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697DBC" w:rsidP="009614DC" w14:paraId="78FBD06C" w14:textId="77777777">
      <w:pPr>
        <w:pStyle w:val="Title"/>
        <w:spacing w:before="0" w:after="0"/>
        <w:rPr>
          <w:rFonts w:ascii="Times New Roman" w:hAnsi="Times New Roman"/>
          <w:sz w:val="24"/>
          <w:szCs w:val="24"/>
        </w:rPr>
      </w:pPr>
      <w:r w:rsidRPr="00697DBC">
        <w:rPr>
          <w:rFonts w:ascii="Times New Roman" w:hAnsi="Times New Roman"/>
          <w:sz w:val="24"/>
          <w:szCs w:val="24"/>
        </w:rPr>
        <w:t>SUPPORTING STATEMENT</w:t>
      </w:r>
    </w:p>
    <w:p w:rsidR="00386054" w:rsidRPr="00697DBC" w:rsidP="009614DC" w14:paraId="6F77B099" w14:textId="77777777">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P="009614DC" w14:paraId="5DBED70A" w14:textId="1C9B3EC9">
      <w:pPr>
        <w:pStyle w:val="BodyText"/>
        <w:jc w:val="center"/>
        <w:rPr>
          <w:sz w:val="24"/>
          <w:szCs w:val="24"/>
        </w:rPr>
      </w:pPr>
      <w:r w:rsidRPr="00E84FA2">
        <w:rPr>
          <w:sz w:val="24"/>
          <w:szCs w:val="24"/>
        </w:rPr>
        <w:t xml:space="preserve">Application for Grants under the </w:t>
      </w:r>
      <w:r w:rsidR="00C67DAE">
        <w:rPr>
          <w:sz w:val="24"/>
          <w:szCs w:val="24"/>
        </w:rPr>
        <w:t>Historically Black Colleges and Universities Master’s Degree</w:t>
      </w:r>
      <w:r w:rsidR="00124B88">
        <w:rPr>
          <w:sz w:val="24"/>
          <w:szCs w:val="24"/>
        </w:rPr>
        <w:t xml:space="preserve"> Grant Program</w:t>
      </w:r>
      <w:r w:rsidRPr="00E84FA2">
        <w:rPr>
          <w:sz w:val="24"/>
          <w:szCs w:val="24"/>
        </w:rPr>
        <w:t xml:space="preserve"> </w:t>
      </w:r>
    </w:p>
    <w:p w:rsidR="002E7DA5" w:rsidP="009614DC" w14:paraId="7D4C8567" w14:textId="772C8640">
      <w:pPr>
        <w:tabs>
          <w:tab w:val="left" w:pos="0"/>
        </w:tabs>
        <w:suppressAutoHyphens/>
        <w:jc w:val="center"/>
        <w:rPr>
          <w:rFonts w:ascii="Times New Roman" w:hAnsi="Times New Roman"/>
          <w:b/>
          <w:szCs w:val="24"/>
        </w:rPr>
      </w:pPr>
      <w:r>
        <w:rPr>
          <w:rFonts w:ascii="Times New Roman" w:hAnsi="Times New Roman"/>
          <w:b/>
          <w:szCs w:val="24"/>
        </w:rPr>
        <w:t>(CFDA No.: 84.</w:t>
      </w:r>
      <w:r w:rsidR="00F44749">
        <w:rPr>
          <w:rFonts w:ascii="Times New Roman" w:hAnsi="Times New Roman"/>
          <w:b/>
          <w:szCs w:val="24"/>
        </w:rPr>
        <w:t>382</w:t>
      </w:r>
      <w:r w:rsidR="00C67DAE">
        <w:rPr>
          <w:rFonts w:ascii="Times New Roman" w:hAnsi="Times New Roman"/>
          <w:b/>
          <w:szCs w:val="24"/>
        </w:rPr>
        <w:t>G</w:t>
      </w:r>
      <w:r>
        <w:rPr>
          <w:rFonts w:ascii="Times New Roman" w:hAnsi="Times New Roman"/>
          <w:b/>
          <w:szCs w:val="24"/>
        </w:rPr>
        <w:t>)</w:t>
      </w:r>
    </w:p>
    <w:p w:rsidR="002E7DA5" w14:paraId="7BA6BA66" w14:textId="77777777">
      <w:pPr>
        <w:tabs>
          <w:tab w:val="left" w:pos="0"/>
        </w:tabs>
        <w:suppressAutoHyphens/>
        <w:rPr>
          <w:rFonts w:ascii="Times New Roman" w:hAnsi="Times New Roman"/>
          <w:b/>
          <w:szCs w:val="24"/>
        </w:rPr>
      </w:pPr>
    </w:p>
    <w:p w:rsidR="002E7DA5" w:rsidRPr="00697DBC" w14:paraId="4649D02B" w14:textId="77777777">
      <w:pPr>
        <w:tabs>
          <w:tab w:val="left" w:pos="0"/>
        </w:tabs>
        <w:suppressAutoHyphens/>
        <w:rPr>
          <w:rFonts w:ascii="Times New Roman" w:hAnsi="Times New Roman"/>
          <w:b/>
          <w:szCs w:val="24"/>
        </w:rPr>
      </w:pPr>
    </w:p>
    <w:p w:rsidR="00AC7722" w:rsidRPr="008C6F40" w:rsidP="00AC7722" w14:paraId="2C13BBC2" w14:textId="77777777">
      <w:pPr>
        <w:pStyle w:val="ListParagraph"/>
        <w:numPr>
          <w:ilvl w:val="0"/>
          <w:numId w:val="19"/>
        </w:numPr>
        <w:suppressAutoHyphens/>
        <w:rPr>
          <w:sz w:val="24"/>
          <w:szCs w:val="24"/>
        </w:rPr>
      </w:pPr>
      <w:r w:rsidRPr="00C07A56">
        <w:rPr>
          <w:sz w:val="24"/>
          <w:szCs w:val="24"/>
        </w:rPr>
        <w:t>Explain the circumstances that make the collection of information necessary</w:t>
      </w:r>
      <w:r w:rsidRPr="00AC7722">
        <w:rPr>
          <w:sz w:val="24"/>
          <w:szCs w:val="24"/>
        </w:rPr>
        <w:t xml:space="preserve">.  </w:t>
      </w:r>
      <w:r w:rsidRPr="008C6F40">
        <w:rPr>
          <w:sz w:val="24"/>
          <w:szCs w:val="24"/>
        </w:rPr>
        <w:t>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A400A9" w:rsidRPr="007E23A6" w:rsidP="00A400A9" w14:paraId="2167AB2D" w14:textId="77777777">
      <w:pPr>
        <w:pStyle w:val="ListParagraph"/>
        <w:tabs>
          <w:tab w:val="left" w:pos="0"/>
        </w:tabs>
        <w:suppressAutoHyphens/>
        <w:rPr>
          <w:szCs w:val="24"/>
        </w:rPr>
      </w:pPr>
    </w:p>
    <w:p w:rsidR="001A1097" w:rsidP="001A1097" w14:paraId="6378D244" w14:textId="375EEC68">
      <w:pPr>
        <w:rPr>
          <w:rFonts w:ascii="Times New Roman" w:hAnsi="Times New Roman"/>
          <w:b/>
          <w:bCs/>
          <w:color w:val="002060"/>
          <w:sz w:val="22"/>
          <w:szCs w:val="22"/>
        </w:rPr>
      </w:pPr>
      <w:r w:rsidRPr="00F92DDC">
        <w:rPr>
          <w:rFonts w:ascii="Times New Roman" w:hAnsi="Times New Roman"/>
          <w:b/>
          <w:bCs/>
          <w:color w:val="002060"/>
          <w:sz w:val="22"/>
          <w:szCs w:val="22"/>
        </w:rPr>
        <w:t xml:space="preserve">The Higher Education Opportunity Act (HEOA) of 2008 amended Title VII, Subpart 4 of the Higher Education Act of 1965 to add a new master’s degree program to advance educational opportunities for African Americans.  The Historically Black Colleges and Universities </w:t>
      </w:r>
      <w:r w:rsidRPr="00F92DDC" w:rsidR="005F6E97">
        <w:rPr>
          <w:rFonts w:ascii="Times New Roman" w:hAnsi="Times New Roman"/>
          <w:b/>
          <w:bCs/>
          <w:color w:val="002060"/>
          <w:sz w:val="22"/>
          <w:szCs w:val="22"/>
        </w:rPr>
        <w:t>M</w:t>
      </w:r>
      <w:r w:rsidRPr="00F92DDC">
        <w:rPr>
          <w:rFonts w:ascii="Times New Roman" w:hAnsi="Times New Roman"/>
          <w:b/>
          <w:bCs/>
          <w:color w:val="002060"/>
          <w:sz w:val="22"/>
          <w:szCs w:val="22"/>
        </w:rPr>
        <w:t xml:space="preserve">aster’s </w:t>
      </w:r>
      <w:r w:rsidRPr="00F92DDC" w:rsidR="005F6E97">
        <w:rPr>
          <w:rFonts w:ascii="Times New Roman" w:hAnsi="Times New Roman"/>
          <w:b/>
          <w:bCs/>
          <w:color w:val="002060"/>
          <w:sz w:val="22"/>
          <w:szCs w:val="22"/>
        </w:rPr>
        <w:t xml:space="preserve">Degree (HBCU-M) </w:t>
      </w:r>
      <w:r w:rsidRPr="00F92DDC">
        <w:rPr>
          <w:rFonts w:ascii="Times New Roman" w:hAnsi="Times New Roman"/>
          <w:b/>
          <w:bCs/>
          <w:color w:val="002060"/>
          <w:sz w:val="22"/>
          <w:szCs w:val="22"/>
        </w:rPr>
        <w:t xml:space="preserve">program authorizes the Department of Education (Department) to award grants to specified institutions that the Department determines are making a substantial contribution to graduate education opportunities for African Americans at the master’s level in mathematics, engineering, the physical or natural sciences, computer science, information technology, nursing, allied health or other scientific disciplines.  This program provides grants for up to six years to establish or strengthen qualified master’s degree programs in these fields at eligible institutions.  Grants may </w:t>
      </w:r>
      <w:r w:rsidRPr="00566BE1">
        <w:rPr>
          <w:rFonts w:ascii="Times New Roman" w:hAnsi="Times New Roman"/>
          <w:b/>
          <w:bCs/>
          <w:color w:val="002060"/>
          <w:sz w:val="22"/>
          <w:szCs w:val="22"/>
        </w:rPr>
        <w:t>be use</w:t>
      </w:r>
      <w:r w:rsidRPr="00F92DDC">
        <w:rPr>
          <w:rFonts w:ascii="Times New Roman" w:hAnsi="Times New Roman"/>
          <w:b/>
          <w:bCs/>
          <w:color w:val="002060"/>
          <w:sz w:val="22"/>
          <w:szCs w:val="22"/>
        </w:rPr>
        <w:t>d for a variety of purposes including fellowships and other financial assistance for needy students, capacity building, faculty professional development, tutoring, counseling, and other support services designed to improve academic success.   This information collection</w:t>
      </w:r>
      <w:r w:rsidRPr="00F92DDC" w:rsidR="00AA34FE">
        <w:rPr>
          <w:rFonts w:ascii="Times New Roman" w:hAnsi="Times New Roman"/>
          <w:b/>
          <w:bCs/>
          <w:color w:val="002060"/>
          <w:sz w:val="22"/>
          <w:szCs w:val="22"/>
        </w:rPr>
        <w:t xml:space="preserve">, which is </w:t>
      </w:r>
      <w:r w:rsidR="0061320A">
        <w:rPr>
          <w:rFonts w:ascii="Times New Roman" w:hAnsi="Times New Roman"/>
          <w:b/>
          <w:bCs/>
          <w:color w:val="002060"/>
          <w:sz w:val="22"/>
          <w:szCs w:val="22"/>
        </w:rPr>
        <w:t>an extension</w:t>
      </w:r>
      <w:r w:rsidRPr="00F92DDC" w:rsidR="00AA34FE">
        <w:rPr>
          <w:rFonts w:ascii="Times New Roman" w:hAnsi="Times New Roman"/>
          <w:b/>
          <w:bCs/>
          <w:color w:val="002060"/>
          <w:sz w:val="22"/>
          <w:szCs w:val="22"/>
        </w:rPr>
        <w:t>,</w:t>
      </w:r>
      <w:r w:rsidRPr="00F92DDC">
        <w:rPr>
          <w:rFonts w:ascii="Times New Roman" w:hAnsi="Times New Roman"/>
          <w:b/>
          <w:bCs/>
          <w:color w:val="002060"/>
          <w:sz w:val="22"/>
          <w:szCs w:val="22"/>
        </w:rPr>
        <w:t xml:space="preserve"> is necessary to comply with the program statute and make grant awards under the authority of Title VIII, Part AA, Section 897 and Title VII, Subpart 4, of the HEA.  </w:t>
      </w:r>
    </w:p>
    <w:p w:rsidR="00566BE1" w:rsidP="001A1097" w14:paraId="2B4848B6" w14:textId="24BBC998">
      <w:pPr>
        <w:rPr>
          <w:rFonts w:ascii="Times New Roman" w:hAnsi="Times New Roman"/>
          <w:b/>
          <w:bCs/>
          <w:color w:val="002060"/>
          <w:sz w:val="22"/>
          <w:szCs w:val="22"/>
        </w:rPr>
      </w:pPr>
    </w:p>
    <w:p w:rsidR="00566BE1" w:rsidRPr="00616D99" w:rsidP="00616D99" w14:paraId="53EA46DB" w14:textId="77777777">
      <w:pPr>
        <w:pStyle w:val="ListParagraph"/>
        <w:suppressAutoHyphens/>
        <w:ind w:left="0"/>
        <w:rPr>
          <w:b/>
          <w:bCs/>
          <w:color w:val="002060"/>
          <w:sz w:val="22"/>
          <w:szCs w:val="22"/>
        </w:rPr>
      </w:pPr>
      <w:r w:rsidRPr="00616D99">
        <w:rPr>
          <w:b/>
          <w:bCs/>
          <w:color w:val="002060"/>
          <w:sz w:val="22"/>
          <w:szCs w:val="22"/>
        </w:rPr>
        <w:t>This discretionary grant falls under the streamlined grant process, 1894-0001, which waives the 60-day comment period.</w:t>
      </w:r>
    </w:p>
    <w:p w:rsidR="00386054" w:rsidRPr="00F92DDC" w14:paraId="2CE03DBD" w14:textId="77777777">
      <w:pPr>
        <w:suppressAutoHyphens/>
        <w:rPr>
          <w:rFonts w:ascii="Times New Roman" w:hAnsi="Times New Roman"/>
          <w:sz w:val="22"/>
          <w:szCs w:val="22"/>
        </w:rPr>
      </w:pPr>
    </w:p>
    <w:p w:rsidR="006D0FF6" w:rsidRPr="00F92DDC" w14:paraId="31AD4F5B" w14:textId="77777777">
      <w:pPr>
        <w:suppressAutoHyphens/>
        <w:rPr>
          <w:rFonts w:ascii="Times New Roman" w:hAnsi="Times New Roman"/>
          <w:sz w:val="22"/>
          <w:szCs w:val="22"/>
        </w:rPr>
      </w:pPr>
      <w:hyperlink r:id="rId10" w:history="1">
        <w:r w:rsidRPr="00F92DDC">
          <w:rPr>
            <w:rStyle w:val="Hyperlink"/>
            <w:rFonts w:ascii="Times New Roman" w:hAnsi="Times New Roman"/>
            <w:sz w:val="22"/>
            <w:szCs w:val="22"/>
          </w:rPr>
          <w:t>https://www2.ed.gov/programs/pbihea/legislation.html</w:t>
        </w:r>
      </w:hyperlink>
    </w:p>
    <w:p w:rsidR="006D0FF6" w:rsidRPr="00697DBC" w14:paraId="60CA2BC6" w14:textId="77777777">
      <w:pPr>
        <w:suppressAutoHyphens/>
        <w:rPr>
          <w:rFonts w:ascii="Times New Roman" w:hAnsi="Times New Roman"/>
          <w:szCs w:val="24"/>
        </w:rPr>
      </w:pPr>
    </w:p>
    <w:p w:rsidR="00386054" w:rsidRPr="002C3253" w:rsidP="008C6F40" w14:paraId="46FE4357" w14:textId="77777777">
      <w:pPr>
        <w:pStyle w:val="ListParagraph"/>
        <w:numPr>
          <w:ilvl w:val="0"/>
          <w:numId w:val="19"/>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Pr="002C3253" w:rsidR="00050CBE">
        <w:rPr>
          <w:sz w:val="24"/>
          <w:szCs w:val="24"/>
        </w:rPr>
        <w:t xml:space="preserve"> </w:t>
      </w:r>
    </w:p>
    <w:p w:rsidR="00386054" w:rsidRPr="00697DBC" w14:paraId="236A367A" w14:textId="77777777">
      <w:pPr>
        <w:tabs>
          <w:tab w:val="left" w:pos="-720"/>
        </w:tabs>
        <w:suppressAutoHyphens/>
        <w:rPr>
          <w:rFonts w:ascii="Times New Roman" w:hAnsi="Times New Roman"/>
          <w:i/>
          <w:szCs w:val="24"/>
        </w:rPr>
      </w:pPr>
    </w:p>
    <w:p w:rsidR="00A400A9" w:rsidRPr="00B95BA1" w:rsidP="00A400A9" w14:paraId="3CB89FF1" w14:textId="0EE78654">
      <w:pPr>
        <w:rPr>
          <w:rFonts w:ascii="Times New Roman" w:hAnsi="Times New Roman"/>
        </w:rPr>
      </w:pPr>
      <w:r w:rsidRPr="003F66EF">
        <w:rPr>
          <w:rFonts w:ascii="Times New Roman" w:hAnsi="Times New Roman"/>
          <w:b/>
          <w:bCs/>
          <w:color w:val="002060"/>
          <w:sz w:val="22"/>
          <w:szCs w:val="22"/>
        </w:rPr>
        <w:t xml:space="preserve">The Department will use the data collected in the </w:t>
      </w:r>
      <w:r w:rsidR="00656630">
        <w:rPr>
          <w:rFonts w:ascii="Times New Roman" w:hAnsi="Times New Roman"/>
          <w:b/>
          <w:bCs/>
          <w:color w:val="002060"/>
          <w:sz w:val="22"/>
          <w:szCs w:val="22"/>
        </w:rPr>
        <w:t xml:space="preserve">HBCU-M </w:t>
      </w:r>
      <w:r w:rsidR="008A0C56">
        <w:rPr>
          <w:rFonts w:ascii="Times New Roman" w:hAnsi="Times New Roman"/>
          <w:b/>
          <w:bCs/>
          <w:color w:val="002060"/>
          <w:sz w:val="22"/>
          <w:szCs w:val="22"/>
        </w:rPr>
        <w:t>a</w:t>
      </w:r>
      <w:r w:rsidRPr="003F66EF" w:rsidR="008A0C56">
        <w:rPr>
          <w:rFonts w:ascii="Times New Roman" w:hAnsi="Times New Roman"/>
          <w:b/>
          <w:bCs/>
          <w:color w:val="002060"/>
          <w:sz w:val="22"/>
          <w:szCs w:val="22"/>
        </w:rPr>
        <w:t xml:space="preserve">pplication </w:t>
      </w:r>
      <w:r w:rsidRPr="003F66EF">
        <w:rPr>
          <w:rFonts w:ascii="Times New Roman" w:hAnsi="Times New Roman"/>
          <w:b/>
          <w:bCs/>
          <w:color w:val="002060"/>
          <w:sz w:val="22"/>
          <w:szCs w:val="22"/>
        </w:rPr>
        <w:t>to evaluate the projects submitted by the specified institutions of higher education and to determine allowable multi-year project expenses based on statutory requirements.  Formula data elements contained in the program legislation will also be collected each year to determine each eligible institution’s share of the appropriation</w:t>
      </w:r>
      <w:r w:rsidRPr="00B95BA1">
        <w:rPr>
          <w:rFonts w:ascii="Times New Roman" w:hAnsi="Times New Roman"/>
        </w:rPr>
        <w:t xml:space="preserve">.  </w:t>
      </w:r>
    </w:p>
    <w:p w:rsidR="00386054" w:rsidRPr="00697DBC" w14:paraId="11DCAE2E" w14:textId="77777777">
      <w:pPr>
        <w:tabs>
          <w:tab w:val="left" w:pos="-720"/>
        </w:tabs>
        <w:suppressAutoHyphens/>
        <w:rPr>
          <w:rFonts w:ascii="Times New Roman" w:hAnsi="Times New Roman"/>
          <w:szCs w:val="24"/>
        </w:rPr>
      </w:pPr>
    </w:p>
    <w:p w:rsidR="00BE35B7" w:rsidRPr="00AD381B" w:rsidP="008C6F40" w14:paraId="2BE13AF2" w14:textId="77777777">
      <w:pPr>
        <w:pStyle w:val="ListParagraph"/>
        <w:numPr>
          <w:ilvl w:val="0"/>
          <w:numId w:val="19"/>
        </w:numPr>
        <w:tabs>
          <w:tab w:val="left" w:pos="-720"/>
        </w:tabs>
        <w:suppressAutoHyphens/>
        <w:rPr>
          <w:b/>
          <w:szCs w:val="24"/>
        </w:rPr>
      </w:pPr>
      <w:r w:rsidRPr="002C3253">
        <w:rPr>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w:t>
      </w:r>
      <w:r w:rsidRPr="002C3253">
        <w:rPr>
          <w:sz w:val="24"/>
          <w:szCs w:val="24"/>
        </w:rPr>
        <w:t xml:space="preserve">basis for the decision of adopting this means of collection.  </w:t>
      </w:r>
      <w:r w:rsidRPr="008C6F40">
        <w:rPr>
          <w:bCs/>
          <w:sz w:val="24"/>
          <w:szCs w:val="24"/>
        </w:rPr>
        <w:t>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386054" w:rsidRPr="00697DBC" w14:paraId="1F854D37" w14:textId="77777777">
      <w:pPr>
        <w:tabs>
          <w:tab w:val="left" w:pos="-720"/>
        </w:tabs>
        <w:suppressAutoHyphens/>
        <w:rPr>
          <w:rFonts w:ascii="Times New Roman" w:hAnsi="Times New Roman"/>
          <w:szCs w:val="24"/>
        </w:rPr>
      </w:pPr>
    </w:p>
    <w:p w:rsidR="002D0AA6" w:rsidRPr="003F66EF" w:rsidP="002D0AA6" w14:paraId="20073096" w14:textId="7B1D7993">
      <w:pPr>
        <w:rPr>
          <w:rFonts w:ascii="Times New Roman" w:hAnsi="Times New Roman"/>
          <w:b/>
          <w:bCs/>
          <w:color w:val="002060"/>
          <w:sz w:val="22"/>
          <w:szCs w:val="22"/>
        </w:rPr>
      </w:pPr>
      <w:r w:rsidRPr="003F66EF">
        <w:rPr>
          <w:rFonts w:ascii="Times New Roman" w:hAnsi="Times New Roman"/>
          <w:b/>
          <w:bCs/>
          <w:color w:val="002060"/>
          <w:sz w:val="22"/>
          <w:szCs w:val="22"/>
        </w:rPr>
        <w:t xml:space="preserve">The Office of Postsecondary Education is committed to the reduction of paperwork.  </w:t>
      </w:r>
      <w:r>
        <w:rPr>
          <w:rFonts w:ascii="Times New Roman" w:hAnsi="Times New Roman"/>
          <w:b/>
          <w:bCs/>
          <w:color w:val="002060"/>
          <w:sz w:val="22"/>
          <w:szCs w:val="22"/>
        </w:rPr>
        <w:t>A</w:t>
      </w:r>
      <w:r w:rsidRPr="003F66EF">
        <w:rPr>
          <w:rFonts w:ascii="Times New Roman" w:hAnsi="Times New Roman"/>
          <w:b/>
          <w:bCs/>
          <w:color w:val="002060"/>
          <w:sz w:val="22"/>
          <w:szCs w:val="22"/>
        </w:rPr>
        <w:t xml:space="preserve">pplicants will be required to submit their application electronically.  </w:t>
      </w:r>
    </w:p>
    <w:p w:rsidR="008D1509" w:rsidRPr="002D0AA6" w:rsidP="008D1509" w14:paraId="2A9D9532" w14:textId="77777777">
      <w:pPr>
        <w:tabs>
          <w:tab w:val="left" w:pos="-720"/>
        </w:tabs>
        <w:suppressAutoHyphens/>
        <w:rPr>
          <w:rFonts w:ascii="Times New Roman" w:hAnsi="Times New Roman"/>
          <w:iCs/>
          <w:szCs w:val="24"/>
        </w:rPr>
      </w:pPr>
    </w:p>
    <w:p w:rsidR="00386054" w:rsidRPr="00863FBA" w:rsidP="008C6F40" w14:paraId="7A7159D4" w14:textId="77777777">
      <w:pPr>
        <w:pStyle w:val="ListParagraph"/>
        <w:numPr>
          <w:ilvl w:val="0"/>
          <w:numId w:val="19"/>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00386054" w:rsidRPr="00697DBC" w14:paraId="699022D5" w14:textId="77777777">
      <w:pPr>
        <w:tabs>
          <w:tab w:val="left" w:pos="-720"/>
        </w:tabs>
        <w:suppressAutoHyphens/>
        <w:rPr>
          <w:rFonts w:ascii="Times New Roman" w:hAnsi="Times New Roman"/>
          <w:szCs w:val="24"/>
        </w:rPr>
      </w:pPr>
    </w:p>
    <w:p w:rsidR="00A400A9" w:rsidRPr="003F66EF" w:rsidP="00A400A9" w14:paraId="5995394B" w14:textId="77777777">
      <w:pPr>
        <w:rPr>
          <w:rFonts w:ascii="Times New Roman" w:hAnsi="Times New Roman"/>
          <w:b/>
          <w:bCs/>
          <w:color w:val="002060"/>
          <w:sz w:val="22"/>
          <w:szCs w:val="22"/>
        </w:rPr>
      </w:pPr>
      <w:r w:rsidRPr="003F66EF">
        <w:rPr>
          <w:rFonts w:ascii="Times New Roman" w:hAnsi="Times New Roman"/>
          <w:b/>
          <w:bCs/>
          <w:color w:val="002060"/>
          <w:sz w:val="22"/>
          <w:szCs w:val="22"/>
        </w:rPr>
        <w:t xml:space="preserve">Since the information submitted in this application is unique to each respondent and to the authorizing legislation, no duplication exists. </w:t>
      </w:r>
    </w:p>
    <w:p w:rsidR="00386054" w:rsidRPr="00697DBC" w14:paraId="4CC3CC02" w14:textId="77777777">
      <w:pPr>
        <w:tabs>
          <w:tab w:val="left" w:pos="-720"/>
        </w:tabs>
        <w:suppressAutoHyphens/>
        <w:rPr>
          <w:rFonts w:ascii="Times New Roman" w:hAnsi="Times New Roman"/>
          <w:szCs w:val="24"/>
        </w:rPr>
      </w:pPr>
    </w:p>
    <w:p w:rsidR="00386054" w:rsidRPr="00863FBA" w:rsidP="008C6F40" w14:paraId="0E7659CC" w14:textId="77777777">
      <w:pPr>
        <w:pStyle w:val="ListParagraph"/>
        <w:numPr>
          <w:ilvl w:val="0"/>
          <w:numId w:val="19"/>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697DBC" w14:paraId="6D5F9E41" w14:textId="77777777">
      <w:pPr>
        <w:tabs>
          <w:tab w:val="left" w:pos="-720"/>
        </w:tabs>
        <w:suppressAutoHyphens/>
        <w:rPr>
          <w:rFonts w:ascii="Times New Roman" w:hAnsi="Times New Roman"/>
          <w:szCs w:val="24"/>
        </w:rPr>
      </w:pPr>
    </w:p>
    <w:p w:rsidR="00A400A9" w:rsidRPr="003F66EF" w:rsidP="00A400A9" w14:paraId="084717D5" w14:textId="77777777">
      <w:pPr>
        <w:rPr>
          <w:rFonts w:ascii="Times New Roman" w:hAnsi="Times New Roman"/>
          <w:b/>
          <w:bCs/>
          <w:color w:val="002060"/>
          <w:sz w:val="22"/>
          <w:szCs w:val="22"/>
        </w:rPr>
      </w:pPr>
      <w:r w:rsidRPr="003F66EF">
        <w:rPr>
          <w:rFonts w:ascii="Times New Roman" w:hAnsi="Times New Roman"/>
          <w:b/>
          <w:bCs/>
          <w:color w:val="002060"/>
          <w:sz w:val="22"/>
          <w:szCs w:val="22"/>
        </w:rPr>
        <w:t>This collection of information does not involve small business or other small entities.</w:t>
      </w:r>
    </w:p>
    <w:p w:rsidR="00386054" w:rsidRPr="00863FBA" w14:paraId="2A69EF5E" w14:textId="77777777">
      <w:pPr>
        <w:pStyle w:val="EndnoteText"/>
        <w:rPr>
          <w:rFonts w:ascii="Times New Roman" w:hAnsi="Times New Roman"/>
          <w:szCs w:val="24"/>
        </w:rPr>
      </w:pPr>
    </w:p>
    <w:p w:rsidR="00386054" w:rsidRPr="00863FBA" w:rsidP="008C6F40" w14:paraId="3D10AA56" w14:textId="77777777">
      <w:pPr>
        <w:pStyle w:val="ListParagraph"/>
        <w:numPr>
          <w:ilvl w:val="0"/>
          <w:numId w:val="19"/>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00386054" w:rsidRPr="00697DBC" w14:paraId="43638021" w14:textId="77777777">
      <w:pPr>
        <w:tabs>
          <w:tab w:val="left" w:pos="-720"/>
        </w:tabs>
        <w:suppressAutoHyphens/>
        <w:rPr>
          <w:rFonts w:ascii="Times New Roman" w:hAnsi="Times New Roman"/>
          <w:szCs w:val="24"/>
        </w:rPr>
      </w:pPr>
    </w:p>
    <w:p w:rsidR="00A400A9" w:rsidRPr="003F66EF" w:rsidP="00A400A9" w14:paraId="5B37587D" w14:textId="77777777">
      <w:pPr>
        <w:rPr>
          <w:rFonts w:ascii="Times New Roman" w:hAnsi="Times New Roman"/>
          <w:b/>
          <w:bCs/>
          <w:color w:val="002060"/>
          <w:sz w:val="22"/>
          <w:szCs w:val="22"/>
        </w:rPr>
      </w:pPr>
      <w:r w:rsidRPr="003F66EF">
        <w:rPr>
          <w:rFonts w:ascii="Times New Roman" w:hAnsi="Times New Roman"/>
          <w:b/>
          <w:bCs/>
          <w:color w:val="002060"/>
          <w:sz w:val="22"/>
          <w:szCs w:val="22"/>
        </w:rPr>
        <w:t>Federal program and policy activities could not be carried out if the information requested in this package is not collected.  Collection of the data is necessary in order to meet statutory requirements and make grant awards under this program.</w:t>
      </w:r>
    </w:p>
    <w:p w:rsidR="00386054" w:rsidRPr="00697DBC" w14:paraId="754A9FD4" w14:textId="77777777">
      <w:pPr>
        <w:tabs>
          <w:tab w:val="left" w:pos="-720"/>
        </w:tabs>
        <w:suppressAutoHyphens/>
        <w:rPr>
          <w:rFonts w:ascii="Times New Roman" w:hAnsi="Times New Roman"/>
          <w:szCs w:val="24"/>
        </w:rPr>
      </w:pPr>
    </w:p>
    <w:p w:rsidR="00386054" w:rsidRPr="00863FBA" w:rsidP="008C6F40" w14:paraId="4AE281D9" w14:textId="77777777">
      <w:pPr>
        <w:pStyle w:val="ListParagraph"/>
        <w:numPr>
          <w:ilvl w:val="0"/>
          <w:numId w:val="19"/>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00386054" w:rsidRPr="00697DBC" w14:paraId="6E9C4928" w14:textId="77777777">
      <w:pPr>
        <w:tabs>
          <w:tab w:val="left" w:pos="-720"/>
        </w:tabs>
        <w:suppressAutoHyphens/>
        <w:rPr>
          <w:rFonts w:ascii="Times New Roman" w:hAnsi="Times New Roman"/>
          <w:b/>
          <w:szCs w:val="24"/>
        </w:rPr>
      </w:pPr>
    </w:p>
    <w:p w:rsidR="00A400A9" w:rsidRPr="00B95BA1" w:rsidP="00B95BA1" w14:paraId="7CAF6FE0" w14:textId="77777777">
      <w:pPr>
        <w:numPr>
          <w:ilvl w:val="0"/>
          <w:numId w:val="17"/>
        </w:numPr>
        <w:tabs>
          <w:tab w:val="left" w:pos="-720"/>
          <w:tab w:val="clear"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00A400A9" w:rsidRPr="00B95BA1" w:rsidP="00B95BA1" w14:paraId="7163D763" w14:textId="77777777">
      <w:pPr>
        <w:tabs>
          <w:tab w:val="left" w:pos="-720"/>
        </w:tabs>
        <w:suppressAutoHyphens/>
        <w:ind w:left="700"/>
        <w:rPr>
          <w:rFonts w:ascii="Times New Roman" w:hAnsi="Times New Roman"/>
        </w:rPr>
      </w:pPr>
    </w:p>
    <w:p w:rsidR="00A400A9" w:rsidRPr="00B95BA1" w:rsidP="00B95BA1" w14:paraId="1E4AEA47" w14:textId="77777777">
      <w:pPr>
        <w:numPr>
          <w:ilvl w:val="0"/>
          <w:numId w:val="17"/>
        </w:numPr>
        <w:tabs>
          <w:tab w:val="left" w:pos="-720"/>
          <w:tab w:val="clear"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00A400A9" w:rsidRPr="00B95BA1" w:rsidP="00B95BA1" w14:paraId="3B0A5C44" w14:textId="77777777">
      <w:pPr>
        <w:tabs>
          <w:tab w:val="left" w:pos="-720"/>
        </w:tabs>
        <w:suppressAutoHyphens/>
        <w:ind w:left="360"/>
        <w:rPr>
          <w:rFonts w:ascii="Times New Roman" w:hAnsi="Times New Roman"/>
        </w:rPr>
      </w:pPr>
    </w:p>
    <w:p w:rsidR="00A400A9" w:rsidRPr="00B95BA1" w:rsidP="00B95BA1" w14:paraId="17827891" w14:textId="77777777">
      <w:pPr>
        <w:numPr>
          <w:ilvl w:val="0"/>
          <w:numId w:val="17"/>
        </w:numPr>
        <w:tabs>
          <w:tab w:val="left" w:pos="-720"/>
          <w:tab w:val="clear"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00A400A9" w:rsidRPr="00B95BA1" w:rsidP="00B95BA1" w14:paraId="035820AE" w14:textId="77777777">
      <w:pPr>
        <w:tabs>
          <w:tab w:val="left" w:pos="-720"/>
        </w:tabs>
        <w:suppressAutoHyphens/>
        <w:ind w:left="360"/>
        <w:rPr>
          <w:rFonts w:ascii="Times New Roman" w:hAnsi="Times New Roman"/>
        </w:rPr>
      </w:pPr>
    </w:p>
    <w:p w:rsidR="00A400A9" w:rsidRPr="00B95BA1" w:rsidP="00B95BA1" w14:paraId="66EA6A0E" w14:textId="77777777">
      <w:pPr>
        <w:numPr>
          <w:ilvl w:val="0"/>
          <w:numId w:val="17"/>
        </w:numPr>
        <w:tabs>
          <w:tab w:val="left" w:pos="-720"/>
          <w:tab w:val="clear" w:pos="720"/>
          <w:tab w:val="left" w:pos="1247"/>
          <w:tab w:val="num" w:pos="2880"/>
        </w:tabs>
        <w:suppressAutoHyphens/>
        <w:ind w:left="1080"/>
        <w:rPr>
          <w:rFonts w:ascii="Times New Roman" w:hAnsi="Times New Roman"/>
        </w:rPr>
      </w:pPr>
      <w:r w:rsidRPr="00B95BA1">
        <w:rPr>
          <w:rFonts w:ascii="Times New Roman" w:hAnsi="Times New Roman"/>
        </w:rPr>
        <w:t>requiring respondents to retain records, other than health, medical, government contract, grant-in-aid, or tax records for more than three years;</w:t>
      </w:r>
    </w:p>
    <w:p w:rsidR="00A400A9" w:rsidRPr="00B95BA1" w:rsidP="00B95BA1" w14:paraId="49F399CA" w14:textId="77777777">
      <w:pPr>
        <w:tabs>
          <w:tab w:val="left" w:pos="-720"/>
        </w:tabs>
        <w:suppressAutoHyphens/>
        <w:ind w:left="360"/>
        <w:rPr>
          <w:rFonts w:ascii="Times New Roman" w:hAnsi="Times New Roman"/>
        </w:rPr>
      </w:pPr>
    </w:p>
    <w:p w:rsidR="00A400A9" w:rsidRPr="00B95BA1" w:rsidP="00B95BA1" w14:paraId="215FBA25" w14:textId="77777777">
      <w:pPr>
        <w:numPr>
          <w:ilvl w:val="0"/>
          <w:numId w:val="17"/>
        </w:numPr>
        <w:tabs>
          <w:tab w:val="left" w:pos="-720"/>
          <w:tab w:val="clear" w:pos="720"/>
          <w:tab w:val="left" w:pos="1247"/>
          <w:tab w:val="num" w:pos="2520"/>
        </w:tabs>
        <w:suppressAutoHyphens/>
        <w:ind w:left="1080"/>
        <w:rPr>
          <w:rFonts w:ascii="Times New Roman" w:hAnsi="Times New Roman"/>
        </w:rPr>
      </w:pPr>
      <w:r w:rsidRPr="00B95BA1">
        <w:rPr>
          <w:rFonts w:ascii="Times New Roman" w:hAnsi="Times New Roman"/>
        </w:rPr>
        <w:t>in connection with a statistical survey, that is not designed to produce valid and reliable results than can be generalized to the universe of study;</w:t>
      </w:r>
    </w:p>
    <w:p w:rsidR="00A400A9" w:rsidRPr="00B95BA1" w:rsidP="00B95BA1" w14:paraId="7074D629" w14:textId="77777777">
      <w:pPr>
        <w:tabs>
          <w:tab w:val="left" w:pos="-720"/>
        </w:tabs>
        <w:suppressAutoHyphens/>
        <w:ind w:left="360"/>
        <w:rPr>
          <w:rFonts w:ascii="Times New Roman" w:hAnsi="Times New Roman"/>
        </w:rPr>
      </w:pPr>
    </w:p>
    <w:p w:rsidR="00A400A9" w:rsidRPr="00B95BA1" w:rsidP="00B95BA1" w14:paraId="4D48CFFD" w14:textId="77777777">
      <w:pPr>
        <w:numPr>
          <w:ilvl w:val="0"/>
          <w:numId w:val="17"/>
        </w:numPr>
        <w:tabs>
          <w:tab w:val="left" w:pos="-720"/>
          <w:tab w:val="clear"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00A400A9" w:rsidRPr="00B95BA1" w:rsidP="00B95BA1" w14:paraId="7D6008BB" w14:textId="77777777">
      <w:pPr>
        <w:tabs>
          <w:tab w:val="left" w:pos="-720"/>
        </w:tabs>
        <w:suppressAutoHyphens/>
        <w:ind w:left="360"/>
        <w:rPr>
          <w:rFonts w:ascii="Times New Roman" w:hAnsi="Times New Roman"/>
        </w:rPr>
      </w:pPr>
    </w:p>
    <w:p w:rsidR="00A400A9" w:rsidRPr="00B95BA1" w:rsidP="00B95BA1" w14:paraId="683BD662" w14:textId="77777777">
      <w:pPr>
        <w:numPr>
          <w:ilvl w:val="0"/>
          <w:numId w:val="17"/>
        </w:numPr>
        <w:tabs>
          <w:tab w:val="left" w:pos="-720"/>
          <w:tab w:val="clear" w:pos="720"/>
          <w:tab w:val="left" w:pos="1247"/>
          <w:tab w:val="num" w:pos="1800"/>
        </w:tabs>
        <w:suppressAutoHyphens/>
        <w:ind w:left="1080"/>
        <w:rPr>
          <w:rFonts w:ascii="Times New Roman" w:hAnsi="Times New Roman"/>
        </w:rPr>
      </w:pPr>
      <w:r w:rsidRPr="00B95BA1">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00A9" w:rsidRPr="00B95BA1" w:rsidP="00B95BA1" w14:paraId="5A9C4F88" w14:textId="77777777">
      <w:pPr>
        <w:tabs>
          <w:tab w:val="left" w:pos="-720"/>
        </w:tabs>
        <w:suppressAutoHyphens/>
        <w:ind w:left="360"/>
        <w:rPr>
          <w:rFonts w:ascii="Times New Roman" w:hAnsi="Times New Roman"/>
        </w:rPr>
      </w:pPr>
    </w:p>
    <w:p w:rsidR="00A400A9" w:rsidRPr="00B95BA1" w:rsidP="00B95BA1" w14:paraId="39A3FDC2" w14:textId="77777777">
      <w:pPr>
        <w:numPr>
          <w:ilvl w:val="0"/>
          <w:numId w:val="17"/>
        </w:numPr>
        <w:tabs>
          <w:tab w:val="left" w:pos="-720"/>
          <w:tab w:val="clear" w:pos="720"/>
          <w:tab w:val="left" w:pos="1247"/>
          <w:tab w:val="num" w:pos="1440"/>
        </w:tabs>
        <w:suppressAutoHyphens/>
        <w:ind w:left="1080"/>
        <w:rPr>
          <w:rFonts w:ascii="Times New Roman" w:hAnsi="Times New Roman"/>
        </w:rPr>
      </w:pPr>
      <w:r w:rsidRPr="00B95BA1">
        <w:rPr>
          <w:rFonts w:ascii="Times New Roman" w:hAnsi="Times New Roman"/>
        </w:rPr>
        <w:t xml:space="preserve">requiring respondents to submit proprietary trade secrets, or other confidential information unless the agency can demonstrate </w:t>
      </w:r>
      <w:r w:rsidRPr="00B95BA1" w:rsidR="006D0FF6">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00A400A9" w:rsidRPr="00B95BA1" w:rsidP="00B95BA1" w14:paraId="634ABDC9" w14:textId="77777777">
      <w:pPr>
        <w:tabs>
          <w:tab w:val="left" w:pos="-720"/>
        </w:tabs>
        <w:suppressAutoHyphens/>
        <w:ind w:left="360"/>
        <w:rPr>
          <w:rFonts w:ascii="Times New Roman" w:hAnsi="Times New Roman"/>
        </w:rPr>
      </w:pPr>
    </w:p>
    <w:p w:rsidR="00A400A9" w:rsidRPr="003F66EF" w:rsidP="00813D8A" w14:paraId="455FBEB5" w14:textId="77777777">
      <w:pPr>
        <w:rPr>
          <w:rFonts w:ascii="Times New Roman" w:hAnsi="Times New Roman"/>
          <w:b/>
          <w:bCs/>
          <w:color w:val="002060"/>
          <w:sz w:val="22"/>
          <w:szCs w:val="22"/>
        </w:rPr>
      </w:pPr>
      <w:r w:rsidRPr="003F66EF">
        <w:rPr>
          <w:rFonts w:ascii="Times New Roman" w:hAnsi="Times New Roman"/>
          <w:b/>
          <w:bCs/>
          <w:color w:val="002060"/>
          <w:sz w:val="22"/>
          <w:szCs w:val="22"/>
        </w:rPr>
        <w:t>There are no special circumstances included in this information collection.</w:t>
      </w:r>
    </w:p>
    <w:p w:rsidR="0041029F" w:rsidRPr="00B95BA1" w14:paraId="0523F4CF" w14:textId="77777777">
      <w:pPr>
        <w:tabs>
          <w:tab w:val="left" w:pos="-720"/>
        </w:tabs>
        <w:suppressAutoHyphens/>
        <w:rPr>
          <w:rFonts w:ascii="Times New Roman" w:hAnsi="Times New Roman"/>
          <w:szCs w:val="24"/>
        </w:rPr>
      </w:pPr>
      <w:r w:rsidRPr="00B95BA1">
        <w:rPr>
          <w:rFonts w:ascii="Times New Roman" w:hAnsi="Times New Roman"/>
          <w:szCs w:val="24"/>
        </w:rPr>
        <w:t xml:space="preserve"> </w:t>
      </w:r>
    </w:p>
    <w:p w:rsidR="00504791" w:rsidRPr="00281477" w:rsidP="00281477" w14:paraId="7AF7180F" w14:textId="28D61931">
      <w:pPr>
        <w:pStyle w:val="ListParagraph"/>
        <w:numPr>
          <w:ilvl w:val="0"/>
          <w:numId w:val="19"/>
        </w:numPr>
        <w:tabs>
          <w:tab w:val="left" w:pos="-720"/>
          <w:tab w:val="left" w:pos="375"/>
        </w:tabs>
        <w:suppressAutoHyphens/>
        <w:rPr>
          <w:sz w:val="24"/>
          <w:szCs w:val="24"/>
        </w:rPr>
      </w:pPr>
      <w:r w:rsidRPr="008C6F40">
        <w:rPr>
          <w:sz w:val="24"/>
          <w:szCs w:val="24"/>
        </w:rPr>
        <w:t xml:space="preserve">As </w:t>
      </w:r>
      <w:r w:rsidRPr="00281477" w:rsidR="00386054">
        <w:rPr>
          <w:sz w:val="24"/>
          <w:szCs w:val="24"/>
        </w:rPr>
        <w:t xml:space="preserve">applicable, </w:t>
      </w:r>
      <w:r w:rsidRPr="00281477">
        <w:rPr>
          <w:sz w:val="24"/>
          <w:szCs w:val="24"/>
        </w:rPr>
        <w:t xml:space="preserve">state that the Department has published the 60 and 30 Federal Register notices as </w:t>
      </w:r>
      <w:r w:rsidRPr="00281477" w:rsidR="00386054">
        <w:rPr>
          <w:sz w:val="24"/>
          <w:szCs w:val="24"/>
        </w:rPr>
        <w:t xml:space="preserve">required by 5 CFR 1320.8(d), soliciting comments on the information collection prior to submission to OMB.  </w:t>
      </w:r>
    </w:p>
    <w:p w:rsidR="00504791" w:rsidRPr="00281477" w:rsidP="00504791" w14:paraId="121466D1" w14:textId="77777777">
      <w:pPr>
        <w:pStyle w:val="ListParagraph"/>
        <w:tabs>
          <w:tab w:val="left" w:pos="-720"/>
          <w:tab w:val="left" w:pos="375"/>
        </w:tabs>
        <w:suppressAutoHyphens/>
        <w:rPr>
          <w:sz w:val="24"/>
          <w:szCs w:val="24"/>
        </w:rPr>
      </w:pPr>
    </w:p>
    <w:p w:rsidR="00504791" w:rsidRPr="00281477" w:rsidP="00504791" w14:paraId="340E71A0" w14:textId="7462EC69">
      <w:pPr>
        <w:pStyle w:val="ListParagraph"/>
        <w:tabs>
          <w:tab w:val="left" w:pos="-720"/>
          <w:tab w:val="left" w:pos="375"/>
        </w:tabs>
        <w:suppressAutoHyphens/>
        <w:rPr>
          <w:sz w:val="24"/>
          <w:szCs w:val="24"/>
        </w:rPr>
      </w:pPr>
      <w:r w:rsidRPr="00281477">
        <w:rPr>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504791" w:rsidRPr="00281477" w:rsidP="00504791" w14:paraId="2929CFCF" w14:textId="77777777">
      <w:pPr>
        <w:pStyle w:val="ListParagraph"/>
        <w:tabs>
          <w:tab w:val="left" w:pos="-720"/>
          <w:tab w:val="left" w:pos="375"/>
        </w:tabs>
        <w:suppressAutoHyphens/>
        <w:rPr>
          <w:sz w:val="24"/>
          <w:szCs w:val="24"/>
        </w:rPr>
      </w:pPr>
    </w:p>
    <w:p w:rsidR="00504791" w:rsidRPr="00281477" w:rsidP="00504791" w14:paraId="4415F305" w14:textId="77777777">
      <w:pPr>
        <w:pStyle w:val="ListParagraph"/>
        <w:tabs>
          <w:tab w:val="left" w:pos="-720"/>
          <w:tab w:val="left" w:pos="375"/>
        </w:tabs>
        <w:suppressAutoHyphens/>
        <w:rPr>
          <w:rStyle w:val="a"/>
          <w:sz w:val="24"/>
          <w:szCs w:val="24"/>
        </w:rPr>
      </w:pPr>
      <w:r w:rsidRPr="00281477">
        <w:rPr>
          <w:sz w:val="24"/>
          <w:szCs w:val="24"/>
        </w:rPr>
        <w:t xml:space="preserve">For the 30 day notice, indicate that a notice will be published.  </w:t>
      </w:r>
      <w:r w:rsidRPr="00281477">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04791" w:rsidRPr="00281477" w:rsidP="00504791" w14:paraId="1918D0D9" w14:textId="77777777">
      <w:pPr>
        <w:tabs>
          <w:tab w:val="left" w:pos="-720"/>
        </w:tabs>
        <w:suppressAutoHyphens/>
        <w:rPr>
          <w:rStyle w:val="a"/>
          <w:rFonts w:ascii="Times New Roman" w:hAnsi="Times New Roman"/>
          <w:szCs w:val="24"/>
        </w:rPr>
      </w:pPr>
    </w:p>
    <w:p w:rsidR="00504791" w:rsidRPr="00281477" w:rsidP="00504791" w14:paraId="6810D9FD" w14:textId="77777777">
      <w:pPr>
        <w:tabs>
          <w:tab w:val="left" w:pos="-720"/>
        </w:tabs>
        <w:suppressAutoHyphens/>
        <w:ind w:left="720"/>
        <w:rPr>
          <w:rStyle w:val="a"/>
          <w:rFonts w:ascii="Times New Roman" w:hAnsi="Times New Roman"/>
          <w:szCs w:val="24"/>
        </w:rPr>
      </w:pPr>
      <w:r w:rsidRPr="0028147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P="00281477" w14:paraId="1A5147B9" w14:textId="77777777">
      <w:pPr>
        <w:pStyle w:val="ListParagraph"/>
        <w:tabs>
          <w:tab w:val="left" w:pos="-720"/>
          <w:tab w:val="left" w:pos="375"/>
        </w:tabs>
        <w:suppressAutoHyphens/>
        <w:rPr>
          <w:rFonts w:ascii="Univers" w:hAnsi="Univers"/>
        </w:rPr>
      </w:pPr>
    </w:p>
    <w:p w:rsidR="006E6398" w:rsidRPr="00E719CC" w:rsidP="006E6398" w14:paraId="74C6BD2F" w14:textId="34CDFEB4">
      <w:pPr>
        <w:tabs>
          <w:tab w:val="left" w:pos="-720"/>
        </w:tabs>
        <w:suppressAutoHyphens/>
        <w:rPr>
          <w:rFonts w:ascii="Times New Roman" w:hAnsi="Times New Roman"/>
          <w:b/>
          <w:bCs/>
          <w:color w:val="002060"/>
          <w:sz w:val="22"/>
          <w:szCs w:val="22"/>
        </w:rPr>
      </w:pPr>
      <w:r w:rsidRPr="003F66EF">
        <w:rPr>
          <w:rStyle w:val="a"/>
          <w:rFonts w:ascii="Times New Roman" w:hAnsi="Times New Roman"/>
          <w:b/>
          <w:bCs/>
          <w:color w:val="002060"/>
          <w:sz w:val="22"/>
          <w:szCs w:val="22"/>
        </w:rPr>
        <w:t xml:space="preserve">The Department will publish </w:t>
      </w:r>
      <w:r w:rsidR="00A14CEC">
        <w:rPr>
          <w:rStyle w:val="a"/>
          <w:rFonts w:ascii="Times New Roman" w:hAnsi="Times New Roman"/>
          <w:b/>
          <w:bCs/>
          <w:color w:val="002060"/>
          <w:sz w:val="22"/>
          <w:szCs w:val="22"/>
        </w:rPr>
        <w:t xml:space="preserve">a </w:t>
      </w:r>
      <w:r w:rsidRPr="003F66EF" w:rsidR="0040284C">
        <w:rPr>
          <w:rStyle w:val="a"/>
          <w:rFonts w:ascii="Times New Roman" w:hAnsi="Times New Roman"/>
          <w:b/>
          <w:bCs/>
          <w:color w:val="002060"/>
          <w:sz w:val="22"/>
          <w:szCs w:val="22"/>
        </w:rPr>
        <w:t>30-day</w:t>
      </w:r>
      <w:r w:rsidRPr="003F66EF">
        <w:rPr>
          <w:rStyle w:val="a"/>
          <w:rFonts w:ascii="Times New Roman" w:hAnsi="Times New Roman"/>
          <w:b/>
          <w:bCs/>
          <w:color w:val="002060"/>
          <w:sz w:val="22"/>
          <w:szCs w:val="22"/>
        </w:rPr>
        <w:t xml:space="preserve">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Notice </w:t>
      </w:r>
      <w:r w:rsidR="005022F1">
        <w:rPr>
          <w:rStyle w:val="a"/>
          <w:rFonts w:ascii="Times New Roman" w:hAnsi="Times New Roman"/>
          <w:b/>
          <w:bCs/>
          <w:color w:val="002060"/>
          <w:sz w:val="22"/>
          <w:szCs w:val="22"/>
        </w:rPr>
        <w:t>required for public comment.</w:t>
      </w:r>
      <w:r w:rsidR="006D3591">
        <w:rPr>
          <w:rStyle w:val="a"/>
          <w:rFonts w:ascii="Times New Roman" w:hAnsi="Times New Roman"/>
          <w:b/>
          <w:bCs/>
          <w:color w:val="002060"/>
          <w:sz w:val="22"/>
          <w:szCs w:val="22"/>
        </w:rPr>
        <w:t xml:space="preserve"> </w:t>
      </w:r>
      <w:r w:rsidRPr="003F66EF">
        <w:rPr>
          <w:rStyle w:val="a"/>
          <w:rFonts w:ascii="Times New Roman" w:hAnsi="Times New Roman"/>
          <w:b/>
          <w:bCs/>
          <w:color w:val="002060"/>
          <w:sz w:val="22"/>
          <w:szCs w:val="22"/>
        </w:rPr>
        <w:t xml:space="preserve">Department staff will respond to any questions or comments resulting from the publication of the information collection in the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as required by 5 CFR 1320.8(d).  </w:t>
      </w:r>
      <w:r w:rsidRPr="00E719CC">
        <w:rPr>
          <w:rFonts w:ascii="Times New Roman" w:hAnsi="Times New Roman"/>
          <w:b/>
          <w:bCs/>
          <w:color w:val="002060"/>
          <w:sz w:val="22"/>
          <w:szCs w:val="22"/>
        </w:rPr>
        <w:t>This process allows the 60-day comment period to be waived for discretionary grants and a 30-day comment period will be issued in conjunction with the OMB review.</w:t>
      </w:r>
    </w:p>
    <w:p w:rsidR="006E6398" w:rsidP="002C5434" w14:paraId="61966B83" w14:textId="0754A452">
      <w:pPr>
        <w:tabs>
          <w:tab w:val="left" w:pos="-720"/>
        </w:tabs>
        <w:suppressAutoHyphens/>
        <w:rPr>
          <w:rStyle w:val="a"/>
          <w:rFonts w:ascii="Times New Roman" w:hAnsi="Times New Roman"/>
          <w:b/>
          <w:bCs/>
          <w:color w:val="002060"/>
          <w:sz w:val="22"/>
          <w:szCs w:val="22"/>
        </w:rPr>
      </w:pPr>
    </w:p>
    <w:p w:rsidR="006E6398" w:rsidP="002C5434" w14:paraId="4498F921" w14:textId="77777777">
      <w:pPr>
        <w:tabs>
          <w:tab w:val="left" w:pos="-720"/>
        </w:tabs>
        <w:suppressAutoHyphens/>
        <w:rPr>
          <w:rStyle w:val="a"/>
          <w:rFonts w:ascii="Times New Roman" w:hAnsi="Times New Roman"/>
          <w:b/>
          <w:bCs/>
          <w:color w:val="002060"/>
          <w:sz w:val="22"/>
          <w:szCs w:val="22"/>
        </w:rPr>
      </w:pPr>
    </w:p>
    <w:p w:rsidR="002C5434" w:rsidP="002C5434" w14:paraId="7A3F81F1" w14:textId="5DB1146F">
      <w:pPr>
        <w:tabs>
          <w:tab w:val="left" w:pos="-720"/>
        </w:tabs>
        <w:suppressAutoHyphens/>
        <w:rPr>
          <w:rFonts w:ascii="Times New Roman" w:hAnsi="Times New Roman"/>
          <w:b/>
          <w:bCs/>
          <w:color w:val="002060"/>
          <w:sz w:val="22"/>
          <w:szCs w:val="22"/>
        </w:rPr>
      </w:pPr>
      <w:r w:rsidRPr="00AE6D77">
        <w:rPr>
          <w:rFonts w:ascii="Times New Roman" w:hAnsi="Times New Roman"/>
          <w:b/>
          <w:bCs/>
          <w:color w:val="002060"/>
          <w:sz w:val="22"/>
          <w:szCs w:val="22"/>
        </w:rPr>
        <w:t>Additionally, annual consultations and reviews have occurred with representatives of the HB</w:t>
      </w:r>
      <w:r w:rsidR="00E302E2">
        <w:rPr>
          <w:rFonts w:ascii="Times New Roman" w:hAnsi="Times New Roman"/>
          <w:b/>
          <w:bCs/>
          <w:color w:val="002060"/>
          <w:sz w:val="22"/>
          <w:szCs w:val="22"/>
        </w:rPr>
        <w:t>CU Master</w:t>
      </w:r>
      <w:r w:rsidR="00720173">
        <w:rPr>
          <w:rFonts w:ascii="Times New Roman" w:hAnsi="Times New Roman"/>
          <w:b/>
          <w:bCs/>
          <w:color w:val="002060"/>
          <w:sz w:val="22"/>
          <w:szCs w:val="22"/>
        </w:rPr>
        <w:t>’</w:t>
      </w:r>
      <w:r w:rsidRPr="00AE6D77">
        <w:rPr>
          <w:rFonts w:ascii="Times New Roman" w:hAnsi="Times New Roman"/>
          <w:b/>
          <w:bCs/>
          <w:color w:val="002060"/>
          <w:sz w:val="22"/>
          <w:szCs w:val="22"/>
        </w:rPr>
        <w:t xml:space="preserve">s </w:t>
      </w:r>
      <w:r w:rsidR="00720173">
        <w:rPr>
          <w:rFonts w:ascii="Times New Roman" w:hAnsi="Times New Roman"/>
          <w:b/>
          <w:bCs/>
          <w:color w:val="002060"/>
          <w:sz w:val="22"/>
          <w:szCs w:val="22"/>
        </w:rPr>
        <w:t xml:space="preserve">Degree Programs </w:t>
      </w:r>
      <w:r w:rsidRPr="00AE6D77">
        <w:rPr>
          <w:rFonts w:ascii="Times New Roman" w:hAnsi="Times New Roman"/>
          <w:b/>
          <w:bCs/>
          <w:color w:val="002060"/>
          <w:sz w:val="22"/>
          <w:szCs w:val="22"/>
        </w:rPr>
        <w:t xml:space="preserve">regarding the data collection instrument, and instructions have been provided during annual technical assistance workshops for all grantees and during individual on-site visits.  </w:t>
      </w:r>
    </w:p>
    <w:p w:rsidR="00386054" w:rsidRPr="00CC4B4B" w:rsidP="00A2084D" w14:paraId="1C39D056" w14:textId="77777777">
      <w:pPr>
        <w:tabs>
          <w:tab w:val="left" w:pos="-720"/>
        </w:tabs>
        <w:suppressAutoHyphens/>
        <w:rPr>
          <w:rFonts w:ascii="Times New Roman" w:hAnsi="Times New Roman"/>
          <w:b/>
          <w:bCs/>
          <w:color w:val="002060"/>
          <w:sz w:val="22"/>
          <w:szCs w:val="22"/>
        </w:rPr>
      </w:pPr>
    </w:p>
    <w:p w:rsidR="00386054" w:rsidRPr="00C8143A" w:rsidP="00281477" w14:paraId="70FA34CD" w14:textId="77777777">
      <w:pPr>
        <w:pStyle w:val="ListParagraph"/>
        <w:numPr>
          <w:ilvl w:val="0"/>
          <w:numId w:val="19"/>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Pr="00C8143A" w:rsidR="003E285A">
        <w:rPr>
          <w:rStyle w:val="a"/>
          <w:sz w:val="24"/>
          <w:szCs w:val="24"/>
        </w:rPr>
        <w:t xml:space="preserve"> with meaningful justification</w:t>
      </w:r>
      <w:r w:rsidRPr="00C8143A">
        <w:rPr>
          <w:rStyle w:val="a"/>
          <w:sz w:val="24"/>
          <w:szCs w:val="24"/>
        </w:rPr>
        <w:t>.</w:t>
      </w:r>
    </w:p>
    <w:p w:rsidR="00386054" w:rsidRPr="00697DBC" w14:paraId="49C89A34" w14:textId="77777777">
      <w:pPr>
        <w:tabs>
          <w:tab w:val="left" w:pos="-720"/>
        </w:tabs>
        <w:suppressAutoHyphens/>
        <w:rPr>
          <w:rFonts w:ascii="Times New Roman" w:hAnsi="Times New Roman"/>
          <w:szCs w:val="24"/>
        </w:rPr>
      </w:pPr>
    </w:p>
    <w:p w:rsidR="00A400A9" w:rsidRPr="00C07A56" w:rsidP="00A400A9" w14:paraId="2FD08EF0" w14:textId="77777777">
      <w:pPr>
        <w:rPr>
          <w:rFonts w:ascii="Times New Roman" w:hAnsi="Times New Roman"/>
          <w:color w:val="002060"/>
        </w:rPr>
      </w:pPr>
      <w:r w:rsidRPr="003F66EF">
        <w:rPr>
          <w:rFonts w:ascii="Times New Roman" w:hAnsi="Times New Roman"/>
          <w:b/>
          <w:bCs/>
          <w:color w:val="002060"/>
          <w:sz w:val="22"/>
          <w:szCs w:val="22"/>
        </w:rPr>
        <w:t>The Department will not provide payments or gifts to respondents</w:t>
      </w:r>
      <w:r w:rsidRPr="00C07A56">
        <w:rPr>
          <w:rFonts w:ascii="Times New Roman" w:hAnsi="Times New Roman"/>
          <w:color w:val="002060"/>
        </w:rPr>
        <w:t>.</w:t>
      </w:r>
    </w:p>
    <w:p w:rsidR="00386054" w:rsidRPr="00697DBC" w14:paraId="6F08630E" w14:textId="77777777">
      <w:pPr>
        <w:tabs>
          <w:tab w:val="left" w:pos="-720"/>
        </w:tabs>
        <w:suppressAutoHyphens/>
        <w:rPr>
          <w:rFonts w:ascii="Times New Roman" w:hAnsi="Times New Roman"/>
          <w:szCs w:val="24"/>
        </w:rPr>
      </w:pPr>
    </w:p>
    <w:p w:rsidR="00386054" w:rsidRPr="00281477" w:rsidP="00281477" w14:paraId="2FCCF012" w14:textId="6DEA7F28">
      <w:pPr>
        <w:pStyle w:val="ListParagraph"/>
        <w:numPr>
          <w:ilvl w:val="0"/>
          <w:numId w:val="19"/>
        </w:numPr>
        <w:tabs>
          <w:tab w:val="left" w:pos="-720"/>
        </w:tabs>
        <w:suppressAutoHyphens/>
        <w:rPr>
          <w:bCs/>
          <w:sz w:val="24"/>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Pr="00C8143A" w:rsidR="003C7F70">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Pr="00A32392" w:rsidR="001743A5">
        <w:rPr>
          <w:sz w:val="24"/>
          <w:szCs w:val="24"/>
        </w:rPr>
        <w:t xml:space="preserve">pledge </w:t>
      </w:r>
      <w:r w:rsidRPr="00A32392">
        <w:rPr>
          <w:sz w:val="24"/>
          <w:szCs w:val="24"/>
        </w:rPr>
        <w:t xml:space="preserve">of </w:t>
      </w:r>
      <w:r w:rsidRPr="00A32392" w:rsidR="001743A5">
        <w:rPr>
          <w:sz w:val="24"/>
          <w:szCs w:val="24"/>
        </w:rPr>
        <w:t xml:space="preserve">confidentiality </w:t>
      </w:r>
      <w:r w:rsidRPr="00A32392">
        <w:rPr>
          <w:sz w:val="24"/>
          <w:szCs w:val="24"/>
        </w:rPr>
        <w:t>should be provided.</w:t>
      </w:r>
      <w:r>
        <w:rPr>
          <w:rStyle w:val="FootnoteReference"/>
          <w:rFonts w:ascii="Times New Roman" w:hAnsi="Times New Roman"/>
          <w:szCs w:val="24"/>
        </w:rPr>
        <w:footnoteReference w:id="2"/>
      </w:r>
      <w:r w:rsidRPr="00A32392" w:rsidR="001743A5">
        <w:rPr>
          <w:sz w:val="24"/>
          <w:szCs w:val="24"/>
        </w:rPr>
        <w:t xml:space="preserve"> If the collection is subject to the Privacy Act, the Privacy Act statement is deemed sufficient with respect to confidentiality. </w:t>
      </w:r>
      <w:r w:rsidRPr="00A32392" w:rsidR="00A32392">
        <w:rPr>
          <w:sz w:val="24"/>
          <w:szCs w:val="24"/>
        </w:rPr>
        <w:t xml:space="preserve"> </w:t>
      </w:r>
      <w:r w:rsidRPr="00A32392" w:rsidR="001743A5">
        <w:rPr>
          <w:sz w:val="24"/>
          <w:szCs w:val="24"/>
        </w:rPr>
        <w:t>If there is no expectation of confidentiality, simply state that the Department make</w:t>
      </w:r>
      <w:r w:rsidRPr="00A32392" w:rsidR="006A3B5C">
        <w:rPr>
          <w:sz w:val="24"/>
          <w:szCs w:val="24"/>
        </w:rPr>
        <w:t>s</w:t>
      </w:r>
      <w:r w:rsidRPr="00A32392" w:rsidR="001743A5">
        <w:rPr>
          <w:sz w:val="24"/>
          <w:szCs w:val="24"/>
        </w:rPr>
        <w:t xml:space="preserve"> no pledge about the confidential</w:t>
      </w:r>
      <w:r w:rsidR="00645BFF">
        <w:rPr>
          <w:sz w:val="24"/>
          <w:szCs w:val="24"/>
        </w:rPr>
        <w:t>it</w:t>
      </w:r>
      <w:r w:rsidRPr="00A32392" w:rsidR="001743A5">
        <w:rPr>
          <w:sz w:val="24"/>
          <w:szCs w:val="24"/>
        </w:rPr>
        <w:t>y of the data</w:t>
      </w:r>
      <w:r w:rsidRPr="00C8143A" w:rsidR="001743A5">
        <w:rPr>
          <w:szCs w:val="24"/>
        </w:rPr>
        <w:t>.</w:t>
      </w:r>
      <w:r w:rsidR="00645BFF">
        <w:rPr>
          <w:szCs w:val="24"/>
        </w:rPr>
        <w:t xml:space="preserve">  </w:t>
      </w:r>
      <w:r w:rsidRPr="00281477" w:rsidR="00645BFF">
        <w:rPr>
          <w:bCs/>
          <w:sz w:val="24"/>
          <w:szCs w:val="24"/>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86054" w:rsidRPr="00697DBC" w14:paraId="6422B03D" w14:textId="77777777">
      <w:pPr>
        <w:tabs>
          <w:tab w:val="left" w:pos="-720"/>
        </w:tabs>
        <w:suppressAutoHyphens/>
        <w:rPr>
          <w:rFonts w:ascii="Times New Roman" w:hAnsi="Times New Roman"/>
          <w:szCs w:val="24"/>
        </w:rPr>
      </w:pPr>
    </w:p>
    <w:p w:rsidR="00386054" w:rsidRPr="003F66EF" w:rsidP="00B95BA1" w14:paraId="21CFFBDD" w14:textId="77777777">
      <w:pPr>
        <w:tabs>
          <w:tab w:val="left" w:pos="-720"/>
        </w:tabs>
        <w:suppressAutoHyphens/>
        <w:rPr>
          <w:rFonts w:ascii="Times New Roman" w:hAnsi="Times New Roman"/>
          <w:b/>
          <w:bCs/>
          <w:sz w:val="22"/>
          <w:szCs w:val="22"/>
        </w:rPr>
      </w:pPr>
      <w:r w:rsidRPr="003F66EF">
        <w:rPr>
          <w:rFonts w:ascii="Times New Roman" w:hAnsi="Times New Roman"/>
          <w:b/>
          <w:bCs/>
          <w:color w:val="002060"/>
          <w:sz w:val="22"/>
          <w:szCs w:val="22"/>
        </w:rPr>
        <w:t>There are no assurances of confidentiality</w:t>
      </w:r>
      <w:r w:rsidRPr="003F66EF">
        <w:rPr>
          <w:rFonts w:ascii="Times New Roman" w:hAnsi="Times New Roman"/>
          <w:b/>
          <w:bCs/>
          <w:sz w:val="22"/>
          <w:szCs w:val="22"/>
        </w:rPr>
        <w:t>.</w:t>
      </w:r>
    </w:p>
    <w:p w:rsidR="00A400A9" w:rsidRPr="00697DBC" w14:paraId="42FE0FBF" w14:textId="77777777">
      <w:pPr>
        <w:tabs>
          <w:tab w:val="left" w:pos="-720"/>
        </w:tabs>
        <w:suppressAutoHyphens/>
        <w:rPr>
          <w:rFonts w:ascii="Times New Roman" w:hAnsi="Times New Roman"/>
          <w:szCs w:val="24"/>
        </w:rPr>
      </w:pPr>
    </w:p>
    <w:p w:rsidR="00386054" w:rsidRPr="00A32392" w:rsidP="00281477" w14:paraId="27AEF0A6" w14:textId="77777777">
      <w:pPr>
        <w:pStyle w:val="ListParagraph"/>
        <w:numPr>
          <w:ilvl w:val="0"/>
          <w:numId w:val="19"/>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14:paraId="7D52D71C" w14:textId="77777777">
      <w:pPr>
        <w:tabs>
          <w:tab w:val="left" w:pos="-720"/>
        </w:tabs>
        <w:suppressAutoHyphens/>
        <w:rPr>
          <w:rFonts w:ascii="Times New Roman" w:hAnsi="Times New Roman"/>
          <w:szCs w:val="24"/>
        </w:rPr>
      </w:pPr>
    </w:p>
    <w:p w:rsidR="0010072C" w:rsidRPr="003F66EF" w14:paraId="6E133FF6" w14:textId="77777777">
      <w:pPr>
        <w:tabs>
          <w:tab w:val="left" w:pos="-720"/>
        </w:tabs>
        <w:suppressAutoHyphens/>
        <w:rPr>
          <w:rFonts w:ascii="Times New Roman" w:hAnsi="Times New Roman"/>
          <w:b/>
          <w:bCs/>
          <w:color w:val="002060"/>
          <w:sz w:val="22"/>
          <w:szCs w:val="22"/>
        </w:rPr>
      </w:pPr>
      <w:r w:rsidRPr="003F66EF">
        <w:rPr>
          <w:rFonts w:ascii="Times New Roman" w:hAnsi="Times New Roman"/>
          <w:b/>
          <w:bCs/>
          <w:color w:val="002060"/>
          <w:sz w:val="22"/>
          <w:szCs w:val="22"/>
        </w:rPr>
        <w:t>Questions of a sensitive nature are not included in this information collection.</w:t>
      </w:r>
    </w:p>
    <w:p w:rsidR="0010072C" w:rsidRPr="00697DBC" w14:paraId="7389A4B1" w14:textId="77777777">
      <w:pPr>
        <w:tabs>
          <w:tab w:val="left" w:pos="-720"/>
        </w:tabs>
        <w:suppressAutoHyphens/>
        <w:rPr>
          <w:rFonts w:ascii="Times New Roman" w:hAnsi="Times New Roman"/>
          <w:szCs w:val="24"/>
        </w:rPr>
      </w:pPr>
    </w:p>
    <w:p w:rsidR="005A14F9" w:rsidRPr="00281477" w:rsidP="00281477" w14:paraId="6B1E8938" w14:textId="77777777">
      <w:pPr>
        <w:pStyle w:val="ListParagraph"/>
        <w:numPr>
          <w:ilvl w:val="0"/>
          <w:numId w:val="19"/>
        </w:numPr>
        <w:tabs>
          <w:tab w:val="left" w:pos="-720"/>
        </w:tabs>
        <w:suppressAutoHyphens/>
        <w:contextualSpacing/>
        <w:rPr>
          <w:rStyle w:val="a"/>
          <w:bCs/>
          <w:sz w:val="24"/>
          <w:szCs w:val="24"/>
        </w:rPr>
      </w:pPr>
      <w:r w:rsidRPr="00281477">
        <w:rPr>
          <w:rStyle w:val="a"/>
          <w:bCs/>
          <w:sz w:val="24"/>
          <w:szCs w:val="24"/>
        </w:rPr>
        <w:t>Provide estimates of the hour burden for this current information collection request.  The statement should:</w:t>
      </w:r>
    </w:p>
    <w:p w:rsidR="005A14F9" w:rsidRPr="00281477" w:rsidP="005A14F9" w14:paraId="0D832C8C" w14:textId="77777777">
      <w:pPr>
        <w:tabs>
          <w:tab w:val="left" w:pos="-720"/>
        </w:tabs>
        <w:suppressAutoHyphens/>
        <w:rPr>
          <w:rStyle w:val="a"/>
          <w:rFonts w:ascii="Times New Roman" w:hAnsi="Times New Roman"/>
          <w:bCs/>
          <w:szCs w:val="24"/>
        </w:rPr>
      </w:pPr>
    </w:p>
    <w:p w:rsidR="005A14F9" w:rsidRPr="00281477" w:rsidP="005A14F9" w14:paraId="7C50AC6E"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Provide an explanation of how the burden was estimated, including identification of burden type: recordkeeping, reporting or third party disclosure.  Address changes in </w:t>
      </w:r>
      <w:r w:rsidRPr="00281477">
        <w:rPr>
          <w:rStyle w:val="a"/>
          <w:rFonts w:ascii="Times New Roman" w:hAnsi="Times New Roman"/>
          <w:bCs/>
          <w:szCs w:val="24"/>
        </w:rPr>
        <w:t>burden due to the use of technology (if applicable). Generally, estimates should not include burden hours for customary and usual business practices.</w:t>
      </w:r>
    </w:p>
    <w:p w:rsidR="005A14F9" w:rsidRPr="00281477" w:rsidP="005A14F9" w14:paraId="3DF3F34B"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Please do not include increases in burden and respondents numerically in this table. Explain these changes in number 15.</w:t>
      </w:r>
    </w:p>
    <w:p w:rsidR="005A14F9" w:rsidRPr="008C6F40" w:rsidP="005A14F9" w14:paraId="52C95D7C"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5A14F9" w:rsidRPr="00281477" w:rsidP="005A14F9" w14:paraId="121444B4" w14:textId="77777777">
      <w:pPr>
        <w:numPr>
          <w:ilvl w:val="0"/>
          <w:numId w:val="7"/>
        </w:numPr>
        <w:tabs>
          <w:tab w:val="left" w:pos="-720"/>
          <w:tab w:val="clear" w:pos="108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If this request for approval covers more than one form, provide separate hour burden estimates for each form and aggregate the hour burden in the table below.</w:t>
      </w:r>
    </w:p>
    <w:p w:rsidR="005A14F9" w:rsidRPr="008C6F40" w:rsidP="005A14F9" w14:paraId="2E9C5B06" w14:textId="77777777">
      <w:pPr>
        <w:numPr>
          <w:ilvl w:val="0"/>
          <w:numId w:val="7"/>
        </w:numPr>
        <w:tabs>
          <w:tab w:val="left" w:pos="-720"/>
          <w:tab w:val="clear" w:pos="1080"/>
          <w:tab w:val="num" w:pos="1170"/>
          <w:tab w:val="left" w:pos="1247"/>
        </w:tabs>
        <w:suppressAutoHyphens/>
        <w:ind w:left="1166"/>
        <w:rPr>
          <w:rStyle w:val="a"/>
          <w:rFonts w:ascii="Times New Roman" w:hAnsi="Times New Roman"/>
          <w:bCs/>
          <w:szCs w:val="24"/>
        </w:rPr>
      </w:pPr>
      <w:r w:rsidRPr="0028147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11" w:history="1">
        <w:r w:rsidRPr="00281477">
          <w:rPr>
            <w:rStyle w:val="Hyperlink"/>
            <w:rFonts w:ascii="Times New Roman" w:hAnsi="Times New Roman"/>
            <w:bCs/>
            <w:szCs w:val="24"/>
          </w:rPr>
          <w:t>Use this site</w:t>
        </w:r>
      </w:hyperlink>
      <w:r w:rsidRPr="0028147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5A14F9" w:rsidRPr="00281477" w:rsidP="005A14F9" w14:paraId="3F5CC068" w14:textId="77777777">
      <w:pPr>
        <w:tabs>
          <w:tab w:val="left" w:pos="-720"/>
          <w:tab w:val="left" w:pos="1247"/>
        </w:tabs>
        <w:suppressAutoHyphens/>
        <w:rPr>
          <w:rStyle w:val="a"/>
          <w:rFonts w:ascii="Times New Roman" w:hAnsi="Times New Roman"/>
          <w:bCs/>
          <w:szCs w:val="24"/>
        </w:rPr>
      </w:pPr>
    </w:p>
    <w:p w:rsidR="005A14F9" w:rsidRPr="00281477" w:rsidP="005A14F9" w14:paraId="644E3DB4" w14:textId="77777777">
      <w:pPr>
        <w:pStyle w:val="ListParagraph"/>
        <w:tabs>
          <w:tab w:val="left" w:pos="-720"/>
        </w:tabs>
        <w:suppressAutoHyphens/>
        <w:rPr>
          <w:bCs/>
          <w:sz w:val="24"/>
          <w:szCs w:val="24"/>
        </w:rPr>
      </w:pPr>
      <w:r w:rsidRPr="00281477">
        <w:rPr>
          <w:bCs/>
          <w:sz w:val="24"/>
          <w:szCs w:val="24"/>
        </w:rPr>
        <w:t>Provide a descriptive narrative here in addition to completing the table below with burden hour estimates.</w:t>
      </w:r>
    </w:p>
    <w:p w:rsidR="005A14F9" w:rsidRPr="00281477" w:rsidP="005A14F9" w14:paraId="28A2201F" w14:textId="77777777">
      <w:pPr>
        <w:pStyle w:val="ListParagraph"/>
        <w:tabs>
          <w:tab w:val="left" w:pos="-720"/>
        </w:tabs>
        <w:suppressAutoHyphens/>
        <w:rPr>
          <w:rStyle w:val="a"/>
          <w:bCs/>
          <w:sz w:val="24"/>
          <w:szCs w:val="24"/>
        </w:rPr>
      </w:pPr>
    </w:p>
    <w:p w:rsidR="005A14F9" w:rsidRPr="008C6F40" w:rsidP="005A14F9" w14:paraId="6EB71728" w14:textId="77777777">
      <w:pPr>
        <w:pStyle w:val="Caption"/>
        <w:jc w:val="center"/>
        <w:rPr>
          <w:rFonts w:ascii="Times New Roman" w:hAnsi="Times New Roman"/>
          <w:bCs/>
          <w:color w:val="000000" w:themeColor="text1"/>
          <w:szCs w:val="24"/>
        </w:rPr>
      </w:pPr>
      <w:r w:rsidRPr="008C6F40">
        <w:rPr>
          <w:rFonts w:ascii="Times New Roman" w:hAnsi="Times New Roman"/>
          <w:bCs/>
          <w:color w:val="000000" w:themeColor="text1"/>
          <w:szCs w:val="24"/>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088"/>
        <w:gridCol w:w="900"/>
        <w:gridCol w:w="1710"/>
        <w:gridCol w:w="1417"/>
      </w:tblGrid>
      <w:tr w14:paraId="2CF988BA" w14:textId="77777777" w:rsidTr="00A23FC3">
        <w:tblPrEx>
          <w:tblW w:w="11335" w:type="dxa"/>
          <w:tblLayout w:type="fixed"/>
          <w:tblLook w:val="0020"/>
        </w:tblPrEx>
        <w:trPr>
          <w:tblHeader/>
        </w:trPr>
        <w:tc>
          <w:tcPr>
            <w:tcW w:w="1345" w:type="dxa"/>
            <w:vAlign w:val="center"/>
          </w:tcPr>
          <w:p w:rsidR="005A14F9" w:rsidRPr="007F6104" w:rsidP="006C37EF" w14:paraId="010047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5A14F9" w:rsidRPr="007F6104" w:rsidP="006C37EF" w14:paraId="02D051E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5A14F9" w:rsidRPr="007F6104" w:rsidP="006C37EF" w14:paraId="0CE1F1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5A14F9" w:rsidRPr="007F6104" w:rsidP="006C37EF" w14:paraId="52FF07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5A14F9" w:rsidRPr="007F6104" w:rsidP="006C37EF" w14:paraId="1CC84926" w14:textId="77777777">
            <w:pPr>
              <w:jc w:val="center"/>
              <w:rPr>
                <w:rFonts w:ascii="Times New Roman" w:hAnsi="Times New Roman"/>
                <w:sz w:val="20"/>
              </w:rPr>
            </w:pPr>
            <w:r w:rsidRPr="007F6104">
              <w:rPr>
                <w:rFonts w:ascii="Times New Roman" w:hAnsi="Times New Roman"/>
                <w:sz w:val="20"/>
              </w:rPr>
              <w:t>Number of Responses</w:t>
            </w:r>
          </w:p>
        </w:tc>
        <w:tc>
          <w:tcPr>
            <w:tcW w:w="1088" w:type="dxa"/>
            <w:vAlign w:val="center"/>
          </w:tcPr>
          <w:p w:rsidR="005A14F9" w:rsidRPr="007F6104" w:rsidP="006C37EF" w14:paraId="4AAB03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5A14F9" w:rsidRPr="007F6104" w:rsidP="006C37EF" w14:paraId="1DAAB2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710" w:type="dxa"/>
            <w:vAlign w:val="center"/>
          </w:tcPr>
          <w:p w:rsidR="005A14F9" w:rsidRPr="007F6104" w:rsidP="006C37EF" w14:paraId="3893CEE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17" w:type="dxa"/>
            <w:vAlign w:val="center"/>
          </w:tcPr>
          <w:p w:rsidR="005A14F9" w:rsidRPr="007F6104" w:rsidP="006C37EF" w14:paraId="1974B2B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FB56A70" w14:textId="77777777" w:rsidTr="00A23FC3">
        <w:tblPrEx>
          <w:tblW w:w="11335" w:type="dxa"/>
          <w:tblLayout w:type="fixed"/>
          <w:tblLook w:val="0020"/>
        </w:tblPrEx>
        <w:tc>
          <w:tcPr>
            <w:tcW w:w="1345" w:type="dxa"/>
          </w:tcPr>
          <w:p w:rsidR="005A14F9" w:rsidRPr="00A23FC3" w:rsidP="008C6F40" w14:paraId="7BFF0469" w14:textId="747B9927">
            <w:pPr>
              <w:rPr>
                <w:rFonts w:ascii="Times New Roman" w:hAnsi="Times New Roman"/>
                <w:sz w:val="20"/>
              </w:rPr>
            </w:pPr>
            <w:r>
              <w:rPr>
                <w:rFonts w:ascii="Times New Roman" w:hAnsi="Times New Roman"/>
                <w:sz w:val="20"/>
              </w:rPr>
              <w:t>State/local government</w:t>
            </w:r>
          </w:p>
        </w:tc>
        <w:tc>
          <w:tcPr>
            <w:tcW w:w="1265" w:type="dxa"/>
          </w:tcPr>
          <w:p w:rsidR="005A14F9" w:rsidRPr="00A23FC3" w:rsidP="008C6F40" w14:paraId="01591CDF" w14:textId="735D31ED">
            <w:pPr>
              <w:rPr>
                <w:rFonts w:ascii="Times New Roman" w:hAnsi="Times New Roman"/>
                <w:sz w:val="20"/>
              </w:rPr>
            </w:pPr>
            <w:r w:rsidRPr="00A23FC3">
              <w:rPr>
                <w:rFonts w:ascii="Times New Roman" w:hAnsi="Times New Roman"/>
                <w:sz w:val="20"/>
              </w:rPr>
              <w:t>N/A</w:t>
            </w:r>
          </w:p>
        </w:tc>
        <w:tc>
          <w:tcPr>
            <w:tcW w:w="1255" w:type="dxa"/>
          </w:tcPr>
          <w:p w:rsidR="005A14F9" w:rsidRPr="00A23FC3" w:rsidP="008C6F40" w14:paraId="52B539B4" w14:textId="1F49ED10">
            <w:pPr>
              <w:rPr>
                <w:rFonts w:ascii="Times New Roman" w:hAnsi="Times New Roman"/>
                <w:sz w:val="20"/>
              </w:rPr>
            </w:pPr>
            <w:r w:rsidRPr="00A23FC3">
              <w:rPr>
                <w:rFonts w:ascii="Times New Roman" w:hAnsi="Times New Roman"/>
                <w:sz w:val="20"/>
              </w:rPr>
              <w:t>N/A</w:t>
            </w:r>
          </w:p>
        </w:tc>
        <w:tc>
          <w:tcPr>
            <w:tcW w:w="1275" w:type="dxa"/>
          </w:tcPr>
          <w:p w:rsidR="005A14F9" w:rsidRPr="00A23FC3" w:rsidP="00281477" w14:paraId="0D738C0E" w14:textId="2349928C">
            <w:pPr>
              <w:rPr>
                <w:rFonts w:ascii="Times New Roman" w:hAnsi="Times New Roman"/>
                <w:sz w:val="20"/>
              </w:rPr>
            </w:pPr>
            <w:r w:rsidRPr="00A23FC3">
              <w:rPr>
                <w:rFonts w:ascii="Times New Roman" w:hAnsi="Times New Roman"/>
                <w:sz w:val="20"/>
              </w:rPr>
              <w:t>1</w:t>
            </w:r>
            <w:r w:rsidR="00C47ACA">
              <w:rPr>
                <w:rFonts w:ascii="Times New Roman" w:hAnsi="Times New Roman"/>
                <w:sz w:val="20"/>
              </w:rPr>
              <w:t>8</w:t>
            </w:r>
          </w:p>
        </w:tc>
        <w:tc>
          <w:tcPr>
            <w:tcW w:w="1080" w:type="dxa"/>
          </w:tcPr>
          <w:p w:rsidR="005A14F9" w:rsidRPr="00A23FC3" w:rsidP="00A23FC3" w14:paraId="24D0B5FA" w14:textId="776A86DD">
            <w:pPr>
              <w:rPr>
                <w:rFonts w:ascii="Times New Roman" w:hAnsi="Times New Roman"/>
                <w:sz w:val="20"/>
              </w:rPr>
            </w:pPr>
            <w:r w:rsidRPr="00A23FC3">
              <w:rPr>
                <w:rFonts w:ascii="Times New Roman" w:hAnsi="Times New Roman"/>
                <w:sz w:val="20"/>
              </w:rPr>
              <w:t>1</w:t>
            </w:r>
          </w:p>
        </w:tc>
        <w:tc>
          <w:tcPr>
            <w:tcW w:w="1088" w:type="dxa"/>
          </w:tcPr>
          <w:p w:rsidR="005A14F9" w:rsidRPr="00A23FC3" w:rsidP="00A23FC3" w14:paraId="75E1F6D5" w14:textId="67C8CFCD">
            <w:pPr>
              <w:rPr>
                <w:rFonts w:ascii="Times New Roman" w:hAnsi="Times New Roman"/>
                <w:sz w:val="20"/>
              </w:rPr>
            </w:pPr>
            <w:r>
              <w:rPr>
                <w:rFonts w:ascii="Times New Roman" w:hAnsi="Times New Roman"/>
                <w:sz w:val="20"/>
              </w:rPr>
              <w:t>17</w:t>
            </w:r>
          </w:p>
        </w:tc>
        <w:tc>
          <w:tcPr>
            <w:tcW w:w="900" w:type="dxa"/>
          </w:tcPr>
          <w:p w:rsidR="005A14F9" w:rsidRPr="00A23FC3" w:rsidP="008C6F40" w14:paraId="78C7405D" w14:textId="602DA8AB">
            <w:pPr>
              <w:rPr>
                <w:rFonts w:ascii="Times New Roman" w:hAnsi="Times New Roman"/>
                <w:sz w:val="20"/>
              </w:rPr>
            </w:pPr>
            <w:r>
              <w:rPr>
                <w:rFonts w:ascii="Times New Roman" w:hAnsi="Times New Roman"/>
                <w:sz w:val="20"/>
              </w:rPr>
              <w:t>306</w:t>
            </w:r>
          </w:p>
        </w:tc>
        <w:tc>
          <w:tcPr>
            <w:tcW w:w="1710" w:type="dxa"/>
          </w:tcPr>
          <w:p w:rsidR="005A14F9" w:rsidRPr="00A23FC3" w:rsidP="008C6F40" w14:paraId="79731513" w14:textId="3E48D84D">
            <w:pPr>
              <w:rPr>
                <w:rFonts w:ascii="Times New Roman" w:hAnsi="Times New Roman"/>
                <w:sz w:val="20"/>
              </w:rPr>
            </w:pPr>
            <w:r w:rsidRPr="00A23FC3">
              <w:rPr>
                <w:rFonts w:ascii="Times New Roman" w:hAnsi="Times New Roman"/>
                <w:sz w:val="20"/>
              </w:rPr>
              <w:t>Professional/$</w:t>
            </w:r>
            <w:r w:rsidR="00925014">
              <w:rPr>
                <w:rFonts w:ascii="Times New Roman" w:hAnsi="Times New Roman"/>
                <w:sz w:val="20"/>
              </w:rPr>
              <w:t>4</w:t>
            </w:r>
            <w:r w:rsidRPr="00A23FC3">
              <w:rPr>
                <w:rFonts w:ascii="Times New Roman" w:hAnsi="Times New Roman"/>
                <w:sz w:val="20"/>
              </w:rPr>
              <w:t>5</w:t>
            </w:r>
          </w:p>
          <w:p w:rsidR="00FA57EA" w:rsidRPr="00A23FC3" w:rsidP="008C6F40" w14:paraId="0EFD1AB6" w14:textId="7E1F1353">
            <w:pPr>
              <w:rPr>
                <w:rFonts w:ascii="Times New Roman" w:hAnsi="Times New Roman"/>
                <w:sz w:val="20"/>
              </w:rPr>
            </w:pPr>
            <w:r w:rsidRPr="00A23FC3">
              <w:rPr>
                <w:rFonts w:ascii="Times New Roman" w:hAnsi="Times New Roman"/>
                <w:sz w:val="20"/>
              </w:rPr>
              <w:t>Clerical/$</w:t>
            </w:r>
            <w:r w:rsidR="00065E76">
              <w:rPr>
                <w:rFonts w:ascii="Times New Roman" w:hAnsi="Times New Roman"/>
                <w:sz w:val="20"/>
              </w:rPr>
              <w:t>22</w:t>
            </w:r>
          </w:p>
        </w:tc>
        <w:tc>
          <w:tcPr>
            <w:tcW w:w="1417" w:type="dxa"/>
          </w:tcPr>
          <w:p w:rsidR="005A14F9" w:rsidRPr="00A23FC3" w:rsidP="00281477" w14:paraId="1EF67363" w14:textId="68BF2C22">
            <w:pPr>
              <w:rPr>
                <w:rFonts w:ascii="Times New Roman" w:hAnsi="Times New Roman"/>
                <w:sz w:val="20"/>
              </w:rPr>
            </w:pPr>
            <w:r w:rsidRPr="00A23FC3">
              <w:rPr>
                <w:rFonts w:ascii="Times New Roman" w:hAnsi="Times New Roman"/>
                <w:sz w:val="20"/>
              </w:rPr>
              <w:t>$</w:t>
            </w:r>
            <w:r w:rsidR="00997859">
              <w:rPr>
                <w:rFonts w:ascii="Times New Roman" w:hAnsi="Times New Roman"/>
                <w:sz w:val="20"/>
              </w:rPr>
              <w:t>10,4</w:t>
            </w:r>
            <w:r w:rsidRPr="00A23FC3">
              <w:rPr>
                <w:rFonts w:ascii="Times New Roman" w:hAnsi="Times New Roman"/>
                <w:sz w:val="20"/>
              </w:rPr>
              <w:t>5</w:t>
            </w:r>
            <w:r w:rsidR="00997859">
              <w:rPr>
                <w:rFonts w:ascii="Times New Roman" w:hAnsi="Times New Roman"/>
                <w:sz w:val="20"/>
              </w:rPr>
              <w:t>8</w:t>
            </w:r>
          </w:p>
        </w:tc>
      </w:tr>
      <w:tr w14:paraId="7AA7824A" w14:textId="77777777" w:rsidTr="00FA57EA">
        <w:tblPrEx>
          <w:tblW w:w="11335" w:type="dxa"/>
          <w:tblLayout w:type="fixed"/>
          <w:tblLook w:val="0020"/>
        </w:tblPrEx>
        <w:tc>
          <w:tcPr>
            <w:tcW w:w="1345" w:type="dxa"/>
          </w:tcPr>
          <w:p w:rsidR="00FA57EA" w:rsidRPr="00A23FC3" w:rsidP="00A23FC3" w14:paraId="4403639F" w14:textId="77777777">
            <w:pPr>
              <w:rPr>
                <w:rFonts w:ascii="Times New Roman" w:hAnsi="Times New Roman"/>
                <w:sz w:val="20"/>
              </w:rPr>
            </w:pPr>
            <w:r w:rsidRPr="00A23FC3">
              <w:rPr>
                <w:rFonts w:ascii="Times New Roman" w:hAnsi="Times New Roman"/>
                <w:sz w:val="20"/>
              </w:rPr>
              <w:t>Annualized Totals</w:t>
            </w:r>
          </w:p>
        </w:tc>
        <w:tc>
          <w:tcPr>
            <w:tcW w:w="1265" w:type="dxa"/>
          </w:tcPr>
          <w:p w:rsidR="00FA57EA" w:rsidRPr="00A23FC3" w:rsidP="008C6F40" w14:paraId="51119264" w14:textId="77777777">
            <w:pPr>
              <w:rPr>
                <w:rFonts w:ascii="Times New Roman" w:hAnsi="Times New Roman"/>
                <w:sz w:val="20"/>
              </w:rPr>
            </w:pPr>
            <w:r w:rsidRPr="00A23FC3">
              <w:rPr>
                <w:rFonts w:ascii="Times New Roman" w:hAnsi="Times New Roman"/>
                <w:sz w:val="20"/>
              </w:rPr>
              <w:t>x</w:t>
            </w:r>
          </w:p>
        </w:tc>
        <w:tc>
          <w:tcPr>
            <w:tcW w:w="1255" w:type="dxa"/>
          </w:tcPr>
          <w:p w:rsidR="00FA57EA" w:rsidRPr="00A23FC3" w:rsidP="008C6F40" w14:paraId="2A29F90C" w14:textId="77777777">
            <w:pPr>
              <w:rPr>
                <w:rFonts w:ascii="Times New Roman" w:hAnsi="Times New Roman"/>
                <w:sz w:val="20"/>
              </w:rPr>
            </w:pPr>
            <w:r w:rsidRPr="00A23FC3">
              <w:rPr>
                <w:rFonts w:ascii="Times New Roman" w:hAnsi="Times New Roman"/>
                <w:sz w:val="20"/>
              </w:rPr>
              <w:t>x</w:t>
            </w:r>
          </w:p>
        </w:tc>
        <w:tc>
          <w:tcPr>
            <w:tcW w:w="1275" w:type="dxa"/>
          </w:tcPr>
          <w:p w:rsidR="00FA57EA" w:rsidRPr="00A23FC3" w:rsidP="008C6F40" w14:paraId="2743F85C" w14:textId="6ADF9F97">
            <w:pPr>
              <w:rPr>
                <w:rFonts w:ascii="Times New Roman" w:hAnsi="Times New Roman"/>
                <w:sz w:val="20"/>
              </w:rPr>
            </w:pPr>
            <w:r w:rsidRPr="006C37EF">
              <w:rPr>
                <w:rFonts w:ascii="Times New Roman" w:hAnsi="Times New Roman"/>
                <w:sz w:val="20"/>
              </w:rPr>
              <w:t>1</w:t>
            </w:r>
            <w:r w:rsidR="00C47ACA">
              <w:rPr>
                <w:rFonts w:ascii="Times New Roman" w:hAnsi="Times New Roman"/>
                <w:sz w:val="20"/>
              </w:rPr>
              <w:t>8</w:t>
            </w:r>
          </w:p>
        </w:tc>
        <w:tc>
          <w:tcPr>
            <w:tcW w:w="1080" w:type="dxa"/>
          </w:tcPr>
          <w:p w:rsidR="00FA57EA" w:rsidRPr="00A23FC3" w:rsidP="008C6F40" w14:paraId="759BA155" w14:textId="44AF5A1D">
            <w:pPr>
              <w:rPr>
                <w:rFonts w:ascii="Times New Roman" w:hAnsi="Times New Roman"/>
                <w:sz w:val="20"/>
              </w:rPr>
            </w:pPr>
            <w:r>
              <w:rPr>
                <w:rFonts w:ascii="Times New Roman" w:hAnsi="Times New Roman"/>
                <w:sz w:val="20"/>
              </w:rPr>
              <w:t>x</w:t>
            </w:r>
          </w:p>
        </w:tc>
        <w:tc>
          <w:tcPr>
            <w:tcW w:w="1088" w:type="dxa"/>
          </w:tcPr>
          <w:p w:rsidR="00FA57EA" w:rsidRPr="00A23FC3" w:rsidP="008C6F40" w14:paraId="6E8937C2" w14:textId="1620E893">
            <w:pPr>
              <w:rPr>
                <w:rFonts w:ascii="Times New Roman" w:hAnsi="Times New Roman"/>
                <w:sz w:val="20"/>
              </w:rPr>
            </w:pPr>
            <w:r>
              <w:rPr>
                <w:rFonts w:ascii="Times New Roman" w:hAnsi="Times New Roman"/>
                <w:sz w:val="20"/>
              </w:rPr>
              <w:t>x</w:t>
            </w:r>
          </w:p>
        </w:tc>
        <w:tc>
          <w:tcPr>
            <w:tcW w:w="900" w:type="dxa"/>
          </w:tcPr>
          <w:p w:rsidR="00FA57EA" w:rsidRPr="00A23FC3" w:rsidP="008C6F40" w14:paraId="212CED50" w14:textId="0787014F">
            <w:pPr>
              <w:rPr>
                <w:rFonts w:ascii="Times New Roman" w:hAnsi="Times New Roman"/>
                <w:sz w:val="20"/>
              </w:rPr>
            </w:pPr>
            <w:r>
              <w:rPr>
                <w:rFonts w:ascii="Times New Roman" w:hAnsi="Times New Roman"/>
                <w:sz w:val="20"/>
              </w:rPr>
              <w:t>306</w:t>
            </w:r>
          </w:p>
        </w:tc>
        <w:tc>
          <w:tcPr>
            <w:tcW w:w="1710" w:type="dxa"/>
          </w:tcPr>
          <w:p w:rsidR="00FA57EA" w:rsidRPr="00A23FC3" w:rsidP="00281477" w14:paraId="5398D5D3" w14:textId="77777777">
            <w:pPr>
              <w:rPr>
                <w:rFonts w:ascii="Times New Roman" w:hAnsi="Times New Roman"/>
                <w:sz w:val="20"/>
              </w:rPr>
            </w:pPr>
            <w:r w:rsidRPr="00A23FC3">
              <w:rPr>
                <w:rFonts w:ascii="Times New Roman" w:hAnsi="Times New Roman"/>
                <w:sz w:val="20"/>
              </w:rPr>
              <w:t>x</w:t>
            </w:r>
          </w:p>
        </w:tc>
        <w:tc>
          <w:tcPr>
            <w:tcW w:w="1417" w:type="dxa"/>
          </w:tcPr>
          <w:p w:rsidR="00FA57EA" w:rsidRPr="00A23FC3" w:rsidP="00281477" w14:paraId="294FEF99" w14:textId="2692FF2C">
            <w:pPr>
              <w:rPr>
                <w:rFonts w:ascii="Times New Roman" w:hAnsi="Times New Roman"/>
                <w:sz w:val="20"/>
              </w:rPr>
            </w:pPr>
            <w:r w:rsidRPr="006C37EF">
              <w:rPr>
                <w:rFonts w:ascii="Times New Roman" w:hAnsi="Times New Roman"/>
                <w:sz w:val="20"/>
              </w:rPr>
              <w:t>$</w:t>
            </w:r>
            <w:r w:rsidR="00997859">
              <w:rPr>
                <w:rFonts w:ascii="Times New Roman" w:hAnsi="Times New Roman"/>
                <w:sz w:val="20"/>
              </w:rPr>
              <w:t>10</w:t>
            </w:r>
            <w:r w:rsidRPr="006C37EF">
              <w:rPr>
                <w:rFonts w:ascii="Times New Roman" w:hAnsi="Times New Roman"/>
                <w:sz w:val="20"/>
              </w:rPr>
              <w:t>,</w:t>
            </w:r>
            <w:r w:rsidR="00997859">
              <w:rPr>
                <w:rFonts w:ascii="Times New Roman" w:hAnsi="Times New Roman"/>
                <w:sz w:val="20"/>
              </w:rPr>
              <w:t>458</w:t>
            </w:r>
          </w:p>
        </w:tc>
      </w:tr>
    </w:tbl>
    <w:p w:rsidR="005A14F9" w:rsidRPr="00AF5D1A" w:rsidP="005A14F9" w14:paraId="073E5C8E"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386054" w:rsidRPr="00697DBC" w14:paraId="72E21DD0" w14:textId="77777777">
      <w:pPr>
        <w:suppressAutoHyphens/>
        <w:rPr>
          <w:rFonts w:ascii="Times New Roman" w:hAnsi="Times New Roman"/>
          <w:szCs w:val="24"/>
        </w:rPr>
      </w:pPr>
    </w:p>
    <w:p w:rsidR="00124B88" w:rsidRPr="00245D73" w:rsidP="00124B88" w14:paraId="679EA0FB" w14:textId="7AF93C89">
      <w:pPr>
        <w:rPr>
          <w:rFonts w:ascii="Times New Roman" w:hAnsi="Times New Roman"/>
          <w:b/>
          <w:bCs/>
          <w:color w:val="002060"/>
          <w:sz w:val="22"/>
          <w:szCs w:val="22"/>
        </w:rPr>
      </w:pPr>
      <w:r w:rsidRPr="00245D73">
        <w:rPr>
          <w:rFonts w:ascii="Times New Roman" w:hAnsi="Times New Roman"/>
          <w:b/>
          <w:bCs/>
          <w:color w:val="002060"/>
          <w:sz w:val="22"/>
          <w:szCs w:val="22"/>
        </w:rPr>
        <w:t xml:space="preserve">The estimated total reporting burden hours for this data collection is </w:t>
      </w:r>
      <w:r w:rsidR="00D14206">
        <w:rPr>
          <w:rFonts w:ascii="Times New Roman" w:hAnsi="Times New Roman"/>
          <w:b/>
          <w:bCs/>
          <w:color w:val="002060"/>
          <w:sz w:val="22"/>
          <w:szCs w:val="22"/>
        </w:rPr>
        <w:t>306</w:t>
      </w:r>
      <w:r w:rsidRPr="00245D73">
        <w:rPr>
          <w:rFonts w:ascii="Times New Roman" w:hAnsi="Times New Roman"/>
          <w:b/>
          <w:bCs/>
          <w:color w:val="002060"/>
          <w:sz w:val="22"/>
          <w:szCs w:val="22"/>
        </w:rPr>
        <w:t xml:space="preserve"> hours.  This includes an estimated total of 1</w:t>
      </w:r>
      <w:r w:rsidR="00D14206">
        <w:rPr>
          <w:rFonts w:ascii="Times New Roman" w:hAnsi="Times New Roman"/>
          <w:b/>
          <w:bCs/>
          <w:color w:val="002060"/>
          <w:sz w:val="22"/>
          <w:szCs w:val="22"/>
        </w:rPr>
        <w:t>8</w:t>
      </w:r>
      <w:r w:rsidRPr="00245D73">
        <w:rPr>
          <w:rFonts w:ascii="Times New Roman" w:hAnsi="Times New Roman"/>
          <w:b/>
          <w:bCs/>
          <w:color w:val="002060"/>
          <w:sz w:val="22"/>
          <w:szCs w:val="22"/>
        </w:rPr>
        <w:t xml:space="preserve"> respondents, each with an estimated response time of </w:t>
      </w:r>
      <w:r w:rsidR="00D14206">
        <w:rPr>
          <w:rFonts w:ascii="Times New Roman" w:hAnsi="Times New Roman"/>
          <w:b/>
          <w:bCs/>
          <w:color w:val="002060"/>
          <w:sz w:val="22"/>
          <w:szCs w:val="22"/>
        </w:rPr>
        <w:t>17</w:t>
      </w:r>
      <w:r w:rsidRPr="00245D73">
        <w:rPr>
          <w:rFonts w:ascii="Times New Roman" w:hAnsi="Times New Roman"/>
          <w:b/>
          <w:bCs/>
          <w:color w:val="002060"/>
          <w:sz w:val="22"/>
          <w:szCs w:val="22"/>
        </w:rPr>
        <w:t xml:space="preserve"> hours. </w:t>
      </w:r>
    </w:p>
    <w:p w:rsidR="00124B88" w:rsidRPr="00245D73" w:rsidP="00124B88" w14:paraId="4B92B717" w14:textId="77777777">
      <w:pPr>
        <w:rPr>
          <w:rFonts w:ascii="Times New Roman" w:hAnsi="Times New Roman"/>
          <w:b/>
          <w:bCs/>
          <w:color w:val="002060"/>
          <w:sz w:val="22"/>
          <w:szCs w:val="22"/>
        </w:rPr>
      </w:pPr>
    </w:p>
    <w:p w:rsidR="00124B88" w:rsidRPr="00245D73" w:rsidP="00124B88" w14:paraId="5686DB80"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Estimated Individual Average Annual Burden Hours:</w:t>
      </w:r>
    </w:p>
    <w:p w:rsidR="00124B88" w:rsidRPr="00245D73" w:rsidP="00124B88" w14:paraId="0E9F97CB" w14:textId="77777777">
      <w:pPr>
        <w:ind w:left="1440" w:hanging="720"/>
        <w:rPr>
          <w:rFonts w:ascii="Times New Roman" w:hAnsi="Times New Roman"/>
          <w:b/>
          <w:bCs/>
          <w:color w:val="002060"/>
          <w:sz w:val="22"/>
          <w:szCs w:val="22"/>
        </w:rPr>
      </w:pPr>
    </w:p>
    <w:p w:rsidR="00124B88" w:rsidRPr="00245D73" w:rsidP="00124B88" w14:paraId="1B8EF58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1</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60</w:t>
      </w:r>
      <w:r w:rsidRPr="00245D73">
        <w:rPr>
          <w:rFonts w:ascii="Times New Roman" w:hAnsi="Times New Roman"/>
          <w:b/>
          <w:bCs/>
          <w:color w:val="002060"/>
          <w:sz w:val="22"/>
          <w:szCs w:val="22"/>
        </w:rPr>
        <w:tab/>
        <w:t>(application preparation and submission of formula data)</w:t>
      </w:r>
    </w:p>
    <w:p w:rsidR="00124B88" w:rsidRPr="00245D73" w:rsidP="00124B88" w14:paraId="566D1686" w14:textId="00EF1153">
      <w:pPr>
        <w:ind w:left="1260" w:hanging="540"/>
        <w:rPr>
          <w:rFonts w:ascii="Times New Roman" w:hAnsi="Times New Roman"/>
          <w:b/>
          <w:bCs/>
          <w:color w:val="002060"/>
          <w:sz w:val="22"/>
          <w:szCs w:val="22"/>
        </w:rPr>
      </w:pPr>
      <w:r w:rsidRPr="00245D73">
        <w:rPr>
          <w:rFonts w:ascii="Times New Roman" w:hAnsi="Times New Roman"/>
          <w:b/>
          <w:bCs/>
          <w:color w:val="002060"/>
          <w:sz w:val="22"/>
          <w:szCs w:val="22"/>
        </w:rPr>
        <w:t>Year 2</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r w:rsidRPr="00245D73">
        <w:rPr>
          <w:rFonts w:ascii="Times New Roman" w:hAnsi="Times New Roman"/>
          <w:b/>
          <w:bCs/>
          <w:color w:val="002060"/>
          <w:sz w:val="22"/>
          <w:szCs w:val="22"/>
        </w:rPr>
        <w:tab/>
      </w:r>
    </w:p>
    <w:p w:rsidR="00124B88" w:rsidRPr="00245D73" w:rsidP="00124B88" w14:paraId="32060984" w14:textId="549D2929">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3</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p>
    <w:p w:rsidR="00124B88" w:rsidRPr="00245D73" w:rsidP="00124B88" w14:paraId="2CA7E9F1" w14:textId="0A727A20">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Year 4 </w:t>
      </w:r>
      <w:r w:rsidRPr="00245D73">
        <w:rPr>
          <w:rFonts w:ascii="Times New Roman" w:hAnsi="Times New Roman"/>
          <w:b/>
          <w:bCs/>
          <w:color w:val="002060"/>
          <w:sz w:val="22"/>
          <w:szCs w:val="22"/>
        </w:rPr>
        <w:tab/>
      </w:r>
      <w:r w:rsidRPr="00245D73" w:rsidR="00BF4987">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p>
    <w:p w:rsidR="00124B88" w:rsidRPr="00F92DDC" w:rsidP="00124B88" w14:paraId="40C685FD" w14:textId="2ECDA74C">
      <w:pPr>
        <w:tabs>
          <w:tab w:val="left" w:pos="720"/>
          <w:tab w:val="left" w:pos="1440"/>
          <w:tab w:val="left" w:pos="2160"/>
          <w:tab w:val="left" w:pos="2880"/>
          <w:tab w:val="left" w:pos="3480"/>
        </w:tabs>
        <w:ind w:left="1440" w:hanging="720"/>
        <w:rPr>
          <w:rFonts w:ascii="Times New Roman" w:hAnsi="Times New Roman"/>
          <w:b/>
          <w:bCs/>
          <w:color w:val="002060"/>
          <w:sz w:val="22"/>
          <w:szCs w:val="22"/>
        </w:rPr>
      </w:pPr>
      <w:r w:rsidRPr="00F92DDC">
        <w:rPr>
          <w:rFonts w:ascii="Times New Roman" w:hAnsi="Times New Roman"/>
          <w:b/>
          <w:bCs/>
          <w:color w:val="002060"/>
          <w:sz w:val="22"/>
          <w:szCs w:val="22"/>
        </w:rPr>
        <w:t xml:space="preserve">Year 5 </w:t>
      </w:r>
      <w:r w:rsidRPr="00F92DDC">
        <w:rPr>
          <w:rFonts w:ascii="Times New Roman" w:hAnsi="Times New Roman"/>
          <w:b/>
          <w:bCs/>
          <w:color w:val="002060"/>
          <w:sz w:val="22"/>
          <w:szCs w:val="22"/>
        </w:rPr>
        <w:tab/>
      </w:r>
      <w:r w:rsidRPr="00F92DDC" w:rsidR="00BF4987">
        <w:rPr>
          <w:rFonts w:ascii="Times New Roman" w:hAnsi="Times New Roman"/>
          <w:b/>
          <w:bCs/>
          <w:color w:val="002060"/>
          <w:sz w:val="22"/>
          <w:szCs w:val="22"/>
        </w:rPr>
        <w:tab/>
      </w:r>
      <w:r w:rsidRPr="00F92DDC" w:rsidR="00425930">
        <w:rPr>
          <w:rFonts w:ascii="Times New Roman" w:hAnsi="Times New Roman"/>
          <w:b/>
          <w:bCs/>
          <w:color w:val="002060"/>
          <w:sz w:val="22"/>
          <w:szCs w:val="22"/>
        </w:rPr>
        <w:t>8</w:t>
      </w:r>
      <w:r w:rsidRPr="00F92DDC">
        <w:rPr>
          <w:rFonts w:ascii="Times New Roman" w:hAnsi="Times New Roman"/>
          <w:b/>
          <w:bCs/>
          <w:color w:val="002060"/>
          <w:sz w:val="22"/>
          <w:szCs w:val="22"/>
        </w:rPr>
        <w:tab/>
        <w:t>(formula data submission)</w:t>
      </w:r>
    </w:p>
    <w:p w:rsidR="00666BE5" w:rsidRPr="00F92DDC" w:rsidP="00124B88" w14:paraId="2297D8CA" w14:textId="078D6423">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r w:rsidRPr="00F92DDC">
        <w:rPr>
          <w:rFonts w:ascii="Times New Roman" w:hAnsi="Times New Roman"/>
          <w:b/>
          <w:bCs/>
          <w:color w:val="002060"/>
          <w:sz w:val="22"/>
          <w:szCs w:val="22"/>
          <w:u w:val="single"/>
        </w:rPr>
        <w:t>Year 6</w:t>
      </w:r>
      <w:r w:rsidRPr="00F92DDC">
        <w:rPr>
          <w:rFonts w:ascii="Times New Roman" w:hAnsi="Times New Roman"/>
          <w:b/>
          <w:bCs/>
          <w:color w:val="002060"/>
          <w:sz w:val="22"/>
          <w:szCs w:val="22"/>
          <w:u w:val="single"/>
        </w:rPr>
        <w:tab/>
      </w:r>
      <w:r w:rsidRPr="00F92DDC">
        <w:rPr>
          <w:rFonts w:ascii="Times New Roman" w:hAnsi="Times New Roman"/>
          <w:b/>
          <w:bCs/>
          <w:color w:val="002060"/>
          <w:sz w:val="22"/>
          <w:szCs w:val="22"/>
          <w:u w:val="single"/>
        </w:rPr>
        <w:tab/>
        <w:t>8           (formula data submission)</w:t>
      </w:r>
    </w:p>
    <w:p w:rsidR="00666BE5" w:rsidRPr="00245D73" w:rsidP="00124B88" w14:paraId="1F5584A0" w14:textId="77777777">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p>
    <w:p w:rsidR="00124B88" w:rsidRPr="00245D73" w:rsidP="00124B88" w14:paraId="1B0F00AC" w14:textId="09C0DBEE">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Total </w:t>
      </w:r>
      <w:r w:rsidRPr="00245D73">
        <w:rPr>
          <w:rFonts w:ascii="Times New Roman" w:hAnsi="Times New Roman"/>
          <w:b/>
          <w:bCs/>
          <w:color w:val="002060"/>
          <w:sz w:val="22"/>
          <w:szCs w:val="22"/>
        </w:rPr>
        <w:tab/>
        <w:t xml:space="preserve"> 100 total burden hours per applicant over </w:t>
      </w:r>
      <w:r w:rsidR="00666BE5">
        <w:rPr>
          <w:rFonts w:ascii="Times New Roman" w:hAnsi="Times New Roman"/>
          <w:b/>
          <w:bCs/>
          <w:color w:val="002060"/>
          <w:sz w:val="22"/>
          <w:szCs w:val="22"/>
        </w:rPr>
        <w:t>6</w:t>
      </w:r>
      <w:r w:rsidRPr="00245D73">
        <w:rPr>
          <w:rFonts w:ascii="Times New Roman" w:hAnsi="Times New Roman"/>
          <w:b/>
          <w:bCs/>
          <w:color w:val="002060"/>
          <w:sz w:val="22"/>
          <w:szCs w:val="22"/>
        </w:rPr>
        <w:t xml:space="preserve"> years</w:t>
      </w:r>
    </w:p>
    <w:p w:rsidR="00124B88" w:rsidRPr="00245D73" w:rsidP="00124B88" w14:paraId="29997E15" w14:textId="77777777">
      <w:pPr>
        <w:ind w:left="1440"/>
        <w:rPr>
          <w:rFonts w:ascii="Times New Roman" w:hAnsi="Times New Roman"/>
          <w:b/>
          <w:bCs/>
          <w:color w:val="002060"/>
          <w:sz w:val="22"/>
          <w:szCs w:val="22"/>
        </w:rPr>
      </w:pPr>
    </w:p>
    <w:p w:rsidR="00124B88" w:rsidRPr="00245D73" w:rsidP="00124B88" w14:paraId="0086BCEE" w14:textId="4EF28190">
      <w:pPr>
        <w:rPr>
          <w:rFonts w:ascii="Times New Roman" w:hAnsi="Times New Roman"/>
          <w:b/>
          <w:bCs/>
          <w:color w:val="002060"/>
          <w:sz w:val="22"/>
          <w:szCs w:val="22"/>
        </w:rPr>
      </w:pPr>
      <w:r w:rsidRPr="00245D73">
        <w:rPr>
          <w:rFonts w:ascii="Times New Roman" w:hAnsi="Times New Roman"/>
          <w:b/>
          <w:bCs/>
          <w:color w:val="002060"/>
          <w:sz w:val="22"/>
          <w:szCs w:val="22"/>
        </w:rPr>
        <w:t xml:space="preserve">100 hours divided by </w:t>
      </w:r>
      <w:r w:rsidR="00666BE5">
        <w:rPr>
          <w:rFonts w:ascii="Times New Roman" w:hAnsi="Times New Roman"/>
          <w:b/>
          <w:bCs/>
          <w:color w:val="002060"/>
          <w:sz w:val="22"/>
          <w:szCs w:val="22"/>
        </w:rPr>
        <w:t>6</w:t>
      </w:r>
      <w:r w:rsidRPr="00245D73">
        <w:rPr>
          <w:rFonts w:ascii="Times New Roman" w:hAnsi="Times New Roman"/>
          <w:b/>
          <w:bCs/>
          <w:color w:val="002060"/>
          <w:sz w:val="22"/>
          <w:szCs w:val="22"/>
        </w:rPr>
        <w:t xml:space="preserve"> years = </w:t>
      </w:r>
      <w:r w:rsidR="002F7699">
        <w:rPr>
          <w:rFonts w:ascii="Times New Roman" w:hAnsi="Times New Roman"/>
          <w:b/>
          <w:bCs/>
          <w:color w:val="002060"/>
          <w:sz w:val="22"/>
          <w:szCs w:val="22"/>
        </w:rPr>
        <w:t>17</w:t>
      </w:r>
      <w:r w:rsidRPr="00245D73">
        <w:rPr>
          <w:rFonts w:ascii="Times New Roman" w:hAnsi="Times New Roman"/>
          <w:b/>
          <w:bCs/>
          <w:color w:val="002060"/>
          <w:sz w:val="22"/>
          <w:szCs w:val="22"/>
        </w:rPr>
        <w:t xml:space="preserve"> average annual burden hours per applicant </w:t>
      </w:r>
    </w:p>
    <w:p w:rsidR="00124B88" w:rsidRPr="00245D73" w:rsidP="00124B88" w14:paraId="4C0AAD02" w14:textId="48ED25E8">
      <w:pPr>
        <w:rPr>
          <w:rFonts w:ascii="Times New Roman" w:hAnsi="Times New Roman"/>
          <w:b/>
          <w:bCs/>
          <w:color w:val="002060"/>
          <w:sz w:val="22"/>
          <w:szCs w:val="22"/>
        </w:rPr>
      </w:pPr>
      <w:r w:rsidRPr="00245D73">
        <w:rPr>
          <w:rFonts w:ascii="Times New Roman" w:hAnsi="Times New Roman"/>
          <w:b/>
          <w:bCs/>
          <w:color w:val="002060"/>
          <w:sz w:val="22"/>
          <w:szCs w:val="22"/>
        </w:rPr>
        <w:t>1</w:t>
      </w:r>
      <w:r w:rsidR="00E93703">
        <w:rPr>
          <w:rFonts w:ascii="Times New Roman" w:hAnsi="Times New Roman"/>
          <w:b/>
          <w:bCs/>
          <w:color w:val="002060"/>
          <w:sz w:val="22"/>
          <w:szCs w:val="22"/>
        </w:rPr>
        <w:t>8</w:t>
      </w:r>
      <w:r w:rsidRPr="00245D73">
        <w:rPr>
          <w:rFonts w:ascii="Times New Roman" w:hAnsi="Times New Roman"/>
          <w:b/>
          <w:bCs/>
          <w:color w:val="002060"/>
          <w:sz w:val="22"/>
          <w:szCs w:val="22"/>
        </w:rPr>
        <w:t xml:space="preserve"> applicants x </w:t>
      </w:r>
      <w:r w:rsidR="00E93703">
        <w:rPr>
          <w:rFonts w:ascii="Times New Roman" w:hAnsi="Times New Roman"/>
          <w:b/>
          <w:bCs/>
          <w:color w:val="002060"/>
          <w:sz w:val="22"/>
          <w:szCs w:val="22"/>
        </w:rPr>
        <w:t>17</w:t>
      </w:r>
      <w:r w:rsidRPr="00245D73">
        <w:rPr>
          <w:rFonts w:ascii="Times New Roman" w:hAnsi="Times New Roman"/>
          <w:b/>
          <w:bCs/>
          <w:color w:val="002060"/>
          <w:sz w:val="22"/>
          <w:szCs w:val="22"/>
        </w:rPr>
        <w:t xml:space="preserve"> burden hours = </w:t>
      </w:r>
      <w:r w:rsidR="00E93703">
        <w:rPr>
          <w:rFonts w:ascii="Times New Roman" w:hAnsi="Times New Roman"/>
          <w:b/>
          <w:bCs/>
          <w:color w:val="002060"/>
          <w:sz w:val="22"/>
          <w:szCs w:val="22"/>
        </w:rPr>
        <w:t>306</w:t>
      </w:r>
    </w:p>
    <w:p w:rsidR="00124B88" w:rsidRPr="00245D73" w:rsidP="00124B88" w14:paraId="509C088F" w14:textId="1777F3EC">
      <w:pPr>
        <w:rPr>
          <w:rFonts w:ascii="Times New Roman" w:hAnsi="Times New Roman"/>
          <w:b/>
          <w:bCs/>
          <w:color w:val="002060"/>
          <w:sz w:val="22"/>
          <w:szCs w:val="22"/>
        </w:rPr>
      </w:pPr>
      <w:r>
        <w:rPr>
          <w:rFonts w:ascii="Times New Roman" w:hAnsi="Times New Roman"/>
          <w:b/>
          <w:bCs/>
          <w:color w:val="002060"/>
          <w:sz w:val="22"/>
          <w:szCs w:val="22"/>
        </w:rPr>
        <w:t>306</w:t>
      </w:r>
      <w:r w:rsidRPr="00245D73">
        <w:rPr>
          <w:rFonts w:ascii="Times New Roman" w:hAnsi="Times New Roman"/>
          <w:b/>
          <w:bCs/>
          <w:color w:val="002060"/>
          <w:sz w:val="22"/>
          <w:szCs w:val="22"/>
        </w:rPr>
        <w:t xml:space="preserve"> total average annual burden hours for all applicants</w:t>
      </w:r>
    </w:p>
    <w:p w:rsidR="00124B88" w:rsidRPr="00245D73" w:rsidP="00124B88" w14:paraId="0D012B4C" w14:textId="77777777">
      <w:pPr>
        <w:ind w:left="2160"/>
        <w:rPr>
          <w:rFonts w:ascii="Times New Roman" w:hAnsi="Times New Roman"/>
          <w:b/>
          <w:bCs/>
          <w:sz w:val="22"/>
          <w:szCs w:val="22"/>
        </w:rPr>
      </w:pPr>
    </w:p>
    <w:p w:rsidR="00124B88" w:rsidRPr="00245D73" w:rsidP="00124B88" w14:paraId="00E6B1D2" w14:textId="77777777">
      <w:pPr>
        <w:rPr>
          <w:rFonts w:ascii="Times New Roman" w:hAnsi="Times New Roman"/>
          <w:b/>
          <w:bCs/>
          <w:color w:val="002060"/>
          <w:sz w:val="22"/>
          <w:szCs w:val="22"/>
        </w:rPr>
      </w:pPr>
      <w:r w:rsidRPr="00245D73">
        <w:rPr>
          <w:rFonts w:ascii="Times New Roman" w:hAnsi="Times New Roman"/>
          <w:b/>
          <w:bCs/>
          <w:color w:val="002060"/>
          <w:sz w:val="22"/>
          <w:szCs w:val="22"/>
        </w:rPr>
        <w:t>The average estimated annual costs to respondents are provided below.</w:t>
      </w:r>
    </w:p>
    <w:p w:rsidR="00124B88" w:rsidRPr="00C07A56" w:rsidP="00124B88" w14:paraId="2D406309" w14:textId="77777777">
      <w:pPr>
        <w:ind w:left="720"/>
        <w:rPr>
          <w:rFonts w:ascii="Times New Roman" w:hAnsi="Times New Roman"/>
          <w:color w:val="00206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tblGrid>
      <w:tr w14:paraId="159B18C7" w14:textId="77777777" w:rsidTr="00124B8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1A242E62" w14:textId="77777777">
            <w:pPr>
              <w:rPr>
                <w:rFonts w:ascii="Times New Roman" w:hAnsi="Times New Roman"/>
                <w:color w:val="002060"/>
              </w:rPr>
            </w:pPr>
            <w:r w:rsidRPr="00C07A56">
              <w:rPr>
                <w:rFonts w:ascii="Times New Roman" w:hAnsi="Times New Roman"/>
                <w:color w:val="002060"/>
              </w:rPr>
              <w:t>Professional Staff</w:t>
            </w:r>
          </w:p>
          <w:p w:rsidR="00124B88" w:rsidRPr="00C07A56" w14:paraId="791429F8" w14:textId="4069185D">
            <w:pPr>
              <w:rPr>
                <w:rFonts w:ascii="Times New Roman" w:hAnsi="Times New Roman"/>
                <w:color w:val="002060"/>
              </w:rPr>
            </w:pPr>
            <w:r w:rsidRPr="00C07A56">
              <w:rPr>
                <w:rFonts w:ascii="Times New Roman" w:hAnsi="Times New Roman"/>
                <w:color w:val="002060"/>
              </w:rPr>
              <w:t>(1</w:t>
            </w:r>
            <w:r w:rsidR="008D0FD4">
              <w:rPr>
                <w:rFonts w:ascii="Times New Roman" w:hAnsi="Times New Roman"/>
                <w:color w:val="002060"/>
              </w:rPr>
              <w:t>8</w:t>
            </w:r>
            <w:r w:rsidRPr="00C07A56">
              <w:rPr>
                <w:rFonts w:ascii="Times New Roman" w:hAnsi="Times New Roman"/>
                <w:color w:val="002060"/>
              </w:rPr>
              <w:t xml:space="preserve"> respondents x </w:t>
            </w:r>
            <w:r w:rsidR="008D0FD4">
              <w:rPr>
                <w:rFonts w:ascii="Times New Roman" w:hAnsi="Times New Roman"/>
                <w:color w:val="002060"/>
              </w:rPr>
              <w:t>9</w:t>
            </w:r>
            <w:r w:rsidRPr="00C07A56">
              <w:rPr>
                <w:rFonts w:ascii="Times New Roman" w:hAnsi="Times New Roman"/>
                <w:color w:val="002060"/>
              </w:rPr>
              <w:t xml:space="preserve"> h</w:t>
            </w:r>
            <w:r w:rsidRPr="00C07A56" w:rsidR="006D0FF6">
              <w:rPr>
                <w:rFonts w:ascii="Times New Roman" w:hAnsi="Times New Roman"/>
                <w:color w:val="002060"/>
              </w:rPr>
              <w:t>ou</w:t>
            </w:r>
            <w:r w:rsidRPr="00C07A56">
              <w:rPr>
                <w:rFonts w:ascii="Times New Roman" w:hAnsi="Times New Roman"/>
                <w:color w:val="002060"/>
              </w:rPr>
              <w:t>rs x $</w:t>
            </w:r>
            <w:r w:rsidR="008D0FD4">
              <w:rPr>
                <w:rFonts w:ascii="Times New Roman" w:hAnsi="Times New Roman"/>
                <w:color w:val="002060"/>
              </w:rPr>
              <w:t>4</w:t>
            </w:r>
            <w:r w:rsidRPr="00C07A56">
              <w:rPr>
                <w:rFonts w:ascii="Times New Roman" w:hAnsi="Times New Roman"/>
                <w:color w:val="002060"/>
              </w:rPr>
              <w:t>5 per hour) = $</w:t>
            </w:r>
            <w:r w:rsidR="00210E14">
              <w:rPr>
                <w:rFonts w:ascii="Times New Roman" w:hAnsi="Times New Roman"/>
                <w:color w:val="002060"/>
              </w:rPr>
              <w:t>7,290</w:t>
            </w:r>
          </w:p>
        </w:tc>
      </w:tr>
      <w:tr w14:paraId="2A24BED5" w14:textId="77777777" w:rsidTr="00124B88">
        <w:tblPrEx>
          <w:tblW w:w="0" w:type="auto"/>
          <w:jc w:val="center"/>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7A1247F5" w14:textId="77777777">
            <w:pPr>
              <w:ind w:left="1440" w:hanging="1440"/>
              <w:rPr>
                <w:rFonts w:ascii="Times New Roman" w:hAnsi="Times New Roman"/>
                <w:color w:val="002060"/>
              </w:rPr>
            </w:pPr>
            <w:r w:rsidRPr="00C07A56">
              <w:rPr>
                <w:rFonts w:ascii="Times New Roman" w:hAnsi="Times New Roman"/>
                <w:color w:val="002060"/>
              </w:rPr>
              <w:t>Clerical</w:t>
            </w:r>
          </w:p>
          <w:p w:rsidR="00124B88" w:rsidRPr="00C07A56" w:rsidP="00A91C0D" w14:paraId="2A5F6EA7" w14:textId="24262226">
            <w:pPr>
              <w:rPr>
                <w:rFonts w:ascii="Times New Roman" w:hAnsi="Times New Roman"/>
                <w:b/>
                <w:bCs/>
                <w:color w:val="002060"/>
              </w:rPr>
            </w:pPr>
            <w:r w:rsidRPr="00C07A56">
              <w:rPr>
                <w:rFonts w:ascii="Times New Roman" w:hAnsi="Times New Roman"/>
                <w:color w:val="002060"/>
              </w:rPr>
              <w:t>(1</w:t>
            </w:r>
            <w:r w:rsidR="008C1EE6">
              <w:rPr>
                <w:rFonts w:ascii="Times New Roman" w:hAnsi="Times New Roman"/>
                <w:color w:val="002060"/>
              </w:rPr>
              <w:t>8</w:t>
            </w:r>
            <w:r w:rsidRPr="00C07A56">
              <w:rPr>
                <w:rFonts w:ascii="Times New Roman" w:hAnsi="Times New Roman"/>
                <w:color w:val="002060"/>
              </w:rPr>
              <w:t xml:space="preserve"> respondents </w:t>
            </w:r>
            <w:r w:rsidRPr="00C07A56" w:rsidR="006D0FF6">
              <w:rPr>
                <w:rFonts w:ascii="Times New Roman" w:hAnsi="Times New Roman"/>
                <w:color w:val="002060"/>
              </w:rPr>
              <w:t xml:space="preserve">x </w:t>
            </w:r>
            <w:r w:rsidR="008C1EE6">
              <w:rPr>
                <w:rFonts w:ascii="Times New Roman" w:hAnsi="Times New Roman"/>
                <w:color w:val="002060"/>
              </w:rPr>
              <w:t>8</w:t>
            </w:r>
            <w:r w:rsidRPr="00C07A56">
              <w:rPr>
                <w:rFonts w:ascii="Times New Roman" w:hAnsi="Times New Roman"/>
                <w:color w:val="002060"/>
              </w:rPr>
              <w:t xml:space="preserve"> hours </w:t>
            </w:r>
            <w:r w:rsidRPr="00C07A56" w:rsidR="006D0FF6">
              <w:rPr>
                <w:rFonts w:ascii="Times New Roman" w:hAnsi="Times New Roman"/>
                <w:color w:val="002060"/>
              </w:rPr>
              <w:t xml:space="preserve">x </w:t>
            </w:r>
            <w:r w:rsidRPr="00C07A56">
              <w:rPr>
                <w:rFonts w:ascii="Times New Roman" w:hAnsi="Times New Roman"/>
                <w:color w:val="002060"/>
              </w:rPr>
              <w:t>$</w:t>
            </w:r>
            <w:r w:rsidR="008C1EE6">
              <w:rPr>
                <w:rFonts w:ascii="Times New Roman" w:hAnsi="Times New Roman"/>
                <w:color w:val="002060"/>
              </w:rPr>
              <w:t>2</w:t>
            </w:r>
            <w:r w:rsidRPr="00C07A56">
              <w:rPr>
                <w:rFonts w:ascii="Times New Roman" w:hAnsi="Times New Roman"/>
                <w:color w:val="002060"/>
              </w:rPr>
              <w:t>2 per hour) = $</w:t>
            </w:r>
            <w:r w:rsidR="00E44684">
              <w:rPr>
                <w:rFonts w:ascii="Times New Roman" w:hAnsi="Times New Roman"/>
                <w:color w:val="002060"/>
              </w:rPr>
              <w:t>3</w:t>
            </w:r>
            <w:r w:rsidRPr="00C07A56">
              <w:rPr>
                <w:rFonts w:ascii="Times New Roman" w:hAnsi="Times New Roman"/>
                <w:color w:val="002060"/>
              </w:rPr>
              <w:t>,</w:t>
            </w:r>
            <w:r w:rsidR="00E44684">
              <w:rPr>
                <w:rFonts w:ascii="Times New Roman" w:hAnsi="Times New Roman"/>
                <w:color w:val="002060"/>
              </w:rPr>
              <w:t>168</w:t>
            </w:r>
          </w:p>
        </w:tc>
      </w:tr>
      <w:tr w14:paraId="6D6BE43A" w14:textId="77777777" w:rsidTr="00124B88">
        <w:tblPrEx>
          <w:tblW w:w="0" w:type="auto"/>
          <w:jc w:val="center"/>
          <w:tblLook w:val="04A0"/>
        </w:tblPrEx>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C07A56" w14:paraId="5EB9B3C4" w14:textId="32CB4577">
            <w:pPr>
              <w:pStyle w:val="Heading1"/>
              <w:rPr>
                <w:b w:val="0"/>
                <w:bCs w:val="0"/>
                <w:color w:val="002060"/>
              </w:rPr>
            </w:pPr>
            <w:r w:rsidRPr="00C07A56">
              <w:rPr>
                <w:b w:val="0"/>
                <w:bCs w:val="0"/>
                <w:color w:val="002060"/>
              </w:rPr>
              <w:t xml:space="preserve">Total Professional cost: </w:t>
            </w:r>
            <w:r w:rsidRPr="00C07A56" w:rsidR="006D0FF6">
              <w:rPr>
                <w:b w:val="0"/>
                <w:bCs w:val="0"/>
                <w:color w:val="002060"/>
              </w:rPr>
              <w:t xml:space="preserve">   </w:t>
            </w:r>
            <w:r w:rsidRPr="00C07A56">
              <w:rPr>
                <w:b w:val="0"/>
                <w:bCs w:val="0"/>
                <w:color w:val="002060"/>
              </w:rPr>
              <w:t>$</w:t>
            </w:r>
            <w:r w:rsidR="00F5484C">
              <w:rPr>
                <w:b w:val="0"/>
                <w:bCs w:val="0"/>
                <w:color w:val="002060"/>
              </w:rPr>
              <w:t>7,290</w:t>
            </w:r>
          </w:p>
          <w:p w:rsidR="00124B88" w:rsidRPr="00C07A56" w14:paraId="15323D7F" w14:textId="2DE55E64">
            <w:pPr>
              <w:rPr>
                <w:rFonts w:ascii="Times New Roman" w:hAnsi="Times New Roman"/>
                <w:color w:val="002060"/>
              </w:rPr>
            </w:pPr>
            <w:r w:rsidRPr="00C07A56">
              <w:rPr>
                <w:rFonts w:ascii="Times New Roman" w:hAnsi="Times New Roman"/>
                <w:color w:val="002060"/>
              </w:rPr>
              <w:t xml:space="preserve">Total Clerical cost:         </w:t>
            </w:r>
            <w:r w:rsidRPr="00C07A56">
              <w:rPr>
                <w:rFonts w:ascii="Times New Roman" w:hAnsi="Times New Roman"/>
                <w:color w:val="002060"/>
                <w:u w:val="single"/>
              </w:rPr>
              <w:t>+$</w:t>
            </w:r>
            <w:r w:rsidR="00F5484C">
              <w:rPr>
                <w:rFonts w:ascii="Times New Roman" w:hAnsi="Times New Roman"/>
                <w:color w:val="002060"/>
                <w:u w:val="single"/>
              </w:rPr>
              <w:t>3,168</w:t>
            </w:r>
          </w:p>
          <w:p w:rsidR="00124B88" w:rsidRPr="00C07A56" w14:paraId="436DFC11" w14:textId="091F68C1">
            <w:pPr>
              <w:pStyle w:val="Heading1"/>
              <w:rPr>
                <w:color w:val="002060"/>
              </w:rPr>
            </w:pPr>
            <w:r w:rsidRPr="00C07A56">
              <w:rPr>
                <w:color w:val="002060"/>
              </w:rPr>
              <w:t xml:space="preserve">Total:                             </w:t>
            </w:r>
            <w:r w:rsidRPr="00C07A56" w:rsidR="006D0FF6">
              <w:rPr>
                <w:color w:val="002060"/>
              </w:rPr>
              <w:t xml:space="preserve">  </w:t>
            </w:r>
            <w:r w:rsidRPr="00C07A56">
              <w:rPr>
                <w:color w:val="002060"/>
              </w:rPr>
              <w:t>$</w:t>
            </w:r>
            <w:r w:rsidR="00FE2062">
              <w:rPr>
                <w:color w:val="002060"/>
              </w:rPr>
              <w:t>10,458</w:t>
            </w:r>
          </w:p>
        </w:tc>
      </w:tr>
    </w:tbl>
    <w:p w:rsidR="00124B88" w:rsidRPr="00B95BA1" w:rsidP="00124B88" w14:paraId="5F1F6CEB" w14:textId="77777777">
      <w:pPr>
        <w:ind w:left="720"/>
        <w:rPr>
          <w:rFonts w:ascii="Times New Roman" w:hAnsi="Times New Roman"/>
        </w:rPr>
      </w:pPr>
    </w:p>
    <w:p w:rsidR="00386054" w:rsidRPr="006D5CA6" w:rsidP="00A23FC3" w14:paraId="1F4687DA" w14:textId="77777777">
      <w:pPr>
        <w:pStyle w:val="ListParagraph"/>
        <w:numPr>
          <w:ilvl w:val="0"/>
          <w:numId w:val="19"/>
        </w:numPr>
        <w:tabs>
          <w:tab w:val="left" w:pos="-720"/>
        </w:tabs>
        <w:suppressAutoHyphens/>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00386054" w:rsidRPr="00B95BA1" w:rsidP="006D5CA6" w14:paraId="6FD67C53" w14:textId="77777777">
      <w:pPr>
        <w:tabs>
          <w:tab w:val="left" w:pos="-720"/>
        </w:tabs>
        <w:suppressAutoHyphens/>
        <w:rPr>
          <w:rFonts w:ascii="Times New Roman" w:hAnsi="Times New Roman"/>
          <w:szCs w:val="24"/>
        </w:rPr>
      </w:pPr>
    </w:p>
    <w:p w:rsidR="000B4345" w:rsidRPr="00B95BA1" w:rsidP="000B4345" w14:paraId="126C7CF5"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4345" w:rsidRPr="00B95BA1" w:rsidP="000B4345" w14:paraId="67027FC5" w14:textId="77777777">
      <w:pPr>
        <w:tabs>
          <w:tab w:val="left" w:pos="-720"/>
        </w:tabs>
        <w:suppressAutoHyphens/>
        <w:ind w:left="340"/>
        <w:rPr>
          <w:rFonts w:ascii="Times New Roman" w:hAnsi="Times New Roman"/>
        </w:rPr>
      </w:pPr>
    </w:p>
    <w:p w:rsidR="000B4345" w:rsidRPr="00B95BA1" w:rsidP="000B4345" w14:paraId="65EC8E51"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4345" w:rsidRPr="00B95BA1" w:rsidP="000B4345" w14:paraId="4A217D25" w14:textId="77777777">
      <w:pPr>
        <w:tabs>
          <w:tab w:val="left" w:pos="-720"/>
          <w:tab w:val="left" w:pos="1247"/>
        </w:tabs>
        <w:suppressAutoHyphens/>
        <w:ind w:left="340"/>
        <w:rPr>
          <w:rFonts w:ascii="Times New Roman" w:hAnsi="Times New Roman"/>
        </w:rPr>
      </w:pPr>
    </w:p>
    <w:p w:rsidR="000B4345" w:rsidRPr="00B95BA1" w:rsidP="000B4345" w14:paraId="01CAD7E0"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4345" w:rsidRPr="00B95BA1" w:rsidP="000B4345" w14:paraId="5DC86146" w14:textId="77777777">
      <w:pPr>
        <w:tabs>
          <w:tab w:val="left" w:pos="-720"/>
        </w:tabs>
        <w:suppressAutoHyphens/>
        <w:rPr>
          <w:rFonts w:ascii="Times New Roman" w:hAnsi="Times New Roman"/>
        </w:rPr>
      </w:pPr>
    </w:p>
    <w:p w:rsidR="000B4345" w:rsidRPr="00B95BA1" w:rsidP="000B4345" w14:paraId="6B489D69" w14:textId="77777777">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B95BA1">
        <w:rPr>
          <w:rFonts w:ascii="Times New Roman" w:hAnsi="Times New Roman"/>
        </w:rPr>
        <w:instrText xml:space="preserve"> FORMTEXT </w:instrText>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0"/>
    </w:p>
    <w:p w:rsidR="000B4345" w:rsidRPr="00B95BA1" w:rsidP="000B4345" w14:paraId="30C3D715" w14:textId="0CA6846B">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r>
      <w:r w:rsidR="00CA64E2">
        <w:rPr>
          <w:rFonts w:ascii="Times New Roman" w:hAnsi="Times New Roman"/>
        </w:rPr>
        <w:tab/>
      </w:r>
      <w:r w:rsidRPr="00B95BA1">
        <w:rPr>
          <w:rFonts w:ascii="Times New Roman" w:hAnsi="Times New Roman"/>
        </w:rPr>
        <w:t>: ____________________</w:t>
      </w:r>
    </w:p>
    <w:p w:rsidR="000B4345" w:rsidRPr="00B95BA1" w:rsidP="000B4345" w14:paraId="641F1DFD" w14:textId="03D6114F">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r>
      <w:r w:rsidR="00CA64E2">
        <w:rPr>
          <w:rFonts w:ascii="Times New Roman" w:hAnsi="Times New Roman"/>
        </w:rPr>
        <w:tab/>
      </w:r>
      <w:r w:rsidRPr="00B95BA1">
        <w:rPr>
          <w:rFonts w:ascii="Times New Roman" w:hAnsi="Times New Roman"/>
        </w:rPr>
        <w:t>:</w:t>
      </w:r>
      <w:r w:rsidR="00CA64E2">
        <w:rPr>
          <w:rFonts w:ascii="Times New Roman" w:hAnsi="Times New Roman"/>
        </w:rPr>
        <w:tab/>
      </w:r>
      <w:r w:rsidRPr="00B95BA1">
        <w:rPr>
          <w:rFonts w:ascii="Times New Roman" w:hAnsi="Times New Roman"/>
        </w:rPr>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1" w:name="Total_Cost"/>
      <w:r w:rsidRPr="00B95BA1">
        <w:rPr>
          <w:rFonts w:ascii="Times New Roman" w:hAnsi="Times New Roman"/>
        </w:rPr>
        <w:instrText xml:space="preserve"> FORMTEXT </w:instrText>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000B4345" w:rsidRPr="00B95BA1" w:rsidP="000B4345" w14:paraId="18CE5931" w14:textId="77777777">
      <w:pPr>
        <w:tabs>
          <w:tab w:val="left" w:pos="-720"/>
        </w:tabs>
        <w:suppressAutoHyphens/>
        <w:rPr>
          <w:rFonts w:ascii="Times New Roman" w:hAnsi="Times New Roman"/>
        </w:rPr>
      </w:pPr>
    </w:p>
    <w:p w:rsidR="000B4345" w:rsidRPr="00245D73" w:rsidP="000B4345" w14:paraId="3F405DF4" w14:textId="18FFA69A">
      <w:pPr>
        <w:tabs>
          <w:tab w:val="left" w:pos="900"/>
        </w:tabs>
        <w:rPr>
          <w:rFonts w:ascii="Times New Roman" w:hAnsi="Times New Roman"/>
          <w:b/>
          <w:bCs/>
          <w:color w:val="002060"/>
          <w:sz w:val="22"/>
          <w:szCs w:val="22"/>
        </w:rPr>
      </w:pPr>
      <w:r w:rsidRPr="00245D73">
        <w:rPr>
          <w:rFonts w:ascii="Times New Roman" w:hAnsi="Times New Roman"/>
          <w:b/>
          <w:bCs/>
          <w:color w:val="002060"/>
          <w:sz w:val="22"/>
          <w:szCs w:val="22"/>
        </w:rPr>
        <w:t>There are no capital start-up costs to the respondents</w:t>
      </w:r>
      <w:r w:rsidR="00600AA3">
        <w:rPr>
          <w:rFonts w:ascii="Times New Roman" w:hAnsi="Times New Roman"/>
          <w:b/>
          <w:bCs/>
          <w:color w:val="002060"/>
          <w:sz w:val="22"/>
          <w:szCs w:val="22"/>
        </w:rPr>
        <w:t xml:space="preserve">. </w:t>
      </w:r>
      <w:r w:rsidRPr="00245D73">
        <w:rPr>
          <w:rFonts w:ascii="Times New Roman" w:hAnsi="Times New Roman"/>
          <w:b/>
          <w:bCs/>
          <w:color w:val="002060"/>
          <w:sz w:val="22"/>
          <w:szCs w:val="22"/>
        </w:rPr>
        <w:t xml:space="preserve"> </w:t>
      </w:r>
    </w:p>
    <w:p w:rsidR="0041029F" w14:paraId="2361397A" w14:textId="77777777">
      <w:pPr>
        <w:tabs>
          <w:tab w:val="left" w:pos="-720"/>
        </w:tabs>
        <w:suppressAutoHyphens/>
        <w:rPr>
          <w:rFonts w:ascii="Times New Roman" w:hAnsi="Times New Roman"/>
          <w:szCs w:val="24"/>
          <w:highlight w:val="yellow"/>
        </w:rPr>
      </w:pPr>
    </w:p>
    <w:p w:rsidR="00386054" w:rsidP="005815AF" w14:paraId="63E6BD02" w14:textId="77777777">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F6F" w:rsidRPr="000B2F6F" w:rsidP="000B2F6F" w14:paraId="25EDDEB4" w14:textId="77777777">
      <w:pPr>
        <w:tabs>
          <w:tab w:val="left" w:pos="-720"/>
        </w:tabs>
        <w:suppressAutoHyphens/>
        <w:rPr>
          <w:rFonts w:ascii="Times New Roman" w:hAnsi="Times New Roman"/>
          <w:szCs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gridCol w:w="2340"/>
      </w:tblGrid>
      <w:tr w14:paraId="58B5DA64" w14:textId="77777777" w:rsidTr="00516819">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8928" w:type="dxa"/>
            <w:gridSpan w:val="2"/>
            <w:tcBorders>
              <w:top w:val="single" w:sz="4" w:space="0" w:color="auto"/>
              <w:left w:val="single" w:sz="4" w:space="0" w:color="auto"/>
              <w:bottom w:val="single" w:sz="4" w:space="0" w:color="auto"/>
              <w:right w:val="single" w:sz="4" w:space="0" w:color="auto"/>
            </w:tcBorders>
          </w:tcPr>
          <w:p w:rsidR="007A6C70" w:rsidRPr="00C07A56" w14:paraId="3185653A" w14:textId="77777777">
            <w:pPr>
              <w:rPr>
                <w:rFonts w:ascii="Times New Roman" w:hAnsi="Times New Roman"/>
                <w:b/>
                <w:bCs/>
                <w:color w:val="002060"/>
                <w:szCs w:val="24"/>
              </w:rPr>
            </w:pPr>
            <w:r w:rsidRPr="00C07A56">
              <w:rPr>
                <w:rFonts w:ascii="Times New Roman" w:hAnsi="Times New Roman"/>
                <w:b/>
                <w:bCs/>
                <w:color w:val="002060"/>
                <w:szCs w:val="24"/>
              </w:rPr>
              <w:t>Estimated annual cost to the Federal Government</w:t>
            </w:r>
          </w:p>
          <w:p w:rsidR="007A6C70" w:rsidRPr="00C07A56" w14:paraId="658920A2" w14:textId="77777777">
            <w:pPr>
              <w:rPr>
                <w:rFonts w:ascii="Times New Roman" w:hAnsi="Times New Roman"/>
                <w:b/>
                <w:bCs/>
                <w:color w:val="002060"/>
                <w:szCs w:val="24"/>
              </w:rPr>
            </w:pPr>
          </w:p>
        </w:tc>
      </w:tr>
      <w:tr w14:paraId="155E65C5"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53880B9D" w14:textId="77777777">
            <w:pPr>
              <w:rPr>
                <w:rFonts w:ascii="Times New Roman" w:hAnsi="Times New Roman"/>
                <w:color w:val="002060"/>
                <w:szCs w:val="24"/>
              </w:rPr>
            </w:pPr>
            <w:r w:rsidRPr="00C07A56">
              <w:rPr>
                <w:rFonts w:ascii="Times New Roman" w:hAnsi="Times New Roman"/>
                <w:color w:val="002060"/>
                <w:szCs w:val="24"/>
              </w:rPr>
              <w:t>Development and Approval Process</w:t>
            </w:r>
          </w:p>
          <w:p w:rsidR="007A6C70" w:rsidRPr="00C07A56" w:rsidP="00516819" w14:paraId="25326559" w14:textId="7161316B">
            <w:pPr>
              <w:rPr>
                <w:rFonts w:ascii="Times New Roman" w:hAnsi="Times New Roman"/>
                <w:color w:val="002060"/>
                <w:szCs w:val="24"/>
              </w:rPr>
            </w:pPr>
            <w:r w:rsidRPr="00C07A56">
              <w:rPr>
                <w:rFonts w:ascii="Times New Roman" w:hAnsi="Times New Roman"/>
                <w:color w:val="002060"/>
                <w:szCs w:val="24"/>
              </w:rPr>
              <w:t xml:space="preserve">(1 staff x </w:t>
            </w:r>
            <w:r w:rsidRPr="00C07A56" w:rsidR="00516819">
              <w:rPr>
                <w:rFonts w:ascii="Times New Roman" w:hAnsi="Times New Roman"/>
                <w:color w:val="002060"/>
                <w:szCs w:val="24"/>
              </w:rPr>
              <w:t>2</w:t>
            </w:r>
            <w:r w:rsidRPr="00C07A56">
              <w:rPr>
                <w:rFonts w:ascii="Times New Roman" w:hAnsi="Times New Roman"/>
                <w:color w:val="002060"/>
                <w:szCs w:val="24"/>
              </w:rPr>
              <w:t>5 hours x $</w:t>
            </w:r>
            <w:r w:rsidR="00601B32">
              <w:rPr>
                <w:rFonts w:ascii="Times New Roman" w:hAnsi="Times New Roman"/>
                <w:color w:val="002060"/>
                <w:szCs w:val="24"/>
              </w:rPr>
              <w:t>6</w:t>
            </w:r>
            <w:r w:rsidRPr="00C07A56">
              <w:rPr>
                <w:rFonts w:ascii="Times New Roman" w:hAnsi="Times New Roman"/>
                <w:color w:val="002060"/>
                <w:szCs w:val="24"/>
              </w:rPr>
              <w:t>2 per hour)</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rsidP="00516819" w14:paraId="1966BC9C" w14:textId="508504B5">
            <w:pPr>
              <w:jc w:val="right"/>
              <w:rPr>
                <w:rFonts w:ascii="Times New Roman" w:hAnsi="Times New Roman"/>
                <w:color w:val="002060"/>
                <w:szCs w:val="24"/>
              </w:rPr>
            </w:pPr>
            <w:r w:rsidRPr="00C07A56">
              <w:rPr>
                <w:rFonts w:ascii="Times New Roman" w:hAnsi="Times New Roman"/>
                <w:color w:val="002060"/>
                <w:szCs w:val="24"/>
              </w:rPr>
              <w:t>$</w:t>
            </w:r>
            <w:r w:rsidRPr="00C07A56" w:rsidR="00516819">
              <w:rPr>
                <w:rFonts w:ascii="Times New Roman" w:hAnsi="Times New Roman"/>
                <w:color w:val="002060"/>
                <w:szCs w:val="24"/>
              </w:rPr>
              <w:t>1,</w:t>
            </w:r>
            <w:r w:rsidR="00D703C3">
              <w:rPr>
                <w:rFonts w:ascii="Times New Roman" w:hAnsi="Times New Roman"/>
                <w:color w:val="002060"/>
                <w:szCs w:val="24"/>
              </w:rPr>
              <w:t>550</w:t>
            </w:r>
          </w:p>
        </w:tc>
      </w:tr>
      <w:tr w14:paraId="23EF3066"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6172F9C6" w14:textId="77777777">
            <w:pPr>
              <w:rPr>
                <w:rFonts w:ascii="Times New Roman" w:hAnsi="Times New Roman"/>
                <w:color w:val="002060"/>
                <w:szCs w:val="24"/>
              </w:rPr>
            </w:pPr>
            <w:r w:rsidRPr="00C07A56">
              <w:rPr>
                <w:rFonts w:ascii="Times New Roman" w:hAnsi="Times New Roman"/>
                <w:color w:val="002060"/>
                <w:szCs w:val="24"/>
              </w:rPr>
              <w:t>Printing Phase I Formula Worksheets</w:t>
            </w:r>
          </w:p>
          <w:p w:rsidR="007A6C70" w:rsidRPr="00C07A56" w:rsidP="007A6C70" w14:paraId="12E51E83" w14:textId="18EB3766">
            <w:pPr>
              <w:rPr>
                <w:rFonts w:ascii="Times New Roman" w:hAnsi="Times New Roman"/>
                <w:color w:val="002060"/>
                <w:szCs w:val="24"/>
              </w:rPr>
            </w:pPr>
            <w:r w:rsidRPr="00C07A56">
              <w:rPr>
                <w:rFonts w:ascii="Times New Roman" w:hAnsi="Times New Roman"/>
                <w:color w:val="002060"/>
                <w:szCs w:val="24"/>
              </w:rPr>
              <w:t>(1</w:t>
            </w:r>
            <w:r w:rsidR="00F27796">
              <w:rPr>
                <w:rFonts w:ascii="Times New Roman" w:hAnsi="Times New Roman"/>
                <w:color w:val="002060"/>
                <w:szCs w:val="24"/>
              </w:rPr>
              <w:t>8</w:t>
            </w:r>
            <w:r w:rsidRPr="00C07A56">
              <w:rPr>
                <w:rFonts w:ascii="Times New Roman" w:hAnsi="Times New Roman"/>
                <w:color w:val="002060"/>
                <w:szCs w:val="24"/>
              </w:rPr>
              <w:t xml:space="preserve"> Worksheets (</w:t>
            </w:r>
            <w:r w:rsidR="00F27796">
              <w:rPr>
                <w:rFonts w:ascii="Times New Roman" w:hAnsi="Times New Roman"/>
                <w:color w:val="002060"/>
                <w:szCs w:val="24"/>
              </w:rPr>
              <w:t>3</w:t>
            </w:r>
            <w:r w:rsidRPr="00C07A56">
              <w:rPr>
                <w:rFonts w:ascii="Times New Roman" w:hAnsi="Times New Roman"/>
                <w:color w:val="002060"/>
                <w:szCs w:val="24"/>
              </w:rPr>
              <w:t xml:space="preserve"> pages) x $1 per page</w:t>
            </w:r>
            <w:r w:rsidRPr="00C07A56" w:rsidR="006D0FF6">
              <w:rPr>
                <w:rFonts w:ascii="Times New Roman" w:hAnsi="Times New Roman"/>
                <w:color w:val="002060"/>
                <w:szCs w:val="24"/>
              </w:rPr>
              <w:t>)</w:t>
            </w:r>
            <w:r w:rsidR="003F5925">
              <w:rPr>
                <w:rFonts w:ascii="Times New Roman" w:hAnsi="Times New Roman"/>
                <w:color w:val="002060"/>
                <w:szCs w:val="24"/>
              </w:rPr>
              <w:t>)</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rsidP="007A6C70" w14:paraId="7AD04B8C" w14:textId="5D642D5C">
            <w:pPr>
              <w:jc w:val="right"/>
              <w:rPr>
                <w:rFonts w:ascii="Times New Roman" w:hAnsi="Times New Roman"/>
                <w:color w:val="002060"/>
                <w:szCs w:val="24"/>
              </w:rPr>
            </w:pPr>
            <w:r w:rsidRPr="00C07A56">
              <w:rPr>
                <w:rFonts w:ascii="Times New Roman" w:hAnsi="Times New Roman"/>
                <w:color w:val="002060"/>
                <w:szCs w:val="24"/>
              </w:rPr>
              <w:t>$</w:t>
            </w:r>
            <w:r w:rsidR="00297C76">
              <w:rPr>
                <w:rFonts w:ascii="Times New Roman" w:hAnsi="Times New Roman"/>
                <w:color w:val="002060"/>
                <w:szCs w:val="24"/>
              </w:rPr>
              <w:t>54</w:t>
            </w:r>
          </w:p>
        </w:tc>
      </w:tr>
      <w:tr w14:paraId="308B3F91"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2A207A52" w14:textId="77777777">
            <w:pPr>
              <w:rPr>
                <w:rFonts w:ascii="Times New Roman" w:hAnsi="Times New Roman"/>
                <w:color w:val="002060"/>
                <w:szCs w:val="24"/>
              </w:rPr>
            </w:pPr>
            <w:r w:rsidRPr="00C07A56">
              <w:rPr>
                <w:rFonts w:ascii="Times New Roman" w:hAnsi="Times New Roman"/>
                <w:color w:val="002060"/>
                <w:szCs w:val="24"/>
              </w:rPr>
              <w:t>Monitoring of Grants</w:t>
            </w:r>
          </w:p>
          <w:p w:rsidR="007A6C70" w:rsidRPr="00C07A56" w:rsidP="002D334E" w14:paraId="3B015748" w14:textId="0129FBA5">
            <w:pPr>
              <w:rPr>
                <w:rFonts w:ascii="Times New Roman" w:hAnsi="Times New Roman"/>
                <w:color w:val="002060"/>
                <w:szCs w:val="24"/>
              </w:rPr>
            </w:pPr>
            <w:r w:rsidRPr="00C07A56">
              <w:rPr>
                <w:rFonts w:ascii="Times New Roman" w:hAnsi="Times New Roman"/>
                <w:color w:val="002060"/>
                <w:szCs w:val="24"/>
              </w:rPr>
              <w:t>(</w:t>
            </w:r>
            <w:r w:rsidR="006840A2">
              <w:rPr>
                <w:rFonts w:ascii="Times New Roman" w:hAnsi="Times New Roman"/>
                <w:color w:val="002060"/>
                <w:szCs w:val="24"/>
              </w:rPr>
              <w:t>1</w:t>
            </w:r>
            <w:r w:rsidRPr="00C07A56">
              <w:rPr>
                <w:rFonts w:ascii="Times New Roman" w:hAnsi="Times New Roman"/>
                <w:color w:val="002060"/>
                <w:szCs w:val="24"/>
              </w:rPr>
              <w:t xml:space="preserve"> staff x </w:t>
            </w:r>
            <w:r w:rsidR="00E50C2D">
              <w:rPr>
                <w:rFonts w:ascii="Times New Roman" w:hAnsi="Times New Roman"/>
                <w:color w:val="002060"/>
                <w:szCs w:val="24"/>
              </w:rPr>
              <w:t>300</w:t>
            </w:r>
            <w:r w:rsidRPr="00C07A56">
              <w:rPr>
                <w:rFonts w:ascii="Times New Roman" w:hAnsi="Times New Roman"/>
                <w:color w:val="002060"/>
                <w:szCs w:val="24"/>
              </w:rPr>
              <w:t xml:space="preserve"> hours</w:t>
            </w:r>
            <w:r w:rsidRPr="00C07A56" w:rsidR="002D334E">
              <w:rPr>
                <w:rFonts w:ascii="Times New Roman" w:hAnsi="Times New Roman"/>
                <w:color w:val="002060"/>
                <w:szCs w:val="24"/>
              </w:rPr>
              <w:t xml:space="preserve"> x $</w:t>
            </w:r>
            <w:r w:rsidR="001D2742">
              <w:rPr>
                <w:rFonts w:ascii="Times New Roman" w:hAnsi="Times New Roman"/>
                <w:color w:val="002060"/>
                <w:szCs w:val="24"/>
              </w:rPr>
              <w:t>6</w:t>
            </w:r>
            <w:r w:rsidRPr="00C07A56" w:rsidR="002D334E">
              <w:rPr>
                <w:rFonts w:ascii="Times New Roman" w:hAnsi="Times New Roman"/>
                <w:color w:val="002060"/>
                <w:szCs w:val="24"/>
              </w:rPr>
              <w:t>2 per hour</w:t>
            </w:r>
            <w:r w:rsidRPr="00C07A56">
              <w:rPr>
                <w:rFonts w:ascii="Times New Roman" w:hAnsi="Times New Roman"/>
                <w:color w:val="002060"/>
                <w:szCs w:val="24"/>
              </w:rPr>
              <w:t>)</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3D7E478A" w14:textId="13CED04B">
            <w:pPr>
              <w:jc w:val="right"/>
              <w:rPr>
                <w:rFonts w:ascii="Times New Roman" w:hAnsi="Times New Roman"/>
                <w:color w:val="002060"/>
                <w:szCs w:val="24"/>
              </w:rPr>
            </w:pPr>
            <w:r w:rsidRPr="00C07A56">
              <w:rPr>
                <w:rFonts w:ascii="Times New Roman" w:hAnsi="Times New Roman"/>
                <w:color w:val="002060"/>
                <w:szCs w:val="24"/>
              </w:rPr>
              <w:t>$</w:t>
            </w:r>
            <w:r w:rsidR="00E50C2D">
              <w:rPr>
                <w:rFonts w:ascii="Times New Roman" w:hAnsi="Times New Roman"/>
                <w:color w:val="002060"/>
                <w:szCs w:val="24"/>
              </w:rPr>
              <w:t>18,600</w:t>
            </w:r>
          </w:p>
        </w:tc>
      </w:tr>
      <w:tr w14:paraId="4F5B566A"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121D95" w:rsidRPr="00C07A56" w:rsidP="00CC5755" w14:paraId="69126D9F"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World Wide Web Preparation for Posting</w:t>
            </w:r>
          </w:p>
          <w:p w:rsidR="007A6C70" w:rsidRPr="00C07A56" w:rsidP="00CC5755" w14:paraId="030465B3" w14:textId="7FE0EACC">
            <w:pPr>
              <w:pStyle w:val="BodyTextIndent"/>
              <w:spacing w:after="0"/>
              <w:ind w:left="0"/>
              <w:rPr>
                <w:rFonts w:ascii="Times New Roman" w:hAnsi="Times New Roman"/>
                <w:color w:val="002060"/>
                <w:szCs w:val="24"/>
              </w:rPr>
            </w:pPr>
            <w:r w:rsidRPr="00C07A56">
              <w:rPr>
                <w:rFonts w:ascii="Times New Roman" w:hAnsi="Times New Roman"/>
                <w:color w:val="002060"/>
                <w:szCs w:val="24"/>
              </w:rPr>
              <w:t>(4 hours x 1 staff x $</w:t>
            </w:r>
            <w:r w:rsidR="004E19C7">
              <w:rPr>
                <w:rFonts w:ascii="Times New Roman" w:hAnsi="Times New Roman"/>
                <w:color w:val="002060"/>
                <w:szCs w:val="24"/>
              </w:rPr>
              <w:t>6</w:t>
            </w:r>
            <w:r w:rsidRPr="00C07A56">
              <w:rPr>
                <w:rFonts w:ascii="Times New Roman" w:hAnsi="Times New Roman"/>
                <w:color w:val="002060"/>
                <w:szCs w:val="24"/>
              </w:rPr>
              <w:t>2 per hour)</w:t>
            </w:r>
            <w:r w:rsidRPr="00C07A56">
              <w:rPr>
                <w:rFonts w:ascii="Times New Roman" w:hAnsi="Times New Roman"/>
                <w:color w:val="002060"/>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5ABE3DF2" w14:textId="6C131A65">
            <w:pPr>
              <w:jc w:val="right"/>
              <w:rPr>
                <w:rFonts w:ascii="Times New Roman" w:hAnsi="Times New Roman"/>
                <w:color w:val="002060"/>
                <w:szCs w:val="24"/>
              </w:rPr>
            </w:pPr>
            <w:r w:rsidRPr="00C07A56">
              <w:rPr>
                <w:rFonts w:ascii="Times New Roman" w:hAnsi="Times New Roman"/>
                <w:bCs/>
                <w:color w:val="002060"/>
                <w:szCs w:val="24"/>
              </w:rPr>
              <w:t>$</w:t>
            </w:r>
            <w:r w:rsidRPr="00C07A56">
              <w:rPr>
                <w:rFonts w:ascii="Times New Roman" w:hAnsi="Times New Roman"/>
                <w:color w:val="002060"/>
                <w:szCs w:val="24"/>
              </w:rPr>
              <w:t>2</w:t>
            </w:r>
            <w:r w:rsidR="00E50C2D">
              <w:rPr>
                <w:rFonts w:ascii="Times New Roman" w:hAnsi="Times New Roman"/>
                <w:color w:val="002060"/>
                <w:szCs w:val="24"/>
              </w:rPr>
              <w:t>4</w:t>
            </w:r>
            <w:r w:rsidRPr="00C07A56">
              <w:rPr>
                <w:rFonts w:ascii="Times New Roman" w:hAnsi="Times New Roman"/>
                <w:color w:val="002060"/>
                <w:szCs w:val="24"/>
              </w:rPr>
              <w:t>8</w:t>
            </w:r>
          </w:p>
        </w:tc>
      </w:tr>
      <w:tr w14:paraId="51C79B81"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E0F07C1" w14:textId="77777777">
            <w:pPr>
              <w:rPr>
                <w:rFonts w:ascii="Times New Roman" w:hAnsi="Times New Roman"/>
                <w:color w:val="002060"/>
                <w:szCs w:val="24"/>
              </w:rPr>
            </w:pPr>
            <w:r w:rsidRPr="00C07A56">
              <w:rPr>
                <w:rFonts w:ascii="Times New Roman" w:hAnsi="Times New Roman"/>
                <w:color w:val="002060"/>
                <w:szCs w:val="24"/>
              </w:rPr>
              <w:t xml:space="preserve">Staff time to review and approve funding recommendation  </w:t>
            </w:r>
          </w:p>
          <w:p w:rsidR="007A6C70" w:rsidRPr="00C07A56" w14:paraId="21A982DB" w14:textId="31F50113">
            <w:pPr>
              <w:rPr>
                <w:rFonts w:ascii="Times New Roman" w:hAnsi="Times New Roman"/>
                <w:color w:val="002060"/>
                <w:szCs w:val="24"/>
              </w:rPr>
            </w:pPr>
            <w:r w:rsidRPr="00C07A56">
              <w:rPr>
                <w:rFonts w:ascii="Times New Roman" w:hAnsi="Times New Roman"/>
                <w:color w:val="002060"/>
                <w:szCs w:val="24"/>
              </w:rPr>
              <w:t>(</w:t>
            </w:r>
            <w:r w:rsidR="005802EC">
              <w:rPr>
                <w:rFonts w:ascii="Times New Roman" w:hAnsi="Times New Roman"/>
                <w:color w:val="002060"/>
                <w:szCs w:val="24"/>
              </w:rPr>
              <w:t>5</w:t>
            </w:r>
            <w:r w:rsidRPr="00C07A56">
              <w:rPr>
                <w:rFonts w:ascii="Times New Roman" w:hAnsi="Times New Roman"/>
                <w:color w:val="002060"/>
                <w:szCs w:val="24"/>
              </w:rPr>
              <w:t>0 hours x 1 staff x $</w:t>
            </w:r>
            <w:r w:rsidR="004E19C7">
              <w:rPr>
                <w:rFonts w:ascii="Times New Roman" w:hAnsi="Times New Roman"/>
                <w:color w:val="002060"/>
                <w:szCs w:val="24"/>
              </w:rPr>
              <w:t>6</w:t>
            </w:r>
            <w:r w:rsidRPr="00C07A56">
              <w:rPr>
                <w:rFonts w:ascii="Times New Roman" w:hAnsi="Times New Roman"/>
                <w:color w:val="002060"/>
                <w:szCs w:val="24"/>
              </w:rPr>
              <w:t>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7F0DDC41" w14:textId="259563F6">
            <w:pPr>
              <w:jc w:val="right"/>
              <w:rPr>
                <w:rFonts w:ascii="Times New Roman" w:hAnsi="Times New Roman"/>
                <w:color w:val="002060"/>
                <w:szCs w:val="24"/>
              </w:rPr>
            </w:pPr>
            <w:r w:rsidRPr="00C07A56">
              <w:rPr>
                <w:rFonts w:ascii="Times New Roman" w:hAnsi="Times New Roman"/>
                <w:color w:val="002060"/>
                <w:szCs w:val="24"/>
              </w:rPr>
              <w:t>$</w:t>
            </w:r>
            <w:r w:rsidR="005802EC">
              <w:rPr>
                <w:rFonts w:ascii="Times New Roman" w:hAnsi="Times New Roman"/>
                <w:color w:val="002060"/>
                <w:szCs w:val="24"/>
              </w:rPr>
              <w:t>3,100</w:t>
            </w:r>
          </w:p>
        </w:tc>
      </w:tr>
      <w:tr w14:paraId="024E19AB"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1A5814C" w14:textId="77777777">
            <w:pPr>
              <w:rPr>
                <w:rFonts w:ascii="Times New Roman" w:hAnsi="Times New Roman"/>
                <w:color w:val="002060"/>
                <w:szCs w:val="24"/>
              </w:rPr>
            </w:pPr>
            <w:r w:rsidRPr="00C07A56">
              <w:rPr>
                <w:rFonts w:ascii="Times New Roman" w:hAnsi="Times New Roman"/>
                <w:color w:val="002060"/>
                <w:szCs w:val="24"/>
              </w:rPr>
              <w:t>Staff time to generate, approve, and issue grant awards</w:t>
            </w:r>
          </w:p>
          <w:p w:rsidR="007A6C70" w:rsidRPr="00C07A56" w14:paraId="755E2DDA" w14:textId="48BEAEA2">
            <w:pPr>
              <w:rPr>
                <w:rFonts w:ascii="Times New Roman" w:hAnsi="Times New Roman"/>
                <w:color w:val="002060"/>
                <w:szCs w:val="24"/>
              </w:rPr>
            </w:pPr>
            <w:r w:rsidRPr="00C07A56">
              <w:rPr>
                <w:rFonts w:ascii="Times New Roman" w:hAnsi="Times New Roman"/>
                <w:color w:val="002060"/>
                <w:szCs w:val="24"/>
              </w:rPr>
              <w:t>(</w:t>
            </w:r>
            <w:r w:rsidR="00FF7624">
              <w:rPr>
                <w:rFonts w:ascii="Times New Roman" w:hAnsi="Times New Roman"/>
                <w:color w:val="002060"/>
                <w:szCs w:val="24"/>
              </w:rPr>
              <w:t>50</w:t>
            </w:r>
            <w:r w:rsidRPr="00C07A56">
              <w:rPr>
                <w:rFonts w:ascii="Times New Roman" w:hAnsi="Times New Roman"/>
                <w:color w:val="002060"/>
                <w:szCs w:val="24"/>
              </w:rPr>
              <w:t xml:space="preserve"> hours x 1 staff x $</w:t>
            </w:r>
            <w:r w:rsidR="00FF7624">
              <w:rPr>
                <w:rFonts w:ascii="Times New Roman" w:hAnsi="Times New Roman"/>
                <w:color w:val="002060"/>
                <w:szCs w:val="24"/>
              </w:rPr>
              <w:t>6</w:t>
            </w:r>
            <w:r w:rsidRPr="00C07A56">
              <w:rPr>
                <w:rFonts w:ascii="Times New Roman" w:hAnsi="Times New Roman"/>
                <w:color w:val="002060"/>
                <w:szCs w:val="24"/>
              </w:rPr>
              <w:t>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3911FE1B" w14:textId="5A7F98CF">
            <w:pPr>
              <w:jc w:val="right"/>
              <w:rPr>
                <w:rFonts w:ascii="Times New Roman" w:hAnsi="Times New Roman"/>
                <w:color w:val="002060"/>
                <w:szCs w:val="24"/>
              </w:rPr>
            </w:pPr>
            <w:r w:rsidRPr="00C07A56">
              <w:rPr>
                <w:rFonts w:ascii="Times New Roman" w:hAnsi="Times New Roman"/>
                <w:color w:val="002060"/>
                <w:szCs w:val="24"/>
              </w:rPr>
              <w:t>$</w:t>
            </w:r>
            <w:r w:rsidR="005E1768">
              <w:rPr>
                <w:rFonts w:ascii="Times New Roman" w:hAnsi="Times New Roman"/>
                <w:color w:val="002060"/>
                <w:szCs w:val="24"/>
              </w:rPr>
              <w:t>3,100</w:t>
            </w:r>
          </w:p>
        </w:tc>
      </w:tr>
      <w:tr w14:paraId="0964A763"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093B7005" w14:textId="77777777">
            <w:pPr>
              <w:rPr>
                <w:rFonts w:ascii="Times New Roman" w:hAnsi="Times New Roman"/>
                <w:color w:val="002060"/>
                <w:szCs w:val="24"/>
              </w:rPr>
            </w:pPr>
            <w:r w:rsidRPr="00C07A56">
              <w:rPr>
                <w:rFonts w:ascii="Times New Roman" w:hAnsi="Times New Roman"/>
                <w:color w:val="002060"/>
                <w:szCs w:val="24"/>
              </w:rPr>
              <w:t>Processing Applications</w:t>
            </w:r>
          </w:p>
          <w:p w:rsidR="007A6C70" w:rsidRPr="00C07A56" w14:paraId="48451A74" w14:textId="3BF39E75">
            <w:pPr>
              <w:rPr>
                <w:rFonts w:ascii="Times New Roman" w:hAnsi="Times New Roman"/>
                <w:color w:val="002060"/>
                <w:szCs w:val="24"/>
              </w:rPr>
            </w:pPr>
            <w:r w:rsidRPr="00C07A56">
              <w:rPr>
                <w:rFonts w:ascii="Times New Roman" w:hAnsi="Times New Roman"/>
                <w:color w:val="002060"/>
                <w:szCs w:val="24"/>
              </w:rPr>
              <w:t>(</w:t>
            </w:r>
            <w:r w:rsidR="00702454">
              <w:rPr>
                <w:rFonts w:ascii="Times New Roman" w:hAnsi="Times New Roman"/>
                <w:color w:val="002060"/>
                <w:szCs w:val="24"/>
              </w:rPr>
              <w:t>50</w:t>
            </w:r>
            <w:r w:rsidRPr="00C07A56">
              <w:rPr>
                <w:rFonts w:ascii="Times New Roman" w:hAnsi="Times New Roman"/>
                <w:color w:val="002060"/>
                <w:szCs w:val="24"/>
              </w:rPr>
              <w:t xml:space="preserve"> hours per award x 1</w:t>
            </w:r>
            <w:r w:rsidR="000F4D75">
              <w:rPr>
                <w:rFonts w:ascii="Times New Roman" w:hAnsi="Times New Roman"/>
                <w:color w:val="002060"/>
                <w:szCs w:val="24"/>
              </w:rPr>
              <w:t>8</w:t>
            </w:r>
            <w:r w:rsidRPr="00C07A56">
              <w:rPr>
                <w:rFonts w:ascii="Times New Roman" w:hAnsi="Times New Roman"/>
                <w:color w:val="002060"/>
                <w:szCs w:val="24"/>
              </w:rPr>
              <w:t xml:space="preserve"> awards = </w:t>
            </w:r>
            <w:r w:rsidR="007F5F61">
              <w:rPr>
                <w:rFonts w:ascii="Times New Roman" w:hAnsi="Times New Roman"/>
                <w:color w:val="002060"/>
                <w:szCs w:val="24"/>
              </w:rPr>
              <w:t>900</w:t>
            </w:r>
            <w:r w:rsidRPr="00C07A56">
              <w:rPr>
                <w:rFonts w:ascii="Times New Roman" w:hAnsi="Times New Roman"/>
                <w:color w:val="002060"/>
                <w:szCs w:val="24"/>
              </w:rPr>
              <w:t>/</w:t>
            </w:r>
            <w:r w:rsidR="007F5F61">
              <w:rPr>
                <w:rFonts w:ascii="Times New Roman" w:hAnsi="Times New Roman"/>
                <w:color w:val="002060"/>
                <w:szCs w:val="24"/>
              </w:rPr>
              <w:t>1</w:t>
            </w:r>
            <w:r w:rsidRPr="00C07A56">
              <w:rPr>
                <w:rFonts w:ascii="Times New Roman" w:hAnsi="Times New Roman"/>
                <w:color w:val="002060"/>
                <w:szCs w:val="24"/>
              </w:rPr>
              <w:t xml:space="preserve"> </w:t>
            </w:r>
            <w:r w:rsidRPr="00C07A56">
              <w:rPr>
                <w:rFonts w:ascii="Times New Roman" w:hAnsi="Times New Roman"/>
                <w:color w:val="002060"/>
                <w:szCs w:val="24"/>
              </w:rPr>
              <w:t xml:space="preserve">= </w:t>
            </w:r>
            <w:r w:rsidR="007F5F61">
              <w:rPr>
                <w:rFonts w:ascii="Times New Roman" w:hAnsi="Times New Roman"/>
                <w:color w:val="002060"/>
                <w:szCs w:val="24"/>
              </w:rPr>
              <w:t>900</w:t>
            </w:r>
            <w:r w:rsidRPr="00C07A56">
              <w:rPr>
                <w:rFonts w:ascii="Times New Roman" w:hAnsi="Times New Roman"/>
                <w:color w:val="002060"/>
                <w:szCs w:val="24"/>
              </w:rPr>
              <w:t xml:space="preserve"> hours per person</w:t>
            </w:r>
            <w:r w:rsidRPr="00C07A56">
              <w:rPr>
                <w:rFonts w:ascii="Times New Roman" w:hAnsi="Times New Roman"/>
                <w:color w:val="002060"/>
                <w:szCs w:val="24"/>
              </w:rPr>
              <w:t>)</w:t>
            </w:r>
            <w:r w:rsidRPr="00C07A56">
              <w:rPr>
                <w:rFonts w:ascii="Times New Roman" w:hAnsi="Times New Roman"/>
                <w:color w:val="002060"/>
                <w:szCs w:val="24"/>
              </w:rPr>
              <w:t xml:space="preserve"> </w:t>
            </w:r>
          </w:p>
          <w:p w:rsidR="007A6C70" w:rsidRPr="00C07A56" w:rsidP="004D6484" w14:paraId="1E14AC2D" w14:textId="2B67687C">
            <w:pPr>
              <w:rPr>
                <w:rFonts w:ascii="Times New Roman" w:hAnsi="Times New Roman"/>
                <w:color w:val="002060"/>
                <w:szCs w:val="24"/>
              </w:rPr>
            </w:pPr>
            <w:r w:rsidRPr="00C07A56">
              <w:rPr>
                <w:rFonts w:ascii="Times New Roman" w:hAnsi="Times New Roman"/>
                <w:color w:val="002060"/>
                <w:szCs w:val="24"/>
              </w:rPr>
              <w:t>(</w:t>
            </w:r>
            <w:r w:rsidR="00646AE1">
              <w:rPr>
                <w:rFonts w:ascii="Times New Roman" w:hAnsi="Times New Roman"/>
                <w:color w:val="002060"/>
                <w:szCs w:val="24"/>
              </w:rPr>
              <w:t>1</w:t>
            </w:r>
            <w:r w:rsidRPr="00C07A56" w:rsidR="004D6484">
              <w:rPr>
                <w:rFonts w:ascii="Times New Roman" w:hAnsi="Times New Roman"/>
                <w:color w:val="002060"/>
                <w:szCs w:val="24"/>
              </w:rPr>
              <w:t xml:space="preserve"> staff x $</w:t>
            </w:r>
            <w:r w:rsidR="00246F47">
              <w:rPr>
                <w:rFonts w:ascii="Times New Roman" w:hAnsi="Times New Roman"/>
                <w:color w:val="002060"/>
                <w:szCs w:val="24"/>
              </w:rPr>
              <w:t>62</w:t>
            </w:r>
            <w:r w:rsidRPr="00C07A56" w:rsidR="004D6484">
              <w:rPr>
                <w:rFonts w:ascii="Times New Roman" w:hAnsi="Times New Roman"/>
                <w:color w:val="002060"/>
                <w:szCs w:val="24"/>
              </w:rPr>
              <w:t xml:space="preserve"> </w:t>
            </w:r>
            <w:r w:rsidRPr="00C07A56" w:rsidR="00A91C0D">
              <w:rPr>
                <w:rFonts w:ascii="Times New Roman" w:hAnsi="Times New Roman"/>
                <w:color w:val="002060"/>
                <w:szCs w:val="24"/>
              </w:rPr>
              <w:t xml:space="preserve">per hour </w:t>
            </w:r>
            <w:r w:rsidRPr="00C07A56" w:rsidR="004D6484">
              <w:rPr>
                <w:rFonts w:ascii="Times New Roman" w:hAnsi="Times New Roman"/>
                <w:color w:val="002060"/>
                <w:szCs w:val="24"/>
              </w:rPr>
              <w:t xml:space="preserve">x </w:t>
            </w:r>
            <w:r w:rsidR="00246F47">
              <w:rPr>
                <w:rFonts w:ascii="Times New Roman" w:hAnsi="Times New Roman"/>
                <w:color w:val="002060"/>
                <w:szCs w:val="24"/>
              </w:rPr>
              <w:t>900</w:t>
            </w:r>
            <w:r w:rsidRPr="00C07A56">
              <w:rPr>
                <w:rFonts w:ascii="Times New Roman" w:hAnsi="Times New Roman"/>
                <w:color w:val="002060"/>
                <w:szCs w:val="24"/>
              </w:rPr>
              <w:t xml:space="preserve"> hours</w:t>
            </w:r>
            <w:r w:rsidRPr="00C07A56" w:rsidR="00A91C0D">
              <w:rPr>
                <w:rFonts w:ascii="Times New Roman" w:hAnsi="Times New Roman"/>
                <w:color w:val="002060"/>
                <w:szCs w:val="24"/>
              </w:rPr>
              <w:t xml:space="preserve"> </w:t>
            </w:r>
            <w:r w:rsidRPr="00C07A56">
              <w:rPr>
                <w:rFonts w:ascii="Times New Roman" w:hAnsi="Times New Roman"/>
                <w:color w:val="002060"/>
                <w:szCs w:val="24"/>
              </w:rPr>
              <w:t>= $</w:t>
            </w:r>
            <w:r w:rsidR="00F170A1">
              <w:rPr>
                <w:rFonts w:ascii="Times New Roman" w:hAnsi="Times New Roman"/>
                <w:color w:val="002060"/>
                <w:szCs w:val="24"/>
              </w:rPr>
              <w:t>55,800</w:t>
            </w:r>
            <w:r w:rsidRPr="00C07A56">
              <w:rPr>
                <w:rFonts w:ascii="Times New Roman" w:hAnsi="Times New Roman"/>
                <w:color w:val="002060"/>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14:paraId="1A1DEEF3" w14:textId="7906634F">
            <w:pPr>
              <w:jc w:val="right"/>
              <w:rPr>
                <w:rFonts w:ascii="Times New Roman" w:hAnsi="Times New Roman"/>
                <w:color w:val="002060"/>
                <w:szCs w:val="24"/>
              </w:rPr>
            </w:pPr>
            <w:r w:rsidRPr="00C07A56">
              <w:rPr>
                <w:rFonts w:ascii="Times New Roman" w:hAnsi="Times New Roman"/>
                <w:color w:val="002060"/>
                <w:szCs w:val="24"/>
              </w:rPr>
              <w:t>$5</w:t>
            </w:r>
            <w:r w:rsidR="005D5E1A">
              <w:rPr>
                <w:rFonts w:ascii="Times New Roman" w:hAnsi="Times New Roman"/>
                <w:color w:val="002060"/>
                <w:szCs w:val="24"/>
              </w:rPr>
              <w:t>5</w:t>
            </w:r>
            <w:r w:rsidRPr="00C07A56">
              <w:rPr>
                <w:rFonts w:ascii="Times New Roman" w:hAnsi="Times New Roman"/>
                <w:color w:val="002060"/>
                <w:szCs w:val="24"/>
              </w:rPr>
              <w:t>,</w:t>
            </w:r>
            <w:r w:rsidR="005D5E1A">
              <w:rPr>
                <w:rFonts w:ascii="Times New Roman" w:hAnsi="Times New Roman"/>
                <w:color w:val="002060"/>
                <w:szCs w:val="24"/>
              </w:rPr>
              <w:t>8</w:t>
            </w:r>
            <w:r w:rsidRPr="00C07A56">
              <w:rPr>
                <w:rFonts w:ascii="Times New Roman" w:hAnsi="Times New Roman"/>
                <w:color w:val="002060"/>
                <w:szCs w:val="24"/>
              </w:rPr>
              <w:t>00</w:t>
            </w:r>
          </w:p>
        </w:tc>
      </w:tr>
      <w:tr w14:paraId="4CBFFB92" w14:textId="77777777" w:rsidTr="00516819">
        <w:tblPrEx>
          <w:tblW w:w="8928" w:type="dxa"/>
          <w:jc w:val="center"/>
          <w:tblLook w:val="04A0"/>
        </w:tblPrEx>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Pr="00C07A56" w14:paraId="757642E6" w14:textId="77777777">
            <w:pPr>
              <w:pStyle w:val="Heading1"/>
              <w:rPr>
                <w:color w:val="002060"/>
              </w:rPr>
            </w:pPr>
            <w:r w:rsidRPr="00C07A56">
              <w:rPr>
                <w:color w:val="002060"/>
              </w:rPr>
              <w:t>Total estimated cost to the Federal Government</w:t>
            </w:r>
          </w:p>
        </w:tc>
        <w:tc>
          <w:tcPr>
            <w:tcW w:w="2340" w:type="dxa"/>
            <w:tcBorders>
              <w:top w:val="single" w:sz="4" w:space="0" w:color="auto"/>
              <w:left w:val="single" w:sz="4" w:space="0" w:color="auto"/>
              <w:bottom w:val="single" w:sz="4" w:space="0" w:color="auto"/>
              <w:right w:val="single" w:sz="4" w:space="0" w:color="auto"/>
            </w:tcBorders>
            <w:hideMark/>
          </w:tcPr>
          <w:p w:rsidR="007A6C70" w:rsidRPr="00C07A56" w:rsidP="00E44356" w14:paraId="54F16BC3" w14:textId="40FD27C1">
            <w:pPr>
              <w:jc w:val="right"/>
              <w:rPr>
                <w:rFonts w:ascii="Times New Roman" w:hAnsi="Times New Roman"/>
                <w:b/>
                <w:bCs/>
                <w:color w:val="002060"/>
                <w:szCs w:val="24"/>
              </w:rPr>
            </w:pPr>
            <w:r w:rsidRPr="00C07A56">
              <w:rPr>
                <w:rFonts w:ascii="Times New Roman" w:hAnsi="Times New Roman"/>
                <w:b/>
                <w:bCs/>
                <w:color w:val="002060"/>
                <w:szCs w:val="24"/>
              </w:rPr>
              <w:t>$</w:t>
            </w:r>
            <w:r w:rsidR="002B19D3">
              <w:rPr>
                <w:rFonts w:ascii="Times New Roman" w:hAnsi="Times New Roman"/>
                <w:b/>
                <w:bCs/>
                <w:color w:val="002060"/>
                <w:szCs w:val="24"/>
              </w:rPr>
              <w:t>82,</w:t>
            </w:r>
            <w:r w:rsidR="00736461">
              <w:rPr>
                <w:rFonts w:ascii="Times New Roman" w:hAnsi="Times New Roman"/>
                <w:b/>
                <w:bCs/>
                <w:color w:val="002060"/>
                <w:szCs w:val="24"/>
              </w:rPr>
              <w:t>452</w:t>
            </w:r>
          </w:p>
        </w:tc>
      </w:tr>
    </w:tbl>
    <w:p w:rsidR="00901963" w:rsidRPr="00C07A56" w:rsidP="00901963" w14:paraId="7C22E0CF" w14:textId="77777777">
      <w:pPr>
        <w:pStyle w:val="ListParagraph"/>
        <w:tabs>
          <w:tab w:val="left" w:pos="-720"/>
        </w:tabs>
        <w:suppressAutoHyphens/>
        <w:ind w:left="360"/>
        <w:rPr>
          <w:color w:val="002060"/>
          <w:sz w:val="24"/>
          <w:szCs w:val="24"/>
        </w:rPr>
      </w:pPr>
    </w:p>
    <w:p w:rsidR="00386054" w:rsidRPr="00121D95" w:rsidP="00A90172" w14:paraId="61175E0F" w14:textId="77777777">
      <w:pPr>
        <w:pStyle w:val="ListParagraph"/>
        <w:numPr>
          <w:ilvl w:val="0"/>
          <w:numId w:val="15"/>
        </w:numPr>
        <w:tabs>
          <w:tab w:val="left" w:pos="-720"/>
        </w:tabs>
        <w:suppressAutoHyphens/>
        <w:rPr>
          <w:sz w:val="24"/>
          <w:szCs w:val="24"/>
        </w:rPr>
      </w:pPr>
      <w:r w:rsidRPr="00121D95">
        <w:rPr>
          <w:sz w:val="24"/>
          <w:szCs w:val="24"/>
        </w:rPr>
        <w:t xml:space="preserve">Explain the reasons for any program changes or adjustments. </w:t>
      </w:r>
      <w:r w:rsidRPr="00121D95" w:rsidR="00A90172">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Pr="00121D95" w:rsidR="00A90172">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Pr="00121D95" w:rsidR="00A90172">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21D95" w:rsidR="002473CE">
        <w:rPr>
          <w:sz w:val="24"/>
          <w:szCs w:val="24"/>
        </w:rPr>
        <w:t xml:space="preserve">totals for </w:t>
      </w:r>
      <w:r w:rsidRPr="00121D95">
        <w:rPr>
          <w:sz w:val="24"/>
          <w:szCs w:val="24"/>
        </w:rPr>
        <w:t>changes in burden hours</w:t>
      </w:r>
      <w:r w:rsidRPr="00121D95" w:rsidR="002473CE">
        <w:rPr>
          <w:sz w:val="24"/>
          <w:szCs w:val="24"/>
        </w:rPr>
        <w:t>, responses</w:t>
      </w:r>
      <w:r w:rsidRPr="00121D95">
        <w:rPr>
          <w:sz w:val="24"/>
          <w:szCs w:val="24"/>
        </w:rPr>
        <w:t xml:space="preserve"> and cost</w:t>
      </w:r>
      <w:r w:rsidRPr="00121D95" w:rsidR="002473CE">
        <w:rPr>
          <w:sz w:val="24"/>
          <w:szCs w:val="24"/>
        </w:rPr>
        <w:t>s</w:t>
      </w:r>
      <w:r w:rsidRPr="00121D95">
        <w:rPr>
          <w:sz w:val="24"/>
          <w:szCs w:val="24"/>
        </w:rPr>
        <w:t xml:space="preserve"> </w:t>
      </w:r>
      <w:r w:rsidRPr="00121D95" w:rsidR="002473CE">
        <w:rPr>
          <w:sz w:val="24"/>
          <w:szCs w:val="24"/>
        </w:rPr>
        <w:t>(if applicable)</w:t>
      </w:r>
      <w:r w:rsidRPr="00121D95">
        <w:rPr>
          <w:sz w:val="24"/>
          <w:szCs w:val="24"/>
        </w:rPr>
        <w:t>.</w:t>
      </w:r>
    </w:p>
    <w:p w:rsidR="00386054" w14:paraId="58803ED6" w14:textId="1F926887">
      <w:pPr>
        <w:tabs>
          <w:tab w:val="left" w:pos="-720"/>
        </w:tabs>
        <w:suppressAutoHyphens/>
        <w:rPr>
          <w:rFonts w:ascii="Times New Roman" w:hAnsi="Times New Roman"/>
          <w:szCs w:val="24"/>
        </w:rPr>
      </w:pPr>
    </w:p>
    <w:p w:rsidR="003F5E92" w:rsidRPr="00A23FC3" w:rsidP="00A23FC3" w14:paraId="3A2C2CFE" w14:textId="77777777">
      <w:pPr>
        <w:pStyle w:val="ListParagraph"/>
        <w:tabs>
          <w:tab w:val="left" w:pos="-720"/>
        </w:tabs>
        <w:suppressAutoHyphens/>
        <w:ind w:left="360"/>
        <w:rPr>
          <w:bCs/>
          <w:sz w:val="24"/>
          <w:szCs w:val="24"/>
        </w:rPr>
      </w:pPr>
      <w:r w:rsidRPr="00A23FC3">
        <w:rPr>
          <w:bCs/>
          <w:sz w:val="24"/>
          <w:szCs w:val="24"/>
        </w:rPr>
        <w:t>Provide a descriptive narrative for the reasons of any change in addition to completing the table with the burden hour change(s) here.</w:t>
      </w:r>
    </w:p>
    <w:p w:rsidR="003F5E92" w:rsidRPr="008C6F40" w:rsidP="003F5E92" w14:paraId="4BC6D9C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0492A4A" w14:textId="77777777" w:rsidTr="006C37EF">
        <w:tblPrEx>
          <w:tblW w:w="9445" w:type="dxa"/>
          <w:tblLook w:val="04A0"/>
        </w:tblPrEx>
        <w:tc>
          <w:tcPr>
            <w:tcW w:w="2048" w:type="dxa"/>
            <w:shd w:val="clear" w:color="auto" w:fill="D9D9D9" w:themeFill="background1" w:themeFillShade="D9"/>
          </w:tcPr>
          <w:p w:rsidR="003F5E92" w:rsidRPr="00C0197F" w:rsidP="006C37EF" w14:paraId="269C6D8C" w14:textId="77777777">
            <w:pPr>
              <w:tabs>
                <w:tab w:val="left" w:pos="-720"/>
              </w:tabs>
              <w:suppressAutoHyphens/>
              <w:rPr>
                <w:rFonts w:ascii="Times New Roman" w:hAnsi="Times New Roman"/>
                <w:b/>
                <w:color w:val="002060"/>
                <w:szCs w:val="24"/>
              </w:rPr>
            </w:pPr>
          </w:p>
        </w:tc>
        <w:tc>
          <w:tcPr>
            <w:tcW w:w="2048" w:type="dxa"/>
          </w:tcPr>
          <w:p w:rsidR="003F5E92" w:rsidRPr="00C0197F" w:rsidP="006C37EF" w14:paraId="5A2362AF"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Program Change Due to New Statute</w:t>
            </w:r>
          </w:p>
        </w:tc>
        <w:tc>
          <w:tcPr>
            <w:tcW w:w="2829" w:type="dxa"/>
          </w:tcPr>
          <w:p w:rsidR="003F5E92" w:rsidRPr="00C0197F" w:rsidP="006C37EF" w14:paraId="1A8DB0B6"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Program Change Due to Agency Discretion</w:t>
            </w:r>
          </w:p>
        </w:tc>
        <w:tc>
          <w:tcPr>
            <w:tcW w:w="2520" w:type="dxa"/>
          </w:tcPr>
          <w:p w:rsidR="003F5E92" w:rsidRPr="00C0197F" w:rsidP="006C37EF" w14:paraId="48C1077D"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Change Due to Adjustment in Agency Estimate</w:t>
            </w:r>
          </w:p>
        </w:tc>
      </w:tr>
      <w:tr w14:paraId="59374E03" w14:textId="77777777" w:rsidTr="006C37EF">
        <w:tblPrEx>
          <w:tblW w:w="9445" w:type="dxa"/>
          <w:tblLook w:val="04A0"/>
        </w:tblPrEx>
        <w:tc>
          <w:tcPr>
            <w:tcW w:w="2048" w:type="dxa"/>
          </w:tcPr>
          <w:p w:rsidR="003F5E92" w:rsidRPr="00C0197F" w:rsidP="006C37EF" w14:paraId="01E83799"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Burden</w:t>
            </w:r>
          </w:p>
        </w:tc>
        <w:tc>
          <w:tcPr>
            <w:tcW w:w="2048" w:type="dxa"/>
          </w:tcPr>
          <w:p w:rsidR="003F5E92" w:rsidRPr="00C0197F" w:rsidP="006C37EF" w14:paraId="44A98C79" w14:textId="77777777">
            <w:pPr>
              <w:tabs>
                <w:tab w:val="left" w:pos="-720"/>
              </w:tabs>
              <w:suppressAutoHyphens/>
              <w:rPr>
                <w:rFonts w:ascii="Times New Roman" w:hAnsi="Times New Roman"/>
                <w:b/>
                <w:color w:val="002060"/>
                <w:szCs w:val="24"/>
              </w:rPr>
            </w:pPr>
          </w:p>
        </w:tc>
        <w:tc>
          <w:tcPr>
            <w:tcW w:w="2829" w:type="dxa"/>
          </w:tcPr>
          <w:p w:rsidR="003F5E92" w:rsidRPr="00C0197F" w:rsidP="006C37EF" w14:paraId="377ED806" w14:textId="267FA086">
            <w:pPr>
              <w:tabs>
                <w:tab w:val="left" w:pos="-720"/>
              </w:tabs>
              <w:suppressAutoHyphens/>
              <w:rPr>
                <w:rFonts w:ascii="Times New Roman" w:hAnsi="Times New Roman"/>
                <w:bCs/>
                <w:color w:val="002060"/>
                <w:szCs w:val="24"/>
              </w:rPr>
            </w:pPr>
          </w:p>
        </w:tc>
        <w:tc>
          <w:tcPr>
            <w:tcW w:w="2520" w:type="dxa"/>
          </w:tcPr>
          <w:p w:rsidR="003F5E92" w:rsidRPr="00C0197F" w:rsidP="006C37EF" w14:paraId="18323566" w14:textId="77777777">
            <w:pPr>
              <w:tabs>
                <w:tab w:val="left" w:pos="-720"/>
              </w:tabs>
              <w:suppressAutoHyphens/>
              <w:rPr>
                <w:rFonts w:ascii="Times New Roman" w:hAnsi="Times New Roman"/>
                <w:b/>
                <w:color w:val="002060"/>
                <w:szCs w:val="24"/>
              </w:rPr>
            </w:pPr>
          </w:p>
        </w:tc>
      </w:tr>
      <w:tr w14:paraId="19014B55" w14:textId="77777777" w:rsidTr="006C37EF">
        <w:tblPrEx>
          <w:tblW w:w="9445" w:type="dxa"/>
          <w:tblLook w:val="04A0"/>
        </w:tblPrEx>
        <w:tc>
          <w:tcPr>
            <w:tcW w:w="2048" w:type="dxa"/>
          </w:tcPr>
          <w:p w:rsidR="003F5E92" w:rsidRPr="00C0197F" w:rsidP="006C37EF" w14:paraId="39B8BFA1"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Responses</w:t>
            </w:r>
          </w:p>
        </w:tc>
        <w:tc>
          <w:tcPr>
            <w:tcW w:w="2048" w:type="dxa"/>
          </w:tcPr>
          <w:p w:rsidR="003F5E92" w:rsidRPr="00C0197F" w:rsidP="006C37EF" w14:paraId="7F9C4499" w14:textId="77777777">
            <w:pPr>
              <w:tabs>
                <w:tab w:val="left" w:pos="-720"/>
              </w:tabs>
              <w:suppressAutoHyphens/>
              <w:rPr>
                <w:rFonts w:ascii="Times New Roman" w:hAnsi="Times New Roman"/>
                <w:b/>
                <w:color w:val="002060"/>
                <w:szCs w:val="24"/>
              </w:rPr>
            </w:pPr>
          </w:p>
        </w:tc>
        <w:tc>
          <w:tcPr>
            <w:tcW w:w="2829" w:type="dxa"/>
          </w:tcPr>
          <w:p w:rsidR="003F5E92" w:rsidRPr="00C0197F" w:rsidP="006C37EF" w14:paraId="29009BDE" w14:textId="27845242">
            <w:pPr>
              <w:tabs>
                <w:tab w:val="left" w:pos="-720"/>
              </w:tabs>
              <w:suppressAutoHyphens/>
              <w:rPr>
                <w:rFonts w:ascii="Times New Roman" w:hAnsi="Times New Roman"/>
                <w:bCs/>
                <w:color w:val="002060"/>
                <w:szCs w:val="24"/>
              </w:rPr>
            </w:pPr>
          </w:p>
        </w:tc>
        <w:tc>
          <w:tcPr>
            <w:tcW w:w="2520" w:type="dxa"/>
          </w:tcPr>
          <w:p w:rsidR="003F5E92" w:rsidRPr="00C0197F" w:rsidP="006C37EF" w14:paraId="176857E9" w14:textId="77777777">
            <w:pPr>
              <w:tabs>
                <w:tab w:val="left" w:pos="-720"/>
              </w:tabs>
              <w:suppressAutoHyphens/>
              <w:rPr>
                <w:rFonts w:ascii="Times New Roman" w:hAnsi="Times New Roman"/>
                <w:b/>
                <w:color w:val="002060"/>
                <w:szCs w:val="24"/>
              </w:rPr>
            </w:pPr>
          </w:p>
        </w:tc>
      </w:tr>
      <w:tr w14:paraId="54941D1E" w14:textId="77777777" w:rsidTr="006C37EF">
        <w:tblPrEx>
          <w:tblW w:w="9445" w:type="dxa"/>
          <w:tblLook w:val="04A0"/>
        </w:tblPrEx>
        <w:tc>
          <w:tcPr>
            <w:tcW w:w="2048" w:type="dxa"/>
          </w:tcPr>
          <w:p w:rsidR="003F5E92" w:rsidRPr="00C0197F" w:rsidP="006C37EF" w14:paraId="61B3AC81"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Costs (if applicable)</w:t>
            </w:r>
          </w:p>
        </w:tc>
        <w:tc>
          <w:tcPr>
            <w:tcW w:w="2048" w:type="dxa"/>
          </w:tcPr>
          <w:p w:rsidR="003F5E92" w:rsidRPr="00C0197F" w:rsidP="006C37EF" w14:paraId="44EDCCA5" w14:textId="77777777">
            <w:pPr>
              <w:tabs>
                <w:tab w:val="left" w:pos="-720"/>
              </w:tabs>
              <w:suppressAutoHyphens/>
              <w:rPr>
                <w:rFonts w:ascii="Times New Roman" w:hAnsi="Times New Roman"/>
                <w:b/>
                <w:color w:val="002060"/>
                <w:szCs w:val="24"/>
              </w:rPr>
            </w:pPr>
          </w:p>
        </w:tc>
        <w:tc>
          <w:tcPr>
            <w:tcW w:w="2829" w:type="dxa"/>
          </w:tcPr>
          <w:p w:rsidR="003F5E92" w:rsidRPr="00C0197F" w:rsidP="006C37EF" w14:paraId="71D0B27A" w14:textId="77777777">
            <w:pPr>
              <w:tabs>
                <w:tab w:val="left" w:pos="-720"/>
              </w:tabs>
              <w:suppressAutoHyphens/>
              <w:rPr>
                <w:rFonts w:ascii="Times New Roman" w:hAnsi="Times New Roman"/>
                <w:b/>
                <w:color w:val="002060"/>
                <w:szCs w:val="24"/>
              </w:rPr>
            </w:pPr>
          </w:p>
        </w:tc>
        <w:tc>
          <w:tcPr>
            <w:tcW w:w="2520" w:type="dxa"/>
          </w:tcPr>
          <w:p w:rsidR="003F5E92" w:rsidRPr="00C0197F" w:rsidP="006C37EF" w14:paraId="6E5BD8AB" w14:textId="77777777">
            <w:pPr>
              <w:tabs>
                <w:tab w:val="left" w:pos="-720"/>
              </w:tabs>
              <w:suppressAutoHyphens/>
              <w:rPr>
                <w:rFonts w:ascii="Times New Roman" w:hAnsi="Times New Roman"/>
                <w:b/>
                <w:color w:val="002060"/>
                <w:szCs w:val="24"/>
              </w:rPr>
            </w:pPr>
          </w:p>
        </w:tc>
      </w:tr>
    </w:tbl>
    <w:p w:rsidR="003F5E92" w:rsidRPr="00A23FC3" w:rsidP="003F5E92" w14:paraId="512DF19F" w14:textId="77777777">
      <w:pPr>
        <w:tabs>
          <w:tab w:val="left" w:pos="-720"/>
        </w:tabs>
        <w:suppressAutoHyphens/>
        <w:rPr>
          <w:rFonts w:ascii="Times New Roman" w:hAnsi="Times New Roman"/>
          <w:b/>
          <w:szCs w:val="24"/>
        </w:rPr>
      </w:pPr>
    </w:p>
    <w:p w:rsidR="006D0FF6" w:rsidRPr="00245D73" w14:paraId="4AF78C55" w14:textId="57B947BB">
      <w:pPr>
        <w:tabs>
          <w:tab w:val="left" w:pos="-720"/>
        </w:tabs>
        <w:suppressAutoHyphens/>
        <w:rPr>
          <w:rFonts w:ascii="Times New Roman" w:hAnsi="Times New Roman"/>
          <w:b/>
          <w:bCs/>
          <w:color w:val="002060"/>
          <w:sz w:val="22"/>
          <w:szCs w:val="22"/>
        </w:rPr>
      </w:pPr>
      <w:r>
        <w:rPr>
          <w:rFonts w:ascii="Times New Roman" w:hAnsi="Times New Roman"/>
          <w:b/>
          <w:bCs/>
          <w:color w:val="002060"/>
          <w:sz w:val="22"/>
          <w:szCs w:val="22"/>
        </w:rPr>
        <w:t>There are no program changes or adjustments.</w:t>
      </w:r>
    </w:p>
    <w:p w:rsidR="00386054" w14:paraId="15CF64A2" w14:textId="77777777">
      <w:pPr>
        <w:tabs>
          <w:tab w:val="left" w:pos="-720"/>
        </w:tabs>
        <w:suppressAutoHyphens/>
        <w:rPr>
          <w:rFonts w:ascii="Times New Roman" w:hAnsi="Times New Roman"/>
          <w:szCs w:val="24"/>
        </w:rPr>
      </w:pPr>
    </w:p>
    <w:p w:rsidR="00386054" w:rsidRPr="006C4F86" w:rsidP="006C4F86" w14:paraId="505466D4" w14:textId="77777777">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97DBC" w14:paraId="50F9B3E6" w14:textId="77777777">
      <w:pPr>
        <w:tabs>
          <w:tab w:val="left" w:pos="-720"/>
        </w:tabs>
        <w:suppressAutoHyphens/>
        <w:rPr>
          <w:rFonts w:ascii="Times New Roman" w:hAnsi="Times New Roman"/>
          <w:szCs w:val="24"/>
        </w:rPr>
      </w:pPr>
    </w:p>
    <w:p w:rsidR="000B4345" w:rsidRPr="00245D73" w:rsidP="000B4345" w14:paraId="16775314"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Department has no plans to publish any information from this collection.</w:t>
      </w:r>
    </w:p>
    <w:p w:rsidR="0041029F" w:rsidRPr="00697DBC" w14:paraId="7ABAD58B" w14:textId="77777777">
      <w:pPr>
        <w:tabs>
          <w:tab w:val="left" w:pos="-720"/>
        </w:tabs>
        <w:suppressAutoHyphens/>
        <w:rPr>
          <w:rFonts w:ascii="Times New Roman" w:hAnsi="Times New Roman"/>
          <w:szCs w:val="24"/>
        </w:rPr>
      </w:pPr>
    </w:p>
    <w:p w:rsidR="00386054" w:rsidRPr="006C4F86" w:rsidP="006C4F86" w14:paraId="6C9F26EF" w14:textId="77777777">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00386054" w:rsidRPr="00697DBC" w14:paraId="30A59F54" w14:textId="77777777">
      <w:pPr>
        <w:tabs>
          <w:tab w:val="left" w:pos="-720"/>
        </w:tabs>
        <w:suppressAutoHyphens/>
        <w:rPr>
          <w:rFonts w:ascii="Times New Roman" w:hAnsi="Times New Roman"/>
          <w:szCs w:val="24"/>
        </w:rPr>
      </w:pPr>
    </w:p>
    <w:p w:rsidR="000B4345" w:rsidRPr="00245D73" w:rsidP="000B4345" w14:paraId="5CDE20C5"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expiration date for OMB approval will be displayed.</w:t>
      </w:r>
    </w:p>
    <w:p w:rsidR="00386054" w:rsidRPr="00697DBC" w14:paraId="509C1BCD" w14:textId="77777777">
      <w:pPr>
        <w:tabs>
          <w:tab w:val="left" w:pos="-720"/>
        </w:tabs>
        <w:suppressAutoHyphens/>
        <w:rPr>
          <w:rFonts w:ascii="Times New Roman" w:hAnsi="Times New Roman"/>
          <w:szCs w:val="24"/>
        </w:rPr>
      </w:pPr>
    </w:p>
    <w:p w:rsidR="00386054" w:rsidRPr="006C4F86" w:rsidP="006C4F86" w14:paraId="0FE37971" w14:textId="77777777">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14:paraId="24B6A218" w14:textId="77777777">
      <w:pPr>
        <w:tabs>
          <w:tab w:val="left" w:pos="-720"/>
        </w:tabs>
        <w:suppressAutoHyphens/>
        <w:rPr>
          <w:rStyle w:val="a"/>
          <w:rFonts w:ascii="Times New Roman" w:hAnsi="Times New Roman"/>
          <w:szCs w:val="24"/>
        </w:rPr>
      </w:pPr>
    </w:p>
    <w:p w:rsidR="000B4345" w:rsidRPr="00245D73" w:rsidP="003D0D5A" w14:paraId="0D75357C"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No exceptions are being requested. </w:t>
      </w:r>
    </w:p>
    <w:p w:rsidR="0041029F" w:rsidP="0041029F" w14:paraId="64918374" w14:textId="77777777">
      <w:pPr>
        <w:rPr>
          <w:rFonts w:ascii="Times New Roman" w:hAnsi="Times New Roman"/>
          <w:i/>
          <w:szCs w:val="24"/>
        </w:rPr>
      </w:pPr>
    </w:p>
    <w:p w:rsidR="0041029F" w:rsidRPr="00697DBC" w:rsidP="0041029F" w14:paraId="3D6CD5D4" w14:textId="77777777">
      <w:pPr>
        <w:rPr>
          <w:rFonts w:ascii="Times New Roman" w:hAnsi="Times New Roman"/>
          <w:szCs w:val="24"/>
        </w:rPr>
      </w:pPr>
    </w:p>
    <w:sectPr w:rsidSect="006566E7">
      <w:footerReference w:type="even" r:id="rId12"/>
      <w:footerReference w:type="default" r:id="rId13"/>
      <w:headerReference w:type="first" r:id="rId14"/>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3356A" w14:paraId="7112E953" w14:textId="77777777">
      <w:pPr>
        <w:spacing w:line="20" w:lineRule="exact"/>
      </w:pPr>
    </w:p>
  </w:endnote>
  <w:endnote w:type="continuationSeparator" w:id="1">
    <w:p w:rsidR="0053356A" w14:paraId="4D8B849A" w14:textId="77777777">
      <w:r>
        <w:t xml:space="preserve"> </w:t>
      </w:r>
    </w:p>
  </w:endnote>
  <w:endnote w:type="continuationNotice" w:id="2">
    <w:p w:rsidR="0053356A" w14:paraId="2D5E96E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467319727"/>
      <w:docPartObj>
        <w:docPartGallery w:val="Page Numbers (Bottom of Page)"/>
        <w:docPartUnique/>
      </w:docPartObj>
    </w:sdtPr>
    <w:sdtEndPr>
      <w:rPr>
        <w:noProof/>
      </w:rPr>
    </w:sdtEndPr>
    <w:sdtContent>
      <w:p w:rsidR="006566E7" w:rsidRPr="007E5228" w:rsidP="007E5228" w14:paraId="2AB07517" w14:textId="77777777">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935776427"/>
      <w:docPartObj>
        <w:docPartGallery w:val="Page Numbers (Bottom of Page)"/>
        <w:docPartUnique/>
      </w:docPartObj>
    </w:sdtPr>
    <w:sdtEndPr>
      <w:rPr>
        <w:noProof/>
      </w:rPr>
    </w:sdtEndPr>
    <w:sdtContent>
      <w:p w:rsidR="00386054" w:rsidRPr="007E5228" w:rsidP="007E5228" w14:paraId="71124A63" w14:textId="77777777">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356A" w14:paraId="5F6EFDEA" w14:textId="77777777">
      <w:r>
        <w:separator/>
      </w:r>
    </w:p>
  </w:footnote>
  <w:footnote w:type="continuationSeparator" w:id="1">
    <w:p w:rsidR="0053356A" w14:paraId="3D0ABD4D" w14:textId="77777777">
      <w:r>
        <w:continuationSeparator/>
      </w:r>
    </w:p>
  </w:footnote>
  <w:footnote w:id="2">
    <w:p w:rsidR="00386054" w:rsidRPr="00C8143A" w14:paraId="662D608A" w14:textId="77777777">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Pr="00C8143A" w:rsidR="0014500F">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Pr="00C8143A" w:rsidR="0014500F">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6E7" w:rsidRPr="006566E7" w:rsidP="006566E7" w14:paraId="0FCA8B39" w14:textId="496F431D">
    <w:pPr>
      <w:pStyle w:val="Header"/>
      <w:tabs>
        <w:tab w:val="clear" w:pos="9000"/>
        <w:tab w:val="right" w:pos="9360"/>
      </w:tabs>
      <w:rPr>
        <w:rFonts w:ascii="Times New Roman" w:hAnsi="Times New Roman"/>
        <w:sz w:val="20"/>
      </w:rPr>
    </w:pPr>
    <w:r w:rsidRPr="006566E7">
      <w:rPr>
        <w:rFonts w:ascii="Times New Roman" w:hAnsi="Times New Roman"/>
        <w:sz w:val="20"/>
      </w:rPr>
      <w:t>Tracking and OMB Number: 1840-0</w:t>
    </w:r>
    <w:r w:rsidR="00124B88">
      <w:rPr>
        <w:rFonts w:ascii="Times New Roman" w:hAnsi="Times New Roman"/>
        <w:sz w:val="20"/>
      </w:rPr>
      <w:t>8</w:t>
    </w:r>
    <w:r w:rsidR="00F44749">
      <w:rPr>
        <w:rFonts w:ascii="Times New Roman" w:hAnsi="Times New Roman"/>
        <w:sz w:val="20"/>
      </w:rPr>
      <w:t>06</w:t>
    </w:r>
    <w:r w:rsidRPr="006566E7">
      <w:rPr>
        <w:rFonts w:ascii="Times New Roman" w:hAnsi="Times New Roman"/>
        <w:sz w:val="20"/>
      </w:rPr>
      <w:tab/>
    </w:r>
  </w:p>
  <w:p w:rsidR="006566E7" w:rsidRPr="006566E7" w:rsidP="006566E7" w14:paraId="3C29EB4F" w14:textId="0877E365">
    <w:pPr>
      <w:pStyle w:val="Header"/>
      <w:rPr>
        <w:rFonts w:ascii="Times New Roman" w:hAnsi="Times New Roman"/>
        <w:sz w:val="20"/>
      </w:rPr>
    </w:pPr>
    <w:r w:rsidRPr="006566E7">
      <w:rPr>
        <w:rFonts w:ascii="Times New Roman" w:hAnsi="Times New Roman"/>
        <w:sz w:val="20"/>
      </w:rPr>
      <w:t xml:space="preserve">Revised: </w:t>
    </w:r>
    <w:r w:rsidR="00F92DDC">
      <w:rPr>
        <w:rFonts w:ascii="Times New Roman" w:hAnsi="Times New Roman"/>
        <w:sz w:val="20"/>
      </w:rPr>
      <w:t>12/</w:t>
    </w:r>
    <w:r w:rsidR="006868D1">
      <w:rPr>
        <w:rFonts w:ascii="Times New Roman" w:hAnsi="Times New Roman"/>
        <w:sz w:val="20"/>
      </w:rPr>
      <w:t>0</w:t>
    </w:r>
    <w:r w:rsidR="00264E23">
      <w:rPr>
        <w:rFonts w:ascii="Times New Roman" w:hAnsi="Times New Roman"/>
        <w:sz w:val="20"/>
      </w:rPr>
      <w:t>7</w:t>
    </w:r>
    <w:r>
      <w:rPr>
        <w:rFonts w:ascii="Times New Roman" w:hAnsi="Times New Roman"/>
        <w:sz w:val="20"/>
      </w:rPr>
      <w:t>/202</w:t>
    </w:r>
    <w:r w:rsidR="006868D1">
      <w:rPr>
        <w:rFonts w:ascii="Times New Roman" w:hAnsi="Times New Roman"/>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8234882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C51C55"/>
    <w:multiLevelType w:val="hybridMultilevel"/>
    <w:tmpl w:val="5622B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8F183652"/>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2AF67B32"/>
    <w:lvl w:ilvl="0">
      <w:start w:val="1"/>
      <w:numFmt w:val="decimal"/>
      <w:lvlText w:val="%1."/>
      <w:lvlJc w:val="left"/>
      <w:pPr>
        <w:ind w:left="72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0A0F10"/>
    <w:multiLevelType w:val="hybridMultilevel"/>
    <w:tmpl w:val="F8C44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97417A4"/>
    <w:multiLevelType w:val="hybridMultilevel"/>
    <w:tmpl w:val="A16AC8F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7779559">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939992615">
    <w:abstractNumId w:val="8"/>
  </w:num>
  <w:num w:numId="3" w16cid:durableId="1280146247">
    <w:abstractNumId w:val="6"/>
  </w:num>
  <w:num w:numId="4" w16cid:durableId="1452553983">
    <w:abstractNumId w:val="13"/>
  </w:num>
  <w:num w:numId="5" w16cid:durableId="1862402523">
    <w:abstractNumId w:val="1"/>
  </w:num>
  <w:num w:numId="6" w16cid:durableId="1249844481">
    <w:abstractNumId w:val="3"/>
  </w:num>
  <w:num w:numId="7" w16cid:durableId="958419022">
    <w:abstractNumId w:val="10"/>
  </w:num>
  <w:num w:numId="8" w16cid:durableId="999308688">
    <w:abstractNumId w:val="9"/>
  </w:num>
  <w:num w:numId="9" w16cid:durableId="312875847">
    <w:abstractNumId w:val="11"/>
  </w:num>
  <w:num w:numId="10" w16cid:durableId="731579270">
    <w:abstractNumId w:val="17"/>
  </w:num>
  <w:num w:numId="11" w16cid:durableId="545529142">
    <w:abstractNumId w:val="5"/>
  </w:num>
  <w:num w:numId="12" w16cid:durableId="86118135">
    <w:abstractNumId w:val="15"/>
  </w:num>
  <w:num w:numId="13" w16cid:durableId="204101540">
    <w:abstractNumId w:val="12"/>
  </w:num>
  <w:num w:numId="14" w16cid:durableId="881750270">
    <w:abstractNumId w:val="2"/>
  </w:num>
  <w:num w:numId="15" w16cid:durableId="863906557">
    <w:abstractNumId w:val="7"/>
  </w:num>
  <w:num w:numId="16" w16cid:durableId="417292756">
    <w:abstractNumId w:val="4"/>
  </w:num>
  <w:num w:numId="17" w16cid:durableId="127018666">
    <w:abstractNumId w:val="9"/>
  </w:num>
  <w:num w:numId="18" w16cid:durableId="1769307285">
    <w:abstractNumId w:val="1"/>
  </w:num>
  <w:num w:numId="19" w16cid:durableId="1524132813">
    <w:abstractNumId w:val="14"/>
  </w:num>
  <w:num w:numId="20" w16cid:durableId="440148568">
    <w:abstractNumId w:val="18"/>
  </w:num>
  <w:num w:numId="21" w16cid:durableId="886065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CA3"/>
    <w:rsid w:val="00010355"/>
    <w:rsid w:val="00024FE7"/>
    <w:rsid w:val="00031EE9"/>
    <w:rsid w:val="000453C7"/>
    <w:rsid w:val="00050CBE"/>
    <w:rsid w:val="00065E76"/>
    <w:rsid w:val="000738AE"/>
    <w:rsid w:val="000909E0"/>
    <w:rsid w:val="00093656"/>
    <w:rsid w:val="000B14D8"/>
    <w:rsid w:val="000B2F6F"/>
    <w:rsid w:val="000B4345"/>
    <w:rsid w:val="000E592D"/>
    <w:rsid w:val="000F175B"/>
    <w:rsid w:val="000F4D75"/>
    <w:rsid w:val="0010072C"/>
    <w:rsid w:val="001203DA"/>
    <w:rsid w:val="00121D95"/>
    <w:rsid w:val="00124B88"/>
    <w:rsid w:val="0012649A"/>
    <w:rsid w:val="00141D16"/>
    <w:rsid w:val="00144210"/>
    <w:rsid w:val="0014500F"/>
    <w:rsid w:val="00153F20"/>
    <w:rsid w:val="00153F22"/>
    <w:rsid w:val="001743A5"/>
    <w:rsid w:val="0018279C"/>
    <w:rsid w:val="00191619"/>
    <w:rsid w:val="001A1097"/>
    <w:rsid w:val="001B3666"/>
    <w:rsid w:val="001B46B7"/>
    <w:rsid w:val="001D2742"/>
    <w:rsid w:val="001E7BA4"/>
    <w:rsid w:val="001F275B"/>
    <w:rsid w:val="00206ACF"/>
    <w:rsid w:val="00210E14"/>
    <w:rsid w:val="002413F4"/>
    <w:rsid w:val="00245D73"/>
    <w:rsid w:val="00246F47"/>
    <w:rsid w:val="002473CE"/>
    <w:rsid w:val="00261A60"/>
    <w:rsid w:val="00264E23"/>
    <w:rsid w:val="0027188C"/>
    <w:rsid w:val="00281477"/>
    <w:rsid w:val="00291857"/>
    <w:rsid w:val="00292A9F"/>
    <w:rsid w:val="00295B2C"/>
    <w:rsid w:val="00297C76"/>
    <w:rsid w:val="002A0B08"/>
    <w:rsid w:val="002A7B00"/>
    <w:rsid w:val="002B0412"/>
    <w:rsid w:val="002B0A95"/>
    <w:rsid w:val="002B19D3"/>
    <w:rsid w:val="002B501A"/>
    <w:rsid w:val="002B6F67"/>
    <w:rsid w:val="002C3253"/>
    <w:rsid w:val="002C380F"/>
    <w:rsid w:val="002C521B"/>
    <w:rsid w:val="002C5434"/>
    <w:rsid w:val="002D0AA6"/>
    <w:rsid w:val="002D334E"/>
    <w:rsid w:val="002D34ED"/>
    <w:rsid w:val="002D3616"/>
    <w:rsid w:val="002E7DA5"/>
    <w:rsid w:val="002F0501"/>
    <w:rsid w:val="002F30DF"/>
    <w:rsid w:val="002F7699"/>
    <w:rsid w:val="00304483"/>
    <w:rsid w:val="00305B6C"/>
    <w:rsid w:val="00313E78"/>
    <w:rsid w:val="0031740E"/>
    <w:rsid w:val="00333DA4"/>
    <w:rsid w:val="003546E5"/>
    <w:rsid w:val="00370E13"/>
    <w:rsid w:val="00376F0E"/>
    <w:rsid w:val="00386054"/>
    <w:rsid w:val="0039209F"/>
    <w:rsid w:val="003A3438"/>
    <w:rsid w:val="003B73EE"/>
    <w:rsid w:val="003C29C2"/>
    <w:rsid w:val="003C7F70"/>
    <w:rsid w:val="003D0D5A"/>
    <w:rsid w:val="003E285A"/>
    <w:rsid w:val="003F5925"/>
    <w:rsid w:val="003F5E92"/>
    <w:rsid w:val="003F66EF"/>
    <w:rsid w:val="0040284C"/>
    <w:rsid w:val="0041029F"/>
    <w:rsid w:val="00413673"/>
    <w:rsid w:val="00425930"/>
    <w:rsid w:val="00427CA2"/>
    <w:rsid w:val="00437A9F"/>
    <w:rsid w:val="0047351B"/>
    <w:rsid w:val="00485172"/>
    <w:rsid w:val="0049624E"/>
    <w:rsid w:val="004A2DBB"/>
    <w:rsid w:val="004A6994"/>
    <w:rsid w:val="004B01A8"/>
    <w:rsid w:val="004D4F01"/>
    <w:rsid w:val="004D6484"/>
    <w:rsid w:val="004D7042"/>
    <w:rsid w:val="004E19C7"/>
    <w:rsid w:val="004E23D9"/>
    <w:rsid w:val="004E734A"/>
    <w:rsid w:val="004F09C9"/>
    <w:rsid w:val="004F692A"/>
    <w:rsid w:val="005022F1"/>
    <w:rsid w:val="00504791"/>
    <w:rsid w:val="00506802"/>
    <w:rsid w:val="00506C9E"/>
    <w:rsid w:val="00512598"/>
    <w:rsid w:val="00516819"/>
    <w:rsid w:val="005235AA"/>
    <w:rsid w:val="00531236"/>
    <w:rsid w:val="0053356A"/>
    <w:rsid w:val="005433AE"/>
    <w:rsid w:val="00557594"/>
    <w:rsid w:val="005639E3"/>
    <w:rsid w:val="00563CCF"/>
    <w:rsid w:val="00566BE1"/>
    <w:rsid w:val="005802EC"/>
    <w:rsid w:val="005815AF"/>
    <w:rsid w:val="00581C11"/>
    <w:rsid w:val="00593FB7"/>
    <w:rsid w:val="00595000"/>
    <w:rsid w:val="005A14F9"/>
    <w:rsid w:val="005A1566"/>
    <w:rsid w:val="005A1DFC"/>
    <w:rsid w:val="005A4185"/>
    <w:rsid w:val="005C1A20"/>
    <w:rsid w:val="005D2E7B"/>
    <w:rsid w:val="005D5E1A"/>
    <w:rsid w:val="005E1768"/>
    <w:rsid w:val="005F6E97"/>
    <w:rsid w:val="00600AA3"/>
    <w:rsid w:val="00601B32"/>
    <w:rsid w:val="0061320A"/>
    <w:rsid w:val="00616D99"/>
    <w:rsid w:val="00633C54"/>
    <w:rsid w:val="006341F7"/>
    <w:rsid w:val="0063484C"/>
    <w:rsid w:val="00645BFF"/>
    <w:rsid w:val="00646AE1"/>
    <w:rsid w:val="00652E99"/>
    <w:rsid w:val="00653B0E"/>
    <w:rsid w:val="00654305"/>
    <w:rsid w:val="00656630"/>
    <w:rsid w:val="006566E7"/>
    <w:rsid w:val="00661594"/>
    <w:rsid w:val="00666BE5"/>
    <w:rsid w:val="006737C0"/>
    <w:rsid w:val="0067663A"/>
    <w:rsid w:val="00677BC2"/>
    <w:rsid w:val="006840A2"/>
    <w:rsid w:val="00686047"/>
    <w:rsid w:val="00686124"/>
    <w:rsid w:val="006868D1"/>
    <w:rsid w:val="006904DD"/>
    <w:rsid w:val="00692CA4"/>
    <w:rsid w:val="00694E2B"/>
    <w:rsid w:val="00697DBC"/>
    <w:rsid w:val="006A3B5C"/>
    <w:rsid w:val="006A5B9B"/>
    <w:rsid w:val="006B3795"/>
    <w:rsid w:val="006C01D0"/>
    <w:rsid w:val="006C2270"/>
    <w:rsid w:val="006C37EF"/>
    <w:rsid w:val="006C4DA0"/>
    <w:rsid w:val="006C4F86"/>
    <w:rsid w:val="006C6524"/>
    <w:rsid w:val="006C670F"/>
    <w:rsid w:val="006D0FF6"/>
    <w:rsid w:val="006D3591"/>
    <w:rsid w:val="006D46E5"/>
    <w:rsid w:val="006D5CA6"/>
    <w:rsid w:val="006E6398"/>
    <w:rsid w:val="007016B7"/>
    <w:rsid w:val="00702454"/>
    <w:rsid w:val="00707122"/>
    <w:rsid w:val="00707C36"/>
    <w:rsid w:val="00712E72"/>
    <w:rsid w:val="00720173"/>
    <w:rsid w:val="00730E97"/>
    <w:rsid w:val="007359AC"/>
    <w:rsid w:val="00736461"/>
    <w:rsid w:val="00736BE2"/>
    <w:rsid w:val="0074224B"/>
    <w:rsid w:val="0074661F"/>
    <w:rsid w:val="00753285"/>
    <w:rsid w:val="00753BFC"/>
    <w:rsid w:val="007566E7"/>
    <w:rsid w:val="007661D9"/>
    <w:rsid w:val="00792627"/>
    <w:rsid w:val="00794E71"/>
    <w:rsid w:val="007A6C70"/>
    <w:rsid w:val="007B14E8"/>
    <w:rsid w:val="007B2D12"/>
    <w:rsid w:val="007C12B5"/>
    <w:rsid w:val="007C7609"/>
    <w:rsid w:val="007D0ABC"/>
    <w:rsid w:val="007D2F79"/>
    <w:rsid w:val="007E23A6"/>
    <w:rsid w:val="007E5228"/>
    <w:rsid w:val="007E7053"/>
    <w:rsid w:val="007E77FA"/>
    <w:rsid w:val="007F29BF"/>
    <w:rsid w:val="007F5F61"/>
    <w:rsid w:val="007F6104"/>
    <w:rsid w:val="008011B6"/>
    <w:rsid w:val="008131B9"/>
    <w:rsid w:val="00813D8A"/>
    <w:rsid w:val="00814399"/>
    <w:rsid w:val="00825DD9"/>
    <w:rsid w:val="00825DFF"/>
    <w:rsid w:val="00863ED4"/>
    <w:rsid w:val="00863FBA"/>
    <w:rsid w:val="008822A2"/>
    <w:rsid w:val="00890892"/>
    <w:rsid w:val="008A0C56"/>
    <w:rsid w:val="008A2ADE"/>
    <w:rsid w:val="008A4FC0"/>
    <w:rsid w:val="008A52A6"/>
    <w:rsid w:val="008B4B3E"/>
    <w:rsid w:val="008C1EE6"/>
    <w:rsid w:val="008C6F40"/>
    <w:rsid w:val="008D0FD4"/>
    <w:rsid w:val="008D1509"/>
    <w:rsid w:val="008D6F0E"/>
    <w:rsid w:val="008F3062"/>
    <w:rsid w:val="00901963"/>
    <w:rsid w:val="00910502"/>
    <w:rsid w:val="0091778C"/>
    <w:rsid w:val="00921CB1"/>
    <w:rsid w:val="00923993"/>
    <w:rsid w:val="00925014"/>
    <w:rsid w:val="0092593F"/>
    <w:rsid w:val="009374B7"/>
    <w:rsid w:val="009517EC"/>
    <w:rsid w:val="009544A3"/>
    <w:rsid w:val="00954CEC"/>
    <w:rsid w:val="009614DC"/>
    <w:rsid w:val="00962C23"/>
    <w:rsid w:val="00976449"/>
    <w:rsid w:val="009949A8"/>
    <w:rsid w:val="00997859"/>
    <w:rsid w:val="009A2448"/>
    <w:rsid w:val="009C04B9"/>
    <w:rsid w:val="009C134A"/>
    <w:rsid w:val="009D72B0"/>
    <w:rsid w:val="009F6950"/>
    <w:rsid w:val="00A01331"/>
    <w:rsid w:val="00A07C45"/>
    <w:rsid w:val="00A12349"/>
    <w:rsid w:val="00A14CEC"/>
    <w:rsid w:val="00A2084D"/>
    <w:rsid w:val="00A21C29"/>
    <w:rsid w:val="00A23FC3"/>
    <w:rsid w:val="00A32392"/>
    <w:rsid w:val="00A400A9"/>
    <w:rsid w:val="00A41F2C"/>
    <w:rsid w:val="00A50377"/>
    <w:rsid w:val="00A80023"/>
    <w:rsid w:val="00A87940"/>
    <w:rsid w:val="00A90172"/>
    <w:rsid w:val="00A91C0D"/>
    <w:rsid w:val="00A94CCB"/>
    <w:rsid w:val="00AA34FE"/>
    <w:rsid w:val="00AB0595"/>
    <w:rsid w:val="00AB0D7D"/>
    <w:rsid w:val="00AB1A64"/>
    <w:rsid w:val="00AB6E38"/>
    <w:rsid w:val="00AC7722"/>
    <w:rsid w:val="00AD381B"/>
    <w:rsid w:val="00AE04D8"/>
    <w:rsid w:val="00AE6D77"/>
    <w:rsid w:val="00AF45D3"/>
    <w:rsid w:val="00AF5D1A"/>
    <w:rsid w:val="00B15332"/>
    <w:rsid w:val="00B23EC0"/>
    <w:rsid w:val="00B449F7"/>
    <w:rsid w:val="00B502F4"/>
    <w:rsid w:val="00B66748"/>
    <w:rsid w:val="00B67BD6"/>
    <w:rsid w:val="00B70C6A"/>
    <w:rsid w:val="00B91359"/>
    <w:rsid w:val="00B93093"/>
    <w:rsid w:val="00B95BA1"/>
    <w:rsid w:val="00BB73ED"/>
    <w:rsid w:val="00BC244F"/>
    <w:rsid w:val="00BD1325"/>
    <w:rsid w:val="00BD1DCB"/>
    <w:rsid w:val="00BE186C"/>
    <w:rsid w:val="00BE35B7"/>
    <w:rsid w:val="00BE5004"/>
    <w:rsid w:val="00BE5DD0"/>
    <w:rsid w:val="00BF4987"/>
    <w:rsid w:val="00C0197F"/>
    <w:rsid w:val="00C07A56"/>
    <w:rsid w:val="00C1055E"/>
    <w:rsid w:val="00C21BC7"/>
    <w:rsid w:val="00C21F88"/>
    <w:rsid w:val="00C24F93"/>
    <w:rsid w:val="00C4663E"/>
    <w:rsid w:val="00C47ACA"/>
    <w:rsid w:val="00C5003F"/>
    <w:rsid w:val="00C641E9"/>
    <w:rsid w:val="00C67DAE"/>
    <w:rsid w:val="00C70D8C"/>
    <w:rsid w:val="00C723C2"/>
    <w:rsid w:val="00C74F38"/>
    <w:rsid w:val="00C812ED"/>
    <w:rsid w:val="00C8143A"/>
    <w:rsid w:val="00C95442"/>
    <w:rsid w:val="00CA367E"/>
    <w:rsid w:val="00CA64E2"/>
    <w:rsid w:val="00CC0B8B"/>
    <w:rsid w:val="00CC15B7"/>
    <w:rsid w:val="00CC4B4B"/>
    <w:rsid w:val="00CC5755"/>
    <w:rsid w:val="00CE01E6"/>
    <w:rsid w:val="00CE33ED"/>
    <w:rsid w:val="00CE3C61"/>
    <w:rsid w:val="00CE67D4"/>
    <w:rsid w:val="00CE72AF"/>
    <w:rsid w:val="00CF6C01"/>
    <w:rsid w:val="00D115BF"/>
    <w:rsid w:val="00D14206"/>
    <w:rsid w:val="00D17A6C"/>
    <w:rsid w:val="00D21096"/>
    <w:rsid w:val="00D269C3"/>
    <w:rsid w:val="00D27DC4"/>
    <w:rsid w:val="00D62C98"/>
    <w:rsid w:val="00D6521F"/>
    <w:rsid w:val="00D703C3"/>
    <w:rsid w:val="00D71650"/>
    <w:rsid w:val="00D845E8"/>
    <w:rsid w:val="00DB51AC"/>
    <w:rsid w:val="00DC21AF"/>
    <w:rsid w:val="00DD4046"/>
    <w:rsid w:val="00DE2D5D"/>
    <w:rsid w:val="00DE63F8"/>
    <w:rsid w:val="00DF4A05"/>
    <w:rsid w:val="00E023B7"/>
    <w:rsid w:val="00E07290"/>
    <w:rsid w:val="00E104CC"/>
    <w:rsid w:val="00E26839"/>
    <w:rsid w:val="00E302E2"/>
    <w:rsid w:val="00E3741A"/>
    <w:rsid w:val="00E40D66"/>
    <w:rsid w:val="00E44356"/>
    <w:rsid w:val="00E44684"/>
    <w:rsid w:val="00E50C2D"/>
    <w:rsid w:val="00E55099"/>
    <w:rsid w:val="00E64B39"/>
    <w:rsid w:val="00E719CC"/>
    <w:rsid w:val="00E72F17"/>
    <w:rsid w:val="00E83937"/>
    <w:rsid w:val="00E84FA2"/>
    <w:rsid w:val="00E93703"/>
    <w:rsid w:val="00E95163"/>
    <w:rsid w:val="00EA3C1F"/>
    <w:rsid w:val="00EA5098"/>
    <w:rsid w:val="00EB7386"/>
    <w:rsid w:val="00EC2CC4"/>
    <w:rsid w:val="00EC7161"/>
    <w:rsid w:val="00EE566C"/>
    <w:rsid w:val="00EF7FF5"/>
    <w:rsid w:val="00F113D7"/>
    <w:rsid w:val="00F1201A"/>
    <w:rsid w:val="00F170A1"/>
    <w:rsid w:val="00F26E01"/>
    <w:rsid w:val="00F27796"/>
    <w:rsid w:val="00F313DF"/>
    <w:rsid w:val="00F42FDC"/>
    <w:rsid w:val="00F44749"/>
    <w:rsid w:val="00F528BF"/>
    <w:rsid w:val="00F5484C"/>
    <w:rsid w:val="00F65A3D"/>
    <w:rsid w:val="00F87961"/>
    <w:rsid w:val="00F92DDC"/>
    <w:rsid w:val="00F96F0C"/>
    <w:rsid w:val="00FA4A7C"/>
    <w:rsid w:val="00FA57EA"/>
    <w:rsid w:val="00FE1BAE"/>
    <w:rsid w:val="00FE2062"/>
    <w:rsid w:val="00FF4B54"/>
    <w:rsid w:val="00FF76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08CDC0"/>
  <w15:docId w15:val="{7472B2D6-A862-4013-9F1D-3BED2CF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locked/>
    <w:rsid w:val="00AC77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 w:type="character" w:customStyle="1" w:styleId="Heading2Char">
    <w:name w:val="Heading 2 Char"/>
    <w:basedOn w:val="DefaultParagraphFont"/>
    <w:link w:val="Heading2"/>
    <w:semiHidden/>
    <w:rsid w:val="00AC7722"/>
    <w:rPr>
      <w:rFonts w:asciiTheme="majorHAnsi" w:eastAsiaTheme="majorEastAsia" w:hAnsiTheme="majorHAnsi" w:cstheme="majorBidi"/>
      <w:color w:val="365F91" w:themeColor="accent1" w:themeShade="BF"/>
      <w:sz w:val="26"/>
      <w:szCs w:val="26"/>
    </w:rPr>
  </w:style>
  <w:style w:type="table" w:styleId="GridTableLight">
    <w:name w:val="Grid Table Light"/>
    <w:basedOn w:val="TableNormal"/>
    <w:uiPriority w:val="40"/>
    <w:rsid w:val="005A14F9"/>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rograms/pbihea/legislation.html"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customXml/itemProps2.xml><?xml version="1.0" encoding="utf-8"?>
<ds:datastoreItem xmlns:ds="http://schemas.openxmlformats.org/officeDocument/2006/customXml" ds:itemID="{7A483F7B-2917-49BB-968C-0F027DD675B4}">
  <ds:schemaRefs>
    <ds:schemaRef ds:uri="http://schemas.microsoft.com/sharepoint/v3/contenttype/forms"/>
  </ds:schemaRefs>
</ds:datastoreItem>
</file>

<file path=customXml/itemProps3.xml><?xml version="1.0" encoding="utf-8"?>
<ds:datastoreItem xmlns:ds="http://schemas.openxmlformats.org/officeDocument/2006/customXml" ds:itemID="{065C073E-285C-4139-990F-44F66DB5D6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3048DE-FDEC-49B8-A0AF-EE179879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2988</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Dr. Vicki Robinson</dc:creator>
  <cp:lastModifiedBy>Mullan, Kate</cp:lastModifiedBy>
  <cp:revision>2</cp:revision>
  <cp:lastPrinted>2015-03-24T23:42:00Z</cp:lastPrinted>
  <dcterms:created xsi:type="dcterms:W3CDTF">2023-12-12T19:58:00Z</dcterms:created>
  <dcterms:modified xsi:type="dcterms:W3CDTF">2023-12-12T19:58:00Z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