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106A" w:rsidRPr="00897BFE" w:rsidP="00440C1C" w14:paraId="26DCB531" w14:textId="383A0051">
      <w:pPr>
        <w:pStyle w:val="CoverText12"/>
      </w:pPr>
      <w:bookmarkStart w:id="0" w:name="_Toc422465964"/>
      <w:bookmarkStart w:id="1" w:name="_Toc423100516"/>
      <w:r>
        <w:t>Contract</w:t>
      </w:r>
      <w:r w:rsidRPr="00897BFE" w:rsidR="004D5DD1">
        <w:t xml:space="preserve"> Number </w:t>
      </w:r>
      <w:r w:rsidRPr="00450540" w:rsidR="00450540">
        <w:t>91990018C0020</w:t>
      </w:r>
    </w:p>
    <w:p w:rsidR="002C0A83" w:rsidRPr="00897BFE" w:rsidP="00440C1C" w14:paraId="7C1FD4BD" w14:textId="06192D1E">
      <w:pPr>
        <w:pStyle w:val="Heading1"/>
      </w:pPr>
      <w:r>
        <w:t xml:space="preserve">Comprehensive Literacy Program Evaluation: </w:t>
      </w:r>
      <w:r w:rsidR="003C6122">
        <w:t>Comprehensive Literacy State Development Grant Program</w:t>
      </w:r>
    </w:p>
    <w:p w:rsidR="001B6CE8" w:rsidRPr="00897BFE" w:rsidP="00440C1C" w14:paraId="6C3162D9" w14:textId="4D1E1D81">
      <w:pPr>
        <w:pStyle w:val="CoverSubtitle"/>
      </w:pPr>
      <w:r>
        <w:t>Part a: supporting statement for paperwork reduction act submission</w:t>
      </w:r>
    </w:p>
    <w:p w:rsidR="00EB53CE" w:rsidP="00EB53CE" w14:paraId="624601AC" w14:textId="77777777">
      <w:pPr>
        <w:pStyle w:val="CoverDate"/>
        <w:spacing w:before="0" w:after="0" w:line="240" w:lineRule="auto"/>
      </w:pPr>
    </w:p>
    <w:p w:rsidR="00EB53CE" w:rsidP="00EB53CE" w14:paraId="257EB5A7" w14:textId="02BD1B07">
      <w:pPr>
        <w:pStyle w:val="CoverDate"/>
        <w:spacing w:before="0" w:after="0" w:line="240" w:lineRule="auto"/>
      </w:pPr>
      <w:r>
        <w:t xml:space="preserve">Extension Submission: </w:t>
      </w:r>
      <w:r w:rsidR="009205EC">
        <w:t>February</w:t>
      </w:r>
      <w:r>
        <w:t xml:space="preserve"> 202</w:t>
      </w:r>
      <w:r w:rsidR="009205EC">
        <w:t>4</w:t>
      </w:r>
    </w:p>
    <w:p w:rsidR="00EB53CE" w:rsidP="00EB53CE" w14:paraId="6610A7F4" w14:textId="3D6DAF69">
      <w:pPr>
        <w:pStyle w:val="CoverDate"/>
        <w:spacing w:before="0" w:after="0" w:line="240" w:lineRule="auto"/>
      </w:pPr>
      <w:r>
        <w:t>Originally Approved: February 26, 2021</w:t>
      </w:r>
    </w:p>
    <w:p w:rsidR="001B6CE8" w:rsidRPr="00897BFE" w:rsidP="00440C1C" w14:paraId="3DAA1957" w14:textId="3C13FD5C">
      <w:pPr>
        <w:pStyle w:val="CoverDate"/>
      </w:pPr>
      <w:r>
        <w:t xml:space="preserve"> </w:t>
      </w:r>
    </w:p>
    <w:tbl>
      <w:tblPr>
        <w:tblW w:w="9592" w:type="dxa"/>
        <w:tblInd w:w="-5" w:type="dxa"/>
        <w:tblCellMar>
          <w:left w:w="0" w:type="dxa"/>
          <w:right w:w="0" w:type="dxa"/>
        </w:tblCellMar>
        <w:tblLook w:val="04A0"/>
      </w:tblPr>
      <w:tblGrid>
        <w:gridCol w:w="1715"/>
        <w:gridCol w:w="3994"/>
        <w:gridCol w:w="3883"/>
      </w:tblGrid>
      <w:tr w14:paraId="5AE0955E" w14:textId="77777777" w:rsidTr="008C6BA0">
        <w:tblPrEx>
          <w:tblW w:w="9592" w:type="dxa"/>
          <w:tblInd w:w="-5" w:type="dxa"/>
          <w:tblCellMar>
            <w:left w:w="0" w:type="dxa"/>
            <w:right w:w="0" w:type="dxa"/>
          </w:tblCellMar>
          <w:tblLook w:val="04A0"/>
        </w:tblPrEx>
        <w:trPr>
          <w:trHeight w:val="1820"/>
        </w:trPr>
        <w:tc>
          <w:tcPr>
            <w:tcW w:w="1715" w:type="dxa"/>
          </w:tcPr>
          <w:p w:rsidR="001B6CE8" w:rsidRPr="00897BFE" w:rsidP="00440C1C" w14:paraId="419AF7D8" w14:textId="77777777">
            <w:pPr>
              <w:pStyle w:val="CoverText"/>
            </w:pPr>
            <w:r w:rsidRPr="00897BFE">
              <w:t xml:space="preserve">Submitted to: </w:t>
            </w:r>
          </w:p>
        </w:tc>
        <w:tc>
          <w:tcPr>
            <w:tcW w:w="3994" w:type="dxa"/>
          </w:tcPr>
          <w:p w:rsidR="00A836D6" w:rsidRPr="00897BFE" w:rsidP="00440C1C" w14:paraId="33E0A448" w14:textId="7F3DF7CA">
            <w:pPr>
              <w:pStyle w:val="CoverText"/>
            </w:pPr>
            <w:r w:rsidRPr="00897BFE">
              <w:t>U.S. Department of Education</w:t>
            </w:r>
            <w:r w:rsidRPr="00897BFE">
              <w:t xml:space="preserve"> </w:t>
            </w:r>
          </w:p>
          <w:p w:rsidR="00A836D6" w:rsidRPr="00897BFE" w:rsidP="00440C1C" w14:paraId="4C0B26B0" w14:textId="5F19E39D">
            <w:pPr>
              <w:pStyle w:val="CoverText"/>
            </w:pPr>
            <w:r w:rsidRPr="00897BFE">
              <w:t>Institute of Education Sciences</w:t>
            </w:r>
            <w:r w:rsidRPr="00897BFE">
              <w:t xml:space="preserve"> </w:t>
            </w:r>
          </w:p>
          <w:p w:rsidR="004D5DD1" w:rsidRPr="00897BFE" w:rsidP="00440C1C" w14:paraId="13B23A59" w14:textId="77777777">
            <w:pPr>
              <w:pStyle w:val="CoverText"/>
            </w:pPr>
            <w:r w:rsidRPr="00897BFE">
              <w:t>550 12th Street, SW</w:t>
            </w:r>
          </w:p>
          <w:p w:rsidR="004D5DD1" w:rsidRPr="00897BFE" w:rsidP="00440C1C" w14:paraId="37752CBE" w14:textId="77777777">
            <w:pPr>
              <w:pStyle w:val="CoverText"/>
            </w:pPr>
            <w:r w:rsidRPr="00897BFE">
              <w:t>Washington, DC 20202</w:t>
            </w:r>
          </w:p>
          <w:p w:rsidR="00A836D6" w:rsidRPr="00897BFE" w:rsidP="00440C1C" w14:paraId="254248A5" w14:textId="1507C1E5">
            <w:pPr>
              <w:pStyle w:val="CoverText"/>
            </w:pPr>
            <w:r>
              <w:t>Project Officer: Tracy Rim</w:t>
            </w:r>
            <w:r w:rsidR="00EB60D4">
              <w:t>dzius</w:t>
            </w:r>
            <w:r>
              <w:t xml:space="preserve"> </w:t>
            </w:r>
          </w:p>
          <w:p w:rsidR="001B6CE8" w:rsidRPr="00897BFE" w:rsidP="00440C1C" w14:paraId="722C4C77" w14:textId="54F419F2">
            <w:pPr>
              <w:pStyle w:val="CoverText"/>
              <w:rPr>
                <w:highlight w:val="yellow"/>
              </w:rPr>
            </w:pPr>
            <w:r>
              <w:t>Contract Number:</w:t>
            </w:r>
            <w:r w:rsidR="00450540">
              <w:t xml:space="preserve"> </w:t>
            </w:r>
            <w:r w:rsidRPr="00450540" w:rsidR="00450540">
              <w:t>91990018C0020</w:t>
            </w:r>
          </w:p>
        </w:tc>
        <w:tc>
          <w:tcPr>
            <w:tcW w:w="3883" w:type="dxa"/>
          </w:tcPr>
          <w:p w:rsidR="001B6CE8" w:rsidRPr="00897BFE" w:rsidP="00440C1C" w14:paraId="3F7A88D8" w14:textId="1B428A87">
            <w:pPr>
              <w:pStyle w:val="CoverText"/>
              <w:rPr>
                <w:highlight w:val="yellow"/>
              </w:rPr>
            </w:pPr>
            <w:r w:rsidRPr="00897BFE">
              <w:t xml:space="preserve"> </w:t>
            </w:r>
          </w:p>
        </w:tc>
      </w:tr>
      <w:tr w14:paraId="201E2980" w14:textId="77777777" w:rsidTr="008C6BA0">
        <w:tblPrEx>
          <w:tblW w:w="9592" w:type="dxa"/>
          <w:tblInd w:w="-5" w:type="dxa"/>
          <w:tblCellMar>
            <w:left w:w="0" w:type="dxa"/>
            <w:right w:w="0" w:type="dxa"/>
          </w:tblCellMar>
          <w:tblLook w:val="04A0"/>
        </w:tblPrEx>
        <w:trPr>
          <w:trHeight w:val="218"/>
        </w:trPr>
        <w:tc>
          <w:tcPr>
            <w:tcW w:w="1715" w:type="dxa"/>
          </w:tcPr>
          <w:p w:rsidR="001B6CE8" w:rsidRPr="00897BFE" w:rsidP="00440C1C" w14:paraId="74CF1B40" w14:textId="77777777">
            <w:pPr>
              <w:pStyle w:val="CoverText"/>
            </w:pPr>
            <w:r w:rsidRPr="00897BFE">
              <w:t>Submitted by:</w:t>
            </w:r>
          </w:p>
        </w:tc>
        <w:tc>
          <w:tcPr>
            <w:tcW w:w="3994" w:type="dxa"/>
          </w:tcPr>
          <w:p w:rsidR="001B6CE8" w:rsidRPr="00897BFE" w:rsidP="00440C1C" w14:paraId="485559DD" w14:textId="77777777">
            <w:pPr>
              <w:pStyle w:val="CoverText"/>
            </w:pPr>
            <w:r w:rsidRPr="00897BFE">
              <w:t>American Institutes for Research</w:t>
            </w:r>
          </w:p>
          <w:p w:rsidR="001B6CE8" w:rsidRPr="00897BFE" w:rsidP="00440C1C" w14:paraId="1C84999D" w14:textId="77777777">
            <w:pPr>
              <w:pStyle w:val="CoverText"/>
            </w:pPr>
            <w:r w:rsidRPr="00897BFE">
              <w:t>1000 Thomas Jefferson Street, NW</w:t>
            </w:r>
          </w:p>
          <w:p w:rsidR="001B6CE8" w:rsidP="00440C1C" w14:paraId="2605ED7C" w14:textId="648BA857">
            <w:pPr>
              <w:pStyle w:val="CoverText"/>
            </w:pPr>
            <w:r w:rsidRPr="00897BFE">
              <w:t>Washington, DC 20007</w:t>
            </w:r>
          </w:p>
          <w:p w:rsidR="001B6CE8" w:rsidRPr="00897BFE" w:rsidP="00440C1C" w14:paraId="4C747288" w14:textId="180176AC">
            <w:pPr>
              <w:pStyle w:val="CoverText"/>
            </w:pPr>
            <w:r w:rsidRPr="00897BFE">
              <w:t xml:space="preserve">Phone: </w:t>
            </w:r>
            <w:r w:rsidRPr="00897BFE" w:rsidR="00A836D6">
              <w:t>(</w:t>
            </w:r>
            <w:r w:rsidR="006345B5">
              <w:t>202</w:t>
            </w:r>
            <w:r w:rsidRPr="00897BFE" w:rsidR="00A836D6">
              <w:t xml:space="preserve">) </w:t>
            </w:r>
            <w:r w:rsidR="006345B5">
              <w:t>403-5</w:t>
            </w:r>
            <w:r w:rsidR="0038202F">
              <w:t>000</w:t>
            </w:r>
          </w:p>
          <w:p w:rsidR="001B6CE8" w:rsidP="00440C1C" w14:paraId="2F89FA3A" w14:textId="250A1DD2">
            <w:pPr>
              <w:pStyle w:val="CoverText"/>
            </w:pPr>
            <w:r>
              <w:t>Facsimile: (202) 403-</w:t>
            </w:r>
            <w:r w:rsidR="0038202F">
              <w:t>5001</w:t>
            </w:r>
          </w:p>
          <w:p w:rsidR="006345B5" w:rsidRPr="00897BFE" w:rsidP="00440C1C" w14:paraId="5B514F59" w14:textId="77777777">
            <w:pPr>
              <w:pStyle w:val="CoverText"/>
            </w:pPr>
            <w:r>
              <w:t>Project Director: Jessica Heppen</w:t>
            </w:r>
          </w:p>
          <w:p w:rsidR="006345B5" w:rsidRPr="00897BFE" w:rsidP="00440C1C" w14:paraId="2A5AA5FF" w14:textId="4CECB288">
            <w:pPr>
              <w:pStyle w:val="CoverText"/>
            </w:pPr>
          </w:p>
        </w:tc>
        <w:tc>
          <w:tcPr>
            <w:tcW w:w="3883" w:type="dxa"/>
          </w:tcPr>
          <w:p w:rsidR="001B6CE8" w:rsidRPr="00897BFE" w:rsidP="00440C1C" w14:paraId="729EF243" w14:textId="77777777">
            <w:pPr>
              <w:pStyle w:val="CoverText"/>
            </w:pPr>
          </w:p>
          <w:p w:rsidR="001B6CE8" w:rsidRPr="00897BFE" w:rsidP="00440C1C" w14:paraId="5C6815EE" w14:textId="65BFC5FD">
            <w:pPr>
              <w:pStyle w:val="CoverText"/>
              <w:rPr>
                <w:highlight w:val="yellow"/>
              </w:rPr>
            </w:pPr>
            <w:r w:rsidRPr="00897BFE">
              <w:t xml:space="preserve"> </w:t>
            </w:r>
          </w:p>
        </w:tc>
      </w:tr>
      <w:tr w14:paraId="3F449B9F" w14:textId="77777777" w:rsidTr="008C6BA0">
        <w:tblPrEx>
          <w:tblW w:w="9592" w:type="dxa"/>
          <w:tblInd w:w="-5" w:type="dxa"/>
          <w:tblCellMar>
            <w:left w:w="0" w:type="dxa"/>
            <w:right w:w="0" w:type="dxa"/>
          </w:tblCellMar>
          <w:tblLook w:val="04A0"/>
        </w:tblPrEx>
        <w:trPr>
          <w:trHeight w:val="218"/>
        </w:trPr>
        <w:tc>
          <w:tcPr>
            <w:tcW w:w="1715" w:type="dxa"/>
          </w:tcPr>
          <w:p w:rsidR="00BA16AE" w:rsidRPr="00897BFE" w:rsidP="00440C1C" w14:paraId="39849C7F" w14:textId="77777777">
            <w:pPr>
              <w:pStyle w:val="CoverText"/>
            </w:pPr>
          </w:p>
        </w:tc>
        <w:tc>
          <w:tcPr>
            <w:tcW w:w="3994" w:type="dxa"/>
          </w:tcPr>
          <w:p w:rsidR="00BA16AE" w:rsidRPr="00897BFE" w:rsidP="00440C1C" w14:paraId="2F7497F1" w14:textId="77777777">
            <w:pPr>
              <w:pStyle w:val="CoverText"/>
            </w:pPr>
          </w:p>
        </w:tc>
        <w:tc>
          <w:tcPr>
            <w:tcW w:w="3883" w:type="dxa"/>
          </w:tcPr>
          <w:p w:rsidR="00BA16AE" w:rsidRPr="00897BFE" w:rsidP="00440C1C" w14:paraId="26F5D04B" w14:textId="77777777">
            <w:pPr>
              <w:pStyle w:val="CoverText"/>
            </w:pPr>
          </w:p>
        </w:tc>
      </w:tr>
    </w:tbl>
    <w:p w:rsidR="00BA16AE" w:rsidRPr="003D71D7" w:rsidP="00BA16AE" w14:paraId="4612FC73" w14:textId="77777777">
      <w:pPr>
        <w:pStyle w:val="TitlePageCopyright"/>
        <w:spacing w:before="360" w:after="120"/>
        <w:rPr>
          <w:sz w:val="20"/>
          <w:szCs w:val="20"/>
        </w:rPr>
      </w:pPr>
      <w:r w:rsidRPr="003D71D7">
        <w:rPr>
          <w:sz w:val="20"/>
          <w:szCs w:val="20"/>
        </w:rPr>
        <w:t>Notice of Trademark: “American Institutes for Research” and “AIR” are registered trademarks. All other brand, product, or company names are trademarks or registered trademarks of their respective owners.</w:t>
      </w:r>
    </w:p>
    <w:p w:rsidR="00BA16AE" w:rsidRPr="003D71D7" w:rsidP="00BA16AE" w14:paraId="616BB1E0" w14:textId="77777777">
      <w:pPr>
        <w:rPr>
          <w:rFonts w:ascii="Garamond" w:hAnsi="Garamond" w:cs="Times New Roman"/>
          <w:sz w:val="20"/>
          <w:szCs w:val="20"/>
        </w:rPr>
      </w:pPr>
      <w:r w:rsidRPr="003D71D7">
        <w:rPr>
          <w:rFonts w:eastAsia="Calibri" w:asciiTheme="majorHAnsi" w:hAnsiTheme="majorHAnsi" w:cs="Times New Roman"/>
          <w:color w:val="53565A" w:themeColor="text1"/>
          <w:spacing w:val="-4"/>
          <w:sz w:val="20"/>
          <w:szCs w:val="20"/>
        </w:rPr>
        <w:t xml:space="preserve">Copyright © 2020 American Institutes for Research®. All rights reserved. </w:t>
      </w:r>
      <w:bookmarkStart w:id="2" w:name="_Hlk8029198"/>
      <w:r w:rsidRPr="003D71D7">
        <w:rPr>
          <w:rFonts w:eastAsia="Calibri" w:asciiTheme="majorHAnsi" w:hAnsiTheme="majorHAnsi" w:cs="Times New Roman"/>
          <w:color w:val="53565A" w:themeColor="text1"/>
          <w:spacing w:val="-4"/>
          <w:sz w:val="20"/>
          <w:szCs w:val="20"/>
        </w:rPr>
        <w:t xml:space="preserve">No part of this publication may be reproduced, distributed, or transmitted in any form or by any means, including photocopying, recording, website display, or other electronic </w:t>
      </w:r>
      <w:r w:rsidRPr="003D71D7">
        <w:rPr>
          <w:rFonts w:eastAsia="Calibri" w:asciiTheme="majorHAnsi" w:hAnsiTheme="majorHAnsi" w:cs="Times New Roman"/>
          <w:color w:val="53565A" w:themeColor="text1"/>
          <w:spacing w:val="-4"/>
          <w:sz w:val="20"/>
          <w:szCs w:val="20"/>
        </w:rPr>
        <w:t xml:space="preserve">or mechanical methods, without the prior written permission of the American Institutes for Research. For permission requests, please use the Contact Us form on </w:t>
      </w:r>
      <w:hyperlink r:id="rId10" w:history="1">
        <w:r w:rsidRPr="003D71D7">
          <w:rPr>
            <w:rStyle w:val="Hyperlink"/>
            <w:sz w:val="20"/>
            <w:szCs w:val="20"/>
          </w:rPr>
          <w:t>www.air.org</w:t>
        </w:r>
      </w:hyperlink>
      <w:bookmarkEnd w:id="2"/>
      <w:r w:rsidRPr="003D71D7">
        <w:rPr>
          <w:sz w:val="20"/>
          <w:szCs w:val="20"/>
        </w:rPr>
        <w:t>.</w:t>
      </w:r>
    </w:p>
    <w:p w:rsidR="00BB0C77" w:rsidRPr="00897BFE" w:rsidP="00BB0C77" w14:paraId="402AC567" w14:textId="77777777">
      <w:pPr>
        <w:rPr>
          <w:rFonts w:ascii="Garamond" w:hAnsi="Garamond" w:cs="Times New Roman"/>
        </w:rPr>
      </w:pPr>
    </w:p>
    <w:p w:rsidR="00F36B85" w:rsidRPr="0002267E" w:rsidP="00440C1C" w14:paraId="43E3D935" w14:textId="62D41E85">
      <w:pPr>
        <w:pStyle w:val="CoverText"/>
        <w:sectPr w:rsidSect="00B62484">
          <w:headerReference w:type="first" r:id="rId11"/>
          <w:footerReference w:type="first" r:id="rId12"/>
          <w:endnotePr>
            <w:numFmt w:val="decimal"/>
          </w:endnotePr>
          <w:pgSz w:w="12240" w:h="15840" w:code="1"/>
          <w:pgMar w:top="1440" w:right="1440" w:bottom="1440" w:left="1440" w:header="720" w:footer="720" w:gutter="0"/>
          <w:pgNumType w:fmt="lowerRoman" w:start="1"/>
          <w:cols w:space="720"/>
          <w:titlePg/>
          <w:docGrid w:linePitch="360"/>
        </w:sectPr>
      </w:pPr>
    </w:p>
    <w:p w:rsidR="00F503A4" w:rsidRPr="003348ED" w:rsidP="00440C1C" w14:paraId="68011D01" w14:textId="4D2DDBA0">
      <w:pPr>
        <w:pStyle w:val="TOCHeading"/>
      </w:pPr>
      <w:bookmarkStart w:id="3" w:name="_Toc419906643"/>
      <w:bookmarkStart w:id="4" w:name="_Toc486323143"/>
      <w:bookmarkStart w:id="5" w:name="_Toc486334461"/>
      <w:bookmarkStart w:id="6" w:name="_Toc491428843"/>
      <w:bookmarkStart w:id="7" w:name="_Toc34069174"/>
      <w:bookmarkStart w:id="8" w:name="_Hlk34066503"/>
      <w:bookmarkStart w:id="9" w:name="_Toc531789907"/>
      <w:bookmarkStart w:id="10" w:name="_Hlk536533029"/>
      <w:bookmarkEnd w:id="0"/>
      <w:bookmarkEnd w:id="1"/>
      <w:r>
        <w:t>Contents</w:t>
      </w:r>
    </w:p>
    <w:p w:rsidR="00835C7C" w14:paraId="41EB2B55" w14:textId="21AF4155">
      <w:pPr>
        <w:pStyle w:val="TOC1"/>
        <w:rPr>
          <w:noProof/>
          <w:sz w:val="22"/>
          <w:szCs w:val="22"/>
        </w:rPr>
      </w:pPr>
      <w:r>
        <w:rPr>
          <w:rFonts w:ascii="Garamond" w:hAnsi="Garamond"/>
        </w:rPr>
        <w:fldChar w:fldCharType="begin"/>
      </w:r>
      <w:r>
        <w:rPr>
          <w:rFonts w:ascii="Garamond" w:hAnsi="Garamond"/>
        </w:rPr>
        <w:instrText xml:space="preserve"> TOC \h \z \t "Heading 2,1,Heading 3,2,Heading 4,3" </w:instrText>
      </w:r>
      <w:r>
        <w:rPr>
          <w:rFonts w:ascii="Garamond" w:hAnsi="Garamond"/>
        </w:rPr>
        <w:fldChar w:fldCharType="separate"/>
      </w:r>
      <w:hyperlink w:anchor="_Toc36219795" w:history="1">
        <w:r w:rsidRPr="004D1FA4">
          <w:rPr>
            <w:rStyle w:val="Hyperlink"/>
            <w:noProof/>
          </w:rPr>
          <w:t>Part A. Supporting Statement for Paperwork Reduction Act Submission</w:t>
        </w:r>
        <w:r>
          <w:rPr>
            <w:noProof/>
            <w:webHidden/>
          </w:rPr>
          <w:tab/>
        </w:r>
        <w:r>
          <w:rPr>
            <w:noProof/>
            <w:webHidden/>
          </w:rPr>
          <w:fldChar w:fldCharType="begin"/>
        </w:r>
        <w:r>
          <w:rPr>
            <w:noProof/>
            <w:webHidden/>
          </w:rPr>
          <w:instrText xml:space="preserve"> PAGEREF _Toc36219795 \h </w:instrText>
        </w:r>
        <w:r>
          <w:rPr>
            <w:noProof/>
            <w:webHidden/>
          </w:rPr>
          <w:fldChar w:fldCharType="separate"/>
        </w:r>
        <w:r w:rsidR="00BA6F71">
          <w:rPr>
            <w:noProof/>
            <w:webHidden/>
          </w:rPr>
          <w:t>1</w:t>
        </w:r>
        <w:r>
          <w:rPr>
            <w:noProof/>
            <w:webHidden/>
          </w:rPr>
          <w:fldChar w:fldCharType="end"/>
        </w:r>
      </w:hyperlink>
    </w:p>
    <w:p w:rsidR="00835C7C" w14:paraId="75EA2A8D" w14:textId="3E18B53C">
      <w:pPr>
        <w:pStyle w:val="TOC2"/>
        <w:rPr>
          <w:noProof/>
          <w:sz w:val="22"/>
          <w:szCs w:val="22"/>
        </w:rPr>
      </w:pPr>
      <w:hyperlink w:anchor="_Toc36219796" w:history="1">
        <w:r w:rsidRPr="004D1FA4">
          <w:rPr>
            <w:rStyle w:val="Hyperlink"/>
            <w:noProof/>
          </w:rPr>
          <w:t>Justification</w:t>
        </w:r>
        <w:r>
          <w:rPr>
            <w:noProof/>
            <w:webHidden/>
          </w:rPr>
          <w:tab/>
        </w:r>
        <w:r>
          <w:rPr>
            <w:noProof/>
            <w:webHidden/>
          </w:rPr>
          <w:fldChar w:fldCharType="begin"/>
        </w:r>
        <w:r>
          <w:rPr>
            <w:noProof/>
            <w:webHidden/>
          </w:rPr>
          <w:instrText xml:space="preserve"> PAGEREF _Toc36219796 \h </w:instrText>
        </w:r>
        <w:r>
          <w:rPr>
            <w:noProof/>
            <w:webHidden/>
          </w:rPr>
          <w:fldChar w:fldCharType="separate"/>
        </w:r>
        <w:r w:rsidR="00BA6F71">
          <w:rPr>
            <w:noProof/>
            <w:webHidden/>
          </w:rPr>
          <w:t>1</w:t>
        </w:r>
        <w:r>
          <w:rPr>
            <w:noProof/>
            <w:webHidden/>
          </w:rPr>
          <w:fldChar w:fldCharType="end"/>
        </w:r>
      </w:hyperlink>
    </w:p>
    <w:p w:rsidR="00835C7C" w14:paraId="336F58C9" w14:textId="393DC109">
      <w:pPr>
        <w:pStyle w:val="TOC3"/>
        <w:tabs>
          <w:tab w:val="right" w:leader="dot" w:pos="9350"/>
        </w:tabs>
        <w:rPr>
          <w:noProof/>
          <w:sz w:val="22"/>
          <w:szCs w:val="22"/>
        </w:rPr>
      </w:pPr>
      <w:hyperlink w:anchor="_Toc36219797" w:history="1">
        <w:r w:rsidRPr="004D1FA4">
          <w:rPr>
            <w:rStyle w:val="Hyperlink"/>
            <w:noProof/>
          </w:rPr>
          <w:t>A1. Circumstances Necessitating the Collection of Information</w:t>
        </w:r>
        <w:r>
          <w:rPr>
            <w:noProof/>
            <w:webHidden/>
          </w:rPr>
          <w:tab/>
        </w:r>
        <w:r>
          <w:rPr>
            <w:noProof/>
            <w:webHidden/>
          </w:rPr>
          <w:fldChar w:fldCharType="begin"/>
        </w:r>
        <w:r>
          <w:rPr>
            <w:noProof/>
            <w:webHidden/>
          </w:rPr>
          <w:instrText xml:space="preserve"> PAGEREF _Toc36219797 \h </w:instrText>
        </w:r>
        <w:r>
          <w:rPr>
            <w:noProof/>
            <w:webHidden/>
          </w:rPr>
          <w:fldChar w:fldCharType="separate"/>
        </w:r>
        <w:r w:rsidR="00BA6F71">
          <w:rPr>
            <w:noProof/>
            <w:webHidden/>
          </w:rPr>
          <w:t>2</w:t>
        </w:r>
        <w:r>
          <w:rPr>
            <w:noProof/>
            <w:webHidden/>
          </w:rPr>
          <w:fldChar w:fldCharType="end"/>
        </w:r>
      </w:hyperlink>
    </w:p>
    <w:p w:rsidR="00835C7C" w14:paraId="51ADF0B5" w14:textId="738ACADA">
      <w:pPr>
        <w:pStyle w:val="TOC3"/>
        <w:tabs>
          <w:tab w:val="right" w:leader="dot" w:pos="9350"/>
        </w:tabs>
        <w:rPr>
          <w:noProof/>
          <w:sz w:val="22"/>
          <w:szCs w:val="22"/>
        </w:rPr>
      </w:pPr>
      <w:hyperlink w:anchor="_Toc36219798" w:history="1">
        <w:r w:rsidRPr="004D1FA4">
          <w:rPr>
            <w:rStyle w:val="Hyperlink"/>
            <w:noProof/>
          </w:rPr>
          <w:t>A2. Purpose and Use of Data</w:t>
        </w:r>
        <w:r>
          <w:rPr>
            <w:noProof/>
            <w:webHidden/>
          </w:rPr>
          <w:tab/>
        </w:r>
        <w:r>
          <w:rPr>
            <w:noProof/>
            <w:webHidden/>
          </w:rPr>
          <w:fldChar w:fldCharType="begin"/>
        </w:r>
        <w:r>
          <w:rPr>
            <w:noProof/>
            <w:webHidden/>
          </w:rPr>
          <w:instrText xml:space="preserve"> PAGEREF _Toc36219798 \h </w:instrText>
        </w:r>
        <w:r>
          <w:rPr>
            <w:noProof/>
            <w:webHidden/>
          </w:rPr>
          <w:fldChar w:fldCharType="separate"/>
        </w:r>
        <w:r w:rsidR="00BA6F71">
          <w:rPr>
            <w:noProof/>
            <w:webHidden/>
          </w:rPr>
          <w:t>4</w:t>
        </w:r>
        <w:r>
          <w:rPr>
            <w:noProof/>
            <w:webHidden/>
          </w:rPr>
          <w:fldChar w:fldCharType="end"/>
        </w:r>
      </w:hyperlink>
    </w:p>
    <w:p w:rsidR="00835C7C" w14:paraId="18F839DB" w14:textId="3CB5ECC3">
      <w:pPr>
        <w:pStyle w:val="TOC3"/>
        <w:tabs>
          <w:tab w:val="right" w:leader="dot" w:pos="9350"/>
        </w:tabs>
        <w:rPr>
          <w:noProof/>
          <w:sz w:val="22"/>
          <w:szCs w:val="22"/>
        </w:rPr>
      </w:pPr>
      <w:hyperlink w:anchor="_Toc36219799" w:history="1">
        <w:r w:rsidRPr="004D1FA4">
          <w:rPr>
            <w:rStyle w:val="Hyperlink"/>
            <w:noProof/>
          </w:rPr>
          <w:t>A3. Use of Improved Technology to Reduce Burden</w:t>
        </w:r>
        <w:r>
          <w:rPr>
            <w:noProof/>
            <w:webHidden/>
          </w:rPr>
          <w:tab/>
        </w:r>
        <w:r>
          <w:rPr>
            <w:noProof/>
            <w:webHidden/>
          </w:rPr>
          <w:fldChar w:fldCharType="begin"/>
        </w:r>
        <w:r>
          <w:rPr>
            <w:noProof/>
            <w:webHidden/>
          </w:rPr>
          <w:instrText xml:space="preserve"> PAGEREF _Toc36219799 \h </w:instrText>
        </w:r>
        <w:r>
          <w:rPr>
            <w:noProof/>
            <w:webHidden/>
          </w:rPr>
          <w:fldChar w:fldCharType="separate"/>
        </w:r>
        <w:r w:rsidR="00BA6F71">
          <w:rPr>
            <w:noProof/>
            <w:webHidden/>
          </w:rPr>
          <w:t>6</w:t>
        </w:r>
        <w:r>
          <w:rPr>
            <w:noProof/>
            <w:webHidden/>
          </w:rPr>
          <w:fldChar w:fldCharType="end"/>
        </w:r>
      </w:hyperlink>
    </w:p>
    <w:p w:rsidR="00835C7C" w14:paraId="05D041D5" w14:textId="01810D3E">
      <w:pPr>
        <w:pStyle w:val="TOC3"/>
        <w:tabs>
          <w:tab w:val="right" w:leader="dot" w:pos="9350"/>
        </w:tabs>
        <w:rPr>
          <w:noProof/>
          <w:sz w:val="22"/>
          <w:szCs w:val="22"/>
        </w:rPr>
      </w:pPr>
      <w:hyperlink w:anchor="_Toc36219800" w:history="1">
        <w:r w:rsidRPr="004D1FA4">
          <w:rPr>
            <w:rStyle w:val="Hyperlink"/>
            <w:noProof/>
          </w:rPr>
          <w:t>A4. Efforts to Avoid Duplication of Effort</w:t>
        </w:r>
        <w:r>
          <w:rPr>
            <w:noProof/>
            <w:webHidden/>
          </w:rPr>
          <w:tab/>
        </w:r>
        <w:r>
          <w:rPr>
            <w:noProof/>
            <w:webHidden/>
          </w:rPr>
          <w:fldChar w:fldCharType="begin"/>
        </w:r>
        <w:r>
          <w:rPr>
            <w:noProof/>
            <w:webHidden/>
          </w:rPr>
          <w:instrText xml:space="preserve"> PAGEREF _Toc36219800 \h </w:instrText>
        </w:r>
        <w:r>
          <w:rPr>
            <w:noProof/>
            <w:webHidden/>
          </w:rPr>
          <w:fldChar w:fldCharType="separate"/>
        </w:r>
        <w:r w:rsidR="00BA6F71">
          <w:rPr>
            <w:noProof/>
            <w:webHidden/>
          </w:rPr>
          <w:t>7</w:t>
        </w:r>
        <w:r>
          <w:rPr>
            <w:noProof/>
            <w:webHidden/>
          </w:rPr>
          <w:fldChar w:fldCharType="end"/>
        </w:r>
      </w:hyperlink>
    </w:p>
    <w:p w:rsidR="00835C7C" w14:paraId="217A2F7E" w14:textId="61DE2E3D">
      <w:pPr>
        <w:pStyle w:val="TOC3"/>
        <w:tabs>
          <w:tab w:val="right" w:leader="dot" w:pos="9350"/>
        </w:tabs>
        <w:rPr>
          <w:noProof/>
          <w:sz w:val="22"/>
          <w:szCs w:val="22"/>
        </w:rPr>
      </w:pPr>
      <w:hyperlink w:anchor="_Toc36219801" w:history="1">
        <w:r w:rsidRPr="004D1FA4">
          <w:rPr>
            <w:rStyle w:val="Hyperlink"/>
            <w:noProof/>
          </w:rPr>
          <w:t>A5. Efforts to Minimize Burden on Small Businesses and Other Small Entities</w:t>
        </w:r>
        <w:r>
          <w:rPr>
            <w:noProof/>
            <w:webHidden/>
          </w:rPr>
          <w:tab/>
        </w:r>
        <w:r>
          <w:rPr>
            <w:noProof/>
            <w:webHidden/>
          </w:rPr>
          <w:fldChar w:fldCharType="begin"/>
        </w:r>
        <w:r>
          <w:rPr>
            <w:noProof/>
            <w:webHidden/>
          </w:rPr>
          <w:instrText xml:space="preserve"> PAGEREF _Toc36219801 \h </w:instrText>
        </w:r>
        <w:r>
          <w:rPr>
            <w:noProof/>
            <w:webHidden/>
          </w:rPr>
          <w:fldChar w:fldCharType="separate"/>
        </w:r>
        <w:r w:rsidR="00BA6F71">
          <w:rPr>
            <w:noProof/>
            <w:webHidden/>
          </w:rPr>
          <w:t>7</w:t>
        </w:r>
        <w:r>
          <w:rPr>
            <w:noProof/>
            <w:webHidden/>
          </w:rPr>
          <w:fldChar w:fldCharType="end"/>
        </w:r>
      </w:hyperlink>
    </w:p>
    <w:p w:rsidR="00835C7C" w14:paraId="677CC791" w14:textId="4D934BDC">
      <w:pPr>
        <w:pStyle w:val="TOC3"/>
        <w:tabs>
          <w:tab w:val="right" w:leader="dot" w:pos="9350"/>
        </w:tabs>
        <w:rPr>
          <w:noProof/>
          <w:sz w:val="22"/>
          <w:szCs w:val="22"/>
        </w:rPr>
      </w:pPr>
      <w:hyperlink w:anchor="_Toc36219802" w:history="1">
        <w:r w:rsidRPr="004D1FA4">
          <w:rPr>
            <w:rStyle w:val="Hyperlink"/>
            <w:noProof/>
          </w:rPr>
          <w:t>A6. Consequences of Not Collecting the Data</w:t>
        </w:r>
        <w:r>
          <w:rPr>
            <w:noProof/>
            <w:webHidden/>
          </w:rPr>
          <w:tab/>
        </w:r>
        <w:r>
          <w:rPr>
            <w:noProof/>
            <w:webHidden/>
          </w:rPr>
          <w:fldChar w:fldCharType="begin"/>
        </w:r>
        <w:r>
          <w:rPr>
            <w:noProof/>
            <w:webHidden/>
          </w:rPr>
          <w:instrText xml:space="preserve"> PAGEREF _Toc36219802 \h </w:instrText>
        </w:r>
        <w:r>
          <w:rPr>
            <w:noProof/>
            <w:webHidden/>
          </w:rPr>
          <w:fldChar w:fldCharType="separate"/>
        </w:r>
        <w:r w:rsidR="00BA6F71">
          <w:rPr>
            <w:noProof/>
            <w:webHidden/>
          </w:rPr>
          <w:t>7</w:t>
        </w:r>
        <w:r>
          <w:rPr>
            <w:noProof/>
            <w:webHidden/>
          </w:rPr>
          <w:fldChar w:fldCharType="end"/>
        </w:r>
      </w:hyperlink>
    </w:p>
    <w:p w:rsidR="00835C7C" w14:paraId="3900FADD" w14:textId="4687496B">
      <w:pPr>
        <w:pStyle w:val="TOC3"/>
        <w:tabs>
          <w:tab w:val="right" w:leader="dot" w:pos="9350"/>
        </w:tabs>
        <w:rPr>
          <w:noProof/>
          <w:sz w:val="22"/>
          <w:szCs w:val="22"/>
        </w:rPr>
      </w:pPr>
      <w:hyperlink w:anchor="_Toc36219803" w:history="1">
        <w:r w:rsidRPr="004D1FA4">
          <w:rPr>
            <w:rStyle w:val="Hyperlink"/>
            <w:noProof/>
          </w:rPr>
          <w:t>A7. Special Circumstances Justifying Inconsistencies with Guidelines in 5 CFR 1320.6</w:t>
        </w:r>
        <w:r>
          <w:rPr>
            <w:noProof/>
            <w:webHidden/>
          </w:rPr>
          <w:tab/>
        </w:r>
        <w:r>
          <w:rPr>
            <w:noProof/>
            <w:webHidden/>
          </w:rPr>
          <w:fldChar w:fldCharType="begin"/>
        </w:r>
        <w:r>
          <w:rPr>
            <w:noProof/>
            <w:webHidden/>
          </w:rPr>
          <w:instrText xml:space="preserve"> PAGEREF _Toc36219803 \h </w:instrText>
        </w:r>
        <w:r>
          <w:rPr>
            <w:noProof/>
            <w:webHidden/>
          </w:rPr>
          <w:fldChar w:fldCharType="separate"/>
        </w:r>
        <w:r w:rsidR="00BA6F71">
          <w:rPr>
            <w:noProof/>
            <w:webHidden/>
          </w:rPr>
          <w:t>7</w:t>
        </w:r>
        <w:r>
          <w:rPr>
            <w:noProof/>
            <w:webHidden/>
          </w:rPr>
          <w:fldChar w:fldCharType="end"/>
        </w:r>
      </w:hyperlink>
    </w:p>
    <w:p w:rsidR="00835C7C" w14:paraId="75A4CD6B" w14:textId="40EA6EFC">
      <w:pPr>
        <w:pStyle w:val="TOC3"/>
        <w:tabs>
          <w:tab w:val="right" w:leader="dot" w:pos="9350"/>
        </w:tabs>
        <w:rPr>
          <w:noProof/>
          <w:sz w:val="22"/>
          <w:szCs w:val="22"/>
        </w:rPr>
      </w:pPr>
      <w:hyperlink w:anchor="_Toc36219804" w:history="1">
        <w:r w:rsidRPr="004D1FA4">
          <w:rPr>
            <w:rStyle w:val="Hyperlink"/>
            <w:noProof/>
          </w:rPr>
          <w:t>A8. Federal Register Announcement and Consultation</w:t>
        </w:r>
        <w:r>
          <w:rPr>
            <w:noProof/>
            <w:webHidden/>
          </w:rPr>
          <w:tab/>
        </w:r>
        <w:r>
          <w:rPr>
            <w:noProof/>
            <w:webHidden/>
          </w:rPr>
          <w:fldChar w:fldCharType="begin"/>
        </w:r>
        <w:r>
          <w:rPr>
            <w:noProof/>
            <w:webHidden/>
          </w:rPr>
          <w:instrText xml:space="preserve"> PAGEREF _Toc36219804 \h </w:instrText>
        </w:r>
        <w:r>
          <w:rPr>
            <w:noProof/>
            <w:webHidden/>
          </w:rPr>
          <w:fldChar w:fldCharType="separate"/>
        </w:r>
        <w:r w:rsidR="00BA6F71">
          <w:rPr>
            <w:noProof/>
            <w:webHidden/>
          </w:rPr>
          <w:t>8</w:t>
        </w:r>
        <w:r>
          <w:rPr>
            <w:noProof/>
            <w:webHidden/>
          </w:rPr>
          <w:fldChar w:fldCharType="end"/>
        </w:r>
      </w:hyperlink>
    </w:p>
    <w:p w:rsidR="00835C7C" w14:paraId="4E69799B" w14:textId="38E43223">
      <w:pPr>
        <w:pStyle w:val="TOC3"/>
        <w:tabs>
          <w:tab w:val="right" w:leader="dot" w:pos="9350"/>
        </w:tabs>
        <w:rPr>
          <w:noProof/>
          <w:sz w:val="22"/>
          <w:szCs w:val="22"/>
        </w:rPr>
      </w:pPr>
      <w:hyperlink w:anchor="_Toc36219805" w:history="1">
        <w:r w:rsidRPr="004D1FA4">
          <w:rPr>
            <w:rStyle w:val="Hyperlink"/>
            <w:noProof/>
          </w:rPr>
          <w:t>A9. Payment or Gift to Respondents</w:t>
        </w:r>
        <w:r>
          <w:rPr>
            <w:noProof/>
            <w:webHidden/>
          </w:rPr>
          <w:tab/>
        </w:r>
        <w:r>
          <w:rPr>
            <w:noProof/>
            <w:webHidden/>
          </w:rPr>
          <w:fldChar w:fldCharType="begin"/>
        </w:r>
        <w:r>
          <w:rPr>
            <w:noProof/>
            <w:webHidden/>
          </w:rPr>
          <w:instrText xml:space="preserve"> PAGEREF _Toc36219805 \h </w:instrText>
        </w:r>
        <w:r>
          <w:rPr>
            <w:noProof/>
            <w:webHidden/>
          </w:rPr>
          <w:fldChar w:fldCharType="separate"/>
        </w:r>
        <w:r w:rsidR="00BA6F71">
          <w:rPr>
            <w:noProof/>
            <w:webHidden/>
          </w:rPr>
          <w:t>8</w:t>
        </w:r>
        <w:r>
          <w:rPr>
            <w:noProof/>
            <w:webHidden/>
          </w:rPr>
          <w:fldChar w:fldCharType="end"/>
        </w:r>
      </w:hyperlink>
    </w:p>
    <w:p w:rsidR="00835C7C" w14:paraId="3F6B1357" w14:textId="6D58704C">
      <w:pPr>
        <w:pStyle w:val="TOC3"/>
        <w:tabs>
          <w:tab w:val="right" w:leader="dot" w:pos="9350"/>
        </w:tabs>
        <w:rPr>
          <w:noProof/>
          <w:sz w:val="22"/>
          <w:szCs w:val="22"/>
        </w:rPr>
      </w:pPr>
      <w:hyperlink w:anchor="_Toc36219806" w:history="1">
        <w:r w:rsidRPr="004D1FA4">
          <w:rPr>
            <w:rStyle w:val="Hyperlink"/>
            <w:noProof/>
          </w:rPr>
          <w:t>A10. Assurance of Confidentiality</w:t>
        </w:r>
        <w:r>
          <w:rPr>
            <w:noProof/>
            <w:webHidden/>
          </w:rPr>
          <w:tab/>
        </w:r>
        <w:r>
          <w:rPr>
            <w:noProof/>
            <w:webHidden/>
          </w:rPr>
          <w:fldChar w:fldCharType="begin"/>
        </w:r>
        <w:r>
          <w:rPr>
            <w:noProof/>
            <w:webHidden/>
          </w:rPr>
          <w:instrText xml:space="preserve"> PAGEREF _Toc36219806 \h </w:instrText>
        </w:r>
        <w:r>
          <w:rPr>
            <w:noProof/>
            <w:webHidden/>
          </w:rPr>
          <w:fldChar w:fldCharType="separate"/>
        </w:r>
        <w:r w:rsidR="00BA6F71">
          <w:rPr>
            <w:noProof/>
            <w:webHidden/>
          </w:rPr>
          <w:t>9</w:t>
        </w:r>
        <w:r>
          <w:rPr>
            <w:noProof/>
            <w:webHidden/>
          </w:rPr>
          <w:fldChar w:fldCharType="end"/>
        </w:r>
      </w:hyperlink>
    </w:p>
    <w:p w:rsidR="00835C7C" w14:paraId="09D1B6E4" w14:textId="6ECF1425">
      <w:pPr>
        <w:pStyle w:val="TOC3"/>
        <w:tabs>
          <w:tab w:val="right" w:leader="dot" w:pos="9350"/>
        </w:tabs>
        <w:rPr>
          <w:noProof/>
          <w:sz w:val="22"/>
          <w:szCs w:val="22"/>
        </w:rPr>
      </w:pPr>
      <w:hyperlink w:anchor="_Toc36219807" w:history="1">
        <w:r w:rsidRPr="004D1FA4">
          <w:rPr>
            <w:rStyle w:val="Hyperlink"/>
            <w:noProof/>
          </w:rPr>
          <w:t>A11. Sensitive Questions</w:t>
        </w:r>
        <w:r>
          <w:rPr>
            <w:noProof/>
            <w:webHidden/>
          </w:rPr>
          <w:tab/>
        </w:r>
        <w:r>
          <w:rPr>
            <w:noProof/>
            <w:webHidden/>
          </w:rPr>
          <w:fldChar w:fldCharType="begin"/>
        </w:r>
        <w:r>
          <w:rPr>
            <w:noProof/>
            <w:webHidden/>
          </w:rPr>
          <w:instrText xml:space="preserve"> PAGEREF _Toc36219807 \h </w:instrText>
        </w:r>
        <w:r>
          <w:rPr>
            <w:noProof/>
            <w:webHidden/>
          </w:rPr>
          <w:fldChar w:fldCharType="separate"/>
        </w:r>
        <w:r w:rsidR="00BA6F71">
          <w:rPr>
            <w:noProof/>
            <w:webHidden/>
          </w:rPr>
          <w:t>11</w:t>
        </w:r>
        <w:r>
          <w:rPr>
            <w:noProof/>
            <w:webHidden/>
          </w:rPr>
          <w:fldChar w:fldCharType="end"/>
        </w:r>
      </w:hyperlink>
    </w:p>
    <w:p w:rsidR="00835C7C" w14:paraId="4D620AD7" w14:textId="047DDE1D">
      <w:pPr>
        <w:pStyle w:val="TOC3"/>
        <w:tabs>
          <w:tab w:val="right" w:leader="dot" w:pos="9350"/>
        </w:tabs>
        <w:rPr>
          <w:noProof/>
          <w:sz w:val="22"/>
          <w:szCs w:val="22"/>
        </w:rPr>
      </w:pPr>
      <w:hyperlink w:anchor="_Toc36219808" w:history="1">
        <w:r w:rsidRPr="004D1FA4">
          <w:rPr>
            <w:rStyle w:val="Hyperlink"/>
            <w:noProof/>
          </w:rPr>
          <w:t>A12. Estimated Response Burden</w:t>
        </w:r>
        <w:r>
          <w:rPr>
            <w:noProof/>
            <w:webHidden/>
          </w:rPr>
          <w:tab/>
        </w:r>
        <w:r>
          <w:rPr>
            <w:noProof/>
            <w:webHidden/>
          </w:rPr>
          <w:fldChar w:fldCharType="begin"/>
        </w:r>
        <w:r>
          <w:rPr>
            <w:noProof/>
            <w:webHidden/>
          </w:rPr>
          <w:instrText xml:space="preserve"> PAGEREF _Toc36219808 \h </w:instrText>
        </w:r>
        <w:r>
          <w:rPr>
            <w:noProof/>
            <w:webHidden/>
          </w:rPr>
          <w:fldChar w:fldCharType="separate"/>
        </w:r>
        <w:r w:rsidR="00BA6F71">
          <w:rPr>
            <w:noProof/>
            <w:webHidden/>
          </w:rPr>
          <w:t>11</w:t>
        </w:r>
        <w:r>
          <w:rPr>
            <w:noProof/>
            <w:webHidden/>
          </w:rPr>
          <w:fldChar w:fldCharType="end"/>
        </w:r>
      </w:hyperlink>
    </w:p>
    <w:p w:rsidR="00835C7C" w14:paraId="4546B4EB" w14:textId="14502232">
      <w:pPr>
        <w:pStyle w:val="TOC3"/>
        <w:tabs>
          <w:tab w:val="right" w:leader="dot" w:pos="9350"/>
        </w:tabs>
        <w:rPr>
          <w:noProof/>
          <w:sz w:val="22"/>
          <w:szCs w:val="22"/>
        </w:rPr>
      </w:pPr>
      <w:hyperlink w:anchor="_Toc36219809" w:history="1">
        <w:r w:rsidRPr="004D1FA4">
          <w:rPr>
            <w:rStyle w:val="Hyperlink"/>
            <w:noProof/>
          </w:rPr>
          <w:t>A13. Estimate of Annualized Cost for Data Collection Activities</w:t>
        </w:r>
        <w:r>
          <w:rPr>
            <w:noProof/>
            <w:webHidden/>
          </w:rPr>
          <w:tab/>
        </w:r>
        <w:r>
          <w:rPr>
            <w:noProof/>
            <w:webHidden/>
          </w:rPr>
          <w:fldChar w:fldCharType="begin"/>
        </w:r>
        <w:r>
          <w:rPr>
            <w:noProof/>
            <w:webHidden/>
          </w:rPr>
          <w:instrText xml:space="preserve"> PAGEREF _Toc36219809 \h </w:instrText>
        </w:r>
        <w:r>
          <w:rPr>
            <w:noProof/>
            <w:webHidden/>
          </w:rPr>
          <w:fldChar w:fldCharType="separate"/>
        </w:r>
        <w:r w:rsidR="00BA6F71">
          <w:rPr>
            <w:noProof/>
            <w:webHidden/>
          </w:rPr>
          <w:t>12</w:t>
        </w:r>
        <w:r>
          <w:rPr>
            <w:noProof/>
            <w:webHidden/>
          </w:rPr>
          <w:fldChar w:fldCharType="end"/>
        </w:r>
      </w:hyperlink>
    </w:p>
    <w:p w:rsidR="00835C7C" w14:paraId="44977AE8" w14:textId="0CD280DE">
      <w:pPr>
        <w:pStyle w:val="TOC3"/>
        <w:tabs>
          <w:tab w:val="right" w:leader="dot" w:pos="9350"/>
        </w:tabs>
        <w:rPr>
          <w:noProof/>
          <w:sz w:val="22"/>
          <w:szCs w:val="22"/>
        </w:rPr>
      </w:pPr>
      <w:hyperlink w:anchor="_Toc36219810" w:history="1">
        <w:r w:rsidRPr="004D1FA4">
          <w:rPr>
            <w:rStyle w:val="Hyperlink"/>
            <w:noProof/>
          </w:rPr>
          <w:t>A14. Estimate of Annualized Cost to Federal Government</w:t>
        </w:r>
        <w:r>
          <w:rPr>
            <w:noProof/>
            <w:webHidden/>
          </w:rPr>
          <w:tab/>
        </w:r>
        <w:r>
          <w:rPr>
            <w:noProof/>
            <w:webHidden/>
          </w:rPr>
          <w:fldChar w:fldCharType="begin"/>
        </w:r>
        <w:r>
          <w:rPr>
            <w:noProof/>
            <w:webHidden/>
          </w:rPr>
          <w:instrText xml:space="preserve"> PAGEREF _Toc36219810 \h </w:instrText>
        </w:r>
        <w:r>
          <w:rPr>
            <w:noProof/>
            <w:webHidden/>
          </w:rPr>
          <w:fldChar w:fldCharType="separate"/>
        </w:r>
        <w:r w:rsidR="00BA6F71">
          <w:rPr>
            <w:noProof/>
            <w:webHidden/>
          </w:rPr>
          <w:t>13</w:t>
        </w:r>
        <w:r>
          <w:rPr>
            <w:noProof/>
            <w:webHidden/>
          </w:rPr>
          <w:fldChar w:fldCharType="end"/>
        </w:r>
      </w:hyperlink>
    </w:p>
    <w:p w:rsidR="00835C7C" w14:paraId="0252E077" w14:textId="489B5FEE">
      <w:pPr>
        <w:pStyle w:val="TOC3"/>
        <w:tabs>
          <w:tab w:val="right" w:leader="dot" w:pos="9350"/>
        </w:tabs>
        <w:rPr>
          <w:noProof/>
          <w:sz w:val="22"/>
          <w:szCs w:val="22"/>
        </w:rPr>
      </w:pPr>
      <w:hyperlink w:anchor="_Toc36219811" w:history="1">
        <w:r w:rsidRPr="004D1FA4">
          <w:rPr>
            <w:rStyle w:val="Hyperlink"/>
            <w:noProof/>
          </w:rPr>
          <w:t>A15. Reasons for Changes in Estimated Burden</w:t>
        </w:r>
        <w:r>
          <w:rPr>
            <w:noProof/>
            <w:webHidden/>
          </w:rPr>
          <w:tab/>
        </w:r>
        <w:r>
          <w:rPr>
            <w:noProof/>
            <w:webHidden/>
          </w:rPr>
          <w:fldChar w:fldCharType="begin"/>
        </w:r>
        <w:r>
          <w:rPr>
            <w:noProof/>
            <w:webHidden/>
          </w:rPr>
          <w:instrText xml:space="preserve"> PAGEREF _Toc36219811 \h </w:instrText>
        </w:r>
        <w:r>
          <w:rPr>
            <w:noProof/>
            <w:webHidden/>
          </w:rPr>
          <w:fldChar w:fldCharType="separate"/>
        </w:r>
        <w:r w:rsidR="00BA6F71">
          <w:rPr>
            <w:noProof/>
            <w:webHidden/>
          </w:rPr>
          <w:t>13</w:t>
        </w:r>
        <w:r>
          <w:rPr>
            <w:noProof/>
            <w:webHidden/>
          </w:rPr>
          <w:fldChar w:fldCharType="end"/>
        </w:r>
      </w:hyperlink>
    </w:p>
    <w:p w:rsidR="00835C7C" w14:paraId="4079E1F7" w14:textId="25A17165">
      <w:pPr>
        <w:pStyle w:val="TOC3"/>
        <w:tabs>
          <w:tab w:val="right" w:leader="dot" w:pos="9350"/>
        </w:tabs>
        <w:rPr>
          <w:noProof/>
          <w:sz w:val="22"/>
          <w:szCs w:val="22"/>
        </w:rPr>
      </w:pPr>
      <w:hyperlink w:anchor="_Toc36219812" w:history="1">
        <w:r w:rsidRPr="004D1FA4">
          <w:rPr>
            <w:rStyle w:val="Hyperlink"/>
            <w:noProof/>
          </w:rPr>
          <w:t>A16. Plans for Tabulation and Publication</w:t>
        </w:r>
        <w:r>
          <w:rPr>
            <w:noProof/>
            <w:webHidden/>
          </w:rPr>
          <w:tab/>
        </w:r>
        <w:r>
          <w:rPr>
            <w:noProof/>
            <w:webHidden/>
          </w:rPr>
          <w:fldChar w:fldCharType="begin"/>
        </w:r>
        <w:r>
          <w:rPr>
            <w:noProof/>
            <w:webHidden/>
          </w:rPr>
          <w:instrText xml:space="preserve"> PAGEREF _Toc36219812 \h </w:instrText>
        </w:r>
        <w:r>
          <w:rPr>
            <w:noProof/>
            <w:webHidden/>
          </w:rPr>
          <w:fldChar w:fldCharType="separate"/>
        </w:r>
        <w:r w:rsidR="00BA6F71">
          <w:rPr>
            <w:noProof/>
            <w:webHidden/>
          </w:rPr>
          <w:t>13</w:t>
        </w:r>
        <w:r>
          <w:rPr>
            <w:noProof/>
            <w:webHidden/>
          </w:rPr>
          <w:fldChar w:fldCharType="end"/>
        </w:r>
      </w:hyperlink>
    </w:p>
    <w:p w:rsidR="00835C7C" w14:paraId="1EDE8512" w14:textId="7B41E255">
      <w:pPr>
        <w:pStyle w:val="TOC3"/>
        <w:tabs>
          <w:tab w:val="right" w:leader="dot" w:pos="9350"/>
        </w:tabs>
        <w:rPr>
          <w:noProof/>
          <w:sz w:val="22"/>
          <w:szCs w:val="22"/>
        </w:rPr>
      </w:pPr>
      <w:hyperlink w:anchor="_Toc36219813" w:history="1">
        <w:r w:rsidRPr="004D1FA4">
          <w:rPr>
            <w:rStyle w:val="Hyperlink"/>
            <w:noProof/>
          </w:rPr>
          <w:t>A17. Display of Expiration Date for OMB Approval</w:t>
        </w:r>
        <w:r>
          <w:rPr>
            <w:noProof/>
            <w:webHidden/>
          </w:rPr>
          <w:tab/>
        </w:r>
        <w:r>
          <w:rPr>
            <w:noProof/>
            <w:webHidden/>
          </w:rPr>
          <w:fldChar w:fldCharType="begin"/>
        </w:r>
        <w:r>
          <w:rPr>
            <w:noProof/>
            <w:webHidden/>
          </w:rPr>
          <w:instrText xml:space="preserve"> PAGEREF _Toc36219813 \h </w:instrText>
        </w:r>
        <w:r>
          <w:rPr>
            <w:noProof/>
            <w:webHidden/>
          </w:rPr>
          <w:fldChar w:fldCharType="separate"/>
        </w:r>
        <w:r w:rsidR="00BA6F71">
          <w:rPr>
            <w:noProof/>
            <w:webHidden/>
          </w:rPr>
          <w:t>15</w:t>
        </w:r>
        <w:r>
          <w:rPr>
            <w:noProof/>
            <w:webHidden/>
          </w:rPr>
          <w:fldChar w:fldCharType="end"/>
        </w:r>
      </w:hyperlink>
    </w:p>
    <w:p w:rsidR="00835C7C" w14:paraId="59A3C0D4" w14:textId="749E9ED5">
      <w:pPr>
        <w:pStyle w:val="TOC3"/>
        <w:tabs>
          <w:tab w:val="right" w:leader="dot" w:pos="9350"/>
        </w:tabs>
        <w:rPr>
          <w:noProof/>
          <w:sz w:val="22"/>
          <w:szCs w:val="22"/>
        </w:rPr>
      </w:pPr>
      <w:hyperlink w:anchor="_Toc36219814" w:history="1">
        <w:r w:rsidRPr="004D1FA4">
          <w:rPr>
            <w:rStyle w:val="Hyperlink"/>
            <w:noProof/>
          </w:rPr>
          <w:t>A18. Exceptions to Certification for Paperwork Reduction Act Submissions</w:t>
        </w:r>
        <w:r>
          <w:rPr>
            <w:noProof/>
            <w:webHidden/>
          </w:rPr>
          <w:tab/>
        </w:r>
        <w:r>
          <w:rPr>
            <w:noProof/>
            <w:webHidden/>
          </w:rPr>
          <w:fldChar w:fldCharType="begin"/>
        </w:r>
        <w:r>
          <w:rPr>
            <w:noProof/>
            <w:webHidden/>
          </w:rPr>
          <w:instrText xml:space="preserve"> PAGEREF _Toc36219814 \h </w:instrText>
        </w:r>
        <w:r>
          <w:rPr>
            <w:noProof/>
            <w:webHidden/>
          </w:rPr>
          <w:fldChar w:fldCharType="separate"/>
        </w:r>
        <w:r w:rsidR="00BA6F71">
          <w:rPr>
            <w:noProof/>
            <w:webHidden/>
          </w:rPr>
          <w:t>15</w:t>
        </w:r>
        <w:r>
          <w:rPr>
            <w:noProof/>
            <w:webHidden/>
          </w:rPr>
          <w:fldChar w:fldCharType="end"/>
        </w:r>
      </w:hyperlink>
    </w:p>
    <w:p w:rsidR="00835C7C" w14:paraId="7A29752E" w14:textId="51D09233">
      <w:pPr>
        <w:pStyle w:val="TOC1"/>
        <w:rPr>
          <w:noProof/>
          <w:sz w:val="22"/>
          <w:szCs w:val="22"/>
        </w:rPr>
      </w:pPr>
      <w:hyperlink w:anchor="_Toc36219815" w:history="1">
        <w:r w:rsidRPr="004D1FA4">
          <w:rPr>
            <w:rStyle w:val="Hyperlink"/>
            <w:noProof/>
          </w:rPr>
          <w:t>References</w:t>
        </w:r>
        <w:r>
          <w:rPr>
            <w:noProof/>
            <w:webHidden/>
          </w:rPr>
          <w:tab/>
        </w:r>
        <w:r>
          <w:rPr>
            <w:noProof/>
            <w:webHidden/>
          </w:rPr>
          <w:fldChar w:fldCharType="begin"/>
        </w:r>
        <w:r>
          <w:rPr>
            <w:noProof/>
            <w:webHidden/>
          </w:rPr>
          <w:instrText xml:space="preserve"> PAGEREF _Toc36219815 \h </w:instrText>
        </w:r>
        <w:r>
          <w:rPr>
            <w:noProof/>
            <w:webHidden/>
          </w:rPr>
          <w:fldChar w:fldCharType="separate"/>
        </w:r>
        <w:r w:rsidR="00BA6F71">
          <w:rPr>
            <w:noProof/>
            <w:webHidden/>
          </w:rPr>
          <w:t>16</w:t>
        </w:r>
        <w:r>
          <w:rPr>
            <w:noProof/>
            <w:webHidden/>
          </w:rPr>
          <w:fldChar w:fldCharType="end"/>
        </w:r>
      </w:hyperlink>
    </w:p>
    <w:p w:rsidR="00B74BFA" w:rsidP="00B74BFA" w14:paraId="2AFDD0E4" w14:textId="7F6BB1AD">
      <w:pPr>
        <w:spacing w:after="240"/>
        <w:rPr>
          <w:rFonts w:ascii="Garamond" w:hAnsi="Garamond"/>
        </w:rPr>
      </w:pPr>
      <w:r>
        <w:rPr>
          <w:rFonts w:ascii="Garamond" w:hAnsi="Garamond"/>
        </w:rPr>
        <w:fldChar w:fldCharType="end"/>
      </w:r>
    </w:p>
    <w:p w:rsidR="0050336F" w:rsidRPr="002A5EBC" w:rsidP="002A5EBC" w14:paraId="42762E9C" w14:textId="62FB9C3F">
      <w:pPr>
        <w:spacing w:after="240"/>
        <w:rPr>
          <w:rFonts w:ascii="Garamond" w:hAnsi="Garamond"/>
        </w:rPr>
        <w:sectPr w:rsidSect="00880690">
          <w:headerReference w:type="default" r:id="rId13"/>
          <w:footerReference w:type="default" r:id="rId14"/>
          <w:pgSz w:w="12240" w:h="15840" w:code="1"/>
          <w:pgMar w:top="1440" w:right="1440" w:bottom="1440" w:left="1440" w:header="720" w:footer="720" w:gutter="0"/>
          <w:pgNumType w:fmt="lowerRoman" w:start="1"/>
          <w:cols w:space="720"/>
          <w:docGrid w:linePitch="360"/>
        </w:sectPr>
      </w:pPr>
    </w:p>
    <w:p w:rsidR="005C5255" w:rsidRPr="00AC7CC5" w:rsidP="00440C1C" w14:paraId="2EB75C54" w14:textId="71C9C596">
      <w:pPr>
        <w:pStyle w:val="Heading2"/>
      </w:pPr>
      <w:bookmarkStart w:id="11" w:name="_Toc36219795"/>
      <w:r w:rsidRPr="00AC7CC5">
        <w:t>Part A. Supporting Statement for Paperwork Reduction Act Submission</w:t>
      </w:r>
      <w:bookmarkEnd w:id="11"/>
    </w:p>
    <w:p w:rsidR="00EB53CE" w:rsidP="00440C1C" w14:paraId="19B3F7FB" w14:textId="64AE0732">
      <w:pPr>
        <w:pStyle w:val="BodyTextPostHead"/>
      </w:pPr>
      <w:r>
        <w:rPr>
          <w:noProof/>
        </w:rPr>
        <mc:AlternateContent>
          <mc:Choice Requires="wps">
            <w:drawing>
              <wp:anchor distT="45720" distB="45720" distL="114300" distR="114300" simplePos="0" relativeHeight="251658240" behindDoc="0" locked="0" layoutInCell="1" allowOverlap="1">
                <wp:simplePos x="0" y="0"/>
                <wp:positionH relativeFrom="column">
                  <wp:posOffset>31750</wp:posOffset>
                </wp:positionH>
                <wp:positionV relativeFrom="paragraph">
                  <wp:posOffset>24765</wp:posOffset>
                </wp:positionV>
                <wp:extent cx="5411470" cy="1979295"/>
                <wp:effectExtent l="0" t="0" r="17780" b="2095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11470" cy="1979295"/>
                        </a:xfrm>
                        <a:prstGeom prst="rect">
                          <a:avLst/>
                        </a:prstGeom>
                        <a:solidFill>
                          <a:srgbClr val="FFFFFF"/>
                        </a:solidFill>
                        <a:ln w="9525">
                          <a:solidFill>
                            <a:srgbClr val="000000"/>
                          </a:solidFill>
                          <a:miter lim="800000"/>
                          <a:headEnd/>
                          <a:tailEnd/>
                        </a:ln>
                      </wps:spPr>
                      <wps:txbx>
                        <w:txbxContent>
                          <w:p w:rsidR="00EB53CE" w:rsidP="00EB53CE" w14:textId="7C84841B">
                            <w:bookmarkStart w:id="12" w:name="_Hlk153197423"/>
                            <w:r>
                              <w:t>The Institute of Education Sciences within the U.S. Department of Education requests  an extension of the Comprehensive Literacy Program Evaluation: Comprehensive Literacy State Development Grant Program (</w:t>
                            </w:r>
                            <w:hyperlink r:id="rId15" w:history="1">
                              <w:r w:rsidRPr="00554E24">
                                <w:rPr>
                                  <w:rStyle w:val="Hyperlink"/>
                                </w:rPr>
                                <w:t>1850-0945</w:t>
                              </w:r>
                            </w:hyperlink>
                            <w:r w:rsidRPr="00AF00F4">
                              <w:t xml:space="preserve">, approved on </w:t>
                            </w:r>
                            <w:r w:rsidRPr="00D13E73">
                              <w:t>February 26</w:t>
                            </w:r>
                            <w:r w:rsidRPr="00AF00F4">
                              <w:t>, 2021</w:t>
                            </w:r>
                            <w:r>
                              <w:t xml:space="preserve">). The extension is to complete the </w:t>
                            </w:r>
                            <w:r w:rsidR="00BB4115">
                              <w:t xml:space="preserve">collection of </w:t>
                            </w:r>
                            <w:r>
                              <w:t>state administrat</w:t>
                            </w:r>
                            <w:r w:rsidR="00BB4115">
                              <w:t xml:space="preserve">ive data. The extension is needed because </w:t>
                            </w:r>
                            <w:r w:rsidR="00322C66">
                              <w:t xml:space="preserve">the state administrative data for the 2022-23 school year will not be ready to collect prior to the February 29, 2024 expiration date in all 13 CLSD grantee states.  </w:t>
                            </w:r>
                            <w:r w:rsidR="00BB4115">
                              <w:t xml:space="preserve">  </w:t>
                            </w:r>
                            <w:r>
                              <w:t xml:space="preserve"> </w:t>
                            </w:r>
                            <w:bookmarkEnd w:id="12"/>
                            <w:r>
                              <w:t xml:space="preserve"> </w:t>
                            </w:r>
                          </w:p>
                          <w:p w:rsidR="00EB53CE" w:rsidP="00EB53CE" w14:textId="77777777"/>
                          <w:p w:rsidR="00322C66" w:rsidP="00322C66" w14:textId="10A9032C">
                            <w:pPr>
                              <w:rPr>
                                <w:rFonts w:eastAsia="Times New Roman"/>
                                <w:color w:val="0E101A"/>
                              </w:rPr>
                            </w:pPr>
                            <w:r>
                              <w:t xml:space="preserve">No </w:t>
                            </w:r>
                            <w:r>
                              <w:rPr>
                                <w:rFonts w:eastAsia="Times New Roman"/>
                                <w:color w:val="0E101A"/>
                              </w:rPr>
                              <w:t>material change in the collection instrument, instructions, frequency of collection, or use of information</w:t>
                            </w:r>
                            <w:r>
                              <w:rPr>
                                <w:rFonts w:eastAsia="Times New Roman"/>
                                <w:color w:val="0E101A"/>
                              </w:rPr>
                              <w:t xml:space="preserve"> is being requested</w:t>
                            </w:r>
                            <w:r>
                              <w:rPr>
                                <w:rFonts w:eastAsia="Times New Roman"/>
                                <w:color w:val="0E101A"/>
                              </w:rPr>
                              <w:t>.</w:t>
                            </w:r>
                          </w:p>
                          <w:p w:rsidR="00EB53CE" w:rsidP="00951B4E" w14:textId="16B8A9C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26.1pt;height:155.85pt;margin-top:1.95pt;margin-left:2.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EB53CE" w:rsidP="00EB53CE" w14:paraId="45560644" w14:textId="7C84841B">
                      <w:bookmarkStart w:id="12" w:name="_Hlk153197423"/>
                      <w:r>
                        <w:t>The Institute of Education Sciences within the U.S. Department of Education requests  an extension of the Comprehensive Literacy Program Evaluation: Comprehensive Literacy State Development Grant Program (</w:t>
                      </w:r>
                      <w:hyperlink r:id="rId15" w:history="1">
                        <w:r w:rsidRPr="00554E24">
                          <w:rPr>
                            <w:rStyle w:val="Hyperlink"/>
                          </w:rPr>
                          <w:t>1850-0945</w:t>
                        </w:r>
                      </w:hyperlink>
                      <w:r w:rsidRPr="00AF00F4">
                        <w:t xml:space="preserve">, approved on </w:t>
                      </w:r>
                      <w:r w:rsidRPr="00D13E73">
                        <w:t>February 26</w:t>
                      </w:r>
                      <w:r w:rsidRPr="00AF00F4">
                        <w:t>, 2021</w:t>
                      </w:r>
                      <w:r>
                        <w:t xml:space="preserve">). The extension is to complete the </w:t>
                      </w:r>
                      <w:r w:rsidR="00BB4115">
                        <w:t xml:space="preserve">collection of </w:t>
                      </w:r>
                      <w:r>
                        <w:t>state administrat</w:t>
                      </w:r>
                      <w:r w:rsidR="00BB4115">
                        <w:t xml:space="preserve">ive data. The extension is needed because </w:t>
                      </w:r>
                      <w:r w:rsidR="00322C66">
                        <w:t xml:space="preserve">the state administrative data for the 2022-23 school year will not be ready to collect prior to the February 29, 2024 expiration date in all 13 CLSD grantee states.  </w:t>
                      </w:r>
                      <w:r w:rsidR="00BB4115">
                        <w:t xml:space="preserve">  </w:t>
                      </w:r>
                      <w:r>
                        <w:t xml:space="preserve"> </w:t>
                      </w:r>
                      <w:bookmarkEnd w:id="12"/>
                      <w:r>
                        <w:t xml:space="preserve"> </w:t>
                      </w:r>
                    </w:p>
                    <w:p w:rsidR="00EB53CE" w:rsidP="00EB53CE" w14:paraId="103B49C7" w14:textId="77777777"/>
                    <w:p w:rsidR="00322C66" w:rsidP="00322C66" w14:paraId="37B4CFDF" w14:textId="10A9032C">
                      <w:pPr>
                        <w:rPr>
                          <w:rFonts w:eastAsia="Times New Roman"/>
                          <w:color w:val="0E101A"/>
                        </w:rPr>
                      </w:pPr>
                      <w:r>
                        <w:t xml:space="preserve">No </w:t>
                      </w:r>
                      <w:r>
                        <w:rPr>
                          <w:rFonts w:eastAsia="Times New Roman"/>
                          <w:color w:val="0E101A"/>
                        </w:rPr>
                        <w:t>material change in the collection instrument, instructions, frequency of collection, or use of information</w:t>
                      </w:r>
                      <w:r>
                        <w:rPr>
                          <w:rFonts w:eastAsia="Times New Roman"/>
                          <w:color w:val="0E101A"/>
                        </w:rPr>
                        <w:t xml:space="preserve"> is being requested</w:t>
                      </w:r>
                      <w:r>
                        <w:rPr>
                          <w:rFonts w:eastAsia="Times New Roman"/>
                          <w:color w:val="0E101A"/>
                        </w:rPr>
                        <w:t>.</w:t>
                      </w:r>
                    </w:p>
                    <w:p w:rsidR="00EB53CE" w:rsidP="00951B4E" w14:paraId="06ACE048" w14:textId="16B8A9C7"/>
                  </w:txbxContent>
                </v:textbox>
                <w10:wrap type="square"/>
              </v:shape>
            </w:pict>
          </mc:Fallback>
        </mc:AlternateContent>
      </w:r>
    </w:p>
    <w:p w:rsidR="00EB53CE" w:rsidP="00440C1C" w14:paraId="4AD24E99" w14:textId="41753277">
      <w:pPr>
        <w:pStyle w:val="BodyTextPostHead"/>
      </w:pPr>
    </w:p>
    <w:p w:rsidR="00EB53CE" w:rsidP="00440C1C" w14:paraId="7C417F8F" w14:textId="77777777">
      <w:pPr>
        <w:pStyle w:val="BodyTextPostHead"/>
      </w:pPr>
    </w:p>
    <w:p w:rsidR="00EB53CE" w:rsidP="00440C1C" w14:paraId="3A9D4A8C" w14:textId="77777777">
      <w:pPr>
        <w:pStyle w:val="BodyTextPostHead"/>
      </w:pPr>
    </w:p>
    <w:p w:rsidR="00EB53CE" w:rsidP="00440C1C" w14:paraId="3A17579A" w14:textId="77777777">
      <w:pPr>
        <w:pStyle w:val="BodyTextPostHead"/>
      </w:pPr>
    </w:p>
    <w:p w:rsidR="00EB53CE" w:rsidP="00440C1C" w14:paraId="0D9DF111" w14:textId="77777777">
      <w:pPr>
        <w:pStyle w:val="BodyTextPostHead"/>
      </w:pPr>
    </w:p>
    <w:p w:rsidR="00EB53CE" w:rsidP="00440C1C" w14:paraId="4BF66B7D" w14:textId="77777777">
      <w:pPr>
        <w:pStyle w:val="BodyTextPostHead"/>
      </w:pPr>
    </w:p>
    <w:p w:rsidR="00EB53CE" w:rsidP="00440C1C" w14:paraId="3AD91E13" w14:textId="77777777">
      <w:pPr>
        <w:pStyle w:val="BodyTextPostHead"/>
      </w:pPr>
    </w:p>
    <w:p w:rsidR="00EB53CE" w:rsidP="00440C1C" w14:paraId="7E862440" w14:textId="77777777">
      <w:pPr>
        <w:pStyle w:val="BodyTextPostHead"/>
      </w:pPr>
    </w:p>
    <w:p w:rsidR="00EB53CE" w:rsidP="00440C1C" w14:paraId="5E046716" w14:textId="77777777">
      <w:pPr>
        <w:pStyle w:val="BodyTextPostHead"/>
      </w:pPr>
    </w:p>
    <w:p w:rsidR="00146996" w:rsidP="00440C1C" w14:paraId="2EABE82E" w14:textId="790F60E0">
      <w:pPr>
        <w:pStyle w:val="BodyTextPostHead"/>
      </w:pPr>
      <w:r w:rsidRPr="00E74938">
        <w:t>This package requests clearance from the Office of Management and Budget (OMB) to conduct data collection activities for the legislatively mandated evaluation of the Comprehensive Literacy State Development (CLSD) Program.</w:t>
      </w:r>
      <w:r w:rsidR="003B3B00">
        <w:t xml:space="preserve"> </w:t>
      </w:r>
      <w:r w:rsidRPr="00E74938" w:rsidR="003B3B00">
        <w:t>The evaluation will provide information on the implementation of the program and its impact on student reading achievement.</w:t>
      </w:r>
      <w:r w:rsidR="00A61857">
        <w:t xml:space="preserve"> </w:t>
      </w:r>
      <w:r w:rsidRPr="00E74938">
        <w:t>The Institute of Education Sciences (IES), within the U.S. Department of Education, contracted with American Institutes for Research (AIR) and its partners</w:t>
      </w:r>
      <w:r w:rsidR="00127A46">
        <w:t>—</w:t>
      </w:r>
      <w:r w:rsidRPr="00E74938">
        <w:t>Abt Associates, National Opinion Research Center (NORC)</w:t>
      </w:r>
      <w:r w:rsidR="00127A46">
        <w:t>,</w:t>
      </w:r>
      <w:r w:rsidRPr="00E74938">
        <w:t xml:space="preserve"> and Instructional Research Group (IRG)</w:t>
      </w:r>
      <w:r w:rsidR="00127A46">
        <w:t>—</w:t>
      </w:r>
      <w:r w:rsidRPr="00E74938">
        <w:t xml:space="preserve">to conduct the study. </w:t>
      </w:r>
    </w:p>
    <w:p w:rsidR="00E74938" w:rsidRPr="00E74938" w:rsidP="00440C1C" w14:paraId="4F18AE1F" w14:textId="7096E8E1">
      <w:pPr>
        <w:pStyle w:val="BodyText"/>
        <w:rPr>
          <w:b/>
          <w:bCs/>
        </w:rPr>
      </w:pPr>
      <w:r w:rsidRPr="00E74938">
        <w:t>Th</w:t>
      </w:r>
      <w:r w:rsidR="003277DF">
        <w:t>is is an extension of the</w:t>
      </w:r>
      <w:r w:rsidRPr="00E74938">
        <w:t xml:space="preserve"> CLSD evaluation</w:t>
      </w:r>
      <w:r w:rsidR="003277DF">
        <w:t>, which</w:t>
      </w:r>
      <w:r w:rsidRPr="00E74938">
        <w:t xml:space="preserve"> is the second component of an evaluation of the U.S. Department of Education’s comprehensive literacy programs.</w:t>
      </w:r>
      <w:r w:rsidR="00002AD2">
        <w:t xml:space="preserve"> </w:t>
      </w:r>
      <w:r w:rsidRPr="00E74938" w:rsidR="00A61857">
        <w:t>An earlier clearance package (OMB control number 1850-0945) covered the first component of the evaluation—an implementation study of the Striving Readers Comprehensive Literacy Program (the precursor program to CLSD).</w:t>
      </w:r>
    </w:p>
    <w:p w:rsidR="00E1396A" w:rsidRPr="001D23F9" w:rsidP="00E1396A" w14:paraId="2A6F8294" w14:textId="43C98A5A">
      <w:pPr>
        <w:pStyle w:val="BodyText"/>
      </w:pPr>
      <w:bookmarkStart w:id="13" w:name="_Toc36219796"/>
      <w:r>
        <w:t>T</w:t>
      </w:r>
      <w:r w:rsidRPr="00DE7F58">
        <w:t xml:space="preserve">he CLSD evaluation will examine program implementation, </w:t>
      </w:r>
      <w:r w:rsidR="006D0F6F">
        <w:t xml:space="preserve">estimate </w:t>
      </w:r>
      <w:r w:rsidRPr="00DE7F58">
        <w:t xml:space="preserve">the impact of CLSD funding on student achievement, and compare trends in achievement in CLSD and similar non-CLSD </w:t>
      </w:r>
      <w:r w:rsidRPr="00217E3A">
        <w:t xml:space="preserve">schools. </w:t>
      </w:r>
      <w:r w:rsidRPr="00217E3A" w:rsidR="00C15634">
        <w:t xml:space="preserve">The Department awarded CLSD grants to 13 state education agencies (SEAs) in fiscal year </w:t>
      </w:r>
      <w:r w:rsidRPr="00217E3A" w:rsidR="00E15469">
        <w:t xml:space="preserve">(FY) </w:t>
      </w:r>
      <w:r w:rsidRPr="00217E3A" w:rsidR="00C15634">
        <w:t>2019 and awarded</w:t>
      </w:r>
      <w:r w:rsidRPr="00217E3A" w:rsidR="00FD535F">
        <w:t xml:space="preserve"> 11</w:t>
      </w:r>
      <w:r w:rsidRPr="00217E3A" w:rsidR="00C15634">
        <w:t xml:space="preserve"> CLSD grants to </w:t>
      </w:r>
      <w:r w:rsidRPr="00217E3A" w:rsidR="00FD535F">
        <w:t>10 new</w:t>
      </w:r>
      <w:r w:rsidRPr="00217E3A" w:rsidR="00C15634">
        <w:t xml:space="preserve"> SEAs in </w:t>
      </w:r>
      <w:r w:rsidRPr="00217E3A" w:rsidR="00E15469">
        <w:t>FY</w:t>
      </w:r>
      <w:r w:rsidRPr="00217E3A" w:rsidR="00C15634">
        <w:t>2020</w:t>
      </w:r>
      <w:r w:rsidRPr="00217E3A" w:rsidR="001E257C">
        <w:t xml:space="preserve">, for a total of 24 grants to </w:t>
      </w:r>
      <w:r w:rsidRPr="007545C4" w:rsidR="00F3418F">
        <w:t>23</w:t>
      </w:r>
      <w:r w:rsidRPr="00217E3A" w:rsidR="00F3418F">
        <w:t xml:space="preserve"> </w:t>
      </w:r>
      <w:r w:rsidRPr="007545C4" w:rsidR="00F3418F">
        <w:t>SEAs.</w:t>
      </w:r>
      <w:r>
        <w:rPr>
          <w:rStyle w:val="FootnoteReference"/>
        </w:rPr>
        <w:footnoteReference w:id="3"/>
      </w:r>
      <w:r w:rsidRPr="00217E3A" w:rsidR="00C15634">
        <w:t xml:space="preserve"> </w:t>
      </w:r>
      <w:r w:rsidRPr="007545C4" w:rsidR="00E15469">
        <w:t>We</w:t>
      </w:r>
      <w:r w:rsidR="00E15469">
        <w:t xml:space="preserve"> will include all FY2019 and all FY2020 grantees</w:t>
      </w:r>
      <w:r w:rsidR="00DA025B">
        <w:t xml:space="preserve"> and subgrantees in implementation data collection activities and </w:t>
      </w:r>
      <w:r w:rsidR="007347F7">
        <w:t>achievement trend analyses</w:t>
      </w:r>
      <w:r w:rsidR="00DA025B">
        <w:t>; we will include</w:t>
      </w:r>
      <w:r w:rsidR="007347F7">
        <w:t xml:space="preserve"> a subset of FY2019 subgrantees (cohort 1) </w:t>
      </w:r>
      <w:r w:rsidR="000603E2">
        <w:t>and a subset of FY2020 subgrantees (cohort 2) in impact data collection activities.</w:t>
      </w:r>
      <w:r w:rsidR="00DA025B">
        <w:t xml:space="preserve"> </w:t>
      </w:r>
      <w:r w:rsidRPr="001D23F9">
        <w:t xml:space="preserve">This package requests clearance for </w:t>
      </w:r>
      <w:r>
        <w:t xml:space="preserve">all of the </w:t>
      </w:r>
      <w:r w:rsidRPr="001D23F9">
        <w:t xml:space="preserve">data collection </w:t>
      </w:r>
      <w:r>
        <w:t xml:space="preserve">activities through the </w:t>
      </w:r>
      <w:r w:rsidRPr="00E26AFC">
        <w:t>202</w:t>
      </w:r>
      <w:r w:rsidR="00FA74B2">
        <w:t>2</w:t>
      </w:r>
      <w:r w:rsidRPr="00E26AFC">
        <w:t>-2</w:t>
      </w:r>
      <w:r w:rsidR="00FA74B2">
        <w:t>3</w:t>
      </w:r>
      <w:r w:rsidRPr="00E26AFC">
        <w:t xml:space="preserve"> school</w:t>
      </w:r>
      <w:r>
        <w:t xml:space="preserve"> year. </w:t>
      </w:r>
      <w:r w:rsidRPr="001D23F9">
        <w:t xml:space="preserve">A separate package will be submitted at a later date for </w:t>
      </w:r>
      <w:r>
        <w:t xml:space="preserve">the last </w:t>
      </w:r>
      <w:r w:rsidR="002864EF">
        <w:t>two</w:t>
      </w:r>
      <w:r w:rsidR="00A733BC">
        <w:t xml:space="preserve"> </w:t>
      </w:r>
      <w:r>
        <w:t>year</w:t>
      </w:r>
      <w:r w:rsidR="00E26AFC">
        <w:t>s</w:t>
      </w:r>
      <w:r>
        <w:t xml:space="preserve"> of </w:t>
      </w:r>
      <w:r w:rsidRPr="001D23F9">
        <w:t>data collection</w:t>
      </w:r>
      <w:r>
        <w:t xml:space="preserve"> needed for the achievement trend </w:t>
      </w:r>
      <w:r w:rsidRPr="001D23F9">
        <w:t xml:space="preserve">analyses, which will take place following </w:t>
      </w:r>
      <w:r w:rsidR="00E6501C">
        <w:t xml:space="preserve">the </w:t>
      </w:r>
      <w:r w:rsidRPr="001D23F9">
        <w:t>202</w:t>
      </w:r>
      <w:r w:rsidR="00A733BC">
        <w:t>4</w:t>
      </w:r>
      <w:r w:rsidRPr="001D23F9">
        <w:t>-2</w:t>
      </w:r>
      <w:r w:rsidR="00A733BC">
        <w:t>5</w:t>
      </w:r>
      <w:r w:rsidR="00E6501C">
        <w:t xml:space="preserve"> school year</w:t>
      </w:r>
      <w:r w:rsidRPr="001D23F9">
        <w:t xml:space="preserve">. </w:t>
      </w:r>
    </w:p>
    <w:p w:rsidR="006C3701" w:rsidRPr="00C820BC" w:rsidP="00C820BC" w14:paraId="78D6A2FC" w14:textId="28A3A903">
      <w:pPr>
        <w:pStyle w:val="Heading3"/>
      </w:pPr>
      <w:r w:rsidRPr="00C820BC">
        <w:t>Justification</w:t>
      </w:r>
      <w:bookmarkEnd w:id="13"/>
    </w:p>
    <w:p w:rsidR="00543FC0" w:rsidRPr="00AC7CC5" w:rsidP="00C820BC" w14:paraId="69F1250C" w14:textId="7BF0F22E">
      <w:pPr>
        <w:pStyle w:val="Heading4"/>
      </w:pPr>
      <w:bookmarkStart w:id="14" w:name="_Toc36219797"/>
      <w:r w:rsidRPr="00AC7CC5">
        <w:t xml:space="preserve">A1. Circumstances </w:t>
      </w:r>
      <w:r w:rsidR="00F30DBD">
        <w:t>N</w:t>
      </w:r>
      <w:r w:rsidRPr="00AC7CC5">
        <w:t xml:space="preserve">ecessitating the </w:t>
      </w:r>
      <w:r w:rsidR="00F30DBD">
        <w:t>C</w:t>
      </w:r>
      <w:r w:rsidRPr="00AC7CC5">
        <w:t xml:space="preserve">ollection of </w:t>
      </w:r>
      <w:r w:rsidR="00F30DBD">
        <w:t>I</w:t>
      </w:r>
      <w:r w:rsidRPr="00AC7CC5">
        <w:t>nformation</w:t>
      </w:r>
      <w:bookmarkEnd w:id="14"/>
    </w:p>
    <w:p w:rsidR="008A0629" w:rsidRPr="008F2372" w:rsidP="00440C1C" w14:paraId="4D1D9A6E" w14:textId="0F731EF5">
      <w:pPr>
        <w:pStyle w:val="BodyTextPostHead"/>
        <w:rPr>
          <w:rFonts w:cstheme="majorBidi"/>
        </w:rPr>
      </w:pPr>
      <w:r w:rsidRPr="008A0629">
        <w:t xml:space="preserve">This </w:t>
      </w:r>
      <w:r w:rsidR="00AE6AF4">
        <w:t>evaluation</w:t>
      </w:r>
      <w:r w:rsidRPr="008A0629">
        <w:t xml:space="preserve"> of </w:t>
      </w:r>
      <w:r w:rsidR="00FA3ADE">
        <w:t>CLSD</w:t>
      </w:r>
      <w:r w:rsidRPr="008A0629">
        <w:t xml:space="preserve"> is necessary because </w:t>
      </w:r>
      <w:r w:rsidR="00FE0621">
        <w:t xml:space="preserve">many U.S. students do not acquire even basic literacy skills, despite </w:t>
      </w:r>
      <w:r w:rsidR="00540BE6">
        <w:t>recent educational policy focused on college and career readiness</w:t>
      </w:r>
      <w:r w:rsidRPr="008A0629">
        <w:t xml:space="preserve">. </w:t>
      </w:r>
      <w:r w:rsidRPr="008A385A" w:rsidR="00A14663">
        <w:rPr>
          <w:rFonts w:cstheme="majorBidi"/>
        </w:rPr>
        <w:t>Students</w:t>
      </w:r>
      <w:r w:rsidR="00CF63A5">
        <w:rPr>
          <w:rFonts w:cstheme="majorBidi"/>
        </w:rPr>
        <w:t xml:space="preserve"> in rural communities, </w:t>
      </w:r>
      <w:r w:rsidRPr="008A385A" w:rsidR="00A14663">
        <w:rPr>
          <w:rFonts w:cstheme="majorBidi"/>
        </w:rPr>
        <w:t xml:space="preserve">with disabilities, </w:t>
      </w:r>
      <w:r w:rsidR="001558A8">
        <w:rPr>
          <w:rFonts w:cstheme="majorBidi"/>
        </w:rPr>
        <w:t xml:space="preserve">who are </w:t>
      </w:r>
      <w:r w:rsidRPr="008A385A" w:rsidR="00A14663">
        <w:rPr>
          <w:rFonts w:cstheme="majorBidi"/>
        </w:rPr>
        <w:t>English learners (ELs)</w:t>
      </w:r>
      <w:r w:rsidR="00DD7490">
        <w:rPr>
          <w:rFonts w:cstheme="majorBidi"/>
        </w:rPr>
        <w:t xml:space="preserve">, </w:t>
      </w:r>
      <w:r w:rsidR="001558A8">
        <w:rPr>
          <w:rFonts w:cstheme="majorBidi"/>
        </w:rPr>
        <w:t xml:space="preserve">or who are in foster care </w:t>
      </w:r>
      <w:r w:rsidRPr="008A385A" w:rsidR="00A14663">
        <w:rPr>
          <w:rFonts w:cstheme="majorBidi"/>
        </w:rPr>
        <w:t>are especially at risk. To narrow the gap in literacy between disadvantaged students and other students, in 2011 the federal government launched the Striving Readers Comprehensive Literacy (SRCL) program</w:t>
      </w:r>
      <w:r w:rsidR="00127A46">
        <w:rPr>
          <w:rFonts w:cstheme="majorBidi"/>
        </w:rPr>
        <w:t>;</w:t>
      </w:r>
      <w:r w:rsidRPr="008A385A" w:rsidR="00A14663">
        <w:rPr>
          <w:rFonts w:cstheme="majorBidi"/>
        </w:rPr>
        <w:t xml:space="preserve"> its successor, the CLSD program, followed in 2019.</w:t>
      </w:r>
      <w:r>
        <w:rPr>
          <w:rStyle w:val="FootnoteReference"/>
          <w:rFonts w:cstheme="majorBidi"/>
        </w:rPr>
        <w:footnoteReference w:id="4"/>
      </w:r>
      <w:r w:rsidRPr="00AC7CC5" w:rsidR="00E30CFD">
        <w:rPr>
          <w:rFonts w:cstheme="majorBidi"/>
        </w:rPr>
        <w:t xml:space="preserve"> </w:t>
      </w:r>
      <w:r w:rsidRPr="006540F4" w:rsidR="00B92550">
        <w:rPr>
          <w:rFonts w:cstheme="majorBidi"/>
        </w:rPr>
        <w:t>Given the scope of the challenge and the federal investment in CLSD, and SRCL before that, it is critically important that policymakers, administrators, and educators have access to information on the implementation and impact of these grants.</w:t>
      </w:r>
      <w:r w:rsidR="00B92550">
        <w:rPr>
          <w:rFonts w:cstheme="majorBidi"/>
        </w:rPr>
        <w:t xml:space="preserve"> </w:t>
      </w:r>
      <w:r w:rsidR="00F62829">
        <w:rPr>
          <w:rFonts w:cstheme="majorBidi"/>
        </w:rPr>
        <w:t xml:space="preserve">In recognition of </w:t>
      </w:r>
      <w:r w:rsidR="001F5E23">
        <w:rPr>
          <w:rFonts w:cstheme="majorBidi"/>
        </w:rPr>
        <w:t xml:space="preserve">this, </w:t>
      </w:r>
      <w:r w:rsidRPr="00C820BC" w:rsidR="001F5E23">
        <w:rPr>
          <w:rStyle w:val="BodyTextChar"/>
        </w:rPr>
        <w:t xml:space="preserve">Congress mandated that IES conduct an independent evaluation of the </w:t>
      </w:r>
      <w:r w:rsidRPr="00C820BC" w:rsidR="000C0C05">
        <w:rPr>
          <w:rStyle w:val="BodyTextChar"/>
        </w:rPr>
        <w:t>SRCL and</w:t>
      </w:r>
      <w:r w:rsidRPr="00C820BC" w:rsidR="007B053C">
        <w:rPr>
          <w:rStyle w:val="BodyTextChar"/>
        </w:rPr>
        <w:t xml:space="preserve"> </w:t>
      </w:r>
      <w:r w:rsidRPr="00C820BC" w:rsidR="001F5E23">
        <w:rPr>
          <w:rStyle w:val="BodyTextChar"/>
        </w:rPr>
        <w:t>CLSD program</w:t>
      </w:r>
      <w:r w:rsidRPr="00C820BC" w:rsidR="007B053C">
        <w:rPr>
          <w:rStyle w:val="BodyTextChar"/>
        </w:rPr>
        <w:t>s</w:t>
      </w:r>
      <w:r w:rsidRPr="00C820BC" w:rsidR="001F5E23">
        <w:rPr>
          <w:rStyle w:val="BodyTextChar"/>
        </w:rPr>
        <w:t>.</w:t>
      </w:r>
      <w:r>
        <w:rPr>
          <w:rStyle w:val="FootnoteReference"/>
          <w:rFonts w:cstheme="majorBidi"/>
        </w:rPr>
        <w:footnoteReference w:id="5"/>
      </w:r>
      <w:r w:rsidRPr="00AC7CC5" w:rsidR="001F5E23">
        <w:rPr>
          <w:rFonts w:cstheme="majorBidi"/>
        </w:rPr>
        <w:t xml:space="preserve"> </w:t>
      </w:r>
      <w:r w:rsidRPr="008A0629">
        <w:t xml:space="preserve">This </w:t>
      </w:r>
      <w:r w:rsidR="001740B2">
        <w:t xml:space="preserve">evaluation </w:t>
      </w:r>
      <w:r w:rsidRPr="008A0629">
        <w:t xml:space="preserve">will provide an up-to-date national picture of how </w:t>
      </w:r>
      <w:r w:rsidR="007B053C">
        <w:t xml:space="preserve">CLSD </w:t>
      </w:r>
      <w:r w:rsidRPr="008A0629">
        <w:t>state</w:t>
      </w:r>
      <w:r w:rsidR="007B053C">
        <w:t xml:space="preserve"> grantees</w:t>
      </w:r>
      <w:r w:rsidRPr="008A0629">
        <w:t xml:space="preserve">, districts, and schools are </w:t>
      </w:r>
      <w:r w:rsidRPr="008A385A" w:rsidR="00561953">
        <w:rPr>
          <w:rFonts w:cstheme="majorBidi"/>
        </w:rPr>
        <w:t>advanc</w:t>
      </w:r>
      <w:r w:rsidR="00561953">
        <w:rPr>
          <w:rFonts w:cstheme="majorBidi"/>
        </w:rPr>
        <w:t>ing</w:t>
      </w:r>
      <w:r w:rsidRPr="008A385A" w:rsidR="00561953">
        <w:rPr>
          <w:rFonts w:cstheme="majorBidi"/>
        </w:rPr>
        <w:t xml:space="preserve"> the literacy skills</w:t>
      </w:r>
      <w:r w:rsidR="00907EC9">
        <w:rPr>
          <w:rFonts w:cstheme="majorBidi"/>
        </w:rPr>
        <w:t xml:space="preserve"> </w:t>
      </w:r>
      <w:r w:rsidRPr="008A385A" w:rsidR="00561953">
        <w:rPr>
          <w:rFonts w:cstheme="majorBidi"/>
        </w:rPr>
        <w:t xml:space="preserve">of children from birth through </w:t>
      </w:r>
      <w:r w:rsidR="005269E5">
        <w:rPr>
          <w:rFonts w:cstheme="majorBidi"/>
        </w:rPr>
        <w:t>G</w:t>
      </w:r>
      <w:r w:rsidRPr="008A385A" w:rsidR="00561953">
        <w:rPr>
          <w:rFonts w:cstheme="majorBidi"/>
        </w:rPr>
        <w:t>rade 12, with a special focus on improving outcomes for disadvantaged children</w:t>
      </w:r>
      <w:r w:rsidR="00DD011D">
        <w:rPr>
          <w:rFonts w:cstheme="majorBidi"/>
        </w:rPr>
        <w:t>.</w:t>
      </w:r>
    </w:p>
    <w:p w:rsidR="006540F4" w:rsidRPr="006540F4" w:rsidP="00440C1C" w14:paraId="37519C42" w14:textId="257F9697">
      <w:pPr>
        <w:pStyle w:val="BodyText"/>
      </w:pPr>
      <w:r>
        <w:t>SEA grantees are to use the CLSD grants</w:t>
      </w:r>
      <w:r w:rsidRPr="008A385A" w:rsidR="00BC5FC5">
        <w:t xml:space="preserve"> </w:t>
      </w:r>
      <w:r w:rsidR="00BC5FC5">
        <w:t xml:space="preserve">to </w:t>
      </w:r>
      <w:r w:rsidRPr="008A385A" w:rsidR="00BC5FC5">
        <w:t xml:space="preserve">enhance literacy instruction </w:t>
      </w:r>
      <w:r w:rsidR="00BC5FC5">
        <w:t>to ultimately improve</w:t>
      </w:r>
      <w:r w:rsidRPr="008A385A" w:rsidR="00BC5FC5">
        <w:t xml:space="preserve"> student reading and writing</w:t>
      </w:r>
      <w:r w:rsidR="00BC5FC5">
        <w:t xml:space="preserve">. </w:t>
      </w:r>
      <w:r w:rsidR="00B24AB1">
        <w:t>Under the CLSD program, SEAs</w:t>
      </w:r>
      <w:r w:rsidRPr="008A385A" w:rsidR="008A385A">
        <w:t xml:space="preserve"> in turn use their funds to support subgrants to local education agencies (LEAs) or nonprofit early learning providers to implement high-quality literacy instruction in schools and early childhood education programs.</w:t>
      </w:r>
      <w:r w:rsidR="00E2562E">
        <w:t xml:space="preserve"> </w:t>
      </w:r>
    </w:p>
    <w:p w:rsidR="006228BA" w:rsidP="00440C1C" w14:paraId="04BF5CE2" w14:textId="18D6E634">
      <w:pPr>
        <w:pStyle w:val="BodyText"/>
      </w:pPr>
      <w:r w:rsidRPr="00AC7CC5">
        <w:t xml:space="preserve">States </w:t>
      </w:r>
      <w:r w:rsidR="00952CE7">
        <w:t xml:space="preserve">are required to </w:t>
      </w:r>
      <w:r w:rsidR="00C7169B">
        <w:t>collaborat</w:t>
      </w:r>
      <w:r w:rsidR="00952CE7">
        <w:t>e</w:t>
      </w:r>
      <w:r w:rsidR="00C7169B">
        <w:t xml:space="preserve"> with early </w:t>
      </w:r>
      <w:r w:rsidR="00B249E7">
        <w:t>childhood programs</w:t>
      </w:r>
      <w:r w:rsidR="00C7169B">
        <w:t>, conduct or revis</w:t>
      </w:r>
      <w:r w:rsidR="00952CE7">
        <w:t>e</w:t>
      </w:r>
      <w:r w:rsidR="00C7169B">
        <w:t xml:space="preserve"> a needs assessment, </w:t>
      </w:r>
      <w:r w:rsidR="00095A72">
        <w:t>develop or revis</w:t>
      </w:r>
      <w:r w:rsidR="00952CE7">
        <w:t>e</w:t>
      </w:r>
      <w:r w:rsidR="00095A72">
        <w:t xml:space="preserve"> a state comprehensive literacy plan, and develop an implementation </w:t>
      </w:r>
      <w:r>
        <w:t>plan</w:t>
      </w:r>
      <w:r w:rsidR="009240F1">
        <w:t xml:space="preserve"> explaining how the state will carry out state-level activities.</w:t>
      </w:r>
      <w:r w:rsidR="00586EA3">
        <w:t xml:space="preserve"> </w:t>
      </w:r>
    </w:p>
    <w:p w:rsidR="00F31DC6" w:rsidP="00440C1C" w14:paraId="68D8CC26" w14:textId="58292429">
      <w:pPr>
        <w:pStyle w:val="BodyText"/>
      </w:pPr>
      <w:r>
        <w:t>State</w:t>
      </w:r>
      <w:r w:rsidR="00287E90">
        <w:t xml:space="preserve">s </w:t>
      </w:r>
      <w:r w:rsidR="00721834">
        <w:t>are</w:t>
      </w:r>
      <w:r w:rsidR="002D70AE">
        <w:t xml:space="preserve"> asked to do the following </w:t>
      </w:r>
      <w:r>
        <w:t>activities</w:t>
      </w:r>
      <w:r w:rsidR="00B448C5">
        <w:t>, targeted to disadvantaged populations</w:t>
      </w:r>
      <w:r w:rsidR="002D70AE">
        <w:t>.</w:t>
      </w:r>
    </w:p>
    <w:p w:rsidR="0056237A" w:rsidP="005A516B" w14:paraId="3C297994" w14:textId="480040F6">
      <w:pPr>
        <w:pStyle w:val="Bullet1"/>
        <w:ind w:left="720"/>
      </w:pPr>
      <w:r>
        <w:t xml:space="preserve">Develop or revise a plan to </w:t>
      </w:r>
      <w:r>
        <w:t xml:space="preserve">support implementation of comprehensive literacy instruction; </w:t>
      </w:r>
    </w:p>
    <w:p w:rsidR="00BA544A" w:rsidP="005A516B" w14:paraId="40B06115" w14:textId="4CC8F26A">
      <w:pPr>
        <w:pStyle w:val="Bullet1"/>
        <w:ind w:left="720"/>
      </w:pPr>
      <w:r>
        <w:t>Promote evidence-based activities;</w:t>
      </w:r>
    </w:p>
    <w:p w:rsidR="008B47A0" w:rsidP="005A516B" w14:paraId="4F88CA8A" w14:textId="54089D34">
      <w:pPr>
        <w:pStyle w:val="Bullet1"/>
        <w:ind w:left="720"/>
      </w:pPr>
      <w:r>
        <w:t xml:space="preserve">Provide technical assistance </w:t>
      </w:r>
      <w:r w:rsidR="00FA5865">
        <w:t xml:space="preserve">to </w:t>
      </w:r>
      <w:r w:rsidR="00E56E6C">
        <w:t>LEAs</w:t>
      </w:r>
      <w:r w:rsidR="00FA5865">
        <w:t xml:space="preserve"> </w:t>
      </w:r>
      <w:r w:rsidR="009F143E">
        <w:t xml:space="preserve">on </w:t>
      </w:r>
      <w:r w:rsidR="00FA5865">
        <w:t>design</w:t>
      </w:r>
      <w:r w:rsidR="009F143E">
        <w:t>ing</w:t>
      </w:r>
      <w:r w:rsidR="00FA5865">
        <w:t xml:space="preserve"> and implement</w:t>
      </w:r>
      <w:r w:rsidR="009F143E">
        <w:t>ing</w:t>
      </w:r>
      <w:r w:rsidR="00FA5865">
        <w:t xml:space="preserve"> literacy programs; </w:t>
      </w:r>
    </w:p>
    <w:p w:rsidR="00FA5865" w:rsidP="005A516B" w14:paraId="483523AB" w14:textId="6983C5C8">
      <w:pPr>
        <w:pStyle w:val="Bullet1"/>
        <w:ind w:left="720"/>
      </w:pPr>
      <w:r>
        <w:t xml:space="preserve">Coordinate with </w:t>
      </w:r>
      <w:r w:rsidR="00EF3D9D">
        <w:t xml:space="preserve">institutes of higher education </w:t>
      </w:r>
      <w:r>
        <w:t>to enhance pre-serv</w:t>
      </w:r>
      <w:r w:rsidR="00EF3D9D">
        <w:t>ice</w:t>
      </w:r>
      <w:r>
        <w:t xml:space="preserve"> courses for </w:t>
      </w:r>
      <w:r w:rsidR="00EF3D9D">
        <w:t>teacher candidates</w:t>
      </w:r>
      <w:r>
        <w:t xml:space="preserve"> </w:t>
      </w:r>
      <w:r w:rsidR="00AC3D48">
        <w:t>in explicit, systematic, and intensive instruction in evidence-based literacy methods</w:t>
      </w:r>
      <w:r w:rsidR="0067611F">
        <w:t>;</w:t>
      </w:r>
    </w:p>
    <w:p w:rsidR="0067611F" w:rsidP="005A516B" w14:paraId="2E4150B4" w14:textId="5D4B497D">
      <w:pPr>
        <w:pStyle w:val="Bullet1"/>
        <w:ind w:left="720"/>
      </w:pPr>
      <w:r>
        <w:t>Review and updat</w:t>
      </w:r>
      <w:r w:rsidR="00CE04D9">
        <w:t>e</w:t>
      </w:r>
      <w:r>
        <w:t xml:space="preserve"> </w:t>
      </w:r>
      <w:r w:rsidR="00A74D26">
        <w:t xml:space="preserve">with teachers and </w:t>
      </w:r>
      <w:r w:rsidR="00CE04D9">
        <w:t>institutes of higher education the</w:t>
      </w:r>
      <w:r w:rsidR="00A74D26">
        <w:t xml:space="preserve"> state licensure or certification standards in literacy instruction</w:t>
      </w:r>
      <w:r w:rsidR="00202F93">
        <w:t>;</w:t>
      </w:r>
    </w:p>
    <w:p w:rsidR="00202F93" w:rsidP="005A516B" w14:paraId="258580E5" w14:textId="2C4F2EA2">
      <w:pPr>
        <w:pStyle w:val="Bullet1"/>
        <w:ind w:left="720"/>
      </w:pPr>
      <w:r>
        <w:t>Make info</w:t>
      </w:r>
      <w:r w:rsidR="00CE04D9">
        <w:t>rmation</w:t>
      </w:r>
      <w:r w:rsidR="009D7979">
        <w:t xml:space="preserve"> about</w:t>
      </w:r>
      <w:r>
        <w:t xml:space="preserve"> promising instructional practices to improve literacy achievement</w:t>
      </w:r>
      <w:r w:rsidR="009D7979">
        <w:t xml:space="preserve"> available on state websites</w:t>
      </w:r>
      <w:r w:rsidR="00CE04D9">
        <w:t>;</w:t>
      </w:r>
      <w:r w:rsidR="009D7979">
        <w:t xml:space="preserve"> and</w:t>
      </w:r>
    </w:p>
    <w:p w:rsidR="00E64759" w:rsidP="00BE7178" w14:paraId="7C175074" w14:textId="06E1EB63">
      <w:pPr>
        <w:pStyle w:val="Bullet1"/>
        <w:ind w:left="720"/>
      </w:pPr>
      <w:r>
        <w:t>Administer and monitor</w:t>
      </w:r>
      <w:r w:rsidR="009D7979">
        <w:t xml:space="preserve"> </w:t>
      </w:r>
      <w:r>
        <w:t>subgrants</w:t>
      </w:r>
      <w:r w:rsidR="009D7979">
        <w:t xml:space="preserve"> to LEAs.</w:t>
      </w:r>
    </w:p>
    <w:p w:rsidR="001E7A76" w:rsidP="00440C1C" w14:paraId="33C92A5F" w14:textId="2BE645BE">
      <w:pPr>
        <w:pStyle w:val="BodyText"/>
      </w:pPr>
      <w:r>
        <w:t>Aligned to SEA</w:t>
      </w:r>
      <w:r w:rsidR="00875665">
        <w:t>s’</w:t>
      </w:r>
      <w:r>
        <w:t xml:space="preserve"> </w:t>
      </w:r>
      <w:r w:rsidR="00FA785D">
        <w:t>activities and</w:t>
      </w:r>
      <w:r w:rsidR="00CD7409">
        <w:t xml:space="preserve"> the state literacy plan</w:t>
      </w:r>
      <w:r>
        <w:t xml:space="preserve">, LEAs </w:t>
      </w:r>
      <w:r w:rsidR="00712063">
        <w:t xml:space="preserve">use CLSD funds to </w:t>
      </w:r>
      <w:r w:rsidR="00CB3AE2">
        <w:t>implement</w:t>
      </w:r>
      <w:r w:rsidR="00590C2C">
        <w:t xml:space="preserve"> </w:t>
      </w:r>
      <w:r w:rsidR="00A00099">
        <w:rPr>
          <w:rFonts w:cstheme="majorBidi"/>
        </w:rPr>
        <w:t>comprehensive literacy instruction for all</w:t>
      </w:r>
      <w:r w:rsidRPr="008A385A" w:rsidR="00CB3AE2">
        <w:rPr>
          <w:rFonts w:cstheme="majorBidi"/>
        </w:rPr>
        <w:t xml:space="preserve"> children from birth through </w:t>
      </w:r>
      <w:r w:rsidR="005269E5">
        <w:rPr>
          <w:rFonts w:cstheme="majorBidi"/>
        </w:rPr>
        <w:t>G</w:t>
      </w:r>
      <w:r w:rsidRPr="008A385A" w:rsidR="00CB3AE2">
        <w:rPr>
          <w:rFonts w:cstheme="majorBidi"/>
        </w:rPr>
        <w:t>rade 12</w:t>
      </w:r>
      <w:r w:rsidR="00766544">
        <w:rPr>
          <w:rFonts w:cstheme="majorBidi"/>
        </w:rPr>
        <w:t>, with a focus on serving disadvantaged children.</w:t>
      </w:r>
      <w:r w:rsidR="00F02AFE">
        <w:rPr>
          <w:rFonts w:cstheme="majorBidi"/>
        </w:rPr>
        <w:t xml:space="preserve"> Specifically, </w:t>
      </w:r>
      <w:r w:rsidR="00721834">
        <w:rPr>
          <w:rFonts w:cstheme="majorBidi"/>
        </w:rPr>
        <w:t xml:space="preserve">LEAs are asked to do the following </w:t>
      </w:r>
      <w:r>
        <w:t>activities</w:t>
      </w:r>
      <w:r w:rsidR="00721834">
        <w:t>.</w:t>
      </w:r>
    </w:p>
    <w:p w:rsidR="001E7A76" w:rsidP="005A516B" w14:paraId="476B5D5F" w14:textId="370785BC">
      <w:pPr>
        <w:pStyle w:val="Bullet1"/>
        <w:ind w:left="720"/>
      </w:pPr>
      <w:r>
        <w:t xml:space="preserve">Provide </w:t>
      </w:r>
      <w:r w:rsidR="0085117D">
        <w:t>comprehensive literacy instruction to all children</w:t>
      </w:r>
      <w:r w:rsidR="00F86A66">
        <w:t xml:space="preserve"> during the school day, </w:t>
      </w:r>
      <w:r w:rsidR="00F30D64">
        <w:t>augmented by after-school or out-of-school</w:t>
      </w:r>
      <w:r w:rsidR="00F86A66">
        <w:t xml:space="preserve"> </w:t>
      </w:r>
      <w:r w:rsidR="00F30D64">
        <w:t>time;</w:t>
      </w:r>
    </w:p>
    <w:p w:rsidR="00572264" w:rsidP="005A516B" w14:paraId="384E32A6" w14:textId="15EEC4F2">
      <w:pPr>
        <w:pStyle w:val="Bullet1"/>
        <w:ind w:left="720"/>
      </w:pPr>
      <w:r>
        <w:t>Provide intensive, supplemental, accelerated, and explicit intervention and support to children who are below grade</w:t>
      </w:r>
      <w:r w:rsidR="005269E5">
        <w:t xml:space="preserve"> </w:t>
      </w:r>
      <w:r>
        <w:t>level;</w:t>
      </w:r>
    </w:p>
    <w:p w:rsidR="00702C22" w:rsidP="005A516B" w14:paraId="4D7D8D28" w14:textId="040627A6">
      <w:pPr>
        <w:pStyle w:val="Bullet1"/>
        <w:ind w:left="720"/>
      </w:pPr>
      <w:r>
        <w:t xml:space="preserve">Train providers and personnel to develop and administer evidence-based </w:t>
      </w:r>
      <w:r w:rsidR="002652FE">
        <w:t>early childhood and K</w:t>
      </w:r>
      <w:r w:rsidRPr="00A310CF" w:rsidR="00A310CF">
        <w:rPr>
          <w:rFonts w:asciiTheme="minorHAnsi" w:hAnsiTheme="minorHAnsi"/>
        </w:rPr>
        <w:t>–</w:t>
      </w:r>
      <w:r w:rsidR="002652FE">
        <w:t xml:space="preserve">12 </w:t>
      </w:r>
      <w:r w:rsidR="00C47545">
        <w:t xml:space="preserve">family </w:t>
      </w:r>
      <w:r>
        <w:t>literacy initiatives</w:t>
      </w:r>
      <w:r w:rsidR="00D17768">
        <w:t xml:space="preserve"> supported by promising, moderate, or strong evidence</w:t>
      </w:r>
      <w:r>
        <w:t>;</w:t>
      </w:r>
    </w:p>
    <w:p w:rsidR="00AC7CC5" w:rsidP="005A516B" w14:paraId="65872E97" w14:textId="7B2BB377">
      <w:pPr>
        <w:pStyle w:val="Bullet1"/>
        <w:ind w:left="720"/>
      </w:pPr>
      <w:r>
        <w:t>Coordinate</w:t>
      </w:r>
      <w:r w:rsidR="00702C22">
        <w:t xml:space="preserve"> involvem</w:t>
      </w:r>
      <w:r w:rsidR="002D36D6">
        <w:t xml:space="preserve">ent of </w:t>
      </w:r>
      <w:r w:rsidR="00C47545">
        <w:t xml:space="preserve">early childhood education </w:t>
      </w:r>
      <w:r w:rsidR="002D36D6">
        <w:t>staff</w:t>
      </w:r>
      <w:r w:rsidR="00B70C69">
        <w:t xml:space="preserve"> </w:t>
      </w:r>
      <w:r w:rsidR="002D36D6">
        <w:t>in literacy development of the children they serve</w:t>
      </w:r>
      <w:r w:rsidR="0040783E">
        <w:t>;</w:t>
      </w:r>
    </w:p>
    <w:p w:rsidR="0040783E" w:rsidP="005A516B" w14:paraId="1486DD5D" w14:textId="0AB68A7E">
      <w:pPr>
        <w:pStyle w:val="Bullet1"/>
        <w:ind w:left="720"/>
      </w:pPr>
      <w:r>
        <w:t>Develop and engage early childhood education and K</w:t>
      </w:r>
      <w:r w:rsidRPr="00A310CF" w:rsidR="00A310CF">
        <w:rPr>
          <w:rFonts w:asciiTheme="minorHAnsi" w:hAnsiTheme="minorHAnsi"/>
        </w:rPr>
        <w:t>–</w:t>
      </w:r>
      <w:r>
        <w:t xml:space="preserve">12 education staff in high-quality professional development that is sustained and coherent; </w:t>
      </w:r>
      <w:r w:rsidR="00900C59">
        <w:t>and</w:t>
      </w:r>
    </w:p>
    <w:p w:rsidR="0040783E" w:rsidRPr="00037B13" w:rsidP="005A516B" w14:paraId="6446B406" w14:textId="17EBC6C3">
      <w:pPr>
        <w:pStyle w:val="Bullet1"/>
        <w:ind w:left="720"/>
      </w:pPr>
      <w:r>
        <w:t xml:space="preserve">Engage families in evidence-based family literacy strategies. </w:t>
      </w:r>
    </w:p>
    <w:p w:rsidR="00AC7CC5" w:rsidRPr="00AC7CC5" w:rsidP="00440C1C" w14:paraId="47AEF0C8" w14:textId="206FA3FF">
      <w:pPr>
        <w:pStyle w:val="BodyText"/>
      </w:pPr>
      <w:r w:rsidRPr="00AC7CC5">
        <w:t>As a result of the</w:t>
      </w:r>
      <w:r w:rsidR="00B27CCC">
        <w:t xml:space="preserve"> prioriti</w:t>
      </w:r>
      <w:r w:rsidR="00C57B05">
        <w:t>zation,</w:t>
      </w:r>
      <w:r w:rsidR="00B27CCC">
        <w:t xml:space="preserve"> support, planning, and implementation of these</w:t>
      </w:r>
      <w:r w:rsidRPr="00AC7CC5">
        <w:t xml:space="preserve"> activities </w:t>
      </w:r>
      <w:r w:rsidR="00912F6F">
        <w:t>by</w:t>
      </w:r>
      <w:r w:rsidRPr="00AC7CC5">
        <w:t xml:space="preserve"> the SEAs and LEAs</w:t>
      </w:r>
      <w:r w:rsidR="00912F6F">
        <w:t xml:space="preserve"> participating in the CLSD program</w:t>
      </w:r>
      <w:r w:rsidRPr="00AC7CC5">
        <w:t xml:space="preserve">, </w:t>
      </w:r>
      <w:r w:rsidR="007432AE">
        <w:t xml:space="preserve">children attending </w:t>
      </w:r>
      <w:r w:rsidR="00A3090C">
        <w:t xml:space="preserve">participating </w:t>
      </w:r>
      <w:r w:rsidRPr="00AC7CC5">
        <w:t>schools and early learning programs are expected to</w:t>
      </w:r>
      <w:r w:rsidR="00A3090C">
        <w:t xml:space="preserve"> have improved reading and literacy. </w:t>
      </w:r>
      <w:r w:rsidRPr="00AC7CC5">
        <w:t xml:space="preserve">Exhibit </w:t>
      </w:r>
      <w:r w:rsidR="001876B1">
        <w:t>A</w:t>
      </w:r>
      <w:r w:rsidRPr="00AC7CC5">
        <w:t>1 depicts the program logic model for CLSD.</w:t>
      </w:r>
    </w:p>
    <w:p w:rsidR="00AC7CC5" w:rsidP="00440C1C" w14:paraId="1D57F77C" w14:textId="412D9DC0">
      <w:pPr>
        <w:pStyle w:val="ExhibitTitle"/>
      </w:pPr>
      <w:bookmarkStart w:id="15" w:name="_Toc4506613"/>
      <w:bookmarkStart w:id="16" w:name="_Toc21925092"/>
      <w:r w:rsidRPr="00AC7CC5">
        <w:t xml:space="preserve">Exhibit </w:t>
      </w:r>
      <w:r w:rsidR="001876B1">
        <w:t>A</w:t>
      </w:r>
      <w:r w:rsidRPr="00AC7CC5">
        <w:t>1. CLSD Program Logic Model</w:t>
      </w:r>
      <w:bookmarkEnd w:id="15"/>
      <w:bookmarkEnd w:id="16"/>
    </w:p>
    <w:p w:rsidR="001729E3" w:rsidRPr="001729E3" w:rsidP="00440C1C" w14:paraId="7974F16B" w14:textId="3F1E8F68">
      <w:pPr>
        <w:pStyle w:val="FigurePlacement"/>
      </w:pPr>
      <w:r w:rsidRPr="00BA544A">
        <w:rPr>
          <w:noProof/>
        </w:rPr>
        <w:t xml:space="preserve"> </w:t>
      </w:r>
      <w:r w:rsidRPr="00BA544A">
        <w:rPr>
          <w:noProof/>
        </w:rPr>
        <w:drawing>
          <wp:inline distT="0" distB="0" distL="0" distR="0">
            <wp:extent cx="5943600" cy="3343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6"/>
                    <a:stretch>
                      <a:fillRect/>
                    </a:stretch>
                  </pic:blipFill>
                  <pic:spPr>
                    <a:xfrm>
                      <a:off x="0" y="0"/>
                      <a:ext cx="5943600" cy="3343275"/>
                    </a:xfrm>
                    <a:prstGeom prst="rect">
                      <a:avLst/>
                    </a:prstGeom>
                  </pic:spPr>
                </pic:pic>
              </a:graphicData>
            </a:graphic>
          </wp:inline>
        </w:drawing>
      </w:r>
    </w:p>
    <w:p w:rsidR="002F4BA7" w:rsidP="00440C1C" w14:paraId="6E3295D7" w14:textId="3C0E42E5">
      <w:pPr>
        <w:pStyle w:val="BodyText"/>
      </w:pPr>
      <w:r>
        <w:t xml:space="preserve">The </w:t>
      </w:r>
      <w:r w:rsidR="00E30089">
        <w:t xml:space="preserve">CLSD </w:t>
      </w:r>
      <w:r w:rsidR="00AE6AF4">
        <w:t>evaluation</w:t>
      </w:r>
      <w:r>
        <w:t xml:space="preserve"> will ad</w:t>
      </w:r>
      <w:r>
        <w:t>dress four research questions</w:t>
      </w:r>
      <w:r w:rsidR="007B2A10">
        <w:t>:</w:t>
      </w:r>
    </w:p>
    <w:p w:rsidR="002F4BA7" w:rsidRPr="00AC7CC5" w:rsidP="005A516B" w14:paraId="0DF397CA" w14:textId="77777777">
      <w:pPr>
        <w:pStyle w:val="NumberedList"/>
        <w:ind w:left="720"/>
      </w:pPr>
      <w:r w:rsidRPr="00AC7CC5">
        <w:t>How do subgrantees target CLSD awards to schools and early learning programs, and for what types of literacy interventions and approaches are CLSD funds used?</w:t>
      </w:r>
    </w:p>
    <w:p w:rsidR="002F4BA7" w:rsidP="00E60282" w14:paraId="032D3C23" w14:textId="641B12EF">
      <w:pPr>
        <w:pStyle w:val="NumberedList"/>
        <w:ind w:left="720"/>
      </w:pPr>
      <w:r w:rsidRPr="00AC7CC5">
        <w:t xml:space="preserve">What is the impact of CLSD funding on student reading/English language arts achievement in </w:t>
      </w:r>
      <w:r w:rsidR="005269E5">
        <w:t>G</w:t>
      </w:r>
      <w:r w:rsidRPr="00AC7CC5">
        <w:t xml:space="preserve">rades 3–5, after </w:t>
      </w:r>
      <w:r w:rsidR="005269E5">
        <w:t>2</w:t>
      </w:r>
      <w:r w:rsidRPr="00AC7CC5">
        <w:t xml:space="preserve"> years?</w:t>
      </w:r>
    </w:p>
    <w:p w:rsidR="002F4BA7" w:rsidP="00E60282" w14:paraId="3C290D64" w14:textId="66143F09">
      <w:pPr>
        <w:pStyle w:val="NumberedList"/>
        <w:ind w:left="720"/>
      </w:pPr>
      <w:r w:rsidRPr="002F4BA7">
        <w:t>What is the impact of CLSD funding on teachers’ literacy instruction?</w:t>
      </w:r>
    </w:p>
    <w:p w:rsidR="002F4BA7" w:rsidRPr="002F4BA7" w:rsidP="00E60282" w14:paraId="31C3386D" w14:textId="5EFC8C39">
      <w:pPr>
        <w:pStyle w:val="NumberedList"/>
        <w:ind w:left="720"/>
      </w:pPr>
      <w:r w:rsidRPr="00AC7CC5">
        <w:t xml:space="preserve">How do </w:t>
      </w:r>
      <w:r w:rsidR="00972D07">
        <w:t xml:space="preserve">trends in </w:t>
      </w:r>
      <w:r w:rsidRPr="00AC7CC5">
        <w:t xml:space="preserve">reading and math </w:t>
      </w:r>
      <w:r w:rsidR="00972D07">
        <w:t xml:space="preserve">achievement </w:t>
      </w:r>
      <w:r w:rsidR="00CB03BA">
        <w:t xml:space="preserve">differ for </w:t>
      </w:r>
      <w:r w:rsidRPr="00AC7CC5">
        <w:t>CLSD-funded schools</w:t>
      </w:r>
      <w:r w:rsidR="00411A49">
        <w:t xml:space="preserve"> and</w:t>
      </w:r>
      <w:r w:rsidRPr="00AC7CC5">
        <w:t xml:space="preserve"> similar non-CLSD schools?</w:t>
      </w:r>
    </w:p>
    <w:p w:rsidR="00AC7CC5" w:rsidP="00440C1C" w14:paraId="52BE06D2" w14:textId="6B9BE01F">
      <w:pPr>
        <w:pStyle w:val="BodyText"/>
      </w:pPr>
      <w:r>
        <w:t xml:space="preserve">The </w:t>
      </w:r>
      <w:r w:rsidR="001740B2">
        <w:t xml:space="preserve">evaluation </w:t>
      </w:r>
      <w:r>
        <w:t xml:space="preserve">will </w:t>
      </w:r>
      <w:r w:rsidR="00206A73">
        <w:t xml:space="preserve">rely on </w:t>
      </w:r>
      <w:r w:rsidR="00481C38">
        <w:t xml:space="preserve">interviews </w:t>
      </w:r>
      <w:r w:rsidR="004F66B8">
        <w:t xml:space="preserve">of all state grantees </w:t>
      </w:r>
      <w:r w:rsidR="00481C38">
        <w:t xml:space="preserve">and </w:t>
      </w:r>
      <w:r w:rsidR="004F66B8">
        <w:t xml:space="preserve">a </w:t>
      </w:r>
      <w:r w:rsidR="00007A39">
        <w:t xml:space="preserve">survey </w:t>
      </w:r>
      <w:r w:rsidR="004F66B8">
        <w:t xml:space="preserve">of all district subgrantees </w:t>
      </w:r>
      <w:r w:rsidR="00007A39">
        <w:t xml:space="preserve">to answer research question </w:t>
      </w:r>
      <w:r w:rsidR="0069715D">
        <w:t xml:space="preserve">1. </w:t>
      </w:r>
      <w:r w:rsidR="008B14E3">
        <w:t xml:space="preserve">To </w:t>
      </w:r>
      <w:r w:rsidR="004F66B8">
        <w:t>address questions 2 and 3</w:t>
      </w:r>
      <w:r w:rsidR="005C291F">
        <w:t>, the</w:t>
      </w:r>
      <w:r w:rsidR="00511B3E">
        <w:t xml:space="preserve"> </w:t>
      </w:r>
      <w:r w:rsidR="00BA1F2C">
        <w:t>evaluation</w:t>
      </w:r>
      <w:r w:rsidR="00511B3E">
        <w:t xml:space="preserve"> will</w:t>
      </w:r>
      <w:r w:rsidR="003647E8">
        <w:t xml:space="preserve"> draw </w:t>
      </w:r>
      <w:r w:rsidR="00511B3E">
        <w:t xml:space="preserve">on </w:t>
      </w:r>
      <w:r w:rsidR="00F65008">
        <w:t>extant</w:t>
      </w:r>
      <w:r w:rsidR="00511B3E">
        <w:t xml:space="preserve"> data </w:t>
      </w:r>
      <w:r w:rsidR="003647E8">
        <w:t>and</w:t>
      </w:r>
      <w:r w:rsidR="00511B3E">
        <w:t xml:space="preserve"> school-level survey data </w:t>
      </w:r>
      <w:r w:rsidR="004F66B8">
        <w:t>in a sample of approximately 130 elementary schools that agree to be randomly assigned to an earlier or later CLSD funding group</w:t>
      </w:r>
      <w:r w:rsidR="00566F2A">
        <w:t xml:space="preserve">. </w:t>
      </w:r>
      <w:r w:rsidR="004F66B8">
        <w:t xml:space="preserve">The evaluation </w:t>
      </w:r>
      <w:r w:rsidR="00566F2A">
        <w:t xml:space="preserve">will </w:t>
      </w:r>
      <w:r w:rsidR="00CC11BF">
        <w:t>draw</w:t>
      </w:r>
      <w:r w:rsidR="002D091B">
        <w:t xml:space="preserve"> on statewide administrative</w:t>
      </w:r>
      <w:r w:rsidR="004F66B8">
        <w:t xml:space="preserve"> data</w:t>
      </w:r>
      <w:r w:rsidR="002D091B">
        <w:t xml:space="preserve"> to address </w:t>
      </w:r>
      <w:r w:rsidR="003161A7">
        <w:t xml:space="preserve">question </w:t>
      </w:r>
      <w:r w:rsidR="002D091B">
        <w:t xml:space="preserve">4. </w:t>
      </w:r>
    </w:p>
    <w:p w:rsidR="00AC7CC5" w:rsidRPr="00B17105" w:rsidP="00C820BC" w14:paraId="03E99409" w14:textId="58F69B4A">
      <w:pPr>
        <w:pStyle w:val="Heading4"/>
      </w:pPr>
      <w:bookmarkStart w:id="17" w:name="_Toc26946187"/>
      <w:bookmarkStart w:id="18" w:name="_Toc36219798"/>
      <w:r>
        <w:t>A</w:t>
      </w:r>
      <w:r w:rsidRPr="00B17105">
        <w:t xml:space="preserve">2. </w:t>
      </w:r>
      <w:r>
        <w:t xml:space="preserve">Purpose and </w:t>
      </w:r>
      <w:r w:rsidR="00F30DBD">
        <w:t>U</w:t>
      </w:r>
      <w:r w:rsidRPr="00B17105">
        <w:t xml:space="preserve">se of </w:t>
      </w:r>
      <w:bookmarkEnd w:id="17"/>
      <w:r w:rsidR="00F30DBD">
        <w:t>D</w:t>
      </w:r>
      <w:r>
        <w:t>ata</w:t>
      </w:r>
      <w:bookmarkEnd w:id="18"/>
    </w:p>
    <w:p w:rsidR="00B80748" w:rsidRPr="00AC7CC5" w:rsidP="00962BCB" w14:paraId="068167CF" w14:textId="2ECEA7BD">
      <w:pPr>
        <w:pStyle w:val="BodyTextPostHead"/>
      </w:pPr>
      <w:bookmarkStart w:id="19" w:name="_Toc21925107"/>
      <w:bookmarkStart w:id="20" w:name="_Toc2456420"/>
      <w:r>
        <w:rPr>
          <w:bCs/>
        </w:rPr>
        <w:t>We</w:t>
      </w:r>
      <w:r w:rsidR="00B8279C">
        <w:t xml:space="preserve"> will collect extant data</w:t>
      </w:r>
      <w:r w:rsidR="00E25C9A">
        <w:t>,</w:t>
      </w:r>
      <w:r w:rsidR="00B8279C">
        <w:t xml:space="preserve"> </w:t>
      </w:r>
      <w:r w:rsidR="004D489B">
        <w:t xml:space="preserve">interview and </w:t>
      </w:r>
      <w:r w:rsidR="00B8279C">
        <w:t>survey data</w:t>
      </w:r>
      <w:r w:rsidR="00E25C9A">
        <w:t xml:space="preserve">, and </w:t>
      </w:r>
      <w:r w:rsidR="004D489B">
        <w:t>achievement</w:t>
      </w:r>
      <w:r w:rsidR="00E25C9A">
        <w:t xml:space="preserve"> data</w:t>
      </w:r>
      <w:r w:rsidR="00B8279C">
        <w:t xml:space="preserve"> to address the </w:t>
      </w:r>
      <w:r w:rsidR="003161A7">
        <w:t>research question</w:t>
      </w:r>
      <w:r w:rsidR="002515D0">
        <w:t xml:space="preserve">s. </w:t>
      </w:r>
      <w:r w:rsidR="008C17DE">
        <w:t>In particular, we will collect the following extant data:</w:t>
      </w:r>
      <w:r w:rsidRPr="00AC7CC5" w:rsidR="00CB3D61">
        <w:t xml:space="preserve"> </w:t>
      </w:r>
    </w:p>
    <w:p w:rsidR="00D403F5" w:rsidRPr="00D403F5" w:rsidP="00E60282" w14:paraId="5EE00623" w14:textId="5512A191">
      <w:pPr>
        <w:pStyle w:val="Bullet1"/>
        <w:ind w:left="720"/>
      </w:pPr>
      <w:r w:rsidRPr="00235728">
        <w:rPr>
          <w:b/>
          <w:bCs/>
        </w:rPr>
        <w:t>Policy document</w:t>
      </w:r>
      <w:r w:rsidR="0055605D">
        <w:rPr>
          <w:b/>
          <w:bCs/>
        </w:rPr>
        <w:t>s</w:t>
      </w:r>
      <w:r w:rsidRPr="00235728">
        <w:rPr>
          <w:b/>
          <w:bCs/>
        </w:rPr>
        <w:t>:</w:t>
      </w:r>
      <w:r w:rsidRPr="00D403F5">
        <w:rPr>
          <w:rFonts w:ascii="Arial Narrow" w:hAnsi="Arial Narrow"/>
          <w:sz w:val="20"/>
          <w:szCs w:val="20"/>
        </w:rPr>
        <w:t xml:space="preserve"> </w:t>
      </w:r>
      <w:r w:rsidR="00853172">
        <w:t xml:space="preserve">To help address question 1, </w:t>
      </w:r>
      <w:r w:rsidR="00CC11BF">
        <w:t>we</w:t>
      </w:r>
      <w:r w:rsidR="00853172">
        <w:t xml:space="preserve"> will collect and r</w:t>
      </w:r>
      <w:r w:rsidRPr="00D403F5">
        <w:t xml:space="preserve">eview grantee applications, </w:t>
      </w:r>
      <w:r w:rsidR="00853172">
        <w:t>SEA</w:t>
      </w:r>
      <w:r w:rsidR="00CC11BF">
        <w:t>s’</w:t>
      </w:r>
      <w:r w:rsidR="00853172">
        <w:t xml:space="preserve"> requests for proposals</w:t>
      </w:r>
      <w:r w:rsidRPr="00D403F5">
        <w:t xml:space="preserve">, subgrantee applications, and </w:t>
      </w:r>
      <w:r w:rsidR="00853172">
        <w:t xml:space="preserve">state </w:t>
      </w:r>
      <w:r w:rsidRPr="00D403F5">
        <w:t>comprehensive literacy plans</w:t>
      </w:r>
      <w:r w:rsidR="00853172">
        <w:t>.</w:t>
      </w:r>
    </w:p>
    <w:p w:rsidR="00B80748" w:rsidP="00E60282" w14:paraId="2D7818E3" w14:textId="2DC85379">
      <w:pPr>
        <w:pStyle w:val="Bullet1"/>
        <w:ind w:left="720"/>
      </w:pPr>
      <w:r>
        <w:rPr>
          <w:b/>
        </w:rPr>
        <w:t>S</w:t>
      </w:r>
      <w:r w:rsidRPr="00AC7CC5">
        <w:rPr>
          <w:b/>
        </w:rPr>
        <w:t xml:space="preserve">ubgrantee </w:t>
      </w:r>
      <w:r>
        <w:rPr>
          <w:b/>
        </w:rPr>
        <w:t xml:space="preserve">contact </w:t>
      </w:r>
      <w:r w:rsidRPr="00AC7CC5">
        <w:rPr>
          <w:b/>
        </w:rPr>
        <w:t>information</w:t>
      </w:r>
      <w:r w:rsidRPr="00AC7CC5">
        <w:t xml:space="preserve">: To </w:t>
      </w:r>
      <w:r w:rsidR="00C3457D">
        <w:t xml:space="preserve">obtain </w:t>
      </w:r>
      <w:r w:rsidRPr="00AC7CC5">
        <w:t xml:space="preserve">contact information for the subgrantee survey administration, </w:t>
      </w:r>
      <w:r w:rsidR="00CC11BF">
        <w:t>we</w:t>
      </w:r>
      <w:r w:rsidRPr="00AC7CC5">
        <w:t xml:space="preserve"> will request complete lists of all awarded subgrantees in each state, including districts and consortia, as well as the schools funded by each subgrantee.</w:t>
      </w:r>
    </w:p>
    <w:p w:rsidR="00DA1B37" w:rsidP="00E60282" w14:paraId="79371BD3" w14:textId="060B36E3">
      <w:pPr>
        <w:pStyle w:val="Bullet1"/>
        <w:ind w:left="720"/>
      </w:pPr>
      <w:r w:rsidRPr="00AC7CC5">
        <w:rPr>
          <w:b/>
        </w:rPr>
        <w:t xml:space="preserve">Teacher </w:t>
      </w:r>
      <w:r>
        <w:rPr>
          <w:b/>
        </w:rPr>
        <w:t>r</w:t>
      </w:r>
      <w:r w:rsidRPr="00AC7CC5">
        <w:rPr>
          <w:b/>
        </w:rPr>
        <w:t>oster</w:t>
      </w:r>
      <w:r>
        <w:rPr>
          <w:b/>
        </w:rPr>
        <w:t>s</w:t>
      </w:r>
      <w:r w:rsidRPr="00AC7CC5">
        <w:t>: To</w:t>
      </w:r>
      <w:r>
        <w:t xml:space="preserve"> determine the sample of teachers to survey</w:t>
      </w:r>
      <w:r w:rsidRPr="00AC7CC5">
        <w:t xml:space="preserve">, </w:t>
      </w:r>
      <w:r w:rsidR="004F2919">
        <w:t>we</w:t>
      </w:r>
      <w:r w:rsidRPr="00AC7CC5">
        <w:t xml:space="preserve"> will request the names and contact information for the teachers of Grades 3 – 5 in the elementary schools participating in the</w:t>
      </w:r>
      <w:r>
        <w:t xml:space="preserve"> randomized trial</w:t>
      </w:r>
      <w:r w:rsidRPr="00AC7CC5">
        <w:t xml:space="preserve">, during the winter of </w:t>
      </w:r>
      <w:r w:rsidR="00A40047">
        <w:t xml:space="preserve">the </w:t>
      </w:r>
      <w:r w:rsidRPr="00AC7CC5">
        <w:t>2021-22 school year</w:t>
      </w:r>
      <w:r w:rsidR="00DD6EEB">
        <w:t xml:space="preserve"> (cohort 1) and winter of the 2022-23 school year (cohort 2)</w:t>
      </w:r>
      <w:r w:rsidRPr="00AC7CC5">
        <w:t>.</w:t>
      </w:r>
    </w:p>
    <w:p w:rsidR="00A40047" w:rsidP="00962BCB" w14:paraId="2757F577" w14:textId="5DD93CA6">
      <w:pPr>
        <w:pStyle w:val="Bullet1"/>
        <w:numPr>
          <w:ilvl w:val="0"/>
          <w:numId w:val="0"/>
        </w:numPr>
        <w:rPr>
          <w:bCs/>
        </w:rPr>
      </w:pPr>
      <w:r w:rsidRPr="00A40047">
        <w:rPr>
          <w:bCs/>
        </w:rPr>
        <w:t>To obtain</w:t>
      </w:r>
      <w:r>
        <w:rPr>
          <w:bCs/>
        </w:rPr>
        <w:t xml:space="preserve"> information on CLSD-supported activities and the implementation of CLSD, </w:t>
      </w:r>
      <w:r w:rsidR="00E97765">
        <w:rPr>
          <w:bCs/>
        </w:rPr>
        <w:t>we will interview state grantees and administer a subgrantee survey, a school leader survey, and a teacher survey.</w:t>
      </w:r>
    </w:p>
    <w:p w:rsidR="00D42AF8" w:rsidRPr="00D42AF8" w:rsidP="00E60282" w14:paraId="1FD0DA29" w14:textId="1463134C">
      <w:pPr>
        <w:pStyle w:val="Bullet1"/>
        <w:ind w:left="720"/>
      </w:pPr>
      <w:r w:rsidRPr="00851B39">
        <w:rPr>
          <w:b/>
          <w:bCs/>
        </w:rPr>
        <w:t>Grantee interviews:</w:t>
      </w:r>
      <w:r w:rsidR="00851B39">
        <w:t xml:space="preserve"> </w:t>
      </w:r>
      <w:r w:rsidR="00851B39">
        <w:rPr>
          <w:bCs/>
        </w:rPr>
        <w:t xml:space="preserve">To complement the analysis of documents for research question 1, we </w:t>
      </w:r>
      <w:r w:rsidRPr="00AC7CC5" w:rsidR="00851B39">
        <w:t xml:space="preserve">will </w:t>
      </w:r>
      <w:r w:rsidR="00851B39">
        <w:t xml:space="preserve">interview SEA representatives from each of the 13 SEAs that received a </w:t>
      </w:r>
      <w:r w:rsidR="00D85011">
        <w:t xml:space="preserve">FY2019 </w:t>
      </w:r>
      <w:r w:rsidR="00851B39">
        <w:t>CLSD grant</w:t>
      </w:r>
      <w:r w:rsidR="00D85011">
        <w:t xml:space="preserve"> and each of the </w:t>
      </w:r>
      <w:r w:rsidRPr="00306A32" w:rsidR="00E15AE2">
        <w:t>11</w:t>
      </w:r>
      <w:r w:rsidR="00D85011">
        <w:t xml:space="preserve"> SEAs that received a FY2020 CLSD grant</w:t>
      </w:r>
      <w:r w:rsidR="00851B39">
        <w:t>.</w:t>
      </w:r>
      <w:r w:rsidRPr="00AC7CC5" w:rsidR="00851B39">
        <w:t xml:space="preserve"> </w:t>
      </w:r>
      <w:r w:rsidRPr="000C1A36" w:rsidR="00851B39">
        <w:t>The primary purpose of the grantee interviews is to understand the ways SEAs allocate subgrant awards and support subgrantees’ implementation. The grantee interview protocol will enable the study team to verify or clarify elements of the applications, explore the rationale for grantee approaches, and collect additional information about subgrantee award procedures and evidence supporting selected interventions.</w:t>
      </w:r>
    </w:p>
    <w:p w:rsidR="00962BCB" w:rsidRPr="00AC7CC5" w:rsidP="00E60282" w14:paraId="0C03BEDD" w14:textId="2E26CF12">
      <w:pPr>
        <w:pStyle w:val="Bullet1"/>
        <w:ind w:left="720"/>
      </w:pPr>
      <w:r w:rsidRPr="00AC7CC5">
        <w:rPr>
          <w:b/>
        </w:rPr>
        <w:t>Subgrantee survey</w:t>
      </w:r>
      <w:r w:rsidR="00271FE2">
        <w:rPr>
          <w:b/>
        </w:rPr>
        <w:t>s</w:t>
      </w:r>
      <w:r w:rsidRPr="00AC7CC5">
        <w:t xml:space="preserve">: </w:t>
      </w:r>
      <w:r w:rsidR="00042EE6">
        <w:t>We will administer t</w:t>
      </w:r>
      <w:r w:rsidRPr="00AC7CC5">
        <w:t>his survey to all subgrantees</w:t>
      </w:r>
      <w:r w:rsidR="002A6C63">
        <w:t xml:space="preserve"> from both FY2019 and FY2020 grants</w:t>
      </w:r>
      <w:r w:rsidRPr="00AC7CC5">
        <w:t>, both consortia of districts and individual districts</w:t>
      </w:r>
      <w:r w:rsidR="001B4423">
        <w:t>, to address research question 1</w:t>
      </w:r>
      <w:r w:rsidRPr="00AC7CC5">
        <w:t xml:space="preserve">. The survey instrument includes questions </w:t>
      </w:r>
      <w:r>
        <w:t>about selection</w:t>
      </w:r>
      <w:r w:rsidRPr="00AC7CC5">
        <w:t xml:space="preserve"> of CLSD schools, use of CLSD funds, and district-level CLSD activities and supports.</w:t>
      </w:r>
    </w:p>
    <w:p w:rsidR="00962BCB" w:rsidRPr="00AC7CC5" w:rsidP="00E60282" w14:paraId="06BDD43E" w14:textId="44F00BFD">
      <w:pPr>
        <w:pStyle w:val="Bullet1"/>
        <w:ind w:left="720"/>
      </w:pPr>
      <w:r w:rsidRPr="00AC7CC5">
        <w:rPr>
          <w:b/>
        </w:rPr>
        <w:t>School leader survey</w:t>
      </w:r>
      <w:r w:rsidR="00271FE2">
        <w:rPr>
          <w:b/>
        </w:rPr>
        <w:t>s</w:t>
      </w:r>
      <w:r w:rsidRPr="00AC7CC5">
        <w:t xml:space="preserve">: </w:t>
      </w:r>
      <w:r w:rsidR="00256A48">
        <w:t>W</w:t>
      </w:r>
      <w:r w:rsidR="002E3296">
        <w:t>e will ad</w:t>
      </w:r>
      <w:r w:rsidR="001B4423">
        <w:t>minister t</w:t>
      </w:r>
      <w:r w:rsidRPr="00AC7CC5">
        <w:t xml:space="preserve">he school leader survey to principals or identified literacy leads in the approximately 130 elementary schools participating in the </w:t>
      </w:r>
      <w:r>
        <w:t>randomized trial</w:t>
      </w:r>
      <w:r w:rsidRPr="00AC7CC5">
        <w:t>. This survey will be used to measure literacy practices and interventions, the school leaders</w:t>
      </w:r>
      <w:r w:rsidR="007D7784">
        <w:t>’</w:t>
      </w:r>
      <w:r w:rsidRPr="00AC7CC5">
        <w:t xml:space="preserve"> own literacy-related professional development activities, the use of data for continuous improvement, and changes associated with the CLSD grant</w:t>
      </w:r>
      <w:r w:rsidR="000B7E52">
        <w:t xml:space="preserve"> to address research question 3</w:t>
      </w:r>
      <w:r w:rsidRPr="00AC7CC5">
        <w:t>. This survey will be administered through an online platform in spring 2021 and 2022</w:t>
      </w:r>
      <w:r w:rsidR="005D6075">
        <w:t xml:space="preserve"> for schools in cohort 1, and in spring 2022 and 2023 for schools in cohort 2</w:t>
      </w:r>
      <w:r w:rsidRPr="00AC7CC5">
        <w:t>.</w:t>
      </w:r>
    </w:p>
    <w:p w:rsidR="00497447" w:rsidP="00E60282" w14:paraId="414A5F84" w14:textId="7C614683">
      <w:pPr>
        <w:pStyle w:val="Bullet1"/>
        <w:ind w:left="720"/>
      </w:pPr>
      <w:r w:rsidRPr="00AC7CC5">
        <w:rPr>
          <w:b/>
        </w:rPr>
        <w:t>Teacher survey</w:t>
      </w:r>
      <w:r w:rsidR="00271FE2">
        <w:rPr>
          <w:b/>
        </w:rPr>
        <w:t>s</w:t>
      </w:r>
      <w:r w:rsidRPr="00AC7CC5">
        <w:t>: T</w:t>
      </w:r>
      <w:r w:rsidR="00935BC1">
        <w:t>o</w:t>
      </w:r>
      <w:r w:rsidR="000B7E52">
        <w:t xml:space="preserve"> further</w:t>
      </w:r>
      <w:r w:rsidR="00935BC1">
        <w:t xml:space="preserve"> address research question 3, </w:t>
      </w:r>
      <w:r w:rsidR="000B7E52">
        <w:t xml:space="preserve">we will use </w:t>
      </w:r>
      <w:r w:rsidR="00935BC1">
        <w:t>t</w:t>
      </w:r>
      <w:r w:rsidRPr="00AC7CC5">
        <w:t>he teacher survey to measure literacy instruction and supports for teachers in Grades 3</w:t>
      </w:r>
      <w:r>
        <w:t>–</w:t>
      </w:r>
      <w:r w:rsidRPr="00AC7CC5">
        <w:t xml:space="preserve">5 in the approximately 130 elementary schools participating in the </w:t>
      </w:r>
      <w:r w:rsidR="00843192">
        <w:t>randomized trial</w:t>
      </w:r>
      <w:r w:rsidRPr="00AC7CC5">
        <w:t>. The survey will include</w:t>
      </w:r>
      <w:r>
        <w:t xml:space="preserve"> </w:t>
      </w:r>
      <w:r w:rsidRPr="00AC7CC5">
        <w:t xml:space="preserve">items about teachers’ instructional practices, </w:t>
      </w:r>
      <w:r>
        <w:t>use of</w:t>
      </w:r>
      <w:r w:rsidRPr="00AC7CC5">
        <w:t xml:space="preserve"> literacy materials, literacy-related professional development, support from instructional coaches, use of data, and changes in literacy instruction from the prior year. Teacher surveys will be administered online in spring 2022</w:t>
      </w:r>
      <w:r w:rsidR="00D3460B">
        <w:t xml:space="preserve"> for schools in cohort 1 and in spring 2023 for schools in cohort 2</w:t>
      </w:r>
      <w:r w:rsidRPr="00AC7CC5">
        <w:t xml:space="preserve">. For teachers who do not respond to the online survey, </w:t>
      </w:r>
      <w:r>
        <w:t>we</w:t>
      </w:r>
      <w:r w:rsidRPr="00AC7CC5">
        <w:t xml:space="preserve"> will mail a </w:t>
      </w:r>
      <w:r>
        <w:t>paper</w:t>
      </w:r>
      <w:r w:rsidRPr="00AC7CC5">
        <w:t xml:space="preserve"> survey to their schools. </w:t>
      </w:r>
    </w:p>
    <w:p w:rsidR="00962BCB" w:rsidRPr="00497447" w:rsidP="00962BCB" w14:paraId="5768E7E7" w14:textId="43490D6E">
      <w:pPr>
        <w:pStyle w:val="Bullet1"/>
        <w:numPr>
          <w:ilvl w:val="0"/>
          <w:numId w:val="0"/>
        </w:numPr>
      </w:pPr>
      <w:r>
        <w:t xml:space="preserve">To obtain outcomes data for the randomized trial and the longitudinal trends in outcomes, we will request achievement data from each of the 13 </w:t>
      </w:r>
      <w:r w:rsidR="00F35050">
        <w:t xml:space="preserve">SEAs that received FY2019 CLSD grants and each of the </w:t>
      </w:r>
      <w:r w:rsidRPr="00306A32" w:rsidR="007C0118">
        <w:t>1</w:t>
      </w:r>
      <w:r w:rsidRPr="00306A32" w:rsidR="00626B74">
        <w:t>0</w:t>
      </w:r>
      <w:r w:rsidR="00626B74">
        <w:t xml:space="preserve"> new</w:t>
      </w:r>
      <w:r w:rsidR="00F35050">
        <w:t xml:space="preserve"> SEAs that received FY2020 CLSD grants</w:t>
      </w:r>
      <w:r>
        <w:t>.</w:t>
      </w:r>
    </w:p>
    <w:p w:rsidR="00B80748" w:rsidP="00E60282" w14:paraId="735F93A3" w14:textId="51F3B55E">
      <w:pPr>
        <w:pStyle w:val="Bullet1"/>
        <w:ind w:left="720"/>
      </w:pPr>
      <w:bookmarkStart w:id="21" w:name="_Hlk521575435"/>
      <w:r>
        <w:rPr>
          <w:b/>
        </w:rPr>
        <w:t>Request for s</w:t>
      </w:r>
      <w:r w:rsidRPr="00AC7CC5">
        <w:rPr>
          <w:b/>
        </w:rPr>
        <w:t>tudent achievement data:</w:t>
      </w:r>
      <w:r w:rsidRPr="00AC7CC5">
        <w:t xml:space="preserve"> To address research question 2</w:t>
      </w:r>
      <w:r w:rsidR="00CC11BF">
        <w:t>,</w:t>
      </w:r>
      <w:r w:rsidRPr="00AC7CC5">
        <w:t xml:space="preserve"> about the impact of CLSD on student literacy outcomes, and research question 4, about achievement trends, </w:t>
      </w:r>
      <w:r w:rsidR="00CC11BF">
        <w:t>we</w:t>
      </w:r>
      <w:r w:rsidRPr="00AC7CC5" w:rsidR="005E2245">
        <w:t xml:space="preserve"> </w:t>
      </w:r>
      <w:r w:rsidRPr="00AC7CC5">
        <w:t xml:space="preserve">will collect student-level data from each </w:t>
      </w:r>
      <w:r w:rsidR="00C06FA4">
        <w:t>SEA</w:t>
      </w:r>
      <w:r w:rsidRPr="00AC7CC5">
        <w:t xml:space="preserve">. To permit </w:t>
      </w:r>
      <w:r w:rsidR="005E2245">
        <w:t>the team</w:t>
      </w:r>
      <w:r w:rsidRPr="00AC7CC5" w:rsidR="005E2245">
        <w:t xml:space="preserve"> </w:t>
      </w:r>
      <w:r w:rsidRPr="00AC7CC5">
        <w:t xml:space="preserve">to compare outcomes for students </w:t>
      </w:r>
      <w:r w:rsidR="000D654C">
        <w:t>in</w:t>
      </w:r>
      <w:r w:rsidRPr="00AC7CC5">
        <w:t xml:space="preserve"> CLSD and non-CLSD schools (question 4), </w:t>
      </w:r>
      <w:r w:rsidR="00CC11BF">
        <w:t>we</w:t>
      </w:r>
      <w:r w:rsidRPr="00AC7CC5" w:rsidR="00CC11BF">
        <w:t xml:space="preserve"> </w:t>
      </w:r>
      <w:r w:rsidRPr="00AC7CC5">
        <w:t xml:space="preserve">will request data covering all schools in each state. For all students in </w:t>
      </w:r>
      <w:r w:rsidR="005269E5">
        <w:t>G</w:t>
      </w:r>
      <w:r w:rsidRPr="00AC7CC5">
        <w:t>rades 3</w:t>
      </w:r>
      <w:r w:rsidR="005269E5">
        <w:t>–</w:t>
      </w:r>
      <w:r w:rsidRPr="00AC7CC5">
        <w:t>8</w:t>
      </w:r>
      <w:r w:rsidR="002026D9">
        <w:t xml:space="preserve"> and one high school grade</w:t>
      </w:r>
      <w:r w:rsidRPr="00AC7CC5">
        <w:t xml:space="preserve">, </w:t>
      </w:r>
      <w:r w:rsidR="00CC11BF">
        <w:t>we</w:t>
      </w:r>
      <w:r w:rsidRPr="00AC7CC5">
        <w:t xml:space="preserve"> will request deidentified data on student state math and </w:t>
      </w:r>
      <w:r w:rsidR="00A3125B">
        <w:t>reading/</w:t>
      </w:r>
      <w:r w:rsidRPr="00AC7CC5">
        <w:t>English</w:t>
      </w:r>
      <w:r w:rsidR="005E2245">
        <w:t xml:space="preserve"> </w:t>
      </w:r>
      <w:r w:rsidRPr="00AC7CC5">
        <w:t xml:space="preserve">language arts assessments, along with the name of the school attended and the following student background characteristics and program participation data: gender, ethnicity, race, English </w:t>
      </w:r>
      <w:r w:rsidR="00CC11BF">
        <w:t>l</w:t>
      </w:r>
      <w:r w:rsidRPr="00AC7CC5">
        <w:t xml:space="preserve">earner status, special education status, and eligibility for free or reduced-price lunch. These data will allow </w:t>
      </w:r>
      <w:r w:rsidR="00CC11BF">
        <w:t>us</w:t>
      </w:r>
      <w:r w:rsidRPr="00AC7CC5">
        <w:t xml:space="preserve"> to study student subgroups in addition to all students in a school. </w:t>
      </w:r>
      <w:r w:rsidR="00CC11BF">
        <w:t>We</w:t>
      </w:r>
      <w:r w:rsidRPr="00AC7CC5">
        <w:t xml:space="preserve"> will request data on students with a common identifier across years, starting with the 201</w:t>
      </w:r>
      <w:r w:rsidR="00B54986">
        <w:t>6</w:t>
      </w:r>
      <w:r w:rsidR="00CC11BF">
        <w:t>–</w:t>
      </w:r>
      <w:r w:rsidRPr="00AC7CC5" w:rsidR="00422603">
        <w:t>1</w:t>
      </w:r>
      <w:r w:rsidR="00B54986">
        <w:t>7</w:t>
      </w:r>
      <w:r w:rsidR="00422603">
        <w:t xml:space="preserve"> </w:t>
      </w:r>
      <w:r w:rsidRPr="00AC7CC5">
        <w:t>school year (</w:t>
      </w:r>
      <w:r w:rsidR="00B54986">
        <w:t>4</w:t>
      </w:r>
      <w:r w:rsidRPr="00AC7CC5" w:rsidR="00CC11BF">
        <w:t xml:space="preserve"> </w:t>
      </w:r>
      <w:r w:rsidRPr="00AC7CC5">
        <w:t xml:space="preserve">years before CLSD funding </w:t>
      </w:r>
      <w:r w:rsidR="002D0026">
        <w:t>is received by districts</w:t>
      </w:r>
      <w:r w:rsidRPr="00AC7CC5">
        <w:t>) and ending with the 202</w:t>
      </w:r>
      <w:r w:rsidR="00D75AFF">
        <w:t>1</w:t>
      </w:r>
      <w:r w:rsidR="00CC11BF">
        <w:t>–</w:t>
      </w:r>
      <w:r w:rsidRPr="00AC7CC5">
        <w:t>2</w:t>
      </w:r>
      <w:r w:rsidR="00D75AFF">
        <w:t>2</w:t>
      </w:r>
      <w:r w:rsidRPr="00AC7CC5">
        <w:t xml:space="preserve"> school year</w:t>
      </w:r>
      <w:r w:rsidR="0088776F">
        <w:t xml:space="preserve"> for cohort 1 and 2</w:t>
      </w:r>
      <w:r w:rsidRPr="00AC7CC5">
        <w:t>.</w:t>
      </w:r>
      <w:r>
        <w:rPr>
          <w:rStyle w:val="FootnoteReference"/>
        </w:rPr>
        <w:footnoteReference w:id="6"/>
      </w:r>
      <w:r w:rsidRPr="004948D1" w:rsidR="000105FC">
        <w:rPr>
          <w:vertAlign w:val="superscript"/>
        </w:rPr>
        <w:t>,</w:t>
      </w:r>
      <w:r>
        <w:rPr>
          <w:rStyle w:val="FootnoteReference"/>
        </w:rPr>
        <w:footnoteReference w:id="7"/>
      </w:r>
      <w:r w:rsidRPr="00AC7CC5">
        <w:t xml:space="preserve"> </w:t>
      </w:r>
      <w:r w:rsidR="00DB4C0B">
        <w:rPr>
          <w:rStyle w:val="CommentReference"/>
          <w:sz w:val="24"/>
          <w:szCs w:val="24"/>
        </w:rPr>
        <w:t>To address research question 2 based on elementary schools in the impact study,</w:t>
      </w:r>
      <w:r w:rsidR="009555FF">
        <w:rPr>
          <w:rStyle w:val="CommentReference"/>
          <w:sz w:val="24"/>
          <w:szCs w:val="24"/>
        </w:rPr>
        <w:t xml:space="preserve"> w</w:t>
      </w:r>
      <w:r w:rsidRPr="00AC7CC5">
        <w:t xml:space="preserve">e will use achievement and demographic data </w:t>
      </w:r>
      <w:r w:rsidR="003A3555">
        <w:t>from</w:t>
      </w:r>
      <w:r w:rsidRPr="00AC7CC5">
        <w:t xml:space="preserve"> 201</w:t>
      </w:r>
      <w:r w:rsidR="005672C7">
        <w:t>8</w:t>
      </w:r>
      <w:r w:rsidR="00CC11BF">
        <w:t>–</w:t>
      </w:r>
      <w:r w:rsidR="005672C7">
        <w:t>19</w:t>
      </w:r>
      <w:r w:rsidRPr="00AC7CC5">
        <w:t xml:space="preserve"> through 2021</w:t>
      </w:r>
      <w:r w:rsidR="00CC11BF">
        <w:t>–</w:t>
      </w:r>
      <w:r w:rsidRPr="00AC7CC5">
        <w:t>22</w:t>
      </w:r>
      <w:r w:rsidR="003A3555">
        <w:t xml:space="preserve"> (cohort 1) and</w:t>
      </w:r>
      <w:r w:rsidR="009A0A53">
        <w:t xml:space="preserve"> from</w:t>
      </w:r>
      <w:r w:rsidR="007F2A0C">
        <w:t xml:space="preserve"> </w:t>
      </w:r>
      <w:r w:rsidRPr="00AC7CC5" w:rsidR="007F2A0C">
        <w:t>20</w:t>
      </w:r>
      <w:r w:rsidR="005672C7">
        <w:t>20</w:t>
      </w:r>
      <w:r w:rsidR="007F2A0C">
        <w:t>–</w:t>
      </w:r>
      <w:r w:rsidRPr="00AC7CC5" w:rsidR="007F2A0C">
        <w:t>2</w:t>
      </w:r>
      <w:r w:rsidR="005672C7">
        <w:t>1</w:t>
      </w:r>
      <w:r w:rsidRPr="00AC7CC5" w:rsidR="007F2A0C">
        <w:t xml:space="preserve"> through 202</w:t>
      </w:r>
      <w:r w:rsidR="005672C7">
        <w:t>2</w:t>
      </w:r>
      <w:r w:rsidR="007F2A0C">
        <w:t>–</w:t>
      </w:r>
      <w:r w:rsidRPr="00AC7CC5" w:rsidR="007F2A0C">
        <w:t>2</w:t>
      </w:r>
      <w:r w:rsidR="005672C7">
        <w:t>3</w:t>
      </w:r>
      <w:r w:rsidRPr="00AC7CC5" w:rsidR="007F2A0C">
        <w:t xml:space="preserve"> </w:t>
      </w:r>
      <w:r w:rsidR="003A3555">
        <w:t xml:space="preserve">(cohort 2). </w:t>
      </w:r>
      <w:r w:rsidR="00C354CC">
        <w:t>We will use a longer</w:t>
      </w:r>
      <w:r w:rsidR="0021189D">
        <w:t xml:space="preserve"> panel of data </w:t>
      </w:r>
      <w:r w:rsidR="00F35BCF">
        <w:t xml:space="preserve">(from </w:t>
      </w:r>
      <w:r w:rsidRPr="00AC7CC5" w:rsidR="00F35BCF">
        <w:t>201</w:t>
      </w:r>
      <w:r w:rsidR="00F35BCF">
        <w:t>6–</w:t>
      </w:r>
      <w:r w:rsidRPr="00AC7CC5" w:rsidR="00F35BCF">
        <w:t>1</w:t>
      </w:r>
      <w:r w:rsidR="00F35BCF">
        <w:t xml:space="preserve">7 through </w:t>
      </w:r>
      <w:r w:rsidRPr="00AC7CC5" w:rsidR="00F35BCF">
        <w:t>20</w:t>
      </w:r>
      <w:r w:rsidR="00F35BCF">
        <w:t xml:space="preserve">24–25) </w:t>
      </w:r>
      <w:r w:rsidR="0021189D">
        <w:t xml:space="preserve">to </w:t>
      </w:r>
      <w:r w:rsidR="001B0C61">
        <w:t>address research question 4.</w:t>
      </w:r>
    </w:p>
    <w:bookmarkEnd w:id="19"/>
    <w:bookmarkEnd w:id="20"/>
    <w:bookmarkEnd w:id="21"/>
    <w:p w:rsidR="00EA23A5" w:rsidP="00440C1C" w14:paraId="29FB24A0" w14:textId="28536007">
      <w:pPr>
        <w:pStyle w:val="BodyText"/>
      </w:pPr>
      <w:r w:rsidRPr="00AC7CC5">
        <w:t xml:space="preserve">Exhibit </w:t>
      </w:r>
      <w:r w:rsidR="001876B1">
        <w:t>A</w:t>
      </w:r>
      <w:r w:rsidR="00633171">
        <w:t>2</w:t>
      </w:r>
      <w:r w:rsidRPr="00AC7CC5">
        <w:t xml:space="preserve"> presents the data collection </w:t>
      </w:r>
      <w:r w:rsidR="0019010B">
        <w:t>activities</w:t>
      </w:r>
      <w:r w:rsidRPr="00AC7CC5">
        <w:t>,</w:t>
      </w:r>
      <w:r w:rsidR="008E554F">
        <w:t xml:space="preserve"> research questions</w:t>
      </w:r>
      <w:r w:rsidRPr="00AC7CC5">
        <w:t>, respondents, modes, and schedule</w:t>
      </w:r>
      <w:r w:rsidR="0019010B">
        <w:t xml:space="preserve"> for the extant</w:t>
      </w:r>
      <w:r w:rsidR="00075DD3">
        <w:t>,</w:t>
      </w:r>
      <w:r w:rsidR="0019010B">
        <w:t xml:space="preserve"> survey</w:t>
      </w:r>
      <w:r w:rsidR="00075DD3">
        <w:t>, and interview</w:t>
      </w:r>
      <w:r w:rsidR="0019010B">
        <w:t xml:space="preserve"> data that the team will collect for the </w:t>
      </w:r>
      <w:r w:rsidR="00CB2A5F">
        <w:t>evaluation</w:t>
      </w:r>
      <w:r w:rsidRPr="00AC7CC5">
        <w:t xml:space="preserve">. </w:t>
      </w:r>
      <w:r w:rsidR="0036357F">
        <w:t xml:space="preserve">The schedule for FY2019 grantees and cohort 1 subgrantees is presented first, followed by the schedule for FY2020 grantees and cohort 2 subgrantees. </w:t>
      </w:r>
    </w:p>
    <w:p w:rsidR="00BB291E" w:rsidP="00440C1C" w14:paraId="6D27D0AE" w14:textId="685EF685">
      <w:pPr>
        <w:pStyle w:val="ExhibitTitle"/>
      </w:pPr>
      <w:r w:rsidRPr="00AC7CC5">
        <w:t xml:space="preserve">Exhibit </w:t>
      </w:r>
      <w:r w:rsidR="001876B1">
        <w:t>A</w:t>
      </w:r>
      <w:r w:rsidR="00633171">
        <w:t>2</w:t>
      </w:r>
      <w:r w:rsidRPr="00AC7CC5">
        <w:t>. Data Collection</w:t>
      </w:r>
    </w:p>
    <w:tbl>
      <w:tblPr>
        <w:tblStyle w:val="TableGrid"/>
        <w:tblpPr w:leftFromText="180" w:rightFromText="180" w:vertAnchor="text" w:tblpY="1"/>
        <w:tblOverlap w:val="never"/>
        <w:tblW w:w="5099" w:type="pct"/>
        <w:tblLayout w:type="fixed"/>
        <w:tblLook w:val="04A0"/>
      </w:tblPr>
      <w:tblGrid>
        <w:gridCol w:w="338"/>
        <w:gridCol w:w="3728"/>
        <w:gridCol w:w="958"/>
        <w:gridCol w:w="1728"/>
        <w:gridCol w:w="1496"/>
        <w:gridCol w:w="1297"/>
      </w:tblGrid>
      <w:tr w14:paraId="4067C937" w14:textId="77777777" w:rsidTr="00BA16AE">
        <w:tblPrEx>
          <w:tblW w:w="5099" w:type="pct"/>
          <w:tblLayout w:type="fixed"/>
          <w:tblLook w:val="04A0"/>
        </w:tblPrEx>
        <w:trPr>
          <w:trHeight w:val="719"/>
        </w:trPr>
        <w:tc>
          <w:tcPr>
            <w:tcW w:w="338" w:type="dxa"/>
            <w:tcBorders>
              <w:top w:val="nil"/>
              <w:left w:val="nil"/>
              <w:bottom w:val="nil"/>
              <w:right w:val="single" w:sz="6" w:space="0" w:color="FFFFFF" w:themeColor="background1"/>
            </w:tcBorders>
            <w:shd w:val="clear" w:color="auto" w:fill="003A70" w:themeFill="accent1"/>
          </w:tcPr>
          <w:p w:rsidR="002C4B01" w:rsidRPr="007C0E34" w:rsidP="00F974E6" w14:paraId="6647B4B0" w14:textId="77777777">
            <w:pPr>
              <w:pStyle w:val="BodyText"/>
              <w:spacing w:before="0" w:after="0"/>
              <w:rPr>
                <w:rFonts w:ascii="Arial Narrow" w:hAnsi="Arial Narrow"/>
                <w:b/>
                <w:sz w:val="20"/>
                <w:szCs w:val="20"/>
              </w:rPr>
            </w:pPr>
          </w:p>
        </w:tc>
        <w:tc>
          <w:tcPr>
            <w:tcW w:w="3724" w:type="dxa"/>
            <w:tcBorders>
              <w:top w:val="nil"/>
              <w:left w:val="single" w:sz="6" w:space="0" w:color="FFFFFF" w:themeColor="background1"/>
              <w:bottom w:val="nil"/>
              <w:right w:val="single" w:sz="6" w:space="0" w:color="FFFFFF" w:themeColor="background1"/>
            </w:tcBorders>
            <w:shd w:val="clear" w:color="auto" w:fill="003A70" w:themeFill="accent1"/>
            <w:vAlign w:val="bottom"/>
          </w:tcPr>
          <w:p w:rsidR="002C4B01" w:rsidRPr="007C0E34" w:rsidP="00F974E6" w14:paraId="67EBBA9F" w14:textId="77777777">
            <w:pPr>
              <w:pStyle w:val="BodyText"/>
              <w:spacing w:before="0" w:after="0"/>
              <w:rPr>
                <w:rFonts w:ascii="Arial Narrow" w:hAnsi="Arial Narrow"/>
                <w:b/>
                <w:sz w:val="20"/>
                <w:szCs w:val="20"/>
              </w:rPr>
            </w:pPr>
            <w:r w:rsidRPr="007C0E34">
              <w:rPr>
                <w:rFonts w:ascii="Arial Narrow" w:hAnsi="Arial Narrow"/>
                <w:b/>
                <w:sz w:val="20"/>
                <w:szCs w:val="20"/>
              </w:rPr>
              <w:t xml:space="preserve">Data </w:t>
            </w:r>
            <w:r>
              <w:rPr>
                <w:rFonts w:ascii="Arial Narrow" w:hAnsi="Arial Narrow"/>
                <w:b/>
                <w:sz w:val="20"/>
                <w:szCs w:val="20"/>
              </w:rPr>
              <w:t>Type</w:t>
            </w:r>
          </w:p>
        </w:tc>
        <w:tc>
          <w:tcPr>
            <w:tcW w:w="957" w:type="dxa"/>
            <w:tcBorders>
              <w:top w:val="nil"/>
              <w:left w:val="single" w:sz="6" w:space="0" w:color="FFFFFF" w:themeColor="background1"/>
              <w:bottom w:val="nil"/>
              <w:right w:val="single" w:sz="6" w:space="0" w:color="FFFFFF" w:themeColor="background1"/>
            </w:tcBorders>
            <w:shd w:val="clear" w:color="auto" w:fill="003A70" w:themeFill="accent1"/>
            <w:vAlign w:val="bottom"/>
          </w:tcPr>
          <w:p w:rsidR="002C4B01" w:rsidRPr="007C0E34" w:rsidP="00F974E6" w14:paraId="59635B2C" w14:textId="77777777">
            <w:pPr>
              <w:pStyle w:val="BodyText"/>
              <w:spacing w:before="0" w:after="0"/>
              <w:rPr>
                <w:rFonts w:ascii="Arial Narrow" w:hAnsi="Arial Narrow"/>
                <w:b/>
                <w:sz w:val="20"/>
                <w:szCs w:val="20"/>
              </w:rPr>
            </w:pPr>
            <w:r w:rsidRPr="007C0E34">
              <w:rPr>
                <w:rFonts w:ascii="Arial Narrow" w:hAnsi="Arial Narrow"/>
                <w:b/>
                <w:sz w:val="20"/>
                <w:szCs w:val="20"/>
              </w:rPr>
              <w:t>R</w:t>
            </w:r>
            <w:r>
              <w:rPr>
                <w:rFonts w:ascii="Arial Narrow" w:hAnsi="Arial Narrow"/>
                <w:b/>
                <w:sz w:val="20"/>
                <w:szCs w:val="20"/>
              </w:rPr>
              <w:t>esearch Questions (RQ)</w:t>
            </w:r>
          </w:p>
        </w:tc>
        <w:tc>
          <w:tcPr>
            <w:tcW w:w="1726" w:type="dxa"/>
            <w:tcBorders>
              <w:top w:val="nil"/>
              <w:left w:val="single" w:sz="6" w:space="0" w:color="FFFFFF" w:themeColor="background1"/>
              <w:bottom w:val="nil"/>
              <w:right w:val="single" w:sz="6" w:space="0" w:color="FFFFFF" w:themeColor="background1"/>
            </w:tcBorders>
            <w:shd w:val="clear" w:color="auto" w:fill="003A70" w:themeFill="accent1"/>
            <w:vAlign w:val="bottom"/>
          </w:tcPr>
          <w:p w:rsidR="002C4B01" w:rsidRPr="007C0E34" w:rsidP="00F974E6" w14:paraId="53AD9906" w14:textId="77777777">
            <w:pPr>
              <w:pStyle w:val="BodyText"/>
              <w:spacing w:before="0" w:after="0"/>
              <w:rPr>
                <w:rFonts w:ascii="Arial Narrow" w:hAnsi="Arial Narrow"/>
                <w:b/>
                <w:sz w:val="20"/>
                <w:szCs w:val="20"/>
              </w:rPr>
            </w:pPr>
            <w:r w:rsidRPr="007C0E34">
              <w:rPr>
                <w:rFonts w:ascii="Arial Narrow" w:hAnsi="Arial Narrow"/>
                <w:b/>
                <w:sz w:val="20"/>
                <w:szCs w:val="20"/>
              </w:rPr>
              <w:t>Respondent</w:t>
            </w:r>
          </w:p>
        </w:tc>
        <w:tc>
          <w:tcPr>
            <w:tcW w:w="1494" w:type="dxa"/>
            <w:tcBorders>
              <w:top w:val="nil"/>
              <w:left w:val="single" w:sz="6" w:space="0" w:color="FFFFFF" w:themeColor="background1"/>
              <w:bottom w:val="nil"/>
              <w:right w:val="single" w:sz="6" w:space="0" w:color="FFFFFF" w:themeColor="background1"/>
            </w:tcBorders>
            <w:shd w:val="clear" w:color="auto" w:fill="003A70" w:themeFill="accent1"/>
            <w:vAlign w:val="bottom"/>
          </w:tcPr>
          <w:p w:rsidR="002C4B01" w:rsidRPr="007C0E34" w:rsidP="00F974E6" w14:paraId="45D4668D" w14:textId="77777777">
            <w:pPr>
              <w:pStyle w:val="BodyText"/>
              <w:spacing w:before="0" w:after="0"/>
              <w:rPr>
                <w:rFonts w:ascii="Arial Narrow" w:hAnsi="Arial Narrow"/>
                <w:b/>
                <w:sz w:val="20"/>
                <w:szCs w:val="20"/>
              </w:rPr>
            </w:pPr>
            <w:r w:rsidRPr="007C0E34">
              <w:rPr>
                <w:rFonts w:ascii="Arial Narrow" w:hAnsi="Arial Narrow"/>
                <w:b/>
                <w:sz w:val="20"/>
                <w:szCs w:val="20"/>
              </w:rPr>
              <w:t>Mode</w:t>
            </w:r>
          </w:p>
        </w:tc>
        <w:tc>
          <w:tcPr>
            <w:tcW w:w="1296" w:type="dxa"/>
            <w:tcBorders>
              <w:top w:val="nil"/>
              <w:left w:val="single" w:sz="6" w:space="0" w:color="FFFFFF" w:themeColor="background1"/>
              <w:bottom w:val="nil"/>
              <w:right w:val="nil"/>
            </w:tcBorders>
            <w:shd w:val="clear" w:color="auto" w:fill="003A70" w:themeFill="accent1"/>
            <w:vAlign w:val="bottom"/>
          </w:tcPr>
          <w:p w:rsidR="002C4B01" w:rsidRPr="007C0E34" w:rsidP="00F974E6" w14:paraId="006F143B" w14:textId="77777777">
            <w:pPr>
              <w:pStyle w:val="BodyText"/>
              <w:spacing w:before="0" w:after="0"/>
              <w:rPr>
                <w:rFonts w:ascii="Arial Narrow" w:hAnsi="Arial Narrow"/>
                <w:b/>
                <w:sz w:val="20"/>
                <w:szCs w:val="20"/>
              </w:rPr>
            </w:pPr>
            <w:r w:rsidRPr="007C0E34">
              <w:rPr>
                <w:rFonts w:ascii="Arial Narrow" w:hAnsi="Arial Narrow"/>
                <w:b/>
                <w:sz w:val="20"/>
                <w:szCs w:val="20"/>
              </w:rPr>
              <w:t>Schedule</w:t>
            </w:r>
          </w:p>
        </w:tc>
      </w:tr>
      <w:tr w14:paraId="6D44B432" w14:textId="77777777" w:rsidTr="00BA16AE">
        <w:tblPrEx>
          <w:tblW w:w="5099" w:type="pct"/>
          <w:tblLayout w:type="fixed"/>
          <w:tblLook w:val="04A0"/>
        </w:tblPrEx>
        <w:tc>
          <w:tcPr>
            <w:tcW w:w="338" w:type="dxa"/>
            <w:vMerge w:val="restart"/>
            <w:tcBorders>
              <w:top w:val="nil"/>
            </w:tcBorders>
            <w:shd w:val="clear" w:color="auto" w:fill="AFD8FF" w:themeFill="accent1" w:themeFillTint="33"/>
            <w:textDirection w:val="btLr"/>
          </w:tcPr>
          <w:p w:rsidR="002C4B01" w:rsidRPr="007C0E34" w:rsidP="00F974E6" w14:paraId="689F1C25" w14:textId="77777777">
            <w:pPr>
              <w:pStyle w:val="BodyText"/>
              <w:spacing w:before="0" w:after="0"/>
              <w:ind w:left="113" w:right="113"/>
              <w:jc w:val="center"/>
              <w:rPr>
                <w:rFonts w:ascii="Arial Narrow" w:hAnsi="Arial Narrow"/>
                <w:b/>
                <w:sz w:val="20"/>
                <w:szCs w:val="20"/>
              </w:rPr>
            </w:pPr>
            <w:r w:rsidRPr="007C0E34">
              <w:rPr>
                <w:rFonts w:ascii="Arial Narrow" w:hAnsi="Arial Narrow"/>
                <w:b/>
                <w:sz w:val="20"/>
                <w:szCs w:val="20"/>
              </w:rPr>
              <w:t>Extant data</w:t>
            </w:r>
          </w:p>
        </w:tc>
        <w:tc>
          <w:tcPr>
            <w:tcW w:w="3724" w:type="dxa"/>
            <w:tcBorders>
              <w:top w:val="nil"/>
            </w:tcBorders>
          </w:tcPr>
          <w:p w:rsidR="002C4B01" w:rsidRPr="007C0E34" w:rsidP="00F974E6" w14:paraId="3B07A297" w14:textId="77777777">
            <w:pPr>
              <w:pStyle w:val="BodyText"/>
              <w:spacing w:before="0" w:after="0"/>
              <w:rPr>
                <w:rFonts w:ascii="Arial Narrow" w:hAnsi="Arial Narrow"/>
                <w:b/>
                <w:sz w:val="20"/>
                <w:szCs w:val="20"/>
              </w:rPr>
            </w:pPr>
            <w:r>
              <w:rPr>
                <w:rFonts w:ascii="Arial Narrow" w:hAnsi="Arial Narrow"/>
                <w:b/>
                <w:sz w:val="20"/>
                <w:szCs w:val="20"/>
              </w:rPr>
              <w:t>P</w:t>
            </w:r>
            <w:r w:rsidRPr="007C0E34">
              <w:rPr>
                <w:rFonts w:ascii="Arial Narrow" w:hAnsi="Arial Narrow"/>
                <w:b/>
                <w:sz w:val="20"/>
                <w:szCs w:val="20"/>
              </w:rPr>
              <w:t>olicy document</w:t>
            </w:r>
            <w:r>
              <w:rPr>
                <w:rFonts w:ascii="Arial Narrow" w:hAnsi="Arial Narrow"/>
                <w:b/>
                <w:sz w:val="20"/>
                <w:szCs w:val="20"/>
              </w:rPr>
              <w:t>s</w:t>
            </w:r>
            <w:r w:rsidRPr="007C0E34">
              <w:rPr>
                <w:rFonts w:ascii="Arial Narrow" w:hAnsi="Arial Narrow"/>
                <w:b/>
                <w:sz w:val="20"/>
                <w:szCs w:val="20"/>
              </w:rPr>
              <w:t xml:space="preserve">: </w:t>
            </w:r>
            <w:r w:rsidRPr="00C020A2">
              <w:rPr>
                <w:rFonts w:ascii="Arial Narrow" w:hAnsi="Arial Narrow"/>
                <w:bCs/>
                <w:sz w:val="20"/>
                <w:szCs w:val="20"/>
              </w:rPr>
              <w:t>Grantee</w:t>
            </w:r>
            <w:r>
              <w:rPr>
                <w:rFonts w:ascii="Arial Narrow" w:hAnsi="Arial Narrow"/>
                <w:b/>
                <w:sz w:val="20"/>
                <w:szCs w:val="20"/>
              </w:rPr>
              <w:t xml:space="preserve"> </w:t>
            </w:r>
            <w:r w:rsidRPr="007C0E34">
              <w:rPr>
                <w:rFonts w:ascii="Arial Narrow" w:hAnsi="Arial Narrow"/>
                <w:sz w:val="20"/>
                <w:szCs w:val="20"/>
              </w:rPr>
              <w:t>applications, state RFAs, subgrantee applications, and comprehensive literacy plans</w:t>
            </w:r>
          </w:p>
        </w:tc>
        <w:tc>
          <w:tcPr>
            <w:tcW w:w="957" w:type="dxa"/>
            <w:tcBorders>
              <w:top w:val="nil"/>
            </w:tcBorders>
          </w:tcPr>
          <w:p w:rsidR="002C4B01" w:rsidRPr="007C0E34" w:rsidP="00F974E6" w14:paraId="2EF54AF5" w14:textId="77777777">
            <w:pPr>
              <w:pStyle w:val="BodyText"/>
              <w:spacing w:before="0" w:after="0"/>
              <w:rPr>
                <w:rFonts w:ascii="Arial Narrow" w:hAnsi="Arial Narrow"/>
                <w:sz w:val="20"/>
                <w:szCs w:val="20"/>
              </w:rPr>
            </w:pPr>
            <w:r w:rsidRPr="007C0E34">
              <w:rPr>
                <w:rFonts w:ascii="Arial Narrow" w:hAnsi="Arial Narrow"/>
                <w:sz w:val="20"/>
                <w:szCs w:val="20"/>
              </w:rPr>
              <w:t>RQ 1</w:t>
            </w:r>
          </w:p>
        </w:tc>
        <w:tc>
          <w:tcPr>
            <w:tcW w:w="1726" w:type="dxa"/>
            <w:tcBorders>
              <w:top w:val="nil"/>
            </w:tcBorders>
          </w:tcPr>
          <w:p w:rsidR="002C4B01" w:rsidRPr="007C0E34" w:rsidP="00F974E6" w14:paraId="13495327" w14:textId="77777777">
            <w:pPr>
              <w:pStyle w:val="BodyText"/>
              <w:spacing w:before="0" w:after="0"/>
              <w:rPr>
                <w:rFonts w:ascii="Arial Narrow" w:hAnsi="Arial Narrow"/>
                <w:sz w:val="20"/>
                <w:szCs w:val="20"/>
              </w:rPr>
            </w:pPr>
            <w:r w:rsidRPr="007C0E34">
              <w:rPr>
                <w:rFonts w:ascii="Arial Narrow" w:hAnsi="Arial Narrow"/>
                <w:sz w:val="20"/>
                <w:szCs w:val="20"/>
              </w:rPr>
              <w:t>NA</w:t>
            </w:r>
          </w:p>
        </w:tc>
        <w:tc>
          <w:tcPr>
            <w:tcW w:w="1494" w:type="dxa"/>
            <w:tcBorders>
              <w:top w:val="nil"/>
            </w:tcBorders>
          </w:tcPr>
          <w:p w:rsidR="002C4B01" w:rsidRPr="007C0E34" w:rsidP="00F974E6" w14:paraId="7F07B0D8" w14:textId="77777777">
            <w:pPr>
              <w:pStyle w:val="BodyText"/>
              <w:spacing w:before="0" w:after="0"/>
              <w:rPr>
                <w:rFonts w:ascii="Arial Narrow" w:hAnsi="Arial Narrow"/>
                <w:sz w:val="20"/>
                <w:szCs w:val="20"/>
              </w:rPr>
            </w:pPr>
            <w:r w:rsidRPr="007C0E34">
              <w:rPr>
                <w:rFonts w:ascii="Arial Narrow" w:hAnsi="Arial Narrow"/>
                <w:sz w:val="20"/>
                <w:szCs w:val="20"/>
              </w:rPr>
              <w:t>Retrieved from SEA websites</w:t>
            </w:r>
          </w:p>
        </w:tc>
        <w:tc>
          <w:tcPr>
            <w:tcW w:w="1296" w:type="dxa"/>
            <w:tcBorders>
              <w:top w:val="nil"/>
            </w:tcBorders>
          </w:tcPr>
          <w:p w:rsidR="002C4B01" w:rsidP="00F974E6" w14:paraId="1306E3AA" w14:textId="77777777">
            <w:pPr>
              <w:pStyle w:val="BodyText"/>
              <w:spacing w:before="0" w:after="0"/>
              <w:rPr>
                <w:rFonts w:ascii="Arial Narrow" w:hAnsi="Arial Narrow"/>
                <w:sz w:val="20"/>
                <w:szCs w:val="20"/>
              </w:rPr>
            </w:pPr>
            <w:r w:rsidRPr="007C0E34">
              <w:rPr>
                <w:rFonts w:ascii="Arial Narrow" w:hAnsi="Arial Narrow"/>
                <w:sz w:val="20"/>
                <w:szCs w:val="20"/>
              </w:rPr>
              <w:t>Fall 2020</w:t>
            </w:r>
            <w:r w:rsidR="00A04C96">
              <w:rPr>
                <w:rFonts w:ascii="Arial Narrow" w:hAnsi="Arial Narrow"/>
                <w:sz w:val="20"/>
                <w:szCs w:val="20"/>
              </w:rPr>
              <w:t>;</w:t>
            </w:r>
          </w:p>
          <w:p w:rsidR="00A04C96" w:rsidRPr="007C0E34" w:rsidP="00F974E6" w14:paraId="651838B7" w14:textId="4F628E95">
            <w:pPr>
              <w:pStyle w:val="BodyText"/>
              <w:spacing w:before="0" w:after="0"/>
              <w:rPr>
                <w:rFonts w:ascii="Arial Narrow" w:hAnsi="Arial Narrow"/>
                <w:sz w:val="20"/>
                <w:szCs w:val="20"/>
              </w:rPr>
            </w:pPr>
            <w:r>
              <w:rPr>
                <w:rFonts w:ascii="Arial Narrow" w:hAnsi="Arial Narrow"/>
                <w:sz w:val="20"/>
                <w:szCs w:val="20"/>
              </w:rPr>
              <w:t>Fall 2021</w:t>
            </w:r>
          </w:p>
        </w:tc>
      </w:tr>
      <w:tr w14:paraId="7DBB213E" w14:textId="77777777" w:rsidTr="00BA16AE">
        <w:tblPrEx>
          <w:tblW w:w="5099" w:type="pct"/>
          <w:tblLayout w:type="fixed"/>
          <w:tblLook w:val="04A0"/>
        </w:tblPrEx>
        <w:tc>
          <w:tcPr>
            <w:tcW w:w="338" w:type="dxa"/>
            <w:vMerge/>
            <w:tcBorders>
              <w:bottom w:val="single" w:sz="4" w:space="0" w:color="auto"/>
            </w:tcBorders>
            <w:shd w:val="clear" w:color="auto" w:fill="AFD8FF" w:themeFill="accent1" w:themeFillTint="33"/>
            <w:textDirection w:val="btLr"/>
          </w:tcPr>
          <w:p w:rsidR="002C4B01" w:rsidRPr="007C0E34" w:rsidP="00F974E6" w14:paraId="7FC1DBB2" w14:textId="77777777">
            <w:pPr>
              <w:pStyle w:val="BodyText"/>
              <w:spacing w:before="0" w:after="0"/>
              <w:ind w:left="113" w:right="113"/>
              <w:jc w:val="center"/>
              <w:rPr>
                <w:rFonts w:ascii="Arial Narrow" w:hAnsi="Arial Narrow"/>
                <w:b/>
                <w:sz w:val="20"/>
                <w:szCs w:val="20"/>
              </w:rPr>
            </w:pPr>
          </w:p>
        </w:tc>
        <w:tc>
          <w:tcPr>
            <w:tcW w:w="3724" w:type="dxa"/>
            <w:tcBorders>
              <w:bottom w:val="single" w:sz="4" w:space="0" w:color="auto"/>
            </w:tcBorders>
          </w:tcPr>
          <w:p w:rsidR="002C4B01" w:rsidRPr="007C0E34" w:rsidP="00F974E6" w14:paraId="4B162D7B" w14:textId="77777777">
            <w:pPr>
              <w:pStyle w:val="BodyText"/>
              <w:spacing w:before="0" w:after="0"/>
              <w:rPr>
                <w:rFonts w:ascii="Arial Narrow" w:hAnsi="Arial Narrow"/>
                <w:b/>
                <w:sz w:val="20"/>
                <w:szCs w:val="20"/>
              </w:rPr>
            </w:pPr>
            <w:r>
              <w:rPr>
                <w:rFonts w:ascii="Arial Narrow" w:hAnsi="Arial Narrow"/>
                <w:b/>
                <w:sz w:val="20"/>
                <w:szCs w:val="20"/>
              </w:rPr>
              <w:t>S</w:t>
            </w:r>
            <w:r w:rsidRPr="007C0E34">
              <w:rPr>
                <w:rFonts w:ascii="Arial Narrow" w:hAnsi="Arial Narrow"/>
                <w:b/>
                <w:sz w:val="20"/>
                <w:szCs w:val="20"/>
              </w:rPr>
              <w:t xml:space="preserve">ubgrantee </w:t>
            </w:r>
            <w:r>
              <w:rPr>
                <w:rFonts w:ascii="Arial Narrow" w:hAnsi="Arial Narrow"/>
                <w:b/>
                <w:sz w:val="20"/>
                <w:szCs w:val="20"/>
              </w:rPr>
              <w:t xml:space="preserve">contact </w:t>
            </w:r>
            <w:r w:rsidRPr="007C0E34">
              <w:rPr>
                <w:rFonts w:ascii="Arial Narrow" w:hAnsi="Arial Narrow"/>
                <w:b/>
                <w:sz w:val="20"/>
                <w:szCs w:val="20"/>
              </w:rPr>
              <w:t xml:space="preserve">information: </w:t>
            </w:r>
            <w:r w:rsidRPr="007C0E34">
              <w:rPr>
                <w:rFonts w:ascii="Arial Narrow" w:hAnsi="Arial Narrow"/>
                <w:sz w:val="20"/>
                <w:szCs w:val="20"/>
              </w:rPr>
              <w:t>List of all subgrantees and CLSD schools in a given state, including grades included in CLSD</w:t>
            </w:r>
          </w:p>
        </w:tc>
        <w:tc>
          <w:tcPr>
            <w:tcW w:w="957" w:type="dxa"/>
            <w:tcBorders>
              <w:bottom w:val="single" w:sz="4" w:space="0" w:color="auto"/>
            </w:tcBorders>
          </w:tcPr>
          <w:p w:rsidR="002C4B01" w:rsidRPr="007C0E34" w:rsidP="00F974E6" w14:paraId="2CDB9E3A" w14:textId="77777777">
            <w:pPr>
              <w:pStyle w:val="BodyText"/>
              <w:spacing w:before="0" w:after="0"/>
              <w:rPr>
                <w:rFonts w:ascii="Arial Narrow" w:hAnsi="Arial Narrow"/>
                <w:sz w:val="20"/>
                <w:szCs w:val="20"/>
              </w:rPr>
            </w:pPr>
            <w:r w:rsidRPr="007C0E34">
              <w:rPr>
                <w:rFonts w:ascii="Arial Narrow" w:hAnsi="Arial Narrow"/>
                <w:sz w:val="20"/>
                <w:szCs w:val="20"/>
              </w:rPr>
              <w:t>RQ 1</w:t>
            </w:r>
          </w:p>
        </w:tc>
        <w:tc>
          <w:tcPr>
            <w:tcW w:w="1726" w:type="dxa"/>
            <w:tcBorders>
              <w:bottom w:val="single" w:sz="4" w:space="0" w:color="auto"/>
            </w:tcBorders>
          </w:tcPr>
          <w:p w:rsidR="002C4B01" w:rsidRPr="007C0E34" w:rsidP="00F974E6" w14:paraId="0051E90C" w14:textId="77777777">
            <w:pPr>
              <w:pStyle w:val="BodyText"/>
              <w:spacing w:before="0" w:after="0"/>
              <w:rPr>
                <w:rFonts w:ascii="Arial Narrow" w:hAnsi="Arial Narrow"/>
                <w:sz w:val="20"/>
                <w:szCs w:val="20"/>
              </w:rPr>
            </w:pPr>
            <w:r w:rsidRPr="007C0E34">
              <w:rPr>
                <w:rFonts w:ascii="Arial Narrow" w:hAnsi="Arial Narrow"/>
                <w:sz w:val="20"/>
                <w:szCs w:val="20"/>
              </w:rPr>
              <w:t>SEAs, only if not available through websites</w:t>
            </w:r>
          </w:p>
        </w:tc>
        <w:tc>
          <w:tcPr>
            <w:tcW w:w="1494" w:type="dxa"/>
            <w:tcBorders>
              <w:bottom w:val="single" w:sz="4" w:space="0" w:color="auto"/>
            </w:tcBorders>
          </w:tcPr>
          <w:p w:rsidR="002C4B01" w:rsidRPr="007C0E34" w:rsidP="00F974E6" w14:paraId="616619E5" w14:textId="77777777">
            <w:pPr>
              <w:pStyle w:val="BodyText"/>
              <w:spacing w:before="0" w:after="0"/>
              <w:rPr>
                <w:rFonts w:ascii="Arial Narrow" w:hAnsi="Arial Narrow"/>
                <w:sz w:val="20"/>
                <w:szCs w:val="20"/>
              </w:rPr>
            </w:pPr>
            <w:r w:rsidRPr="007C0E34">
              <w:rPr>
                <w:rFonts w:ascii="Arial Narrow" w:hAnsi="Arial Narrow"/>
                <w:sz w:val="20"/>
                <w:szCs w:val="20"/>
              </w:rPr>
              <w:t>Retrieved from SEA websites, email request if necessary</w:t>
            </w:r>
          </w:p>
        </w:tc>
        <w:tc>
          <w:tcPr>
            <w:tcW w:w="1296" w:type="dxa"/>
            <w:tcBorders>
              <w:bottom w:val="single" w:sz="4" w:space="0" w:color="auto"/>
            </w:tcBorders>
          </w:tcPr>
          <w:p w:rsidR="002C4B01" w:rsidP="00F974E6" w14:paraId="434AB119" w14:textId="77777777">
            <w:pPr>
              <w:pStyle w:val="BodyText"/>
              <w:spacing w:before="0" w:after="0"/>
              <w:rPr>
                <w:rFonts w:ascii="Arial Narrow" w:hAnsi="Arial Narrow"/>
                <w:sz w:val="20"/>
                <w:szCs w:val="20"/>
              </w:rPr>
            </w:pPr>
            <w:r w:rsidRPr="007C0E34">
              <w:rPr>
                <w:rFonts w:ascii="Arial Narrow" w:hAnsi="Arial Narrow"/>
                <w:sz w:val="20"/>
                <w:szCs w:val="20"/>
              </w:rPr>
              <w:t>Fall 2020</w:t>
            </w:r>
            <w:r w:rsidR="00A04C96">
              <w:rPr>
                <w:rFonts w:ascii="Arial Narrow" w:hAnsi="Arial Narrow"/>
                <w:sz w:val="20"/>
                <w:szCs w:val="20"/>
              </w:rPr>
              <w:t>;</w:t>
            </w:r>
          </w:p>
          <w:p w:rsidR="00A04C96" w:rsidRPr="007C0E34" w:rsidP="00F974E6" w14:paraId="24FC4A4D" w14:textId="6974D0A9">
            <w:pPr>
              <w:pStyle w:val="BodyText"/>
              <w:spacing w:before="0" w:after="0"/>
              <w:rPr>
                <w:rFonts w:ascii="Arial Narrow" w:hAnsi="Arial Narrow"/>
                <w:sz w:val="20"/>
                <w:szCs w:val="20"/>
              </w:rPr>
            </w:pPr>
            <w:r>
              <w:rPr>
                <w:rFonts w:ascii="Arial Narrow" w:hAnsi="Arial Narrow"/>
                <w:sz w:val="20"/>
                <w:szCs w:val="20"/>
              </w:rPr>
              <w:t>Fall 2021</w:t>
            </w:r>
          </w:p>
        </w:tc>
      </w:tr>
      <w:tr w14:paraId="27C2FACF" w14:textId="77777777" w:rsidTr="00BA16AE">
        <w:tblPrEx>
          <w:tblW w:w="5099" w:type="pct"/>
          <w:tblLayout w:type="fixed"/>
          <w:tblLook w:val="04A0"/>
        </w:tblPrEx>
        <w:tc>
          <w:tcPr>
            <w:tcW w:w="338" w:type="dxa"/>
            <w:vMerge/>
            <w:tcBorders>
              <w:bottom w:val="single" w:sz="4" w:space="0" w:color="auto"/>
            </w:tcBorders>
            <w:shd w:val="clear" w:color="auto" w:fill="AFD8FF" w:themeFill="accent1" w:themeFillTint="33"/>
          </w:tcPr>
          <w:p w:rsidR="002C4B01" w:rsidRPr="007C0E34" w:rsidP="00F974E6" w14:paraId="0EF74D59" w14:textId="77777777">
            <w:pPr>
              <w:pStyle w:val="BodyText"/>
              <w:spacing w:before="0" w:after="0"/>
              <w:rPr>
                <w:rFonts w:ascii="Arial Narrow" w:hAnsi="Arial Narrow"/>
                <w:b/>
                <w:sz w:val="20"/>
                <w:szCs w:val="20"/>
              </w:rPr>
            </w:pPr>
          </w:p>
        </w:tc>
        <w:tc>
          <w:tcPr>
            <w:tcW w:w="3724" w:type="dxa"/>
            <w:tcBorders>
              <w:bottom w:val="single" w:sz="4" w:space="0" w:color="auto"/>
            </w:tcBorders>
          </w:tcPr>
          <w:p w:rsidR="002C4B01" w:rsidRPr="007C0E34" w:rsidP="00F974E6" w14:paraId="405F12B1" w14:textId="77777777">
            <w:pPr>
              <w:pStyle w:val="BodyText"/>
              <w:spacing w:before="0" w:after="0"/>
              <w:rPr>
                <w:rFonts w:ascii="Arial Narrow" w:hAnsi="Arial Narrow"/>
                <w:b/>
                <w:sz w:val="20"/>
                <w:szCs w:val="20"/>
              </w:rPr>
            </w:pPr>
            <w:r>
              <w:rPr>
                <w:rFonts w:ascii="Arial Narrow" w:hAnsi="Arial Narrow"/>
                <w:b/>
                <w:sz w:val="20"/>
                <w:szCs w:val="20"/>
              </w:rPr>
              <w:t>T</w:t>
            </w:r>
            <w:r w:rsidRPr="007C0E34">
              <w:rPr>
                <w:rFonts w:ascii="Arial Narrow" w:hAnsi="Arial Narrow"/>
                <w:b/>
                <w:sz w:val="20"/>
                <w:szCs w:val="20"/>
              </w:rPr>
              <w:t>eacher roster</w:t>
            </w:r>
            <w:r>
              <w:rPr>
                <w:rFonts w:ascii="Arial Narrow" w:hAnsi="Arial Narrow"/>
                <w:b/>
                <w:sz w:val="20"/>
                <w:szCs w:val="20"/>
              </w:rPr>
              <w:t>s</w:t>
            </w:r>
            <w:r w:rsidRPr="007C0E34">
              <w:rPr>
                <w:rFonts w:ascii="Arial Narrow" w:hAnsi="Arial Narrow"/>
                <w:b/>
                <w:sz w:val="20"/>
                <w:szCs w:val="20"/>
              </w:rPr>
              <w:t xml:space="preserve">: </w:t>
            </w:r>
            <w:r w:rsidRPr="007C0E34">
              <w:rPr>
                <w:rFonts w:ascii="Arial Narrow" w:hAnsi="Arial Narrow"/>
                <w:sz w:val="20"/>
                <w:szCs w:val="20"/>
              </w:rPr>
              <w:t>List of teachers in each elementary school participating in the RCT</w:t>
            </w:r>
          </w:p>
        </w:tc>
        <w:tc>
          <w:tcPr>
            <w:tcW w:w="957" w:type="dxa"/>
            <w:tcBorders>
              <w:bottom w:val="single" w:sz="4" w:space="0" w:color="auto"/>
            </w:tcBorders>
          </w:tcPr>
          <w:p w:rsidR="002C4B01" w:rsidRPr="007C0E34" w:rsidP="00F974E6" w14:paraId="1A5CF575" w14:textId="77777777">
            <w:pPr>
              <w:pStyle w:val="BodyText"/>
              <w:spacing w:before="0" w:after="0"/>
              <w:rPr>
                <w:rFonts w:ascii="Arial Narrow" w:hAnsi="Arial Narrow"/>
                <w:sz w:val="20"/>
                <w:szCs w:val="20"/>
              </w:rPr>
            </w:pPr>
            <w:r w:rsidRPr="007C0E34">
              <w:rPr>
                <w:rFonts w:ascii="Arial Narrow" w:hAnsi="Arial Narrow"/>
                <w:sz w:val="20"/>
                <w:szCs w:val="20"/>
              </w:rPr>
              <w:t>RQs 2-3</w:t>
            </w:r>
          </w:p>
        </w:tc>
        <w:tc>
          <w:tcPr>
            <w:tcW w:w="1726" w:type="dxa"/>
            <w:tcBorders>
              <w:bottom w:val="single" w:sz="4" w:space="0" w:color="auto"/>
            </w:tcBorders>
          </w:tcPr>
          <w:p w:rsidR="002C4B01" w:rsidRPr="007C0E34" w:rsidP="00F974E6" w14:paraId="7B414538" w14:textId="77777777">
            <w:pPr>
              <w:pStyle w:val="BodyText"/>
              <w:spacing w:before="0" w:after="0"/>
              <w:rPr>
                <w:rFonts w:ascii="Arial Narrow" w:hAnsi="Arial Narrow"/>
                <w:sz w:val="20"/>
                <w:szCs w:val="20"/>
              </w:rPr>
            </w:pPr>
            <w:r w:rsidRPr="007C0E34">
              <w:rPr>
                <w:rFonts w:ascii="Arial Narrow" w:hAnsi="Arial Narrow"/>
                <w:sz w:val="20"/>
                <w:szCs w:val="20"/>
              </w:rPr>
              <w:t>Principal or school liaison in elementary schools participating in the RCT</w:t>
            </w:r>
          </w:p>
        </w:tc>
        <w:tc>
          <w:tcPr>
            <w:tcW w:w="1494" w:type="dxa"/>
            <w:tcBorders>
              <w:bottom w:val="single" w:sz="4" w:space="0" w:color="auto"/>
            </w:tcBorders>
          </w:tcPr>
          <w:p w:rsidR="002C4B01" w:rsidRPr="007C0E34" w:rsidP="00F974E6" w14:paraId="12096CA2" w14:textId="77777777">
            <w:pPr>
              <w:pStyle w:val="BodyText"/>
              <w:spacing w:before="0" w:after="0"/>
              <w:rPr>
                <w:rFonts w:ascii="Arial Narrow" w:hAnsi="Arial Narrow"/>
                <w:sz w:val="20"/>
                <w:szCs w:val="20"/>
              </w:rPr>
            </w:pPr>
            <w:r w:rsidRPr="007C0E34">
              <w:rPr>
                <w:rFonts w:ascii="Arial Narrow" w:hAnsi="Arial Narrow"/>
                <w:sz w:val="20"/>
                <w:szCs w:val="20"/>
              </w:rPr>
              <w:t>Electronic communication</w:t>
            </w:r>
          </w:p>
        </w:tc>
        <w:tc>
          <w:tcPr>
            <w:tcW w:w="1296" w:type="dxa"/>
            <w:tcBorders>
              <w:bottom w:val="single" w:sz="4" w:space="0" w:color="auto"/>
            </w:tcBorders>
          </w:tcPr>
          <w:p w:rsidR="002C4B01" w:rsidP="00F974E6" w14:paraId="66774CD2" w14:textId="77777777">
            <w:pPr>
              <w:pStyle w:val="BodyText"/>
              <w:spacing w:before="0" w:after="0"/>
              <w:rPr>
                <w:rFonts w:ascii="Arial Narrow" w:hAnsi="Arial Narrow"/>
                <w:sz w:val="20"/>
                <w:szCs w:val="20"/>
              </w:rPr>
            </w:pPr>
            <w:r w:rsidRPr="007C0E34">
              <w:rPr>
                <w:rFonts w:ascii="Arial Narrow" w:hAnsi="Arial Narrow"/>
                <w:sz w:val="20"/>
                <w:szCs w:val="20"/>
              </w:rPr>
              <w:t>Winter 2022</w:t>
            </w:r>
            <w:r w:rsidR="008D471B">
              <w:rPr>
                <w:rFonts w:ascii="Arial Narrow" w:hAnsi="Arial Narrow"/>
                <w:sz w:val="20"/>
                <w:szCs w:val="20"/>
              </w:rPr>
              <w:t>;</w:t>
            </w:r>
          </w:p>
          <w:p w:rsidR="008D471B" w:rsidRPr="007C0E34" w:rsidP="00F974E6" w14:paraId="0E993CED" w14:textId="6328A8E9">
            <w:pPr>
              <w:pStyle w:val="BodyText"/>
              <w:spacing w:before="0" w:after="0"/>
              <w:rPr>
                <w:rFonts w:ascii="Arial Narrow" w:hAnsi="Arial Narrow"/>
                <w:sz w:val="20"/>
                <w:szCs w:val="20"/>
              </w:rPr>
            </w:pPr>
            <w:r>
              <w:rPr>
                <w:rFonts w:ascii="Arial Narrow" w:hAnsi="Arial Narrow"/>
                <w:sz w:val="20"/>
                <w:szCs w:val="20"/>
              </w:rPr>
              <w:t>Winter 2023</w:t>
            </w:r>
          </w:p>
        </w:tc>
      </w:tr>
      <w:tr w14:paraId="635A0587" w14:textId="77777777" w:rsidTr="00BA16AE">
        <w:tblPrEx>
          <w:tblW w:w="5099" w:type="pct"/>
          <w:tblLayout w:type="fixed"/>
          <w:tblLook w:val="04A0"/>
        </w:tblPrEx>
        <w:tc>
          <w:tcPr>
            <w:tcW w:w="338" w:type="dxa"/>
            <w:vMerge w:val="restart"/>
            <w:shd w:val="clear" w:color="auto" w:fill="AFD8FF" w:themeFill="accent1" w:themeFillTint="33"/>
            <w:textDirection w:val="btLr"/>
          </w:tcPr>
          <w:p w:rsidR="002C4B01" w:rsidRPr="007C0E34" w:rsidP="00F974E6" w14:paraId="7E1C9F34" w14:textId="77777777">
            <w:pPr>
              <w:pStyle w:val="BodyText"/>
              <w:spacing w:before="0" w:after="0"/>
              <w:ind w:left="113" w:right="113"/>
              <w:jc w:val="center"/>
              <w:rPr>
                <w:rFonts w:ascii="Arial Narrow" w:hAnsi="Arial Narrow"/>
                <w:b/>
                <w:sz w:val="20"/>
                <w:szCs w:val="20"/>
              </w:rPr>
            </w:pPr>
            <w:r>
              <w:rPr>
                <w:rFonts w:ascii="Arial Narrow" w:hAnsi="Arial Narrow"/>
                <w:b/>
                <w:sz w:val="20"/>
                <w:szCs w:val="20"/>
              </w:rPr>
              <w:t>Interviews and surveys</w:t>
            </w:r>
          </w:p>
          <w:p w:rsidR="002C4B01" w:rsidRPr="007C0E34" w:rsidP="00F974E6" w14:paraId="2B147D16" w14:textId="77777777">
            <w:pPr>
              <w:pStyle w:val="BodyText"/>
              <w:spacing w:before="0" w:after="0"/>
              <w:ind w:left="113" w:right="113"/>
              <w:jc w:val="center"/>
              <w:rPr>
                <w:rFonts w:ascii="Arial Narrow" w:hAnsi="Arial Narrow"/>
                <w:b/>
                <w:sz w:val="20"/>
                <w:szCs w:val="20"/>
              </w:rPr>
            </w:pPr>
            <w:r w:rsidRPr="007C0E34">
              <w:rPr>
                <w:rFonts w:ascii="Arial Narrow" w:hAnsi="Arial Narrow"/>
                <w:b/>
                <w:sz w:val="20"/>
                <w:szCs w:val="20"/>
              </w:rPr>
              <w:t>Survey</w:t>
            </w:r>
            <w:r>
              <w:rPr>
                <w:rFonts w:ascii="Arial Narrow" w:hAnsi="Arial Narrow"/>
                <w:b/>
                <w:sz w:val="20"/>
                <w:szCs w:val="20"/>
              </w:rPr>
              <w:t xml:space="preserve"> data</w:t>
            </w:r>
          </w:p>
        </w:tc>
        <w:tc>
          <w:tcPr>
            <w:tcW w:w="3724" w:type="dxa"/>
          </w:tcPr>
          <w:p w:rsidR="002C4B01" w:rsidRPr="007C0E34" w:rsidP="00F974E6" w14:paraId="4C0F7DBF" w14:textId="77777777">
            <w:pPr>
              <w:pStyle w:val="BodyText"/>
              <w:spacing w:before="0" w:after="0"/>
              <w:rPr>
                <w:rFonts w:ascii="Arial Narrow" w:hAnsi="Arial Narrow"/>
                <w:b/>
                <w:sz w:val="20"/>
                <w:szCs w:val="20"/>
              </w:rPr>
            </w:pPr>
            <w:r>
              <w:rPr>
                <w:rFonts w:ascii="Arial Narrow" w:hAnsi="Arial Narrow"/>
                <w:b/>
                <w:sz w:val="20"/>
                <w:szCs w:val="20"/>
              </w:rPr>
              <w:t xml:space="preserve">Grantee interviews: </w:t>
            </w:r>
            <w:r w:rsidRPr="00B0239A">
              <w:rPr>
                <w:rFonts w:ascii="Arial Narrow" w:hAnsi="Arial Narrow"/>
                <w:bCs/>
                <w:sz w:val="20"/>
                <w:szCs w:val="20"/>
              </w:rPr>
              <w:t>Information on subgrant award decisions, technical assistance, and support for continuous improvement</w:t>
            </w:r>
          </w:p>
        </w:tc>
        <w:tc>
          <w:tcPr>
            <w:tcW w:w="957" w:type="dxa"/>
          </w:tcPr>
          <w:p w:rsidR="002C4B01" w:rsidRPr="007C0E34" w:rsidP="00F974E6" w14:paraId="0957F08A" w14:textId="77777777">
            <w:pPr>
              <w:pStyle w:val="BodyText"/>
              <w:spacing w:before="0" w:after="0"/>
              <w:rPr>
                <w:rFonts w:ascii="Arial Narrow" w:hAnsi="Arial Narrow"/>
                <w:sz w:val="20"/>
                <w:szCs w:val="20"/>
              </w:rPr>
            </w:pPr>
            <w:r>
              <w:rPr>
                <w:rFonts w:ascii="Arial Narrow" w:hAnsi="Arial Narrow"/>
                <w:sz w:val="20"/>
                <w:szCs w:val="20"/>
              </w:rPr>
              <w:t>RQ 1</w:t>
            </w:r>
          </w:p>
        </w:tc>
        <w:tc>
          <w:tcPr>
            <w:tcW w:w="1726" w:type="dxa"/>
          </w:tcPr>
          <w:p w:rsidR="002C4B01" w:rsidRPr="007C0E34" w:rsidP="00F974E6" w14:paraId="0DB3A40B" w14:textId="77777777">
            <w:pPr>
              <w:pStyle w:val="BodyText"/>
              <w:spacing w:before="0" w:after="0"/>
              <w:rPr>
                <w:rFonts w:ascii="Arial Narrow" w:hAnsi="Arial Narrow"/>
                <w:sz w:val="20"/>
                <w:szCs w:val="20"/>
              </w:rPr>
            </w:pPr>
            <w:r>
              <w:rPr>
                <w:rFonts w:ascii="Arial Narrow" w:hAnsi="Arial Narrow"/>
                <w:sz w:val="20"/>
                <w:szCs w:val="20"/>
              </w:rPr>
              <w:t>SEA CLSD project directors</w:t>
            </w:r>
          </w:p>
        </w:tc>
        <w:tc>
          <w:tcPr>
            <w:tcW w:w="1494" w:type="dxa"/>
          </w:tcPr>
          <w:p w:rsidR="002C4B01" w:rsidRPr="007C0E34" w:rsidP="00F974E6" w14:paraId="3FA8FF88" w14:textId="77777777">
            <w:pPr>
              <w:pStyle w:val="BodyText"/>
              <w:spacing w:before="0" w:after="0"/>
              <w:rPr>
                <w:rFonts w:ascii="Arial Narrow" w:hAnsi="Arial Narrow"/>
                <w:sz w:val="20"/>
                <w:szCs w:val="20"/>
              </w:rPr>
            </w:pPr>
            <w:r>
              <w:rPr>
                <w:rFonts w:ascii="Arial Narrow" w:hAnsi="Arial Narrow"/>
                <w:sz w:val="20"/>
                <w:szCs w:val="20"/>
              </w:rPr>
              <w:t>Telephone interviews using semi-structured protocol</w:t>
            </w:r>
          </w:p>
        </w:tc>
        <w:tc>
          <w:tcPr>
            <w:tcW w:w="1296" w:type="dxa"/>
          </w:tcPr>
          <w:p w:rsidR="002C4B01" w:rsidP="00F974E6" w14:paraId="332EA6FB" w14:textId="77777777">
            <w:pPr>
              <w:pStyle w:val="BodyText"/>
              <w:spacing w:before="0" w:after="0"/>
              <w:rPr>
                <w:rFonts w:ascii="Arial Narrow" w:hAnsi="Arial Narrow"/>
                <w:sz w:val="20"/>
                <w:szCs w:val="20"/>
              </w:rPr>
            </w:pPr>
            <w:r>
              <w:rPr>
                <w:rFonts w:ascii="Arial Narrow" w:hAnsi="Arial Narrow"/>
                <w:sz w:val="20"/>
                <w:szCs w:val="20"/>
              </w:rPr>
              <w:t>Spring 2021</w:t>
            </w:r>
            <w:r w:rsidR="0036357F">
              <w:rPr>
                <w:rFonts w:ascii="Arial Narrow" w:hAnsi="Arial Narrow"/>
                <w:sz w:val="20"/>
                <w:szCs w:val="20"/>
              </w:rPr>
              <w:t>;</w:t>
            </w:r>
          </w:p>
          <w:p w:rsidR="0036357F" w:rsidRPr="007C0E34" w:rsidP="00F974E6" w14:paraId="515FCD76" w14:textId="100303A4">
            <w:pPr>
              <w:pStyle w:val="BodyText"/>
              <w:spacing w:before="0" w:after="0"/>
              <w:rPr>
                <w:rFonts w:ascii="Arial Narrow" w:hAnsi="Arial Narrow"/>
                <w:sz w:val="20"/>
                <w:szCs w:val="20"/>
              </w:rPr>
            </w:pPr>
            <w:r>
              <w:rPr>
                <w:rFonts w:ascii="Arial Narrow" w:hAnsi="Arial Narrow"/>
                <w:sz w:val="20"/>
                <w:szCs w:val="20"/>
              </w:rPr>
              <w:t>Spring 2022</w:t>
            </w:r>
          </w:p>
        </w:tc>
      </w:tr>
      <w:tr w14:paraId="12789F56" w14:textId="77777777" w:rsidTr="00BA16AE">
        <w:tblPrEx>
          <w:tblW w:w="5099" w:type="pct"/>
          <w:tblLayout w:type="fixed"/>
          <w:tblLook w:val="04A0"/>
        </w:tblPrEx>
        <w:tc>
          <w:tcPr>
            <w:tcW w:w="338" w:type="dxa"/>
            <w:vMerge/>
            <w:shd w:val="clear" w:color="auto" w:fill="AFD8FF" w:themeFill="accent1" w:themeFillTint="33"/>
            <w:textDirection w:val="btLr"/>
          </w:tcPr>
          <w:p w:rsidR="002C4B01" w:rsidRPr="007C0E34" w:rsidP="00F974E6" w14:paraId="0F92E7D5" w14:textId="77777777">
            <w:pPr>
              <w:pStyle w:val="BodyText"/>
              <w:spacing w:before="0" w:after="0"/>
              <w:ind w:left="113" w:right="113"/>
              <w:jc w:val="center"/>
              <w:rPr>
                <w:rFonts w:ascii="Arial Narrow" w:hAnsi="Arial Narrow"/>
                <w:b/>
                <w:sz w:val="20"/>
                <w:szCs w:val="20"/>
              </w:rPr>
            </w:pPr>
          </w:p>
        </w:tc>
        <w:tc>
          <w:tcPr>
            <w:tcW w:w="3724" w:type="dxa"/>
          </w:tcPr>
          <w:p w:rsidR="002C4B01" w:rsidRPr="007C0E34" w:rsidP="00F974E6" w14:paraId="11D49D6A" w14:textId="77777777">
            <w:pPr>
              <w:pStyle w:val="BodyText"/>
              <w:spacing w:before="0" w:after="0"/>
              <w:rPr>
                <w:rFonts w:ascii="Arial Narrow" w:hAnsi="Arial Narrow"/>
                <w:b/>
                <w:sz w:val="20"/>
                <w:szCs w:val="20"/>
              </w:rPr>
            </w:pPr>
            <w:r w:rsidRPr="007C0E34">
              <w:rPr>
                <w:rFonts w:ascii="Arial Narrow" w:hAnsi="Arial Narrow"/>
                <w:b/>
                <w:sz w:val="20"/>
                <w:szCs w:val="20"/>
              </w:rPr>
              <w:t>Subgrantee survey</w:t>
            </w:r>
            <w:r>
              <w:rPr>
                <w:rFonts w:ascii="Arial Narrow" w:hAnsi="Arial Narrow"/>
                <w:b/>
                <w:sz w:val="20"/>
                <w:szCs w:val="20"/>
              </w:rPr>
              <w:t>s</w:t>
            </w:r>
            <w:r w:rsidRPr="007C0E34">
              <w:rPr>
                <w:rFonts w:ascii="Arial Narrow" w:hAnsi="Arial Narrow"/>
                <w:b/>
                <w:sz w:val="20"/>
                <w:szCs w:val="20"/>
              </w:rPr>
              <w:t xml:space="preserve">: </w:t>
            </w:r>
            <w:r w:rsidRPr="007C0E34">
              <w:rPr>
                <w:rFonts w:ascii="Arial Narrow" w:hAnsi="Arial Narrow"/>
                <w:sz w:val="20"/>
                <w:szCs w:val="20"/>
              </w:rPr>
              <w:t>Information on use of subgrant funds, targeted schools, activities in CLSD schools, continuous improvement</w:t>
            </w:r>
          </w:p>
        </w:tc>
        <w:tc>
          <w:tcPr>
            <w:tcW w:w="957" w:type="dxa"/>
          </w:tcPr>
          <w:p w:rsidR="002C4B01" w:rsidRPr="007C0E34" w:rsidP="00F974E6" w14:paraId="24A7A67A" w14:textId="77777777">
            <w:pPr>
              <w:pStyle w:val="BodyText"/>
              <w:spacing w:before="0" w:after="0"/>
              <w:rPr>
                <w:rFonts w:ascii="Arial Narrow" w:hAnsi="Arial Narrow"/>
                <w:sz w:val="20"/>
                <w:szCs w:val="20"/>
              </w:rPr>
            </w:pPr>
            <w:r w:rsidRPr="007C0E34">
              <w:rPr>
                <w:rFonts w:ascii="Arial Narrow" w:hAnsi="Arial Narrow"/>
                <w:sz w:val="20"/>
                <w:szCs w:val="20"/>
              </w:rPr>
              <w:t>RQ 1</w:t>
            </w:r>
          </w:p>
        </w:tc>
        <w:tc>
          <w:tcPr>
            <w:tcW w:w="1726" w:type="dxa"/>
          </w:tcPr>
          <w:p w:rsidR="002C4B01" w:rsidRPr="007C0E34" w:rsidP="00F974E6" w14:paraId="4EAA6E49" w14:textId="77777777">
            <w:pPr>
              <w:pStyle w:val="BodyText"/>
              <w:spacing w:before="0" w:after="0"/>
              <w:rPr>
                <w:rFonts w:ascii="Arial Narrow" w:hAnsi="Arial Narrow"/>
                <w:sz w:val="20"/>
                <w:szCs w:val="20"/>
              </w:rPr>
            </w:pPr>
            <w:r w:rsidRPr="007C0E34">
              <w:rPr>
                <w:rFonts w:ascii="Arial Narrow" w:hAnsi="Arial Narrow"/>
                <w:sz w:val="20"/>
                <w:szCs w:val="20"/>
              </w:rPr>
              <w:t>CLSD subgrantee (consortia or district) project directors</w:t>
            </w:r>
          </w:p>
        </w:tc>
        <w:tc>
          <w:tcPr>
            <w:tcW w:w="1494" w:type="dxa"/>
          </w:tcPr>
          <w:p w:rsidR="002C4B01" w:rsidRPr="007C0E34" w:rsidP="00F974E6" w14:paraId="7B55C9CC" w14:textId="77777777">
            <w:pPr>
              <w:pStyle w:val="BodyText"/>
              <w:spacing w:before="0" w:after="0"/>
              <w:rPr>
                <w:rFonts w:ascii="Arial Narrow" w:hAnsi="Arial Narrow"/>
                <w:sz w:val="20"/>
                <w:szCs w:val="20"/>
              </w:rPr>
            </w:pPr>
            <w:r w:rsidRPr="007C0E34">
              <w:rPr>
                <w:rFonts w:ascii="Arial Narrow" w:hAnsi="Arial Narrow"/>
                <w:sz w:val="20"/>
                <w:szCs w:val="20"/>
              </w:rPr>
              <w:t>Online questionnaire</w:t>
            </w:r>
          </w:p>
        </w:tc>
        <w:tc>
          <w:tcPr>
            <w:tcW w:w="1296" w:type="dxa"/>
          </w:tcPr>
          <w:p w:rsidR="002C4B01" w:rsidP="00F974E6" w14:paraId="0612943A" w14:textId="77777777">
            <w:pPr>
              <w:pStyle w:val="BodyText"/>
              <w:spacing w:before="0" w:after="0"/>
              <w:rPr>
                <w:rFonts w:ascii="Arial Narrow" w:hAnsi="Arial Narrow"/>
                <w:sz w:val="20"/>
                <w:szCs w:val="20"/>
              </w:rPr>
            </w:pPr>
            <w:r w:rsidRPr="007C0E34">
              <w:rPr>
                <w:rFonts w:ascii="Arial Narrow" w:hAnsi="Arial Narrow"/>
                <w:sz w:val="20"/>
                <w:szCs w:val="20"/>
              </w:rPr>
              <w:t>Spring 2021</w:t>
            </w:r>
            <w:r w:rsidR="0036357F">
              <w:rPr>
                <w:rFonts w:ascii="Arial Narrow" w:hAnsi="Arial Narrow"/>
                <w:sz w:val="20"/>
                <w:szCs w:val="20"/>
              </w:rPr>
              <w:t>;</w:t>
            </w:r>
          </w:p>
          <w:p w:rsidR="0036357F" w:rsidRPr="007C0E34" w:rsidP="00F974E6" w14:paraId="252B8ACD" w14:textId="32413AFC">
            <w:pPr>
              <w:pStyle w:val="BodyText"/>
              <w:spacing w:before="0" w:after="0"/>
              <w:rPr>
                <w:rFonts w:ascii="Arial Narrow" w:hAnsi="Arial Narrow"/>
                <w:sz w:val="20"/>
                <w:szCs w:val="20"/>
              </w:rPr>
            </w:pPr>
            <w:r>
              <w:rPr>
                <w:rFonts w:ascii="Arial Narrow" w:hAnsi="Arial Narrow"/>
                <w:sz w:val="20"/>
                <w:szCs w:val="20"/>
              </w:rPr>
              <w:t>Spring 2022</w:t>
            </w:r>
          </w:p>
        </w:tc>
      </w:tr>
      <w:tr w14:paraId="7C56857F" w14:textId="77777777" w:rsidTr="00BA16AE">
        <w:tblPrEx>
          <w:tblW w:w="5099" w:type="pct"/>
          <w:tblLayout w:type="fixed"/>
          <w:tblLook w:val="04A0"/>
        </w:tblPrEx>
        <w:tc>
          <w:tcPr>
            <w:tcW w:w="338" w:type="dxa"/>
            <w:vMerge/>
            <w:shd w:val="clear" w:color="auto" w:fill="AFD8FF" w:themeFill="accent1" w:themeFillTint="33"/>
          </w:tcPr>
          <w:p w:rsidR="002C4B01" w:rsidRPr="007C0E34" w:rsidP="00F974E6" w14:paraId="388556F2" w14:textId="77777777">
            <w:pPr>
              <w:pStyle w:val="BodyText"/>
              <w:spacing w:before="0" w:after="0"/>
              <w:rPr>
                <w:rFonts w:ascii="Arial Narrow" w:hAnsi="Arial Narrow"/>
                <w:b/>
                <w:sz w:val="20"/>
                <w:szCs w:val="20"/>
              </w:rPr>
            </w:pPr>
          </w:p>
        </w:tc>
        <w:tc>
          <w:tcPr>
            <w:tcW w:w="3724" w:type="dxa"/>
          </w:tcPr>
          <w:p w:rsidR="002C4B01" w:rsidRPr="007C0E34" w:rsidP="00F974E6" w14:paraId="6E655E4C" w14:textId="77777777">
            <w:pPr>
              <w:pStyle w:val="BodyText"/>
              <w:spacing w:before="0" w:after="0"/>
              <w:rPr>
                <w:rFonts w:ascii="Arial Narrow" w:hAnsi="Arial Narrow"/>
                <w:b/>
                <w:sz w:val="20"/>
                <w:szCs w:val="20"/>
              </w:rPr>
            </w:pPr>
            <w:r w:rsidRPr="007C0E34">
              <w:rPr>
                <w:rFonts w:ascii="Arial Narrow" w:hAnsi="Arial Narrow"/>
                <w:b/>
                <w:sz w:val="20"/>
                <w:szCs w:val="20"/>
              </w:rPr>
              <w:t>School leader survey</w:t>
            </w:r>
            <w:r>
              <w:rPr>
                <w:rFonts w:ascii="Arial Narrow" w:hAnsi="Arial Narrow"/>
                <w:b/>
                <w:sz w:val="20"/>
                <w:szCs w:val="20"/>
              </w:rPr>
              <w:t>s</w:t>
            </w:r>
            <w:r w:rsidRPr="007C0E34">
              <w:rPr>
                <w:rFonts w:ascii="Arial Narrow" w:hAnsi="Arial Narrow"/>
                <w:b/>
                <w:sz w:val="20"/>
                <w:szCs w:val="20"/>
              </w:rPr>
              <w:t xml:space="preserve">: </w:t>
            </w:r>
            <w:r>
              <w:rPr>
                <w:rFonts w:ascii="Arial Narrow" w:hAnsi="Arial Narrow"/>
                <w:sz w:val="20"/>
                <w:szCs w:val="20"/>
              </w:rPr>
              <w:t>Information on a</w:t>
            </w:r>
            <w:r w:rsidRPr="007C0E34">
              <w:rPr>
                <w:rFonts w:ascii="Arial Narrow" w:hAnsi="Arial Narrow"/>
                <w:sz w:val="20"/>
                <w:szCs w:val="20"/>
              </w:rPr>
              <w:t>ctivities in elementary schools participating in the RCT, including curricula, coaching, professional development, evidence for reading interventions, vertical alignment, use of data</w:t>
            </w:r>
          </w:p>
        </w:tc>
        <w:tc>
          <w:tcPr>
            <w:tcW w:w="957" w:type="dxa"/>
          </w:tcPr>
          <w:p w:rsidR="002C4B01" w:rsidRPr="007C0E34" w:rsidP="00F974E6" w14:paraId="41DF8863" w14:textId="77777777">
            <w:pPr>
              <w:pStyle w:val="BodyText"/>
              <w:spacing w:before="0" w:after="0"/>
              <w:rPr>
                <w:rFonts w:ascii="Arial Narrow" w:hAnsi="Arial Narrow"/>
                <w:sz w:val="20"/>
                <w:szCs w:val="20"/>
              </w:rPr>
            </w:pPr>
            <w:r w:rsidRPr="007C0E34">
              <w:rPr>
                <w:rFonts w:ascii="Arial Narrow" w:hAnsi="Arial Narrow"/>
                <w:sz w:val="20"/>
                <w:szCs w:val="20"/>
              </w:rPr>
              <w:t>RQs 2-3</w:t>
            </w:r>
          </w:p>
        </w:tc>
        <w:tc>
          <w:tcPr>
            <w:tcW w:w="1726" w:type="dxa"/>
          </w:tcPr>
          <w:p w:rsidR="002C4B01" w:rsidRPr="007C0E34" w:rsidP="00F974E6" w14:paraId="378024B1" w14:textId="77777777">
            <w:pPr>
              <w:pStyle w:val="BodyText"/>
              <w:spacing w:before="0" w:after="0"/>
              <w:rPr>
                <w:rFonts w:ascii="Arial Narrow" w:hAnsi="Arial Narrow"/>
                <w:sz w:val="20"/>
                <w:szCs w:val="20"/>
              </w:rPr>
            </w:pPr>
            <w:r w:rsidRPr="007C0E34">
              <w:rPr>
                <w:rFonts w:ascii="Arial Narrow" w:hAnsi="Arial Narrow"/>
                <w:sz w:val="20"/>
                <w:szCs w:val="20"/>
              </w:rPr>
              <w:t>Principals or literacy leads of elementary schools participating in the RCT</w:t>
            </w:r>
          </w:p>
        </w:tc>
        <w:tc>
          <w:tcPr>
            <w:tcW w:w="1494" w:type="dxa"/>
          </w:tcPr>
          <w:p w:rsidR="002C4B01" w:rsidRPr="007C0E34" w:rsidP="00F974E6" w14:paraId="4A0C7543" w14:textId="77777777">
            <w:pPr>
              <w:pStyle w:val="BodyText"/>
              <w:spacing w:before="0" w:after="0"/>
              <w:rPr>
                <w:rFonts w:ascii="Arial Narrow" w:hAnsi="Arial Narrow"/>
                <w:sz w:val="20"/>
                <w:szCs w:val="20"/>
              </w:rPr>
            </w:pPr>
            <w:r w:rsidRPr="007C0E34">
              <w:rPr>
                <w:rFonts w:ascii="Arial Narrow" w:hAnsi="Arial Narrow"/>
                <w:sz w:val="20"/>
                <w:szCs w:val="20"/>
              </w:rPr>
              <w:t>Online questionnaire</w:t>
            </w:r>
          </w:p>
        </w:tc>
        <w:tc>
          <w:tcPr>
            <w:tcW w:w="1296" w:type="dxa"/>
          </w:tcPr>
          <w:p w:rsidR="002C4B01" w:rsidP="00F974E6" w14:paraId="5A8C21BB" w14:textId="77777777">
            <w:pPr>
              <w:pStyle w:val="BodyText"/>
              <w:spacing w:before="0" w:after="0"/>
              <w:rPr>
                <w:rFonts w:ascii="Arial Narrow" w:hAnsi="Arial Narrow"/>
                <w:sz w:val="20"/>
                <w:szCs w:val="20"/>
              </w:rPr>
            </w:pPr>
            <w:r w:rsidRPr="007C0E34">
              <w:rPr>
                <w:rFonts w:ascii="Arial Narrow" w:hAnsi="Arial Narrow"/>
                <w:sz w:val="20"/>
                <w:szCs w:val="20"/>
              </w:rPr>
              <w:t>Spring 2021</w:t>
            </w:r>
            <w:r w:rsidR="006164E6">
              <w:rPr>
                <w:rFonts w:ascii="Arial Narrow" w:hAnsi="Arial Narrow"/>
                <w:sz w:val="20"/>
                <w:szCs w:val="20"/>
              </w:rPr>
              <w:t xml:space="preserve"> &amp;</w:t>
            </w:r>
            <w:r w:rsidRPr="007C0E34">
              <w:rPr>
                <w:rFonts w:ascii="Arial Narrow" w:hAnsi="Arial Narrow"/>
                <w:sz w:val="20"/>
                <w:szCs w:val="20"/>
              </w:rPr>
              <w:br/>
              <w:t>Spring 2022</w:t>
            </w:r>
            <w:r w:rsidR="0036357F">
              <w:rPr>
                <w:rFonts w:ascii="Arial Narrow" w:hAnsi="Arial Narrow"/>
                <w:sz w:val="20"/>
                <w:szCs w:val="20"/>
              </w:rPr>
              <w:t xml:space="preserve">; </w:t>
            </w:r>
          </w:p>
          <w:p w:rsidR="0036357F" w:rsidP="00F974E6" w14:paraId="04EE4165" w14:textId="77777777">
            <w:pPr>
              <w:pStyle w:val="BodyText"/>
              <w:spacing w:before="0" w:after="0"/>
              <w:rPr>
                <w:rFonts w:ascii="Arial Narrow" w:hAnsi="Arial Narrow"/>
                <w:sz w:val="20"/>
                <w:szCs w:val="20"/>
              </w:rPr>
            </w:pPr>
            <w:r>
              <w:rPr>
                <w:rFonts w:ascii="Arial Narrow" w:hAnsi="Arial Narrow"/>
                <w:sz w:val="20"/>
                <w:szCs w:val="20"/>
              </w:rPr>
              <w:t>Spring 2022 &amp;</w:t>
            </w:r>
          </w:p>
          <w:p w:rsidR="0036357F" w:rsidRPr="007C0E34" w:rsidP="00F974E6" w14:paraId="5AFB78CF" w14:textId="6AC128C0">
            <w:pPr>
              <w:pStyle w:val="BodyText"/>
              <w:spacing w:before="0" w:after="0"/>
              <w:rPr>
                <w:rFonts w:ascii="Arial Narrow" w:hAnsi="Arial Narrow"/>
                <w:sz w:val="20"/>
                <w:szCs w:val="20"/>
              </w:rPr>
            </w:pPr>
            <w:r>
              <w:rPr>
                <w:rFonts w:ascii="Arial Narrow" w:hAnsi="Arial Narrow"/>
                <w:sz w:val="20"/>
                <w:szCs w:val="20"/>
              </w:rPr>
              <w:t>Spring 2023</w:t>
            </w:r>
          </w:p>
        </w:tc>
      </w:tr>
      <w:tr w14:paraId="409448B3" w14:textId="77777777" w:rsidTr="00BA16AE">
        <w:tblPrEx>
          <w:tblW w:w="5099" w:type="pct"/>
          <w:tblLayout w:type="fixed"/>
          <w:tblLook w:val="04A0"/>
        </w:tblPrEx>
        <w:tc>
          <w:tcPr>
            <w:tcW w:w="338" w:type="dxa"/>
            <w:vMerge/>
            <w:shd w:val="clear" w:color="auto" w:fill="AFD8FF" w:themeFill="accent1" w:themeFillTint="33"/>
          </w:tcPr>
          <w:p w:rsidR="002C4B01" w:rsidRPr="007C0E34" w:rsidP="00F974E6" w14:paraId="1E4C5359" w14:textId="77777777">
            <w:pPr>
              <w:pStyle w:val="BodyText"/>
              <w:spacing w:before="0" w:after="0"/>
              <w:rPr>
                <w:rFonts w:ascii="Arial Narrow" w:hAnsi="Arial Narrow"/>
                <w:b/>
                <w:sz w:val="20"/>
                <w:szCs w:val="20"/>
              </w:rPr>
            </w:pPr>
          </w:p>
        </w:tc>
        <w:tc>
          <w:tcPr>
            <w:tcW w:w="3724" w:type="dxa"/>
          </w:tcPr>
          <w:p w:rsidR="002C4B01" w:rsidRPr="007C0E34" w:rsidP="00F974E6" w14:paraId="71263AB2" w14:textId="77777777">
            <w:pPr>
              <w:pStyle w:val="BodyText"/>
              <w:spacing w:before="0" w:after="0"/>
              <w:rPr>
                <w:rFonts w:ascii="Arial Narrow" w:hAnsi="Arial Narrow"/>
                <w:b/>
                <w:sz w:val="20"/>
                <w:szCs w:val="20"/>
              </w:rPr>
            </w:pPr>
            <w:r w:rsidRPr="007C0E34">
              <w:rPr>
                <w:rFonts w:ascii="Arial Narrow" w:hAnsi="Arial Narrow"/>
                <w:b/>
                <w:sz w:val="20"/>
                <w:szCs w:val="20"/>
              </w:rPr>
              <w:t>Teacher survey</w:t>
            </w:r>
            <w:r>
              <w:rPr>
                <w:rFonts w:ascii="Arial Narrow" w:hAnsi="Arial Narrow"/>
                <w:b/>
                <w:sz w:val="20"/>
                <w:szCs w:val="20"/>
              </w:rPr>
              <w:t>s</w:t>
            </w:r>
            <w:r w:rsidRPr="007C0E34">
              <w:rPr>
                <w:rFonts w:ascii="Arial Narrow" w:hAnsi="Arial Narrow"/>
                <w:b/>
                <w:sz w:val="20"/>
                <w:szCs w:val="20"/>
              </w:rPr>
              <w:t xml:space="preserve">: </w:t>
            </w:r>
            <w:r>
              <w:rPr>
                <w:rFonts w:ascii="Arial Narrow" w:hAnsi="Arial Narrow"/>
                <w:sz w:val="20"/>
                <w:szCs w:val="20"/>
              </w:rPr>
              <w:t>Information on l</w:t>
            </w:r>
            <w:r w:rsidRPr="007C0E34">
              <w:rPr>
                <w:rFonts w:ascii="Arial Narrow" w:hAnsi="Arial Narrow"/>
                <w:sz w:val="20"/>
                <w:szCs w:val="20"/>
              </w:rPr>
              <w:t>iteracy instruction, differentiation, topics covered, use of engaging materials, professional development, coaching, use of data</w:t>
            </w:r>
          </w:p>
        </w:tc>
        <w:tc>
          <w:tcPr>
            <w:tcW w:w="957" w:type="dxa"/>
          </w:tcPr>
          <w:p w:rsidR="002C4B01" w:rsidRPr="007C0E34" w:rsidP="00F974E6" w14:paraId="62A6B5CC" w14:textId="77777777">
            <w:pPr>
              <w:pStyle w:val="BodyText"/>
              <w:spacing w:before="0" w:after="0"/>
              <w:rPr>
                <w:rFonts w:ascii="Arial Narrow" w:hAnsi="Arial Narrow"/>
                <w:sz w:val="20"/>
                <w:szCs w:val="20"/>
              </w:rPr>
            </w:pPr>
            <w:r w:rsidRPr="007C0E34">
              <w:rPr>
                <w:rFonts w:ascii="Arial Narrow" w:hAnsi="Arial Narrow"/>
                <w:sz w:val="20"/>
                <w:szCs w:val="20"/>
              </w:rPr>
              <w:t>RQs 2-3</w:t>
            </w:r>
          </w:p>
        </w:tc>
        <w:tc>
          <w:tcPr>
            <w:tcW w:w="1726" w:type="dxa"/>
          </w:tcPr>
          <w:p w:rsidR="002C4B01" w:rsidRPr="007C0E34" w:rsidP="00F974E6" w14:paraId="30994C1F" w14:textId="77777777">
            <w:pPr>
              <w:pStyle w:val="BodyText"/>
              <w:spacing w:before="0" w:after="0"/>
              <w:rPr>
                <w:rFonts w:ascii="Arial Narrow" w:hAnsi="Arial Narrow"/>
                <w:sz w:val="20"/>
                <w:szCs w:val="20"/>
              </w:rPr>
            </w:pPr>
            <w:r w:rsidRPr="007C0E34">
              <w:rPr>
                <w:rFonts w:ascii="Arial Narrow" w:hAnsi="Arial Narrow"/>
                <w:sz w:val="20"/>
                <w:szCs w:val="20"/>
              </w:rPr>
              <w:t xml:space="preserve">Teachers of grades 3 – 5 in elementary schools participating in the RCT </w:t>
            </w:r>
          </w:p>
        </w:tc>
        <w:tc>
          <w:tcPr>
            <w:tcW w:w="1494" w:type="dxa"/>
          </w:tcPr>
          <w:p w:rsidR="002C4B01" w:rsidRPr="007C0E34" w:rsidP="00F974E6" w14:paraId="040A0227" w14:textId="77777777">
            <w:pPr>
              <w:pStyle w:val="BodyText"/>
              <w:spacing w:before="0" w:after="0"/>
              <w:rPr>
                <w:rFonts w:ascii="Arial Narrow" w:hAnsi="Arial Narrow"/>
                <w:sz w:val="20"/>
                <w:szCs w:val="20"/>
              </w:rPr>
            </w:pPr>
            <w:r w:rsidRPr="007C0E34">
              <w:rPr>
                <w:rFonts w:ascii="Arial Narrow" w:hAnsi="Arial Narrow"/>
                <w:sz w:val="20"/>
                <w:szCs w:val="20"/>
              </w:rPr>
              <w:t>Online questionnaire</w:t>
            </w:r>
          </w:p>
        </w:tc>
        <w:tc>
          <w:tcPr>
            <w:tcW w:w="1296" w:type="dxa"/>
          </w:tcPr>
          <w:p w:rsidR="002C4B01" w:rsidP="00F974E6" w14:paraId="0C451081" w14:textId="77777777">
            <w:pPr>
              <w:pStyle w:val="BodyText"/>
              <w:spacing w:before="0" w:after="0"/>
              <w:rPr>
                <w:rFonts w:ascii="Arial Narrow" w:hAnsi="Arial Narrow"/>
                <w:sz w:val="20"/>
                <w:szCs w:val="20"/>
              </w:rPr>
            </w:pPr>
            <w:r w:rsidRPr="007C0E34">
              <w:rPr>
                <w:rFonts w:ascii="Arial Narrow" w:hAnsi="Arial Narrow"/>
                <w:sz w:val="20"/>
                <w:szCs w:val="20"/>
              </w:rPr>
              <w:t>Spring 2022</w:t>
            </w:r>
            <w:r w:rsidR="0036357F">
              <w:rPr>
                <w:rFonts w:ascii="Arial Narrow" w:hAnsi="Arial Narrow"/>
                <w:sz w:val="20"/>
                <w:szCs w:val="20"/>
              </w:rPr>
              <w:t>;</w:t>
            </w:r>
          </w:p>
          <w:p w:rsidR="0036357F" w:rsidRPr="007C0E34" w:rsidP="00F974E6" w14:paraId="0F015130" w14:textId="3BC35623">
            <w:pPr>
              <w:pStyle w:val="BodyText"/>
              <w:spacing w:before="0" w:after="0"/>
              <w:rPr>
                <w:rFonts w:ascii="Arial Narrow" w:hAnsi="Arial Narrow"/>
                <w:sz w:val="20"/>
                <w:szCs w:val="20"/>
              </w:rPr>
            </w:pPr>
            <w:r>
              <w:rPr>
                <w:rFonts w:ascii="Arial Narrow" w:hAnsi="Arial Narrow"/>
                <w:sz w:val="20"/>
                <w:szCs w:val="20"/>
              </w:rPr>
              <w:t>Spring 2023</w:t>
            </w:r>
          </w:p>
        </w:tc>
      </w:tr>
      <w:tr w14:paraId="49DCE5EE" w14:textId="77777777" w:rsidTr="00BA16AE">
        <w:tblPrEx>
          <w:tblW w:w="5099" w:type="pct"/>
          <w:tblLayout w:type="fixed"/>
          <w:tblLook w:val="04A0"/>
        </w:tblPrEx>
        <w:trPr>
          <w:cantSplit/>
          <w:trHeight w:val="1296"/>
        </w:trPr>
        <w:tc>
          <w:tcPr>
            <w:tcW w:w="338" w:type="dxa"/>
            <w:shd w:val="clear" w:color="auto" w:fill="AFD8FF" w:themeFill="accent1" w:themeFillTint="33"/>
            <w:textDirection w:val="btLr"/>
          </w:tcPr>
          <w:p w:rsidR="002C4B01" w:rsidRPr="007C0E34" w:rsidP="00F974E6" w14:paraId="13B5BF97" w14:textId="77777777">
            <w:pPr>
              <w:pStyle w:val="BodyText"/>
              <w:spacing w:before="0" w:after="0"/>
              <w:ind w:left="113" w:right="113"/>
              <w:jc w:val="center"/>
              <w:rPr>
                <w:rFonts w:ascii="Arial Narrow" w:hAnsi="Arial Narrow"/>
                <w:b/>
                <w:sz w:val="20"/>
                <w:szCs w:val="20"/>
              </w:rPr>
            </w:pPr>
            <w:r>
              <w:rPr>
                <w:rFonts w:ascii="Arial Narrow" w:hAnsi="Arial Narrow"/>
                <w:b/>
                <w:sz w:val="20"/>
                <w:szCs w:val="20"/>
              </w:rPr>
              <w:t>Achievement data</w:t>
            </w:r>
          </w:p>
        </w:tc>
        <w:tc>
          <w:tcPr>
            <w:tcW w:w="3724" w:type="dxa"/>
          </w:tcPr>
          <w:p w:rsidR="002C4B01" w:rsidRPr="007C0E34" w:rsidP="00F974E6" w14:paraId="3E83BF0D" w14:textId="77777777">
            <w:pPr>
              <w:pStyle w:val="BodyText"/>
              <w:spacing w:before="0" w:after="0"/>
              <w:rPr>
                <w:rFonts w:ascii="Arial Narrow" w:hAnsi="Arial Narrow"/>
                <w:b/>
                <w:sz w:val="20"/>
                <w:szCs w:val="20"/>
              </w:rPr>
            </w:pPr>
            <w:r>
              <w:rPr>
                <w:rFonts w:ascii="Arial Narrow" w:hAnsi="Arial Narrow"/>
                <w:b/>
                <w:sz w:val="20"/>
                <w:szCs w:val="20"/>
              </w:rPr>
              <w:t>S</w:t>
            </w:r>
            <w:r w:rsidRPr="007C0E34">
              <w:rPr>
                <w:rFonts w:ascii="Arial Narrow" w:hAnsi="Arial Narrow"/>
                <w:b/>
                <w:sz w:val="20"/>
                <w:szCs w:val="20"/>
              </w:rPr>
              <w:t xml:space="preserve">tudent achievement data: </w:t>
            </w:r>
            <w:r w:rsidRPr="007C0E34">
              <w:rPr>
                <w:rFonts w:ascii="Arial Narrow" w:hAnsi="Arial Narrow"/>
                <w:sz w:val="20"/>
                <w:szCs w:val="20"/>
              </w:rPr>
              <w:t>Reading/English language arts and math standardized test score data and student demographic information</w:t>
            </w:r>
          </w:p>
        </w:tc>
        <w:tc>
          <w:tcPr>
            <w:tcW w:w="957" w:type="dxa"/>
          </w:tcPr>
          <w:p w:rsidR="002C4B01" w:rsidRPr="007C0E34" w:rsidP="00F974E6" w14:paraId="5F451C3B" w14:textId="77777777">
            <w:pPr>
              <w:pStyle w:val="BodyText"/>
              <w:spacing w:before="0" w:after="0"/>
              <w:rPr>
                <w:rFonts w:ascii="Arial Narrow" w:hAnsi="Arial Narrow"/>
                <w:sz w:val="20"/>
                <w:szCs w:val="20"/>
              </w:rPr>
            </w:pPr>
            <w:r w:rsidRPr="007C0E34">
              <w:rPr>
                <w:rFonts w:ascii="Arial Narrow" w:hAnsi="Arial Narrow"/>
                <w:sz w:val="20"/>
                <w:szCs w:val="20"/>
              </w:rPr>
              <w:t>RQs 2</w:t>
            </w:r>
            <w:r>
              <w:rPr>
                <w:rFonts w:ascii="Arial Narrow" w:hAnsi="Arial Narrow"/>
                <w:sz w:val="20"/>
                <w:szCs w:val="20"/>
              </w:rPr>
              <w:t xml:space="preserve"> and 4</w:t>
            </w:r>
          </w:p>
        </w:tc>
        <w:tc>
          <w:tcPr>
            <w:tcW w:w="1726" w:type="dxa"/>
          </w:tcPr>
          <w:p w:rsidR="002C4B01" w:rsidRPr="007C0E34" w:rsidP="00F974E6" w14:paraId="7958DA59" w14:textId="77777777">
            <w:pPr>
              <w:pStyle w:val="BodyText"/>
              <w:spacing w:before="0" w:after="0"/>
              <w:rPr>
                <w:rFonts w:ascii="Arial Narrow" w:hAnsi="Arial Narrow"/>
                <w:sz w:val="20"/>
                <w:szCs w:val="20"/>
              </w:rPr>
            </w:pPr>
            <w:r w:rsidRPr="007C0E34">
              <w:rPr>
                <w:rFonts w:ascii="Arial Narrow" w:hAnsi="Arial Narrow"/>
                <w:sz w:val="20"/>
                <w:szCs w:val="20"/>
              </w:rPr>
              <w:t>SEAs or LEAs</w:t>
            </w:r>
          </w:p>
        </w:tc>
        <w:tc>
          <w:tcPr>
            <w:tcW w:w="1494" w:type="dxa"/>
          </w:tcPr>
          <w:p w:rsidR="002C4B01" w:rsidRPr="007C0E34" w:rsidP="00F974E6" w14:paraId="60BD7D25" w14:textId="77777777">
            <w:pPr>
              <w:pStyle w:val="BodyText"/>
              <w:spacing w:before="0" w:after="0"/>
              <w:rPr>
                <w:rFonts w:ascii="Arial Narrow" w:hAnsi="Arial Narrow"/>
                <w:sz w:val="20"/>
                <w:szCs w:val="20"/>
              </w:rPr>
            </w:pPr>
            <w:r w:rsidRPr="007C0E34">
              <w:rPr>
                <w:rFonts w:ascii="Arial Narrow" w:hAnsi="Arial Narrow"/>
                <w:sz w:val="20"/>
                <w:szCs w:val="20"/>
              </w:rPr>
              <w:t>Electronic communication request</w:t>
            </w:r>
          </w:p>
        </w:tc>
        <w:tc>
          <w:tcPr>
            <w:tcW w:w="1296" w:type="dxa"/>
          </w:tcPr>
          <w:p w:rsidR="002C4B01" w:rsidRPr="008868E4" w:rsidP="00F974E6" w14:paraId="6076D52C" w14:textId="0D81C512">
            <w:pPr>
              <w:pStyle w:val="BodyText"/>
              <w:spacing w:before="0" w:after="0"/>
              <w:rPr>
                <w:rFonts w:ascii="Arial Narrow" w:hAnsi="Arial Narrow"/>
                <w:sz w:val="20"/>
                <w:szCs w:val="20"/>
                <w:highlight w:val="yellow"/>
                <w:vertAlign w:val="superscript"/>
              </w:rPr>
            </w:pPr>
            <w:r w:rsidRPr="006E115E">
              <w:rPr>
                <w:rFonts w:ascii="Arial Narrow" w:hAnsi="Arial Narrow"/>
                <w:sz w:val="20"/>
                <w:szCs w:val="20"/>
              </w:rPr>
              <w:t xml:space="preserve">Fall </w:t>
            </w:r>
            <w:r w:rsidRPr="006E115E">
              <w:rPr>
                <w:rFonts w:ascii="Arial Narrow" w:hAnsi="Arial Narrow"/>
                <w:sz w:val="20"/>
                <w:szCs w:val="20"/>
              </w:rPr>
              <w:t>202</w:t>
            </w:r>
            <w:r w:rsidR="00F22C81">
              <w:rPr>
                <w:rFonts w:ascii="Arial Narrow" w:hAnsi="Arial Narrow"/>
                <w:sz w:val="20"/>
                <w:szCs w:val="20"/>
              </w:rPr>
              <w:t>3</w:t>
            </w:r>
            <w:r w:rsidR="00FD17B1">
              <w:rPr>
                <w:rFonts w:ascii="Arial Narrow" w:hAnsi="Arial Narrow"/>
                <w:sz w:val="20"/>
                <w:szCs w:val="20"/>
              </w:rPr>
              <w:t xml:space="preserve"> </w:t>
            </w:r>
            <w:r w:rsidRPr="006E115E" w:rsidR="006164E6">
              <w:rPr>
                <w:rFonts w:ascii="Arial Narrow" w:hAnsi="Arial Narrow"/>
                <w:sz w:val="20"/>
                <w:szCs w:val="20"/>
              </w:rPr>
              <w:t xml:space="preserve"> </w:t>
            </w:r>
          </w:p>
        </w:tc>
      </w:tr>
    </w:tbl>
    <w:p w:rsidR="00AC7CC5" w:rsidRPr="00986AF5" w:rsidP="00C820BC" w14:paraId="65835901" w14:textId="303A1BDB">
      <w:pPr>
        <w:pStyle w:val="Heading4"/>
      </w:pPr>
      <w:bookmarkStart w:id="22" w:name="_Toc26946188"/>
      <w:bookmarkStart w:id="23" w:name="_Toc36219799"/>
      <w:r>
        <w:t>A</w:t>
      </w:r>
      <w:r w:rsidRPr="00986AF5">
        <w:t>3. Use of Improved Technology to Reduce Burden</w:t>
      </w:r>
      <w:bookmarkEnd w:id="22"/>
      <w:bookmarkEnd w:id="23"/>
    </w:p>
    <w:p w:rsidR="00AC7CC5" w:rsidRPr="00AC7CC5" w:rsidP="00946CBE" w14:paraId="7AFA63BC" w14:textId="5619F35D">
      <w:pPr>
        <w:pStyle w:val="BodyTextPostHead"/>
      </w:pPr>
      <w:r w:rsidRPr="00AC7CC5">
        <w:t xml:space="preserve">The data collection plans reflect sensitivity to efficiency and respondent burden. </w:t>
      </w:r>
      <w:r w:rsidR="00556C12">
        <w:t>We</w:t>
      </w:r>
      <w:r w:rsidRPr="00AC7CC5">
        <w:t xml:space="preserve"> will use a variety of information technologies to maximize the efficiency and completeness of the information gathered for this study and to minimize the burden on respondents at the state, district, and school levels: </w:t>
      </w:r>
    </w:p>
    <w:p w:rsidR="00AC7CC5" w:rsidRPr="00AC7CC5" w:rsidP="00175394" w14:paraId="72D12478" w14:textId="0EC7F368">
      <w:pPr>
        <w:pStyle w:val="Bullet1"/>
        <w:ind w:left="720"/>
      </w:pPr>
      <w:r w:rsidRPr="00AC7CC5">
        <w:rPr>
          <w:b/>
        </w:rPr>
        <w:t xml:space="preserve">Use of extant data. </w:t>
      </w:r>
      <w:r w:rsidRPr="00AC7CC5">
        <w:t xml:space="preserve">When possible, data will be collected through </w:t>
      </w:r>
      <w:r w:rsidR="008B13A4">
        <w:t>the Department</w:t>
      </w:r>
      <w:r w:rsidRPr="00AC7CC5">
        <w:t xml:space="preserve"> and SEA websites and through sources such as ED</w:t>
      </w:r>
      <w:r w:rsidRPr="00AC7CC5">
        <w:rPr>
          <w:i/>
        </w:rPr>
        <w:t>Facts</w:t>
      </w:r>
      <w:r w:rsidRPr="00AC7CC5">
        <w:t xml:space="preserve"> and other web</w:t>
      </w:r>
      <w:r w:rsidRPr="00AC7CC5">
        <w:noBreakHyphen/>
        <w:t xml:space="preserve">based sources. For example, before undertaking data collection activities that impose any burden on respondents, </w:t>
      </w:r>
      <w:r w:rsidR="00556C12">
        <w:t>we</w:t>
      </w:r>
      <w:r w:rsidR="008B13A4">
        <w:t xml:space="preserve"> </w:t>
      </w:r>
      <w:r w:rsidRPr="00AC7CC5">
        <w:t xml:space="preserve">will </w:t>
      </w:r>
      <w:r w:rsidRPr="00AC7CC5">
        <w:t>review grantee applications, subgrantee applications, and any additional information available on SEA or LEA websites to avoid asking questions that otherwise could be addressed through extant sources.</w:t>
      </w:r>
    </w:p>
    <w:p w:rsidR="00AC7CC5" w:rsidRPr="00AC7CC5" w:rsidP="00175394" w14:paraId="5C71157D" w14:textId="2C92716B">
      <w:pPr>
        <w:pStyle w:val="Bullet1"/>
        <w:ind w:left="720"/>
      </w:pPr>
      <w:r w:rsidRPr="00AC7CC5">
        <w:rPr>
          <w:b/>
        </w:rPr>
        <w:t>Online surveys.</w:t>
      </w:r>
      <w:r w:rsidRPr="00AC7CC5">
        <w:t xml:space="preserve"> </w:t>
      </w:r>
      <w:r w:rsidR="00556C12">
        <w:t>We</w:t>
      </w:r>
      <w:r w:rsidR="006B0BBA">
        <w:t xml:space="preserve"> will administer the </w:t>
      </w:r>
      <w:r w:rsidRPr="00AC7CC5">
        <w:t>subgrantee, school leader, and teacher surveys through a web</w:t>
      </w:r>
      <w:r w:rsidRPr="00AC7CC5">
        <w:noBreakHyphen/>
        <w:t>based platform to facilitate and streamline the response process.</w:t>
      </w:r>
    </w:p>
    <w:p w:rsidR="00AC7CC5" w:rsidRPr="00AC7CC5" w:rsidP="00175394" w14:paraId="79524D06" w14:textId="3F865904">
      <w:pPr>
        <w:pStyle w:val="Bullet1"/>
        <w:ind w:left="720"/>
      </w:pPr>
      <w:r w:rsidRPr="00AC7CC5">
        <w:rPr>
          <w:b/>
        </w:rPr>
        <w:t xml:space="preserve">Electronic submission of certain data. </w:t>
      </w:r>
      <w:r w:rsidRPr="00AC7CC5">
        <w:t>Grantees will be asked to electronically submit extant data</w:t>
      </w:r>
      <w:r w:rsidR="003256C8">
        <w:t>,</w:t>
      </w:r>
      <w:r w:rsidRPr="00AC7CC5">
        <w:t xml:space="preserve"> including student achievement and demographic data. </w:t>
      </w:r>
    </w:p>
    <w:p w:rsidR="00AC7CC5" w:rsidRPr="00AC7CC5" w:rsidP="00175394" w14:paraId="6561DF9B" w14:textId="0915E6A6">
      <w:pPr>
        <w:pStyle w:val="Bullet1"/>
        <w:ind w:left="720"/>
      </w:pPr>
      <w:r w:rsidRPr="00AC7CC5">
        <w:rPr>
          <w:b/>
        </w:rPr>
        <w:t xml:space="preserve">Support for respondents. </w:t>
      </w:r>
      <w:r w:rsidRPr="00AC7CC5">
        <w:t>A toll</w:t>
      </w:r>
      <w:r w:rsidRPr="00AC7CC5">
        <w:noBreakHyphen/>
        <w:t xml:space="preserve">free number and an email address will be available during the data collection process to permit respondents to contact </w:t>
      </w:r>
      <w:r w:rsidR="00556C12">
        <w:t>us</w:t>
      </w:r>
      <w:r w:rsidRPr="00AC7CC5">
        <w:t xml:space="preserve"> with questions or requests for assistance. The toll</w:t>
      </w:r>
      <w:r w:rsidRPr="00AC7CC5">
        <w:noBreakHyphen/>
        <w:t xml:space="preserve">free number and email address will be included in all communication with respondents. </w:t>
      </w:r>
    </w:p>
    <w:p w:rsidR="00AC7CC5" w:rsidRPr="00986AF5" w:rsidP="00C820BC" w14:paraId="76CC2408" w14:textId="06781724">
      <w:pPr>
        <w:pStyle w:val="Heading4"/>
      </w:pPr>
      <w:bookmarkStart w:id="24" w:name="_Toc26946189"/>
      <w:bookmarkStart w:id="25" w:name="_Toc36219800"/>
      <w:r>
        <w:t>A</w:t>
      </w:r>
      <w:r w:rsidRPr="00986AF5">
        <w:t>4. Efforts to Avoid Duplication of Effort</w:t>
      </w:r>
      <w:bookmarkEnd w:id="24"/>
      <w:bookmarkEnd w:id="25"/>
    </w:p>
    <w:p w:rsidR="00AC7CC5" w:rsidRPr="00AC7CC5" w:rsidP="00946CBE" w14:paraId="108F483C" w14:textId="283E1A70">
      <w:pPr>
        <w:pStyle w:val="BodyTextPostHead"/>
      </w:pPr>
      <w:r w:rsidRPr="00AC7CC5">
        <w:t xml:space="preserve">Whenever possible, </w:t>
      </w:r>
      <w:r w:rsidR="00556C12">
        <w:t>we</w:t>
      </w:r>
      <w:r w:rsidRPr="00AC7CC5">
        <w:t xml:space="preserve"> will use existing data</w:t>
      </w:r>
      <w:r w:rsidR="003256C8">
        <w:t>,</w:t>
      </w:r>
      <w:r w:rsidRPr="00AC7CC5">
        <w:t xml:space="preserve"> including ED</w:t>
      </w:r>
      <w:r w:rsidRPr="00AC7CC5">
        <w:rPr>
          <w:i/>
        </w:rPr>
        <w:t>Facts</w:t>
      </w:r>
      <w:r w:rsidRPr="00AC7CC5">
        <w:t>, CLSD grantee and subgrantee applications, and federal monitoring reports. This will reduce the number of questions asked in the surveys</w:t>
      </w:r>
      <w:r w:rsidR="009A2345">
        <w:t xml:space="preserve"> and interviews</w:t>
      </w:r>
      <w:r w:rsidRPr="00AC7CC5">
        <w:t>, thus limiting respondent burden and minimizing duplication of previous data collection efforts and information.</w:t>
      </w:r>
    </w:p>
    <w:p w:rsidR="00AC7CC5" w:rsidRPr="00986AF5" w:rsidP="00C820BC" w14:paraId="63D2ED0D" w14:textId="67338F94">
      <w:pPr>
        <w:pStyle w:val="Heading4"/>
      </w:pPr>
      <w:bookmarkStart w:id="26" w:name="_Toc26946190"/>
      <w:bookmarkStart w:id="27" w:name="_Toc36219801"/>
      <w:r>
        <w:t>A</w:t>
      </w:r>
      <w:r w:rsidRPr="00986AF5">
        <w:t>5. Efforts to Minimize Burden on Small Businesses and Other Small Entities</w:t>
      </w:r>
      <w:bookmarkEnd w:id="26"/>
      <w:bookmarkEnd w:id="27"/>
    </w:p>
    <w:p w:rsidR="00AC7CC5" w:rsidRPr="00AC7CC5" w:rsidP="00946CBE" w14:paraId="2DDD01F6" w14:textId="670BE67C">
      <w:pPr>
        <w:pStyle w:val="BodyTextPostHead"/>
      </w:pPr>
      <w:r w:rsidRPr="00AC7CC5">
        <w:t>The primary entities for the evaluation are state, district, and school staff. We will minimize burden for all respondents by requesting only the minimum data required to meet evaluation objectives. Burden on respondents will be further minimized through the careful specification of information needs. We will keep our data collection instruments short and focused on the data of most interest.</w:t>
      </w:r>
    </w:p>
    <w:p w:rsidR="00AC7CC5" w:rsidRPr="00986AF5" w:rsidP="00C820BC" w14:paraId="12A105F9" w14:textId="08C5E687">
      <w:pPr>
        <w:pStyle w:val="Heading4"/>
      </w:pPr>
      <w:bookmarkStart w:id="28" w:name="_Toc26946191"/>
      <w:bookmarkStart w:id="29" w:name="_Toc36219802"/>
      <w:r>
        <w:t>A</w:t>
      </w:r>
      <w:r w:rsidRPr="00986AF5">
        <w:t>6. Consequences of Not Collecting the Data</w:t>
      </w:r>
      <w:bookmarkEnd w:id="28"/>
      <w:bookmarkEnd w:id="29"/>
    </w:p>
    <w:p w:rsidR="00AC7CC5" w:rsidRPr="00AC7CC5" w:rsidP="00946CBE" w14:paraId="466EDF7F" w14:textId="5729893C">
      <w:pPr>
        <w:pStyle w:val="BodyTextPostHead"/>
      </w:pPr>
      <w:r w:rsidRPr="00AC7CC5">
        <w:t xml:space="preserve">The data collection plan described in this submission is necessary for </w:t>
      </w:r>
      <w:r w:rsidR="00563170">
        <w:t>the Department</w:t>
      </w:r>
      <w:r w:rsidRPr="00AC7CC5">
        <w:t xml:space="preserve"> to respond to the legislative mandate </w:t>
      </w:r>
      <w:r w:rsidR="00755E65">
        <w:t>to</w:t>
      </w:r>
      <w:r w:rsidRPr="00AC7CC5">
        <w:t xml:space="preserve"> evaluat</w:t>
      </w:r>
      <w:r w:rsidR="00755E65">
        <w:t>e</w:t>
      </w:r>
      <w:r w:rsidRPr="00AC7CC5">
        <w:t xml:space="preserve"> the CLSD program. The CLSD grant program represents a substantial federal investment, and failure to collect the data proposed through this </w:t>
      </w:r>
      <w:r w:rsidR="00563170">
        <w:t>evaluation</w:t>
      </w:r>
      <w:r w:rsidRPr="00AC7CC5">
        <w:t xml:space="preserve"> would limit </w:t>
      </w:r>
      <w:r w:rsidR="00563170">
        <w:t>the Department</w:t>
      </w:r>
      <w:r w:rsidRPr="00AC7CC5">
        <w:t xml:space="preserve">’s understanding of how the program is implemented and how it supports literacy needs at the local level through comprehensive reading interventions. Understanding the strategies and approaches that the subgrantees and schools implement and how they use CLSD funds will enable federal policy makers and program managers to monitor the program and provide useful, ongoing guidance to states and districts. </w:t>
      </w:r>
      <w:r w:rsidR="00F37183">
        <w:t xml:space="preserve">Moreover, this evaluation will yield rigorous evidence about the impact of CLSD funding </w:t>
      </w:r>
      <w:r w:rsidR="00B3070C">
        <w:t xml:space="preserve">on student achievement </w:t>
      </w:r>
      <w:r w:rsidR="00F37183">
        <w:t xml:space="preserve">after </w:t>
      </w:r>
      <w:r w:rsidR="003256C8">
        <w:t xml:space="preserve">2 </w:t>
      </w:r>
      <w:r w:rsidR="00F37183">
        <w:t>years</w:t>
      </w:r>
      <w:r w:rsidR="00B3070C">
        <w:t xml:space="preserve">. </w:t>
      </w:r>
      <w:r w:rsidR="003A57C6">
        <w:t xml:space="preserve">Estimates of the impact of CLSD funding on </w:t>
      </w:r>
      <w:r w:rsidR="002B4D94">
        <w:t>student achievement will inform program improvement, allocations, and priorities going forward. The consequences of not collecting the proposed extant</w:t>
      </w:r>
      <w:r w:rsidR="00192104">
        <w:t>,</w:t>
      </w:r>
      <w:r w:rsidR="002B4D94">
        <w:t xml:space="preserve"> survey</w:t>
      </w:r>
      <w:r w:rsidR="00192104">
        <w:t>, and interview</w:t>
      </w:r>
      <w:r w:rsidR="002B4D94">
        <w:t xml:space="preserve"> data for this evaluation would result in a lost opportunity </w:t>
      </w:r>
      <w:r w:rsidR="003256C8">
        <w:t xml:space="preserve">to </w:t>
      </w:r>
      <w:r w:rsidR="008E3245">
        <w:t>learn about the implementation and effectiveness of</w:t>
      </w:r>
      <w:r w:rsidR="003256C8">
        <w:t xml:space="preserve"> the</w:t>
      </w:r>
      <w:r w:rsidR="008E3245">
        <w:t xml:space="preserve"> CLSD program to</w:t>
      </w:r>
      <w:r w:rsidR="001D164D">
        <w:t xml:space="preserve"> inform </w:t>
      </w:r>
      <w:r w:rsidR="00901172">
        <w:t xml:space="preserve">continuous </w:t>
      </w:r>
      <w:r w:rsidR="001D164D">
        <w:t>program improvement.</w:t>
      </w:r>
      <w:r w:rsidR="002B4D94">
        <w:t xml:space="preserve"> </w:t>
      </w:r>
    </w:p>
    <w:p w:rsidR="00AC7CC5" w:rsidRPr="00986AF5" w:rsidP="00C820BC" w14:paraId="2680F443" w14:textId="0127663C">
      <w:pPr>
        <w:pStyle w:val="Heading4"/>
      </w:pPr>
      <w:bookmarkStart w:id="30" w:name="_Toc26946192"/>
      <w:bookmarkStart w:id="31" w:name="_Toc36219803"/>
      <w:r>
        <w:t>A</w:t>
      </w:r>
      <w:r w:rsidRPr="00986AF5">
        <w:t xml:space="preserve">7. Special Circumstances Justifying Inconsistencies </w:t>
      </w:r>
      <w:r w:rsidR="005D1C64">
        <w:t>W</w:t>
      </w:r>
      <w:r w:rsidRPr="00986AF5">
        <w:t>ith Guidelines in 5 CFR 1320.6</w:t>
      </w:r>
      <w:bookmarkEnd w:id="30"/>
      <w:bookmarkEnd w:id="31"/>
      <w:r w:rsidRPr="00986AF5">
        <w:t xml:space="preserve"> </w:t>
      </w:r>
    </w:p>
    <w:p w:rsidR="00AC7CC5" w:rsidRPr="00AC7CC5" w:rsidP="00946CBE" w14:paraId="3C27821C" w14:textId="77777777">
      <w:pPr>
        <w:pStyle w:val="BodyTextPostHead"/>
      </w:pPr>
      <w:r w:rsidRPr="00AC7CC5">
        <w:t>There are no special circumstances associated with this data collection.</w:t>
      </w:r>
    </w:p>
    <w:p w:rsidR="00AC7CC5" w:rsidRPr="00986AF5" w:rsidP="00C820BC" w14:paraId="52B748DB" w14:textId="484892A4">
      <w:pPr>
        <w:pStyle w:val="Heading4"/>
      </w:pPr>
      <w:bookmarkStart w:id="32" w:name="_Toc26946193"/>
      <w:bookmarkStart w:id="33" w:name="_Toc36219804"/>
      <w:r>
        <w:t>A</w:t>
      </w:r>
      <w:r w:rsidRPr="00986AF5">
        <w:t>8. Federal Register Announcement and Consultation</w:t>
      </w:r>
      <w:bookmarkEnd w:id="32"/>
      <w:bookmarkEnd w:id="33"/>
    </w:p>
    <w:p w:rsidR="00AC7CC5" w:rsidRPr="00C820BC" w:rsidP="00835C7C" w14:paraId="5C72EDD9" w14:textId="77777777">
      <w:pPr>
        <w:pStyle w:val="Heading5"/>
      </w:pPr>
      <w:r w:rsidRPr="00C820BC">
        <w:t>Federal Register Announcement</w:t>
      </w:r>
    </w:p>
    <w:p w:rsidR="00AC7CC5" w:rsidRPr="00AC7CC5" w:rsidP="009175B1" w14:paraId="401B7413" w14:textId="7E1EBB59">
      <w:r>
        <w:t>The</w:t>
      </w:r>
      <w:r w:rsidR="000957DB">
        <w:t xml:space="preserve"> Department publish</w:t>
      </w:r>
      <w:r w:rsidR="00D56352">
        <w:t>ed</w:t>
      </w:r>
      <w:r w:rsidR="000957DB">
        <w:t xml:space="preserve"> a</w:t>
      </w:r>
      <w:r w:rsidRPr="00AC7CC5">
        <w:t xml:space="preserve"> 60-day Federal Register Notice</w:t>
      </w:r>
      <w:r w:rsidR="00D56352">
        <w:t xml:space="preserve"> to solicit public comments on </w:t>
      </w:r>
      <w:r w:rsidR="003C0DAD">
        <w:t>December 20, 2023 (</w:t>
      </w:r>
      <w:r w:rsidRPr="003C0DAD" w:rsidR="003C0DAD">
        <w:t>88 FR 88056</w:t>
      </w:r>
      <w:r w:rsidR="003C0DAD">
        <w:t xml:space="preserve">). </w:t>
      </w:r>
      <w:r w:rsidR="009175B1">
        <w:t xml:space="preserve">One comment was </w:t>
      </w:r>
      <w:r w:rsidR="003C0DAD">
        <w:t xml:space="preserve">received during the 60-day comment period. </w:t>
      </w:r>
      <w:r w:rsidR="009175B1">
        <w:t>This comment did not directly respond to the collection and no changes were made. The</w:t>
      </w:r>
      <w:r w:rsidR="003C0DAD">
        <w:t xml:space="preserve"> Department will publish a</w:t>
      </w:r>
      <w:r w:rsidR="000957DB">
        <w:t xml:space="preserve"> 30</w:t>
      </w:r>
      <w:r w:rsidRPr="00AC7CC5" w:rsidR="000957DB">
        <w:t>-day Federal Register Notice</w:t>
      </w:r>
      <w:r w:rsidR="000957DB">
        <w:t xml:space="preserve"> </w:t>
      </w:r>
      <w:r>
        <w:t>to solicit public comments</w:t>
      </w:r>
      <w:r w:rsidR="00FC51F1">
        <w:t xml:space="preserve">. </w:t>
      </w:r>
    </w:p>
    <w:p w:rsidR="00AC7CC5" w:rsidRPr="00C820BC" w:rsidP="00835C7C" w14:paraId="7840D95C" w14:textId="77777777">
      <w:pPr>
        <w:pStyle w:val="Heading5"/>
      </w:pPr>
      <w:r w:rsidRPr="00C820BC">
        <w:t>Consultations Outside the Agency</w:t>
      </w:r>
    </w:p>
    <w:p w:rsidR="00AC7CC5" w:rsidRPr="00AC7CC5" w:rsidP="009A0C24" w14:paraId="6ADFA42B" w14:textId="1D9E7400">
      <w:pPr>
        <w:pStyle w:val="BodyTextPostHead"/>
      </w:pPr>
      <w:r w:rsidRPr="00AC7CC5">
        <w:t xml:space="preserve">The </w:t>
      </w:r>
      <w:r w:rsidR="0055688B">
        <w:t>experts who formulated the study design and contributed to the content of the instrume</w:t>
      </w:r>
      <w:r w:rsidR="00FD0F99">
        <w:t xml:space="preserve">nts include Drs. Jessica Heppen, Michael Garet, Eleanor Fulbeck, </w:t>
      </w:r>
      <w:r w:rsidR="003D1AB9">
        <w:t>and Kerstin LeFloch</w:t>
      </w:r>
      <w:r w:rsidR="004D5047">
        <w:t xml:space="preserve"> from </w:t>
      </w:r>
      <w:r w:rsidR="005F5FAC">
        <w:t>AIR</w:t>
      </w:r>
      <w:r w:rsidR="004D5047">
        <w:t xml:space="preserve">. </w:t>
      </w:r>
      <w:r w:rsidR="00A34BCC">
        <w:t xml:space="preserve">In addition, </w:t>
      </w:r>
      <w:r w:rsidR="00556C12">
        <w:t>our</w:t>
      </w:r>
      <w:r w:rsidR="00A34BCC">
        <w:t xml:space="preserve"> study team </w:t>
      </w:r>
      <w:r w:rsidR="003256C8">
        <w:t xml:space="preserve">is relying </w:t>
      </w:r>
      <w:r w:rsidR="00A34BCC">
        <w:t xml:space="preserve">on </w:t>
      </w:r>
      <w:r w:rsidRPr="00AC7CC5">
        <w:t xml:space="preserve">a technical working group (TWG) of researchers and practitioners to provide input on the data collection instruments developed for this </w:t>
      </w:r>
      <w:r w:rsidR="00A34BCC">
        <w:t>evaluation</w:t>
      </w:r>
      <w:r w:rsidRPr="00AC7CC5">
        <w:t xml:space="preserve"> as well as other methodological design issues. The TWG consists of researchers with expertise in issues related to literacy, instruction, grant implementation, and evaluation methods. </w:t>
      </w:r>
      <w:r w:rsidR="00556C12">
        <w:t>We</w:t>
      </w:r>
      <w:r w:rsidRPr="00AC7CC5">
        <w:t xml:space="preserve"> will consult the TWG throughout the evaluation. TWG members are listed below.</w:t>
      </w:r>
    </w:p>
    <w:p w:rsidR="00AC7CC5" w:rsidRPr="00AC7CC5" w:rsidP="00175394" w14:paraId="20A9E84E" w14:textId="77777777">
      <w:pPr>
        <w:pStyle w:val="Bullet1"/>
        <w:ind w:left="720"/>
      </w:pPr>
      <w:r w:rsidRPr="00AC7CC5">
        <w:t>Kymyona Burk, Mississippi Department of Education</w:t>
      </w:r>
    </w:p>
    <w:p w:rsidR="00AC7CC5" w:rsidRPr="00AC7CC5" w:rsidP="00175394" w14:paraId="3141B45B" w14:textId="77777777">
      <w:pPr>
        <w:pStyle w:val="Bullet1"/>
        <w:ind w:left="720"/>
      </w:pPr>
      <w:r w:rsidRPr="00AC7CC5">
        <w:t>Cynthia Coburn, Northwestern University</w:t>
      </w:r>
    </w:p>
    <w:p w:rsidR="00AC7CC5" w:rsidRPr="00AC7CC5" w:rsidP="00175394" w14:paraId="40B0CD7E" w14:textId="77777777">
      <w:pPr>
        <w:pStyle w:val="Bullet1"/>
        <w:ind w:left="720"/>
      </w:pPr>
      <w:r w:rsidRPr="00AC7CC5">
        <w:t>Thomas Cook, George Washington University</w:t>
      </w:r>
    </w:p>
    <w:p w:rsidR="00AC7CC5" w:rsidRPr="00AC7CC5" w:rsidP="00175394" w14:paraId="59C82AB8" w14:textId="77777777">
      <w:pPr>
        <w:pStyle w:val="Bullet1"/>
        <w:ind w:left="720"/>
      </w:pPr>
      <w:r w:rsidRPr="00AC7CC5">
        <w:t>Barbara Foorman, Florida State University</w:t>
      </w:r>
    </w:p>
    <w:p w:rsidR="00AC7CC5" w:rsidRPr="00AC7CC5" w:rsidP="00175394" w14:paraId="6F1BCDC7" w14:textId="77777777">
      <w:pPr>
        <w:pStyle w:val="Bullet1"/>
        <w:ind w:left="720"/>
      </w:pPr>
      <w:r w:rsidRPr="00AC7CC5">
        <w:t>Pam Grossman, University of Pennsylvania</w:t>
      </w:r>
    </w:p>
    <w:p w:rsidR="00AC7CC5" w:rsidRPr="00AC7CC5" w:rsidP="00175394" w14:paraId="18B22B94" w14:textId="77777777">
      <w:pPr>
        <w:pStyle w:val="Bullet1"/>
        <w:ind w:left="720"/>
      </w:pPr>
      <w:r w:rsidRPr="00AC7CC5">
        <w:t>Carolyn Hill, MDRC</w:t>
      </w:r>
    </w:p>
    <w:p w:rsidR="00AC7CC5" w:rsidRPr="00AC7CC5" w:rsidP="00175394" w14:paraId="063E8FFB" w14:textId="77777777">
      <w:pPr>
        <w:pStyle w:val="Bullet1"/>
        <w:ind w:left="720"/>
      </w:pPr>
      <w:r w:rsidRPr="00AC7CC5">
        <w:t>James Kim, Harvard University</w:t>
      </w:r>
    </w:p>
    <w:p w:rsidR="00AC7CC5" w:rsidRPr="00AC7CC5" w:rsidP="00175394" w14:paraId="2926410A" w14:textId="77777777">
      <w:pPr>
        <w:pStyle w:val="Bullet1"/>
        <w:ind w:left="720"/>
      </w:pPr>
      <w:r w:rsidRPr="00AC7CC5">
        <w:t>Julie Morrill, Georgia Department of Education</w:t>
      </w:r>
    </w:p>
    <w:p w:rsidR="00AC7CC5" w:rsidRPr="00AC7CC5" w:rsidP="00175394" w14:paraId="3B99E098" w14:textId="77777777">
      <w:pPr>
        <w:pStyle w:val="Bullet1"/>
        <w:ind w:left="720"/>
      </w:pPr>
      <w:r w:rsidRPr="00AC7CC5">
        <w:t>Timothy Shanahan, Center for Literacy, University of Illinois at Chicago</w:t>
      </w:r>
    </w:p>
    <w:p w:rsidR="00AC7CC5" w:rsidRPr="00AC7CC5" w:rsidP="00175394" w14:paraId="1949F765" w14:textId="77777777">
      <w:pPr>
        <w:pStyle w:val="Bullet1"/>
        <w:ind w:left="720"/>
      </w:pPr>
      <w:r w:rsidRPr="00AC7CC5">
        <w:t>Elizabeth Tipton, Northwestern University</w:t>
      </w:r>
    </w:p>
    <w:p w:rsidR="00AC7CC5" w:rsidRPr="00AC7CC5" w:rsidP="00175394" w14:paraId="45A49ECE" w14:textId="62D4F72B">
      <w:pPr>
        <w:pStyle w:val="Bullet1"/>
        <w:ind w:left="720"/>
      </w:pPr>
      <w:r w:rsidRPr="00AC7CC5">
        <w:t>Sharon Vaughn, University of Texas</w:t>
      </w:r>
      <w:r w:rsidR="003256C8">
        <w:t xml:space="preserve"> at </w:t>
      </w:r>
      <w:r w:rsidRPr="00AC7CC5">
        <w:t xml:space="preserve">Austin </w:t>
      </w:r>
    </w:p>
    <w:p w:rsidR="00AC7CC5" w:rsidRPr="00986AF5" w:rsidP="00C820BC" w14:paraId="576D18C1" w14:textId="24A26F9E">
      <w:pPr>
        <w:pStyle w:val="Heading4"/>
      </w:pPr>
      <w:bookmarkStart w:id="34" w:name="_Toc26946194"/>
      <w:bookmarkStart w:id="35" w:name="_Toc36219805"/>
      <w:r>
        <w:t>A</w:t>
      </w:r>
      <w:r w:rsidRPr="00986AF5">
        <w:t>9. Payment or Gift to Respondents</w:t>
      </w:r>
      <w:bookmarkEnd w:id="34"/>
      <w:bookmarkEnd w:id="35"/>
    </w:p>
    <w:p w:rsidR="00AC7CC5" w:rsidRPr="00AC7CC5" w:rsidP="005517AC" w14:paraId="467FAE58" w14:textId="3A38C23A">
      <w:pPr>
        <w:pStyle w:val="BodyTextPostHead"/>
      </w:pPr>
      <w:bookmarkStart w:id="36" w:name="_Hlk522479884"/>
      <w:r>
        <w:t>School</w:t>
      </w:r>
      <w:r w:rsidRPr="00AC7CC5">
        <w:t xml:space="preserve"> leaders and teachers are the targets of numerous requests to complete data collection instruments on a wide variety of topics from state and district offices</w:t>
      </w:r>
      <w:r w:rsidR="00540978">
        <w:t xml:space="preserve"> as well as</w:t>
      </w:r>
      <w:r w:rsidRPr="00AC7CC5">
        <w:t xml:space="preserve"> independent researchers</w:t>
      </w:r>
      <w:r w:rsidR="00540978">
        <w:t>.</w:t>
      </w:r>
      <w:r w:rsidRPr="00AC7CC5">
        <w:t xml:space="preserve"> </w:t>
      </w:r>
      <w:r w:rsidR="00540978">
        <w:t>The</w:t>
      </w:r>
      <w:r w:rsidR="0019609F">
        <w:t xml:space="preserve"> Department</w:t>
      </w:r>
      <w:r w:rsidRPr="00AC7CC5">
        <w:t xml:space="preserve"> and several decades of survey research support the benefits of offering incentives to achieve high response rates</w:t>
      </w:r>
      <w:r w:rsidR="00006B7E">
        <w:t xml:space="preserve"> (</w:t>
      </w:r>
      <w:r w:rsidRPr="00006B7E" w:rsidR="00006B7E">
        <w:t>Dillman</w:t>
      </w:r>
      <w:r w:rsidR="00006B7E">
        <w:t>,</w:t>
      </w:r>
      <w:r w:rsidRPr="00006B7E" w:rsidR="00006B7E">
        <w:t xml:space="preserve"> 2007</w:t>
      </w:r>
      <w:r w:rsidR="00F2117F">
        <w:t>;</w:t>
      </w:r>
      <w:r w:rsidRPr="00006B7E" w:rsidR="00006B7E">
        <w:t xml:space="preserve"> American Statistical Association and American Association for Public Opinion Research</w:t>
      </w:r>
      <w:r w:rsidR="008A5E2B">
        <w:t>,</w:t>
      </w:r>
      <w:r w:rsidRPr="00006B7E" w:rsidR="00006B7E">
        <w:t xml:space="preserve"> 2016; Jacob</w:t>
      </w:r>
      <w:r w:rsidR="008A5E2B">
        <w:t xml:space="preserve"> &amp;</w:t>
      </w:r>
      <w:r w:rsidRPr="00006B7E" w:rsidR="00006B7E">
        <w:t xml:space="preserve"> Jacob</w:t>
      </w:r>
      <w:r w:rsidR="008A5E2B">
        <w:t>;</w:t>
      </w:r>
      <w:r w:rsidRPr="00006B7E" w:rsidR="00006B7E">
        <w:t xml:space="preserve"> 2012</w:t>
      </w:r>
      <w:r w:rsidR="00006B7E">
        <w:t>)</w:t>
      </w:r>
      <w:r w:rsidRPr="00AC7CC5">
        <w:t xml:space="preserve">. </w:t>
      </w:r>
      <w:r>
        <w:t xml:space="preserve">Accordingly, </w:t>
      </w:r>
      <w:r w:rsidR="00556C12">
        <w:t xml:space="preserve">we </w:t>
      </w:r>
      <w:r w:rsidRPr="00AC7CC5">
        <w:t xml:space="preserve">propose incentives for the school leader and teacher surveys to partially offset respondents’ time and effort in completing the surveys. </w:t>
      </w:r>
      <w:r w:rsidR="00B9423E">
        <w:t xml:space="preserve">Specifically, </w:t>
      </w:r>
      <w:r w:rsidR="00556C12">
        <w:t>we</w:t>
      </w:r>
      <w:r w:rsidRPr="00AC7CC5">
        <w:t xml:space="preserve"> propose</w:t>
      </w:r>
      <w:r w:rsidR="00B9423E">
        <w:t xml:space="preserve"> to</w:t>
      </w:r>
      <w:r w:rsidRPr="00AC7CC5">
        <w:t xml:space="preserve"> offer a $25 incentive to school leaders and teachers for completion of a survey</w:t>
      </w:r>
      <w:r w:rsidR="00B85CE2">
        <w:t>,</w:t>
      </w:r>
      <w:r w:rsidRPr="00AC7CC5">
        <w:t xml:space="preserve"> to acknowledge the 25 minutes required to complete </w:t>
      </w:r>
      <w:r w:rsidR="00B85CE2">
        <w:t>it</w:t>
      </w:r>
      <w:r w:rsidRPr="00AC7CC5">
        <w:t>. This proposed amount is within the incentive guidelines outlined in the March 22, 2005</w:t>
      </w:r>
      <w:r w:rsidR="00B85CE2">
        <w:t>,</w:t>
      </w:r>
      <w:r w:rsidRPr="00AC7CC5">
        <w:t xml:space="preserve"> “Guidelines for Incentives for NCEE Evaluation Studies,” </w:t>
      </w:r>
      <w:r w:rsidR="00D76D82">
        <w:t xml:space="preserve">memo </w:t>
      </w:r>
      <w:r w:rsidRPr="00AC7CC5">
        <w:t xml:space="preserve">prepared for OMB. Incentives are proposed </w:t>
      </w:r>
      <w:r w:rsidRPr="00AC7CC5">
        <w:t>because high response rates are needed to ensure</w:t>
      </w:r>
      <w:r w:rsidR="00B85CE2">
        <w:t xml:space="preserve"> that</w:t>
      </w:r>
      <w:r w:rsidRPr="00AC7CC5">
        <w:t xml:space="preserve"> the survey findings are reliable</w:t>
      </w:r>
      <w:r w:rsidR="00B85CE2">
        <w:t>,</w:t>
      </w:r>
      <w:r w:rsidRPr="00AC7CC5">
        <w:t xml:space="preserve"> and data from the surveys are essential to understand literacy instruction and professional supports in CLSD-funded schools.</w:t>
      </w:r>
      <w:bookmarkEnd w:id="36"/>
    </w:p>
    <w:p w:rsidR="00AC7CC5" w:rsidRPr="00986AF5" w:rsidP="00C820BC" w14:paraId="2B503CF6" w14:textId="498D05A1">
      <w:pPr>
        <w:pStyle w:val="Heading4"/>
      </w:pPr>
      <w:bookmarkStart w:id="37" w:name="_Toc26946195"/>
      <w:bookmarkStart w:id="38" w:name="_Toc36219806"/>
      <w:r>
        <w:t>A</w:t>
      </w:r>
      <w:r w:rsidRPr="00986AF5">
        <w:t>10. Assurance of Confidentiality</w:t>
      </w:r>
      <w:bookmarkEnd w:id="37"/>
      <w:bookmarkEnd w:id="38"/>
    </w:p>
    <w:p w:rsidR="00AC7CC5" w:rsidRPr="00AC7CC5" w:rsidP="009A0C24" w14:paraId="403F7EC9" w14:textId="3579DB44">
      <w:pPr>
        <w:pStyle w:val="BodyTextPostHead"/>
      </w:pPr>
      <w:r>
        <w:t>We are</w:t>
      </w:r>
      <w:r w:rsidRPr="00AC7CC5">
        <w:t xml:space="preserve"> vitally concerned with maintaining the anonymity and security of </w:t>
      </w:r>
      <w:r w:rsidR="006C304B">
        <w:t>the</w:t>
      </w:r>
      <w:r w:rsidR="00554125">
        <w:t xml:space="preserve"> data</w:t>
      </w:r>
      <w:r w:rsidRPr="00AC7CC5">
        <w:t xml:space="preserve">. </w:t>
      </w:r>
      <w:r w:rsidR="00B85CE2">
        <w:t>We</w:t>
      </w:r>
      <w:r w:rsidRPr="00AC7CC5">
        <w:t xml:space="preserve"> ha</w:t>
      </w:r>
      <w:r w:rsidR="00B85CE2">
        <w:t>ve</w:t>
      </w:r>
      <w:r w:rsidRPr="00AC7CC5">
        <w:t xml:space="preserve"> extensive experience in collecting information and maintaining the confidentiality, security, and integrity of</w:t>
      </w:r>
      <w:r w:rsidR="00065CAB">
        <w:t xml:space="preserve"> extant</w:t>
      </w:r>
      <w:r w:rsidR="002E1DD2">
        <w:t>,</w:t>
      </w:r>
      <w:r w:rsidRPr="00AC7CC5">
        <w:t xml:space="preserve"> survey</w:t>
      </w:r>
      <w:r w:rsidR="002E1DD2">
        <w:t xml:space="preserve">, and interview </w:t>
      </w:r>
      <w:r w:rsidRPr="00AC7CC5">
        <w:t xml:space="preserve">data. All members of </w:t>
      </w:r>
      <w:r>
        <w:t>our</w:t>
      </w:r>
      <w:r w:rsidRPr="00AC7CC5">
        <w:t xml:space="preserve"> study team have obtained their certification on the use of human subjects in research. This training addresses the importance of the confidentiality assurances given to respondents and the sensitive nature of handling data. </w:t>
      </w:r>
      <w:r w:rsidR="00B85CE2">
        <w:t>Our</w:t>
      </w:r>
      <w:r w:rsidRPr="00AC7CC5" w:rsidR="00B85CE2">
        <w:t xml:space="preserve"> </w:t>
      </w:r>
      <w:r w:rsidRPr="00AC7CC5">
        <w:t xml:space="preserve">team also has worked with the Institutional Review Board at AIR to secure approval for this </w:t>
      </w:r>
      <w:r w:rsidR="005F5FAC">
        <w:t>evaluation</w:t>
      </w:r>
      <w:r w:rsidRPr="00AC7CC5">
        <w:t>, thereby ensuring that the data collection complies with professional standards and government regulations designed to safeguard research participants.</w:t>
      </w:r>
    </w:p>
    <w:p w:rsidR="00AC7CC5" w:rsidRPr="009A0C24" w:rsidP="009A0C24" w14:paraId="5EEFC18E" w14:textId="3C0EA5C8">
      <w:pPr>
        <w:pStyle w:val="BodyText"/>
      </w:pPr>
      <w:r>
        <w:t>We</w:t>
      </w:r>
      <w:r w:rsidRPr="00AC7CC5">
        <w:t xml:space="preserve"> will conduct all data collection activities for this evaluation in accordance with relevant regulations and requirements. These include the Education Sciences Institute Reform Act of 2002, Title I, Part </w:t>
      </w:r>
      <w:r w:rsidR="006C61D2">
        <w:t>C,</w:t>
      </w:r>
      <w:r w:rsidRPr="00AC7CC5">
        <w:t xml:space="preserve"> Section 183, </w:t>
      </w:r>
      <w:r w:rsidR="00B85CE2">
        <w:t>which</w:t>
      </w:r>
      <w:r w:rsidRPr="00AC7CC5" w:rsidR="00B85CE2">
        <w:t xml:space="preserve"> </w:t>
      </w:r>
      <w:r w:rsidRPr="00AC7CC5">
        <w:t>requires</w:t>
      </w:r>
      <w:r w:rsidR="006C61D2">
        <w:t xml:space="preserve"> </w:t>
      </w:r>
      <w:r w:rsidR="00B85CE2">
        <w:t xml:space="preserve">that </w:t>
      </w:r>
      <w:r w:rsidRPr="006C61D2" w:rsidR="006C61D2">
        <w:t xml:space="preserve">the director of IES “develop and enforce standards designed to protect the confidentiality of persons in the collection, reporting, and publication of data.” The </w:t>
      </w:r>
      <w:r w:rsidR="00AE248F">
        <w:t>evaluation</w:t>
      </w:r>
      <w:r w:rsidRPr="006C61D2" w:rsidR="006C61D2">
        <w:t xml:space="preserve"> also will adhere to </w:t>
      </w:r>
      <w:r w:rsidR="00B85CE2">
        <w:t xml:space="preserve">the </w:t>
      </w:r>
      <w:r w:rsidRPr="006C61D2" w:rsidR="006C61D2">
        <w:t xml:space="preserve">requirements of </w:t>
      </w:r>
      <w:r w:rsidR="00AE248F">
        <w:t>Part D</w:t>
      </w:r>
      <w:r w:rsidRPr="006C61D2" w:rsidR="006C61D2">
        <w:t xml:space="preserve"> of Section 183, which prohibit disclosure of individually identifiable information, as well as make the publishing or inappropriate communication of individually identifiable information by employees or staff a felony.</w:t>
      </w:r>
      <w:r w:rsidR="00B85CE2">
        <w:t xml:space="preserve"> </w:t>
      </w:r>
      <w:r w:rsidR="009C1291">
        <w:t>Finally, t</w:t>
      </w:r>
      <w:r w:rsidR="00F56EE0">
        <w:t xml:space="preserve">he evaluation will adhere to the requirements of Part E of Section 183, which require </w:t>
      </w:r>
      <w:r w:rsidRPr="00AC7CC5">
        <w:t>“[all] collection, maintenance, use, and</w:t>
      </w:r>
      <w:r w:rsidRPr="009A0C24">
        <w:t xml:space="preserve"> wide dissemination of data by the Institute … to conform with the requirements of section 552 of Title 5, United States Code, the confidentiality standards of subsections (c) of this section, and sections 444 and 445 of the General Education Provisions Act (20 U.S.C. 1232 g, 1232h).” These citations refer to the Privacy Act, the Family Educational Rights and Privacy Act, and the Protection of Pupil Rights Amendment.</w:t>
      </w:r>
    </w:p>
    <w:p w:rsidR="00AC7CC5" w:rsidRPr="009A0C24" w:rsidP="009A0C24" w14:paraId="2EE14AF0" w14:textId="6752EEFF">
      <w:pPr>
        <w:pStyle w:val="BodyText"/>
      </w:pPr>
      <w:r>
        <w:t>We</w:t>
      </w:r>
      <w:r w:rsidRPr="009A0C24" w:rsidR="00B21D9B">
        <w:t xml:space="preserve"> will assure r</w:t>
      </w:r>
      <w:r w:rsidRPr="009A0C24">
        <w:t xml:space="preserve">espondents that confidentiality will be maintained, except as required by law. </w:t>
      </w:r>
      <w:r w:rsidR="00196EC2">
        <w:t>We will include t</w:t>
      </w:r>
      <w:r w:rsidRPr="009A0C24">
        <w:t xml:space="preserve">he following statement </w:t>
      </w:r>
      <w:r w:rsidR="00196EC2">
        <w:t>in</w:t>
      </w:r>
      <w:r w:rsidRPr="009A0C24">
        <w:t xml:space="preserve"> the Notice of Confidentiality in all voluntary requests for data:</w:t>
      </w:r>
    </w:p>
    <w:p w:rsidR="00D540E8" w:rsidRPr="009A0C24" w:rsidP="00642557" w14:paraId="1404B7AD" w14:textId="3A039E16">
      <w:pPr>
        <w:pStyle w:val="BodyText"/>
        <w:ind w:left="720"/>
      </w:pPr>
      <w:r w:rsidRPr="009A0C24">
        <w:t xml:space="preserve">Information collected for this </w:t>
      </w:r>
      <w:r w:rsidR="00CA5B14">
        <w:t>evaluation</w:t>
      </w:r>
      <w:r w:rsidRPr="009A0C24" w:rsidR="00CA5B14">
        <w:t xml:space="preserve"> </w:t>
      </w:r>
      <w:r w:rsidRPr="009A0C24">
        <w:t xml:space="preserve">comes under the confidentiality and data protection requirements of the Institute of Education Sciences (The Education Sciences Reform Act of 2002, Title I, Part E, Section 183). Responses to this data collection will be used only for </w:t>
      </w:r>
      <w:r w:rsidRPr="009A0C24" w:rsidR="001E3E39">
        <w:t xml:space="preserve">research </w:t>
      </w:r>
      <w:r w:rsidRPr="009A0C24">
        <w:t>purposes. The reports prepared for this</w:t>
      </w:r>
      <w:r w:rsidR="00CA5B14">
        <w:t xml:space="preserve"> evaluation</w:t>
      </w:r>
      <w:r w:rsidRPr="009A0C24">
        <w:t xml:space="preserve"> will summarize findings across the sample and will not associate responses with a specific district, school</w:t>
      </w:r>
      <w:r w:rsidR="00B85CE2">
        <w:t>,</w:t>
      </w:r>
      <w:r w:rsidRPr="009A0C24">
        <w:t xml:space="preserve"> or individual. We will not provide information that identifies you</w:t>
      </w:r>
      <w:r w:rsidR="009360F4">
        <w:t>,</w:t>
      </w:r>
      <w:r w:rsidRPr="009A0C24">
        <w:t xml:space="preserve"> your school</w:t>
      </w:r>
      <w:r w:rsidR="009360F4">
        <w:t>,</w:t>
      </w:r>
      <w:r w:rsidRPr="009A0C24">
        <w:t xml:space="preserve"> or district to anyone outside the study team, except as required by law. </w:t>
      </w:r>
      <w:r w:rsidR="009360F4">
        <w:t>In addition</w:t>
      </w:r>
      <w:r w:rsidRPr="009A0C24">
        <w:t>, no one at your school or in your district will see your responses.</w:t>
      </w:r>
    </w:p>
    <w:p w:rsidR="00511C6F" w:rsidRPr="009A0C24" w:rsidP="007F5502" w14:paraId="16FFAA48" w14:textId="77777777">
      <w:pPr>
        <w:pStyle w:val="BodyText"/>
        <w:ind w:left="720"/>
      </w:pPr>
      <w:r w:rsidRPr="009A0C24">
        <w:t>Please note that data on state policies and resources/supports may be reported by state. Thus, while personally identifiable information about individual respondents will not be released, data displayed by state could be attributed to the state agency or possibly an individual respondent.</w:t>
      </w:r>
    </w:p>
    <w:p w:rsidR="00AC7CC5" w:rsidRPr="009A0C24" w:rsidP="009A0C24" w14:paraId="14071D33" w14:textId="42295FB0">
      <w:pPr>
        <w:pStyle w:val="BodyText"/>
      </w:pPr>
      <w:r>
        <w:t>T</w:t>
      </w:r>
      <w:r w:rsidRPr="009A0C24">
        <w:t xml:space="preserve">his </w:t>
      </w:r>
      <w:r w:rsidRPr="009A0C24" w:rsidR="000F03C5">
        <w:t xml:space="preserve">evaluation </w:t>
      </w:r>
      <w:r w:rsidRPr="009A0C24">
        <w:t xml:space="preserve">does not include the collection of sensitive information. All respondents will receive information regarding survey topics, how the data will be used and stored, and how their </w:t>
      </w:r>
      <w:r w:rsidRPr="009A0C24">
        <w:t xml:space="preserve">confidentiality will be maintained. Individual participants will be informed that they may stop participating at any time. The goals of the </w:t>
      </w:r>
      <w:r w:rsidRPr="009A0C24" w:rsidR="00C27ADE">
        <w:t>evaluation</w:t>
      </w:r>
      <w:r w:rsidRPr="009A0C24">
        <w:t xml:space="preserve">, the data collection activities, the risks and benefits of participation, and the uses for the data are detailed in an informed consent form that all participants will read and sign before they begin any data collection activities. </w:t>
      </w:r>
      <w:r w:rsidR="00AE64E5">
        <w:t>We will store t</w:t>
      </w:r>
      <w:r w:rsidRPr="009A0C24">
        <w:t>he signed consent forms in secure file cabinets at the contractors’ offices.</w:t>
      </w:r>
    </w:p>
    <w:p w:rsidR="00AC7CC5" w:rsidRPr="009A0C24" w:rsidP="009A0C24" w14:paraId="6FF7ED97" w14:textId="5A5B077A">
      <w:pPr>
        <w:pStyle w:val="BodyText"/>
      </w:pPr>
      <w:r w:rsidRPr="009A0C24">
        <w:t xml:space="preserve">The following safeguards are routinely required of contractors for IES to carry out confidentiality assurance, and they will be consistently applied to this </w:t>
      </w:r>
      <w:r w:rsidRPr="009A0C24" w:rsidR="008339CC">
        <w:t>evaluation</w:t>
      </w:r>
      <w:r w:rsidRPr="009A0C24">
        <w:t>:</w:t>
      </w:r>
    </w:p>
    <w:p w:rsidR="00AC7CC5" w:rsidRPr="00AC7CC5" w:rsidP="00175394" w14:paraId="15629F50" w14:textId="77777777">
      <w:pPr>
        <w:pStyle w:val="Bullet1"/>
        <w:ind w:left="720"/>
      </w:pPr>
      <w:r w:rsidRPr="00AC7CC5">
        <w:t>All data collection employees sign confidentiality agreements that emphasize the importance of confidentiality and specify employees’ obligations to maintain it.</w:t>
      </w:r>
    </w:p>
    <w:p w:rsidR="00AC7CC5" w:rsidRPr="00AC7CC5" w:rsidP="00175394" w14:paraId="03867172" w14:textId="5ED3B52D">
      <w:pPr>
        <w:pStyle w:val="Bullet1"/>
        <w:ind w:left="720"/>
      </w:pPr>
      <w:r w:rsidRPr="00AC7CC5">
        <w:t>Personally identifiable information is maintained on separate forms and files, which are linked only by sample identification numbers.</w:t>
      </w:r>
    </w:p>
    <w:p w:rsidR="00AC7CC5" w:rsidRPr="00AC7CC5" w:rsidP="00175394" w14:paraId="57BACA6D" w14:textId="1EFC504F">
      <w:pPr>
        <w:pStyle w:val="Bullet1"/>
        <w:ind w:left="720"/>
      </w:pPr>
      <w:r w:rsidRPr="00AC7CC5">
        <w:t>Access to a crosswalk file linking sample identification numbers to personally identifiable information and contact information is limited to a small number of individuals who have a need to know this information</w:t>
      </w:r>
      <w:r w:rsidR="00B85CE2">
        <w:t>.</w:t>
      </w:r>
    </w:p>
    <w:p w:rsidR="00AC7CC5" w:rsidRPr="00AC7CC5" w:rsidP="00175394" w14:paraId="33F4914A" w14:textId="77777777">
      <w:pPr>
        <w:pStyle w:val="Bullet1"/>
        <w:ind w:left="720"/>
      </w:pPr>
      <w:r w:rsidRPr="00AC7CC5">
        <w:t>Access to hard copy documents is strictly limited. Documents are stored in locked files and cabinets. Discarded materials are shredded.</w:t>
      </w:r>
    </w:p>
    <w:p w:rsidR="00AC7CC5" w:rsidRPr="00AC7CC5" w:rsidP="00175394" w14:paraId="4876879E" w14:textId="77777777">
      <w:pPr>
        <w:pStyle w:val="Bullet1"/>
        <w:ind w:left="720"/>
      </w:pPr>
      <w:r w:rsidRPr="00AC7CC5">
        <w:t>Access to electronic files is protected by secure usernames and passwords, which are only available to approved users. Access to identifying information for sample members is limited to those who have direct responsibility for providing and maintaining sample crosswalk and contact information. At the conclusion of the study, these data are destroyed.</w:t>
      </w:r>
    </w:p>
    <w:p w:rsidR="00AC7CC5" w:rsidRPr="00451452" w:rsidP="00175394" w14:paraId="044AF263" w14:textId="433D5CCF">
      <w:pPr>
        <w:pStyle w:val="Bullet1"/>
        <w:ind w:left="720"/>
      </w:pPr>
      <w:r w:rsidRPr="00451452">
        <w:t>The plan for maintaining confidentiality includes staff training regarding the meaning of confidentiality, particularly as it relates to handling requests for information and</w:t>
      </w:r>
      <w:r w:rsidRPr="00A0110B">
        <w:t xml:space="preserve"> providing assurance to respondents about the protection of their responses. It also includes built-in safeguards concerning status monitoring and receipt control systems.</w:t>
      </w:r>
    </w:p>
    <w:p w:rsidR="00AC7CC5" w:rsidRPr="009A0C24" w:rsidP="009A0C24" w14:paraId="4A416C66" w14:textId="241E469F">
      <w:pPr>
        <w:pStyle w:val="BodyText"/>
      </w:pPr>
      <w:r w:rsidRPr="00451452">
        <w:t>In addition, all electronic data will be protected using several methods. The contractors’ internal networks are protected from unauthorized access, including through firewalls and intrusion detection and prevention systems. Access to computer systems is password protected, and network passwords must be changed on a regular basis and must conform to the contractors’ strong password policies. The networks also are configured such that each user has a tailored</w:t>
      </w:r>
      <w:r w:rsidRPr="00451452" w:rsidR="00507F06">
        <w:t>, limited</w:t>
      </w:r>
      <w:r w:rsidRPr="00451452">
        <w:t xml:space="preserve"> set of rights, granted by the network administrator, </w:t>
      </w:r>
      <w:r w:rsidRPr="00451452" w:rsidR="00507F06">
        <w:t xml:space="preserve">only </w:t>
      </w:r>
      <w:r w:rsidRPr="00451452">
        <w:t xml:space="preserve">to </w:t>
      </w:r>
      <w:r w:rsidRPr="00451452" w:rsidR="003811CC">
        <w:t xml:space="preserve">the </w:t>
      </w:r>
      <w:r w:rsidRPr="00451452">
        <w:t xml:space="preserve">files approved for access </w:t>
      </w:r>
      <w:r w:rsidRPr="00451452" w:rsidR="003811CC">
        <w:t>(which are</w:t>
      </w:r>
      <w:r w:rsidRPr="00451452">
        <w:t xml:space="preserve"> stored </w:t>
      </w:r>
      <w:r w:rsidR="001A2865">
        <w:t>in a secure cloud environment</w:t>
      </w:r>
      <w:r w:rsidRPr="00451452" w:rsidR="003811CC">
        <w:t>)</w:t>
      </w:r>
      <w:r w:rsidRPr="00451452">
        <w:t>. Access to all electronic data files associated with this study is limited to researchers on the data collection and analysis team.</w:t>
      </w:r>
    </w:p>
    <w:p w:rsidR="00AC7CC5" w:rsidRPr="009A0C24" w:rsidP="009A0C24" w14:paraId="4AE853E1" w14:textId="6F102831">
      <w:pPr>
        <w:pStyle w:val="BodyText"/>
      </w:pPr>
      <w:r w:rsidRPr="00451452">
        <w:t>T</w:t>
      </w:r>
      <w:r w:rsidRPr="00451452">
        <w:t>he data will be used to summarize findings in an aggregate manner or will be used to provide examples of program implementation</w:t>
      </w:r>
      <w:r w:rsidRPr="00451452" w:rsidR="003E2ADE">
        <w:t xml:space="preserve"> and impact</w:t>
      </w:r>
      <w:r w:rsidRPr="00451452">
        <w:t xml:space="preserve"> in a </w:t>
      </w:r>
      <w:r w:rsidRPr="00A0110B" w:rsidR="00451452">
        <w:t xml:space="preserve">way </w:t>
      </w:r>
      <w:r w:rsidRPr="00451452">
        <w:t xml:space="preserve">that does not associate responses with a specific site or individual. </w:t>
      </w:r>
      <w:r w:rsidRPr="00451452" w:rsidR="00041937">
        <w:t>The circumstances of state</w:t>
      </w:r>
      <w:r w:rsidRPr="00451452" w:rsidR="00041937">
        <w:noBreakHyphen/>
        <w:t>level respondents are somewhat different: The state</w:t>
      </w:r>
      <w:r w:rsidRPr="00451452" w:rsidR="00041937">
        <w:noBreakHyphen/>
        <w:t xml:space="preserve">level interviews, by their nature, focus on policy topics that are in the public domain. Moreover, it would not be difficult to identify </w:t>
      </w:r>
      <w:r w:rsidRPr="00451452" w:rsidR="004131DA">
        <w:t>CLSD</w:t>
      </w:r>
      <w:r w:rsidRPr="00451452" w:rsidR="00041937">
        <w:t xml:space="preserve"> directors in each state and thus determine the identity of the state</w:t>
      </w:r>
      <w:r w:rsidRPr="00451452" w:rsidR="00041937">
        <w:noBreakHyphen/>
        <w:t xml:space="preserve">level respondents. </w:t>
      </w:r>
      <w:r w:rsidRPr="00451452" w:rsidR="00451452">
        <w:t>A</w:t>
      </w:r>
      <w:r w:rsidRPr="00451452" w:rsidR="00041937">
        <w:t>cknowledg</w:t>
      </w:r>
      <w:r w:rsidRPr="00451452" w:rsidR="00451452">
        <w:t>ing</w:t>
      </w:r>
      <w:r w:rsidRPr="00451452" w:rsidR="00041937">
        <w:t xml:space="preserve"> this, </w:t>
      </w:r>
      <w:r w:rsidRPr="00451452" w:rsidR="00451452">
        <w:t>we</w:t>
      </w:r>
      <w:r w:rsidRPr="00451452" w:rsidR="00041937">
        <w:t xml:space="preserve"> will endeavor to protect the privacy of the state</w:t>
      </w:r>
      <w:r w:rsidRPr="00451452" w:rsidR="00041937">
        <w:noBreakHyphen/>
        <w:t>level interviewees and will avoid using their names in reports and attributing any quotes to specific individuals.</w:t>
      </w:r>
    </w:p>
    <w:p w:rsidR="00AC7CC5" w:rsidRPr="00AC7CC5" w:rsidP="009A0C24" w14:paraId="4DE6BBE0" w14:textId="768F1D56">
      <w:pPr>
        <w:pStyle w:val="BodyText"/>
      </w:pPr>
      <w:r w:rsidRPr="009A0C24">
        <w:t xml:space="preserve">NORC is the </w:t>
      </w:r>
      <w:r w:rsidRPr="009A0C24" w:rsidR="009A2BF9">
        <w:t>sub</w:t>
      </w:r>
      <w:r w:rsidRPr="009A0C24">
        <w:t>contractor with primary responsibility for survey data collection and management. NORC maintains a long-standing adherence to protecting respondent confidentiality and has instituted stringent data security controls. All staff also must read and sign a legally binding pledge to uphold the confidentiality provisions established under the Privacy Act</w:t>
      </w:r>
      <w:r w:rsidRPr="00AC7CC5">
        <w:t xml:space="preserve"> of 1974. Furthermore, all personally identifiable information will be removed from respondent data, and unique identification numbers will be assigned. To ensure computer and data security, NORC follows the NIST 800-53 R4 framework and complies with federal regulations as follows:</w:t>
      </w:r>
    </w:p>
    <w:p w:rsidR="00AC7CC5" w:rsidRPr="00AC7CC5" w:rsidP="00A35D08" w14:paraId="27C251C0" w14:textId="77777777">
      <w:pPr>
        <w:pStyle w:val="Bullet1"/>
        <w:ind w:left="720"/>
      </w:pPr>
      <w:r w:rsidRPr="00AC7CC5">
        <w:t xml:space="preserve">The web survey application runs as a two- or three-tier model: web server, application (app) server, and database. The app server and database servers are located on the NORC internal network. The web servers are separated by firewalls from the internet and the internal network. </w:t>
      </w:r>
    </w:p>
    <w:p w:rsidR="00AC7CC5" w:rsidRPr="00AC7CC5" w:rsidP="00A35D08" w14:paraId="64C6F044" w14:textId="77777777">
      <w:pPr>
        <w:pStyle w:val="Bullet1"/>
        <w:ind w:left="720"/>
      </w:pPr>
      <w:r w:rsidRPr="00AC7CC5">
        <w:t>All firewall rules are customized for each web server. Only the required ports are allowed through the firewall.</w:t>
      </w:r>
    </w:p>
    <w:p w:rsidR="00AC7CC5" w:rsidRPr="00AC7CC5" w:rsidP="00A35D08" w14:paraId="3EFC3F6A" w14:textId="77777777">
      <w:pPr>
        <w:pStyle w:val="Bullet1"/>
        <w:ind w:left="720"/>
      </w:pPr>
      <w:r w:rsidRPr="00AC7CC5">
        <w:t>All web applications use HTTPS/TLS encryption.</w:t>
      </w:r>
    </w:p>
    <w:p w:rsidR="00AC7CC5" w:rsidRPr="00AC7CC5" w:rsidP="00A35D08" w14:paraId="6E198FC2" w14:textId="77777777">
      <w:pPr>
        <w:pStyle w:val="Bullet1"/>
        <w:ind w:left="720"/>
      </w:pPr>
      <w:r w:rsidRPr="00AC7CC5">
        <w:t>All NORC servers follow the Center for Internet Security configuration standard.</w:t>
      </w:r>
    </w:p>
    <w:p w:rsidR="00AC7CC5" w:rsidRPr="00AC7CC5" w:rsidP="00A35D08" w14:paraId="65AD05E7" w14:textId="77777777">
      <w:pPr>
        <w:pStyle w:val="Bullet1"/>
        <w:ind w:left="720"/>
      </w:pPr>
      <w:r w:rsidRPr="00AC7CC5">
        <w:t>All NORC servers run the McAfee® Antivirus Software. Updates are pushed out daily or when there is a critical update.</w:t>
      </w:r>
    </w:p>
    <w:p w:rsidR="00AC7CC5" w:rsidRPr="00AC7CC5" w:rsidP="00A35D08" w14:paraId="39C855A5" w14:textId="77777777">
      <w:pPr>
        <w:pStyle w:val="Bullet1"/>
        <w:ind w:left="720"/>
      </w:pPr>
      <w:r w:rsidRPr="00AC7CC5">
        <w:t xml:space="preserve">All NORC servers are physically located in a secured data center with card key access. The data center has its own cooling and environmental controls from the rest of the building. </w:t>
      </w:r>
    </w:p>
    <w:p w:rsidR="00AC7CC5" w:rsidRPr="00AC7CC5" w:rsidP="00A35D08" w14:paraId="558A75E7" w14:textId="77777777">
      <w:pPr>
        <w:pStyle w:val="Bullet1"/>
        <w:ind w:left="720"/>
      </w:pPr>
      <w:r w:rsidRPr="00AC7CC5">
        <w:t xml:space="preserve">NORC uses an intelligent log management system for all servers. The log management system monitors all servers in real time for errors. </w:t>
      </w:r>
    </w:p>
    <w:p w:rsidR="00AC7CC5" w:rsidRPr="00AC7CC5" w:rsidP="00A35D08" w14:paraId="3BDA0C64" w14:textId="77777777">
      <w:pPr>
        <w:pStyle w:val="Bullet1"/>
        <w:ind w:left="720"/>
      </w:pPr>
      <w:r w:rsidRPr="00AC7CC5">
        <w:t>NORC internally and externally monitors all web servers.</w:t>
      </w:r>
    </w:p>
    <w:p w:rsidR="00AC7CC5" w:rsidRPr="00AC7CC5" w:rsidP="009A0C24" w14:paraId="371A1A44" w14:textId="3887F7F0">
      <w:pPr>
        <w:pStyle w:val="BodyText"/>
      </w:pPr>
      <w:r w:rsidRPr="00AC7CC5">
        <w:t xml:space="preserve">After the </w:t>
      </w:r>
      <w:r w:rsidR="00FD38F2">
        <w:t xml:space="preserve">evaluation </w:t>
      </w:r>
      <w:r w:rsidRPr="00AC7CC5">
        <w:t>concludes, the data will be transmitted to the National Center for Education Statistics (NCES) for safekeeping as a restricted-use file. Before transmittal, the data will be stripped of any individual identifiers. Researchers wishing to access the data for secondary analysis must apply for an NCES license and agree to the rules and procedures guiding use of restricted-use files.</w:t>
      </w:r>
    </w:p>
    <w:p w:rsidR="00AC7CC5" w:rsidRPr="00986AF5" w:rsidP="00C820BC" w14:paraId="7F6E768B" w14:textId="5BEF86F7">
      <w:pPr>
        <w:pStyle w:val="Heading4"/>
      </w:pPr>
      <w:bookmarkStart w:id="39" w:name="_Toc26946196"/>
      <w:bookmarkStart w:id="40" w:name="_Toc36219807"/>
      <w:r w:rsidRPr="00986AF5">
        <w:t>A</w:t>
      </w:r>
      <w:r w:rsidRPr="00986AF5">
        <w:t>11. Sensitive Questions</w:t>
      </w:r>
      <w:bookmarkEnd w:id="39"/>
      <w:bookmarkEnd w:id="40"/>
    </w:p>
    <w:p w:rsidR="00AC7CC5" w:rsidRPr="00AC7CC5" w:rsidP="009A0C24" w14:paraId="4BC6BC83" w14:textId="77777777">
      <w:pPr>
        <w:pStyle w:val="BodyTextPostHead"/>
      </w:pPr>
      <w:r w:rsidRPr="00AC7CC5">
        <w:t>No questions of a sensitive nature are included in this study.</w:t>
      </w:r>
    </w:p>
    <w:p w:rsidR="00AC7CC5" w:rsidRPr="00986AF5" w:rsidP="00C820BC" w14:paraId="223ADDE9" w14:textId="562022DC">
      <w:pPr>
        <w:pStyle w:val="Heading4"/>
      </w:pPr>
      <w:bookmarkStart w:id="41" w:name="_Toc26946197"/>
      <w:bookmarkStart w:id="42" w:name="_Toc36219808"/>
      <w:r w:rsidRPr="00986AF5">
        <w:t>A</w:t>
      </w:r>
      <w:r w:rsidRPr="00986AF5">
        <w:t>12. Estimated Response Burden</w:t>
      </w:r>
      <w:bookmarkEnd w:id="41"/>
      <w:bookmarkEnd w:id="42"/>
    </w:p>
    <w:p w:rsidR="00FD37CE" w:rsidP="009A0C24" w14:paraId="7AB1F211" w14:textId="71C8CE98">
      <w:pPr>
        <w:pStyle w:val="BodyTextPostHead"/>
      </w:pPr>
      <w:r>
        <w:t>Exhibit A3 presents an e</w:t>
      </w:r>
      <w:r w:rsidR="00382237">
        <w:t>s</w:t>
      </w:r>
      <w:r>
        <w:t xml:space="preserve">timate of time burden for </w:t>
      </w:r>
      <w:r w:rsidR="0026269B">
        <w:t>the data collections, broken down by data collection task</w:t>
      </w:r>
      <w:r w:rsidR="000156DD">
        <w:t xml:space="preserve">. These estimates are based on our experience collecting extant and survey data from </w:t>
      </w:r>
      <w:r w:rsidR="00EE55B5">
        <w:t xml:space="preserve">SEAs, LEAs, </w:t>
      </w:r>
      <w:r w:rsidR="00382237">
        <w:t xml:space="preserve">schools, leaders, and teachers. </w:t>
      </w:r>
      <w:r w:rsidR="002D30A3">
        <w:t xml:space="preserve">We will conduct data collections separately for FY2019 and FY2020 </w:t>
      </w:r>
      <w:r w:rsidR="00732A30">
        <w:t xml:space="preserve">grantees. For the one SEA that received both a FY2019 and a FY2020 grant, we will collect </w:t>
      </w:r>
      <w:r w:rsidR="00F356FC">
        <w:t xml:space="preserve">student achievement data only once. </w:t>
      </w:r>
    </w:p>
    <w:p w:rsidR="00397F8E" w:rsidRPr="009A0C24" w:rsidP="00397F8E" w14:paraId="1F43D4D3" w14:textId="1BED0F24">
      <w:pPr>
        <w:pStyle w:val="BodyText"/>
      </w:pPr>
      <w:r>
        <w:t>The total sample size is 2,</w:t>
      </w:r>
      <w:r w:rsidR="00B47C02">
        <w:t>075</w:t>
      </w:r>
      <w:r>
        <w:t xml:space="preserve">, and the expected number of respondents is </w:t>
      </w:r>
      <w:r w:rsidR="00B47C02">
        <w:t>1</w:t>
      </w:r>
      <w:r>
        <w:t>,</w:t>
      </w:r>
      <w:r w:rsidR="00B47C02">
        <w:t>836</w:t>
      </w:r>
      <w:r>
        <w:t xml:space="preserve">. The total burden is an estimated </w:t>
      </w:r>
      <w:r w:rsidR="00B47C02">
        <w:t>994</w:t>
      </w:r>
      <w:r w:rsidR="00C7532C">
        <w:t xml:space="preserve"> </w:t>
      </w:r>
      <w:r>
        <w:t xml:space="preserve">hours. </w:t>
      </w:r>
    </w:p>
    <w:p w:rsidR="00397F8E" w:rsidP="00397F8E" w14:paraId="08486B43" w14:textId="37BDE33B">
      <w:pPr>
        <w:pStyle w:val="BodyText"/>
      </w:pPr>
      <w:r>
        <w:t xml:space="preserve">The total estimate of </w:t>
      </w:r>
      <w:r w:rsidR="004A788A">
        <w:t>994</w:t>
      </w:r>
      <w:r w:rsidR="00C7532C">
        <w:t xml:space="preserve"> </w:t>
      </w:r>
      <w:r>
        <w:t xml:space="preserve">hours includes the following efforts: 4 hours </w:t>
      </w:r>
      <w:r w:rsidR="00D56BE1">
        <w:t xml:space="preserve">for SEAs </w:t>
      </w:r>
      <w:r>
        <w:t xml:space="preserve">to gather and submit policy documents for each of </w:t>
      </w:r>
      <w:r w:rsidR="0025348E">
        <w:t>the 24</w:t>
      </w:r>
      <w:r>
        <w:t xml:space="preserve"> </w:t>
      </w:r>
      <w:r w:rsidR="00D56BE1">
        <w:t xml:space="preserve">CLSD </w:t>
      </w:r>
      <w:r>
        <w:t>grants; 1</w:t>
      </w:r>
      <w:r w:rsidRPr="007B0A87">
        <w:t xml:space="preserve"> hour</w:t>
      </w:r>
      <w:r w:rsidR="00D56BE1">
        <w:t xml:space="preserve"> for SEAs</w:t>
      </w:r>
      <w:r w:rsidRPr="007B0A87">
        <w:t xml:space="preserve"> </w:t>
      </w:r>
      <w:r>
        <w:t xml:space="preserve">to gather and submit subgrantee information </w:t>
      </w:r>
      <w:r w:rsidR="00D56BE1">
        <w:t>for each of the 24 CLSD grants</w:t>
      </w:r>
      <w:r>
        <w:t xml:space="preserve">; </w:t>
      </w:r>
      <w:r w:rsidR="00F06DB5">
        <w:t>4</w:t>
      </w:r>
      <w:r>
        <w:t xml:space="preserve"> hours to collect student achievement data for each of the </w:t>
      </w:r>
      <w:r w:rsidR="00D56BE1">
        <w:t>2</w:t>
      </w:r>
      <w:r>
        <w:t xml:space="preserve">3 SEAs that received grants; 30 minutes (0.50 hours) for the subgrantee survey, which will be administered once to representatives from each LEA that receives a subgrant; 25 minutes (0.42 hours) for the school leader survey, which will be administered </w:t>
      </w:r>
      <w:r w:rsidR="00116790">
        <w:t>once</w:t>
      </w:r>
      <w:r w:rsidR="00D52122">
        <w:t xml:space="preserve"> annually</w:t>
      </w:r>
      <w:r w:rsidR="00116790">
        <w:t xml:space="preserve"> </w:t>
      </w:r>
      <w:r>
        <w:t xml:space="preserve">to one school leader in each of the approximately 130 schools that participate in the randomized trial; 25 minutes (0.42 hours) for the teacher survey, which will be administered once to Grade 3, 4, and 5 reading/English language arts teachers in the approximately 130 schools that participate in the randomized trial; 20 minutes (0.33 hours) for each of the approximately 130 schools that participate in the randomized trial to provide a roster of reading/English language arts teachers who teach Grades 3, 4, and 5; and 1 hour for an SEA representative for each of the </w:t>
      </w:r>
      <w:r w:rsidR="00A805C6">
        <w:t xml:space="preserve">24 CLSD grants </w:t>
      </w:r>
      <w:r>
        <w:t>to participate in an interview.</w:t>
      </w:r>
      <w:r w:rsidRPr="007B0A87">
        <w:t xml:space="preserve"> The estimated cost to respondents is $</w:t>
      </w:r>
      <w:r w:rsidR="00A805C6">
        <w:t>4</w:t>
      </w:r>
      <w:r w:rsidR="004A788A">
        <w:t>0</w:t>
      </w:r>
      <w:r>
        <w:t>,</w:t>
      </w:r>
      <w:r w:rsidR="004A788A">
        <w:t>889</w:t>
      </w:r>
      <w:r w:rsidRPr="007B0A87">
        <w:t>.</w:t>
      </w:r>
    </w:p>
    <w:p w:rsidR="00AC7CC5" w:rsidRPr="008B0345" w:rsidP="009A0C24" w14:paraId="71CAC433" w14:textId="356E169A">
      <w:pPr>
        <w:pStyle w:val="ExhibitTitle"/>
        <w:rPr>
          <w:rFonts w:cs="Arial"/>
        </w:rPr>
      </w:pPr>
      <w:r w:rsidRPr="00AC7CC5">
        <w:t xml:space="preserve">Exhibit </w:t>
      </w:r>
      <w:r w:rsidR="005E12FA">
        <w:t>A</w:t>
      </w:r>
      <w:r w:rsidR="00280CF7">
        <w:t>3</w:t>
      </w:r>
      <w:r w:rsidRPr="00AC7CC5">
        <w:t>. Summary of Estimated Response Burden</w:t>
      </w:r>
    </w:p>
    <w:tbl>
      <w:tblPr>
        <w:tblStyle w:val="AltBluetable"/>
        <w:tblW w:w="5000" w:type="pct"/>
        <w:tblLayout w:type="fixed"/>
        <w:tblCellMar>
          <w:left w:w="43" w:type="dxa"/>
          <w:right w:w="43" w:type="dxa"/>
        </w:tblCellMar>
        <w:tblLook w:val="04A0"/>
      </w:tblPr>
      <w:tblGrid>
        <w:gridCol w:w="423"/>
        <w:gridCol w:w="1642"/>
        <w:gridCol w:w="810"/>
        <w:gridCol w:w="990"/>
        <w:gridCol w:w="1260"/>
        <w:gridCol w:w="990"/>
        <w:gridCol w:w="720"/>
        <w:gridCol w:w="810"/>
        <w:gridCol w:w="720"/>
        <w:gridCol w:w="985"/>
      </w:tblGrid>
      <w:tr w14:paraId="37B42A4D" w14:textId="77777777" w:rsidTr="00BA16AE">
        <w:tblPrEx>
          <w:tblW w:w="5000" w:type="pct"/>
          <w:tblLayout w:type="fixed"/>
          <w:tblCellMar>
            <w:left w:w="43" w:type="dxa"/>
            <w:right w:w="43" w:type="dxa"/>
          </w:tblCellMar>
          <w:tblLook w:val="04A0"/>
        </w:tblPrEx>
        <w:trPr>
          <w:trHeight w:val="845"/>
          <w:tblHeader/>
        </w:trPr>
        <w:tc>
          <w:tcPr>
            <w:tcW w:w="423" w:type="dxa"/>
            <w:tcBorders>
              <w:right w:val="single" w:sz="6" w:space="0" w:color="FFFFFF" w:themeColor="background1"/>
            </w:tcBorders>
            <w:shd w:val="clear" w:color="auto" w:fill="003A70" w:themeFill="accent1"/>
            <w:vAlign w:val="bottom"/>
          </w:tcPr>
          <w:p w:rsidR="00AC7CC5" w:rsidRPr="005C71B9" w:rsidP="00EA4800" w14:paraId="0AD5C5C7" w14:textId="5B80DDE7">
            <w:pPr>
              <w:pStyle w:val="TableColumnHeadCentered"/>
              <w:rPr>
                <w:rFonts w:ascii="Arial Narrow" w:hAnsi="Arial Narrow"/>
              </w:rPr>
            </w:pPr>
          </w:p>
        </w:tc>
        <w:tc>
          <w:tcPr>
            <w:tcW w:w="1642" w:type="dxa"/>
            <w:tcBorders>
              <w:left w:val="single" w:sz="6" w:space="0" w:color="FFFFFF" w:themeColor="background1"/>
              <w:right w:val="single" w:sz="6" w:space="0" w:color="FFFFFF" w:themeColor="background1"/>
            </w:tcBorders>
            <w:shd w:val="clear" w:color="auto" w:fill="003A70" w:themeFill="accent1"/>
            <w:vAlign w:val="bottom"/>
          </w:tcPr>
          <w:p w:rsidR="00AC7CC5" w:rsidRPr="005C71B9" w:rsidP="00EA4800" w14:paraId="4611107A" w14:textId="5EA598D7">
            <w:pPr>
              <w:pStyle w:val="TableColumnHeadCentered"/>
              <w:rPr>
                <w:rFonts w:ascii="Arial Narrow" w:hAnsi="Arial Narrow"/>
              </w:rPr>
            </w:pPr>
            <w:r w:rsidRPr="005C71B9">
              <w:rPr>
                <w:rFonts w:ascii="Arial Narrow" w:hAnsi="Arial Narrow"/>
              </w:rPr>
              <w:t>Data Collection</w:t>
            </w:r>
          </w:p>
        </w:tc>
        <w:tc>
          <w:tcPr>
            <w:tcW w:w="810" w:type="dxa"/>
            <w:tcBorders>
              <w:left w:val="single" w:sz="6" w:space="0" w:color="FFFFFF" w:themeColor="background1"/>
              <w:right w:val="single" w:sz="6" w:space="0" w:color="FFFFFF" w:themeColor="background1"/>
            </w:tcBorders>
            <w:shd w:val="clear" w:color="auto" w:fill="003A70" w:themeFill="accent1"/>
            <w:vAlign w:val="bottom"/>
          </w:tcPr>
          <w:p w:rsidR="00AC7CC5" w:rsidRPr="005C71B9" w:rsidP="00EA4800" w14:paraId="17B1E01B" w14:textId="77777777">
            <w:pPr>
              <w:pStyle w:val="TableColumnHeadCentered"/>
              <w:rPr>
                <w:rFonts w:ascii="Arial Narrow" w:hAnsi="Arial Narrow"/>
              </w:rPr>
            </w:pPr>
            <w:r w:rsidRPr="005C71B9">
              <w:rPr>
                <w:rFonts w:ascii="Arial Narrow" w:hAnsi="Arial Narrow"/>
              </w:rPr>
              <w:t>Total Sample Size</w:t>
            </w:r>
          </w:p>
        </w:tc>
        <w:tc>
          <w:tcPr>
            <w:tcW w:w="990" w:type="dxa"/>
            <w:tcBorders>
              <w:left w:val="single" w:sz="6" w:space="0" w:color="FFFFFF" w:themeColor="background1"/>
              <w:right w:val="single" w:sz="6" w:space="0" w:color="FFFFFF" w:themeColor="background1"/>
            </w:tcBorders>
            <w:shd w:val="clear" w:color="auto" w:fill="003A70" w:themeFill="accent1"/>
            <w:vAlign w:val="bottom"/>
          </w:tcPr>
          <w:p w:rsidR="00AC7CC5" w:rsidRPr="005C71B9" w:rsidP="00EA4800" w14:paraId="1DEF1FBC" w14:textId="5B63583B">
            <w:pPr>
              <w:pStyle w:val="TableColumnHeadCentered"/>
              <w:rPr>
                <w:rFonts w:ascii="Arial Narrow" w:hAnsi="Arial Narrow"/>
              </w:rPr>
            </w:pPr>
            <w:r w:rsidRPr="005C71B9">
              <w:rPr>
                <w:rFonts w:ascii="Arial Narrow" w:hAnsi="Arial Narrow"/>
              </w:rPr>
              <w:t>E</w:t>
            </w:r>
            <w:r w:rsidRPr="005C71B9" w:rsidR="0014581B">
              <w:rPr>
                <w:rFonts w:ascii="Arial Narrow" w:hAnsi="Arial Narrow"/>
              </w:rPr>
              <w:t>xpected</w:t>
            </w:r>
            <w:r w:rsidRPr="005C71B9">
              <w:rPr>
                <w:rFonts w:ascii="Arial Narrow" w:hAnsi="Arial Narrow"/>
              </w:rPr>
              <w:t xml:space="preserve"> Response Rate</w:t>
            </w:r>
          </w:p>
        </w:tc>
        <w:tc>
          <w:tcPr>
            <w:tcW w:w="1260" w:type="dxa"/>
            <w:tcBorders>
              <w:left w:val="single" w:sz="6" w:space="0" w:color="FFFFFF" w:themeColor="background1"/>
              <w:right w:val="single" w:sz="6" w:space="0" w:color="FFFFFF" w:themeColor="background1"/>
            </w:tcBorders>
            <w:shd w:val="clear" w:color="auto" w:fill="003A70" w:themeFill="accent1"/>
            <w:vAlign w:val="bottom"/>
          </w:tcPr>
          <w:p w:rsidR="00AC7CC5" w:rsidRPr="005C71B9" w:rsidP="00EA4800" w14:paraId="79A1446A" w14:textId="4E0DE12B">
            <w:pPr>
              <w:pStyle w:val="TableColumnHeadCentered"/>
              <w:rPr>
                <w:rFonts w:ascii="Arial Narrow" w:hAnsi="Arial Narrow"/>
              </w:rPr>
            </w:pPr>
            <w:r w:rsidRPr="005C71B9">
              <w:rPr>
                <w:rFonts w:ascii="Arial Narrow" w:hAnsi="Arial Narrow"/>
              </w:rPr>
              <w:t>E</w:t>
            </w:r>
            <w:r w:rsidRPr="005C71B9" w:rsidR="00294BC5">
              <w:rPr>
                <w:rFonts w:ascii="Arial Narrow" w:hAnsi="Arial Narrow"/>
              </w:rPr>
              <w:t xml:space="preserve">xpected </w:t>
            </w:r>
            <w:r w:rsidRPr="005C71B9">
              <w:rPr>
                <w:rFonts w:ascii="Arial Narrow" w:hAnsi="Arial Narrow"/>
              </w:rPr>
              <w:t>N of Respondents</w:t>
            </w:r>
          </w:p>
        </w:tc>
        <w:tc>
          <w:tcPr>
            <w:tcW w:w="990" w:type="dxa"/>
            <w:tcBorders>
              <w:left w:val="single" w:sz="6" w:space="0" w:color="FFFFFF" w:themeColor="background1"/>
              <w:right w:val="single" w:sz="6" w:space="0" w:color="FFFFFF" w:themeColor="background1"/>
            </w:tcBorders>
            <w:shd w:val="clear" w:color="auto" w:fill="003A70" w:themeFill="accent1"/>
            <w:vAlign w:val="bottom"/>
          </w:tcPr>
          <w:p w:rsidR="00AC7CC5" w:rsidRPr="005C71B9" w:rsidP="00EA4800" w14:paraId="3ACA7D89" w14:textId="3ADB1951">
            <w:pPr>
              <w:pStyle w:val="TableColumnHeadCentered"/>
              <w:rPr>
                <w:rFonts w:ascii="Arial Narrow" w:hAnsi="Arial Narrow"/>
              </w:rPr>
            </w:pPr>
            <w:r>
              <w:rPr>
                <w:rFonts w:ascii="Arial Narrow" w:hAnsi="Arial Narrow"/>
              </w:rPr>
              <w:t xml:space="preserve">Unit Response </w:t>
            </w:r>
            <w:r w:rsidRPr="005C71B9">
              <w:rPr>
                <w:rFonts w:ascii="Arial Narrow" w:hAnsi="Arial Narrow"/>
              </w:rPr>
              <w:t xml:space="preserve">Time </w:t>
            </w:r>
          </w:p>
          <w:p w:rsidR="00AC7CC5" w:rsidRPr="005C71B9" w:rsidP="00EA4800" w14:paraId="053EC152" w14:textId="73E3B97D">
            <w:pPr>
              <w:pStyle w:val="TableColumnHeadCentered"/>
              <w:rPr>
                <w:rFonts w:ascii="Arial Narrow" w:hAnsi="Arial Narrow"/>
              </w:rPr>
            </w:pPr>
            <w:r w:rsidRPr="005C71B9">
              <w:rPr>
                <w:rFonts w:ascii="Arial Narrow" w:hAnsi="Arial Narrow"/>
              </w:rPr>
              <w:t>(minutes)</w:t>
            </w:r>
          </w:p>
        </w:tc>
        <w:tc>
          <w:tcPr>
            <w:tcW w:w="720" w:type="dxa"/>
            <w:tcBorders>
              <w:left w:val="single" w:sz="6" w:space="0" w:color="FFFFFF" w:themeColor="background1"/>
              <w:right w:val="single" w:sz="6" w:space="0" w:color="FFFFFF" w:themeColor="background1"/>
            </w:tcBorders>
            <w:shd w:val="clear" w:color="auto" w:fill="003A70" w:themeFill="accent1"/>
            <w:vAlign w:val="bottom"/>
          </w:tcPr>
          <w:p w:rsidR="00AC7CC5" w:rsidRPr="005C71B9" w:rsidP="00EA4800" w14:paraId="538B2461" w14:textId="3E9A66FB">
            <w:pPr>
              <w:pStyle w:val="TableColumnHeadCentered"/>
              <w:rPr>
                <w:rFonts w:ascii="Arial Narrow" w:hAnsi="Arial Narrow"/>
              </w:rPr>
            </w:pPr>
            <w:r w:rsidRPr="005C71B9">
              <w:rPr>
                <w:rFonts w:ascii="Arial Narrow" w:hAnsi="Arial Narrow"/>
              </w:rPr>
              <w:t>Total Burden</w:t>
            </w:r>
            <w:r w:rsidRPr="005C71B9" w:rsidR="005E582C">
              <w:rPr>
                <w:rFonts w:ascii="Arial Narrow" w:hAnsi="Arial Narrow"/>
              </w:rPr>
              <w:t xml:space="preserve"> (hours)</w:t>
            </w:r>
          </w:p>
        </w:tc>
        <w:tc>
          <w:tcPr>
            <w:tcW w:w="810" w:type="dxa"/>
            <w:tcBorders>
              <w:left w:val="single" w:sz="6" w:space="0" w:color="FFFFFF" w:themeColor="background1"/>
              <w:right w:val="single" w:sz="6" w:space="0" w:color="FFFFFF" w:themeColor="background1"/>
            </w:tcBorders>
            <w:shd w:val="clear" w:color="auto" w:fill="003A70" w:themeFill="accent1"/>
            <w:vAlign w:val="bottom"/>
          </w:tcPr>
          <w:p w:rsidR="005E582C" w:rsidRPr="005C71B9" w:rsidP="00EA4800" w14:paraId="250FF3E8" w14:textId="1FB42260">
            <w:pPr>
              <w:pStyle w:val="TableColumnHeadCentered"/>
              <w:rPr>
                <w:rFonts w:ascii="Arial Narrow" w:hAnsi="Arial Narrow"/>
              </w:rPr>
            </w:pPr>
            <w:r w:rsidRPr="005C71B9">
              <w:rPr>
                <w:rFonts w:ascii="Arial Narrow" w:hAnsi="Arial Narrow"/>
              </w:rPr>
              <w:t xml:space="preserve">Annual </w:t>
            </w:r>
            <w:r w:rsidRPr="005C71B9" w:rsidR="00FD7BAC">
              <w:rPr>
                <w:rFonts w:ascii="Arial Narrow" w:hAnsi="Arial Narrow"/>
              </w:rPr>
              <w:t>Burden</w:t>
            </w:r>
            <w:r w:rsidRPr="005C71B9" w:rsidR="00123AE9">
              <w:rPr>
                <w:rFonts w:ascii="Arial Narrow" w:hAnsi="Arial Narrow"/>
              </w:rPr>
              <w:t xml:space="preserve"> (hours)</w:t>
            </w:r>
          </w:p>
        </w:tc>
        <w:tc>
          <w:tcPr>
            <w:tcW w:w="720" w:type="dxa"/>
            <w:tcBorders>
              <w:left w:val="single" w:sz="6" w:space="0" w:color="FFFFFF" w:themeColor="background1"/>
              <w:right w:val="single" w:sz="6" w:space="0" w:color="FFFFFF" w:themeColor="background1"/>
            </w:tcBorders>
            <w:shd w:val="clear" w:color="auto" w:fill="003A70" w:themeFill="accent1"/>
            <w:vAlign w:val="bottom"/>
          </w:tcPr>
          <w:p w:rsidR="00AC7CC5" w:rsidRPr="005C71B9" w:rsidP="00EA4800" w14:paraId="1BFF82EB" w14:textId="451A8292">
            <w:pPr>
              <w:pStyle w:val="TableColumnHeadCentered"/>
              <w:rPr>
                <w:rFonts w:ascii="Arial Narrow" w:hAnsi="Arial Narrow"/>
              </w:rPr>
            </w:pPr>
            <w:r w:rsidRPr="005C71B9">
              <w:rPr>
                <w:rFonts w:ascii="Arial Narrow" w:hAnsi="Arial Narrow"/>
              </w:rPr>
              <w:t>Hourly Rate</w:t>
            </w:r>
          </w:p>
        </w:tc>
        <w:tc>
          <w:tcPr>
            <w:tcW w:w="985" w:type="dxa"/>
            <w:tcBorders>
              <w:left w:val="single" w:sz="6" w:space="0" w:color="FFFFFF" w:themeColor="background1"/>
            </w:tcBorders>
            <w:shd w:val="clear" w:color="auto" w:fill="003A70" w:themeFill="accent1"/>
            <w:vAlign w:val="bottom"/>
          </w:tcPr>
          <w:p w:rsidR="00AC7CC5" w:rsidRPr="005C71B9" w:rsidP="00EA4800" w14:paraId="344E3781" w14:textId="44C10A42">
            <w:pPr>
              <w:pStyle w:val="TableColumnHeadCentered"/>
              <w:rPr>
                <w:rFonts w:ascii="Arial Narrow" w:hAnsi="Arial Narrow"/>
              </w:rPr>
            </w:pPr>
            <w:r w:rsidRPr="005C71B9">
              <w:rPr>
                <w:rFonts w:ascii="Arial Narrow" w:hAnsi="Arial Narrow"/>
              </w:rPr>
              <w:t>Estimated Burden</w:t>
            </w:r>
            <w:r w:rsidRPr="005C71B9" w:rsidR="007228ED">
              <w:rPr>
                <w:rFonts w:ascii="Arial Narrow" w:hAnsi="Arial Narrow"/>
              </w:rPr>
              <w:t xml:space="preserve"> Cost</w:t>
            </w:r>
          </w:p>
        </w:tc>
      </w:tr>
      <w:tr w14:paraId="5267CC50" w14:textId="77777777" w:rsidTr="00EA4800">
        <w:tblPrEx>
          <w:tblW w:w="5000" w:type="pct"/>
          <w:tblLayout w:type="fixed"/>
          <w:tblCellMar>
            <w:left w:w="43" w:type="dxa"/>
            <w:right w:w="43" w:type="dxa"/>
          </w:tblCellMar>
          <w:tblLook w:val="04A0"/>
        </w:tblPrEx>
        <w:trPr>
          <w:trHeight w:val="188"/>
        </w:trPr>
        <w:tc>
          <w:tcPr>
            <w:tcW w:w="423" w:type="dxa"/>
            <w:vMerge w:val="restart"/>
            <w:textDirection w:val="btLr"/>
          </w:tcPr>
          <w:p w:rsidR="00D32187" w:rsidRPr="005C71B9" w:rsidP="00EA4800" w14:paraId="477756A9" w14:textId="0A34A00D">
            <w:pPr>
              <w:pStyle w:val="TableSubheading"/>
              <w:jc w:val="center"/>
              <w:rPr>
                <w:rFonts w:ascii="Arial Narrow" w:hAnsi="Arial Narrow"/>
                <w:szCs w:val="20"/>
              </w:rPr>
            </w:pPr>
            <w:r w:rsidRPr="005C71B9">
              <w:rPr>
                <w:rFonts w:ascii="Arial Narrow" w:hAnsi="Arial Narrow"/>
                <w:szCs w:val="20"/>
              </w:rPr>
              <w:t>Extant data</w:t>
            </w:r>
          </w:p>
        </w:tc>
        <w:tc>
          <w:tcPr>
            <w:tcW w:w="1642" w:type="dxa"/>
          </w:tcPr>
          <w:p w:rsidR="00D32187" w:rsidRPr="005C71B9" w:rsidP="009A0C24" w14:paraId="48446803" w14:textId="4C784E89">
            <w:pPr>
              <w:pStyle w:val="TableText"/>
              <w:rPr>
                <w:rFonts w:ascii="Arial Narrow" w:hAnsi="Arial Narrow"/>
              </w:rPr>
            </w:pPr>
            <w:r w:rsidRPr="005C71B9">
              <w:rPr>
                <w:rFonts w:ascii="Arial Narrow" w:hAnsi="Arial Narrow"/>
              </w:rPr>
              <w:t>Policy documen</w:t>
            </w:r>
            <w:r w:rsidRPr="005C71B9" w:rsidR="00A06FE0">
              <w:rPr>
                <w:rFonts w:ascii="Arial Narrow" w:hAnsi="Arial Narrow"/>
              </w:rPr>
              <w:t>ts</w:t>
            </w:r>
          </w:p>
        </w:tc>
        <w:tc>
          <w:tcPr>
            <w:tcW w:w="810" w:type="dxa"/>
          </w:tcPr>
          <w:p w:rsidR="00D32187" w:rsidRPr="005C71B9" w:rsidP="00EA4800" w14:paraId="03571409" w14:textId="0AC32A26">
            <w:pPr>
              <w:pStyle w:val="TableText"/>
              <w:tabs>
                <w:tab w:val="decimal" w:pos="566"/>
              </w:tabs>
              <w:rPr>
                <w:rFonts w:ascii="Arial Narrow" w:hAnsi="Arial Narrow"/>
              </w:rPr>
            </w:pPr>
            <w:r>
              <w:rPr>
                <w:rFonts w:ascii="Arial Narrow" w:hAnsi="Arial Narrow"/>
              </w:rPr>
              <w:t>24</w:t>
            </w:r>
          </w:p>
        </w:tc>
        <w:tc>
          <w:tcPr>
            <w:tcW w:w="990" w:type="dxa"/>
          </w:tcPr>
          <w:p w:rsidR="00D32187" w:rsidRPr="005C71B9" w:rsidP="00EA4800" w14:paraId="3EA841AF" w14:textId="2B71D145">
            <w:pPr>
              <w:pStyle w:val="TableText"/>
              <w:tabs>
                <w:tab w:val="decimal" w:pos="521"/>
              </w:tabs>
              <w:rPr>
                <w:rFonts w:ascii="Arial Narrow" w:hAnsi="Arial Narrow"/>
              </w:rPr>
            </w:pPr>
            <w:r w:rsidRPr="005C71B9">
              <w:rPr>
                <w:rFonts w:ascii="Arial Narrow" w:hAnsi="Arial Narrow"/>
              </w:rPr>
              <w:t>100%</w:t>
            </w:r>
          </w:p>
        </w:tc>
        <w:tc>
          <w:tcPr>
            <w:tcW w:w="1260" w:type="dxa"/>
          </w:tcPr>
          <w:p w:rsidR="00D32187" w:rsidRPr="005C71B9" w:rsidP="00EA4800" w14:paraId="57ECBB0D" w14:textId="7C34B3DD">
            <w:pPr>
              <w:pStyle w:val="TableText"/>
              <w:tabs>
                <w:tab w:val="decimal" w:pos="764"/>
              </w:tabs>
              <w:rPr>
                <w:rFonts w:ascii="Arial Narrow" w:hAnsi="Arial Narrow"/>
              </w:rPr>
            </w:pPr>
            <w:r>
              <w:rPr>
                <w:rFonts w:ascii="Arial Narrow" w:hAnsi="Arial Narrow"/>
              </w:rPr>
              <w:t>24</w:t>
            </w:r>
          </w:p>
        </w:tc>
        <w:tc>
          <w:tcPr>
            <w:tcW w:w="990" w:type="dxa"/>
          </w:tcPr>
          <w:p w:rsidR="00D32187" w:rsidRPr="005C71B9" w:rsidP="00EA4800" w14:paraId="2FD0D1D1" w14:textId="72B6717D">
            <w:pPr>
              <w:pStyle w:val="TableTextCentered"/>
              <w:rPr>
                <w:rFonts w:ascii="Arial Narrow" w:hAnsi="Arial Narrow"/>
              </w:rPr>
            </w:pPr>
            <w:r w:rsidRPr="005C71B9">
              <w:rPr>
                <w:rFonts w:ascii="Arial Narrow" w:hAnsi="Arial Narrow"/>
              </w:rPr>
              <w:t>240</w:t>
            </w:r>
          </w:p>
        </w:tc>
        <w:tc>
          <w:tcPr>
            <w:tcW w:w="720" w:type="dxa"/>
          </w:tcPr>
          <w:p w:rsidR="00D32187" w:rsidRPr="005C71B9" w:rsidP="00EA4800" w14:paraId="790E0E92" w14:textId="0CE5311B">
            <w:pPr>
              <w:pStyle w:val="TableText"/>
              <w:tabs>
                <w:tab w:val="decimal" w:pos="467"/>
              </w:tabs>
              <w:rPr>
                <w:rFonts w:ascii="Arial Narrow" w:hAnsi="Arial Narrow"/>
              </w:rPr>
            </w:pPr>
            <w:r>
              <w:rPr>
                <w:rFonts w:ascii="Arial Narrow" w:hAnsi="Arial Narrow"/>
              </w:rPr>
              <w:t>96</w:t>
            </w:r>
          </w:p>
        </w:tc>
        <w:tc>
          <w:tcPr>
            <w:tcW w:w="810" w:type="dxa"/>
          </w:tcPr>
          <w:p w:rsidR="00D32187" w:rsidRPr="005C71B9" w:rsidP="00EA4800" w14:paraId="2B51FA77" w14:textId="4F998A30">
            <w:pPr>
              <w:pStyle w:val="TableText"/>
              <w:tabs>
                <w:tab w:val="decimal" w:pos="494"/>
              </w:tabs>
              <w:rPr>
                <w:rFonts w:ascii="Arial Narrow" w:hAnsi="Arial Narrow"/>
              </w:rPr>
            </w:pPr>
            <w:r>
              <w:rPr>
                <w:rFonts w:ascii="Arial Narrow" w:hAnsi="Arial Narrow"/>
              </w:rPr>
              <w:t>32</w:t>
            </w:r>
          </w:p>
        </w:tc>
        <w:tc>
          <w:tcPr>
            <w:tcW w:w="720" w:type="dxa"/>
          </w:tcPr>
          <w:p w:rsidR="00D32187" w:rsidRPr="005C71B9" w:rsidP="00EA4800" w14:paraId="030271CA" w14:textId="2CEC5BAB">
            <w:pPr>
              <w:pStyle w:val="TableTextCentered"/>
              <w:rPr>
                <w:rFonts w:ascii="Arial Narrow" w:hAnsi="Arial Narrow"/>
              </w:rPr>
            </w:pPr>
            <w:r w:rsidRPr="005C71B9">
              <w:rPr>
                <w:rFonts w:ascii="Arial Narrow" w:hAnsi="Arial Narrow"/>
              </w:rPr>
              <w:t>$65</w:t>
            </w:r>
          </w:p>
        </w:tc>
        <w:tc>
          <w:tcPr>
            <w:tcW w:w="985" w:type="dxa"/>
          </w:tcPr>
          <w:p w:rsidR="00D32187" w:rsidRPr="005C71B9" w:rsidP="00EA4800" w14:paraId="0FD3FB99" w14:textId="39B90241">
            <w:pPr>
              <w:pStyle w:val="TableText"/>
              <w:tabs>
                <w:tab w:val="decimal" w:pos="746"/>
              </w:tabs>
              <w:rPr>
                <w:rFonts w:ascii="Arial Narrow" w:hAnsi="Arial Narrow"/>
              </w:rPr>
            </w:pPr>
            <w:r w:rsidRPr="005C71B9">
              <w:rPr>
                <w:rFonts w:ascii="Arial Narrow" w:hAnsi="Arial Narrow"/>
              </w:rPr>
              <w:t>$</w:t>
            </w:r>
            <w:r w:rsidR="00B23E44">
              <w:rPr>
                <w:rFonts w:ascii="Arial Narrow" w:hAnsi="Arial Narrow"/>
              </w:rPr>
              <w:t>6</w:t>
            </w:r>
            <w:r w:rsidR="00CF7390">
              <w:rPr>
                <w:rFonts w:ascii="Arial Narrow" w:hAnsi="Arial Narrow"/>
              </w:rPr>
              <w:t>,</w:t>
            </w:r>
            <w:r w:rsidR="00B23E44">
              <w:rPr>
                <w:rFonts w:ascii="Arial Narrow" w:hAnsi="Arial Narrow"/>
              </w:rPr>
              <w:t>240</w:t>
            </w:r>
          </w:p>
        </w:tc>
      </w:tr>
      <w:tr w14:paraId="619909B6" w14:textId="77777777" w:rsidTr="00EA4800">
        <w:tblPrEx>
          <w:tblW w:w="5000" w:type="pct"/>
          <w:tblLayout w:type="fixed"/>
          <w:tblCellMar>
            <w:left w:w="43" w:type="dxa"/>
            <w:right w:w="43" w:type="dxa"/>
          </w:tblCellMar>
          <w:tblLook w:val="04A0"/>
        </w:tblPrEx>
        <w:trPr>
          <w:trHeight w:val="449"/>
        </w:trPr>
        <w:tc>
          <w:tcPr>
            <w:tcW w:w="423" w:type="dxa"/>
            <w:vMerge/>
            <w:textDirection w:val="btLr"/>
          </w:tcPr>
          <w:p w:rsidR="00AC7CC5" w:rsidRPr="005C71B9" w:rsidP="00EA4800" w14:paraId="15C7AF08" w14:textId="32B3E0D6">
            <w:pPr>
              <w:pStyle w:val="TableSubheading"/>
              <w:jc w:val="center"/>
              <w:rPr>
                <w:rFonts w:ascii="Arial Narrow" w:hAnsi="Arial Narrow"/>
                <w:szCs w:val="20"/>
              </w:rPr>
            </w:pPr>
          </w:p>
        </w:tc>
        <w:tc>
          <w:tcPr>
            <w:tcW w:w="1642" w:type="dxa"/>
          </w:tcPr>
          <w:p w:rsidR="00AC7CC5" w:rsidRPr="005C71B9" w:rsidP="009A0C24" w14:paraId="28927E54" w14:textId="68F4C1C6">
            <w:pPr>
              <w:pStyle w:val="TableText"/>
              <w:rPr>
                <w:rFonts w:ascii="Arial Narrow" w:hAnsi="Arial Narrow"/>
              </w:rPr>
            </w:pPr>
            <w:r w:rsidRPr="005C71B9">
              <w:rPr>
                <w:rFonts w:ascii="Arial Narrow" w:hAnsi="Arial Narrow"/>
              </w:rPr>
              <w:t>S</w:t>
            </w:r>
            <w:r w:rsidRPr="005C71B9">
              <w:rPr>
                <w:rFonts w:ascii="Arial Narrow" w:hAnsi="Arial Narrow"/>
              </w:rPr>
              <w:t xml:space="preserve">ubgrantee </w:t>
            </w:r>
            <w:r w:rsidR="00D44A06">
              <w:rPr>
                <w:rFonts w:ascii="Arial Narrow" w:hAnsi="Arial Narrow"/>
              </w:rPr>
              <w:t xml:space="preserve">contact </w:t>
            </w:r>
            <w:r w:rsidRPr="005C71B9">
              <w:rPr>
                <w:rFonts w:ascii="Arial Narrow" w:hAnsi="Arial Narrow"/>
              </w:rPr>
              <w:t>information</w:t>
            </w:r>
          </w:p>
        </w:tc>
        <w:tc>
          <w:tcPr>
            <w:tcW w:w="810" w:type="dxa"/>
          </w:tcPr>
          <w:p w:rsidR="00AC7CC5" w:rsidRPr="005C71B9" w:rsidP="00EA4800" w14:paraId="17052DBE" w14:textId="09983B5A">
            <w:pPr>
              <w:pStyle w:val="TableText"/>
              <w:tabs>
                <w:tab w:val="decimal" w:pos="566"/>
              </w:tabs>
              <w:rPr>
                <w:rFonts w:ascii="Arial Narrow" w:hAnsi="Arial Narrow"/>
              </w:rPr>
            </w:pPr>
            <w:r>
              <w:rPr>
                <w:rFonts w:ascii="Arial Narrow" w:hAnsi="Arial Narrow"/>
              </w:rPr>
              <w:t>24</w:t>
            </w:r>
          </w:p>
        </w:tc>
        <w:tc>
          <w:tcPr>
            <w:tcW w:w="990" w:type="dxa"/>
          </w:tcPr>
          <w:p w:rsidR="00AC7CC5" w:rsidRPr="005C71B9" w:rsidP="00EA4800" w14:paraId="3CB8819A" w14:textId="77777777">
            <w:pPr>
              <w:pStyle w:val="TableText"/>
              <w:tabs>
                <w:tab w:val="decimal" w:pos="521"/>
              </w:tabs>
              <w:rPr>
                <w:rFonts w:ascii="Arial Narrow" w:hAnsi="Arial Narrow"/>
              </w:rPr>
            </w:pPr>
            <w:r w:rsidRPr="005C71B9">
              <w:rPr>
                <w:rFonts w:ascii="Arial Narrow" w:hAnsi="Arial Narrow"/>
              </w:rPr>
              <w:t>100%</w:t>
            </w:r>
          </w:p>
        </w:tc>
        <w:tc>
          <w:tcPr>
            <w:tcW w:w="1260" w:type="dxa"/>
          </w:tcPr>
          <w:p w:rsidR="00AC7CC5" w:rsidRPr="005C71B9" w:rsidP="00EA4800" w14:paraId="0D50D7E6" w14:textId="3029A6F7">
            <w:pPr>
              <w:pStyle w:val="TableText"/>
              <w:tabs>
                <w:tab w:val="decimal" w:pos="764"/>
              </w:tabs>
              <w:rPr>
                <w:rFonts w:ascii="Arial Narrow" w:hAnsi="Arial Narrow"/>
              </w:rPr>
            </w:pPr>
            <w:r>
              <w:rPr>
                <w:rFonts w:ascii="Arial Narrow" w:hAnsi="Arial Narrow"/>
              </w:rPr>
              <w:t>24</w:t>
            </w:r>
          </w:p>
        </w:tc>
        <w:tc>
          <w:tcPr>
            <w:tcW w:w="990" w:type="dxa"/>
          </w:tcPr>
          <w:p w:rsidR="00AC7CC5" w:rsidRPr="005C71B9" w:rsidP="00EA4800" w14:paraId="71775C0F" w14:textId="15EFAAB7">
            <w:pPr>
              <w:pStyle w:val="TableText"/>
              <w:tabs>
                <w:tab w:val="decimal" w:pos="584"/>
              </w:tabs>
              <w:rPr>
                <w:rFonts w:ascii="Arial Narrow" w:hAnsi="Arial Narrow"/>
              </w:rPr>
            </w:pPr>
            <w:r w:rsidRPr="005C71B9">
              <w:rPr>
                <w:rFonts w:ascii="Arial Narrow" w:hAnsi="Arial Narrow"/>
              </w:rPr>
              <w:t>60</w:t>
            </w:r>
          </w:p>
        </w:tc>
        <w:tc>
          <w:tcPr>
            <w:tcW w:w="720" w:type="dxa"/>
          </w:tcPr>
          <w:p w:rsidR="00AC7CC5" w:rsidRPr="005C71B9" w:rsidP="00EA4800" w14:paraId="0B138C8F" w14:textId="48F71F35">
            <w:pPr>
              <w:pStyle w:val="TableText"/>
              <w:tabs>
                <w:tab w:val="decimal" w:pos="467"/>
              </w:tabs>
              <w:rPr>
                <w:rFonts w:ascii="Arial Narrow" w:hAnsi="Arial Narrow"/>
              </w:rPr>
            </w:pPr>
            <w:r>
              <w:rPr>
                <w:rFonts w:ascii="Arial Narrow" w:hAnsi="Arial Narrow"/>
              </w:rPr>
              <w:t>24</w:t>
            </w:r>
          </w:p>
        </w:tc>
        <w:tc>
          <w:tcPr>
            <w:tcW w:w="810" w:type="dxa"/>
          </w:tcPr>
          <w:p w:rsidR="005E582C" w:rsidRPr="005C71B9" w:rsidP="00EA4800" w14:paraId="1C56D198" w14:textId="4B75070D">
            <w:pPr>
              <w:pStyle w:val="TableText"/>
              <w:tabs>
                <w:tab w:val="decimal" w:pos="494"/>
              </w:tabs>
              <w:rPr>
                <w:rFonts w:ascii="Arial Narrow" w:hAnsi="Arial Narrow"/>
              </w:rPr>
            </w:pPr>
            <w:r>
              <w:rPr>
                <w:rFonts w:ascii="Arial Narrow" w:hAnsi="Arial Narrow"/>
              </w:rPr>
              <w:t>8</w:t>
            </w:r>
          </w:p>
        </w:tc>
        <w:tc>
          <w:tcPr>
            <w:tcW w:w="720" w:type="dxa"/>
          </w:tcPr>
          <w:p w:rsidR="00AC7CC5" w:rsidRPr="005C71B9" w:rsidP="00EA4800" w14:paraId="08040D04" w14:textId="109D5C76">
            <w:pPr>
              <w:pStyle w:val="TableTextCentered"/>
              <w:rPr>
                <w:rFonts w:ascii="Arial Narrow" w:hAnsi="Arial Narrow"/>
              </w:rPr>
            </w:pPr>
            <w:r w:rsidRPr="005C71B9">
              <w:rPr>
                <w:rFonts w:ascii="Arial Narrow" w:hAnsi="Arial Narrow"/>
              </w:rPr>
              <w:t>$65</w:t>
            </w:r>
          </w:p>
        </w:tc>
        <w:tc>
          <w:tcPr>
            <w:tcW w:w="985" w:type="dxa"/>
          </w:tcPr>
          <w:p w:rsidR="00AC7CC5" w:rsidRPr="005C71B9" w:rsidP="00EA4800" w14:paraId="1E73F55F" w14:textId="639C4C8C">
            <w:pPr>
              <w:pStyle w:val="TableText"/>
              <w:tabs>
                <w:tab w:val="decimal" w:pos="746"/>
              </w:tabs>
              <w:rPr>
                <w:rFonts w:ascii="Arial Narrow" w:hAnsi="Arial Narrow"/>
              </w:rPr>
            </w:pPr>
            <w:r w:rsidRPr="005C71B9">
              <w:rPr>
                <w:rFonts w:ascii="Arial Narrow" w:hAnsi="Arial Narrow"/>
              </w:rPr>
              <w:t>$</w:t>
            </w:r>
            <w:r w:rsidR="00B23E44">
              <w:rPr>
                <w:rFonts w:ascii="Arial Narrow" w:hAnsi="Arial Narrow"/>
              </w:rPr>
              <w:t>1,560</w:t>
            </w:r>
          </w:p>
        </w:tc>
      </w:tr>
      <w:tr w14:paraId="686D090F" w14:textId="77777777" w:rsidTr="00EA4800">
        <w:tblPrEx>
          <w:tblW w:w="5000" w:type="pct"/>
          <w:tblLayout w:type="fixed"/>
          <w:tblCellMar>
            <w:left w:w="43" w:type="dxa"/>
            <w:right w:w="43" w:type="dxa"/>
          </w:tblCellMar>
          <w:tblLook w:val="04A0"/>
        </w:tblPrEx>
        <w:trPr>
          <w:trHeight w:val="449"/>
        </w:trPr>
        <w:tc>
          <w:tcPr>
            <w:tcW w:w="423" w:type="dxa"/>
            <w:vMerge/>
            <w:textDirection w:val="btLr"/>
          </w:tcPr>
          <w:p w:rsidR="0055402F" w:rsidRPr="005C71B9" w:rsidP="0055402F" w14:paraId="3F51ED56" w14:textId="77777777">
            <w:pPr>
              <w:pStyle w:val="TableSubheading"/>
              <w:jc w:val="center"/>
              <w:rPr>
                <w:rFonts w:ascii="Arial Narrow" w:hAnsi="Arial Narrow"/>
                <w:szCs w:val="20"/>
              </w:rPr>
            </w:pPr>
          </w:p>
        </w:tc>
        <w:tc>
          <w:tcPr>
            <w:tcW w:w="1642" w:type="dxa"/>
          </w:tcPr>
          <w:p w:rsidR="0055402F" w:rsidRPr="005C71B9" w:rsidP="0055402F" w14:paraId="450ADBC7" w14:textId="733DE8E9">
            <w:pPr>
              <w:pStyle w:val="TableText"/>
              <w:rPr>
                <w:rFonts w:ascii="Arial Narrow" w:hAnsi="Arial Narrow"/>
              </w:rPr>
            </w:pPr>
            <w:r w:rsidRPr="005C71B9">
              <w:rPr>
                <w:rFonts w:ascii="Arial Narrow" w:hAnsi="Arial Narrow"/>
              </w:rPr>
              <w:t>Teacher rosters</w:t>
            </w:r>
          </w:p>
        </w:tc>
        <w:tc>
          <w:tcPr>
            <w:tcW w:w="810" w:type="dxa"/>
          </w:tcPr>
          <w:p w:rsidR="0055402F" w:rsidRPr="005C71B9" w:rsidP="0055402F" w14:paraId="4C9E2B79" w14:textId="291D2596">
            <w:pPr>
              <w:pStyle w:val="TableText"/>
              <w:tabs>
                <w:tab w:val="decimal" w:pos="566"/>
              </w:tabs>
              <w:rPr>
                <w:rFonts w:ascii="Arial Narrow" w:hAnsi="Arial Narrow"/>
              </w:rPr>
            </w:pPr>
            <w:r w:rsidRPr="005C71B9">
              <w:rPr>
                <w:rFonts w:ascii="Arial Narrow" w:hAnsi="Arial Narrow"/>
              </w:rPr>
              <w:t>130</w:t>
            </w:r>
          </w:p>
        </w:tc>
        <w:tc>
          <w:tcPr>
            <w:tcW w:w="990" w:type="dxa"/>
          </w:tcPr>
          <w:p w:rsidR="0055402F" w:rsidRPr="005C71B9" w:rsidP="0055402F" w14:paraId="6AF6940D" w14:textId="5E37B78B">
            <w:pPr>
              <w:pStyle w:val="TableText"/>
              <w:tabs>
                <w:tab w:val="decimal" w:pos="521"/>
              </w:tabs>
              <w:rPr>
                <w:rFonts w:ascii="Arial Narrow" w:hAnsi="Arial Narrow"/>
              </w:rPr>
            </w:pPr>
            <w:r w:rsidRPr="005C71B9">
              <w:rPr>
                <w:rFonts w:ascii="Arial Narrow" w:hAnsi="Arial Narrow"/>
              </w:rPr>
              <w:t>100%</w:t>
            </w:r>
          </w:p>
        </w:tc>
        <w:tc>
          <w:tcPr>
            <w:tcW w:w="1260" w:type="dxa"/>
          </w:tcPr>
          <w:p w:rsidR="0055402F" w:rsidRPr="005C71B9" w:rsidP="0055402F" w14:paraId="109AA16C" w14:textId="1A893759">
            <w:pPr>
              <w:pStyle w:val="TableText"/>
              <w:tabs>
                <w:tab w:val="decimal" w:pos="764"/>
              </w:tabs>
              <w:rPr>
                <w:rFonts w:ascii="Arial Narrow" w:hAnsi="Arial Narrow"/>
              </w:rPr>
            </w:pPr>
            <w:r w:rsidRPr="005C71B9">
              <w:rPr>
                <w:rFonts w:ascii="Arial Narrow" w:hAnsi="Arial Narrow"/>
              </w:rPr>
              <w:t>130</w:t>
            </w:r>
          </w:p>
        </w:tc>
        <w:tc>
          <w:tcPr>
            <w:tcW w:w="990" w:type="dxa"/>
          </w:tcPr>
          <w:p w:rsidR="0055402F" w:rsidRPr="005C71B9" w:rsidP="0055402F" w14:paraId="172F78E4" w14:textId="1D1D21BC">
            <w:pPr>
              <w:pStyle w:val="TableText"/>
              <w:tabs>
                <w:tab w:val="decimal" w:pos="584"/>
              </w:tabs>
              <w:rPr>
                <w:rFonts w:ascii="Arial Narrow" w:hAnsi="Arial Narrow"/>
              </w:rPr>
            </w:pPr>
            <w:r w:rsidRPr="005C71B9">
              <w:rPr>
                <w:rFonts w:ascii="Arial Narrow" w:hAnsi="Arial Narrow"/>
              </w:rPr>
              <w:t>20</w:t>
            </w:r>
          </w:p>
        </w:tc>
        <w:tc>
          <w:tcPr>
            <w:tcW w:w="720" w:type="dxa"/>
          </w:tcPr>
          <w:p w:rsidR="0055402F" w:rsidRPr="005C71B9" w:rsidP="0055402F" w14:paraId="133D6F57" w14:textId="01A3D8F5">
            <w:pPr>
              <w:pStyle w:val="TableText"/>
              <w:tabs>
                <w:tab w:val="decimal" w:pos="467"/>
              </w:tabs>
              <w:rPr>
                <w:rFonts w:ascii="Arial Narrow" w:hAnsi="Arial Narrow"/>
              </w:rPr>
            </w:pPr>
            <w:r w:rsidRPr="005C71B9">
              <w:rPr>
                <w:rFonts w:ascii="Arial Narrow" w:hAnsi="Arial Narrow"/>
              </w:rPr>
              <w:t>44</w:t>
            </w:r>
          </w:p>
        </w:tc>
        <w:tc>
          <w:tcPr>
            <w:tcW w:w="810" w:type="dxa"/>
          </w:tcPr>
          <w:p w:rsidR="0055402F" w:rsidRPr="005C71B9" w:rsidP="0055402F" w14:paraId="36E50C09" w14:textId="05C6D033">
            <w:pPr>
              <w:pStyle w:val="TableText"/>
              <w:tabs>
                <w:tab w:val="decimal" w:pos="494"/>
              </w:tabs>
              <w:rPr>
                <w:rFonts w:ascii="Arial Narrow" w:hAnsi="Arial Narrow"/>
              </w:rPr>
            </w:pPr>
            <w:r w:rsidRPr="005C71B9">
              <w:rPr>
                <w:rFonts w:ascii="Arial Narrow" w:hAnsi="Arial Narrow"/>
              </w:rPr>
              <w:t>15</w:t>
            </w:r>
          </w:p>
        </w:tc>
        <w:tc>
          <w:tcPr>
            <w:tcW w:w="720" w:type="dxa"/>
          </w:tcPr>
          <w:p w:rsidR="0055402F" w:rsidRPr="005C71B9" w:rsidP="0055402F" w14:paraId="0C0B8E4A" w14:textId="372DF9EA">
            <w:pPr>
              <w:pStyle w:val="TableTextCentered"/>
              <w:rPr>
                <w:rFonts w:ascii="Arial Narrow" w:hAnsi="Arial Narrow"/>
              </w:rPr>
            </w:pPr>
            <w:r w:rsidRPr="005C71B9">
              <w:rPr>
                <w:rFonts w:ascii="Arial Narrow" w:hAnsi="Arial Narrow"/>
              </w:rPr>
              <w:t>$27</w:t>
            </w:r>
          </w:p>
        </w:tc>
        <w:tc>
          <w:tcPr>
            <w:tcW w:w="985" w:type="dxa"/>
          </w:tcPr>
          <w:p w:rsidR="0055402F" w:rsidRPr="005C71B9" w:rsidP="0055402F" w14:paraId="325E5844" w14:textId="172C5D29">
            <w:pPr>
              <w:pStyle w:val="TableText"/>
              <w:tabs>
                <w:tab w:val="decimal" w:pos="746"/>
              </w:tabs>
              <w:rPr>
                <w:rFonts w:ascii="Arial Narrow" w:hAnsi="Arial Narrow"/>
              </w:rPr>
            </w:pPr>
            <w:r w:rsidRPr="005C71B9">
              <w:rPr>
                <w:rFonts w:ascii="Arial Narrow" w:hAnsi="Arial Narrow"/>
              </w:rPr>
              <w:t>$</w:t>
            </w:r>
            <w:r w:rsidR="00C627A3">
              <w:rPr>
                <w:rFonts w:ascii="Arial Narrow" w:hAnsi="Arial Narrow"/>
              </w:rPr>
              <w:t>1,1</w:t>
            </w:r>
            <w:r w:rsidR="00EA1036">
              <w:rPr>
                <w:rFonts w:ascii="Arial Narrow" w:hAnsi="Arial Narrow"/>
              </w:rPr>
              <w:t>88</w:t>
            </w:r>
          </w:p>
        </w:tc>
      </w:tr>
      <w:tr w14:paraId="6C483C10" w14:textId="77777777" w:rsidTr="00EA4800">
        <w:tblPrEx>
          <w:tblW w:w="5000" w:type="pct"/>
          <w:tblLayout w:type="fixed"/>
          <w:tblCellMar>
            <w:left w:w="43" w:type="dxa"/>
            <w:right w:w="43" w:type="dxa"/>
          </w:tblCellMar>
          <w:tblLook w:val="04A0"/>
        </w:tblPrEx>
        <w:trPr>
          <w:trHeight w:val="215"/>
        </w:trPr>
        <w:tc>
          <w:tcPr>
            <w:tcW w:w="423" w:type="dxa"/>
            <w:vMerge w:val="restart"/>
            <w:textDirection w:val="btLr"/>
          </w:tcPr>
          <w:p w:rsidR="006733EB" w:rsidP="006733EB" w14:paraId="2B59233B" w14:textId="19B5385B">
            <w:pPr>
              <w:pStyle w:val="TableSubheading"/>
              <w:jc w:val="center"/>
              <w:rPr>
                <w:rFonts w:ascii="Arial Narrow" w:hAnsi="Arial Narrow"/>
                <w:szCs w:val="20"/>
              </w:rPr>
            </w:pPr>
            <w:r>
              <w:rPr>
                <w:rFonts w:ascii="Arial Narrow" w:hAnsi="Arial Narrow"/>
                <w:szCs w:val="20"/>
              </w:rPr>
              <w:t xml:space="preserve">Interviews and </w:t>
            </w:r>
            <w:r w:rsidRPr="005C71B9">
              <w:rPr>
                <w:rFonts w:ascii="Arial Narrow" w:hAnsi="Arial Narrow"/>
                <w:szCs w:val="20"/>
              </w:rPr>
              <w:t>Surveys</w:t>
            </w:r>
          </w:p>
        </w:tc>
        <w:tc>
          <w:tcPr>
            <w:tcW w:w="1642" w:type="dxa"/>
          </w:tcPr>
          <w:p w:rsidR="006733EB" w:rsidP="006733EB" w14:paraId="0669C02C" w14:textId="77777777">
            <w:pPr>
              <w:pStyle w:val="TableText"/>
              <w:rPr>
                <w:rFonts w:ascii="Arial Narrow" w:hAnsi="Arial Narrow"/>
              </w:rPr>
            </w:pPr>
            <w:r w:rsidRPr="005C71B9">
              <w:rPr>
                <w:rFonts w:ascii="Arial Narrow" w:hAnsi="Arial Narrow"/>
              </w:rPr>
              <w:t>Grantee interviews</w:t>
            </w:r>
          </w:p>
          <w:p w:rsidR="006733EB" w:rsidRPr="005C71B9" w:rsidP="006733EB" w14:paraId="15A95206" w14:textId="30ECC5B7">
            <w:pPr>
              <w:pStyle w:val="TableText"/>
              <w:rPr>
                <w:rFonts w:ascii="Arial Narrow" w:hAnsi="Arial Narrow"/>
              </w:rPr>
            </w:pPr>
          </w:p>
        </w:tc>
        <w:tc>
          <w:tcPr>
            <w:tcW w:w="810" w:type="dxa"/>
          </w:tcPr>
          <w:p w:rsidR="006733EB" w:rsidRPr="005C71B9" w:rsidP="006733EB" w14:paraId="1BBC5D84" w14:textId="7E3173FE">
            <w:pPr>
              <w:pStyle w:val="TableText"/>
              <w:tabs>
                <w:tab w:val="decimal" w:pos="566"/>
              </w:tabs>
              <w:rPr>
                <w:rFonts w:ascii="Arial Narrow" w:hAnsi="Arial Narrow"/>
              </w:rPr>
            </w:pPr>
            <w:r>
              <w:rPr>
                <w:rFonts w:ascii="Arial Narrow" w:hAnsi="Arial Narrow"/>
              </w:rPr>
              <w:t>24</w:t>
            </w:r>
          </w:p>
        </w:tc>
        <w:tc>
          <w:tcPr>
            <w:tcW w:w="990" w:type="dxa"/>
          </w:tcPr>
          <w:p w:rsidR="006733EB" w:rsidRPr="005C71B9" w:rsidP="006733EB" w14:paraId="245C404F" w14:textId="4F9D79F2">
            <w:pPr>
              <w:pStyle w:val="TableText"/>
              <w:tabs>
                <w:tab w:val="decimal" w:pos="521"/>
              </w:tabs>
              <w:rPr>
                <w:rFonts w:ascii="Arial Narrow" w:hAnsi="Arial Narrow"/>
              </w:rPr>
            </w:pPr>
            <w:r w:rsidRPr="005C71B9">
              <w:rPr>
                <w:rFonts w:ascii="Arial Narrow" w:hAnsi="Arial Narrow"/>
              </w:rPr>
              <w:t>100%</w:t>
            </w:r>
          </w:p>
        </w:tc>
        <w:tc>
          <w:tcPr>
            <w:tcW w:w="1260" w:type="dxa"/>
          </w:tcPr>
          <w:p w:rsidR="006733EB" w:rsidRPr="005C71B9" w:rsidP="006733EB" w14:paraId="021BE8C0" w14:textId="4A3BCF02">
            <w:pPr>
              <w:pStyle w:val="TableText"/>
              <w:tabs>
                <w:tab w:val="decimal" w:pos="764"/>
              </w:tabs>
              <w:rPr>
                <w:rFonts w:ascii="Arial Narrow" w:hAnsi="Arial Narrow"/>
              </w:rPr>
            </w:pPr>
            <w:r>
              <w:rPr>
                <w:rFonts w:ascii="Arial Narrow" w:hAnsi="Arial Narrow"/>
              </w:rPr>
              <w:t>24</w:t>
            </w:r>
          </w:p>
        </w:tc>
        <w:tc>
          <w:tcPr>
            <w:tcW w:w="990" w:type="dxa"/>
          </w:tcPr>
          <w:p w:rsidR="006733EB" w:rsidRPr="005C71B9" w:rsidP="006733EB" w14:paraId="03BCBD42" w14:textId="526AC63B">
            <w:pPr>
              <w:pStyle w:val="TableText"/>
              <w:tabs>
                <w:tab w:val="decimal" w:pos="584"/>
              </w:tabs>
              <w:rPr>
                <w:rFonts w:ascii="Arial Narrow" w:hAnsi="Arial Narrow"/>
              </w:rPr>
            </w:pPr>
            <w:r w:rsidRPr="005C71B9">
              <w:rPr>
                <w:rFonts w:ascii="Arial Narrow" w:hAnsi="Arial Narrow"/>
              </w:rPr>
              <w:t>60</w:t>
            </w:r>
          </w:p>
        </w:tc>
        <w:tc>
          <w:tcPr>
            <w:tcW w:w="720" w:type="dxa"/>
          </w:tcPr>
          <w:p w:rsidR="006733EB" w:rsidRPr="005C71B9" w:rsidP="006733EB" w14:paraId="7AB54698" w14:textId="738163C1">
            <w:pPr>
              <w:pStyle w:val="TableText"/>
              <w:tabs>
                <w:tab w:val="decimal" w:pos="467"/>
              </w:tabs>
              <w:rPr>
                <w:rFonts w:ascii="Arial Narrow" w:hAnsi="Arial Narrow"/>
              </w:rPr>
            </w:pPr>
            <w:r>
              <w:rPr>
                <w:rFonts w:ascii="Arial Narrow" w:hAnsi="Arial Narrow"/>
              </w:rPr>
              <w:t>24</w:t>
            </w:r>
          </w:p>
        </w:tc>
        <w:tc>
          <w:tcPr>
            <w:tcW w:w="810" w:type="dxa"/>
          </w:tcPr>
          <w:p w:rsidR="006733EB" w:rsidRPr="005C71B9" w:rsidP="006733EB" w14:paraId="17624034" w14:textId="45DCCFC2">
            <w:pPr>
              <w:pStyle w:val="TableText"/>
              <w:tabs>
                <w:tab w:val="decimal" w:pos="494"/>
              </w:tabs>
              <w:rPr>
                <w:rFonts w:ascii="Arial Narrow" w:hAnsi="Arial Narrow"/>
              </w:rPr>
            </w:pPr>
            <w:r>
              <w:rPr>
                <w:rFonts w:ascii="Arial Narrow" w:hAnsi="Arial Narrow"/>
              </w:rPr>
              <w:t>8</w:t>
            </w:r>
          </w:p>
        </w:tc>
        <w:tc>
          <w:tcPr>
            <w:tcW w:w="720" w:type="dxa"/>
          </w:tcPr>
          <w:p w:rsidR="006733EB" w:rsidRPr="005C71B9" w:rsidP="006733EB" w14:paraId="2F45D359" w14:textId="2E355DB2">
            <w:pPr>
              <w:pStyle w:val="TableTextCentered"/>
              <w:rPr>
                <w:rFonts w:ascii="Arial Narrow" w:hAnsi="Arial Narrow"/>
              </w:rPr>
            </w:pPr>
            <w:r w:rsidRPr="005C71B9">
              <w:rPr>
                <w:rFonts w:ascii="Arial Narrow" w:hAnsi="Arial Narrow"/>
              </w:rPr>
              <w:t>$65</w:t>
            </w:r>
          </w:p>
        </w:tc>
        <w:tc>
          <w:tcPr>
            <w:tcW w:w="985" w:type="dxa"/>
          </w:tcPr>
          <w:p w:rsidR="006733EB" w:rsidRPr="005C71B9" w:rsidP="006733EB" w14:paraId="24C9C99C" w14:textId="431B2E00">
            <w:pPr>
              <w:pStyle w:val="TableText"/>
              <w:tabs>
                <w:tab w:val="decimal" w:pos="746"/>
              </w:tabs>
              <w:rPr>
                <w:rFonts w:ascii="Arial Narrow" w:hAnsi="Arial Narrow"/>
              </w:rPr>
            </w:pPr>
            <w:r w:rsidRPr="005C71B9">
              <w:rPr>
                <w:rFonts w:ascii="Arial Narrow" w:hAnsi="Arial Narrow"/>
              </w:rPr>
              <w:t>$</w:t>
            </w:r>
            <w:r w:rsidR="00B23E44">
              <w:rPr>
                <w:rFonts w:ascii="Arial Narrow" w:hAnsi="Arial Narrow"/>
              </w:rPr>
              <w:t>1,560</w:t>
            </w:r>
          </w:p>
        </w:tc>
      </w:tr>
      <w:tr w14:paraId="5B268AA3" w14:textId="77777777" w:rsidTr="00EA4800">
        <w:tblPrEx>
          <w:tblW w:w="5000" w:type="pct"/>
          <w:tblLayout w:type="fixed"/>
          <w:tblCellMar>
            <w:left w:w="43" w:type="dxa"/>
            <w:right w:w="43" w:type="dxa"/>
          </w:tblCellMar>
          <w:tblLook w:val="04A0"/>
        </w:tblPrEx>
        <w:trPr>
          <w:trHeight w:val="215"/>
        </w:trPr>
        <w:tc>
          <w:tcPr>
            <w:tcW w:w="423" w:type="dxa"/>
            <w:vMerge/>
            <w:textDirection w:val="btLr"/>
          </w:tcPr>
          <w:p w:rsidR="006733EB" w:rsidRPr="005C71B9" w:rsidP="00EA4800" w14:paraId="775101F8" w14:textId="2B990793">
            <w:pPr>
              <w:pStyle w:val="TableSubheading"/>
              <w:jc w:val="center"/>
              <w:rPr>
                <w:rFonts w:ascii="Arial Narrow" w:hAnsi="Arial Narrow"/>
                <w:szCs w:val="20"/>
              </w:rPr>
            </w:pPr>
          </w:p>
        </w:tc>
        <w:tc>
          <w:tcPr>
            <w:tcW w:w="1642" w:type="dxa"/>
          </w:tcPr>
          <w:p w:rsidR="006733EB" w:rsidP="009A0C24" w14:paraId="2816560B" w14:textId="10BAC0D1">
            <w:pPr>
              <w:pStyle w:val="TableText"/>
              <w:rPr>
                <w:rFonts w:ascii="Arial Narrow" w:hAnsi="Arial Narrow"/>
              </w:rPr>
            </w:pPr>
            <w:r w:rsidRPr="005C71B9">
              <w:rPr>
                <w:rFonts w:ascii="Arial Narrow" w:hAnsi="Arial Narrow"/>
              </w:rPr>
              <w:t>Subgrantee survey</w:t>
            </w:r>
            <w:r w:rsidR="00D44A06">
              <w:rPr>
                <w:rFonts w:ascii="Arial Narrow" w:hAnsi="Arial Narrow"/>
              </w:rPr>
              <w:t>s</w:t>
            </w:r>
          </w:p>
          <w:p w:rsidR="006733EB" w:rsidRPr="005C71B9" w:rsidP="009A0C24" w14:paraId="79C58964" w14:textId="21FDFE6D">
            <w:pPr>
              <w:pStyle w:val="TableText"/>
              <w:rPr>
                <w:rFonts w:ascii="Arial Narrow" w:hAnsi="Arial Narrow"/>
              </w:rPr>
            </w:pPr>
          </w:p>
        </w:tc>
        <w:tc>
          <w:tcPr>
            <w:tcW w:w="810" w:type="dxa"/>
          </w:tcPr>
          <w:p w:rsidR="006733EB" w:rsidRPr="005C71B9" w:rsidP="00EA4800" w14:paraId="2A34BCBD" w14:textId="04C09EC1">
            <w:pPr>
              <w:pStyle w:val="TableText"/>
              <w:tabs>
                <w:tab w:val="decimal" w:pos="566"/>
              </w:tabs>
              <w:rPr>
                <w:rFonts w:ascii="Arial Narrow" w:hAnsi="Arial Narrow"/>
              </w:rPr>
            </w:pPr>
            <w:r>
              <w:rPr>
                <w:rFonts w:ascii="Arial Narrow" w:hAnsi="Arial Narrow"/>
              </w:rPr>
              <w:t>550</w:t>
            </w:r>
          </w:p>
        </w:tc>
        <w:tc>
          <w:tcPr>
            <w:tcW w:w="990" w:type="dxa"/>
          </w:tcPr>
          <w:p w:rsidR="006733EB" w:rsidRPr="005C71B9" w:rsidP="00EA4800" w14:paraId="4439586E" w14:textId="77777777">
            <w:pPr>
              <w:pStyle w:val="TableText"/>
              <w:tabs>
                <w:tab w:val="decimal" w:pos="521"/>
              </w:tabs>
              <w:rPr>
                <w:rFonts w:ascii="Arial Narrow" w:hAnsi="Arial Narrow"/>
              </w:rPr>
            </w:pPr>
            <w:r w:rsidRPr="005C71B9">
              <w:rPr>
                <w:rFonts w:ascii="Arial Narrow" w:hAnsi="Arial Narrow"/>
              </w:rPr>
              <w:t>92%</w:t>
            </w:r>
          </w:p>
        </w:tc>
        <w:tc>
          <w:tcPr>
            <w:tcW w:w="1260" w:type="dxa"/>
          </w:tcPr>
          <w:p w:rsidR="006733EB" w:rsidRPr="005C71B9" w:rsidP="00EA4800" w14:paraId="67024F85" w14:textId="6C97030A">
            <w:pPr>
              <w:pStyle w:val="TableText"/>
              <w:tabs>
                <w:tab w:val="decimal" w:pos="764"/>
              </w:tabs>
              <w:rPr>
                <w:rFonts w:ascii="Arial Narrow" w:hAnsi="Arial Narrow"/>
              </w:rPr>
            </w:pPr>
            <w:r>
              <w:rPr>
                <w:rFonts w:ascii="Arial Narrow" w:hAnsi="Arial Narrow"/>
              </w:rPr>
              <w:t>506</w:t>
            </w:r>
          </w:p>
        </w:tc>
        <w:tc>
          <w:tcPr>
            <w:tcW w:w="990" w:type="dxa"/>
          </w:tcPr>
          <w:p w:rsidR="006733EB" w:rsidRPr="005C71B9" w:rsidP="00EA4800" w14:paraId="5EB1A02B" w14:textId="77777777">
            <w:pPr>
              <w:pStyle w:val="TableText"/>
              <w:tabs>
                <w:tab w:val="decimal" w:pos="584"/>
              </w:tabs>
              <w:rPr>
                <w:rFonts w:ascii="Arial Narrow" w:hAnsi="Arial Narrow"/>
              </w:rPr>
            </w:pPr>
            <w:r w:rsidRPr="005C71B9">
              <w:rPr>
                <w:rFonts w:ascii="Arial Narrow" w:hAnsi="Arial Narrow"/>
              </w:rPr>
              <w:t>30</w:t>
            </w:r>
          </w:p>
        </w:tc>
        <w:tc>
          <w:tcPr>
            <w:tcW w:w="720" w:type="dxa"/>
          </w:tcPr>
          <w:p w:rsidR="006733EB" w:rsidRPr="005C71B9" w:rsidP="00EA4800" w14:paraId="5F5A7F51" w14:textId="785C87EC">
            <w:pPr>
              <w:pStyle w:val="TableText"/>
              <w:tabs>
                <w:tab w:val="decimal" w:pos="467"/>
              </w:tabs>
              <w:rPr>
                <w:rFonts w:ascii="Arial Narrow" w:hAnsi="Arial Narrow"/>
              </w:rPr>
            </w:pPr>
            <w:r>
              <w:rPr>
                <w:rFonts w:ascii="Arial Narrow" w:hAnsi="Arial Narrow"/>
              </w:rPr>
              <w:t>253</w:t>
            </w:r>
          </w:p>
        </w:tc>
        <w:tc>
          <w:tcPr>
            <w:tcW w:w="810" w:type="dxa"/>
          </w:tcPr>
          <w:p w:rsidR="006733EB" w:rsidRPr="005C71B9" w:rsidP="00EA4800" w14:paraId="61B90B08" w14:textId="10D75B27">
            <w:pPr>
              <w:pStyle w:val="TableText"/>
              <w:tabs>
                <w:tab w:val="decimal" w:pos="494"/>
              </w:tabs>
              <w:rPr>
                <w:rFonts w:ascii="Arial Narrow" w:hAnsi="Arial Narrow"/>
              </w:rPr>
            </w:pPr>
            <w:r>
              <w:rPr>
                <w:rFonts w:ascii="Arial Narrow" w:hAnsi="Arial Narrow"/>
              </w:rPr>
              <w:t>84</w:t>
            </w:r>
          </w:p>
        </w:tc>
        <w:tc>
          <w:tcPr>
            <w:tcW w:w="720" w:type="dxa"/>
          </w:tcPr>
          <w:p w:rsidR="006733EB" w:rsidRPr="005C71B9" w:rsidP="00EA4800" w14:paraId="2DD31D45" w14:textId="4F498417">
            <w:pPr>
              <w:pStyle w:val="TableTextCentered"/>
              <w:rPr>
                <w:rFonts w:ascii="Arial Narrow" w:hAnsi="Arial Narrow"/>
              </w:rPr>
            </w:pPr>
            <w:r w:rsidRPr="005C71B9">
              <w:rPr>
                <w:rFonts w:ascii="Arial Narrow" w:hAnsi="Arial Narrow"/>
              </w:rPr>
              <w:t>$44</w:t>
            </w:r>
          </w:p>
        </w:tc>
        <w:tc>
          <w:tcPr>
            <w:tcW w:w="985" w:type="dxa"/>
          </w:tcPr>
          <w:p w:rsidR="006733EB" w:rsidRPr="005C71B9" w:rsidP="00EA4800" w14:paraId="1716A78D" w14:textId="4FE5E54D">
            <w:pPr>
              <w:pStyle w:val="TableText"/>
              <w:tabs>
                <w:tab w:val="decimal" w:pos="746"/>
              </w:tabs>
              <w:rPr>
                <w:rFonts w:ascii="Arial Narrow" w:hAnsi="Arial Narrow"/>
              </w:rPr>
            </w:pPr>
            <w:r w:rsidRPr="005C71B9">
              <w:rPr>
                <w:rFonts w:ascii="Arial Narrow" w:hAnsi="Arial Narrow"/>
              </w:rPr>
              <w:t>$</w:t>
            </w:r>
            <w:r w:rsidR="00A56712">
              <w:rPr>
                <w:rFonts w:ascii="Arial Narrow" w:hAnsi="Arial Narrow"/>
              </w:rPr>
              <w:t>1</w:t>
            </w:r>
            <w:r w:rsidR="005C3C01">
              <w:rPr>
                <w:rFonts w:ascii="Arial Narrow" w:hAnsi="Arial Narrow"/>
              </w:rPr>
              <w:t>1</w:t>
            </w:r>
            <w:r w:rsidR="00EA1036">
              <w:rPr>
                <w:rFonts w:ascii="Arial Narrow" w:hAnsi="Arial Narrow"/>
              </w:rPr>
              <w:t>,</w:t>
            </w:r>
            <w:r w:rsidR="005C3C01">
              <w:rPr>
                <w:rFonts w:ascii="Arial Narrow" w:hAnsi="Arial Narrow"/>
              </w:rPr>
              <w:t>132</w:t>
            </w:r>
          </w:p>
        </w:tc>
      </w:tr>
      <w:tr w14:paraId="1FB712D7" w14:textId="77777777" w:rsidTr="00EA4800">
        <w:tblPrEx>
          <w:tblW w:w="5000" w:type="pct"/>
          <w:tblLayout w:type="fixed"/>
          <w:tblCellMar>
            <w:left w:w="43" w:type="dxa"/>
            <w:right w:w="43" w:type="dxa"/>
          </w:tblCellMar>
          <w:tblLook w:val="04A0"/>
        </w:tblPrEx>
        <w:tc>
          <w:tcPr>
            <w:tcW w:w="423" w:type="dxa"/>
            <w:vMerge/>
          </w:tcPr>
          <w:p w:rsidR="006733EB" w:rsidRPr="005C71B9" w:rsidP="00EA4800" w14:paraId="70A174D1" w14:textId="77777777">
            <w:pPr>
              <w:pStyle w:val="TableSubheading"/>
              <w:jc w:val="center"/>
              <w:rPr>
                <w:rFonts w:ascii="Arial Narrow" w:hAnsi="Arial Narrow"/>
                <w:szCs w:val="20"/>
              </w:rPr>
            </w:pPr>
          </w:p>
        </w:tc>
        <w:tc>
          <w:tcPr>
            <w:tcW w:w="1642" w:type="dxa"/>
          </w:tcPr>
          <w:p w:rsidR="006733EB" w:rsidRPr="005C71B9" w:rsidP="009A0C24" w14:paraId="7D0B5B73" w14:textId="611B0EF1">
            <w:pPr>
              <w:pStyle w:val="TableText"/>
              <w:rPr>
                <w:rFonts w:ascii="Arial Narrow" w:hAnsi="Arial Narrow"/>
              </w:rPr>
            </w:pPr>
            <w:r w:rsidRPr="005C71B9">
              <w:rPr>
                <w:rFonts w:ascii="Arial Narrow" w:hAnsi="Arial Narrow"/>
              </w:rPr>
              <w:t>School leader survey</w:t>
            </w:r>
            <w:r w:rsidR="00D44A06">
              <w:rPr>
                <w:rFonts w:ascii="Arial Narrow" w:hAnsi="Arial Narrow"/>
              </w:rPr>
              <w:t>s</w:t>
            </w:r>
            <w:r w:rsidRPr="005C71B9">
              <w:rPr>
                <w:rFonts w:ascii="Arial Narrow" w:hAnsi="Arial Narrow"/>
              </w:rPr>
              <w:t xml:space="preserve"> </w:t>
            </w:r>
            <w:r w:rsidR="00A56712">
              <w:rPr>
                <w:rFonts w:ascii="Arial Narrow" w:hAnsi="Arial Narrow"/>
              </w:rPr>
              <w:t>(</w:t>
            </w:r>
            <w:r w:rsidR="002A685A">
              <w:rPr>
                <w:rFonts w:ascii="Arial Narrow" w:hAnsi="Arial Narrow"/>
              </w:rPr>
              <w:t>2021-22</w:t>
            </w:r>
            <w:r w:rsidRPr="005C71B9">
              <w:rPr>
                <w:rFonts w:ascii="Arial Narrow" w:hAnsi="Arial Narrow"/>
              </w:rPr>
              <w:t>)</w:t>
            </w:r>
          </w:p>
        </w:tc>
        <w:tc>
          <w:tcPr>
            <w:tcW w:w="810" w:type="dxa"/>
          </w:tcPr>
          <w:p w:rsidR="006733EB" w:rsidRPr="005C71B9" w:rsidP="00EA4800" w14:paraId="37C04FC7" w14:textId="6C4B6E2B">
            <w:pPr>
              <w:pStyle w:val="TableText"/>
              <w:tabs>
                <w:tab w:val="decimal" w:pos="566"/>
              </w:tabs>
              <w:rPr>
                <w:rFonts w:ascii="Arial Narrow" w:hAnsi="Arial Narrow"/>
              </w:rPr>
            </w:pPr>
            <w:r>
              <w:rPr>
                <w:rFonts w:ascii="Arial Narrow" w:hAnsi="Arial Narrow"/>
              </w:rPr>
              <w:t>130</w:t>
            </w:r>
          </w:p>
        </w:tc>
        <w:tc>
          <w:tcPr>
            <w:tcW w:w="990" w:type="dxa"/>
          </w:tcPr>
          <w:p w:rsidR="006733EB" w:rsidRPr="005C71B9" w:rsidP="00EA4800" w14:paraId="67C148A7" w14:textId="77777777">
            <w:pPr>
              <w:pStyle w:val="TableText"/>
              <w:tabs>
                <w:tab w:val="decimal" w:pos="521"/>
              </w:tabs>
              <w:rPr>
                <w:rFonts w:ascii="Arial Narrow" w:hAnsi="Arial Narrow"/>
              </w:rPr>
            </w:pPr>
            <w:r w:rsidRPr="005C71B9">
              <w:rPr>
                <w:rFonts w:ascii="Arial Narrow" w:hAnsi="Arial Narrow"/>
              </w:rPr>
              <w:t>90%</w:t>
            </w:r>
          </w:p>
        </w:tc>
        <w:tc>
          <w:tcPr>
            <w:tcW w:w="1260" w:type="dxa"/>
          </w:tcPr>
          <w:p w:rsidR="006733EB" w:rsidRPr="005C71B9" w:rsidP="00EA4800" w14:paraId="7D0D13D1" w14:textId="19C8C590">
            <w:pPr>
              <w:pStyle w:val="TableText"/>
              <w:tabs>
                <w:tab w:val="decimal" w:pos="764"/>
              </w:tabs>
              <w:rPr>
                <w:rFonts w:ascii="Arial Narrow" w:hAnsi="Arial Narrow"/>
              </w:rPr>
            </w:pPr>
            <w:r>
              <w:rPr>
                <w:rFonts w:ascii="Arial Narrow" w:hAnsi="Arial Narrow"/>
              </w:rPr>
              <w:t>110</w:t>
            </w:r>
          </w:p>
        </w:tc>
        <w:tc>
          <w:tcPr>
            <w:tcW w:w="990" w:type="dxa"/>
          </w:tcPr>
          <w:p w:rsidR="006733EB" w:rsidRPr="005C71B9" w:rsidP="00EA4800" w14:paraId="12DEAA83" w14:textId="0AD4F0A0">
            <w:pPr>
              <w:pStyle w:val="TableText"/>
              <w:tabs>
                <w:tab w:val="decimal" w:pos="584"/>
              </w:tabs>
              <w:rPr>
                <w:rFonts w:ascii="Arial Narrow" w:hAnsi="Arial Narrow"/>
              </w:rPr>
            </w:pPr>
            <w:r w:rsidRPr="005C71B9">
              <w:rPr>
                <w:rFonts w:ascii="Arial Narrow" w:hAnsi="Arial Narrow"/>
              </w:rPr>
              <w:t>25</w:t>
            </w:r>
          </w:p>
        </w:tc>
        <w:tc>
          <w:tcPr>
            <w:tcW w:w="720" w:type="dxa"/>
          </w:tcPr>
          <w:p w:rsidR="006733EB" w:rsidRPr="005C71B9" w:rsidP="00EA4800" w14:paraId="034024B5" w14:textId="464FE00E">
            <w:pPr>
              <w:pStyle w:val="TableText"/>
              <w:tabs>
                <w:tab w:val="decimal" w:pos="467"/>
              </w:tabs>
              <w:rPr>
                <w:rFonts w:ascii="Arial Narrow" w:hAnsi="Arial Narrow"/>
              </w:rPr>
            </w:pPr>
            <w:r>
              <w:rPr>
                <w:rFonts w:ascii="Arial Narrow" w:hAnsi="Arial Narrow"/>
              </w:rPr>
              <w:t>46</w:t>
            </w:r>
          </w:p>
        </w:tc>
        <w:tc>
          <w:tcPr>
            <w:tcW w:w="810" w:type="dxa"/>
          </w:tcPr>
          <w:p w:rsidR="006733EB" w:rsidRPr="005C71B9" w:rsidP="00EA4800" w14:paraId="3E5E9A2F" w14:textId="3A4C1BF6">
            <w:pPr>
              <w:pStyle w:val="TableText"/>
              <w:tabs>
                <w:tab w:val="decimal" w:pos="494"/>
              </w:tabs>
              <w:rPr>
                <w:rFonts w:ascii="Arial Narrow" w:hAnsi="Arial Narrow"/>
              </w:rPr>
            </w:pPr>
            <w:r w:rsidRPr="005C71B9">
              <w:rPr>
                <w:rFonts w:ascii="Arial Narrow" w:hAnsi="Arial Narrow"/>
              </w:rPr>
              <w:t>15</w:t>
            </w:r>
          </w:p>
        </w:tc>
        <w:tc>
          <w:tcPr>
            <w:tcW w:w="720" w:type="dxa"/>
          </w:tcPr>
          <w:p w:rsidR="006733EB" w:rsidRPr="005C71B9" w:rsidP="00EA4800" w14:paraId="4ECCE14F" w14:textId="41D0E294">
            <w:pPr>
              <w:pStyle w:val="TableTextCentered"/>
              <w:rPr>
                <w:rFonts w:ascii="Arial Narrow" w:hAnsi="Arial Narrow"/>
              </w:rPr>
            </w:pPr>
            <w:r w:rsidRPr="005C71B9">
              <w:rPr>
                <w:rFonts w:ascii="Arial Narrow" w:hAnsi="Arial Narrow"/>
              </w:rPr>
              <w:t>$44</w:t>
            </w:r>
          </w:p>
        </w:tc>
        <w:tc>
          <w:tcPr>
            <w:tcW w:w="985" w:type="dxa"/>
          </w:tcPr>
          <w:p w:rsidR="006733EB" w:rsidRPr="005C71B9" w:rsidP="00EA4800" w14:paraId="24EC7E54" w14:textId="7D82AB36">
            <w:pPr>
              <w:pStyle w:val="TableText"/>
              <w:tabs>
                <w:tab w:val="decimal" w:pos="746"/>
              </w:tabs>
              <w:rPr>
                <w:rFonts w:ascii="Arial Narrow" w:hAnsi="Arial Narrow"/>
              </w:rPr>
            </w:pPr>
            <w:r w:rsidRPr="005C71B9">
              <w:rPr>
                <w:rFonts w:ascii="Arial Narrow" w:hAnsi="Arial Narrow"/>
              </w:rPr>
              <w:t>$</w:t>
            </w:r>
            <w:r w:rsidR="00D97D5D">
              <w:rPr>
                <w:rFonts w:ascii="Arial Narrow" w:hAnsi="Arial Narrow"/>
              </w:rPr>
              <w:t>2</w:t>
            </w:r>
            <w:r w:rsidR="00BC3D42">
              <w:rPr>
                <w:rFonts w:ascii="Arial Narrow" w:hAnsi="Arial Narrow"/>
              </w:rPr>
              <w:t>,</w:t>
            </w:r>
            <w:r w:rsidR="00D97D5D">
              <w:rPr>
                <w:rFonts w:ascii="Arial Narrow" w:hAnsi="Arial Narrow"/>
              </w:rPr>
              <w:t>024</w:t>
            </w:r>
          </w:p>
        </w:tc>
      </w:tr>
      <w:tr w14:paraId="1914399A" w14:textId="77777777" w:rsidTr="00EA4800">
        <w:tblPrEx>
          <w:tblW w:w="5000" w:type="pct"/>
          <w:tblLayout w:type="fixed"/>
          <w:tblCellMar>
            <w:left w:w="43" w:type="dxa"/>
            <w:right w:w="43" w:type="dxa"/>
          </w:tblCellMar>
          <w:tblLook w:val="04A0"/>
        </w:tblPrEx>
        <w:tc>
          <w:tcPr>
            <w:tcW w:w="423" w:type="dxa"/>
            <w:vMerge/>
          </w:tcPr>
          <w:p w:rsidR="00F5248B" w:rsidRPr="005C71B9" w:rsidP="00F5248B" w14:paraId="6BEE9BCA" w14:textId="77777777">
            <w:pPr>
              <w:pStyle w:val="TableSubheading"/>
              <w:jc w:val="center"/>
              <w:rPr>
                <w:rFonts w:ascii="Arial Narrow" w:hAnsi="Arial Narrow"/>
                <w:szCs w:val="20"/>
              </w:rPr>
            </w:pPr>
          </w:p>
        </w:tc>
        <w:tc>
          <w:tcPr>
            <w:tcW w:w="1642" w:type="dxa"/>
          </w:tcPr>
          <w:p w:rsidR="00F5248B" w:rsidP="00F5248B" w14:paraId="77E961B2" w14:textId="77777777">
            <w:pPr>
              <w:pStyle w:val="TableText"/>
              <w:rPr>
                <w:rFonts w:ascii="Arial Narrow" w:hAnsi="Arial Narrow"/>
              </w:rPr>
            </w:pPr>
            <w:r w:rsidRPr="005C71B9">
              <w:rPr>
                <w:rFonts w:ascii="Arial Narrow" w:hAnsi="Arial Narrow"/>
              </w:rPr>
              <w:t>Teacher survey</w:t>
            </w:r>
            <w:r>
              <w:rPr>
                <w:rFonts w:ascii="Arial Narrow" w:hAnsi="Arial Narrow"/>
              </w:rPr>
              <w:t>s</w:t>
            </w:r>
          </w:p>
          <w:p w:rsidR="00F5248B" w:rsidRPr="005C71B9" w:rsidP="00F5248B" w14:paraId="3BDB8FCA" w14:textId="089CCBF9">
            <w:pPr>
              <w:pStyle w:val="TableText"/>
              <w:rPr>
                <w:rFonts w:ascii="Arial Narrow" w:hAnsi="Arial Narrow"/>
              </w:rPr>
            </w:pPr>
          </w:p>
        </w:tc>
        <w:tc>
          <w:tcPr>
            <w:tcW w:w="810" w:type="dxa"/>
          </w:tcPr>
          <w:p w:rsidR="00F5248B" w:rsidRPr="005C71B9" w:rsidP="00F5248B" w14:paraId="71281883" w14:textId="0249D0F3">
            <w:pPr>
              <w:pStyle w:val="TableText"/>
              <w:tabs>
                <w:tab w:val="decimal" w:pos="566"/>
              </w:tabs>
              <w:rPr>
                <w:rFonts w:ascii="Arial Narrow" w:hAnsi="Arial Narrow"/>
              </w:rPr>
            </w:pPr>
            <w:r w:rsidRPr="005C71B9">
              <w:rPr>
                <w:rFonts w:ascii="Arial Narrow" w:hAnsi="Arial Narrow"/>
              </w:rPr>
              <w:t>1,170</w:t>
            </w:r>
          </w:p>
        </w:tc>
        <w:tc>
          <w:tcPr>
            <w:tcW w:w="990" w:type="dxa"/>
          </w:tcPr>
          <w:p w:rsidR="00F5248B" w:rsidRPr="005C71B9" w:rsidP="00F5248B" w14:paraId="2A415B84" w14:textId="64E1A44F">
            <w:pPr>
              <w:pStyle w:val="TableText"/>
              <w:tabs>
                <w:tab w:val="decimal" w:pos="521"/>
              </w:tabs>
              <w:rPr>
                <w:rFonts w:ascii="Arial Narrow" w:hAnsi="Arial Narrow"/>
              </w:rPr>
            </w:pPr>
            <w:r w:rsidRPr="005C71B9">
              <w:rPr>
                <w:rFonts w:ascii="Arial Narrow" w:hAnsi="Arial Narrow"/>
              </w:rPr>
              <w:t>85%</w:t>
            </w:r>
          </w:p>
        </w:tc>
        <w:tc>
          <w:tcPr>
            <w:tcW w:w="1260" w:type="dxa"/>
          </w:tcPr>
          <w:p w:rsidR="00F5248B" w:rsidRPr="005C71B9" w:rsidP="00F5248B" w14:paraId="2860AF98" w14:textId="3F696715">
            <w:pPr>
              <w:pStyle w:val="TableText"/>
              <w:tabs>
                <w:tab w:val="decimal" w:pos="764"/>
              </w:tabs>
              <w:rPr>
                <w:rFonts w:ascii="Arial Narrow" w:hAnsi="Arial Narrow"/>
              </w:rPr>
            </w:pPr>
            <w:r w:rsidRPr="005C71B9">
              <w:rPr>
                <w:rFonts w:ascii="Arial Narrow" w:hAnsi="Arial Narrow"/>
              </w:rPr>
              <w:t>995</w:t>
            </w:r>
          </w:p>
        </w:tc>
        <w:tc>
          <w:tcPr>
            <w:tcW w:w="990" w:type="dxa"/>
          </w:tcPr>
          <w:p w:rsidR="00F5248B" w:rsidRPr="005C71B9" w:rsidP="00F5248B" w14:paraId="203D2F7D" w14:textId="49A46F30">
            <w:pPr>
              <w:pStyle w:val="TableText"/>
              <w:tabs>
                <w:tab w:val="decimal" w:pos="584"/>
              </w:tabs>
              <w:rPr>
                <w:rFonts w:ascii="Arial Narrow" w:hAnsi="Arial Narrow"/>
              </w:rPr>
            </w:pPr>
            <w:r w:rsidRPr="005C71B9">
              <w:rPr>
                <w:rFonts w:ascii="Arial Narrow" w:hAnsi="Arial Narrow"/>
              </w:rPr>
              <w:t>25</w:t>
            </w:r>
          </w:p>
        </w:tc>
        <w:tc>
          <w:tcPr>
            <w:tcW w:w="720" w:type="dxa"/>
          </w:tcPr>
          <w:p w:rsidR="00F5248B" w:rsidRPr="005C71B9" w:rsidP="00F5248B" w14:paraId="66539D02" w14:textId="444A671E">
            <w:pPr>
              <w:pStyle w:val="TableText"/>
              <w:tabs>
                <w:tab w:val="decimal" w:pos="467"/>
              </w:tabs>
              <w:rPr>
                <w:rFonts w:ascii="Arial Narrow" w:hAnsi="Arial Narrow"/>
              </w:rPr>
            </w:pPr>
            <w:r w:rsidRPr="005C71B9">
              <w:rPr>
                <w:rFonts w:ascii="Arial Narrow" w:hAnsi="Arial Narrow"/>
              </w:rPr>
              <w:t>415</w:t>
            </w:r>
          </w:p>
        </w:tc>
        <w:tc>
          <w:tcPr>
            <w:tcW w:w="810" w:type="dxa"/>
          </w:tcPr>
          <w:p w:rsidR="00F5248B" w:rsidRPr="005C71B9" w:rsidP="00F5248B" w14:paraId="30BB4452" w14:textId="7562CC34">
            <w:pPr>
              <w:pStyle w:val="TableText"/>
              <w:tabs>
                <w:tab w:val="decimal" w:pos="494"/>
              </w:tabs>
              <w:rPr>
                <w:rFonts w:ascii="Arial Narrow" w:hAnsi="Arial Narrow"/>
              </w:rPr>
            </w:pPr>
            <w:r w:rsidRPr="005C71B9">
              <w:rPr>
                <w:rFonts w:ascii="Arial Narrow" w:hAnsi="Arial Narrow"/>
              </w:rPr>
              <w:t>138</w:t>
            </w:r>
          </w:p>
        </w:tc>
        <w:tc>
          <w:tcPr>
            <w:tcW w:w="720" w:type="dxa"/>
          </w:tcPr>
          <w:p w:rsidR="00F5248B" w:rsidRPr="005C71B9" w:rsidP="00F5248B" w14:paraId="1B38DB87" w14:textId="6A40CCB7">
            <w:pPr>
              <w:pStyle w:val="TableTextCentered"/>
              <w:rPr>
                <w:rFonts w:ascii="Arial Narrow" w:hAnsi="Arial Narrow"/>
              </w:rPr>
            </w:pPr>
            <w:r w:rsidRPr="005C71B9">
              <w:rPr>
                <w:rFonts w:ascii="Arial Narrow" w:hAnsi="Arial Narrow"/>
              </w:rPr>
              <w:t>$27</w:t>
            </w:r>
          </w:p>
        </w:tc>
        <w:tc>
          <w:tcPr>
            <w:tcW w:w="985" w:type="dxa"/>
          </w:tcPr>
          <w:p w:rsidR="00F5248B" w:rsidRPr="005C71B9" w:rsidP="00F5248B" w14:paraId="6F4A866F" w14:textId="6F7FFD12">
            <w:pPr>
              <w:pStyle w:val="TableText"/>
              <w:tabs>
                <w:tab w:val="decimal" w:pos="746"/>
              </w:tabs>
              <w:rPr>
                <w:rFonts w:ascii="Arial Narrow" w:hAnsi="Arial Narrow"/>
              </w:rPr>
            </w:pPr>
            <w:r w:rsidRPr="005C71B9">
              <w:rPr>
                <w:rFonts w:ascii="Arial Narrow" w:hAnsi="Arial Narrow"/>
              </w:rPr>
              <w:t>$11,2</w:t>
            </w:r>
            <w:r>
              <w:rPr>
                <w:rFonts w:ascii="Arial Narrow" w:hAnsi="Arial Narrow"/>
              </w:rPr>
              <w:t>05</w:t>
            </w:r>
          </w:p>
        </w:tc>
      </w:tr>
      <w:tr w14:paraId="115776F9" w14:textId="77777777" w:rsidTr="00E4444D">
        <w:tblPrEx>
          <w:tblW w:w="5000" w:type="pct"/>
          <w:tblLayout w:type="fixed"/>
          <w:tblCellMar>
            <w:left w:w="43" w:type="dxa"/>
            <w:right w:w="43" w:type="dxa"/>
          </w:tblCellMar>
          <w:tblLook w:val="04A0"/>
        </w:tblPrEx>
        <w:trPr>
          <w:cantSplit/>
          <w:trHeight w:val="1134"/>
        </w:trPr>
        <w:tc>
          <w:tcPr>
            <w:tcW w:w="423" w:type="dxa"/>
            <w:textDirection w:val="btLr"/>
          </w:tcPr>
          <w:p w:rsidR="00C732E1" w:rsidRPr="00C732E1" w:rsidP="00E4444D" w14:paraId="453A778B" w14:textId="04B17AC7">
            <w:pPr>
              <w:pStyle w:val="TableText"/>
              <w:ind w:left="113" w:right="113"/>
              <w:rPr>
                <w:rFonts w:ascii="Arial Narrow" w:hAnsi="Arial Narrow"/>
                <w:b/>
                <w:bCs/>
              </w:rPr>
            </w:pPr>
            <w:r w:rsidRPr="00C732E1">
              <w:rPr>
                <w:rFonts w:ascii="Arial Narrow" w:hAnsi="Arial Narrow"/>
                <w:b/>
                <w:bCs/>
              </w:rPr>
              <w:t>Achievement</w:t>
            </w:r>
          </w:p>
        </w:tc>
        <w:tc>
          <w:tcPr>
            <w:tcW w:w="1642" w:type="dxa"/>
          </w:tcPr>
          <w:p w:rsidR="00C732E1" w:rsidP="00C732E1" w14:paraId="14BD61D6" w14:textId="77777777">
            <w:pPr>
              <w:pStyle w:val="TableSubheading"/>
              <w:rPr>
                <w:rFonts w:ascii="Arial Narrow" w:hAnsi="Arial Narrow"/>
                <w:b w:val="0"/>
                <w:bCs/>
                <w:szCs w:val="20"/>
              </w:rPr>
            </w:pPr>
            <w:r w:rsidRPr="00C732E1">
              <w:rPr>
                <w:rFonts w:ascii="Arial Narrow" w:hAnsi="Arial Narrow"/>
                <w:b w:val="0"/>
                <w:bCs/>
                <w:szCs w:val="20"/>
              </w:rPr>
              <w:t>Student achievement data</w:t>
            </w:r>
          </w:p>
          <w:p w:rsidR="00E4444D" w:rsidP="00C732E1" w14:paraId="174F76BE" w14:textId="77777777">
            <w:pPr>
              <w:pStyle w:val="TableSubheading"/>
              <w:rPr>
                <w:rFonts w:ascii="Arial Narrow" w:hAnsi="Arial Narrow"/>
                <w:b w:val="0"/>
                <w:bCs/>
                <w:szCs w:val="20"/>
              </w:rPr>
            </w:pPr>
          </w:p>
          <w:p w:rsidR="00E4444D" w:rsidP="00C732E1" w14:paraId="59048103" w14:textId="77777777">
            <w:pPr>
              <w:pStyle w:val="TableSubheading"/>
              <w:rPr>
                <w:rFonts w:ascii="Arial Narrow" w:hAnsi="Arial Narrow"/>
                <w:b w:val="0"/>
                <w:bCs/>
                <w:szCs w:val="20"/>
              </w:rPr>
            </w:pPr>
          </w:p>
          <w:p w:rsidR="00D44A06" w:rsidRPr="00C732E1" w:rsidP="00C732E1" w14:paraId="6F08E1FD" w14:textId="65932522">
            <w:pPr>
              <w:pStyle w:val="TableSubheading"/>
              <w:rPr>
                <w:rFonts w:ascii="Arial Narrow" w:hAnsi="Arial Narrow"/>
                <w:b w:val="0"/>
                <w:bCs/>
                <w:szCs w:val="20"/>
              </w:rPr>
            </w:pPr>
          </w:p>
        </w:tc>
        <w:tc>
          <w:tcPr>
            <w:tcW w:w="810" w:type="dxa"/>
          </w:tcPr>
          <w:p w:rsidR="00C732E1" w:rsidRPr="00C732E1" w:rsidP="00294FAA" w14:paraId="42D2A697" w14:textId="18EF3805">
            <w:pPr>
              <w:pStyle w:val="TableSubheading"/>
              <w:jc w:val="center"/>
              <w:rPr>
                <w:rFonts w:ascii="Arial Narrow" w:hAnsi="Arial Narrow"/>
                <w:b w:val="0"/>
                <w:bCs/>
                <w:szCs w:val="20"/>
              </w:rPr>
            </w:pPr>
            <w:r>
              <w:rPr>
                <w:rFonts w:ascii="Arial Narrow" w:hAnsi="Arial Narrow"/>
                <w:b w:val="0"/>
                <w:bCs/>
                <w:szCs w:val="20"/>
              </w:rPr>
              <w:t>2</w:t>
            </w:r>
            <w:r w:rsidR="009039A4">
              <w:rPr>
                <w:rFonts w:ascii="Arial Narrow" w:hAnsi="Arial Narrow"/>
                <w:b w:val="0"/>
                <w:bCs/>
                <w:szCs w:val="20"/>
              </w:rPr>
              <w:t>3</w:t>
            </w:r>
          </w:p>
        </w:tc>
        <w:tc>
          <w:tcPr>
            <w:tcW w:w="990" w:type="dxa"/>
          </w:tcPr>
          <w:p w:rsidR="00C732E1" w:rsidRPr="00C732E1" w:rsidP="00C732E1" w14:paraId="264DB61D" w14:textId="755EDBE0">
            <w:pPr>
              <w:pStyle w:val="TableSubheading"/>
              <w:jc w:val="center"/>
              <w:rPr>
                <w:rFonts w:ascii="Arial Narrow" w:hAnsi="Arial Narrow"/>
                <w:b w:val="0"/>
                <w:bCs/>
                <w:szCs w:val="20"/>
              </w:rPr>
            </w:pPr>
            <w:r w:rsidRPr="00C732E1">
              <w:rPr>
                <w:rFonts w:ascii="Arial Narrow" w:hAnsi="Arial Narrow"/>
                <w:b w:val="0"/>
                <w:bCs/>
                <w:szCs w:val="20"/>
              </w:rPr>
              <w:t>100%</w:t>
            </w:r>
          </w:p>
        </w:tc>
        <w:tc>
          <w:tcPr>
            <w:tcW w:w="1260" w:type="dxa"/>
          </w:tcPr>
          <w:p w:rsidR="00C732E1" w:rsidRPr="00C732E1" w:rsidP="00C732E1" w14:paraId="0E504669" w14:textId="2C44E5F8">
            <w:pPr>
              <w:pStyle w:val="TableSubheading"/>
              <w:jc w:val="center"/>
              <w:rPr>
                <w:rFonts w:ascii="Arial Narrow" w:hAnsi="Arial Narrow"/>
                <w:b w:val="0"/>
                <w:bCs/>
                <w:szCs w:val="20"/>
              </w:rPr>
            </w:pPr>
            <w:r>
              <w:rPr>
                <w:rFonts w:ascii="Arial Narrow" w:hAnsi="Arial Narrow"/>
                <w:b w:val="0"/>
                <w:bCs/>
                <w:szCs w:val="20"/>
              </w:rPr>
              <w:t>2</w:t>
            </w:r>
            <w:r w:rsidR="00F40BBB">
              <w:rPr>
                <w:rFonts w:ascii="Arial Narrow" w:hAnsi="Arial Narrow"/>
                <w:b w:val="0"/>
                <w:bCs/>
                <w:szCs w:val="20"/>
              </w:rPr>
              <w:t>3</w:t>
            </w:r>
          </w:p>
        </w:tc>
        <w:tc>
          <w:tcPr>
            <w:tcW w:w="990" w:type="dxa"/>
          </w:tcPr>
          <w:p w:rsidR="00C732E1" w:rsidRPr="00C732E1" w:rsidP="006E115E" w14:paraId="38A9F5BF" w14:textId="19650C94">
            <w:pPr>
              <w:pStyle w:val="TableSubheading"/>
              <w:tabs>
                <w:tab w:val="decimal" w:pos="584"/>
              </w:tabs>
              <w:rPr>
                <w:rFonts w:ascii="Arial Narrow" w:hAnsi="Arial Narrow"/>
                <w:b w:val="0"/>
                <w:bCs/>
                <w:szCs w:val="20"/>
              </w:rPr>
            </w:pPr>
            <w:r>
              <w:rPr>
                <w:rFonts w:ascii="Arial Narrow" w:hAnsi="Arial Narrow"/>
                <w:b w:val="0"/>
                <w:bCs/>
                <w:szCs w:val="20"/>
              </w:rPr>
              <w:t>24</w:t>
            </w:r>
            <w:r w:rsidRPr="00C732E1">
              <w:rPr>
                <w:rFonts w:ascii="Arial Narrow" w:hAnsi="Arial Narrow"/>
                <w:b w:val="0"/>
                <w:bCs/>
                <w:szCs w:val="20"/>
              </w:rPr>
              <w:t>0</w:t>
            </w:r>
          </w:p>
        </w:tc>
        <w:tc>
          <w:tcPr>
            <w:tcW w:w="720" w:type="dxa"/>
          </w:tcPr>
          <w:p w:rsidR="00C732E1" w:rsidRPr="00C732E1" w:rsidP="00C732E1" w14:paraId="6B4584CA" w14:textId="6A371FE0">
            <w:pPr>
              <w:pStyle w:val="TableSubheading"/>
              <w:jc w:val="center"/>
              <w:rPr>
                <w:rFonts w:ascii="Arial Narrow" w:hAnsi="Arial Narrow"/>
                <w:b w:val="0"/>
                <w:bCs/>
                <w:szCs w:val="20"/>
              </w:rPr>
            </w:pPr>
            <w:r>
              <w:rPr>
                <w:rFonts w:ascii="Arial Narrow" w:hAnsi="Arial Narrow"/>
                <w:b w:val="0"/>
                <w:bCs/>
                <w:szCs w:val="20"/>
              </w:rPr>
              <w:t>9</w:t>
            </w:r>
            <w:r w:rsidR="00C6378E">
              <w:rPr>
                <w:rFonts w:ascii="Arial Narrow" w:hAnsi="Arial Narrow"/>
                <w:b w:val="0"/>
                <w:bCs/>
                <w:szCs w:val="20"/>
              </w:rPr>
              <w:t>2</w:t>
            </w:r>
          </w:p>
        </w:tc>
        <w:tc>
          <w:tcPr>
            <w:tcW w:w="810" w:type="dxa"/>
          </w:tcPr>
          <w:p w:rsidR="00C732E1" w:rsidRPr="00C732E1" w:rsidP="00C732E1" w14:paraId="65042281" w14:textId="5FCECAD6">
            <w:pPr>
              <w:pStyle w:val="TableSubheading"/>
              <w:jc w:val="center"/>
              <w:rPr>
                <w:rFonts w:ascii="Arial Narrow" w:hAnsi="Arial Narrow"/>
                <w:b w:val="0"/>
                <w:bCs/>
                <w:szCs w:val="20"/>
              </w:rPr>
            </w:pPr>
            <w:r>
              <w:rPr>
                <w:rFonts w:ascii="Arial Narrow" w:hAnsi="Arial Narrow"/>
                <w:b w:val="0"/>
                <w:bCs/>
                <w:szCs w:val="20"/>
              </w:rPr>
              <w:t>31</w:t>
            </w:r>
          </w:p>
        </w:tc>
        <w:tc>
          <w:tcPr>
            <w:tcW w:w="720" w:type="dxa"/>
          </w:tcPr>
          <w:p w:rsidR="00C732E1" w:rsidRPr="00C732E1" w:rsidP="00C732E1" w14:paraId="6AACA912" w14:textId="699C5EA7">
            <w:pPr>
              <w:pStyle w:val="TableSubheading"/>
              <w:jc w:val="center"/>
              <w:rPr>
                <w:rFonts w:ascii="Arial Narrow" w:hAnsi="Arial Narrow"/>
                <w:b w:val="0"/>
                <w:bCs/>
                <w:szCs w:val="20"/>
              </w:rPr>
            </w:pPr>
            <w:r w:rsidRPr="00C732E1">
              <w:rPr>
                <w:rFonts w:ascii="Arial Narrow" w:hAnsi="Arial Narrow"/>
                <w:b w:val="0"/>
                <w:bCs/>
                <w:szCs w:val="20"/>
              </w:rPr>
              <w:t>$65</w:t>
            </w:r>
          </w:p>
        </w:tc>
        <w:tc>
          <w:tcPr>
            <w:tcW w:w="985" w:type="dxa"/>
          </w:tcPr>
          <w:p w:rsidR="00C732E1" w:rsidRPr="00C732E1" w:rsidP="00C732E1" w14:paraId="7CDEFB31" w14:textId="40D4F34B">
            <w:pPr>
              <w:pStyle w:val="TableSubheading"/>
              <w:jc w:val="center"/>
              <w:rPr>
                <w:rFonts w:ascii="Arial Narrow" w:hAnsi="Arial Narrow"/>
                <w:b w:val="0"/>
                <w:bCs/>
                <w:szCs w:val="20"/>
              </w:rPr>
            </w:pPr>
            <w:r w:rsidRPr="00C732E1">
              <w:rPr>
                <w:rFonts w:ascii="Arial Narrow" w:hAnsi="Arial Narrow"/>
                <w:b w:val="0"/>
                <w:bCs/>
                <w:szCs w:val="20"/>
              </w:rPr>
              <w:t>$</w:t>
            </w:r>
            <w:r w:rsidR="00F40BBB">
              <w:rPr>
                <w:rFonts w:ascii="Arial Narrow" w:hAnsi="Arial Narrow"/>
                <w:b w:val="0"/>
                <w:bCs/>
                <w:szCs w:val="20"/>
              </w:rPr>
              <w:t>5</w:t>
            </w:r>
            <w:r w:rsidR="00D2099C">
              <w:rPr>
                <w:rFonts w:ascii="Arial Narrow" w:hAnsi="Arial Narrow"/>
                <w:b w:val="0"/>
                <w:bCs/>
                <w:szCs w:val="20"/>
              </w:rPr>
              <w:t>,</w:t>
            </w:r>
            <w:r w:rsidR="00F40BBB">
              <w:rPr>
                <w:rFonts w:ascii="Arial Narrow" w:hAnsi="Arial Narrow"/>
                <w:b w:val="0"/>
                <w:bCs/>
                <w:szCs w:val="20"/>
              </w:rPr>
              <w:t>9</w:t>
            </w:r>
            <w:r w:rsidR="00D2099C">
              <w:rPr>
                <w:rFonts w:ascii="Arial Narrow" w:hAnsi="Arial Narrow"/>
                <w:b w:val="0"/>
                <w:bCs/>
                <w:szCs w:val="20"/>
              </w:rPr>
              <w:t>80</w:t>
            </w:r>
          </w:p>
        </w:tc>
      </w:tr>
      <w:tr w14:paraId="3738185F" w14:textId="77777777" w:rsidTr="00EA4800">
        <w:tblPrEx>
          <w:tblW w:w="5000" w:type="pct"/>
          <w:tblLayout w:type="fixed"/>
          <w:tblCellMar>
            <w:left w:w="43" w:type="dxa"/>
            <w:right w:w="43" w:type="dxa"/>
          </w:tblCellMar>
          <w:tblLook w:val="04A0"/>
        </w:tblPrEx>
        <w:tc>
          <w:tcPr>
            <w:tcW w:w="423" w:type="dxa"/>
          </w:tcPr>
          <w:p w:rsidR="00AC7CC5" w:rsidRPr="005C71B9" w:rsidP="009A0C24" w14:paraId="1B9CE49B" w14:textId="1BF08357">
            <w:pPr>
              <w:pStyle w:val="TableText"/>
              <w:rPr>
                <w:rFonts w:ascii="Arial Narrow" w:hAnsi="Arial Narrow"/>
              </w:rPr>
            </w:pPr>
          </w:p>
        </w:tc>
        <w:tc>
          <w:tcPr>
            <w:tcW w:w="1642" w:type="dxa"/>
          </w:tcPr>
          <w:p w:rsidR="00AC7CC5" w:rsidRPr="005C71B9" w:rsidP="00EA4800" w14:paraId="6CFACE85" w14:textId="74EB6277">
            <w:pPr>
              <w:pStyle w:val="TableSubheading"/>
              <w:rPr>
                <w:rFonts w:ascii="Arial Narrow" w:hAnsi="Arial Narrow"/>
                <w:szCs w:val="20"/>
              </w:rPr>
            </w:pPr>
            <w:r w:rsidRPr="005C71B9">
              <w:rPr>
                <w:rFonts w:ascii="Arial Narrow" w:hAnsi="Arial Narrow"/>
                <w:szCs w:val="20"/>
              </w:rPr>
              <w:t>TOTAL</w:t>
            </w:r>
          </w:p>
        </w:tc>
        <w:tc>
          <w:tcPr>
            <w:tcW w:w="810" w:type="dxa"/>
          </w:tcPr>
          <w:p w:rsidR="00AC7CC5" w:rsidRPr="005C71B9" w:rsidP="00EA4800" w14:paraId="6CD1B7B4" w14:textId="6E8A098E">
            <w:pPr>
              <w:pStyle w:val="TableSubheading"/>
              <w:jc w:val="center"/>
              <w:rPr>
                <w:rFonts w:ascii="Arial Narrow" w:hAnsi="Arial Narrow"/>
                <w:szCs w:val="20"/>
              </w:rPr>
            </w:pPr>
            <w:r w:rsidRPr="005C71B9">
              <w:rPr>
                <w:rFonts w:ascii="Arial Narrow" w:hAnsi="Arial Narrow"/>
                <w:szCs w:val="20"/>
              </w:rPr>
              <w:t>2,</w:t>
            </w:r>
            <w:r w:rsidR="005C3C01">
              <w:rPr>
                <w:rFonts w:ascii="Arial Narrow" w:hAnsi="Arial Narrow"/>
                <w:szCs w:val="20"/>
              </w:rPr>
              <w:t>075</w:t>
            </w:r>
          </w:p>
        </w:tc>
        <w:tc>
          <w:tcPr>
            <w:tcW w:w="990" w:type="dxa"/>
          </w:tcPr>
          <w:p w:rsidR="00AC7CC5" w:rsidRPr="005C71B9" w:rsidP="00EA4800" w14:paraId="44816A1A" w14:textId="77777777">
            <w:pPr>
              <w:pStyle w:val="TableSubheading"/>
              <w:jc w:val="center"/>
              <w:rPr>
                <w:rFonts w:ascii="Arial Narrow" w:hAnsi="Arial Narrow"/>
                <w:szCs w:val="20"/>
              </w:rPr>
            </w:pPr>
          </w:p>
        </w:tc>
        <w:tc>
          <w:tcPr>
            <w:tcW w:w="1260" w:type="dxa"/>
          </w:tcPr>
          <w:p w:rsidR="00AC7CC5" w:rsidRPr="005C71B9" w:rsidP="00EA4800" w14:paraId="33D04F12" w14:textId="698B798A">
            <w:pPr>
              <w:pStyle w:val="TableSubheading"/>
              <w:jc w:val="center"/>
              <w:rPr>
                <w:rFonts w:ascii="Arial Narrow" w:hAnsi="Arial Narrow"/>
                <w:szCs w:val="20"/>
              </w:rPr>
            </w:pPr>
            <w:r>
              <w:rPr>
                <w:rFonts w:ascii="Arial Narrow" w:hAnsi="Arial Narrow"/>
                <w:szCs w:val="20"/>
              </w:rPr>
              <w:t>1,836</w:t>
            </w:r>
          </w:p>
        </w:tc>
        <w:tc>
          <w:tcPr>
            <w:tcW w:w="990" w:type="dxa"/>
          </w:tcPr>
          <w:p w:rsidR="00AC7CC5" w:rsidRPr="005C71B9" w:rsidP="00EA4800" w14:paraId="59764765" w14:textId="77777777">
            <w:pPr>
              <w:pStyle w:val="TableSubheading"/>
              <w:tabs>
                <w:tab w:val="decimal" w:pos="584"/>
              </w:tabs>
              <w:jc w:val="center"/>
              <w:rPr>
                <w:rFonts w:ascii="Arial Narrow" w:hAnsi="Arial Narrow"/>
                <w:szCs w:val="20"/>
              </w:rPr>
            </w:pPr>
          </w:p>
        </w:tc>
        <w:tc>
          <w:tcPr>
            <w:tcW w:w="720" w:type="dxa"/>
          </w:tcPr>
          <w:p w:rsidR="00AC7CC5" w:rsidRPr="005C71B9" w:rsidP="00EA4800" w14:paraId="299DD013" w14:textId="26C2A3F0">
            <w:pPr>
              <w:pStyle w:val="TableSubheading"/>
              <w:jc w:val="center"/>
              <w:rPr>
                <w:rFonts w:ascii="Arial Narrow" w:hAnsi="Arial Narrow"/>
                <w:szCs w:val="20"/>
              </w:rPr>
            </w:pPr>
            <w:r>
              <w:rPr>
                <w:rFonts w:ascii="Arial Narrow" w:hAnsi="Arial Narrow"/>
                <w:szCs w:val="20"/>
              </w:rPr>
              <w:t>994</w:t>
            </w:r>
          </w:p>
        </w:tc>
        <w:tc>
          <w:tcPr>
            <w:tcW w:w="810" w:type="dxa"/>
          </w:tcPr>
          <w:p w:rsidR="005E582C" w:rsidRPr="005C71B9" w:rsidP="00EA4800" w14:paraId="41A67F1A" w14:textId="749A9885">
            <w:pPr>
              <w:pStyle w:val="TableSubheading"/>
              <w:jc w:val="center"/>
              <w:rPr>
                <w:rFonts w:ascii="Arial Narrow" w:hAnsi="Arial Narrow"/>
                <w:szCs w:val="20"/>
              </w:rPr>
            </w:pPr>
            <w:r>
              <w:rPr>
                <w:rFonts w:ascii="Arial Narrow" w:hAnsi="Arial Narrow"/>
                <w:szCs w:val="20"/>
              </w:rPr>
              <w:t>3</w:t>
            </w:r>
            <w:r w:rsidR="005C3C01">
              <w:rPr>
                <w:rFonts w:ascii="Arial Narrow" w:hAnsi="Arial Narrow"/>
                <w:szCs w:val="20"/>
              </w:rPr>
              <w:t>31</w:t>
            </w:r>
          </w:p>
        </w:tc>
        <w:tc>
          <w:tcPr>
            <w:tcW w:w="720" w:type="dxa"/>
          </w:tcPr>
          <w:p w:rsidR="00AC7CC5" w:rsidRPr="005C71B9" w:rsidP="00EA4800" w14:paraId="26442F56" w14:textId="0D990020">
            <w:pPr>
              <w:pStyle w:val="TableSubheading"/>
              <w:jc w:val="center"/>
              <w:rPr>
                <w:rFonts w:ascii="Arial Narrow" w:hAnsi="Arial Narrow"/>
                <w:szCs w:val="20"/>
              </w:rPr>
            </w:pPr>
          </w:p>
        </w:tc>
        <w:tc>
          <w:tcPr>
            <w:tcW w:w="985" w:type="dxa"/>
          </w:tcPr>
          <w:p w:rsidR="00AC7CC5" w:rsidRPr="005C71B9" w:rsidP="00EA4800" w14:paraId="20D8C631" w14:textId="4D266ADF">
            <w:pPr>
              <w:pStyle w:val="TableSubheading"/>
              <w:jc w:val="center"/>
              <w:rPr>
                <w:rFonts w:ascii="Arial Narrow" w:hAnsi="Arial Narrow"/>
                <w:szCs w:val="20"/>
              </w:rPr>
            </w:pPr>
            <w:r w:rsidRPr="005C71B9">
              <w:rPr>
                <w:rFonts w:ascii="Arial Narrow" w:hAnsi="Arial Narrow"/>
                <w:szCs w:val="20"/>
              </w:rPr>
              <w:t>$</w:t>
            </w:r>
            <w:r w:rsidR="00F40BBB">
              <w:rPr>
                <w:rFonts w:ascii="Arial Narrow" w:hAnsi="Arial Narrow"/>
                <w:szCs w:val="20"/>
              </w:rPr>
              <w:t>4</w:t>
            </w:r>
            <w:r w:rsidR="005C3C01">
              <w:rPr>
                <w:rFonts w:ascii="Arial Narrow" w:hAnsi="Arial Narrow"/>
                <w:szCs w:val="20"/>
              </w:rPr>
              <w:t>0</w:t>
            </w:r>
            <w:r w:rsidRPr="005C71B9" w:rsidR="006A1FEF">
              <w:rPr>
                <w:rFonts w:ascii="Arial Narrow" w:hAnsi="Arial Narrow"/>
                <w:szCs w:val="20"/>
              </w:rPr>
              <w:t>,</w:t>
            </w:r>
            <w:r w:rsidR="005C3C01">
              <w:rPr>
                <w:rFonts w:ascii="Arial Narrow" w:hAnsi="Arial Narrow"/>
                <w:szCs w:val="20"/>
              </w:rPr>
              <w:t>889</w:t>
            </w:r>
          </w:p>
        </w:tc>
      </w:tr>
    </w:tbl>
    <w:p w:rsidR="00B2004B" w:rsidRPr="00B2004B" w:rsidP="00440C1C" w14:paraId="18AA6665" w14:textId="3F6F61E6">
      <w:pPr>
        <w:pStyle w:val="BodyText"/>
      </w:pPr>
      <w:bookmarkStart w:id="43" w:name="_Toc26946198"/>
      <w:r>
        <w:t xml:space="preserve">Averaged over the </w:t>
      </w:r>
      <w:r w:rsidR="00451452">
        <w:t>3</w:t>
      </w:r>
      <w:r>
        <w:t>-year clearance period, the</w:t>
      </w:r>
      <w:r w:rsidR="00451452">
        <w:t xml:space="preserve"> data collection’s</w:t>
      </w:r>
      <w:r>
        <w:t xml:space="preserve"> annual </w:t>
      </w:r>
      <w:r w:rsidR="00B26421">
        <w:t xml:space="preserve">sample size </w:t>
      </w:r>
      <w:r w:rsidR="00451452">
        <w:t xml:space="preserve">is </w:t>
      </w:r>
      <w:r w:rsidR="005C3C01">
        <w:t>6</w:t>
      </w:r>
      <w:r w:rsidR="00C73E15">
        <w:t>9</w:t>
      </w:r>
      <w:r w:rsidR="007B6E35">
        <w:t>2</w:t>
      </w:r>
      <w:r w:rsidR="004D33AF">
        <w:t xml:space="preserve"> </w:t>
      </w:r>
      <w:r w:rsidR="0014796E">
        <w:t xml:space="preserve">and the annual expected </w:t>
      </w:r>
      <w:r>
        <w:t>number of respondents</w:t>
      </w:r>
      <w:r w:rsidRPr="006829E4">
        <w:t xml:space="preserve"> </w:t>
      </w:r>
      <w:r w:rsidR="00451452">
        <w:t>is</w:t>
      </w:r>
      <w:r w:rsidR="006457BC">
        <w:t xml:space="preserve"> </w:t>
      </w:r>
      <w:r w:rsidR="00F3389E">
        <w:t>6</w:t>
      </w:r>
      <w:r w:rsidR="00C73E15">
        <w:t>12</w:t>
      </w:r>
      <w:r>
        <w:t xml:space="preserve">. The annual burden for this collection is </w:t>
      </w:r>
      <w:r w:rsidR="00F417CB">
        <w:t>3</w:t>
      </w:r>
      <w:r w:rsidR="00D01663">
        <w:t>31</w:t>
      </w:r>
      <w:r w:rsidR="00F417CB">
        <w:t xml:space="preserve"> </w:t>
      </w:r>
      <w:r>
        <w:t>hours</w:t>
      </w:r>
      <w:r w:rsidR="00662939">
        <w:t>.</w:t>
      </w:r>
      <w:r>
        <w:rPr>
          <w:rStyle w:val="FootnoteReference"/>
        </w:rPr>
        <w:footnoteReference w:id="8"/>
      </w:r>
    </w:p>
    <w:p w:rsidR="00AC7CC5" w:rsidRPr="00986AF5" w:rsidP="00C820BC" w14:paraId="26EF593F" w14:textId="0F866515">
      <w:pPr>
        <w:pStyle w:val="Heading4"/>
      </w:pPr>
      <w:bookmarkStart w:id="44" w:name="_Toc36219809"/>
      <w:r>
        <w:t>A</w:t>
      </w:r>
      <w:r w:rsidRPr="00986AF5">
        <w:t>13. Estimate of Annualized Cost for Data Collection Activities</w:t>
      </w:r>
      <w:bookmarkEnd w:id="43"/>
      <w:bookmarkEnd w:id="44"/>
    </w:p>
    <w:p w:rsidR="00AC7CC5" w:rsidRPr="00AC7CC5" w:rsidP="00527E1A" w14:paraId="473F9623" w14:textId="72FD7654">
      <w:pPr>
        <w:pStyle w:val="BodyTextPostHead"/>
      </w:pPr>
      <w:r w:rsidRPr="00AC7CC5">
        <w:t xml:space="preserve">No additional annualized costs for data collection activities are associated with this data collection beyond the hour burden estimated in </w:t>
      </w:r>
      <w:r w:rsidR="005502B2">
        <w:t>section A</w:t>
      </w:r>
      <w:r w:rsidRPr="00AC7CC5">
        <w:t>12.</w:t>
      </w:r>
    </w:p>
    <w:p w:rsidR="00AC7CC5" w:rsidRPr="00986AF5" w:rsidP="00C820BC" w14:paraId="6D6F84CB" w14:textId="54AD3CC1">
      <w:pPr>
        <w:pStyle w:val="Heading4"/>
      </w:pPr>
      <w:bookmarkStart w:id="45" w:name="_Toc26946199"/>
      <w:bookmarkStart w:id="46" w:name="_Toc36219810"/>
      <w:r>
        <w:t>A</w:t>
      </w:r>
      <w:r w:rsidRPr="00986AF5">
        <w:t>14. Estimate of Annualized Cost to Federal Government</w:t>
      </w:r>
      <w:bookmarkEnd w:id="45"/>
      <w:bookmarkEnd w:id="46"/>
    </w:p>
    <w:p w:rsidR="00AC7CC5" w:rsidRPr="00AC7CC5" w:rsidP="00527E1A" w14:paraId="6A4655E8" w14:textId="302138AA">
      <w:pPr>
        <w:pStyle w:val="BodyTextPostHead"/>
      </w:pPr>
      <w:r w:rsidRPr="00AC7CC5">
        <w:t>The estimated cost to the federal government for the CLSD evaluation component of this contract (the subject of this clearance package), including development of the data collection plan and data collection instruments as well as data collection, analysis, and report preparation, is $</w:t>
      </w:r>
      <w:r w:rsidR="00FF7384">
        <w:t>6,133,571</w:t>
      </w:r>
      <w:r w:rsidRPr="00AC7CC5">
        <w:t xml:space="preserve">. Averaged over the </w:t>
      </w:r>
      <w:r w:rsidR="00451452">
        <w:t>3</w:t>
      </w:r>
      <w:r w:rsidRPr="00AC7CC5">
        <w:t xml:space="preserve">-year clearance period, the annual cost to the federal government for the CLSD evaluation component of this contract is </w:t>
      </w:r>
      <w:r w:rsidR="006221B5">
        <w:t>$2,044,524</w:t>
      </w:r>
      <w:r w:rsidR="00314AEF">
        <w:t>.</w:t>
      </w:r>
      <w:r>
        <w:rPr>
          <w:rStyle w:val="FootnoteReference"/>
        </w:rPr>
        <w:footnoteReference w:id="9"/>
      </w:r>
      <w:r w:rsidR="00314AEF">
        <w:t xml:space="preserve"> </w:t>
      </w:r>
    </w:p>
    <w:p w:rsidR="00AC7CC5" w:rsidRPr="00986AF5" w:rsidP="00C820BC" w14:paraId="275A905B" w14:textId="37AF6E70">
      <w:pPr>
        <w:pStyle w:val="Heading4"/>
      </w:pPr>
      <w:bookmarkStart w:id="47" w:name="_Toc26946200"/>
      <w:bookmarkStart w:id="48" w:name="_Toc36219811"/>
      <w:r>
        <w:t>A</w:t>
      </w:r>
      <w:r w:rsidRPr="00986AF5">
        <w:t>15. Reasons for Changes in Estimated Burden</w:t>
      </w:r>
      <w:bookmarkEnd w:id="47"/>
      <w:bookmarkEnd w:id="48"/>
    </w:p>
    <w:p w:rsidR="00A426DD" w:rsidP="00A426DD" w14:paraId="04A5B4FF" w14:textId="2AB82605">
      <w:r>
        <w:t xml:space="preserve">This is an extension of a collection approved on February 26, 2021 (OMB control number </w:t>
      </w:r>
      <w:hyperlink r:id="rId15" w:history="1">
        <w:r w:rsidRPr="00554E24">
          <w:rPr>
            <w:rStyle w:val="Hyperlink"/>
          </w:rPr>
          <w:t>1850-0945</w:t>
        </w:r>
      </w:hyperlink>
      <w:r>
        <w:t xml:space="preserve">). The extension is to complete the collection of state administrative data. The extension is needed because the state administrative data for the 2022-23 school year will not be ready to collect prior to the February 29, 2024 expiration date in all 13 CLSD grantee states.      </w:t>
      </w:r>
    </w:p>
    <w:p w:rsidR="00A426DD" w:rsidP="00A426DD" w14:paraId="4347FAF3" w14:textId="77777777"/>
    <w:p w:rsidR="00AC7CC5" w:rsidRPr="00AC7CC5" w:rsidP="00527E1A" w14:paraId="5860BC30" w14:textId="741AC101">
      <w:pPr>
        <w:pStyle w:val="BodyTextPostHead"/>
      </w:pPr>
      <w:r>
        <w:t xml:space="preserve">The prior approval was for </w:t>
      </w:r>
      <w:r w:rsidR="003F7428">
        <w:t xml:space="preserve">an average </w:t>
      </w:r>
      <w:r w:rsidR="00D81306">
        <w:t xml:space="preserve">of </w:t>
      </w:r>
      <w:r w:rsidR="00B26292">
        <w:t>6</w:t>
      </w:r>
      <w:r w:rsidR="004D411B">
        <w:t>12</w:t>
      </w:r>
      <w:r w:rsidR="00D81306">
        <w:t xml:space="preserve"> respondents and </w:t>
      </w:r>
      <w:r w:rsidR="009373F2">
        <w:t>a</w:t>
      </w:r>
      <w:r w:rsidR="00FE1004">
        <w:t xml:space="preserve"> </w:t>
      </w:r>
      <w:r>
        <w:t xml:space="preserve">burden </w:t>
      </w:r>
      <w:r w:rsidR="009373F2">
        <w:t xml:space="preserve">of </w:t>
      </w:r>
      <w:r w:rsidR="001B1F8D">
        <w:t>3</w:t>
      </w:r>
      <w:r w:rsidR="004D411B">
        <w:t>31</w:t>
      </w:r>
      <w:r w:rsidR="001B1F8D">
        <w:t xml:space="preserve"> </w:t>
      </w:r>
      <w:r>
        <w:t xml:space="preserve">hours </w:t>
      </w:r>
      <w:r w:rsidR="009373F2">
        <w:t>per year.</w:t>
      </w:r>
      <w:r>
        <w:t xml:space="preserve"> The request extension does not change the burden</w:t>
      </w:r>
      <w:r w:rsidR="009B5E8C">
        <w:t xml:space="preserve"> previously approved.</w:t>
      </w:r>
    </w:p>
    <w:p w:rsidR="00AC7CC5" w:rsidRPr="00986AF5" w:rsidP="00C820BC" w14:paraId="12206212" w14:textId="62CFE746">
      <w:pPr>
        <w:pStyle w:val="Heading4"/>
      </w:pPr>
      <w:bookmarkStart w:id="49" w:name="_Toc26946201"/>
      <w:bookmarkStart w:id="50" w:name="_Toc36219812"/>
      <w:r>
        <w:t>A</w:t>
      </w:r>
      <w:r w:rsidRPr="00986AF5">
        <w:t>16. Plans for Tabulation and Publication</w:t>
      </w:r>
      <w:bookmarkEnd w:id="49"/>
      <w:bookmarkEnd w:id="50"/>
    </w:p>
    <w:p w:rsidR="00AC7CC5" w:rsidP="00527E1A" w14:paraId="7F5EFDD7" w14:textId="3BFA9112">
      <w:pPr>
        <w:pStyle w:val="BodyTextPostHead"/>
      </w:pPr>
      <w:r>
        <w:t xml:space="preserve">The </w:t>
      </w:r>
      <w:r w:rsidR="004F2782">
        <w:t xml:space="preserve">evaluation will produce a final report that describes </w:t>
      </w:r>
      <w:r w:rsidR="00500AAA">
        <w:t xml:space="preserve">SEAs, LEAs, and schools that participate in the CLSD program. It will also provide descriptive information about school selection, </w:t>
      </w:r>
      <w:r w:rsidRPr="00AC7CC5" w:rsidR="00EE6ABF">
        <w:t>use of CLSD funds, and district-level CLSD activities and supports.</w:t>
      </w:r>
      <w:r w:rsidR="0098522B">
        <w:t xml:space="preserve"> </w:t>
      </w:r>
      <w:r w:rsidR="00D73FA6">
        <w:t>In addition, t</w:t>
      </w:r>
      <w:r w:rsidR="006249B0">
        <w:t>he final report will present</w:t>
      </w:r>
      <w:r w:rsidR="00650E9A">
        <w:t xml:space="preserve"> the </w:t>
      </w:r>
      <w:r w:rsidR="006249B0">
        <w:t>impact of CLSD fund</w:t>
      </w:r>
      <w:r w:rsidR="00B83FF6">
        <w:t>ing</w:t>
      </w:r>
      <w:r w:rsidR="006249B0">
        <w:t xml:space="preserve"> in LEAs that participate in the </w:t>
      </w:r>
      <w:r w:rsidR="00703C85">
        <w:t xml:space="preserve">randomized trial </w:t>
      </w:r>
      <w:r w:rsidR="006249B0">
        <w:t>and</w:t>
      </w:r>
      <w:r w:rsidR="005C711E">
        <w:t xml:space="preserve"> compare statewide</w:t>
      </w:r>
      <w:r w:rsidR="006249B0">
        <w:t xml:space="preserve"> </w:t>
      </w:r>
      <w:r w:rsidR="0050133A">
        <w:t xml:space="preserve">longitudinal trends in </w:t>
      </w:r>
      <w:r w:rsidR="005C711E">
        <w:t>reading outcomes for students in CLSD schools relative to those in</w:t>
      </w:r>
      <w:r w:rsidR="0050133A">
        <w:t xml:space="preserve"> similar</w:t>
      </w:r>
      <w:r w:rsidR="005C711E">
        <w:t xml:space="preserve"> non-CLSD schools. </w:t>
      </w:r>
    </w:p>
    <w:p w:rsidR="008A1B8F" w:rsidRPr="00C820BC" w:rsidP="00835C7C" w14:paraId="6CC1A89C" w14:textId="24BE9410">
      <w:pPr>
        <w:pStyle w:val="Heading5"/>
        <w:numPr>
          <w:ilvl w:val="0"/>
          <w:numId w:val="37"/>
        </w:numPr>
        <w:ind w:left="360"/>
      </w:pPr>
      <w:r w:rsidRPr="00C820BC">
        <w:t>Analy</w:t>
      </w:r>
      <w:r w:rsidRPr="00C820BC" w:rsidR="009A674C">
        <w:t xml:space="preserve">sis </w:t>
      </w:r>
      <w:r w:rsidRPr="00C820BC" w:rsidR="001530A7">
        <w:t>P</w:t>
      </w:r>
      <w:r w:rsidRPr="00C820BC" w:rsidR="009A674C">
        <w:t>lan</w:t>
      </w:r>
    </w:p>
    <w:p w:rsidR="00504094" w:rsidP="00F33633" w14:paraId="7461472A" w14:textId="374140C4">
      <w:pPr>
        <w:pStyle w:val="Bullet1"/>
        <w:ind w:left="720"/>
      </w:pPr>
      <w:r>
        <w:rPr>
          <w:b/>
          <w:bCs/>
        </w:rPr>
        <w:t>R</w:t>
      </w:r>
      <w:r w:rsidR="00036ACF">
        <w:rPr>
          <w:b/>
          <w:bCs/>
        </w:rPr>
        <w:t>esearch question 1</w:t>
      </w:r>
      <w:r w:rsidR="00B34DAA">
        <w:rPr>
          <w:b/>
          <w:bCs/>
        </w:rPr>
        <w:t>:</w:t>
      </w:r>
      <w:r w:rsidR="00C87230">
        <w:t xml:space="preserve"> </w:t>
      </w:r>
      <w:r w:rsidRPr="004528CA" w:rsidR="00E677EA">
        <w:rPr>
          <w:i/>
          <w:iCs/>
        </w:rPr>
        <w:t>How do subgrantees target CLSD awards to schools and early learning programs, and for what types of literacy interventions and approaches are CLSD funds used?</w:t>
      </w:r>
      <w:r w:rsidRPr="004528CA" w:rsidR="00A310CF">
        <w:rPr>
          <w:i/>
          <w:iCs/>
        </w:rPr>
        <w:t xml:space="preserve"> </w:t>
      </w:r>
      <w:r w:rsidR="00303132">
        <w:rPr>
          <w:iCs/>
        </w:rPr>
        <w:t xml:space="preserve">We </w:t>
      </w:r>
      <w:r w:rsidRPr="004948D1" w:rsidR="00112E30">
        <w:rPr>
          <w:iCs/>
        </w:rPr>
        <w:t>will address research question</w:t>
      </w:r>
      <w:r w:rsidR="00303132">
        <w:rPr>
          <w:iCs/>
        </w:rPr>
        <w:t xml:space="preserve"> </w:t>
      </w:r>
      <w:r w:rsidRPr="004948D1" w:rsidR="00112E30">
        <w:rPr>
          <w:iCs/>
        </w:rPr>
        <w:t>1</w:t>
      </w:r>
      <w:r w:rsidR="00303132">
        <w:rPr>
          <w:iCs/>
        </w:rPr>
        <w:t xml:space="preserve"> </w:t>
      </w:r>
      <w:r w:rsidRPr="005D4255" w:rsidR="005D4255">
        <w:t>through descriptive analyses</w:t>
      </w:r>
      <w:r w:rsidR="005D4255">
        <w:t xml:space="preserve"> that draw on policy documents, subgrantee information, subgrantee survey data</w:t>
      </w:r>
      <w:r w:rsidR="00092A5C">
        <w:t>, and grantee interview data</w:t>
      </w:r>
      <w:r w:rsidRPr="005D4255" w:rsidR="005D4255">
        <w:t xml:space="preserve">. Specifically, </w:t>
      </w:r>
      <w:r w:rsidR="002A741D">
        <w:t>we</w:t>
      </w:r>
      <w:r w:rsidRPr="005D4255" w:rsidR="005D4255">
        <w:t xml:space="preserve"> will</w:t>
      </w:r>
      <w:r w:rsidRPr="005D4255" w:rsidR="00C87230">
        <w:t xml:space="preserve"> describe </w:t>
      </w:r>
      <w:r w:rsidR="00E36855">
        <w:t xml:space="preserve">participants in the CLSD program, including how they were selected to participate. </w:t>
      </w:r>
      <w:r w:rsidR="009A60F0">
        <w:t>We</w:t>
      </w:r>
      <w:r w:rsidR="000F520A">
        <w:t xml:space="preserve"> also will describe the amount and distribution of funding received by participating SEAs, LEAs, and schools</w:t>
      </w:r>
      <w:r w:rsidR="00451452">
        <w:t>,</w:t>
      </w:r>
      <w:r w:rsidR="000F520A">
        <w:t xml:space="preserve"> and the primary activities, strategies, programs</w:t>
      </w:r>
      <w:r w:rsidR="001D5FC4">
        <w:t>, and supports</w:t>
      </w:r>
      <w:r w:rsidR="000F520A">
        <w:t xml:space="preserve"> </w:t>
      </w:r>
      <w:r>
        <w:t>participants implemented to improve the literacy of the children they serve.</w:t>
      </w:r>
    </w:p>
    <w:p w:rsidR="001B4F24" w:rsidRPr="004948D1" w:rsidP="00F33633" w14:paraId="5E92E7F1" w14:textId="024D07E8">
      <w:pPr>
        <w:pStyle w:val="Bullet1"/>
        <w:ind w:left="720"/>
      </w:pPr>
      <w:r>
        <w:rPr>
          <w:b/>
          <w:bCs/>
        </w:rPr>
        <w:t xml:space="preserve">Research question </w:t>
      </w:r>
      <w:r w:rsidR="00112E30">
        <w:rPr>
          <w:b/>
          <w:bCs/>
        </w:rPr>
        <w:t>2:</w:t>
      </w:r>
      <w:r w:rsidRPr="00504094" w:rsidR="00504094">
        <w:t xml:space="preserve"> </w:t>
      </w:r>
      <w:r w:rsidRPr="004948D1" w:rsidR="004F4993">
        <w:rPr>
          <w:i/>
        </w:rPr>
        <w:t xml:space="preserve">What is the impact of CLSD funding on student reading/English language arts achievement in </w:t>
      </w:r>
      <w:r w:rsidR="005269E5">
        <w:rPr>
          <w:i/>
        </w:rPr>
        <w:t>G</w:t>
      </w:r>
      <w:r w:rsidRPr="004948D1" w:rsidR="004F4993">
        <w:rPr>
          <w:i/>
        </w:rPr>
        <w:t xml:space="preserve">rades 3–5, after </w:t>
      </w:r>
      <w:r w:rsidR="005269E5">
        <w:rPr>
          <w:i/>
        </w:rPr>
        <w:t>2</w:t>
      </w:r>
      <w:r w:rsidRPr="004948D1" w:rsidR="004F4993">
        <w:rPr>
          <w:i/>
        </w:rPr>
        <w:t xml:space="preserve"> years?</w:t>
      </w:r>
      <w:r w:rsidR="00A310CF">
        <w:t xml:space="preserve"> </w:t>
      </w:r>
      <w:r w:rsidRPr="00504094" w:rsidR="00112E30">
        <w:t>T</w:t>
      </w:r>
      <w:r w:rsidR="00112E30">
        <w:t>o address research question 2,</w:t>
      </w:r>
      <w:r w:rsidR="00AD1E94">
        <w:t xml:space="preserve"> we</w:t>
      </w:r>
      <w:r w:rsidR="00112E30">
        <w:t xml:space="preserve"> will </w:t>
      </w:r>
      <w:r w:rsidR="00AA24FE">
        <w:t>use</w:t>
      </w:r>
      <w:r w:rsidR="00112E30">
        <w:t xml:space="preserve"> </w:t>
      </w:r>
      <w:r w:rsidRPr="001F71A0" w:rsidR="00112E30">
        <w:t>a</w:t>
      </w:r>
      <w:r w:rsidR="00112E30">
        <w:t xml:space="preserve"> school-</w:t>
      </w:r>
      <w:r w:rsidR="00112E30">
        <w:t>level</w:t>
      </w:r>
      <w:r w:rsidR="00526A36">
        <w:t xml:space="preserve"> randomized controlled trial</w:t>
      </w:r>
      <w:r w:rsidR="00112E30">
        <w:t xml:space="preserve"> </w:t>
      </w:r>
      <w:r w:rsidR="00526A36">
        <w:t>(</w:t>
      </w:r>
      <w:r w:rsidR="00112E30">
        <w:t>RCT</w:t>
      </w:r>
      <w:r w:rsidR="00526A36">
        <w:t>)</w:t>
      </w:r>
      <w:r w:rsidR="00874F4C">
        <w:t>.</w:t>
      </w:r>
      <w:r w:rsidR="00235DCF">
        <w:t xml:space="preserve"> We will conduct random assignment separately in cohort 1 and cohort 2.</w:t>
      </w:r>
      <w:r w:rsidR="00112E30">
        <w:t xml:space="preserve"> </w:t>
      </w:r>
      <w:r w:rsidR="000441B8">
        <w:t>Within each participating district</w:t>
      </w:r>
      <w:r w:rsidR="00AF3DFE">
        <w:t xml:space="preserve"> in cohort 1</w:t>
      </w:r>
      <w:r w:rsidR="00451452">
        <w:t>,</w:t>
      </w:r>
      <w:r w:rsidR="007678BB">
        <w:t xml:space="preserve"> we</w:t>
      </w:r>
      <w:r w:rsidR="000441B8">
        <w:t xml:space="preserve"> will randomly assign about half of the participating elementary schools to receive CLSD funding and begin implementing CLSD </w:t>
      </w:r>
      <w:r w:rsidR="005A52F9">
        <w:t xml:space="preserve">activities in </w:t>
      </w:r>
      <w:r w:rsidR="00451452">
        <w:t xml:space="preserve">the </w:t>
      </w:r>
      <w:r w:rsidR="005A52F9">
        <w:t>2020</w:t>
      </w:r>
      <w:r w:rsidR="00451452">
        <w:t>–</w:t>
      </w:r>
      <w:r w:rsidR="005A52F9">
        <w:t>21</w:t>
      </w:r>
      <w:r w:rsidR="00451452">
        <w:t xml:space="preserve"> school year</w:t>
      </w:r>
      <w:r w:rsidR="005A52F9">
        <w:t xml:space="preserve"> </w:t>
      </w:r>
      <w:r w:rsidR="0096423A">
        <w:t>(first funding group)</w:t>
      </w:r>
      <w:r w:rsidR="005A52F9">
        <w:t xml:space="preserve"> and the other half to wait to begin implementing until </w:t>
      </w:r>
      <w:r w:rsidR="00451452">
        <w:t xml:space="preserve">the </w:t>
      </w:r>
      <w:r w:rsidR="005A52F9">
        <w:t>2022</w:t>
      </w:r>
      <w:r w:rsidR="00451452">
        <w:t>–</w:t>
      </w:r>
      <w:r w:rsidR="005A52F9">
        <w:t>23</w:t>
      </w:r>
      <w:r w:rsidR="00451452">
        <w:t xml:space="preserve"> school year</w:t>
      </w:r>
      <w:r w:rsidR="0096423A">
        <w:t xml:space="preserve"> (second funding group)</w:t>
      </w:r>
      <w:r w:rsidR="005A52F9">
        <w:t>.</w:t>
      </w:r>
      <w:r w:rsidR="00235DCF">
        <w:t xml:space="preserve"> </w:t>
      </w:r>
      <w:r w:rsidR="00572197">
        <w:t>Within each participating district in cohort 2, we will randomly assign about half of the participating elementary schools to receive CLSD funding and begin implementing CLSD activities in the 2021–22 school year (first funding group) and the other half to wait to begin implementing until the 2023–24 school year (second funding group).</w:t>
      </w:r>
    </w:p>
    <w:p w:rsidR="00E4255E" w:rsidP="00F33633" w14:paraId="1AA1482B" w14:textId="179A2137">
      <w:pPr>
        <w:pStyle w:val="BodyText"/>
        <w:ind w:left="720"/>
      </w:pPr>
      <w:r w:rsidRPr="001F71A0">
        <w:t xml:space="preserve">The </w:t>
      </w:r>
      <w:r w:rsidRPr="00504094" w:rsidR="00504094">
        <w:t>RCT will focus on Grades 3–5, because state accountability testing programs include these grades and thus achievement outcome data will be available without requiring the burden of additional testing for the study.</w:t>
      </w:r>
      <w:r w:rsidR="00C43D81">
        <w:t xml:space="preserve"> </w:t>
      </w:r>
      <w:r>
        <w:t>For cohort 1, t</w:t>
      </w:r>
      <w:r w:rsidR="00C43D81">
        <w:t xml:space="preserve">he analyses will focus on the average impact over </w:t>
      </w:r>
      <w:r w:rsidR="00A0110B">
        <w:t xml:space="preserve">2 </w:t>
      </w:r>
      <w:r w:rsidR="00C43D81">
        <w:t xml:space="preserve">years, for students who </w:t>
      </w:r>
      <w:r w:rsidR="001706F1">
        <w:t>are</w:t>
      </w:r>
      <w:r w:rsidR="00BE172F">
        <w:t xml:space="preserve"> in </w:t>
      </w:r>
      <w:r w:rsidR="006F1DF3">
        <w:t>Grade 3</w:t>
      </w:r>
      <w:r w:rsidR="00BE172F">
        <w:t xml:space="preserve"> </w:t>
      </w:r>
      <w:r w:rsidR="00CC6EF6">
        <w:t xml:space="preserve">in </w:t>
      </w:r>
      <w:r w:rsidR="00A0110B">
        <w:t xml:space="preserve">the </w:t>
      </w:r>
      <w:r w:rsidR="00BE172F">
        <w:t>2020</w:t>
      </w:r>
      <w:r w:rsidR="00A0110B">
        <w:t>–</w:t>
      </w:r>
      <w:r w:rsidR="00BE172F">
        <w:t>21</w:t>
      </w:r>
      <w:r w:rsidR="00A0110B">
        <w:t xml:space="preserve"> school year</w:t>
      </w:r>
      <w:r w:rsidR="00BE172F">
        <w:t xml:space="preserve"> </w:t>
      </w:r>
      <w:r w:rsidR="006F1DF3">
        <w:t xml:space="preserve">and Grade 4 in </w:t>
      </w:r>
      <w:r w:rsidR="00A0110B">
        <w:t xml:space="preserve">the </w:t>
      </w:r>
      <w:r w:rsidR="006F1DF3">
        <w:t>2021</w:t>
      </w:r>
      <w:r w:rsidR="00A0110B">
        <w:t>–</w:t>
      </w:r>
      <w:r w:rsidR="006F1DF3">
        <w:t>22</w:t>
      </w:r>
      <w:r w:rsidR="00A0110B">
        <w:t xml:space="preserve"> school year</w:t>
      </w:r>
      <w:r w:rsidR="001706F1">
        <w:t>; and students who are in Grade 4 in 2020</w:t>
      </w:r>
      <w:r w:rsidR="00A0110B">
        <w:t>–</w:t>
      </w:r>
      <w:r w:rsidR="001706F1">
        <w:t xml:space="preserve">21 and </w:t>
      </w:r>
      <w:r w:rsidR="00CC6EF6">
        <w:t xml:space="preserve">Grade 5 in </w:t>
      </w:r>
      <w:r w:rsidR="00D76C92">
        <w:t>2021</w:t>
      </w:r>
      <w:r w:rsidR="00A0110B">
        <w:t>–</w:t>
      </w:r>
      <w:r w:rsidR="00D76C92">
        <w:t>22</w:t>
      </w:r>
      <w:r w:rsidR="001706F1">
        <w:t>.</w:t>
      </w:r>
      <w:r w:rsidR="00CF1869">
        <w:t xml:space="preserve"> </w:t>
      </w:r>
      <w:r>
        <w:t xml:space="preserve">For cohort 2, the analyses </w:t>
      </w:r>
      <w:r w:rsidR="0045492B">
        <w:t xml:space="preserve">also </w:t>
      </w:r>
      <w:r>
        <w:t>will focus on the average impact over 2 years, for students who are in Grade 3 in the 2021–22 school year and Grade 4 in the 2022–23 school year; and students who are in Grade 4 in 2021–22 and Grade 5 in 2022–23.</w:t>
      </w:r>
    </w:p>
    <w:p w:rsidR="00112E30" w:rsidP="00F33633" w14:paraId="292647A8" w14:textId="593A7C90">
      <w:pPr>
        <w:pStyle w:val="BodyText"/>
        <w:ind w:left="720"/>
      </w:pPr>
      <w:r>
        <w:t>As a secondary analysis, we</w:t>
      </w:r>
      <w:r w:rsidR="002F52AE">
        <w:t xml:space="preserve"> will </w:t>
      </w:r>
      <w:r w:rsidR="00594080">
        <w:t xml:space="preserve">examine the </w:t>
      </w:r>
      <w:r w:rsidR="006F1CB7">
        <w:t xml:space="preserve">1 year </w:t>
      </w:r>
      <w:r w:rsidR="00594080">
        <w:t>effects for students</w:t>
      </w:r>
      <w:r w:rsidR="008F3122">
        <w:t xml:space="preserve"> who are in Grade 5</w:t>
      </w:r>
      <w:r w:rsidR="00C14583">
        <w:t xml:space="preserve"> in the 2020–21 school year</w:t>
      </w:r>
      <w:r w:rsidR="0037434E">
        <w:t xml:space="preserve"> (</w:t>
      </w:r>
      <w:r w:rsidR="006070D3">
        <w:t>cohort 1) and in Grade 5 in the 2021–22 school year (cohort 2)</w:t>
      </w:r>
      <w:r w:rsidR="006F1CB7">
        <w:t>.</w:t>
      </w:r>
      <w:r w:rsidR="001706F1">
        <w:t xml:space="preserve"> The impact will be estimated by comparing outcomes for students</w:t>
      </w:r>
      <w:r w:rsidR="00900AE0">
        <w:t xml:space="preserve"> in schools assigned to the first funding group relative to</w:t>
      </w:r>
      <w:r w:rsidR="00A0110B">
        <w:t xml:space="preserve"> students in</w:t>
      </w:r>
      <w:r w:rsidR="00900AE0">
        <w:t xml:space="preserve"> those</w:t>
      </w:r>
      <w:r w:rsidR="00A0110B">
        <w:t xml:space="preserve"> schools</w:t>
      </w:r>
      <w:r w:rsidR="00900AE0">
        <w:t xml:space="preserve"> assigned to the second funding group</w:t>
      </w:r>
      <w:r w:rsidR="006070D3">
        <w:t>, pooled across the two cohorts</w:t>
      </w:r>
      <w:r w:rsidR="00D76C92">
        <w:t xml:space="preserve">. </w:t>
      </w:r>
      <w:r w:rsidRPr="00504094" w:rsidR="00504094">
        <w:t>We designed the study to be able to detect an impact of 0.10 standard deviations, which is a reasonable effect given prior studies of literacy interventions (Basma &amp; Savage, 2018; Gersten</w:t>
      </w:r>
      <w:r w:rsidR="00766E61">
        <w:t xml:space="preserve">, </w:t>
      </w:r>
      <w:r w:rsidRPr="006D77C4" w:rsidR="00766E61">
        <w:t>Newman-Gonchar, Haymond, &amp; Dimino</w:t>
      </w:r>
      <w:r w:rsidRPr="00504094" w:rsidR="00504094">
        <w:t>, 2017; Wanzek et al., 2015</w:t>
      </w:r>
      <w:r w:rsidR="00766E61">
        <w:t>; Wanzek et al.,</w:t>
      </w:r>
      <w:r w:rsidRPr="00504094" w:rsidR="00504094">
        <w:t xml:space="preserve"> 2018). According to the study’s power calculations, the study must include 128 elementary schools to detect an effect of this size.</w:t>
      </w:r>
    </w:p>
    <w:p w:rsidR="000173FF" w:rsidP="00F33633" w14:paraId="28175AFA" w14:textId="6D4818D1">
      <w:pPr>
        <w:pStyle w:val="Bullet1"/>
        <w:ind w:left="720"/>
      </w:pPr>
      <w:r>
        <w:rPr>
          <w:b/>
          <w:bCs/>
        </w:rPr>
        <w:t>Research question 3:</w:t>
      </w:r>
      <w:r>
        <w:t xml:space="preserve"> </w:t>
      </w:r>
      <w:r w:rsidRPr="00912D4D">
        <w:rPr>
          <w:i/>
        </w:rPr>
        <w:t>What is the impact of CLSD funding on teachers’ literacy instruction?</w:t>
      </w:r>
      <w:r w:rsidRPr="001F71A0">
        <w:t xml:space="preserve"> </w:t>
      </w:r>
      <w:r w:rsidRPr="00B323F4" w:rsidR="00504094">
        <w:t xml:space="preserve">In addition to estimating the difference in reading achievement between CLSD funded and non-CLSD funded elementary schools, we will also examine differences in reported literacy practices by teachers. The practices of interest are </w:t>
      </w:r>
      <w:r w:rsidR="006A4D29">
        <w:t xml:space="preserve">elements of </w:t>
      </w:r>
      <w:r w:rsidRPr="00B323F4" w:rsidR="00504094">
        <w:t>comprehensive literacy instruction emphasized by the CLSD program</w:t>
      </w:r>
      <w:r w:rsidR="000A3014">
        <w:t>, measured through the teacher survey.</w:t>
      </w:r>
    </w:p>
    <w:p w:rsidR="001B4F24" w:rsidP="00F33633" w14:paraId="2682B267" w14:textId="09B9FD93">
      <w:pPr>
        <w:pStyle w:val="BodyText"/>
        <w:ind w:left="720"/>
      </w:pPr>
      <w:r>
        <w:t>To provide context for the impact estimates, w</w:t>
      </w:r>
      <w:r w:rsidRPr="00B323F4" w:rsidR="00504094">
        <w:t xml:space="preserve">e will </w:t>
      </w:r>
      <w:r w:rsidR="00436C64">
        <w:t>draw on data from</w:t>
      </w:r>
      <w:r w:rsidRPr="00B323F4" w:rsidR="00504094">
        <w:t xml:space="preserve"> </w:t>
      </w:r>
      <w:r w:rsidR="000173FF">
        <w:t>the</w:t>
      </w:r>
      <w:r w:rsidRPr="00B323F4" w:rsidR="00504094">
        <w:t xml:space="preserve"> school-level survey in schools participating in the RCT to </w:t>
      </w:r>
      <w:r w:rsidR="00436C64">
        <w:t xml:space="preserve">describe </w:t>
      </w:r>
      <w:r w:rsidRPr="00B323F4" w:rsidR="00504094">
        <w:t xml:space="preserve">how CLSD-funded </w:t>
      </w:r>
      <w:r w:rsidR="008129B0">
        <w:t>activities</w:t>
      </w:r>
      <w:r w:rsidRPr="00B323F4" w:rsidR="008129B0">
        <w:t xml:space="preserve"> </w:t>
      </w:r>
      <w:r w:rsidRPr="00B323F4" w:rsidR="00504094">
        <w:t xml:space="preserve">and practices are implemented in schools in the first funding group, and </w:t>
      </w:r>
      <w:r w:rsidR="00A0110B">
        <w:t xml:space="preserve">describe </w:t>
      </w:r>
      <w:r w:rsidRPr="00B323F4" w:rsidR="00504094">
        <w:t xml:space="preserve">the “business as usual” condition in schools in the second funding group. </w:t>
      </w:r>
    </w:p>
    <w:p w:rsidR="00B74613" w:rsidRPr="004948D1" w:rsidP="00F33633" w14:paraId="37F8C706" w14:textId="01ECEC3C">
      <w:pPr>
        <w:pStyle w:val="Bullet1"/>
        <w:ind w:left="720"/>
        <w:rPr>
          <w:rStyle w:val="BodyTextChar"/>
          <w:rFonts w:eastAsiaTheme="minorEastAsia"/>
          <w:spacing w:val="-4"/>
        </w:rPr>
      </w:pPr>
      <w:r>
        <w:rPr>
          <w:rFonts w:eastAsiaTheme="majorEastAsia"/>
          <w:b/>
          <w:bCs/>
        </w:rPr>
        <w:t>R</w:t>
      </w:r>
      <w:r w:rsidR="00F87ED9">
        <w:rPr>
          <w:rFonts w:eastAsiaTheme="majorEastAsia"/>
          <w:b/>
          <w:bCs/>
        </w:rPr>
        <w:t>esearch question 4</w:t>
      </w:r>
      <w:r w:rsidR="00B34DAA">
        <w:rPr>
          <w:rFonts w:eastAsiaTheme="majorEastAsia"/>
          <w:b/>
          <w:bCs/>
        </w:rPr>
        <w:t>:</w:t>
      </w:r>
      <w:r w:rsidR="00606298">
        <w:rPr>
          <w:rFonts w:eastAsiaTheme="majorEastAsia"/>
        </w:rPr>
        <w:t xml:space="preserve"> </w:t>
      </w:r>
      <w:r w:rsidRPr="004528CA" w:rsidR="005E758F">
        <w:rPr>
          <w:i/>
          <w:iCs/>
        </w:rPr>
        <w:t xml:space="preserve">How do </w:t>
      </w:r>
      <w:r w:rsidRPr="004528CA" w:rsidR="00FA2531">
        <w:rPr>
          <w:i/>
          <w:iCs/>
        </w:rPr>
        <w:t>trends in</w:t>
      </w:r>
      <w:r w:rsidRPr="004528CA" w:rsidR="005E758F">
        <w:rPr>
          <w:i/>
          <w:iCs/>
        </w:rPr>
        <w:t xml:space="preserve"> reading and math scores of students in CLSD-funded schools compare with those for students in similar non-CLSD schools?</w:t>
      </w:r>
      <w:r w:rsidR="00A310CF">
        <w:t xml:space="preserve"> </w:t>
      </w:r>
      <w:r>
        <w:t xml:space="preserve">To address research question 4, </w:t>
      </w:r>
      <w:r w:rsidR="008A59F7">
        <w:t xml:space="preserve">we </w:t>
      </w:r>
      <w:r>
        <w:t xml:space="preserve">will conduct a comparative interrupted time series analysis (CITS), separately in each CLSD state. </w:t>
      </w:r>
      <w:r w:rsidR="005E758F">
        <w:t xml:space="preserve">The </w:t>
      </w:r>
      <w:r w:rsidRPr="00606298" w:rsidR="00304E4F">
        <w:t>CITS will focus on Grades 3–8 and one tested grade in high school</w:t>
      </w:r>
      <w:r w:rsidR="00A0110B">
        <w:t xml:space="preserve"> (</w:t>
      </w:r>
      <w:r w:rsidRPr="00606298" w:rsidR="00304E4F">
        <w:t>the grades for which testing is required under ES</w:t>
      </w:r>
      <w:r w:rsidR="008E1555">
        <w:t>E</w:t>
      </w:r>
      <w:r w:rsidRPr="00606298" w:rsidR="00304E4F">
        <w:t>A</w:t>
      </w:r>
      <w:r w:rsidR="00A0110B">
        <w:t>)</w:t>
      </w:r>
      <w:r w:rsidRPr="00606298" w:rsidR="00304E4F">
        <w:t xml:space="preserve">. </w:t>
      </w:r>
      <w:r w:rsidR="00FA280E">
        <w:rPr>
          <w:rFonts w:cs="Times New Roman"/>
          <w:spacing w:val="-4"/>
        </w:rPr>
        <w:t xml:space="preserve">For the CITS, </w:t>
      </w:r>
      <w:r w:rsidR="00B33A69">
        <w:rPr>
          <w:rFonts w:cs="Times New Roman"/>
          <w:spacing w:val="-4"/>
        </w:rPr>
        <w:t xml:space="preserve">we </w:t>
      </w:r>
      <w:r w:rsidRPr="0045025B">
        <w:rPr>
          <w:rFonts w:cs="Times New Roman"/>
          <w:spacing w:val="-4"/>
        </w:rPr>
        <w:t xml:space="preserve">will </w:t>
      </w:r>
      <w:r w:rsidR="00FA280E">
        <w:rPr>
          <w:rFonts w:cs="Times New Roman"/>
          <w:spacing w:val="-4"/>
        </w:rPr>
        <w:t>first</w:t>
      </w:r>
      <w:r w:rsidRPr="0045025B">
        <w:rPr>
          <w:rFonts w:cs="Times New Roman"/>
          <w:spacing w:val="-4"/>
        </w:rPr>
        <w:t xml:space="preserve"> match CLSD-funded schools to comparison schools that exhibit a similar trend in student achievement during the years before CLSD. As a second step, </w:t>
      </w:r>
      <w:r w:rsidR="00117087">
        <w:rPr>
          <w:rFonts w:cs="Times New Roman"/>
          <w:spacing w:val="-4"/>
        </w:rPr>
        <w:t>we</w:t>
      </w:r>
      <w:r w:rsidRPr="0045025B">
        <w:rPr>
          <w:rFonts w:cs="Times New Roman"/>
          <w:spacing w:val="-4"/>
        </w:rPr>
        <w:t xml:space="preserve"> will measure the degree to which student achievement improves in CLSD-funded schools relative to comparison schools.</w:t>
      </w:r>
      <w:r w:rsidR="00D4152B">
        <w:rPr>
          <w:rFonts w:cs="Times New Roman"/>
          <w:spacing w:val="-4"/>
        </w:rPr>
        <w:t xml:space="preserve"> Conducting</w:t>
      </w:r>
      <w:r>
        <w:rPr>
          <w:rFonts w:cs="Times New Roman"/>
          <w:spacing w:val="-4"/>
        </w:rPr>
        <w:t xml:space="preserve"> </w:t>
      </w:r>
      <w:r w:rsidRPr="0045025B">
        <w:rPr>
          <w:rStyle w:val="BodyTextChar"/>
          <w:rFonts w:eastAsiaTheme="minorEastAsia"/>
        </w:rPr>
        <w:t xml:space="preserve">a CITS analysis in conjunction with a school-level RCT will allow </w:t>
      </w:r>
      <w:r w:rsidR="002633E2">
        <w:rPr>
          <w:rStyle w:val="BodyTextChar"/>
          <w:rFonts w:eastAsiaTheme="minorEastAsia"/>
        </w:rPr>
        <w:t>us</w:t>
      </w:r>
      <w:r w:rsidR="00B74BE4">
        <w:rPr>
          <w:rStyle w:val="BodyTextChar"/>
          <w:rFonts w:eastAsiaTheme="minorEastAsia"/>
        </w:rPr>
        <w:t xml:space="preserve"> to</w:t>
      </w:r>
      <w:r w:rsidRPr="0045025B">
        <w:rPr>
          <w:rStyle w:val="BodyTextChar"/>
          <w:rFonts w:eastAsiaTheme="minorEastAsia"/>
        </w:rPr>
        <w:t xml:space="preserve"> compare the impact estimates </w:t>
      </w:r>
      <w:r w:rsidRPr="0045025B">
        <w:rPr>
          <w:rStyle w:val="BodyTextChar"/>
          <w:rFonts w:eastAsiaTheme="minorEastAsia"/>
        </w:rPr>
        <w:t xml:space="preserve">obtained using the RCT and a CITS based on the set of subgrantees included in the RCT. To the extent that results are similar, </w:t>
      </w:r>
      <w:r w:rsidR="00EA53F0">
        <w:rPr>
          <w:rStyle w:val="BodyTextChar"/>
          <w:rFonts w:eastAsiaTheme="minorEastAsia"/>
        </w:rPr>
        <w:t>we</w:t>
      </w:r>
      <w:r w:rsidRPr="0045025B">
        <w:rPr>
          <w:rStyle w:val="BodyTextChar"/>
          <w:rFonts w:eastAsiaTheme="minorEastAsia"/>
        </w:rPr>
        <w:t xml:space="preserve"> will have greater confidence in the </w:t>
      </w:r>
      <w:r w:rsidR="008E1555">
        <w:rPr>
          <w:rStyle w:val="BodyTextChar"/>
          <w:rFonts w:eastAsiaTheme="minorEastAsia"/>
        </w:rPr>
        <w:t>results</w:t>
      </w:r>
      <w:r w:rsidRPr="0045025B">
        <w:rPr>
          <w:rStyle w:val="BodyTextChar"/>
          <w:rFonts w:eastAsiaTheme="minorEastAsia"/>
        </w:rPr>
        <w:t xml:space="preserve"> of a CITS analysis that</w:t>
      </w:r>
      <w:r w:rsidR="00463037">
        <w:rPr>
          <w:rStyle w:val="BodyTextChar"/>
          <w:rFonts w:eastAsiaTheme="minorEastAsia"/>
        </w:rPr>
        <w:t xml:space="preserve"> represents </w:t>
      </w:r>
      <w:r w:rsidR="00352F5B">
        <w:rPr>
          <w:rStyle w:val="BodyTextChar"/>
          <w:rFonts w:eastAsiaTheme="minorEastAsia"/>
        </w:rPr>
        <w:t>all the</w:t>
      </w:r>
      <w:r w:rsidRPr="0045025B">
        <w:rPr>
          <w:rStyle w:val="BodyTextChar"/>
          <w:rFonts w:eastAsiaTheme="minorEastAsia"/>
        </w:rPr>
        <w:t xml:space="preserve"> schools and districts </w:t>
      </w:r>
      <w:r w:rsidR="00352F5B">
        <w:rPr>
          <w:rStyle w:val="BodyTextChar"/>
          <w:rFonts w:eastAsiaTheme="minorEastAsia"/>
        </w:rPr>
        <w:t>that received CLSD funds</w:t>
      </w:r>
      <w:r w:rsidRPr="0045025B">
        <w:rPr>
          <w:rStyle w:val="BodyTextChar"/>
          <w:rFonts w:eastAsiaTheme="minorEastAsia"/>
        </w:rPr>
        <w:t>.</w:t>
      </w:r>
    </w:p>
    <w:p w:rsidR="009A674C" w:rsidRPr="00C820BC" w:rsidP="00835C7C" w14:paraId="278284A3" w14:textId="08CFEC97">
      <w:pPr>
        <w:pStyle w:val="Heading5"/>
      </w:pPr>
      <w:r w:rsidRPr="00C820BC">
        <w:t xml:space="preserve">Publication of </w:t>
      </w:r>
      <w:r w:rsidRPr="00C820BC" w:rsidR="001530A7">
        <w:t>R</w:t>
      </w:r>
      <w:r w:rsidRPr="00C820BC">
        <w:t>esults</w:t>
      </w:r>
    </w:p>
    <w:p w:rsidR="00841C9A" w:rsidRPr="00AC7CC5" w:rsidP="00527E1A" w14:paraId="341D32FC" w14:textId="2CE2D55F">
      <w:pPr>
        <w:pStyle w:val="BodyTextPostHead"/>
      </w:pPr>
      <w:r>
        <w:t>We</w:t>
      </w:r>
      <w:r w:rsidRPr="00AC7CC5">
        <w:t xml:space="preserve"> will use the data collected to prepare a report that clearly describes how the data address the key evaluation questions, highlights key findings of interest to policymakers and educators, and includes charts and tables</w:t>
      </w:r>
      <w:r w:rsidR="008617E0">
        <w:t xml:space="preserve"> to illustrate key findings</w:t>
      </w:r>
      <w:r w:rsidRPr="00AC7CC5">
        <w:t>. The report will be written in a manner suitable for distribution to a broad audience of policymakers and educators</w:t>
      </w:r>
      <w:r w:rsidR="003364C1">
        <w:t>.</w:t>
      </w:r>
      <w:r w:rsidRPr="00AC7CC5">
        <w:t xml:space="preserve"> </w:t>
      </w:r>
      <w:r w:rsidR="006913E7">
        <w:t xml:space="preserve">The Department </w:t>
      </w:r>
      <w:r w:rsidR="008617E0">
        <w:t xml:space="preserve">and AIR </w:t>
      </w:r>
      <w:r w:rsidRPr="00AC7CC5">
        <w:t xml:space="preserve">will publicly disseminate the report through </w:t>
      </w:r>
      <w:r w:rsidR="001D2A03">
        <w:t xml:space="preserve">their respective </w:t>
      </w:r>
      <w:r w:rsidRPr="00AC7CC5">
        <w:t>website</w:t>
      </w:r>
      <w:r w:rsidR="001D2A03">
        <w:t>s</w:t>
      </w:r>
      <w:r w:rsidRPr="00AC7CC5">
        <w:t>.</w:t>
      </w:r>
    </w:p>
    <w:p w:rsidR="00841C9A" w:rsidRPr="001530A7" w:rsidP="00527E1A" w14:paraId="2BB4047E" w14:textId="659C7141">
      <w:pPr>
        <w:pStyle w:val="BodyText"/>
        <w:rPr>
          <w:b/>
          <w:bCs/>
        </w:rPr>
      </w:pPr>
      <w:r w:rsidRPr="00AC7CC5">
        <w:t xml:space="preserve">The data collected will be of immediate interest to policymakers and practitioners </w:t>
      </w:r>
      <w:r w:rsidR="00A0110B">
        <w:t>because</w:t>
      </w:r>
      <w:r w:rsidRPr="00AC7CC5">
        <w:t xml:space="preserve"> it will provide timely, detailed, and policy-relevant information on a major federal grant program. The </w:t>
      </w:r>
      <w:r w:rsidR="00040B9B">
        <w:t>evaluation</w:t>
      </w:r>
      <w:r w:rsidRPr="00AC7CC5">
        <w:t xml:space="preserve"> will offer unique insight </w:t>
      </w:r>
      <w:r w:rsidR="00A0110B">
        <w:t>into</w:t>
      </w:r>
      <w:r w:rsidRPr="00AC7CC5" w:rsidR="00A0110B">
        <w:t xml:space="preserve"> </w:t>
      </w:r>
      <w:r w:rsidRPr="00AC7CC5">
        <w:t xml:space="preserve">how CLSD grant funds are used, and the impact of those funds on student literacy outcomes. </w:t>
      </w:r>
    </w:p>
    <w:p w:rsidR="00AC7CC5" w:rsidRPr="00986AF5" w:rsidP="00C820BC" w14:paraId="7A3D0EDF" w14:textId="4B01DE32">
      <w:pPr>
        <w:pStyle w:val="Heading4"/>
      </w:pPr>
      <w:bookmarkStart w:id="51" w:name="_Toc26946202"/>
      <w:bookmarkStart w:id="52" w:name="_Toc36219813"/>
      <w:r>
        <w:t>A</w:t>
      </w:r>
      <w:r w:rsidRPr="00986AF5">
        <w:t>17. Display of Expiration Date for OMB Approval</w:t>
      </w:r>
      <w:bookmarkEnd w:id="51"/>
      <w:bookmarkEnd w:id="52"/>
    </w:p>
    <w:p w:rsidR="00AC7CC5" w:rsidRPr="00AC7CC5" w:rsidP="00527E1A" w14:paraId="13708543" w14:textId="77777777">
      <w:pPr>
        <w:pStyle w:val="BodyTextPostHead"/>
      </w:pPr>
      <w:r w:rsidRPr="00AC7CC5">
        <w:t>All data collection instruments will display the OMB approval number and expiration date.</w:t>
      </w:r>
    </w:p>
    <w:p w:rsidR="00AC7CC5" w:rsidRPr="00986AF5" w:rsidP="00C820BC" w14:paraId="5EB525BE" w14:textId="3A573AB2">
      <w:pPr>
        <w:pStyle w:val="Heading4"/>
      </w:pPr>
      <w:bookmarkStart w:id="53" w:name="_Toc26946203"/>
      <w:bookmarkStart w:id="54" w:name="_Toc36219814"/>
      <w:r>
        <w:t>A</w:t>
      </w:r>
      <w:r w:rsidRPr="00986AF5">
        <w:t>18. Exceptions to Certification for Paperwork Reduction Act Submissions</w:t>
      </w:r>
      <w:bookmarkEnd w:id="53"/>
      <w:bookmarkEnd w:id="54"/>
    </w:p>
    <w:p w:rsidR="00AD0CD0" w:rsidRPr="00527E1A" w:rsidP="00527E1A" w14:paraId="071D8CDB" w14:textId="1E72CEED">
      <w:pPr>
        <w:pStyle w:val="BodyTextPostHead"/>
      </w:pPr>
      <w:r w:rsidRPr="00AC7CC5">
        <w:t xml:space="preserve">No exceptions to the certification statement </w:t>
      </w:r>
      <w:r w:rsidR="000D1A67">
        <w:t>are requested or required.</w:t>
      </w:r>
      <w:bookmarkStart w:id="55" w:name="_Toc34069183"/>
      <w:bookmarkEnd w:id="3"/>
      <w:bookmarkEnd w:id="4"/>
      <w:bookmarkEnd w:id="5"/>
      <w:bookmarkEnd w:id="6"/>
      <w:bookmarkEnd w:id="7"/>
      <w:bookmarkEnd w:id="8"/>
      <w:r w:rsidRPr="006C3701">
        <w:br w:type="page"/>
      </w:r>
    </w:p>
    <w:p w:rsidR="0042026F" w:rsidRPr="003348ED" w:rsidP="00440C1C" w14:paraId="733FECBD" w14:textId="61045019">
      <w:pPr>
        <w:pStyle w:val="Heading2"/>
        <w:rPr>
          <w:rFonts w:cstheme="majorBidi"/>
        </w:rPr>
      </w:pPr>
      <w:bookmarkStart w:id="56" w:name="_Toc36219815"/>
      <w:r w:rsidRPr="003348ED">
        <w:t>References</w:t>
      </w:r>
      <w:bookmarkEnd w:id="9"/>
      <w:bookmarkEnd w:id="55"/>
      <w:bookmarkEnd w:id="56"/>
    </w:p>
    <w:p w:rsidR="006E4DAB" w:rsidRPr="006E4DAB" w:rsidP="006E4DAB" w14:paraId="63E533B7" w14:textId="1B4CA151">
      <w:pPr>
        <w:pStyle w:val="References"/>
        <w:rPr>
          <w:rFonts w:ascii="Garamond" w:hAnsi="Garamond"/>
          <w:sz w:val="24"/>
          <w:szCs w:val="24"/>
        </w:rPr>
      </w:pPr>
      <w:bookmarkStart w:id="57" w:name="_Hlk522536397"/>
      <w:bookmarkStart w:id="58" w:name="_Hlk36553937"/>
      <w:bookmarkEnd w:id="10"/>
      <w:r w:rsidRPr="006E4DAB">
        <w:rPr>
          <w:rFonts w:ascii="Garamond" w:hAnsi="Garamond"/>
          <w:sz w:val="24"/>
          <w:szCs w:val="24"/>
        </w:rPr>
        <w:t xml:space="preserve">American Statistical Association and American Association for Public Opinion Research. </w:t>
      </w:r>
      <w:r w:rsidR="00A0110B">
        <w:rPr>
          <w:rFonts w:ascii="Garamond" w:hAnsi="Garamond"/>
          <w:sz w:val="24"/>
          <w:szCs w:val="24"/>
        </w:rPr>
        <w:t xml:space="preserve">(2016). </w:t>
      </w:r>
      <w:r w:rsidRPr="006C5100">
        <w:rPr>
          <w:rFonts w:ascii="Garamond" w:hAnsi="Garamond"/>
          <w:i/>
          <w:iCs/>
          <w:sz w:val="24"/>
          <w:szCs w:val="24"/>
        </w:rPr>
        <w:t>Joint American Statistical Association/AAPOR</w:t>
      </w:r>
      <w:r w:rsidRPr="006C5100" w:rsidR="00A0110B">
        <w:rPr>
          <w:rFonts w:ascii="Garamond" w:hAnsi="Garamond"/>
          <w:i/>
          <w:iCs/>
          <w:sz w:val="24"/>
          <w:szCs w:val="24"/>
        </w:rPr>
        <w:t xml:space="preserve"> statement on use of incentives in survey participation</w:t>
      </w:r>
      <w:r w:rsidRPr="006E4DAB">
        <w:rPr>
          <w:rFonts w:ascii="Garamond" w:hAnsi="Garamond"/>
          <w:sz w:val="24"/>
          <w:szCs w:val="24"/>
        </w:rPr>
        <w:t>.</w:t>
      </w:r>
      <w:r w:rsidR="00A0110B">
        <w:rPr>
          <w:rFonts w:ascii="Garamond" w:hAnsi="Garamond"/>
          <w:sz w:val="24"/>
          <w:szCs w:val="24"/>
        </w:rPr>
        <w:t xml:space="preserve"> Retrieved from</w:t>
      </w:r>
      <w:r w:rsidRPr="006E4DAB">
        <w:rPr>
          <w:rFonts w:ascii="Garamond" w:hAnsi="Garamond"/>
          <w:sz w:val="24"/>
          <w:szCs w:val="24"/>
        </w:rPr>
        <w:t xml:space="preserve"> </w:t>
      </w:r>
      <w:hyperlink r:id="rId17" w:history="1">
        <w:r w:rsidRPr="006E4DAB">
          <w:rPr>
            <w:rStyle w:val="Hyperlink"/>
            <w:rFonts w:ascii="Garamond" w:hAnsi="Garamond" w:eastAsiaTheme="minorHAnsi"/>
            <w:sz w:val="24"/>
            <w:szCs w:val="24"/>
          </w:rPr>
          <w:t>https://www.aapor.org/Publications-Media/Public-Statements/AAPOR-Statement-on-Use-of-Incentives-in-Survey-Par.aspx</w:t>
        </w:r>
      </w:hyperlink>
      <w:r w:rsidRPr="006E4DAB">
        <w:rPr>
          <w:rFonts w:ascii="Garamond" w:hAnsi="Garamond"/>
          <w:sz w:val="24"/>
          <w:szCs w:val="24"/>
        </w:rPr>
        <w:t xml:space="preserve">. </w:t>
      </w:r>
    </w:p>
    <w:p w:rsidR="006D77C4" w:rsidRPr="00561481" w:rsidP="006D77C4" w14:paraId="0A7EE15A" w14:textId="3DA49D4D">
      <w:pPr>
        <w:pStyle w:val="References"/>
        <w:rPr>
          <w:rFonts w:ascii="Garamond" w:hAnsi="Garamond"/>
          <w:sz w:val="24"/>
          <w:szCs w:val="24"/>
        </w:rPr>
      </w:pPr>
      <w:r w:rsidRPr="006E4DAB">
        <w:rPr>
          <w:rFonts w:ascii="Garamond" w:hAnsi="Garamond"/>
          <w:sz w:val="24"/>
          <w:szCs w:val="24"/>
        </w:rPr>
        <w:t>Basma, B.</w:t>
      </w:r>
      <w:r w:rsidR="00A0110B">
        <w:rPr>
          <w:rFonts w:ascii="Garamond" w:hAnsi="Garamond"/>
          <w:sz w:val="24"/>
          <w:szCs w:val="24"/>
        </w:rPr>
        <w:t>,</w:t>
      </w:r>
      <w:r w:rsidRPr="006E4DAB">
        <w:rPr>
          <w:rFonts w:ascii="Garamond" w:hAnsi="Garamond"/>
          <w:sz w:val="24"/>
          <w:szCs w:val="24"/>
        </w:rPr>
        <w:t xml:space="preserve"> &amp; Savage, R. (2018). Teacher professional</w:t>
      </w:r>
      <w:r w:rsidRPr="00561481">
        <w:rPr>
          <w:rFonts w:ascii="Garamond" w:hAnsi="Garamond"/>
          <w:sz w:val="24"/>
          <w:szCs w:val="24"/>
        </w:rPr>
        <w:t xml:space="preserve"> development and student literacy growth: A systematic review and meta-analysis. </w:t>
      </w:r>
      <w:r w:rsidRPr="00561481">
        <w:rPr>
          <w:rFonts w:ascii="Garamond" w:hAnsi="Garamond"/>
          <w:i/>
          <w:sz w:val="24"/>
          <w:szCs w:val="24"/>
        </w:rPr>
        <w:t>Educational Psychology Review, 30</w:t>
      </w:r>
      <w:r w:rsidRPr="00561481">
        <w:rPr>
          <w:rFonts w:ascii="Garamond" w:hAnsi="Garamond"/>
          <w:sz w:val="24"/>
          <w:szCs w:val="24"/>
        </w:rPr>
        <w:t>, 457</w:t>
      </w:r>
      <w:r w:rsidRPr="00527E1A" w:rsidR="00527E1A">
        <w:rPr>
          <w:rFonts w:asciiTheme="minorHAnsi" w:hAnsiTheme="minorHAnsi"/>
          <w:sz w:val="24"/>
          <w:szCs w:val="24"/>
        </w:rPr>
        <w:t>–</w:t>
      </w:r>
      <w:r w:rsidRPr="00561481">
        <w:rPr>
          <w:rFonts w:ascii="Garamond" w:hAnsi="Garamond"/>
          <w:sz w:val="24"/>
          <w:szCs w:val="24"/>
        </w:rPr>
        <w:t>481</w:t>
      </w:r>
      <w:r w:rsidR="00A0110B">
        <w:rPr>
          <w:rFonts w:ascii="Garamond" w:hAnsi="Garamond"/>
          <w:sz w:val="24"/>
          <w:szCs w:val="24"/>
        </w:rPr>
        <w:t>.</w:t>
      </w:r>
    </w:p>
    <w:p w:rsidR="00561481" w:rsidRPr="00561481" w:rsidP="00561481" w14:paraId="4A6C567F" w14:textId="491C287D">
      <w:pPr>
        <w:pStyle w:val="References"/>
        <w:rPr>
          <w:rFonts w:ascii="Garamond" w:hAnsi="Garamond"/>
          <w:sz w:val="24"/>
          <w:szCs w:val="24"/>
        </w:rPr>
      </w:pPr>
      <w:r w:rsidRPr="00561481">
        <w:rPr>
          <w:rFonts w:ascii="Garamond" w:hAnsi="Garamond"/>
          <w:sz w:val="24"/>
          <w:szCs w:val="24"/>
        </w:rPr>
        <w:t>Dillman, D</w:t>
      </w:r>
      <w:r w:rsidR="00A0110B">
        <w:rPr>
          <w:rFonts w:ascii="Garamond" w:hAnsi="Garamond"/>
          <w:sz w:val="24"/>
          <w:szCs w:val="24"/>
        </w:rPr>
        <w:t>.</w:t>
      </w:r>
      <w:r w:rsidRPr="00561481">
        <w:rPr>
          <w:rFonts w:ascii="Garamond" w:hAnsi="Garamond"/>
          <w:sz w:val="24"/>
          <w:szCs w:val="24"/>
        </w:rPr>
        <w:t xml:space="preserve"> A. </w:t>
      </w:r>
      <w:r w:rsidR="00A0110B">
        <w:rPr>
          <w:rFonts w:ascii="Garamond" w:hAnsi="Garamond"/>
          <w:sz w:val="24"/>
          <w:szCs w:val="24"/>
        </w:rPr>
        <w:t xml:space="preserve">(2007). </w:t>
      </w:r>
      <w:r w:rsidRPr="00561481">
        <w:rPr>
          <w:rFonts w:ascii="Garamond" w:hAnsi="Garamond"/>
          <w:i/>
          <w:sz w:val="24"/>
          <w:szCs w:val="24"/>
        </w:rPr>
        <w:t xml:space="preserve">Mail and </w:t>
      </w:r>
      <w:r w:rsidR="00A0110B">
        <w:rPr>
          <w:rFonts w:ascii="Garamond" w:hAnsi="Garamond"/>
          <w:i/>
          <w:sz w:val="24"/>
          <w:szCs w:val="24"/>
        </w:rPr>
        <w:t>i</w:t>
      </w:r>
      <w:r w:rsidRPr="00561481">
        <w:rPr>
          <w:rFonts w:ascii="Garamond" w:hAnsi="Garamond"/>
          <w:i/>
          <w:sz w:val="24"/>
          <w:szCs w:val="24"/>
        </w:rPr>
        <w:t xml:space="preserve">nternet </w:t>
      </w:r>
      <w:r w:rsidR="00A0110B">
        <w:rPr>
          <w:rFonts w:ascii="Garamond" w:hAnsi="Garamond"/>
          <w:i/>
          <w:sz w:val="24"/>
          <w:szCs w:val="24"/>
        </w:rPr>
        <w:t>s</w:t>
      </w:r>
      <w:r w:rsidRPr="00561481">
        <w:rPr>
          <w:rFonts w:ascii="Garamond" w:hAnsi="Garamond"/>
          <w:i/>
          <w:sz w:val="24"/>
          <w:szCs w:val="24"/>
        </w:rPr>
        <w:t xml:space="preserve">urveys: The </w:t>
      </w:r>
      <w:r w:rsidR="00A0110B">
        <w:rPr>
          <w:rFonts w:ascii="Garamond" w:hAnsi="Garamond"/>
          <w:i/>
          <w:sz w:val="24"/>
          <w:szCs w:val="24"/>
        </w:rPr>
        <w:t>t</w:t>
      </w:r>
      <w:r w:rsidRPr="00561481">
        <w:rPr>
          <w:rFonts w:ascii="Garamond" w:hAnsi="Garamond"/>
          <w:i/>
          <w:sz w:val="24"/>
          <w:szCs w:val="24"/>
        </w:rPr>
        <w:t xml:space="preserve">ailored </w:t>
      </w:r>
      <w:r w:rsidR="00A0110B">
        <w:rPr>
          <w:rFonts w:ascii="Garamond" w:hAnsi="Garamond"/>
          <w:i/>
          <w:sz w:val="24"/>
          <w:szCs w:val="24"/>
        </w:rPr>
        <w:t>d</w:t>
      </w:r>
      <w:r w:rsidRPr="00561481">
        <w:rPr>
          <w:rFonts w:ascii="Garamond" w:hAnsi="Garamond"/>
          <w:i/>
          <w:sz w:val="24"/>
          <w:szCs w:val="24"/>
        </w:rPr>
        <w:t xml:space="preserve">esign, </w:t>
      </w:r>
      <w:r w:rsidRPr="00561481">
        <w:rPr>
          <w:rFonts w:ascii="Garamond" w:hAnsi="Garamond"/>
          <w:sz w:val="24"/>
          <w:szCs w:val="24"/>
        </w:rPr>
        <w:t xml:space="preserve">second edition, 2007 update. Hoboken, NJ: John Wiley. ISBN: 0-470-03856-x. </w:t>
      </w:r>
    </w:p>
    <w:p w:rsidR="00561481" w:rsidRPr="00561481" w:rsidP="00561481" w14:paraId="037CFD45" w14:textId="2326A729">
      <w:pPr>
        <w:pStyle w:val="References"/>
        <w:rPr>
          <w:rFonts w:ascii="Garamond" w:hAnsi="Garamond"/>
          <w:sz w:val="24"/>
          <w:szCs w:val="24"/>
        </w:rPr>
      </w:pPr>
      <w:r w:rsidRPr="00561481">
        <w:rPr>
          <w:rFonts w:ascii="Garamond" w:hAnsi="Garamond"/>
          <w:sz w:val="24"/>
          <w:szCs w:val="24"/>
        </w:rPr>
        <w:t>Jacob, R.</w:t>
      </w:r>
      <w:r w:rsidR="00A0110B">
        <w:rPr>
          <w:rFonts w:ascii="Garamond" w:hAnsi="Garamond"/>
          <w:sz w:val="24"/>
          <w:szCs w:val="24"/>
        </w:rPr>
        <w:t xml:space="preserve"> </w:t>
      </w:r>
      <w:r w:rsidRPr="00561481">
        <w:rPr>
          <w:rFonts w:ascii="Garamond" w:hAnsi="Garamond"/>
          <w:sz w:val="24"/>
          <w:szCs w:val="24"/>
        </w:rPr>
        <w:t xml:space="preserve">T., </w:t>
      </w:r>
      <w:r w:rsidR="00A0110B">
        <w:rPr>
          <w:rFonts w:ascii="Garamond" w:hAnsi="Garamond"/>
          <w:sz w:val="24"/>
          <w:szCs w:val="24"/>
        </w:rPr>
        <w:t>&amp;</w:t>
      </w:r>
      <w:r w:rsidRPr="00561481">
        <w:rPr>
          <w:rFonts w:ascii="Garamond" w:hAnsi="Garamond"/>
          <w:sz w:val="24"/>
          <w:szCs w:val="24"/>
        </w:rPr>
        <w:t xml:space="preserve"> Jacob</w:t>
      </w:r>
      <w:r w:rsidR="00A0110B">
        <w:rPr>
          <w:rFonts w:ascii="Garamond" w:hAnsi="Garamond"/>
          <w:sz w:val="24"/>
          <w:szCs w:val="24"/>
        </w:rPr>
        <w:t>, B</w:t>
      </w:r>
      <w:r w:rsidRPr="00561481">
        <w:rPr>
          <w:rFonts w:ascii="Garamond" w:hAnsi="Garamond"/>
          <w:sz w:val="24"/>
          <w:szCs w:val="24"/>
        </w:rPr>
        <w:t>.</w:t>
      </w:r>
      <w:r w:rsidR="00A0110B">
        <w:rPr>
          <w:rFonts w:ascii="Garamond" w:hAnsi="Garamond"/>
          <w:sz w:val="24"/>
          <w:szCs w:val="24"/>
        </w:rPr>
        <w:t xml:space="preserve"> (2012).</w:t>
      </w:r>
      <w:r w:rsidRPr="00561481">
        <w:rPr>
          <w:rFonts w:ascii="Garamond" w:hAnsi="Garamond"/>
          <w:sz w:val="24"/>
          <w:szCs w:val="24"/>
        </w:rPr>
        <w:t xml:space="preserve"> Prenotification, </w:t>
      </w:r>
      <w:r w:rsidRPr="00561481" w:rsidR="00A0110B">
        <w:rPr>
          <w:rFonts w:ascii="Garamond" w:hAnsi="Garamond"/>
          <w:sz w:val="24"/>
          <w:szCs w:val="24"/>
        </w:rPr>
        <w:t>incentives, and survey modality</w:t>
      </w:r>
      <w:r w:rsidRPr="00561481">
        <w:rPr>
          <w:rFonts w:ascii="Garamond" w:hAnsi="Garamond"/>
          <w:sz w:val="24"/>
          <w:szCs w:val="24"/>
        </w:rPr>
        <w:t xml:space="preserve">: An </w:t>
      </w:r>
      <w:r w:rsidRPr="00561481" w:rsidR="00A0110B">
        <w:rPr>
          <w:rFonts w:ascii="Garamond" w:hAnsi="Garamond"/>
          <w:sz w:val="24"/>
          <w:szCs w:val="24"/>
        </w:rPr>
        <w:t>experimental test of methods to increase survey response rates of school principals</w:t>
      </w:r>
      <w:r w:rsidRPr="00561481">
        <w:rPr>
          <w:rFonts w:ascii="Garamond" w:hAnsi="Garamond"/>
          <w:sz w:val="24"/>
          <w:szCs w:val="24"/>
        </w:rPr>
        <w:t xml:space="preserve">. </w:t>
      </w:r>
      <w:r w:rsidRPr="00561481">
        <w:rPr>
          <w:rFonts w:ascii="Garamond" w:hAnsi="Garamond"/>
          <w:i/>
          <w:sz w:val="24"/>
          <w:szCs w:val="24"/>
        </w:rPr>
        <w:t>Journal of Research on Educational Effectiveness,</w:t>
      </w:r>
      <w:r w:rsidR="00A0110B">
        <w:rPr>
          <w:rFonts w:ascii="Garamond" w:hAnsi="Garamond"/>
          <w:i/>
          <w:sz w:val="24"/>
          <w:szCs w:val="24"/>
        </w:rPr>
        <w:t xml:space="preserve"> 5</w:t>
      </w:r>
      <w:r w:rsidR="00A0110B">
        <w:rPr>
          <w:rFonts w:ascii="Garamond" w:hAnsi="Garamond"/>
          <w:iCs/>
          <w:sz w:val="24"/>
          <w:szCs w:val="24"/>
        </w:rPr>
        <w:t>(4),</w:t>
      </w:r>
      <w:r w:rsidR="00A0110B">
        <w:rPr>
          <w:rFonts w:ascii="Garamond" w:hAnsi="Garamond"/>
          <w:sz w:val="24"/>
          <w:szCs w:val="24"/>
        </w:rPr>
        <w:t xml:space="preserve"> </w:t>
      </w:r>
      <w:r w:rsidRPr="00561481">
        <w:rPr>
          <w:rFonts w:ascii="Garamond" w:hAnsi="Garamond"/>
          <w:sz w:val="24"/>
          <w:szCs w:val="24"/>
        </w:rPr>
        <w:t>401–418.</w:t>
      </w:r>
    </w:p>
    <w:p w:rsidR="006D77C4" w:rsidRPr="006D77C4" w:rsidP="006D77C4" w14:paraId="4097E754" w14:textId="3A8E1EBC">
      <w:pPr>
        <w:pStyle w:val="References"/>
        <w:rPr>
          <w:rFonts w:ascii="Garamond" w:hAnsi="Garamond"/>
          <w:sz w:val="24"/>
          <w:szCs w:val="24"/>
        </w:rPr>
      </w:pPr>
      <w:r w:rsidRPr="00561481">
        <w:rPr>
          <w:rFonts w:ascii="Garamond" w:hAnsi="Garamond"/>
          <w:sz w:val="24"/>
          <w:szCs w:val="24"/>
        </w:rPr>
        <w:t>Gamse, B.</w:t>
      </w:r>
      <w:r w:rsidR="00A0110B">
        <w:rPr>
          <w:rFonts w:ascii="Garamond" w:hAnsi="Garamond"/>
          <w:sz w:val="24"/>
          <w:szCs w:val="24"/>
        </w:rPr>
        <w:t xml:space="preserve"> </w:t>
      </w:r>
      <w:r w:rsidRPr="00561481">
        <w:rPr>
          <w:rFonts w:ascii="Garamond" w:hAnsi="Garamond"/>
          <w:sz w:val="24"/>
          <w:szCs w:val="24"/>
        </w:rPr>
        <w:t>C., Jacob, R.</w:t>
      </w:r>
      <w:r w:rsidR="00A0110B">
        <w:rPr>
          <w:rFonts w:ascii="Garamond" w:hAnsi="Garamond"/>
          <w:sz w:val="24"/>
          <w:szCs w:val="24"/>
        </w:rPr>
        <w:t xml:space="preserve"> </w:t>
      </w:r>
      <w:r w:rsidRPr="00561481">
        <w:rPr>
          <w:rFonts w:ascii="Garamond" w:hAnsi="Garamond"/>
          <w:sz w:val="24"/>
          <w:szCs w:val="24"/>
        </w:rPr>
        <w:t>T., Horst, M., Boulay, B.,</w:t>
      </w:r>
      <w:r w:rsidR="00A0110B">
        <w:rPr>
          <w:rFonts w:ascii="Garamond" w:hAnsi="Garamond"/>
          <w:sz w:val="24"/>
          <w:szCs w:val="24"/>
        </w:rPr>
        <w:t xml:space="preserve"> &amp;</w:t>
      </w:r>
      <w:r w:rsidRPr="00561481">
        <w:rPr>
          <w:rFonts w:ascii="Garamond" w:hAnsi="Garamond"/>
          <w:sz w:val="24"/>
          <w:szCs w:val="24"/>
        </w:rPr>
        <w:t xml:space="preserve"> Unlu, F. (2008). </w:t>
      </w:r>
      <w:r w:rsidRPr="00561481">
        <w:rPr>
          <w:rFonts w:ascii="Garamond" w:hAnsi="Garamond"/>
          <w:i/>
          <w:sz w:val="24"/>
          <w:szCs w:val="24"/>
        </w:rPr>
        <w:t xml:space="preserve">Reading First Impact Study </w:t>
      </w:r>
      <w:r w:rsidR="00A0110B">
        <w:rPr>
          <w:rFonts w:ascii="Garamond" w:hAnsi="Garamond"/>
          <w:i/>
          <w:sz w:val="24"/>
          <w:szCs w:val="24"/>
        </w:rPr>
        <w:t>f</w:t>
      </w:r>
      <w:r w:rsidRPr="00561481">
        <w:rPr>
          <w:rFonts w:ascii="Garamond" w:hAnsi="Garamond"/>
          <w:i/>
          <w:sz w:val="24"/>
          <w:szCs w:val="24"/>
        </w:rPr>
        <w:t xml:space="preserve">inal </w:t>
      </w:r>
      <w:r w:rsidR="00A0110B">
        <w:rPr>
          <w:rFonts w:ascii="Garamond" w:hAnsi="Garamond"/>
          <w:i/>
          <w:sz w:val="24"/>
          <w:szCs w:val="24"/>
        </w:rPr>
        <w:t>r</w:t>
      </w:r>
      <w:r w:rsidRPr="00561481">
        <w:rPr>
          <w:rFonts w:ascii="Garamond" w:hAnsi="Garamond"/>
          <w:i/>
          <w:sz w:val="24"/>
          <w:szCs w:val="24"/>
        </w:rPr>
        <w:t>eport</w:t>
      </w:r>
      <w:r w:rsidRPr="006D77C4">
        <w:rPr>
          <w:rFonts w:ascii="Garamond" w:hAnsi="Garamond"/>
          <w:sz w:val="24"/>
          <w:szCs w:val="24"/>
        </w:rPr>
        <w:t xml:space="preserve"> (NCEE 2009-4038). Washington, DC: National Center for Education Evaluation and Regional Assistance, Institute of Education Sciences, U.S. Department of Education.</w:t>
      </w:r>
    </w:p>
    <w:p w:rsidR="006D77C4" w:rsidRPr="006D77C4" w:rsidP="006D77C4" w14:paraId="1E924CBF" w14:textId="2946B261">
      <w:pPr>
        <w:pStyle w:val="References"/>
        <w:rPr>
          <w:rFonts w:ascii="Garamond" w:hAnsi="Garamond"/>
          <w:sz w:val="24"/>
          <w:szCs w:val="24"/>
        </w:rPr>
      </w:pPr>
      <w:r w:rsidRPr="006D77C4">
        <w:rPr>
          <w:rFonts w:ascii="Garamond" w:hAnsi="Garamond"/>
          <w:sz w:val="24"/>
          <w:szCs w:val="24"/>
        </w:rPr>
        <w:t xml:space="preserve">Gersten, R., Newman-Gonchar, R. A., Haymond, K. S., &amp; Dimino, J. (2017). </w:t>
      </w:r>
      <w:r w:rsidRPr="006C5100">
        <w:rPr>
          <w:rFonts w:ascii="Garamond" w:hAnsi="Garamond"/>
          <w:i/>
          <w:iCs/>
          <w:sz w:val="24"/>
          <w:szCs w:val="24"/>
        </w:rPr>
        <w:t>What is the evidence base to support reading interventions for improving student outcomes in grades 1–3?</w:t>
      </w:r>
      <w:r w:rsidRPr="006D77C4">
        <w:rPr>
          <w:rFonts w:ascii="Garamond" w:hAnsi="Garamond"/>
          <w:sz w:val="24"/>
          <w:szCs w:val="24"/>
        </w:rPr>
        <w:t xml:space="preserve"> (REL 2017–271). Washington, DC: U.S. Department of Education, Institute of Education Sciences, National Center for Education Evaluation and Regional Assistance, Regional Educational Laboratory Southeast. Retrieved from </w:t>
      </w:r>
      <w:hyperlink r:id="rId18" w:history="1">
        <w:r w:rsidRPr="00527E1A">
          <w:rPr>
            <w:rStyle w:val="Hyperlink"/>
            <w:rFonts w:ascii="Garamond" w:hAnsi="Garamond"/>
            <w:sz w:val="24"/>
            <w:szCs w:val="24"/>
          </w:rPr>
          <w:t>http://ies.ed.gov/ncee/edlabs</w:t>
        </w:r>
      </w:hyperlink>
      <w:r w:rsidRPr="006D77C4">
        <w:rPr>
          <w:rFonts w:ascii="Garamond" w:hAnsi="Garamond"/>
          <w:sz w:val="24"/>
          <w:szCs w:val="24"/>
        </w:rPr>
        <w:t>.</w:t>
      </w:r>
    </w:p>
    <w:p w:rsidR="006D77C4" w:rsidRPr="006D77C4" w:rsidP="006D77C4" w14:paraId="6D96FCF2" w14:textId="484BA33A">
      <w:pPr>
        <w:pStyle w:val="References"/>
        <w:rPr>
          <w:rFonts w:ascii="Garamond" w:hAnsi="Garamond"/>
          <w:sz w:val="24"/>
          <w:szCs w:val="24"/>
        </w:rPr>
      </w:pPr>
      <w:r w:rsidRPr="006D77C4">
        <w:rPr>
          <w:rFonts w:ascii="Garamond" w:hAnsi="Garamond"/>
          <w:sz w:val="24"/>
          <w:szCs w:val="24"/>
        </w:rPr>
        <w:t>Rodgers, W. L. (2011)</w:t>
      </w:r>
      <w:r w:rsidR="00A0110B">
        <w:rPr>
          <w:rFonts w:ascii="Garamond" w:hAnsi="Garamond"/>
          <w:sz w:val="24"/>
          <w:szCs w:val="24"/>
        </w:rPr>
        <w:t>.</w:t>
      </w:r>
      <w:r w:rsidRPr="006D77C4">
        <w:rPr>
          <w:rFonts w:ascii="Garamond" w:hAnsi="Garamond"/>
          <w:sz w:val="24"/>
          <w:szCs w:val="24"/>
        </w:rPr>
        <w:t xml:space="preserve"> Effects of </w:t>
      </w:r>
      <w:r w:rsidRPr="006D77C4" w:rsidR="00A0110B">
        <w:rPr>
          <w:rFonts w:ascii="Garamond" w:hAnsi="Garamond"/>
          <w:sz w:val="24"/>
          <w:szCs w:val="24"/>
        </w:rPr>
        <w:t>increasing the incentive size in a longitudinal study</w:t>
      </w:r>
      <w:r w:rsidRPr="006D77C4">
        <w:rPr>
          <w:rFonts w:ascii="Garamond" w:hAnsi="Garamond"/>
          <w:sz w:val="24"/>
          <w:szCs w:val="24"/>
        </w:rPr>
        <w:t>. </w:t>
      </w:r>
      <w:r w:rsidRPr="006D77C4">
        <w:rPr>
          <w:rFonts w:ascii="Garamond" w:hAnsi="Garamond"/>
          <w:i/>
          <w:sz w:val="24"/>
          <w:szCs w:val="24"/>
        </w:rPr>
        <w:t xml:space="preserve">Journal of Official Statistics, </w:t>
      </w:r>
      <w:bookmarkEnd w:id="57"/>
      <w:r w:rsidRPr="006D77C4">
        <w:rPr>
          <w:rFonts w:ascii="Garamond" w:hAnsi="Garamond"/>
          <w:i/>
          <w:sz w:val="24"/>
          <w:szCs w:val="24"/>
        </w:rPr>
        <w:t>2</w:t>
      </w:r>
      <w:r w:rsidRPr="006D77C4">
        <w:rPr>
          <w:rFonts w:ascii="Garamond" w:hAnsi="Garamond"/>
          <w:sz w:val="24"/>
          <w:szCs w:val="24"/>
        </w:rPr>
        <w:t>(27),</w:t>
      </w:r>
      <w:r w:rsidR="00A0110B">
        <w:rPr>
          <w:rFonts w:ascii="Garamond" w:hAnsi="Garamond"/>
          <w:sz w:val="24"/>
          <w:szCs w:val="24"/>
        </w:rPr>
        <w:t xml:space="preserve"> </w:t>
      </w:r>
      <w:r w:rsidRPr="006D77C4">
        <w:rPr>
          <w:rFonts w:ascii="Garamond" w:hAnsi="Garamond"/>
          <w:sz w:val="24"/>
          <w:szCs w:val="24"/>
        </w:rPr>
        <w:t>279</w:t>
      </w:r>
      <w:r w:rsidR="00A0110B">
        <w:rPr>
          <w:rFonts w:ascii="Garamond" w:hAnsi="Garamond"/>
          <w:sz w:val="24"/>
          <w:szCs w:val="24"/>
        </w:rPr>
        <w:t>–</w:t>
      </w:r>
      <w:r w:rsidRPr="006D77C4">
        <w:rPr>
          <w:rFonts w:ascii="Garamond" w:hAnsi="Garamond"/>
          <w:sz w:val="24"/>
          <w:szCs w:val="24"/>
        </w:rPr>
        <w:t>299.</w:t>
      </w:r>
    </w:p>
    <w:p w:rsidR="006D77C4" w:rsidRPr="006D77C4" w:rsidP="006D77C4" w14:paraId="5472CDA5" w14:textId="77777777">
      <w:pPr>
        <w:pStyle w:val="References"/>
        <w:rPr>
          <w:rFonts w:ascii="Garamond" w:hAnsi="Garamond"/>
          <w:sz w:val="24"/>
          <w:szCs w:val="24"/>
        </w:rPr>
      </w:pPr>
      <w:r w:rsidRPr="006D77C4">
        <w:rPr>
          <w:rFonts w:ascii="Garamond" w:hAnsi="Garamond"/>
          <w:sz w:val="24"/>
          <w:szCs w:val="24"/>
        </w:rPr>
        <w:t xml:space="preserve">Wanzek, J., Stevens, E. A., Williams, K. J., Scammacca, N., Vaughn, S., &amp; Sargent, K. (2018). Current evidence on the effects of intensive early reading interventions. </w:t>
      </w:r>
      <w:r w:rsidRPr="006C5100">
        <w:rPr>
          <w:rFonts w:ascii="Garamond" w:hAnsi="Garamond"/>
          <w:i/>
          <w:iCs/>
          <w:sz w:val="24"/>
          <w:szCs w:val="24"/>
        </w:rPr>
        <w:t>Journal of Learning Disability</w:t>
      </w:r>
      <w:r w:rsidRPr="006D77C4">
        <w:rPr>
          <w:rFonts w:ascii="Garamond" w:hAnsi="Garamond"/>
          <w:sz w:val="24"/>
          <w:szCs w:val="24"/>
        </w:rPr>
        <w:t xml:space="preserve">. doi:10.1177/0022219418775110 </w:t>
      </w:r>
    </w:p>
    <w:p w:rsidR="00BB0C77" w:rsidRPr="00527E1A" w:rsidP="00527E1A" w14:paraId="13908079" w14:textId="00E18338">
      <w:pPr>
        <w:pStyle w:val="References"/>
        <w:rPr>
          <w:rFonts w:ascii="Garamond" w:hAnsi="Garamond"/>
          <w:sz w:val="24"/>
          <w:szCs w:val="24"/>
        </w:rPr>
      </w:pPr>
      <w:r w:rsidRPr="006D77C4">
        <w:rPr>
          <w:rFonts w:ascii="Garamond" w:hAnsi="Garamond"/>
          <w:sz w:val="24"/>
          <w:szCs w:val="24"/>
        </w:rPr>
        <w:t>Wanzek, J., Vaughn, S., Scammacca, N., Gatlin, B., Waker, M. A., &amp; Capin, P. (2015)</w:t>
      </w:r>
      <w:r w:rsidR="00A0110B">
        <w:rPr>
          <w:rFonts w:ascii="Garamond" w:hAnsi="Garamond"/>
          <w:sz w:val="24"/>
          <w:szCs w:val="24"/>
        </w:rPr>
        <w:t>.</w:t>
      </w:r>
      <w:r w:rsidRPr="006D77C4">
        <w:rPr>
          <w:rFonts w:ascii="Garamond" w:hAnsi="Garamond"/>
          <w:sz w:val="24"/>
          <w:szCs w:val="24"/>
        </w:rPr>
        <w:t xml:space="preserve"> Meta-analyses on the effects of tier 2 type reading interventions in grades K–3. </w:t>
      </w:r>
      <w:r w:rsidRPr="006C5100">
        <w:rPr>
          <w:rFonts w:ascii="Garamond" w:hAnsi="Garamond"/>
          <w:i/>
          <w:iCs/>
          <w:sz w:val="24"/>
          <w:szCs w:val="24"/>
        </w:rPr>
        <w:t>Education Psychology Review, 28</w:t>
      </w:r>
      <w:r w:rsidRPr="006D77C4">
        <w:rPr>
          <w:rFonts w:ascii="Garamond" w:hAnsi="Garamond"/>
          <w:sz w:val="24"/>
          <w:szCs w:val="24"/>
        </w:rPr>
        <w:t>(3), 551–576.</w:t>
      </w:r>
    </w:p>
    <w:bookmarkEnd w:id="58"/>
    <w:p w:rsidR="00BB0C77" w:rsidRPr="003348ED" w:rsidP="00BB0C77" w14:paraId="299D4B9E" w14:textId="77777777">
      <w:pPr>
        <w:rPr>
          <w:rFonts w:ascii="Garamond" w:hAnsi="Garamond"/>
        </w:rPr>
        <w:sectPr w:rsidSect="00FD05BF">
          <w:footerReference w:type="default" r:id="rId19"/>
          <w:pgSz w:w="12240" w:h="15840" w:code="1"/>
          <w:pgMar w:top="1440" w:right="1440" w:bottom="1440" w:left="1440" w:header="720" w:footer="720" w:gutter="0"/>
          <w:pgNumType w:start="1"/>
          <w:cols w:space="720"/>
          <w:docGrid w:linePitch="360"/>
        </w:sectPr>
      </w:pPr>
    </w:p>
    <w:p w:rsidR="00A51635" w:rsidRPr="00A83993" w:rsidP="00A51635" w14:paraId="66AFF395" w14:textId="77777777">
      <w:pPr>
        <w:spacing w:line="20" w:lineRule="exact"/>
        <w:rPr>
          <w:rFonts w:ascii="Calibri" w:eastAsia="Calibri" w:hAnsi="Calibri" w:cs="Times New Roman"/>
          <w:sz w:val="2"/>
          <w:szCs w:val="2"/>
        </w:rPr>
      </w:pPr>
    </w:p>
    <w:tbl>
      <w:tblPr>
        <w:tblW w:w="4320" w:type="dxa"/>
        <w:tblInd w:w="187" w:type="dxa"/>
        <w:tblLayout w:type="fixed"/>
        <w:tblCellMar>
          <w:left w:w="0" w:type="dxa"/>
          <w:right w:w="0" w:type="dxa"/>
        </w:tblCellMar>
        <w:tblLook w:val="04A0"/>
      </w:tblPr>
      <w:tblGrid>
        <w:gridCol w:w="4320"/>
      </w:tblGrid>
      <w:tr w14:paraId="07393179" w14:textId="77777777" w:rsidTr="00A51635">
        <w:tblPrEx>
          <w:tblW w:w="4320" w:type="dxa"/>
          <w:tblInd w:w="187" w:type="dxa"/>
          <w:tblLayout w:type="fixed"/>
          <w:tblCellMar>
            <w:left w:w="0" w:type="dxa"/>
            <w:right w:w="0" w:type="dxa"/>
          </w:tblCellMar>
          <w:tblLook w:val="04A0"/>
        </w:tblPrEx>
        <w:trPr>
          <w:cantSplit/>
          <w:trHeight w:val="1829"/>
          <w:tblHeader/>
        </w:trPr>
        <w:tc>
          <w:tcPr>
            <w:tcW w:w="4320" w:type="dxa"/>
            <w:vAlign w:val="center"/>
          </w:tcPr>
          <w:p w:rsidR="00A51635" w:rsidRPr="00A83993" w:rsidP="00440C1C" w14:paraId="07208FCC" w14:textId="77777777">
            <w:pPr>
              <w:pStyle w:val="CoverBackLogo"/>
            </w:pPr>
            <w:bookmarkStart w:id="59" w:name="_Hlk505014030"/>
            <w:r w:rsidRPr="00A83993">
              <w:rPr>
                <w:noProof/>
              </w:rPr>
              <w:drawing>
                <wp:inline distT="0" distB="0" distL="0" distR="0">
                  <wp:extent cx="1600200" cy="619125"/>
                  <wp:effectExtent l="0" t="0" r="0" b="9525"/>
                  <wp:docPr id="1" name="Picture 1" descr="Logo of the 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IL1VFS001\Groups\Editing\___Templates_Word-PPT\AIR 2017 Board Templates\Graphics\AIR Logo\AIR_Stacked_Print_Reverse.png"/>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0" cy="619125"/>
                          </a:xfrm>
                          <a:prstGeom prst="rect">
                            <a:avLst/>
                          </a:prstGeom>
                          <a:noFill/>
                          <a:ln>
                            <a:noFill/>
                          </a:ln>
                        </pic:spPr>
                      </pic:pic>
                    </a:graphicData>
                  </a:graphic>
                </wp:inline>
              </w:drawing>
            </w:r>
          </w:p>
        </w:tc>
      </w:tr>
      <w:tr w14:paraId="7A516D08" w14:textId="77777777" w:rsidTr="00A51635">
        <w:tblPrEx>
          <w:tblW w:w="4320" w:type="dxa"/>
          <w:tblInd w:w="187" w:type="dxa"/>
          <w:tblLayout w:type="fixed"/>
          <w:tblCellMar>
            <w:left w:w="0" w:type="dxa"/>
            <w:right w:w="0" w:type="dxa"/>
          </w:tblCellMar>
          <w:tblLook w:val="04A0"/>
        </w:tblPrEx>
        <w:trPr>
          <w:cantSplit/>
          <w:trHeight w:val="2880"/>
          <w:tblHeader/>
        </w:trPr>
        <w:tc>
          <w:tcPr>
            <w:tcW w:w="4320" w:type="dxa"/>
            <w:vAlign w:val="center"/>
            <w:hideMark/>
          </w:tcPr>
          <w:p w:rsidR="00A51635" w:rsidRPr="00527E1A" w:rsidP="00440C1C" w14:paraId="382B9073" w14:textId="73385C01">
            <w:pPr>
              <w:pStyle w:val="CoverBackAboutAIR"/>
              <w:rPr>
                <w:rFonts w:cs="Arial"/>
              </w:rPr>
            </w:pPr>
            <w:r w:rsidRPr="00527E1A">
              <w:rPr>
                <w:rFonts w:eastAsia="Calibri" w:cs="Arial"/>
                <w:szCs w:val="20"/>
              </w:rPr>
              <w:t>Established in 1946, with headquarters in Washington, D.C., the American Institutes for Research</w:t>
            </w:r>
            <w:r w:rsidRPr="00527E1A">
              <w:rPr>
                <w:rFonts w:eastAsia="Calibri" w:cs="Arial"/>
                <w:szCs w:val="20"/>
                <w:vertAlign w:val="superscript"/>
              </w:rPr>
              <w:t>®</w:t>
            </w:r>
            <w:r w:rsidRPr="00527E1A">
              <w:rPr>
                <w:rFonts w:eastAsia="Calibri" w:cs="Arial"/>
                <w:szCs w:val="20"/>
              </w:rPr>
              <w:t xml:space="preserve"> (AIR</w:t>
            </w:r>
            <w:r w:rsidRPr="00527E1A">
              <w:rPr>
                <w:rFonts w:eastAsia="Calibri" w:cs="Arial"/>
                <w:szCs w:val="20"/>
                <w:vertAlign w:val="superscript"/>
              </w:rPr>
              <w:t>®</w:t>
            </w:r>
            <w:r w:rsidRPr="00527E1A">
              <w:rPr>
                <w:rFonts w:eastAsia="Calibri" w:cs="Arial"/>
                <w:szCs w:val="20"/>
              </w:rPr>
              <w:t>) is a nonpartisan, not-for-profit organization that conducts behavioral and social science research and delivers technical assis</w:t>
            </w:r>
            <w:r w:rsidRPr="00527E1A">
              <w:rPr>
                <w:rFonts w:eastAsia="Calibri" w:cs="Arial"/>
                <w:szCs w:val="20"/>
              </w:rPr>
              <w:softHyphen/>
              <w:t xml:space="preserve">tance, both domestically and internationally, in the areas of education, health, and the workforce. For more information, visit </w:t>
            </w:r>
            <w:hyperlink r:id="rId10" w:history="1">
              <w:r w:rsidRPr="00527E1A">
                <w:rPr>
                  <w:rFonts w:eastAsia="Calibri" w:cs="Arial"/>
                  <w:color w:val="0000FF"/>
                  <w:szCs w:val="20"/>
                  <w:u w:val="single"/>
                </w:rPr>
                <w:t>www.air.org</w:t>
              </w:r>
            </w:hyperlink>
            <w:r w:rsidRPr="00527E1A">
              <w:rPr>
                <w:rFonts w:eastAsia="Calibri" w:cs="Arial"/>
                <w:szCs w:val="20"/>
              </w:rPr>
              <w:t>.</w:t>
            </w:r>
          </w:p>
        </w:tc>
      </w:tr>
      <w:tr w14:paraId="03DFEF2F" w14:textId="77777777" w:rsidTr="00A51635">
        <w:tblPrEx>
          <w:tblW w:w="4320" w:type="dxa"/>
          <w:tblInd w:w="187" w:type="dxa"/>
          <w:tblLayout w:type="fixed"/>
          <w:tblCellMar>
            <w:left w:w="0" w:type="dxa"/>
            <w:right w:w="0" w:type="dxa"/>
          </w:tblCellMar>
          <w:tblLook w:val="04A0"/>
        </w:tblPrEx>
        <w:trPr>
          <w:cantSplit/>
          <w:trHeight w:val="1152"/>
          <w:tblHeader/>
        </w:trPr>
        <w:tc>
          <w:tcPr>
            <w:tcW w:w="4320" w:type="dxa"/>
            <w:vAlign w:val="center"/>
            <w:hideMark/>
          </w:tcPr>
          <w:p w:rsidR="00A51635" w:rsidRPr="00A83993" w:rsidP="00440C1C" w14:paraId="20D0C345" w14:textId="77777777">
            <w:pPr>
              <w:pStyle w:val="CoverBackTagline"/>
              <w:rPr>
                <w:b/>
              </w:rPr>
            </w:pPr>
            <w:r w:rsidRPr="00A83993">
              <w:t xml:space="preserve">MAKING RESEARCH </w:t>
            </w:r>
            <w:r w:rsidRPr="00A83993">
              <w:rPr>
                <w:b/>
              </w:rPr>
              <w:t>RELEVANT</w:t>
            </w:r>
          </w:p>
        </w:tc>
      </w:tr>
      <w:tr w14:paraId="6D6F67A8" w14:textId="77777777" w:rsidTr="00A51635">
        <w:tblPrEx>
          <w:tblW w:w="4320" w:type="dxa"/>
          <w:tblInd w:w="187" w:type="dxa"/>
          <w:tblLayout w:type="fixed"/>
          <w:tblCellMar>
            <w:left w:w="0" w:type="dxa"/>
            <w:right w:w="0" w:type="dxa"/>
          </w:tblCellMar>
          <w:tblLook w:val="04A0"/>
        </w:tblPrEx>
        <w:trPr>
          <w:cantSplit/>
          <w:trHeight w:val="2070"/>
          <w:tblHeader/>
        </w:trPr>
        <w:tc>
          <w:tcPr>
            <w:tcW w:w="4320" w:type="dxa"/>
            <w:vAlign w:val="bottom"/>
            <w:hideMark/>
          </w:tcPr>
          <w:p w:rsidR="00A51635" w:rsidRPr="00A83993" w:rsidP="00440C1C" w14:paraId="40E78BA2" w14:textId="77777777">
            <w:pPr>
              <w:pStyle w:val="CoverBackAIRAddress"/>
            </w:pPr>
            <w:r w:rsidRPr="00A83993">
              <w:t>AMERICAN INSTITUTES FOR RESEARCH</w:t>
            </w:r>
          </w:p>
          <w:p w:rsidR="00A51635" w:rsidRPr="00A83993" w:rsidP="00440C1C" w14:paraId="0DE48A1D" w14:textId="77777777">
            <w:pPr>
              <w:pStyle w:val="CoverBackAIRAddress"/>
            </w:pPr>
            <w:r w:rsidRPr="00A83993">
              <w:t>1000 Thomas Jefferson Street NW</w:t>
            </w:r>
          </w:p>
          <w:p w:rsidR="00A51635" w:rsidRPr="00A83993" w:rsidP="00440C1C" w14:paraId="13934039" w14:textId="3E01D21D">
            <w:pPr>
              <w:pStyle w:val="CoverBackAIRAddress"/>
            </w:pPr>
            <w:r w:rsidRPr="00A83993">
              <w:t>Washington, DC 20007-3835</w:t>
            </w:r>
            <w:r w:rsidR="00A310CF">
              <w:t xml:space="preserve"> </w:t>
            </w:r>
            <w:r w:rsidRPr="00A83993">
              <w:t>|</w:t>
            </w:r>
            <w:r w:rsidR="00A310CF">
              <w:t xml:space="preserve"> </w:t>
            </w:r>
            <w:r w:rsidRPr="00A83993">
              <w:t>202.403.5000</w:t>
            </w:r>
          </w:p>
          <w:p w:rsidR="00A51635" w:rsidRPr="00A83993" w:rsidP="00440C1C" w14:paraId="13137B57" w14:textId="77777777">
            <w:pPr>
              <w:pStyle w:val="CoverBackAIRAddress"/>
            </w:pPr>
            <w:r w:rsidRPr="00A83993">
              <w:t>www.air.org</w:t>
            </w:r>
          </w:p>
        </w:tc>
      </w:tr>
      <w:bookmarkEnd w:id="59"/>
    </w:tbl>
    <w:p w:rsidR="00A51635" w:rsidRPr="00A83993" w:rsidP="00A51635" w14:paraId="65E89AEE" w14:textId="77777777">
      <w:pPr>
        <w:pStyle w:val="NoSpacing"/>
      </w:pPr>
    </w:p>
    <w:sectPr w:rsidSect="00A51635">
      <w:headerReference w:type="default" r:id="rId21"/>
      <w:footerReference w:type="default" r:id="rId2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170D4" w:rsidP="00F712CC" w14:paraId="2FC15FB1" w14:textId="77777777">
      <w:r>
        <w:separator/>
      </w:r>
    </w:p>
    <w:p w:rsidR="000170D4" w14:paraId="2880E6BD" w14:textId="77777777"/>
  </w:endnote>
  <w:endnote w:type="continuationSeparator" w:id="1">
    <w:p w:rsidR="000170D4" w:rsidP="00F712CC" w14:paraId="23C852E5" w14:textId="77777777">
      <w:r>
        <w:continuationSeparator/>
      </w:r>
    </w:p>
    <w:p w:rsidR="000170D4" w14:paraId="5720D51C" w14:textId="77777777"/>
  </w:endnote>
  <w:endnote w:type="continuationNotice" w:id="2">
    <w:p w:rsidR="000170D4" w14:paraId="0B67A2B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ITC Garamond Std Book Cond">
    <w:altName w:val="Times New Roman"/>
    <w:panose1 w:val="00000000000000000000"/>
    <w:charset w:val="00"/>
    <w:family w:val="roman"/>
    <w:notTrueType/>
    <w:pitch w:val="variable"/>
    <w:sig w:usb0="800000AF" w:usb1="4000204A"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08ED" w:rsidRPr="00897BFE" w:rsidP="00DB793F" w14:paraId="21AA473B" w14:textId="57EFAC42">
    <w:pPr>
      <w:pStyle w:val="CoverDisclosure"/>
      <w:rPr>
        <w:rFonts w:ascii="Garamond" w:hAnsi="Garamond"/>
      </w:rPr>
    </w:pPr>
    <w:r w:rsidRPr="00897BFE">
      <w:rPr>
        <w:rFonts w:ascii="Garamond" w:hAnsi="Garamond"/>
        <w:noProof/>
      </w:rPr>
      <w:drawing>
        <wp:anchor distT="0" distB="0" distL="114300" distR="114300" simplePos="0" relativeHeight="251658240" behindDoc="0" locked="0" layoutInCell="1" allowOverlap="1">
          <wp:simplePos x="0" y="0"/>
          <wp:positionH relativeFrom="page">
            <wp:align>left</wp:align>
          </wp:positionH>
          <wp:positionV relativeFrom="page">
            <wp:align>bottom</wp:align>
          </wp:positionV>
          <wp:extent cx="7772400" cy="859536"/>
          <wp:effectExtent l="0" t="0" r="0" b="0"/>
          <wp:wrapNone/>
          <wp:docPr id="10" name="Picture 10" descr="\\il1vfs001\Groups\Editing\___Templates_Word-PPT\_AIR-Corporate\_2018-InDevelopment\Graphics\Proposal Covers (Revised 043018-lk)\PNG Files\AIR Proposal Cover_Front-Foot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il1vfs001\Groups\Editing\___Templates_Word-PPT\_AIR-Corporate\_2018-InDevelopment\Graphics\Proposal Covers (Revised 043018-lk)\PNG Files\AIR Proposal Cover_Front-Footer revised 043018-wAlt Colors_lk_AIR Blue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859536"/>
                  </a:xfrm>
                  <a:prstGeom prst="rect">
                    <a:avLst/>
                  </a:prstGeom>
                </pic:spPr>
              </pic:pic>
            </a:graphicData>
          </a:graphic>
          <wp14:sizeRelH relativeFrom="margin">
            <wp14:pctWidth>0</wp14:pctWidth>
          </wp14:sizeRelH>
          <wp14:sizeRelV relativeFrom="margin">
            <wp14:pctHeight>0</wp14:pctHeight>
          </wp14:sizeRelV>
        </wp:anchor>
      </w:drawing>
    </w:r>
  </w:p>
  <w:p w:rsidR="001D08ED" w:rsidP="00267E86" w14:paraId="1C7B5E4E" w14:textId="77777777">
    <w:pPr>
      <w:pStyle w:val="FooterGraphicPlacement"/>
      <w:spacing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08ED" w:rsidP="006367FA" w14:paraId="56406D51" w14:textId="77777777">
    <w:pPr>
      <w:pStyle w:val="Spacer-025inch"/>
    </w:pPr>
  </w:p>
  <w:tbl>
    <w:tblPr>
      <w:tblW w:w="9360" w:type="dxa"/>
      <w:jc w:val="center"/>
      <w:tblBorders>
        <w:top w:val="single" w:sz="24" w:space="0" w:color="00AEF8"/>
      </w:tblBorders>
      <w:tblLayout w:type="fixed"/>
      <w:tblCellMar>
        <w:left w:w="0" w:type="dxa"/>
        <w:right w:w="0" w:type="dxa"/>
      </w:tblCellMar>
      <w:tblLook w:val="04A0"/>
    </w:tblPr>
    <w:tblGrid>
      <w:gridCol w:w="4766"/>
      <w:gridCol w:w="3874"/>
      <w:gridCol w:w="720"/>
    </w:tblGrid>
    <w:tr w14:paraId="78765E67" w14:textId="77777777" w:rsidTr="00BD279C">
      <w:tblPrEx>
        <w:tblW w:w="9360" w:type="dxa"/>
        <w:jc w:val="center"/>
        <w:tblBorders>
          <w:top w:val="single" w:sz="24" w:space="0" w:color="00AEF8"/>
        </w:tblBorders>
        <w:tblLayout w:type="fixed"/>
        <w:tblCellMar>
          <w:left w:w="0" w:type="dxa"/>
          <w:right w:w="0" w:type="dxa"/>
        </w:tblCellMar>
        <w:tblLook w:val="04A0"/>
      </w:tblPrEx>
      <w:trPr>
        <w:jc w:val="center"/>
      </w:trPr>
      <w:tc>
        <w:tcPr>
          <w:tcW w:w="4766" w:type="dxa"/>
        </w:tcPr>
        <w:p w:rsidR="001D08ED" w:rsidRPr="00333D02" w:rsidP="006367FA" w14:paraId="00AEA046" w14:textId="77777777">
          <w:pPr>
            <w:pStyle w:val="FooterAIR"/>
            <w:jc w:val="left"/>
          </w:pPr>
        </w:p>
      </w:tc>
      <w:tc>
        <w:tcPr>
          <w:tcW w:w="3874" w:type="dxa"/>
          <w:tcBorders>
            <w:top w:val="single" w:sz="24" w:space="0" w:color="003461"/>
            <w:bottom w:val="nil"/>
          </w:tcBorders>
        </w:tcPr>
        <w:p w:rsidR="001D08ED" w:rsidRPr="00F9623D" w:rsidP="006367FA" w14:paraId="46473F26" w14:textId="77777777">
          <w:pPr>
            <w:pStyle w:val="FooterAIR"/>
          </w:pPr>
          <w:r w:rsidRPr="00F9623D">
            <w:t>AMERICAN INSTITUTES FOR RESEARCH | AIR.ORG</w:t>
          </w:r>
        </w:p>
      </w:tc>
      <w:tc>
        <w:tcPr>
          <w:tcW w:w="720" w:type="dxa"/>
        </w:tcPr>
        <w:p w:rsidR="001D08ED" w:rsidRPr="003348ED" w:rsidP="006367FA" w14:paraId="364E649B" w14:textId="77777777">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sidRPr="003348ED">
            <w:rPr>
              <w:rFonts w:ascii="Garamond" w:hAnsi="Garamond"/>
            </w:rPr>
            <w:t>7</w:t>
          </w:r>
          <w:r w:rsidRPr="003348ED">
            <w:rPr>
              <w:rFonts w:ascii="Garamond" w:hAnsi="Garamond"/>
            </w:rPr>
            <w:fldChar w:fldCharType="end"/>
          </w:r>
        </w:p>
      </w:tc>
    </w:tr>
  </w:tbl>
  <w:p w:rsidR="001D08ED" w:rsidRPr="00333D02" w:rsidP="006367FA" w14:paraId="70109C49" w14:textId="34F51B2B">
    <w:pPr>
      <w:pStyle w:val="FooterDisclaimer"/>
      <w:rPr>
        <w:rFonts w:ascii="Times New Roman" w:hAnsi="Times New Roman" w:cs="Times New Roman"/>
        <w:sz w:val="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08ED" w:rsidP="006367FA" w14:paraId="48576B8B" w14:textId="77777777">
    <w:pPr>
      <w:pStyle w:val="Spacer-025inch"/>
    </w:pPr>
  </w:p>
  <w:tbl>
    <w:tblPr>
      <w:tblW w:w="9360" w:type="dxa"/>
      <w:jc w:val="center"/>
      <w:tblBorders>
        <w:top w:val="single" w:sz="24" w:space="0" w:color="00AEF8"/>
      </w:tblBorders>
      <w:tblLayout w:type="fixed"/>
      <w:tblCellMar>
        <w:left w:w="0" w:type="dxa"/>
        <w:right w:w="0" w:type="dxa"/>
      </w:tblCellMar>
      <w:tblLook w:val="04A0"/>
    </w:tblPr>
    <w:tblGrid>
      <w:gridCol w:w="4766"/>
      <w:gridCol w:w="3874"/>
      <w:gridCol w:w="720"/>
    </w:tblGrid>
    <w:tr w14:paraId="50120AAB" w14:textId="77777777" w:rsidTr="00BD279C">
      <w:tblPrEx>
        <w:tblW w:w="9360" w:type="dxa"/>
        <w:jc w:val="center"/>
        <w:tblBorders>
          <w:top w:val="single" w:sz="24" w:space="0" w:color="00AEF8"/>
        </w:tblBorders>
        <w:tblLayout w:type="fixed"/>
        <w:tblCellMar>
          <w:left w:w="0" w:type="dxa"/>
          <w:right w:w="0" w:type="dxa"/>
        </w:tblCellMar>
        <w:tblLook w:val="04A0"/>
      </w:tblPrEx>
      <w:trPr>
        <w:jc w:val="center"/>
      </w:trPr>
      <w:tc>
        <w:tcPr>
          <w:tcW w:w="4766" w:type="dxa"/>
        </w:tcPr>
        <w:p w:rsidR="001D08ED" w:rsidRPr="00333D02" w:rsidP="006367FA" w14:paraId="5CC597D3" w14:textId="77777777">
          <w:pPr>
            <w:pStyle w:val="FooterAIR"/>
            <w:jc w:val="left"/>
          </w:pPr>
        </w:p>
      </w:tc>
      <w:tc>
        <w:tcPr>
          <w:tcW w:w="3874" w:type="dxa"/>
          <w:tcBorders>
            <w:top w:val="single" w:sz="24" w:space="0" w:color="003461"/>
            <w:bottom w:val="nil"/>
          </w:tcBorders>
        </w:tcPr>
        <w:p w:rsidR="001D08ED" w:rsidRPr="00F9623D" w:rsidP="006367FA" w14:paraId="235E5BCF" w14:textId="77777777">
          <w:pPr>
            <w:pStyle w:val="FooterAIR"/>
          </w:pPr>
          <w:r w:rsidRPr="00F9623D">
            <w:t>AMERICAN INSTITUTES FOR RESEARCH | AIR.ORG</w:t>
          </w:r>
        </w:p>
      </w:tc>
      <w:tc>
        <w:tcPr>
          <w:tcW w:w="720" w:type="dxa"/>
        </w:tcPr>
        <w:p w:rsidR="001D08ED" w:rsidRPr="003348ED" w:rsidP="006367FA" w14:paraId="75F4EC16" w14:textId="77777777">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sidRPr="003348ED">
            <w:rPr>
              <w:rFonts w:ascii="Garamond" w:hAnsi="Garamond"/>
            </w:rPr>
            <w:t>7</w:t>
          </w:r>
          <w:r w:rsidRPr="003348ED">
            <w:rPr>
              <w:rFonts w:ascii="Garamond" w:hAnsi="Garamond"/>
            </w:rPr>
            <w:fldChar w:fldCharType="end"/>
          </w:r>
        </w:p>
      </w:tc>
    </w:tr>
  </w:tbl>
  <w:p w:rsidR="001D08ED" w:rsidRPr="00333D02" w:rsidP="006367FA" w14:paraId="5F301391" w14:textId="4DF8C045">
    <w:pPr>
      <w:pStyle w:val="FooterDisclaimer"/>
      <w:rPr>
        <w:rFonts w:ascii="Times New Roman" w:hAnsi="Times New Roman" w:cs="Times New Roman"/>
        <w:sz w:val="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08ED" w:rsidRPr="00A17709" w:rsidP="00527E1A" w14:paraId="3A59F320" w14:textId="77777777">
    <w:pPr>
      <w:pStyle w:val="CoverBackAIRLocations"/>
    </w:pPr>
    <w:bookmarkStart w:id="60" w:name="_Hlk34292216"/>
    <w:bookmarkStart w:id="61" w:name="_Hlk34292217"/>
    <w:r w:rsidRPr="00A17709">
      <w:t xml:space="preserve">LOCATIONS </w:t>
    </w:r>
  </w:p>
  <w:p w:rsidR="001D08ED" w:rsidRPr="00527E1A" w:rsidP="00527E1A" w14:paraId="27D0EDF7" w14:textId="77777777">
    <w:pPr>
      <w:pStyle w:val="CoverBackAIRLocations"/>
    </w:pPr>
    <w:r w:rsidRPr="00527E1A">
      <w:rPr>
        <w:b/>
      </w:rPr>
      <w:t>Domestic:</w:t>
    </w:r>
    <w:r w:rsidRPr="00527E1A">
      <w:t xml:space="preserve"> Washington, DC (HQ) |Sacramento, and San Mateo, CA | Atlanta, GA | Chicago and Naperville, IL | Indianapolis, IN | Waltham, MA</w:t>
    </w:r>
    <w:r w:rsidRPr="00527E1A">
      <w:br/>
      <w:t>Frederick and Rockville, MD | Chapel Hill, NC | New York, NY | Cayce, SC | Austin, TX | Arlington, VA | Seattle, WA</w:t>
    </w:r>
  </w:p>
  <w:p w:rsidR="001D08ED" w:rsidRPr="00527E1A" w:rsidP="00527E1A" w14:paraId="1545E052" w14:textId="5C7BC49F">
    <w:pPr>
      <w:pStyle w:val="CoverBackAIRLocations"/>
    </w:pPr>
    <w:r w:rsidRPr="00527E1A">
      <w:rPr>
        <w:b/>
      </w:rPr>
      <w:t>International:</w:t>
    </w:r>
    <w:r w:rsidRPr="00527E1A">
      <w:t xml:space="preserve"> Ethiopia | Germany (A.I.R. Europe)</w:t>
    </w:r>
    <w:r>
      <w:t xml:space="preserve"> </w:t>
    </w:r>
    <w:r w:rsidRPr="00527E1A">
      <w:t>| Haiti</w:t>
    </w:r>
  </w:p>
  <w:p w:rsidR="001D08ED" w:rsidRPr="00527E1A" w:rsidP="00527E1A" w14:paraId="732C79C9" w14:textId="2414B938">
    <w:pPr>
      <w:pStyle w:val="CoverBackPubID"/>
    </w:pPr>
    <w:r>
      <w:t>11307</w:t>
    </w:r>
    <w:r w:rsidRPr="00E00CAD">
      <w:t>_</w:t>
    </w:r>
    <w:bookmarkEnd w:id="60"/>
    <w:bookmarkEnd w:id="61"/>
    <w:r>
      <w:t>03/20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170D4" w14:paraId="45F237D5" w14:textId="77777777">
      <w:r>
        <w:separator/>
      </w:r>
    </w:p>
  </w:footnote>
  <w:footnote w:type="continuationSeparator" w:id="1">
    <w:p w:rsidR="000170D4" w14:paraId="6830A110" w14:textId="77777777">
      <w:r>
        <w:continuationSeparator/>
      </w:r>
    </w:p>
  </w:footnote>
  <w:footnote w:type="continuationNotice" w:id="2">
    <w:p w:rsidR="000170D4" w14:paraId="0A737D8C" w14:textId="77777777"/>
  </w:footnote>
  <w:footnote w:id="3">
    <w:p w:rsidR="00FD535F" w14:paraId="112A2DCC" w14:textId="7FF2254A">
      <w:pPr>
        <w:pStyle w:val="FootnoteText"/>
      </w:pPr>
      <w:r w:rsidRPr="007545C4">
        <w:rPr>
          <w:rStyle w:val="FootnoteReference"/>
        </w:rPr>
        <w:footnoteRef/>
      </w:r>
      <w:r w:rsidRPr="007545C4">
        <w:t xml:space="preserve"> One SEA received </w:t>
      </w:r>
      <w:r w:rsidRPr="007545C4" w:rsidR="00935C9C">
        <w:t>both a FY2019 and a FY2020 CLSD grant.</w:t>
      </w:r>
    </w:p>
  </w:footnote>
  <w:footnote w:id="4">
    <w:p w:rsidR="001D08ED" w:rsidRPr="005470C2" w:rsidP="00E30CFD" w14:paraId="0E51E366" w14:textId="40331ED9">
      <w:pPr>
        <w:pStyle w:val="FootnoteText"/>
        <w:rPr>
          <w:rFonts w:ascii="Garamond" w:hAnsi="Garamond"/>
        </w:rPr>
      </w:pPr>
      <w:r>
        <w:rPr>
          <w:rStyle w:val="FootnoteReference"/>
        </w:rPr>
        <w:footnoteRef/>
      </w:r>
      <w:r>
        <w:rPr>
          <w:rFonts w:ascii="Garamond" w:hAnsi="Garamond" w:eastAsiaTheme="majorEastAsia" w:cstheme="majorBidi"/>
        </w:rPr>
        <w:t xml:space="preserve"> </w:t>
      </w:r>
      <w:r w:rsidRPr="008A385A">
        <w:rPr>
          <w:rFonts w:ascii="Garamond" w:hAnsi="Garamond" w:eastAsiaTheme="majorEastAsia" w:cstheme="majorBidi"/>
        </w:rPr>
        <w:t>CLSD is a discretionary federal grant program authorized by Title II, Part B, Subpart 2, Section 2222 of the Elementary and Secondary Education Act (ESEA).</w:t>
      </w:r>
      <w:r>
        <w:rPr>
          <w:rFonts w:ascii="Garamond" w:hAnsi="Garamond" w:eastAsiaTheme="majorEastAsia" w:cstheme="majorBidi"/>
        </w:rPr>
        <w:t xml:space="preserve"> </w:t>
      </w:r>
    </w:p>
  </w:footnote>
  <w:footnote w:id="5">
    <w:p w:rsidR="001D08ED" w14:paraId="478628C5" w14:textId="4D2094A7">
      <w:pPr>
        <w:pStyle w:val="FootnoteText"/>
      </w:pPr>
      <w:r w:rsidRPr="005470C2">
        <w:rPr>
          <w:rStyle w:val="FootnoteReference"/>
          <w:rFonts w:ascii="Garamond" w:hAnsi="Garamond"/>
        </w:rPr>
        <w:footnoteRef/>
      </w:r>
      <w:r w:rsidRPr="005470C2">
        <w:rPr>
          <w:rFonts w:ascii="Garamond" w:hAnsi="Garamond"/>
        </w:rPr>
        <w:t xml:space="preserve"> Grantees must cooperate with a national evaluation of the CLSD program (34 CFR 75.591) (Federal Registrar, v.84, n. 86, p. 19063).</w:t>
      </w:r>
    </w:p>
  </w:footnote>
  <w:footnote w:id="6">
    <w:p w:rsidR="001D08ED" w:rsidRPr="007D681B" w:rsidP="007D681B" w14:paraId="5F3368B8" w14:textId="6A3C5A84">
      <w:pPr>
        <w:pStyle w:val="FootnoteText"/>
        <w:rPr>
          <w:rFonts w:ascii="Garamond" w:hAnsi="Garamond"/>
        </w:rPr>
      </w:pPr>
      <w:r w:rsidRPr="007D681B">
        <w:rPr>
          <w:rStyle w:val="FootnoteReference"/>
          <w:rFonts w:ascii="Garamond" w:hAnsi="Garamond"/>
        </w:rPr>
        <w:footnoteRef/>
      </w:r>
      <w:r w:rsidRPr="007D681B">
        <w:rPr>
          <w:rFonts w:ascii="Garamond" w:hAnsi="Garamond"/>
        </w:rPr>
        <w:t xml:space="preserve"> </w:t>
      </w:r>
      <w:r w:rsidR="001F596C">
        <w:rPr>
          <w:rFonts w:ascii="Garamond" w:hAnsi="Garamond"/>
        </w:rPr>
        <w:t>S</w:t>
      </w:r>
      <w:r>
        <w:rPr>
          <w:rFonts w:ascii="Garamond" w:hAnsi="Garamond"/>
        </w:rPr>
        <w:t xml:space="preserve">tates </w:t>
      </w:r>
      <w:r w:rsidR="001F596C">
        <w:rPr>
          <w:rFonts w:ascii="Garamond" w:hAnsi="Garamond"/>
        </w:rPr>
        <w:t>did</w:t>
      </w:r>
      <w:r>
        <w:rPr>
          <w:rFonts w:ascii="Garamond" w:hAnsi="Garamond"/>
        </w:rPr>
        <w:t xml:space="preserve"> not administer standardized achievement assessments in the 2019–20 school year due to the COVID-19 public health crisis. </w:t>
      </w:r>
      <w:r w:rsidR="00641F2D">
        <w:rPr>
          <w:rFonts w:ascii="Garamond" w:hAnsi="Garamond"/>
        </w:rPr>
        <w:t>Our approach to dealing with th</w:t>
      </w:r>
      <w:r w:rsidR="00F64B14">
        <w:rPr>
          <w:rFonts w:ascii="Garamond" w:hAnsi="Garamond"/>
        </w:rPr>
        <w:t>e missing 2019-20 data</w:t>
      </w:r>
      <w:r w:rsidR="00C64EC2">
        <w:rPr>
          <w:rFonts w:ascii="Garamond" w:hAnsi="Garamond"/>
        </w:rPr>
        <w:t xml:space="preserve"> </w:t>
      </w:r>
      <w:r w:rsidR="00984FDD">
        <w:rPr>
          <w:rFonts w:ascii="Garamond" w:hAnsi="Garamond"/>
        </w:rPr>
        <w:t xml:space="preserve">for </w:t>
      </w:r>
      <w:r w:rsidR="00C64EC2">
        <w:rPr>
          <w:rFonts w:ascii="Garamond" w:hAnsi="Garamond"/>
        </w:rPr>
        <w:t>research questions 2 and 4</w:t>
      </w:r>
      <w:r w:rsidR="00F64B14">
        <w:rPr>
          <w:rFonts w:ascii="Garamond" w:hAnsi="Garamond"/>
        </w:rPr>
        <w:t xml:space="preserve"> </w:t>
      </w:r>
      <w:r w:rsidR="00984FDD">
        <w:rPr>
          <w:rFonts w:ascii="Garamond" w:hAnsi="Garamond"/>
        </w:rPr>
        <w:t xml:space="preserve">differs </w:t>
      </w:r>
      <w:r w:rsidR="00F64B14">
        <w:rPr>
          <w:rFonts w:ascii="Garamond" w:hAnsi="Garamond"/>
        </w:rPr>
        <w:t xml:space="preserve">for FY2019 </w:t>
      </w:r>
      <w:r w:rsidR="00984FDD">
        <w:rPr>
          <w:rFonts w:ascii="Garamond" w:hAnsi="Garamond"/>
        </w:rPr>
        <w:t xml:space="preserve">and </w:t>
      </w:r>
      <w:r w:rsidR="00F64B14">
        <w:rPr>
          <w:rFonts w:ascii="Garamond" w:hAnsi="Garamond"/>
        </w:rPr>
        <w:t>FY2020 grantee</w:t>
      </w:r>
      <w:r w:rsidR="00984FDD">
        <w:rPr>
          <w:rFonts w:ascii="Garamond" w:hAnsi="Garamond"/>
        </w:rPr>
        <w:t xml:space="preserve"> state</w:t>
      </w:r>
      <w:r w:rsidR="00F64B14">
        <w:rPr>
          <w:rFonts w:ascii="Garamond" w:hAnsi="Garamond"/>
        </w:rPr>
        <w:t xml:space="preserve">s. </w:t>
      </w:r>
      <w:r w:rsidR="00AB32E9">
        <w:rPr>
          <w:rFonts w:ascii="Garamond" w:hAnsi="Garamond"/>
        </w:rPr>
        <w:t>To address</w:t>
      </w:r>
      <w:r w:rsidR="00984FDD">
        <w:rPr>
          <w:rFonts w:ascii="Garamond" w:hAnsi="Garamond"/>
        </w:rPr>
        <w:t xml:space="preserve"> research question 2 for </w:t>
      </w:r>
      <w:r w:rsidR="00F64B14">
        <w:rPr>
          <w:rFonts w:ascii="Garamond" w:hAnsi="Garamond"/>
        </w:rPr>
        <w:t>FY2019 grantee</w:t>
      </w:r>
      <w:r w:rsidR="00F127CC">
        <w:rPr>
          <w:rFonts w:ascii="Garamond" w:hAnsi="Garamond"/>
        </w:rPr>
        <w:t xml:space="preserve"> states</w:t>
      </w:r>
      <w:r w:rsidR="00F64B14">
        <w:rPr>
          <w:rFonts w:ascii="Garamond" w:hAnsi="Garamond"/>
        </w:rPr>
        <w:t xml:space="preserve">, </w:t>
      </w:r>
      <w:r w:rsidR="003B21F2">
        <w:rPr>
          <w:rFonts w:ascii="Garamond" w:hAnsi="Garamond"/>
        </w:rPr>
        <w:t>we will use data from 2018–19 as the final pre-intervention year</w:t>
      </w:r>
      <w:r w:rsidR="005C4E81">
        <w:rPr>
          <w:rFonts w:ascii="Garamond" w:hAnsi="Garamond"/>
        </w:rPr>
        <w:t xml:space="preserve"> </w:t>
      </w:r>
      <w:r w:rsidR="003B21F2">
        <w:rPr>
          <w:rFonts w:ascii="Garamond" w:hAnsi="Garamond"/>
        </w:rPr>
        <w:t xml:space="preserve">to establish baseline equivalence. </w:t>
      </w:r>
      <w:r w:rsidR="00AB32E9">
        <w:rPr>
          <w:rFonts w:ascii="Garamond" w:hAnsi="Garamond"/>
        </w:rPr>
        <w:t xml:space="preserve">To address </w:t>
      </w:r>
      <w:r w:rsidR="00345B8B">
        <w:rPr>
          <w:rFonts w:ascii="Garamond" w:hAnsi="Garamond"/>
        </w:rPr>
        <w:t xml:space="preserve">research question 4 for </w:t>
      </w:r>
      <w:r w:rsidR="002C0A44">
        <w:rPr>
          <w:rFonts w:ascii="Garamond" w:hAnsi="Garamond"/>
        </w:rPr>
        <w:t>FY2019 grantee states, w</w:t>
      </w:r>
      <w:r w:rsidR="001F596C">
        <w:rPr>
          <w:rFonts w:ascii="Garamond" w:hAnsi="Garamond"/>
        </w:rPr>
        <w:t>e</w:t>
      </w:r>
      <w:r>
        <w:rPr>
          <w:rFonts w:ascii="Garamond" w:hAnsi="Garamond"/>
        </w:rPr>
        <w:t xml:space="preserve"> will use data from 2016–17, 2017–18, and 2018–19 to assess trends for 3 years prior to the time of the CLSD grant awards to</w:t>
      </w:r>
      <w:r w:rsidR="00AB32E9">
        <w:rPr>
          <w:rFonts w:ascii="Garamond" w:hAnsi="Garamond"/>
        </w:rPr>
        <w:t xml:space="preserve"> establish the pre-intervention t</w:t>
      </w:r>
      <w:r w:rsidR="00A74878">
        <w:rPr>
          <w:rFonts w:ascii="Garamond" w:hAnsi="Garamond"/>
        </w:rPr>
        <w:t>rend</w:t>
      </w:r>
      <w:r>
        <w:rPr>
          <w:rFonts w:ascii="Garamond" w:hAnsi="Garamond"/>
        </w:rPr>
        <w:t xml:space="preserve">. </w:t>
      </w:r>
      <w:r w:rsidR="00A74878">
        <w:rPr>
          <w:rFonts w:ascii="Garamond" w:hAnsi="Garamond"/>
        </w:rPr>
        <w:t xml:space="preserve">To address research question 2 for </w:t>
      </w:r>
      <w:r w:rsidR="00865D07">
        <w:rPr>
          <w:rFonts w:ascii="Garamond" w:hAnsi="Garamond"/>
        </w:rPr>
        <w:t>FY2020 grantee states, we</w:t>
      </w:r>
      <w:r w:rsidRPr="00865D07" w:rsidR="00865D07">
        <w:rPr>
          <w:rFonts w:ascii="Garamond" w:hAnsi="Garamond"/>
        </w:rPr>
        <w:t xml:space="preserve"> </w:t>
      </w:r>
      <w:r w:rsidR="00865D07">
        <w:rPr>
          <w:rFonts w:ascii="Garamond" w:hAnsi="Garamond"/>
        </w:rPr>
        <w:t xml:space="preserve">will use data from 2020–21 as the final pre-intervention year to establish baseline equivalence. </w:t>
      </w:r>
      <w:r w:rsidR="00265B24">
        <w:rPr>
          <w:rFonts w:ascii="Garamond" w:hAnsi="Garamond"/>
        </w:rPr>
        <w:t>To address research question 4 f</w:t>
      </w:r>
      <w:r w:rsidR="00313F4B">
        <w:rPr>
          <w:rFonts w:ascii="Garamond" w:hAnsi="Garamond"/>
        </w:rPr>
        <w:t xml:space="preserve">or FY2020 grantee states, </w:t>
      </w:r>
      <w:r w:rsidR="00BB03D4">
        <w:rPr>
          <w:rFonts w:ascii="Garamond" w:hAnsi="Garamond"/>
        </w:rPr>
        <w:t>we will use data from 2017–18 and 2018–19, and 2020–21 to assess trends for 3 years prior to the time of the CLSD grant awards</w:t>
      </w:r>
      <w:r w:rsidR="005416E3">
        <w:rPr>
          <w:rFonts w:ascii="Garamond" w:hAnsi="Garamond"/>
        </w:rPr>
        <w:t>,</w:t>
      </w:r>
      <w:r w:rsidR="00265B24">
        <w:rPr>
          <w:rFonts w:ascii="Garamond" w:hAnsi="Garamond"/>
        </w:rPr>
        <w:t xml:space="preserve"> to establish the pre-intervention trend</w:t>
      </w:r>
      <w:r w:rsidR="00842867">
        <w:rPr>
          <w:rFonts w:ascii="Garamond" w:hAnsi="Garamond"/>
        </w:rPr>
        <w:t>.</w:t>
      </w:r>
    </w:p>
  </w:footnote>
  <w:footnote w:id="7">
    <w:p w:rsidR="001D08ED" w14:paraId="1D82DC82" w14:textId="79D8256A">
      <w:pPr>
        <w:pStyle w:val="FootnoteText"/>
      </w:pPr>
      <w:r>
        <w:rPr>
          <w:rStyle w:val="FootnoteReference"/>
        </w:rPr>
        <w:footnoteRef/>
      </w:r>
      <w:r>
        <w:t xml:space="preserve"> </w:t>
      </w:r>
      <w:r>
        <w:rPr>
          <w:rFonts w:ascii="Garamond" w:hAnsi="Garamond"/>
        </w:rPr>
        <w:t>As noted previously,</w:t>
      </w:r>
      <w:r w:rsidR="00807953">
        <w:rPr>
          <w:rFonts w:ascii="Garamond" w:hAnsi="Garamond"/>
        </w:rPr>
        <w:t xml:space="preserve"> to address research question 4 </w:t>
      </w:r>
      <w:r>
        <w:rPr>
          <w:rFonts w:ascii="Garamond" w:hAnsi="Garamond"/>
        </w:rPr>
        <w:t xml:space="preserve"> we</w:t>
      </w:r>
      <w:r w:rsidRPr="007D681B">
        <w:rPr>
          <w:rFonts w:ascii="Garamond" w:hAnsi="Garamond"/>
        </w:rPr>
        <w:t xml:space="preserve"> will </w:t>
      </w:r>
      <w:r w:rsidR="00807953">
        <w:rPr>
          <w:rFonts w:ascii="Garamond" w:hAnsi="Garamond"/>
        </w:rPr>
        <w:t xml:space="preserve">need to </w:t>
      </w:r>
      <w:r w:rsidRPr="007D681B">
        <w:rPr>
          <w:rFonts w:ascii="Garamond" w:hAnsi="Garamond"/>
        </w:rPr>
        <w:t>request</w:t>
      </w:r>
      <w:r>
        <w:rPr>
          <w:rFonts w:ascii="Garamond" w:hAnsi="Garamond"/>
        </w:rPr>
        <w:t xml:space="preserve"> </w:t>
      </w:r>
      <w:r w:rsidRPr="007D681B">
        <w:rPr>
          <w:rFonts w:ascii="Garamond" w:hAnsi="Garamond"/>
        </w:rPr>
        <w:t>data from</w:t>
      </w:r>
      <w:r w:rsidR="00807953">
        <w:rPr>
          <w:rFonts w:ascii="Garamond" w:hAnsi="Garamond"/>
        </w:rPr>
        <w:t xml:space="preserve"> SEAs for</w:t>
      </w:r>
      <w:r w:rsidRPr="007D681B">
        <w:rPr>
          <w:rFonts w:ascii="Garamond" w:hAnsi="Garamond"/>
        </w:rPr>
        <w:t xml:space="preserve"> the </w:t>
      </w:r>
      <w:r w:rsidRPr="006E115E">
        <w:rPr>
          <w:rFonts w:ascii="Garamond" w:hAnsi="Garamond"/>
        </w:rPr>
        <w:t>2023–24</w:t>
      </w:r>
      <w:r w:rsidR="00857F87">
        <w:rPr>
          <w:rFonts w:ascii="Garamond" w:hAnsi="Garamond"/>
        </w:rPr>
        <w:t xml:space="preserve"> and </w:t>
      </w:r>
      <w:r w:rsidRPr="006E115E" w:rsidR="00857F87">
        <w:rPr>
          <w:rFonts w:ascii="Garamond" w:hAnsi="Garamond"/>
        </w:rPr>
        <w:t>202</w:t>
      </w:r>
      <w:r w:rsidR="00AB0AF1">
        <w:rPr>
          <w:rFonts w:ascii="Garamond" w:hAnsi="Garamond"/>
        </w:rPr>
        <w:t>4</w:t>
      </w:r>
      <w:r w:rsidRPr="006E115E" w:rsidR="00857F87">
        <w:rPr>
          <w:rFonts w:ascii="Garamond" w:hAnsi="Garamond"/>
        </w:rPr>
        <w:t>–2</w:t>
      </w:r>
      <w:r w:rsidR="00AB0AF1">
        <w:rPr>
          <w:rFonts w:ascii="Garamond" w:hAnsi="Garamond"/>
        </w:rPr>
        <w:t>5</w:t>
      </w:r>
      <w:r w:rsidRPr="007D681B">
        <w:rPr>
          <w:rFonts w:ascii="Garamond" w:hAnsi="Garamond"/>
        </w:rPr>
        <w:t xml:space="preserve"> school year</w:t>
      </w:r>
      <w:r>
        <w:rPr>
          <w:rFonts w:ascii="Garamond" w:hAnsi="Garamond"/>
        </w:rPr>
        <w:t>s</w:t>
      </w:r>
      <w:r w:rsidR="00807953">
        <w:rPr>
          <w:rFonts w:ascii="Garamond" w:hAnsi="Garamond"/>
        </w:rPr>
        <w:t>.  We will seek approval for this request</w:t>
      </w:r>
      <w:r w:rsidRPr="007D681B">
        <w:rPr>
          <w:rFonts w:ascii="Garamond" w:hAnsi="Garamond"/>
        </w:rPr>
        <w:t xml:space="preserve"> in a subsequent OMB package submitted at a later date.</w:t>
      </w:r>
    </w:p>
  </w:footnote>
  <w:footnote w:id="8">
    <w:p w:rsidR="001D08ED" w14:paraId="53289E49" w14:textId="47B6A6BC">
      <w:pPr>
        <w:pStyle w:val="FootnoteText"/>
      </w:pPr>
      <w:r>
        <w:rPr>
          <w:rStyle w:val="FootnoteReference"/>
        </w:rPr>
        <w:footnoteRef/>
      </w:r>
      <w:r>
        <w:t xml:space="preserve"> The total number of annual hours is slightly different from the sum of the annual hours for each data collection item due to rounding.</w:t>
      </w:r>
    </w:p>
  </w:footnote>
  <w:footnote w:id="9">
    <w:p w:rsidR="001D08ED" w:rsidRPr="00E03464" w14:paraId="5A243D24" w14:textId="4B615107">
      <w:pPr>
        <w:pStyle w:val="FootnoteText"/>
        <w:rPr>
          <w:rFonts w:ascii="Garamond" w:hAnsi="Garamond"/>
        </w:rPr>
      </w:pPr>
      <w:r w:rsidRPr="00E03464">
        <w:rPr>
          <w:rStyle w:val="FootnoteReference"/>
          <w:rFonts w:ascii="Garamond" w:hAnsi="Garamond"/>
        </w:rPr>
        <w:footnoteRef/>
      </w:r>
      <w:r w:rsidRPr="00E03464">
        <w:rPr>
          <w:rFonts w:ascii="Garamond" w:hAnsi="Garamond"/>
        </w:rPr>
        <w:t xml:space="preserve"> </w:t>
      </w:r>
      <w:r>
        <w:rPr>
          <w:rFonts w:ascii="Garamond" w:hAnsi="Garamond"/>
        </w:rPr>
        <w:t xml:space="preserve">The annual cost to the federal government of the CLSD evaluation component of this contract is </w:t>
      </w:r>
      <w:r w:rsidRPr="002E432D">
        <w:rPr>
          <w:rFonts w:ascii="Garamond" w:hAnsi="Garamond"/>
        </w:rPr>
        <w:t>$</w:t>
      </w:r>
      <w:r w:rsidRPr="006E115E">
        <w:t>1,226,714</w:t>
      </w:r>
      <w:r w:rsidRPr="002E432D">
        <w:t>,</w:t>
      </w:r>
      <w:r>
        <w:t xml:space="preserve"> averaged over the full 5 year period of performance.</w:t>
      </w:r>
      <w:r>
        <w:rPr>
          <w:rFonts w:ascii="Garamond" w:hAnsi="Garamond"/>
        </w:rPr>
        <w:t xml:space="preserve"> Also n</w:t>
      </w:r>
      <w:r w:rsidRPr="00E03464">
        <w:rPr>
          <w:rFonts w:ascii="Garamond" w:hAnsi="Garamond"/>
        </w:rPr>
        <w:t>ote that the total contract</w:t>
      </w:r>
      <w:r>
        <w:rPr>
          <w:rFonts w:ascii="Garamond" w:hAnsi="Garamond"/>
        </w:rPr>
        <w:t xml:space="preserve"> value (including the </w:t>
      </w:r>
      <w:r>
        <w:rPr>
          <w:rFonts w:ascii="Garamond" w:hAnsi="Garamond" w:eastAsiaTheme="majorEastAsia"/>
        </w:rPr>
        <w:t>SRCL evaluation component of the contract) is $10,860,008</w:t>
      </w:r>
      <w:r w:rsidRPr="00E74938">
        <w:rPr>
          <w:rFonts w:ascii="Garamond" w:hAnsi="Garamond" w:eastAsiaTheme="major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08ED" w:rsidP="008C6BA0" w14:paraId="36B75870" w14:textId="77777777">
    <w:pPr>
      <w:pStyle w:val="HeaderPg1"/>
    </w:pPr>
    <w:r>
      <w:rPr>
        <w:noProof/>
      </w:rPr>
      <w:drawing>
        <wp:anchor distT="0" distB="0" distL="114300" distR="114300" simplePos="0" relativeHeight="251658240" behindDoc="0" locked="0" layoutInCell="1" allowOverlap="1">
          <wp:simplePos x="0" y="0"/>
          <wp:positionH relativeFrom="page">
            <wp:align>left</wp:align>
          </wp:positionH>
          <wp:positionV relativeFrom="page">
            <wp:align>top</wp:align>
          </wp:positionV>
          <wp:extent cx="7772400" cy="2176272"/>
          <wp:effectExtent l="0" t="0" r="0" b="0"/>
          <wp:wrapNone/>
          <wp:docPr id="9" name="Picture 9" descr="\\il1vfs001\Groups\Editing\___Templates_Word-PPT\_AIR-Corporate\_2018-InDevelopment\Graphics\Proposal Covers (Revised 043018-lk)\PNG Files\AIR Proposal Cover_Front-Bann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il1vfs001\Groups\Editing\___Templates_Word-PPT\_AIR-Corporate\_2018-InDevelopment\Graphics\Proposal Covers (Revised 043018-lk)\PNG Files\AIR Proposal Cover_Front-Banner revised 043018-wAlt Colors_lk_AIR Blue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217627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08ED" w:rsidP="00440C1C" w14:paraId="740D4897" w14:textId="571B0CCD">
    <w:pPr>
      <w:pStyle w:val="HeaderAIR"/>
    </w:pPr>
    <w:r>
      <w:t>CLSD OMB Part A</w:t>
    </w:r>
    <w:r>
      <w:tab/>
      <w:t xml:space="preserve">Contract Number: 91990018C0020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08ED" w:rsidRPr="008C6BA0" w:rsidP="00A51635" w14:paraId="30AAA7DD" w14:textId="77777777">
    <w:r>
      <w:rPr>
        <w:noProof/>
      </w:rPr>
      <w:drawing>
        <wp:anchor distT="0" distB="0" distL="114300" distR="114300" simplePos="0" relativeHeight="251659264" behindDoc="1" locked="0" layoutInCell="1" allowOverlap="1">
          <wp:simplePos x="0" y="0"/>
          <wp:positionH relativeFrom="page">
            <wp:posOffset>7620</wp:posOffset>
          </wp:positionH>
          <wp:positionV relativeFrom="page">
            <wp:posOffset>0</wp:posOffset>
          </wp:positionV>
          <wp:extent cx="7775448" cy="10058400"/>
          <wp:effectExtent l="0" t="0" r="0" b="0"/>
          <wp:wrapNone/>
          <wp:docPr id="21" name="Picture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 name="Picture 70" descr="AIR_BackCoverRevised_012618_lk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5448"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B764F0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F36AC9"/>
    <w:multiLevelType w:val="hybridMultilevel"/>
    <w:tmpl w:val="B802B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BB0E8C"/>
    <w:multiLevelType w:val="hybridMultilevel"/>
    <w:tmpl w:val="F4CE1898"/>
    <w:lvl w:ilvl="0">
      <w:start w:val="1"/>
      <w:numFmt w:val="low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B2D5F7B"/>
    <w:multiLevelType w:val="hybridMultilevel"/>
    <w:tmpl w:val="2FD2056E"/>
    <w:lvl w:ilvl="0">
      <w:start w:val="1"/>
      <w:numFmt w:val="bullet"/>
      <w:pStyle w:val="PubID"/>
      <w:lvlText w:val="•"/>
      <w:lvlJc w:val="left"/>
      <w:pPr>
        <w:ind w:left="720" w:hanging="360"/>
      </w:pPr>
      <w:rPr>
        <w:rFonts w:ascii="Times New Roman" w:hAnsi="Times New Roman" w:cs="Times New Roman" w:hint="default"/>
        <w:color w:val="auto"/>
        <w:sz w:val="28"/>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B794C5A"/>
    <w:multiLevelType w:val="hybridMultilevel"/>
    <w:tmpl w:val="0A664DD8"/>
    <w:lvl w:ilvl="0">
      <w:start w:val="1"/>
      <w:numFmt w:val="bullet"/>
      <w:pStyle w:val="2ndbullet"/>
      <w:lvlText w:val=""/>
      <w:lvlJc w:val="left"/>
      <w:pPr>
        <w:tabs>
          <w:tab w:val="num" w:pos="720"/>
        </w:tabs>
        <w:ind w:left="720" w:hanging="360"/>
      </w:pPr>
      <w:rPr>
        <w:rFonts w:ascii="Wingdings" w:hAnsi="Wingdings" w:hint="default"/>
      </w:rPr>
    </w:lvl>
    <w:lvl w:ilvl="1">
      <w:start w:val="1"/>
      <w:numFmt w:val="bullet"/>
      <w:pStyle w:val="3rd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C31785A"/>
    <w:multiLevelType w:val="hybridMultilevel"/>
    <w:tmpl w:val="BFEA1270"/>
    <w:lvl w:ilvl="0">
      <w:start w:val="1"/>
      <w:numFmt w:val="bullet"/>
      <w:pStyle w:val="bul"/>
      <w:lvlText w:val=""/>
      <w:lvlJc w:val="left"/>
      <w:pPr>
        <w:tabs>
          <w:tab w:val="num" w:pos="432"/>
        </w:tabs>
        <w:ind w:left="432" w:hanging="432"/>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1052D25"/>
    <w:multiLevelType w:val="multilevel"/>
    <w:tmpl w:val="059A2ECC"/>
    <w:styleLink w:val="ListOrdered-Table"/>
    <w:lvl w:ilvl="0">
      <w:start w:val="1"/>
      <w:numFmt w:val="decimal"/>
      <w:pStyle w:val="TableNumbering"/>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7">
    <w:nsid w:val="15D5514A"/>
    <w:multiLevelType w:val="multilevel"/>
    <w:tmpl w:val="B0B0D318"/>
    <w:styleLink w:val="ListBullets-Table"/>
    <w:lvl w:ilvl="0">
      <w:start w:val="1"/>
      <w:numFmt w:val="bullet"/>
      <w:pStyle w:val="TableBullet1"/>
      <w:lvlText w:val="•"/>
      <w:lvlJc w:val="left"/>
      <w:pPr>
        <w:ind w:left="216" w:hanging="216"/>
      </w:pPr>
      <w:rPr>
        <w:rFonts w:ascii="Calibri" w:hAnsi="Calibri" w:hint="default"/>
        <w:color w:val="003A70" w:themeColor="accent1"/>
      </w:rPr>
    </w:lvl>
    <w:lvl w:ilvl="1">
      <w:start w:val="1"/>
      <w:numFmt w:val="bullet"/>
      <w:pStyle w:val="TableBullet2"/>
      <w:lvlText w:val="–"/>
      <w:lvlJc w:val="left"/>
      <w:pPr>
        <w:ind w:left="432" w:hanging="216"/>
      </w:pPr>
      <w:rPr>
        <w:rFonts w:ascii="Times New Roman" w:hAnsi="Times New Roman" w:cs="Times New Roman" w:hint="default"/>
        <w:color w:val="003A70" w:themeColor="accent1"/>
      </w:rPr>
    </w:lvl>
    <w:lvl w:ilvl="2">
      <w:start w:val="1"/>
      <w:numFmt w:val="bullet"/>
      <w:pStyle w:val="TableBullet3"/>
      <w:lvlText w:val="»"/>
      <w:lvlJc w:val="left"/>
      <w:pPr>
        <w:ind w:left="648" w:hanging="216"/>
      </w:pPr>
      <w:rPr>
        <w:rFonts w:ascii="Times New Roman" w:hAnsi="Times New Roman" w:cs="Times New Roman" w:hint="default"/>
        <w:color w:val="003A70" w:themeColor="accent1"/>
      </w:rPr>
    </w:lvl>
    <w:lvl w:ilvl="3">
      <w:start w:val="1"/>
      <w:numFmt w:val="bullet"/>
      <w:lvlText w:val="◦"/>
      <w:lvlJc w:val="left"/>
      <w:pPr>
        <w:ind w:left="864" w:hanging="216"/>
      </w:pPr>
      <w:rPr>
        <w:rFonts w:ascii="Times New Roman" w:hAnsi="Times New Roman" w:cs="Times New Roman" w:hint="default"/>
        <w:color w:val="003A70" w:themeColor="accent1"/>
      </w:rPr>
    </w:lvl>
    <w:lvl w:ilvl="4">
      <w:start w:val="1"/>
      <w:numFmt w:val="bullet"/>
      <w:lvlText w:val="›"/>
      <w:lvlJc w:val="left"/>
      <w:pPr>
        <w:ind w:left="1080" w:hanging="216"/>
      </w:pPr>
      <w:rPr>
        <w:rFonts w:ascii="Times New Roman" w:hAnsi="Times New Roman" w:cs="Times New Roman" w:hint="default"/>
        <w:color w:val="003A70" w:themeColor="accent1"/>
      </w:rPr>
    </w:lvl>
    <w:lvl w:ilvl="5">
      <w:start w:val="1"/>
      <w:numFmt w:val="bullet"/>
      <w:lvlText w:val="‹"/>
      <w:lvlJc w:val="left"/>
      <w:pPr>
        <w:ind w:left="1296" w:hanging="216"/>
      </w:pPr>
      <w:rPr>
        <w:rFonts w:ascii="Times New Roman" w:hAnsi="Times New Roman" w:cs="Times New Roman" w:hint="default"/>
        <w:color w:val="003A70" w:themeColor="accent1"/>
      </w:rPr>
    </w:lvl>
    <w:lvl w:ilvl="6">
      <w:start w:val="1"/>
      <w:numFmt w:val="bullet"/>
      <w:lvlText w:val="«"/>
      <w:lvlJc w:val="left"/>
      <w:pPr>
        <w:ind w:left="1512" w:hanging="216"/>
      </w:pPr>
      <w:rPr>
        <w:rFonts w:ascii="Times New Roman" w:hAnsi="Times New Roman" w:cs="Times New Roman" w:hint="default"/>
        <w:color w:val="003A70" w:themeColor="accent1"/>
      </w:rPr>
    </w:lvl>
    <w:lvl w:ilvl="7">
      <w:start w:val="1"/>
      <w:numFmt w:val="bullet"/>
      <w:lvlText w:val="-"/>
      <w:lvlJc w:val="left"/>
      <w:pPr>
        <w:ind w:left="1728" w:hanging="216"/>
      </w:pPr>
      <w:rPr>
        <w:rFonts w:ascii="Times New Roman" w:hAnsi="Times New Roman" w:cs="Times New Roman" w:hint="default"/>
        <w:color w:val="003A70" w:themeColor="accent1"/>
      </w:rPr>
    </w:lvl>
    <w:lvl w:ilvl="8">
      <w:start w:val="1"/>
      <w:numFmt w:val="bullet"/>
      <w:lvlText w:val=""/>
      <w:lvlJc w:val="left"/>
      <w:pPr>
        <w:ind w:left="1944" w:hanging="216"/>
      </w:pPr>
      <w:rPr>
        <w:rFonts w:ascii="Wingdings" w:hAnsi="Wingdings" w:hint="default"/>
        <w:color w:val="003A70" w:themeColor="accent1"/>
      </w:rPr>
    </w:lvl>
  </w:abstractNum>
  <w:abstractNum w:abstractNumId="8">
    <w:nsid w:val="170F3D84"/>
    <w:multiLevelType w:val="hybridMultilevel"/>
    <w:tmpl w:val="E9560F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6E645C"/>
    <w:multiLevelType w:val="hybridMultilevel"/>
    <w:tmpl w:val="D184744A"/>
    <w:lvl w:ilvl="0">
      <w:start w:val="1"/>
      <w:numFmt w:val="bullet"/>
      <w:pStyle w:val="AreaBullets"/>
      <w:lvlText w:val=""/>
      <w:lvlJc w:val="left"/>
      <w:pPr>
        <w:ind w:left="405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951084"/>
    <w:multiLevelType w:val="hybridMultilevel"/>
    <w:tmpl w:val="5B0AE22A"/>
    <w:lvl w:ilvl="0">
      <w:start w:val="1"/>
      <w:numFmt w:val="upperLetter"/>
      <w:pStyle w:val="Style2"/>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
    <w:nsid w:val="1C6A4015"/>
    <w:multiLevelType w:val="multilevel"/>
    <w:tmpl w:val="A844AD1A"/>
    <w:styleLink w:val="AIRBullet3"/>
    <w:lvl w:ilvl="0">
      <w:start w:val="1"/>
      <w:numFmt w:val="bullet"/>
      <w:lvlText w:val="•"/>
      <w:lvlJc w:val="left"/>
      <w:pPr>
        <w:ind w:left="360" w:hanging="360"/>
      </w:pPr>
      <w:rPr>
        <w:rFonts w:ascii="Calibri" w:hAnsi="Calibri" w:hint="default"/>
        <w:b w:val="0"/>
        <w:i w:val="0"/>
        <w:color w:val="003A70" w:themeColor="accent1"/>
        <w:sz w:val="24"/>
      </w:rPr>
    </w:lvl>
    <w:lvl w:ilvl="1">
      <w:start w:val="1"/>
      <w:numFmt w:val="bullet"/>
      <w:lvlText w:val="–"/>
      <w:lvlJc w:val="left"/>
      <w:pPr>
        <w:ind w:left="720" w:hanging="360"/>
      </w:pPr>
      <w:rPr>
        <w:rFonts w:ascii="Calibri" w:hAnsi="Calibri" w:hint="default"/>
        <w:color w:val="66B4FF" w:themeColor="background2" w:themeShade="BF"/>
        <w:sz w:val="24"/>
      </w:rPr>
    </w:lvl>
    <w:lvl w:ilvl="2">
      <w:start w:val="1"/>
      <w:numFmt w:val="bullet"/>
      <w:lvlText w:val="»"/>
      <w:lvlJc w:val="left"/>
      <w:pPr>
        <w:ind w:left="1080" w:hanging="360"/>
      </w:pPr>
      <w:rPr>
        <w:rFonts w:ascii="Calibri" w:hAnsi="Calibri" w:hint="default"/>
        <w:b w:val="0"/>
        <w:i w:val="0"/>
        <w:color w:val="003A70" w:themeColor="accent1"/>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2">
    <w:nsid w:val="1E944F2E"/>
    <w:multiLevelType w:val="hybridMultilevel"/>
    <w:tmpl w:val="49DCE272"/>
    <w:lvl w:ilvl="0">
      <w:start w:val="1"/>
      <w:numFmt w:val="bullet"/>
      <w:pStyle w:val="Normalbullet"/>
      <w:lvlText w:val=""/>
      <w:lvlJc w:val="left"/>
      <w:pPr>
        <w:tabs>
          <w:tab w:val="num" w:pos="360"/>
        </w:tabs>
        <w:ind w:left="360" w:hanging="360"/>
      </w:pPr>
      <w:rPr>
        <w:rFonts w:ascii="Wingdings" w:hAnsi="Wingdings" w:hint="default"/>
      </w:rPr>
    </w:lvl>
    <w:lvl w:ilvl="1">
      <w:start w:val="1"/>
      <w:numFmt w:val="bullet"/>
      <w:pStyle w:val="Normalbullet2"/>
      <w:lvlText w:val="o"/>
      <w:lvlJc w:val="left"/>
      <w:pPr>
        <w:tabs>
          <w:tab w:val="num" w:pos="1080"/>
        </w:tabs>
        <w:ind w:left="1080" w:hanging="360"/>
      </w:pPr>
      <w:rPr>
        <w:rFonts w:ascii="Courier" w:hAnsi="Courier"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w:hAnsi="Courier"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w:hAnsi="Courier"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22C10CAB"/>
    <w:multiLevelType w:val="multilevel"/>
    <w:tmpl w:val="460A3A1E"/>
    <w:lvl w:ilvl="0">
      <w:start w:val="1"/>
      <w:numFmt w:val="upperRoman"/>
      <w:pStyle w:val="Style1"/>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3430B64"/>
    <w:multiLevelType w:val="hybridMultilevel"/>
    <w:tmpl w:val="E9560F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6CD4C25"/>
    <w:multiLevelType w:val="hybridMultilevel"/>
    <w:tmpl w:val="AA3A16E6"/>
    <w:lvl w:ilvl="0">
      <w:start w:val="1"/>
      <w:numFmt w:val="bullet"/>
      <w:pStyle w:val="1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F521F9F"/>
    <w:multiLevelType w:val="multilevel"/>
    <w:tmpl w:val="25FEF90C"/>
    <w:lvl w:ilvl="0">
      <w:start w:val="1"/>
      <w:numFmt w:val="bullet"/>
      <w:lvlText w:val="•"/>
      <w:lvlJc w:val="left"/>
      <w:pPr>
        <w:ind w:left="720" w:hanging="360"/>
      </w:pPr>
      <w:rPr>
        <w:rFonts w:ascii="Times New Roman" w:hAnsi="Times New Roman" w:cs="Times New Roman" w:hint="default"/>
        <w:b w:val="0"/>
        <w:i w:val="0"/>
        <w:color w:val="auto"/>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7">
    <w:nsid w:val="2F6F7DA8"/>
    <w:multiLevelType w:val="multilevel"/>
    <w:tmpl w:val="0B262222"/>
    <w:numStyleLink w:val="ListOrdered-Body"/>
  </w:abstractNum>
  <w:abstractNum w:abstractNumId="18">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9">
    <w:nsid w:val="31BC4513"/>
    <w:multiLevelType w:val="hybridMultilevel"/>
    <w:tmpl w:val="6832B9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87F1524"/>
    <w:multiLevelType w:val="multilevel"/>
    <w:tmpl w:val="F90259FE"/>
    <w:styleLink w:val="AIRBullet"/>
    <w:lvl w:ilvl="0">
      <w:start w:val="1"/>
      <w:numFmt w:val="bullet"/>
      <w:lvlText w:val="•"/>
      <w:lvlJc w:val="left"/>
      <w:pPr>
        <w:ind w:left="720" w:hanging="360"/>
      </w:pPr>
      <w:rPr>
        <w:rFonts w:ascii="Times New Roman" w:hAnsi="Times New Roman" w:cs="Times New Roman" w:hint="default"/>
        <w:b w:val="0"/>
        <w:i w:val="0"/>
        <w:color w:val="53565A"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1">
    <w:nsid w:val="3FF31E4C"/>
    <w:multiLevelType w:val="hybridMultilevel"/>
    <w:tmpl w:val="5448E37E"/>
    <w:lvl w:ilvl="0">
      <w:start w:val="1"/>
      <w:numFmt w:val="lowerLetter"/>
      <w:pStyle w:val="Heading5"/>
      <w:lvlText w:val="%1."/>
      <w:lvlJc w:val="left"/>
      <w:pPr>
        <w:ind w:left="720" w:hanging="360"/>
      </w:pPr>
      <w:rPr>
        <w:rFonts w:asciiTheme="minorHAnsi" w:hAnsiTheme="minorHAnsi" w:hint="default"/>
        <w:b/>
        <w:bCs w:val="0"/>
        <w:i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5AA4128"/>
    <w:multiLevelType w:val="hybridMultilevel"/>
    <w:tmpl w:val="99527F8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DCF444F"/>
    <w:multiLevelType w:val="hybridMultilevel"/>
    <w:tmpl w:val="3E26AB78"/>
    <w:lvl w:ilvl="0">
      <w:start w:val="1"/>
      <w:numFmt w:val="bullet"/>
      <w:pStyle w:val="NCEEBullet1"/>
      <w:lvlText w:val=""/>
      <w:lvlJc w:val="left"/>
      <w:pPr>
        <w:ind w:left="720" w:hanging="360"/>
      </w:pPr>
      <w:rPr>
        <w:rFonts w:ascii="Symbol" w:hAnsi="Symbol" w:hint="default"/>
        <w:b w:val="0"/>
        <w:i w:val="0"/>
        <w:color w:val="53565A" w:themeColor="text1"/>
        <w:sz w:val="21"/>
      </w:rPr>
    </w:lvl>
    <w:lvl w:ilvl="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24">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25">
    <w:nsid w:val="50B735F9"/>
    <w:multiLevelType w:val="multilevel"/>
    <w:tmpl w:val="0B262222"/>
    <w:styleLink w:val="ListOrdered-Body"/>
    <w:lvl w:ilvl="0">
      <w:start w:val="1"/>
      <w:numFmt w:val="decimal"/>
      <w:pStyle w:val="NumberedList"/>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right"/>
      <w:pPr>
        <w:tabs>
          <w:tab w:val="num" w:pos="1296"/>
        </w:tabs>
        <w:ind w:left="1080" w:hanging="14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tabs>
          <w:tab w:val="num" w:pos="2160"/>
        </w:tabs>
        <w:ind w:left="2160" w:hanging="144"/>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tabs>
          <w:tab w:val="num" w:pos="3096"/>
        </w:tabs>
        <w:ind w:left="3240" w:hanging="144"/>
      </w:pPr>
    </w:lvl>
  </w:abstractNum>
  <w:abstractNum w:abstractNumId="26">
    <w:nsid w:val="5268207D"/>
    <w:multiLevelType w:val="hybridMultilevel"/>
    <w:tmpl w:val="0DB651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52E8587E"/>
    <w:multiLevelType w:val="hybridMultilevel"/>
    <w:tmpl w:val="4C7EFB70"/>
    <w:lvl w:ilvl="0">
      <w:start w:val="1"/>
      <w:numFmt w:val="decimal"/>
      <w:pStyle w:val="TOCItemnumbered"/>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5432422"/>
    <w:multiLevelType w:val="hybridMultilevel"/>
    <w:tmpl w:val="D9C4CE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67E60C8"/>
    <w:multiLevelType w:val="hybridMultilevel"/>
    <w:tmpl w:val="3DA44ED8"/>
    <w:lvl w:ilvl="0">
      <w:start w:val="1"/>
      <w:numFmt w:val="bullet"/>
      <w:pStyle w:val="Garamond11DiamondBullet"/>
      <w:lvlText w:val=""/>
      <w:lvlJc w:val="left"/>
      <w:pPr>
        <w:ind w:left="876" w:hanging="360"/>
      </w:pPr>
      <w:rPr>
        <w:rFonts w:ascii="Wingdings 2" w:hAnsi="Wingdings 2" w:cs="Times New Roman" w:hint="default"/>
        <w:color w:val="auto"/>
        <w:sz w:val="18"/>
      </w:rPr>
    </w:lvl>
    <w:lvl w:ilvl="1" w:tentative="1">
      <w:start w:val="1"/>
      <w:numFmt w:val="bullet"/>
      <w:lvlText w:val="o"/>
      <w:lvlJc w:val="left"/>
      <w:pPr>
        <w:ind w:left="1596" w:hanging="360"/>
      </w:pPr>
      <w:rPr>
        <w:rFonts w:ascii="Courier New" w:hAnsi="Courier New" w:cs="Courier New" w:hint="default"/>
      </w:rPr>
    </w:lvl>
    <w:lvl w:ilvl="2" w:tentative="1">
      <w:start w:val="1"/>
      <w:numFmt w:val="bullet"/>
      <w:lvlText w:val=""/>
      <w:lvlJc w:val="left"/>
      <w:pPr>
        <w:ind w:left="2316" w:hanging="360"/>
      </w:pPr>
      <w:rPr>
        <w:rFonts w:ascii="Wingdings" w:hAnsi="Wingdings" w:hint="default"/>
      </w:rPr>
    </w:lvl>
    <w:lvl w:ilvl="3" w:tentative="1">
      <w:start w:val="1"/>
      <w:numFmt w:val="bullet"/>
      <w:lvlText w:val=""/>
      <w:lvlJc w:val="left"/>
      <w:pPr>
        <w:ind w:left="3036" w:hanging="360"/>
      </w:pPr>
      <w:rPr>
        <w:rFonts w:ascii="Symbol" w:hAnsi="Symbol" w:hint="default"/>
      </w:rPr>
    </w:lvl>
    <w:lvl w:ilvl="4" w:tentative="1">
      <w:start w:val="1"/>
      <w:numFmt w:val="bullet"/>
      <w:lvlText w:val="o"/>
      <w:lvlJc w:val="left"/>
      <w:pPr>
        <w:ind w:left="3756" w:hanging="360"/>
      </w:pPr>
      <w:rPr>
        <w:rFonts w:ascii="Courier New" w:hAnsi="Courier New" w:cs="Courier New" w:hint="default"/>
      </w:rPr>
    </w:lvl>
    <w:lvl w:ilvl="5" w:tentative="1">
      <w:start w:val="1"/>
      <w:numFmt w:val="bullet"/>
      <w:lvlText w:val=""/>
      <w:lvlJc w:val="left"/>
      <w:pPr>
        <w:ind w:left="4476" w:hanging="360"/>
      </w:pPr>
      <w:rPr>
        <w:rFonts w:ascii="Wingdings" w:hAnsi="Wingdings" w:hint="default"/>
      </w:rPr>
    </w:lvl>
    <w:lvl w:ilvl="6" w:tentative="1">
      <w:start w:val="1"/>
      <w:numFmt w:val="bullet"/>
      <w:lvlText w:val=""/>
      <w:lvlJc w:val="left"/>
      <w:pPr>
        <w:ind w:left="5196" w:hanging="360"/>
      </w:pPr>
      <w:rPr>
        <w:rFonts w:ascii="Symbol" w:hAnsi="Symbol" w:hint="default"/>
      </w:rPr>
    </w:lvl>
    <w:lvl w:ilvl="7" w:tentative="1">
      <w:start w:val="1"/>
      <w:numFmt w:val="bullet"/>
      <w:lvlText w:val="o"/>
      <w:lvlJc w:val="left"/>
      <w:pPr>
        <w:ind w:left="5916" w:hanging="360"/>
      </w:pPr>
      <w:rPr>
        <w:rFonts w:ascii="Courier New" w:hAnsi="Courier New" w:cs="Courier New" w:hint="default"/>
      </w:rPr>
    </w:lvl>
    <w:lvl w:ilvl="8" w:tentative="1">
      <w:start w:val="1"/>
      <w:numFmt w:val="bullet"/>
      <w:lvlText w:val=""/>
      <w:lvlJc w:val="left"/>
      <w:pPr>
        <w:ind w:left="6636" w:hanging="360"/>
      </w:pPr>
      <w:rPr>
        <w:rFonts w:ascii="Wingdings" w:hAnsi="Wingdings" w:hint="default"/>
      </w:rPr>
    </w:lvl>
  </w:abstractNum>
  <w:abstractNum w:abstractNumId="30">
    <w:nsid w:val="5AC21916"/>
    <w:multiLevelType w:val="hybridMultilevel"/>
    <w:tmpl w:val="1390C5B8"/>
    <w:lvl w:ilvl="0">
      <w:start w:val="1"/>
      <w:numFmt w:val="bullet"/>
      <w:pStyle w:val="PBullet1"/>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DDB5DB0"/>
    <w:multiLevelType w:val="multilevel"/>
    <w:tmpl w:val="B0B0D318"/>
    <w:numStyleLink w:val="ListBullets-Table"/>
  </w:abstractNum>
  <w:abstractNum w:abstractNumId="32">
    <w:nsid w:val="5EE07498"/>
    <w:multiLevelType w:val="multilevel"/>
    <w:tmpl w:val="F2D44832"/>
    <w:styleLink w:val="AIRTableBullet"/>
    <w:lvl w:ilvl="0">
      <w:start w:val="1"/>
      <w:numFmt w:val="bullet"/>
      <w:lvlText w:val="•"/>
      <w:lvlJc w:val="left"/>
      <w:pPr>
        <w:ind w:left="288" w:hanging="216"/>
      </w:pPr>
      <w:rPr>
        <w:rFonts w:ascii="Times New Roman" w:hAnsi="Times New Roman" w:cs="Times New Roman" w:hint="default"/>
        <w:color w:val="auto"/>
        <w:sz w:val="28"/>
      </w:rPr>
    </w:lvl>
    <w:lvl w:ilvl="1">
      <w:start w:val="1"/>
      <w:numFmt w:val="bullet"/>
      <w:lvlText w:val="–"/>
      <w:lvlJc w:val="left"/>
      <w:pPr>
        <w:ind w:left="576" w:hanging="216"/>
      </w:pPr>
      <w:rPr>
        <w:rFonts w:ascii="Times New Roman" w:hAnsi="Times New Roman" w:cs="Times New Roman" w:hint="default"/>
        <w:color w:val="auto"/>
      </w:rPr>
    </w:lvl>
    <w:lvl w:ilvl="2">
      <w:start w:val="1"/>
      <w:numFmt w:val="bullet"/>
      <w:lvlText w:val="»"/>
      <w:lvlJc w:val="left"/>
      <w:pPr>
        <w:ind w:left="864" w:hanging="216"/>
      </w:pPr>
      <w:rPr>
        <w:rFonts w:ascii="Times New Roman" w:hAnsi="Times New Roman" w:cs="Times New Roman" w:hint="default"/>
      </w:rPr>
    </w:lvl>
    <w:lvl w:ilvl="3">
      <w:start w:val="1"/>
      <w:numFmt w:val="bullet"/>
      <w:lvlText w:val=""/>
      <w:lvlJc w:val="left"/>
      <w:pPr>
        <w:ind w:left="1152" w:hanging="216"/>
      </w:pPr>
      <w:rPr>
        <w:rFonts w:ascii="Symbol" w:hAnsi="Symbol" w:hint="default"/>
      </w:rPr>
    </w:lvl>
    <w:lvl w:ilvl="4">
      <w:start w:val="1"/>
      <w:numFmt w:val="bullet"/>
      <w:lvlText w:val="o"/>
      <w:lvlJc w:val="left"/>
      <w:pPr>
        <w:ind w:left="1440" w:hanging="216"/>
      </w:pPr>
      <w:rPr>
        <w:rFonts w:ascii="Courier New" w:hAnsi="Courier New" w:hint="default"/>
      </w:rPr>
    </w:lvl>
    <w:lvl w:ilvl="5">
      <w:start w:val="1"/>
      <w:numFmt w:val="bullet"/>
      <w:lvlText w:val=""/>
      <w:lvlJc w:val="left"/>
      <w:pPr>
        <w:ind w:left="1728" w:hanging="216"/>
      </w:pPr>
      <w:rPr>
        <w:rFonts w:ascii="Wingdings" w:hAnsi="Wingdings" w:hint="default"/>
      </w:rPr>
    </w:lvl>
    <w:lvl w:ilvl="6">
      <w:start w:val="1"/>
      <w:numFmt w:val="bullet"/>
      <w:lvlText w:val=""/>
      <w:lvlJc w:val="left"/>
      <w:pPr>
        <w:ind w:left="2016" w:hanging="216"/>
      </w:pPr>
      <w:rPr>
        <w:rFonts w:ascii="Symbol" w:hAnsi="Symbol" w:hint="default"/>
      </w:rPr>
    </w:lvl>
    <w:lvl w:ilvl="7">
      <w:start w:val="1"/>
      <w:numFmt w:val="bullet"/>
      <w:lvlText w:val="o"/>
      <w:lvlJc w:val="left"/>
      <w:pPr>
        <w:ind w:left="2304" w:hanging="216"/>
      </w:pPr>
      <w:rPr>
        <w:rFonts w:ascii="Courier New" w:hAnsi="Courier New" w:cs="Courier New" w:hint="default"/>
      </w:rPr>
    </w:lvl>
    <w:lvl w:ilvl="8">
      <w:start w:val="1"/>
      <w:numFmt w:val="bullet"/>
      <w:lvlText w:val=""/>
      <w:lvlJc w:val="left"/>
      <w:pPr>
        <w:ind w:left="2592" w:hanging="216"/>
      </w:pPr>
      <w:rPr>
        <w:rFonts w:ascii="Wingdings" w:hAnsi="Wingdings" w:hint="default"/>
      </w:rPr>
    </w:lvl>
  </w:abstractNum>
  <w:abstractNum w:abstractNumId="33">
    <w:nsid w:val="60752876"/>
    <w:multiLevelType w:val="hybridMultilevel"/>
    <w:tmpl w:val="BC56EA46"/>
    <w:lvl w:ilvl="0">
      <w:start w:val="1"/>
      <w:numFmt w:val="bullet"/>
      <w:pStyle w:val="PBullet2"/>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0991B1A"/>
    <w:multiLevelType w:val="multilevel"/>
    <w:tmpl w:val="059A2ECC"/>
    <w:numStyleLink w:val="ListOrdered-Table"/>
  </w:abstractNum>
  <w:abstractNum w:abstractNumId="35">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6">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37">
    <w:nsid w:val="6C891634"/>
    <w:multiLevelType w:val="multilevel"/>
    <w:tmpl w:val="A3D00690"/>
    <w:styleLink w:val="ListBullets-Body"/>
    <w:lvl w:ilvl="0">
      <w:start w:val="1"/>
      <w:numFmt w:val="bullet"/>
      <w:pStyle w:val="Bullet1"/>
      <w:lvlText w:val="•"/>
      <w:lvlJc w:val="left"/>
      <w:pPr>
        <w:ind w:left="360" w:hanging="360"/>
      </w:pPr>
      <w:rPr>
        <w:rFonts w:ascii="Calibri" w:hAnsi="Calibri" w:hint="default"/>
        <w:color w:val="003A70" w:themeColor="accent1"/>
      </w:rPr>
    </w:lvl>
    <w:lvl w:ilvl="1">
      <w:start w:val="1"/>
      <w:numFmt w:val="bullet"/>
      <w:pStyle w:val="Bullet2"/>
      <w:lvlText w:val="–"/>
      <w:lvlJc w:val="left"/>
      <w:pPr>
        <w:ind w:left="720" w:hanging="360"/>
      </w:pPr>
      <w:rPr>
        <w:rFonts w:ascii="Calibri" w:hAnsi="Calibri" w:hint="default"/>
        <w:color w:val="003A70" w:themeColor="accent1"/>
      </w:rPr>
    </w:lvl>
    <w:lvl w:ilvl="2">
      <w:start w:val="1"/>
      <w:numFmt w:val="bullet"/>
      <w:pStyle w:val="Bullet3"/>
      <w:lvlText w:val="»"/>
      <w:lvlJc w:val="left"/>
      <w:pPr>
        <w:ind w:left="1080" w:hanging="360"/>
      </w:pPr>
      <w:rPr>
        <w:rFonts w:ascii="Arial" w:hAnsi="Arial" w:hint="default"/>
        <w:color w:val="003A70" w:themeColor="accent1"/>
      </w:rPr>
    </w:lvl>
    <w:lvl w:ilvl="3">
      <w:start w:val="1"/>
      <w:numFmt w:val="bullet"/>
      <w:lvlText w:val="◦"/>
      <w:lvlJc w:val="left"/>
      <w:pPr>
        <w:ind w:left="1440" w:hanging="360"/>
      </w:pPr>
      <w:rPr>
        <w:rFonts w:ascii="Calibri" w:hAnsi="Calibri" w:hint="default"/>
        <w:color w:val="003A70" w:themeColor="accent1"/>
      </w:rPr>
    </w:lvl>
    <w:lvl w:ilvl="4">
      <w:start w:val="1"/>
      <w:numFmt w:val="bullet"/>
      <w:lvlText w:val="›"/>
      <w:lvlJc w:val="left"/>
      <w:pPr>
        <w:ind w:left="1800" w:hanging="360"/>
      </w:pPr>
      <w:rPr>
        <w:rFonts w:ascii="Calibri" w:hAnsi="Calibri" w:hint="default"/>
        <w:color w:val="003A70" w:themeColor="accent1"/>
      </w:rPr>
    </w:lvl>
    <w:lvl w:ilvl="5">
      <w:start w:val="1"/>
      <w:numFmt w:val="bullet"/>
      <w:lvlText w:val="‹"/>
      <w:lvlJc w:val="left"/>
      <w:pPr>
        <w:ind w:left="2160" w:hanging="360"/>
      </w:pPr>
      <w:rPr>
        <w:rFonts w:ascii="Calibri" w:hAnsi="Calibri" w:hint="default"/>
        <w:color w:val="003A70" w:themeColor="accent1"/>
      </w:rPr>
    </w:lvl>
    <w:lvl w:ilvl="6">
      <w:start w:val="1"/>
      <w:numFmt w:val="bullet"/>
      <w:lvlText w:val="«"/>
      <w:lvlJc w:val="left"/>
      <w:pPr>
        <w:ind w:left="2520" w:hanging="360"/>
      </w:pPr>
      <w:rPr>
        <w:rFonts w:ascii="Calibri" w:hAnsi="Calibri" w:hint="default"/>
        <w:color w:val="003A70" w:themeColor="accent1"/>
      </w:rPr>
    </w:lvl>
    <w:lvl w:ilvl="7">
      <w:start w:val="1"/>
      <w:numFmt w:val="bullet"/>
      <w:lvlText w:val="-"/>
      <w:lvlJc w:val="left"/>
      <w:pPr>
        <w:ind w:left="2880" w:hanging="360"/>
      </w:pPr>
      <w:rPr>
        <w:rFonts w:ascii="Calibri" w:hAnsi="Calibri" w:hint="default"/>
        <w:color w:val="003A70" w:themeColor="accent1"/>
      </w:rPr>
    </w:lvl>
    <w:lvl w:ilvl="8">
      <w:start w:val="1"/>
      <w:numFmt w:val="bullet"/>
      <w:lvlText w:val=""/>
      <w:lvlJc w:val="left"/>
      <w:pPr>
        <w:ind w:left="3240" w:hanging="360"/>
      </w:pPr>
      <w:rPr>
        <w:rFonts w:ascii="Wingdings" w:hAnsi="Wingdings" w:hint="default"/>
        <w:color w:val="003A70" w:themeColor="accent1"/>
      </w:rPr>
    </w:lvl>
  </w:abstractNum>
  <w:abstractNum w:abstractNumId="38">
    <w:nsid w:val="6ECC5053"/>
    <w:multiLevelType w:val="hybridMultilevel"/>
    <w:tmpl w:val="B802B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09A1F30"/>
    <w:multiLevelType w:val="hybridMultilevel"/>
    <w:tmpl w:val="91201922"/>
    <w:lvl w:ilvl="0">
      <w:start w:val="1"/>
      <w:numFmt w:val="bullet"/>
      <w:pStyle w:val="1st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551117349">
    <w:abstractNumId w:val="11"/>
  </w:num>
  <w:num w:numId="2" w16cid:durableId="513157043">
    <w:abstractNumId w:val="37"/>
  </w:num>
  <w:num w:numId="3" w16cid:durableId="1059867172">
    <w:abstractNumId w:val="7"/>
  </w:num>
  <w:num w:numId="4" w16cid:durableId="5865358">
    <w:abstractNumId w:val="25"/>
  </w:num>
  <w:num w:numId="5" w16cid:durableId="1284264539">
    <w:abstractNumId w:val="6"/>
  </w:num>
  <w:num w:numId="6" w16cid:durableId="915285173">
    <w:abstractNumId w:val="17"/>
  </w:num>
  <w:num w:numId="7" w16cid:durableId="1006447206">
    <w:abstractNumId w:val="31"/>
  </w:num>
  <w:num w:numId="8" w16cid:durableId="828983768">
    <w:abstractNumId w:val="34"/>
  </w:num>
  <w:num w:numId="9" w16cid:durableId="411506582">
    <w:abstractNumId w:val="20"/>
  </w:num>
  <w:num w:numId="10" w16cid:durableId="904024718">
    <w:abstractNumId w:val="18"/>
  </w:num>
  <w:num w:numId="11" w16cid:durableId="947782312">
    <w:abstractNumId w:val="32"/>
  </w:num>
  <w:num w:numId="12" w16cid:durableId="69272177">
    <w:abstractNumId w:val="35"/>
  </w:num>
  <w:num w:numId="13" w16cid:durableId="80569590">
    <w:abstractNumId w:val="10"/>
  </w:num>
  <w:num w:numId="14" w16cid:durableId="440032003">
    <w:abstractNumId w:val="13"/>
  </w:num>
  <w:num w:numId="15" w16cid:durableId="2109613342">
    <w:abstractNumId w:val="16"/>
  </w:num>
  <w:num w:numId="16" w16cid:durableId="955793361">
    <w:abstractNumId w:val="27"/>
  </w:num>
  <w:num w:numId="17" w16cid:durableId="200628930">
    <w:abstractNumId w:val="3"/>
  </w:num>
  <w:num w:numId="18" w16cid:durableId="569509923">
    <w:abstractNumId w:val="12"/>
  </w:num>
  <w:num w:numId="19" w16cid:durableId="1110052213">
    <w:abstractNumId w:val="0"/>
  </w:num>
  <w:num w:numId="20" w16cid:durableId="1438712771">
    <w:abstractNumId w:val="24"/>
  </w:num>
  <w:num w:numId="21" w16cid:durableId="802698051">
    <w:abstractNumId w:val="15"/>
  </w:num>
  <w:num w:numId="22" w16cid:durableId="1318999710">
    <w:abstractNumId w:val="9"/>
  </w:num>
  <w:num w:numId="23" w16cid:durableId="74221880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9520638">
    <w:abstractNumId w:val="36"/>
  </w:num>
  <w:num w:numId="25" w16cid:durableId="954949072">
    <w:abstractNumId w:val="4"/>
  </w:num>
  <w:num w:numId="26" w16cid:durableId="1582253487">
    <w:abstractNumId w:val="39"/>
  </w:num>
  <w:num w:numId="27" w16cid:durableId="641351292">
    <w:abstractNumId w:val="29"/>
  </w:num>
  <w:num w:numId="28" w16cid:durableId="1280066212">
    <w:abstractNumId w:val="30"/>
  </w:num>
  <w:num w:numId="29" w16cid:durableId="691687787">
    <w:abstractNumId w:val="33"/>
  </w:num>
  <w:num w:numId="30" w16cid:durableId="163907706">
    <w:abstractNumId w:val="2"/>
  </w:num>
  <w:num w:numId="31" w16cid:durableId="1079250331">
    <w:abstractNumId w:val="23"/>
  </w:num>
  <w:num w:numId="32" w16cid:durableId="582758303">
    <w:abstractNumId w:val="22"/>
  </w:num>
  <w:num w:numId="33" w16cid:durableId="272641004">
    <w:abstractNumId w:val="28"/>
  </w:num>
  <w:num w:numId="34" w16cid:durableId="1443912422">
    <w:abstractNumId w:val="19"/>
  </w:num>
  <w:num w:numId="35" w16cid:durableId="1198197652">
    <w:abstractNumId w:val="2"/>
    <w:lvlOverride w:ilvl="0">
      <w:startOverride w:val="1"/>
    </w:lvlOverride>
  </w:num>
  <w:num w:numId="36" w16cid:durableId="1657421265">
    <w:abstractNumId w:val="21"/>
  </w:num>
  <w:num w:numId="37" w16cid:durableId="881595060">
    <w:abstractNumId w:val="21"/>
    <w:lvlOverride w:ilvl="0">
      <w:startOverride w:val="1"/>
    </w:lvlOverride>
  </w:num>
  <w:num w:numId="38" w16cid:durableId="1839269903">
    <w:abstractNumId w:val="14"/>
  </w:num>
  <w:num w:numId="39" w16cid:durableId="1575160151">
    <w:abstractNumId w:val="1"/>
  </w:num>
  <w:num w:numId="40" w16cid:durableId="504125828">
    <w:abstractNumId w:val="8"/>
  </w:num>
  <w:num w:numId="41" w16cid:durableId="316347924">
    <w:abstractNumId w:val="38"/>
  </w:num>
  <w:num w:numId="42" w16cid:durableId="16597293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ocumentProtection w:edit="readOnly" w:enforcement="0"/>
  <w:defaultTabStop w:val="720"/>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DF"/>
    <w:rsid w:val="00000236"/>
    <w:rsid w:val="00002AD2"/>
    <w:rsid w:val="00002CB8"/>
    <w:rsid w:val="0000546B"/>
    <w:rsid w:val="00006372"/>
    <w:rsid w:val="00006B7E"/>
    <w:rsid w:val="00006D93"/>
    <w:rsid w:val="00006E3A"/>
    <w:rsid w:val="00007171"/>
    <w:rsid w:val="0000722B"/>
    <w:rsid w:val="00007A39"/>
    <w:rsid w:val="000105FC"/>
    <w:rsid w:val="00010911"/>
    <w:rsid w:val="00011110"/>
    <w:rsid w:val="00011581"/>
    <w:rsid w:val="00011902"/>
    <w:rsid w:val="00012472"/>
    <w:rsid w:val="000129E7"/>
    <w:rsid w:val="00013F19"/>
    <w:rsid w:val="000156DD"/>
    <w:rsid w:val="00016D13"/>
    <w:rsid w:val="00016D3A"/>
    <w:rsid w:val="000170D4"/>
    <w:rsid w:val="000173FF"/>
    <w:rsid w:val="0002031F"/>
    <w:rsid w:val="0002073C"/>
    <w:rsid w:val="0002128E"/>
    <w:rsid w:val="00021E5B"/>
    <w:rsid w:val="00022448"/>
    <w:rsid w:val="0002267E"/>
    <w:rsid w:val="0002454B"/>
    <w:rsid w:val="00024F41"/>
    <w:rsid w:val="000253F4"/>
    <w:rsid w:val="0002565B"/>
    <w:rsid w:val="000258E5"/>
    <w:rsid w:val="000268BA"/>
    <w:rsid w:val="00030448"/>
    <w:rsid w:val="000317C1"/>
    <w:rsid w:val="000320B5"/>
    <w:rsid w:val="00032390"/>
    <w:rsid w:val="000347C1"/>
    <w:rsid w:val="00034A2C"/>
    <w:rsid w:val="00034E30"/>
    <w:rsid w:val="00036ACF"/>
    <w:rsid w:val="00037B13"/>
    <w:rsid w:val="00040B9B"/>
    <w:rsid w:val="0004130B"/>
    <w:rsid w:val="0004174E"/>
    <w:rsid w:val="00041937"/>
    <w:rsid w:val="0004259C"/>
    <w:rsid w:val="00042EE6"/>
    <w:rsid w:val="00043D6B"/>
    <w:rsid w:val="000441B8"/>
    <w:rsid w:val="00044A71"/>
    <w:rsid w:val="00044E84"/>
    <w:rsid w:val="00046D1C"/>
    <w:rsid w:val="00046F84"/>
    <w:rsid w:val="00047627"/>
    <w:rsid w:val="00047866"/>
    <w:rsid w:val="00047EA9"/>
    <w:rsid w:val="000501EE"/>
    <w:rsid w:val="00050338"/>
    <w:rsid w:val="00050F4B"/>
    <w:rsid w:val="000513AC"/>
    <w:rsid w:val="00053D5D"/>
    <w:rsid w:val="00054234"/>
    <w:rsid w:val="0005577E"/>
    <w:rsid w:val="000557CD"/>
    <w:rsid w:val="00055C26"/>
    <w:rsid w:val="00055C3E"/>
    <w:rsid w:val="000560BF"/>
    <w:rsid w:val="00056E07"/>
    <w:rsid w:val="00056E4A"/>
    <w:rsid w:val="000572E6"/>
    <w:rsid w:val="00057DDA"/>
    <w:rsid w:val="00057E28"/>
    <w:rsid w:val="000603E2"/>
    <w:rsid w:val="00062D06"/>
    <w:rsid w:val="00062F46"/>
    <w:rsid w:val="000637E0"/>
    <w:rsid w:val="00064A80"/>
    <w:rsid w:val="00064B8E"/>
    <w:rsid w:val="00065CAB"/>
    <w:rsid w:val="0006624D"/>
    <w:rsid w:val="00066934"/>
    <w:rsid w:val="000673BC"/>
    <w:rsid w:val="00073983"/>
    <w:rsid w:val="0007466E"/>
    <w:rsid w:val="00074C76"/>
    <w:rsid w:val="00074E17"/>
    <w:rsid w:val="000758DD"/>
    <w:rsid w:val="00075DD3"/>
    <w:rsid w:val="00075F6B"/>
    <w:rsid w:val="000778C0"/>
    <w:rsid w:val="000810BA"/>
    <w:rsid w:val="0008129F"/>
    <w:rsid w:val="00081AC7"/>
    <w:rsid w:val="00082038"/>
    <w:rsid w:val="000833E0"/>
    <w:rsid w:val="00083767"/>
    <w:rsid w:val="00083DED"/>
    <w:rsid w:val="00086E9B"/>
    <w:rsid w:val="00090E27"/>
    <w:rsid w:val="000915F8"/>
    <w:rsid w:val="00092A5C"/>
    <w:rsid w:val="00094372"/>
    <w:rsid w:val="00094599"/>
    <w:rsid w:val="00094681"/>
    <w:rsid w:val="000957DB"/>
    <w:rsid w:val="00095A72"/>
    <w:rsid w:val="0009667C"/>
    <w:rsid w:val="00096838"/>
    <w:rsid w:val="00096850"/>
    <w:rsid w:val="00097E2C"/>
    <w:rsid w:val="00097E96"/>
    <w:rsid w:val="000A038D"/>
    <w:rsid w:val="000A0DBC"/>
    <w:rsid w:val="000A1A44"/>
    <w:rsid w:val="000A1B4A"/>
    <w:rsid w:val="000A3014"/>
    <w:rsid w:val="000A3BCB"/>
    <w:rsid w:val="000A3D75"/>
    <w:rsid w:val="000A3EED"/>
    <w:rsid w:val="000A419D"/>
    <w:rsid w:val="000A4B2B"/>
    <w:rsid w:val="000A4B3B"/>
    <w:rsid w:val="000A57D4"/>
    <w:rsid w:val="000A636B"/>
    <w:rsid w:val="000A79C5"/>
    <w:rsid w:val="000B00D0"/>
    <w:rsid w:val="000B14AC"/>
    <w:rsid w:val="000B27ED"/>
    <w:rsid w:val="000B28A5"/>
    <w:rsid w:val="000B4141"/>
    <w:rsid w:val="000B4962"/>
    <w:rsid w:val="000B53F1"/>
    <w:rsid w:val="000B5B39"/>
    <w:rsid w:val="000B5F6A"/>
    <w:rsid w:val="000B664A"/>
    <w:rsid w:val="000B6D8C"/>
    <w:rsid w:val="000B70DF"/>
    <w:rsid w:val="000B7859"/>
    <w:rsid w:val="000B7E52"/>
    <w:rsid w:val="000C081B"/>
    <w:rsid w:val="000C0C05"/>
    <w:rsid w:val="000C1433"/>
    <w:rsid w:val="000C1A36"/>
    <w:rsid w:val="000C1E59"/>
    <w:rsid w:val="000C3BE2"/>
    <w:rsid w:val="000C4908"/>
    <w:rsid w:val="000C6401"/>
    <w:rsid w:val="000C6F30"/>
    <w:rsid w:val="000C7E07"/>
    <w:rsid w:val="000D0792"/>
    <w:rsid w:val="000D1622"/>
    <w:rsid w:val="000D1A67"/>
    <w:rsid w:val="000D40F8"/>
    <w:rsid w:val="000D53D5"/>
    <w:rsid w:val="000D5B0B"/>
    <w:rsid w:val="000D654C"/>
    <w:rsid w:val="000D67DE"/>
    <w:rsid w:val="000D6837"/>
    <w:rsid w:val="000D69CC"/>
    <w:rsid w:val="000D6EC2"/>
    <w:rsid w:val="000D7021"/>
    <w:rsid w:val="000E21B4"/>
    <w:rsid w:val="000E2586"/>
    <w:rsid w:val="000E2D88"/>
    <w:rsid w:val="000E3921"/>
    <w:rsid w:val="000E4F9D"/>
    <w:rsid w:val="000E51D1"/>
    <w:rsid w:val="000E67FE"/>
    <w:rsid w:val="000E7985"/>
    <w:rsid w:val="000E7A82"/>
    <w:rsid w:val="000F03C5"/>
    <w:rsid w:val="000F2194"/>
    <w:rsid w:val="000F2BC6"/>
    <w:rsid w:val="000F3D91"/>
    <w:rsid w:val="000F4F87"/>
    <w:rsid w:val="000F520A"/>
    <w:rsid w:val="000F52F1"/>
    <w:rsid w:val="000F6D59"/>
    <w:rsid w:val="000F711D"/>
    <w:rsid w:val="000F76B3"/>
    <w:rsid w:val="00100D8F"/>
    <w:rsid w:val="00102BB4"/>
    <w:rsid w:val="00104665"/>
    <w:rsid w:val="00104C51"/>
    <w:rsid w:val="00105C4B"/>
    <w:rsid w:val="00106A30"/>
    <w:rsid w:val="00106E15"/>
    <w:rsid w:val="00107C7C"/>
    <w:rsid w:val="00111D6E"/>
    <w:rsid w:val="00111DEE"/>
    <w:rsid w:val="00111E8B"/>
    <w:rsid w:val="001122B3"/>
    <w:rsid w:val="00112E30"/>
    <w:rsid w:val="00113257"/>
    <w:rsid w:val="00114098"/>
    <w:rsid w:val="00114831"/>
    <w:rsid w:val="00116790"/>
    <w:rsid w:val="00116838"/>
    <w:rsid w:val="00117087"/>
    <w:rsid w:val="0012085B"/>
    <w:rsid w:val="00122A24"/>
    <w:rsid w:val="00122BBF"/>
    <w:rsid w:val="001235A0"/>
    <w:rsid w:val="00123A78"/>
    <w:rsid w:val="00123AE9"/>
    <w:rsid w:val="00124718"/>
    <w:rsid w:val="00125B68"/>
    <w:rsid w:val="0012638A"/>
    <w:rsid w:val="0012730C"/>
    <w:rsid w:val="00127342"/>
    <w:rsid w:val="00127A46"/>
    <w:rsid w:val="0013060E"/>
    <w:rsid w:val="001348D5"/>
    <w:rsid w:val="00134BDD"/>
    <w:rsid w:val="0013503E"/>
    <w:rsid w:val="001353DF"/>
    <w:rsid w:val="001370C2"/>
    <w:rsid w:val="0013765D"/>
    <w:rsid w:val="00140B0E"/>
    <w:rsid w:val="00140CCD"/>
    <w:rsid w:val="00141FE2"/>
    <w:rsid w:val="0014263A"/>
    <w:rsid w:val="001443B5"/>
    <w:rsid w:val="00144849"/>
    <w:rsid w:val="001450AA"/>
    <w:rsid w:val="0014581B"/>
    <w:rsid w:val="001459CC"/>
    <w:rsid w:val="001461C5"/>
    <w:rsid w:val="00146996"/>
    <w:rsid w:val="00147118"/>
    <w:rsid w:val="0014796E"/>
    <w:rsid w:val="00151523"/>
    <w:rsid w:val="00152B5C"/>
    <w:rsid w:val="00153021"/>
    <w:rsid w:val="001530A7"/>
    <w:rsid w:val="001540C4"/>
    <w:rsid w:val="001541AF"/>
    <w:rsid w:val="0015437B"/>
    <w:rsid w:val="00154898"/>
    <w:rsid w:val="001558A8"/>
    <w:rsid w:val="00155A07"/>
    <w:rsid w:val="00156761"/>
    <w:rsid w:val="00156C53"/>
    <w:rsid w:val="001574DC"/>
    <w:rsid w:val="0016001C"/>
    <w:rsid w:val="00160E51"/>
    <w:rsid w:val="00161F3F"/>
    <w:rsid w:val="001622C5"/>
    <w:rsid w:val="00162D8E"/>
    <w:rsid w:val="00163529"/>
    <w:rsid w:val="001647F2"/>
    <w:rsid w:val="00164ACE"/>
    <w:rsid w:val="00165607"/>
    <w:rsid w:val="00165825"/>
    <w:rsid w:val="00165B73"/>
    <w:rsid w:val="0016602E"/>
    <w:rsid w:val="001664C0"/>
    <w:rsid w:val="00166537"/>
    <w:rsid w:val="001667C1"/>
    <w:rsid w:val="00166DE7"/>
    <w:rsid w:val="001702B1"/>
    <w:rsid w:val="001706F1"/>
    <w:rsid w:val="00170C58"/>
    <w:rsid w:val="00171088"/>
    <w:rsid w:val="001715ED"/>
    <w:rsid w:val="001729E3"/>
    <w:rsid w:val="00173553"/>
    <w:rsid w:val="00173975"/>
    <w:rsid w:val="00173DD2"/>
    <w:rsid w:val="001740B2"/>
    <w:rsid w:val="00174A3E"/>
    <w:rsid w:val="00175394"/>
    <w:rsid w:val="00177CF0"/>
    <w:rsid w:val="0018167E"/>
    <w:rsid w:val="00181AC6"/>
    <w:rsid w:val="00182132"/>
    <w:rsid w:val="001825C4"/>
    <w:rsid w:val="00184F8A"/>
    <w:rsid w:val="0018539C"/>
    <w:rsid w:val="00186068"/>
    <w:rsid w:val="001864DF"/>
    <w:rsid w:val="00186A4D"/>
    <w:rsid w:val="001876B1"/>
    <w:rsid w:val="0019010B"/>
    <w:rsid w:val="001908FC"/>
    <w:rsid w:val="00190986"/>
    <w:rsid w:val="00190E5A"/>
    <w:rsid w:val="00191337"/>
    <w:rsid w:val="00192104"/>
    <w:rsid w:val="00192F1B"/>
    <w:rsid w:val="00195629"/>
    <w:rsid w:val="00195F29"/>
    <w:rsid w:val="0019609F"/>
    <w:rsid w:val="00196EC2"/>
    <w:rsid w:val="00197399"/>
    <w:rsid w:val="00197D3A"/>
    <w:rsid w:val="001A02D9"/>
    <w:rsid w:val="001A08E4"/>
    <w:rsid w:val="001A2865"/>
    <w:rsid w:val="001A3449"/>
    <w:rsid w:val="001A3AB5"/>
    <w:rsid w:val="001A4CE0"/>
    <w:rsid w:val="001A6C18"/>
    <w:rsid w:val="001A77A8"/>
    <w:rsid w:val="001A7B46"/>
    <w:rsid w:val="001B0AFA"/>
    <w:rsid w:val="001B0C61"/>
    <w:rsid w:val="001B1F8D"/>
    <w:rsid w:val="001B27DB"/>
    <w:rsid w:val="001B2E97"/>
    <w:rsid w:val="001B2E9F"/>
    <w:rsid w:val="001B399E"/>
    <w:rsid w:val="001B3E4E"/>
    <w:rsid w:val="001B4423"/>
    <w:rsid w:val="001B4D39"/>
    <w:rsid w:val="001B4F24"/>
    <w:rsid w:val="001B6CE8"/>
    <w:rsid w:val="001C07FF"/>
    <w:rsid w:val="001C186E"/>
    <w:rsid w:val="001C3508"/>
    <w:rsid w:val="001C3A0D"/>
    <w:rsid w:val="001C3A4B"/>
    <w:rsid w:val="001C4383"/>
    <w:rsid w:val="001C5AB6"/>
    <w:rsid w:val="001C6E68"/>
    <w:rsid w:val="001C76D9"/>
    <w:rsid w:val="001C7EC7"/>
    <w:rsid w:val="001C7F83"/>
    <w:rsid w:val="001D08ED"/>
    <w:rsid w:val="001D0F0A"/>
    <w:rsid w:val="001D164D"/>
    <w:rsid w:val="001D1B9A"/>
    <w:rsid w:val="001D23F9"/>
    <w:rsid w:val="001D2A03"/>
    <w:rsid w:val="001D2AEE"/>
    <w:rsid w:val="001D3AE9"/>
    <w:rsid w:val="001D559A"/>
    <w:rsid w:val="001D5F83"/>
    <w:rsid w:val="001D5FC4"/>
    <w:rsid w:val="001D7CA7"/>
    <w:rsid w:val="001E0EC2"/>
    <w:rsid w:val="001E0F08"/>
    <w:rsid w:val="001E257C"/>
    <w:rsid w:val="001E2F14"/>
    <w:rsid w:val="001E31B7"/>
    <w:rsid w:val="001E3895"/>
    <w:rsid w:val="001E3E39"/>
    <w:rsid w:val="001E7A76"/>
    <w:rsid w:val="001E7BDF"/>
    <w:rsid w:val="001E7F9C"/>
    <w:rsid w:val="001F018C"/>
    <w:rsid w:val="001F0690"/>
    <w:rsid w:val="001F0852"/>
    <w:rsid w:val="001F0854"/>
    <w:rsid w:val="001F09BA"/>
    <w:rsid w:val="001F1082"/>
    <w:rsid w:val="001F1CD9"/>
    <w:rsid w:val="001F2DF5"/>
    <w:rsid w:val="001F31C8"/>
    <w:rsid w:val="001F33C2"/>
    <w:rsid w:val="001F36C1"/>
    <w:rsid w:val="001F3C8C"/>
    <w:rsid w:val="001F596C"/>
    <w:rsid w:val="001F5B64"/>
    <w:rsid w:val="001F5E23"/>
    <w:rsid w:val="001F6E71"/>
    <w:rsid w:val="001F71A0"/>
    <w:rsid w:val="001F71B2"/>
    <w:rsid w:val="001F7CA6"/>
    <w:rsid w:val="002001F4"/>
    <w:rsid w:val="00202635"/>
    <w:rsid w:val="002026D9"/>
    <w:rsid w:val="00202F93"/>
    <w:rsid w:val="0020361B"/>
    <w:rsid w:val="002068F3"/>
    <w:rsid w:val="00206A73"/>
    <w:rsid w:val="00206F2A"/>
    <w:rsid w:val="00210B9E"/>
    <w:rsid w:val="00211743"/>
    <w:rsid w:val="0021184A"/>
    <w:rsid w:val="0021189D"/>
    <w:rsid w:val="00211AFB"/>
    <w:rsid w:val="00212799"/>
    <w:rsid w:val="00212DC8"/>
    <w:rsid w:val="00213583"/>
    <w:rsid w:val="00214394"/>
    <w:rsid w:val="00214FCC"/>
    <w:rsid w:val="00215D0F"/>
    <w:rsid w:val="00216AD2"/>
    <w:rsid w:val="00217E3A"/>
    <w:rsid w:val="0022173B"/>
    <w:rsid w:val="002218CF"/>
    <w:rsid w:val="002221AC"/>
    <w:rsid w:val="00222720"/>
    <w:rsid w:val="002229D3"/>
    <w:rsid w:val="00222F90"/>
    <w:rsid w:val="00223605"/>
    <w:rsid w:val="00223A1F"/>
    <w:rsid w:val="00224E4F"/>
    <w:rsid w:val="00225946"/>
    <w:rsid w:val="00226184"/>
    <w:rsid w:val="002262F3"/>
    <w:rsid w:val="00227744"/>
    <w:rsid w:val="00232D66"/>
    <w:rsid w:val="00232F32"/>
    <w:rsid w:val="00232F82"/>
    <w:rsid w:val="00233957"/>
    <w:rsid w:val="00233E1F"/>
    <w:rsid w:val="00234207"/>
    <w:rsid w:val="00234BA6"/>
    <w:rsid w:val="00235728"/>
    <w:rsid w:val="00235DCF"/>
    <w:rsid w:val="002366B8"/>
    <w:rsid w:val="00237F72"/>
    <w:rsid w:val="0024065B"/>
    <w:rsid w:val="00241820"/>
    <w:rsid w:val="00241CFE"/>
    <w:rsid w:val="0024358B"/>
    <w:rsid w:val="002469B8"/>
    <w:rsid w:val="002502FF"/>
    <w:rsid w:val="002515D0"/>
    <w:rsid w:val="002516BD"/>
    <w:rsid w:val="00252314"/>
    <w:rsid w:val="0025276D"/>
    <w:rsid w:val="00252BE9"/>
    <w:rsid w:val="0025348E"/>
    <w:rsid w:val="002537CA"/>
    <w:rsid w:val="00253838"/>
    <w:rsid w:val="00254164"/>
    <w:rsid w:val="00255225"/>
    <w:rsid w:val="00256941"/>
    <w:rsid w:val="00256A48"/>
    <w:rsid w:val="0025719C"/>
    <w:rsid w:val="00257E3F"/>
    <w:rsid w:val="002612CC"/>
    <w:rsid w:val="0026269B"/>
    <w:rsid w:val="00262D03"/>
    <w:rsid w:val="002633E2"/>
    <w:rsid w:val="0026481D"/>
    <w:rsid w:val="00264EDB"/>
    <w:rsid w:val="002652FE"/>
    <w:rsid w:val="00265410"/>
    <w:rsid w:val="00265608"/>
    <w:rsid w:val="00265800"/>
    <w:rsid w:val="00265B24"/>
    <w:rsid w:val="00265F04"/>
    <w:rsid w:val="00266300"/>
    <w:rsid w:val="00266497"/>
    <w:rsid w:val="00267E86"/>
    <w:rsid w:val="002701AB"/>
    <w:rsid w:val="002716DE"/>
    <w:rsid w:val="00271FE2"/>
    <w:rsid w:val="00272C5A"/>
    <w:rsid w:val="00273457"/>
    <w:rsid w:val="00273E4E"/>
    <w:rsid w:val="0027412C"/>
    <w:rsid w:val="002744AD"/>
    <w:rsid w:val="00275759"/>
    <w:rsid w:val="00276920"/>
    <w:rsid w:val="0027701A"/>
    <w:rsid w:val="00280040"/>
    <w:rsid w:val="00280CF7"/>
    <w:rsid w:val="002815C4"/>
    <w:rsid w:val="00283006"/>
    <w:rsid w:val="002832F3"/>
    <w:rsid w:val="0028349D"/>
    <w:rsid w:val="00283A6F"/>
    <w:rsid w:val="00285BCE"/>
    <w:rsid w:val="002864EF"/>
    <w:rsid w:val="00287A02"/>
    <w:rsid w:val="00287E90"/>
    <w:rsid w:val="0029031B"/>
    <w:rsid w:val="00292FCC"/>
    <w:rsid w:val="00293020"/>
    <w:rsid w:val="00293967"/>
    <w:rsid w:val="002941A9"/>
    <w:rsid w:val="002942B6"/>
    <w:rsid w:val="0029441E"/>
    <w:rsid w:val="00294BC5"/>
    <w:rsid w:val="00294FAA"/>
    <w:rsid w:val="00295541"/>
    <w:rsid w:val="00295A0A"/>
    <w:rsid w:val="00295C9B"/>
    <w:rsid w:val="002A0090"/>
    <w:rsid w:val="002A190D"/>
    <w:rsid w:val="002A39DA"/>
    <w:rsid w:val="002A4A57"/>
    <w:rsid w:val="002A4D24"/>
    <w:rsid w:val="002A5EBC"/>
    <w:rsid w:val="002A685A"/>
    <w:rsid w:val="002A6B86"/>
    <w:rsid w:val="002A6C63"/>
    <w:rsid w:val="002A6E39"/>
    <w:rsid w:val="002A741D"/>
    <w:rsid w:val="002A796B"/>
    <w:rsid w:val="002A7CFA"/>
    <w:rsid w:val="002B0D0E"/>
    <w:rsid w:val="002B16C8"/>
    <w:rsid w:val="002B180E"/>
    <w:rsid w:val="002B1E00"/>
    <w:rsid w:val="002B208A"/>
    <w:rsid w:val="002B208B"/>
    <w:rsid w:val="002B307C"/>
    <w:rsid w:val="002B31E0"/>
    <w:rsid w:val="002B47E2"/>
    <w:rsid w:val="002B4A4A"/>
    <w:rsid w:val="002B4D94"/>
    <w:rsid w:val="002B6135"/>
    <w:rsid w:val="002B68D8"/>
    <w:rsid w:val="002B6F3B"/>
    <w:rsid w:val="002B72E3"/>
    <w:rsid w:val="002B7911"/>
    <w:rsid w:val="002C022F"/>
    <w:rsid w:val="002C07CD"/>
    <w:rsid w:val="002C0A44"/>
    <w:rsid w:val="002C0A83"/>
    <w:rsid w:val="002C20ED"/>
    <w:rsid w:val="002C32C3"/>
    <w:rsid w:val="002C3561"/>
    <w:rsid w:val="002C3DC6"/>
    <w:rsid w:val="002C48D7"/>
    <w:rsid w:val="002C4B01"/>
    <w:rsid w:val="002C62E6"/>
    <w:rsid w:val="002C646E"/>
    <w:rsid w:val="002C76F0"/>
    <w:rsid w:val="002C7F7B"/>
    <w:rsid w:val="002D0026"/>
    <w:rsid w:val="002D091B"/>
    <w:rsid w:val="002D0ECB"/>
    <w:rsid w:val="002D1E6D"/>
    <w:rsid w:val="002D2269"/>
    <w:rsid w:val="002D252E"/>
    <w:rsid w:val="002D30A3"/>
    <w:rsid w:val="002D36D6"/>
    <w:rsid w:val="002D379B"/>
    <w:rsid w:val="002D4227"/>
    <w:rsid w:val="002D4454"/>
    <w:rsid w:val="002D56A2"/>
    <w:rsid w:val="002D5D1B"/>
    <w:rsid w:val="002D6257"/>
    <w:rsid w:val="002D70AE"/>
    <w:rsid w:val="002D7687"/>
    <w:rsid w:val="002D7833"/>
    <w:rsid w:val="002D7BF1"/>
    <w:rsid w:val="002E1A94"/>
    <w:rsid w:val="002E1D27"/>
    <w:rsid w:val="002E1DD2"/>
    <w:rsid w:val="002E2062"/>
    <w:rsid w:val="002E3296"/>
    <w:rsid w:val="002E41BF"/>
    <w:rsid w:val="002E4224"/>
    <w:rsid w:val="002E432D"/>
    <w:rsid w:val="002E4ADF"/>
    <w:rsid w:val="002E4BC3"/>
    <w:rsid w:val="002E5365"/>
    <w:rsid w:val="002F0B42"/>
    <w:rsid w:val="002F195C"/>
    <w:rsid w:val="002F2459"/>
    <w:rsid w:val="002F33CA"/>
    <w:rsid w:val="002F49DC"/>
    <w:rsid w:val="002F4BA7"/>
    <w:rsid w:val="002F52AE"/>
    <w:rsid w:val="002F707E"/>
    <w:rsid w:val="003001D8"/>
    <w:rsid w:val="0030105E"/>
    <w:rsid w:val="00301193"/>
    <w:rsid w:val="00302EBD"/>
    <w:rsid w:val="00303132"/>
    <w:rsid w:val="00303150"/>
    <w:rsid w:val="003038CD"/>
    <w:rsid w:val="003040DC"/>
    <w:rsid w:val="00304601"/>
    <w:rsid w:val="00304E4F"/>
    <w:rsid w:val="00305255"/>
    <w:rsid w:val="00306763"/>
    <w:rsid w:val="00306A32"/>
    <w:rsid w:val="00306ADA"/>
    <w:rsid w:val="00306CBE"/>
    <w:rsid w:val="00307D54"/>
    <w:rsid w:val="00311AD3"/>
    <w:rsid w:val="0031202B"/>
    <w:rsid w:val="003131BE"/>
    <w:rsid w:val="0031394B"/>
    <w:rsid w:val="00313F4B"/>
    <w:rsid w:val="0031410F"/>
    <w:rsid w:val="00314AEF"/>
    <w:rsid w:val="00315B51"/>
    <w:rsid w:val="0031609A"/>
    <w:rsid w:val="003161A7"/>
    <w:rsid w:val="0031671E"/>
    <w:rsid w:val="0031712C"/>
    <w:rsid w:val="0032086E"/>
    <w:rsid w:val="00322C66"/>
    <w:rsid w:val="00322DBF"/>
    <w:rsid w:val="00323A0B"/>
    <w:rsid w:val="003256C8"/>
    <w:rsid w:val="003267B0"/>
    <w:rsid w:val="00327111"/>
    <w:rsid w:val="003273B5"/>
    <w:rsid w:val="003277DF"/>
    <w:rsid w:val="0032799D"/>
    <w:rsid w:val="003306BF"/>
    <w:rsid w:val="0033296A"/>
    <w:rsid w:val="00333849"/>
    <w:rsid w:val="00333D02"/>
    <w:rsid w:val="003348ED"/>
    <w:rsid w:val="00334E46"/>
    <w:rsid w:val="00334EC9"/>
    <w:rsid w:val="00336392"/>
    <w:rsid w:val="003363B8"/>
    <w:rsid w:val="003364C1"/>
    <w:rsid w:val="0034047C"/>
    <w:rsid w:val="0034060D"/>
    <w:rsid w:val="00340A77"/>
    <w:rsid w:val="00341154"/>
    <w:rsid w:val="0034295E"/>
    <w:rsid w:val="00343015"/>
    <w:rsid w:val="00343E8E"/>
    <w:rsid w:val="00344244"/>
    <w:rsid w:val="0034507C"/>
    <w:rsid w:val="00345A5B"/>
    <w:rsid w:val="00345B8B"/>
    <w:rsid w:val="0034702D"/>
    <w:rsid w:val="0034737A"/>
    <w:rsid w:val="00350507"/>
    <w:rsid w:val="00350DC9"/>
    <w:rsid w:val="00350DED"/>
    <w:rsid w:val="00351082"/>
    <w:rsid w:val="003513F2"/>
    <w:rsid w:val="00351D3C"/>
    <w:rsid w:val="003524D6"/>
    <w:rsid w:val="00352EB2"/>
    <w:rsid w:val="00352F5B"/>
    <w:rsid w:val="00355C43"/>
    <w:rsid w:val="00357293"/>
    <w:rsid w:val="00360EE9"/>
    <w:rsid w:val="003614BA"/>
    <w:rsid w:val="00362172"/>
    <w:rsid w:val="00362453"/>
    <w:rsid w:val="0036357F"/>
    <w:rsid w:val="003636FB"/>
    <w:rsid w:val="00363A98"/>
    <w:rsid w:val="00364008"/>
    <w:rsid w:val="003647E8"/>
    <w:rsid w:val="00364E7B"/>
    <w:rsid w:val="00365759"/>
    <w:rsid w:val="0036596E"/>
    <w:rsid w:val="0036640C"/>
    <w:rsid w:val="00366A8E"/>
    <w:rsid w:val="00367484"/>
    <w:rsid w:val="003679F4"/>
    <w:rsid w:val="00367A9C"/>
    <w:rsid w:val="00370587"/>
    <w:rsid w:val="003705FE"/>
    <w:rsid w:val="003713FB"/>
    <w:rsid w:val="003723CB"/>
    <w:rsid w:val="00372511"/>
    <w:rsid w:val="003738A2"/>
    <w:rsid w:val="00373E0E"/>
    <w:rsid w:val="0037434E"/>
    <w:rsid w:val="00374C30"/>
    <w:rsid w:val="00376183"/>
    <w:rsid w:val="00376D56"/>
    <w:rsid w:val="00377BB5"/>
    <w:rsid w:val="00380074"/>
    <w:rsid w:val="00380154"/>
    <w:rsid w:val="00380343"/>
    <w:rsid w:val="003805E3"/>
    <w:rsid w:val="00380A4B"/>
    <w:rsid w:val="003811CC"/>
    <w:rsid w:val="0038202F"/>
    <w:rsid w:val="00382237"/>
    <w:rsid w:val="00384018"/>
    <w:rsid w:val="00386175"/>
    <w:rsid w:val="003867A3"/>
    <w:rsid w:val="003872BB"/>
    <w:rsid w:val="0038741D"/>
    <w:rsid w:val="0039066D"/>
    <w:rsid w:val="0039172F"/>
    <w:rsid w:val="00392076"/>
    <w:rsid w:val="00392950"/>
    <w:rsid w:val="0039329C"/>
    <w:rsid w:val="00393D1B"/>
    <w:rsid w:val="0039429C"/>
    <w:rsid w:val="0039553C"/>
    <w:rsid w:val="00395CC2"/>
    <w:rsid w:val="003965E4"/>
    <w:rsid w:val="00396B08"/>
    <w:rsid w:val="00397F8E"/>
    <w:rsid w:val="003A0620"/>
    <w:rsid w:val="003A175C"/>
    <w:rsid w:val="003A1C5B"/>
    <w:rsid w:val="003A2885"/>
    <w:rsid w:val="003A2DB1"/>
    <w:rsid w:val="003A2E54"/>
    <w:rsid w:val="003A3555"/>
    <w:rsid w:val="003A39AF"/>
    <w:rsid w:val="003A3E1F"/>
    <w:rsid w:val="003A3FC8"/>
    <w:rsid w:val="003A43D8"/>
    <w:rsid w:val="003A553E"/>
    <w:rsid w:val="003A56AC"/>
    <w:rsid w:val="003A57C6"/>
    <w:rsid w:val="003A66AC"/>
    <w:rsid w:val="003A76D3"/>
    <w:rsid w:val="003A77E4"/>
    <w:rsid w:val="003A77EF"/>
    <w:rsid w:val="003A78D2"/>
    <w:rsid w:val="003B0CBF"/>
    <w:rsid w:val="003B21F2"/>
    <w:rsid w:val="003B2260"/>
    <w:rsid w:val="003B2557"/>
    <w:rsid w:val="003B2A66"/>
    <w:rsid w:val="003B2FB7"/>
    <w:rsid w:val="003B3B00"/>
    <w:rsid w:val="003B3C41"/>
    <w:rsid w:val="003B57EB"/>
    <w:rsid w:val="003B5FD2"/>
    <w:rsid w:val="003B7631"/>
    <w:rsid w:val="003C04A3"/>
    <w:rsid w:val="003C0504"/>
    <w:rsid w:val="003C0991"/>
    <w:rsid w:val="003C0B44"/>
    <w:rsid w:val="003C0DAD"/>
    <w:rsid w:val="003C0ED1"/>
    <w:rsid w:val="003C101E"/>
    <w:rsid w:val="003C2079"/>
    <w:rsid w:val="003C243B"/>
    <w:rsid w:val="003C2C8D"/>
    <w:rsid w:val="003C3340"/>
    <w:rsid w:val="003C357E"/>
    <w:rsid w:val="003C43FF"/>
    <w:rsid w:val="003C464D"/>
    <w:rsid w:val="003C4C07"/>
    <w:rsid w:val="003C6122"/>
    <w:rsid w:val="003C7380"/>
    <w:rsid w:val="003C755E"/>
    <w:rsid w:val="003C7B4B"/>
    <w:rsid w:val="003D08E2"/>
    <w:rsid w:val="003D0EC8"/>
    <w:rsid w:val="003D1040"/>
    <w:rsid w:val="003D1AB9"/>
    <w:rsid w:val="003D2428"/>
    <w:rsid w:val="003D2EBA"/>
    <w:rsid w:val="003D2F2B"/>
    <w:rsid w:val="003D43AF"/>
    <w:rsid w:val="003D495C"/>
    <w:rsid w:val="003D4DBE"/>
    <w:rsid w:val="003D5527"/>
    <w:rsid w:val="003D6097"/>
    <w:rsid w:val="003D6900"/>
    <w:rsid w:val="003D71D7"/>
    <w:rsid w:val="003D782C"/>
    <w:rsid w:val="003E0399"/>
    <w:rsid w:val="003E04B3"/>
    <w:rsid w:val="003E0653"/>
    <w:rsid w:val="003E0D34"/>
    <w:rsid w:val="003E1FBA"/>
    <w:rsid w:val="003E2ADE"/>
    <w:rsid w:val="003E31C9"/>
    <w:rsid w:val="003E5E04"/>
    <w:rsid w:val="003E6267"/>
    <w:rsid w:val="003E6C17"/>
    <w:rsid w:val="003E789C"/>
    <w:rsid w:val="003E7E42"/>
    <w:rsid w:val="003F1D77"/>
    <w:rsid w:val="003F38A1"/>
    <w:rsid w:val="003F3A1C"/>
    <w:rsid w:val="003F3F52"/>
    <w:rsid w:val="003F5324"/>
    <w:rsid w:val="003F56F7"/>
    <w:rsid w:val="003F6983"/>
    <w:rsid w:val="003F7428"/>
    <w:rsid w:val="003F77D0"/>
    <w:rsid w:val="00400776"/>
    <w:rsid w:val="004017FA"/>
    <w:rsid w:val="00401EEC"/>
    <w:rsid w:val="00401EFB"/>
    <w:rsid w:val="00401FE5"/>
    <w:rsid w:val="00402ACB"/>
    <w:rsid w:val="00403355"/>
    <w:rsid w:val="00404098"/>
    <w:rsid w:val="0040444C"/>
    <w:rsid w:val="00404943"/>
    <w:rsid w:val="004058AD"/>
    <w:rsid w:val="004075DE"/>
    <w:rsid w:val="0040783E"/>
    <w:rsid w:val="00411A49"/>
    <w:rsid w:val="00412CD0"/>
    <w:rsid w:val="004131DA"/>
    <w:rsid w:val="00413AB6"/>
    <w:rsid w:val="0041461F"/>
    <w:rsid w:val="0042026F"/>
    <w:rsid w:val="00420400"/>
    <w:rsid w:val="00422321"/>
    <w:rsid w:val="00422603"/>
    <w:rsid w:val="0042315E"/>
    <w:rsid w:val="0042321C"/>
    <w:rsid w:val="0042321E"/>
    <w:rsid w:val="00425A82"/>
    <w:rsid w:val="00426F8B"/>
    <w:rsid w:val="0043033B"/>
    <w:rsid w:val="00431678"/>
    <w:rsid w:val="00431AD5"/>
    <w:rsid w:val="00431E0F"/>
    <w:rsid w:val="0043424F"/>
    <w:rsid w:val="00434F97"/>
    <w:rsid w:val="004352C9"/>
    <w:rsid w:val="00435BE5"/>
    <w:rsid w:val="004364AA"/>
    <w:rsid w:val="00436C64"/>
    <w:rsid w:val="00437C67"/>
    <w:rsid w:val="00437FDD"/>
    <w:rsid w:val="0044079A"/>
    <w:rsid w:val="00440C1C"/>
    <w:rsid w:val="00441087"/>
    <w:rsid w:val="00441682"/>
    <w:rsid w:val="00441DC7"/>
    <w:rsid w:val="00441EF1"/>
    <w:rsid w:val="004423CC"/>
    <w:rsid w:val="00442EC3"/>
    <w:rsid w:val="0044325F"/>
    <w:rsid w:val="00444E29"/>
    <w:rsid w:val="004459EF"/>
    <w:rsid w:val="004471B4"/>
    <w:rsid w:val="00447A63"/>
    <w:rsid w:val="0045025B"/>
    <w:rsid w:val="00450540"/>
    <w:rsid w:val="0045144D"/>
    <w:rsid w:val="00451452"/>
    <w:rsid w:val="004523F1"/>
    <w:rsid w:val="00452605"/>
    <w:rsid w:val="004528CA"/>
    <w:rsid w:val="004548D6"/>
    <w:rsid w:val="0045492B"/>
    <w:rsid w:val="00455167"/>
    <w:rsid w:val="004552BB"/>
    <w:rsid w:val="00455308"/>
    <w:rsid w:val="00455B43"/>
    <w:rsid w:val="00456C96"/>
    <w:rsid w:val="00457244"/>
    <w:rsid w:val="00457545"/>
    <w:rsid w:val="004619EC"/>
    <w:rsid w:val="00462568"/>
    <w:rsid w:val="00462992"/>
    <w:rsid w:val="00462AD0"/>
    <w:rsid w:val="00463037"/>
    <w:rsid w:val="00463B09"/>
    <w:rsid w:val="00466B08"/>
    <w:rsid w:val="004671DE"/>
    <w:rsid w:val="00470E2C"/>
    <w:rsid w:val="0047154B"/>
    <w:rsid w:val="004715E9"/>
    <w:rsid w:val="00471C42"/>
    <w:rsid w:val="00471D20"/>
    <w:rsid w:val="00474605"/>
    <w:rsid w:val="0047469C"/>
    <w:rsid w:val="00474830"/>
    <w:rsid w:val="004750EF"/>
    <w:rsid w:val="0047574A"/>
    <w:rsid w:val="00476FF7"/>
    <w:rsid w:val="0048050E"/>
    <w:rsid w:val="004808D8"/>
    <w:rsid w:val="00481C38"/>
    <w:rsid w:val="00482BA7"/>
    <w:rsid w:val="004838C3"/>
    <w:rsid w:val="00483F0F"/>
    <w:rsid w:val="004848C9"/>
    <w:rsid w:val="00484F16"/>
    <w:rsid w:val="004852ED"/>
    <w:rsid w:val="00485D03"/>
    <w:rsid w:val="00486414"/>
    <w:rsid w:val="004873D7"/>
    <w:rsid w:val="0049038D"/>
    <w:rsid w:val="00490A34"/>
    <w:rsid w:val="00491740"/>
    <w:rsid w:val="00493586"/>
    <w:rsid w:val="00494297"/>
    <w:rsid w:val="004948D1"/>
    <w:rsid w:val="00495C60"/>
    <w:rsid w:val="00495D9F"/>
    <w:rsid w:val="00496B9F"/>
    <w:rsid w:val="00497045"/>
    <w:rsid w:val="00497447"/>
    <w:rsid w:val="00497D72"/>
    <w:rsid w:val="004A0280"/>
    <w:rsid w:val="004A06D4"/>
    <w:rsid w:val="004A28FD"/>
    <w:rsid w:val="004A292B"/>
    <w:rsid w:val="004A2C47"/>
    <w:rsid w:val="004A3154"/>
    <w:rsid w:val="004A3C9A"/>
    <w:rsid w:val="004A3D99"/>
    <w:rsid w:val="004A48BA"/>
    <w:rsid w:val="004A788A"/>
    <w:rsid w:val="004A7A45"/>
    <w:rsid w:val="004B02D1"/>
    <w:rsid w:val="004B093B"/>
    <w:rsid w:val="004B15BB"/>
    <w:rsid w:val="004B1A8C"/>
    <w:rsid w:val="004B4883"/>
    <w:rsid w:val="004B6261"/>
    <w:rsid w:val="004B74A6"/>
    <w:rsid w:val="004B78B8"/>
    <w:rsid w:val="004B7BAE"/>
    <w:rsid w:val="004B7C95"/>
    <w:rsid w:val="004C013F"/>
    <w:rsid w:val="004C0F33"/>
    <w:rsid w:val="004C27A0"/>
    <w:rsid w:val="004C2D1F"/>
    <w:rsid w:val="004C3424"/>
    <w:rsid w:val="004C3D38"/>
    <w:rsid w:val="004C5060"/>
    <w:rsid w:val="004C66F0"/>
    <w:rsid w:val="004C6A91"/>
    <w:rsid w:val="004C71FD"/>
    <w:rsid w:val="004C78E2"/>
    <w:rsid w:val="004C7B08"/>
    <w:rsid w:val="004C7B46"/>
    <w:rsid w:val="004C7C69"/>
    <w:rsid w:val="004D06DF"/>
    <w:rsid w:val="004D09BA"/>
    <w:rsid w:val="004D0F93"/>
    <w:rsid w:val="004D13FF"/>
    <w:rsid w:val="004D16CC"/>
    <w:rsid w:val="004D1819"/>
    <w:rsid w:val="004D1FA4"/>
    <w:rsid w:val="004D33AF"/>
    <w:rsid w:val="004D411B"/>
    <w:rsid w:val="004D489B"/>
    <w:rsid w:val="004D4B79"/>
    <w:rsid w:val="004D4E34"/>
    <w:rsid w:val="004D5047"/>
    <w:rsid w:val="004D59AE"/>
    <w:rsid w:val="004D5DD1"/>
    <w:rsid w:val="004D61CF"/>
    <w:rsid w:val="004D658C"/>
    <w:rsid w:val="004D6EEA"/>
    <w:rsid w:val="004D7CCC"/>
    <w:rsid w:val="004E03A7"/>
    <w:rsid w:val="004E0836"/>
    <w:rsid w:val="004E0AD8"/>
    <w:rsid w:val="004E2B7B"/>
    <w:rsid w:val="004E2C5F"/>
    <w:rsid w:val="004E3D25"/>
    <w:rsid w:val="004E56C6"/>
    <w:rsid w:val="004E62B9"/>
    <w:rsid w:val="004E7E27"/>
    <w:rsid w:val="004F0164"/>
    <w:rsid w:val="004F0D0A"/>
    <w:rsid w:val="004F1736"/>
    <w:rsid w:val="004F1F2C"/>
    <w:rsid w:val="004F210D"/>
    <w:rsid w:val="004F2782"/>
    <w:rsid w:val="004F2919"/>
    <w:rsid w:val="004F414F"/>
    <w:rsid w:val="004F493D"/>
    <w:rsid w:val="004F4993"/>
    <w:rsid w:val="004F5018"/>
    <w:rsid w:val="004F5C5C"/>
    <w:rsid w:val="004F5EAC"/>
    <w:rsid w:val="004F5FCD"/>
    <w:rsid w:val="004F61FE"/>
    <w:rsid w:val="004F66B8"/>
    <w:rsid w:val="004F6950"/>
    <w:rsid w:val="0050079C"/>
    <w:rsid w:val="00500AAA"/>
    <w:rsid w:val="0050133A"/>
    <w:rsid w:val="005017DC"/>
    <w:rsid w:val="00501D78"/>
    <w:rsid w:val="00503132"/>
    <w:rsid w:val="0050336F"/>
    <w:rsid w:val="00503792"/>
    <w:rsid w:val="00504094"/>
    <w:rsid w:val="00505C9F"/>
    <w:rsid w:val="005062CA"/>
    <w:rsid w:val="005062E5"/>
    <w:rsid w:val="00506C48"/>
    <w:rsid w:val="00506FA9"/>
    <w:rsid w:val="00507F06"/>
    <w:rsid w:val="005105BB"/>
    <w:rsid w:val="00510FE8"/>
    <w:rsid w:val="00511B3E"/>
    <w:rsid w:val="00511C6F"/>
    <w:rsid w:val="005130D2"/>
    <w:rsid w:val="00513E13"/>
    <w:rsid w:val="00514766"/>
    <w:rsid w:val="0051485E"/>
    <w:rsid w:val="00516CF3"/>
    <w:rsid w:val="00520F68"/>
    <w:rsid w:val="005217B0"/>
    <w:rsid w:val="005237E7"/>
    <w:rsid w:val="005246AA"/>
    <w:rsid w:val="00524A5D"/>
    <w:rsid w:val="0052529D"/>
    <w:rsid w:val="005269E5"/>
    <w:rsid w:val="00526A36"/>
    <w:rsid w:val="00526AD1"/>
    <w:rsid w:val="00526F47"/>
    <w:rsid w:val="005270DC"/>
    <w:rsid w:val="00527779"/>
    <w:rsid w:val="00527E1A"/>
    <w:rsid w:val="00531526"/>
    <w:rsid w:val="0053201E"/>
    <w:rsid w:val="00532072"/>
    <w:rsid w:val="00532BD9"/>
    <w:rsid w:val="00532EB5"/>
    <w:rsid w:val="00533F18"/>
    <w:rsid w:val="00534421"/>
    <w:rsid w:val="00534BFA"/>
    <w:rsid w:val="00534F3B"/>
    <w:rsid w:val="00535081"/>
    <w:rsid w:val="005357F1"/>
    <w:rsid w:val="005358BC"/>
    <w:rsid w:val="00535C06"/>
    <w:rsid w:val="00537AD8"/>
    <w:rsid w:val="00540978"/>
    <w:rsid w:val="00540BE6"/>
    <w:rsid w:val="005416C2"/>
    <w:rsid w:val="005416E3"/>
    <w:rsid w:val="005417A8"/>
    <w:rsid w:val="00542721"/>
    <w:rsid w:val="0054273E"/>
    <w:rsid w:val="00542AC6"/>
    <w:rsid w:val="00542F6C"/>
    <w:rsid w:val="0054376D"/>
    <w:rsid w:val="00543FC0"/>
    <w:rsid w:val="005445BB"/>
    <w:rsid w:val="00544679"/>
    <w:rsid w:val="005452B9"/>
    <w:rsid w:val="00545FA8"/>
    <w:rsid w:val="00546451"/>
    <w:rsid w:val="005470C2"/>
    <w:rsid w:val="005502B2"/>
    <w:rsid w:val="005515D2"/>
    <w:rsid w:val="005517AC"/>
    <w:rsid w:val="00551DFB"/>
    <w:rsid w:val="005522B7"/>
    <w:rsid w:val="00552ED6"/>
    <w:rsid w:val="005533BA"/>
    <w:rsid w:val="00553C35"/>
    <w:rsid w:val="0055402F"/>
    <w:rsid w:val="00554125"/>
    <w:rsid w:val="00554710"/>
    <w:rsid w:val="00554CE6"/>
    <w:rsid w:val="00554E24"/>
    <w:rsid w:val="005550D2"/>
    <w:rsid w:val="0055605D"/>
    <w:rsid w:val="0055688B"/>
    <w:rsid w:val="00556C12"/>
    <w:rsid w:val="00556D43"/>
    <w:rsid w:val="005574A9"/>
    <w:rsid w:val="005575C4"/>
    <w:rsid w:val="005607ED"/>
    <w:rsid w:val="00561481"/>
    <w:rsid w:val="00561953"/>
    <w:rsid w:val="00562091"/>
    <w:rsid w:val="0056237A"/>
    <w:rsid w:val="00562B02"/>
    <w:rsid w:val="00563170"/>
    <w:rsid w:val="00564030"/>
    <w:rsid w:val="00564250"/>
    <w:rsid w:val="00565879"/>
    <w:rsid w:val="00565BB2"/>
    <w:rsid w:val="00566F2A"/>
    <w:rsid w:val="005672C7"/>
    <w:rsid w:val="00570618"/>
    <w:rsid w:val="00572197"/>
    <w:rsid w:val="00572264"/>
    <w:rsid w:val="005730BD"/>
    <w:rsid w:val="00576187"/>
    <w:rsid w:val="005809A1"/>
    <w:rsid w:val="005810D6"/>
    <w:rsid w:val="005818C6"/>
    <w:rsid w:val="00583179"/>
    <w:rsid w:val="00583F76"/>
    <w:rsid w:val="00584758"/>
    <w:rsid w:val="005850F1"/>
    <w:rsid w:val="00586941"/>
    <w:rsid w:val="00586EA3"/>
    <w:rsid w:val="00590C2C"/>
    <w:rsid w:val="00590E17"/>
    <w:rsid w:val="00592201"/>
    <w:rsid w:val="00592C49"/>
    <w:rsid w:val="0059339A"/>
    <w:rsid w:val="005938E6"/>
    <w:rsid w:val="00593987"/>
    <w:rsid w:val="00593E71"/>
    <w:rsid w:val="00594080"/>
    <w:rsid w:val="00594B88"/>
    <w:rsid w:val="005960DD"/>
    <w:rsid w:val="005967A7"/>
    <w:rsid w:val="00596BB0"/>
    <w:rsid w:val="00597660"/>
    <w:rsid w:val="005A0A55"/>
    <w:rsid w:val="005A3081"/>
    <w:rsid w:val="005A3924"/>
    <w:rsid w:val="005A3C95"/>
    <w:rsid w:val="005A4756"/>
    <w:rsid w:val="005A508E"/>
    <w:rsid w:val="005A516B"/>
    <w:rsid w:val="005A52F9"/>
    <w:rsid w:val="005A542A"/>
    <w:rsid w:val="005A56DD"/>
    <w:rsid w:val="005A68A3"/>
    <w:rsid w:val="005A6E9F"/>
    <w:rsid w:val="005A740C"/>
    <w:rsid w:val="005B0059"/>
    <w:rsid w:val="005B101B"/>
    <w:rsid w:val="005B1A2C"/>
    <w:rsid w:val="005B1DE7"/>
    <w:rsid w:val="005B3A6B"/>
    <w:rsid w:val="005B3F81"/>
    <w:rsid w:val="005B4A20"/>
    <w:rsid w:val="005B4E57"/>
    <w:rsid w:val="005B5B29"/>
    <w:rsid w:val="005B6AE1"/>
    <w:rsid w:val="005B6E9F"/>
    <w:rsid w:val="005B77F4"/>
    <w:rsid w:val="005C06A2"/>
    <w:rsid w:val="005C165D"/>
    <w:rsid w:val="005C291F"/>
    <w:rsid w:val="005C304F"/>
    <w:rsid w:val="005C3C01"/>
    <w:rsid w:val="005C4640"/>
    <w:rsid w:val="005C48B4"/>
    <w:rsid w:val="005C48EB"/>
    <w:rsid w:val="005C495C"/>
    <w:rsid w:val="005C4E81"/>
    <w:rsid w:val="005C5255"/>
    <w:rsid w:val="005C5C18"/>
    <w:rsid w:val="005C60DF"/>
    <w:rsid w:val="005C65BE"/>
    <w:rsid w:val="005C68D4"/>
    <w:rsid w:val="005C711E"/>
    <w:rsid w:val="005C713B"/>
    <w:rsid w:val="005C71B9"/>
    <w:rsid w:val="005D0A80"/>
    <w:rsid w:val="005D1C64"/>
    <w:rsid w:val="005D31CF"/>
    <w:rsid w:val="005D3E54"/>
    <w:rsid w:val="005D4255"/>
    <w:rsid w:val="005D4DF1"/>
    <w:rsid w:val="005D59BF"/>
    <w:rsid w:val="005D6075"/>
    <w:rsid w:val="005D6C17"/>
    <w:rsid w:val="005D7645"/>
    <w:rsid w:val="005D7AF2"/>
    <w:rsid w:val="005D7DBC"/>
    <w:rsid w:val="005E12FA"/>
    <w:rsid w:val="005E15D3"/>
    <w:rsid w:val="005E1743"/>
    <w:rsid w:val="005E2245"/>
    <w:rsid w:val="005E27F6"/>
    <w:rsid w:val="005E2C63"/>
    <w:rsid w:val="005E2D1D"/>
    <w:rsid w:val="005E382E"/>
    <w:rsid w:val="005E4AD2"/>
    <w:rsid w:val="005E582C"/>
    <w:rsid w:val="005E59A4"/>
    <w:rsid w:val="005E758F"/>
    <w:rsid w:val="005E765E"/>
    <w:rsid w:val="005F0912"/>
    <w:rsid w:val="005F18D1"/>
    <w:rsid w:val="005F1C28"/>
    <w:rsid w:val="005F1E92"/>
    <w:rsid w:val="005F2FD3"/>
    <w:rsid w:val="005F435A"/>
    <w:rsid w:val="005F453E"/>
    <w:rsid w:val="005F4EA6"/>
    <w:rsid w:val="005F52F9"/>
    <w:rsid w:val="005F5FAC"/>
    <w:rsid w:val="005F7B2B"/>
    <w:rsid w:val="00601BAC"/>
    <w:rsid w:val="00601F98"/>
    <w:rsid w:val="00602D48"/>
    <w:rsid w:val="00604B12"/>
    <w:rsid w:val="00604DB2"/>
    <w:rsid w:val="00605119"/>
    <w:rsid w:val="00605127"/>
    <w:rsid w:val="0060542E"/>
    <w:rsid w:val="00605474"/>
    <w:rsid w:val="00605692"/>
    <w:rsid w:val="006061D3"/>
    <w:rsid w:val="00606298"/>
    <w:rsid w:val="006070D3"/>
    <w:rsid w:val="006100CD"/>
    <w:rsid w:val="0061010F"/>
    <w:rsid w:val="00610142"/>
    <w:rsid w:val="00610193"/>
    <w:rsid w:val="00610424"/>
    <w:rsid w:val="00610759"/>
    <w:rsid w:val="006107BA"/>
    <w:rsid w:val="00610A8B"/>
    <w:rsid w:val="00611275"/>
    <w:rsid w:val="00611E30"/>
    <w:rsid w:val="006125DB"/>
    <w:rsid w:val="006133C7"/>
    <w:rsid w:val="006138DF"/>
    <w:rsid w:val="006164E6"/>
    <w:rsid w:val="00616719"/>
    <w:rsid w:val="0061677E"/>
    <w:rsid w:val="00616E4B"/>
    <w:rsid w:val="00617045"/>
    <w:rsid w:val="0062026E"/>
    <w:rsid w:val="00620D15"/>
    <w:rsid w:val="006221B5"/>
    <w:rsid w:val="006226D2"/>
    <w:rsid w:val="006228BA"/>
    <w:rsid w:val="0062291E"/>
    <w:rsid w:val="0062474F"/>
    <w:rsid w:val="006249B0"/>
    <w:rsid w:val="006258E2"/>
    <w:rsid w:val="00625994"/>
    <w:rsid w:val="00626B74"/>
    <w:rsid w:val="00626D0A"/>
    <w:rsid w:val="00627BA3"/>
    <w:rsid w:val="00630194"/>
    <w:rsid w:val="006302C5"/>
    <w:rsid w:val="00630FB8"/>
    <w:rsid w:val="00631E8B"/>
    <w:rsid w:val="00633171"/>
    <w:rsid w:val="0063387C"/>
    <w:rsid w:val="006345B5"/>
    <w:rsid w:val="00634B19"/>
    <w:rsid w:val="00634DFE"/>
    <w:rsid w:val="00634E0A"/>
    <w:rsid w:val="006367FA"/>
    <w:rsid w:val="00637603"/>
    <w:rsid w:val="00637631"/>
    <w:rsid w:val="00640661"/>
    <w:rsid w:val="00641654"/>
    <w:rsid w:val="00641F2D"/>
    <w:rsid w:val="00642557"/>
    <w:rsid w:val="00642E3C"/>
    <w:rsid w:val="0064330F"/>
    <w:rsid w:val="0064377A"/>
    <w:rsid w:val="0064458F"/>
    <w:rsid w:val="00644CF5"/>
    <w:rsid w:val="00644F55"/>
    <w:rsid w:val="006457BC"/>
    <w:rsid w:val="00646189"/>
    <w:rsid w:val="00646F40"/>
    <w:rsid w:val="00647659"/>
    <w:rsid w:val="006476C2"/>
    <w:rsid w:val="00647D4C"/>
    <w:rsid w:val="00650E9A"/>
    <w:rsid w:val="00652D4E"/>
    <w:rsid w:val="00652FDA"/>
    <w:rsid w:val="0065317A"/>
    <w:rsid w:val="00653FCE"/>
    <w:rsid w:val="006540F4"/>
    <w:rsid w:val="00655100"/>
    <w:rsid w:val="006552A6"/>
    <w:rsid w:val="006552FA"/>
    <w:rsid w:val="00656B4F"/>
    <w:rsid w:val="00657536"/>
    <w:rsid w:val="00660773"/>
    <w:rsid w:val="00660FD7"/>
    <w:rsid w:val="00661434"/>
    <w:rsid w:val="00661B45"/>
    <w:rsid w:val="00662869"/>
    <w:rsid w:val="00662939"/>
    <w:rsid w:val="00662994"/>
    <w:rsid w:val="00663799"/>
    <w:rsid w:val="006637D3"/>
    <w:rsid w:val="00663F29"/>
    <w:rsid w:val="0066526A"/>
    <w:rsid w:val="00665CF6"/>
    <w:rsid w:val="006660AF"/>
    <w:rsid w:val="00667243"/>
    <w:rsid w:val="00670360"/>
    <w:rsid w:val="006706D8"/>
    <w:rsid w:val="00670AA3"/>
    <w:rsid w:val="00670AEC"/>
    <w:rsid w:val="00671D6B"/>
    <w:rsid w:val="0067221E"/>
    <w:rsid w:val="006733EB"/>
    <w:rsid w:val="00673DD4"/>
    <w:rsid w:val="0067447E"/>
    <w:rsid w:val="00675444"/>
    <w:rsid w:val="00675454"/>
    <w:rsid w:val="0067611F"/>
    <w:rsid w:val="0067612F"/>
    <w:rsid w:val="0067665F"/>
    <w:rsid w:val="00677FEB"/>
    <w:rsid w:val="0068059E"/>
    <w:rsid w:val="00680741"/>
    <w:rsid w:val="006829E4"/>
    <w:rsid w:val="00684C11"/>
    <w:rsid w:val="006859DF"/>
    <w:rsid w:val="00685D7A"/>
    <w:rsid w:val="00686179"/>
    <w:rsid w:val="0068625D"/>
    <w:rsid w:val="0068656B"/>
    <w:rsid w:val="00687415"/>
    <w:rsid w:val="006913E7"/>
    <w:rsid w:val="00692157"/>
    <w:rsid w:val="006928AD"/>
    <w:rsid w:val="00692AFF"/>
    <w:rsid w:val="00692DC6"/>
    <w:rsid w:val="006946AB"/>
    <w:rsid w:val="006949D8"/>
    <w:rsid w:val="00694F1B"/>
    <w:rsid w:val="0069715D"/>
    <w:rsid w:val="00697AB3"/>
    <w:rsid w:val="006A0D23"/>
    <w:rsid w:val="006A1018"/>
    <w:rsid w:val="006A1FEF"/>
    <w:rsid w:val="006A2449"/>
    <w:rsid w:val="006A24A4"/>
    <w:rsid w:val="006A263A"/>
    <w:rsid w:val="006A4D29"/>
    <w:rsid w:val="006A7883"/>
    <w:rsid w:val="006B0397"/>
    <w:rsid w:val="006B0BBA"/>
    <w:rsid w:val="006B26E4"/>
    <w:rsid w:val="006B420D"/>
    <w:rsid w:val="006B465B"/>
    <w:rsid w:val="006B5647"/>
    <w:rsid w:val="006B5AE6"/>
    <w:rsid w:val="006B7812"/>
    <w:rsid w:val="006B7BB6"/>
    <w:rsid w:val="006B7F32"/>
    <w:rsid w:val="006C1B2C"/>
    <w:rsid w:val="006C1DB3"/>
    <w:rsid w:val="006C25B5"/>
    <w:rsid w:val="006C2B31"/>
    <w:rsid w:val="006C2C11"/>
    <w:rsid w:val="006C2E3F"/>
    <w:rsid w:val="006C304B"/>
    <w:rsid w:val="006C3701"/>
    <w:rsid w:val="006C5100"/>
    <w:rsid w:val="006C5E9F"/>
    <w:rsid w:val="006C61D2"/>
    <w:rsid w:val="006C692C"/>
    <w:rsid w:val="006C6F8B"/>
    <w:rsid w:val="006C6F94"/>
    <w:rsid w:val="006C7061"/>
    <w:rsid w:val="006D0F6F"/>
    <w:rsid w:val="006D107F"/>
    <w:rsid w:val="006D2960"/>
    <w:rsid w:val="006D2CAA"/>
    <w:rsid w:val="006D2D69"/>
    <w:rsid w:val="006D3CD2"/>
    <w:rsid w:val="006D4688"/>
    <w:rsid w:val="006D4CA0"/>
    <w:rsid w:val="006D77C4"/>
    <w:rsid w:val="006E115E"/>
    <w:rsid w:val="006E22D5"/>
    <w:rsid w:val="006E264E"/>
    <w:rsid w:val="006E2FC1"/>
    <w:rsid w:val="006E3BBA"/>
    <w:rsid w:val="006E412C"/>
    <w:rsid w:val="006E4B33"/>
    <w:rsid w:val="006E4DAB"/>
    <w:rsid w:val="006E759D"/>
    <w:rsid w:val="006E7BCC"/>
    <w:rsid w:val="006F1CB7"/>
    <w:rsid w:val="006F1DF3"/>
    <w:rsid w:val="006F27A4"/>
    <w:rsid w:val="006F2E81"/>
    <w:rsid w:val="006F3F83"/>
    <w:rsid w:val="006F45E9"/>
    <w:rsid w:val="006F5FE3"/>
    <w:rsid w:val="006F655F"/>
    <w:rsid w:val="0070025D"/>
    <w:rsid w:val="007016DC"/>
    <w:rsid w:val="00702C22"/>
    <w:rsid w:val="00703C85"/>
    <w:rsid w:val="00704AD2"/>
    <w:rsid w:val="0070582B"/>
    <w:rsid w:val="0070582E"/>
    <w:rsid w:val="00707271"/>
    <w:rsid w:val="00707720"/>
    <w:rsid w:val="00712063"/>
    <w:rsid w:val="00712A05"/>
    <w:rsid w:val="00713D41"/>
    <w:rsid w:val="00714DCC"/>
    <w:rsid w:val="00716F82"/>
    <w:rsid w:val="007209FE"/>
    <w:rsid w:val="00721438"/>
    <w:rsid w:val="00721834"/>
    <w:rsid w:val="007228ED"/>
    <w:rsid w:val="00723070"/>
    <w:rsid w:val="0072456F"/>
    <w:rsid w:val="00725B71"/>
    <w:rsid w:val="00727107"/>
    <w:rsid w:val="00732A30"/>
    <w:rsid w:val="0073347E"/>
    <w:rsid w:val="00734078"/>
    <w:rsid w:val="007347F7"/>
    <w:rsid w:val="00734DA8"/>
    <w:rsid w:val="00735450"/>
    <w:rsid w:val="0073632F"/>
    <w:rsid w:val="00736E7E"/>
    <w:rsid w:val="00740672"/>
    <w:rsid w:val="00740822"/>
    <w:rsid w:val="00740F95"/>
    <w:rsid w:val="0074146E"/>
    <w:rsid w:val="0074162A"/>
    <w:rsid w:val="00741798"/>
    <w:rsid w:val="00742270"/>
    <w:rsid w:val="00742BA1"/>
    <w:rsid w:val="00742E27"/>
    <w:rsid w:val="007432AE"/>
    <w:rsid w:val="007438B3"/>
    <w:rsid w:val="00744A15"/>
    <w:rsid w:val="00746291"/>
    <w:rsid w:val="0074730E"/>
    <w:rsid w:val="007474D7"/>
    <w:rsid w:val="0074769D"/>
    <w:rsid w:val="0074796B"/>
    <w:rsid w:val="00747D13"/>
    <w:rsid w:val="0075045E"/>
    <w:rsid w:val="007508EE"/>
    <w:rsid w:val="00750AFB"/>
    <w:rsid w:val="0075102B"/>
    <w:rsid w:val="00753CBF"/>
    <w:rsid w:val="007545C4"/>
    <w:rsid w:val="00754767"/>
    <w:rsid w:val="00754EE8"/>
    <w:rsid w:val="007553D4"/>
    <w:rsid w:val="007556BF"/>
    <w:rsid w:val="00755E65"/>
    <w:rsid w:val="00757AF8"/>
    <w:rsid w:val="00760644"/>
    <w:rsid w:val="007613B5"/>
    <w:rsid w:val="0076185D"/>
    <w:rsid w:val="00761A9F"/>
    <w:rsid w:val="00761F89"/>
    <w:rsid w:val="007621B9"/>
    <w:rsid w:val="0076250F"/>
    <w:rsid w:val="00762B73"/>
    <w:rsid w:val="00763623"/>
    <w:rsid w:val="00763CF7"/>
    <w:rsid w:val="00764782"/>
    <w:rsid w:val="00765920"/>
    <w:rsid w:val="00766544"/>
    <w:rsid w:val="00766C7C"/>
    <w:rsid w:val="00766E61"/>
    <w:rsid w:val="007678BB"/>
    <w:rsid w:val="00767D4C"/>
    <w:rsid w:val="00770DF7"/>
    <w:rsid w:val="007715F4"/>
    <w:rsid w:val="00772D2B"/>
    <w:rsid w:val="007734E1"/>
    <w:rsid w:val="00774053"/>
    <w:rsid w:val="0077579A"/>
    <w:rsid w:val="00775C3D"/>
    <w:rsid w:val="00776308"/>
    <w:rsid w:val="00776555"/>
    <w:rsid w:val="0077721E"/>
    <w:rsid w:val="00777A3A"/>
    <w:rsid w:val="00781027"/>
    <w:rsid w:val="007826D5"/>
    <w:rsid w:val="00783118"/>
    <w:rsid w:val="00783B8A"/>
    <w:rsid w:val="00784834"/>
    <w:rsid w:val="0078554F"/>
    <w:rsid w:val="007859B1"/>
    <w:rsid w:val="00787A89"/>
    <w:rsid w:val="00791141"/>
    <w:rsid w:val="0079155A"/>
    <w:rsid w:val="00792F42"/>
    <w:rsid w:val="00792F88"/>
    <w:rsid w:val="007933C3"/>
    <w:rsid w:val="00794261"/>
    <w:rsid w:val="00794B21"/>
    <w:rsid w:val="00795099"/>
    <w:rsid w:val="00795B7D"/>
    <w:rsid w:val="00795D2E"/>
    <w:rsid w:val="0079618E"/>
    <w:rsid w:val="007A0076"/>
    <w:rsid w:val="007A13CC"/>
    <w:rsid w:val="007A1DBF"/>
    <w:rsid w:val="007A2C93"/>
    <w:rsid w:val="007A2FD0"/>
    <w:rsid w:val="007A3D2F"/>
    <w:rsid w:val="007A4423"/>
    <w:rsid w:val="007A4A14"/>
    <w:rsid w:val="007A6682"/>
    <w:rsid w:val="007A7701"/>
    <w:rsid w:val="007A7C3C"/>
    <w:rsid w:val="007B053C"/>
    <w:rsid w:val="007B0826"/>
    <w:rsid w:val="007B0A87"/>
    <w:rsid w:val="007B2427"/>
    <w:rsid w:val="007B2A10"/>
    <w:rsid w:val="007B374D"/>
    <w:rsid w:val="007B3E92"/>
    <w:rsid w:val="007B3FA2"/>
    <w:rsid w:val="007B4A03"/>
    <w:rsid w:val="007B593A"/>
    <w:rsid w:val="007B622C"/>
    <w:rsid w:val="007B6E35"/>
    <w:rsid w:val="007B7974"/>
    <w:rsid w:val="007C0118"/>
    <w:rsid w:val="007C0405"/>
    <w:rsid w:val="007C0E34"/>
    <w:rsid w:val="007C4227"/>
    <w:rsid w:val="007C4D5B"/>
    <w:rsid w:val="007C4DFD"/>
    <w:rsid w:val="007C7BD1"/>
    <w:rsid w:val="007D1130"/>
    <w:rsid w:val="007D1BD5"/>
    <w:rsid w:val="007D1F96"/>
    <w:rsid w:val="007D24A1"/>
    <w:rsid w:val="007D2737"/>
    <w:rsid w:val="007D482D"/>
    <w:rsid w:val="007D57D2"/>
    <w:rsid w:val="007D59F6"/>
    <w:rsid w:val="007D681B"/>
    <w:rsid w:val="007D7784"/>
    <w:rsid w:val="007E0248"/>
    <w:rsid w:val="007E1153"/>
    <w:rsid w:val="007E3689"/>
    <w:rsid w:val="007E3E37"/>
    <w:rsid w:val="007E4146"/>
    <w:rsid w:val="007E4886"/>
    <w:rsid w:val="007E5AF8"/>
    <w:rsid w:val="007F0248"/>
    <w:rsid w:val="007F1CC7"/>
    <w:rsid w:val="007F2309"/>
    <w:rsid w:val="007F24DD"/>
    <w:rsid w:val="007F2A0C"/>
    <w:rsid w:val="007F2EB6"/>
    <w:rsid w:val="007F3017"/>
    <w:rsid w:val="007F3FE8"/>
    <w:rsid w:val="007F495D"/>
    <w:rsid w:val="007F535B"/>
    <w:rsid w:val="007F5502"/>
    <w:rsid w:val="007F6BC5"/>
    <w:rsid w:val="007F71D0"/>
    <w:rsid w:val="007F762D"/>
    <w:rsid w:val="007F763A"/>
    <w:rsid w:val="007F7E1B"/>
    <w:rsid w:val="007F7FC3"/>
    <w:rsid w:val="00800DBE"/>
    <w:rsid w:val="00801A8F"/>
    <w:rsid w:val="00801DD6"/>
    <w:rsid w:val="00802964"/>
    <w:rsid w:val="00803769"/>
    <w:rsid w:val="00803B50"/>
    <w:rsid w:val="00804AD6"/>
    <w:rsid w:val="00805657"/>
    <w:rsid w:val="00805664"/>
    <w:rsid w:val="008060B4"/>
    <w:rsid w:val="00806E3F"/>
    <w:rsid w:val="00806FB3"/>
    <w:rsid w:val="0080707A"/>
    <w:rsid w:val="008078AB"/>
    <w:rsid w:val="00807953"/>
    <w:rsid w:val="00807C3A"/>
    <w:rsid w:val="00810F63"/>
    <w:rsid w:val="008110DD"/>
    <w:rsid w:val="00811935"/>
    <w:rsid w:val="00812172"/>
    <w:rsid w:val="00812827"/>
    <w:rsid w:val="008129B0"/>
    <w:rsid w:val="00812BA2"/>
    <w:rsid w:val="00813CB0"/>
    <w:rsid w:val="00814E19"/>
    <w:rsid w:val="00815D1F"/>
    <w:rsid w:val="008160B3"/>
    <w:rsid w:val="00816B45"/>
    <w:rsid w:val="00816DC0"/>
    <w:rsid w:val="00816E8C"/>
    <w:rsid w:val="00817AC9"/>
    <w:rsid w:val="00821FED"/>
    <w:rsid w:val="00822A3C"/>
    <w:rsid w:val="00822CD8"/>
    <w:rsid w:val="00823727"/>
    <w:rsid w:val="0082526B"/>
    <w:rsid w:val="008261B2"/>
    <w:rsid w:val="008277C5"/>
    <w:rsid w:val="0082793F"/>
    <w:rsid w:val="00830FCB"/>
    <w:rsid w:val="008315AC"/>
    <w:rsid w:val="00831CAB"/>
    <w:rsid w:val="00832509"/>
    <w:rsid w:val="00832CEF"/>
    <w:rsid w:val="00833909"/>
    <w:rsid w:val="008339CC"/>
    <w:rsid w:val="00833C06"/>
    <w:rsid w:val="00834402"/>
    <w:rsid w:val="00834584"/>
    <w:rsid w:val="0083542D"/>
    <w:rsid w:val="00835C7C"/>
    <w:rsid w:val="00835E39"/>
    <w:rsid w:val="00836468"/>
    <w:rsid w:val="00841C9A"/>
    <w:rsid w:val="00842867"/>
    <w:rsid w:val="008430D2"/>
    <w:rsid w:val="00843192"/>
    <w:rsid w:val="0084395E"/>
    <w:rsid w:val="00844505"/>
    <w:rsid w:val="008459EA"/>
    <w:rsid w:val="00846E81"/>
    <w:rsid w:val="008505E2"/>
    <w:rsid w:val="00850B55"/>
    <w:rsid w:val="0085117D"/>
    <w:rsid w:val="00851B39"/>
    <w:rsid w:val="008520BB"/>
    <w:rsid w:val="00852811"/>
    <w:rsid w:val="00852B0A"/>
    <w:rsid w:val="00853172"/>
    <w:rsid w:val="00853742"/>
    <w:rsid w:val="008548DD"/>
    <w:rsid w:val="00854A8B"/>
    <w:rsid w:val="00854F75"/>
    <w:rsid w:val="0085514C"/>
    <w:rsid w:val="00855C1C"/>
    <w:rsid w:val="00856D6C"/>
    <w:rsid w:val="00856FF7"/>
    <w:rsid w:val="00857F87"/>
    <w:rsid w:val="00861776"/>
    <w:rsid w:val="008617E0"/>
    <w:rsid w:val="008618E2"/>
    <w:rsid w:val="00862851"/>
    <w:rsid w:val="00863645"/>
    <w:rsid w:val="00863C0D"/>
    <w:rsid w:val="008647EB"/>
    <w:rsid w:val="00865D07"/>
    <w:rsid w:val="008678DC"/>
    <w:rsid w:val="00867A55"/>
    <w:rsid w:val="00870C3D"/>
    <w:rsid w:val="008738CA"/>
    <w:rsid w:val="00873AA4"/>
    <w:rsid w:val="00874F4C"/>
    <w:rsid w:val="00875665"/>
    <w:rsid w:val="00875F75"/>
    <w:rsid w:val="00877102"/>
    <w:rsid w:val="00877E4D"/>
    <w:rsid w:val="00880690"/>
    <w:rsid w:val="00881E1C"/>
    <w:rsid w:val="0088367F"/>
    <w:rsid w:val="00883E46"/>
    <w:rsid w:val="008846AB"/>
    <w:rsid w:val="0088616A"/>
    <w:rsid w:val="00886337"/>
    <w:rsid w:val="008865BB"/>
    <w:rsid w:val="008868E4"/>
    <w:rsid w:val="0088776F"/>
    <w:rsid w:val="00890BB8"/>
    <w:rsid w:val="00890F63"/>
    <w:rsid w:val="00891BD1"/>
    <w:rsid w:val="00892956"/>
    <w:rsid w:val="008930E8"/>
    <w:rsid w:val="008952F2"/>
    <w:rsid w:val="0089561A"/>
    <w:rsid w:val="0089590E"/>
    <w:rsid w:val="00895DFE"/>
    <w:rsid w:val="00895F69"/>
    <w:rsid w:val="008971A4"/>
    <w:rsid w:val="00897BFE"/>
    <w:rsid w:val="008A056D"/>
    <w:rsid w:val="008A0629"/>
    <w:rsid w:val="008A0C86"/>
    <w:rsid w:val="008A15F8"/>
    <w:rsid w:val="008A1B8F"/>
    <w:rsid w:val="008A27FB"/>
    <w:rsid w:val="008A29DD"/>
    <w:rsid w:val="008A2DF9"/>
    <w:rsid w:val="008A385A"/>
    <w:rsid w:val="008A59F7"/>
    <w:rsid w:val="008A5DA1"/>
    <w:rsid w:val="008A5E2B"/>
    <w:rsid w:val="008A6B26"/>
    <w:rsid w:val="008A6C7C"/>
    <w:rsid w:val="008A75FD"/>
    <w:rsid w:val="008B0345"/>
    <w:rsid w:val="008B0AEC"/>
    <w:rsid w:val="008B13A4"/>
    <w:rsid w:val="008B14E3"/>
    <w:rsid w:val="008B45A7"/>
    <w:rsid w:val="008B47A0"/>
    <w:rsid w:val="008B69B9"/>
    <w:rsid w:val="008B6ADE"/>
    <w:rsid w:val="008B6D3A"/>
    <w:rsid w:val="008C1559"/>
    <w:rsid w:val="008C17DE"/>
    <w:rsid w:val="008C28C5"/>
    <w:rsid w:val="008C31E4"/>
    <w:rsid w:val="008C3AAA"/>
    <w:rsid w:val="008C3CA3"/>
    <w:rsid w:val="008C3D98"/>
    <w:rsid w:val="008C4874"/>
    <w:rsid w:val="008C4B72"/>
    <w:rsid w:val="008C581E"/>
    <w:rsid w:val="008C6359"/>
    <w:rsid w:val="008C65DC"/>
    <w:rsid w:val="008C6BA0"/>
    <w:rsid w:val="008C713B"/>
    <w:rsid w:val="008C77F7"/>
    <w:rsid w:val="008D28EE"/>
    <w:rsid w:val="008D31D2"/>
    <w:rsid w:val="008D430D"/>
    <w:rsid w:val="008D471B"/>
    <w:rsid w:val="008D79DC"/>
    <w:rsid w:val="008E034B"/>
    <w:rsid w:val="008E0A01"/>
    <w:rsid w:val="008E0D52"/>
    <w:rsid w:val="008E1555"/>
    <w:rsid w:val="008E246C"/>
    <w:rsid w:val="008E2804"/>
    <w:rsid w:val="008E3245"/>
    <w:rsid w:val="008E3581"/>
    <w:rsid w:val="008E3870"/>
    <w:rsid w:val="008E4011"/>
    <w:rsid w:val="008E408B"/>
    <w:rsid w:val="008E4199"/>
    <w:rsid w:val="008E4451"/>
    <w:rsid w:val="008E4C5D"/>
    <w:rsid w:val="008E5166"/>
    <w:rsid w:val="008E554F"/>
    <w:rsid w:val="008E63E4"/>
    <w:rsid w:val="008E64CD"/>
    <w:rsid w:val="008E67A8"/>
    <w:rsid w:val="008E6B1E"/>
    <w:rsid w:val="008E7DCC"/>
    <w:rsid w:val="008E7EF6"/>
    <w:rsid w:val="008F0954"/>
    <w:rsid w:val="008F0A01"/>
    <w:rsid w:val="008F1004"/>
    <w:rsid w:val="008F2372"/>
    <w:rsid w:val="008F3122"/>
    <w:rsid w:val="008F378D"/>
    <w:rsid w:val="008F4DA6"/>
    <w:rsid w:val="008F50BB"/>
    <w:rsid w:val="008F5A9F"/>
    <w:rsid w:val="008F6C93"/>
    <w:rsid w:val="008F6CC5"/>
    <w:rsid w:val="008F70ED"/>
    <w:rsid w:val="0090096F"/>
    <w:rsid w:val="00900AE0"/>
    <w:rsid w:val="00900C59"/>
    <w:rsid w:val="00901172"/>
    <w:rsid w:val="00901D64"/>
    <w:rsid w:val="00902E54"/>
    <w:rsid w:val="0090311A"/>
    <w:rsid w:val="00903500"/>
    <w:rsid w:val="0090396C"/>
    <w:rsid w:val="009039A4"/>
    <w:rsid w:val="0090456F"/>
    <w:rsid w:val="0090477F"/>
    <w:rsid w:val="00904B6E"/>
    <w:rsid w:val="00904BA5"/>
    <w:rsid w:val="00904BA9"/>
    <w:rsid w:val="00904C1C"/>
    <w:rsid w:val="00904DE0"/>
    <w:rsid w:val="009063CD"/>
    <w:rsid w:val="00906BDD"/>
    <w:rsid w:val="00907EC9"/>
    <w:rsid w:val="0091095D"/>
    <w:rsid w:val="00911129"/>
    <w:rsid w:val="009114A6"/>
    <w:rsid w:val="00912D4D"/>
    <w:rsid w:val="00912F6F"/>
    <w:rsid w:val="0091338E"/>
    <w:rsid w:val="00916D71"/>
    <w:rsid w:val="009175B1"/>
    <w:rsid w:val="00917EA8"/>
    <w:rsid w:val="00917F25"/>
    <w:rsid w:val="009205EC"/>
    <w:rsid w:val="009205F1"/>
    <w:rsid w:val="0092068B"/>
    <w:rsid w:val="00920AED"/>
    <w:rsid w:val="00920BEE"/>
    <w:rsid w:val="009213CC"/>
    <w:rsid w:val="00921799"/>
    <w:rsid w:val="00921A37"/>
    <w:rsid w:val="00922BC7"/>
    <w:rsid w:val="009240F1"/>
    <w:rsid w:val="00924532"/>
    <w:rsid w:val="00924839"/>
    <w:rsid w:val="00926699"/>
    <w:rsid w:val="0092694A"/>
    <w:rsid w:val="009272FD"/>
    <w:rsid w:val="00927FF7"/>
    <w:rsid w:val="00930CB8"/>
    <w:rsid w:val="00930FDE"/>
    <w:rsid w:val="00931CBA"/>
    <w:rsid w:val="0093396B"/>
    <w:rsid w:val="00935BC1"/>
    <w:rsid w:val="00935C9C"/>
    <w:rsid w:val="009360F4"/>
    <w:rsid w:val="009369ED"/>
    <w:rsid w:val="009373F2"/>
    <w:rsid w:val="00937C4D"/>
    <w:rsid w:val="00940EFD"/>
    <w:rsid w:val="00940FF3"/>
    <w:rsid w:val="0094181B"/>
    <w:rsid w:val="009421E1"/>
    <w:rsid w:val="0094289A"/>
    <w:rsid w:val="00944702"/>
    <w:rsid w:val="0094578E"/>
    <w:rsid w:val="00945A75"/>
    <w:rsid w:val="009462F3"/>
    <w:rsid w:val="00946CBE"/>
    <w:rsid w:val="00946D33"/>
    <w:rsid w:val="009517A1"/>
    <w:rsid w:val="00951B4E"/>
    <w:rsid w:val="00951C37"/>
    <w:rsid w:val="00952086"/>
    <w:rsid w:val="009527E6"/>
    <w:rsid w:val="00952AB0"/>
    <w:rsid w:val="00952CE7"/>
    <w:rsid w:val="0095307B"/>
    <w:rsid w:val="0095330F"/>
    <w:rsid w:val="00953DA4"/>
    <w:rsid w:val="00953F3F"/>
    <w:rsid w:val="00954CD2"/>
    <w:rsid w:val="009555FF"/>
    <w:rsid w:val="00957CF1"/>
    <w:rsid w:val="009611DA"/>
    <w:rsid w:val="0096131C"/>
    <w:rsid w:val="00962BCB"/>
    <w:rsid w:val="00963091"/>
    <w:rsid w:val="0096423A"/>
    <w:rsid w:val="00964696"/>
    <w:rsid w:val="00964BAB"/>
    <w:rsid w:val="00965695"/>
    <w:rsid w:val="00965E93"/>
    <w:rsid w:val="00965FED"/>
    <w:rsid w:val="009664AD"/>
    <w:rsid w:val="00966833"/>
    <w:rsid w:val="00967904"/>
    <w:rsid w:val="00967F5A"/>
    <w:rsid w:val="009704E8"/>
    <w:rsid w:val="0097110D"/>
    <w:rsid w:val="00971460"/>
    <w:rsid w:val="00971E22"/>
    <w:rsid w:val="00972D07"/>
    <w:rsid w:val="00973A81"/>
    <w:rsid w:val="00974AEA"/>
    <w:rsid w:val="009751E0"/>
    <w:rsid w:val="00975554"/>
    <w:rsid w:val="00975643"/>
    <w:rsid w:val="00976BCC"/>
    <w:rsid w:val="00976E06"/>
    <w:rsid w:val="00980A3B"/>
    <w:rsid w:val="00981A90"/>
    <w:rsid w:val="00981C0E"/>
    <w:rsid w:val="0098260C"/>
    <w:rsid w:val="00982DE8"/>
    <w:rsid w:val="00982EBE"/>
    <w:rsid w:val="009833ED"/>
    <w:rsid w:val="0098461B"/>
    <w:rsid w:val="00984FDD"/>
    <w:rsid w:val="0098522B"/>
    <w:rsid w:val="009853B4"/>
    <w:rsid w:val="00986581"/>
    <w:rsid w:val="00986AF5"/>
    <w:rsid w:val="00986D91"/>
    <w:rsid w:val="0098735F"/>
    <w:rsid w:val="00987847"/>
    <w:rsid w:val="00990264"/>
    <w:rsid w:val="00990E5C"/>
    <w:rsid w:val="00992C51"/>
    <w:rsid w:val="00993617"/>
    <w:rsid w:val="00993A32"/>
    <w:rsid w:val="00993F95"/>
    <w:rsid w:val="00994086"/>
    <w:rsid w:val="0099446B"/>
    <w:rsid w:val="00994754"/>
    <w:rsid w:val="00996558"/>
    <w:rsid w:val="009975ED"/>
    <w:rsid w:val="009A01BF"/>
    <w:rsid w:val="009A0A53"/>
    <w:rsid w:val="009A0C24"/>
    <w:rsid w:val="009A1B47"/>
    <w:rsid w:val="009A2345"/>
    <w:rsid w:val="009A2BF9"/>
    <w:rsid w:val="009A36F3"/>
    <w:rsid w:val="009A53F6"/>
    <w:rsid w:val="009A60F0"/>
    <w:rsid w:val="009A63A6"/>
    <w:rsid w:val="009A674C"/>
    <w:rsid w:val="009A755C"/>
    <w:rsid w:val="009A79A1"/>
    <w:rsid w:val="009B043E"/>
    <w:rsid w:val="009B158C"/>
    <w:rsid w:val="009B2272"/>
    <w:rsid w:val="009B4484"/>
    <w:rsid w:val="009B5E25"/>
    <w:rsid w:val="009B5E8C"/>
    <w:rsid w:val="009B68F1"/>
    <w:rsid w:val="009B71D4"/>
    <w:rsid w:val="009B76EE"/>
    <w:rsid w:val="009B7BBE"/>
    <w:rsid w:val="009B7D65"/>
    <w:rsid w:val="009C06A4"/>
    <w:rsid w:val="009C0FCF"/>
    <w:rsid w:val="009C1291"/>
    <w:rsid w:val="009C154B"/>
    <w:rsid w:val="009C1F0E"/>
    <w:rsid w:val="009C1F9A"/>
    <w:rsid w:val="009C2219"/>
    <w:rsid w:val="009C2576"/>
    <w:rsid w:val="009C2C0C"/>
    <w:rsid w:val="009C2EAC"/>
    <w:rsid w:val="009C4534"/>
    <w:rsid w:val="009C45C1"/>
    <w:rsid w:val="009C4801"/>
    <w:rsid w:val="009C5800"/>
    <w:rsid w:val="009C629E"/>
    <w:rsid w:val="009C65EC"/>
    <w:rsid w:val="009C6E34"/>
    <w:rsid w:val="009C74FE"/>
    <w:rsid w:val="009C7555"/>
    <w:rsid w:val="009C7B14"/>
    <w:rsid w:val="009C7BA2"/>
    <w:rsid w:val="009C7CBB"/>
    <w:rsid w:val="009C7DB2"/>
    <w:rsid w:val="009D0B73"/>
    <w:rsid w:val="009D10E4"/>
    <w:rsid w:val="009D28FC"/>
    <w:rsid w:val="009D2CC0"/>
    <w:rsid w:val="009D2ED1"/>
    <w:rsid w:val="009D3945"/>
    <w:rsid w:val="009D3B81"/>
    <w:rsid w:val="009D4293"/>
    <w:rsid w:val="009D5487"/>
    <w:rsid w:val="009D7798"/>
    <w:rsid w:val="009D78CC"/>
    <w:rsid w:val="009D7979"/>
    <w:rsid w:val="009D7D20"/>
    <w:rsid w:val="009E0119"/>
    <w:rsid w:val="009E0B19"/>
    <w:rsid w:val="009E151D"/>
    <w:rsid w:val="009E19EA"/>
    <w:rsid w:val="009E2578"/>
    <w:rsid w:val="009E299D"/>
    <w:rsid w:val="009E2F0F"/>
    <w:rsid w:val="009E4CBC"/>
    <w:rsid w:val="009E5728"/>
    <w:rsid w:val="009E6BCB"/>
    <w:rsid w:val="009E6FCA"/>
    <w:rsid w:val="009F1014"/>
    <w:rsid w:val="009F143E"/>
    <w:rsid w:val="009F1678"/>
    <w:rsid w:val="009F2B4C"/>
    <w:rsid w:val="009F3AEA"/>
    <w:rsid w:val="009F4C59"/>
    <w:rsid w:val="009F4C88"/>
    <w:rsid w:val="009F522B"/>
    <w:rsid w:val="009F5347"/>
    <w:rsid w:val="009F538A"/>
    <w:rsid w:val="009F6175"/>
    <w:rsid w:val="009F6F47"/>
    <w:rsid w:val="00A00099"/>
    <w:rsid w:val="00A0110B"/>
    <w:rsid w:val="00A019D4"/>
    <w:rsid w:val="00A03F91"/>
    <w:rsid w:val="00A0460B"/>
    <w:rsid w:val="00A04722"/>
    <w:rsid w:val="00A04C96"/>
    <w:rsid w:val="00A060B0"/>
    <w:rsid w:val="00A06FE0"/>
    <w:rsid w:val="00A07CFA"/>
    <w:rsid w:val="00A101A7"/>
    <w:rsid w:val="00A11301"/>
    <w:rsid w:val="00A13588"/>
    <w:rsid w:val="00A14663"/>
    <w:rsid w:val="00A147F1"/>
    <w:rsid w:val="00A14A9D"/>
    <w:rsid w:val="00A14DF7"/>
    <w:rsid w:val="00A155EE"/>
    <w:rsid w:val="00A15F81"/>
    <w:rsid w:val="00A16D32"/>
    <w:rsid w:val="00A17254"/>
    <w:rsid w:val="00A17709"/>
    <w:rsid w:val="00A20028"/>
    <w:rsid w:val="00A21DDF"/>
    <w:rsid w:val="00A21F64"/>
    <w:rsid w:val="00A21F73"/>
    <w:rsid w:val="00A22183"/>
    <w:rsid w:val="00A22788"/>
    <w:rsid w:val="00A233BC"/>
    <w:rsid w:val="00A240B8"/>
    <w:rsid w:val="00A24E21"/>
    <w:rsid w:val="00A2505F"/>
    <w:rsid w:val="00A25424"/>
    <w:rsid w:val="00A25530"/>
    <w:rsid w:val="00A257A1"/>
    <w:rsid w:val="00A3000F"/>
    <w:rsid w:val="00A3090C"/>
    <w:rsid w:val="00A310CF"/>
    <w:rsid w:val="00A3125B"/>
    <w:rsid w:val="00A31419"/>
    <w:rsid w:val="00A32546"/>
    <w:rsid w:val="00A327AE"/>
    <w:rsid w:val="00A32808"/>
    <w:rsid w:val="00A32BD0"/>
    <w:rsid w:val="00A33B85"/>
    <w:rsid w:val="00A33E4E"/>
    <w:rsid w:val="00A34586"/>
    <w:rsid w:val="00A34BCC"/>
    <w:rsid w:val="00A3504D"/>
    <w:rsid w:val="00A35A93"/>
    <w:rsid w:val="00A35D08"/>
    <w:rsid w:val="00A36B39"/>
    <w:rsid w:val="00A37D09"/>
    <w:rsid w:val="00A40047"/>
    <w:rsid w:val="00A41200"/>
    <w:rsid w:val="00A41BD5"/>
    <w:rsid w:val="00A41DAA"/>
    <w:rsid w:val="00A41E0C"/>
    <w:rsid w:val="00A42255"/>
    <w:rsid w:val="00A426DD"/>
    <w:rsid w:val="00A43119"/>
    <w:rsid w:val="00A4322F"/>
    <w:rsid w:val="00A4487A"/>
    <w:rsid w:val="00A44FA7"/>
    <w:rsid w:val="00A44FCA"/>
    <w:rsid w:val="00A45097"/>
    <w:rsid w:val="00A4552F"/>
    <w:rsid w:val="00A455E7"/>
    <w:rsid w:val="00A4751D"/>
    <w:rsid w:val="00A50038"/>
    <w:rsid w:val="00A51635"/>
    <w:rsid w:val="00A5193C"/>
    <w:rsid w:val="00A51B23"/>
    <w:rsid w:val="00A52926"/>
    <w:rsid w:val="00A538D7"/>
    <w:rsid w:val="00A54465"/>
    <w:rsid w:val="00A56712"/>
    <w:rsid w:val="00A56798"/>
    <w:rsid w:val="00A5758C"/>
    <w:rsid w:val="00A60D06"/>
    <w:rsid w:val="00A61857"/>
    <w:rsid w:val="00A61A17"/>
    <w:rsid w:val="00A64848"/>
    <w:rsid w:val="00A65CD8"/>
    <w:rsid w:val="00A66736"/>
    <w:rsid w:val="00A70B5B"/>
    <w:rsid w:val="00A70C42"/>
    <w:rsid w:val="00A7171F"/>
    <w:rsid w:val="00A7198A"/>
    <w:rsid w:val="00A72577"/>
    <w:rsid w:val="00A72863"/>
    <w:rsid w:val="00A72A51"/>
    <w:rsid w:val="00A733BC"/>
    <w:rsid w:val="00A74049"/>
    <w:rsid w:val="00A747B7"/>
    <w:rsid w:val="00A74878"/>
    <w:rsid w:val="00A74A18"/>
    <w:rsid w:val="00A74D26"/>
    <w:rsid w:val="00A75E29"/>
    <w:rsid w:val="00A765A6"/>
    <w:rsid w:val="00A76BCD"/>
    <w:rsid w:val="00A803EE"/>
    <w:rsid w:val="00A805C6"/>
    <w:rsid w:val="00A807A7"/>
    <w:rsid w:val="00A81B00"/>
    <w:rsid w:val="00A81B0F"/>
    <w:rsid w:val="00A827AD"/>
    <w:rsid w:val="00A836D6"/>
    <w:rsid w:val="00A83993"/>
    <w:rsid w:val="00A86789"/>
    <w:rsid w:val="00A87B38"/>
    <w:rsid w:val="00A92193"/>
    <w:rsid w:val="00A93BEC"/>
    <w:rsid w:val="00A94095"/>
    <w:rsid w:val="00A946AA"/>
    <w:rsid w:val="00A94B6C"/>
    <w:rsid w:val="00A94E71"/>
    <w:rsid w:val="00A95B9F"/>
    <w:rsid w:val="00A9604C"/>
    <w:rsid w:val="00A96431"/>
    <w:rsid w:val="00A964B2"/>
    <w:rsid w:val="00A96608"/>
    <w:rsid w:val="00A96701"/>
    <w:rsid w:val="00A96D0B"/>
    <w:rsid w:val="00A97E3E"/>
    <w:rsid w:val="00AA027A"/>
    <w:rsid w:val="00AA0E01"/>
    <w:rsid w:val="00AA1CC1"/>
    <w:rsid w:val="00AA22E8"/>
    <w:rsid w:val="00AA24FE"/>
    <w:rsid w:val="00AA2A72"/>
    <w:rsid w:val="00AA320B"/>
    <w:rsid w:val="00AA5638"/>
    <w:rsid w:val="00AA60BE"/>
    <w:rsid w:val="00AA69E1"/>
    <w:rsid w:val="00AA6BA0"/>
    <w:rsid w:val="00AB0AF1"/>
    <w:rsid w:val="00AB0CB4"/>
    <w:rsid w:val="00AB1A61"/>
    <w:rsid w:val="00AB2915"/>
    <w:rsid w:val="00AB32E9"/>
    <w:rsid w:val="00AB3EB7"/>
    <w:rsid w:val="00AB5F0D"/>
    <w:rsid w:val="00AB7602"/>
    <w:rsid w:val="00AC16DA"/>
    <w:rsid w:val="00AC2559"/>
    <w:rsid w:val="00AC2E2D"/>
    <w:rsid w:val="00AC2FAB"/>
    <w:rsid w:val="00AC380B"/>
    <w:rsid w:val="00AC3D48"/>
    <w:rsid w:val="00AC5546"/>
    <w:rsid w:val="00AC5E7E"/>
    <w:rsid w:val="00AC61C7"/>
    <w:rsid w:val="00AC774B"/>
    <w:rsid w:val="00AC7942"/>
    <w:rsid w:val="00AC7B38"/>
    <w:rsid w:val="00AC7CC5"/>
    <w:rsid w:val="00AD0CD0"/>
    <w:rsid w:val="00AD1E94"/>
    <w:rsid w:val="00AD2924"/>
    <w:rsid w:val="00AD2996"/>
    <w:rsid w:val="00AD513B"/>
    <w:rsid w:val="00AD645C"/>
    <w:rsid w:val="00AD74A5"/>
    <w:rsid w:val="00AD7574"/>
    <w:rsid w:val="00AD76BC"/>
    <w:rsid w:val="00AD7D60"/>
    <w:rsid w:val="00AE0931"/>
    <w:rsid w:val="00AE0EC2"/>
    <w:rsid w:val="00AE106A"/>
    <w:rsid w:val="00AE1473"/>
    <w:rsid w:val="00AE248F"/>
    <w:rsid w:val="00AE2747"/>
    <w:rsid w:val="00AE2E26"/>
    <w:rsid w:val="00AE2EA6"/>
    <w:rsid w:val="00AE3040"/>
    <w:rsid w:val="00AE3685"/>
    <w:rsid w:val="00AE5206"/>
    <w:rsid w:val="00AE64E5"/>
    <w:rsid w:val="00AE660D"/>
    <w:rsid w:val="00AE68E8"/>
    <w:rsid w:val="00AE6AF4"/>
    <w:rsid w:val="00AE7532"/>
    <w:rsid w:val="00AE7963"/>
    <w:rsid w:val="00AF00F4"/>
    <w:rsid w:val="00AF06DF"/>
    <w:rsid w:val="00AF0A2A"/>
    <w:rsid w:val="00AF1657"/>
    <w:rsid w:val="00AF2C23"/>
    <w:rsid w:val="00AF3DFE"/>
    <w:rsid w:val="00AF3E72"/>
    <w:rsid w:val="00AF5472"/>
    <w:rsid w:val="00AF6392"/>
    <w:rsid w:val="00AF7B10"/>
    <w:rsid w:val="00B00086"/>
    <w:rsid w:val="00B00F45"/>
    <w:rsid w:val="00B01522"/>
    <w:rsid w:val="00B01574"/>
    <w:rsid w:val="00B0239A"/>
    <w:rsid w:val="00B038AE"/>
    <w:rsid w:val="00B052F5"/>
    <w:rsid w:val="00B06952"/>
    <w:rsid w:val="00B07419"/>
    <w:rsid w:val="00B10354"/>
    <w:rsid w:val="00B11279"/>
    <w:rsid w:val="00B116FB"/>
    <w:rsid w:val="00B1346B"/>
    <w:rsid w:val="00B14A96"/>
    <w:rsid w:val="00B15386"/>
    <w:rsid w:val="00B162B6"/>
    <w:rsid w:val="00B17105"/>
    <w:rsid w:val="00B17CB1"/>
    <w:rsid w:val="00B20049"/>
    <w:rsid w:val="00B2004B"/>
    <w:rsid w:val="00B21D9B"/>
    <w:rsid w:val="00B23C28"/>
    <w:rsid w:val="00B23CA3"/>
    <w:rsid w:val="00B23E44"/>
    <w:rsid w:val="00B249E7"/>
    <w:rsid w:val="00B24AB1"/>
    <w:rsid w:val="00B25BA7"/>
    <w:rsid w:val="00B26292"/>
    <w:rsid w:val="00B26421"/>
    <w:rsid w:val="00B26E64"/>
    <w:rsid w:val="00B2774C"/>
    <w:rsid w:val="00B27CCC"/>
    <w:rsid w:val="00B3070C"/>
    <w:rsid w:val="00B308A4"/>
    <w:rsid w:val="00B30D44"/>
    <w:rsid w:val="00B323F4"/>
    <w:rsid w:val="00B3342A"/>
    <w:rsid w:val="00B33A69"/>
    <w:rsid w:val="00B346D6"/>
    <w:rsid w:val="00B34DAA"/>
    <w:rsid w:val="00B351B8"/>
    <w:rsid w:val="00B351BC"/>
    <w:rsid w:val="00B3522B"/>
    <w:rsid w:val="00B3578E"/>
    <w:rsid w:val="00B364A5"/>
    <w:rsid w:val="00B37ADF"/>
    <w:rsid w:val="00B37FE2"/>
    <w:rsid w:val="00B40D93"/>
    <w:rsid w:val="00B4180C"/>
    <w:rsid w:val="00B42199"/>
    <w:rsid w:val="00B4223F"/>
    <w:rsid w:val="00B42420"/>
    <w:rsid w:val="00B424AC"/>
    <w:rsid w:val="00B4269B"/>
    <w:rsid w:val="00B4289C"/>
    <w:rsid w:val="00B42D2D"/>
    <w:rsid w:val="00B4407E"/>
    <w:rsid w:val="00B441EF"/>
    <w:rsid w:val="00B448C5"/>
    <w:rsid w:val="00B46962"/>
    <w:rsid w:val="00B46AC8"/>
    <w:rsid w:val="00B47C02"/>
    <w:rsid w:val="00B5021B"/>
    <w:rsid w:val="00B51024"/>
    <w:rsid w:val="00B51DA1"/>
    <w:rsid w:val="00B52FB5"/>
    <w:rsid w:val="00B53A9E"/>
    <w:rsid w:val="00B54986"/>
    <w:rsid w:val="00B551A1"/>
    <w:rsid w:val="00B62484"/>
    <w:rsid w:val="00B629E9"/>
    <w:rsid w:val="00B638AB"/>
    <w:rsid w:val="00B64DB0"/>
    <w:rsid w:val="00B66825"/>
    <w:rsid w:val="00B70C69"/>
    <w:rsid w:val="00B70E23"/>
    <w:rsid w:val="00B7122F"/>
    <w:rsid w:val="00B716DA"/>
    <w:rsid w:val="00B71BFB"/>
    <w:rsid w:val="00B720DA"/>
    <w:rsid w:val="00B74613"/>
    <w:rsid w:val="00B749E4"/>
    <w:rsid w:val="00B74BE4"/>
    <w:rsid w:val="00B74BFA"/>
    <w:rsid w:val="00B74EEA"/>
    <w:rsid w:val="00B752D2"/>
    <w:rsid w:val="00B75561"/>
    <w:rsid w:val="00B759EF"/>
    <w:rsid w:val="00B77E2A"/>
    <w:rsid w:val="00B80748"/>
    <w:rsid w:val="00B80B90"/>
    <w:rsid w:val="00B80EDF"/>
    <w:rsid w:val="00B8209D"/>
    <w:rsid w:val="00B8279C"/>
    <w:rsid w:val="00B83FF6"/>
    <w:rsid w:val="00B840F1"/>
    <w:rsid w:val="00B8483B"/>
    <w:rsid w:val="00B85010"/>
    <w:rsid w:val="00B85CE2"/>
    <w:rsid w:val="00B862EF"/>
    <w:rsid w:val="00B863DC"/>
    <w:rsid w:val="00B86CA3"/>
    <w:rsid w:val="00B86E9C"/>
    <w:rsid w:val="00B87670"/>
    <w:rsid w:val="00B87790"/>
    <w:rsid w:val="00B87AB4"/>
    <w:rsid w:val="00B90F75"/>
    <w:rsid w:val="00B9137C"/>
    <w:rsid w:val="00B92547"/>
    <w:rsid w:val="00B92550"/>
    <w:rsid w:val="00B9423E"/>
    <w:rsid w:val="00B94972"/>
    <w:rsid w:val="00B97EF9"/>
    <w:rsid w:val="00BA16AE"/>
    <w:rsid w:val="00BA1F2C"/>
    <w:rsid w:val="00BA3D6F"/>
    <w:rsid w:val="00BA5089"/>
    <w:rsid w:val="00BA52BA"/>
    <w:rsid w:val="00BA544A"/>
    <w:rsid w:val="00BA68F2"/>
    <w:rsid w:val="00BA6F71"/>
    <w:rsid w:val="00BA6FA8"/>
    <w:rsid w:val="00BB03D4"/>
    <w:rsid w:val="00BB051C"/>
    <w:rsid w:val="00BB0C77"/>
    <w:rsid w:val="00BB1113"/>
    <w:rsid w:val="00BB291E"/>
    <w:rsid w:val="00BB2D67"/>
    <w:rsid w:val="00BB2DC0"/>
    <w:rsid w:val="00BB32D7"/>
    <w:rsid w:val="00BB4115"/>
    <w:rsid w:val="00BB45A5"/>
    <w:rsid w:val="00BB4660"/>
    <w:rsid w:val="00BB49B4"/>
    <w:rsid w:val="00BB5001"/>
    <w:rsid w:val="00BB7B8F"/>
    <w:rsid w:val="00BC0F4A"/>
    <w:rsid w:val="00BC14E9"/>
    <w:rsid w:val="00BC1E73"/>
    <w:rsid w:val="00BC2890"/>
    <w:rsid w:val="00BC3D42"/>
    <w:rsid w:val="00BC4C35"/>
    <w:rsid w:val="00BC590F"/>
    <w:rsid w:val="00BC5A66"/>
    <w:rsid w:val="00BC5C0E"/>
    <w:rsid w:val="00BC5FC5"/>
    <w:rsid w:val="00BC7B6A"/>
    <w:rsid w:val="00BC7BDF"/>
    <w:rsid w:val="00BC7CBE"/>
    <w:rsid w:val="00BC7EBC"/>
    <w:rsid w:val="00BD0176"/>
    <w:rsid w:val="00BD0E2E"/>
    <w:rsid w:val="00BD279C"/>
    <w:rsid w:val="00BD3270"/>
    <w:rsid w:val="00BD5256"/>
    <w:rsid w:val="00BD718A"/>
    <w:rsid w:val="00BE172F"/>
    <w:rsid w:val="00BE2D36"/>
    <w:rsid w:val="00BE315F"/>
    <w:rsid w:val="00BE3A56"/>
    <w:rsid w:val="00BE4103"/>
    <w:rsid w:val="00BE4C1D"/>
    <w:rsid w:val="00BE6974"/>
    <w:rsid w:val="00BE6D4C"/>
    <w:rsid w:val="00BE7178"/>
    <w:rsid w:val="00BE7BB5"/>
    <w:rsid w:val="00BF0748"/>
    <w:rsid w:val="00BF203A"/>
    <w:rsid w:val="00BF2553"/>
    <w:rsid w:val="00BF2836"/>
    <w:rsid w:val="00BF437B"/>
    <w:rsid w:val="00BF447C"/>
    <w:rsid w:val="00BF46F3"/>
    <w:rsid w:val="00BF4ADD"/>
    <w:rsid w:val="00BF6DED"/>
    <w:rsid w:val="00BF7762"/>
    <w:rsid w:val="00BF7888"/>
    <w:rsid w:val="00C00129"/>
    <w:rsid w:val="00C00A88"/>
    <w:rsid w:val="00C00B5E"/>
    <w:rsid w:val="00C01545"/>
    <w:rsid w:val="00C01B7D"/>
    <w:rsid w:val="00C020A2"/>
    <w:rsid w:val="00C021CE"/>
    <w:rsid w:val="00C026C8"/>
    <w:rsid w:val="00C027FB"/>
    <w:rsid w:val="00C02804"/>
    <w:rsid w:val="00C02C7D"/>
    <w:rsid w:val="00C02D02"/>
    <w:rsid w:val="00C0396F"/>
    <w:rsid w:val="00C04890"/>
    <w:rsid w:val="00C05C41"/>
    <w:rsid w:val="00C064AC"/>
    <w:rsid w:val="00C06FA4"/>
    <w:rsid w:val="00C07DAB"/>
    <w:rsid w:val="00C109B1"/>
    <w:rsid w:val="00C117F9"/>
    <w:rsid w:val="00C11963"/>
    <w:rsid w:val="00C12903"/>
    <w:rsid w:val="00C14583"/>
    <w:rsid w:val="00C15634"/>
    <w:rsid w:val="00C1597C"/>
    <w:rsid w:val="00C21FD7"/>
    <w:rsid w:val="00C227C3"/>
    <w:rsid w:val="00C2285B"/>
    <w:rsid w:val="00C22917"/>
    <w:rsid w:val="00C23BA4"/>
    <w:rsid w:val="00C23E27"/>
    <w:rsid w:val="00C2479F"/>
    <w:rsid w:val="00C25B9A"/>
    <w:rsid w:val="00C2613E"/>
    <w:rsid w:val="00C27ADE"/>
    <w:rsid w:val="00C31C0D"/>
    <w:rsid w:val="00C32855"/>
    <w:rsid w:val="00C32A9F"/>
    <w:rsid w:val="00C33EC8"/>
    <w:rsid w:val="00C344FE"/>
    <w:rsid w:val="00C3457D"/>
    <w:rsid w:val="00C34600"/>
    <w:rsid w:val="00C34951"/>
    <w:rsid w:val="00C349E4"/>
    <w:rsid w:val="00C34A1F"/>
    <w:rsid w:val="00C34E93"/>
    <w:rsid w:val="00C34F51"/>
    <w:rsid w:val="00C354CC"/>
    <w:rsid w:val="00C360C6"/>
    <w:rsid w:val="00C37510"/>
    <w:rsid w:val="00C3766E"/>
    <w:rsid w:val="00C37849"/>
    <w:rsid w:val="00C379DD"/>
    <w:rsid w:val="00C41457"/>
    <w:rsid w:val="00C41788"/>
    <w:rsid w:val="00C41C4B"/>
    <w:rsid w:val="00C42461"/>
    <w:rsid w:val="00C42477"/>
    <w:rsid w:val="00C42BAC"/>
    <w:rsid w:val="00C42CFA"/>
    <w:rsid w:val="00C430A0"/>
    <w:rsid w:val="00C436DC"/>
    <w:rsid w:val="00C43BD0"/>
    <w:rsid w:val="00C43D81"/>
    <w:rsid w:val="00C440AB"/>
    <w:rsid w:val="00C44435"/>
    <w:rsid w:val="00C45536"/>
    <w:rsid w:val="00C4643E"/>
    <w:rsid w:val="00C47545"/>
    <w:rsid w:val="00C47D51"/>
    <w:rsid w:val="00C503F3"/>
    <w:rsid w:val="00C50E44"/>
    <w:rsid w:val="00C51F01"/>
    <w:rsid w:val="00C52E86"/>
    <w:rsid w:val="00C53D20"/>
    <w:rsid w:val="00C54D94"/>
    <w:rsid w:val="00C55F2B"/>
    <w:rsid w:val="00C56C2A"/>
    <w:rsid w:val="00C573BA"/>
    <w:rsid w:val="00C57B05"/>
    <w:rsid w:val="00C60467"/>
    <w:rsid w:val="00C60EA7"/>
    <w:rsid w:val="00C6165F"/>
    <w:rsid w:val="00C6232E"/>
    <w:rsid w:val="00C627A3"/>
    <w:rsid w:val="00C62EF5"/>
    <w:rsid w:val="00C6378E"/>
    <w:rsid w:val="00C64426"/>
    <w:rsid w:val="00C64EC2"/>
    <w:rsid w:val="00C656DF"/>
    <w:rsid w:val="00C66A2E"/>
    <w:rsid w:val="00C7024F"/>
    <w:rsid w:val="00C70506"/>
    <w:rsid w:val="00C70727"/>
    <w:rsid w:val="00C70763"/>
    <w:rsid w:val="00C70F93"/>
    <w:rsid w:val="00C7120E"/>
    <w:rsid w:val="00C7169B"/>
    <w:rsid w:val="00C732E1"/>
    <w:rsid w:val="00C73793"/>
    <w:rsid w:val="00C73E15"/>
    <w:rsid w:val="00C7460D"/>
    <w:rsid w:val="00C7532C"/>
    <w:rsid w:val="00C76E33"/>
    <w:rsid w:val="00C770F5"/>
    <w:rsid w:val="00C800A1"/>
    <w:rsid w:val="00C80404"/>
    <w:rsid w:val="00C816B8"/>
    <w:rsid w:val="00C820BC"/>
    <w:rsid w:val="00C821C7"/>
    <w:rsid w:val="00C82AE1"/>
    <w:rsid w:val="00C83BCF"/>
    <w:rsid w:val="00C846FA"/>
    <w:rsid w:val="00C87230"/>
    <w:rsid w:val="00C90930"/>
    <w:rsid w:val="00C913F5"/>
    <w:rsid w:val="00C92EEC"/>
    <w:rsid w:val="00C93970"/>
    <w:rsid w:val="00C93B22"/>
    <w:rsid w:val="00C94161"/>
    <w:rsid w:val="00C95554"/>
    <w:rsid w:val="00C95831"/>
    <w:rsid w:val="00C962C1"/>
    <w:rsid w:val="00C965D2"/>
    <w:rsid w:val="00C979EE"/>
    <w:rsid w:val="00C97BA3"/>
    <w:rsid w:val="00CA042F"/>
    <w:rsid w:val="00CA044C"/>
    <w:rsid w:val="00CA04D5"/>
    <w:rsid w:val="00CA051E"/>
    <w:rsid w:val="00CA0BE6"/>
    <w:rsid w:val="00CA39B6"/>
    <w:rsid w:val="00CA4AE9"/>
    <w:rsid w:val="00CA500B"/>
    <w:rsid w:val="00CA5B14"/>
    <w:rsid w:val="00CA67F4"/>
    <w:rsid w:val="00CA6975"/>
    <w:rsid w:val="00CA6FE2"/>
    <w:rsid w:val="00CA7D99"/>
    <w:rsid w:val="00CB03BA"/>
    <w:rsid w:val="00CB2A5F"/>
    <w:rsid w:val="00CB2CF8"/>
    <w:rsid w:val="00CB3AE2"/>
    <w:rsid w:val="00CB3B85"/>
    <w:rsid w:val="00CB3D61"/>
    <w:rsid w:val="00CB3E76"/>
    <w:rsid w:val="00CB5907"/>
    <w:rsid w:val="00CB79AC"/>
    <w:rsid w:val="00CC086C"/>
    <w:rsid w:val="00CC11BF"/>
    <w:rsid w:val="00CC2A52"/>
    <w:rsid w:val="00CC2B40"/>
    <w:rsid w:val="00CC36B1"/>
    <w:rsid w:val="00CC3B88"/>
    <w:rsid w:val="00CC4C70"/>
    <w:rsid w:val="00CC52EC"/>
    <w:rsid w:val="00CC541A"/>
    <w:rsid w:val="00CC5AEA"/>
    <w:rsid w:val="00CC613B"/>
    <w:rsid w:val="00CC62A3"/>
    <w:rsid w:val="00CC6EF6"/>
    <w:rsid w:val="00CD18CF"/>
    <w:rsid w:val="00CD321C"/>
    <w:rsid w:val="00CD63AF"/>
    <w:rsid w:val="00CD7409"/>
    <w:rsid w:val="00CD7B6B"/>
    <w:rsid w:val="00CD7E23"/>
    <w:rsid w:val="00CE04D9"/>
    <w:rsid w:val="00CE0C6D"/>
    <w:rsid w:val="00CE1D62"/>
    <w:rsid w:val="00CE3343"/>
    <w:rsid w:val="00CE3B84"/>
    <w:rsid w:val="00CE3D89"/>
    <w:rsid w:val="00CE41FF"/>
    <w:rsid w:val="00CE4A1D"/>
    <w:rsid w:val="00CE6468"/>
    <w:rsid w:val="00CE7379"/>
    <w:rsid w:val="00CE7449"/>
    <w:rsid w:val="00CF038D"/>
    <w:rsid w:val="00CF1869"/>
    <w:rsid w:val="00CF1F09"/>
    <w:rsid w:val="00CF338A"/>
    <w:rsid w:val="00CF4142"/>
    <w:rsid w:val="00CF63A5"/>
    <w:rsid w:val="00CF6994"/>
    <w:rsid w:val="00CF6D06"/>
    <w:rsid w:val="00CF7262"/>
    <w:rsid w:val="00CF7390"/>
    <w:rsid w:val="00CF74AF"/>
    <w:rsid w:val="00CF7569"/>
    <w:rsid w:val="00CF7B14"/>
    <w:rsid w:val="00D01663"/>
    <w:rsid w:val="00D027B7"/>
    <w:rsid w:val="00D04221"/>
    <w:rsid w:val="00D0599E"/>
    <w:rsid w:val="00D06CD6"/>
    <w:rsid w:val="00D07734"/>
    <w:rsid w:val="00D07CBA"/>
    <w:rsid w:val="00D1214B"/>
    <w:rsid w:val="00D12976"/>
    <w:rsid w:val="00D12D24"/>
    <w:rsid w:val="00D131C6"/>
    <w:rsid w:val="00D1357F"/>
    <w:rsid w:val="00D13D01"/>
    <w:rsid w:val="00D13E73"/>
    <w:rsid w:val="00D153C9"/>
    <w:rsid w:val="00D15464"/>
    <w:rsid w:val="00D156E4"/>
    <w:rsid w:val="00D15E3C"/>
    <w:rsid w:val="00D165F9"/>
    <w:rsid w:val="00D16600"/>
    <w:rsid w:val="00D1741D"/>
    <w:rsid w:val="00D175B5"/>
    <w:rsid w:val="00D17768"/>
    <w:rsid w:val="00D17CAE"/>
    <w:rsid w:val="00D17D66"/>
    <w:rsid w:val="00D2099C"/>
    <w:rsid w:val="00D20BBB"/>
    <w:rsid w:val="00D21421"/>
    <w:rsid w:val="00D215B2"/>
    <w:rsid w:val="00D233A5"/>
    <w:rsid w:val="00D233FC"/>
    <w:rsid w:val="00D237C0"/>
    <w:rsid w:val="00D24064"/>
    <w:rsid w:val="00D24DCD"/>
    <w:rsid w:val="00D254A9"/>
    <w:rsid w:val="00D2554B"/>
    <w:rsid w:val="00D2738D"/>
    <w:rsid w:val="00D27532"/>
    <w:rsid w:val="00D27E98"/>
    <w:rsid w:val="00D3178B"/>
    <w:rsid w:val="00D32187"/>
    <w:rsid w:val="00D3311C"/>
    <w:rsid w:val="00D34388"/>
    <w:rsid w:val="00D3460B"/>
    <w:rsid w:val="00D34710"/>
    <w:rsid w:val="00D34BC5"/>
    <w:rsid w:val="00D35E23"/>
    <w:rsid w:val="00D35F7D"/>
    <w:rsid w:val="00D36C26"/>
    <w:rsid w:val="00D378A6"/>
    <w:rsid w:val="00D403F5"/>
    <w:rsid w:val="00D408F2"/>
    <w:rsid w:val="00D40E39"/>
    <w:rsid w:val="00D4152B"/>
    <w:rsid w:val="00D417A5"/>
    <w:rsid w:val="00D41AAE"/>
    <w:rsid w:val="00D4248A"/>
    <w:rsid w:val="00D42AF8"/>
    <w:rsid w:val="00D44134"/>
    <w:rsid w:val="00D44A06"/>
    <w:rsid w:val="00D4500B"/>
    <w:rsid w:val="00D45119"/>
    <w:rsid w:val="00D465FB"/>
    <w:rsid w:val="00D47CAE"/>
    <w:rsid w:val="00D5010E"/>
    <w:rsid w:val="00D50270"/>
    <w:rsid w:val="00D503F0"/>
    <w:rsid w:val="00D5124D"/>
    <w:rsid w:val="00D52122"/>
    <w:rsid w:val="00D523F6"/>
    <w:rsid w:val="00D5271B"/>
    <w:rsid w:val="00D52B50"/>
    <w:rsid w:val="00D540E8"/>
    <w:rsid w:val="00D56352"/>
    <w:rsid w:val="00D56796"/>
    <w:rsid w:val="00D56BE1"/>
    <w:rsid w:val="00D57D74"/>
    <w:rsid w:val="00D600E1"/>
    <w:rsid w:val="00D60411"/>
    <w:rsid w:val="00D60B67"/>
    <w:rsid w:val="00D61252"/>
    <w:rsid w:val="00D6165A"/>
    <w:rsid w:val="00D64C46"/>
    <w:rsid w:val="00D65738"/>
    <w:rsid w:val="00D6691D"/>
    <w:rsid w:val="00D675AF"/>
    <w:rsid w:val="00D67860"/>
    <w:rsid w:val="00D7172C"/>
    <w:rsid w:val="00D72FC8"/>
    <w:rsid w:val="00D7359C"/>
    <w:rsid w:val="00D73747"/>
    <w:rsid w:val="00D73FA6"/>
    <w:rsid w:val="00D74C7C"/>
    <w:rsid w:val="00D74DB4"/>
    <w:rsid w:val="00D74F83"/>
    <w:rsid w:val="00D7547B"/>
    <w:rsid w:val="00D75AFF"/>
    <w:rsid w:val="00D76C92"/>
    <w:rsid w:val="00D76D82"/>
    <w:rsid w:val="00D80B78"/>
    <w:rsid w:val="00D80D92"/>
    <w:rsid w:val="00D8124D"/>
    <w:rsid w:val="00D81306"/>
    <w:rsid w:val="00D81EA6"/>
    <w:rsid w:val="00D83989"/>
    <w:rsid w:val="00D83F59"/>
    <w:rsid w:val="00D841F4"/>
    <w:rsid w:val="00D844C7"/>
    <w:rsid w:val="00D84759"/>
    <w:rsid w:val="00D85011"/>
    <w:rsid w:val="00D858BE"/>
    <w:rsid w:val="00D87909"/>
    <w:rsid w:val="00D879B5"/>
    <w:rsid w:val="00D92172"/>
    <w:rsid w:val="00D92236"/>
    <w:rsid w:val="00D92D28"/>
    <w:rsid w:val="00D9342A"/>
    <w:rsid w:val="00D93591"/>
    <w:rsid w:val="00D944CA"/>
    <w:rsid w:val="00D94794"/>
    <w:rsid w:val="00D9520D"/>
    <w:rsid w:val="00D95599"/>
    <w:rsid w:val="00D9585B"/>
    <w:rsid w:val="00D96C1C"/>
    <w:rsid w:val="00D975DF"/>
    <w:rsid w:val="00D97D5D"/>
    <w:rsid w:val="00DA00B5"/>
    <w:rsid w:val="00DA025B"/>
    <w:rsid w:val="00DA0F09"/>
    <w:rsid w:val="00DA12A9"/>
    <w:rsid w:val="00DA18B8"/>
    <w:rsid w:val="00DA1B37"/>
    <w:rsid w:val="00DA1ED2"/>
    <w:rsid w:val="00DA21A4"/>
    <w:rsid w:val="00DA2F9E"/>
    <w:rsid w:val="00DA328B"/>
    <w:rsid w:val="00DA3D7B"/>
    <w:rsid w:val="00DA40E7"/>
    <w:rsid w:val="00DA5181"/>
    <w:rsid w:val="00DA51EC"/>
    <w:rsid w:val="00DA5661"/>
    <w:rsid w:val="00DA67CB"/>
    <w:rsid w:val="00DA7C60"/>
    <w:rsid w:val="00DA7EF3"/>
    <w:rsid w:val="00DB0A5D"/>
    <w:rsid w:val="00DB1346"/>
    <w:rsid w:val="00DB1BE0"/>
    <w:rsid w:val="00DB20A0"/>
    <w:rsid w:val="00DB2E27"/>
    <w:rsid w:val="00DB3CC3"/>
    <w:rsid w:val="00DB3F63"/>
    <w:rsid w:val="00DB4975"/>
    <w:rsid w:val="00DB4C0B"/>
    <w:rsid w:val="00DB5A66"/>
    <w:rsid w:val="00DB5E3A"/>
    <w:rsid w:val="00DB625D"/>
    <w:rsid w:val="00DB6494"/>
    <w:rsid w:val="00DB68C2"/>
    <w:rsid w:val="00DB6AFA"/>
    <w:rsid w:val="00DB6F77"/>
    <w:rsid w:val="00DB793F"/>
    <w:rsid w:val="00DC0371"/>
    <w:rsid w:val="00DC1DA7"/>
    <w:rsid w:val="00DC278A"/>
    <w:rsid w:val="00DC3717"/>
    <w:rsid w:val="00DC4591"/>
    <w:rsid w:val="00DC5BD0"/>
    <w:rsid w:val="00DC696B"/>
    <w:rsid w:val="00DC7919"/>
    <w:rsid w:val="00DC7E5A"/>
    <w:rsid w:val="00DD011D"/>
    <w:rsid w:val="00DD0DAA"/>
    <w:rsid w:val="00DD0F02"/>
    <w:rsid w:val="00DD13E6"/>
    <w:rsid w:val="00DD1CBA"/>
    <w:rsid w:val="00DD3084"/>
    <w:rsid w:val="00DD37B6"/>
    <w:rsid w:val="00DD522D"/>
    <w:rsid w:val="00DD5712"/>
    <w:rsid w:val="00DD5974"/>
    <w:rsid w:val="00DD5F03"/>
    <w:rsid w:val="00DD6301"/>
    <w:rsid w:val="00DD64A0"/>
    <w:rsid w:val="00DD6C2E"/>
    <w:rsid w:val="00DD6EEB"/>
    <w:rsid w:val="00DD71B0"/>
    <w:rsid w:val="00DD7490"/>
    <w:rsid w:val="00DD7E9B"/>
    <w:rsid w:val="00DE031B"/>
    <w:rsid w:val="00DE049B"/>
    <w:rsid w:val="00DE1329"/>
    <w:rsid w:val="00DE1AC2"/>
    <w:rsid w:val="00DE1B98"/>
    <w:rsid w:val="00DE1C65"/>
    <w:rsid w:val="00DE3598"/>
    <w:rsid w:val="00DE4189"/>
    <w:rsid w:val="00DE57E3"/>
    <w:rsid w:val="00DE5DFE"/>
    <w:rsid w:val="00DE639B"/>
    <w:rsid w:val="00DE6A6A"/>
    <w:rsid w:val="00DE6BA6"/>
    <w:rsid w:val="00DE79E4"/>
    <w:rsid w:val="00DE7F58"/>
    <w:rsid w:val="00DF02D5"/>
    <w:rsid w:val="00DF063A"/>
    <w:rsid w:val="00DF12C9"/>
    <w:rsid w:val="00DF1F88"/>
    <w:rsid w:val="00DF27CE"/>
    <w:rsid w:val="00DF2918"/>
    <w:rsid w:val="00DF2B1A"/>
    <w:rsid w:val="00DF33AB"/>
    <w:rsid w:val="00DF41D1"/>
    <w:rsid w:val="00DF4852"/>
    <w:rsid w:val="00DF632D"/>
    <w:rsid w:val="00DF6730"/>
    <w:rsid w:val="00DF7855"/>
    <w:rsid w:val="00E00320"/>
    <w:rsid w:val="00E00CAD"/>
    <w:rsid w:val="00E00CC3"/>
    <w:rsid w:val="00E013FD"/>
    <w:rsid w:val="00E022BA"/>
    <w:rsid w:val="00E02A23"/>
    <w:rsid w:val="00E03464"/>
    <w:rsid w:val="00E03EA5"/>
    <w:rsid w:val="00E0405D"/>
    <w:rsid w:val="00E04421"/>
    <w:rsid w:val="00E05218"/>
    <w:rsid w:val="00E054BF"/>
    <w:rsid w:val="00E060C0"/>
    <w:rsid w:val="00E06CF7"/>
    <w:rsid w:val="00E07634"/>
    <w:rsid w:val="00E07758"/>
    <w:rsid w:val="00E10315"/>
    <w:rsid w:val="00E10532"/>
    <w:rsid w:val="00E11AAE"/>
    <w:rsid w:val="00E12AA5"/>
    <w:rsid w:val="00E13648"/>
    <w:rsid w:val="00E1396A"/>
    <w:rsid w:val="00E14819"/>
    <w:rsid w:val="00E15469"/>
    <w:rsid w:val="00E15AE2"/>
    <w:rsid w:val="00E16CD5"/>
    <w:rsid w:val="00E177DF"/>
    <w:rsid w:val="00E20CF7"/>
    <w:rsid w:val="00E215DC"/>
    <w:rsid w:val="00E21BB8"/>
    <w:rsid w:val="00E22768"/>
    <w:rsid w:val="00E22A94"/>
    <w:rsid w:val="00E2380C"/>
    <w:rsid w:val="00E2423C"/>
    <w:rsid w:val="00E2562E"/>
    <w:rsid w:val="00E25AF8"/>
    <w:rsid w:val="00E25B43"/>
    <w:rsid w:val="00E25C9A"/>
    <w:rsid w:val="00E261D3"/>
    <w:rsid w:val="00E26A30"/>
    <w:rsid w:val="00E26AFC"/>
    <w:rsid w:val="00E2768F"/>
    <w:rsid w:val="00E27A6D"/>
    <w:rsid w:val="00E30089"/>
    <w:rsid w:val="00E30CFD"/>
    <w:rsid w:val="00E314F1"/>
    <w:rsid w:val="00E315BA"/>
    <w:rsid w:val="00E31998"/>
    <w:rsid w:val="00E31B1F"/>
    <w:rsid w:val="00E31B28"/>
    <w:rsid w:val="00E31F36"/>
    <w:rsid w:val="00E323D1"/>
    <w:rsid w:val="00E329C3"/>
    <w:rsid w:val="00E32A19"/>
    <w:rsid w:val="00E330E1"/>
    <w:rsid w:val="00E33277"/>
    <w:rsid w:val="00E3420C"/>
    <w:rsid w:val="00E34401"/>
    <w:rsid w:val="00E3528C"/>
    <w:rsid w:val="00E35EFB"/>
    <w:rsid w:val="00E36855"/>
    <w:rsid w:val="00E37711"/>
    <w:rsid w:val="00E40764"/>
    <w:rsid w:val="00E40A8E"/>
    <w:rsid w:val="00E4255E"/>
    <w:rsid w:val="00E42714"/>
    <w:rsid w:val="00E430FA"/>
    <w:rsid w:val="00E43F50"/>
    <w:rsid w:val="00E440DA"/>
    <w:rsid w:val="00E4444D"/>
    <w:rsid w:val="00E45260"/>
    <w:rsid w:val="00E47A0D"/>
    <w:rsid w:val="00E47A9D"/>
    <w:rsid w:val="00E47BF9"/>
    <w:rsid w:val="00E50CB6"/>
    <w:rsid w:val="00E50F54"/>
    <w:rsid w:val="00E5384D"/>
    <w:rsid w:val="00E5415E"/>
    <w:rsid w:val="00E553EF"/>
    <w:rsid w:val="00E56A9F"/>
    <w:rsid w:val="00E56E6C"/>
    <w:rsid w:val="00E5763E"/>
    <w:rsid w:val="00E60282"/>
    <w:rsid w:val="00E605BC"/>
    <w:rsid w:val="00E61F9B"/>
    <w:rsid w:val="00E620A7"/>
    <w:rsid w:val="00E6229F"/>
    <w:rsid w:val="00E627F8"/>
    <w:rsid w:val="00E62CD9"/>
    <w:rsid w:val="00E643F0"/>
    <w:rsid w:val="00E64759"/>
    <w:rsid w:val="00E6501C"/>
    <w:rsid w:val="00E65DEF"/>
    <w:rsid w:val="00E6740E"/>
    <w:rsid w:val="00E677EA"/>
    <w:rsid w:val="00E70E59"/>
    <w:rsid w:val="00E70F76"/>
    <w:rsid w:val="00E73DB8"/>
    <w:rsid w:val="00E73EEF"/>
    <w:rsid w:val="00E7419A"/>
    <w:rsid w:val="00E74938"/>
    <w:rsid w:val="00E7536C"/>
    <w:rsid w:val="00E753BC"/>
    <w:rsid w:val="00E75C6F"/>
    <w:rsid w:val="00E7648A"/>
    <w:rsid w:val="00E76B83"/>
    <w:rsid w:val="00E808EC"/>
    <w:rsid w:val="00E8212E"/>
    <w:rsid w:val="00E8532F"/>
    <w:rsid w:val="00E90460"/>
    <w:rsid w:val="00E90BD3"/>
    <w:rsid w:val="00E91521"/>
    <w:rsid w:val="00E91BEF"/>
    <w:rsid w:val="00E94324"/>
    <w:rsid w:val="00E94937"/>
    <w:rsid w:val="00E95589"/>
    <w:rsid w:val="00E95765"/>
    <w:rsid w:val="00E962FC"/>
    <w:rsid w:val="00E97508"/>
    <w:rsid w:val="00E97765"/>
    <w:rsid w:val="00EA1036"/>
    <w:rsid w:val="00EA1BDB"/>
    <w:rsid w:val="00EA23A5"/>
    <w:rsid w:val="00EA2ED4"/>
    <w:rsid w:val="00EA3596"/>
    <w:rsid w:val="00EA3E9F"/>
    <w:rsid w:val="00EA4590"/>
    <w:rsid w:val="00EA4800"/>
    <w:rsid w:val="00EA4D58"/>
    <w:rsid w:val="00EA50BE"/>
    <w:rsid w:val="00EA53F0"/>
    <w:rsid w:val="00EA66D9"/>
    <w:rsid w:val="00EA6EBE"/>
    <w:rsid w:val="00EB0264"/>
    <w:rsid w:val="00EB1051"/>
    <w:rsid w:val="00EB296C"/>
    <w:rsid w:val="00EB2A5A"/>
    <w:rsid w:val="00EB53CE"/>
    <w:rsid w:val="00EB53FF"/>
    <w:rsid w:val="00EB59D4"/>
    <w:rsid w:val="00EB60D4"/>
    <w:rsid w:val="00EB7881"/>
    <w:rsid w:val="00EC1F94"/>
    <w:rsid w:val="00EC2222"/>
    <w:rsid w:val="00EC2A2A"/>
    <w:rsid w:val="00EC3960"/>
    <w:rsid w:val="00EC4986"/>
    <w:rsid w:val="00EC519A"/>
    <w:rsid w:val="00EC52B6"/>
    <w:rsid w:val="00EC6F0C"/>
    <w:rsid w:val="00EC71FA"/>
    <w:rsid w:val="00ED060B"/>
    <w:rsid w:val="00ED1F0E"/>
    <w:rsid w:val="00ED36E9"/>
    <w:rsid w:val="00ED3B20"/>
    <w:rsid w:val="00ED46FA"/>
    <w:rsid w:val="00ED5033"/>
    <w:rsid w:val="00ED5B57"/>
    <w:rsid w:val="00ED6CDD"/>
    <w:rsid w:val="00EE08CC"/>
    <w:rsid w:val="00EE2142"/>
    <w:rsid w:val="00EE2BEB"/>
    <w:rsid w:val="00EE2ED3"/>
    <w:rsid w:val="00EE3779"/>
    <w:rsid w:val="00EE3FEC"/>
    <w:rsid w:val="00EE55B5"/>
    <w:rsid w:val="00EE6ABF"/>
    <w:rsid w:val="00EE6E11"/>
    <w:rsid w:val="00EF0AA1"/>
    <w:rsid w:val="00EF12B1"/>
    <w:rsid w:val="00EF29D9"/>
    <w:rsid w:val="00EF3D9D"/>
    <w:rsid w:val="00EF4023"/>
    <w:rsid w:val="00EF4182"/>
    <w:rsid w:val="00EF43C5"/>
    <w:rsid w:val="00EF618A"/>
    <w:rsid w:val="00EF65DD"/>
    <w:rsid w:val="00EF6910"/>
    <w:rsid w:val="00EF74A7"/>
    <w:rsid w:val="00F00248"/>
    <w:rsid w:val="00F0091F"/>
    <w:rsid w:val="00F01EE1"/>
    <w:rsid w:val="00F02AFE"/>
    <w:rsid w:val="00F02B5A"/>
    <w:rsid w:val="00F036AC"/>
    <w:rsid w:val="00F046B6"/>
    <w:rsid w:val="00F04F83"/>
    <w:rsid w:val="00F05909"/>
    <w:rsid w:val="00F0625F"/>
    <w:rsid w:val="00F06DB5"/>
    <w:rsid w:val="00F079DC"/>
    <w:rsid w:val="00F07A23"/>
    <w:rsid w:val="00F07AB0"/>
    <w:rsid w:val="00F07BDC"/>
    <w:rsid w:val="00F108AE"/>
    <w:rsid w:val="00F10996"/>
    <w:rsid w:val="00F10F48"/>
    <w:rsid w:val="00F11017"/>
    <w:rsid w:val="00F11081"/>
    <w:rsid w:val="00F110BE"/>
    <w:rsid w:val="00F11284"/>
    <w:rsid w:val="00F11BDD"/>
    <w:rsid w:val="00F127CC"/>
    <w:rsid w:val="00F13C2F"/>
    <w:rsid w:val="00F14108"/>
    <w:rsid w:val="00F14F86"/>
    <w:rsid w:val="00F15CEE"/>
    <w:rsid w:val="00F16BF7"/>
    <w:rsid w:val="00F1785E"/>
    <w:rsid w:val="00F2117F"/>
    <w:rsid w:val="00F22C5D"/>
    <w:rsid w:val="00F22C81"/>
    <w:rsid w:val="00F234BB"/>
    <w:rsid w:val="00F24CB4"/>
    <w:rsid w:val="00F24D3C"/>
    <w:rsid w:val="00F24ED9"/>
    <w:rsid w:val="00F259D8"/>
    <w:rsid w:val="00F25FE8"/>
    <w:rsid w:val="00F26125"/>
    <w:rsid w:val="00F26ED0"/>
    <w:rsid w:val="00F30542"/>
    <w:rsid w:val="00F30D64"/>
    <w:rsid w:val="00F30DBD"/>
    <w:rsid w:val="00F31DC6"/>
    <w:rsid w:val="00F32140"/>
    <w:rsid w:val="00F3223F"/>
    <w:rsid w:val="00F32FEF"/>
    <w:rsid w:val="00F33633"/>
    <w:rsid w:val="00F3389E"/>
    <w:rsid w:val="00F338AF"/>
    <w:rsid w:val="00F3418F"/>
    <w:rsid w:val="00F35050"/>
    <w:rsid w:val="00F356FC"/>
    <w:rsid w:val="00F3576A"/>
    <w:rsid w:val="00F358D8"/>
    <w:rsid w:val="00F35BCF"/>
    <w:rsid w:val="00F36007"/>
    <w:rsid w:val="00F36B85"/>
    <w:rsid w:val="00F37183"/>
    <w:rsid w:val="00F40BBB"/>
    <w:rsid w:val="00F40CA3"/>
    <w:rsid w:val="00F417CB"/>
    <w:rsid w:val="00F42302"/>
    <w:rsid w:val="00F432B2"/>
    <w:rsid w:val="00F44394"/>
    <w:rsid w:val="00F44D9A"/>
    <w:rsid w:val="00F46112"/>
    <w:rsid w:val="00F47119"/>
    <w:rsid w:val="00F503A4"/>
    <w:rsid w:val="00F5109A"/>
    <w:rsid w:val="00F5248B"/>
    <w:rsid w:val="00F527EF"/>
    <w:rsid w:val="00F528E4"/>
    <w:rsid w:val="00F5567E"/>
    <w:rsid w:val="00F5573F"/>
    <w:rsid w:val="00F55793"/>
    <w:rsid w:val="00F55D30"/>
    <w:rsid w:val="00F563E6"/>
    <w:rsid w:val="00F5647D"/>
    <w:rsid w:val="00F56EE0"/>
    <w:rsid w:val="00F5788C"/>
    <w:rsid w:val="00F57B70"/>
    <w:rsid w:val="00F6145F"/>
    <w:rsid w:val="00F622AF"/>
    <w:rsid w:val="00F62829"/>
    <w:rsid w:val="00F649F8"/>
    <w:rsid w:val="00F64B14"/>
    <w:rsid w:val="00F65008"/>
    <w:rsid w:val="00F653F8"/>
    <w:rsid w:val="00F66E90"/>
    <w:rsid w:val="00F70229"/>
    <w:rsid w:val="00F712CC"/>
    <w:rsid w:val="00F730CB"/>
    <w:rsid w:val="00F73431"/>
    <w:rsid w:val="00F74372"/>
    <w:rsid w:val="00F74C09"/>
    <w:rsid w:val="00F75310"/>
    <w:rsid w:val="00F7554F"/>
    <w:rsid w:val="00F761B4"/>
    <w:rsid w:val="00F76363"/>
    <w:rsid w:val="00F771DE"/>
    <w:rsid w:val="00F77E2E"/>
    <w:rsid w:val="00F810C8"/>
    <w:rsid w:val="00F829A1"/>
    <w:rsid w:val="00F84A9E"/>
    <w:rsid w:val="00F84C0A"/>
    <w:rsid w:val="00F8693A"/>
    <w:rsid w:val="00F86A66"/>
    <w:rsid w:val="00F86E6C"/>
    <w:rsid w:val="00F87451"/>
    <w:rsid w:val="00F87C50"/>
    <w:rsid w:val="00F87ED9"/>
    <w:rsid w:val="00F9147C"/>
    <w:rsid w:val="00F9354E"/>
    <w:rsid w:val="00F93C16"/>
    <w:rsid w:val="00F94737"/>
    <w:rsid w:val="00F94E10"/>
    <w:rsid w:val="00F95B69"/>
    <w:rsid w:val="00F9623D"/>
    <w:rsid w:val="00F974E6"/>
    <w:rsid w:val="00F9783E"/>
    <w:rsid w:val="00FA0A71"/>
    <w:rsid w:val="00FA0D35"/>
    <w:rsid w:val="00FA169D"/>
    <w:rsid w:val="00FA189A"/>
    <w:rsid w:val="00FA215A"/>
    <w:rsid w:val="00FA2341"/>
    <w:rsid w:val="00FA2531"/>
    <w:rsid w:val="00FA280E"/>
    <w:rsid w:val="00FA3ADE"/>
    <w:rsid w:val="00FA5865"/>
    <w:rsid w:val="00FA71CD"/>
    <w:rsid w:val="00FA74B2"/>
    <w:rsid w:val="00FA785D"/>
    <w:rsid w:val="00FB02ED"/>
    <w:rsid w:val="00FB199F"/>
    <w:rsid w:val="00FB1A9D"/>
    <w:rsid w:val="00FB1FD8"/>
    <w:rsid w:val="00FB23AE"/>
    <w:rsid w:val="00FB2520"/>
    <w:rsid w:val="00FB2945"/>
    <w:rsid w:val="00FB4C0E"/>
    <w:rsid w:val="00FB5002"/>
    <w:rsid w:val="00FB5DB8"/>
    <w:rsid w:val="00FB66B1"/>
    <w:rsid w:val="00FC1A5E"/>
    <w:rsid w:val="00FC1AAD"/>
    <w:rsid w:val="00FC1C38"/>
    <w:rsid w:val="00FC2D86"/>
    <w:rsid w:val="00FC335F"/>
    <w:rsid w:val="00FC3A4B"/>
    <w:rsid w:val="00FC45B2"/>
    <w:rsid w:val="00FC4993"/>
    <w:rsid w:val="00FC51F1"/>
    <w:rsid w:val="00FC55A7"/>
    <w:rsid w:val="00FC5AD7"/>
    <w:rsid w:val="00FC5D6C"/>
    <w:rsid w:val="00FC5F1D"/>
    <w:rsid w:val="00FC6366"/>
    <w:rsid w:val="00FC6469"/>
    <w:rsid w:val="00FC72FB"/>
    <w:rsid w:val="00FC76E5"/>
    <w:rsid w:val="00FC7DE6"/>
    <w:rsid w:val="00FC7EBE"/>
    <w:rsid w:val="00FD05BF"/>
    <w:rsid w:val="00FD0F99"/>
    <w:rsid w:val="00FD1565"/>
    <w:rsid w:val="00FD1714"/>
    <w:rsid w:val="00FD17B1"/>
    <w:rsid w:val="00FD1BEF"/>
    <w:rsid w:val="00FD2302"/>
    <w:rsid w:val="00FD35A4"/>
    <w:rsid w:val="00FD37CE"/>
    <w:rsid w:val="00FD38F2"/>
    <w:rsid w:val="00FD440D"/>
    <w:rsid w:val="00FD535F"/>
    <w:rsid w:val="00FD553B"/>
    <w:rsid w:val="00FD5F05"/>
    <w:rsid w:val="00FD6EF4"/>
    <w:rsid w:val="00FD7BAC"/>
    <w:rsid w:val="00FE0621"/>
    <w:rsid w:val="00FE09A9"/>
    <w:rsid w:val="00FE1004"/>
    <w:rsid w:val="00FE176D"/>
    <w:rsid w:val="00FE3231"/>
    <w:rsid w:val="00FE4563"/>
    <w:rsid w:val="00FE4E47"/>
    <w:rsid w:val="00FE4FF5"/>
    <w:rsid w:val="00FE5856"/>
    <w:rsid w:val="00FE6221"/>
    <w:rsid w:val="00FE6620"/>
    <w:rsid w:val="00FE6A9B"/>
    <w:rsid w:val="00FE6DF7"/>
    <w:rsid w:val="00FE79B7"/>
    <w:rsid w:val="00FE7B63"/>
    <w:rsid w:val="00FE7DD7"/>
    <w:rsid w:val="00FF03D6"/>
    <w:rsid w:val="00FF088F"/>
    <w:rsid w:val="00FF0CA2"/>
    <w:rsid w:val="00FF1087"/>
    <w:rsid w:val="00FF2176"/>
    <w:rsid w:val="00FF35EE"/>
    <w:rsid w:val="00FF4B95"/>
    <w:rsid w:val="00FF55B8"/>
    <w:rsid w:val="00FF657B"/>
    <w:rsid w:val="00FF6B28"/>
    <w:rsid w:val="00FF6B9C"/>
    <w:rsid w:val="00FF6DFC"/>
    <w:rsid w:val="00FF7384"/>
    <w:rsid w:val="00FF758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502D576"/>
  <w15:docId w15:val="{FC454BC3-3EA4-4F51-A21B-C0A8651E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rsid w:val="00C820BC"/>
  </w:style>
  <w:style w:type="paragraph" w:styleId="Heading1">
    <w:name w:val="heading 1"/>
    <w:basedOn w:val="Normal"/>
    <w:next w:val="BodyText"/>
    <w:link w:val="Heading1Char"/>
    <w:qFormat/>
    <w:rsid w:val="00440C1C"/>
    <w:pPr>
      <w:keepNext/>
      <w:keepLines/>
      <w:suppressAutoHyphens/>
      <w:spacing w:before="480"/>
      <w:outlineLvl w:val="0"/>
    </w:pPr>
    <w:rPr>
      <w:rFonts w:ascii="Garamond" w:eastAsia="Perpetua" w:hAnsi="Garamond" w:cstheme="majorHAnsi"/>
      <w:color w:val="003A70" w:themeColor="accent1"/>
      <w:sz w:val="56"/>
      <w:szCs w:val="56"/>
    </w:rPr>
  </w:style>
  <w:style w:type="paragraph" w:styleId="Heading2">
    <w:name w:val="heading 2"/>
    <w:aliases w:val="H2-Sec. He,H2-Sec. Head"/>
    <w:next w:val="BodyText"/>
    <w:link w:val="Heading2Char"/>
    <w:qFormat/>
    <w:rsid w:val="00440C1C"/>
    <w:pPr>
      <w:keepNext/>
      <w:keepLines/>
      <w:spacing w:before="360" w:after="120"/>
      <w:outlineLvl w:val="1"/>
    </w:pPr>
    <w:rPr>
      <w:rFonts w:ascii="Garamond" w:hAnsi="Garamond" w:eastAsiaTheme="majorEastAsia" w:cs="Times New Roman"/>
      <w:b/>
      <w:bCs/>
      <w:color w:val="003A70" w:themeColor="accent1"/>
      <w:sz w:val="36"/>
      <w:szCs w:val="36"/>
    </w:rPr>
  </w:style>
  <w:style w:type="paragraph" w:styleId="Heading3">
    <w:name w:val="heading 3"/>
    <w:basedOn w:val="BodyTextPostHead0"/>
    <w:next w:val="BodyText"/>
    <w:link w:val="Heading3Char"/>
    <w:qFormat/>
    <w:rsid w:val="00C820BC"/>
    <w:pPr>
      <w:keepNext/>
      <w:spacing w:before="360" w:after="120" w:line="240" w:lineRule="auto"/>
      <w:ind w:firstLine="0"/>
      <w:outlineLvl w:val="2"/>
    </w:pPr>
    <w:rPr>
      <w:rFonts w:ascii="Garamond" w:hAnsi="Garamond"/>
      <w:b/>
      <w:bCs/>
      <w:sz w:val="28"/>
      <w:szCs w:val="28"/>
    </w:rPr>
  </w:style>
  <w:style w:type="paragraph" w:styleId="Heading4">
    <w:name w:val="heading 4"/>
    <w:aliases w:val="H4 Sec.Heading,h4,s3,subhead 3"/>
    <w:basedOn w:val="Heading3"/>
    <w:next w:val="BodyText"/>
    <w:link w:val="Heading4Char"/>
    <w:uiPriority w:val="9"/>
    <w:qFormat/>
    <w:rsid w:val="00C820BC"/>
    <w:pPr>
      <w:outlineLvl w:val="3"/>
    </w:pPr>
    <w:rPr>
      <w:sz w:val="24"/>
    </w:rPr>
  </w:style>
  <w:style w:type="paragraph" w:styleId="Heading5">
    <w:name w:val="heading 5"/>
    <w:basedOn w:val="Heading4"/>
    <w:next w:val="BodyText"/>
    <w:link w:val="Heading5Char"/>
    <w:uiPriority w:val="9"/>
    <w:qFormat/>
    <w:rsid w:val="00835C7C"/>
    <w:pPr>
      <w:numPr>
        <w:numId w:val="36"/>
      </w:numPr>
      <w:ind w:left="360"/>
      <w:outlineLvl w:val="4"/>
    </w:pPr>
  </w:style>
  <w:style w:type="paragraph" w:styleId="Heading6">
    <w:name w:val="heading 6"/>
    <w:next w:val="BodyText"/>
    <w:link w:val="Heading6Char"/>
    <w:qFormat/>
    <w:rsid w:val="00BB0C77"/>
    <w:pPr>
      <w:keepNext/>
      <w:keepLines/>
      <w:spacing w:before="240" w:after="120"/>
      <w:outlineLvl w:val="5"/>
    </w:pPr>
    <w:rPr>
      <w:rFonts w:eastAsia="Times New Roman" w:asciiTheme="majorHAnsi" w:hAnsiTheme="majorHAnsi" w:cs="Times New Roman"/>
      <w:b/>
      <w:i/>
      <w:iCs/>
    </w:rPr>
  </w:style>
  <w:style w:type="paragraph" w:styleId="Heading7">
    <w:name w:val="heading 7"/>
    <w:basedOn w:val="Normal"/>
    <w:next w:val="Normal"/>
    <w:link w:val="Heading7Char"/>
    <w:qFormat/>
    <w:rsid w:val="009517A1"/>
    <w:pPr>
      <w:keepNext/>
      <w:outlineLvl w:val="6"/>
    </w:pPr>
    <w:rPr>
      <w:rFonts w:ascii="Times New Roman" w:eastAsia="Times New Roman" w:hAnsi="Times New Roman" w:cs="Times New Roman"/>
      <w:b/>
      <w:bCs/>
      <w:caps/>
      <w:sz w:val="28"/>
    </w:rPr>
  </w:style>
  <w:style w:type="paragraph" w:styleId="Heading8">
    <w:name w:val="heading 8"/>
    <w:basedOn w:val="Normal"/>
    <w:next w:val="Normal"/>
    <w:link w:val="Heading8Char"/>
    <w:uiPriority w:val="9"/>
    <w:unhideWhenUsed/>
    <w:qFormat/>
    <w:rsid w:val="00AC7CC5"/>
    <w:pPr>
      <w:spacing w:before="240" w:after="60"/>
      <w:ind w:left="5040"/>
      <w:outlineLvl w:val="7"/>
    </w:pPr>
    <w:rPr>
      <w:rFonts w:ascii="Calibri" w:eastAsia="Times New Roman" w:hAnsi="Calibri" w:cs="Times New Roman"/>
      <w:i/>
      <w:iCs/>
    </w:rPr>
  </w:style>
  <w:style w:type="paragraph" w:styleId="Heading9">
    <w:name w:val="heading 9"/>
    <w:basedOn w:val="Normal"/>
    <w:next w:val="Normal"/>
    <w:link w:val="Heading9Char"/>
    <w:uiPriority w:val="9"/>
    <w:unhideWhenUsed/>
    <w:qFormat/>
    <w:rsid w:val="009517A1"/>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12">
    <w:name w:val="Cover Text 12"/>
    <w:basedOn w:val="CoverText"/>
    <w:uiPriority w:val="1"/>
    <w:rsid w:val="00801DD6"/>
    <w:rPr>
      <w:sz w:val="24"/>
      <w:szCs w:val="24"/>
    </w:rPr>
  </w:style>
  <w:style w:type="paragraph" w:styleId="Header">
    <w:name w:val="header"/>
    <w:basedOn w:val="Normal"/>
    <w:link w:val="HeaderChar"/>
    <w:uiPriority w:val="99"/>
    <w:unhideWhenUsed/>
    <w:qFormat/>
    <w:rsid w:val="00920AED"/>
    <w:pPr>
      <w:tabs>
        <w:tab w:val="center" w:pos="4680"/>
        <w:tab w:val="right" w:pos="9360"/>
      </w:tabs>
    </w:pPr>
  </w:style>
  <w:style w:type="paragraph" w:customStyle="1" w:styleId="BodyTextPostHead">
    <w:name w:val="Body Text Post Head"/>
    <w:aliases w:val="btp"/>
    <w:basedOn w:val="BodyText"/>
    <w:next w:val="BodyText"/>
    <w:qFormat/>
    <w:rsid w:val="00440C1C"/>
    <w:pPr>
      <w:spacing w:before="120"/>
    </w:pPr>
  </w:style>
  <w:style w:type="paragraph" w:customStyle="1" w:styleId="Bullet1">
    <w:name w:val="Bullet 1"/>
    <w:basedOn w:val="BodyText"/>
    <w:uiPriority w:val="4"/>
    <w:qFormat/>
    <w:rsid w:val="00EE3779"/>
    <w:pPr>
      <w:numPr>
        <w:numId w:val="2"/>
      </w:numPr>
      <w:suppressAutoHyphens/>
      <w:spacing w:before="120"/>
    </w:pPr>
    <w:rPr>
      <w:rFonts w:eastAsiaTheme="minorEastAsia" w:cstheme="minorBidi"/>
    </w:rPr>
  </w:style>
  <w:style w:type="paragraph" w:styleId="BodyText">
    <w:name w:val="Body Text"/>
    <w:link w:val="BodyTextChar"/>
    <w:qFormat/>
    <w:rsid w:val="00440C1C"/>
    <w:pPr>
      <w:spacing w:before="240" w:after="120"/>
    </w:pPr>
    <w:rPr>
      <w:rFonts w:ascii="Garamond" w:hAnsi="Garamond" w:eastAsiaTheme="majorEastAsia" w:cs="Times New Roman"/>
    </w:rPr>
  </w:style>
  <w:style w:type="character" w:customStyle="1" w:styleId="BodyTextChar">
    <w:name w:val="Body Text Char"/>
    <w:basedOn w:val="DefaultParagraphFont"/>
    <w:link w:val="BodyText"/>
    <w:rsid w:val="00440C1C"/>
    <w:rPr>
      <w:rFonts w:ascii="Garamond" w:hAnsi="Garamond" w:eastAsiaTheme="majorEastAsia" w:cs="Times New Roman"/>
    </w:rPr>
  </w:style>
  <w:style w:type="paragraph" w:customStyle="1" w:styleId="Bullet2">
    <w:name w:val="Bullet 2"/>
    <w:basedOn w:val="Bullet1"/>
    <w:qFormat/>
    <w:rsid w:val="00EE3779"/>
    <w:pPr>
      <w:numPr>
        <w:ilvl w:val="1"/>
      </w:numPr>
    </w:pPr>
  </w:style>
  <w:style w:type="paragraph" w:customStyle="1" w:styleId="Bullet3">
    <w:name w:val="Bullet 3"/>
    <w:basedOn w:val="Bullet1"/>
    <w:uiPriority w:val="4"/>
    <w:qFormat/>
    <w:rsid w:val="00EE3779"/>
    <w:pPr>
      <w:numPr>
        <w:ilvl w:val="2"/>
      </w:numPr>
    </w:pPr>
  </w:style>
  <w:style w:type="paragraph" w:customStyle="1" w:styleId="NumberedList">
    <w:name w:val="Numbered List"/>
    <w:basedOn w:val="BodyText"/>
    <w:qFormat/>
    <w:rsid w:val="00EE3779"/>
    <w:pPr>
      <w:keepLines/>
      <w:numPr>
        <w:numId w:val="6"/>
      </w:numPr>
      <w:suppressAutoHyphens/>
      <w:spacing w:before="120"/>
    </w:pPr>
  </w:style>
  <w:style w:type="paragraph" w:customStyle="1" w:styleId="TableBullet1">
    <w:name w:val="Table Bullet 1"/>
    <w:basedOn w:val="TableText"/>
    <w:uiPriority w:val="16"/>
    <w:qFormat/>
    <w:rsid w:val="00EE3779"/>
    <w:pPr>
      <w:numPr>
        <w:numId w:val="7"/>
      </w:numPr>
    </w:pPr>
    <w:rPr>
      <w:rFonts w:eastAsiaTheme="minorEastAsia" w:cstheme="minorBidi"/>
      <w:szCs w:val="24"/>
    </w:rPr>
  </w:style>
  <w:style w:type="paragraph" w:customStyle="1" w:styleId="TableBullet2">
    <w:name w:val="Table Bullet 2"/>
    <w:basedOn w:val="TableBullet1"/>
    <w:uiPriority w:val="16"/>
    <w:qFormat/>
    <w:rsid w:val="00EE3779"/>
    <w:pPr>
      <w:numPr>
        <w:ilvl w:val="1"/>
      </w:numPr>
    </w:pPr>
  </w:style>
  <w:style w:type="paragraph" w:customStyle="1" w:styleId="TableNumbering">
    <w:name w:val="Table Numbering"/>
    <w:basedOn w:val="TableText"/>
    <w:uiPriority w:val="16"/>
    <w:qFormat/>
    <w:rsid w:val="00EE3779"/>
    <w:pPr>
      <w:numPr>
        <w:numId w:val="8"/>
      </w:numPr>
    </w:pPr>
    <w:rPr>
      <w:rFonts w:eastAsiaTheme="minorEastAsia" w:cstheme="minorBidi"/>
      <w:szCs w:val="24"/>
    </w:rPr>
  </w:style>
  <w:style w:type="paragraph" w:styleId="BlockText">
    <w:name w:val="Block Text"/>
    <w:basedOn w:val="BodyText"/>
    <w:next w:val="BodyText"/>
    <w:qFormat/>
    <w:rsid w:val="00DB6494"/>
    <w:pPr>
      <w:spacing w:before="120"/>
      <w:ind w:left="720"/>
    </w:pPr>
  </w:style>
  <w:style w:type="paragraph" w:styleId="Caption">
    <w:name w:val="caption"/>
    <w:aliases w:val="IOP Caption"/>
    <w:next w:val="Normal"/>
    <w:uiPriority w:val="35"/>
    <w:unhideWhenUsed/>
    <w:qFormat/>
    <w:rsid w:val="00583F76"/>
    <w:pPr>
      <w:keepNext/>
      <w:spacing w:before="240" w:after="120"/>
    </w:pPr>
    <w:rPr>
      <w:rFonts w:eastAsia="Times New Roman" w:asciiTheme="majorHAnsi" w:hAnsiTheme="majorHAnsi" w:cs="Times New Roman"/>
      <w:b/>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link w:val="ExhibitTitleChar"/>
    <w:uiPriority w:val="12"/>
    <w:qFormat/>
    <w:rsid w:val="00DB6494"/>
  </w:style>
  <w:style w:type="paragraph" w:customStyle="1" w:styleId="FigurePlacement">
    <w:name w:val="Figure Placement"/>
    <w:qFormat/>
    <w:rsid w:val="00DB6494"/>
    <w:pPr>
      <w:spacing w:before="120" w:after="120"/>
    </w:pPr>
    <w:rPr>
      <w:rFonts w:eastAsia="Times New Roman" w:asciiTheme="majorHAnsi" w:hAnsiTheme="majorHAnsi" w:cs="Times New Roman"/>
      <w:sz w:val="20"/>
    </w:rPr>
  </w:style>
  <w:style w:type="paragraph" w:customStyle="1" w:styleId="FigureTitle">
    <w:name w:val="Figure Title"/>
    <w:basedOn w:val="Caption"/>
    <w:next w:val="FigurePlacement"/>
    <w:qFormat/>
    <w:rsid w:val="00DB6494"/>
    <w:pPr>
      <w:keepLines/>
    </w:pPr>
  </w:style>
  <w:style w:type="paragraph" w:styleId="Footer">
    <w:name w:val="footer"/>
    <w:link w:val="FooterChar"/>
    <w:uiPriority w:val="99"/>
    <w:unhideWhenUsed/>
    <w:qFormat/>
    <w:rsid w:val="00DB6494"/>
    <w:pPr>
      <w:tabs>
        <w:tab w:val="center" w:pos="4680"/>
        <w:tab w:val="right" w:pos="9360"/>
      </w:tabs>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r"/>
    <w:uiPriority w:val="99"/>
    <w:qFormat/>
    <w:rsid w:val="00DB6494"/>
    <w:rPr>
      <w:vertAlign w:val="superscript"/>
    </w:rPr>
  </w:style>
  <w:style w:type="paragraph" w:styleId="FootnoteText">
    <w:name w:val="footnote text"/>
    <w:aliases w:val="*Footnote Text,F1,Footnote Text Char Char,Footnote Text Char1,Footnote Text r,figure or table,fn,footnote text,ft"/>
    <w:link w:val="FootnoteTextChar"/>
    <w:uiPriority w:val="99"/>
    <w:qFormat/>
    <w:rsid w:val="00DB6494"/>
    <w:rPr>
      <w:rFonts w:eastAsia="Times New Roman" w:cs="Times New Roman"/>
      <w:sz w:val="20"/>
      <w:szCs w:val="20"/>
    </w:rPr>
  </w:style>
  <w:style w:type="character" w:customStyle="1" w:styleId="FootnoteTextChar">
    <w:name w:val="Footnote Text Char"/>
    <w:aliases w:val="*Footnote Text Char,F1 Char,Footnote Text Char Char Char,Footnote Text Char1 Char,Footnote Text r Char,figure or table Char,fn Char,footnote text Char,ft Char"/>
    <w:basedOn w:val="DefaultParagraphFont"/>
    <w:link w:val="FootnoteText"/>
    <w:uiPriority w:val="99"/>
    <w:rsid w:val="00DB6494"/>
    <w:rPr>
      <w:rFonts w:eastAsia="Times New Roman" w:cs="Times New Roman"/>
      <w:sz w:val="20"/>
      <w:szCs w:val="20"/>
    </w:rPr>
  </w:style>
  <w:style w:type="character" w:customStyle="1" w:styleId="HeaderChar">
    <w:name w:val="Header Char"/>
    <w:basedOn w:val="DefaultParagraphFont"/>
    <w:link w:val="Header"/>
    <w:uiPriority w:val="99"/>
    <w:rsid w:val="00920AED"/>
  </w:style>
  <w:style w:type="character" w:customStyle="1" w:styleId="Heading1Char">
    <w:name w:val="Heading 1 Char"/>
    <w:basedOn w:val="DefaultParagraphFont"/>
    <w:link w:val="Heading1"/>
    <w:rsid w:val="00440C1C"/>
    <w:rPr>
      <w:rFonts w:ascii="Garamond" w:eastAsia="Perpetua" w:hAnsi="Garamond" w:cstheme="majorHAnsi"/>
      <w:color w:val="003A70" w:themeColor="accent1"/>
      <w:sz w:val="56"/>
      <w:szCs w:val="56"/>
    </w:rPr>
  </w:style>
  <w:style w:type="character" w:customStyle="1" w:styleId="Heading2Char">
    <w:name w:val="Heading 2 Char"/>
    <w:aliases w:val="H2-Sec. He Char,H2-Sec. Head Char"/>
    <w:basedOn w:val="DefaultParagraphFont"/>
    <w:link w:val="Heading2"/>
    <w:rsid w:val="00440C1C"/>
    <w:rPr>
      <w:rFonts w:ascii="Garamond" w:hAnsi="Garamond" w:eastAsiaTheme="majorEastAsia" w:cs="Times New Roman"/>
      <w:b/>
      <w:bCs/>
      <w:color w:val="003A70" w:themeColor="accent1"/>
      <w:sz w:val="36"/>
      <w:szCs w:val="36"/>
    </w:rPr>
  </w:style>
  <w:style w:type="paragraph" w:customStyle="1" w:styleId="Heading2NoTOC">
    <w:name w:val="Heading 2 No TOC"/>
    <w:link w:val="Heading2NoTOCChar"/>
    <w:uiPriority w:val="9"/>
    <w:qFormat/>
    <w:rsid w:val="005575C4"/>
    <w:pPr>
      <w:keepNext/>
      <w:keepLines/>
      <w:spacing w:before="240" w:after="120"/>
    </w:pPr>
    <w:rPr>
      <w:rFonts w:eastAsia="Times New Roman" w:asciiTheme="majorHAnsi" w:hAnsiTheme="majorHAnsi" w:cs="Times New Roman"/>
      <w:b/>
      <w:bCs/>
      <w:color w:val="003A70" w:themeColor="accent1"/>
      <w:sz w:val="36"/>
      <w:szCs w:val="36"/>
    </w:rPr>
  </w:style>
  <w:style w:type="character" w:customStyle="1" w:styleId="Heading2NoTOCChar">
    <w:name w:val="Heading 2 No TOC Char"/>
    <w:basedOn w:val="DefaultParagraphFont"/>
    <w:link w:val="Heading2NoTOC"/>
    <w:uiPriority w:val="9"/>
    <w:rsid w:val="005575C4"/>
    <w:rPr>
      <w:rFonts w:eastAsia="Times New Roman" w:asciiTheme="majorHAnsi" w:hAnsiTheme="majorHAnsi" w:cs="Times New Roman"/>
      <w:b/>
      <w:bCs/>
      <w:color w:val="003A70" w:themeColor="accent1"/>
      <w:sz w:val="36"/>
      <w:szCs w:val="36"/>
    </w:rPr>
  </w:style>
  <w:style w:type="character" w:customStyle="1" w:styleId="Heading3Char">
    <w:name w:val="Heading 3 Char"/>
    <w:basedOn w:val="DefaultParagraphFont"/>
    <w:link w:val="Heading3"/>
    <w:rsid w:val="00C820BC"/>
    <w:rPr>
      <w:rFonts w:ascii="Garamond" w:hAnsi="Garamond" w:eastAsiaTheme="minorHAnsi" w:cs="Times New Roman"/>
      <w:b/>
      <w:bCs/>
      <w:sz w:val="28"/>
      <w:szCs w:val="28"/>
    </w:rPr>
  </w:style>
  <w:style w:type="paragraph" w:customStyle="1" w:styleId="Heading3NoTOC">
    <w:name w:val="Heading 3 No TOC"/>
    <w:link w:val="Heading3NoTOCChar"/>
    <w:qFormat/>
    <w:rsid w:val="00801DD6"/>
    <w:pPr>
      <w:keepNext/>
      <w:keepLines/>
      <w:spacing w:before="240" w:after="60"/>
    </w:pPr>
    <w:rPr>
      <w:rFonts w:eastAsia="Times New Roman" w:asciiTheme="majorHAnsi" w:hAnsiTheme="majorHAnsi" w:cs="Times New Roman"/>
      <w:b/>
      <w:bCs/>
      <w:sz w:val="28"/>
      <w:szCs w:val="26"/>
    </w:rPr>
  </w:style>
  <w:style w:type="character" w:customStyle="1" w:styleId="Heading3NoTOCChar">
    <w:name w:val="Heading 3 No TOC Char"/>
    <w:basedOn w:val="DefaultParagraphFont"/>
    <w:link w:val="Heading3NoTOC"/>
    <w:rsid w:val="00801DD6"/>
    <w:rPr>
      <w:rFonts w:eastAsia="Times New Roman" w:asciiTheme="majorHAnsi" w:hAnsiTheme="majorHAnsi" w:cs="Times New Roman"/>
      <w:b/>
      <w:bCs/>
      <w:sz w:val="28"/>
      <w:szCs w:val="26"/>
    </w:rPr>
  </w:style>
  <w:style w:type="character" w:customStyle="1" w:styleId="Heading4Char">
    <w:name w:val="Heading 4 Char"/>
    <w:aliases w:val="H4 Sec.Heading Char,h4 Char,s3 Char,subhead 3 Char"/>
    <w:basedOn w:val="DefaultParagraphFont"/>
    <w:link w:val="Heading4"/>
    <w:uiPriority w:val="9"/>
    <w:rsid w:val="00C820BC"/>
    <w:rPr>
      <w:rFonts w:ascii="Garamond" w:hAnsi="Garamond" w:eastAsiaTheme="minorHAnsi" w:cs="Times New Roman"/>
      <w:b/>
      <w:bCs/>
      <w:szCs w:val="28"/>
    </w:rPr>
  </w:style>
  <w:style w:type="paragraph" w:customStyle="1" w:styleId="Heading4NoTOC">
    <w:name w:val="Heading 4 No TOC"/>
    <w:link w:val="Heading4NoTOCChar"/>
    <w:qFormat/>
    <w:rsid w:val="001E7BDF"/>
    <w:pPr>
      <w:keepNext/>
      <w:keepLines/>
    </w:pPr>
    <w:rPr>
      <w:rFonts w:eastAsia="Times New Roman" w:asciiTheme="majorHAnsi" w:hAnsiTheme="majorHAnsi"/>
      <w:b/>
      <w:bCs/>
      <w:i/>
      <w:iCs/>
      <w:sz w:val="26"/>
    </w:rPr>
  </w:style>
  <w:style w:type="character" w:customStyle="1" w:styleId="Heading4NoTOCChar">
    <w:name w:val="Heading 4 No TOC Char"/>
    <w:basedOn w:val="DefaultParagraphFont"/>
    <w:link w:val="Heading4NoTOC"/>
    <w:rsid w:val="001E7BDF"/>
    <w:rPr>
      <w:rFonts w:eastAsia="Times New Roman" w:asciiTheme="majorHAnsi" w:hAnsiTheme="majorHAnsi"/>
      <w:b/>
      <w:bCs/>
      <w:i/>
      <w:iCs/>
      <w:sz w:val="26"/>
      <w:szCs w:val="24"/>
    </w:rPr>
  </w:style>
  <w:style w:type="character" w:customStyle="1" w:styleId="Heading5Char">
    <w:name w:val="Heading 5 Char"/>
    <w:basedOn w:val="DefaultParagraphFont"/>
    <w:link w:val="Heading5"/>
    <w:uiPriority w:val="9"/>
    <w:rsid w:val="00835C7C"/>
    <w:rPr>
      <w:rFonts w:ascii="Garamond" w:hAnsi="Garamond" w:eastAsiaTheme="minorHAnsi" w:cs="Times New Roman"/>
      <w:b/>
      <w:bCs/>
      <w:szCs w:val="28"/>
    </w:rPr>
  </w:style>
  <w:style w:type="character" w:customStyle="1" w:styleId="Heading6Char">
    <w:name w:val="Heading 6 Char"/>
    <w:basedOn w:val="DefaultParagraphFont"/>
    <w:link w:val="Heading6"/>
    <w:rsid w:val="00BB0C77"/>
    <w:rPr>
      <w:rFonts w:eastAsia="Times New Roman" w:asciiTheme="majorHAnsi" w:hAnsiTheme="majorHAnsi" w:cs="Times New Roman"/>
      <w:b/>
      <w:i/>
      <w:iCs/>
      <w:sz w:val="24"/>
      <w:szCs w:val="24"/>
    </w:rPr>
  </w:style>
  <w:style w:type="paragraph" w:customStyle="1" w:styleId="PubID">
    <w:name w:val="PubID"/>
    <w:basedOn w:val="Normal"/>
    <w:link w:val="PubIDChar"/>
    <w:qFormat/>
    <w:rsid w:val="00AB2915"/>
    <w:pPr>
      <w:numPr>
        <w:numId w:val="17"/>
      </w:numPr>
      <w:tabs>
        <w:tab w:val="right" w:pos="9360"/>
      </w:tabs>
      <w:spacing w:before="120" w:after="480"/>
      <w:jc w:val="right"/>
    </w:pPr>
    <w:rPr>
      <w:rFonts w:ascii="Arial" w:eastAsia="Calibri" w:hAnsi="Arial" w:cs="Arial"/>
      <w:color w:val="FFFFFF" w:themeColor="background1"/>
      <w:sz w:val="12"/>
      <w:szCs w:val="12"/>
    </w:rPr>
  </w:style>
  <w:style w:type="character" w:customStyle="1" w:styleId="PubIDChar">
    <w:name w:val="PubID Char"/>
    <w:basedOn w:val="DefaultParagraphFont"/>
    <w:link w:val="PubID"/>
    <w:rsid w:val="00AB2915"/>
    <w:rPr>
      <w:rFonts w:ascii="Arial" w:eastAsia="Calibri" w:hAnsi="Arial" w:cs="Arial"/>
      <w:color w:val="FFFFFF" w:themeColor="background1"/>
      <w:sz w:val="12"/>
      <w:szCs w:val="12"/>
    </w:rPr>
  </w:style>
  <w:style w:type="paragraph" w:customStyle="1" w:styleId="Reference">
    <w:name w:val="Reference"/>
    <w:link w:val="ReferenceChar"/>
    <w:uiPriority w:val="20"/>
    <w:qFormat/>
    <w:rsid w:val="00DB6494"/>
    <w:pPr>
      <w:keepLines/>
      <w:spacing w:before="240" w:after="120"/>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TableColumnHeadLeft"/>
    <w:qFormat/>
    <w:rsid w:val="00946CBE"/>
    <w:pPr>
      <w:jc w:val="center"/>
    </w:pPr>
    <w:rPr>
      <w:bCs w:val="0"/>
      <w:color w:val="auto"/>
    </w:rPr>
  </w:style>
  <w:style w:type="paragraph" w:customStyle="1" w:styleId="TableColumnHeadLeft">
    <w:name w:val="Table Column Head Left"/>
    <w:basedOn w:val="Normal"/>
    <w:qFormat/>
    <w:rsid w:val="00875F75"/>
    <w:pPr>
      <w:spacing w:before="40" w:after="40"/>
    </w:pPr>
    <w:rPr>
      <w:rFonts w:asciiTheme="majorHAnsi" w:hAnsiTheme="majorHAnsi" w:cs="Times New Roman"/>
      <w:b/>
      <w:bCs/>
      <w:color w:val="FFFFFF" w:themeColor="background1"/>
      <w:sz w:val="20"/>
      <w:szCs w:val="20"/>
    </w:rPr>
  </w:style>
  <w:style w:type="paragraph" w:customStyle="1" w:styleId="TableText">
    <w:name w:val="Table Text"/>
    <w:link w:val="TableTextChar"/>
    <w:uiPriority w:val="15"/>
    <w:qFormat/>
    <w:rsid w:val="009C7CBB"/>
    <w:pPr>
      <w:spacing w:before="40" w:after="40"/>
    </w:pPr>
    <w:rPr>
      <w:rFonts w:eastAsia="Times New Roman" w:asciiTheme="majorHAnsi" w:hAnsiTheme="majorHAnsi" w:cs="Times New Roman"/>
      <w:sz w:val="20"/>
      <w:szCs w:val="20"/>
    </w:rPr>
  </w:style>
  <w:style w:type="paragraph" w:customStyle="1" w:styleId="TableNote">
    <w:name w:val="Table Note"/>
    <w:aliases w:val="Exhibit Note,Figure Note"/>
    <w:basedOn w:val="TableText"/>
    <w:next w:val="BodyText"/>
    <w:qFormat/>
    <w:rsid w:val="009C7CBB"/>
    <w:pPr>
      <w:spacing w:before="120" w:after="120"/>
      <w:contextualSpacing/>
    </w:pPr>
    <w:rPr>
      <w:sz w:val="18"/>
    </w:rPr>
  </w:style>
  <w:style w:type="paragraph" w:customStyle="1" w:styleId="TableSubheading">
    <w:name w:val="Table Subheading"/>
    <w:basedOn w:val="TableText"/>
    <w:qFormat/>
    <w:rsid w:val="00583F76"/>
    <w:rPr>
      <w:b/>
      <w:szCs w:val="24"/>
    </w:rPr>
  </w:style>
  <w:style w:type="paragraph" w:customStyle="1" w:styleId="TableTextCentered">
    <w:name w:val="Table Text Centered"/>
    <w:basedOn w:val="TableText"/>
    <w:qFormat/>
    <w:rsid w:val="00DB6494"/>
    <w:pPr>
      <w:jc w:val="center"/>
    </w:pPr>
  </w:style>
  <w:style w:type="paragraph" w:customStyle="1" w:styleId="TableTitle">
    <w:name w:val="Table Title"/>
    <w:basedOn w:val="Caption"/>
    <w:next w:val="BodyText"/>
    <w:qFormat/>
    <w:rsid w:val="00583F76"/>
  </w:style>
  <w:style w:type="character" w:styleId="CommentReference">
    <w:name w:val="annotation reference"/>
    <w:basedOn w:val="DefaultParagraphFont"/>
    <w:uiPriority w:val="99"/>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unhideWhenUsed/>
    <w:rsid w:val="00F712CC"/>
    <w:rPr>
      <w:b/>
      <w:bCs/>
    </w:rPr>
  </w:style>
  <w:style w:type="character" w:customStyle="1" w:styleId="CommentSubjectChar">
    <w:name w:val="Comment Subject Char"/>
    <w:basedOn w:val="CommentTextChar"/>
    <w:link w:val="CommentSubject"/>
    <w:uiPriority w:val="99"/>
    <w:rsid w:val="00F712CC"/>
    <w:rPr>
      <w:rFonts w:eastAsia="Times New Roman"/>
      <w:b/>
      <w:bCs/>
      <w:sz w:val="20"/>
      <w:szCs w:val="20"/>
    </w:rPr>
  </w:style>
  <w:style w:type="paragraph" w:styleId="BalloonText">
    <w:name w:val="Balloon Text"/>
    <w:basedOn w:val="Normal"/>
    <w:link w:val="BalloonTextChar"/>
    <w:uiPriority w:val="99"/>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rsid w:val="00F712CC"/>
    <w:rPr>
      <w:rFonts w:ascii="Tahoma" w:eastAsia="Times New Roman" w:hAnsi="Tahoma" w:cs="Tahoma"/>
      <w:sz w:val="16"/>
      <w:szCs w:val="16"/>
    </w:rPr>
  </w:style>
  <w:style w:type="paragraph" w:styleId="Revision">
    <w:name w:val="Revision"/>
    <w:hidden/>
    <w:rsid w:val="008F5A9F"/>
    <w:rPr>
      <w:rFonts w:eastAsia="Times New Roman"/>
    </w:rPr>
  </w:style>
  <w:style w:type="character" w:styleId="Hyperlink">
    <w:name w:val="Hyperlink"/>
    <w:basedOn w:val="DefaultParagraphFont"/>
    <w:uiPriority w:val="99"/>
    <w:unhideWhenUsed/>
    <w:qFormat/>
    <w:rsid w:val="00DD64A0"/>
    <w:rPr>
      <w:color w:val="004F9E" w:themeColor="hyperlink"/>
      <w:u w:val="single"/>
    </w:rPr>
  </w:style>
  <w:style w:type="table" w:styleId="TableGrid">
    <w:name w:val="Table Grid"/>
    <w:basedOn w:val="TableNormal"/>
    <w:uiPriority w:val="59"/>
    <w:rsid w:val="00763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isclaimer">
    <w:name w:val="Footer Disclaimer"/>
    <w:basedOn w:val="Normal"/>
    <w:uiPriority w:val="44"/>
    <w:unhideWhenUsed/>
    <w:rsid w:val="006367FA"/>
    <w:pPr>
      <w:widowControl w:val="0"/>
      <w:spacing w:before="80"/>
      <w:ind w:right="720"/>
      <w:jc w:val="right"/>
    </w:pPr>
    <w:rPr>
      <w:rFonts w:asciiTheme="majorHAnsi" w:hAnsiTheme="majorHAnsi" w:cstheme="majorHAnsi"/>
      <w:spacing w:val="-4"/>
      <w:sz w:val="14"/>
      <w:szCs w:val="14"/>
    </w:rPr>
  </w:style>
  <w:style w:type="paragraph" w:styleId="TableofFigures">
    <w:name w:val="table of figures"/>
    <w:basedOn w:val="TOC1"/>
    <w:next w:val="Normal"/>
    <w:uiPriority w:val="99"/>
    <w:unhideWhenUsed/>
    <w:rsid w:val="00F36B85"/>
    <w:pPr>
      <w:spacing w:before="0"/>
    </w:pPr>
  </w:style>
  <w:style w:type="paragraph" w:styleId="TOC1">
    <w:name w:val="toc 1"/>
    <w:basedOn w:val="Normal"/>
    <w:next w:val="Normal"/>
    <w:autoRedefine/>
    <w:uiPriority w:val="39"/>
    <w:unhideWhenUsed/>
    <w:rsid w:val="00B46962"/>
    <w:pPr>
      <w:tabs>
        <w:tab w:val="right" w:leader="dot" w:pos="9350"/>
      </w:tabs>
      <w:spacing w:before="180" w:after="80"/>
      <w:ind w:right="720"/>
    </w:pPr>
  </w:style>
  <w:style w:type="paragraph" w:customStyle="1" w:styleId="TitlePageAddress">
    <w:name w:val="Title Page Address"/>
    <w:link w:val="TitlePageAddressChar"/>
    <w:uiPriority w:val="99"/>
    <w:rsid w:val="002B1E00"/>
    <w:pPr>
      <w:spacing w:before="240"/>
    </w:pPr>
    <w:rPr>
      <w:rFonts w:eastAsia="Calibri" w:asciiTheme="majorHAnsi" w:hAnsiTheme="majorHAnsi" w:cs="Times New Roman"/>
      <w:noProof/>
      <w:sz w:val="20"/>
    </w:rPr>
  </w:style>
  <w:style w:type="character" w:customStyle="1" w:styleId="TitlePageAddressChar">
    <w:name w:val="Title Page Address Char"/>
    <w:basedOn w:val="DefaultParagraphFont"/>
    <w:link w:val="TitlePageAddress"/>
    <w:uiPriority w:val="99"/>
    <w:rsid w:val="002B1E00"/>
    <w:rPr>
      <w:rFonts w:eastAsia="Calibri" w:asciiTheme="majorHAnsi" w:hAnsiTheme="majorHAnsi" w:cs="Times New Roman"/>
      <w:noProof/>
      <w:sz w:val="20"/>
      <w:szCs w:val="24"/>
    </w:rPr>
  </w:style>
  <w:style w:type="paragraph" w:customStyle="1" w:styleId="TitlePageText">
    <w:name w:val="Title Page Text"/>
    <w:link w:val="TitlePageTextChar"/>
    <w:uiPriority w:val="99"/>
    <w:rsid w:val="00C41788"/>
    <w:pPr>
      <w:spacing w:before="200"/>
    </w:pPr>
    <w:rPr>
      <w:rFonts w:eastAsia="Calibri" w:asciiTheme="majorHAnsi" w:hAnsiTheme="majorHAnsi" w:cstheme="majorHAnsi"/>
      <w:sz w:val="20"/>
    </w:rPr>
  </w:style>
  <w:style w:type="character" w:customStyle="1" w:styleId="TitlePageTextChar">
    <w:name w:val="Title Page Text Char"/>
    <w:basedOn w:val="DefaultParagraphFont"/>
    <w:link w:val="TitlePageText"/>
    <w:uiPriority w:val="99"/>
    <w:rsid w:val="00C41788"/>
    <w:rPr>
      <w:rFonts w:eastAsia="Calibri" w:asciiTheme="majorHAnsi" w:hAnsiTheme="majorHAnsi" w:cstheme="majorHAnsi"/>
      <w:sz w:val="20"/>
    </w:rPr>
  </w:style>
  <w:style w:type="paragraph" w:customStyle="1" w:styleId="TitlePageAuthor">
    <w:name w:val="Title Page Author"/>
    <w:basedOn w:val="TitlePageText"/>
    <w:uiPriority w:val="99"/>
    <w:rsid w:val="00C41788"/>
    <w:pPr>
      <w:spacing w:before="1040"/>
    </w:pPr>
    <w:rPr>
      <w:b/>
      <w:sz w:val="28"/>
    </w:rPr>
  </w:style>
  <w:style w:type="paragraph" w:customStyle="1" w:styleId="TitlePageDate">
    <w:name w:val="Title Page Date"/>
    <w:basedOn w:val="TitlePageText"/>
    <w:next w:val="TitlePageText"/>
    <w:uiPriority w:val="99"/>
    <w:rsid w:val="00C41788"/>
    <w:pPr>
      <w:spacing w:before="1040"/>
    </w:pPr>
    <w:rPr>
      <w:b/>
      <w:sz w:val="32"/>
    </w:rPr>
  </w:style>
  <w:style w:type="paragraph" w:customStyle="1" w:styleId="TitlePageOrganization">
    <w:name w:val="Title Page Organization"/>
    <w:basedOn w:val="TitlePageText"/>
    <w:uiPriority w:val="99"/>
    <w:rsid w:val="00C41788"/>
    <w:pPr>
      <w:spacing w:before="120"/>
    </w:pPr>
    <w:rPr>
      <w:b/>
      <w:i/>
      <w:iCs/>
      <w:sz w:val="28"/>
    </w:rPr>
  </w:style>
  <w:style w:type="paragraph" w:styleId="TOC2">
    <w:name w:val="toc 2"/>
    <w:basedOn w:val="Normal"/>
    <w:next w:val="Normal"/>
    <w:autoRedefine/>
    <w:uiPriority w:val="39"/>
    <w:unhideWhenUsed/>
    <w:rsid w:val="00F36B85"/>
    <w:pPr>
      <w:tabs>
        <w:tab w:val="right" w:leader="dot" w:pos="9350"/>
      </w:tabs>
      <w:spacing w:after="100"/>
      <w:ind w:left="245" w:right="720"/>
    </w:pPr>
  </w:style>
  <w:style w:type="paragraph" w:styleId="TOCHeading">
    <w:name w:val="TOC Heading"/>
    <w:basedOn w:val="Heading2"/>
    <w:next w:val="Normal"/>
    <w:uiPriority w:val="39"/>
    <w:unhideWhenUsed/>
    <w:qFormat/>
    <w:rsid w:val="00440C1C"/>
    <w:pPr>
      <w:spacing w:before="0"/>
    </w:pPr>
  </w:style>
  <w:style w:type="paragraph" w:customStyle="1" w:styleId="PLetterDate">
    <w:name w:val="P.Letter Date"/>
    <w:next w:val="PLetterAddress"/>
    <w:uiPriority w:val="99"/>
    <w:rsid w:val="00F36B85"/>
    <w:pPr>
      <w:spacing w:before="240" w:after="120"/>
    </w:pPr>
    <w:rPr>
      <w:rFonts w:eastAsia="Times New Roman" w:cs="Times"/>
    </w:rPr>
  </w:style>
  <w:style w:type="paragraph" w:customStyle="1" w:styleId="PLetterAddress">
    <w:name w:val="P.Letter Address"/>
    <w:next w:val="Heading1"/>
    <w:uiPriority w:val="99"/>
    <w:rsid w:val="00F36B85"/>
    <w:pPr>
      <w:spacing w:before="960" w:after="120"/>
      <w:contextualSpacing/>
    </w:pPr>
    <w:rPr>
      <w:rFonts w:eastAsia="Times New Roman" w:cs="Times"/>
    </w:rPr>
  </w:style>
  <w:style w:type="paragraph" w:customStyle="1" w:styleId="AboutAIR">
    <w:name w:val="About AIR"/>
    <w:basedOn w:val="AIRTagline"/>
    <w:uiPriority w:val="1"/>
    <w:rsid w:val="00166537"/>
    <w:pPr>
      <w:spacing w:before="120"/>
      <w:ind w:right="0"/>
    </w:pPr>
    <w:rPr>
      <w:rFonts w:ascii="Arial Narrow" w:hAnsi="Arial Narrow"/>
      <w:sz w:val="22"/>
      <w:szCs w:val="22"/>
    </w:rPr>
  </w:style>
  <w:style w:type="paragraph" w:customStyle="1" w:styleId="CoverDate">
    <w:name w:val="Cover Date"/>
    <w:basedOn w:val="Normal"/>
    <w:qFormat/>
    <w:rsid w:val="00440C1C"/>
    <w:pPr>
      <w:spacing w:before="200" w:after="240" w:line="276" w:lineRule="auto"/>
      <w:ind w:left="1627" w:hanging="1627"/>
    </w:pPr>
    <w:rPr>
      <w:rFonts w:ascii="Garamond" w:eastAsia="Calibri" w:hAnsi="Garamond" w:cs="Calibri"/>
      <w:bCs/>
      <w:color w:val="000000"/>
      <w:sz w:val="20"/>
      <w:szCs w:val="22"/>
    </w:rPr>
  </w:style>
  <w:style w:type="paragraph" w:customStyle="1" w:styleId="CoverSubtitle">
    <w:name w:val="Cover Subtitle"/>
    <w:basedOn w:val="Normal"/>
    <w:link w:val="CoverSubtitleChar"/>
    <w:qFormat/>
    <w:rsid w:val="00440C1C"/>
    <w:pPr>
      <w:suppressAutoHyphens/>
      <w:autoSpaceDE w:val="0"/>
      <w:autoSpaceDN w:val="0"/>
      <w:adjustRightInd w:val="0"/>
      <w:spacing w:before="240"/>
      <w:textAlignment w:val="center"/>
    </w:pPr>
    <w:rPr>
      <w:rFonts w:ascii="Garamond" w:eastAsia="Calibri" w:hAnsi="Garamond" w:cstheme="majorHAnsi"/>
      <w:bCs/>
      <w:caps/>
      <w:color w:val="000000"/>
      <w:sz w:val="36"/>
      <w:szCs w:val="32"/>
    </w:rPr>
  </w:style>
  <w:style w:type="paragraph" w:customStyle="1" w:styleId="CoverText">
    <w:name w:val="Cover Text"/>
    <w:basedOn w:val="Normal"/>
    <w:uiPriority w:val="99"/>
    <w:rsid w:val="00440C1C"/>
    <w:rPr>
      <w:rFonts w:ascii="Garamond" w:eastAsia="Calibri" w:hAnsi="Garamond" w:cs="Calibri"/>
      <w:bCs/>
      <w:color w:val="000000"/>
      <w:sz w:val="20"/>
      <w:szCs w:val="22"/>
    </w:rPr>
  </w:style>
  <w:style w:type="paragraph" w:customStyle="1" w:styleId="CoverDisclosure">
    <w:name w:val="Cover Disclosure"/>
    <w:uiPriority w:val="99"/>
    <w:rsid w:val="00DB793F"/>
    <w:pPr>
      <w:spacing w:after="240"/>
    </w:pPr>
    <w:rPr>
      <w:rFonts w:eastAsia="Calibri" w:asciiTheme="majorHAnsi" w:hAnsiTheme="majorHAnsi" w:cstheme="majorHAnsi"/>
      <w:color w:val="000000"/>
      <w:sz w:val="17"/>
      <w:szCs w:val="17"/>
    </w:rPr>
  </w:style>
  <w:style w:type="paragraph" w:customStyle="1" w:styleId="FooterSpacer">
    <w:name w:val="Footer Spacer"/>
    <w:basedOn w:val="Normal"/>
    <w:uiPriority w:val="44"/>
    <w:rsid w:val="00F36B85"/>
    <w:pPr>
      <w:tabs>
        <w:tab w:val="center" w:pos="4680"/>
        <w:tab w:val="right" w:pos="9360"/>
      </w:tabs>
    </w:pPr>
    <w:rPr>
      <w:rFonts w:ascii="Franklin Gothic Book" w:hAnsi="Franklin Gothic Book" w:cs="Times New Roman"/>
      <w:color w:val="000000" w:themeColor="text2"/>
      <w:sz w:val="4"/>
      <w:szCs w:val="4"/>
    </w:rPr>
  </w:style>
  <w:style w:type="paragraph" w:customStyle="1" w:styleId="PLetterFooter">
    <w:name w:val="P.Letter Footer"/>
    <w:uiPriority w:val="99"/>
    <w:rsid w:val="00F36B85"/>
    <w:pPr>
      <w:spacing w:before="120"/>
      <w:jc w:val="center"/>
    </w:pPr>
    <w:rPr>
      <w:rFonts w:ascii="Franklin Gothic Book" w:hAnsi="Franklin Gothic Book"/>
      <w:color w:val="000000" w:themeColor="text2"/>
      <w:sz w:val="17"/>
    </w:rPr>
  </w:style>
  <w:style w:type="paragraph" w:customStyle="1" w:styleId="AIRLocationsHeading">
    <w:name w:val="AIR Locations Heading"/>
    <w:basedOn w:val="Normal"/>
    <w:uiPriority w:val="99"/>
    <w:qFormat/>
    <w:rsid w:val="00980A3B"/>
    <w:pPr>
      <w:suppressAutoHyphens/>
      <w:spacing w:line="360" w:lineRule="auto"/>
      <w:ind w:left="720"/>
    </w:pPr>
    <w:rPr>
      <w:rFonts w:ascii="Arial" w:eastAsia="Calibri" w:hAnsi="Arial" w:cs="Arial"/>
      <w:color w:val="003462"/>
    </w:rPr>
  </w:style>
  <w:style w:type="paragraph" w:customStyle="1" w:styleId="AIRTagline">
    <w:name w:val="AIR Tagline"/>
    <w:basedOn w:val="Normal"/>
    <w:uiPriority w:val="99"/>
    <w:rsid w:val="001B0AFA"/>
    <w:pPr>
      <w:spacing w:line="360" w:lineRule="auto"/>
      <w:ind w:right="634"/>
    </w:pPr>
    <w:rPr>
      <w:rFonts w:ascii="Arial" w:eastAsia="Calibri" w:hAnsi="Arial" w:cs="Arial"/>
      <w:bCs/>
      <w:color w:val="000000"/>
      <w:sz w:val="20"/>
      <w:szCs w:val="18"/>
    </w:rPr>
  </w:style>
  <w:style w:type="numbering" w:customStyle="1" w:styleId="AIRBullet1">
    <w:name w:val="AIR Bullet1"/>
    <w:uiPriority w:val="99"/>
    <w:rsid w:val="00F36B85"/>
  </w:style>
  <w:style w:type="paragraph" w:customStyle="1" w:styleId="ResDegree">
    <w:name w:val="Res Degree"/>
    <w:uiPriority w:val="16"/>
    <w:rsid w:val="006061D3"/>
    <w:pPr>
      <w:tabs>
        <w:tab w:val="left" w:pos="2160"/>
      </w:tabs>
      <w:spacing w:after="240"/>
      <w:ind w:left="2160" w:hanging="1440"/>
      <w:contextualSpacing/>
    </w:pPr>
    <w:rPr>
      <w:rFonts w:eastAsia="Times New Roman" w:cs="Times New Roman"/>
      <w:szCs w:val="20"/>
    </w:rPr>
  </w:style>
  <w:style w:type="paragraph" w:customStyle="1" w:styleId="ResEmploymentText">
    <w:name w:val="Res Employment Text"/>
    <w:link w:val="ResEmploymentTextChar"/>
    <w:uiPriority w:val="16"/>
    <w:rsid w:val="006061D3"/>
    <w:pPr>
      <w:widowControl w:val="0"/>
    </w:pPr>
    <w:rPr>
      <w:rFonts w:eastAsia="Times New Roman" w:cs="Times New Roman"/>
      <w:snapToGrid w:val="0"/>
      <w:szCs w:val="20"/>
    </w:rPr>
  </w:style>
  <w:style w:type="paragraph" w:customStyle="1" w:styleId="ResHeading1">
    <w:name w:val="Res Heading 1"/>
    <w:next w:val="ResBodyText"/>
    <w:uiPriority w:val="15"/>
    <w:rsid w:val="006061D3"/>
    <w:pPr>
      <w:keepNext/>
      <w:keepLines/>
      <w:spacing w:before="240" w:after="120"/>
    </w:pPr>
    <w:rPr>
      <w:rFonts w:ascii="Arial" w:eastAsia="Times New Roman" w:hAnsi="Arial" w:cs="Times New Roman"/>
      <w:b/>
      <w:bCs/>
      <w:sz w:val="26"/>
      <w:szCs w:val="26"/>
    </w:rPr>
  </w:style>
  <w:style w:type="paragraph" w:customStyle="1" w:styleId="ResHeading2">
    <w:name w:val="Res Heading 2"/>
    <w:next w:val="ResBodyText"/>
    <w:uiPriority w:val="15"/>
    <w:rsid w:val="006061D3"/>
    <w:pPr>
      <w:keepNext/>
      <w:ind w:left="720"/>
    </w:pPr>
    <w:rPr>
      <w:rFonts w:eastAsia="Times New Roman" w:cs="Arial"/>
      <w:b/>
    </w:rPr>
  </w:style>
  <w:style w:type="paragraph" w:customStyle="1" w:styleId="ResPublicationsHead2">
    <w:name w:val="Res Publications Head2"/>
    <w:basedOn w:val="Normal"/>
    <w:next w:val="ResPublications"/>
    <w:uiPriority w:val="16"/>
    <w:rsid w:val="006061D3"/>
    <w:pPr>
      <w:keepNext/>
      <w:keepLines/>
      <w:spacing w:after="120"/>
    </w:pPr>
    <w:rPr>
      <w:rFonts w:cs="Times New Roman"/>
      <w:b/>
      <w:bCs/>
      <w:i/>
      <w:szCs w:val="20"/>
    </w:rPr>
  </w:style>
  <w:style w:type="paragraph" w:customStyle="1" w:styleId="ResBodyText">
    <w:name w:val="Res BodyText"/>
    <w:uiPriority w:val="16"/>
    <w:rsid w:val="006061D3"/>
    <w:pPr>
      <w:spacing w:after="240"/>
      <w:ind w:left="720"/>
    </w:pPr>
    <w:rPr>
      <w:rFonts w:eastAsia="Times New Roman" w:cs="Times New Roman"/>
      <w:szCs w:val="20"/>
    </w:rPr>
  </w:style>
  <w:style w:type="paragraph" w:customStyle="1" w:styleId="ResDates">
    <w:name w:val="Res Dates"/>
    <w:uiPriority w:val="16"/>
    <w:rsid w:val="006061D3"/>
    <w:pPr>
      <w:spacing w:before="40"/>
      <w:jc w:val="right"/>
    </w:pPr>
    <w:rPr>
      <w:rFonts w:ascii="Arial" w:eastAsia="Times New Roman" w:hAnsi="Arial" w:cs="Times New Roman"/>
      <w:b/>
      <w:sz w:val="20"/>
      <w:szCs w:val="20"/>
    </w:rPr>
  </w:style>
  <w:style w:type="paragraph" w:customStyle="1" w:styleId="ResName">
    <w:name w:val="Res Name"/>
    <w:next w:val="ResBodyText"/>
    <w:link w:val="ResNameChar"/>
    <w:qFormat/>
    <w:rsid w:val="006061D3"/>
    <w:pPr>
      <w:pBdr>
        <w:bottom w:val="single" w:sz="4" w:space="12" w:color="auto"/>
      </w:pBdr>
      <w:spacing w:after="360"/>
      <w:jc w:val="center"/>
    </w:pPr>
    <w:rPr>
      <w:rFonts w:ascii="Arial" w:eastAsia="Times New Roman" w:hAnsi="Arial" w:cs="Times New Roman"/>
      <w:b/>
      <w:sz w:val="40"/>
      <w:szCs w:val="40"/>
    </w:rPr>
  </w:style>
  <w:style w:type="paragraph" w:customStyle="1" w:styleId="ResPublications">
    <w:name w:val="Res Publications"/>
    <w:link w:val="ResPublicationsChar"/>
    <w:uiPriority w:val="16"/>
    <w:rsid w:val="006061D3"/>
    <w:pPr>
      <w:spacing w:after="240"/>
      <w:ind w:left="720" w:hanging="720"/>
    </w:pPr>
    <w:rPr>
      <w:rFonts w:eastAsia="Times New Roman" w:cs="Times New Roman"/>
      <w:szCs w:val="20"/>
    </w:rPr>
  </w:style>
  <w:style w:type="character" w:customStyle="1" w:styleId="ResPublicationsChar">
    <w:name w:val="Res Publications Char"/>
    <w:basedOn w:val="DefaultParagraphFont"/>
    <w:link w:val="ResPublications"/>
    <w:uiPriority w:val="16"/>
    <w:rsid w:val="006061D3"/>
    <w:rPr>
      <w:rFonts w:eastAsia="Times New Roman" w:cs="Times New Roman"/>
      <w:sz w:val="24"/>
      <w:szCs w:val="20"/>
    </w:rPr>
  </w:style>
  <w:style w:type="paragraph" w:customStyle="1" w:styleId="ResHeader">
    <w:name w:val="ResHeader"/>
    <w:basedOn w:val="Normal"/>
    <w:next w:val="ResName"/>
    <w:uiPriority w:val="14"/>
    <w:rsid w:val="006061D3"/>
    <w:pPr>
      <w:pBdr>
        <w:bottom w:val="single" w:sz="4" w:space="1" w:color="auto"/>
      </w:pBdr>
      <w:tabs>
        <w:tab w:val="right" w:pos="9360"/>
      </w:tabs>
      <w:spacing w:after="240"/>
    </w:pPr>
    <w:rPr>
      <w:rFonts w:ascii="Arial" w:hAnsi="Arial" w:cs="Times New Roman"/>
      <w:bCs/>
      <w:noProof/>
      <w:sz w:val="18"/>
      <w:szCs w:val="20"/>
    </w:rPr>
  </w:style>
  <w:style w:type="paragraph" w:customStyle="1" w:styleId="ResBullet1">
    <w:name w:val="Res Bullet 1"/>
    <w:uiPriority w:val="1"/>
    <w:rsid w:val="006061D3"/>
    <w:pPr>
      <w:spacing w:before="120" w:after="120"/>
      <w:ind w:left="1080" w:hanging="360"/>
    </w:pPr>
    <w:rPr>
      <w:rFonts w:eastAsia="Times New Roman" w:cs="Times New Roman"/>
    </w:rPr>
  </w:style>
  <w:style w:type="paragraph" w:customStyle="1" w:styleId="ResBullet2">
    <w:name w:val="Res Bullet 2"/>
    <w:uiPriority w:val="1"/>
    <w:rsid w:val="006061D3"/>
    <w:pPr>
      <w:spacing w:before="120" w:after="120"/>
      <w:ind w:left="1440" w:hanging="360"/>
    </w:pPr>
    <w:rPr>
      <w:rFonts w:eastAsia="Times New Roman" w:cs="Times New Roman"/>
    </w:rPr>
  </w:style>
  <w:style w:type="paragraph" w:customStyle="1" w:styleId="ResBullet3">
    <w:name w:val="Res Bullet 3"/>
    <w:uiPriority w:val="1"/>
    <w:rsid w:val="006061D3"/>
    <w:pPr>
      <w:spacing w:before="120" w:after="120"/>
      <w:ind w:left="1800" w:hanging="360"/>
    </w:pPr>
    <w:rPr>
      <w:rFonts w:eastAsia="Times New Roman" w:cs="Times New Roman"/>
    </w:rPr>
  </w:style>
  <w:style w:type="character" w:customStyle="1" w:styleId="ResEmploymentTextChar">
    <w:name w:val="Res Employment Text Char"/>
    <w:basedOn w:val="DefaultParagraphFont"/>
    <w:link w:val="ResEmploymentText"/>
    <w:uiPriority w:val="16"/>
    <w:rsid w:val="006061D3"/>
    <w:rPr>
      <w:rFonts w:eastAsia="Times New Roman" w:cs="Times New Roman"/>
      <w:snapToGrid w:val="0"/>
      <w:sz w:val="24"/>
      <w:szCs w:val="20"/>
    </w:rPr>
  </w:style>
  <w:style w:type="paragraph" w:customStyle="1" w:styleId="ResHonors">
    <w:name w:val="Res Honors"/>
    <w:basedOn w:val="ResBodyText"/>
    <w:next w:val="ResBodyText"/>
    <w:uiPriority w:val="16"/>
    <w:rsid w:val="006061D3"/>
    <w:pPr>
      <w:spacing w:after="60"/>
    </w:pPr>
    <w:rPr>
      <w:szCs w:val="24"/>
    </w:rPr>
  </w:style>
  <w:style w:type="paragraph" w:customStyle="1" w:styleId="ResHonorsLast">
    <w:name w:val="Res Honors Last"/>
    <w:basedOn w:val="ResHonors"/>
    <w:next w:val="ResBodyText"/>
    <w:uiPriority w:val="16"/>
    <w:rsid w:val="006061D3"/>
    <w:pPr>
      <w:spacing w:after="240"/>
    </w:pPr>
  </w:style>
  <w:style w:type="character" w:customStyle="1" w:styleId="ResPubItal">
    <w:name w:val="Res Pub Ital"/>
    <w:basedOn w:val="DefaultParagraphFont"/>
    <w:uiPriority w:val="16"/>
    <w:rsid w:val="006061D3"/>
    <w:rPr>
      <w:i/>
    </w:rPr>
  </w:style>
  <w:style w:type="paragraph" w:customStyle="1" w:styleId="PAppTitle">
    <w:name w:val="P.App Title"/>
    <w:uiPriority w:val="24"/>
    <w:qFormat/>
    <w:rsid w:val="005575C4"/>
    <w:pPr>
      <w:keepNext/>
      <w:keepLines/>
      <w:outlineLvl w:val="1"/>
    </w:pPr>
    <w:rPr>
      <w:rFonts w:eastAsia="Times New Roman" w:asciiTheme="majorHAnsi" w:hAnsiTheme="majorHAnsi" w:cs="Arial"/>
      <w:b/>
      <w:color w:val="003A70" w:themeColor="accent1"/>
      <w:kern w:val="28"/>
      <w:sz w:val="72"/>
      <w:szCs w:val="72"/>
      <w:lang w:eastAsia="en-GB"/>
    </w:rPr>
  </w:style>
  <w:style w:type="paragraph" w:customStyle="1" w:styleId="PAppCover-NoTOC">
    <w:name w:val="P.App Cover-No TOC"/>
    <w:basedOn w:val="PAppTitle"/>
    <w:next w:val="PAppTitle"/>
    <w:uiPriority w:val="24"/>
    <w:qFormat/>
    <w:rsid w:val="006061D3"/>
    <w:pPr>
      <w:outlineLvl w:val="9"/>
    </w:pPr>
  </w:style>
  <w:style w:type="table" w:customStyle="1" w:styleId="AIRLetterFooter">
    <w:name w:val="AIR Letter Footer"/>
    <w:basedOn w:val="TableNormal"/>
    <w:uiPriority w:val="99"/>
    <w:rsid w:val="008F0954"/>
    <w:pPr>
      <w:jc w:val="center"/>
    </w:pPr>
    <w:tblPr>
      <w:jc w:val="center"/>
      <w:tblBorders>
        <w:top w:val="single" w:sz="12" w:space="0" w:color="D4D4D4"/>
      </w:tblBorders>
    </w:tblPr>
    <w:trPr>
      <w:jc w:val="center"/>
    </w:trPr>
    <w:tcPr>
      <w:vAlign w:val="bottom"/>
    </w:tcPr>
  </w:style>
  <w:style w:type="numbering" w:customStyle="1" w:styleId="AIRBullet2">
    <w:name w:val="AIR Bullet2"/>
    <w:uiPriority w:val="99"/>
    <w:rsid w:val="00A233BC"/>
  </w:style>
  <w:style w:type="paragraph" w:customStyle="1" w:styleId="TitlePageURL">
    <w:name w:val="Title Page URL"/>
    <w:basedOn w:val="TitlePageText"/>
    <w:uiPriority w:val="1"/>
    <w:rsid w:val="00C41788"/>
    <w:pPr>
      <w:spacing w:before="120"/>
    </w:pPr>
    <w:rPr>
      <w:b/>
    </w:rPr>
  </w:style>
  <w:style w:type="paragraph" w:customStyle="1" w:styleId="AIRLocations">
    <w:name w:val="AIR Locations"/>
    <w:basedOn w:val="Normal"/>
    <w:uiPriority w:val="1"/>
    <w:rsid w:val="007A7701"/>
    <w:pPr>
      <w:spacing w:after="200" w:line="336" w:lineRule="auto"/>
      <w:ind w:left="720"/>
    </w:pPr>
    <w:rPr>
      <w:rFonts w:ascii="Arial" w:eastAsia="Calibri" w:hAnsi="Arial" w:cs="Arial"/>
      <w:bCs/>
      <w:color w:val="000000"/>
      <w:sz w:val="18"/>
      <w:szCs w:val="18"/>
    </w:rPr>
  </w:style>
  <w:style w:type="paragraph" w:customStyle="1" w:styleId="TitlePageTitle">
    <w:name w:val="Title Page Title"/>
    <w:uiPriority w:val="1"/>
    <w:rsid w:val="00C41788"/>
    <w:pPr>
      <w:spacing w:before="1040"/>
    </w:pPr>
    <w:rPr>
      <w:rFonts w:eastAsia="Perpetua" w:asciiTheme="majorHAnsi" w:hAnsiTheme="majorHAnsi" w:cstheme="majorHAnsi"/>
      <w:b/>
      <w:sz w:val="48"/>
      <w:szCs w:val="50"/>
    </w:rPr>
  </w:style>
  <w:style w:type="paragraph" w:customStyle="1" w:styleId="TitlePageSubtitle">
    <w:name w:val="Title Page Subtitle"/>
    <w:basedOn w:val="TitlePageTitle"/>
    <w:uiPriority w:val="1"/>
    <w:rsid w:val="00C41788"/>
    <w:pPr>
      <w:spacing w:before="120"/>
    </w:pPr>
    <w:rPr>
      <w:rFonts w:cs="Arial"/>
      <w:sz w:val="40"/>
      <w:szCs w:val="40"/>
    </w:rPr>
  </w:style>
  <w:style w:type="paragraph" w:customStyle="1" w:styleId="Heading5NoTOC">
    <w:name w:val="Heading 5 No TOC"/>
    <w:basedOn w:val="Heading5"/>
    <w:next w:val="BodyText"/>
    <w:link w:val="Heading5NoTOCChar"/>
    <w:rsid w:val="00BB0C77"/>
    <w:pPr>
      <w:outlineLvl w:val="9"/>
    </w:pPr>
    <w:rPr>
      <w:rFonts w:eastAsia="Batang"/>
    </w:rPr>
  </w:style>
  <w:style w:type="paragraph" w:customStyle="1" w:styleId="Heading6NoTOC">
    <w:name w:val="Heading 6 No TOC"/>
    <w:basedOn w:val="Heading6"/>
    <w:next w:val="BodyText"/>
    <w:link w:val="Heading6NoTOCChar"/>
    <w:rsid w:val="00BB0C77"/>
    <w:pPr>
      <w:outlineLvl w:val="9"/>
    </w:pPr>
    <w:rPr>
      <w:rFonts w:eastAsia="Batang"/>
      <w:iCs w:val="0"/>
    </w:rPr>
  </w:style>
  <w:style w:type="paragraph" w:customStyle="1" w:styleId="HeaderPg1">
    <w:name w:val="Header Pg1"/>
    <w:basedOn w:val="Normal"/>
    <w:uiPriority w:val="1"/>
    <w:rsid w:val="008C6BA0"/>
    <w:pPr>
      <w:spacing w:after="2760"/>
      <w:jc w:val="right"/>
    </w:pPr>
  </w:style>
  <w:style w:type="paragraph" w:customStyle="1" w:styleId="FooterAIR">
    <w:name w:val="Footer AIR"/>
    <w:basedOn w:val="Normal"/>
    <w:uiPriority w:val="1"/>
    <w:rsid w:val="00F9623D"/>
    <w:pPr>
      <w:spacing w:before="40" w:line="276" w:lineRule="auto"/>
      <w:jc w:val="center"/>
    </w:pPr>
    <w:rPr>
      <w:rFonts w:ascii="Arial" w:eastAsia="MS Mincho" w:hAnsi="Arial" w:cs="Arial"/>
      <w:color w:val="003461"/>
      <w:spacing w:val="-2"/>
      <w:sz w:val="16"/>
      <w:szCs w:val="22"/>
    </w:rPr>
  </w:style>
  <w:style w:type="paragraph" w:customStyle="1" w:styleId="FooterPgNum">
    <w:name w:val="Footer Pg Num"/>
    <w:basedOn w:val="Normal"/>
    <w:uiPriority w:val="1"/>
    <w:rsid w:val="001C5AB6"/>
    <w:pPr>
      <w:spacing w:before="40" w:line="276" w:lineRule="auto"/>
      <w:jc w:val="right"/>
    </w:pPr>
    <w:rPr>
      <w:rFonts w:eastAsia="MS Mincho" w:asciiTheme="majorHAnsi" w:hAnsiTheme="majorHAnsi" w:cstheme="majorHAnsi"/>
      <w:color w:val="003461"/>
      <w:spacing w:val="2"/>
      <w:sz w:val="16"/>
      <w:szCs w:val="22"/>
    </w:rPr>
  </w:style>
  <w:style w:type="paragraph" w:customStyle="1" w:styleId="PLetterHeader">
    <w:name w:val="P.Letter Header"/>
    <w:basedOn w:val="Normal"/>
    <w:uiPriority w:val="1"/>
    <w:rsid w:val="00920AED"/>
    <w:pPr>
      <w:spacing w:line="276" w:lineRule="auto"/>
    </w:pPr>
    <w:rPr>
      <w:rFonts w:asciiTheme="majorHAnsi" w:hAnsiTheme="majorHAnsi" w:cstheme="majorHAnsi"/>
      <w:sz w:val="20"/>
      <w:szCs w:val="20"/>
    </w:rPr>
  </w:style>
  <w:style w:type="numbering" w:customStyle="1" w:styleId="AIRBullet3">
    <w:name w:val="AIR Bullet3"/>
    <w:uiPriority w:val="99"/>
    <w:rsid w:val="00362453"/>
    <w:pPr>
      <w:numPr>
        <w:numId w:val="1"/>
      </w:numPr>
    </w:pPr>
  </w:style>
  <w:style w:type="paragraph" w:customStyle="1" w:styleId="FooterGraphicPlacement">
    <w:name w:val="Footer Graphic Placement"/>
    <w:basedOn w:val="Normal"/>
    <w:uiPriority w:val="1"/>
    <w:rsid w:val="008C6BA0"/>
    <w:pPr>
      <w:spacing w:before="480"/>
    </w:pPr>
  </w:style>
  <w:style w:type="paragraph" w:customStyle="1" w:styleId="CoverBackSpacer">
    <w:name w:val="Cover Back Spacer"/>
    <w:basedOn w:val="Normal"/>
    <w:uiPriority w:val="1"/>
    <w:rsid w:val="00584758"/>
    <w:rPr>
      <w:rFonts w:asciiTheme="majorHAnsi" w:hAnsiTheme="majorHAnsi"/>
      <w:sz w:val="12"/>
      <w:szCs w:val="12"/>
    </w:rPr>
  </w:style>
  <w:style w:type="paragraph" w:customStyle="1" w:styleId="AIRLocationsHeadingWhite">
    <w:name w:val="AIR Locations Heading White"/>
    <w:basedOn w:val="AIRLocationsHeading"/>
    <w:uiPriority w:val="1"/>
    <w:rsid w:val="00584758"/>
    <w:rPr>
      <w:color w:val="FFFFFF" w:themeColor="background1"/>
    </w:rPr>
  </w:style>
  <w:style w:type="paragraph" w:customStyle="1" w:styleId="AIRLocationsWhite">
    <w:name w:val="AIR Locations White"/>
    <w:basedOn w:val="AIRLocations"/>
    <w:uiPriority w:val="1"/>
    <w:rsid w:val="00584758"/>
    <w:rPr>
      <w:color w:val="FFFFFF" w:themeColor="background1"/>
    </w:rPr>
  </w:style>
  <w:style w:type="paragraph" w:customStyle="1" w:styleId="Spacer-025inch">
    <w:name w:val="Spacer-0.25 inch"/>
    <w:basedOn w:val="Normal"/>
    <w:rsid w:val="007A7701"/>
    <w:pPr>
      <w:spacing w:before="140" w:line="276" w:lineRule="auto"/>
    </w:pPr>
    <w:rPr>
      <w:rFonts w:eastAsiaTheme="minorHAnsi"/>
      <w:color w:val="003A70" w:themeColor="accent1"/>
      <w:sz w:val="16"/>
      <w:szCs w:val="16"/>
    </w:rPr>
  </w:style>
  <w:style w:type="paragraph" w:customStyle="1" w:styleId="AIRAddress">
    <w:name w:val="AIR Address"/>
    <w:basedOn w:val="AIRTagline"/>
    <w:uiPriority w:val="1"/>
    <w:rsid w:val="00166537"/>
    <w:pPr>
      <w:spacing w:line="384" w:lineRule="auto"/>
      <w:ind w:right="0"/>
    </w:pPr>
    <w:rPr>
      <w:color w:val="FFFFFF" w:themeColor="background1"/>
      <w:spacing w:val="-4"/>
    </w:rPr>
  </w:style>
  <w:style w:type="numbering" w:customStyle="1" w:styleId="ListBullets-Body">
    <w:name w:val="_List Bullets-Body"/>
    <w:uiPriority w:val="99"/>
    <w:rsid w:val="00EE3779"/>
    <w:pPr>
      <w:numPr>
        <w:numId w:val="2"/>
      </w:numPr>
    </w:pPr>
  </w:style>
  <w:style w:type="character" w:styleId="UnresolvedMention">
    <w:name w:val="Unresolved Mention"/>
    <w:basedOn w:val="DefaultParagraphFont"/>
    <w:uiPriority w:val="99"/>
    <w:unhideWhenUsed/>
    <w:rsid w:val="00267E86"/>
    <w:rPr>
      <w:color w:val="605E5C"/>
      <w:shd w:val="clear" w:color="auto" w:fill="E1DFDD"/>
    </w:rPr>
  </w:style>
  <w:style w:type="numbering" w:customStyle="1" w:styleId="ListBullets-Table">
    <w:name w:val="_List Bullets-Table"/>
    <w:uiPriority w:val="99"/>
    <w:rsid w:val="00EE3779"/>
    <w:pPr>
      <w:numPr>
        <w:numId w:val="3"/>
      </w:numPr>
    </w:pPr>
  </w:style>
  <w:style w:type="numbering" w:customStyle="1" w:styleId="ListOrdered-Body">
    <w:name w:val="_List Ordered-Body"/>
    <w:uiPriority w:val="99"/>
    <w:rsid w:val="00EE3779"/>
    <w:pPr>
      <w:numPr>
        <w:numId w:val="4"/>
      </w:numPr>
    </w:pPr>
  </w:style>
  <w:style w:type="numbering" w:customStyle="1" w:styleId="ListOrdered-Table">
    <w:name w:val="_List Ordered-Table"/>
    <w:uiPriority w:val="99"/>
    <w:rsid w:val="00EE3779"/>
    <w:pPr>
      <w:numPr>
        <w:numId w:val="5"/>
      </w:numPr>
    </w:pPr>
  </w:style>
  <w:style w:type="paragraph" w:customStyle="1" w:styleId="TableBullet3">
    <w:name w:val="Table Bullet 3"/>
    <w:basedOn w:val="TableBullet1"/>
    <w:qFormat/>
    <w:rsid w:val="00EE3779"/>
    <w:pPr>
      <w:numPr>
        <w:ilvl w:val="2"/>
      </w:numPr>
    </w:pPr>
  </w:style>
  <w:style w:type="paragraph" w:customStyle="1" w:styleId="FigurePlacementBorders">
    <w:name w:val="Figure Placement Borders"/>
    <w:basedOn w:val="FigurePlacement"/>
    <w:qFormat/>
    <w:rsid w:val="004E0836"/>
    <w:pPr>
      <w:pBdr>
        <w:top w:val="single" w:sz="6" w:space="1" w:color="auto"/>
        <w:left w:val="single" w:sz="6" w:space="4" w:color="auto"/>
        <w:bottom w:val="single" w:sz="6" w:space="1" w:color="auto"/>
        <w:right w:val="single" w:sz="6" w:space="4" w:color="auto"/>
      </w:pBdr>
      <w:jc w:val="center"/>
    </w:pPr>
  </w:style>
  <w:style w:type="paragraph" w:customStyle="1" w:styleId="TitlePagePubId">
    <w:name w:val="Title Page PubId"/>
    <w:uiPriority w:val="1"/>
    <w:rsid w:val="0062291E"/>
    <w:pPr>
      <w:jc w:val="right"/>
    </w:pPr>
    <w:rPr>
      <w:rFonts w:ascii="Arial" w:eastAsia="Calibri" w:hAnsi="Arial" w:cs="Arial"/>
      <w:sz w:val="12"/>
      <w:szCs w:val="12"/>
    </w:rPr>
  </w:style>
  <w:style w:type="paragraph" w:customStyle="1" w:styleId="Spacer-HeaderFooter">
    <w:name w:val="Spacer-HeaderFooter"/>
    <w:rsid w:val="00E95765"/>
    <w:pPr>
      <w:spacing w:line="20" w:lineRule="exact"/>
    </w:pPr>
    <w:rPr>
      <w:rFonts w:eastAsiaTheme="minorHAnsi"/>
      <w:sz w:val="2"/>
      <w:szCs w:val="2"/>
    </w:rPr>
  </w:style>
  <w:style w:type="paragraph" w:customStyle="1" w:styleId="CoverBackAboutAIR">
    <w:name w:val="Cover Back About AIR"/>
    <w:basedOn w:val="BodyText"/>
    <w:uiPriority w:val="1"/>
    <w:rsid w:val="00527E1A"/>
    <w:pPr>
      <w:suppressAutoHyphens/>
      <w:spacing w:before="120" w:after="0" w:line="360" w:lineRule="auto"/>
    </w:pPr>
    <w:rPr>
      <w:rFonts w:ascii="Arial" w:hAnsi="Arial" w:eastAsiaTheme="minorHAnsi" w:cstheme="minorBidi"/>
      <w:spacing w:val="-2"/>
      <w:sz w:val="20"/>
      <w:szCs w:val="22"/>
    </w:rPr>
  </w:style>
  <w:style w:type="paragraph" w:customStyle="1" w:styleId="CoverBackTagline">
    <w:name w:val="Cover Back Tagline"/>
    <w:basedOn w:val="CoverBackAboutAIR"/>
    <w:uiPriority w:val="99"/>
    <w:rsid w:val="00E95765"/>
    <w:pPr>
      <w:jc w:val="center"/>
    </w:pPr>
    <w:rPr>
      <w:rFonts w:eastAsia="Calibri" w:cstheme="majorHAnsi"/>
      <w:bCs/>
      <w:color w:val="FFFFFF" w:themeColor="background1"/>
      <w:sz w:val="26"/>
      <w:szCs w:val="26"/>
    </w:rPr>
  </w:style>
  <w:style w:type="paragraph" w:customStyle="1" w:styleId="CoverBackAIRAddress">
    <w:name w:val="Cover Back AIR Address"/>
    <w:basedOn w:val="CoverBackAboutAIR"/>
    <w:uiPriority w:val="1"/>
    <w:rsid w:val="00E95765"/>
    <w:pPr>
      <w:spacing w:before="0"/>
    </w:pPr>
    <w:rPr>
      <w:rFonts w:cs="Arial"/>
      <w:noProof/>
      <w:color w:val="FFFFFF" w:themeColor="background1"/>
      <w:spacing w:val="-4"/>
      <w:szCs w:val="20"/>
    </w:rPr>
  </w:style>
  <w:style w:type="paragraph" w:customStyle="1" w:styleId="FooterPageNumber">
    <w:name w:val="Footer Page Number"/>
    <w:rsid w:val="00A51635"/>
    <w:pPr>
      <w:spacing w:line="276" w:lineRule="auto"/>
      <w:jc w:val="right"/>
    </w:pPr>
    <w:rPr>
      <w:rFonts w:asciiTheme="majorHAnsi" w:eastAsiaTheme="minorHAnsi" w:hAnsiTheme="majorHAnsi"/>
      <w:color w:val="003462"/>
      <w:sz w:val="22"/>
      <w:szCs w:val="22"/>
    </w:rPr>
  </w:style>
  <w:style w:type="table" w:customStyle="1" w:styleId="TableStyle-Footer">
    <w:name w:val="_Table Style-Footer"/>
    <w:basedOn w:val="TableNormal"/>
    <w:uiPriority w:val="99"/>
    <w:rsid w:val="00A51635"/>
    <w:rPr>
      <w:rFonts w:eastAsiaTheme="minorHAnsi"/>
      <w:color w:val="003462"/>
      <w:sz w:val="22"/>
    </w:rPr>
    <w:tblPr>
      <w:jc w:val="center"/>
      <w:tblBorders>
        <w:top w:val="single" w:sz="24" w:space="0" w:color="09B0FE"/>
      </w:tblBorders>
      <w:tblCellMar>
        <w:left w:w="0" w:type="dxa"/>
        <w:right w:w="0" w:type="dxa"/>
      </w:tblCellMar>
    </w:tblPr>
    <w:trPr>
      <w:cantSplit/>
      <w:jc w:val="center"/>
    </w:trPr>
  </w:style>
  <w:style w:type="paragraph" w:customStyle="1" w:styleId="HeaderAIR">
    <w:name w:val="Header AIR"/>
    <w:rsid w:val="00440C1C"/>
    <w:pPr>
      <w:pBdr>
        <w:bottom w:val="single" w:sz="4" w:space="2" w:color="003462"/>
      </w:pBdr>
      <w:tabs>
        <w:tab w:val="right" w:pos="9360"/>
      </w:tabs>
    </w:pPr>
    <w:rPr>
      <w:rFonts w:asciiTheme="majorHAnsi" w:eastAsiaTheme="minorHAnsi" w:hAnsiTheme="majorHAnsi"/>
      <w:i/>
      <w:color w:val="595959"/>
      <w:sz w:val="20"/>
      <w:szCs w:val="20"/>
    </w:rPr>
  </w:style>
  <w:style w:type="paragraph" w:styleId="NoSpacing">
    <w:name w:val="No Spacing"/>
    <w:uiPriority w:val="1"/>
    <w:qFormat/>
    <w:rsid w:val="00A51635"/>
    <w:rPr>
      <w:rFonts w:eastAsiaTheme="minorHAnsi"/>
    </w:rPr>
  </w:style>
  <w:style w:type="paragraph" w:customStyle="1" w:styleId="CoverBackPubID">
    <w:name w:val="Cover Back PubID"/>
    <w:basedOn w:val="CoverBackAIRLocations"/>
    <w:link w:val="CoverBackPubIDChar"/>
    <w:qFormat/>
    <w:rsid w:val="00A51635"/>
    <w:pPr>
      <w:spacing w:before="0" w:after="120"/>
      <w:jc w:val="right"/>
    </w:pPr>
    <w:rPr>
      <w:sz w:val="16"/>
      <w:szCs w:val="16"/>
    </w:rPr>
  </w:style>
  <w:style w:type="character" w:customStyle="1" w:styleId="CoverBackPubIDChar">
    <w:name w:val="Cover Back PubID Char"/>
    <w:basedOn w:val="DefaultParagraphFont"/>
    <w:link w:val="CoverBackPubID"/>
    <w:rsid w:val="00A51635"/>
    <w:rPr>
      <w:rFonts w:ascii="Calibri" w:eastAsia="Calibri" w:hAnsi="Calibri" w:cs="Arial"/>
      <w:bCs/>
      <w:color w:val="FFFFFF"/>
      <w:sz w:val="16"/>
      <w:szCs w:val="16"/>
    </w:rPr>
  </w:style>
  <w:style w:type="paragraph" w:customStyle="1" w:styleId="CoverBackAIRLocations">
    <w:name w:val="Cover Back AIR Locations"/>
    <w:basedOn w:val="CoverBackAboutAIR"/>
    <w:uiPriority w:val="1"/>
    <w:rsid w:val="00527E1A"/>
    <w:pPr>
      <w:widowControl w:val="0"/>
      <w:spacing w:before="200" w:line="276" w:lineRule="auto"/>
      <w:ind w:left="-360" w:right="-360"/>
    </w:pPr>
    <w:rPr>
      <w:rFonts w:ascii="Calibri" w:eastAsia="Calibri" w:hAnsi="Calibri" w:cs="Arial"/>
      <w:bCs/>
      <w:color w:val="FFFFFF"/>
      <w:sz w:val="18"/>
      <w:szCs w:val="18"/>
    </w:rPr>
  </w:style>
  <w:style w:type="paragraph" w:customStyle="1" w:styleId="CoverBackLogo">
    <w:name w:val="Cover Back Logo"/>
    <w:basedOn w:val="CoverBackAboutAIR"/>
    <w:qFormat/>
    <w:rsid w:val="00A51635"/>
    <w:pPr>
      <w:spacing w:before="0" w:line="240" w:lineRule="auto"/>
      <w:jc w:val="center"/>
    </w:pPr>
    <w:rPr>
      <w:sz w:val="24"/>
      <w:szCs w:val="24"/>
    </w:rPr>
  </w:style>
  <w:style w:type="numbering" w:customStyle="1" w:styleId="AIRBullet">
    <w:name w:val="AIR Bullet"/>
    <w:uiPriority w:val="99"/>
    <w:rsid w:val="00A51635"/>
    <w:pPr>
      <w:numPr>
        <w:numId w:val="9"/>
      </w:numPr>
    </w:pPr>
  </w:style>
  <w:style w:type="table" w:customStyle="1" w:styleId="TableStyle-Accent1">
    <w:name w:val="__Table Style-Accent 1"/>
    <w:basedOn w:val="TableNormal"/>
    <w:uiPriority w:val="99"/>
    <w:rsid w:val="004A292B"/>
    <w:pPr>
      <w:spacing w:before="60" w:after="60" w:line="276" w:lineRule="auto"/>
    </w:pPr>
    <w:rPr>
      <w:rFonts w:asciiTheme="majorHAnsi" w:eastAsiaTheme="minorHAnsi" w:hAnsiTheme="majorHAnsi"/>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tcBorders>
          <w:top w:val="single" w:sz="6" w:space="0" w:color="FFFFFF" w:themeColor="background1"/>
          <w:left w:val="single" w:sz="6" w:space="0" w:color="003462"/>
          <w:bottom w:val="nil"/>
          <w:right w:val="single" w:sz="6" w:space="0" w:color="003462"/>
          <w:insideH w:val="nil"/>
          <w:insideV w:val="single" w:sz="6" w:space="0" w:color="FFFFFF" w:themeColor="background1"/>
          <w:tl2br w:val="nil"/>
          <w:tr2bl w:val="nil"/>
        </w:tcBorders>
        <w:shd w:val="clear" w:color="auto" w:fill="003462"/>
      </w:tcPr>
    </w:tblStylePr>
    <w:tblStylePr w:type="lastRow">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Callout-InlineText">
    <w:name w:val="Callout-Inline Text"/>
    <w:basedOn w:val="BodyText"/>
    <w:next w:val="BodyText"/>
    <w:rsid w:val="00920AED"/>
    <w:pPr>
      <w:keepLines/>
      <w:pBdr>
        <w:top w:val="single" w:sz="12" w:space="3" w:color="003462"/>
        <w:bottom w:val="single" w:sz="12" w:space="3" w:color="003462"/>
      </w:pBdr>
      <w:shd w:val="clear" w:color="auto" w:fill="D6ECFF"/>
      <w:suppressAutoHyphens/>
      <w:spacing w:before="480" w:after="480" w:line="276" w:lineRule="auto"/>
      <w:ind w:left="720" w:right="720"/>
      <w:contextualSpacing/>
      <w:jc w:val="center"/>
    </w:pPr>
    <w:rPr>
      <w:rFonts w:asciiTheme="majorHAnsi" w:hAnsiTheme="majorHAnsi" w:cstheme="majorHAnsi"/>
      <w:i/>
      <w:color w:val="003462"/>
    </w:rPr>
  </w:style>
  <w:style w:type="character" w:customStyle="1" w:styleId="Heading5NoTOCChar">
    <w:name w:val="Heading 5 No TOC Char"/>
    <w:basedOn w:val="Heading5Char"/>
    <w:link w:val="Heading5NoTOC"/>
    <w:rsid w:val="004A292B"/>
    <w:rPr>
      <w:rFonts w:eastAsia="Batang" w:asciiTheme="majorHAnsi" w:hAnsiTheme="majorHAnsi" w:cs="Times New Roman"/>
      <w:b/>
      <w:bCs/>
      <w:sz w:val="24"/>
      <w:szCs w:val="24"/>
    </w:rPr>
  </w:style>
  <w:style w:type="character" w:customStyle="1" w:styleId="Heading6NoTOCChar">
    <w:name w:val="Heading 6 No TOC Char"/>
    <w:basedOn w:val="Heading6Char"/>
    <w:link w:val="Heading6NoTOC"/>
    <w:rsid w:val="004A292B"/>
    <w:rPr>
      <w:rFonts w:eastAsia="Batang" w:asciiTheme="majorHAnsi" w:hAnsiTheme="majorHAnsi" w:cs="Times New Roman"/>
      <w:b/>
      <w:i/>
      <w:iCs w:val="0"/>
      <w:sz w:val="24"/>
      <w:szCs w:val="24"/>
    </w:rPr>
  </w:style>
  <w:style w:type="numbering" w:customStyle="1" w:styleId="AIRTableNumbering">
    <w:name w:val="AIR Table Numbering"/>
    <w:uiPriority w:val="99"/>
    <w:rsid w:val="00CE0C6D"/>
    <w:pPr>
      <w:numPr>
        <w:numId w:val="10"/>
      </w:numPr>
    </w:pPr>
  </w:style>
  <w:style w:type="numbering" w:customStyle="1" w:styleId="AIRTableBullet">
    <w:name w:val="AIR Table Bullet"/>
    <w:uiPriority w:val="99"/>
    <w:rsid w:val="00CE0C6D"/>
    <w:pPr>
      <w:numPr>
        <w:numId w:val="11"/>
      </w:numPr>
    </w:pPr>
  </w:style>
  <w:style w:type="paragraph" w:customStyle="1" w:styleId="BAFOQuestionHeading">
    <w:name w:val="BAFO Question Heading"/>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320" w:line="276" w:lineRule="auto"/>
      <w:ind w:left="120" w:right="120"/>
      <w:outlineLvl w:val="2"/>
    </w:pPr>
    <w:rPr>
      <w:rFonts w:ascii="Times New Roman" w:eastAsia="Batang" w:hAnsi="Times New Roman" w:cs="Times New Roman"/>
      <w:b/>
      <w:bCs/>
      <w:color w:val="003462"/>
      <w:kern w:val="22"/>
      <w:sz w:val="28"/>
      <w:szCs w:val="28"/>
    </w:rPr>
  </w:style>
  <w:style w:type="paragraph" w:customStyle="1" w:styleId="BAFOQuestionText">
    <w:name w:val="BAFO Question Text"/>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240" w:after="120" w:line="276" w:lineRule="auto"/>
      <w:ind w:left="120" w:right="120"/>
      <w:outlineLvl w:val="3"/>
    </w:pPr>
    <w:rPr>
      <w:rFonts w:ascii="Times New Roman" w:eastAsia="Times New Roman" w:hAnsi="Times New Roman" w:cs="Times New Roman"/>
      <w:bCs/>
      <w:spacing w:val="-11"/>
      <w:kern w:val="22"/>
      <w:szCs w:val="20"/>
    </w:rPr>
  </w:style>
  <w:style w:type="paragraph" w:styleId="TOC3">
    <w:name w:val="toc 3"/>
    <w:basedOn w:val="Normal"/>
    <w:next w:val="Normal"/>
    <w:autoRedefine/>
    <w:uiPriority w:val="39"/>
    <w:unhideWhenUsed/>
    <w:rsid w:val="00916D71"/>
    <w:pPr>
      <w:spacing w:after="100"/>
      <w:ind w:left="480"/>
    </w:pPr>
  </w:style>
  <w:style w:type="paragraph" w:styleId="ListParagraph">
    <w:name w:val="List Paragraph"/>
    <w:basedOn w:val="Normal"/>
    <w:link w:val="ListParagraphChar"/>
    <w:uiPriority w:val="34"/>
    <w:qFormat/>
    <w:rsid w:val="002C646E"/>
    <w:pPr>
      <w:spacing w:after="200" w:line="276" w:lineRule="auto"/>
      <w:ind w:left="720"/>
    </w:pPr>
    <w:rPr>
      <w:rFonts w:ascii="Calibri" w:eastAsia="Calibri" w:hAnsi="Calibri" w:cs="Times New Roman"/>
      <w:sz w:val="22"/>
      <w:szCs w:val="22"/>
    </w:rPr>
  </w:style>
  <w:style w:type="paragraph" w:customStyle="1" w:styleId="Bullet10">
    <w:name w:val="Bullet1"/>
    <w:basedOn w:val="Normal"/>
    <w:rsid w:val="002C646E"/>
    <w:pPr>
      <w:tabs>
        <w:tab w:val="num" w:pos="270"/>
      </w:tabs>
      <w:ind w:left="270" w:hanging="180"/>
    </w:pPr>
    <w:rPr>
      <w:rFonts w:ascii="Times New Roman" w:eastAsia="Times New Roman" w:hAnsi="Times New Roman" w:cs="Times New Roman"/>
      <w:szCs w:val="20"/>
    </w:rPr>
  </w:style>
  <w:style w:type="paragraph" w:styleId="BodyText2">
    <w:name w:val="Body Text 2"/>
    <w:basedOn w:val="Normal"/>
    <w:link w:val="BodyText2Char"/>
    <w:uiPriority w:val="99"/>
    <w:unhideWhenUsed/>
    <w:rsid w:val="009517A1"/>
    <w:pPr>
      <w:spacing w:after="120" w:line="480" w:lineRule="auto"/>
    </w:pPr>
  </w:style>
  <w:style w:type="character" w:customStyle="1" w:styleId="BodyText2Char">
    <w:name w:val="Body Text 2 Char"/>
    <w:basedOn w:val="DefaultParagraphFont"/>
    <w:link w:val="BodyText2"/>
    <w:uiPriority w:val="99"/>
    <w:rsid w:val="009517A1"/>
  </w:style>
  <w:style w:type="character" w:customStyle="1" w:styleId="Heading7Char">
    <w:name w:val="Heading 7 Char"/>
    <w:basedOn w:val="DefaultParagraphFont"/>
    <w:link w:val="Heading7"/>
    <w:rsid w:val="009517A1"/>
    <w:rPr>
      <w:rFonts w:ascii="Times New Roman" w:eastAsia="Times New Roman" w:hAnsi="Times New Roman" w:cs="Times New Roman"/>
      <w:b/>
      <w:bCs/>
      <w:caps/>
      <w:sz w:val="28"/>
    </w:rPr>
  </w:style>
  <w:style w:type="character" w:customStyle="1" w:styleId="Heading9Char">
    <w:name w:val="Heading 9 Char"/>
    <w:basedOn w:val="DefaultParagraphFont"/>
    <w:link w:val="Heading9"/>
    <w:uiPriority w:val="9"/>
    <w:rsid w:val="009517A1"/>
    <w:rPr>
      <w:rFonts w:ascii="Cambria" w:eastAsia="Times New Roman" w:hAnsi="Cambria" w:cs="Times New Roman"/>
      <w:sz w:val="22"/>
      <w:szCs w:val="22"/>
    </w:rPr>
  </w:style>
  <w:style w:type="paragraph" w:styleId="Title">
    <w:name w:val="Title"/>
    <w:basedOn w:val="Normal"/>
    <w:link w:val="TitleChar"/>
    <w:qFormat/>
    <w:rsid w:val="009517A1"/>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9517A1"/>
    <w:rPr>
      <w:rFonts w:ascii="Times New Roman" w:eastAsia="Times New Roman" w:hAnsi="Times New Roman" w:cs="Times New Roman"/>
      <w:b/>
      <w:bCs/>
    </w:rPr>
  </w:style>
  <w:style w:type="character" w:styleId="PageNumber">
    <w:name w:val="page number"/>
    <w:basedOn w:val="DefaultParagraphFont"/>
    <w:rsid w:val="009517A1"/>
  </w:style>
  <w:style w:type="paragraph" w:styleId="BodyTextIndent2">
    <w:name w:val="Body Text Indent 2"/>
    <w:basedOn w:val="Normal"/>
    <w:link w:val="BodyTextIndent2Char"/>
    <w:uiPriority w:val="99"/>
    <w:semiHidden/>
    <w:rsid w:val="009517A1"/>
    <w:pPr>
      <w:ind w:left="1440"/>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rsid w:val="009517A1"/>
    <w:rPr>
      <w:rFonts w:ascii="Times New Roman" w:eastAsia="Times New Roman" w:hAnsi="Times New Roman" w:cs="Times New Roman"/>
    </w:rPr>
  </w:style>
  <w:style w:type="paragraph" w:styleId="BodyTextIndent">
    <w:name w:val="Body Text Indent"/>
    <w:basedOn w:val="Normal"/>
    <w:link w:val="BodyTextIndentChar"/>
    <w:uiPriority w:val="99"/>
    <w:semiHidden/>
    <w:rsid w:val="009517A1"/>
    <w:pPr>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semiHidden/>
    <w:rsid w:val="009517A1"/>
    <w:rPr>
      <w:rFonts w:ascii="Times New Roman" w:eastAsia="Times New Roman" w:hAnsi="Times New Roman" w:cs="Times New Roman"/>
    </w:rPr>
  </w:style>
  <w:style w:type="character" w:styleId="FollowedHyperlink">
    <w:name w:val="FollowedHyperlink"/>
    <w:uiPriority w:val="99"/>
    <w:rsid w:val="009517A1"/>
    <w:rPr>
      <w:color w:val="800080"/>
      <w:u w:val="single"/>
    </w:rPr>
  </w:style>
  <w:style w:type="paragraph" w:customStyle="1" w:styleId="a">
    <w:name w:val="آ"/>
    <w:basedOn w:val="Normal"/>
    <w:rsid w:val="009517A1"/>
    <w:pPr>
      <w:widowControl w:val="0"/>
    </w:pPr>
    <w:rPr>
      <w:rFonts w:ascii="Times New Roman" w:eastAsia="Times New Roman" w:hAnsi="Times New Roman" w:cs="Times New Roman"/>
      <w:szCs w:val="20"/>
    </w:rPr>
  </w:style>
  <w:style w:type="paragraph" w:styleId="BodyText3">
    <w:name w:val="Body Text 3"/>
    <w:basedOn w:val="Normal"/>
    <w:link w:val="BodyText3Char"/>
    <w:uiPriority w:val="99"/>
    <w:semiHidden/>
    <w:rsid w:val="009517A1"/>
    <w:pPr>
      <w:autoSpaceDE w:val="0"/>
      <w:autoSpaceDN w:val="0"/>
      <w:adjustRightInd w:val="0"/>
    </w:pPr>
    <w:rPr>
      <w:rFonts w:ascii="Arial" w:eastAsia="Times New Roman" w:hAnsi="Arial" w:cs="Arial"/>
      <w:color w:val="000080"/>
      <w:sz w:val="20"/>
      <w:szCs w:val="20"/>
    </w:rPr>
  </w:style>
  <w:style w:type="character" w:customStyle="1" w:styleId="BodyText3Char">
    <w:name w:val="Body Text 3 Char"/>
    <w:basedOn w:val="DefaultParagraphFont"/>
    <w:link w:val="BodyText3"/>
    <w:uiPriority w:val="99"/>
    <w:semiHidden/>
    <w:rsid w:val="009517A1"/>
    <w:rPr>
      <w:rFonts w:ascii="Arial" w:eastAsia="Times New Roman" w:hAnsi="Arial" w:cs="Arial"/>
      <w:color w:val="000080"/>
      <w:sz w:val="20"/>
      <w:szCs w:val="20"/>
    </w:rPr>
  </w:style>
  <w:style w:type="paragraph" w:styleId="BodyTextIndent3">
    <w:name w:val="Body Text Indent 3"/>
    <w:basedOn w:val="Normal"/>
    <w:link w:val="BodyTextIndent3Char"/>
    <w:semiHidden/>
    <w:rsid w:val="009517A1"/>
    <w:pPr>
      <w:ind w:left="2340" w:hanging="2340"/>
    </w:pPr>
    <w:rPr>
      <w:rFonts w:ascii="Times New Roman" w:eastAsia="Times New Roman" w:hAnsi="Times New Roman" w:cs="Times New Roman"/>
    </w:rPr>
  </w:style>
  <w:style w:type="character" w:customStyle="1" w:styleId="BodyTextIndent3Char">
    <w:name w:val="Body Text Indent 3 Char"/>
    <w:basedOn w:val="DefaultParagraphFont"/>
    <w:link w:val="BodyTextIndent3"/>
    <w:semiHidden/>
    <w:rsid w:val="009517A1"/>
    <w:rPr>
      <w:rFonts w:ascii="Times New Roman" w:eastAsia="Times New Roman" w:hAnsi="Times New Roman" w:cs="Times New Roman"/>
    </w:rPr>
  </w:style>
  <w:style w:type="paragraph" w:styleId="NormalWeb">
    <w:name w:val="Normal (Web)"/>
    <w:basedOn w:val="Normal"/>
    <w:link w:val="NormalWebChar"/>
    <w:uiPriority w:val="99"/>
    <w:rsid w:val="009517A1"/>
    <w:pPr>
      <w:spacing w:before="100" w:beforeAutospacing="1" w:after="100" w:afterAutospacing="1"/>
    </w:pPr>
    <w:rPr>
      <w:rFonts w:ascii="Arial Unicode MS" w:eastAsia="Arial Unicode MS" w:hAnsi="Arial Unicode MS" w:cs="Arial Unicode MS"/>
    </w:rPr>
  </w:style>
  <w:style w:type="character" w:customStyle="1" w:styleId="FootnoteCharacters">
    <w:name w:val="Footnote Characters"/>
    <w:rsid w:val="009517A1"/>
    <w:rPr>
      <w:vertAlign w:val="superscript"/>
    </w:rPr>
  </w:style>
  <w:style w:type="paragraph" w:customStyle="1" w:styleId="P1-StandPara">
    <w:name w:val="P1-Stand Para"/>
    <w:link w:val="P1-StandParaChar2"/>
    <w:autoRedefine/>
    <w:rsid w:val="009517A1"/>
    <w:pPr>
      <w:spacing w:after="240" w:line="264" w:lineRule="auto"/>
      <w:ind w:firstLine="60"/>
      <w:jc w:val="both"/>
    </w:pPr>
    <w:rPr>
      <w:rFonts w:ascii="Times New Roman" w:eastAsia="Calibri" w:hAnsi="Times New Roman" w:cs="Times New Roman"/>
      <w:iCs/>
    </w:rPr>
  </w:style>
  <w:style w:type="character" w:customStyle="1" w:styleId="P1-StandParaChar2">
    <w:name w:val="P1-Stand Para Char2"/>
    <w:link w:val="P1-StandPara"/>
    <w:rsid w:val="009517A1"/>
    <w:rPr>
      <w:rFonts w:ascii="Times New Roman" w:eastAsia="Calibri" w:hAnsi="Times New Roman" w:cs="Times New Roman"/>
      <w:iCs/>
    </w:rPr>
  </w:style>
  <w:style w:type="paragraph" w:customStyle="1" w:styleId="Default">
    <w:name w:val="Default"/>
    <w:rsid w:val="009517A1"/>
    <w:pPr>
      <w:autoSpaceDE w:val="0"/>
      <w:autoSpaceDN w:val="0"/>
      <w:adjustRightInd w:val="0"/>
    </w:pPr>
    <w:rPr>
      <w:rFonts w:ascii="Times New Roman" w:eastAsia="Times New Roman" w:hAnsi="Times New Roman" w:cs="Times New Roman"/>
      <w:color w:val="000000"/>
    </w:rPr>
  </w:style>
  <w:style w:type="paragraph" w:customStyle="1" w:styleId="NoSpacing1">
    <w:name w:val="No Spacing1"/>
    <w:uiPriority w:val="1"/>
    <w:qFormat/>
    <w:rsid w:val="009517A1"/>
    <w:rPr>
      <w:rFonts w:ascii="Calibri" w:eastAsia="Calibri" w:hAnsi="Calibri" w:cs="Times New Roman"/>
      <w:sz w:val="22"/>
      <w:szCs w:val="22"/>
    </w:rPr>
  </w:style>
  <w:style w:type="character" w:styleId="Emphasis">
    <w:name w:val="Emphasis"/>
    <w:uiPriority w:val="20"/>
    <w:qFormat/>
    <w:rsid w:val="009517A1"/>
    <w:rPr>
      <w:i/>
      <w:iCs/>
    </w:rPr>
  </w:style>
  <w:style w:type="paragraph" w:customStyle="1" w:styleId="Bullet">
    <w:name w:val="Bullet"/>
    <w:qFormat/>
    <w:rsid w:val="009517A1"/>
    <w:pPr>
      <w:numPr>
        <w:numId w:val="12"/>
      </w:numPr>
      <w:tabs>
        <w:tab w:val="left" w:pos="360"/>
      </w:tabs>
      <w:spacing w:after="180"/>
      <w:ind w:left="720" w:right="360" w:hanging="288"/>
      <w:jc w:val="both"/>
    </w:pPr>
    <w:rPr>
      <w:rFonts w:ascii="Times New Roman" w:eastAsia="Times New Roman" w:hAnsi="Times New Roman" w:cs="Times New Roman"/>
    </w:rPr>
  </w:style>
  <w:style w:type="character" w:customStyle="1" w:styleId="apple-converted-space">
    <w:name w:val="apple-converted-space"/>
    <w:basedOn w:val="DefaultParagraphFont"/>
    <w:rsid w:val="009517A1"/>
  </w:style>
  <w:style w:type="character" w:customStyle="1" w:styleId="grame">
    <w:name w:val="grame"/>
    <w:basedOn w:val="DefaultParagraphFont"/>
    <w:rsid w:val="009517A1"/>
  </w:style>
  <w:style w:type="paragraph" w:customStyle="1" w:styleId="RELbodytext">
    <w:name w:val="REL body text"/>
    <w:basedOn w:val="Normal"/>
    <w:qFormat/>
    <w:rsid w:val="009517A1"/>
    <w:pPr>
      <w:spacing w:after="240" w:line="276" w:lineRule="auto"/>
      <w:jc w:val="both"/>
    </w:pPr>
    <w:rPr>
      <w:rFonts w:ascii="Goudy Old Style" w:eastAsia="Goudy Stout" w:hAnsi="Goudy Old Style" w:cs="Goudy Stout"/>
      <w:color w:val="53565A" w:themeColor="text1"/>
      <w:sz w:val="22"/>
      <w:szCs w:val="21"/>
    </w:rPr>
  </w:style>
  <w:style w:type="paragraph" w:customStyle="1" w:styleId="RELreferences">
    <w:name w:val="REL references"/>
    <w:basedOn w:val="Normal"/>
    <w:qFormat/>
    <w:rsid w:val="009517A1"/>
    <w:pPr>
      <w:spacing w:after="240"/>
      <w:ind w:left="360" w:hanging="360"/>
    </w:pPr>
    <w:rPr>
      <w:rFonts w:ascii="Goudy Old Style" w:eastAsia="Goudy Stout" w:hAnsi="Goudy Old Style" w:cs="Goudy Stout"/>
      <w:color w:val="53565A" w:themeColor="text1"/>
      <w:sz w:val="22"/>
      <w:szCs w:val="21"/>
    </w:rPr>
  </w:style>
  <w:style w:type="paragraph" w:customStyle="1" w:styleId="Style1">
    <w:name w:val="Style1"/>
    <w:basedOn w:val="Normal"/>
    <w:link w:val="Style1Char"/>
    <w:qFormat/>
    <w:rsid w:val="009517A1"/>
    <w:pPr>
      <w:keepNext/>
      <w:numPr>
        <w:numId w:val="14"/>
      </w:numPr>
      <w:tabs>
        <w:tab w:val="num" w:pos="180"/>
      </w:tabs>
      <w:ind w:left="270" w:hanging="270"/>
      <w:contextualSpacing/>
      <w:outlineLvl w:val="0"/>
    </w:pPr>
    <w:rPr>
      <w:rFonts w:ascii="Times New Roman" w:eastAsia="Times New Roman" w:hAnsi="Times New Roman" w:cs="Times New Roman"/>
      <w:b/>
      <w:bCs/>
      <w:color w:val="000000"/>
      <w:sz w:val="22"/>
      <w:szCs w:val="22"/>
    </w:rPr>
  </w:style>
  <w:style w:type="paragraph" w:customStyle="1" w:styleId="Style2">
    <w:name w:val="Style2"/>
    <w:basedOn w:val="Normal"/>
    <w:link w:val="Style2Char"/>
    <w:qFormat/>
    <w:rsid w:val="009517A1"/>
    <w:pPr>
      <w:numPr>
        <w:numId w:val="13"/>
      </w:numPr>
    </w:pPr>
    <w:rPr>
      <w:rFonts w:ascii="Times New Roman" w:eastAsia="Times New Roman" w:hAnsi="Times New Roman" w:cs="Times New Roman"/>
      <w:b/>
      <w:sz w:val="22"/>
      <w:szCs w:val="22"/>
    </w:rPr>
  </w:style>
  <w:style w:type="character" w:customStyle="1" w:styleId="Style1Char">
    <w:name w:val="Style1 Char"/>
    <w:basedOn w:val="DefaultParagraphFont"/>
    <w:link w:val="Style1"/>
    <w:rsid w:val="009517A1"/>
    <w:rPr>
      <w:rFonts w:ascii="Times New Roman" w:eastAsia="Times New Roman" w:hAnsi="Times New Roman" w:cs="Times New Roman"/>
      <w:b/>
      <w:bCs/>
      <w:color w:val="000000"/>
      <w:sz w:val="22"/>
      <w:szCs w:val="22"/>
    </w:rPr>
  </w:style>
  <w:style w:type="character" w:customStyle="1" w:styleId="Style2Char">
    <w:name w:val="Style2 Char"/>
    <w:basedOn w:val="DefaultParagraphFont"/>
    <w:link w:val="Style2"/>
    <w:rsid w:val="009517A1"/>
    <w:rPr>
      <w:rFonts w:ascii="Times New Roman" w:eastAsia="Times New Roman" w:hAnsi="Times New Roman" w:cs="Times New Roman"/>
      <w:b/>
      <w:sz w:val="22"/>
      <w:szCs w:val="22"/>
    </w:rPr>
  </w:style>
  <w:style w:type="character" w:customStyle="1" w:styleId="normaltextrun1">
    <w:name w:val="normaltextrun1"/>
    <w:basedOn w:val="DefaultParagraphFont"/>
    <w:rsid w:val="009517A1"/>
  </w:style>
  <w:style w:type="paragraph" w:customStyle="1" w:styleId="paragraph">
    <w:name w:val="paragraph"/>
    <w:basedOn w:val="Normal"/>
    <w:rsid w:val="009517A1"/>
    <w:rPr>
      <w:rFonts w:ascii="Times New Roman" w:eastAsia="Times New Roman" w:hAnsi="Times New Roman" w:cs="Times New Roman"/>
    </w:rPr>
  </w:style>
  <w:style w:type="character" w:customStyle="1" w:styleId="eop">
    <w:name w:val="eop"/>
    <w:basedOn w:val="DefaultParagraphFont"/>
    <w:rsid w:val="009517A1"/>
  </w:style>
  <w:style w:type="paragraph" w:styleId="PlainText">
    <w:name w:val="Plain Text"/>
    <w:basedOn w:val="Normal"/>
    <w:link w:val="PlainTextChar"/>
    <w:uiPriority w:val="99"/>
    <w:unhideWhenUsed/>
    <w:rsid w:val="009517A1"/>
    <w:rPr>
      <w:rFonts w:ascii="Calibri" w:hAnsi="Calibri" w:eastAsiaTheme="minorHAnsi"/>
      <w:sz w:val="22"/>
      <w:szCs w:val="21"/>
    </w:rPr>
  </w:style>
  <w:style w:type="character" w:customStyle="1" w:styleId="PlainTextChar">
    <w:name w:val="Plain Text Char"/>
    <w:basedOn w:val="DefaultParagraphFont"/>
    <w:link w:val="PlainText"/>
    <w:uiPriority w:val="99"/>
    <w:rsid w:val="009517A1"/>
    <w:rPr>
      <w:rFonts w:ascii="Calibri" w:hAnsi="Calibri" w:eastAsiaTheme="minorHAnsi"/>
      <w:sz w:val="22"/>
      <w:szCs w:val="21"/>
    </w:rPr>
  </w:style>
  <w:style w:type="table" w:customStyle="1" w:styleId="TableGrid3">
    <w:name w:val="Table Grid3"/>
    <w:basedOn w:val="TableNormal"/>
    <w:next w:val="TableGrid"/>
    <w:rsid w:val="0060547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etterbodytext">
    <w:name w:val="p.letter body text"/>
    <w:basedOn w:val="Normal"/>
    <w:qFormat/>
    <w:rsid w:val="00A747B7"/>
    <w:pPr>
      <w:spacing w:after="240" w:line="276" w:lineRule="auto"/>
    </w:pPr>
  </w:style>
  <w:style w:type="paragraph" w:customStyle="1" w:styleId="BodyTextPostHead0">
    <w:name w:val="Body Text_Post Head"/>
    <w:basedOn w:val="BodyText"/>
    <w:uiPriority w:val="1"/>
    <w:rsid w:val="00665CF6"/>
    <w:pPr>
      <w:suppressAutoHyphens/>
      <w:spacing w:before="0" w:after="0" w:line="480" w:lineRule="auto"/>
      <w:ind w:firstLine="720"/>
    </w:pPr>
    <w:rPr>
      <w:rFonts w:ascii="Times New Roman" w:hAnsi="Times New Roman" w:eastAsiaTheme="minorHAnsi"/>
    </w:rPr>
  </w:style>
  <w:style w:type="paragraph" w:customStyle="1" w:styleId="NCEEResBoxBullet">
    <w:name w:val="NCEE Res Box Bullet"/>
    <w:basedOn w:val="NCEEResBoxText"/>
    <w:qFormat/>
    <w:rsid w:val="00A96431"/>
    <w:pPr>
      <w:spacing w:after="60"/>
    </w:pPr>
    <w:rPr>
      <w:rFonts w:cs="Calibri"/>
    </w:rPr>
  </w:style>
  <w:style w:type="paragraph" w:customStyle="1" w:styleId="NCEEResBoxHead1">
    <w:name w:val="NCEE Res Box Head 1"/>
    <w:basedOn w:val="NCEEResBoxText"/>
    <w:qFormat/>
    <w:rsid w:val="00A96431"/>
    <w:pPr>
      <w:spacing w:before="160" w:after="0"/>
      <w:ind w:right="0"/>
    </w:pPr>
    <w:rPr>
      <w:rFonts w:cs="Times New Roman"/>
      <w:b/>
      <w:bCs w:val="0"/>
    </w:rPr>
  </w:style>
  <w:style w:type="paragraph" w:customStyle="1" w:styleId="NCEEResBoxText">
    <w:name w:val="NCEE Res Box Text"/>
    <w:basedOn w:val="Normal"/>
    <w:link w:val="NCEEResBoxTextChar"/>
    <w:qFormat/>
    <w:rsid w:val="00A96431"/>
    <w:pPr>
      <w:spacing w:after="120"/>
      <w:ind w:right="-144"/>
    </w:pPr>
    <w:rPr>
      <w:rFonts w:ascii="Times New Roman" w:eastAsia="Times New Roman" w:hAnsi="Times New Roman" w:cs="Arial"/>
      <w:bCs/>
      <w:sz w:val="20"/>
      <w:szCs w:val="21"/>
    </w:rPr>
  </w:style>
  <w:style w:type="paragraph" w:customStyle="1" w:styleId="NCEEResBoxHeadFirst">
    <w:name w:val="NCEE Res Box Head First"/>
    <w:basedOn w:val="NCEEResBoxText"/>
    <w:uiPriority w:val="1"/>
    <w:rsid w:val="00A96431"/>
    <w:pPr>
      <w:spacing w:after="0"/>
    </w:pPr>
    <w:rPr>
      <w:b/>
    </w:rPr>
  </w:style>
  <w:style w:type="character" w:customStyle="1" w:styleId="NCEEResBoxTextChar">
    <w:name w:val="NCEE Res Box Text Char"/>
    <w:basedOn w:val="DefaultParagraphFont"/>
    <w:link w:val="NCEEResBoxText"/>
    <w:rsid w:val="00A96431"/>
    <w:rPr>
      <w:rFonts w:ascii="Times New Roman" w:eastAsia="Times New Roman" w:hAnsi="Times New Roman" w:cs="Arial"/>
      <w:bCs/>
      <w:sz w:val="20"/>
      <w:szCs w:val="21"/>
    </w:rPr>
  </w:style>
  <w:style w:type="paragraph" w:customStyle="1" w:styleId="TOCItemnumbered">
    <w:name w:val="TOC Item (numbered)"/>
    <w:basedOn w:val="ListParagraph"/>
    <w:link w:val="TOCItemnumberedChar"/>
    <w:rsid w:val="00E74938"/>
    <w:pPr>
      <w:numPr>
        <w:numId w:val="16"/>
      </w:numPr>
      <w:pBdr>
        <w:bottom w:val="single" w:sz="6" w:space="1" w:color="980C0C"/>
      </w:pBdr>
      <w:tabs>
        <w:tab w:val="right" w:pos="9360"/>
      </w:tabs>
      <w:spacing w:before="120" w:after="120" w:line="240" w:lineRule="auto"/>
      <w:ind w:left="360"/>
    </w:pPr>
    <w:rPr>
      <w:rFonts w:ascii="Arial" w:hAnsi="Arial"/>
      <w:b/>
      <w:sz w:val="20"/>
      <w:szCs w:val="20"/>
    </w:rPr>
  </w:style>
  <w:style w:type="character" w:customStyle="1" w:styleId="Heading8Char">
    <w:name w:val="Heading 8 Char"/>
    <w:basedOn w:val="DefaultParagraphFont"/>
    <w:link w:val="Heading8"/>
    <w:uiPriority w:val="9"/>
    <w:rsid w:val="00AC7CC5"/>
    <w:rPr>
      <w:rFonts w:ascii="Calibri" w:eastAsia="Times New Roman" w:hAnsi="Calibri" w:cs="Times New Roman"/>
      <w:i/>
      <w:iCs/>
    </w:rPr>
  </w:style>
  <w:style w:type="paragraph" w:customStyle="1" w:styleId="AIR">
    <w:name w:val="AIR"/>
    <w:rsid w:val="00AC7CC5"/>
    <w:pPr>
      <w:spacing w:before="200" w:after="100"/>
      <w:jc w:val="right"/>
    </w:pPr>
    <w:rPr>
      <w:rFonts w:ascii="Times New Roman" w:eastAsia="Times New Roman" w:hAnsi="Times New Roman" w:cs="Times New Roman"/>
      <w:smallCaps/>
      <w:color w:val="3E5E8E"/>
      <w:sz w:val="60"/>
    </w:rPr>
  </w:style>
  <w:style w:type="paragraph" w:customStyle="1" w:styleId="ExhibitHeading">
    <w:name w:val="Exhibit Heading"/>
    <w:basedOn w:val="Normal"/>
    <w:next w:val="BodyText"/>
    <w:rsid w:val="00AC7CC5"/>
    <w:rPr>
      <w:rFonts w:ascii="Franklin Gothic Book" w:eastAsia="Calibri" w:hAnsi="Franklin Gothic Book" w:cs="Times New Roman"/>
      <w:b/>
      <w:sz w:val="20"/>
      <w:szCs w:val="20"/>
    </w:rPr>
  </w:style>
  <w:style w:type="paragraph" w:customStyle="1" w:styleId="CovAIRAddressFooter">
    <w:name w:val="Cov—AIR Address Footer"/>
    <w:rsid w:val="00AC7CC5"/>
    <w:pPr>
      <w:ind w:left="1440"/>
      <w:jc w:val="center"/>
    </w:pPr>
    <w:rPr>
      <w:rFonts w:ascii="Times New Roman" w:eastAsia="Times New Roman" w:hAnsi="Times New Roman" w:cs="Times New Roman"/>
      <w:smallCaps/>
      <w:color w:val="008080"/>
      <w:sz w:val="28"/>
    </w:rPr>
  </w:style>
  <w:style w:type="paragraph" w:customStyle="1" w:styleId="ExhibitText">
    <w:name w:val="Exhibit Text"/>
    <w:rsid w:val="00AC7CC5"/>
    <w:pPr>
      <w:widowControl w:val="0"/>
      <w:spacing w:before="20" w:after="20"/>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AC7CC5"/>
    <w:pPr>
      <w:jc w:val="center"/>
    </w:pPr>
  </w:style>
  <w:style w:type="paragraph" w:customStyle="1" w:styleId="text">
    <w:name w:val="text"/>
    <w:basedOn w:val="Normal"/>
    <w:rsid w:val="00AC7CC5"/>
    <w:pPr>
      <w:spacing w:before="120" w:after="120" w:line="360" w:lineRule="auto"/>
    </w:pPr>
    <w:rPr>
      <w:rFonts w:ascii="Arial" w:eastAsia="Times New Roman" w:hAnsi="Arial" w:cs="Times New Roman"/>
      <w:sz w:val="22"/>
      <w:szCs w:val="20"/>
    </w:rPr>
  </w:style>
  <w:style w:type="paragraph" w:customStyle="1" w:styleId="BodyTextReferences">
    <w:name w:val="Body Text References"/>
    <w:basedOn w:val="BodyText"/>
    <w:qFormat/>
    <w:rsid w:val="00AC7CC5"/>
    <w:pPr>
      <w:spacing w:before="0" w:after="240"/>
      <w:ind w:left="720" w:hanging="720"/>
    </w:pPr>
    <w:rPr>
      <w:sz w:val="23"/>
    </w:rPr>
  </w:style>
  <w:style w:type="paragraph" w:customStyle="1" w:styleId="Footnote">
    <w:name w:val="Footnote"/>
    <w:rsid w:val="00AC7CC5"/>
    <w:rPr>
      <w:rFonts w:ascii="Calibri" w:eastAsia="Times New Roman" w:hAnsi="Calibri" w:cs="Times New Roman"/>
      <w:sz w:val="18"/>
    </w:rPr>
  </w:style>
  <w:style w:type="paragraph" w:customStyle="1" w:styleId="ExhibitReads">
    <w:name w:val="Exhibit Reads"/>
    <w:rsid w:val="00AC7CC5"/>
    <w:pPr>
      <w:shd w:val="clear" w:color="auto" w:fill="FFFFFF"/>
      <w:spacing w:before="40" w:after="80"/>
      <w:ind w:right="43"/>
    </w:pPr>
    <w:rPr>
      <w:rFonts w:ascii="Calibri" w:eastAsia="Times New Roman" w:hAnsi="Calibri" w:cs="Times New Roman"/>
      <w:bCs/>
      <w:sz w:val="20"/>
      <w:szCs w:val="23"/>
    </w:rPr>
  </w:style>
  <w:style w:type="character" w:styleId="Strong">
    <w:name w:val="Strong"/>
    <w:basedOn w:val="DefaultParagraphFont"/>
    <w:qFormat/>
    <w:rsid w:val="00AC7CC5"/>
    <w:rPr>
      <w:b/>
      <w:bCs/>
    </w:rPr>
  </w:style>
  <w:style w:type="paragraph" w:customStyle="1" w:styleId="ExhibitNotes">
    <w:name w:val="Exhibit Notes"/>
    <w:rsid w:val="00AC7CC5"/>
    <w:pPr>
      <w:tabs>
        <w:tab w:val="left" w:pos="576"/>
      </w:tabs>
      <w:spacing w:after="80"/>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AC7CC5"/>
    <w:pPr>
      <w:tabs>
        <w:tab w:val="num" w:pos="720"/>
      </w:tabs>
      <w:suppressAutoHyphens w:val="0"/>
      <w:spacing w:before="0" w:after="200" w:line="276" w:lineRule="auto"/>
      <w:ind w:left="1080" w:hanging="720"/>
      <w:contextualSpacing/>
    </w:pPr>
    <w:rPr>
      <w:rFonts w:eastAsia="Calibri" w:cs="Times New Roman"/>
      <w:sz w:val="22"/>
      <w:szCs w:val="22"/>
    </w:rPr>
  </w:style>
  <w:style w:type="paragraph" w:customStyle="1" w:styleId="ExhibitSource">
    <w:name w:val="Exhibit Source"/>
    <w:rsid w:val="00AC7CC5"/>
    <w:pPr>
      <w:spacing w:after="80"/>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AC7CC5"/>
    <w:pPr>
      <w:spacing w:before="120"/>
      <w:jc w:val="center"/>
    </w:pPr>
    <w:rPr>
      <w:rFonts w:ascii="Franklin Gothic Heavy" w:hAnsi="Franklin Gothic Heavy" w:cs="Arial"/>
      <w:b w:val="0"/>
      <w:sz w:val="22"/>
      <w:szCs w:val="22"/>
    </w:rPr>
  </w:style>
  <w:style w:type="paragraph" w:customStyle="1" w:styleId="Heading1NOTOC">
    <w:name w:val="Heading 1 NO TOC"/>
    <w:basedOn w:val="Normal"/>
    <w:next w:val="TOC1"/>
    <w:rsid w:val="00AC7CC5"/>
    <w:pPr>
      <w:keepNext/>
      <w:keepLines/>
      <w:spacing w:after="320"/>
      <w:jc w:val="center"/>
    </w:pPr>
    <w:rPr>
      <w:rFonts w:ascii="Franklin Gothic Heavy" w:eastAsia="Times New Roman" w:hAnsi="Franklin Gothic Heavy" w:cs="Times New Roman"/>
      <w:caps/>
      <w:color w:val="000000"/>
      <w:sz w:val="28"/>
      <w:szCs w:val="28"/>
    </w:rPr>
  </w:style>
  <w:style w:type="paragraph" w:customStyle="1" w:styleId="FlysheetText">
    <w:name w:val="Flysheet Text"/>
    <w:rsid w:val="00AC7CC5"/>
    <w:pPr>
      <w:spacing w:before="5000"/>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AC7CC5"/>
    <w:pPr>
      <w:spacing w:before="0"/>
      <w:outlineLvl w:val="9"/>
    </w:pPr>
    <w:rPr>
      <w:rFonts w:eastAsia="Times New Roman" w:asciiTheme="minorHAnsi" w:hAnsiTheme="minorHAnsi"/>
      <w:bCs w:val="0"/>
      <w:i/>
    </w:rPr>
  </w:style>
  <w:style w:type="paragraph" w:customStyle="1" w:styleId="ExhibitTextSmall">
    <w:name w:val="Exhibit Text Small"/>
    <w:basedOn w:val="Normal"/>
    <w:link w:val="ExhibitTextSmallChar"/>
    <w:qFormat/>
    <w:rsid w:val="00AC7CC5"/>
    <w:rPr>
      <w:rFonts w:ascii="Calibri" w:eastAsia="Calibri" w:hAnsi="Calibri" w:cs="Times New Roman"/>
      <w:sz w:val="20"/>
      <w:szCs w:val="20"/>
    </w:rPr>
  </w:style>
  <w:style w:type="character" w:customStyle="1" w:styleId="ExhibitTextSmallChar">
    <w:name w:val="Exhibit Text Small Char"/>
    <w:basedOn w:val="DefaultParagraphFont"/>
    <w:link w:val="ExhibitTextSmall"/>
    <w:rsid w:val="00AC7CC5"/>
    <w:rPr>
      <w:rFonts w:ascii="Calibri" w:eastAsia="Calibri" w:hAnsi="Calibri" w:cs="Times New Roman"/>
      <w:sz w:val="20"/>
      <w:szCs w:val="20"/>
    </w:rPr>
  </w:style>
  <w:style w:type="table" w:styleId="LightShading">
    <w:name w:val="Light Shading"/>
    <w:basedOn w:val="TableNormal"/>
    <w:uiPriority w:val="60"/>
    <w:rsid w:val="00AC7CC5"/>
    <w:rPr>
      <w:color w:val="3E4043" w:themeColor="text1" w:themeShade="BF"/>
      <w:sz w:val="22"/>
      <w:szCs w:val="22"/>
    </w:rPr>
    <w:tblPr>
      <w:tblStyleRowBandSize w:val="1"/>
      <w:tblStyleColBandSize w:val="1"/>
      <w:tblBorders>
        <w:top w:val="single" w:sz="8" w:space="0" w:color="53565A" w:themeColor="text1"/>
        <w:bottom w:val="single" w:sz="8" w:space="0" w:color="53565A" w:themeColor="text1"/>
      </w:tblBorders>
    </w:tblPr>
    <w:tblStylePr w:type="fir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7" w:themeFill="text1" w:themeFillTint="3F"/>
      </w:tcPr>
    </w:tblStylePr>
    <w:tblStylePr w:type="band1Horz">
      <w:tblPr/>
      <w:tcPr>
        <w:tcBorders>
          <w:left w:val="nil"/>
          <w:right w:val="nil"/>
          <w:insideH w:val="nil"/>
          <w:insideV w:val="nil"/>
        </w:tcBorders>
        <w:shd w:val="clear" w:color="auto" w:fill="D3D5D7" w:themeFill="text1" w:themeFillTint="3F"/>
      </w:tcPr>
    </w:tblStylePr>
  </w:style>
  <w:style w:type="paragraph" w:customStyle="1" w:styleId="TitlePageH1">
    <w:name w:val="Title Page H1"/>
    <w:basedOn w:val="Normal"/>
    <w:link w:val="TitlePageH1Char"/>
    <w:qFormat/>
    <w:rsid w:val="00AC7CC5"/>
    <w:rPr>
      <w:rFonts w:ascii="Century Gothic" w:eastAsia="Calibri" w:hAnsi="Century Gothic" w:cs="Times New Roman"/>
      <w:b/>
      <w:color w:val="000000"/>
      <w:sz w:val="40"/>
      <w:szCs w:val="40"/>
    </w:rPr>
  </w:style>
  <w:style w:type="character" w:customStyle="1" w:styleId="TitlePageH1Char">
    <w:name w:val="Title Page H1 Char"/>
    <w:link w:val="TitlePageH1"/>
    <w:rsid w:val="00AC7CC5"/>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AC7CC5"/>
    <w:rPr>
      <w:rFonts w:ascii="Century Gothic" w:eastAsia="Calibri" w:hAnsi="Century Gothic" w:cs="Times New Roman"/>
      <w:color w:val="000000"/>
      <w:sz w:val="32"/>
      <w:szCs w:val="32"/>
    </w:rPr>
  </w:style>
  <w:style w:type="character" w:customStyle="1" w:styleId="TitlePageH2Char">
    <w:name w:val="Title Page H2 Char"/>
    <w:link w:val="TitlePageH2"/>
    <w:rsid w:val="00AC7CC5"/>
    <w:rPr>
      <w:rFonts w:ascii="Century Gothic" w:eastAsia="Calibri" w:hAnsi="Century Gothic" w:cs="Times New Roman"/>
      <w:color w:val="000000"/>
      <w:sz w:val="32"/>
      <w:szCs w:val="32"/>
    </w:rPr>
  </w:style>
  <w:style w:type="paragraph" w:customStyle="1" w:styleId="Normalbullet">
    <w:name w:val="Normal bullet"/>
    <w:basedOn w:val="Normal"/>
    <w:rsid w:val="00AC7CC5"/>
    <w:pPr>
      <w:numPr>
        <w:numId w:val="18"/>
      </w:numPr>
    </w:pPr>
    <w:rPr>
      <w:rFonts w:ascii="Adobe Jenson Pro" w:eastAsia="Times New Roman" w:hAnsi="Adobe Jenson Pro" w:cs="Times New Roman"/>
    </w:rPr>
  </w:style>
  <w:style w:type="paragraph" w:customStyle="1" w:styleId="Normalbullet2">
    <w:name w:val="Normal bullet 2"/>
    <w:basedOn w:val="Normalbullet"/>
    <w:rsid w:val="00AC7CC5"/>
    <w:pPr>
      <w:numPr>
        <w:ilvl w:val="1"/>
      </w:numPr>
    </w:pPr>
  </w:style>
  <w:style w:type="paragraph" w:customStyle="1" w:styleId="H1">
    <w:name w:val="H1"/>
    <w:basedOn w:val="Normal"/>
    <w:qFormat/>
    <w:rsid w:val="00AC7CC5"/>
    <w:pPr>
      <w:jc w:val="right"/>
    </w:pPr>
    <w:rPr>
      <w:rFonts w:ascii="Century Gothic" w:eastAsia="Calibri" w:hAnsi="Century Gothic" w:cs="Times New Roman"/>
      <w:b/>
      <w:color w:val="000000"/>
      <w:sz w:val="36"/>
      <w:szCs w:val="36"/>
    </w:rPr>
  </w:style>
  <w:style w:type="paragraph" w:customStyle="1" w:styleId="H2">
    <w:name w:val="H2"/>
    <w:basedOn w:val="Normal"/>
    <w:link w:val="H2Char"/>
    <w:qFormat/>
    <w:rsid w:val="00AC7CC5"/>
    <w:pPr>
      <w:pBdr>
        <w:top w:val="single" w:sz="18" w:space="1" w:color="980C0C"/>
        <w:bottom w:val="single" w:sz="6" w:space="1" w:color="980C0C"/>
      </w:pBdr>
      <w:spacing w:before="200" w:after="200"/>
    </w:pPr>
    <w:rPr>
      <w:rFonts w:ascii="Century Gothic" w:eastAsia="Calibri" w:hAnsi="Century Gothic" w:cs="Times New Roman"/>
      <w:b/>
      <w:sz w:val="28"/>
      <w:szCs w:val="28"/>
    </w:rPr>
  </w:style>
  <w:style w:type="character" w:customStyle="1" w:styleId="H2Char">
    <w:name w:val="H2 Char"/>
    <w:link w:val="H2"/>
    <w:rsid w:val="00AC7CC5"/>
    <w:rPr>
      <w:rFonts w:ascii="Century Gothic" w:eastAsia="Calibri" w:hAnsi="Century Gothic" w:cs="Times New Roman"/>
      <w:b/>
      <w:sz w:val="28"/>
      <w:szCs w:val="28"/>
    </w:rPr>
  </w:style>
  <w:style w:type="character" w:customStyle="1" w:styleId="ListParagraphChar">
    <w:name w:val="List Paragraph Char"/>
    <w:link w:val="ListParagraph"/>
    <w:uiPriority w:val="34"/>
    <w:rsid w:val="00AC7CC5"/>
    <w:rPr>
      <w:rFonts w:ascii="Calibri" w:eastAsia="Calibri" w:hAnsi="Calibri" w:cs="Times New Roman"/>
      <w:sz w:val="22"/>
      <w:szCs w:val="22"/>
    </w:rPr>
  </w:style>
  <w:style w:type="character" w:customStyle="1" w:styleId="TOCItemnumberedChar">
    <w:name w:val="TOC Item (numbered) Char"/>
    <w:link w:val="TOCItemnumbered"/>
    <w:rsid w:val="00AC7CC5"/>
    <w:rPr>
      <w:rFonts w:ascii="Arial" w:eastAsia="Calibri" w:hAnsi="Arial" w:cs="Times New Roman"/>
      <w:b/>
      <w:sz w:val="20"/>
      <w:szCs w:val="20"/>
    </w:rPr>
  </w:style>
  <w:style w:type="paragraph" w:customStyle="1" w:styleId="TOCItem">
    <w:name w:val="TOC Item"/>
    <w:basedOn w:val="TOCItemnumbered"/>
    <w:link w:val="TOCItemChar1"/>
    <w:qFormat/>
    <w:rsid w:val="00AC7CC5"/>
    <w:pPr>
      <w:numPr>
        <w:numId w:val="0"/>
      </w:numPr>
    </w:pPr>
  </w:style>
  <w:style w:type="character" w:customStyle="1" w:styleId="TOCItemChar1">
    <w:name w:val="TOC Item Char1"/>
    <w:link w:val="TOCItem"/>
    <w:rsid w:val="00AC7CC5"/>
    <w:rPr>
      <w:rFonts w:ascii="Arial" w:eastAsia="Calibri" w:hAnsi="Arial" w:cs="Times New Roman"/>
      <w:b/>
      <w:sz w:val="20"/>
      <w:szCs w:val="20"/>
    </w:rPr>
  </w:style>
  <w:style w:type="character" w:customStyle="1" w:styleId="TOCItemChar">
    <w:name w:val="TOC Item Char"/>
    <w:rsid w:val="00AC7CC5"/>
    <w:rPr>
      <w:rFonts w:ascii="Times New Roman" w:hAnsi="Times New Roman"/>
      <w:sz w:val="20"/>
    </w:rPr>
  </w:style>
  <w:style w:type="paragraph" w:customStyle="1" w:styleId="Bullets">
    <w:name w:val="Bullets"/>
    <w:basedOn w:val="ListParagraph"/>
    <w:link w:val="BulletsChar"/>
    <w:qFormat/>
    <w:rsid w:val="00AC7CC5"/>
    <w:pPr>
      <w:spacing w:before="60" w:after="60" w:line="240" w:lineRule="auto"/>
      <w:ind w:hanging="360"/>
    </w:pPr>
    <w:rPr>
      <w:rFonts w:ascii="Times New Roman" w:hAnsi="Times New Roman"/>
      <w:sz w:val="20"/>
      <w:szCs w:val="20"/>
    </w:rPr>
  </w:style>
  <w:style w:type="character" w:customStyle="1" w:styleId="BulletsChar">
    <w:name w:val="Bullets Char"/>
    <w:link w:val="Bullets"/>
    <w:rsid w:val="00AC7CC5"/>
    <w:rPr>
      <w:rFonts w:ascii="Times New Roman" w:eastAsia="Calibri" w:hAnsi="Times New Roman" w:cs="Times New Roman"/>
      <w:sz w:val="20"/>
      <w:szCs w:val="20"/>
    </w:rPr>
  </w:style>
  <w:style w:type="paragraph" w:customStyle="1" w:styleId="SubBullet">
    <w:name w:val="SubBullet"/>
    <w:basedOn w:val="Bullets"/>
    <w:link w:val="SubBulletChar"/>
    <w:qFormat/>
    <w:rsid w:val="00AC7CC5"/>
    <w:pPr>
      <w:ind w:left="1440"/>
    </w:pPr>
  </w:style>
  <w:style w:type="character" w:customStyle="1" w:styleId="SubBulletChar">
    <w:name w:val="SubBullet Char"/>
    <w:link w:val="SubBullet"/>
    <w:rsid w:val="00AC7CC5"/>
    <w:rPr>
      <w:rFonts w:ascii="Times New Roman" w:eastAsia="Calibri" w:hAnsi="Times New Roman" w:cs="Times New Roman"/>
      <w:sz w:val="20"/>
      <w:szCs w:val="20"/>
    </w:rPr>
  </w:style>
  <w:style w:type="paragraph" w:customStyle="1" w:styleId="H3">
    <w:name w:val="H3"/>
    <w:basedOn w:val="Normal"/>
    <w:link w:val="H3Char"/>
    <w:qFormat/>
    <w:rsid w:val="00AC7CC5"/>
    <w:rPr>
      <w:rFonts w:ascii="Century Gothic" w:eastAsia="Calibri" w:hAnsi="Century Gothic" w:cs="Times New Roman"/>
      <w:b/>
      <w:sz w:val="20"/>
      <w:szCs w:val="20"/>
    </w:rPr>
  </w:style>
  <w:style w:type="character" w:customStyle="1" w:styleId="H3Char">
    <w:name w:val="H3 Char"/>
    <w:link w:val="H3"/>
    <w:rsid w:val="00AC7CC5"/>
    <w:rPr>
      <w:rFonts w:ascii="Century Gothic" w:eastAsia="Calibri" w:hAnsi="Century Gothic" w:cs="Times New Roman"/>
      <w:b/>
      <w:sz w:val="20"/>
      <w:szCs w:val="20"/>
    </w:rPr>
  </w:style>
  <w:style w:type="paragraph" w:customStyle="1" w:styleId="Categories">
    <w:name w:val="Categories"/>
    <w:basedOn w:val="Normal"/>
    <w:link w:val="CategoriesChar"/>
    <w:qFormat/>
    <w:rsid w:val="00AC7CC5"/>
    <w:rPr>
      <w:rFonts w:ascii="Arial" w:eastAsia="Times New Roman" w:hAnsi="Arial" w:cs="Times New Roman"/>
      <w:sz w:val="20"/>
      <w:szCs w:val="20"/>
    </w:rPr>
  </w:style>
  <w:style w:type="character" w:customStyle="1" w:styleId="CategoriesChar">
    <w:name w:val="Categories Char"/>
    <w:link w:val="Categories"/>
    <w:rsid w:val="00AC7CC5"/>
    <w:rPr>
      <w:rFonts w:ascii="Arial" w:eastAsia="Times New Roman" w:hAnsi="Arial" w:cs="Times New Roman"/>
      <w:sz w:val="20"/>
      <w:szCs w:val="20"/>
    </w:rPr>
  </w:style>
  <w:style w:type="paragraph" w:customStyle="1" w:styleId="OrderedList">
    <w:name w:val="Ordered List"/>
    <w:basedOn w:val="TOCItemnumbered"/>
    <w:link w:val="OrderedListChar"/>
    <w:qFormat/>
    <w:rsid w:val="00AC7CC5"/>
    <w:pPr>
      <w:numPr>
        <w:numId w:val="0"/>
      </w:numPr>
      <w:pBdr>
        <w:bottom w:val="none" w:sz="0" w:space="0" w:color="auto"/>
      </w:pBdr>
      <w:spacing w:before="60" w:after="60"/>
      <w:ind w:left="360" w:hanging="360"/>
    </w:pPr>
    <w:rPr>
      <w:rFonts w:ascii="Times New Roman" w:hAnsi="Times New Roman"/>
      <w:b w:val="0"/>
    </w:rPr>
  </w:style>
  <w:style w:type="character" w:customStyle="1" w:styleId="OrderedListChar">
    <w:name w:val="Ordered List Char"/>
    <w:link w:val="OrderedList"/>
    <w:rsid w:val="00AC7CC5"/>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AC7CC5"/>
    <w:pPr>
      <w:ind w:left="1440"/>
    </w:pPr>
  </w:style>
  <w:style w:type="character" w:customStyle="1" w:styleId="SubOrderedListChar">
    <w:name w:val="SubOrdered List Char"/>
    <w:link w:val="SubOrderedList"/>
    <w:rsid w:val="00AC7CC5"/>
    <w:rPr>
      <w:rFonts w:ascii="Times New Roman" w:eastAsia="Calibri" w:hAnsi="Times New Roman" w:cs="Times New Roman"/>
      <w:sz w:val="20"/>
      <w:szCs w:val="20"/>
    </w:rPr>
  </w:style>
  <w:style w:type="paragraph" w:customStyle="1" w:styleId="Proposaltext">
    <w:name w:val="Proposal text"/>
    <w:rsid w:val="00AC7CC5"/>
    <w:pPr>
      <w:jc w:val="right"/>
    </w:pPr>
    <w:rPr>
      <w:rFonts w:ascii="Impact" w:eastAsia="Times New Roman" w:hAnsi="Impact" w:cs="Arial"/>
      <w:color w:val="008000"/>
      <w:sz w:val="40"/>
      <w:szCs w:val="20"/>
    </w:rPr>
  </w:style>
  <w:style w:type="paragraph" w:styleId="ListBullet">
    <w:name w:val="List Bullet"/>
    <w:basedOn w:val="Normal"/>
    <w:uiPriority w:val="36"/>
    <w:qFormat/>
    <w:rsid w:val="00AC7CC5"/>
    <w:pPr>
      <w:numPr>
        <w:numId w:val="19"/>
      </w:numPr>
      <w:tabs>
        <w:tab w:val="left" w:pos="288"/>
      </w:tabs>
      <w:spacing w:before="60" w:after="60"/>
    </w:pPr>
    <w:rPr>
      <w:rFonts w:ascii="CG Omega" w:eastAsia="Times New Roman" w:hAnsi="CG Omega" w:cs="Times New Roman"/>
      <w:snapToGrid w:val="0"/>
      <w:szCs w:val="20"/>
    </w:rPr>
  </w:style>
  <w:style w:type="paragraph" w:customStyle="1" w:styleId="H2withouttopline">
    <w:name w:val="H2 without top line"/>
    <w:basedOn w:val="H2"/>
    <w:qFormat/>
    <w:rsid w:val="00AC7CC5"/>
    <w:pPr>
      <w:pBdr>
        <w:top w:val="none" w:sz="0" w:space="0" w:color="auto"/>
      </w:pBdr>
      <w:spacing w:before="160"/>
    </w:pPr>
    <w:rPr>
      <w:sz w:val="24"/>
      <w:szCs w:val="24"/>
    </w:rPr>
  </w:style>
  <w:style w:type="paragraph" w:customStyle="1" w:styleId="ParagraphBAH">
    <w:name w:val="Paragraph BAH"/>
    <w:basedOn w:val="Normal"/>
    <w:rsid w:val="00AC7CC5"/>
    <w:pPr>
      <w:spacing w:line="480" w:lineRule="auto"/>
      <w:ind w:firstLine="360"/>
    </w:pPr>
    <w:rPr>
      <w:rFonts w:ascii="Times New Roman" w:eastAsia="Calibri" w:hAnsi="Times New Roman" w:cs="Times New Roman"/>
      <w:sz w:val="20"/>
      <w:szCs w:val="20"/>
    </w:rPr>
  </w:style>
  <w:style w:type="paragraph" w:customStyle="1" w:styleId="SecondLevelBullet">
    <w:name w:val="Second Level Bullet"/>
    <w:basedOn w:val="ListBullet"/>
    <w:rsid w:val="00AC7CC5"/>
    <w:pPr>
      <w:numPr>
        <w:numId w:val="20"/>
      </w:numPr>
      <w:tabs>
        <w:tab w:val="num" w:pos="360"/>
        <w:tab w:val="clear" w:pos="720"/>
      </w:tabs>
      <w:ind w:left="1080"/>
    </w:pPr>
  </w:style>
  <w:style w:type="paragraph" w:customStyle="1" w:styleId="Callout">
    <w:name w:val="Callout"/>
    <w:basedOn w:val="Normal"/>
    <w:rsid w:val="00AC7CC5"/>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sz w:val="20"/>
      <w:szCs w:val="20"/>
    </w:rPr>
  </w:style>
  <w:style w:type="character" w:customStyle="1" w:styleId="apple-style-span">
    <w:name w:val="apple-style-span"/>
    <w:basedOn w:val="DefaultParagraphFont"/>
    <w:rsid w:val="00AC7CC5"/>
  </w:style>
  <w:style w:type="paragraph" w:customStyle="1" w:styleId="FISBody">
    <w:name w:val="+FIS Body"/>
    <w:basedOn w:val="Normal"/>
    <w:link w:val="FISBodyChar"/>
    <w:qFormat/>
    <w:rsid w:val="00AC7CC5"/>
    <w:pPr>
      <w:spacing w:before="200"/>
    </w:pPr>
    <w:rPr>
      <w:rFonts w:ascii="Arial" w:eastAsia="Times New Roman" w:hAnsi="Arial" w:cs="Times New Roman"/>
      <w:sz w:val="20"/>
    </w:rPr>
  </w:style>
  <w:style w:type="character" w:customStyle="1" w:styleId="FISBodyChar">
    <w:name w:val="+FIS Body Char"/>
    <w:link w:val="FISBody"/>
    <w:locked/>
    <w:rsid w:val="00AC7CC5"/>
    <w:rPr>
      <w:rFonts w:ascii="Arial" w:eastAsia="Times New Roman" w:hAnsi="Arial" w:cs="Times New Roman"/>
      <w:sz w:val="20"/>
    </w:rPr>
  </w:style>
  <w:style w:type="paragraph" w:customStyle="1" w:styleId="Pa3">
    <w:name w:val="Pa3"/>
    <w:basedOn w:val="Normal"/>
    <w:next w:val="Normal"/>
    <w:uiPriority w:val="99"/>
    <w:rsid w:val="00AC7CC5"/>
    <w:pPr>
      <w:autoSpaceDE w:val="0"/>
      <w:autoSpaceDN w:val="0"/>
      <w:adjustRightInd w:val="0"/>
      <w:spacing w:line="201" w:lineRule="atLeast"/>
    </w:pPr>
    <w:rPr>
      <w:rFonts w:ascii="Myriad Pro" w:eastAsia="Calibri" w:hAnsi="Myriad Pro" w:cs="Times New Roman"/>
    </w:rPr>
  </w:style>
  <w:style w:type="paragraph" w:customStyle="1" w:styleId="1bullets">
    <w:name w:val="1_bullets"/>
    <w:basedOn w:val="ListParagraph"/>
    <w:qFormat/>
    <w:rsid w:val="00AC7CC5"/>
    <w:pPr>
      <w:numPr>
        <w:numId w:val="21"/>
      </w:numPr>
      <w:spacing w:after="0" w:line="240" w:lineRule="auto"/>
      <w:ind w:left="0" w:firstLine="360"/>
      <w:contextualSpacing/>
    </w:pPr>
    <w:rPr>
      <w:rFonts w:ascii="Times New Roman" w:hAnsi="Times New Roman"/>
      <w:sz w:val="20"/>
      <w:szCs w:val="24"/>
    </w:rPr>
  </w:style>
  <w:style w:type="paragraph" w:customStyle="1" w:styleId="2AllCapsResumeHeading">
    <w:name w:val="2_All Caps Resume Heading"/>
    <w:basedOn w:val="Normal"/>
    <w:link w:val="2AllCapsResumeHeadingChar"/>
    <w:qFormat/>
    <w:rsid w:val="00AC7CC5"/>
    <w:pPr>
      <w:widowControl w:val="0"/>
      <w:jc w:val="center"/>
    </w:pPr>
    <w:rPr>
      <w:rFonts w:ascii="Arial" w:eastAsia="Times New Roman" w:hAnsi="Arial" w:cs="Times New Roman"/>
      <w:b/>
      <w:caps/>
    </w:rPr>
  </w:style>
  <w:style w:type="character" w:customStyle="1" w:styleId="2AllCapsResumeHeadingChar">
    <w:name w:val="2_All Caps Resume Heading Char"/>
    <w:link w:val="2AllCapsResumeHeading"/>
    <w:rsid w:val="00AC7CC5"/>
    <w:rPr>
      <w:rFonts w:ascii="Arial" w:eastAsia="Times New Roman" w:hAnsi="Arial" w:cs="Times New Roman"/>
      <w:b/>
      <w:caps/>
    </w:rPr>
  </w:style>
  <w:style w:type="paragraph" w:customStyle="1" w:styleId="SkillsList">
    <w:name w:val="Skills List"/>
    <w:basedOn w:val="Normal"/>
    <w:rsid w:val="00AC7CC5"/>
    <w:pPr>
      <w:tabs>
        <w:tab w:val="num" w:pos="360"/>
      </w:tabs>
      <w:autoSpaceDE w:val="0"/>
      <w:autoSpaceDN w:val="0"/>
      <w:adjustRightInd w:val="0"/>
      <w:spacing w:before="20" w:after="20"/>
      <w:ind w:left="360" w:hanging="360"/>
    </w:pPr>
    <w:rPr>
      <w:rFonts w:ascii="Calibri" w:eastAsia="Times New Roman" w:hAnsi="Calibri" w:cs="Times New Roman"/>
      <w:i/>
      <w:sz w:val="19"/>
      <w:szCs w:val="19"/>
    </w:rPr>
  </w:style>
  <w:style w:type="character" w:customStyle="1" w:styleId="ecx123123221-08102010">
    <w:name w:val="ecx123123221-08102010"/>
    <w:basedOn w:val="DefaultParagraphFont"/>
    <w:rsid w:val="00AC7CC5"/>
  </w:style>
  <w:style w:type="character" w:styleId="HTMLTypewriter">
    <w:name w:val="HTML Typewriter"/>
    <w:rsid w:val="00AC7CC5"/>
    <w:rPr>
      <w:rFonts w:ascii="Courier New" w:hAnsi="Courier New" w:cs="Times New Roman"/>
      <w:sz w:val="20"/>
    </w:rPr>
  </w:style>
  <w:style w:type="character" w:customStyle="1" w:styleId="Normal1">
    <w:name w:val="Normal1"/>
    <w:basedOn w:val="DefaultParagraphFont"/>
    <w:rsid w:val="00AC7CC5"/>
  </w:style>
  <w:style w:type="character" w:customStyle="1" w:styleId="InitialStyle">
    <w:name w:val="InitialStyle"/>
    <w:rsid w:val="00AC7CC5"/>
    <w:rPr>
      <w:rFonts w:ascii="Courier New" w:hAnsi="Courier New" w:cs="Courier New"/>
      <w:color w:val="auto"/>
      <w:spacing w:val="0"/>
      <w:sz w:val="24"/>
      <w:szCs w:val="24"/>
    </w:rPr>
  </w:style>
  <w:style w:type="paragraph" w:customStyle="1" w:styleId="ResBullet">
    <w:name w:val="Res Bullet"/>
    <w:basedOn w:val="Normal"/>
    <w:link w:val="ResBulletChar"/>
    <w:qFormat/>
    <w:rsid w:val="00AC7CC5"/>
    <w:pPr>
      <w:widowControl w:val="0"/>
      <w:spacing w:after="120" w:line="276" w:lineRule="auto"/>
      <w:contextualSpacing/>
      <w:jc w:val="both"/>
    </w:pPr>
    <w:rPr>
      <w:rFonts w:ascii="Calibri" w:eastAsia="Times New Roman" w:hAnsi="Calibri" w:cs="Times New Roman"/>
      <w:spacing w:val="-2"/>
      <w:sz w:val="20"/>
      <w:szCs w:val="20"/>
    </w:rPr>
  </w:style>
  <w:style w:type="character" w:customStyle="1" w:styleId="ResBulletChar">
    <w:name w:val="Res Bullet Char"/>
    <w:link w:val="ResBullet"/>
    <w:rsid w:val="00AC7CC5"/>
    <w:rPr>
      <w:rFonts w:ascii="Calibri" w:eastAsia="Times New Roman" w:hAnsi="Calibri" w:cs="Times New Roman"/>
      <w:spacing w:val="-2"/>
      <w:sz w:val="20"/>
      <w:szCs w:val="20"/>
    </w:rPr>
  </w:style>
  <w:style w:type="character" w:customStyle="1" w:styleId="ResNameChar">
    <w:name w:val="Res Name Char"/>
    <w:link w:val="ResName"/>
    <w:rsid w:val="00AC7CC5"/>
    <w:rPr>
      <w:rFonts w:ascii="Arial" w:eastAsia="Times New Roman" w:hAnsi="Arial" w:cs="Times New Roman"/>
      <w:b/>
      <w:sz w:val="40"/>
      <w:szCs w:val="40"/>
    </w:rPr>
  </w:style>
  <w:style w:type="paragraph" w:customStyle="1" w:styleId="ResJobTitle">
    <w:name w:val="Res Job Title"/>
    <w:basedOn w:val="BodyText"/>
    <w:link w:val="ResJobTitleChar"/>
    <w:qFormat/>
    <w:rsid w:val="00AC7CC5"/>
    <w:pPr>
      <w:spacing w:before="0" w:after="0"/>
    </w:pPr>
    <w:rPr>
      <w:rFonts w:ascii="Calibri" w:hAnsi="Calibri"/>
      <w:b/>
      <w:spacing w:val="-2"/>
      <w:sz w:val="20"/>
      <w:szCs w:val="20"/>
    </w:rPr>
  </w:style>
  <w:style w:type="character" w:customStyle="1" w:styleId="ResJobTitleChar">
    <w:name w:val="Res Job Title Char"/>
    <w:link w:val="ResJobTitle"/>
    <w:rsid w:val="00AC7CC5"/>
    <w:rPr>
      <w:rFonts w:ascii="Calibri" w:eastAsia="Times New Roman" w:hAnsi="Calibri" w:cs="Times New Roman"/>
      <w:b/>
      <w:spacing w:val="-2"/>
      <w:sz w:val="20"/>
      <w:szCs w:val="20"/>
    </w:rPr>
  </w:style>
  <w:style w:type="paragraph" w:customStyle="1" w:styleId="ResBlue">
    <w:name w:val="Res Blue"/>
    <w:basedOn w:val="BodyText"/>
    <w:link w:val="ResBlueChar"/>
    <w:qFormat/>
    <w:rsid w:val="00AC7CC5"/>
    <w:pPr>
      <w:spacing w:before="0" w:after="0"/>
      <w:jc w:val="both"/>
    </w:pPr>
    <w:rPr>
      <w:rFonts w:ascii="Calibri" w:hAnsi="Calibri"/>
      <w:b/>
      <w:color w:val="17365D"/>
      <w:spacing w:val="-2"/>
      <w:szCs w:val="20"/>
    </w:rPr>
  </w:style>
  <w:style w:type="character" w:customStyle="1" w:styleId="ResBlueChar">
    <w:name w:val="Res Blue Char"/>
    <w:link w:val="ResBlue"/>
    <w:rsid w:val="00AC7CC5"/>
    <w:rPr>
      <w:rFonts w:ascii="Calibri" w:eastAsia="Times New Roman" w:hAnsi="Calibri" w:cs="Times New Roman"/>
      <w:b/>
      <w:color w:val="17365D"/>
      <w:spacing w:val="-2"/>
      <w:szCs w:val="20"/>
    </w:rPr>
  </w:style>
  <w:style w:type="paragraph" w:customStyle="1" w:styleId="bul">
    <w:name w:val="bul"/>
    <w:basedOn w:val="Normal"/>
    <w:link w:val="bulChar"/>
    <w:qFormat/>
    <w:rsid w:val="00AC7CC5"/>
    <w:pPr>
      <w:numPr>
        <w:numId w:val="23"/>
      </w:numPr>
      <w:tabs>
        <w:tab w:val="clear" w:pos="432"/>
      </w:tabs>
      <w:ind w:left="360" w:hanging="360"/>
      <w:jc w:val="both"/>
    </w:pPr>
    <w:rPr>
      <w:rFonts w:ascii="Arial" w:eastAsia="Times New Roman" w:hAnsi="Arial" w:cs="Times New Roman"/>
      <w:spacing w:val="-2"/>
      <w:sz w:val="20"/>
      <w:szCs w:val="20"/>
    </w:rPr>
  </w:style>
  <w:style w:type="character" w:customStyle="1" w:styleId="bulChar">
    <w:name w:val="bul Char"/>
    <w:link w:val="bul"/>
    <w:rsid w:val="00AC7CC5"/>
    <w:rPr>
      <w:rFonts w:ascii="Arial" w:eastAsia="Times New Roman" w:hAnsi="Arial" w:cs="Times New Roman"/>
      <w:spacing w:val="-2"/>
      <w:sz w:val="20"/>
      <w:szCs w:val="20"/>
    </w:rPr>
  </w:style>
  <w:style w:type="character" w:customStyle="1" w:styleId="ResumeBodyTextChar">
    <w:name w:val="Resume Body Text Char"/>
    <w:link w:val="ResumeBodyText"/>
    <w:locked/>
    <w:rsid w:val="00AC7CC5"/>
    <w:rPr>
      <w:rFonts w:ascii="Arial" w:hAnsi="Arial" w:cs="Arial"/>
    </w:rPr>
  </w:style>
  <w:style w:type="paragraph" w:customStyle="1" w:styleId="ResumeBodyText">
    <w:name w:val="Resume Body Text"/>
    <w:basedOn w:val="Normal"/>
    <w:link w:val="ResumeBodyTextChar"/>
    <w:rsid w:val="00AC7CC5"/>
    <w:pPr>
      <w:jc w:val="both"/>
    </w:pPr>
    <w:rPr>
      <w:rFonts w:ascii="Arial" w:hAnsi="Arial" w:cs="Arial"/>
    </w:rPr>
  </w:style>
  <w:style w:type="paragraph" w:customStyle="1" w:styleId="level1">
    <w:name w:val="_level1"/>
    <w:basedOn w:val="Normal"/>
    <w:rsid w:val="00AC7CC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ind w:left="360" w:hanging="360"/>
    </w:pPr>
    <w:rPr>
      <w:rFonts w:ascii="Times New Roman" w:eastAsia="Times New Roman" w:hAnsi="Times New Roman" w:cs="Times New Roman"/>
    </w:rPr>
  </w:style>
  <w:style w:type="paragraph" w:customStyle="1" w:styleId="Resumetext">
    <w:name w:val="Resume text"/>
    <w:basedOn w:val="Normal"/>
    <w:next w:val="Normal"/>
    <w:link w:val="ResumetextChar"/>
    <w:rsid w:val="00AC7CC5"/>
    <w:pPr>
      <w:spacing w:after="120"/>
      <w:ind w:left="360"/>
    </w:pPr>
    <w:rPr>
      <w:rFonts w:ascii="Times New Roman" w:eastAsia="Times New Roman" w:hAnsi="Times New Roman" w:cs="Times New Roman"/>
      <w:szCs w:val="20"/>
    </w:rPr>
  </w:style>
  <w:style w:type="paragraph" w:customStyle="1" w:styleId="ResumeTopic">
    <w:name w:val="Resume Topic"/>
    <w:next w:val="Normal"/>
    <w:rsid w:val="00AC7CC5"/>
    <w:pPr>
      <w:keepNext/>
      <w:spacing w:before="240" w:after="120"/>
    </w:pPr>
    <w:rPr>
      <w:rFonts w:ascii="Arial" w:eastAsia="Times New Roman" w:hAnsi="Arial" w:cs="Times New Roman"/>
      <w:szCs w:val="20"/>
    </w:rPr>
  </w:style>
  <w:style w:type="paragraph" w:customStyle="1" w:styleId="ResumePerson">
    <w:name w:val="ResumePerson"/>
    <w:next w:val="Normal"/>
    <w:rsid w:val="00AC7CC5"/>
    <w:pPr>
      <w:spacing w:after="240"/>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AC7CC5"/>
    <w:pPr>
      <w:keepNext/>
      <w:keepLines/>
      <w:autoSpaceDE w:val="0"/>
      <w:autoSpaceDN w:val="0"/>
      <w:adjustRightInd w:val="0"/>
      <w:spacing w:after="120"/>
    </w:pPr>
    <w:rPr>
      <w:rFonts w:ascii="Times New Roman" w:eastAsia="Times New Roman" w:hAnsi="Times New Roman" w:cs="Times New Roman"/>
      <w:i/>
      <w:szCs w:val="20"/>
    </w:rPr>
  </w:style>
  <w:style w:type="paragraph" w:customStyle="1" w:styleId="ResumeCareerEducation">
    <w:name w:val="Resume Career &amp; Education"/>
    <w:basedOn w:val="Normal"/>
    <w:rsid w:val="00AC7CC5"/>
    <w:pPr>
      <w:spacing w:after="60"/>
      <w:ind w:left="720" w:hanging="360"/>
    </w:pPr>
    <w:rPr>
      <w:rFonts w:ascii="Times New Roman" w:eastAsia="Times New Roman" w:hAnsi="Times New Roman" w:cs="Times New Roman"/>
      <w:szCs w:val="20"/>
    </w:rPr>
  </w:style>
  <w:style w:type="character" w:customStyle="1" w:styleId="ResumetextChar">
    <w:name w:val="Resume text Char"/>
    <w:link w:val="Resumetext"/>
    <w:rsid w:val="00AC7CC5"/>
    <w:rPr>
      <w:rFonts w:ascii="Times New Roman" w:eastAsia="Times New Roman" w:hAnsi="Times New Roman" w:cs="Times New Roman"/>
      <w:szCs w:val="20"/>
    </w:rPr>
  </w:style>
  <w:style w:type="paragraph" w:customStyle="1" w:styleId="3resumebodytext">
    <w:name w:val="3_resume body text"/>
    <w:basedOn w:val="Normal"/>
    <w:link w:val="3resumebodytextChar"/>
    <w:qFormat/>
    <w:rsid w:val="00AC7CC5"/>
    <w:pPr>
      <w:widowControl w:val="0"/>
    </w:pPr>
    <w:rPr>
      <w:rFonts w:ascii="Arial" w:eastAsia="Times New Roman" w:hAnsi="Arial" w:cs="Times New Roman"/>
    </w:rPr>
  </w:style>
  <w:style w:type="character" w:customStyle="1" w:styleId="3resumebodytextChar">
    <w:name w:val="3_resume body text Char"/>
    <w:link w:val="3resumebodytext"/>
    <w:rsid w:val="00AC7CC5"/>
    <w:rPr>
      <w:rFonts w:ascii="Arial" w:eastAsia="Times New Roman" w:hAnsi="Arial" w:cs="Times New Roman"/>
    </w:rPr>
  </w:style>
  <w:style w:type="paragraph" w:customStyle="1" w:styleId="AreaBullets">
    <w:name w:val="Area Bullets"/>
    <w:basedOn w:val="Normal"/>
    <w:link w:val="AreaBulletsChar"/>
    <w:qFormat/>
    <w:rsid w:val="00AC7CC5"/>
    <w:pPr>
      <w:numPr>
        <w:numId w:val="22"/>
      </w:numPr>
      <w:ind w:left="3060"/>
    </w:pPr>
    <w:rPr>
      <w:rFonts w:ascii="Times New Roman" w:eastAsia="Calibri" w:hAnsi="Times New Roman" w:cs="Times New Roman"/>
      <w:sz w:val="20"/>
      <w:szCs w:val="20"/>
    </w:rPr>
  </w:style>
  <w:style w:type="paragraph" w:customStyle="1" w:styleId="BulletedList">
    <w:name w:val="Bulleted List"/>
    <w:basedOn w:val="BodyText"/>
    <w:rsid w:val="00AC7CC5"/>
    <w:pPr>
      <w:numPr>
        <w:numId w:val="24"/>
      </w:numPr>
      <w:tabs>
        <w:tab w:val="clear" w:pos="360"/>
      </w:tabs>
      <w:spacing w:before="0" w:after="60" w:line="220" w:lineRule="atLeast"/>
      <w:jc w:val="both"/>
    </w:pPr>
    <w:rPr>
      <w:rFonts w:ascii="Arial" w:hAnsi="Arial"/>
      <w:spacing w:val="-5"/>
      <w:sz w:val="20"/>
      <w:szCs w:val="20"/>
    </w:rPr>
  </w:style>
  <w:style w:type="character" w:customStyle="1" w:styleId="AreaBulletsChar">
    <w:name w:val="Area Bullets Char"/>
    <w:link w:val="AreaBullets"/>
    <w:rsid w:val="00AC7CC5"/>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AC7CC5"/>
    <w:pPr>
      <w:keepNext w:val="0"/>
      <w:keepLines w:val="0"/>
      <w:widowControl w:val="0"/>
      <w:pBdr>
        <w:top w:val="single" w:sz="24" w:space="7" w:color="006600"/>
        <w:bottom w:val="single" w:sz="6" w:space="3" w:color="006600"/>
      </w:pBdr>
      <w:tabs>
        <w:tab w:val="right" w:pos="9180"/>
      </w:tabs>
      <w:suppressAutoHyphens w:val="0"/>
      <w:overflowPunct w:val="0"/>
      <w:autoSpaceDE w:val="0"/>
      <w:autoSpaceDN w:val="0"/>
      <w:adjustRightInd w:val="0"/>
      <w:spacing w:before="240" w:after="120"/>
      <w:ind w:left="360"/>
      <w:jc w:val="right"/>
      <w:outlineLvl w:val="9"/>
    </w:pPr>
    <w:rPr>
      <w:rFonts w:ascii="Arial" w:eastAsia="Times New Roman" w:hAnsi="Arial" w:cs="Times New Roman"/>
      <w:b/>
      <w:color w:val="auto"/>
      <w:kern w:val="28"/>
      <w:sz w:val="24"/>
      <w:szCs w:val="24"/>
    </w:rPr>
  </w:style>
  <w:style w:type="character" w:customStyle="1" w:styleId="NormalWebChar">
    <w:name w:val="Normal (Web) Char"/>
    <w:link w:val="NormalWeb"/>
    <w:uiPriority w:val="99"/>
    <w:rsid w:val="00AC7CC5"/>
    <w:rPr>
      <w:rFonts w:ascii="Arial Unicode MS" w:eastAsia="Arial Unicode MS" w:hAnsi="Arial Unicode MS" w:cs="Arial Unicode MS"/>
    </w:rPr>
  </w:style>
  <w:style w:type="paragraph" w:customStyle="1" w:styleId="Indent">
    <w:name w:val="Indent"/>
    <w:rsid w:val="00AC7CC5"/>
    <w:pPr>
      <w:keepLines/>
      <w:tabs>
        <w:tab w:val="right" w:pos="9720"/>
      </w:tabs>
      <w:overflowPunct w:val="0"/>
      <w:autoSpaceDE w:val="0"/>
      <w:autoSpaceDN w:val="0"/>
      <w:adjustRightInd w:val="0"/>
      <w:spacing w:after="240"/>
      <w:ind w:left="4147"/>
      <w:textAlignment w:val="baseline"/>
    </w:pPr>
    <w:rPr>
      <w:rFonts w:ascii="Arial" w:eastAsia="Times New Roman" w:hAnsi="Arial" w:cs="Times New Roman"/>
      <w:szCs w:val="20"/>
    </w:rPr>
  </w:style>
  <w:style w:type="paragraph" w:customStyle="1" w:styleId="ResumeListBullet">
    <w:name w:val="Resume List Bullet"/>
    <w:basedOn w:val="ListBullet"/>
    <w:rsid w:val="00AC7CC5"/>
    <w:pPr>
      <w:numPr>
        <w:numId w:val="0"/>
      </w:numPr>
      <w:tabs>
        <w:tab w:val="clear" w:pos="288"/>
        <w:tab w:val="num" w:pos="360"/>
      </w:tabs>
      <w:spacing w:before="0" w:after="0"/>
      <w:ind w:left="360" w:hanging="360"/>
    </w:pPr>
    <w:rPr>
      <w:sz w:val="22"/>
    </w:rPr>
  </w:style>
  <w:style w:type="character" w:customStyle="1" w:styleId="st1">
    <w:name w:val="st1"/>
    <w:basedOn w:val="DefaultParagraphFont"/>
    <w:rsid w:val="00AC7CC5"/>
  </w:style>
  <w:style w:type="paragraph" w:customStyle="1" w:styleId="Past">
    <w:name w:val="Past"/>
    <w:rsid w:val="00AC7CC5"/>
    <w:pPr>
      <w:spacing w:after="80"/>
    </w:pPr>
    <w:rPr>
      <w:rFonts w:ascii="Arial" w:eastAsia="Times New Roman" w:hAnsi="Arial" w:cs="Times New Roman"/>
      <w:b/>
      <w:sz w:val="20"/>
    </w:rPr>
  </w:style>
  <w:style w:type="character" w:customStyle="1" w:styleId="Bodytext1">
    <w:name w:val="Body text1"/>
    <w:uiPriority w:val="99"/>
    <w:rsid w:val="00AC7CC5"/>
    <w:rPr>
      <w:rFonts w:ascii="Times New Roman" w:hAnsi="Times New Roman"/>
      <w:color w:val="000000"/>
      <w:spacing w:val="0"/>
      <w:sz w:val="21"/>
      <w:vertAlign w:val="baseline"/>
    </w:rPr>
  </w:style>
  <w:style w:type="paragraph" w:customStyle="1" w:styleId="DataField11pt-Single">
    <w:name w:val="Data Field 11pt-Single"/>
    <w:basedOn w:val="Normal"/>
    <w:link w:val="DataField11pt-SingleChar"/>
    <w:uiPriority w:val="99"/>
    <w:rsid w:val="00AC7CC5"/>
    <w:pPr>
      <w:autoSpaceDE w:val="0"/>
      <w:autoSpaceDN w:val="0"/>
    </w:pPr>
    <w:rPr>
      <w:rFonts w:ascii="Arial" w:eastAsia="Times New Roman" w:hAnsi="Arial" w:cs="Times New Roman"/>
      <w:sz w:val="20"/>
      <w:szCs w:val="20"/>
    </w:rPr>
  </w:style>
  <w:style w:type="character" w:customStyle="1" w:styleId="DataField11pt-SingleChar">
    <w:name w:val="Data Field 11pt-Single Char"/>
    <w:link w:val="DataField11pt-Single"/>
    <w:uiPriority w:val="99"/>
    <w:locked/>
    <w:rsid w:val="00AC7CC5"/>
    <w:rPr>
      <w:rFonts w:ascii="Arial" w:eastAsia="Times New Roman" w:hAnsi="Arial" w:cs="Times New Roman"/>
      <w:sz w:val="20"/>
      <w:szCs w:val="20"/>
    </w:rPr>
  </w:style>
  <w:style w:type="paragraph" w:customStyle="1" w:styleId="1Header">
    <w:name w:val="1_Header"/>
    <w:basedOn w:val="Past"/>
    <w:qFormat/>
    <w:rsid w:val="00AC7CC5"/>
    <w:pPr>
      <w:spacing w:before="60" w:after="60"/>
    </w:pPr>
    <w:rPr>
      <w:color w:val="FFFFFF"/>
      <w:sz w:val="22"/>
      <w:szCs w:val="22"/>
    </w:rPr>
  </w:style>
  <w:style w:type="character" w:customStyle="1" w:styleId="maintext1">
    <w:name w:val="maintext1"/>
    <w:rsid w:val="00AC7CC5"/>
    <w:rPr>
      <w:rFonts w:ascii="Verdana" w:hAnsi="Verdana" w:hint="default"/>
      <w:sz w:val="20"/>
      <w:szCs w:val="20"/>
    </w:rPr>
  </w:style>
  <w:style w:type="character" w:customStyle="1" w:styleId="medium-font1">
    <w:name w:val="medium-font1"/>
    <w:rsid w:val="00AC7CC5"/>
    <w:rPr>
      <w:sz w:val="19"/>
      <w:szCs w:val="19"/>
    </w:rPr>
  </w:style>
  <w:style w:type="paragraph" w:styleId="HTMLPreformatted">
    <w:name w:val="HTML Preformatted"/>
    <w:basedOn w:val="Normal"/>
    <w:link w:val="HTMLPreformattedChar"/>
    <w:rsid w:val="00AC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AC7CC5"/>
    <w:rPr>
      <w:rFonts w:ascii="Courier New" w:eastAsia="Courier New" w:hAnsi="Courier New" w:cs="Times New Roman"/>
      <w:sz w:val="20"/>
      <w:szCs w:val="20"/>
    </w:rPr>
  </w:style>
  <w:style w:type="paragraph" w:customStyle="1" w:styleId="1stbullet">
    <w:name w:val="1st bullet"/>
    <w:basedOn w:val="Normal"/>
    <w:autoRedefine/>
    <w:rsid w:val="00AC7CC5"/>
    <w:pPr>
      <w:numPr>
        <w:numId w:val="26"/>
      </w:numPr>
      <w:spacing w:after="200"/>
    </w:pPr>
    <w:rPr>
      <w:rFonts w:ascii="Arial" w:eastAsia="MS Mincho" w:hAnsi="Arial" w:cs="Times New Roman"/>
      <w:szCs w:val="20"/>
      <w:lang w:eastAsia="ja-JP"/>
    </w:rPr>
  </w:style>
  <w:style w:type="paragraph" w:customStyle="1" w:styleId="2ndbullet">
    <w:name w:val="2nd bullet"/>
    <w:basedOn w:val="Normal"/>
    <w:rsid w:val="00AC7CC5"/>
    <w:pPr>
      <w:numPr>
        <w:numId w:val="25"/>
      </w:numPr>
      <w:spacing w:after="200"/>
    </w:pPr>
    <w:rPr>
      <w:rFonts w:ascii="Arial" w:eastAsia="MS Mincho" w:hAnsi="Arial" w:cs="Times New Roman"/>
      <w:szCs w:val="20"/>
      <w:lang w:eastAsia="ja-JP"/>
    </w:rPr>
  </w:style>
  <w:style w:type="paragraph" w:customStyle="1" w:styleId="3rdbullet">
    <w:name w:val="3rd bullet"/>
    <w:basedOn w:val="2ndbullet"/>
    <w:rsid w:val="00AC7CC5"/>
    <w:pPr>
      <w:numPr>
        <w:ilvl w:val="1"/>
      </w:numPr>
    </w:pPr>
  </w:style>
  <w:style w:type="paragraph" w:customStyle="1" w:styleId="Garamond11DiamondBullet">
    <w:name w:val="Garamond 11 Diamond Bullet"/>
    <w:basedOn w:val="ListParagraph"/>
    <w:qFormat/>
    <w:rsid w:val="00AC7CC5"/>
    <w:pPr>
      <w:numPr>
        <w:numId w:val="27"/>
      </w:numPr>
      <w:tabs>
        <w:tab w:val="num" w:pos="360"/>
      </w:tabs>
      <w:spacing w:after="0" w:line="240" w:lineRule="auto"/>
      <w:ind w:left="360" w:hanging="180"/>
      <w:contextualSpacing/>
    </w:pPr>
    <w:rPr>
      <w:rFonts w:ascii="Garamond" w:eastAsia="SimSun" w:hAnsi="Garamond" w:cs="Arial"/>
      <w:szCs w:val="20"/>
      <w:lang w:eastAsia="zh-CN"/>
    </w:rPr>
  </w:style>
  <w:style w:type="paragraph" w:customStyle="1" w:styleId="Body1">
    <w:name w:val="Body 1"/>
    <w:rsid w:val="00AC7CC5"/>
    <w:rPr>
      <w:rFonts w:ascii="Helvetica" w:eastAsia="ヒラギノ角ゴ Pro W3" w:hAnsi="Helvetica" w:cs="Times New Roman"/>
      <w:noProof/>
      <w:color w:val="000000"/>
      <w:szCs w:val="20"/>
    </w:rPr>
  </w:style>
  <w:style w:type="paragraph" w:customStyle="1" w:styleId="Caption3">
    <w:name w:val="Caption 3"/>
    <w:next w:val="Body1"/>
    <w:rsid w:val="00AC7CC5"/>
    <w:pPr>
      <w:tabs>
        <w:tab w:val="left" w:pos="1150"/>
      </w:tabs>
    </w:pPr>
    <w:rPr>
      <w:rFonts w:ascii="Helvetica" w:eastAsia="ヒラギノ角ゴ Pro W3" w:hAnsi="Helvetica" w:cs="Times New Roman"/>
      <w:b/>
      <w:caps/>
      <w:noProof/>
      <w:color w:val="000000"/>
      <w:sz w:val="20"/>
      <w:szCs w:val="20"/>
    </w:rPr>
  </w:style>
  <w:style w:type="paragraph" w:customStyle="1" w:styleId="Subheading2">
    <w:name w:val="Subheading 2"/>
    <w:rsid w:val="00AC7CC5"/>
    <w:pPr>
      <w:keepNext/>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AC7CC5"/>
    <w:pPr>
      <w:ind w:left="720" w:hanging="720"/>
    </w:pPr>
  </w:style>
  <w:style w:type="character" w:customStyle="1" w:styleId="PublicationsChar">
    <w:name w:val="Publications Char"/>
    <w:link w:val="Publications"/>
    <w:rsid w:val="00AC7CC5"/>
    <w:rPr>
      <w:rFonts w:ascii="Arial" w:eastAsia="Times New Roman" w:hAnsi="Arial" w:cs="Times New Roman"/>
    </w:rPr>
  </w:style>
  <w:style w:type="paragraph" w:customStyle="1" w:styleId="2bullets">
    <w:name w:val="2_bullets"/>
    <w:basedOn w:val="Past"/>
    <w:rsid w:val="00AC7CC5"/>
    <w:pPr>
      <w:ind w:left="720" w:hanging="360"/>
    </w:pPr>
    <w:rPr>
      <w:szCs w:val="20"/>
    </w:rPr>
  </w:style>
  <w:style w:type="paragraph" w:customStyle="1" w:styleId="Standard">
    <w:name w:val="Standard"/>
    <w:basedOn w:val="Normal"/>
    <w:rsid w:val="00AC7CC5"/>
    <w:pPr>
      <w:autoSpaceDN w:val="0"/>
    </w:pPr>
    <w:rPr>
      <w:rFonts w:ascii="Times New Roman" w:eastAsia="Calibri" w:hAnsi="Times New Roman" w:cs="Times New Roman"/>
    </w:rPr>
  </w:style>
  <w:style w:type="paragraph" w:customStyle="1" w:styleId="Body">
    <w:name w:val="Body"/>
    <w:basedOn w:val="Normal"/>
    <w:uiPriority w:val="1"/>
    <w:qFormat/>
    <w:rsid w:val="00AC7CC5"/>
    <w:pPr>
      <w:spacing w:before="120" w:after="12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AC7CC5"/>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AC7CC5"/>
    <w:pPr>
      <w:ind w:left="360" w:hanging="360"/>
    </w:pPr>
    <w:rPr>
      <w:rFonts w:ascii="Times New Roman" w:eastAsia="Times New Roman" w:hAnsi="Times New Roman" w:cs="Times New Roman"/>
    </w:rPr>
  </w:style>
  <w:style w:type="character" w:customStyle="1" w:styleId="Heading1MainChar">
    <w:name w:val="Heading 1 Main Char"/>
    <w:link w:val="Heading1Main"/>
    <w:rsid w:val="00AC7CC5"/>
    <w:rPr>
      <w:rFonts w:ascii="Arial" w:eastAsia="Times New Roman" w:hAnsi="Arial" w:cs="Times New Roman"/>
      <w:b/>
      <w:kern w:val="28"/>
    </w:rPr>
  </w:style>
  <w:style w:type="paragraph" w:customStyle="1" w:styleId="Level2Head">
    <w:name w:val="Level 2 Head"/>
    <w:basedOn w:val="Heading2"/>
    <w:link w:val="Level2HeadChar"/>
    <w:qFormat/>
    <w:rsid w:val="00AC7CC5"/>
    <w:pPr>
      <w:keepNext w:val="0"/>
      <w:keepLines w:val="0"/>
      <w:pBdr>
        <w:top w:val="single" w:sz="18" w:space="1" w:color="980C0C"/>
        <w:bottom w:val="single" w:sz="6" w:space="1" w:color="980C0C"/>
      </w:pBdr>
      <w:spacing w:before="200" w:after="200"/>
    </w:pPr>
    <w:rPr>
      <w:rFonts w:ascii="Times New Roman" w:eastAsia="Calibri" w:hAnsi="Times New Roman"/>
      <w:bCs w:val="0"/>
      <w:color w:val="auto"/>
      <w:sz w:val="28"/>
      <w:szCs w:val="28"/>
    </w:rPr>
  </w:style>
  <w:style w:type="character" w:customStyle="1" w:styleId="Level2HeadChar">
    <w:name w:val="Level 2 Head Char"/>
    <w:link w:val="Level2Head"/>
    <w:rsid w:val="00AC7CC5"/>
    <w:rPr>
      <w:rFonts w:ascii="Times New Roman" w:eastAsia="Calibri" w:hAnsi="Times New Roman" w:cs="Times New Roman"/>
      <w:b/>
      <w:sz w:val="28"/>
      <w:szCs w:val="28"/>
    </w:rPr>
  </w:style>
  <w:style w:type="character" w:styleId="HTMLCite">
    <w:name w:val="HTML Cite"/>
    <w:uiPriority w:val="99"/>
    <w:semiHidden/>
    <w:unhideWhenUsed/>
    <w:rsid w:val="00AC7CC5"/>
    <w:rPr>
      <w:i/>
      <w:iCs/>
    </w:rPr>
  </w:style>
  <w:style w:type="paragraph" w:customStyle="1" w:styleId="CM1">
    <w:name w:val="CM1"/>
    <w:basedOn w:val="Default"/>
    <w:next w:val="Default"/>
    <w:uiPriority w:val="99"/>
    <w:rsid w:val="00AC7CC5"/>
    <w:pPr>
      <w:spacing w:line="266" w:lineRule="atLeast"/>
    </w:pPr>
    <w:rPr>
      <w:rFonts w:eastAsia="Calibri"/>
      <w:color w:val="auto"/>
    </w:rPr>
  </w:style>
  <w:style w:type="paragraph" w:customStyle="1" w:styleId="CopyrightInformation">
    <w:name w:val="Copyright Information"/>
    <w:basedOn w:val="Normal"/>
    <w:rsid w:val="00AC7CC5"/>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rPr>
  </w:style>
  <w:style w:type="table" w:styleId="LightShadingAccent2">
    <w:name w:val="Light Shading Accent 2"/>
    <w:basedOn w:val="TableNormal"/>
    <w:uiPriority w:val="60"/>
    <w:rsid w:val="00AC7CC5"/>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AC7CC5"/>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AC7CC5"/>
  </w:style>
  <w:style w:type="paragraph" w:customStyle="1" w:styleId="EXHIBIT">
    <w:name w:val="EXHIBIT"/>
    <w:rsid w:val="00AC7CC5"/>
    <w:pPr>
      <w:keepNext/>
      <w:spacing w:after="100" w:afterAutospacing="1"/>
      <w:jc w:val="center"/>
    </w:pPr>
    <w:rPr>
      <w:rFonts w:ascii="Arial" w:eastAsia="Times New Roman" w:hAnsi="Arial" w:cs="Times New Roman"/>
      <w:b/>
      <w:szCs w:val="20"/>
    </w:rPr>
  </w:style>
  <w:style w:type="paragraph" w:customStyle="1" w:styleId="PBullet1">
    <w:name w:val="P_Bullet 1"/>
    <w:next w:val="Normal"/>
    <w:uiPriority w:val="99"/>
    <w:rsid w:val="00AC7CC5"/>
    <w:pPr>
      <w:numPr>
        <w:numId w:val="28"/>
      </w:numPr>
      <w:spacing w:after="120"/>
    </w:pPr>
    <w:rPr>
      <w:rFonts w:ascii="Times New Roman" w:eastAsia="Times New Roman" w:hAnsi="Times New Roman" w:cs="Times"/>
      <w:lang w:eastAsia="zh-CN"/>
    </w:rPr>
  </w:style>
  <w:style w:type="paragraph" w:customStyle="1" w:styleId="PBullet2">
    <w:name w:val="P_Bullet 2"/>
    <w:basedOn w:val="PBullet1"/>
    <w:qFormat/>
    <w:rsid w:val="00AC7CC5"/>
    <w:pPr>
      <w:numPr>
        <w:numId w:val="29"/>
      </w:numPr>
      <w:tabs>
        <w:tab w:val="left" w:pos="1080"/>
      </w:tabs>
      <w:ind w:left="1080"/>
    </w:pPr>
  </w:style>
  <w:style w:type="paragraph" w:customStyle="1" w:styleId="PBodyText">
    <w:name w:val="P_Body Text"/>
    <w:qFormat/>
    <w:rsid w:val="00AC7CC5"/>
    <w:pPr>
      <w:spacing w:after="240"/>
    </w:pPr>
    <w:rPr>
      <w:rFonts w:ascii="Times New Roman" w:eastAsia="Times New Roman" w:hAnsi="Times New Roman" w:cs="Times"/>
      <w:szCs w:val="22"/>
      <w:lang w:eastAsia="zh-CN"/>
    </w:rPr>
  </w:style>
  <w:style w:type="paragraph" w:customStyle="1" w:styleId="TableHeading">
    <w:name w:val="Table Heading"/>
    <w:next w:val="BodyText"/>
    <w:rsid w:val="00AC7CC5"/>
    <w:pPr>
      <w:widowControl w:val="0"/>
      <w:spacing w:before="20" w:after="20"/>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AC7CC5"/>
    <w:pPr>
      <w:jc w:val="left"/>
    </w:pPr>
    <w:rPr>
      <w:bCs/>
    </w:rPr>
  </w:style>
  <w:style w:type="paragraph" w:customStyle="1" w:styleId="ExhibitHead">
    <w:name w:val="Exhibit Head"/>
    <w:qFormat/>
    <w:rsid w:val="00AC7CC5"/>
    <w:pPr>
      <w:keepNext/>
      <w:keepLines/>
      <w:spacing w:after="120"/>
      <w:jc w:val="center"/>
    </w:pPr>
    <w:rPr>
      <w:rFonts w:ascii="Times New Roman" w:eastAsia="Calibri" w:hAnsi="Times New Roman" w:cs="Times New Roman"/>
      <w:b/>
    </w:rPr>
  </w:style>
  <w:style w:type="paragraph" w:customStyle="1" w:styleId="CoverTitle">
    <w:name w:val="Cover Title"/>
    <w:link w:val="CoverTitleChar"/>
    <w:qFormat/>
    <w:rsid w:val="00AC7CC5"/>
    <w:pPr>
      <w:spacing w:before="4440" w:after="240"/>
      <w:ind w:left="2434"/>
    </w:pPr>
    <w:rPr>
      <w:rFonts w:ascii="Franklin Gothic Demi" w:eastAsia="Perpetua" w:hAnsi="Franklin Gothic Demi" w:cs="Times New Roman"/>
      <w:color w:val="005295"/>
      <w:sz w:val="50"/>
      <w:szCs w:val="50"/>
    </w:rPr>
  </w:style>
  <w:style w:type="character" w:customStyle="1" w:styleId="CoverTitleChar">
    <w:name w:val="Cover Title Char"/>
    <w:basedOn w:val="DefaultParagraphFont"/>
    <w:link w:val="CoverTitle"/>
    <w:rsid w:val="00AC7CC5"/>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440C1C"/>
    <w:rPr>
      <w:rFonts w:ascii="Garamond" w:eastAsia="Calibri" w:hAnsi="Garamond" w:cstheme="majorHAnsi"/>
      <w:bCs/>
      <w:caps/>
      <w:color w:val="000000"/>
      <w:sz w:val="36"/>
      <w:szCs w:val="32"/>
    </w:rPr>
  </w:style>
  <w:style w:type="paragraph" w:customStyle="1" w:styleId="CoverAuthorTitleAffiliation">
    <w:name w:val="Cover Author Title/Affiliation"/>
    <w:basedOn w:val="Normal"/>
    <w:link w:val="CoverAuthorTitleAffiliationChar"/>
    <w:qFormat/>
    <w:rsid w:val="00AC7CC5"/>
    <w:pPr>
      <w:spacing w:after="200" w:line="276" w:lineRule="auto"/>
      <w:ind w:left="2430"/>
    </w:pPr>
    <w:rPr>
      <w:rFonts w:ascii="Franklin Gothic Book" w:eastAsia="Perpetua" w:hAnsi="Franklin Gothic Book" w:cs="Times New Roman"/>
      <w:noProof/>
      <w:color w:val="595959"/>
      <w:sz w:val="28"/>
      <w:szCs w:val="28"/>
    </w:rPr>
  </w:style>
  <w:style w:type="character" w:customStyle="1" w:styleId="CoverAuthorTitleAffiliationChar">
    <w:name w:val="Cover Author Title/Affiliation Char"/>
    <w:basedOn w:val="DefaultParagraphFont"/>
    <w:link w:val="CoverAuthorTitleAffiliation"/>
    <w:rsid w:val="00AC7CC5"/>
    <w:rPr>
      <w:rFonts w:ascii="Franklin Gothic Book" w:eastAsia="Perpetua" w:hAnsi="Franklin Gothic Book" w:cs="Times New Roman"/>
      <w:noProof/>
      <w:color w:val="595959"/>
      <w:sz w:val="28"/>
      <w:szCs w:val="28"/>
    </w:rPr>
  </w:style>
  <w:style w:type="paragraph" w:customStyle="1" w:styleId="PBodyText0">
    <w:name w:val="P.Body Text"/>
    <w:link w:val="PBodyTextChar"/>
    <w:qFormat/>
    <w:rsid w:val="00AC7CC5"/>
    <w:pPr>
      <w:spacing w:after="240"/>
    </w:pPr>
    <w:rPr>
      <w:rFonts w:ascii="Times New Roman" w:eastAsia="Times New Roman" w:hAnsi="Times New Roman" w:cs="Times"/>
      <w:szCs w:val="22"/>
    </w:rPr>
  </w:style>
  <w:style w:type="character" w:customStyle="1" w:styleId="PBodyTextChar">
    <w:name w:val="P.Body Text Char"/>
    <w:link w:val="PBodyText0"/>
    <w:locked/>
    <w:rsid w:val="00AC7CC5"/>
    <w:rPr>
      <w:rFonts w:ascii="Times New Roman" w:eastAsia="Times New Roman" w:hAnsi="Times New Roman" w:cs="Times"/>
      <w:szCs w:val="22"/>
    </w:rPr>
  </w:style>
  <w:style w:type="table" w:customStyle="1" w:styleId="AIRTable">
    <w:name w:val="AIR Table"/>
    <w:basedOn w:val="TableNormal"/>
    <w:uiPriority w:val="99"/>
    <w:qFormat/>
    <w:rsid w:val="00AC7CC5"/>
    <w:rPr>
      <w:rFonts w:ascii="Arial" w:eastAsia="Times New Roman" w:hAnsi="Arial" w:cs="Times New Roman"/>
      <w:sz w:val="20"/>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0" w:right="0" w:firstLine="0" w:leftChars="0" w:rightChars="0" w:firstLineChars="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rsid w:val="00AC7CC5"/>
    <w:rPr>
      <w:rFonts w:ascii="Calibri" w:eastAsia="Calibri" w:hAnsi="Calibri"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C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A7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A7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9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9FFF" w:themeFill="accent1" w:themeFillTint="7F"/>
      </w:tcPr>
    </w:tblStylePr>
  </w:style>
  <w:style w:type="table" w:styleId="MediumGrid1Accent1">
    <w:name w:val="Medium Grid 1 Accent 1"/>
    <w:basedOn w:val="TableNormal"/>
    <w:uiPriority w:val="67"/>
    <w:semiHidden/>
    <w:unhideWhenUsed/>
    <w:rsid w:val="00AC7CC5"/>
    <w:rPr>
      <w:rFonts w:ascii="Calibri" w:eastAsia="Calibri" w:hAnsi="Calibri" w:cs="Times New Roman"/>
      <w:sz w:val="20"/>
      <w:szCs w:val="20"/>
    </w:rPr>
    <w:tblPr>
      <w:tblStyleRowBandSize w:val="1"/>
      <w:tblStyleColBandSize w:val="1"/>
      <w:tblBorders>
        <w:top w:val="single" w:sz="8"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single" w:sz="8" w:space="0" w:color="006DD3" w:themeColor="accent1" w:themeTint="BF"/>
        <w:insideV w:val="single" w:sz="8" w:space="0" w:color="006DD3" w:themeColor="accent1" w:themeTint="BF"/>
      </w:tblBorders>
    </w:tblPr>
    <w:tcPr>
      <w:shd w:val="clear" w:color="auto" w:fill="9CCFFF" w:themeFill="accent1" w:themeFillTint="3F"/>
    </w:tcPr>
    <w:tblStylePr w:type="firstRow">
      <w:rPr>
        <w:b/>
        <w:bCs/>
      </w:rPr>
    </w:tblStylePr>
    <w:tblStylePr w:type="lastRow">
      <w:rPr>
        <w:b/>
        <w:bCs/>
      </w:rPr>
      <w:tblPr/>
      <w:tcPr>
        <w:tcBorders>
          <w:top w:val="single" w:sz="18" w:space="0" w:color="006DD3" w:themeColor="accent1" w:themeTint="BF"/>
        </w:tcBorders>
      </w:tcPr>
    </w:tblStylePr>
    <w:tblStylePr w:type="firstCol">
      <w:rPr>
        <w:b/>
        <w:bCs/>
      </w:rPr>
    </w:tblStylePr>
    <w:tblStylePr w:type="lastCol">
      <w:rPr>
        <w:b/>
        <w:bCs/>
      </w:rPr>
    </w:tblStylePr>
    <w:tblStylePr w:type="band1Vert">
      <w:tblPr/>
      <w:tcPr>
        <w:shd w:val="clear" w:color="auto" w:fill="389FFF" w:themeFill="accent1" w:themeFillTint="7F"/>
      </w:tcPr>
    </w:tblStylePr>
    <w:tblStylePr w:type="band1Horz">
      <w:tblPr/>
      <w:tcPr>
        <w:shd w:val="clear" w:color="auto" w:fill="389FFF" w:themeFill="accent1" w:themeFillTint="7F"/>
      </w:tcPr>
    </w:tblStylePr>
  </w:style>
  <w:style w:type="paragraph" w:customStyle="1" w:styleId="NCEEBodyText">
    <w:name w:val="NCEE Body Text"/>
    <w:link w:val="NCEEBodyTextChar"/>
    <w:qFormat/>
    <w:rsid w:val="00AC7CC5"/>
    <w:pPr>
      <w:spacing w:before="120" w:after="120"/>
    </w:pPr>
    <w:rPr>
      <w:rFonts w:eastAsiaTheme="minorHAnsi" w:cs="Times New Roman"/>
      <w:sz w:val="22"/>
      <w:szCs w:val="22"/>
    </w:rPr>
  </w:style>
  <w:style w:type="character" w:customStyle="1" w:styleId="NCEEBodyTextChar">
    <w:name w:val="NCEE Body Text Char"/>
    <w:basedOn w:val="DefaultParagraphFont"/>
    <w:link w:val="NCEEBodyText"/>
    <w:rsid w:val="00AC7CC5"/>
    <w:rPr>
      <w:rFonts w:eastAsiaTheme="minorHAnsi" w:cs="Times New Roman"/>
      <w:sz w:val="22"/>
      <w:szCs w:val="22"/>
    </w:rPr>
  </w:style>
  <w:style w:type="paragraph" w:customStyle="1" w:styleId="NCEEBullet1">
    <w:name w:val="NCEE Bullet 1"/>
    <w:qFormat/>
    <w:rsid w:val="00AC7CC5"/>
    <w:pPr>
      <w:numPr>
        <w:numId w:val="31"/>
      </w:numPr>
      <w:spacing w:before="120" w:after="120"/>
    </w:pPr>
    <w:rPr>
      <w:rFonts w:eastAsiaTheme="minorHAnsi"/>
      <w:sz w:val="22"/>
      <w:szCs w:val="22"/>
    </w:rPr>
  </w:style>
  <w:style w:type="character" w:customStyle="1" w:styleId="P1-StandParaChar">
    <w:name w:val="P1-Stand Para Char"/>
    <w:basedOn w:val="DefaultParagraphFont"/>
    <w:rsid w:val="00AC7CC5"/>
    <w:rPr>
      <w:rFonts w:ascii="Garamond" w:eastAsia="Times New Roman" w:hAnsi="Garamond"/>
      <w:sz w:val="24"/>
    </w:rPr>
  </w:style>
  <w:style w:type="character" w:customStyle="1" w:styleId="ExhibitTitleChar">
    <w:name w:val="Exhibit Title Char"/>
    <w:basedOn w:val="DefaultParagraphFont"/>
    <w:link w:val="ExhibitTitle"/>
    <w:uiPriority w:val="12"/>
    <w:rsid w:val="00AC7CC5"/>
    <w:rPr>
      <w:rFonts w:eastAsia="Times New Roman" w:asciiTheme="majorHAnsi" w:hAnsiTheme="majorHAnsi" w:cs="Times New Roman"/>
      <w:b/>
    </w:rPr>
  </w:style>
  <w:style w:type="paragraph" w:customStyle="1" w:styleId="Heading40">
    <w:name w:val="Heading_4"/>
    <w:basedOn w:val="BodyText"/>
    <w:qFormat/>
    <w:rsid w:val="00AC7CC5"/>
    <w:pPr>
      <w:spacing w:before="0" w:after="240"/>
    </w:pPr>
    <w:rPr>
      <w:b/>
      <w:i/>
      <w:sz w:val="23"/>
    </w:rPr>
  </w:style>
  <w:style w:type="paragraph" w:customStyle="1" w:styleId="References">
    <w:name w:val="References"/>
    <w:basedOn w:val="Normal"/>
    <w:qFormat/>
    <w:rsid w:val="00AC7CC5"/>
    <w:pPr>
      <w:spacing w:after="240"/>
      <w:ind w:left="720" w:hanging="720"/>
    </w:pPr>
    <w:rPr>
      <w:rFonts w:ascii="Calibri" w:eastAsia="Calibri" w:hAnsi="Calibri" w:cs="Times New Roman"/>
      <w:bCs/>
      <w:sz w:val="22"/>
      <w:szCs w:val="22"/>
    </w:rPr>
  </w:style>
  <w:style w:type="table" w:customStyle="1" w:styleId="AIRBlueTable">
    <w:name w:val="AIR Blue Table"/>
    <w:basedOn w:val="TableNormal"/>
    <w:uiPriority w:val="99"/>
    <w:rsid w:val="00AC7CC5"/>
    <w:pPr>
      <w:spacing w:before="40" w:after="40"/>
    </w:pPr>
    <w:rPr>
      <w:rFonts w:eastAsia="Times New Roman" w:asciiTheme="majorHAnsi" w:hAnsiTheme="majorHAnsi" w:cs="Times New Roman"/>
      <w:sz w:val="22"/>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rPr>
      <w:cantSplit/>
      <w:jc w:val="center"/>
    </w:trPr>
    <w:tcPr>
      <w:shd w:val="clear" w:color="auto" w:fill="auto"/>
    </w:tcPr>
    <w:tblStylePr w:type="firstRow">
      <w:pPr>
        <w:wordWrap/>
        <w:contextualSpacing w:val="0"/>
        <w:jc w:val="center"/>
      </w:pPr>
      <w:rPr>
        <w:rFonts w:asciiTheme="majorHAnsi" w:hAnsiTheme="majorHAnsi"/>
        <w:b w:val="0"/>
        <w:sz w:val="22"/>
      </w:rPr>
      <w:tblPr/>
      <w:tcPr>
        <w:shd w:val="clear" w:color="auto" w:fill="5FB2FF" w:themeFill="accent1" w:themeFillTint="66"/>
        <w:vAlign w:val="bottom"/>
      </w:tcPr>
    </w:tblStylePr>
    <w:tblStylePr w:type="firstCol">
      <w:rPr>
        <w:b/>
      </w:rPr>
      <w:tblPr/>
      <w:tcPr>
        <w:shd w:val="clear" w:color="auto" w:fill="5FB2FF" w:themeFill="accent1" w:themeFillTint="66"/>
      </w:tcPr>
    </w:tblStylePr>
    <w:tblStylePr w:type="band1Horz">
      <w:tblPr/>
      <w:tcPr>
        <w:shd w:val="clear" w:color="auto" w:fill="AFD8FF" w:themeFill="accent1" w:themeFillTint="33"/>
      </w:tcPr>
    </w:tblStylePr>
  </w:style>
  <w:style w:type="character" w:customStyle="1" w:styleId="UnresolvedMention1">
    <w:name w:val="Unresolved Mention1"/>
    <w:basedOn w:val="DefaultParagraphFont"/>
    <w:uiPriority w:val="99"/>
    <w:semiHidden/>
    <w:unhideWhenUsed/>
    <w:rsid w:val="00AC7CC5"/>
    <w:rPr>
      <w:color w:val="808080"/>
      <w:shd w:val="clear" w:color="auto" w:fill="E6E6E6"/>
    </w:rPr>
  </w:style>
  <w:style w:type="character" w:customStyle="1" w:styleId="TableTextChar">
    <w:name w:val="Table Text Char"/>
    <w:aliases w:val="table Body Text Char"/>
    <w:basedOn w:val="DefaultParagraphFont"/>
    <w:link w:val="TableText"/>
    <w:uiPriority w:val="15"/>
    <w:locked/>
    <w:rsid w:val="00AC7CC5"/>
    <w:rPr>
      <w:rFonts w:eastAsia="Times New Roman" w:asciiTheme="majorHAnsi" w:hAnsiTheme="majorHAnsi" w:cs="Times New Roman"/>
      <w:sz w:val="20"/>
      <w:szCs w:val="20"/>
    </w:rPr>
  </w:style>
  <w:style w:type="character" w:customStyle="1" w:styleId="mrquestiontext1">
    <w:name w:val="mrquestiontext1"/>
    <w:basedOn w:val="DefaultParagraphFont"/>
    <w:rsid w:val="00AC7CC5"/>
    <w:rPr>
      <w:b/>
      <w:bCs/>
    </w:rPr>
  </w:style>
  <w:style w:type="paragraph" w:customStyle="1" w:styleId="H5Lower">
    <w:name w:val="H5_Lower"/>
    <w:basedOn w:val="Heading4"/>
    <w:next w:val="Normal"/>
    <w:link w:val="H5LowerChar"/>
    <w:qFormat/>
    <w:rsid w:val="008A0629"/>
    <w:pPr>
      <w:spacing w:before="0"/>
      <w:ind w:left="576" w:hanging="576"/>
      <w:outlineLvl w:val="4"/>
    </w:pPr>
    <w:rPr>
      <w:rFonts w:ascii="Times New Roman" w:hAnsi="Times New Roman"/>
      <w:bCs w:val="0"/>
      <w:i/>
      <w:iCs/>
      <w:szCs w:val="20"/>
    </w:rPr>
  </w:style>
  <w:style w:type="character" w:customStyle="1" w:styleId="H5LowerChar">
    <w:name w:val="H5_Lower Char"/>
    <w:basedOn w:val="Heading4Char"/>
    <w:link w:val="H5Lower"/>
    <w:rsid w:val="008A0629"/>
    <w:rPr>
      <w:rFonts w:ascii="Times New Roman" w:eastAsia="Calibri" w:hAnsi="Times New Roman" w:cs="Times New Roman"/>
      <w:b/>
      <w:bCs w:val="0"/>
      <w:i/>
      <w:iCs/>
      <w:szCs w:val="20"/>
    </w:rPr>
  </w:style>
  <w:style w:type="paragraph" w:customStyle="1" w:styleId="Paragraph0">
    <w:name w:val="Paragraph"/>
    <w:basedOn w:val="Normal"/>
    <w:uiPriority w:val="1"/>
    <w:qFormat/>
    <w:rsid w:val="00463B09"/>
    <w:pPr>
      <w:spacing w:after="240" w:line="290" w:lineRule="exact"/>
    </w:pPr>
    <w:rPr>
      <w:rFonts w:eastAsia="Times New Roman" w:cs="Times New Roman"/>
      <w:szCs w:val="20"/>
    </w:rPr>
  </w:style>
  <w:style w:type="table" w:customStyle="1" w:styleId="Style3">
    <w:name w:val="Style3"/>
    <w:basedOn w:val="TableNormal"/>
    <w:uiPriority w:val="99"/>
    <w:rsid w:val="00440C1C"/>
    <w:tblPr/>
  </w:style>
  <w:style w:type="table" w:customStyle="1" w:styleId="AltBluetable">
    <w:name w:val="Alt Blue table"/>
    <w:basedOn w:val="TableNormal"/>
    <w:uiPriority w:val="99"/>
    <w:rsid w:val="009A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blStylePr w:type="firstRow">
      <w:pPr>
        <w:jc w:val="center"/>
      </w:pPr>
      <w:tblPr/>
      <w:tcPr>
        <w:shd w:val="clear" w:color="auto" w:fill="379EFF" w:themeFill="accent1" w:themeFillTint="80"/>
      </w:tcPr>
    </w:tblStylePr>
    <w:tblStylePr w:type="firstCol">
      <w:tblPr/>
      <w:tcPr>
        <w:shd w:val="clear" w:color="auto" w:fill="9BCEFF" w:themeFill="accent1" w:themeFillTint="40"/>
      </w:tcPr>
    </w:tblStylePr>
  </w:style>
  <w:style w:type="character" w:customStyle="1" w:styleId="TitlePageCopyrightChar">
    <w:name w:val="Title Page Copyright Char"/>
    <w:basedOn w:val="DefaultParagraphFont"/>
    <w:link w:val="TitlePageCopyright"/>
    <w:uiPriority w:val="99"/>
    <w:locked/>
    <w:rsid w:val="00BA16AE"/>
    <w:rPr>
      <w:rFonts w:eastAsia="Calibri" w:asciiTheme="majorHAnsi" w:hAnsiTheme="majorHAnsi" w:cs="Times New Roman"/>
      <w:color w:val="53565A" w:themeColor="text1"/>
      <w:spacing w:val="-4"/>
      <w:sz w:val="18"/>
      <w:szCs w:val="18"/>
    </w:rPr>
  </w:style>
  <w:style w:type="paragraph" w:customStyle="1" w:styleId="TitlePageCopyright">
    <w:name w:val="Title Page Copyright"/>
    <w:basedOn w:val="BodyText"/>
    <w:link w:val="TitlePageCopyrightChar"/>
    <w:uiPriority w:val="99"/>
    <w:rsid w:val="00BA16AE"/>
    <w:pPr>
      <w:suppressAutoHyphens/>
      <w:spacing w:before="120" w:after="0"/>
    </w:pPr>
    <w:rPr>
      <w:rFonts w:eastAsia="Calibri" w:asciiTheme="majorHAnsi" w:hAnsiTheme="majorHAnsi"/>
      <w:color w:val="53565A" w:themeColor="text1"/>
      <w:spacing w:val="-4"/>
      <w:sz w:val="18"/>
      <w:szCs w:val="18"/>
    </w:rPr>
  </w:style>
  <w:style w:type="character" w:styleId="Mention">
    <w:name w:val="Mention"/>
    <w:basedOn w:val="DefaultParagraphFont"/>
    <w:uiPriority w:val="99"/>
    <w:unhideWhenUsed/>
    <w:rsid w:val="004F0D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air.org"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yperlink" Target="https://www.reginfo.gov/public/do/PRAViewICR?ref_nbr=202007-1850-001" TargetMode="External" /><Relationship Id="rId16" Type="http://schemas.openxmlformats.org/officeDocument/2006/relationships/image" Target="media/image3.png" /><Relationship Id="rId17" Type="http://schemas.openxmlformats.org/officeDocument/2006/relationships/hyperlink" Target="https://www.aapor.org/Publications-Media/Public-Statements/AAPOR-Statement-on-Use-of-Incentives-in-Survey-Par.aspx" TargetMode="External" /><Relationship Id="rId18" Type="http://schemas.openxmlformats.org/officeDocument/2006/relationships/hyperlink" Target="http://ies.ed.gov/ncee/edlabs" TargetMode="External" /><Relationship Id="rId19" Type="http://schemas.openxmlformats.org/officeDocument/2006/relationships/footer" Target="footer3.xml" /><Relationship Id="rId2" Type="http://schemas.openxmlformats.org/officeDocument/2006/relationships/endnotes" Target="endnotes.xml" /><Relationship Id="rId20" Type="http://schemas.openxmlformats.org/officeDocument/2006/relationships/image" Target="media/image4.png" /><Relationship Id="rId21" Type="http://schemas.openxmlformats.org/officeDocument/2006/relationships/header" Target="header3.xml" /><Relationship Id="rId22" Type="http://schemas.openxmlformats.org/officeDocument/2006/relationships/footer" Target="footer4.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AIR 2019">
      <a:dk1>
        <a:srgbClr val="53565A"/>
      </a:dk1>
      <a:lt1>
        <a:srgbClr val="FFFFFF"/>
      </a:lt1>
      <a:dk2>
        <a:srgbClr val="000000"/>
      </a:dk2>
      <a:lt2>
        <a:srgbClr val="DEEFFF"/>
      </a:lt2>
      <a:accent1>
        <a:srgbClr val="003A70"/>
      </a:accent1>
      <a:accent2>
        <a:srgbClr val="005EB8"/>
      </a:accent2>
      <a:accent3>
        <a:srgbClr val="4C9237"/>
      </a:accent3>
      <a:accent4>
        <a:srgbClr val="C05131"/>
      </a:accent4>
      <a:accent5>
        <a:srgbClr val="EAAA00"/>
      </a:accent5>
      <a:accent6>
        <a:srgbClr val="00A3E0"/>
      </a:accent6>
      <a:hlink>
        <a:srgbClr val="004F9E"/>
      </a:hlink>
      <a:folHlink>
        <a:srgbClr val="7030A0"/>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73659213A0A468743416E62B461E9" ma:contentTypeVersion="13" ma:contentTypeDescription="Create a new document." ma:contentTypeScope="" ma:versionID="6d4a64ca3a3402b914c0f63382de264a">
  <xsd:schema xmlns:xsd="http://www.w3.org/2001/XMLSchema" xmlns:xs="http://www.w3.org/2001/XMLSchema" xmlns:p="http://schemas.microsoft.com/office/2006/metadata/properties" xmlns:ns2="012c7f60-7986-48f9-82d5-53f5bcce26ea" xmlns:ns3="08116587-ef2b-49f0-aaa1-73c02368fecb" targetNamespace="http://schemas.microsoft.com/office/2006/metadata/properties" ma:root="true" ma:fieldsID="515a1c334887776b23f3f21de11490de" ns2:_="" ns3:_="">
    <xsd:import namespace="012c7f60-7986-48f9-82d5-53f5bcce26ea"/>
    <xsd:import namespace="08116587-ef2b-49f0-aaa1-73c02368fe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c7f60-7986-48f9-82d5-53f5bcce2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116587-ef2b-49f0-aaa1-73c02368fe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A4FF85-E7E6-455C-A460-DC8C49E0E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c7f60-7986-48f9-82d5-53f5bcce26ea"/>
    <ds:schemaRef ds:uri="08116587-ef2b-49f0-aaa1-73c02368f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D9E8C-4A9E-48B9-BD83-6288BE9C162F}">
  <ds:schemaRefs>
    <ds:schemaRef ds:uri="http://schemas.openxmlformats.org/officeDocument/2006/bibliography"/>
  </ds:schemaRefs>
</ds:datastoreItem>
</file>

<file path=customXml/itemProps3.xml><?xml version="1.0" encoding="utf-8"?>
<ds:datastoreItem xmlns:ds="http://schemas.openxmlformats.org/officeDocument/2006/customXml" ds:itemID="{374E3F7E-2392-4898-BA29-E58A0943B2FE}">
  <ds:schemaRefs>
    <ds:schemaRef ds:uri="http://schemas.microsoft.com/sharepoint/v3/contenttype/forms"/>
  </ds:schemaRefs>
</ds:datastoreItem>
</file>

<file path=customXml/itemProps4.xml><?xml version="1.0" encoding="utf-8"?>
<ds:datastoreItem xmlns:ds="http://schemas.openxmlformats.org/officeDocument/2006/customXml" ds:itemID="{33E2FA22-924E-4BEC-93CA-6C87866CE8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7120</Words>
  <Characters>40590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AIR Proposal</vt:lpstr>
    </vt:vector>
  </TitlesOfParts>
  <Company>American Institutes for Research</Company>
  <LinksUpToDate>false</LinksUpToDate>
  <CharactersWithSpaces>47615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Proposal</dc:title>
  <dc:subject>AIR Proposal</dc:subject>
  <dc:creator>Kolegas, Tracy (Bennett)</dc:creator>
  <cp:lastModifiedBy>Pearson, Juliana</cp:lastModifiedBy>
  <cp:revision>3</cp:revision>
  <dcterms:created xsi:type="dcterms:W3CDTF">2024-02-21T14:49:00Z</dcterms:created>
  <dcterms:modified xsi:type="dcterms:W3CDTF">2024-02-21T20:28:00Z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0x01010044273659213A0A468743416E62B461E9</vt:lpwstr>
  </property>
  <property fmtid="{D5CDD505-2E9C-101B-9397-08002B2CF9AE}" pid="4" name="Order">
    <vt:r8>3300</vt:r8>
  </property>
  <property fmtid="{D5CDD505-2E9C-101B-9397-08002B2CF9AE}" pid="5" name="TaxKeyword">
    <vt:lpwstr/>
  </property>
  <property fmtid="{D5CDD505-2E9C-101B-9397-08002B2CF9AE}" pid="6" name="TemplateUrl">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84a4dd63-072f-40e7-9f6b-690b2969221f</vt:lpwstr>
  </property>
</Properties>
</file>