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6EC8" w:rsidRPr="00F91338" w14:paraId="2F680144" w14:textId="5EF663B2">
      <w:pPr>
        <w:rPr>
          <w:rFonts w:ascii="Times New Roman" w:eastAsia="Times New Roman" w:hAnsi="Times New Roman" w:cs="Times New Roman"/>
          <w:b/>
          <w:bCs/>
          <w:sz w:val="36"/>
          <w:szCs w:val="36"/>
        </w:rPr>
      </w:pPr>
      <w:r w:rsidRPr="00F91338">
        <w:rPr>
          <w:rFonts w:ascii="Times New Roman" w:eastAsia="Times New Roman" w:hAnsi="Times New Roman" w:cs="Times New Roman"/>
          <w:b/>
          <w:bCs/>
          <w:sz w:val="36"/>
          <w:szCs w:val="36"/>
        </w:rPr>
        <w:t xml:space="preserve">State Initial GHG Report </w:t>
      </w:r>
      <w:r w:rsidR="00161861">
        <w:rPr>
          <w:rFonts w:ascii="Times New Roman" w:eastAsia="Times New Roman" w:hAnsi="Times New Roman" w:cs="Times New Roman"/>
          <w:b/>
          <w:bCs/>
          <w:sz w:val="36"/>
          <w:szCs w:val="36"/>
        </w:rPr>
        <w:t>–</w:t>
      </w:r>
      <w:r w:rsidRPr="00F91338">
        <w:rPr>
          <w:rFonts w:ascii="Times New Roman" w:eastAsia="Times New Roman" w:hAnsi="Times New Roman" w:cs="Times New Roman"/>
          <w:b/>
          <w:bCs/>
          <w:sz w:val="36"/>
          <w:szCs w:val="36"/>
        </w:rPr>
        <w:t xml:space="preserve"> </w:t>
      </w:r>
      <w:r w:rsidR="00161861">
        <w:rPr>
          <w:rFonts w:ascii="Times New Roman" w:eastAsia="Times New Roman" w:hAnsi="Times New Roman" w:cs="Times New Roman"/>
          <w:b/>
          <w:bCs/>
          <w:sz w:val="36"/>
          <w:szCs w:val="36"/>
        </w:rPr>
        <w:t xml:space="preserve">Due </w:t>
      </w:r>
      <w:r w:rsidRPr="00F91338">
        <w:rPr>
          <w:rFonts w:ascii="Times New Roman" w:eastAsia="Times New Roman" w:hAnsi="Times New Roman" w:cs="Times New Roman"/>
          <w:b/>
          <w:bCs/>
          <w:sz w:val="36"/>
          <w:szCs w:val="36"/>
        </w:rPr>
        <w:t>February 1, 2024</w:t>
      </w:r>
    </w:p>
    <w:p w:rsidR="00000502" w14:paraId="6B042BFB" w14:textId="3A3384C6">
      <w:pPr>
        <w:rPr>
          <w:rFonts w:ascii="Times New Roman" w:eastAsia="Times New Roman" w:hAnsi="Times New Roman" w:cs="Times New Roman"/>
          <w:b/>
          <w:bCs/>
          <w:i/>
          <w:iCs/>
          <w:sz w:val="24"/>
          <w:szCs w:val="24"/>
        </w:rPr>
      </w:pPr>
      <w:r w:rsidRPr="008A0A00">
        <w:rPr>
          <w:rFonts w:ascii="Times New Roman" w:eastAsia="Times New Roman" w:hAnsi="Times New Roman" w:cs="Times New Roman"/>
          <w:b/>
          <w:bCs/>
          <w:i/>
          <w:iCs/>
          <w:sz w:val="24"/>
          <w:szCs w:val="24"/>
        </w:rPr>
        <w:t>[This document provides the text that will be moved to a fillable Adobe Form</w:t>
      </w:r>
      <w:r w:rsidRPr="008A0A00" w:rsidR="004F4512">
        <w:rPr>
          <w:rFonts w:ascii="Times New Roman" w:eastAsia="Times New Roman" w:hAnsi="Times New Roman" w:cs="Times New Roman"/>
          <w:b/>
          <w:bCs/>
          <w:i/>
          <w:iCs/>
          <w:sz w:val="24"/>
          <w:szCs w:val="24"/>
        </w:rPr>
        <w:t>. This Adobe Form will be</w:t>
      </w:r>
      <w:r w:rsidRPr="008A0A00" w:rsidR="00D45561">
        <w:rPr>
          <w:rFonts w:ascii="Times New Roman" w:eastAsia="Times New Roman" w:hAnsi="Times New Roman" w:cs="Times New Roman"/>
          <w:b/>
          <w:bCs/>
          <w:i/>
          <w:iCs/>
          <w:sz w:val="24"/>
          <w:szCs w:val="24"/>
        </w:rPr>
        <w:t xml:space="preserve"> used by the State DOT as their </w:t>
      </w:r>
      <w:r w:rsidRPr="008A0A00" w:rsidR="008F6C83">
        <w:rPr>
          <w:rFonts w:ascii="Times New Roman" w:eastAsia="Times New Roman" w:hAnsi="Times New Roman" w:cs="Times New Roman"/>
          <w:b/>
          <w:bCs/>
          <w:i/>
          <w:iCs/>
          <w:sz w:val="24"/>
          <w:szCs w:val="24"/>
        </w:rPr>
        <w:t>official</w:t>
      </w:r>
      <w:r w:rsidRPr="008A0A00" w:rsidR="00D45561">
        <w:rPr>
          <w:rFonts w:ascii="Times New Roman" w:eastAsia="Times New Roman" w:hAnsi="Times New Roman" w:cs="Times New Roman"/>
          <w:b/>
          <w:bCs/>
          <w:i/>
          <w:iCs/>
          <w:sz w:val="24"/>
          <w:szCs w:val="24"/>
        </w:rPr>
        <w:t xml:space="preserve"> submittal.  This word document is being used for easy collaboration and review by </w:t>
      </w:r>
      <w:r w:rsidRPr="008A0A00" w:rsidR="00C3559F">
        <w:rPr>
          <w:rFonts w:ascii="Times New Roman" w:eastAsia="Times New Roman" w:hAnsi="Times New Roman" w:cs="Times New Roman"/>
          <w:b/>
          <w:bCs/>
          <w:i/>
          <w:iCs/>
          <w:sz w:val="24"/>
          <w:szCs w:val="24"/>
        </w:rPr>
        <w:t>staff</w:t>
      </w:r>
      <w:r w:rsidRPr="008A0A00" w:rsidR="00F91338">
        <w:rPr>
          <w:rFonts w:ascii="Times New Roman" w:eastAsia="Times New Roman" w:hAnsi="Times New Roman" w:cs="Times New Roman"/>
          <w:b/>
          <w:bCs/>
          <w:i/>
          <w:iCs/>
          <w:sz w:val="24"/>
          <w:szCs w:val="24"/>
        </w:rPr>
        <w:t>.]</w:t>
      </w:r>
    </w:p>
    <w:p w:rsidR="00E27316" w14:paraId="65797259" w14:textId="3A3A00C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OMB Control No. 2125-0656</w:t>
      </w:r>
    </w:p>
    <w:p w:rsidR="008F4001" w:rsidP="008F4001" w14:paraId="2414D231" w14:textId="61491066">
      <w:r>
        <w:rPr>
          <w:rFonts w:ascii="Times New Roman" w:eastAsia="Times New Roman" w:hAnsi="Times New Roman" w:cs="Times New Roman"/>
          <w:b/>
          <w:bCs/>
          <w:sz w:val="24"/>
          <w:szCs w:val="24"/>
        </w:rPr>
        <w:t xml:space="preserve">Burden Statement: </w:t>
      </w: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2125-0656.  Public reporting for this collection of information is estimated to be approximately 2,128 hours for an individual State DOT per biennial report, including the time for reviewing instructions, searching existing data sources, </w:t>
      </w:r>
      <w:r>
        <w:t>gathering,</w:t>
      </w:r>
      <w:r>
        <w:t xml:space="preserve"> and maintaining the data needed, </w:t>
      </w:r>
      <w:r w:rsidR="00141B94">
        <w:t>completing,</w:t>
      </w:r>
      <w:r>
        <w:t xml:space="preserve"> and reviewing the collection of information.  </w:t>
      </w:r>
    </w:p>
    <w:p w:rsidR="008F4001" w:rsidP="008F4001" w14:paraId="4DD0769E" w14:textId="77777777"/>
    <w:p w:rsidR="00E27316" w:rsidRPr="008F4001" w14:paraId="5E3DE568" w14:textId="1CFC00C4">
      <w:r>
        <w:t xml:space="preserve">All responses to this collection of information are mandatory per 23 CFR 490.107(b) and (d).  Send comments regarding this burden estimate or any other aspect of this collection of information, including suggestions for reducing this burden to: Information Collection Clearance Officer, Federal Highway Administration (FHWA), 1200 New Jersey Avenue SE, Washington, DC 20590. </w:t>
      </w:r>
    </w:p>
    <w:p w:rsidR="00286EC8" w:rsidRPr="00F91338" w:rsidP="09F3689B" w14:paraId="644A1737" w14:textId="0E610999">
      <w:pPr>
        <w:rPr>
          <w:rFonts w:ascii="Times New Roman" w:eastAsia="Calibri" w:hAnsi="Times New Roman" w:cs="Times New Roman"/>
          <w:b/>
          <w:bCs/>
          <w:sz w:val="24"/>
          <w:szCs w:val="24"/>
        </w:rPr>
      </w:pPr>
      <w:r w:rsidRPr="00F91338">
        <w:rPr>
          <w:rFonts w:ascii="Times New Roman" w:eastAsia="Calibri" w:hAnsi="Times New Roman" w:cs="Times New Roman"/>
          <w:b/>
          <w:bCs/>
          <w:sz w:val="24"/>
          <w:szCs w:val="24"/>
        </w:rPr>
        <w:t>General Information</w:t>
      </w:r>
      <w:r w:rsidRPr="00F91338" w:rsidR="6CB30C43">
        <w:rPr>
          <w:rFonts w:ascii="Times New Roman" w:eastAsia="Calibri" w:hAnsi="Times New Roman" w:cs="Times New Roman"/>
          <w:b/>
          <w:bCs/>
          <w:sz w:val="24"/>
          <w:szCs w:val="24"/>
        </w:rPr>
        <w:t xml:space="preserve"> </w:t>
      </w:r>
      <w:r w:rsidRPr="00F91338" w:rsidR="6CB30C43">
        <w:rPr>
          <w:rFonts w:ascii="Times New Roman" w:eastAsia="Calibri" w:hAnsi="Times New Roman" w:cs="Times New Roman"/>
          <w:b/>
          <w:bCs/>
          <w:i/>
          <w:iCs/>
          <w:color w:val="595959" w:themeColor="text1" w:themeTint="A6"/>
          <w:sz w:val="24"/>
          <w:szCs w:val="24"/>
        </w:rPr>
        <w:t xml:space="preserve"> </w:t>
      </w:r>
      <w:r w:rsidRPr="00F91338" w:rsidR="6CB30C43">
        <w:rPr>
          <w:rFonts w:ascii="Times New Roman" w:eastAsia="Times New Roman" w:hAnsi="Times New Roman" w:cs="Times New Roman"/>
          <w:b/>
          <w:bCs/>
          <w:sz w:val="24"/>
          <w:szCs w:val="24"/>
        </w:rPr>
        <w:t xml:space="preserve"> </w:t>
      </w:r>
    </w:p>
    <w:p w:rsidR="00286EC8" w:rsidRPr="00492578" w:rsidP="00492578" w14:paraId="1A6FCE60" w14:textId="55F934E7">
      <w:pPr>
        <w:pStyle w:val="ListParagraph"/>
        <w:numPr>
          <w:ilvl w:val="0"/>
          <w:numId w:val="4"/>
        </w:numPr>
        <w:rPr>
          <w:rFonts w:ascii="Times New Roman" w:hAnsi="Times New Roman" w:cs="Times New Roman"/>
          <w:sz w:val="24"/>
          <w:szCs w:val="24"/>
        </w:rPr>
      </w:pPr>
      <w:r w:rsidRPr="45D98276">
        <w:rPr>
          <w:rFonts w:ascii="Times New Roman" w:eastAsia="Times New Roman" w:hAnsi="Times New Roman" w:cs="Times New Roman"/>
          <w:sz w:val="24"/>
          <w:szCs w:val="24"/>
        </w:rPr>
        <w:t xml:space="preserve">State: </w:t>
      </w:r>
    </w:p>
    <w:p w:rsidR="00286EC8" w:rsidRPr="00492578" w:rsidP="00492578" w14:paraId="6B5B7EF1" w14:textId="1B413082">
      <w:pPr>
        <w:pStyle w:val="ListParagraph"/>
        <w:numPr>
          <w:ilvl w:val="0"/>
          <w:numId w:val="4"/>
        </w:numPr>
        <w:rPr>
          <w:rFonts w:ascii="Times New Roman" w:hAnsi="Times New Roman" w:cs="Times New Roman"/>
          <w:sz w:val="24"/>
          <w:szCs w:val="24"/>
        </w:rPr>
      </w:pPr>
      <w:r w:rsidRPr="45D98276">
        <w:rPr>
          <w:rFonts w:ascii="Times New Roman" w:eastAsia="Times New Roman" w:hAnsi="Times New Roman" w:cs="Times New Roman"/>
          <w:sz w:val="24"/>
          <w:szCs w:val="24"/>
        </w:rPr>
        <w:t xml:space="preserve">State DOT Name: </w:t>
      </w:r>
    </w:p>
    <w:p w:rsidR="00286EC8" w:rsidRPr="00492578" w:rsidP="00492578" w14:paraId="4047EB09" w14:textId="0B5C07F0">
      <w:pPr>
        <w:pStyle w:val="ListParagraph"/>
        <w:numPr>
          <w:ilvl w:val="0"/>
          <w:numId w:val="4"/>
        </w:numPr>
        <w:rPr>
          <w:rFonts w:ascii="Times New Roman" w:hAnsi="Times New Roman" w:cs="Times New Roman"/>
          <w:sz w:val="24"/>
          <w:szCs w:val="24"/>
        </w:rPr>
      </w:pPr>
      <w:r w:rsidRPr="00492578">
        <w:rPr>
          <w:rFonts w:ascii="Times New Roman" w:eastAsia="Times New Roman" w:hAnsi="Times New Roman" w:cs="Times New Roman"/>
          <w:sz w:val="24"/>
          <w:szCs w:val="24"/>
        </w:rPr>
        <w:t xml:space="preserve">Name of Person Preparing Submittal (for use with any follow-up questions): </w:t>
      </w:r>
    </w:p>
    <w:p w:rsidR="00286EC8" w:rsidRPr="00492578" w:rsidP="00492578" w14:paraId="32EA3FBC" w14:textId="193791C1">
      <w:pPr>
        <w:pStyle w:val="ListParagraph"/>
        <w:numPr>
          <w:ilvl w:val="0"/>
          <w:numId w:val="4"/>
        </w:numPr>
        <w:rPr>
          <w:rFonts w:ascii="Times New Roman" w:hAnsi="Times New Roman" w:cs="Times New Roman"/>
          <w:sz w:val="24"/>
          <w:szCs w:val="24"/>
        </w:rPr>
      </w:pPr>
      <w:r w:rsidRPr="00492578">
        <w:rPr>
          <w:rFonts w:ascii="Times New Roman" w:eastAsia="Times New Roman" w:hAnsi="Times New Roman" w:cs="Times New Roman"/>
          <w:sz w:val="24"/>
          <w:szCs w:val="24"/>
        </w:rPr>
        <w:t xml:space="preserve">Email of Person Preparing Submittal: </w:t>
      </w:r>
    </w:p>
    <w:p w:rsidR="00286EC8" w:rsidRPr="00492578" w:rsidP="00492578" w14:paraId="4AA4DCE3" w14:textId="2D8AD410">
      <w:pPr>
        <w:pStyle w:val="ListParagraph"/>
        <w:numPr>
          <w:ilvl w:val="0"/>
          <w:numId w:val="4"/>
        </w:numPr>
        <w:rPr>
          <w:rFonts w:ascii="Times New Roman" w:hAnsi="Times New Roman" w:cs="Times New Roman"/>
          <w:sz w:val="24"/>
          <w:szCs w:val="24"/>
        </w:rPr>
      </w:pPr>
      <w:r w:rsidRPr="00492578">
        <w:rPr>
          <w:rFonts w:ascii="Times New Roman" w:eastAsia="Times New Roman" w:hAnsi="Times New Roman" w:cs="Times New Roman"/>
          <w:sz w:val="24"/>
          <w:szCs w:val="24"/>
        </w:rPr>
        <w:t xml:space="preserve">Phone of Person Preparing Submittal: </w:t>
      </w:r>
    </w:p>
    <w:p w:rsidR="00286EC8" w:rsidRPr="00C016A0" w:rsidP="00492578" w14:paraId="243AAFF0" w14:textId="53464076">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Submittal Prepared: </w:t>
      </w:r>
    </w:p>
    <w:p w:rsidR="00C016A0" w:rsidRPr="00C016A0" w:rsidP="0097793A" w14:paraId="46022F44" w14:textId="1AB8FF13">
      <w:pPr>
        <w:pStyle w:val="ListParagraph"/>
        <w:numPr>
          <w:ilvl w:val="0"/>
          <w:numId w:val="4"/>
        </w:numPr>
        <w:rPr>
          <w:rFonts w:ascii="Times New Roman" w:eastAsia="Times New Roman" w:hAnsi="Times New Roman" w:cs="Times New Roman"/>
          <w:sz w:val="24"/>
          <w:szCs w:val="24"/>
        </w:rPr>
      </w:pPr>
      <w:r w:rsidRPr="00C016A0">
        <w:rPr>
          <w:rFonts w:ascii="Times New Roman" w:eastAsia="Times New Roman" w:hAnsi="Times New Roman" w:cs="Times New Roman"/>
          <w:sz w:val="24"/>
          <w:szCs w:val="24"/>
        </w:rPr>
        <w:t>Who in your FHWA Division office has received a copy of this information</w:t>
      </w:r>
      <w:r>
        <w:rPr>
          <w:rFonts w:ascii="Times New Roman" w:eastAsia="Times New Roman" w:hAnsi="Times New Roman" w:cs="Times New Roman"/>
          <w:sz w:val="24"/>
          <w:szCs w:val="24"/>
        </w:rPr>
        <w:t>?</w:t>
      </w:r>
      <w:r w:rsidR="00995B6B">
        <w:rPr>
          <w:rFonts w:ascii="Times New Roman" w:eastAsia="Times New Roman" w:hAnsi="Times New Roman" w:cs="Times New Roman"/>
          <w:sz w:val="24"/>
          <w:szCs w:val="24"/>
        </w:rPr>
        <w:t xml:space="preserve"> _____________</w:t>
      </w:r>
      <w:r>
        <w:rPr>
          <w:rFonts w:ascii="Times New Roman" w:eastAsia="Times New Roman" w:hAnsi="Times New Roman" w:cs="Times New Roman"/>
          <w:sz w:val="24"/>
          <w:szCs w:val="24"/>
        </w:rPr>
        <w:t xml:space="preserve"> R</w:t>
      </w:r>
      <w:r w:rsidRPr="00C016A0">
        <w:rPr>
          <w:rFonts w:ascii="Times New Roman" w:eastAsia="Times New Roman" w:hAnsi="Times New Roman" w:cs="Times New Roman"/>
          <w:sz w:val="24"/>
          <w:szCs w:val="24"/>
        </w:rPr>
        <w:t>eply N/A if you did not coordinate with the FHWA Division office</w:t>
      </w:r>
      <w:r>
        <w:rPr>
          <w:rFonts w:ascii="Times New Roman" w:eastAsia="Times New Roman" w:hAnsi="Times New Roman" w:cs="Times New Roman"/>
          <w:sz w:val="24"/>
          <w:szCs w:val="24"/>
        </w:rPr>
        <w:t>.</w:t>
      </w:r>
      <w:r w:rsidR="0097793A">
        <w:rPr>
          <w:rFonts w:ascii="Times New Roman" w:eastAsia="Times New Roman" w:hAnsi="Times New Roman" w:cs="Times New Roman"/>
          <w:sz w:val="24"/>
          <w:szCs w:val="24"/>
        </w:rPr>
        <w:t xml:space="preserve"> </w:t>
      </w:r>
    </w:p>
    <w:p w:rsidR="00000502" w:rsidRPr="00F91338" w:rsidP="00000502" w14:paraId="4C26A3D6" w14:textId="2CF990CC">
      <w:pPr>
        <w:rPr>
          <w:rFonts w:ascii="Times New Roman" w:hAnsi="Times New Roman" w:cs="Times New Roman"/>
          <w:sz w:val="24"/>
          <w:szCs w:val="24"/>
        </w:rPr>
      </w:pPr>
      <w:r w:rsidRPr="00F91338">
        <w:rPr>
          <w:rFonts w:ascii="Times New Roman" w:eastAsia="Times New Roman" w:hAnsi="Times New Roman" w:cs="Times New Roman"/>
          <w:b/>
          <w:bCs/>
          <w:sz w:val="24"/>
          <w:szCs w:val="24"/>
        </w:rPr>
        <w:t>State Initial GHG Report</w:t>
      </w:r>
    </w:p>
    <w:p w:rsidR="00286EC8" w:rsidRPr="008E5254" w:rsidP="6C9C0B64" w14:paraId="56233AF8" w14:textId="7AD771A8">
      <w:pPr>
        <w:pStyle w:val="ListParagraph"/>
        <w:numPr>
          <w:ilvl w:val="0"/>
          <w:numId w:val="5"/>
        </w:numPr>
        <w:spacing w:after="360"/>
        <w:rPr>
          <w:rFonts w:ascii="Times New Roman" w:eastAsia="Times New Roman" w:hAnsi="Times New Roman" w:cs="Times New Roman"/>
          <w:sz w:val="24"/>
          <w:szCs w:val="24"/>
        </w:rPr>
      </w:pPr>
      <w:r w:rsidRPr="00133267">
        <w:rPr>
          <w:rFonts w:ascii="Times New Roman" w:eastAsia="Times New Roman" w:hAnsi="Times New Roman" w:cs="Times New Roman"/>
          <w:i/>
          <w:iCs/>
          <w:sz w:val="24"/>
          <w:szCs w:val="24"/>
        </w:rPr>
        <w:t xml:space="preserve">Targets. </w:t>
      </w:r>
      <w:r w:rsidRPr="00133267">
        <w:rPr>
          <w:rFonts w:ascii="Times New Roman" w:eastAsia="Times New Roman" w:hAnsi="Times New Roman" w:cs="Times New Roman"/>
          <w:sz w:val="24"/>
          <w:szCs w:val="24"/>
        </w:rPr>
        <w:t xml:space="preserve"> Provide the target for the 2022-2025 performance period (the target represents the performance anticipated for CY 2025), and a discussion, to the maximum extent practicable, of the basis for the established target. </w:t>
      </w:r>
      <w:r w:rsidRPr="00FF0DBF" w:rsidR="006A3AED">
        <w:rPr>
          <w:rFonts w:ascii="Times New Roman" w:eastAsia="Times New Roman" w:hAnsi="Times New Roman" w:cs="Times New Roman"/>
          <w:sz w:val="24"/>
          <w:szCs w:val="24"/>
        </w:rPr>
        <w:t>This includes an explanation of the data, method(s), and/or process(s) used to</w:t>
      </w:r>
      <w:r w:rsidR="001264D3">
        <w:rPr>
          <w:rFonts w:ascii="Times New Roman" w:eastAsia="Times New Roman" w:hAnsi="Times New Roman" w:cs="Times New Roman"/>
          <w:sz w:val="24"/>
          <w:szCs w:val="24"/>
        </w:rPr>
        <w:t xml:space="preserve"> identify </w:t>
      </w:r>
      <w:r w:rsidRPr="00FF0DBF" w:rsidR="006A3AED">
        <w:rPr>
          <w:rFonts w:ascii="Times New Roman" w:eastAsia="Times New Roman" w:hAnsi="Times New Roman" w:cs="Times New Roman"/>
          <w:sz w:val="24"/>
          <w:szCs w:val="24"/>
        </w:rPr>
        <w:t xml:space="preserve">the targets. </w:t>
      </w:r>
      <w:r w:rsidRPr="00133267">
        <w:rPr>
          <w:rFonts w:ascii="Times New Roman" w:eastAsia="Times New Roman" w:hAnsi="Times New Roman" w:cs="Times New Roman"/>
          <w:sz w:val="24"/>
          <w:szCs w:val="24"/>
        </w:rPr>
        <w:t xml:space="preserve">The target shall be a negative </w:t>
      </w:r>
      <w:r w:rsidRPr="00133267">
        <w:rPr>
          <w:rFonts w:ascii="Times New Roman" w:eastAsia="Times New Roman" w:hAnsi="Times New Roman" w:cs="Times New Roman"/>
          <w:sz w:val="24"/>
          <w:szCs w:val="24"/>
        </w:rPr>
        <w:t>value, and</w:t>
      </w:r>
      <w:r w:rsidRPr="00133267">
        <w:rPr>
          <w:rFonts w:ascii="Times New Roman" w:eastAsia="Times New Roman" w:hAnsi="Times New Roman" w:cs="Times New Roman"/>
          <w:sz w:val="24"/>
          <w:szCs w:val="24"/>
        </w:rPr>
        <w:t xml:space="preserve"> be reported to the nearest tenth of a percent. To meet the declining requirement, the target must represent an anticipated decline of -0.1% or more. (Examples of acceptable formatting are:  -0.1%, or -1.0%) [23 CFR 490.107(d)</w:t>
      </w:r>
      <w:r w:rsidR="00B15E74">
        <w:rPr>
          <w:rFonts w:ascii="Times New Roman" w:eastAsia="Times New Roman" w:hAnsi="Times New Roman" w:cs="Times New Roman"/>
          <w:sz w:val="24"/>
          <w:szCs w:val="24"/>
        </w:rPr>
        <w:t>(1)(A)</w:t>
      </w:r>
      <w:r w:rsidR="000E4D1E">
        <w:rPr>
          <w:rFonts w:ascii="Times New Roman" w:eastAsia="Times New Roman" w:hAnsi="Times New Roman" w:cs="Times New Roman"/>
          <w:sz w:val="24"/>
          <w:szCs w:val="24"/>
        </w:rPr>
        <w:t>,</w:t>
      </w:r>
      <w:r w:rsidRPr="00133267">
        <w:rPr>
          <w:rFonts w:ascii="Times New Roman" w:eastAsia="Times New Roman" w:hAnsi="Times New Roman" w:cs="Times New Roman"/>
          <w:sz w:val="24"/>
          <w:szCs w:val="24"/>
        </w:rPr>
        <w:t xml:space="preserve"> </w:t>
      </w:r>
      <w:r w:rsidR="00FF6E29">
        <w:rPr>
          <w:rFonts w:ascii="Times New Roman" w:eastAsia="Times New Roman" w:hAnsi="Times New Roman" w:cs="Times New Roman"/>
          <w:sz w:val="24"/>
          <w:szCs w:val="24"/>
        </w:rPr>
        <w:t>490.105</w:t>
      </w:r>
      <w:r w:rsidR="00E837CB">
        <w:rPr>
          <w:rFonts w:ascii="Times New Roman" w:eastAsia="Times New Roman" w:hAnsi="Times New Roman" w:cs="Times New Roman"/>
          <w:sz w:val="24"/>
          <w:szCs w:val="24"/>
        </w:rPr>
        <w:t>(e)(10)</w:t>
      </w:r>
      <w:r w:rsidR="000E4D1E">
        <w:rPr>
          <w:rFonts w:ascii="Times New Roman" w:eastAsia="Times New Roman" w:hAnsi="Times New Roman" w:cs="Times New Roman"/>
          <w:sz w:val="24"/>
          <w:szCs w:val="24"/>
        </w:rPr>
        <w:t xml:space="preserve">, </w:t>
      </w:r>
      <w:r w:rsidRPr="008E5254" w:rsidR="00736798">
        <w:rPr>
          <w:rFonts w:ascii="Times New Roman" w:eastAsia="Times New Roman" w:hAnsi="Times New Roman" w:cs="Times New Roman"/>
          <w:sz w:val="24"/>
          <w:szCs w:val="24"/>
        </w:rPr>
        <w:t>23 CFR 490.101 (Target definition)</w:t>
      </w:r>
      <w:r w:rsidR="000E4D1E">
        <w:rPr>
          <w:rFonts w:ascii="Times New Roman" w:eastAsia="Times New Roman" w:hAnsi="Times New Roman" w:cs="Times New Roman"/>
          <w:sz w:val="24"/>
          <w:szCs w:val="24"/>
        </w:rPr>
        <w:t xml:space="preserve">, </w:t>
      </w:r>
      <w:r w:rsidRPr="008E5254" w:rsidR="00736798">
        <w:rPr>
          <w:rFonts w:ascii="Times New Roman" w:eastAsia="Times New Roman" w:hAnsi="Times New Roman" w:cs="Times New Roman"/>
          <w:sz w:val="24"/>
          <w:szCs w:val="24"/>
        </w:rPr>
        <w:t>and 23 CFR 490.</w:t>
      </w:r>
      <w:r w:rsidRPr="008E5254" w:rsidR="008E5254">
        <w:rPr>
          <w:rFonts w:ascii="Times New Roman" w:eastAsia="Times New Roman" w:hAnsi="Times New Roman" w:cs="Times New Roman"/>
          <w:sz w:val="24"/>
          <w:szCs w:val="24"/>
        </w:rPr>
        <w:t>5</w:t>
      </w:r>
      <w:r w:rsidRPr="008E5254" w:rsidR="00736798">
        <w:rPr>
          <w:rFonts w:ascii="Times New Roman" w:eastAsia="Times New Roman" w:hAnsi="Times New Roman" w:cs="Times New Roman"/>
          <w:sz w:val="24"/>
          <w:szCs w:val="24"/>
        </w:rPr>
        <w:t>13(d</w:t>
      </w:r>
      <w:r w:rsidRPr="6C9C0B64" w:rsidR="23E2F4A3">
        <w:rPr>
          <w:rFonts w:ascii="Times New Roman" w:eastAsia="Times New Roman" w:hAnsi="Times New Roman" w:cs="Times New Roman"/>
          <w:sz w:val="24"/>
          <w:szCs w:val="24"/>
        </w:rPr>
        <w:t>)]</w:t>
      </w:r>
    </w:p>
    <w:p w:rsidR="009D4633" w:rsidRPr="004F0AEC" w:rsidP="009D4633" w14:paraId="33443D92" w14:textId="5C603EEF">
      <w:pPr>
        <w:pStyle w:val="ListParagraph"/>
        <w:numPr>
          <w:ilvl w:val="1"/>
          <w:numId w:val="5"/>
        </w:numPr>
        <w:spacing w:after="360"/>
        <w:contextualSpacing w:val="0"/>
        <w:rPr>
          <w:rFonts w:ascii="Times New Roman" w:hAnsi="Times New Roman" w:cs="Times New Roman"/>
          <w:sz w:val="24"/>
          <w:szCs w:val="24"/>
        </w:rPr>
      </w:pPr>
      <w:r w:rsidRPr="004F0AEC">
        <w:rPr>
          <w:rFonts w:ascii="Times New Roman" w:eastAsia="Times New Roman" w:hAnsi="Times New Roman" w:cs="Times New Roman"/>
          <w:sz w:val="24"/>
          <w:szCs w:val="24"/>
        </w:rPr>
        <w:t>Target</w:t>
      </w:r>
      <w:r w:rsidRPr="004F0AEC" w:rsidR="00A478A4">
        <w:rPr>
          <w:rFonts w:ascii="Times New Roman" w:eastAsia="Times New Roman" w:hAnsi="Times New Roman" w:cs="Times New Roman"/>
          <w:sz w:val="24"/>
          <w:szCs w:val="24"/>
        </w:rPr>
        <w:t xml:space="preserve"> Value</w:t>
      </w:r>
      <w:r w:rsidR="003259F5">
        <w:rPr>
          <w:rFonts w:ascii="Times New Roman" w:eastAsia="Times New Roman" w:hAnsi="Times New Roman" w:cs="Times New Roman"/>
          <w:sz w:val="24"/>
          <w:szCs w:val="24"/>
        </w:rPr>
        <w:t xml:space="preserve"> (anticipated performance for CY2025)</w:t>
      </w:r>
      <w:r w:rsidRPr="004F0AEC">
        <w:rPr>
          <w:rFonts w:ascii="Times New Roman" w:eastAsia="Times New Roman" w:hAnsi="Times New Roman" w:cs="Times New Roman"/>
          <w:sz w:val="24"/>
          <w:szCs w:val="24"/>
        </w:rPr>
        <w:t>:</w:t>
      </w:r>
      <w:r w:rsidRPr="004F0AEC">
        <w:rPr>
          <w:rFonts w:ascii="Times New Roman" w:hAnsi="Times New Roman" w:cs="Times New Roman"/>
          <w:sz w:val="24"/>
          <w:szCs w:val="24"/>
        </w:rPr>
        <w:t xml:space="preserve"> </w:t>
      </w:r>
      <w:r w:rsidR="004C7950">
        <w:rPr>
          <w:rFonts w:ascii="Times New Roman" w:hAnsi="Times New Roman" w:cs="Times New Roman"/>
          <w:sz w:val="24"/>
          <w:szCs w:val="24"/>
        </w:rPr>
        <w:t>___________</w:t>
      </w:r>
    </w:p>
    <w:p w:rsidR="009D4633" w:rsidRPr="00133267" w:rsidP="009D4633" w14:paraId="63AED57C" w14:textId="011900F5">
      <w:pPr>
        <w:pStyle w:val="ListParagraph"/>
        <w:numPr>
          <w:ilvl w:val="1"/>
          <w:numId w:val="5"/>
        </w:numPr>
        <w:spacing w:after="360"/>
        <w:contextualSpacing w:val="0"/>
        <w:rPr>
          <w:rFonts w:ascii="Times New Roman" w:hAnsi="Times New Roman" w:cs="Times New Roman"/>
          <w:sz w:val="24"/>
          <w:szCs w:val="24"/>
        </w:rPr>
      </w:pPr>
      <w:r w:rsidRPr="004F0AEC">
        <w:rPr>
          <w:rFonts w:ascii="Times New Roman" w:hAnsi="Times New Roman" w:cs="Times New Roman"/>
          <w:sz w:val="24"/>
          <w:szCs w:val="24"/>
        </w:rPr>
        <w:t>Discussion</w:t>
      </w:r>
      <w:r w:rsidR="00E234AA">
        <w:rPr>
          <w:rFonts w:ascii="Times New Roman" w:hAnsi="Times New Roman" w:cs="Times New Roman"/>
          <w:sz w:val="24"/>
          <w:szCs w:val="24"/>
        </w:rPr>
        <w:t xml:space="preserve"> </w:t>
      </w:r>
      <w:r w:rsidR="00624205">
        <w:rPr>
          <w:rFonts w:ascii="Times New Roman" w:hAnsi="Times New Roman" w:cs="Times New Roman"/>
          <w:sz w:val="24"/>
          <w:szCs w:val="24"/>
        </w:rPr>
        <w:t>Field</w:t>
      </w:r>
      <w:r w:rsidRPr="004F0AEC">
        <w:rPr>
          <w:rFonts w:ascii="Times New Roman" w:hAnsi="Times New Roman" w:cs="Times New Roman"/>
          <w:sz w:val="24"/>
          <w:szCs w:val="24"/>
        </w:rPr>
        <w:t>:</w:t>
      </w:r>
      <w:r>
        <w:rPr>
          <w:rFonts w:ascii="Times New Roman" w:hAnsi="Times New Roman" w:cs="Times New Roman"/>
          <w:sz w:val="24"/>
          <w:szCs w:val="24"/>
        </w:rPr>
        <w:t xml:space="preserve"> </w:t>
      </w:r>
      <w:r w:rsidR="004C7950">
        <w:rPr>
          <w:rFonts w:ascii="Times New Roman" w:hAnsi="Times New Roman" w:cs="Times New Roman"/>
          <w:sz w:val="24"/>
          <w:szCs w:val="24"/>
        </w:rPr>
        <w:t>_____________</w:t>
      </w:r>
    </w:p>
    <w:p w:rsidR="00286EC8" w:rsidRPr="00861606" w:rsidP="00133267" w14:paraId="3786EFC9" w14:textId="50E3A6EC">
      <w:pPr>
        <w:pStyle w:val="ListParagraph"/>
        <w:numPr>
          <w:ilvl w:val="0"/>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i/>
          <w:iCs/>
          <w:sz w:val="24"/>
          <w:szCs w:val="24"/>
        </w:rPr>
        <w:t>Baseline performance</w:t>
      </w:r>
      <w:r w:rsidRPr="00133267">
        <w:rPr>
          <w:rFonts w:ascii="Times New Roman" w:eastAsia="Times New Roman" w:hAnsi="Times New Roman" w:cs="Times New Roman"/>
          <w:sz w:val="24"/>
          <w:szCs w:val="24"/>
        </w:rPr>
        <w:t xml:space="preserve">. </w:t>
      </w:r>
      <w:r w:rsidRPr="00BD4A1C">
        <w:rPr>
          <w:rFonts w:ascii="Times New Roman" w:eastAsia="Times New Roman" w:hAnsi="Times New Roman" w:cs="Times New Roman"/>
          <w:sz w:val="24"/>
          <w:szCs w:val="24"/>
        </w:rPr>
        <w:t>Provide the performance</w:t>
      </w:r>
      <w:r w:rsidRPr="00BD4A1C" w:rsidR="00525FEE">
        <w:rPr>
          <w:rFonts w:ascii="Times New Roman" w:eastAsia="Times New Roman" w:hAnsi="Times New Roman" w:cs="Times New Roman"/>
          <w:sz w:val="24"/>
          <w:szCs w:val="24"/>
        </w:rPr>
        <w:t xml:space="preserve"> value</w:t>
      </w:r>
      <w:r w:rsidRPr="00BD4A1C">
        <w:rPr>
          <w:rFonts w:ascii="Times New Roman" w:eastAsia="Times New Roman" w:hAnsi="Times New Roman" w:cs="Times New Roman"/>
          <w:sz w:val="24"/>
          <w:szCs w:val="24"/>
        </w:rPr>
        <w:t xml:space="preserve"> for the GHG measure derived from the data collected for the reference year, CY 2022. </w:t>
      </w:r>
      <w:r w:rsidRPr="00861606">
        <w:rPr>
          <w:rFonts w:ascii="Times New Roman" w:eastAsia="Times New Roman" w:hAnsi="Times New Roman" w:cs="Times New Roman"/>
          <w:sz w:val="24"/>
          <w:szCs w:val="24"/>
        </w:rPr>
        <w:t>[23 CFR 490.107(d)</w:t>
      </w:r>
      <w:r w:rsidR="00B15E74">
        <w:rPr>
          <w:rFonts w:ascii="Times New Roman" w:eastAsia="Times New Roman" w:hAnsi="Times New Roman" w:cs="Times New Roman"/>
          <w:sz w:val="24"/>
          <w:szCs w:val="24"/>
        </w:rPr>
        <w:t>(1)(B)</w:t>
      </w:r>
      <w:r w:rsidRPr="00861606">
        <w:rPr>
          <w:rFonts w:ascii="Times New Roman" w:eastAsia="Times New Roman" w:hAnsi="Times New Roman" w:cs="Times New Roman"/>
          <w:sz w:val="24"/>
          <w:szCs w:val="24"/>
        </w:rPr>
        <w:t xml:space="preserve">] </w:t>
      </w:r>
    </w:p>
    <w:p w:rsidR="00BD4A1C" w:rsidRPr="00AD6269" w:rsidP="00BD4A1C" w14:paraId="5B36044C" w14:textId="147B58B2">
      <w:pPr>
        <w:pStyle w:val="ListParagraph"/>
        <w:spacing w:after="360"/>
        <w:ind w:left="1440"/>
        <w:contextualSpacing w:val="0"/>
        <w:rPr>
          <w:rFonts w:ascii="Times New Roman" w:hAnsi="Times New Roman" w:cs="Times New Roman"/>
          <w:sz w:val="24"/>
          <w:szCs w:val="24"/>
          <w:highlight w:val="yellow"/>
        </w:rPr>
      </w:pPr>
      <w:r>
        <w:rPr>
          <w:rFonts w:ascii="Times New Roman" w:eastAsia="Times New Roman" w:hAnsi="Times New Roman" w:cs="Times New Roman"/>
          <w:i/>
          <w:iCs/>
          <w:sz w:val="24"/>
          <w:szCs w:val="24"/>
        </w:rPr>
        <w:t>___________</w:t>
      </w:r>
      <w:r w:rsidR="001164A9">
        <w:rPr>
          <w:rFonts w:ascii="Times New Roman" w:eastAsia="Times New Roman" w:hAnsi="Times New Roman" w:cs="Times New Roman"/>
          <w:i/>
          <w:iCs/>
          <w:sz w:val="24"/>
          <w:szCs w:val="24"/>
        </w:rPr>
        <w:t>_________________________________</w:t>
      </w:r>
    </w:p>
    <w:p w:rsidR="00286EC8" w:rsidRPr="00A478A4" w:rsidP="00133267" w14:paraId="45CFA0CE" w14:textId="29E2274A">
      <w:pPr>
        <w:pStyle w:val="ListParagraph"/>
        <w:numPr>
          <w:ilvl w:val="0"/>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i/>
          <w:iCs/>
          <w:sz w:val="24"/>
          <w:szCs w:val="24"/>
        </w:rPr>
        <w:t>Relationship with other performance expectations.</w:t>
      </w:r>
      <w:r w:rsidRPr="00133267">
        <w:rPr>
          <w:rFonts w:ascii="Times New Roman" w:eastAsia="Times New Roman" w:hAnsi="Times New Roman" w:cs="Times New Roman"/>
          <w:sz w:val="24"/>
          <w:szCs w:val="24"/>
        </w:rPr>
        <w:t xml:space="preserve">  Provide a discussion, to the maximum extent practicable, on how the established 4-year target support</w:t>
      </w:r>
      <w:r w:rsidR="00D3452D">
        <w:rPr>
          <w:rFonts w:ascii="Times New Roman" w:eastAsia="Times New Roman" w:hAnsi="Times New Roman" w:cs="Times New Roman"/>
          <w:sz w:val="24"/>
          <w:szCs w:val="24"/>
        </w:rPr>
        <w:t>s</w:t>
      </w:r>
      <w:r w:rsidRPr="00133267">
        <w:rPr>
          <w:rFonts w:ascii="Times New Roman" w:eastAsia="Times New Roman" w:hAnsi="Times New Roman" w:cs="Times New Roman"/>
          <w:sz w:val="24"/>
          <w:szCs w:val="24"/>
        </w:rPr>
        <w:t xml:space="preserve"> expectations documented in longer range plans, such as the State asset management plan required by 23 U.S.C. 119(e) and the long-range statewide transportation plan provided in part 450 of this </w:t>
      </w:r>
      <w:r w:rsidRPr="00E465C2">
        <w:rPr>
          <w:rFonts w:ascii="Times New Roman" w:eastAsia="Times New Roman" w:hAnsi="Times New Roman" w:cs="Times New Roman"/>
          <w:sz w:val="24"/>
          <w:szCs w:val="24"/>
        </w:rPr>
        <w:t>chapter</w:t>
      </w:r>
      <w:r w:rsidR="00E465C2">
        <w:rPr>
          <w:rFonts w:ascii="Times New Roman" w:eastAsia="Times New Roman" w:hAnsi="Times New Roman" w:cs="Times New Roman"/>
          <w:sz w:val="24"/>
          <w:szCs w:val="24"/>
        </w:rPr>
        <w:t>.</w:t>
      </w:r>
      <w:r w:rsidRPr="00E465C2">
        <w:rPr>
          <w:rFonts w:ascii="Times New Roman" w:eastAsia="Times New Roman" w:hAnsi="Times New Roman" w:cs="Times New Roman"/>
          <w:sz w:val="24"/>
          <w:szCs w:val="24"/>
        </w:rPr>
        <w:t xml:space="preserve"> [23 CFR 490.107(d)</w:t>
      </w:r>
      <w:r w:rsidRPr="00E465C2" w:rsidR="00E465C2">
        <w:rPr>
          <w:rFonts w:ascii="Times New Roman" w:eastAsia="Times New Roman" w:hAnsi="Times New Roman" w:cs="Times New Roman"/>
          <w:sz w:val="24"/>
          <w:szCs w:val="24"/>
        </w:rPr>
        <w:t>(1)(C)</w:t>
      </w:r>
      <w:r w:rsidRPr="00E465C2">
        <w:rPr>
          <w:rFonts w:ascii="Times New Roman" w:eastAsia="Times New Roman" w:hAnsi="Times New Roman" w:cs="Times New Roman"/>
          <w:sz w:val="24"/>
          <w:szCs w:val="24"/>
        </w:rPr>
        <w:t>]</w:t>
      </w:r>
    </w:p>
    <w:p w:rsidR="001164A9" w:rsidRPr="00AD6269" w:rsidP="001164A9" w14:paraId="3A48E960" w14:textId="77777777">
      <w:pPr>
        <w:pStyle w:val="ListParagraph"/>
        <w:spacing w:after="360"/>
        <w:ind w:firstLine="720"/>
        <w:contextualSpacing w:val="0"/>
        <w:rPr>
          <w:rFonts w:ascii="Times New Roman" w:hAnsi="Times New Roman" w:cs="Times New Roman"/>
          <w:sz w:val="24"/>
          <w:szCs w:val="24"/>
          <w:highlight w:val="yellow"/>
        </w:rPr>
      </w:pPr>
      <w:r>
        <w:rPr>
          <w:rFonts w:ascii="Times New Roman" w:eastAsia="Times New Roman" w:hAnsi="Times New Roman" w:cs="Times New Roman"/>
          <w:i/>
          <w:iCs/>
          <w:sz w:val="24"/>
          <w:szCs w:val="24"/>
        </w:rPr>
        <w:t>____________________________________________</w:t>
      </w:r>
    </w:p>
    <w:p w:rsidR="00286EC8" w:rsidRPr="00133267" w:rsidP="00133267" w14:paraId="0C78E1F9" w14:textId="72793107">
      <w:pPr>
        <w:pStyle w:val="ListParagraph"/>
        <w:numPr>
          <w:ilvl w:val="0"/>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i/>
          <w:iCs/>
          <w:sz w:val="24"/>
          <w:szCs w:val="24"/>
        </w:rPr>
        <w:t>GHG metric and metric information for the GHG measure.</w:t>
      </w:r>
      <w:r w:rsidRPr="00133267">
        <w:rPr>
          <w:rFonts w:ascii="Times New Roman" w:eastAsia="Times New Roman" w:hAnsi="Times New Roman" w:cs="Times New Roman"/>
          <w:sz w:val="24"/>
          <w:szCs w:val="24"/>
        </w:rPr>
        <w:t xml:space="preserve">  Provide the GHG metric</w:t>
      </w:r>
      <w:r w:rsidRPr="00133267">
        <w:rPr>
          <w:rFonts w:ascii="Times New Roman" w:eastAsia="Calibri" w:hAnsi="Times New Roman" w:cs="Times New Roman"/>
          <w:sz w:val="24"/>
          <w:szCs w:val="24"/>
        </w:rPr>
        <w:t xml:space="preserve">, </w:t>
      </w:r>
      <w:r w:rsidRPr="00133267">
        <w:rPr>
          <w:rFonts w:ascii="Times New Roman" w:eastAsia="Times New Roman" w:hAnsi="Times New Roman" w:cs="Times New Roman"/>
          <w:sz w:val="24"/>
          <w:szCs w:val="24"/>
        </w:rPr>
        <w:t>and the individual values used to calculate the GHG metric, as described in § 490.511(c), for the reference year.  [23 CFR 490.107(d)</w:t>
      </w:r>
      <w:r w:rsidR="00B15E74">
        <w:rPr>
          <w:rFonts w:ascii="Times New Roman" w:eastAsia="Times New Roman" w:hAnsi="Times New Roman" w:cs="Times New Roman"/>
          <w:sz w:val="24"/>
          <w:szCs w:val="24"/>
        </w:rPr>
        <w:t>(</w:t>
      </w:r>
      <w:r w:rsidR="00D93130">
        <w:rPr>
          <w:rFonts w:ascii="Times New Roman" w:eastAsia="Times New Roman" w:hAnsi="Times New Roman" w:cs="Times New Roman"/>
          <w:sz w:val="24"/>
          <w:szCs w:val="24"/>
        </w:rPr>
        <w:t>1)(D)</w:t>
      </w:r>
      <w:r w:rsidRPr="00133267">
        <w:rPr>
          <w:rFonts w:ascii="Times New Roman" w:eastAsia="Times New Roman" w:hAnsi="Times New Roman" w:cs="Times New Roman"/>
          <w:sz w:val="24"/>
          <w:szCs w:val="24"/>
        </w:rPr>
        <w:t>]</w:t>
      </w:r>
    </w:p>
    <w:p w:rsidR="00286EC8" w:rsidRPr="00133267" w:rsidP="0011221F" w14:paraId="2A1C5D68" w14:textId="5B01C096">
      <w:pPr>
        <w:pStyle w:val="ListParagraph"/>
        <w:numPr>
          <w:ilvl w:val="1"/>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sz w:val="24"/>
          <w:szCs w:val="24"/>
        </w:rPr>
        <w:t>___GHG Metric for CY 2022: Tailpipe CO</w:t>
      </w:r>
      <w:r w:rsidRPr="00E465C2">
        <w:rPr>
          <w:rFonts w:ascii="Times New Roman" w:eastAsia="Times New Roman" w:hAnsi="Times New Roman" w:cs="Times New Roman"/>
          <w:sz w:val="24"/>
          <w:szCs w:val="24"/>
          <w:vertAlign w:val="subscript"/>
        </w:rPr>
        <w:t>2</w:t>
      </w:r>
      <w:r w:rsidRPr="00133267">
        <w:rPr>
          <w:rFonts w:ascii="Times New Roman" w:eastAsia="Times New Roman" w:hAnsi="Times New Roman" w:cs="Times New Roman"/>
          <w:sz w:val="24"/>
          <w:szCs w:val="24"/>
        </w:rPr>
        <w:t xml:space="preserve"> emissions on the NHS for a given year, computed in million metric </w:t>
      </w:r>
      <w:r w:rsidRPr="00133267">
        <w:rPr>
          <w:rFonts w:ascii="Times New Roman" w:eastAsia="Times New Roman" w:hAnsi="Times New Roman" w:cs="Times New Roman"/>
          <w:sz w:val="24"/>
          <w:szCs w:val="24"/>
        </w:rPr>
        <w:t>tons</w:t>
      </w:r>
      <w:r w:rsidRPr="00133267">
        <w:rPr>
          <w:rFonts w:ascii="Times New Roman" w:eastAsia="Times New Roman" w:hAnsi="Times New Roman" w:cs="Times New Roman"/>
          <w:sz w:val="24"/>
          <w:szCs w:val="24"/>
        </w:rPr>
        <w:t xml:space="preserve"> and rounded to the nearest hundredth (Examples of acceptable formatting are 00.00 (</w:t>
      </w:r>
      <w:r w:rsidRPr="00133267">
        <w:rPr>
          <w:rFonts w:ascii="Times New Roman" w:eastAsia="Times New Roman" w:hAnsi="Times New Roman" w:cs="Times New Roman"/>
          <w:sz w:val="24"/>
          <w:szCs w:val="24"/>
        </w:rPr>
        <w:t>mmt</w:t>
      </w:r>
      <w:r w:rsidRPr="00133267">
        <w:rPr>
          <w:rFonts w:ascii="Times New Roman" w:eastAsia="Times New Roman" w:hAnsi="Times New Roman" w:cs="Times New Roman"/>
          <w:sz w:val="24"/>
          <w:szCs w:val="24"/>
        </w:rPr>
        <w:t>))</w:t>
      </w:r>
    </w:p>
    <w:p w:rsidR="00286EC8" w:rsidRPr="00133267" w:rsidP="0011221F" w14:paraId="198DDE1F" w14:textId="2B03B490">
      <w:pPr>
        <w:pStyle w:val="ListParagraph"/>
        <w:numPr>
          <w:ilvl w:val="1"/>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sz w:val="24"/>
          <w:szCs w:val="24"/>
        </w:rPr>
        <w:t>____Fuel Volume Consumed,</w:t>
      </w:r>
      <w:r w:rsidRPr="00F46CFB">
        <w:rPr>
          <w:rFonts w:ascii="Times New Roman" w:eastAsia="Times New Roman" w:hAnsi="Times New Roman" w:cs="Times New Roman"/>
          <w:sz w:val="24"/>
          <w:szCs w:val="24"/>
        </w:rPr>
        <w:t xml:space="preserve"> Gasoline and Gasohol</w:t>
      </w:r>
      <w:r w:rsidRPr="00F46CFB">
        <w:rPr>
          <w:rFonts w:ascii="Times New Roman" w:eastAsia="Times New Roman" w:hAnsi="Times New Roman" w:cs="Times New Roman"/>
          <w:sz w:val="24"/>
          <w:szCs w:val="24"/>
          <w:vertAlign w:val="superscript"/>
        </w:rPr>
        <w:t>1</w:t>
      </w:r>
      <w:r w:rsidRPr="00F46CFB">
        <w:rPr>
          <w:rFonts w:ascii="Times New Roman" w:eastAsia="Times New Roman" w:hAnsi="Times New Roman" w:cs="Times New Roman"/>
          <w:sz w:val="24"/>
          <w:szCs w:val="24"/>
        </w:rPr>
        <w:t>. The quantity of fuel consumed in CY 2022, to the nearest thousand gallons.</w:t>
      </w:r>
      <w:r w:rsidRPr="00133267">
        <w:rPr>
          <w:rFonts w:ascii="Times New Roman" w:eastAsia="Times New Roman" w:hAnsi="Times New Roman" w:cs="Times New Roman"/>
          <w:sz w:val="24"/>
          <w:szCs w:val="24"/>
        </w:rPr>
        <w:t xml:space="preserve"> </w:t>
      </w:r>
    </w:p>
    <w:p w:rsidR="00286EC8" w:rsidRPr="00133267" w:rsidP="0011221F" w14:paraId="03687FEC" w14:textId="43E1082E">
      <w:pPr>
        <w:pStyle w:val="ListParagraph"/>
        <w:numPr>
          <w:ilvl w:val="1"/>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sz w:val="24"/>
          <w:szCs w:val="24"/>
        </w:rPr>
        <w:t>____Fuel Volume Consumed, Special Fuels</w:t>
      </w:r>
      <w:r w:rsidRPr="00133267">
        <w:rPr>
          <w:rFonts w:ascii="Times New Roman" w:eastAsia="Times New Roman" w:hAnsi="Times New Roman" w:cs="Times New Roman"/>
          <w:sz w:val="24"/>
          <w:szCs w:val="24"/>
          <w:vertAlign w:val="superscript"/>
        </w:rPr>
        <w:t>1</w:t>
      </w:r>
      <w:r w:rsidRPr="00133267">
        <w:rPr>
          <w:rFonts w:ascii="Times New Roman" w:eastAsia="Times New Roman" w:hAnsi="Times New Roman" w:cs="Times New Roman"/>
          <w:sz w:val="24"/>
          <w:szCs w:val="24"/>
        </w:rPr>
        <w:t xml:space="preserve">. The quantity of fuel consumed in CY 2022, to the nearest thousand gallons. </w:t>
      </w:r>
    </w:p>
    <w:p w:rsidR="003928B8" w:rsidRPr="003928B8" w:rsidP="003928B8" w14:paraId="338EE1CB" w14:textId="57070894">
      <w:pPr>
        <w:pStyle w:val="ListParagraph"/>
        <w:numPr>
          <w:ilvl w:val="1"/>
          <w:numId w:val="5"/>
        </w:numPr>
        <w:spacing w:after="360"/>
        <w:contextualSpacing w:val="0"/>
        <w:rPr>
          <w:rFonts w:ascii="Times New Roman" w:hAnsi="Times New Roman" w:cs="Times New Roman"/>
          <w:sz w:val="24"/>
          <w:szCs w:val="24"/>
        </w:rPr>
      </w:pPr>
      <w:r w:rsidRPr="56B4C3AE">
        <w:rPr>
          <w:rFonts w:ascii="Times New Roman" w:eastAsia="Times New Roman" w:hAnsi="Times New Roman" w:cs="Times New Roman"/>
          <w:sz w:val="24"/>
          <w:szCs w:val="24"/>
        </w:rPr>
        <w:t>____CO</w:t>
      </w:r>
      <w:r w:rsidRPr="00E465C2">
        <w:rPr>
          <w:rFonts w:ascii="Times New Roman" w:eastAsia="Times New Roman" w:hAnsi="Times New Roman" w:cs="Times New Roman"/>
          <w:sz w:val="24"/>
          <w:szCs w:val="24"/>
          <w:vertAlign w:val="subscript"/>
        </w:rPr>
        <w:t>2</w:t>
      </w:r>
      <w:r w:rsidRPr="56B4C3AE">
        <w:rPr>
          <w:rFonts w:ascii="Times New Roman" w:eastAsia="Times New Roman" w:hAnsi="Times New Roman" w:cs="Times New Roman"/>
          <w:sz w:val="24"/>
          <w:szCs w:val="24"/>
        </w:rPr>
        <w:t xml:space="preserve"> Factor for Gasoline </w:t>
      </w:r>
      <w:r w:rsidR="00F62E20">
        <w:rPr>
          <w:rFonts w:ascii="Times New Roman" w:eastAsia="Times New Roman" w:hAnsi="Times New Roman" w:cs="Times New Roman"/>
          <w:sz w:val="24"/>
          <w:szCs w:val="24"/>
        </w:rPr>
        <w:t xml:space="preserve">&amp; </w:t>
      </w:r>
      <w:r w:rsidR="00977847">
        <w:rPr>
          <w:rFonts w:ascii="Times New Roman" w:eastAsia="Times New Roman" w:hAnsi="Times New Roman" w:cs="Times New Roman"/>
          <w:sz w:val="24"/>
          <w:szCs w:val="24"/>
        </w:rPr>
        <w:t xml:space="preserve">Gasohol </w:t>
      </w:r>
      <w:r w:rsidRPr="56B4C3AE">
        <w:rPr>
          <w:rFonts w:ascii="Times New Roman" w:eastAsia="Times New Roman" w:hAnsi="Times New Roman" w:cs="Times New Roman"/>
          <w:sz w:val="24"/>
          <w:szCs w:val="24"/>
        </w:rPr>
        <w:t>Fuels</w:t>
      </w:r>
      <w:r w:rsidR="00EF1EC6">
        <w:rPr>
          <w:rFonts w:ascii="Times New Roman" w:eastAsia="Times New Roman" w:hAnsi="Times New Roman" w:cs="Times New Roman"/>
          <w:sz w:val="24"/>
          <w:szCs w:val="24"/>
        </w:rPr>
        <w:t xml:space="preserve"> </w:t>
      </w:r>
      <w:r w:rsidRPr="56B4C3AE">
        <w:rPr>
          <w:rFonts w:ascii="Times New Roman" w:eastAsia="Times New Roman" w:hAnsi="Times New Roman" w:cs="Times New Roman"/>
          <w:sz w:val="24"/>
          <w:szCs w:val="24"/>
          <w:vertAlign w:val="superscript"/>
        </w:rPr>
        <w:t>2</w:t>
      </w:r>
      <w:r w:rsidRPr="56B4C3AE">
        <w:rPr>
          <w:rFonts w:ascii="Times New Roman" w:eastAsia="Times New Roman" w:hAnsi="Times New Roman" w:cs="Times New Roman"/>
          <w:sz w:val="24"/>
          <w:szCs w:val="24"/>
        </w:rPr>
        <w:t>, for CY 2022</w:t>
      </w:r>
      <w:r w:rsidRPr="56B4C3AE" w:rsidR="00D40F0D">
        <w:rPr>
          <w:rFonts w:ascii="Times New Roman" w:eastAsia="Times New Roman" w:hAnsi="Times New Roman" w:cs="Times New Roman"/>
          <w:sz w:val="24"/>
          <w:szCs w:val="24"/>
        </w:rPr>
        <w:t>, as provided by FHWA</w:t>
      </w:r>
      <w:r w:rsidR="008A2B9C">
        <w:rPr>
          <w:rFonts w:ascii="Times New Roman" w:eastAsia="Times New Roman" w:hAnsi="Times New Roman" w:cs="Times New Roman"/>
          <w:sz w:val="24"/>
          <w:szCs w:val="24"/>
        </w:rPr>
        <w:t>.</w:t>
      </w:r>
    </w:p>
    <w:p w:rsidR="00286EC8" w:rsidRPr="00133267" w:rsidP="0011221F" w14:paraId="00043EB6" w14:textId="7C2949F4">
      <w:pPr>
        <w:pStyle w:val="ListParagraph"/>
        <w:numPr>
          <w:ilvl w:val="1"/>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sz w:val="24"/>
          <w:szCs w:val="24"/>
        </w:rPr>
        <w:t>____CO</w:t>
      </w:r>
      <w:r w:rsidRPr="00E465C2">
        <w:rPr>
          <w:rFonts w:ascii="Times New Roman" w:eastAsia="Times New Roman" w:hAnsi="Times New Roman" w:cs="Times New Roman"/>
          <w:sz w:val="24"/>
          <w:szCs w:val="24"/>
          <w:vertAlign w:val="subscript"/>
        </w:rPr>
        <w:t>2</w:t>
      </w:r>
      <w:r w:rsidRPr="00133267">
        <w:rPr>
          <w:rFonts w:ascii="Times New Roman" w:eastAsia="Times New Roman" w:hAnsi="Times New Roman" w:cs="Times New Roman"/>
          <w:sz w:val="24"/>
          <w:szCs w:val="24"/>
        </w:rPr>
        <w:t xml:space="preserve"> Factor for Special Fuels</w:t>
      </w:r>
      <w:r w:rsidR="00CB2163">
        <w:rPr>
          <w:rFonts w:ascii="Times New Roman" w:eastAsia="Times New Roman" w:hAnsi="Times New Roman" w:cs="Times New Roman"/>
          <w:sz w:val="24"/>
          <w:szCs w:val="24"/>
        </w:rPr>
        <w:t xml:space="preserve"> </w:t>
      </w:r>
      <w:r w:rsidRPr="00133267">
        <w:rPr>
          <w:rFonts w:ascii="Times New Roman" w:eastAsia="Times New Roman" w:hAnsi="Times New Roman" w:cs="Times New Roman"/>
          <w:sz w:val="24"/>
          <w:szCs w:val="24"/>
          <w:vertAlign w:val="superscript"/>
        </w:rPr>
        <w:t>2</w:t>
      </w:r>
      <w:r w:rsidRPr="00133267">
        <w:rPr>
          <w:rFonts w:ascii="Times New Roman" w:eastAsia="Times New Roman" w:hAnsi="Times New Roman" w:cs="Times New Roman"/>
          <w:sz w:val="24"/>
          <w:szCs w:val="24"/>
        </w:rPr>
        <w:t>, for CY 2022</w:t>
      </w:r>
      <w:r w:rsidR="00E67DD5">
        <w:rPr>
          <w:rFonts w:ascii="Times New Roman" w:eastAsia="Times New Roman" w:hAnsi="Times New Roman" w:cs="Times New Roman"/>
          <w:sz w:val="24"/>
          <w:szCs w:val="24"/>
        </w:rPr>
        <w:t xml:space="preserve">, </w:t>
      </w:r>
      <w:r w:rsidR="00D40F0D">
        <w:rPr>
          <w:rFonts w:ascii="Times New Roman" w:eastAsia="Times New Roman" w:hAnsi="Times New Roman" w:cs="Times New Roman"/>
          <w:sz w:val="24"/>
          <w:szCs w:val="24"/>
        </w:rPr>
        <w:t>as provided by FHWA</w:t>
      </w:r>
      <w:r w:rsidR="00E67DD5">
        <w:rPr>
          <w:rFonts w:ascii="Times New Roman" w:eastAsia="Times New Roman" w:hAnsi="Times New Roman" w:cs="Times New Roman"/>
          <w:sz w:val="24"/>
          <w:szCs w:val="24"/>
        </w:rPr>
        <w:t xml:space="preserve">. </w:t>
      </w:r>
      <w:r w:rsidRPr="00133267">
        <w:rPr>
          <w:rFonts w:ascii="Times New Roman" w:eastAsia="Times New Roman" w:hAnsi="Times New Roman" w:cs="Times New Roman"/>
          <w:sz w:val="24"/>
          <w:szCs w:val="24"/>
        </w:rPr>
        <w:t xml:space="preserve"> </w:t>
      </w:r>
    </w:p>
    <w:p w:rsidR="00286EC8" w:rsidRPr="00133267" w:rsidP="0011221F" w14:paraId="5F0A1F2C" w14:textId="4A3F9073">
      <w:pPr>
        <w:pStyle w:val="ListParagraph"/>
        <w:numPr>
          <w:ilvl w:val="1"/>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sz w:val="24"/>
          <w:szCs w:val="24"/>
        </w:rPr>
        <w:t>____NHS VMT</w:t>
      </w:r>
      <w:r w:rsidRPr="00133267">
        <w:rPr>
          <w:rFonts w:ascii="Times New Roman" w:eastAsia="Times New Roman" w:hAnsi="Times New Roman" w:cs="Times New Roman"/>
          <w:sz w:val="24"/>
          <w:szCs w:val="24"/>
          <w:vertAlign w:val="superscript"/>
        </w:rPr>
        <w:t>3</w:t>
      </w:r>
      <w:r w:rsidRPr="00133267">
        <w:rPr>
          <w:rFonts w:ascii="Times New Roman" w:eastAsia="Times New Roman" w:hAnsi="Times New Roman" w:cs="Times New Roman"/>
          <w:sz w:val="24"/>
          <w:szCs w:val="24"/>
        </w:rPr>
        <w:t xml:space="preserve">. The total vehicle-miles traveled on NHS in CY 2022 (to the </w:t>
      </w:r>
      <w:r w:rsidRPr="00F46CFB">
        <w:rPr>
          <w:rFonts w:ascii="Times New Roman" w:eastAsia="Times New Roman" w:hAnsi="Times New Roman" w:cs="Times New Roman"/>
          <w:sz w:val="24"/>
          <w:szCs w:val="24"/>
        </w:rPr>
        <w:t>nearest one million vehicle-miles).</w:t>
      </w:r>
      <w:r w:rsidRPr="00133267">
        <w:rPr>
          <w:rFonts w:ascii="Times New Roman" w:eastAsia="Times New Roman" w:hAnsi="Times New Roman" w:cs="Times New Roman"/>
          <w:sz w:val="24"/>
          <w:szCs w:val="24"/>
        </w:rPr>
        <w:t xml:space="preserve"> </w:t>
      </w:r>
    </w:p>
    <w:p w:rsidR="00286EC8" w:rsidRPr="00133267" w:rsidP="0011221F" w14:paraId="50951283" w14:textId="75048A6E">
      <w:pPr>
        <w:pStyle w:val="ListParagraph"/>
        <w:numPr>
          <w:ilvl w:val="1"/>
          <w:numId w:val="5"/>
        </w:numPr>
        <w:spacing w:after="360"/>
        <w:contextualSpacing w:val="0"/>
        <w:rPr>
          <w:rFonts w:ascii="Times New Roman" w:hAnsi="Times New Roman" w:cs="Times New Roman"/>
          <w:sz w:val="24"/>
          <w:szCs w:val="24"/>
        </w:rPr>
      </w:pPr>
      <w:r w:rsidRPr="00133267">
        <w:rPr>
          <w:rFonts w:ascii="Times New Roman" w:eastAsia="Times New Roman" w:hAnsi="Times New Roman" w:cs="Times New Roman"/>
          <w:sz w:val="24"/>
          <w:szCs w:val="24"/>
        </w:rPr>
        <w:t>____Total VMT</w:t>
      </w:r>
      <w:r w:rsidRPr="00133267">
        <w:rPr>
          <w:rFonts w:ascii="Times New Roman" w:eastAsia="Times New Roman" w:hAnsi="Times New Roman" w:cs="Times New Roman"/>
          <w:sz w:val="24"/>
          <w:szCs w:val="24"/>
          <w:vertAlign w:val="superscript"/>
        </w:rPr>
        <w:t>3</w:t>
      </w:r>
      <w:r w:rsidRPr="00133267">
        <w:rPr>
          <w:rFonts w:ascii="Times New Roman" w:eastAsia="Times New Roman" w:hAnsi="Times New Roman" w:cs="Times New Roman"/>
          <w:sz w:val="24"/>
          <w:szCs w:val="24"/>
        </w:rPr>
        <w:t xml:space="preserve">. The total vehicle-miles traveled on all public roads in CY 2022 (to the nearest one million vehicle-miles). </w:t>
      </w:r>
    </w:p>
    <w:p w:rsidR="0076789F" w:rsidRPr="001164A9" w:rsidP="008A2B9C" w14:paraId="2F63EAAF" w14:textId="39217719">
      <w:pPr>
        <w:pStyle w:val="ListParagraph"/>
        <w:numPr>
          <w:ilvl w:val="0"/>
          <w:numId w:val="1"/>
        </w:numPr>
        <w:rPr>
          <w:rFonts w:ascii="Times New Roman" w:eastAsia="Times New Roman" w:hAnsi="Times New Roman" w:cs="Times New Roman"/>
          <w:sz w:val="20"/>
          <w:szCs w:val="20"/>
        </w:rPr>
      </w:pPr>
      <w:r w:rsidRPr="001164A9">
        <w:rPr>
          <w:rFonts w:ascii="Times New Roman" w:eastAsia="Times New Roman" w:hAnsi="Times New Roman" w:cs="Times New Roman"/>
          <w:sz w:val="20"/>
          <w:szCs w:val="20"/>
        </w:rPr>
        <w:t xml:space="preserve">Fuel sales information needed to calculate the fuel consumed shall represent the total number of gallons of fuel consumed by fuel </w:t>
      </w:r>
      <w:r w:rsidRPr="001164A9" w:rsidR="00685CD8">
        <w:rPr>
          <w:rFonts w:ascii="Times New Roman" w:eastAsia="Times New Roman" w:hAnsi="Times New Roman" w:cs="Times New Roman"/>
          <w:sz w:val="20"/>
          <w:szCs w:val="20"/>
        </w:rPr>
        <w:t>type and</w:t>
      </w:r>
      <w:r w:rsidRPr="001164A9">
        <w:rPr>
          <w:rFonts w:ascii="Times New Roman" w:eastAsia="Times New Roman" w:hAnsi="Times New Roman" w:cs="Times New Roman"/>
          <w:sz w:val="20"/>
          <w:szCs w:val="20"/>
        </w:rPr>
        <w:t xml:space="preserve"> reported to F</w:t>
      </w:r>
      <w:r w:rsidRPr="001164A9" w:rsidR="00000BA5">
        <w:rPr>
          <w:rFonts w:ascii="Times New Roman" w:eastAsia="Times New Roman" w:hAnsi="Times New Roman" w:cs="Times New Roman"/>
          <w:sz w:val="20"/>
          <w:szCs w:val="20"/>
        </w:rPr>
        <w:t xml:space="preserve">uels </w:t>
      </w:r>
      <w:r w:rsidRPr="001164A9">
        <w:rPr>
          <w:rFonts w:ascii="Times New Roman" w:eastAsia="Times New Roman" w:hAnsi="Times New Roman" w:cs="Times New Roman"/>
          <w:sz w:val="20"/>
          <w:szCs w:val="20"/>
        </w:rPr>
        <w:t>&amp;</w:t>
      </w:r>
      <w:r w:rsidRPr="001164A9" w:rsidR="00000BA5">
        <w:rPr>
          <w:rFonts w:ascii="Times New Roman" w:eastAsia="Times New Roman" w:hAnsi="Times New Roman" w:cs="Times New Roman"/>
          <w:sz w:val="20"/>
          <w:szCs w:val="20"/>
        </w:rPr>
        <w:t xml:space="preserve"> </w:t>
      </w:r>
      <w:r w:rsidRPr="001164A9">
        <w:rPr>
          <w:rFonts w:ascii="Times New Roman" w:eastAsia="Times New Roman" w:hAnsi="Times New Roman" w:cs="Times New Roman"/>
          <w:sz w:val="20"/>
          <w:szCs w:val="20"/>
        </w:rPr>
        <w:t>FASH.  [23 CFR 490.107(d)(2)(</w:t>
      </w:r>
      <w:r w:rsidR="00694049">
        <w:rPr>
          <w:rFonts w:ascii="Times New Roman" w:eastAsia="Times New Roman" w:hAnsi="Times New Roman" w:cs="Times New Roman"/>
          <w:sz w:val="20"/>
          <w:szCs w:val="20"/>
        </w:rPr>
        <w:t>B</w:t>
      </w:r>
      <w:r w:rsidRPr="001164A9">
        <w:rPr>
          <w:rFonts w:ascii="Times New Roman" w:eastAsia="Times New Roman" w:hAnsi="Times New Roman" w:cs="Times New Roman"/>
          <w:sz w:val="20"/>
          <w:szCs w:val="20"/>
        </w:rPr>
        <w:t xml:space="preserve">) &amp; 23 CFR 490.509(g)] </w:t>
      </w:r>
    </w:p>
    <w:p w:rsidR="00286EC8" w:rsidRPr="0004398C" w:rsidP="00FC1399" w14:paraId="45C5E425" w14:textId="4F4A1314">
      <w:pPr>
        <w:pStyle w:val="ListParagraph"/>
        <w:numPr>
          <w:ilvl w:val="0"/>
          <w:numId w:val="1"/>
        </w:numPr>
        <w:rPr>
          <w:rFonts w:ascii="Times New Roman" w:eastAsia="Times New Roman" w:hAnsi="Times New Roman" w:cs="Times New Roman"/>
          <w:sz w:val="20"/>
          <w:szCs w:val="20"/>
        </w:rPr>
      </w:pPr>
      <w:r w:rsidRPr="0004398C">
        <w:rPr>
          <w:rFonts w:ascii="Times New Roman" w:eastAsia="Times New Roman" w:hAnsi="Times New Roman" w:cs="Times New Roman"/>
          <w:sz w:val="20"/>
          <w:szCs w:val="20"/>
        </w:rPr>
        <w:t xml:space="preserve">FHWA </w:t>
      </w:r>
      <w:r w:rsidR="007610BC">
        <w:rPr>
          <w:rFonts w:ascii="Times New Roman" w:eastAsia="Times New Roman" w:hAnsi="Times New Roman" w:cs="Times New Roman"/>
          <w:sz w:val="20"/>
          <w:szCs w:val="20"/>
        </w:rPr>
        <w:t>shall provide</w:t>
      </w:r>
      <w:r w:rsidRPr="0004398C">
        <w:rPr>
          <w:rFonts w:ascii="Times New Roman" w:eastAsia="Times New Roman" w:hAnsi="Times New Roman" w:cs="Times New Roman"/>
          <w:sz w:val="20"/>
          <w:szCs w:val="20"/>
        </w:rPr>
        <w:t xml:space="preserve"> the CO</w:t>
      </w:r>
      <w:r w:rsidRPr="0004398C">
        <w:rPr>
          <w:rFonts w:ascii="Times New Roman" w:eastAsia="Times New Roman" w:hAnsi="Times New Roman" w:cs="Times New Roman"/>
          <w:sz w:val="20"/>
          <w:szCs w:val="20"/>
          <w:vertAlign w:val="subscript"/>
        </w:rPr>
        <w:t>2</w:t>
      </w:r>
      <w:r w:rsidRPr="0004398C">
        <w:rPr>
          <w:rFonts w:ascii="Times New Roman" w:eastAsia="Times New Roman" w:hAnsi="Times New Roman" w:cs="Times New Roman"/>
          <w:sz w:val="20"/>
          <w:szCs w:val="20"/>
        </w:rPr>
        <w:t xml:space="preserve"> factors for each on-road fuel type associated with the reference year. [23 CFR 490.107(d)(2)(</w:t>
      </w:r>
      <w:r w:rsidRPr="004741BE">
        <w:rPr>
          <w:rFonts w:ascii="Times New Roman" w:eastAsia="Times New Roman" w:hAnsi="Times New Roman" w:cs="Times New Roman"/>
          <w:sz w:val="20"/>
          <w:szCs w:val="20"/>
        </w:rPr>
        <w:t>A)]</w:t>
      </w:r>
      <w:r w:rsidRPr="004741BE" w:rsidR="009F7CE5">
        <w:rPr>
          <w:rFonts w:ascii="Times New Roman" w:eastAsia="Times New Roman" w:hAnsi="Times New Roman" w:cs="Times New Roman"/>
          <w:sz w:val="20"/>
          <w:szCs w:val="20"/>
        </w:rPr>
        <w:t xml:space="preserve"> FHWA published the</w:t>
      </w:r>
      <w:r w:rsidRPr="004741BE" w:rsidR="003169B6">
        <w:rPr>
          <w:rFonts w:ascii="Times New Roman" w:eastAsia="Times New Roman" w:hAnsi="Times New Roman" w:cs="Times New Roman"/>
          <w:sz w:val="20"/>
          <w:szCs w:val="20"/>
        </w:rPr>
        <w:t xml:space="preserve"> following CO2 Factors at INSERT LINK ONCE AVAILABLE</w:t>
      </w:r>
    </w:p>
    <w:p w:rsidR="00DA5924" w:rsidRPr="004741BE" w:rsidP="009F7CE5" w14:paraId="29C4D66E" w14:textId="76070BFA">
      <w:pPr>
        <w:pStyle w:val="ListParagraph"/>
        <w:ind w:left="1440"/>
        <w:rPr>
          <w:rFonts w:ascii="Times New Roman" w:eastAsia="Times New Roman" w:hAnsi="Times New Roman" w:cs="Times New Roman"/>
          <w:sz w:val="20"/>
          <w:szCs w:val="20"/>
        </w:rPr>
      </w:pPr>
      <w:r w:rsidRPr="52FD2824">
        <w:rPr>
          <w:rFonts w:ascii="Times New Roman" w:eastAsia="Times New Roman" w:hAnsi="Times New Roman" w:cs="Times New Roman"/>
          <w:sz w:val="20"/>
          <w:szCs w:val="20"/>
        </w:rPr>
        <w:t>CO</w:t>
      </w:r>
      <w:r w:rsidRPr="52FD2824">
        <w:rPr>
          <w:rFonts w:ascii="Times New Roman" w:eastAsia="Times New Roman" w:hAnsi="Times New Roman" w:cs="Times New Roman"/>
          <w:sz w:val="20"/>
          <w:szCs w:val="20"/>
          <w:vertAlign w:val="subscript"/>
        </w:rPr>
        <w:t>2</w:t>
      </w:r>
      <w:r w:rsidRPr="52FD2824">
        <w:rPr>
          <w:rFonts w:ascii="Times New Roman" w:eastAsia="Times New Roman" w:hAnsi="Times New Roman" w:cs="Times New Roman"/>
          <w:sz w:val="20"/>
          <w:szCs w:val="20"/>
        </w:rPr>
        <w:t xml:space="preserve"> Factor for Gasoline &amp; Gasohol Fuels 0.0000081 </w:t>
      </w:r>
      <w:r w:rsidRPr="52FD2824">
        <w:rPr>
          <w:rFonts w:ascii="Times New Roman" w:eastAsia="Times New Roman" w:hAnsi="Times New Roman" w:cs="Times New Roman"/>
          <w:sz w:val="20"/>
          <w:szCs w:val="20"/>
        </w:rPr>
        <w:t>mmt</w:t>
      </w:r>
      <w:r w:rsidRPr="52FD2824">
        <w:rPr>
          <w:rFonts w:ascii="Times New Roman" w:eastAsia="Times New Roman" w:hAnsi="Times New Roman" w:cs="Times New Roman"/>
          <w:sz w:val="20"/>
          <w:szCs w:val="20"/>
        </w:rPr>
        <w:t>⁄(</w:t>
      </w:r>
      <w:r w:rsidRPr="52FD2824">
        <w:rPr>
          <w:rFonts w:ascii="Times New Roman" w:eastAsia="Times New Roman" w:hAnsi="Times New Roman" w:cs="Times New Roman"/>
          <w:sz w:val="20"/>
          <w:szCs w:val="20"/>
        </w:rPr>
        <w:t>1,000 gal)</w:t>
      </w:r>
      <w:r w:rsidR="00741A23">
        <w:rPr>
          <w:rFonts w:ascii="Times New Roman" w:eastAsia="Times New Roman" w:hAnsi="Times New Roman" w:cs="Times New Roman"/>
          <w:sz w:val="20"/>
          <w:szCs w:val="20"/>
        </w:rPr>
        <w:t xml:space="preserve"> </w:t>
      </w:r>
    </w:p>
    <w:p w:rsidR="008E3C8F" w:rsidRPr="00741A23" w:rsidP="00741A23" w14:paraId="2CCBF7C4" w14:textId="0C1609F5">
      <w:pPr>
        <w:pStyle w:val="ListParagraph"/>
        <w:ind w:left="1440"/>
        <w:rPr>
          <w:rFonts w:ascii="Times New Roman" w:eastAsia="Times New Roman" w:hAnsi="Times New Roman" w:cs="Times New Roman"/>
          <w:sz w:val="20"/>
          <w:szCs w:val="20"/>
        </w:rPr>
      </w:pPr>
      <w:r w:rsidRPr="52FD2824">
        <w:rPr>
          <w:rFonts w:ascii="Times New Roman" w:eastAsia="Times New Roman" w:hAnsi="Times New Roman" w:cs="Times New Roman"/>
          <w:sz w:val="20"/>
          <w:szCs w:val="20"/>
        </w:rPr>
        <w:t>CO</w:t>
      </w:r>
      <w:r w:rsidRPr="52FD2824">
        <w:rPr>
          <w:rFonts w:ascii="Times New Roman" w:eastAsia="Times New Roman" w:hAnsi="Times New Roman" w:cs="Times New Roman"/>
          <w:sz w:val="20"/>
          <w:szCs w:val="20"/>
          <w:vertAlign w:val="subscript"/>
        </w:rPr>
        <w:t>2</w:t>
      </w:r>
      <w:r w:rsidRPr="52FD2824">
        <w:rPr>
          <w:rFonts w:ascii="Times New Roman" w:eastAsia="Times New Roman" w:hAnsi="Times New Roman" w:cs="Times New Roman"/>
          <w:sz w:val="20"/>
          <w:szCs w:val="20"/>
        </w:rPr>
        <w:t xml:space="preserve"> Factor for Special Fuels </w:t>
      </w:r>
      <w:r w:rsidRPr="52FD2824" w:rsidR="004741BE">
        <w:rPr>
          <w:rFonts w:ascii="Times New Roman" w:eastAsia="Times New Roman" w:hAnsi="Times New Roman" w:cs="Times New Roman"/>
          <w:sz w:val="20"/>
          <w:szCs w:val="20"/>
        </w:rPr>
        <w:t xml:space="preserve">0.00001019 </w:t>
      </w:r>
      <w:r w:rsidRPr="52FD2824" w:rsidR="004741BE">
        <w:rPr>
          <w:rFonts w:ascii="Times New Roman" w:eastAsia="Times New Roman" w:hAnsi="Times New Roman" w:cs="Times New Roman"/>
          <w:sz w:val="20"/>
          <w:szCs w:val="20"/>
        </w:rPr>
        <w:t>mmt</w:t>
      </w:r>
      <w:r w:rsidRPr="52FD2824" w:rsidR="004741BE">
        <w:rPr>
          <w:rFonts w:ascii="Times New Roman" w:eastAsia="Times New Roman" w:hAnsi="Times New Roman" w:cs="Times New Roman"/>
          <w:sz w:val="20"/>
          <w:szCs w:val="20"/>
        </w:rPr>
        <w:t>⁄(</w:t>
      </w:r>
      <w:r w:rsidRPr="52FD2824" w:rsidR="004741BE">
        <w:rPr>
          <w:rFonts w:ascii="Times New Roman" w:eastAsia="Times New Roman" w:hAnsi="Times New Roman" w:cs="Times New Roman"/>
          <w:sz w:val="20"/>
          <w:szCs w:val="20"/>
        </w:rPr>
        <w:t>1,000 gal)</w:t>
      </w:r>
      <w:r w:rsidR="00741A23">
        <w:rPr>
          <w:rFonts w:ascii="Times New Roman" w:eastAsia="Times New Roman" w:hAnsi="Times New Roman" w:cs="Times New Roman"/>
          <w:sz w:val="20"/>
          <w:szCs w:val="20"/>
        </w:rPr>
        <w:t xml:space="preserve"> </w:t>
      </w:r>
    </w:p>
    <w:p w:rsidR="00286EC8" w:rsidRPr="0004398C" w:rsidP="09F3689B" w14:paraId="1234F6EB" w14:textId="7406DAA2">
      <w:pPr>
        <w:pStyle w:val="ListParagraph"/>
        <w:numPr>
          <w:ilvl w:val="0"/>
          <w:numId w:val="1"/>
        </w:numPr>
        <w:rPr>
          <w:rFonts w:ascii="Times New Roman" w:eastAsia="Times New Roman" w:hAnsi="Times New Roman" w:cs="Times New Roman"/>
          <w:sz w:val="20"/>
          <w:szCs w:val="20"/>
        </w:rPr>
      </w:pPr>
      <w:r w:rsidRPr="0004398C">
        <w:rPr>
          <w:rFonts w:ascii="Times New Roman" w:eastAsia="Times New Roman" w:hAnsi="Times New Roman" w:cs="Times New Roman"/>
          <w:sz w:val="20"/>
          <w:szCs w:val="20"/>
        </w:rPr>
        <w:t>The VMT data needed to calculate the GHG metric shall be the HPMS data as of November 30, 2023.</w:t>
      </w:r>
      <w:r w:rsidRPr="0004398C" w:rsidR="006E59CB">
        <w:rPr>
          <w:rFonts w:ascii="Times New Roman" w:eastAsia="Times New Roman" w:hAnsi="Times New Roman" w:cs="Times New Roman"/>
          <w:sz w:val="20"/>
          <w:szCs w:val="20"/>
        </w:rPr>
        <w:t xml:space="preserve"> </w:t>
      </w:r>
      <w:r w:rsidRPr="0004398C">
        <w:rPr>
          <w:rFonts w:ascii="Times New Roman" w:eastAsia="Times New Roman" w:hAnsi="Times New Roman" w:cs="Times New Roman"/>
          <w:sz w:val="20"/>
          <w:szCs w:val="20"/>
        </w:rPr>
        <w:t>[23 CFR 490.107(d)(2)(</w:t>
      </w:r>
      <w:r w:rsidR="006F1253">
        <w:rPr>
          <w:rFonts w:ascii="Times New Roman" w:eastAsia="Times New Roman" w:hAnsi="Times New Roman" w:cs="Times New Roman"/>
          <w:sz w:val="20"/>
          <w:szCs w:val="20"/>
        </w:rPr>
        <w:t>C</w:t>
      </w:r>
      <w:r w:rsidRPr="0004398C">
        <w:rPr>
          <w:rFonts w:ascii="Times New Roman" w:eastAsia="Times New Roman" w:hAnsi="Times New Roman" w:cs="Times New Roman"/>
          <w:sz w:val="20"/>
          <w:szCs w:val="20"/>
        </w:rPr>
        <w:t>) &amp; 23 CFR 490.509(h)]</w:t>
      </w:r>
    </w:p>
    <w:p w:rsidR="00CD73F7" w14:paraId="4A5DE01A"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F6C83" w:rsidRPr="008F6C83" w14:paraId="701E66FE" w14:textId="2CC98772">
      <w:pPr>
        <w:rPr>
          <w:rFonts w:ascii="Times New Roman" w:eastAsia="Times New Roman" w:hAnsi="Times New Roman" w:cs="Times New Roman"/>
          <w:b/>
          <w:bCs/>
          <w:sz w:val="24"/>
          <w:szCs w:val="24"/>
        </w:rPr>
      </w:pPr>
      <w:r w:rsidRPr="008F6C83">
        <w:rPr>
          <w:rFonts w:ascii="Times New Roman" w:eastAsia="Times New Roman" w:hAnsi="Times New Roman" w:cs="Times New Roman"/>
          <w:b/>
          <w:bCs/>
          <w:sz w:val="24"/>
          <w:szCs w:val="24"/>
        </w:rPr>
        <w:t>Data Check</w:t>
      </w:r>
    </w:p>
    <w:p w:rsidR="00E30A2C" w14:paraId="11F8D989" w14:textId="6689EA24">
      <w:pPr>
        <w:rPr>
          <w:rFonts w:ascii="Times New Roman" w:eastAsia="Times New Roman" w:hAnsi="Times New Roman" w:cs="Times New Roman"/>
          <w:sz w:val="24"/>
          <w:szCs w:val="24"/>
        </w:rPr>
      </w:pPr>
      <w:r w:rsidRPr="00F91338">
        <w:rPr>
          <w:rFonts w:ascii="Times New Roman" w:eastAsia="Times New Roman" w:hAnsi="Times New Roman" w:cs="Times New Roman"/>
          <w:sz w:val="24"/>
          <w:szCs w:val="24"/>
        </w:rPr>
        <w:t xml:space="preserve">The metric reported is </w:t>
      </w:r>
      <w:r w:rsidRPr="00D942D3">
        <w:rPr>
          <w:rFonts w:ascii="Times New Roman" w:eastAsia="Times New Roman" w:hAnsi="Times New Roman" w:cs="Times New Roman"/>
          <w:sz w:val="24"/>
          <w:szCs w:val="24"/>
          <w:u w:val="single"/>
        </w:rPr>
        <w:t>_</w:t>
      </w:r>
      <w:r w:rsidRPr="00D942D3" w:rsidR="00A77AE4">
        <w:rPr>
          <w:rFonts w:ascii="Times New Roman" w:eastAsia="Times New Roman" w:hAnsi="Times New Roman" w:cs="Times New Roman"/>
          <w:sz w:val="24"/>
          <w:szCs w:val="24"/>
          <w:u w:val="single"/>
        </w:rPr>
        <w:t>[</w:t>
      </w:r>
      <w:r w:rsidRPr="00D942D3" w:rsidR="00A77AE4">
        <w:rPr>
          <w:rFonts w:ascii="Times New Roman" w:eastAsia="Times New Roman" w:hAnsi="Times New Roman" w:cs="Times New Roman"/>
          <w:sz w:val="24"/>
          <w:szCs w:val="24"/>
          <w:u w:val="single"/>
        </w:rPr>
        <w:t xml:space="preserve">Adobe will </w:t>
      </w:r>
      <w:r w:rsidRPr="00D942D3" w:rsidR="00AE488B">
        <w:rPr>
          <w:rFonts w:ascii="Times New Roman" w:eastAsia="Times New Roman" w:hAnsi="Times New Roman" w:cs="Times New Roman"/>
          <w:sz w:val="24"/>
          <w:szCs w:val="24"/>
          <w:u w:val="single"/>
        </w:rPr>
        <w:t>populate based on their response above]</w:t>
      </w:r>
      <w:r w:rsidRPr="00D942D3">
        <w:rPr>
          <w:rFonts w:ascii="Times New Roman" w:eastAsia="Times New Roman" w:hAnsi="Times New Roman" w:cs="Times New Roman"/>
          <w:sz w:val="24"/>
          <w:szCs w:val="24"/>
          <w:u w:val="single"/>
        </w:rPr>
        <w:t>_____.</w:t>
      </w:r>
      <w:r w:rsidRPr="00F91338">
        <w:rPr>
          <w:rFonts w:ascii="Times New Roman" w:eastAsia="Times New Roman" w:hAnsi="Times New Roman" w:cs="Times New Roman"/>
          <w:sz w:val="24"/>
          <w:szCs w:val="24"/>
        </w:rPr>
        <w:t xml:space="preserve"> The metric calculated by your data inputs is </w:t>
      </w:r>
      <w:r w:rsidRPr="00F91338">
        <w:rPr>
          <w:rFonts w:ascii="Times New Roman" w:eastAsia="Times New Roman" w:hAnsi="Times New Roman" w:cs="Times New Roman"/>
          <w:sz w:val="24"/>
          <w:szCs w:val="24"/>
        </w:rPr>
        <w:t>_</w:t>
      </w:r>
      <w:r w:rsidR="00AE488B">
        <w:rPr>
          <w:rFonts w:ascii="Times New Roman" w:eastAsia="Times New Roman" w:hAnsi="Times New Roman" w:cs="Times New Roman"/>
          <w:sz w:val="24"/>
          <w:szCs w:val="24"/>
        </w:rPr>
        <w:t>[</w:t>
      </w:r>
      <w:r w:rsidRPr="00D942D3" w:rsidR="00AE488B">
        <w:rPr>
          <w:rFonts w:ascii="Times New Roman" w:eastAsia="Times New Roman" w:hAnsi="Times New Roman" w:cs="Times New Roman"/>
          <w:sz w:val="24"/>
          <w:szCs w:val="24"/>
          <w:u w:val="single"/>
        </w:rPr>
        <w:t>Adobe will calculate</w:t>
      </w:r>
      <w:r w:rsidRPr="00D942D3" w:rsidR="0078113E">
        <w:rPr>
          <w:rFonts w:ascii="Times New Roman" w:eastAsia="Times New Roman" w:hAnsi="Times New Roman" w:cs="Times New Roman"/>
          <w:sz w:val="24"/>
          <w:szCs w:val="24"/>
          <w:u w:val="single"/>
        </w:rPr>
        <w:t>]</w:t>
      </w:r>
      <w:r w:rsidRPr="00D942D3">
        <w:rPr>
          <w:rFonts w:ascii="Times New Roman" w:eastAsia="Times New Roman" w:hAnsi="Times New Roman" w:cs="Times New Roman"/>
          <w:sz w:val="24"/>
          <w:szCs w:val="24"/>
          <w:u w:val="single"/>
        </w:rPr>
        <w:t>_</w:t>
      </w:r>
      <w:r w:rsidRPr="00F91338">
        <w:rPr>
          <w:rFonts w:ascii="Times New Roman" w:eastAsia="Times New Roman" w:hAnsi="Times New Roman" w:cs="Times New Roman"/>
          <w:sz w:val="24"/>
          <w:szCs w:val="24"/>
        </w:rPr>
        <w:t xml:space="preserve">____.  </w:t>
      </w:r>
    </w:p>
    <w:p w:rsidR="00E30A2C" w14:paraId="1F685F3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Do these two values match exactly? Yes/No</w:t>
      </w:r>
    </w:p>
    <w:p w:rsidR="00286EC8" w:rsidRPr="00F91338" w14:paraId="4490ABC0" w14:textId="03899C2D">
      <w:pPr>
        <w:rPr>
          <w:rFonts w:ascii="Times New Roman" w:hAnsi="Times New Roman" w:cs="Times New Roman"/>
          <w:sz w:val="24"/>
          <w:szCs w:val="24"/>
        </w:rPr>
      </w:pPr>
      <w:r>
        <w:rPr>
          <w:rFonts w:ascii="Times New Roman" w:eastAsia="Times New Roman" w:hAnsi="Times New Roman" w:cs="Times New Roman"/>
          <w:sz w:val="24"/>
          <w:szCs w:val="24"/>
        </w:rPr>
        <w:t xml:space="preserve">Does the value </w:t>
      </w:r>
      <w:r w:rsidR="00F6336F">
        <w:rPr>
          <w:rFonts w:ascii="Times New Roman" w:eastAsia="Times New Roman" w:hAnsi="Times New Roman" w:cs="Times New Roman"/>
          <w:sz w:val="24"/>
          <w:szCs w:val="24"/>
        </w:rPr>
        <w:t xml:space="preserve">match the metric </w:t>
      </w:r>
      <w:r w:rsidR="00423000">
        <w:rPr>
          <w:rFonts w:ascii="Times New Roman" w:eastAsia="Times New Roman" w:hAnsi="Times New Roman" w:cs="Times New Roman"/>
          <w:sz w:val="24"/>
          <w:szCs w:val="24"/>
        </w:rPr>
        <w:t xml:space="preserve">calculation provided by FHWA {insert </w:t>
      </w:r>
      <w:r w:rsidR="00A44722">
        <w:rPr>
          <w:rFonts w:ascii="Times New Roman" w:eastAsia="Times New Roman" w:hAnsi="Times New Roman" w:cs="Times New Roman"/>
          <w:sz w:val="24"/>
          <w:szCs w:val="24"/>
        </w:rPr>
        <w:t>link to published information once it</w:t>
      </w:r>
      <w:r w:rsidR="00927CD6">
        <w:rPr>
          <w:rFonts w:ascii="Times New Roman" w:eastAsia="Times New Roman" w:hAnsi="Times New Roman" w:cs="Times New Roman"/>
          <w:sz w:val="24"/>
          <w:szCs w:val="24"/>
        </w:rPr>
        <w:t xml:space="preserve"> is </w:t>
      </w:r>
      <w:r w:rsidR="00E2568B">
        <w:rPr>
          <w:rFonts w:ascii="Times New Roman" w:eastAsia="Times New Roman" w:hAnsi="Times New Roman" w:cs="Times New Roman"/>
          <w:sz w:val="24"/>
          <w:szCs w:val="24"/>
        </w:rPr>
        <w:t>published</w:t>
      </w:r>
      <w:r w:rsidR="00423000">
        <w:rPr>
          <w:rFonts w:ascii="Times New Roman" w:eastAsia="Times New Roman" w:hAnsi="Times New Roman" w:cs="Times New Roman"/>
          <w:sz w:val="24"/>
          <w:szCs w:val="24"/>
        </w:rPr>
        <w:t xml:space="preserve">}. </w:t>
      </w:r>
      <w:r w:rsidRPr="00F91338" w:rsidR="6CB30C43">
        <w:rPr>
          <w:rFonts w:ascii="Times New Roman" w:eastAsia="Times New Roman" w:hAnsi="Times New Roman" w:cs="Times New Roman"/>
          <w:sz w:val="24"/>
          <w:szCs w:val="24"/>
        </w:rPr>
        <w:t>Yes/No.</w:t>
      </w:r>
    </w:p>
    <w:p w:rsidR="008F6C83" w14:paraId="79B45D79" w14:textId="37A03DF3">
      <w:pPr>
        <w:rPr>
          <w:rFonts w:ascii="Times New Roman" w:eastAsia="Times New Roman" w:hAnsi="Times New Roman" w:cs="Times New Roman"/>
          <w:b/>
          <w:bCs/>
          <w:sz w:val="24"/>
          <w:szCs w:val="24"/>
        </w:rPr>
      </w:pPr>
      <w:r w:rsidRPr="008F6C83">
        <w:rPr>
          <w:rFonts w:ascii="Times New Roman" w:eastAsia="Times New Roman" w:hAnsi="Times New Roman" w:cs="Times New Roman"/>
          <w:b/>
          <w:bCs/>
          <w:sz w:val="24"/>
          <w:szCs w:val="24"/>
        </w:rPr>
        <w:t xml:space="preserve">Adobe Signature </w:t>
      </w:r>
      <w:r>
        <w:rPr>
          <w:rFonts w:ascii="Times New Roman" w:eastAsia="Times New Roman" w:hAnsi="Times New Roman" w:cs="Times New Roman"/>
          <w:b/>
          <w:bCs/>
          <w:sz w:val="24"/>
          <w:szCs w:val="24"/>
        </w:rPr>
        <w:t>Block</w:t>
      </w:r>
    </w:p>
    <w:p w:rsidR="008F6C83" w14:paraId="4A4699CB" w14:textId="60A5345F">
      <w:pPr>
        <w:rPr>
          <w:rFonts w:ascii="Times New Roman" w:eastAsia="Times New Roman" w:hAnsi="Times New Roman" w:cs="Times New Roman"/>
          <w:sz w:val="24"/>
          <w:szCs w:val="24"/>
        </w:rPr>
      </w:pPr>
      <w:r w:rsidRPr="008F6C83">
        <w:rPr>
          <w:rFonts w:ascii="Times New Roman" w:eastAsia="Times New Roman" w:hAnsi="Times New Roman" w:cs="Times New Roman"/>
          <w:sz w:val="24"/>
          <w:szCs w:val="24"/>
        </w:rPr>
        <w:t>Signed By: _____________</w:t>
      </w:r>
    </w:p>
    <w:p w:rsidR="007E4C70" w:rsidRPr="008F6C83" w14:paraId="7C701E14" w14:textId="6D1591F5">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Signature: ______________________</w:t>
      </w:r>
    </w:p>
    <w:p w:rsidR="00286EC8" w:rsidRPr="00F91338" w:rsidP="09F3689B" w14:paraId="2C078E63" w14:textId="4FFCD2E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068BE"/>
    <w:multiLevelType w:val="hybridMultilevel"/>
    <w:tmpl w:val="2284740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4C461C"/>
    <w:multiLevelType w:val="hybridMultilevel"/>
    <w:tmpl w:val="B22E31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294670"/>
    <w:multiLevelType w:val="hybridMultilevel"/>
    <w:tmpl w:val="15FA5D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6E50C2"/>
    <w:multiLevelType w:val="hybridMultilevel"/>
    <w:tmpl w:val="5C467412"/>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BF9A78C"/>
    <w:multiLevelType w:val="hybridMultilevel"/>
    <w:tmpl w:val="0C6A8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9659288">
    <w:abstractNumId w:val="4"/>
  </w:num>
  <w:num w:numId="2" w16cid:durableId="1703090318">
    <w:abstractNumId w:val="2"/>
  </w:num>
  <w:num w:numId="3" w16cid:durableId="708337782">
    <w:abstractNumId w:val="3"/>
  </w:num>
  <w:num w:numId="4" w16cid:durableId="1171986432">
    <w:abstractNumId w:val="1"/>
  </w:num>
  <w:num w:numId="5" w16cid:durableId="209527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69385B"/>
    <w:rsid w:val="00000502"/>
    <w:rsid w:val="00000BA5"/>
    <w:rsid w:val="00013577"/>
    <w:rsid w:val="00014A92"/>
    <w:rsid w:val="00030739"/>
    <w:rsid w:val="0003136C"/>
    <w:rsid w:val="0004398C"/>
    <w:rsid w:val="00046230"/>
    <w:rsid w:val="00046392"/>
    <w:rsid w:val="0005285A"/>
    <w:rsid w:val="00052FF3"/>
    <w:rsid w:val="00054207"/>
    <w:rsid w:val="00056C6F"/>
    <w:rsid w:val="00085C2E"/>
    <w:rsid w:val="00090204"/>
    <w:rsid w:val="0009703B"/>
    <w:rsid w:val="000A79B1"/>
    <w:rsid w:val="000B3AE1"/>
    <w:rsid w:val="000B5638"/>
    <w:rsid w:val="000C1053"/>
    <w:rsid w:val="000D24D3"/>
    <w:rsid w:val="000D2A5E"/>
    <w:rsid w:val="000E0E76"/>
    <w:rsid w:val="000E2258"/>
    <w:rsid w:val="000E4D1E"/>
    <w:rsid w:val="000F2E48"/>
    <w:rsid w:val="000F5695"/>
    <w:rsid w:val="00100BC2"/>
    <w:rsid w:val="001040F7"/>
    <w:rsid w:val="0011221F"/>
    <w:rsid w:val="00112A58"/>
    <w:rsid w:val="001164A9"/>
    <w:rsid w:val="00116AEC"/>
    <w:rsid w:val="001244D6"/>
    <w:rsid w:val="001264D3"/>
    <w:rsid w:val="00133267"/>
    <w:rsid w:val="00141B94"/>
    <w:rsid w:val="00145B56"/>
    <w:rsid w:val="00151377"/>
    <w:rsid w:val="00161861"/>
    <w:rsid w:val="00196850"/>
    <w:rsid w:val="001B2C9C"/>
    <w:rsid w:val="001B4608"/>
    <w:rsid w:val="001B4678"/>
    <w:rsid w:val="001B72BD"/>
    <w:rsid w:val="001B78B3"/>
    <w:rsid w:val="001C14DA"/>
    <w:rsid w:val="001E365B"/>
    <w:rsid w:val="001F0209"/>
    <w:rsid w:val="001F287D"/>
    <w:rsid w:val="001F72CA"/>
    <w:rsid w:val="00202FEF"/>
    <w:rsid w:val="002221D7"/>
    <w:rsid w:val="002224D1"/>
    <w:rsid w:val="00222D05"/>
    <w:rsid w:val="00223274"/>
    <w:rsid w:val="0022502D"/>
    <w:rsid w:val="00226891"/>
    <w:rsid w:val="0024424F"/>
    <w:rsid w:val="00245050"/>
    <w:rsid w:val="002665EE"/>
    <w:rsid w:val="00273036"/>
    <w:rsid w:val="00273A15"/>
    <w:rsid w:val="002744C4"/>
    <w:rsid w:val="00275DB6"/>
    <w:rsid w:val="00282A39"/>
    <w:rsid w:val="00286EC8"/>
    <w:rsid w:val="00294D54"/>
    <w:rsid w:val="00297A63"/>
    <w:rsid w:val="002A01A2"/>
    <w:rsid w:val="002A6B17"/>
    <w:rsid w:val="002A72FC"/>
    <w:rsid w:val="002B4A33"/>
    <w:rsid w:val="002B62E5"/>
    <w:rsid w:val="002C7DB2"/>
    <w:rsid w:val="002E18F3"/>
    <w:rsid w:val="002E3CB3"/>
    <w:rsid w:val="002E4BAC"/>
    <w:rsid w:val="002E6362"/>
    <w:rsid w:val="002F04B2"/>
    <w:rsid w:val="002F4B0D"/>
    <w:rsid w:val="00302B4F"/>
    <w:rsid w:val="00303A70"/>
    <w:rsid w:val="003047E1"/>
    <w:rsid w:val="0031372F"/>
    <w:rsid w:val="00313B44"/>
    <w:rsid w:val="00314C87"/>
    <w:rsid w:val="003169B6"/>
    <w:rsid w:val="00321221"/>
    <w:rsid w:val="00321B72"/>
    <w:rsid w:val="003259F5"/>
    <w:rsid w:val="00330429"/>
    <w:rsid w:val="00335FB4"/>
    <w:rsid w:val="003404D6"/>
    <w:rsid w:val="00343606"/>
    <w:rsid w:val="00343CA1"/>
    <w:rsid w:val="00344C99"/>
    <w:rsid w:val="003623A9"/>
    <w:rsid w:val="003637EC"/>
    <w:rsid w:val="00363AC7"/>
    <w:rsid w:val="00363ED7"/>
    <w:rsid w:val="003642C4"/>
    <w:rsid w:val="003656DB"/>
    <w:rsid w:val="00374105"/>
    <w:rsid w:val="00374544"/>
    <w:rsid w:val="003752CA"/>
    <w:rsid w:val="00375F98"/>
    <w:rsid w:val="00382D05"/>
    <w:rsid w:val="003928B8"/>
    <w:rsid w:val="00393B6F"/>
    <w:rsid w:val="00396788"/>
    <w:rsid w:val="00397885"/>
    <w:rsid w:val="003A474F"/>
    <w:rsid w:val="003A63FC"/>
    <w:rsid w:val="003B1103"/>
    <w:rsid w:val="003B3812"/>
    <w:rsid w:val="003B3984"/>
    <w:rsid w:val="003C25B5"/>
    <w:rsid w:val="003C7BB5"/>
    <w:rsid w:val="003C7E97"/>
    <w:rsid w:val="003D5919"/>
    <w:rsid w:val="003D7552"/>
    <w:rsid w:val="003E4537"/>
    <w:rsid w:val="003E5B17"/>
    <w:rsid w:val="003F0442"/>
    <w:rsid w:val="00400844"/>
    <w:rsid w:val="0040494B"/>
    <w:rsid w:val="0042045D"/>
    <w:rsid w:val="004213B9"/>
    <w:rsid w:val="00421A21"/>
    <w:rsid w:val="00423000"/>
    <w:rsid w:val="00423A1D"/>
    <w:rsid w:val="00426D3D"/>
    <w:rsid w:val="00432D59"/>
    <w:rsid w:val="00435E4D"/>
    <w:rsid w:val="00442F79"/>
    <w:rsid w:val="0044552D"/>
    <w:rsid w:val="00463870"/>
    <w:rsid w:val="004741BE"/>
    <w:rsid w:val="004776D4"/>
    <w:rsid w:val="00481DA2"/>
    <w:rsid w:val="0048777C"/>
    <w:rsid w:val="00491182"/>
    <w:rsid w:val="00492578"/>
    <w:rsid w:val="00494766"/>
    <w:rsid w:val="004A423A"/>
    <w:rsid w:val="004A7B73"/>
    <w:rsid w:val="004B0979"/>
    <w:rsid w:val="004B5081"/>
    <w:rsid w:val="004B606E"/>
    <w:rsid w:val="004B6961"/>
    <w:rsid w:val="004C7950"/>
    <w:rsid w:val="004D1110"/>
    <w:rsid w:val="004D3B7F"/>
    <w:rsid w:val="004F0AEC"/>
    <w:rsid w:val="004F37FC"/>
    <w:rsid w:val="004F4512"/>
    <w:rsid w:val="005017C8"/>
    <w:rsid w:val="005028D8"/>
    <w:rsid w:val="00505410"/>
    <w:rsid w:val="00507E77"/>
    <w:rsid w:val="00517E1A"/>
    <w:rsid w:val="00525FEE"/>
    <w:rsid w:val="00531B45"/>
    <w:rsid w:val="0053667C"/>
    <w:rsid w:val="005525C4"/>
    <w:rsid w:val="00555334"/>
    <w:rsid w:val="00561A07"/>
    <w:rsid w:val="00576640"/>
    <w:rsid w:val="00577C90"/>
    <w:rsid w:val="00582783"/>
    <w:rsid w:val="005840CA"/>
    <w:rsid w:val="00586E4B"/>
    <w:rsid w:val="00594E45"/>
    <w:rsid w:val="005A2B82"/>
    <w:rsid w:val="005A3032"/>
    <w:rsid w:val="005B3195"/>
    <w:rsid w:val="005B5615"/>
    <w:rsid w:val="005B5972"/>
    <w:rsid w:val="005B7FAC"/>
    <w:rsid w:val="005C3D5E"/>
    <w:rsid w:val="005C6DC7"/>
    <w:rsid w:val="005E28C8"/>
    <w:rsid w:val="005E3001"/>
    <w:rsid w:val="005E378A"/>
    <w:rsid w:val="005E4A0C"/>
    <w:rsid w:val="0060678F"/>
    <w:rsid w:val="006168A4"/>
    <w:rsid w:val="00617F71"/>
    <w:rsid w:val="00621BF2"/>
    <w:rsid w:val="00623912"/>
    <w:rsid w:val="00624205"/>
    <w:rsid w:val="006261A2"/>
    <w:rsid w:val="00631705"/>
    <w:rsid w:val="00641B33"/>
    <w:rsid w:val="00666FD4"/>
    <w:rsid w:val="00681CE7"/>
    <w:rsid w:val="0068203E"/>
    <w:rsid w:val="00683104"/>
    <w:rsid w:val="00685CD8"/>
    <w:rsid w:val="00685E54"/>
    <w:rsid w:val="00694049"/>
    <w:rsid w:val="006A21DF"/>
    <w:rsid w:val="006A3AED"/>
    <w:rsid w:val="006A5B75"/>
    <w:rsid w:val="006B3E0D"/>
    <w:rsid w:val="006C0EF8"/>
    <w:rsid w:val="006D1452"/>
    <w:rsid w:val="006D41D6"/>
    <w:rsid w:val="006E3ECA"/>
    <w:rsid w:val="006E3F9D"/>
    <w:rsid w:val="006E59CB"/>
    <w:rsid w:val="006F1253"/>
    <w:rsid w:val="00711050"/>
    <w:rsid w:val="00712327"/>
    <w:rsid w:val="00715D97"/>
    <w:rsid w:val="00721488"/>
    <w:rsid w:val="0072736C"/>
    <w:rsid w:val="00736798"/>
    <w:rsid w:val="00736A61"/>
    <w:rsid w:val="00741A23"/>
    <w:rsid w:val="00747336"/>
    <w:rsid w:val="00752A97"/>
    <w:rsid w:val="00757DC1"/>
    <w:rsid w:val="007610BC"/>
    <w:rsid w:val="00763CA4"/>
    <w:rsid w:val="00766A3C"/>
    <w:rsid w:val="0076789F"/>
    <w:rsid w:val="007800C8"/>
    <w:rsid w:val="0078113E"/>
    <w:rsid w:val="00786656"/>
    <w:rsid w:val="00790FEE"/>
    <w:rsid w:val="00796F2F"/>
    <w:rsid w:val="00797221"/>
    <w:rsid w:val="007A30BF"/>
    <w:rsid w:val="007A7BD9"/>
    <w:rsid w:val="007B47DC"/>
    <w:rsid w:val="007C6F48"/>
    <w:rsid w:val="007D166E"/>
    <w:rsid w:val="007D5A9D"/>
    <w:rsid w:val="007D5D7A"/>
    <w:rsid w:val="007E34F4"/>
    <w:rsid w:val="007E4C70"/>
    <w:rsid w:val="007E6515"/>
    <w:rsid w:val="007E698B"/>
    <w:rsid w:val="007E6DB6"/>
    <w:rsid w:val="00803C93"/>
    <w:rsid w:val="0080756F"/>
    <w:rsid w:val="008224B0"/>
    <w:rsid w:val="00833516"/>
    <w:rsid w:val="00833767"/>
    <w:rsid w:val="008432CF"/>
    <w:rsid w:val="00844892"/>
    <w:rsid w:val="00850F0D"/>
    <w:rsid w:val="008538E7"/>
    <w:rsid w:val="008557F4"/>
    <w:rsid w:val="008570AB"/>
    <w:rsid w:val="00861606"/>
    <w:rsid w:val="00866713"/>
    <w:rsid w:val="0087168C"/>
    <w:rsid w:val="00892522"/>
    <w:rsid w:val="00894FCD"/>
    <w:rsid w:val="00895940"/>
    <w:rsid w:val="008A0A00"/>
    <w:rsid w:val="008A2B9C"/>
    <w:rsid w:val="008B095D"/>
    <w:rsid w:val="008B550E"/>
    <w:rsid w:val="008B75F5"/>
    <w:rsid w:val="008B7B58"/>
    <w:rsid w:val="008D1097"/>
    <w:rsid w:val="008D63E7"/>
    <w:rsid w:val="008E1CD0"/>
    <w:rsid w:val="008E260C"/>
    <w:rsid w:val="008E3C8F"/>
    <w:rsid w:val="008E5254"/>
    <w:rsid w:val="008E5BB6"/>
    <w:rsid w:val="008E6644"/>
    <w:rsid w:val="008F1FBE"/>
    <w:rsid w:val="008F4001"/>
    <w:rsid w:val="008F6C83"/>
    <w:rsid w:val="00903A32"/>
    <w:rsid w:val="00912B50"/>
    <w:rsid w:val="009146B8"/>
    <w:rsid w:val="0092038A"/>
    <w:rsid w:val="009232DB"/>
    <w:rsid w:val="00927CD6"/>
    <w:rsid w:val="00930667"/>
    <w:rsid w:val="00937A79"/>
    <w:rsid w:val="00952722"/>
    <w:rsid w:val="0095467E"/>
    <w:rsid w:val="009601B3"/>
    <w:rsid w:val="00961B6F"/>
    <w:rsid w:val="009620F5"/>
    <w:rsid w:val="0096479F"/>
    <w:rsid w:val="00966F5B"/>
    <w:rsid w:val="00971F94"/>
    <w:rsid w:val="00977847"/>
    <w:rsid w:val="0097793A"/>
    <w:rsid w:val="00980661"/>
    <w:rsid w:val="00984201"/>
    <w:rsid w:val="009903F2"/>
    <w:rsid w:val="00995B6B"/>
    <w:rsid w:val="009B3557"/>
    <w:rsid w:val="009B7760"/>
    <w:rsid w:val="009C1CC4"/>
    <w:rsid w:val="009C2801"/>
    <w:rsid w:val="009C7BAD"/>
    <w:rsid w:val="009D0EF8"/>
    <w:rsid w:val="009D4633"/>
    <w:rsid w:val="009D7302"/>
    <w:rsid w:val="009E1572"/>
    <w:rsid w:val="009F4AE0"/>
    <w:rsid w:val="009F646C"/>
    <w:rsid w:val="009F7CE5"/>
    <w:rsid w:val="00A014BB"/>
    <w:rsid w:val="00A03284"/>
    <w:rsid w:val="00A04045"/>
    <w:rsid w:val="00A10D4A"/>
    <w:rsid w:val="00A157DA"/>
    <w:rsid w:val="00A30034"/>
    <w:rsid w:val="00A34684"/>
    <w:rsid w:val="00A446AF"/>
    <w:rsid w:val="00A44722"/>
    <w:rsid w:val="00A478A4"/>
    <w:rsid w:val="00A47E5F"/>
    <w:rsid w:val="00A47F6F"/>
    <w:rsid w:val="00A54C48"/>
    <w:rsid w:val="00A66DC7"/>
    <w:rsid w:val="00A674BE"/>
    <w:rsid w:val="00A7180E"/>
    <w:rsid w:val="00A722DB"/>
    <w:rsid w:val="00A74837"/>
    <w:rsid w:val="00A769F4"/>
    <w:rsid w:val="00A77AE4"/>
    <w:rsid w:val="00A8432A"/>
    <w:rsid w:val="00A85E84"/>
    <w:rsid w:val="00A9043E"/>
    <w:rsid w:val="00A914A5"/>
    <w:rsid w:val="00A95E18"/>
    <w:rsid w:val="00A960BB"/>
    <w:rsid w:val="00AA2F37"/>
    <w:rsid w:val="00AA54AA"/>
    <w:rsid w:val="00AA6D05"/>
    <w:rsid w:val="00AB6CBF"/>
    <w:rsid w:val="00AC1552"/>
    <w:rsid w:val="00AC2CA6"/>
    <w:rsid w:val="00AC58AB"/>
    <w:rsid w:val="00AD4B24"/>
    <w:rsid w:val="00AD6269"/>
    <w:rsid w:val="00AE4386"/>
    <w:rsid w:val="00AE488B"/>
    <w:rsid w:val="00B03020"/>
    <w:rsid w:val="00B0524D"/>
    <w:rsid w:val="00B059C8"/>
    <w:rsid w:val="00B06ACF"/>
    <w:rsid w:val="00B078A6"/>
    <w:rsid w:val="00B12D32"/>
    <w:rsid w:val="00B15E74"/>
    <w:rsid w:val="00B203FC"/>
    <w:rsid w:val="00B20B68"/>
    <w:rsid w:val="00B22730"/>
    <w:rsid w:val="00B2562E"/>
    <w:rsid w:val="00B46C59"/>
    <w:rsid w:val="00B526D2"/>
    <w:rsid w:val="00B63F69"/>
    <w:rsid w:val="00B7075A"/>
    <w:rsid w:val="00B71471"/>
    <w:rsid w:val="00B77763"/>
    <w:rsid w:val="00B77DEE"/>
    <w:rsid w:val="00B909F2"/>
    <w:rsid w:val="00BA3681"/>
    <w:rsid w:val="00BA4554"/>
    <w:rsid w:val="00BB1046"/>
    <w:rsid w:val="00BB2852"/>
    <w:rsid w:val="00BB6319"/>
    <w:rsid w:val="00BB65CA"/>
    <w:rsid w:val="00BB6F89"/>
    <w:rsid w:val="00BC016B"/>
    <w:rsid w:val="00BC3A4B"/>
    <w:rsid w:val="00BD232A"/>
    <w:rsid w:val="00BD4A1C"/>
    <w:rsid w:val="00BD5C19"/>
    <w:rsid w:val="00BE0DF0"/>
    <w:rsid w:val="00BE1789"/>
    <w:rsid w:val="00BE2366"/>
    <w:rsid w:val="00BE5447"/>
    <w:rsid w:val="00C016A0"/>
    <w:rsid w:val="00C26E71"/>
    <w:rsid w:val="00C302AE"/>
    <w:rsid w:val="00C3559F"/>
    <w:rsid w:val="00C40D85"/>
    <w:rsid w:val="00C411EC"/>
    <w:rsid w:val="00C43DC0"/>
    <w:rsid w:val="00C450DD"/>
    <w:rsid w:val="00C50E58"/>
    <w:rsid w:val="00C62517"/>
    <w:rsid w:val="00C63660"/>
    <w:rsid w:val="00C7539D"/>
    <w:rsid w:val="00C76A48"/>
    <w:rsid w:val="00C83590"/>
    <w:rsid w:val="00C961E0"/>
    <w:rsid w:val="00CA18D0"/>
    <w:rsid w:val="00CA1FBE"/>
    <w:rsid w:val="00CA7FA7"/>
    <w:rsid w:val="00CB2163"/>
    <w:rsid w:val="00CB3945"/>
    <w:rsid w:val="00CB4CE5"/>
    <w:rsid w:val="00CB6E04"/>
    <w:rsid w:val="00CC57F8"/>
    <w:rsid w:val="00CC75EF"/>
    <w:rsid w:val="00CC7CE5"/>
    <w:rsid w:val="00CD69B8"/>
    <w:rsid w:val="00CD73F7"/>
    <w:rsid w:val="00CE4632"/>
    <w:rsid w:val="00CF14D3"/>
    <w:rsid w:val="00D11681"/>
    <w:rsid w:val="00D220B0"/>
    <w:rsid w:val="00D3452D"/>
    <w:rsid w:val="00D40850"/>
    <w:rsid w:val="00D40F0D"/>
    <w:rsid w:val="00D45561"/>
    <w:rsid w:val="00D46881"/>
    <w:rsid w:val="00D50EBF"/>
    <w:rsid w:val="00D51C7D"/>
    <w:rsid w:val="00D5379D"/>
    <w:rsid w:val="00D5728D"/>
    <w:rsid w:val="00D6369A"/>
    <w:rsid w:val="00D65B27"/>
    <w:rsid w:val="00D76D3C"/>
    <w:rsid w:val="00D82BD4"/>
    <w:rsid w:val="00D84FB5"/>
    <w:rsid w:val="00D85D09"/>
    <w:rsid w:val="00D93130"/>
    <w:rsid w:val="00D942D3"/>
    <w:rsid w:val="00DA29D9"/>
    <w:rsid w:val="00DA5076"/>
    <w:rsid w:val="00DA5924"/>
    <w:rsid w:val="00DB2C3A"/>
    <w:rsid w:val="00DB7183"/>
    <w:rsid w:val="00DC0A7E"/>
    <w:rsid w:val="00DC456B"/>
    <w:rsid w:val="00DC4AE5"/>
    <w:rsid w:val="00DD2ADC"/>
    <w:rsid w:val="00DD654D"/>
    <w:rsid w:val="00DE052A"/>
    <w:rsid w:val="00DF01E9"/>
    <w:rsid w:val="00DF6504"/>
    <w:rsid w:val="00E04C9B"/>
    <w:rsid w:val="00E053FB"/>
    <w:rsid w:val="00E10803"/>
    <w:rsid w:val="00E14C9D"/>
    <w:rsid w:val="00E2322C"/>
    <w:rsid w:val="00E234AA"/>
    <w:rsid w:val="00E2568B"/>
    <w:rsid w:val="00E26687"/>
    <w:rsid w:val="00E27316"/>
    <w:rsid w:val="00E30151"/>
    <w:rsid w:val="00E30A2C"/>
    <w:rsid w:val="00E363BE"/>
    <w:rsid w:val="00E36E95"/>
    <w:rsid w:val="00E378D9"/>
    <w:rsid w:val="00E465C2"/>
    <w:rsid w:val="00E67DD5"/>
    <w:rsid w:val="00E73B8D"/>
    <w:rsid w:val="00E80ABC"/>
    <w:rsid w:val="00E837CB"/>
    <w:rsid w:val="00E94CC3"/>
    <w:rsid w:val="00EA4360"/>
    <w:rsid w:val="00EA79AD"/>
    <w:rsid w:val="00EB294A"/>
    <w:rsid w:val="00EC414C"/>
    <w:rsid w:val="00EE33DF"/>
    <w:rsid w:val="00EF0951"/>
    <w:rsid w:val="00EF0FD3"/>
    <w:rsid w:val="00EF1EC6"/>
    <w:rsid w:val="00F04E40"/>
    <w:rsid w:val="00F112DA"/>
    <w:rsid w:val="00F2344D"/>
    <w:rsid w:val="00F33FB3"/>
    <w:rsid w:val="00F46CFB"/>
    <w:rsid w:val="00F542ED"/>
    <w:rsid w:val="00F558C0"/>
    <w:rsid w:val="00F62E20"/>
    <w:rsid w:val="00F6336F"/>
    <w:rsid w:val="00F658FE"/>
    <w:rsid w:val="00F66A70"/>
    <w:rsid w:val="00F73BFE"/>
    <w:rsid w:val="00F842E6"/>
    <w:rsid w:val="00F91338"/>
    <w:rsid w:val="00F955A8"/>
    <w:rsid w:val="00FA3C32"/>
    <w:rsid w:val="00FB3574"/>
    <w:rsid w:val="00FB3DF6"/>
    <w:rsid w:val="00FC1399"/>
    <w:rsid w:val="00FC2D56"/>
    <w:rsid w:val="00FD6F8B"/>
    <w:rsid w:val="00FE0066"/>
    <w:rsid w:val="00FF0DBF"/>
    <w:rsid w:val="00FF1369"/>
    <w:rsid w:val="00FF479A"/>
    <w:rsid w:val="00FF6E29"/>
    <w:rsid w:val="09F3689B"/>
    <w:rsid w:val="10BDC0EE"/>
    <w:rsid w:val="15B307D0"/>
    <w:rsid w:val="2069385B"/>
    <w:rsid w:val="23E2F4A3"/>
    <w:rsid w:val="288E9255"/>
    <w:rsid w:val="32B4B730"/>
    <w:rsid w:val="367F79F8"/>
    <w:rsid w:val="45D98276"/>
    <w:rsid w:val="4EABF764"/>
    <w:rsid w:val="4F6369C2"/>
    <w:rsid w:val="52FD2824"/>
    <w:rsid w:val="542F622D"/>
    <w:rsid w:val="56B4C3AE"/>
    <w:rsid w:val="58B00598"/>
    <w:rsid w:val="5A0BB33B"/>
    <w:rsid w:val="5D85FC75"/>
    <w:rsid w:val="5E41EB11"/>
    <w:rsid w:val="6C81BE71"/>
    <w:rsid w:val="6C9C0B64"/>
    <w:rsid w:val="6CB30C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69385B"/>
  <w15:chartTrackingRefBased/>
  <w15:docId w15:val="{E0689B76-F199-4B9C-8D55-24299293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DB2C3A"/>
    <w:rPr>
      <w:sz w:val="16"/>
      <w:szCs w:val="16"/>
    </w:rPr>
  </w:style>
  <w:style w:type="paragraph" w:styleId="CommentText">
    <w:name w:val="annotation text"/>
    <w:basedOn w:val="Normal"/>
    <w:link w:val="CommentTextChar"/>
    <w:uiPriority w:val="99"/>
    <w:semiHidden/>
    <w:unhideWhenUsed/>
    <w:rsid w:val="00DB2C3A"/>
    <w:pPr>
      <w:spacing w:line="240" w:lineRule="auto"/>
    </w:pPr>
    <w:rPr>
      <w:sz w:val="20"/>
      <w:szCs w:val="20"/>
    </w:rPr>
  </w:style>
  <w:style w:type="character" w:customStyle="1" w:styleId="CommentTextChar">
    <w:name w:val="Comment Text Char"/>
    <w:basedOn w:val="DefaultParagraphFont"/>
    <w:link w:val="CommentText"/>
    <w:uiPriority w:val="99"/>
    <w:semiHidden/>
    <w:rsid w:val="00DB2C3A"/>
    <w:rPr>
      <w:sz w:val="20"/>
      <w:szCs w:val="20"/>
    </w:rPr>
  </w:style>
  <w:style w:type="paragraph" w:styleId="CommentSubject">
    <w:name w:val="annotation subject"/>
    <w:basedOn w:val="CommentText"/>
    <w:next w:val="CommentText"/>
    <w:link w:val="CommentSubjectChar"/>
    <w:uiPriority w:val="99"/>
    <w:semiHidden/>
    <w:unhideWhenUsed/>
    <w:rsid w:val="00DB2C3A"/>
    <w:rPr>
      <w:b/>
      <w:bCs/>
    </w:rPr>
  </w:style>
  <w:style w:type="character" w:customStyle="1" w:styleId="CommentSubjectChar">
    <w:name w:val="Comment Subject Char"/>
    <w:basedOn w:val="CommentTextChar"/>
    <w:link w:val="CommentSubject"/>
    <w:uiPriority w:val="99"/>
    <w:semiHidden/>
    <w:rsid w:val="00DB2C3A"/>
    <w:rPr>
      <w:b/>
      <w:bCs/>
      <w:sz w:val="20"/>
      <w:szCs w:val="20"/>
    </w:rPr>
  </w:style>
  <w:style w:type="character" w:styleId="Hyperlink">
    <w:name w:val="Hyperlink"/>
    <w:basedOn w:val="DefaultParagraphFont"/>
    <w:uiPriority w:val="99"/>
    <w:unhideWhenUsed/>
    <w:rsid w:val="005A3032"/>
    <w:rPr>
      <w:color w:val="0000FF"/>
      <w:u w:val="single"/>
    </w:rPr>
  </w:style>
  <w:style w:type="character" w:styleId="UnresolvedMention">
    <w:name w:val="Unresolved Mention"/>
    <w:basedOn w:val="DefaultParagraphFont"/>
    <w:uiPriority w:val="99"/>
    <w:unhideWhenUsed/>
    <w:rsid w:val="00297A63"/>
    <w:rPr>
      <w:color w:val="605E5C"/>
      <w:shd w:val="clear" w:color="auto" w:fill="E1DFDD"/>
    </w:rPr>
  </w:style>
  <w:style w:type="character" w:styleId="FollowedHyperlink">
    <w:name w:val="FollowedHyperlink"/>
    <w:basedOn w:val="DefaultParagraphFont"/>
    <w:uiPriority w:val="99"/>
    <w:semiHidden/>
    <w:unhideWhenUsed/>
    <w:rsid w:val="00FA3C32"/>
    <w:rPr>
      <w:color w:val="954F72" w:themeColor="followedHyperlink"/>
      <w:u w:val="single"/>
    </w:rPr>
  </w:style>
  <w:style w:type="character" w:styleId="Mention">
    <w:name w:val="Mention"/>
    <w:basedOn w:val="DefaultParagraphFont"/>
    <w:uiPriority w:val="99"/>
    <w:unhideWhenUsed/>
    <w:rsid w:val="0060678F"/>
    <w:rPr>
      <w:color w:val="2B579A"/>
      <w:shd w:val="clear" w:color="auto" w:fill="E1DFDD"/>
    </w:rPr>
  </w:style>
  <w:style w:type="paragraph" w:styleId="Revision">
    <w:name w:val="Revision"/>
    <w:hidden/>
    <w:uiPriority w:val="99"/>
    <w:semiHidden/>
    <w:rsid w:val="00977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59D6E4C6CA94FBFC34125E1711098" ma:contentTypeVersion="7" ma:contentTypeDescription="Create a new document." ma:contentTypeScope="" ma:versionID="56265d8be898141628eb2293f382f965">
  <xsd:schema xmlns:xsd="http://www.w3.org/2001/XMLSchema" xmlns:xs="http://www.w3.org/2001/XMLSchema" xmlns:p="http://schemas.microsoft.com/office/2006/metadata/properties" xmlns:ns2="bc3b99b7-9392-49be-9824-a9b0c9a7e341" xmlns:ns3="eecf03d7-b478-44aa-a767-024a398b2a3d" targetNamespace="http://schemas.microsoft.com/office/2006/metadata/properties" ma:root="true" ma:fieldsID="a2328a594c7f9e5f2e375d29fffd9ebf" ns2:_="" ns3:_="">
    <xsd:import namespace="bc3b99b7-9392-49be-9824-a9b0c9a7e341"/>
    <xsd:import namespace="eecf03d7-b478-44aa-a767-024a398b2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b99b7-9392-49be-9824-a9b0c9a7e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cf03d7-b478-44aa-a767-024a398b2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DC76C-8A94-448C-87D9-FC1E6EED2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b99b7-9392-49be-9824-a9b0c9a7e341"/>
    <ds:schemaRef ds:uri="eecf03d7-b478-44aa-a767-024a398b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96291-C33F-4456-A2E4-418B19F019FA}">
  <ds:schemaRefs>
    <ds:schemaRef ds:uri="http://schemas.microsoft.com/sharepoint/v3/contenttype/forms"/>
  </ds:schemaRefs>
</ds:datastoreItem>
</file>

<file path=customXml/itemProps3.xml><?xml version="1.0" encoding="utf-8"?>
<ds:datastoreItem xmlns:ds="http://schemas.openxmlformats.org/officeDocument/2006/customXml" ds:itemID="{2D506FEA-0EEF-4B5A-8038-591D4B0456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Kuklenski, Alexis (FHWA)</dc:creator>
  <cp:lastModifiedBy>Lewis, Jazmyne (FHWA)</cp:lastModifiedBy>
  <cp:revision>6</cp:revision>
  <dcterms:created xsi:type="dcterms:W3CDTF">2023-07-27T16:13:00Z</dcterms:created>
  <dcterms:modified xsi:type="dcterms:W3CDTF">2023-09-06T13:01:00Z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0x010100ED859D6E4C6CA94FBFC34125E1711098</vt:lpwstr>
  </property>
</Properties>
</file>