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EDA" w:rsidRPr="00B75D93" w:rsidP="00636EDA" w14:paraId="79D4A065" w14:textId="77777777">
      <w:pPr>
        <w:widowControl/>
        <w:jc w:val="center"/>
        <w:rPr>
          <w:rFonts w:ascii="Arial" w:hAnsi="Arial" w:cs="Arial"/>
          <w:b/>
          <w:bCs/>
        </w:rPr>
      </w:pPr>
      <w:r w:rsidRPr="00B75D93">
        <w:rPr>
          <w:rFonts w:ascii="Arial" w:hAnsi="Arial" w:cs="Arial"/>
          <w:b/>
          <w:bCs/>
        </w:rPr>
        <w:t>SUPPORTING STATEMENT</w:t>
      </w:r>
    </w:p>
    <w:p w:rsidR="00636EDA" w:rsidRPr="00B75D93" w:rsidP="00636EDA" w14:paraId="79D4A066" w14:textId="77777777">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rsidR="00636EDA" w:rsidRPr="00B75D93" w:rsidP="00636EDA" w14:paraId="79D4A067" w14:textId="21E92F19">
      <w:pPr>
        <w:widowControl/>
        <w:jc w:val="center"/>
        <w:rPr>
          <w:rFonts w:ascii="Arial" w:hAnsi="Arial" w:cs="Arial"/>
        </w:rPr>
      </w:pPr>
      <w:r>
        <w:rPr>
          <w:rFonts w:ascii="Arial" w:hAnsi="Arial" w:cs="Arial"/>
          <w:b/>
          <w:bCs/>
        </w:rPr>
        <w:t>National Medal of Technology and Innovation Nomination Application</w:t>
      </w:r>
    </w:p>
    <w:p w:rsidR="00636EDA" w:rsidP="00636EDA" w14:paraId="79D4A068" w14:textId="2BDD4D13">
      <w:pPr>
        <w:widowControl/>
        <w:jc w:val="center"/>
        <w:rPr>
          <w:rFonts w:ascii="Arial" w:hAnsi="Arial" w:cs="Arial"/>
          <w:b/>
          <w:bCs/>
        </w:rPr>
      </w:pPr>
      <w:r w:rsidRPr="00B75D93">
        <w:rPr>
          <w:rFonts w:ascii="Arial" w:hAnsi="Arial" w:cs="Arial"/>
          <w:b/>
          <w:bCs/>
        </w:rPr>
        <w:t>OMB CONTROL NUMBER 0651-00</w:t>
      </w:r>
      <w:r w:rsidR="00C0365E">
        <w:rPr>
          <w:rFonts w:ascii="Arial" w:hAnsi="Arial" w:cs="Arial"/>
          <w:b/>
          <w:bCs/>
        </w:rPr>
        <w:t>60</w:t>
      </w:r>
    </w:p>
    <w:p w:rsidR="00636EDA" w:rsidRPr="00431AC1" w:rsidP="00636EDA" w14:paraId="79D4A069" w14:textId="6365E89F">
      <w:pPr>
        <w:widowControl/>
        <w:jc w:val="center"/>
        <w:rPr>
          <w:rFonts w:ascii="Arial" w:hAnsi="Arial" w:cs="Arial"/>
          <w:b/>
          <w:bCs/>
          <w:color w:val="FF0000"/>
        </w:rPr>
      </w:pPr>
      <w:r>
        <w:rPr>
          <w:rFonts w:ascii="Arial" w:hAnsi="Arial" w:cs="Arial"/>
          <w:b/>
          <w:bCs/>
        </w:rPr>
        <w:t>2024</w:t>
      </w:r>
    </w:p>
    <w:p w:rsidR="00636EDA" w:rsidRPr="00476F66" w:rsidP="00636EDA" w14:paraId="79D4A06A" w14:textId="77777777">
      <w:pPr>
        <w:widowControl/>
        <w:ind w:firstLine="1440"/>
        <w:rPr>
          <w:rFonts w:ascii="Arial" w:hAnsi="Arial" w:cs="Arial"/>
          <w:color w:val="0000FF"/>
        </w:rPr>
      </w:pPr>
    </w:p>
    <w:p w:rsidR="00636EDA" w:rsidRPr="00476F66" w:rsidP="00636EDA" w14:paraId="79D4A06B" w14:textId="77777777">
      <w:pPr>
        <w:widowControl/>
        <w:rPr>
          <w:rFonts w:ascii="Arial" w:hAnsi="Arial" w:cs="Arial"/>
          <w:color w:val="0000FF"/>
        </w:rPr>
      </w:pPr>
    </w:p>
    <w:p w:rsidR="00636EDA" w:rsidRPr="00476F66" w:rsidP="00636EDA" w14:paraId="79D4A06C"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636EDA" w:rsidRPr="00476F66" w:rsidP="00636EDA" w14:paraId="79D4A06D" w14:textId="77777777">
      <w:pPr>
        <w:widowControl/>
        <w:jc w:val="both"/>
        <w:rPr>
          <w:rFonts w:ascii="Arial" w:hAnsi="Arial" w:cs="Arial"/>
        </w:rPr>
      </w:pPr>
    </w:p>
    <w:p w:rsidR="00567B74" w:rsidRPr="00004988" w:rsidP="00004988" w14:paraId="3C6E5BB5" w14:textId="63222F45">
      <w:pPr>
        <w:pStyle w:val="ListParagraph"/>
        <w:widowControl/>
        <w:numPr>
          <w:ilvl w:val="0"/>
          <w:numId w:val="13"/>
        </w:numPr>
        <w:jc w:val="both"/>
        <w:rPr>
          <w:rFonts w:ascii="Arial" w:hAnsi="Arial" w:cs="Arial"/>
          <w:b/>
        </w:rPr>
      </w:pPr>
      <w:r w:rsidRPr="00004988">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67B74" w:rsidP="00636EDA" w14:paraId="4E9C2F03" w14:textId="77777777">
      <w:pPr>
        <w:widowControl/>
        <w:jc w:val="both"/>
        <w:rPr>
          <w:rFonts w:ascii="Arial" w:hAnsi="Arial" w:cs="Arial"/>
        </w:rPr>
      </w:pPr>
    </w:p>
    <w:p w:rsidR="00C0365E" w:rsidP="00C0365E" w14:paraId="5EDF091F" w14:textId="6BBEA2AA">
      <w:pPr>
        <w:pStyle w:val="NoSpacing"/>
        <w:jc w:val="both"/>
        <w:rPr>
          <w:rFonts w:ascii="Arial" w:hAnsi="Arial" w:cs="Arial"/>
          <w:sz w:val="24"/>
        </w:rPr>
      </w:pPr>
      <w:r>
        <w:rPr>
          <w:rFonts w:ascii="Arial" w:hAnsi="Arial" w:cs="Arial"/>
          <w:sz w:val="24"/>
        </w:rPr>
        <w:t xml:space="preserve">The National Medal of Technology and Innovation </w:t>
      </w:r>
      <w:r w:rsidR="00CF11B6">
        <w:rPr>
          <w:rFonts w:ascii="Arial" w:hAnsi="Arial" w:cs="Arial"/>
          <w:sz w:val="24"/>
        </w:rPr>
        <w:t xml:space="preserve">(NMTI) </w:t>
      </w:r>
      <w:r>
        <w:rPr>
          <w:rFonts w:ascii="Arial" w:hAnsi="Arial" w:cs="Arial"/>
          <w:sz w:val="24"/>
        </w:rPr>
        <w:t>is the highest honor awarded by the President of the United States to America’s leading innovators. Established by an Act of Congress in 1980, the Medal of Technology and Innovation was first awarded in 1985.</w:t>
      </w:r>
      <w:r>
        <w:rPr>
          <w:rStyle w:val="FootnoteReference"/>
          <w:rFonts w:ascii="Arial" w:hAnsi="Arial" w:cs="Arial"/>
          <w:sz w:val="24"/>
        </w:rPr>
        <w:footnoteReference w:id="2"/>
      </w:r>
      <w:r>
        <w:rPr>
          <w:rFonts w:ascii="Arial" w:hAnsi="Arial" w:cs="Arial"/>
          <w:sz w:val="24"/>
        </w:rPr>
        <w:t xml:space="preserve"> The Medal is awarded annually to individuals, teams (of up to four individuals), and companies or divisions of companies for their outstanding contributions to the Nation’s economic, environmental, and social well-being through the development and commercialization of technology products, processes and concepts, technological innovation, and development of the Nation’s technological manpower. </w:t>
      </w:r>
    </w:p>
    <w:p w:rsidR="00C0365E" w:rsidP="00C0365E" w14:paraId="2D6DC454" w14:textId="77777777">
      <w:pPr>
        <w:pStyle w:val="NoSpacing"/>
        <w:jc w:val="both"/>
        <w:rPr>
          <w:rFonts w:ascii="Arial" w:hAnsi="Arial" w:cs="Arial"/>
          <w:sz w:val="24"/>
        </w:rPr>
      </w:pPr>
    </w:p>
    <w:p w:rsidR="00C0365E" w:rsidP="00C0365E" w14:paraId="67118ABA" w14:textId="6E77D130">
      <w:pPr>
        <w:pStyle w:val="NoSpacing"/>
        <w:jc w:val="both"/>
        <w:rPr>
          <w:rFonts w:ascii="Arial" w:hAnsi="Arial" w:cs="Arial"/>
          <w:sz w:val="24"/>
        </w:rPr>
      </w:pPr>
      <w:r>
        <w:rPr>
          <w:rFonts w:ascii="Arial" w:hAnsi="Arial" w:cs="Arial"/>
          <w:sz w:val="24"/>
        </w:rPr>
        <w:t xml:space="preserve">The purpose of the National Medal of Technology and Innovation is to recognize those who have made lasting contributions to America’s competitiveness, standard of living, and quality of life through technological innovation, and to recognize those who have made substantial contributions to strengthening the </w:t>
      </w:r>
      <w:r w:rsidR="00113EC1">
        <w:rPr>
          <w:rFonts w:ascii="Arial" w:hAnsi="Arial" w:cs="Arial"/>
          <w:sz w:val="24"/>
        </w:rPr>
        <w:t>n</w:t>
      </w:r>
      <w:r>
        <w:rPr>
          <w:rFonts w:ascii="Arial" w:hAnsi="Arial" w:cs="Arial"/>
          <w:sz w:val="24"/>
        </w:rPr>
        <w:t>ation’s technological workforce. By highlighting the national importance of technological innovation, the Medal also seeks to inspire future generations of Americans to prepare for and pursue technical careers to keep America at the forefront of global technology and economic leadership.</w:t>
      </w:r>
    </w:p>
    <w:p w:rsidR="00C0365E" w:rsidP="00C0365E" w14:paraId="2703F4F6" w14:textId="77777777">
      <w:pPr>
        <w:pStyle w:val="NoSpacing"/>
        <w:jc w:val="both"/>
        <w:rPr>
          <w:rFonts w:ascii="Arial" w:hAnsi="Arial" w:cs="Arial"/>
          <w:sz w:val="24"/>
        </w:rPr>
      </w:pPr>
    </w:p>
    <w:p w:rsidR="00C0365E" w:rsidP="00C0365E" w14:paraId="5DD950B7" w14:textId="38035310">
      <w:pPr>
        <w:pStyle w:val="NoSpacing"/>
        <w:jc w:val="both"/>
        <w:rPr>
          <w:rFonts w:ascii="Arial" w:hAnsi="Arial" w:cs="Arial"/>
          <w:sz w:val="24"/>
        </w:rPr>
      </w:pPr>
      <w:r>
        <w:rPr>
          <w:rFonts w:ascii="Arial" w:hAnsi="Arial" w:cs="Arial"/>
          <w:sz w:val="24"/>
        </w:rPr>
        <w:t xml:space="preserve">The </w:t>
      </w:r>
      <w:r w:rsidR="007E1EBB">
        <w:rPr>
          <w:rFonts w:ascii="Arial" w:hAnsi="Arial" w:cs="Arial"/>
          <w:sz w:val="24"/>
        </w:rPr>
        <w:t>NMTI</w:t>
      </w:r>
      <w:r>
        <w:rPr>
          <w:rFonts w:ascii="Arial" w:hAnsi="Arial" w:cs="Arial"/>
          <w:sz w:val="24"/>
        </w:rPr>
        <w:t xml:space="preserve"> Nomination Evaluation Committee, a distinguished independent committee appointed by the Secretary of Commerce, reviews and evaluates the merit of all candidates nominated through an open, competitive solicitation process. The committee makes its recommendations for Medal candidates to the Secretary of Commerce who, in turn, makes recommendations to the President for final selection. The </w:t>
      </w:r>
      <w:r w:rsidR="007E1EBB">
        <w:rPr>
          <w:rFonts w:ascii="Arial" w:hAnsi="Arial" w:cs="Arial"/>
          <w:sz w:val="24"/>
        </w:rPr>
        <w:t>NMTI</w:t>
      </w:r>
      <w:r>
        <w:rPr>
          <w:rFonts w:ascii="Arial" w:hAnsi="Arial" w:cs="Arial"/>
          <w:sz w:val="24"/>
        </w:rPr>
        <w:t xml:space="preserve"> Laureates are announced by the White House and the Department of Commerce once the Medalists are notified of their selection. </w:t>
      </w:r>
    </w:p>
    <w:p w:rsidR="00636EDA" w:rsidP="00636EDA" w14:paraId="79D4A079" w14:textId="77777777">
      <w:pPr>
        <w:widowControl/>
        <w:jc w:val="both"/>
        <w:rPr>
          <w:rFonts w:ascii="Arial" w:hAnsi="Arial" w:cs="Arial"/>
          <w:color w:val="0000FF"/>
        </w:rPr>
      </w:pPr>
    </w:p>
    <w:p w:rsidR="00636EDA" w:rsidRPr="003F0D10" w:rsidP="00636EDA" w14:paraId="79D4A07A" w14:textId="77777777">
      <w:pPr>
        <w:widowControl/>
        <w:jc w:val="both"/>
        <w:rPr>
          <w:rFonts w:ascii="Arial" w:hAnsi="Arial" w:cs="Arial"/>
        </w:rPr>
      </w:pPr>
      <w:r w:rsidRPr="003F0D10">
        <w:rPr>
          <w:rFonts w:ascii="Arial" w:hAnsi="Arial" w:cs="Arial"/>
        </w:rPr>
        <w:t>Table 1 provides the specific statutes and regulations authorizing the USPTO to collect the information discussed above:</w:t>
      </w:r>
    </w:p>
    <w:p w:rsidR="00636EDA" w:rsidRPr="00476F66" w:rsidP="00636EDA" w14:paraId="79D4A07B" w14:textId="77777777">
      <w:pPr>
        <w:widowControl/>
        <w:jc w:val="both"/>
        <w:rPr>
          <w:rFonts w:ascii="Arial" w:hAnsi="Arial" w:cs="Arial"/>
          <w:color w:val="0000FF"/>
        </w:rPr>
      </w:pPr>
    </w:p>
    <w:p w:rsidR="00636EDA" w:rsidRPr="00DB6FA7" w:rsidP="00636EDA" w14:paraId="79D4A07C"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90"/>
        <w:gridCol w:w="2700"/>
        <w:gridCol w:w="2070"/>
      </w:tblGrid>
      <w:tr w14:paraId="449DAC3A" w14:textId="77777777" w:rsidTr="00C0365E">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8DB3E2" w:themeFill="text2" w:themeFillTint="66"/>
            <w:vAlign w:val="center"/>
          </w:tcPr>
          <w:p w:rsidR="00C5290A" w:rsidRPr="00C5290A" w:rsidP="00C5290A" w14:paraId="28634C00" w14:textId="77777777">
            <w:pPr>
              <w:widowControl/>
              <w:tabs>
                <w:tab w:val="left" w:pos="720"/>
              </w:tabs>
              <w:autoSpaceDE/>
              <w:autoSpaceDN/>
              <w:adjustRightInd/>
              <w:jc w:val="center"/>
              <w:rPr>
                <w:rFonts w:ascii="Arial" w:hAnsi="Arial"/>
                <w:b/>
                <w:sz w:val="16"/>
                <w:szCs w:val="20"/>
              </w:rPr>
            </w:pPr>
          </w:p>
          <w:p w:rsidR="00C5290A" w:rsidRPr="00C5290A" w:rsidP="00C5290A" w14:paraId="046759AC" w14:textId="0E54F251">
            <w:pPr>
              <w:widowControl/>
              <w:tabs>
                <w:tab w:val="left" w:pos="720"/>
              </w:tabs>
              <w:autoSpaceDE/>
              <w:autoSpaceDN/>
              <w:adjustRightInd/>
              <w:jc w:val="center"/>
              <w:rPr>
                <w:rFonts w:ascii="Arial" w:hAnsi="Arial"/>
                <w:b/>
                <w:sz w:val="16"/>
                <w:szCs w:val="20"/>
              </w:rPr>
            </w:pPr>
            <w:r>
              <w:rPr>
                <w:rFonts w:ascii="Arial" w:hAnsi="Arial"/>
                <w:b/>
                <w:sz w:val="16"/>
                <w:szCs w:val="20"/>
              </w:rPr>
              <w:t xml:space="preserve">Item </w:t>
            </w:r>
            <w:r w:rsidR="000E2392">
              <w:rPr>
                <w:rFonts w:ascii="Arial" w:hAnsi="Arial"/>
                <w:b/>
                <w:sz w:val="16"/>
                <w:szCs w:val="20"/>
              </w:rPr>
              <w:t>No.</w:t>
            </w:r>
          </w:p>
          <w:p w:rsidR="00C5290A" w:rsidRPr="00C5290A" w:rsidP="00C5290A" w14:paraId="0BE7BB68" w14:textId="77777777">
            <w:pPr>
              <w:widowControl/>
              <w:tabs>
                <w:tab w:val="left" w:pos="720"/>
              </w:tabs>
              <w:autoSpaceDE/>
              <w:autoSpaceDN/>
              <w:adjustRightInd/>
              <w:jc w:val="center"/>
              <w:rPr>
                <w:rFonts w:ascii="Arial" w:hAnsi="Arial"/>
                <w:b/>
                <w:sz w:val="16"/>
                <w:szCs w:val="20"/>
              </w:rPr>
            </w:pPr>
          </w:p>
        </w:tc>
        <w:tc>
          <w:tcPr>
            <w:tcW w:w="3690" w:type="dxa"/>
            <w:shd w:val="clear" w:color="auto" w:fill="8DB3E2" w:themeFill="text2" w:themeFillTint="66"/>
            <w:vAlign w:val="center"/>
          </w:tcPr>
          <w:p w:rsidR="00C5290A" w:rsidRPr="00C5290A" w:rsidP="00C5290A" w14:paraId="540D46CB" w14:textId="7777777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shd w:val="clear" w:color="auto" w:fill="8DB3E2" w:themeFill="text2" w:themeFillTint="66"/>
            <w:vAlign w:val="center"/>
          </w:tcPr>
          <w:p w:rsidR="00C5290A" w:rsidRPr="00C5290A" w:rsidP="00C5290A" w14:paraId="1C61B490" w14:textId="7777777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shd w:val="clear" w:color="auto" w:fill="8DB3E2" w:themeFill="text2" w:themeFillTint="66"/>
            <w:vAlign w:val="center"/>
          </w:tcPr>
          <w:p w:rsidR="00C5290A" w:rsidRPr="00C5290A" w:rsidP="00A31737" w14:paraId="6B58B17B" w14:textId="647A6A74">
            <w:pPr>
              <w:widowControl/>
              <w:autoSpaceDE/>
              <w:autoSpaceDN/>
              <w:adjustRightInd/>
              <w:jc w:val="center"/>
              <w:rPr>
                <w:rFonts w:ascii="Arial" w:hAnsi="Arial"/>
                <w:b/>
                <w:sz w:val="16"/>
                <w:szCs w:val="20"/>
              </w:rPr>
            </w:pPr>
            <w:r w:rsidRPr="00C5290A">
              <w:rPr>
                <w:rFonts w:ascii="Arial" w:hAnsi="Arial"/>
                <w:b/>
                <w:sz w:val="16"/>
                <w:szCs w:val="20"/>
              </w:rPr>
              <w:t>R</w:t>
            </w:r>
            <w:r w:rsidR="00A31737">
              <w:rPr>
                <w:rFonts w:ascii="Arial" w:hAnsi="Arial"/>
                <w:b/>
                <w:sz w:val="16"/>
                <w:szCs w:val="20"/>
              </w:rPr>
              <w:t>egulation</w:t>
            </w:r>
          </w:p>
        </w:tc>
      </w:tr>
      <w:tr w14:paraId="5EF97D3B" w14:textId="77777777" w:rsidTr="00C0365E">
        <w:tblPrEx>
          <w:tblW w:w="9360" w:type="dxa"/>
          <w:tblInd w:w="108" w:type="dxa"/>
          <w:tblLayout w:type="fixed"/>
          <w:tblLook w:val="0000"/>
        </w:tblPrEx>
        <w:trPr>
          <w:cantSplit/>
        </w:trPr>
        <w:tc>
          <w:tcPr>
            <w:tcW w:w="900" w:type="dxa"/>
            <w:vAlign w:val="center"/>
          </w:tcPr>
          <w:p w:rsidR="00C0365E" w:rsidRPr="00C5290A" w:rsidP="00C0365E" w14:paraId="6FE50050" w14:textId="19013E39">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rsidR="00C0365E" w:rsidP="00C0365E" w14:paraId="5FBCCBD3" w14:textId="77777777">
            <w:pPr>
              <w:widowControl/>
              <w:autoSpaceDE/>
              <w:autoSpaceDN/>
              <w:adjustRightInd/>
              <w:rPr>
                <w:rFonts w:ascii="Arial" w:hAnsi="Arial"/>
                <w:sz w:val="16"/>
              </w:rPr>
            </w:pPr>
          </w:p>
          <w:p w:rsidR="00C0365E" w:rsidP="00C0365E" w14:paraId="68E4438D" w14:textId="72966B98">
            <w:pPr>
              <w:widowControl/>
              <w:autoSpaceDE/>
              <w:autoSpaceDN/>
              <w:adjustRightInd/>
              <w:rPr>
                <w:rFonts w:ascii="Arial" w:hAnsi="Arial"/>
                <w:sz w:val="16"/>
              </w:rPr>
            </w:pPr>
            <w:r>
              <w:rPr>
                <w:rFonts w:ascii="Arial" w:hAnsi="Arial"/>
                <w:sz w:val="16"/>
              </w:rPr>
              <w:t>NMTI</w:t>
            </w:r>
            <w:r>
              <w:rPr>
                <w:rFonts w:ascii="Arial" w:hAnsi="Arial"/>
                <w:sz w:val="16"/>
              </w:rPr>
              <w:t xml:space="preserve"> Nomination Application </w:t>
            </w:r>
          </w:p>
          <w:p w:rsidR="00C0365E" w:rsidRPr="00C5290A" w:rsidP="00C0365E" w14:paraId="3F49F5B3" w14:textId="6987F986">
            <w:pPr>
              <w:widowControl/>
              <w:autoSpaceDE/>
              <w:autoSpaceDN/>
              <w:adjustRightInd/>
              <w:rPr>
                <w:rFonts w:ascii="Arial" w:hAnsi="Arial"/>
                <w:sz w:val="16"/>
              </w:rPr>
            </w:pPr>
          </w:p>
        </w:tc>
        <w:tc>
          <w:tcPr>
            <w:tcW w:w="2700" w:type="dxa"/>
            <w:vAlign w:val="center"/>
          </w:tcPr>
          <w:p w:rsidR="00C0365E" w:rsidRPr="00C5290A" w:rsidP="00C0365E" w14:paraId="13639897" w14:textId="180079A0">
            <w:pPr>
              <w:widowControl/>
              <w:autoSpaceDE/>
              <w:autoSpaceDN/>
              <w:adjustRightInd/>
              <w:jc w:val="center"/>
              <w:rPr>
                <w:rFonts w:ascii="Arial" w:hAnsi="Arial"/>
                <w:sz w:val="16"/>
                <w:szCs w:val="20"/>
              </w:rPr>
            </w:pPr>
            <w:r>
              <w:rPr>
                <w:rFonts w:ascii="Arial" w:hAnsi="Arial"/>
                <w:sz w:val="16"/>
                <w:szCs w:val="20"/>
              </w:rPr>
              <w:t>15 U.S.C. § 3711</w:t>
            </w:r>
          </w:p>
        </w:tc>
        <w:tc>
          <w:tcPr>
            <w:tcW w:w="2070" w:type="dxa"/>
            <w:vAlign w:val="center"/>
          </w:tcPr>
          <w:p w:rsidR="00C0365E" w:rsidRPr="00C5290A" w:rsidP="00C0365E" w14:paraId="6EE1940C" w14:textId="6546BD33">
            <w:pPr>
              <w:widowControl/>
              <w:autoSpaceDE/>
              <w:autoSpaceDN/>
              <w:adjustRightInd/>
              <w:jc w:val="center"/>
              <w:rPr>
                <w:rFonts w:ascii="Arial" w:hAnsi="Arial"/>
                <w:sz w:val="16"/>
                <w:szCs w:val="20"/>
              </w:rPr>
            </w:pPr>
            <w:r>
              <w:rPr>
                <w:rFonts w:ascii="Arial" w:hAnsi="Arial"/>
                <w:sz w:val="16"/>
                <w:szCs w:val="20"/>
              </w:rPr>
              <w:t>N/A</w:t>
            </w:r>
          </w:p>
        </w:tc>
      </w:tr>
    </w:tbl>
    <w:p w:rsidR="00636EDA" w:rsidRPr="00004988" w:rsidP="00636EDA" w14:paraId="79D4A094" w14:textId="77777777">
      <w:pPr>
        <w:widowControl/>
        <w:jc w:val="both"/>
        <w:rPr>
          <w:rFonts w:ascii="Arial" w:hAnsi="Arial" w:cs="Arial"/>
          <w:b/>
          <w:color w:val="0000FF"/>
        </w:rPr>
      </w:pPr>
    </w:p>
    <w:p w:rsidR="00026BDE" w:rsidRPr="000E2392" w:rsidP="00636EDA" w14:paraId="5366D60C" w14:textId="33474D03">
      <w:pPr>
        <w:pStyle w:val="ListParagraph"/>
        <w:widowControl/>
        <w:numPr>
          <w:ilvl w:val="0"/>
          <w:numId w:val="13"/>
        </w:numPr>
        <w:jc w:val="both"/>
        <w:rPr>
          <w:rFonts w:ascii="Arial" w:hAnsi="Arial" w:cs="Arial"/>
          <w:b/>
          <w:sz w:val="32"/>
        </w:rPr>
      </w:pPr>
      <w:r w:rsidRPr="00004988">
        <w:rPr>
          <w:rFonts w:ascii="Arial" w:hAnsi="Arial" w:cs="Arial"/>
          <w:b/>
          <w:szCs w:val="20"/>
        </w:rPr>
        <w:t xml:space="preserve">Indicate how, by whom, and for what purpose the information is to be used. Except for a new collection, indicate the actual use the agency has made of the information received from the current collection. </w:t>
      </w:r>
    </w:p>
    <w:p w:rsidR="00EA51CC" w:rsidP="00636EDA" w14:paraId="1B02D224" w14:textId="77777777">
      <w:pPr>
        <w:widowControl/>
        <w:jc w:val="both"/>
        <w:rPr>
          <w:rFonts w:ascii="Arial" w:hAnsi="Arial" w:cs="Arial"/>
          <w:color w:val="0000FF"/>
        </w:rPr>
      </w:pPr>
    </w:p>
    <w:p w:rsidR="00C0365E" w:rsidP="00C0365E" w14:paraId="539E8031" w14:textId="5CA1623E">
      <w:pPr>
        <w:pStyle w:val="NoSpacing"/>
        <w:jc w:val="both"/>
        <w:rPr>
          <w:rFonts w:ascii="Arial" w:hAnsi="Arial" w:cs="Arial"/>
          <w:sz w:val="24"/>
        </w:rPr>
      </w:pPr>
      <w:r>
        <w:rPr>
          <w:rFonts w:ascii="Arial" w:hAnsi="Arial" w:cs="Arial"/>
          <w:sz w:val="24"/>
        </w:rPr>
        <w:t xml:space="preserve">The public uses the </w:t>
      </w:r>
      <w:r w:rsidR="007E1EBB">
        <w:rPr>
          <w:rFonts w:ascii="Arial" w:hAnsi="Arial" w:cs="Arial"/>
          <w:sz w:val="24"/>
        </w:rPr>
        <w:t>NMTI</w:t>
      </w:r>
      <w:r>
        <w:rPr>
          <w:rFonts w:ascii="Arial" w:hAnsi="Arial" w:cs="Arial"/>
          <w:sz w:val="24"/>
        </w:rPr>
        <w:t xml:space="preserve"> </w:t>
      </w:r>
      <w:r w:rsidR="007E1EBB">
        <w:rPr>
          <w:rFonts w:ascii="Arial" w:hAnsi="Arial" w:cs="Arial"/>
          <w:sz w:val="24"/>
        </w:rPr>
        <w:t>a</w:t>
      </w:r>
      <w:r>
        <w:rPr>
          <w:rFonts w:ascii="Arial" w:hAnsi="Arial" w:cs="Arial"/>
          <w:sz w:val="24"/>
        </w:rPr>
        <w:t>pplication to recognize, through nomination of, an individual’s, team’s or company’s extraordinary leadership and innovation in technology achievement. The application must be accompanied by a maximum of six letters of recommendation or support from individuals who have first-hand knowledge of the cited achievement(s).</w:t>
      </w:r>
    </w:p>
    <w:p w:rsidR="00C0365E" w:rsidP="00C0365E" w14:paraId="02A8B59D" w14:textId="77777777">
      <w:pPr>
        <w:pStyle w:val="NoSpacing"/>
        <w:jc w:val="both"/>
        <w:rPr>
          <w:rFonts w:ascii="Arial" w:hAnsi="Arial" w:cs="Arial"/>
          <w:sz w:val="24"/>
        </w:rPr>
      </w:pPr>
    </w:p>
    <w:p w:rsidR="00636EDA" w:rsidRPr="00C0365E" w:rsidP="00C0365E" w14:paraId="79D4A09C" w14:textId="60B5B092">
      <w:pPr>
        <w:pStyle w:val="NoSpacing"/>
        <w:jc w:val="both"/>
        <w:rPr>
          <w:rFonts w:ascii="Arial" w:hAnsi="Arial" w:cs="Arial"/>
          <w:sz w:val="24"/>
        </w:rPr>
      </w:pPr>
      <w:r>
        <w:rPr>
          <w:rFonts w:ascii="Arial" w:hAnsi="Arial" w:cs="Arial"/>
          <w:sz w:val="24"/>
        </w:rPr>
        <w:t>The information collected, maintained, and used in this information collection is based on OMB and USPTO guidelines. This includes the basic information quality standards established in the Paperwork Reduction Act (44 U.S.C. Chapter 35), in OMB Circular A-130, and in the USPTO information quality guidelines.</w:t>
      </w:r>
    </w:p>
    <w:p w:rsidR="00C0365E" w:rsidRPr="0023366F" w:rsidP="00636EDA" w14:paraId="3EE0C0F9" w14:textId="77777777">
      <w:pPr>
        <w:widowControl/>
        <w:jc w:val="both"/>
        <w:rPr>
          <w:rFonts w:ascii="Arial" w:hAnsi="Arial" w:cs="Arial"/>
        </w:rPr>
      </w:pPr>
    </w:p>
    <w:p w:rsidR="00C0365E" w:rsidP="001B77DA" w14:paraId="61ADEB70" w14:textId="77777777">
      <w:pPr>
        <w:widowControl/>
        <w:jc w:val="both"/>
        <w:rPr>
          <w:rFonts w:ascii="Arial" w:hAnsi="Arial" w:cs="Arial"/>
        </w:rPr>
      </w:pPr>
      <w:r w:rsidRPr="008D5A6F">
        <w:rPr>
          <w:rFonts w:ascii="Arial" w:hAnsi="Arial" w:cs="Arial"/>
        </w:rPr>
        <w:t>Table 2 outlines how this collection of information is used by the public and the USPTO</w:t>
      </w:r>
      <w:r>
        <w:rPr>
          <w:rFonts w:ascii="Arial" w:hAnsi="Arial" w:cs="Arial"/>
        </w:rPr>
        <w:t>.</w:t>
      </w:r>
    </w:p>
    <w:p w:rsidR="00C0365E" w:rsidP="001B77DA" w14:paraId="47A72D98" w14:textId="77777777">
      <w:pPr>
        <w:widowControl/>
        <w:jc w:val="both"/>
        <w:rPr>
          <w:rFonts w:ascii="Arial" w:hAnsi="Arial" w:cs="Arial"/>
        </w:rPr>
      </w:pPr>
    </w:p>
    <w:p w:rsidR="00636EDA" w:rsidRPr="00CD7C5E" w:rsidP="001B77DA" w14:paraId="79D4A09F" w14:textId="682DFF47">
      <w:pPr>
        <w:widowControl/>
        <w:jc w:val="both"/>
        <w:rPr>
          <w:rFonts w:ascii="Arial" w:hAnsi="Arial" w:cs="Arial"/>
        </w:rPr>
      </w:pPr>
      <w:r w:rsidRPr="00CD7C5E">
        <w:rPr>
          <w:rFonts w:ascii="Arial" w:hAnsi="Arial" w:cs="Arial"/>
          <w:b/>
          <w:bCs/>
          <w:sz w:val="20"/>
          <w:szCs w:val="20"/>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2340"/>
        <w:gridCol w:w="1620"/>
        <w:gridCol w:w="4230"/>
      </w:tblGrid>
      <w:tr w14:paraId="56771B1B" w14:textId="77777777" w:rsidTr="000E2392">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1170" w:type="dxa"/>
            <w:shd w:val="clear" w:color="auto" w:fill="8DB3E2" w:themeFill="text2" w:themeFillTint="66"/>
          </w:tcPr>
          <w:p w:rsidR="00C5290A" w:rsidRPr="00C5290A" w:rsidP="00C5290A" w14:paraId="25F03DAA" w14:textId="77777777">
            <w:pPr>
              <w:widowControl/>
              <w:tabs>
                <w:tab w:val="left" w:pos="720"/>
              </w:tabs>
              <w:autoSpaceDE/>
              <w:autoSpaceDN/>
              <w:adjustRightInd/>
              <w:jc w:val="center"/>
              <w:rPr>
                <w:rFonts w:ascii="Arial" w:hAnsi="Arial"/>
                <w:b/>
                <w:sz w:val="16"/>
                <w:szCs w:val="20"/>
              </w:rPr>
            </w:pPr>
          </w:p>
          <w:p w:rsidR="00C5290A" w:rsidRPr="00C5290A" w:rsidP="00C5290A" w14:paraId="0C7A6FCA" w14:textId="2993CEC4">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w:t>
            </w:r>
            <w:r w:rsidR="000E2392">
              <w:rPr>
                <w:rFonts w:ascii="Arial" w:hAnsi="Arial"/>
                <w:b/>
                <w:sz w:val="16"/>
                <w:szCs w:val="20"/>
              </w:rPr>
              <w:t>o.</w:t>
            </w:r>
          </w:p>
        </w:tc>
        <w:tc>
          <w:tcPr>
            <w:tcW w:w="2340" w:type="dxa"/>
            <w:shd w:val="clear" w:color="auto" w:fill="8DB3E2" w:themeFill="text2" w:themeFillTint="66"/>
          </w:tcPr>
          <w:p w:rsidR="00C5290A" w:rsidRPr="00C5290A" w:rsidP="00C5290A" w14:paraId="501F415E" w14:textId="77777777">
            <w:pPr>
              <w:widowControl/>
              <w:tabs>
                <w:tab w:val="left" w:pos="720"/>
              </w:tabs>
              <w:autoSpaceDE/>
              <w:autoSpaceDN/>
              <w:adjustRightInd/>
              <w:jc w:val="center"/>
              <w:rPr>
                <w:rFonts w:ascii="Arial" w:hAnsi="Arial"/>
                <w:b/>
                <w:sz w:val="16"/>
                <w:szCs w:val="20"/>
              </w:rPr>
            </w:pPr>
          </w:p>
          <w:p w:rsidR="00C5290A" w:rsidRPr="00C5290A" w:rsidP="00D92CEB" w14:paraId="5A1B9AB3" w14:textId="1EE1EBBB">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w:t>
            </w:r>
            <w:r w:rsidR="00D92CEB">
              <w:rPr>
                <w:rFonts w:ascii="Arial" w:hAnsi="Arial"/>
                <w:b/>
                <w:sz w:val="16"/>
                <w:szCs w:val="20"/>
              </w:rPr>
              <w:t>/</w:t>
            </w:r>
            <w:r w:rsidRPr="00C5290A">
              <w:rPr>
                <w:rFonts w:ascii="Arial" w:hAnsi="Arial"/>
                <w:b/>
                <w:sz w:val="16"/>
                <w:szCs w:val="20"/>
              </w:rPr>
              <w:t xml:space="preserve"> Function</w:t>
            </w:r>
          </w:p>
        </w:tc>
        <w:tc>
          <w:tcPr>
            <w:tcW w:w="1620" w:type="dxa"/>
            <w:shd w:val="clear" w:color="auto" w:fill="8DB3E2" w:themeFill="text2" w:themeFillTint="66"/>
          </w:tcPr>
          <w:p w:rsidR="00C5290A" w:rsidRPr="00C5290A" w:rsidP="00C5290A" w14:paraId="700A9FEA" w14:textId="77777777">
            <w:pPr>
              <w:widowControl/>
              <w:tabs>
                <w:tab w:val="left" w:pos="720"/>
              </w:tabs>
              <w:autoSpaceDE/>
              <w:autoSpaceDN/>
              <w:adjustRightInd/>
              <w:jc w:val="center"/>
              <w:rPr>
                <w:rFonts w:ascii="Arial" w:hAnsi="Arial"/>
                <w:b/>
                <w:sz w:val="16"/>
                <w:szCs w:val="20"/>
              </w:rPr>
            </w:pPr>
          </w:p>
          <w:p w:rsidR="00C5290A" w:rsidRPr="00C5290A" w:rsidP="00C5290A" w14:paraId="62A5BA82" w14:textId="368C7374">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 xml:space="preserve">Form </w:t>
            </w:r>
            <w:r w:rsidR="000E2392">
              <w:rPr>
                <w:rFonts w:ascii="Arial" w:hAnsi="Arial"/>
                <w:b/>
                <w:sz w:val="16"/>
                <w:szCs w:val="20"/>
              </w:rPr>
              <w:t>No.</w:t>
            </w:r>
          </w:p>
        </w:tc>
        <w:tc>
          <w:tcPr>
            <w:tcW w:w="4230" w:type="dxa"/>
            <w:shd w:val="clear" w:color="auto" w:fill="8DB3E2" w:themeFill="text2" w:themeFillTint="66"/>
          </w:tcPr>
          <w:p w:rsidR="00C5290A" w:rsidRPr="00C5290A" w:rsidP="00C5290A" w14:paraId="0AF0F9A7" w14:textId="77777777">
            <w:pPr>
              <w:widowControl/>
              <w:tabs>
                <w:tab w:val="left" w:pos="720"/>
              </w:tabs>
              <w:autoSpaceDE/>
              <w:autoSpaceDN/>
              <w:adjustRightInd/>
              <w:jc w:val="center"/>
              <w:rPr>
                <w:rFonts w:ascii="Arial" w:hAnsi="Arial"/>
                <w:b/>
                <w:sz w:val="16"/>
                <w:szCs w:val="20"/>
              </w:rPr>
            </w:pPr>
          </w:p>
          <w:p w:rsidR="00C5290A" w:rsidRPr="00C5290A" w:rsidP="00C5290A" w14:paraId="59A628C6" w14:textId="7777777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14:paraId="4684C2C1" w14:textId="77777777" w:rsidTr="00887F08">
        <w:tblPrEx>
          <w:tblW w:w="9360" w:type="dxa"/>
          <w:tblInd w:w="108" w:type="dxa"/>
          <w:tblLayout w:type="fixed"/>
          <w:tblLook w:val="0000"/>
        </w:tblPrEx>
        <w:trPr>
          <w:cantSplit/>
        </w:trPr>
        <w:tc>
          <w:tcPr>
            <w:tcW w:w="1170" w:type="dxa"/>
            <w:vAlign w:val="center"/>
          </w:tcPr>
          <w:p w:rsidR="00C0365E" w:rsidRPr="00C5290A" w:rsidP="00C0365E" w14:paraId="6A696E16" w14:textId="2B6834A1">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340" w:type="dxa"/>
            <w:vAlign w:val="center"/>
          </w:tcPr>
          <w:p w:rsidR="00C0365E" w:rsidP="00C0365E" w14:paraId="57B7E18C" w14:textId="77777777">
            <w:pPr>
              <w:widowControl/>
              <w:autoSpaceDE/>
              <w:autoSpaceDN/>
              <w:adjustRightInd/>
              <w:rPr>
                <w:rFonts w:ascii="Arial" w:hAnsi="Arial"/>
                <w:sz w:val="16"/>
              </w:rPr>
            </w:pPr>
          </w:p>
          <w:p w:rsidR="00C0365E" w:rsidP="00C0365E" w14:paraId="4454A8A0" w14:textId="3642D464">
            <w:pPr>
              <w:widowControl/>
              <w:autoSpaceDE/>
              <w:autoSpaceDN/>
              <w:adjustRightInd/>
              <w:rPr>
                <w:rFonts w:ascii="Arial" w:hAnsi="Arial"/>
                <w:sz w:val="16"/>
              </w:rPr>
            </w:pPr>
            <w:r>
              <w:rPr>
                <w:rFonts w:ascii="Arial" w:hAnsi="Arial"/>
                <w:sz w:val="16"/>
              </w:rPr>
              <w:t>NMTI</w:t>
            </w:r>
            <w:r>
              <w:rPr>
                <w:rFonts w:ascii="Arial" w:hAnsi="Arial"/>
                <w:sz w:val="16"/>
              </w:rPr>
              <w:t xml:space="preserve"> Nomination Application </w:t>
            </w:r>
          </w:p>
          <w:p w:rsidR="00C0365E" w:rsidRPr="00C5290A" w:rsidP="00C0365E" w14:paraId="42E56C92" w14:textId="77777777">
            <w:pPr>
              <w:widowControl/>
              <w:tabs>
                <w:tab w:val="left" w:pos="720"/>
              </w:tabs>
              <w:autoSpaceDE/>
              <w:autoSpaceDN/>
              <w:adjustRightInd/>
              <w:rPr>
                <w:rFonts w:ascii="Arial" w:hAnsi="Arial" w:cs="Arial"/>
                <w:sz w:val="16"/>
              </w:rPr>
            </w:pPr>
          </w:p>
        </w:tc>
        <w:tc>
          <w:tcPr>
            <w:tcW w:w="1620" w:type="dxa"/>
            <w:vAlign w:val="center"/>
          </w:tcPr>
          <w:p w:rsidR="00C0365E" w:rsidRPr="00C5290A" w:rsidP="00C0365E" w14:paraId="17ECF6EF" w14:textId="7ED5EA1F">
            <w:pPr>
              <w:widowControl/>
              <w:tabs>
                <w:tab w:val="left" w:pos="720"/>
              </w:tabs>
              <w:autoSpaceDE/>
              <w:autoSpaceDN/>
              <w:adjustRightInd/>
              <w:jc w:val="center"/>
              <w:rPr>
                <w:rFonts w:ascii="Arial" w:hAnsi="Arial"/>
                <w:sz w:val="16"/>
                <w:szCs w:val="20"/>
              </w:rPr>
            </w:pPr>
            <w:r>
              <w:rPr>
                <w:rFonts w:ascii="Arial" w:hAnsi="Arial"/>
                <w:sz w:val="16"/>
                <w:szCs w:val="20"/>
              </w:rPr>
              <w:t>15 U.S.C. § 3711</w:t>
            </w:r>
          </w:p>
        </w:tc>
        <w:tc>
          <w:tcPr>
            <w:tcW w:w="4230" w:type="dxa"/>
            <w:vAlign w:val="center"/>
          </w:tcPr>
          <w:p w:rsidR="00C0365E" w:rsidRPr="00CF11B6" w:rsidP="00FA2A20" w14:paraId="785DF978" w14:textId="167EB708">
            <w:pPr>
              <w:widowControl/>
              <w:numPr>
                <w:ilvl w:val="0"/>
                <w:numId w:val="8"/>
              </w:numPr>
              <w:tabs>
                <w:tab w:val="left" w:pos="162"/>
              </w:tabs>
              <w:autoSpaceDE/>
              <w:autoSpaceDN/>
              <w:adjustRightInd/>
              <w:ind w:left="162" w:hanging="180"/>
              <w:jc w:val="both"/>
              <w:rPr>
                <w:rFonts w:ascii="Arial" w:hAnsi="Arial" w:cs="Arial"/>
                <w:sz w:val="16"/>
                <w:szCs w:val="20"/>
              </w:rPr>
            </w:pPr>
            <w:r>
              <w:rPr>
                <w:rFonts w:ascii="Arial" w:hAnsi="Arial"/>
                <w:sz w:val="16"/>
                <w:szCs w:val="20"/>
              </w:rPr>
              <w:t>Used by the public to nominate and apply for the Medal.</w:t>
            </w:r>
          </w:p>
          <w:p w:rsidR="00EA51CC" w:rsidRPr="00C5290A" w:rsidP="00FA2A20" w14:paraId="385C430B" w14:textId="2EE9A3C7">
            <w:pPr>
              <w:widowControl/>
              <w:numPr>
                <w:ilvl w:val="0"/>
                <w:numId w:val="8"/>
              </w:numPr>
              <w:tabs>
                <w:tab w:val="left" w:pos="162"/>
              </w:tabs>
              <w:autoSpaceDE/>
              <w:autoSpaceDN/>
              <w:adjustRightInd/>
              <w:ind w:left="162" w:hanging="180"/>
              <w:jc w:val="both"/>
              <w:rPr>
                <w:rFonts w:ascii="Arial" w:hAnsi="Arial" w:cs="Arial"/>
                <w:sz w:val="16"/>
                <w:szCs w:val="20"/>
              </w:rPr>
            </w:pPr>
            <w:r>
              <w:rPr>
                <w:rFonts w:ascii="Arial" w:hAnsi="Arial"/>
                <w:sz w:val="16"/>
                <w:szCs w:val="20"/>
              </w:rPr>
              <w:t>Used by the USPTO to review and evaluate candidates</w:t>
            </w:r>
            <w:r w:rsidR="00CF11B6">
              <w:rPr>
                <w:rFonts w:ascii="Arial" w:hAnsi="Arial"/>
                <w:sz w:val="16"/>
                <w:szCs w:val="20"/>
              </w:rPr>
              <w:t xml:space="preserve"> to the NMTI.</w:t>
            </w:r>
          </w:p>
        </w:tc>
      </w:tr>
    </w:tbl>
    <w:p w:rsidR="00636EDA" w:rsidRPr="00476F66" w:rsidP="00636EDA" w14:paraId="79D4A0B7" w14:textId="77777777">
      <w:pPr>
        <w:widowControl/>
        <w:jc w:val="both"/>
        <w:rPr>
          <w:rFonts w:ascii="Arial" w:hAnsi="Arial" w:cs="Arial"/>
          <w:color w:val="0000FF"/>
        </w:rPr>
      </w:pPr>
    </w:p>
    <w:p w:rsidR="00567B74" w:rsidRPr="00004988" w:rsidP="00004988" w14:paraId="6F5A8D53" w14:textId="08111934">
      <w:pPr>
        <w:pStyle w:val="ListParagraph"/>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67B74" w:rsidRPr="00432944" w:rsidP="00636EDA" w14:paraId="22746287" w14:textId="77777777">
      <w:pPr>
        <w:widowControl/>
        <w:tabs>
          <w:tab w:val="left" w:pos="-984"/>
          <w:tab w:val="left" w:pos="-720"/>
          <w:tab w:val="left" w:pos="720"/>
        </w:tabs>
        <w:jc w:val="both"/>
        <w:rPr>
          <w:rFonts w:ascii="Arial" w:hAnsi="Arial" w:cs="Arial"/>
        </w:rPr>
      </w:pPr>
    </w:p>
    <w:p w:rsidR="00860C84" w:rsidRPr="00C0365E" w:rsidP="00C0365E" w14:paraId="6CC6DDD1" w14:textId="2FAD2E96">
      <w:pPr>
        <w:pStyle w:val="NoSpacing"/>
        <w:jc w:val="both"/>
        <w:rPr>
          <w:rFonts w:ascii="Arial" w:hAnsi="Arial" w:cs="Arial"/>
          <w:sz w:val="24"/>
        </w:rPr>
      </w:pPr>
      <w:r>
        <w:rPr>
          <w:rFonts w:ascii="Arial" w:hAnsi="Arial" w:cs="Arial"/>
          <w:sz w:val="24"/>
        </w:rPr>
        <w:t xml:space="preserve">Information about this program, nomination guidelines, and instructions are electronically posted on the USPTO </w:t>
      </w:r>
      <w:r w:rsidR="007F4D69">
        <w:rPr>
          <w:rFonts w:ascii="Arial" w:hAnsi="Arial" w:cs="Arial"/>
          <w:sz w:val="24"/>
        </w:rPr>
        <w:t>w</w:t>
      </w:r>
      <w:r>
        <w:rPr>
          <w:rFonts w:ascii="Arial" w:hAnsi="Arial" w:cs="Arial"/>
          <w:sz w:val="24"/>
        </w:rPr>
        <w:t xml:space="preserve">ebsite. Interested parties can review criteria and nomination requirements at their convenience. The nomination form is a fillable web form, </w:t>
      </w:r>
      <w:r w:rsidR="00526D0E">
        <w:rPr>
          <w:rFonts w:ascii="Arial" w:hAnsi="Arial" w:cs="Arial"/>
          <w:sz w:val="24"/>
        </w:rPr>
        <w:t>accessible</w:t>
      </w:r>
      <w:r>
        <w:rPr>
          <w:rFonts w:ascii="Arial" w:hAnsi="Arial" w:cs="Arial"/>
          <w:sz w:val="24"/>
        </w:rPr>
        <w:t xml:space="preserve"> via the USPTO </w:t>
      </w:r>
      <w:r w:rsidR="007F4D69">
        <w:rPr>
          <w:rFonts w:ascii="Arial" w:hAnsi="Arial" w:cs="Arial"/>
          <w:sz w:val="24"/>
        </w:rPr>
        <w:t>w</w:t>
      </w:r>
      <w:r>
        <w:rPr>
          <w:rFonts w:ascii="Arial" w:hAnsi="Arial" w:cs="Arial"/>
          <w:sz w:val="24"/>
        </w:rPr>
        <w:t>ebsite</w:t>
      </w:r>
      <w:r w:rsidR="00C35406">
        <w:rPr>
          <w:rFonts w:ascii="Arial" w:hAnsi="Arial" w:cs="Arial"/>
          <w:sz w:val="24"/>
        </w:rPr>
        <w:t>.</w:t>
      </w:r>
      <w:r>
        <w:rPr>
          <w:rStyle w:val="FootnoteReference"/>
          <w:rFonts w:ascii="Arial" w:hAnsi="Arial" w:cs="Arial"/>
          <w:sz w:val="24"/>
        </w:rPr>
        <w:footnoteReference w:id="3"/>
      </w:r>
      <w:r>
        <w:rPr>
          <w:rFonts w:ascii="Arial" w:hAnsi="Arial" w:cs="Arial"/>
          <w:sz w:val="24"/>
        </w:rPr>
        <w:t xml:space="preserve"> The letters of recommendations are solicited by the nominator via the web form, and uploaded </w:t>
      </w:r>
      <w:r w:rsidR="00526D0E">
        <w:rPr>
          <w:rFonts w:ascii="Arial" w:hAnsi="Arial" w:cs="Arial"/>
          <w:sz w:val="24"/>
        </w:rPr>
        <w:t>as PDF</w:t>
      </w:r>
      <w:r>
        <w:rPr>
          <w:rFonts w:ascii="Arial" w:hAnsi="Arial" w:cs="Arial"/>
          <w:sz w:val="24"/>
        </w:rPr>
        <w:t xml:space="preserve"> file to the form by the letter writer. </w:t>
      </w:r>
    </w:p>
    <w:p w:rsidR="00C0365E" w:rsidRPr="00476F66" w:rsidP="00F301D5" w14:paraId="483E9E9E" w14:textId="77777777">
      <w:pPr>
        <w:widowControl/>
        <w:tabs>
          <w:tab w:val="left" w:pos="-984"/>
          <w:tab w:val="left" w:pos="-720"/>
          <w:tab w:val="left" w:pos="720"/>
        </w:tabs>
        <w:jc w:val="both"/>
        <w:rPr>
          <w:rFonts w:ascii="Arial" w:hAnsi="Arial" w:cs="Arial"/>
          <w:color w:val="0000FF"/>
        </w:rPr>
      </w:pPr>
    </w:p>
    <w:p w:rsidR="00636EDA" w:rsidRPr="00C0365E" w:rsidP="00636EDA" w14:paraId="79D4A0C3" w14:textId="0D8B5DE1">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Describe efforts to identify duplication. Show specifically why any similar information already available cannot be used or modified for use for the purposes described in Item 2 above.</w:t>
      </w:r>
    </w:p>
    <w:p w:rsidR="00C0365E" w:rsidP="00636EDA" w14:paraId="29E40420" w14:textId="1C940520">
      <w:pPr>
        <w:widowControl/>
        <w:tabs>
          <w:tab w:val="left" w:pos="-984"/>
          <w:tab w:val="left" w:pos="-720"/>
          <w:tab w:val="left" w:pos="720"/>
        </w:tabs>
        <w:jc w:val="both"/>
        <w:rPr>
          <w:rFonts w:ascii="Arial" w:hAnsi="Arial" w:cs="Arial"/>
          <w:bCs/>
        </w:rPr>
      </w:pPr>
    </w:p>
    <w:p w:rsidR="00C0365E" w:rsidP="00636EDA" w14:paraId="75956B72" w14:textId="063C71E3">
      <w:pPr>
        <w:widowControl/>
        <w:tabs>
          <w:tab w:val="left" w:pos="-984"/>
          <w:tab w:val="left" w:pos="-720"/>
          <w:tab w:val="left" w:pos="720"/>
        </w:tabs>
        <w:jc w:val="both"/>
        <w:rPr>
          <w:rFonts w:ascii="Arial" w:hAnsi="Arial" w:cs="Arial"/>
          <w:bCs/>
        </w:rPr>
      </w:pPr>
      <w:r>
        <w:rPr>
          <w:rFonts w:ascii="Arial" w:hAnsi="Arial" w:cs="Arial"/>
          <w:bCs/>
        </w:rPr>
        <w:t xml:space="preserve">This information is collected for an annual award event. It does not duplicate </w:t>
      </w:r>
      <w:r w:rsidR="00526D0E">
        <w:rPr>
          <w:rFonts w:ascii="Arial" w:hAnsi="Arial" w:cs="Arial"/>
          <w:bCs/>
        </w:rPr>
        <w:t>information or</w:t>
      </w:r>
      <w:r>
        <w:rPr>
          <w:rFonts w:ascii="Arial" w:hAnsi="Arial" w:cs="Arial"/>
          <w:bCs/>
        </w:rPr>
        <w:t xml:space="preserve"> collect data found elsewhere. </w:t>
      </w:r>
    </w:p>
    <w:p w:rsidR="00C0365E" w:rsidRPr="00C0365E" w:rsidP="00636EDA" w14:paraId="63FE9D74" w14:textId="77777777">
      <w:pPr>
        <w:widowControl/>
        <w:tabs>
          <w:tab w:val="left" w:pos="-984"/>
          <w:tab w:val="left" w:pos="-720"/>
          <w:tab w:val="left" w:pos="720"/>
        </w:tabs>
        <w:jc w:val="both"/>
        <w:rPr>
          <w:rFonts w:ascii="Arial" w:hAnsi="Arial" w:cs="Arial"/>
          <w:bCs/>
          <w:color w:val="0000FF"/>
        </w:rPr>
      </w:pPr>
    </w:p>
    <w:p w:rsidR="00567B74" w:rsidRPr="00004988" w:rsidP="00004988" w14:paraId="0796867C" w14:textId="3CE8F2B9">
      <w:pPr>
        <w:pStyle w:val="ListParagraph"/>
        <w:keepNext/>
        <w:widowControl/>
        <w:numPr>
          <w:ilvl w:val="0"/>
          <w:numId w:val="13"/>
        </w:numPr>
        <w:tabs>
          <w:tab w:val="left" w:pos="-984"/>
          <w:tab w:val="left" w:pos="-720"/>
          <w:tab w:val="left" w:pos="720"/>
        </w:tabs>
        <w:jc w:val="both"/>
        <w:rPr>
          <w:rFonts w:ascii="Arial" w:hAnsi="Arial" w:cs="Arial"/>
        </w:rPr>
      </w:pPr>
      <w:r w:rsidRPr="00004988">
        <w:rPr>
          <w:rFonts w:ascii="Arial" w:hAnsi="Arial" w:cs="Arial"/>
          <w:b/>
          <w:szCs w:val="20"/>
        </w:rPr>
        <w:t>If the collection of information impacts small businesses or other small entities, describe any methods used to minimize burden</w:t>
      </w:r>
      <w:r w:rsidRPr="00004988">
        <w:rPr>
          <w:sz w:val="20"/>
          <w:szCs w:val="20"/>
        </w:rPr>
        <w:t xml:space="preserve">. </w:t>
      </w:r>
    </w:p>
    <w:p w:rsidR="00567B74" w:rsidRPr="005301EC" w:rsidP="00636EDA" w14:paraId="51799489" w14:textId="77777777">
      <w:pPr>
        <w:keepNext/>
        <w:widowControl/>
        <w:tabs>
          <w:tab w:val="left" w:pos="-984"/>
          <w:tab w:val="left" w:pos="-720"/>
          <w:tab w:val="left" w:pos="720"/>
        </w:tabs>
        <w:jc w:val="both"/>
        <w:rPr>
          <w:rFonts w:ascii="Arial" w:hAnsi="Arial" w:cs="Arial"/>
        </w:rPr>
      </w:pPr>
    </w:p>
    <w:p w:rsidR="00C0365E" w:rsidP="00C0365E" w14:paraId="7152E5B8" w14:textId="77777777">
      <w:pPr>
        <w:pStyle w:val="NoSpacing"/>
        <w:jc w:val="both"/>
        <w:rPr>
          <w:rFonts w:ascii="Arial" w:hAnsi="Arial" w:cs="Arial"/>
          <w:sz w:val="24"/>
        </w:rPr>
      </w:pPr>
      <w:r>
        <w:rPr>
          <w:rFonts w:ascii="Arial" w:hAnsi="Arial" w:cs="Arial"/>
          <w:sz w:val="24"/>
        </w:rPr>
        <w:t xml:space="preserve">This information collection does not impose a significant economic impact on small entities. The information being collected in this collection is required of every individual entering a nomination and is not available from any other source. </w:t>
      </w:r>
    </w:p>
    <w:p w:rsidR="00636EDA" w:rsidRPr="00476F66" w:rsidP="00636EDA" w14:paraId="79D4A0C7" w14:textId="77777777">
      <w:pPr>
        <w:widowControl/>
        <w:tabs>
          <w:tab w:val="left" w:pos="-984"/>
          <w:tab w:val="left" w:pos="-720"/>
          <w:tab w:val="left" w:pos="720"/>
        </w:tabs>
        <w:jc w:val="both"/>
        <w:rPr>
          <w:rFonts w:ascii="Arial" w:hAnsi="Arial" w:cs="Arial"/>
          <w:color w:val="0000FF"/>
        </w:rPr>
      </w:pPr>
    </w:p>
    <w:p w:rsidR="00567B74" w:rsidRPr="00004988" w:rsidP="00004988" w14:paraId="74658122" w14:textId="47E078AA">
      <w:pPr>
        <w:pStyle w:val="ListParagraph"/>
        <w:keepNext/>
        <w:keepLines/>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 xml:space="preserve">Describe the consequence to Federal program or policy activities if the collection is not conducted or is conducted less frequently, as well as any technical or legal obstacles to reducing burden. </w:t>
      </w:r>
    </w:p>
    <w:p w:rsidR="0080067D" w:rsidP="00636EDA" w14:paraId="5FBAB71A" w14:textId="180632C6">
      <w:pPr>
        <w:widowControl/>
        <w:tabs>
          <w:tab w:val="left" w:pos="-984"/>
          <w:tab w:val="left" w:pos="-720"/>
          <w:tab w:val="left" w:pos="720"/>
        </w:tabs>
        <w:jc w:val="both"/>
        <w:rPr>
          <w:rFonts w:ascii="Arial" w:hAnsi="Arial" w:cs="Arial"/>
          <w:b/>
          <w:bCs/>
        </w:rPr>
      </w:pPr>
    </w:p>
    <w:p w:rsidR="00C0365E" w:rsidRPr="00C0365E" w:rsidP="00C0365E" w14:paraId="40D684B0" w14:textId="3C8D4EC2">
      <w:pPr>
        <w:pStyle w:val="NoSpacing"/>
        <w:jc w:val="both"/>
        <w:rPr>
          <w:rFonts w:ascii="Arial" w:hAnsi="Arial" w:cs="Arial"/>
          <w:sz w:val="24"/>
        </w:rPr>
      </w:pPr>
      <w:r>
        <w:rPr>
          <w:rFonts w:ascii="Arial" w:hAnsi="Arial" w:cs="Arial"/>
          <w:sz w:val="24"/>
        </w:rPr>
        <w:t xml:space="preserve">This information is collected annually and only as required to enter a nomination for that year’s National Medal of Technology and Innovation. It is not collected elsewhere. Therefore, this collection of information could not be conducted less frequently. If this information were not collected, the </w:t>
      </w:r>
      <w:r w:rsidR="007E1EBB">
        <w:rPr>
          <w:rFonts w:ascii="Arial" w:hAnsi="Arial" w:cs="Arial"/>
          <w:sz w:val="24"/>
        </w:rPr>
        <w:t>NTMI</w:t>
      </w:r>
      <w:r>
        <w:rPr>
          <w:rFonts w:ascii="Arial" w:hAnsi="Arial" w:cs="Arial"/>
          <w:sz w:val="24"/>
        </w:rPr>
        <w:t xml:space="preserve"> Evaluation Committee, a distinguished, independent committee appointed by the Secretary of Commerce, would not be able to review and evaluate the merit of all candidates and the President would not be able to bestow the honor upon the recipients of the Medal.</w:t>
      </w:r>
    </w:p>
    <w:p w:rsidR="0080067D" w:rsidRPr="00476F66" w:rsidP="00636EDA" w14:paraId="190F58A2" w14:textId="77777777">
      <w:pPr>
        <w:widowControl/>
        <w:tabs>
          <w:tab w:val="left" w:pos="-984"/>
          <w:tab w:val="left" w:pos="-720"/>
          <w:tab w:val="left" w:pos="720"/>
        </w:tabs>
        <w:jc w:val="both"/>
        <w:rPr>
          <w:rFonts w:ascii="Arial" w:hAnsi="Arial" w:cs="Arial"/>
          <w:color w:val="0000FF"/>
        </w:rPr>
      </w:pPr>
    </w:p>
    <w:p w:rsidR="00567B74" w:rsidRPr="00004988" w:rsidP="007D53C6" w14:paraId="4F7FFAF0" w14:textId="0C507262">
      <w:pPr>
        <w:pStyle w:val="ListParagraph"/>
        <w:keepNext/>
        <w:keepLines/>
        <w:widowControl/>
        <w:numPr>
          <w:ilvl w:val="0"/>
          <w:numId w:val="13"/>
        </w:numPr>
        <w:tabs>
          <w:tab w:val="left" w:pos="-984"/>
          <w:tab w:val="left" w:pos="-720"/>
          <w:tab w:val="left" w:pos="720"/>
        </w:tabs>
        <w:jc w:val="both"/>
        <w:rPr>
          <w:rFonts w:ascii="Arial" w:hAnsi="Arial" w:cs="Arial"/>
          <w:b/>
        </w:rPr>
      </w:pPr>
      <w:r w:rsidRPr="00004988">
        <w:rPr>
          <w:rFonts w:ascii="Arial" w:hAnsi="Arial" w:cs="Arial"/>
          <w:b/>
        </w:rPr>
        <w:t xml:space="preserve">Explain any special circumstances that would cause an information collection to be conducted in a manner: </w:t>
      </w:r>
    </w:p>
    <w:p w:rsidR="00567B74" w:rsidRPr="00004988" w:rsidP="007D53C6" w14:paraId="7BCA977C" w14:textId="77777777">
      <w:pPr>
        <w:widowControl/>
        <w:autoSpaceDE/>
        <w:autoSpaceDN/>
        <w:adjustRightInd/>
        <w:ind w:left="630" w:hanging="180"/>
        <w:jc w:val="both"/>
        <w:rPr>
          <w:rFonts w:ascii="Arial" w:hAnsi="Arial" w:cs="Arial"/>
          <w:b/>
        </w:rPr>
      </w:pPr>
      <w:r w:rsidRPr="00004988">
        <w:rPr>
          <w:rFonts w:ascii="Symbol" w:hAnsi="Symbol" w:cs="Arial"/>
          <w:b/>
        </w:rPr>
        <w:sym w:font="Symbol" w:char="F0B7"/>
      </w:r>
      <w:r w:rsidRPr="00004988">
        <w:rPr>
          <w:rFonts w:ascii="Arial" w:hAnsi="Arial" w:cs="Arial"/>
          <w:b/>
        </w:rPr>
        <w:t xml:space="preserve"> requiring respondents to report information to the agency more often than quarterly; </w:t>
      </w:r>
    </w:p>
    <w:p w:rsidR="00567B74" w:rsidRPr="00004988" w:rsidP="007D53C6" w14:paraId="26226922" w14:textId="77777777">
      <w:pPr>
        <w:widowControl/>
        <w:autoSpaceDE/>
        <w:autoSpaceDN/>
        <w:adjustRightInd/>
        <w:ind w:left="630" w:hanging="180"/>
        <w:jc w:val="both"/>
        <w:rPr>
          <w:rFonts w:ascii="Arial" w:hAnsi="Arial" w:cs="Arial"/>
          <w:b/>
        </w:rPr>
      </w:pPr>
      <w:r w:rsidRPr="00004988">
        <w:rPr>
          <w:rFonts w:ascii="Symbol" w:hAnsi="Symbol" w:cs="Arial"/>
          <w:b/>
        </w:rPr>
        <w:sym w:font="Symbol" w:char="F0B7"/>
      </w:r>
      <w:r w:rsidRPr="00004988">
        <w:rPr>
          <w:rFonts w:ascii="Arial" w:hAnsi="Arial" w:cs="Arial"/>
          <w:b/>
        </w:rPr>
        <w:t xml:space="preserve"> requiring respondents to prepare a written response to a collection of information in fewer than 30 days after receipt of it; </w:t>
      </w:r>
    </w:p>
    <w:p w:rsidR="00567B74" w:rsidRPr="00004988" w:rsidP="007D53C6" w14:paraId="11280536" w14:textId="77777777">
      <w:pPr>
        <w:widowControl/>
        <w:autoSpaceDE/>
        <w:autoSpaceDN/>
        <w:adjustRightInd/>
        <w:ind w:left="630" w:hanging="180"/>
        <w:jc w:val="both"/>
        <w:rPr>
          <w:rFonts w:ascii="Arial" w:hAnsi="Arial" w:cs="Arial"/>
          <w:b/>
        </w:rPr>
      </w:pPr>
      <w:r w:rsidRPr="00004988">
        <w:rPr>
          <w:rFonts w:ascii="Symbol" w:hAnsi="Symbol" w:cs="Arial"/>
          <w:b/>
        </w:rPr>
        <w:sym w:font="Symbol" w:char="F0B7"/>
      </w:r>
      <w:r w:rsidRPr="00004988">
        <w:rPr>
          <w:rFonts w:ascii="Arial" w:hAnsi="Arial" w:cs="Arial"/>
          <w:b/>
        </w:rPr>
        <w:t xml:space="preserve"> requiring respondents to submit more than an original and two copies of any document; </w:t>
      </w:r>
    </w:p>
    <w:p w:rsidR="00567B74" w:rsidRPr="00004988" w:rsidP="007D53C6" w14:paraId="475CA383" w14:textId="77777777">
      <w:pPr>
        <w:widowControl/>
        <w:autoSpaceDE/>
        <w:autoSpaceDN/>
        <w:adjustRightInd/>
        <w:ind w:left="630" w:hanging="180"/>
        <w:jc w:val="both"/>
        <w:rPr>
          <w:rFonts w:ascii="Arial" w:hAnsi="Arial" w:cs="Arial"/>
          <w:b/>
        </w:rPr>
      </w:pPr>
      <w:r w:rsidRPr="00004988">
        <w:rPr>
          <w:rFonts w:ascii="Symbol" w:hAnsi="Symbol" w:cs="Arial"/>
          <w:b/>
        </w:rPr>
        <w:sym w:font="Symbol" w:char="F0B7"/>
      </w:r>
      <w:r w:rsidRPr="00004988">
        <w:rPr>
          <w:rFonts w:ascii="Arial" w:hAnsi="Arial" w:cs="Arial"/>
          <w:b/>
        </w:rPr>
        <w:t xml:space="preserve"> requiring respondents to retain records, other than health, medical, government contract, grant-in-aid, or tax records, for more than three years; </w:t>
      </w:r>
    </w:p>
    <w:p w:rsidR="00567B74" w:rsidRPr="00004988" w:rsidP="007D53C6" w14:paraId="47F9A996" w14:textId="77777777">
      <w:pPr>
        <w:widowControl/>
        <w:autoSpaceDE/>
        <w:autoSpaceDN/>
        <w:adjustRightInd/>
        <w:ind w:left="630" w:hanging="180"/>
        <w:jc w:val="both"/>
        <w:rPr>
          <w:rFonts w:ascii="Arial" w:hAnsi="Arial" w:cs="Arial"/>
          <w:b/>
        </w:rPr>
      </w:pPr>
      <w:r w:rsidRPr="00004988">
        <w:rPr>
          <w:rFonts w:ascii="Symbol" w:hAnsi="Symbol" w:cs="Arial"/>
          <w:b/>
        </w:rPr>
        <w:sym w:font="Symbol" w:char="F0B7"/>
      </w:r>
      <w:r w:rsidRPr="00004988">
        <w:rPr>
          <w:rFonts w:ascii="Arial" w:hAnsi="Arial" w:cs="Arial"/>
          <w:b/>
        </w:rPr>
        <w:t xml:space="preserve"> in connection with a statistical survey, that is not designed to produce valid and reliable results that can be generalized to the universe of study; </w:t>
      </w:r>
    </w:p>
    <w:p w:rsidR="00567B74" w:rsidRPr="00004988" w:rsidP="007D53C6" w14:paraId="4FEBC6E5" w14:textId="77777777">
      <w:pPr>
        <w:widowControl/>
        <w:autoSpaceDE/>
        <w:autoSpaceDN/>
        <w:adjustRightInd/>
        <w:ind w:left="630" w:hanging="180"/>
        <w:jc w:val="both"/>
        <w:rPr>
          <w:rFonts w:ascii="Arial" w:hAnsi="Arial" w:cs="Arial"/>
          <w:b/>
        </w:rPr>
      </w:pPr>
      <w:r w:rsidRPr="00004988">
        <w:rPr>
          <w:rFonts w:ascii="Symbol" w:hAnsi="Symbol" w:cs="Arial"/>
          <w:b/>
        </w:rPr>
        <w:sym w:font="Symbol" w:char="F0B7"/>
      </w:r>
      <w:r w:rsidRPr="00004988">
        <w:rPr>
          <w:rFonts w:ascii="Arial" w:hAnsi="Arial" w:cs="Arial"/>
          <w:b/>
        </w:rPr>
        <w:t xml:space="preserve"> requiring the use of a statistical data classification that has not been reviewed and approved by OMB; </w:t>
      </w:r>
      <w:r w:rsidRPr="00004988">
        <w:rPr>
          <w:rFonts w:ascii="Symbol" w:hAnsi="Symbol" w:cs="Arial"/>
          <w:b/>
        </w:rPr>
        <w:sym w:font="Symbol" w:char="F0B7"/>
      </w:r>
      <w:r w:rsidRPr="00004988">
        <w:rPr>
          <w:rFonts w:ascii="Arial" w:hAnsi="Arial" w:cs="Arial"/>
          <w:b/>
        </w:rPr>
        <w:t xml:space="preserve"> that includes a pledge of confidentiality that is not supported by authority established in statute or regulation, that is not supported by disclosure and data security policies that are consistent with </w:t>
      </w:r>
      <w:r w:rsidRPr="00004988">
        <w:rPr>
          <w:rFonts w:ascii="Arial" w:hAnsi="Arial" w:cs="Arial"/>
          <w:b/>
        </w:rPr>
        <w:t xml:space="preserve">the pledge, or which unnecessarily impedes sharing of data with other agencies for compatible confidential use; or </w:t>
      </w:r>
    </w:p>
    <w:p w:rsidR="00567B74" w:rsidRPr="00004988" w:rsidP="007D53C6" w14:paraId="233A0C25" w14:textId="77777777">
      <w:pPr>
        <w:widowControl/>
        <w:autoSpaceDE/>
        <w:autoSpaceDN/>
        <w:adjustRightInd/>
        <w:ind w:left="630" w:hanging="180"/>
        <w:jc w:val="both"/>
        <w:rPr>
          <w:rFonts w:ascii="Arial" w:hAnsi="Arial" w:cs="Arial"/>
          <w:b/>
        </w:rPr>
      </w:pPr>
      <w:r w:rsidRPr="00004988">
        <w:rPr>
          <w:rFonts w:ascii="Symbol" w:hAnsi="Symbol" w:cs="Arial"/>
          <w:b/>
        </w:rPr>
        <w:sym w:font="Symbol" w:char="F0B7"/>
      </w:r>
      <w:r w:rsidRPr="00004988">
        <w:rPr>
          <w:rFonts w:ascii="Arial" w:hAnsi="Arial" w:cs="Arial"/>
          <w:b/>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567B74" w:rsidRPr="0056760B" w:rsidP="00636EDA" w14:paraId="517760A3" w14:textId="77777777">
      <w:pPr>
        <w:keepNext/>
        <w:keepLines/>
        <w:widowControl/>
        <w:tabs>
          <w:tab w:val="left" w:pos="-984"/>
          <w:tab w:val="left" w:pos="-720"/>
          <w:tab w:val="left" w:pos="720"/>
        </w:tabs>
        <w:jc w:val="both"/>
        <w:rPr>
          <w:rFonts w:ascii="Arial" w:hAnsi="Arial" w:cs="Arial"/>
        </w:rPr>
      </w:pPr>
    </w:p>
    <w:p w:rsidR="00636EDA" w:rsidRPr="00C93EDD" w:rsidP="00636EDA" w14:paraId="79D4A0CE"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636EDA" w:rsidRPr="00C93EDD" w:rsidP="00636EDA" w14:paraId="79D4A0CF" w14:textId="77777777">
      <w:pPr>
        <w:widowControl/>
        <w:tabs>
          <w:tab w:val="left" w:pos="-984"/>
          <w:tab w:val="left" w:pos="-720"/>
          <w:tab w:val="left" w:pos="720"/>
        </w:tabs>
        <w:jc w:val="both"/>
        <w:rPr>
          <w:rFonts w:ascii="Arial" w:hAnsi="Arial" w:cs="Arial"/>
        </w:rPr>
      </w:pPr>
    </w:p>
    <w:p w:rsidR="00567B74" w:rsidRPr="00004988" w:rsidP="00567B74" w14:paraId="4F6EA99D" w14:textId="561A73E4">
      <w:pPr>
        <w:pStyle w:val="ListParagraph"/>
        <w:keepNext/>
        <w:keepLines/>
        <w:widowControl/>
        <w:numPr>
          <w:ilvl w:val="0"/>
          <w:numId w:val="13"/>
        </w:numPr>
        <w:tabs>
          <w:tab w:val="left" w:pos="-984"/>
          <w:tab w:val="left" w:pos="-720"/>
          <w:tab w:val="left" w:pos="720"/>
        </w:tabs>
        <w:jc w:val="both"/>
        <w:rPr>
          <w:rFonts w:ascii="Arial" w:hAnsi="Arial" w:cs="Arial"/>
          <w:b/>
          <w:bCs/>
          <w:sz w:val="32"/>
        </w:rPr>
      </w:pPr>
      <w:r w:rsidRPr="00004988">
        <w:rPr>
          <w:rFonts w:ascii="Arial" w:hAnsi="Arial" w:cs="Arial"/>
          <w:b/>
          <w:szCs w:val="2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6EDA" w:rsidRPr="00476F66" w:rsidP="00636EDA" w14:paraId="79D4A0D1" w14:textId="77777777">
      <w:pPr>
        <w:keepNext/>
        <w:keepLines/>
        <w:widowControl/>
        <w:tabs>
          <w:tab w:val="left" w:pos="-984"/>
          <w:tab w:val="left" w:pos="-720"/>
          <w:tab w:val="left" w:pos="720"/>
        </w:tabs>
        <w:jc w:val="both"/>
        <w:rPr>
          <w:rFonts w:ascii="Arial" w:hAnsi="Arial" w:cs="Arial"/>
          <w:color w:val="0000FF"/>
        </w:rPr>
      </w:pPr>
    </w:p>
    <w:p w:rsidR="00636EDA" w:rsidP="00636EDA" w14:paraId="79D4A0D2" w14:textId="1E271B8D">
      <w:pPr>
        <w:widowControl/>
        <w:tabs>
          <w:tab w:val="left" w:pos="-984"/>
          <w:tab w:val="left" w:pos="-720"/>
          <w:tab w:val="left" w:pos="720"/>
        </w:tabs>
        <w:jc w:val="both"/>
        <w:rPr>
          <w:rFonts w:ascii="Arial" w:hAnsi="Arial" w:cs="Arial"/>
        </w:rPr>
      </w:pPr>
      <w:r w:rsidRPr="00C93EDD">
        <w:rPr>
          <w:rFonts w:ascii="Arial" w:hAnsi="Arial" w:cs="Arial"/>
        </w:rPr>
        <w:t xml:space="preserve">The 60-Day Notice was published in the </w:t>
      </w:r>
      <w:r w:rsidRPr="00C93EDD">
        <w:rPr>
          <w:rFonts w:ascii="Arial" w:hAnsi="Arial" w:cs="Arial"/>
          <w:i/>
          <w:iCs/>
        </w:rPr>
        <w:t>Federal Register</w:t>
      </w:r>
      <w:r w:rsidRPr="00C93EDD">
        <w:rPr>
          <w:rFonts w:ascii="Arial" w:hAnsi="Arial" w:cs="Arial"/>
        </w:rPr>
        <w:t xml:space="preserve"> on </w:t>
      </w:r>
      <w:r w:rsidR="00526D0E">
        <w:rPr>
          <w:rFonts w:ascii="Arial" w:hAnsi="Arial" w:cs="Arial"/>
        </w:rPr>
        <w:t>February 28, 2024</w:t>
      </w:r>
      <w:r w:rsidRPr="00C93EDD">
        <w:rPr>
          <w:rFonts w:ascii="Arial" w:hAnsi="Arial" w:cs="Arial"/>
        </w:rPr>
        <w:t>.</w:t>
      </w:r>
      <w:r>
        <w:rPr>
          <w:rStyle w:val="FootnoteReference"/>
          <w:rFonts w:ascii="Arial" w:hAnsi="Arial" w:cs="Arial"/>
        </w:rPr>
        <w:footnoteReference w:id="4"/>
      </w:r>
      <w:r>
        <w:rPr>
          <w:rFonts w:ascii="Arial" w:hAnsi="Arial" w:cs="Arial"/>
        </w:rPr>
        <w:t xml:space="preserve"> </w:t>
      </w:r>
      <w:r w:rsidRPr="00C93EDD">
        <w:rPr>
          <w:rFonts w:ascii="Arial" w:hAnsi="Arial" w:cs="Arial"/>
        </w:rPr>
        <w:t xml:space="preserve"> The comment period </w:t>
      </w:r>
      <w:r w:rsidRPr="007F0B6F">
        <w:rPr>
          <w:rFonts w:ascii="Arial" w:hAnsi="Arial" w:cs="Arial"/>
        </w:rPr>
        <w:t xml:space="preserve">ended on </w:t>
      </w:r>
      <w:r w:rsidR="00526D0E">
        <w:rPr>
          <w:rFonts w:ascii="Arial" w:hAnsi="Arial" w:cs="Arial"/>
        </w:rPr>
        <w:t>April 29, 2024</w:t>
      </w:r>
      <w:r w:rsidRPr="007F0B6F">
        <w:rPr>
          <w:rFonts w:ascii="Arial" w:hAnsi="Arial" w:cs="Arial"/>
        </w:rPr>
        <w:t>.</w:t>
      </w:r>
      <w:r>
        <w:rPr>
          <w:rFonts w:ascii="Arial" w:hAnsi="Arial" w:cs="Arial"/>
        </w:rPr>
        <w:t xml:space="preserve"> </w:t>
      </w:r>
      <w:r w:rsidRPr="007F0B6F">
        <w:rPr>
          <w:rFonts w:ascii="Arial" w:hAnsi="Arial" w:cs="Arial"/>
        </w:rPr>
        <w:t xml:space="preserve"> </w:t>
      </w:r>
      <w:r w:rsidR="00353C22">
        <w:rPr>
          <w:rFonts w:ascii="Arial" w:hAnsi="Arial" w:cs="Arial"/>
        </w:rPr>
        <w:t>No comments were received</w:t>
      </w:r>
      <w:r w:rsidRPr="007F0B6F">
        <w:rPr>
          <w:rFonts w:ascii="Arial" w:hAnsi="Arial" w:cs="Arial"/>
        </w:rPr>
        <w:t>.</w:t>
      </w:r>
      <w:r w:rsidR="00821A93">
        <w:rPr>
          <w:rFonts w:ascii="Arial" w:hAnsi="Arial" w:cs="Arial"/>
        </w:rPr>
        <w:t xml:space="preserve">  </w:t>
      </w:r>
    </w:p>
    <w:p w:rsidR="00636EDA" w:rsidRPr="0056760B" w:rsidP="00636EDA" w14:paraId="79D4A0D5" w14:textId="77777777">
      <w:pPr>
        <w:widowControl/>
        <w:tabs>
          <w:tab w:val="left" w:pos="-984"/>
          <w:tab w:val="left" w:pos="-720"/>
          <w:tab w:val="left" w:pos="720"/>
        </w:tabs>
        <w:jc w:val="both"/>
        <w:rPr>
          <w:rFonts w:ascii="Arial" w:hAnsi="Arial" w:cs="Arial"/>
        </w:rPr>
      </w:pPr>
    </w:p>
    <w:p w:rsidR="00567B74" w:rsidRPr="00004988" w:rsidP="00004988" w14:paraId="6767514E" w14:textId="11FABB64">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Explain any decision to provide any payment or gift to respondents, other than remuneration of contractors or grantees.</w:t>
      </w:r>
    </w:p>
    <w:p w:rsidR="00567B74" w:rsidRPr="0056760B" w:rsidP="00636EDA" w14:paraId="65FB1871" w14:textId="77777777">
      <w:pPr>
        <w:widowControl/>
        <w:tabs>
          <w:tab w:val="left" w:pos="-984"/>
          <w:tab w:val="left" w:pos="-720"/>
          <w:tab w:val="left" w:pos="720"/>
        </w:tabs>
        <w:jc w:val="both"/>
        <w:rPr>
          <w:rFonts w:ascii="Arial" w:hAnsi="Arial" w:cs="Arial"/>
        </w:rPr>
      </w:pPr>
    </w:p>
    <w:p w:rsidR="00976C76" w:rsidRPr="00BF2DE7" w:rsidP="00976C76" w14:paraId="486129CB" w14:textId="2EAFCC43">
      <w:pPr>
        <w:pStyle w:val="NoSpacing"/>
        <w:jc w:val="both"/>
        <w:rPr>
          <w:rFonts w:ascii="Arial" w:hAnsi="Arial" w:cs="Arial"/>
          <w:sz w:val="24"/>
          <w:szCs w:val="24"/>
        </w:rPr>
      </w:pPr>
      <w:r w:rsidRPr="00BF2DE7">
        <w:rPr>
          <w:rFonts w:ascii="Arial" w:hAnsi="Arial" w:cs="Arial"/>
          <w:sz w:val="24"/>
          <w:szCs w:val="24"/>
        </w:rPr>
        <w:t>Awardees of the Medal receive a trip to the ceremony in Washington, DC and a plaque/medal</w:t>
      </w:r>
      <w:r>
        <w:rPr>
          <w:rFonts w:ascii="Arial" w:hAnsi="Arial" w:cs="Arial"/>
          <w:sz w:val="24"/>
          <w:szCs w:val="24"/>
        </w:rPr>
        <w:t>. Th</w:t>
      </w:r>
      <w:r w:rsidRPr="00BF2DE7">
        <w:rPr>
          <w:rFonts w:ascii="Arial" w:hAnsi="Arial" w:cs="Arial"/>
          <w:sz w:val="24"/>
          <w:szCs w:val="24"/>
        </w:rPr>
        <w:t xml:space="preserve">ere is no additional payment.  </w:t>
      </w:r>
    </w:p>
    <w:p w:rsidR="00636EDA" w:rsidRPr="00476F66" w:rsidP="00636EDA" w14:paraId="79D4A0D9" w14:textId="77777777">
      <w:pPr>
        <w:widowControl/>
        <w:tabs>
          <w:tab w:val="left" w:pos="-984"/>
          <w:tab w:val="left" w:pos="-720"/>
          <w:tab w:val="left" w:pos="720"/>
        </w:tabs>
        <w:jc w:val="both"/>
        <w:rPr>
          <w:rFonts w:ascii="Arial" w:hAnsi="Arial" w:cs="Arial"/>
          <w:color w:val="0000FF"/>
        </w:rPr>
      </w:pPr>
    </w:p>
    <w:p w:rsidR="00567B74" w:rsidRPr="00004988" w:rsidP="00004988" w14:paraId="6B4947CF" w14:textId="793BA789">
      <w:pPr>
        <w:pStyle w:val="ListParagraph"/>
        <w:keepNext/>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 xml:space="preserve">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00567B74" w:rsidP="00636EDA" w14:paraId="4602C3BF" w14:textId="4B5E45D7">
      <w:pPr>
        <w:keepNext/>
        <w:widowControl/>
        <w:tabs>
          <w:tab w:val="left" w:pos="-984"/>
          <w:tab w:val="left" w:pos="-720"/>
          <w:tab w:val="left" w:pos="720"/>
        </w:tabs>
        <w:jc w:val="both"/>
        <w:rPr>
          <w:rFonts w:ascii="Arial" w:hAnsi="Arial" w:cs="Arial"/>
        </w:rPr>
      </w:pPr>
    </w:p>
    <w:p w:rsidR="008F519E" w:rsidP="007F4D69" w14:paraId="3CC3593C" w14:textId="77777777">
      <w:pPr>
        <w:pStyle w:val="NoSpacing"/>
        <w:jc w:val="both"/>
        <w:rPr>
          <w:rFonts w:ascii="Arial" w:hAnsi="Arial" w:cs="Arial"/>
          <w:sz w:val="24"/>
        </w:rPr>
      </w:pPr>
      <w:r w:rsidRPr="0088180C">
        <w:rPr>
          <w:rFonts w:ascii="Arial" w:hAnsi="Arial" w:cs="Arial"/>
          <w:sz w:val="24"/>
        </w:rPr>
        <w:t xml:space="preserve">The information in this system of records is used by the Nomination Evaluation Committee to determine the eligibility and merit of nominees during the annual selection of the recipients of the </w:t>
      </w:r>
      <w:r w:rsidR="007E1EBB">
        <w:rPr>
          <w:rFonts w:ascii="Arial" w:hAnsi="Arial" w:cs="Arial"/>
          <w:sz w:val="24"/>
        </w:rPr>
        <w:t>NMTI</w:t>
      </w:r>
      <w:r>
        <w:rPr>
          <w:rFonts w:ascii="Arial" w:hAnsi="Arial" w:cs="Arial"/>
          <w:sz w:val="24"/>
        </w:rPr>
        <w:t>.</w:t>
      </w:r>
    </w:p>
    <w:p w:rsidR="008F519E" w:rsidP="007F4D69" w14:paraId="06C6475D" w14:textId="77777777">
      <w:pPr>
        <w:pStyle w:val="NoSpacing"/>
        <w:jc w:val="both"/>
        <w:rPr>
          <w:rFonts w:ascii="Arial" w:hAnsi="Arial" w:cs="Arial"/>
          <w:sz w:val="24"/>
        </w:rPr>
      </w:pPr>
    </w:p>
    <w:p w:rsidR="0067060F" w:rsidP="007F4D69" w14:paraId="7B127504" w14:textId="2D4337F4">
      <w:pPr>
        <w:pStyle w:val="NoSpacing"/>
        <w:jc w:val="both"/>
        <w:rPr>
          <w:rFonts w:ascii="Arial" w:hAnsi="Arial" w:cs="Arial"/>
          <w:sz w:val="24"/>
        </w:rPr>
      </w:pPr>
      <w:r w:rsidRPr="00D11DA5">
        <w:rPr>
          <w:rFonts w:ascii="Arial" w:hAnsi="Arial" w:cs="Arial"/>
          <w:sz w:val="24"/>
        </w:rPr>
        <w:t>This collection contains information which is subject to the Privacy Act</w:t>
      </w:r>
      <w:r w:rsidRPr="00D11DA5" w:rsidR="007F4D69">
        <w:rPr>
          <w:rFonts w:ascii="Arial" w:hAnsi="Arial" w:cs="Arial"/>
          <w:sz w:val="24"/>
        </w:rPr>
        <w:t xml:space="preserve">. </w:t>
      </w:r>
      <w:r>
        <w:rPr>
          <w:rFonts w:ascii="Arial" w:hAnsi="Arial" w:cs="Arial"/>
          <w:sz w:val="24"/>
        </w:rPr>
        <w:t xml:space="preserve">A </w:t>
      </w:r>
      <w:r w:rsidRPr="00D11DA5" w:rsidR="007F4D69">
        <w:rPr>
          <w:rFonts w:ascii="Arial" w:hAnsi="Arial" w:cs="Arial"/>
          <w:sz w:val="24"/>
        </w:rPr>
        <w:t xml:space="preserve">Privacy Act Statement </w:t>
      </w:r>
      <w:r w:rsidR="007F4D69">
        <w:rPr>
          <w:rFonts w:ascii="Arial" w:hAnsi="Arial" w:cs="Arial"/>
          <w:sz w:val="24"/>
        </w:rPr>
        <w:t>is</w:t>
      </w:r>
      <w:r w:rsidRPr="00D11DA5" w:rsidR="007F4D69">
        <w:rPr>
          <w:rFonts w:ascii="Arial" w:hAnsi="Arial" w:cs="Arial"/>
          <w:sz w:val="24"/>
        </w:rPr>
        <w:t xml:space="preserve"> included on </w:t>
      </w:r>
      <w:r w:rsidR="007F4D69">
        <w:rPr>
          <w:rFonts w:ascii="Arial" w:hAnsi="Arial" w:cs="Arial"/>
          <w:sz w:val="24"/>
        </w:rPr>
        <w:t>this form</w:t>
      </w:r>
      <w:r w:rsidRPr="00D11DA5" w:rsidR="007F4D69">
        <w:rPr>
          <w:rFonts w:ascii="Arial" w:hAnsi="Arial" w:cs="Arial"/>
          <w:sz w:val="24"/>
        </w:rPr>
        <w:t>. The following SORN provides privacy disclosures and information about USPTO’s handling of personally identifiable information (PII) that is part of this collection:</w:t>
      </w:r>
      <w:r w:rsidR="007F4D69">
        <w:rPr>
          <w:rFonts w:ascii="Arial" w:hAnsi="Arial" w:cs="Arial"/>
          <w:sz w:val="24"/>
        </w:rPr>
        <w:t xml:space="preserve"> </w:t>
      </w:r>
      <w:r w:rsidRPr="0088180C">
        <w:rPr>
          <w:rFonts w:ascii="Arial" w:hAnsi="Arial" w:cs="Arial"/>
          <w:sz w:val="24"/>
        </w:rPr>
        <w:t>COMMERCE/PAT-TM-21 National Medal of Technology and Innovation Nominations</w:t>
      </w:r>
      <w:r w:rsidR="007F4D69">
        <w:rPr>
          <w:rFonts w:ascii="Arial" w:hAnsi="Arial" w:cs="Arial"/>
          <w:sz w:val="24"/>
        </w:rPr>
        <w:t>; published January 28, 2008 (73 FR 4850)</w:t>
      </w:r>
      <w:r>
        <w:rPr>
          <w:rFonts w:ascii="Arial" w:hAnsi="Arial" w:cs="Arial"/>
          <w:sz w:val="24"/>
        </w:rPr>
        <w:t>.</w:t>
      </w:r>
      <w:r>
        <w:rPr>
          <w:rStyle w:val="FootnoteReference"/>
          <w:rFonts w:ascii="Arial" w:hAnsi="Arial" w:cs="Arial"/>
          <w:sz w:val="24"/>
        </w:rPr>
        <w:footnoteReference w:id="5"/>
      </w:r>
    </w:p>
    <w:p w:rsidR="008F519E" w:rsidP="007F4D69" w14:paraId="1F5A2876" w14:textId="60CEF13C">
      <w:pPr>
        <w:pStyle w:val="NoSpacing"/>
        <w:jc w:val="both"/>
        <w:rPr>
          <w:rFonts w:ascii="Arial" w:hAnsi="Arial" w:cs="Arial"/>
          <w:sz w:val="24"/>
        </w:rPr>
      </w:pPr>
    </w:p>
    <w:p w:rsidR="008F519E" w:rsidP="007F4D69" w14:paraId="7E0977BD" w14:textId="1A60CFC1">
      <w:pPr>
        <w:pStyle w:val="NoSpacing"/>
        <w:jc w:val="both"/>
        <w:rPr>
          <w:rFonts w:ascii="Arial" w:hAnsi="Arial" w:cs="Arial"/>
          <w:sz w:val="24"/>
        </w:rPr>
      </w:pPr>
      <w:r w:rsidRPr="0088180C">
        <w:rPr>
          <w:rFonts w:ascii="Arial" w:hAnsi="Arial" w:cs="Arial"/>
          <w:sz w:val="24"/>
        </w:rPr>
        <w:t xml:space="preserve">The information in this system of records is used to manage records such as name, e-mail address, and other information pertaining to the applicant’s activities, </w:t>
      </w:r>
      <w:r>
        <w:rPr>
          <w:rFonts w:ascii="Arial" w:hAnsi="Arial" w:cs="Arial"/>
          <w:sz w:val="24"/>
        </w:rPr>
        <w:t xml:space="preserve">and </w:t>
      </w:r>
      <w:r w:rsidRPr="0088180C">
        <w:rPr>
          <w:rFonts w:ascii="Arial" w:hAnsi="Arial" w:cs="Arial"/>
          <w:sz w:val="24"/>
        </w:rPr>
        <w:t xml:space="preserve">statements </w:t>
      </w:r>
      <w:r>
        <w:rPr>
          <w:rFonts w:ascii="Arial" w:hAnsi="Arial" w:cs="Arial"/>
          <w:sz w:val="24"/>
        </w:rPr>
        <w:t>about</w:t>
      </w:r>
      <w:r w:rsidRPr="0088180C">
        <w:rPr>
          <w:rFonts w:ascii="Arial" w:hAnsi="Arial" w:cs="Arial"/>
          <w:sz w:val="24"/>
        </w:rPr>
        <w:t xml:space="preserve"> the contributions of the individual(s) and/or group(s).  The information provide</w:t>
      </w:r>
      <w:r>
        <w:rPr>
          <w:rFonts w:ascii="Arial" w:hAnsi="Arial" w:cs="Arial"/>
          <w:sz w:val="24"/>
        </w:rPr>
        <w:t>d</w:t>
      </w:r>
      <w:r w:rsidRPr="0088180C">
        <w:rPr>
          <w:rFonts w:ascii="Arial" w:hAnsi="Arial" w:cs="Arial"/>
          <w:sz w:val="24"/>
        </w:rPr>
        <w:t xml:space="preserve"> is protected from disclosure to third parties in accordance with the Privacy Act</w:t>
      </w:r>
      <w:r>
        <w:rPr>
          <w:rFonts w:ascii="Arial" w:hAnsi="Arial" w:cs="Arial"/>
          <w:sz w:val="24"/>
        </w:rPr>
        <w:t>.</w:t>
      </w:r>
      <w:r w:rsidRPr="0088180C">
        <w:rPr>
          <w:rFonts w:ascii="Arial" w:hAnsi="Arial" w:cs="Arial"/>
          <w:sz w:val="24"/>
        </w:rPr>
        <w:t xml:space="preserve"> However, routine uses of this information may include disclosure to the following: to law enforcement and investigation in the event that the system of records indicates a violation or potential violation of law; to a </w:t>
      </w:r>
      <w:r>
        <w:rPr>
          <w:rFonts w:ascii="Arial" w:hAnsi="Arial" w:cs="Arial"/>
          <w:sz w:val="24"/>
        </w:rPr>
        <w:t>f</w:t>
      </w:r>
      <w:r w:rsidRPr="0088180C">
        <w:rPr>
          <w:rFonts w:ascii="Arial" w:hAnsi="Arial" w:cs="Arial"/>
          <w:sz w:val="24"/>
        </w:rPr>
        <w:t xml:space="preserve">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w:t>
      </w:r>
    </w:p>
    <w:p w:rsidR="0067060F" w:rsidRPr="001F0D09" w:rsidP="00636EDA" w14:paraId="7AAA26EA" w14:textId="77777777">
      <w:pPr>
        <w:keepNext/>
        <w:widowControl/>
        <w:tabs>
          <w:tab w:val="left" w:pos="-984"/>
          <w:tab w:val="left" w:pos="-720"/>
          <w:tab w:val="left" w:pos="720"/>
        </w:tabs>
        <w:jc w:val="both"/>
        <w:rPr>
          <w:rFonts w:ascii="Arial" w:hAnsi="Arial" w:cs="Arial"/>
        </w:rPr>
      </w:pPr>
    </w:p>
    <w:p w:rsidR="00567B74" w:rsidRPr="00436B01" w:rsidP="00636EDA" w14:paraId="1435F90C" w14:textId="2962C44B">
      <w:pPr>
        <w:pStyle w:val="ListParagraph"/>
        <w:widowControl/>
        <w:numPr>
          <w:ilvl w:val="0"/>
          <w:numId w:val="13"/>
        </w:numPr>
        <w:tabs>
          <w:tab w:val="left" w:pos="-984"/>
          <w:tab w:val="left" w:pos="-720"/>
          <w:tab w:val="left" w:pos="720"/>
        </w:tabs>
        <w:jc w:val="both"/>
        <w:rPr>
          <w:rFonts w:ascii="Arial" w:hAnsi="Arial" w:cs="Arial"/>
          <w:b/>
          <w:sz w:val="32"/>
        </w:rPr>
      </w:pPr>
      <w:r w:rsidRPr="00004988">
        <w:rPr>
          <w:rFonts w:ascii="Arial" w:hAnsi="Arial" w:cs="Arial"/>
          <w:b/>
          <w:szCs w:val="20"/>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7B74" w:rsidRPr="0056760B" w:rsidP="00636EDA" w14:paraId="51AE2264" w14:textId="77777777">
      <w:pPr>
        <w:widowControl/>
        <w:tabs>
          <w:tab w:val="left" w:pos="-984"/>
          <w:tab w:val="left" w:pos="-720"/>
          <w:tab w:val="left" w:pos="720"/>
        </w:tabs>
        <w:jc w:val="both"/>
        <w:rPr>
          <w:rFonts w:ascii="Arial" w:hAnsi="Arial" w:cs="Arial"/>
        </w:rPr>
      </w:pPr>
    </w:p>
    <w:p w:rsidR="00636EDA" w:rsidP="00636EDA" w14:paraId="79D4A0E3" w14:textId="009C5114">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rsidR="00636EDA" w:rsidRPr="00476F66" w:rsidP="00636EDA" w14:paraId="79D4A0E4" w14:textId="77777777">
      <w:pPr>
        <w:widowControl/>
        <w:tabs>
          <w:tab w:val="left" w:pos="-984"/>
          <w:tab w:val="left" w:pos="-720"/>
          <w:tab w:val="left" w:pos="720"/>
        </w:tabs>
        <w:jc w:val="both"/>
        <w:rPr>
          <w:rFonts w:ascii="Arial" w:hAnsi="Arial" w:cs="Arial"/>
          <w:color w:val="0000FF"/>
        </w:rPr>
      </w:pPr>
    </w:p>
    <w:p w:rsidR="00567B74" w:rsidRPr="002E7B48" w:rsidP="007D53C6" w14:paraId="40DA344C" w14:textId="53F42733">
      <w:pPr>
        <w:pStyle w:val="ListParagraph"/>
        <w:keepNext/>
        <w:keepLines/>
        <w:widowControl/>
        <w:numPr>
          <w:ilvl w:val="0"/>
          <w:numId w:val="13"/>
        </w:numPr>
        <w:tabs>
          <w:tab w:val="left" w:pos="-984"/>
          <w:tab w:val="left" w:pos="-720"/>
          <w:tab w:val="left" w:pos="720"/>
        </w:tabs>
        <w:jc w:val="both"/>
        <w:rPr>
          <w:rFonts w:ascii="Arial" w:hAnsi="Arial" w:cs="Arial"/>
          <w:b/>
        </w:rPr>
      </w:pPr>
      <w:r w:rsidRPr="002E7B48">
        <w:rPr>
          <w:rFonts w:ascii="Arial" w:hAnsi="Arial" w:cs="Arial"/>
          <w:b/>
        </w:rPr>
        <w:t xml:space="preserve">Provide estimates of the hour burden of the collection of information. The statement should: </w:t>
      </w:r>
    </w:p>
    <w:p w:rsidR="00567B74" w:rsidRPr="002E7B48" w:rsidP="007D53C6" w14:paraId="0E15219A" w14:textId="77777777">
      <w:pPr>
        <w:widowControl/>
        <w:numPr>
          <w:ilvl w:val="0"/>
          <w:numId w:val="12"/>
        </w:numPr>
        <w:autoSpaceDE/>
        <w:autoSpaceDN/>
        <w:adjustRightInd/>
        <w:jc w:val="both"/>
        <w:rPr>
          <w:rFonts w:ascii="Arial" w:hAnsi="Arial" w:cs="Arial"/>
          <w:b/>
        </w:rPr>
      </w:pPr>
      <w:r w:rsidRPr="002E7B48">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67B74" w:rsidRPr="002E7B48" w:rsidP="007D53C6" w14:paraId="5BB6CA30" w14:textId="77777777">
      <w:pPr>
        <w:widowControl/>
        <w:numPr>
          <w:ilvl w:val="0"/>
          <w:numId w:val="12"/>
        </w:numPr>
        <w:autoSpaceDE/>
        <w:autoSpaceDN/>
        <w:adjustRightInd/>
        <w:jc w:val="both"/>
        <w:rPr>
          <w:rFonts w:ascii="Arial" w:hAnsi="Arial" w:cs="Arial"/>
          <w:b/>
        </w:rPr>
      </w:pPr>
      <w:r w:rsidRPr="002E7B48">
        <w:rPr>
          <w:rFonts w:ascii="Arial" w:hAnsi="Arial" w:cs="Arial"/>
          <w:b/>
        </w:rPr>
        <w:t xml:space="preserve">If this request for approval covers more than one form, provide separate hour burden estimates for each form and aggregate the hour burdens. </w:t>
      </w:r>
    </w:p>
    <w:p w:rsidR="00567B74" w:rsidRPr="002E7B48" w:rsidP="007D53C6" w14:paraId="0E778AF4" w14:textId="77777777">
      <w:pPr>
        <w:widowControl/>
        <w:numPr>
          <w:ilvl w:val="0"/>
          <w:numId w:val="12"/>
        </w:numPr>
        <w:autoSpaceDE/>
        <w:autoSpaceDN/>
        <w:adjustRightInd/>
        <w:jc w:val="both"/>
        <w:rPr>
          <w:rFonts w:ascii="Arial" w:hAnsi="Arial" w:cs="Arial"/>
          <w:b/>
        </w:rPr>
      </w:pPr>
      <w:r w:rsidRPr="002E7B4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67B74" w:rsidRPr="002E7B48" w:rsidP="007D53C6" w14:paraId="1B1A5B41" w14:textId="77777777">
      <w:pPr>
        <w:widowControl/>
        <w:numPr>
          <w:ilvl w:val="0"/>
          <w:numId w:val="12"/>
        </w:numPr>
        <w:autoSpaceDE/>
        <w:autoSpaceDN/>
        <w:adjustRightInd/>
        <w:jc w:val="both"/>
        <w:rPr>
          <w:rFonts w:ascii="Arial" w:hAnsi="Arial" w:cs="Arial"/>
          <w:b/>
        </w:rPr>
      </w:pPr>
      <w:r w:rsidRPr="002E7B48">
        <w:rPr>
          <w:rFonts w:ascii="Arial" w:hAnsi="Arial" w:cs="Arial"/>
          <w:b/>
        </w:rPr>
        <w:t xml:space="preserve">Provide an estimate for the total annual cost burden to respondents or record keepers resulting from the collection of information. </w:t>
      </w:r>
    </w:p>
    <w:p w:rsidR="00567B74" w:rsidRPr="00B62DF4" w:rsidP="007D53C6" w14:paraId="16EFC019" w14:textId="77777777">
      <w:pPr>
        <w:keepNext/>
        <w:keepLines/>
        <w:widowControl/>
        <w:tabs>
          <w:tab w:val="left" w:pos="-984"/>
          <w:tab w:val="left" w:pos="-720"/>
          <w:tab w:val="left" w:pos="720"/>
        </w:tabs>
        <w:jc w:val="both"/>
        <w:rPr>
          <w:rFonts w:ascii="Arial" w:hAnsi="Arial" w:cs="Arial"/>
        </w:rPr>
      </w:pPr>
    </w:p>
    <w:p w:rsidR="00636EDA" w:rsidRPr="00B62DF4" w:rsidP="00636EDA" w14:paraId="79D4A0E7" w14:textId="77777777">
      <w:pPr>
        <w:keepLines/>
        <w:widowControl/>
        <w:tabs>
          <w:tab w:val="left" w:pos="-984"/>
          <w:tab w:val="left" w:pos="-720"/>
          <w:tab w:val="left" w:pos="720"/>
        </w:tabs>
        <w:jc w:val="both"/>
        <w:rPr>
          <w:rFonts w:ascii="Arial" w:hAnsi="Arial" w:cs="Arial"/>
        </w:rPr>
      </w:pPr>
      <w:r w:rsidRPr="00B62DF4">
        <w:rPr>
          <w:rFonts w:ascii="Arial" w:hAnsi="Arial" w:cs="Arial"/>
        </w:rPr>
        <w:t>Table 3 calculates the burden hours and costs of this information collection to the public, based on the following factors:</w:t>
      </w:r>
    </w:p>
    <w:p w:rsidR="00636EDA" w:rsidRPr="00B62DF4" w:rsidP="00636EDA" w14:paraId="79D4A0E8" w14:textId="77777777">
      <w:pPr>
        <w:widowControl/>
        <w:tabs>
          <w:tab w:val="left" w:pos="-984"/>
          <w:tab w:val="left" w:pos="-720"/>
          <w:tab w:val="left" w:pos="720"/>
        </w:tabs>
        <w:jc w:val="both"/>
        <w:rPr>
          <w:rFonts w:ascii="Arial" w:hAnsi="Arial" w:cs="Arial"/>
        </w:rPr>
      </w:pPr>
    </w:p>
    <w:p w:rsidR="00636EDA" w:rsidRPr="00B62DF4" w:rsidP="00636EDA" w14:paraId="79D4A0E9" w14:textId="77777777">
      <w:pPr>
        <w:pStyle w:val="Style"/>
        <w:widowControl/>
        <w:numPr>
          <w:ilvl w:val="0"/>
          <w:numId w:val="1"/>
        </w:numPr>
        <w:tabs>
          <w:tab w:val="left" w:pos="-984"/>
          <w:tab w:val="left" w:pos="-720"/>
        </w:tabs>
        <w:ind w:hanging="720"/>
        <w:jc w:val="both"/>
        <w:rPr>
          <w:rFonts w:ascii="Arial" w:hAnsi="Arial" w:cs="Arial"/>
        </w:rPr>
      </w:pPr>
      <w:r w:rsidRPr="00B62DF4">
        <w:rPr>
          <w:rFonts w:ascii="Arial" w:hAnsi="Arial" w:cs="Arial"/>
          <w:b/>
          <w:bCs/>
        </w:rPr>
        <w:t>Respondent Calculation Factors</w:t>
      </w:r>
    </w:p>
    <w:p w:rsidR="00240A35" w:rsidRPr="000D154A" w:rsidP="000D154A" w14:paraId="244E0DC8" w14:textId="2F20B5FD">
      <w:pPr>
        <w:pStyle w:val="NoSpacing"/>
        <w:ind w:left="720"/>
        <w:jc w:val="both"/>
        <w:rPr>
          <w:rFonts w:ascii="Arial" w:hAnsi="Arial" w:cs="Arial"/>
          <w:sz w:val="24"/>
        </w:rPr>
      </w:pPr>
      <w:r>
        <w:rPr>
          <w:rFonts w:ascii="Arial" w:hAnsi="Arial" w:cs="Arial"/>
          <w:sz w:val="24"/>
        </w:rPr>
        <w:t xml:space="preserve">The USPTO estimates that it will receive approximately </w:t>
      </w:r>
      <w:r w:rsidR="000D154A">
        <w:rPr>
          <w:rFonts w:ascii="Arial" w:hAnsi="Arial" w:cs="Arial"/>
          <w:bCs/>
          <w:sz w:val="24"/>
        </w:rPr>
        <w:t>50</w:t>
      </w:r>
      <w:r>
        <w:rPr>
          <w:rFonts w:ascii="Arial" w:hAnsi="Arial" w:cs="Arial"/>
          <w:bCs/>
          <w:sz w:val="24"/>
        </w:rPr>
        <w:t xml:space="preserve"> </w:t>
      </w:r>
      <w:r>
        <w:rPr>
          <w:rFonts w:ascii="Arial" w:hAnsi="Arial" w:cs="Arial"/>
          <w:sz w:val="24"/>
        </w:rPr>
        <w:t xml:space="preserve">responses per year from </w:t>
      </w:r>
      <w:r w:rsidR="000D154A">
        <w:rPr>
          <w:rFonts w:ascii="Arial" w:hAnsi="Arial" w:cs="Arial"/>
          <w:sz w:val="24"/>
        </w:rPr>
        <w:t>50</w:t>
      </w:r>
      <w:r>
        <w:rPr>
          <w:rFonts w:ascii="Arial" w:hAnsi="Arial" w:cs="Arial"/>
          <w:sz w:val="24"/>
        </w:rPr>
        <w:t xml:space="preserve"> respondents for this information collection. </w:t>
      </w:r>
    </w:p>
    <w:p w:rsidR="00636EDA" w:rsidRPr="00B62DF4" w:rsidP="00636EDA" w14:paraId="79D4A0EB" w14:textId="77777777">
      <w:pPr>
        <w:widowControl/>
        <w:tabs>
          <w:tab w:val="left" w:pos="-984"/>
          <w:tab w:val="left" w:pos="-720"/>
          <w:tab w:val="left" w:pos="720"/>
        </w:tabs>
        <w:jc w:val="both"/>
        <w:rPr>
          <w:rFonts w:ascii="Arial" w:hAnsi="Arial" w:cs="Arial"/>
        </w:rPr>
      </w:pPr>
    </w:p>
    <w:p w:rsidR="00636EDA" w:rsidRPr="001C077C" w:rsidP="00636EDA" w14:paraId="79D4A0EC" w14:textId="007E631D">
      <w:pPr>
        <w:widowControl/>
        <w:tabs>
          <w:tab w:val="left" w:pos="-984"/>
          <w:tab w:val="left" w:pos="-720"/>
          <w:tab w:val="left" w:pos="720"/>
        </w:tabs>
        <w:ind w:left="720"/>
        <w:jc w:val="both"/>
        <w:rPr>
          <w:rFonts w:ascii="Arial" w:hAnsi="Arial" w:cs="Arial"/>
        </w:rPr>
      </w:pPr>
      <w:r w:rsidRPr="00B62DF4">
        <w:rPr>
          <w:rFonts w:ascii="Arial" w:hAnsi="Arial" w:cs="Arial"/>
        </w:rPr>
        <w:t xml:space="preserve">The USPTO estimates that </w:t>
      </w:r>
      <w:r w:rsidRPr="00DF1D69">
        <w:rPr>
          <w:rFonts w:ascii="Arial" w:hAnsi="Arial" w:cs="Arial"/>
        </w:rPr>
        <w:t xml:space="preserve">approximately </w:t>
      </w:r>
      <w:r w:rsidR="000D154A">
        <w:rPr>
          <w:rFonts w:ascii="Arial" w:hAnsi="Arial" w:cs="Arial"/>
        </w:rPr>
        <w:t>100</w:t>
      </w:r>
      <w:r w:rsidRPr="00DF1D69">
        <w:rPr>
          <w:rFonts w:ascii="Arial" w:hAnsi="Arial" w:cs="Arial"/>
        </w:rPr>
        <w:t>% of the</w:t>
      </w:r>
      <w:r w:rsidRPr="00B62DF4">
        <w:rPr>
          <w:rFonts w:ascii="Arial" w:hAnsi="Arial" w:cs="Arial"/>
        </w:rPr>
        <w:t xml:space="preserve"> annual responses for this collection will be submitted electronically </w:t>
      </w:r>
      <w:r w:rsidR="000D154A">
        <w:rPr>
          <w:rFonts w:ascii="Arial" w:hAnsi="Arial" w:cs="Arial"/>
        </w:rPr>
        <w:t xml:space="preserve">through the USPTO website via the online portal on </w:t>
      </w:r>
      <w:hyperlink r:id="rId9" w:history="1">
        <w:r w:rsidRPr="006029EF" w:rsidR="000D154A">
          <w:rPr>
            <w:rStyle w:val="Hyperlink"/>
            <w:rFonts w:ascii="Arial" w:hAnsi="Arial" w:cs="Arial"/>
          </w:rPr>
          <w:t>www.uspto.gov/nmti</w:t>
        </w:r>
      </w:hyperlink>
      <w:r w:rsidR="000D154A">
        <w:rPr>
          <w:rFonts w:ascii="Arial" w:hAnsi="Arial" w:cs="Arial"/>
        </w:rPr>
        <w:t xml:space="preserve">. </w:t>
      </w:r>
    </w:p>
    <w:p w:rsidR="00636EDA" w:rsidRPr="001C077C" w:rsidP="00636EDA" w14:paraId="79D4A0ED" w14:textId="77777777">
      <w:pPr>
        <w:widowControl/>
        <w:tabs>
          <w:tab w:val="left" w:pos="-984"/>
          <w:tab w:val="left" w:pos="-720"/>
          <w:tab w:val="left" w:pos="720"/>
        </w:tabs>
        <w:ind w:left="720"/>
        <w:jc w:val="both"/>
        <w:rPr>
          <w:rFonts w:ascii="Arial" w:hAnsi="Arial" w:cs="Arial"/>
        </w:rPr>
      </w:pPr>
    </w:p>
    <w:p w:rsidR="00636EDA" w:rsidRPr="001C077C" w:rsidP="00636EDA" w14:paraId="79D4A0EE" w14:textId="77777777">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Burden Hour Calculation Factors</w:t>
      </w:r>
    </w:p>
    <w:p w:rsidR="00240A35" w:rsidRPr="00240A35" w:rsidP="000D154A" w14:paraId="176ABB08" w14:textId="5DE1DDB5">
      <w:pPr>
        <w:pStyle w:val="ListParagraph"/>
        <w:jc w:val="both"/>
        <w:rPr>
          <w:rFonts w:ascii="Arial" w:hAnsi="Arial"/>
        </w:rPr>
      </w:pPr>
      <w:r w:rsidRPr="00240A35">
        <w:rPr>
          <w:rFonts w:ascii="Arial" w:hAnsi="Arial" w:cs="Arial"/>
        </w:rPr>
        <w:t xml:space="preserve">The USPTO estimates that it takes the public approximately </w:t>
      </w:r>
      <w:r w:rsidR="000D154A">
        <w:rPr>
          <w:rFonts w:ascii="Arial" w:hAnsi="Arial" w:cs="Arial"/>
        </w:rPr>
        <w:t xml:space="preserve">40 </w:t>
      </w:r>
      <w:r w:rsidRPr="00240A35">
        <w:rPr>
          <w:rFonts w:ascii="Arial" w:hAnsi="Arial" w:cs="Arial"/>
        </w:rPr>
        <w:t>hours</w:t>
      </w:r>
      <w:r w:rsidR="000D154A">
        <w:rPr>
          <w:rFonts w:ascii="Arial" w:hAnsi="Arial" w:cs="Arial"/>
        </w:rPr>
        <w:t xml:space="preserve"> to gather the necessary information, prepare the nomination application, write the recommendations, and submit the request for the nomination to the USPTO. Using these burden factors, the USPTO estimates that the total respondent hourly burden for this information collection is 2,000 hours. </w:t>
      </w:r>
    </w:p>
    <w:p w:rsidR="00636EDA" w:rsidRPr="001C077C" w:rsidP="00636EDA" w14:paraId="79D4A0F0" w14:textId="77777777">
      <w:pPr>
        <w:widowControl/>
        <w:tabs>
          <w:tab w:val="left" w:pos="-984"/>
          <w:tab w:val="left" w:pos="-720"/>
          <w:tab w:val="left" w:pos="720"/>
        </w:tabs>
        <w:jc w:val="both"/>
        <w:rPr>
          <w:rFonts w:ascii="Arial" w:hAnsi="Arial" w:cs="Arial"/>
        </w:rPr>
      </w:pPr>
    </w:p>
    <w:p w:rsidR="00636EDA" w:rsidRPr="001C077C" w:rsidP="00636EDA" w14:paraId="79D4A0F1" w14:textId="77777777">
      <w:pPr>
        <w:pStyle w:val="Style"/>
        <w:widowControl/>
        <w:numPr>
          <w:ilvl w:val="0"/>
          <w:numId w:val="1"/>
        </w:numPr>
        <w:tabs>
          <w:tab w:val="left" w:pos="-984"/>
          <w:tab w:val="left" w:pos="-720"/>
        </w:tabs>
        <w:ind w:hanging="720"/>
        <w:jc w:val="both"/>
        <w:rPr>
          <w:rFonts w:ascii="Arial" w:hAnsi="Arial" w:cs="Arial"/>
          <w:b/>
          <w:bCs/>
        </w:rPr>
      </w:pPr>
      <w:r w:rsidRPr="001C077C">
        <w:rPr>
          <w:rFonts w:ascii="Arial" w:hAnsi="Arial" w:cs="Arial"/>
          <w:b/>
          <w:bCs/>
        </w:rPr>
        <w:t>Cost Burden Calculation Factors</w:t>
      </w:r>
    </w:p>
    <w:p w:rsidR="00636EDA" w:rsidRPr="00627CC7" w:rsidP="00636EDA" w14:paraId="79D4A0F2" w14:textId="77777777">
      <w:pPr>
        <w:pStyle w:val="Style"/>
        <w:widowControl/>
        <w:tabs>
          <w:tab w:val="left" w:pos="-984"/>
          <w:tab w:val="left" w:pos="-720"/>
          <w:tab w:val="left" w:pos="720"/>
        </w:tabs>
        <w:jc w:val="both"/>
        <w:rPr>
          <w:rFonts w:ascii="Arial" w:hAnsi="Arial" w:cs="Arial"/>
          <w:color w:val="0000FF"/>
        </w:rPr>
        <w:sectPr>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1440" w:gutter="0"/>
          <w:cols w:space="720"/>
          <w:noEndnote/>
        </w:sectPr>
      </w:pPr>
    </w:p>
    <w:p w:rsidR="000D154A" w:rsidRPr="000D5B34" w:rsidP="000D154A" w14:paraId="23BBFDD9" w14:textId="57778E2C">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r w:rsidRPr="00881472">
        <w:rPr>
          <w:rFonts w:ascii="Arial" w:hAnsi="Arial" w:cs="Arial"/>
        </w:rPr>
        <w:t xml:space="preserve">The USPTO </w:t>
      </w:r>
      <w:r>
        <w:rPr>
          <w:rFonts w:ascii="Arial" w:hAnsi="Arial" w:cs="Arial"/>
        </w:rPr>
        <w:t xml:space="preserve">expects that professions, public relations specialists, civil engineers, and computer and information research scientists will complete this information </w:t>
      </w:r>
      <w:r w:rsidR="00526D0E">
        <w:rPr>
          <w:rFonts w:ascii="Arial" w:hAnsi="Arial" w:cs="Arial"/>
        </w:rPr>
        <w:t>collection</w:t>
      </w:r>
      <w:r>
        <w:rPr>
          <w:rFonts w:ascii="Arial" w:hAnsi="Arial" w:cs="Arial"/>
        </w:rPr>
        <w:t>. The</w:t>
      </w:r>
      <w:r w:rsidR="009A02EF">
        <w:rPr>
          <w:rFonts w:ascii="Arial" w:hAnsi="Arial" w:cs="Arial"/>
        </w:rPr>
        <w:t xml:space="preserve"> respective</w:t>
      </w:r>
      <w:r>
        <w:rPr>
          <w:rFonts w:ascii="Arial" w:hAnsi="Arial" w:cs="Arial"/>
        </w:rPr>
        <w:t xml:space="preserve"> professional hourly rate</w:t>
      </w:r>
      <w:r w:rsidR="009A02EF">
        <w:rPr>
          <w:rFonts w:ascii="Arial" w:hAnsi="Arial" w:cs="Arial"/>
        </w:rPr>
        <w:t>s</w:t>
      </w:r>
      <w:r>
        <w:rPr>
          <w:rFonts w:ascii="Arial" w:hAnsi="Arial" w:cs="Arial"/>
        </w:rPr>
        <w:t xml:space="preserve"> for these occupations, based on the </w:t>
      </w:r>
      <w:r w:rsidR="009A02EF">
        <w:rPr>
          <w:rFonts w:ascii="Arial" w:hAnsi="Arial" w:cs="Arial"/>
        </w:rPr>
        <w:t xml:space="preserve">May </w:t>
      </w:r>
      <w:r>
        <w:rPr>
          <w:rFonts w:ascii="Arial" w:hAnsi="Arial" w:cs="Arial"/>
        </w:rPr>
        <w:t>202</w:t>
      </w:r>
      <w:r w:rsidR="008F519E">
        <w:rPr>
          <w:rFonts w:ascii="Arial" w:hAnsi="Arial" w:cs="Arial"/>
        </w:rPr>
        <w:t>3</w:t>
      </w:r>
      <w:r>
        <w:rPr>
          <w:rFonts w:ascii="Arial" w:hAnsi="Arial" w:cs="Arial"/>
        </w:rPr>
        <w:t xml:space="preserve"> </w:t>
      </w:r>
      <w:r w:rsidR="009A02EF">
        <w:rPr>
          <w:rFonts w:ascii="Arial" w:hAnsi="Arial" w:cs="Arial"/>
        </w:rPr>
        <w:t xml:space="preserve">Occupational Employment and Wage Statistics </w:t>
      </w:r>
      <w:r>
        <w:rPr>
          <w:rFonts w:ascii="Arial" w:hAnsi="Arial" w:cs="Arial"/>
        </w:rPr>
        <w:t>released by the Bureau of Labor Statistics, are</w:t>
      </w:r>
      <w:r w:rsidR="009A02EF">
        <w:rPr>
          <w:rFonts w:ascii="Arial" w:hAnsi="Arial" w:cs="Arial"/>
        </w:rPr>
        <w:t>:</w:t>
      </w:r>
      <w:r>
        <w:rPr>
          <w:rFonts w:ascii="Arial" w:hAnsi="Arial" w:cs="Arial"/>
        </w:rPr>
        <w:t xml:space="preserve"> $</w:t>
      </w:r>
      <w:r w:rsidR="00AC51C5">
        <w:rPr>
          <w:rFonts w:ascii="Arial" w:hAnsi="Arial" w:cs="Arial"/>
        </w:rPr>
        <w:t>57.24</w:t>
      </w:r>
      <w:r>
        <w:rPr>
          <w:rFonts w:ascii="Arial" w:hAnsi="Arial" w:cs="Arial"/>
        </w:rPr>
        <w:t xml:space="preserve"> for </w:t>
      </w:r>
      <w:r w:rsidR="004C733F">
        <w:rPr>
          <w:rFonts w:ascii="Arial" w:hAnsi="Arial" w:cs="Arial"/>
        </w:rPr>
        <w:t>professors (</w:t>
      </w:r>
      <w:r w:rsidR="008F519E">
        <w:rPr>
          <w:rFonts w:ascii="Arial" w:hAnsi="Arial" w:cs="Arial"/>
        </w:rPr>
        <w:t>physical scientists</w:t>
      </w:r>
      <w:r w:rsidR="004C733F">
        <w:rPr>
          <w:rFonts w:ascii="Arial" w:hAnsi="Arial" w:cs="Arial"/>
        </w:rPr>
        <w:t>)</w:t>
      </w:r>
      <w:r>
        <w:rPr>
          <w:rFonts w:ascii="Arial" w:hAnsi="Arial" w:cs="Arial"/>
        </w:rPr>
        <w:t xml:space="preserve"> (OES 19-2099)</w:t>
      </w:r>
      <w:r>
        <w:rPr>
          <w:rStyle w:val="FootnoteReference"/>
          <w:rFonts w:ascii="Arial" w:hAnsi="Arial" w:cs="Arial"/>
        </w:rPr>
        <w:footnoteReference w:id="6"/>
      </w:r>
      <w:r>
        <w:rPr>
          <w:rFonts w:ascii="Arial" w:hAnsi="Arial" w:cs="Arial"/>
        </w:rPr>
        <w:t>, $</w:t>
      </w:r>
      <w:r w:rsidR="00AC51C5">
        <w:rPr>
          <w:rFonts w:ascii="Arial" w:hAnsi="Arial" w:cs="Arial"/>
        </w:rPr>
        <w:t>48.64</w:t>
      </w:r>
      <w:r>
        <w:rPr>
          <w:rFonts w:ascii="Arial" w:hAnsi="Arial" w:cs="Arial"/>
        </w:rPr>
        <w:t xml:space="preserve"> for civil engineers (OES 1</w:t>
      </w:r>
      <w:r w:rsidR="008F519E">
        <w:rPr>
          <w:rFonts w:ascii="Arial" w:hAnsi="Arial" w:cs="Arial"/>
        </w:rPr>
        <w:t>7</w:t>
      </w:r>
      <w:r>
        <w:rPr>
          <w:rFonts w:ascii="Arial" w:hAnsi="Arial" w:cs="Arial"/>
        </w:rPr>
        <w:t>-2051)</w:t>
      </w:r>
      <w:r>
        <w:rPr>
          <w:rStyle w:val="FootnoteReference"/>
          <w:rFonts w:ascii="Arial" w:hAnsi="Arial" w:cs="Arial"/>
        </w:rPr>
        <w:footnoteReference w:id="7"/>
      </w:r>
      <w:r>
        <w:rPr>
          <w:rFonts w:ascii="Arial" w:hAnsi="Arial" w:cs="Arial"/>
        </w:rPr>
        <w:t>, and $</w:t>
      </w:r>
      <w:r w:rsidR="00AC51C5">
        <w:rPr>
          <w:rFonts w:ascii="Arial" w:hAnsi="Arial" w:cs="Arial"/>
        </w:rPr>
        <w:t>75.56</w:t>
      </w:r>
      <w:r>
        <w:rPr>
          <w:rFonts w:ascii="Arial" w:hAnsi="Arial" w:cs="Arial"/>
        </w:rPr>
        <w:t xml:space="preserve"> for computer and information research scientists (OES 15-1221)</w:t>
      </w:r>
      <w:r>
        <w:rPr>
          <w:rStyle w:val="FootnoteReference"/>
          <w:rFonts w:ascii="Arial" w:hAnsi="Arial" w:cs="Arial"/>
        </w:rPr>
        <w:footnoteReference w:id="8"/>
      </w:r>
      <w:r>
        <w:rPr>
          <w:rFonts w:ascii="Arial" w:hAnsi="Arial" w:cs="Arial"/>
        </w:rPr>
        <w:t>. The</w:t>
      </w:r>
      <w:r w:rsidR="009A02EF">
        <w:rPr>
          <w:rFonts w:ascii="Arial" w:hAnsi="Arial" w:cs="Arial"/>
        </w:rPr>
        <w:t xml:space="preserve">refore, the </w:t>
      </w:r>
      <w:r>
        <w:rPr>
          <w:rFonts w:ascii="Arial" w:hAnsi="Arial" w:cs="Arial"/>
        </w:rPr>
        <w:t>combined</w:t>
      </w:r>
      <w:r w:rsidR="009A02EF">
        <w:rPr>
          <w:rFonts w:ascii="Arial" w:hAnsi="Arial" w:cs="Arial"/>
        </w:rPr>
        <w:t xml:space="preserve"> average</w:t>
      </w:r>
      <w:r>
        <w:rPr>
          <w:rFonts w:ascii="Arial" w:hAnsi="Arial" w:cs="Arial"/>
        </w:rPr>
        <w:t xml:space="preserve"> hourly rate</w:t>
      </w:r>
      <w:r w:rsidR="00064B99">
        <w:rPr>
          <w:rFonts w:ascii="Arial" w:hAnsi="Arial" w:cs="Arial"/>
        </w:rPr>
        <w:t xml:space="preserve"> of these wages</w:t>
      </w:r>
      <w:r>
        <w:rPr>
          <w:rFonts w:ascii="Arial" w:hAnsi="Arial" w:cs="Arial"/>
        </w:rPr>
        <w:t xml:space="preserve"> is $</w:t>
      </w:r>
      <w:r w:rsidRPr="004C733F" w:rsidR="004C733F">
        <w:rPr>
          <w:rFonts w:ascii="Arial" w:hAnsi="Arial" w:cs="Arial"/>
        </w:rPr>
        <w:t>60.48</w:t>
      </w:r>
      <w:r>
        <w:rPr>
          <w:rFonts w:ascii="Arial" w:hAnsi="Arial" w:cs="Arial"/>
        </w:rPr>
        <w:t xml:space="preserve">. </w:t>
      </w:r>
    </w:p>
    <w:p w:rsidR="00636EDA" w:rsidP="000D154A" w14:paraId="79D4A0F6" w14:textId="77777777">
      <w:pPr>
        <w:widowControl/>
        <w:tabs>
          <w:tab w:val="left" w:pos="-984"/>
          <w:tab w:val="left" w:pos="-720"/>
          <w:tab w:val="left" w:pos="720"/>
        </w:tabs>
        <w:jc w:val="both"/>
        <w:rPr>
          <w:rFonts w:ascii="Arial" w:hAnsi="Arial" w:cs="Arial"/>
          <w:color w:val="0000FF"/>
        </w:rPr>
      </w:pPr>
    </w:p>
    <w:p w:rsidR="00636EDA" w:rsidP="00636EDA" w14:paraId="79D4A0F8" w14:textId="599BEDF1">
      <w:pPr>
        <w:widowControl/>
        <w:tabs>
          <w:tab w:val="left" w:pos="-984"/>
          <w:tab w:val="left" w:pos="-720"/>
          <w:tab w:val="left" w:pos="720"/>
        </w:tabs>
        <w:ind w:left="720"/>
        <w:jc w:val="both"/>
        <w:rPr>
          <w:rFonts w:ascii="Arial" w:hAnsi="Arial" w:cs="Arial"/>
        </w:rPr>
      </w:pPr>
      <w:r>
        <w:rPr>
          <w:rFonts w:ascii="Arial" w:hAnsi="Arial" w:cs="Arial"/>
        </w:rPr>
        <w:t>Using these</w:t>
      </w:r>
      <w:r w:rsidRPr="00624AF0">
        <w:rPr>
          <w:rFonts w:ascii="Arial" w:hAnsi="Arial" w:cs="Arial"/>
        </w:rPr>
        <w:t xml:space="preserve"> hourly rate</w:t>
      </w:r>
      <w:r>
        <w:rPr>
          <w:rFonts w:ascii="Arial" w:hAnsi="Arial" w:cs="Arial"/>
        </w:rPr>
        <w:t>s</w:t>
      </w:r>
      <w:r w:rsidRPr="00624AF0">
        <w:rPr>
          <w:rFonts w:ascii="Arial" w:hAnsi="Arial" w:cs="Arial"/>
        </w:rPr>
        <w:t>, the USPTO estimates that the total respondent cost burden for this information collection is $</w:t>
      </w:r>
      <w:r w:rsidRPr="004C733F" w:rsidR="004C733F">
        <w:rPr>
          <w:rFonts w:ascii="Arial" w:hAnsi="Arial" w:cs="Arial"/>
        </w:rPr>
        <w:t>120,960</w:t>
      </w:r>
      <w:r w:rsidR="004C733F">
        <w:rPr>
          <w:rFonts w:ascii="Arial" w:hAnsi="Arial" w:cs="Arial"/>
        </w:rPr>
        <w:t xml:space="preserve"> </w:t>
      </w:r>
      <w:r w:rsidRPr="00624AF0">
        <w:rPr>
          <w:rFonts w:ascii="Arial" w:hAnsi="Arial" w:cs="Arial"/>
        </w:rPr>
        <w:t>per year</w:t>
      </w:r>
      <w:r w:rsidR="00436B01">
        <w:rPr>
          <w:rFonts w:ascii="Arial" w:hAnsi="Arial" w:cs="Arial"/>
        </w:rPr>
        <w:t>.</w:t>
      </w:r>
    </w:p>
    <w:p w:rsidR="00436B01" w:rsidP="00636EDA" w14:paraId="0C97EB00" w14:textId="77777777">
      <w:pPr>
        <w:widowControl/>
        <w:tabs>
          <w:tab w:val="left" w:pos="-984"/>
          <w:tab w:val="left" w:pos="-720"/>
          <w:tab w:val="left" w:pos="720"/>
        </w:tabs>
        <w:ind w:left="720"/>
        <w:jc w:val="both"/>
        <w:rPr>
          <w:rFonts w:ascii="Arial" w:hAnsi="Arial" w:cs="Arial"/>
        </w:rPr>
      </w:pPr>
    </w:p>
    <w:p w:rsidR="00436B01" w:rsidRPr="00436B01" w:rsidP="00436B01" w14:paraId="55FF15D6" w14:textId="0DE4D1C5">
      <w:pPr>
        <w:widowControl/>
        <w:tabs>
          <w:tab w:val="left" w:pos="-984"/>
          <w:tab w:val="left" w:pos="-720"/>
          <w:tab w:val="left" w:pos="720"/>
        </w:tabs>
        <w:jc w:val="both"/>
        <w:rPr>
          <w:rFonts w:ascii="Arial" w:hAnsi="Arial" w:cs="Arial"/>
          <w:b/>
          <w:color w:val="0000FF"/>
        </w:rPr>
      </w:pPr>
      <w:r w:rsidRPr="00436B01">
        <w:rPr>
          <w:rFonts w:ascii="Arial" w:hAnsi="Arial" w:cs="Arial"/>
          <w:b/>
          <w:sz w:val="20"/>
        </w:rPr>
        <w:t>Table 3:  Total Burden Hours and Hourly Costs to Private Sector Respondents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1890"/>
        <w:gridCol w:w="1260"/>
        <w:gridCol w:w="1170"/>
        <w:gridCol w:w="1080"/>
        <w:gridCol w:w="990"/>
        <w:gridCol w:w="1260"/>
        <w:gridCol w:w="900"/>
        <w:gridCol w:w="1260"/>
      </w:tblGrid>
      <w:tr w14:paraId="6BC2A4A9" w14:textId="77777777" w:rsidTr="000B321F">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0"/>
        </w:trPr>
        <w:tc>
          <w:tcPr>
            <w:tcW w:w="625" w:type="dxa"/>
            <w:shd w:val="clear" w:color="auto" w:fill="B8CCE4" w:themeFill="accent1" w:themeFillTint="66"/>
          </w:tcPr>
          <w:p w:rsidR="00CF11B6" w:rsidRPr="00CF11B6" w:rsidP="005E752A" w14:paraId="2578B8C3" w14:textId="01DFD208">
            <w:pPr>
              <w:jc w:val="center"/>
              <w:rPr>
                <w:rFonts w:ascii="Arial" w:hAnsi="Arial" w:cs="Arial"/>
                <w:b/>
                <w:bCs/>
                <w:color w:val="000000"/>
                <w:sz w:val="16"/>
                <w:szCs w:val="16"/>
              </w:rPr>
            </w:pPr>
            <w:r w:rsidRPr="007D4425">
              <w:rPr>
                <w:rFonts w:ascii="Arial" w:hAnsi="Arial" w:cs="Arial"/>
                <w:b/>
                <w:sz w:val="16"/>
                <w:szCs w:val="16"/>
              </w:rPr>
              <w:t>Item No.</w:t>
            </w:r>
          </w:p>
        </w:tc>
        <w:tc>
          <w:tcPr>
            <w:tcW w:w="1890" w:type="dxa"/>
            <w:shd w:val="clear" w:color="auto" w:fill="B8CCE4" w:themeFill="accent1" w:themeFillTint="66"/>
          </w:tcPr>
          <w:p w:rsidR="00CF11B6" w:rsidRPr="00CF11B6" w:rsidP="000B321F" w14:paraId="2354E2E3" w14:textId="02893D0D">
            <w:pPr>
              <w:jc w:val="center"/>
              <w:rPr>
                <w:rFonts w:ascii="Arial" w:hAnsi="Arial" w:cs="Arial"/>
                <w:color w:val="000000"/>
                <w:sz w:val="16"/>
                <w:szCs w:val="16"/>
              </w:rPr>
            </w:pPr>
            <w:r w:rsidRPr="007D4425">
              <w:rPr>
                <w:rFonts w:ascii="Arial" w:hAnsi="Arial" w:cs="Arial"/>
                <w:b/>
                <w:sz w:val="16"/>
                <w:szCs w:val="16"/>
              </w:rPr>
              <w:t>Item</w:t>
            </w:r>
          </w:p>
        </w:tc>
        <w:tc>
          <w:tcPr>
            <w:tcW w:w="1260" w:type="dxa"/>
            <w:shd w:val="clear" w:color="auto" w:fill="B8CCE4" w:themeFill="accent1" w:themeFillTint="66"/>
          </w:tcPr>
          <w:p w:rsidR="00CF11B6" w:rsidRPr="007D4425" w:rsidP="005E752A" w14:paraId="65F7BB6B" w14:textId="77777777">
            <w:pPr>
              <w:jc w:val="center"/>
              <w:rPr>
                <w:rFonts w:ascii="Arial" w:hAnsi="Arial" w:cs="Arial"/>
                <w:b/>
                <w:sz w:val="16"/>
                <w:szCs w:val="16"/>
              </w:rPr>
            </w:pPr>
            <w:r w:rsidRPr="007D4425">
              <w:rPr>
                <w:rFonts w:ascii="Arial" w:hAnsi="Arial" w:cs="Arial"/>
                <w:b/>
                <w:sz w:val="16"/>
                <w:szCs w:val="16"/>
              </w:rPr>
              <w:t>Estimated Annual Respondents</w:t>
            </w:r>
          </w:p>
          <w:p w:rsidR="00CF11B6" w:rsidRPr="007D4425" w14:paraId="6BDDE256" w14:textId="77777777">
            <w:pPr>
              <w:jc w:val="center"/>
              <w:rPr>
                <w:rFonts w:ascii="Arial" w:hAnsi="Arial" w:cs="Arial"/>
                <w:b/>
                <w:sz w:val="16"/>
                <w:szCs w:val="16"/>
              </w:rPr>
            </w:pPr>
          </w:p>
          <w:p w:rsidR="00CF11B6" w:rsidRPr="007D4425" w14:paraId="3A40FA13" w14:textId="77777777">
            <w:pPr>
              <w:jc w:val="center"/>
              <w:rPr>
                <w:rFonts w:ascii="Arial" w:hAnsi="Arial" w:cs="Arial"/>
                <w:b/>
                <w:sz w:val="16"/>
                <w:szCs w:val="16"/>
              </w:rPr>
            </w:pPr>
          </w:p>
          <w:p w:rsidR="00CF11B6" w:rsidRPr="00CF11B6" w:rsidP="000B321F" w14:paraId="0A90F456" w14:textId="69C6760E">
            <w:pPr>
              <w:jc w:val="center"/>
              <w:rPr>
                <w:rFonts w:ascii="Arial" w:hAnsi="Arial" w:cs="Arial"/>
                <w:color w:val="000000"/>
                <w:sz w:val="16"/>
                <w:szCs w:val="16"/>
              </w:rPr>
            </w:pPr>
            <w:r w:rsidRPr="00CF11B6">
              <w:rPr>
                <w:rFonts w:ascii="Arial" w:hAnsi="Arial" w:cs="Arial"/>
                <w:b/>
                <w:sz w:val="16"/>
                <w:szCs w:val="16"/>
              </w:rPr>
              <w:t>(a)</w:t>
            </w:r>
          </w:p>
        </w:tc>
        <w:tc>
          <w:tcPr>
            <w:tcW w:w="1170" w:type="dxa"/>
            <w:shd w:val="clear" w:color="auto" w:fill="B8CCE4" w:themeFill="accent1" w:themeFillTint="66"/>
          </w:tcPr>
          <w:p w:rsidR="00CF11B6" w:rsidRPr="007D4425" w:rsidP="005E752A" w14:paraId="7DABD80A" w14:textId="77777777">
            <w:pPr>
              <w:jc w:val="center"/>
              <w:rPr>
                <w:rFonts w:ascii="Arial" w:hAnsi="Arial" w:cs="Arial"/>
                <w:b/>
                <w:sz w:val="16"/>
                <w:szCs w:val="16"/>
              </w:rPr>
            </w:pPr>
            <w:r w:rsidRPr="007D4425">
              <w:rPr>
                <w:rFonts w:ascii="Arial" w:hAnsi="Arial" w:cs="Arial"/>
                <w:b/>
                <w:sz w:val="16"/>
                <w:szCs w:val="16"/>
              </w:rPr>
              <w:t>Responses per Respondent</w:t>
            </w:r>
          </w:p>
          <w:p w:rsidR="00CF11B6" w:rsidRPr="007D4425" w14:paraId="448BF97C" w14:textId="77777777">
            <w:pPr>
              <w:jc w:val="center"/>
              <w:rPr>
                <w:rFonts w:ascii="Arial" w:hAnsi="Arial" w:cs="Arial"/>
                <w:b/>
                <w:sz w:val="16"/>
                <w:szCs w:val="16"/>
              </w:rPr>
            </w:pPr>
          </w:p>
          <w:p w:rsidR="00CF11B6" w:rsidRPr="007D4425" w14:paraId="48EEDBA5" w14:textId="77777777">
            <w:pPr>
              <w:jc w:val="center"/>
              <w:rPr>
                <w:rFonts w:ascii="Arial" w:hAnsi="Arial" w:cs="Arial"/>
                <w:b/>
                <w:sz w:val="16"/>
                <w:szCs w:val="16"/>
              </w:rPr>
            </w:pPr>
          </w:p>
          <w:p w:rsidR="00CF11B6" w:rsidRPr="00CF11B6" w:rsidP="000B321F" w14:paraId="75FA40DC" w14:textId="0E6D1B5E">
            <w:pPr>
              <w:jc w:val="center"/>
              <w:rPr>
                <w:rFonts w:ascii="Arial" w:hAnsi="Arial" w:cs="Arial"/>
                <w:color w:val="000000"/>
                <w:sz w:val="16"/>
                <w:szCs w:val="16"/>
              </w:rPr>
            </w:pPr>
            <w:r w:rsidRPr="00CF11B6">
              <w:rPr>
                <w:rFonts w:ascii="Arial" w:hAnsi="Arial" w:cs="Arial"/>
                <w:b/>
                <w:sz w:val="16"/>
                <w:szCs w:val="16"/>
              </w:rPr>
              <w:t>(b)</w:t>
            </w:r>
          </w:p>
        </w:tc>
        <w:tc>
          <w:tcPr>
            <w:tcW w:w="1080" w:type="dxa"/>
            <w:shd w:val="clear" w:color="auto" w:fill="B8CCE4" w:themeFill="accent1" w:themeFillTint="66"/>
          </w:tcPr>
          <w:p w:rsidR="00CF11B6" w:rsidRPr="007D4425" w:rsidP="005E752A" w14:paraId="0ABF9123" w14:textId="77777777">
            <w:pPr>
              <w:jc w:val="center"/>
              <w:rPr>
                <w:rFonts w:ascii="Arial" w:hAnsi="Arial" w:cs="Arial"/>
                <w:b/>
                <w:sz w:val="16"/>
                <w:szCs w:val="16"/>
              </w:rPr>
            </w:pPr>
            <w:r w:rsidRPr="007D4425">
              <w:rPr>
                <w:rFonts w:ascii="Arial" w:hAnsi="Arial" w:cs="Arial"/>
                <w:b/>
                <w:sz w:val="16"/>
                <w:szCs w:val="16"/>
              </w:rPr>
              <w:t>Estimated Annual Responses</w:t>
            </w:r>
          </w:p>
          <w:p w:rsidR="00CF11B6" w:rsidRPr="007D4425" w14:paraId="722F90BA" w14:textId="77777777">
            <w:pPr>
              <w:jc w:val="center"/>
              <w:rPr>
                <w:rFonts w:ascii="Arial" w:hAnsi="Arial" w:cs="Arial"/>
                <w:b/>
                <w:sz w:val="16"/>
                <w:szCs w:val="16"/>
              </w:rPr>
            </w:pPr>
          </w:p>
          <w:p w:rsidR="00CF11B6" w:rsidRPr="007D4425" w14:paraId="25D0256F" w14:textId="77777777">
            <w:pPr>
              <w:jc w:val="center"/>
              <w:rPr>
                <w:rFonts w:ascii="Arial" w:hAnsi="Arial" w:cs="Arial"/>
                <w:b/>
                <w:sz w:val="16"/>
                <w:szCs w:val="16"/>
              </w:rPr>
            </w:pPr>
          </w:p>
          <w:p w:rsidR="00CF11B6" w:rsidRPr="00CF11B6" w:rsidP="000B321F" w14:paraId="1C972BEA" w14:textId="3D38E286">
            <w:pPr>
              <w:jc w:val="center"/>
              <w:rPr>
                <w:rFonts w:ascii="Arial" w:hAnsi="Arial" w:cs="Arial"/>
                <w:color w:val="000000"/>
                <w:sz w:val="16"/>
                <w:szCs w:val="16"/>
              </w:rPr>
            </w:pPr>
            <w:r w:rsidRPr="00CF11B6">
              <w:rPr>
                <w:rFonts w:ascii="Arial" w:hAnsi="Arial" w:cs="Arial"/>
                <w:b/>
                <w:sz w:val="16"/>
                <w:szCs w:val="16"/>
              </w:rPr>
              <w:t>(a) x (b) = (c)</w:t>
            </w:r>
          </w:p>
        </w:tc>
        <w:tc>
          <w:tcPr>
            <w:tcW w:w="990" w:type="dxa"/>
            <w:shd w:val="clear" w:color="auto" w:fill="B8CCE4" w:themeFill="accent1" w:themeFillTint="66"/>
          </w:tcPr>
          <w:p w:rsidR="00CF11B6" w:rsidRPr="007D4425" w:rsidP="005E752A" w14:paraId="4A57084B" w14:textId="77777777">
            <w:pPr>
              <w:tabs>
                <w:tab w:val="left" w:pos="-1176"/>
              </w:tabs>
              <w:jc w:val="center"/>
              <w:rPr>
                <w:rFonts w:ascii="Arial" w:hAnsi="Arial" w:cs="Arial"/>
                <w:b/>
                <w:sz w:val="16"/>
                <w:szCs w:val="16"/>
              </w:rPr>
            </w:pPr>
            <w:r w:rsidRPr="007D4425">
              <w:rPr>
                <w:rFonts w:ascii="Arial" w:hAnsi="Arial" w:cs="Arial"/>
                <w:b/>
                <w:sz w:val="16"/>
                <w:szCs w:val="16"/>
              </w:rPr>
              <w:t>Estimated Time For Response (hours)</w:t>
            </w:r>
          </w:p>
          <w:p w:rsidR="00CF11B6" w:rsidRPr="007D4425" w14:paraId="07E60861" w14:textId="77777777">
            <w:pPr>
              <w:tabs>
                <w:tab w:val="left" w:pos="-1176"/>
              </w:tabs>
              <w:jc w:val="center"/>
              <w:rPr>
                <w:rFonts w:ascii="Arial" w:hAnsi="Arial" w:cs="Arial"/>
                <w:b/>
                <w:sz w:val="16"/>
                <w:szCs w:val="16"/>
              </w:rPr>
            </w:pPr>
          </w:p>
          <w:p w:rsidR="00CF11B6" w:rsidRPr="00CF11B6" w:rsidP="000B321F" w14:paraId="6E7C6A60" w14:textId="1EDC30A1">
            <w:pPr>
              <w:jc w:val="center"/>
              <w:rPr>
                <w:rFonts w:ascii="Arial" w:hAnsi="Arial" w:cs="Arial"/>
                <w:sz w:val="16"/>
                <w:szCs w:val="16"/>
              </w:rPr>
            </w:pPr>
            <w:r w:rsidRPr="00CF11B6">
              <w:rPr>
                <w:rFonts w:ascii="Arial" w:hAnsi="Arial" w:cs="Arial"/>
                <w:b/>
                <w:sz w:val="16"/>
                <w:szCs w:val="16"/>
              </w:rPr>
              <w:t>(d)</w:t>
            </w:r>
          </w:p>
        </w:tc>
        <w:tc>
          <w:tcPr>
            <w:tcW w:w="1260" w:type="dxa"/>
            <w:shd w:val="clear" w:color="auto" w:fill="B8CCE4" w:themeFill="accent1" w:themeFillTint="66"/>
          </w:tcPr>
          <w:p w:rsidR="00CF11B6" w:rsidRPr="007D4425" w:rsidP="005E752A" w14:paraId="00425D98" w14:textId="77777777">
            <w:pPr>
              <w:tabs>
                <w:tab w:val="left" w:pos="-1176"/>
              </w:tabs>
              <w:jc w:val="center"/>
              <w:rPr>
                <w:rFonts w:ascii="Arial" w:hAnsi="Arial" w:cs="Arial"/>
                <w:b/>
                <w:sz w:val="16"/>
                <w:szCs w:val="16"/>
              </w:rPr>
            </w:pPr>
            <w:r w:rsidRPr="007D4425">
              <w:rPr>
                <w:rFonts w:ascii="Arial" w:hAnsi="Arial" w:cs="Arial"/>
                <w:b/>
                <w:sz w:val="16"/>
                <w:szCs w:val="16"/>
              </w:rPr>
              <w:t>Estimated Burden</w:t>
            </w:r>
          </w:p>
          <w:p w:rsidR="00CF11B6" w:rsidRPr="007D4425" w14:paraId="0D0D402D" w14:textId="77777777">
            <w:pPr>
              <w:tabs>
                <w:tab w:val="left" w:pos="-1176"/>
              </w:tabs>
              <w:jc w:val="center"/>
              <w:rPr>
                <w:rFonts w:ascii="Arial" w:hAnsi="Arial" w:cs="Arial"/>
                <w:b/>
                <w:sz w:val="16"/>
                <w:szCs w:val="16"/>
              </w:rPr>
            </w:pPr>
            <w:r w:rsidRPr="007D4425">
              <w:rPr>
                <w:rFonts w:ascii="Arial" w:hAnsi="Arial" w:cs="Arial"/>
                <w:b/>
                <w:sz w:val="16"/>
                <w:szCs w:val="16"/>
              </w:rPr>
              <w:t>(hour/year)</w:t>
            </w:r>
          </w:p>
          <w:p w:rsidR="00CF11B6" w:rsidRPr="007D4425" w14:paraId="5063BB6A" w14:textId="77777777">
            <w:pPr>
              <w:tabs>
                <w:tab w:val="left" w:pos="-1176"/>
              </w:tabs>
              <w:jc w:val="center"/>
              <w:rPr>
                <w:rFonts w:ascii="Arial" w:hAnsi="Arial" w:cs="Arial"/>
                <w:b/>
                <w:sz w:val="16"/>
                <w:szCs w:val="16"/>
              </w:rPr>
            </w:pPr>
          </w:p>
          <w:p w:rsidR="00CF11B6" w:rsidRPr="007D4425" w:rsidP="000B321F" w14:paraId="1D19BB26" w14:textId="77777777">
            <w:pPr>
              <w:tabs>
                <w:tab w:val="left" w:pos="-1176"/>
              </w:tabs>
              <w:jc w:val="center"/>
              <w:rPr>
                <w:rFonts w:ascii="Arial" w:hAnsi="Arial" w:cs="Arial"/>
                <w:b/>
                <w:sz w:val="16"/>
                <w:szCs w:val="16"/>
              </w:rPr>
            </w:pPr>
          </w:p>
          <w:p w:rsidR="00CF11B6" w:rsidRPr="00CF11B6" w:rsidP="000B321F" w14:paraId="3609D1D2" w14:textId="23D8D848">
            <w:pPr>
              <w:jc w:val="center"/>
              <w:rPr>
                <w:rFonts w:ascii="Arial" w:hAnsi="Arial" w:cs="Arial"/>
                <w:sz w:val="16"/>
                <w:szCs w:val="16"/>
              </w:rPr>
            </w:pPr>
            <w:r w:rsidRPr="00CF11B6">
              <w:rPr>
                <w:rFonts w:ascii="Arial" w:hAnsi="Arial" w:cs="Arial"/>
                <w:b/>
                <w:sz w:val="16"/>
                <w:szCs w:val="16"/>
              </w:rPr>
              <w:t>(c) x (d) = (e)</w:t>
            </w:r>
          </w:p>
        </w:tc>
        <w:tc>
          <w:tcPr>
            <w:tcW w:w="900" w:type="dxa"/>
            <w:shd w:val="clear" w:color="auto" w:fill="B8CCE4" w:themeFill="accent1" w:themeFillTint="66"/>
          </w:tcPr>
          <w:p w:rsidR="00CF11B6" w:rsidRPr="007D4425" w:rsidP="005E752A" w14:paraId="0A691638" w14:textId="2DD73B83">
            <w:pPr>
              <w:tabs>
                <w:tab w:val="left" w:pos="-1176"/>
              </w:tabs>
              <w:jc w:val="center"/>
              <w:rPr>
                <w:rFonts w:ascii="Arial" w:hAnsi="Arial" w:cs="Arial"/>
                <w:b/>
                <w:sz w:val="16"/>
                <w:szCs w:val="16"/>
              </w:rPr>
            </w:pPr>
            <w:r w:rsidRPr="007D4425">
              <w:rPr>
                <w:rFonts w:ascii="Arial" w:hAnsi="Arial" w:cs="Arial"/>
                <w:b/>
                <w:sz w:val="16"/>
                <w:szCs w:val="16"/>
              </w:rPr>
              <w:t>Rate</w:t>
            </w:r>
          </w:p>
          <w:p w:rsidR="00CF11B6" w:rsidRPr="007D4425" w14:paraId="7C8605DB" w14:textId="77777777">
            <w:pPr>
              <w:tabs>
                <w:tab w:val="left" w:pos="-1176"/>
              </w:tabs>
              <w:jc w:val="center"/>
              <w:rPr>
                <w:rFonts w:ascii="Arial" w:hAnsi="Arial" w:cs="Arial"/>
                <w:b/>
                <w:sz w:val="16"/>
                <w:szCs w:val="16"/>
              </w:rPr>
            </w:pPr>
            <w:r w:rsidRPr="007D4425">
              <w:rPr>
                <w:rFonts w:ascii="Arial" w:hAnsi="Arial" w:cs="Arial"/>
                <w:b/>
                <w:sz w:val="16"/>
                <w:szCs w:val="16"/>
              </w:rPr>
              <w:t>($/hour)</w:t>
            </w:r>
          </w:p>
          <w:p w:rsidR="00CF11B6" w:rsidRPr="007D4425" w14:paraId="3C9BA682" w14:textId="77777777">
            <w:pPr>
              <w:tabs>
                <w:tab w:val="left" w:pos="-1176"/>
              </w:tabs>
              <w:jc w:val="center"/>
              <w:rPr>
                <w:rFonts w:ascii="Arial" w:hAnsi="Arial" w:cs="Arial"/>
                <w:b/>
                <w:sz w:val="16"/>
                <w:szCs w:val="16"/>
              </w:rPr>
            </w:pPr>
          </w:p>
          <w:p w:rsidR="00CF11B6" w:rsidRPr="007D4425" w14:paraId="3A4F9E1F" w14:textId="77777777">
            <w:pPr>
              <w:tabs>
                <w:tab w:val="left" w:pos="-1176"/>
              </w:tabs>
              <w:jc w:val="center"/>
              <w:rPr>
                <w:rFonts w:ascii="Arial" w:hAnsi="Arial" w:cs="Arial"/>
                <w:b/>
                <w:sz w:val="16"/>
                <w:szCs w:val="16"/>
              </w:rPr>
            </w:pPr>
          </w:p>
          <w:p w:rsidR="00CF11B6" w:rsidRPr="007D4425" w14:paraId="1B71DD63" w14:textId="77777777">
            <w:pPr>
              <w:tabs>
                <w:tab w:val="left" w:pos="-1176"/>
              </w:tabs>
              <w:jc w:val="center"/>
              <w:rPr>
                <w:rFonts w:ascii="Arial" w:hAnsi="Arial" w:cs="Arial"/>
                <w:b/>
                <w:sz w:val="16"/>
                <w:szCs w:val="16"/>
              </w:rPr>
            </w:pPr>
          </w:p>
          <w:p w:rsidR="00CF11B6" w:rsidRPr="00CF11B6" w:rsidP="000B321F" w14:paraId="31C34353" w14:textId="7A46D56F">
            <w:pPr>
              <w:jc w:val="center"/>
              <w:rPr>
                <w:rFonts w:ascii="Arial" w:hAnsi="Arial" w:cs="Arial"/>
                <w:sz w:val="16"/>
                <w:szCs w:val="16"/>
              </w:rPr>
            </w:pPr>
            <w:r w:rsidRPr="00CF11B6">
              <w:rPr>
                <w:rFonts w:ascii="Arial" w:hAnsi="Arial" w:cs="Arial"/>
                <w:b/>
                <w:sz w:val="16"/>
                <w:szCs w:val="16"/>
              </w:rPr>
              <w:t>(f)</w:t>
            </w:r>
          </w:p>
        </w:tc>
        <w:tc>
          <w:tcPr>
            <w:tcW w:w="1260" w:type="dxa"/>
            <w:shd w:val="clear" w:color="auto" w:fill="B8CCE4" w:themeFill="accent1" w:themeFillTint="66"/>
          </w:tcPr>
          <w:p w:rsidR="00CF11B6" w:rsidRPr="007D4425" w:rsidP="005E752A" w14:paraId="131CC060" w14:textId="77777777">
            <w:pPr>
              <w:tabs>
                <w:tab w:val="left" w:pos="-1176"/>
              </w:tabs>
              <w:jc w:val="center"/>
              <w:rPr>
                <w:rFonts w:ascii="Arial" w:hAnsi="Arial" w:cs="Arial"/>
                <w:b/>
                <w:sz w:val="16"/>
                <w:szCs w:val="16"/>
              </w:rPr>
            </w:pPr>
            <w:r w:rsidRPr="007D4425">
              <w:rPr>
                <w:rFonts w:ascii="Arial" w:hAnsi="Arial" w:cs="Arial"/>
                <w:b/>
                <w:sz w:val="16"/>
                <w:szCs w:val="16"/>
              </w:rPr>
              <w:t>Estimated Annual Respondent Cost Burden</w:t>
            </w:r>
          </w:p>
          <w:p w:rsidR="00CF11B6" w:rsidRPr="007D4425" w14:paraId="510CE7A9" w14:textId="77777777">
            <w:pPr>
              <w:tabs>
                <w:tab w:val="left" w:pos="-1176"/>
              </w:tabs>
              <w:jc w:val="center"/>
              <w:rPr>
                <w:rFonts w:ascii="Arial" w:hAnsi="Arial" w:cs="Arial"/>
                <w:b/>
                <w:sz w:val="16"/>
                <w:szCs w:val="16"/>
              </w:rPr>
            </w:pPr>
          </w:p>
          <w:p w:rsidR="00CF11B6" w:rsidRPr="00CF11B6" w:rsidP="000B321F" w14:paraId="2AFA9F6B" w14:textId="77200E7D">
            <w:pPr>
              <w:jc w:val="center"/>
              <w:rPr>
                <w:rFonts w:ascii="Arial" w:hAnsi="Arial" w:cs="Arial"/>
                <w:sz w:val="16"/>
                <w:szCs w:val="16"/>
              </w:rPr>
            </w:pPr>
            <w:r w:rsidRPr="00CF11B6">
              <w:rPr>
                <w:rFonts w:ascii="Arial" w:hAnsi="Arial" w:cs="Arial"/>
                <w:b/>
                <w:sz w:val="16"/>
                <w:szCs w:val="16"/>
              </w:rPr>
              <w:t>(e) x (f) = (g)</w:t>
            </w:r>
          </w:p>
        </w:tc>
      </w:tr>
      <w:tr w14:paraId="12576BF8" w14:textId="77777777" w:rsidTr="00074C73">
        <w:tblPrEx>
          <w:tblW w:w="10435" w:type="dxa"/>
          <w:tblLayout w:type="fixed"/>
          <w:tblLook w:val="04A0"/>
        </w:tblPrEx>
        <w:trPr>
          <w:trHeight w:val="480"/>
        </w:trPr>
        <w:tc>
          <w:tcPr>
            <w:tcW w:w="625" w:type="dxa"/>
            <w:hideMark/>
          </w:tcPr>
          <w:p w:rsidR="000D154A" w:rsidRPr="00CF11B6" w:rsidP="000D154A" w14:paraId="2C262FAA" w14:textId="77777777">
            <w:pPr>
              <w:jc w:val="center"/>
              <w:rPr>
                <w:rFonts w:ascii="Arial" w:hAnsi="Arial" w:cs="Arial"/>
                <w:b/>
                <w:bCs/>
                <w:color w:val="000000"/>
                <w:sz w:val="16"/>
                <w:szCs w:val="16"/>
              </w:rPr>
            </w:pPr>
          </w:p>
          <w:p w:rsidR="000D154A" w:rsidRPr="00CF11B6" w:rsidP="000D154A" w14:paraId="4FFF4CF9" w14:textId="77777777">
            <w:pPr>
              <w:jc w:val="center"/>
              <w:rPr>
                <w:rFonts w:ascii="Arial" w:hAnsi="Arial" w:cs="Arial"/>
                <w:b/>
                <w:bCs/>
                <w:color w:val="000000"/>
                <w:sz w:val="16"/>
                <w:szCs w:val="16"/>
              </w:rPr>
            </w:pPr>
            <w:r w:rsidRPr="00CF11B6">
              <w:rPr>
                <w:rFonts w:ascii="Arial" w:hAnsi="Arial" w:cs="Arial"/>
                <w:b/>
                <w:color w:val="000000"/>
                <w:sz w:val="16"/>
                <w:szCs w:val="16"/>
              </w:rPr>
              <w:t>1</w:t>
            </w:r>
          </w:p>
          <w:p w:rsidR="000D154A" w:rsidRPr="00CF11B6" w:rsidP="000D154A" w14:paraId="742342D1" w14:textId="129D006E">
            <w:pPr>
              <w:jc w:val="center"/>
              <w:rPr>
                <w:rFonts w:ascii="Arial" w:hAnsi="Arial" w:cs="Arial"/>
                <w:b/>
                <w:sz w:val="16"/>
                <w:szCs w:val="16"/>
              </w:rPr>
            </w:pPr>
          </w:p>
        </w:tc>
        <w:tc>
          <w:tcPr>
            <w:tcW w:w="1890" w:type="dxa"/>
            <w:vAlign w:val="center"/>
            <w:hideMark/>
          </w:tcPr>
          <w:p w:rsidR="000D154A" w:rsidRPr="00CF11B6" w:rsidP="000D154A" w14:paraId="43E3EB39" w14:textId="11FDA3EC">
            <w:pPr>
              <w:rPr>
                <w:rFonts w:ascii="Arial" w:hAnsi="Arial" w:cs="Arial"/>
                <w:b/>
                <w:sz w:val="16"/>
                <w:szCs w:val="16"/>
              </w:rPr>
            </w:pPr>
            <w:r>
              <w:rPr>
                <w:rFonts w:ascii="Arial" w:hAnsi="Arial" w:cs="Arial"/>
                <w:color w:val="000000"/>
                <w:sz w:val="16"/>
                <w:szCs w:val="16"/>
              </w:rPr>
              <w:t>NMTI</w:t>
            </w:r>
            <w:r w:rsidRPr="00CF11B6">
              <w:rPr>
                <w:rFonts w:ascii="Arial" w:hAnsi="Arial" w:cs="Arial"/>
                <w:color w:val="000000"/>
                <w:sz w:val="16"/>
                <w:szCs w:val="16"/>
              </w:rPr>
              <w:t xml:space="preserve"> Nomination Application</w:t>
            </w:r>
          </w:p>
        </w:tc>
        <w:tc>
          <w:tcPr>
            <w:tcW w:w="1260" w:type="dxa"/>
            <w:vAlign w:val="center"/>
            <w:hideMark/>
          </w:tcPr>
          <w:p w:rsidR="000D154A" w:rsidRPr="00CF11B6" w:rsidP="000D154A" w14:paraId="19C3C38C" w14:textId="4EDEE890">
            <w:pPr>
              <w:jc w:val="right"/>
              <w:rPr>
                <w:rFonts w:ascii="Arial" w:hAnsi="Arial" w:cs="Arial"/>
                <w:sz w:val="16"/>
                <w:szCs w:val="16"/>
              </w:rPr>
            </w:pPr>
            <w:r w:rsidRPr="00CF11B6">
              <w:rPr>
                <w:rFonts w:ascii="Arial" w:hAnsi="Arial" w:cs="Arial"/>
                <w:color w:val="000000"/>
                <w:sz w:val="16"/>
                <w:szCs w:val="16"/>
              </w:rPr>
              <w:t>50</w:t>
            </w:r>
          </w:p>
        </w:tc>
        <w:tc>
          <w:tcPr>
            <w:tcW w:w="1170" w:type="dxa"/>
            <w:vAlign w:val="center"/>
          </w:tcPr>
          <w:p w:rsidR="000D154A" w:rsidRPr="00CF11B6" w:rsidP="000D154A" w14:paraId="0631A389" w14:textId="47B46BA9">
            <w:pPr>
              <w:jc w:val="right"/>
              <w:rPr>
                <w:rFonts w:ascii="Arial" w:hAnsi="Arial" w:cs="Arial"/>
                <w:sz w:val="16"/>
                <w:szCs w:val="16"/>
              </w:rPr>
            </w:pPr>
            <w:r w:rsidRPr="00CF11B6">
              <w:rPr>
                <w:rFonts w:ascii="Arial" w:hAnsi="Arial" w:cs="Arial"/>
                <w:color w:val="000000"/>
                <w:sz w:val="16"/>
                <w:szCs w:val="16"/>
              </w:rPr>
              <w:t>1</w:t>
            </w:r>
          </w:p>
        </w:tc>
        <w:tc>
          <w:tcPr>
            <w:tcW w:w="1080" w:type="dxa"/>
            <w:vAlign w:val="center"/>
            <w:hideMark/>
          </w:tcPr>
          <w:p w:rsidR="000D154A" w:rsidRPr="00CF11B6" w:rsidP="000D154A" w14:paraId="395B71CC" w14:textId="783AA09A">
            <w:pPr>
              <w:jc w:val="right"/>
              <w:rPr>
                <w:rFonts w:ascii="Arial" w:hAnsi="Arial" w:cs="Arial"/>
                <w:sz w:val="16"/>
                <w:szCs w:val="16"/>
              </w:rPr>
            </w:pPr>
            <w:r w:rsidRPr="00CF11B6">
              <w:rPr>
                <w:rFonts w:ascii="Arial" w:hAnsi="Arial" w:cs="Arial"/>
                <w:color w:val="000000"/>
                <w:sz w:val="16"/>
                <w:szCs w:val="16"/>
              </w:rPr>
              <w:t>50</w:t>
            </w:r>
          </w:p>
        </w:tc>
        <w:tc>
          <w:tcPr>
            <w:tcW w:w="990" w:type="dxa"/>
            <w:vAlign w:val="center"/>
            <w:hideMark/>
          </w:tcPr>
          <w:p w:rsidR="000D154A" w:rsidRPr="00CF11B6" w:rsidP="000D154A" w14:paraId="04296D57" w14:textId="601F699E">
            <w:pPr>
              <w:jc w:val="right"/>
              <w:rPr>
                <w:rFonts w:ascii="Arial" w:hAnsi="Arial" w:cs="Arial"/>
                <w:sz w:val="16"/>
                <w:szCs w:val="16"/>
              </w:rPr>
            </w:pPr>
            <w:r w:rsidRPr="00CF11B6">
              <w:rPr>
                <w:rFonts w:ascii="Arial" w:hAnsi="Arial" w:cs="Arial"/>
                <w:sz w:val="16"/>
                <w:szCs w:val="16"/>
              </w:rPr>
              <w:t>40</w:t>
            </w:r>
          </w:p>
        </w:tc>
        <w:tc>
          <w:tcPr>
            <w:tcW w:w="1260" w:type="dxa"/>
            <w:vAlign w:val="center"/>
            <w:hideMark/>
          </w:tcPr>
          <w:p w:rsidR="000D154A" w:rsidRPr="00CF11B6" w:rsidP="000D154A" w14:paraId="445447FF" w14:textId="2CD668FC">
            <w:pPr>
              <w:jc w:val="right"/>
              <w:rPr>
                <w:rFonts w:ascii="Arial" w:hAnsi="Arial" w:cs="Arial"/>
                <w:sz w:val="16"/>
                <w:szCs w:val="16"/>
              </w:rPr>
            </w:pPr>
            <w:r>
              <w:rPr>
                <w:rFonts w:ascii="Arial" w:hAnsi="Arial" w:cs="Arial"/>
                <w:sz w:val="16"/>
                <w:szCs w:val="16"/>
              </w:rPr>
              <w:t>2,000</w:t>
            </w:r>
          </w:p>
        </w:tc>
        <w:tc>
          <w:tcPr>
            <w:tcW w:w="900" w:type="dxa"/>
            <w:vAlign w:val="center"/>
            <w:hideMark/>
          </w:tcPr>
          <w:p w:rsidR="000D154A" w:rsidRPr="00CF11B6" w:rsidP="000D154A" w14:paraId="705ACD9D" w14:textId="40883523">
            <w:pPr>
              <w:jc w:val="right"/>
              <w:rPr>
                <w:rFonts w:ascii="Arial" w:hAnsi="Arial" w:cs="Arial"/>
                <w:sz w:val="16"/>
                <w:szCs w:val="16"/>
              </w:rPr>
            </w:pPr>
            <w:r w:rsidRPr="00CF11B6">
              <w:rPr>
                <w:rFonts w:ascii="Arial" w:hAnsi="Arial" w:cs="Arial"/>
                <w:sz w:val="16"/>
                <w:szCs w:val="16"/>
              </w:rPr>
              <w:t>$</w:t>
            </w:r>
            <w:r w:rsidRPr="004C733F" w:rsidR="004C733F">
              <w:rPr>
                <w:rFonts w:ascii="Arial" w:hAnsi="Arial" w:cs="Arial"/>
                <w:sz w:val="16"/>
                <w:szCs w:val="16"/>
              </w:rPr>
              <w:t>60.48</w:t>
            </w:r>
          </w:p>
        </w:tc>
        <w:tc>
          <w:tcPr>
            <w:tcW w:w="1260" w:type="dxa"/>
            <w:vAlign w:val="center"/>
            <w:hideMark/>
          </w:tcPr>
          <w:p w:rsidR="000D154A" w:rsidRPr="00CF11B6" w:rsidP="000D154A" w14:paraId="668EE0EA" w14:textId="0F930013">
            <w:pPr>
              <w:jc w:val="right"/>
              <w:rPr>
                <w:rFonts w:ascii="Arial" w:hAnsi="Arial" w:cs="Arial"/>
                <w:sz w:val="16"/>
                <w:szCs w:val="16"/>
              </w:rPr>
            </w:pPr>
            <w:r w:rsidRPr="00CF11B6">
              <w:rPr>
                <w:rFonts w:ascii="Arial" w:hAnsi="Arial" w:cs="Arial"/>
                <w:sz w:val="16"/>
                <w:szCs w:val="16"/>
              </w:rPr>
              <w:t>$</w:t>
            </w:r>
            <w:r w:rsidRPr="004C733F" w:rsidR="004C733F">
              <w:rPr>
                <w:rFonts w:ascii="Arial" w:hAnsi="Arial" w:cs="Arial"/>
                <w:sz w:val="16"/>
                <w:szCs w:val="16"/>
              </w:rPr>
              <w:t>120,960</w:t>
            </w:r>
          </w:p>
        </w:tc>
      </w:tr>
      <w:tr w14:paraId="6D3A0D3C" w14:textId="77777777" w:rsidTr="00074C73">
        <w:tblPrEx>
          <w:tblW w:w="10435" w:type="dxa"/>
          <w:tblLayout w:type="fixed"/>
          <w:tblLook w:val="04A0"/>
        </w:tblPrEx>
        <w:trPr>
          <w:trHeight w:val="300"/>
        </w:trPr>
        <w:tc>
          <w:tcPr>
            <w:tcW w:w="625" w:type="dxa"/>
            <w:noWrap/>
            <w:hideMark/>
          </w:tcPr>
          <w:p w:rsidR="000D154A" w:rsidRPr="000B321F" w:rsidP="000D154A" w14:paraId="3B887CB8" w14:textId="2FE7B0C9">
            <w:pPr>
              <w:jc w:val="both"/>
              <w:rPr>
                <w:rFonts w:ascii="Arial" w:hAnsi="Arial" w:cs="Arial"/>
                <w:sz w:val="16"/>
                <w:szCs w:val="16"/>
              </w:rPr>
            </w:pPr>
          </w:p>
        </w:tc>
        <w:tc>
          <w:tcPr>
            <w:tcW w:w="1890" w:type="dxa"/>
            <w:noWrap/>
            <w:vAlign w:val="center"/>
            <w:hideMark/>
          </w:tcPr>
          <w:p w:rsidR="000D154A" w:rsidRPr="000B321F" w:rsidP="000D154A" w14:paraId="7E256CFE" w14:textId="5408B661">
            <w:pPr>
              <w:jc w:val="both"/>
              <w:rPr>
                <w:rFonts w:ascii="Arial" w:hAnsi="Arial" w:cs="Arial"/>
                <w:b/>
                <w:sz w:val="16"/>
                <w:szCs w:val="16"/>
              </w:rPr>
            </w:pPr>
            <w:r w:rsidRPr="000B321F">
              <w:rPr>
                <w:rFonts w:ascii="Arial" w:hAnsi="Arial" w:cs="Arial"/>
                <w:b/>
                <w:color w:val="000000"/>
                <w:sz w:val="16"/>
                <w:szCs w:val="16"/>
              </w:rPr>
              <w:t>Totals</w:t>
            </w:r>
          </w:p>
        </w:tc>
        <w:tc>
          <w:tcPr>
            <w:tcW w:w="1260" w:type="dxa"/>
            <w:noWrap/>
            <w:vAlign w:val="center"/>
            <w:hideMark/>
          </w:tcPr>
          <w:p w:rsidR="000D154A" w:rsidRPr="000B321F" w:rsidP="000D154A" w14:paraId="7CD3376B" w14:textId="37B31065">
            <w:pPr>
              <w:jc w:val="right"/>
              <w:rPr>
                <w:rFonts w:ascii="Arial" w:hAnsi="Arial" w:cs="Arial"/>
                <w:b/>
                <w:sz w:val="16"/>
                <w:szCs w:val="16"/>
              </w:rPr>
            </w:pPr>
            <w:r w:rsidRPr="000B321F">
              <w:rPr>
                <w:rFonts w:ascii="Arial" w:hAnsi="Arial" w:cs="Arial"/>
                <w:b/>
                <w:sz w:val="16"/>
                <w:szCs w:val="16"/>
              </w:rPr>
              <w:t>50</w:t>
            </w:r>
          </w:p>
        </w:tc>
        <w:tc>
          <w:tcPr>
            <w:tcW w:w="1170" w:type="dxa"/>
            <w:vAlign w:val="center"/>
          </w:tcPr>
          <w:p w:rsidR="000D154A" w:rsidRPr="000B321F" w:rsidP="000D154A" w14:paraId="4E01FA7B" w14:textId="6B88CDBA">
            <w:pPr>
              <w:jc w:val="right"/>
              <w:rPr>
                <w:rFonts w:ascii="Arial" w:hAnsi="Arial" w:cs="Arial"/>
                <w:b/>
                <w:sz w:val="16"/>
                <w:szCs w:val="16"/>
              </w:rPr>
            </w:pPr>
            <w:r w:rsidRPr="000B321F">
              <w:rPr>
                <w:rFonts w:ascii="Arial" w:hAnsi="Arial" w:cs="Arial"/>
                <w:b/>
                <w:sz w:val="16"/>
                <w:szCs w:val="16"/>
              </w:rPr>
              <w:t>- - -</w:t>
            </w:r>
          </w:p>
        </w:tc>
        <w:tc>
          <w:tcPr>
            <w:tcW w:w="1080" w:type="dxa"/>
            <w:noWrap/>
            <w:vAlign w:val="center"/>
            <w:hideMark/>
          </w:tcPr>
          <w:p w:rsidR="000D154A" w:rsidRPr="000B321F" w:rsidP="000D154A" w14:paraId="3CF32F34" w14:textId="691C2A0E">
            <w:pPr>
              <w:jc w:val="right"/>
              <w:rPr>
                <w:rFonts w:ascii="Arial" w:hAnsi="Arial" w:cs="Arial"/>
                <w:b/>
                <w:sz w:val="16"/>
                <w:szCs w:val="16"/>
              </w:rPr>
            </w:pPr>
            <w:r w:rsidRPr="000B321F">
              <w:rPr>
                <w:rFonts w:ascii="Arial" w:hAnsi="Arial" w:cs="Arial"/>
                <w:b/>
                <w:sz w:val="16"/>
                <w:szCs w:val="16"/>
              </w:rPr>
              <w:t>50</w:t>
            </w:r>
          </w:p>
        </w:tc>
        <w:tc>
          <w:tcPr>
            <w:tcW w:w="990" w:type="dxa"/>
            <w:noWrap/>
            <w:vAlign w:val="center"/>
            <w:hideMark/>
          </w:tcPr>
          <w:p w:rsidR="000D154A" w:rsidRPr="000B321F" w:rsidP="000D154A" w14:paraId="5866B4A8" w14:textId="50EB2B49">
            <w:pPr>
              <w:jc w:val="right"/>
              <w:rPr>
                <w:rFonts w:ascii="Arial" w:hAnsi="Arial" w:cs="Arial"/>
                <w:b/>
                <w:sz w:val="16"/>
                <w:szCs w:val="16"/>
              </w:rPr>
            </w:pPr>
            <w:r w:rsidRPr="000B321F">
              <w:rPr>
                <w:rFonts w:ascii="Arial" w:hAnsi="Arial" w:cs="Arial"/>
                <w:b/>
                <w:sz w:val="16"/>
                <w:szCs w:val="16"/>
              </w:rPr>
              <w:t>- - -</w:t>
            </w:r>
          </w:p>
        </w:tc>
        <w:tc>
          <w:tcPr>
            <w:tcW w:w="1260" w:type="dxa"/>
            <w:noWrap/>
            <w:vAlign w:val="center"/>
            <w:hideMark/>
          </w:tcPr>
          <w:p w:rsidR="000D154A" w:rsidRPr="000B321F" w:rsidP="000D154A" w14:paraId="772D77E8" w14:textId="282042C1">
            <w:pPr>
              <w:jc w:val="right"/>
              <w:rPr>
                <w:rFonts w:ascii="Arial" w:hAnsi="Arial" w:cs="Arial"/>
                <w:b/>
                <w:sz w:val="16"/>
                <w:szCs w:val="16"/>
              </w:rPr>
            </w:pPr>
            <w:r>
              <w:rPr>
                <w:rFonts w:ascii="Arial" w:hAnsi="Arial" w:cs="Arial"/>
                <w:b/>
                <w:sz w:val="16"/>
                <w:szCs w:val="16"/>
              </w:rPr>
              <w:t>2,000</w:t>
            </w:r>
          </w:p>
        </w:tc>
        <w:tc>
          <w:tcPr>
            <w:tcW w:w="900" w:type="dxa"/>
            <w:noWrap/>
            <w:vAlign w:val="center"/>
            <w:hideMark/>
          </w:tcPr>
          <w:p w:rsidR="000D154A" w:rsidRPr="000B321F" w:rsidP="000D154A" w14:paraId="265DE82F" w14:textId="59E4E657">
            <w:pPr>
              <w:jc w:val="right"/>
              <w:rPr>
                <w:rFonts w:ascii="Arial" w:hAnsi="Arial" w:cs="Arial"/>
                <w:b/>
                <w:sz w:val="16"/>
                <w:szCs w:val="16"/>
              </w:rPr>
            </w:pPr>
            <w:r w:rsidRPr="000B321F">
              <w:rPr>
                <w:rFonts w:ascii="Arial" w:hAnsi="Arial" w:cs="Arial"/>
                <w:b/>
                <w:sz w:val="16"/>
                <w:szCs w:val="16"/>
              </w:rPr>
              <w:t>- - -</w:t>
            </w:r>
          </w:p>
        </w:tc>
        <w:tc>
          <w:tcPr>
            <w:tcW w:w="1260" w:type="dxa"/>
            <w:noWrap/>
            <w:vAlign w:val="center"/>
            <w:hideMark/>
          </w:tcPr>
          <w:p w:rsidR="000D154A" w:rsidRPr="000B321F" w:rsidP="000D154A" w14:paraId="7BA111F0" w14:textId="0EC52F02">
            <w:pPr>
              <w:jc w:val="right"/>
              <w:rPr>
                <w:rFonts w:ascii="Arial" w:hAnsi="Arial" w:cs="Arial"/>
                <w:b/>
                <w:sz w:val="16"/>
                <w:szCs w:val="16"/>
              </w:rPr>
            </w:pPr>
            <w:r w:rsidRPr="000B321F">
              <w:rPr>
                <w:rFonts w:ascii="Arial" w:hAnsi="Arial" w:cs="Arial"/>
                <w:b/>
                <w:sz w:val="16"/>
                <w:szCs w:val="16"/>
              </w:rPr>
              <w:t>$</w:t>
            </w:r>
            <w:r w:rsidRPr="004C733F" w:rsidR="004C733F">
              <w:rPr>
                <w:rFonts w:ascii="Arial" w:hAnsi="Arial" w:cs="Arial"/>
                <w:b/>
                <w:sz w:val="16"/>
                <w:szCs w:val="16"/>
              </w:rPr>
              <w:t>120,960</w:t>
            </w:r>
          </w:p>
        </w:tc>
      </w:tr>
    </w:tbl>
    <w:p w:rsidR="00240A35" w:rsidP="00636EDA" w14:paraId="6C20E0A2" w14:textId="6EF5494F">
      <w:pPr>
        <w:widowControl/>
        <w:tabs>
          <w:tab w:val="left" w:pos="-984"/>
          <w:tab w:val="left" w:pos="-720"/>
          <w:tab w:val="left" w:pos="720"/>
        </w:tabs>
        <w:jc w:val="both"/>
        <w:rPr>
          <w:rFonts w:ascii="Arial" w:hAnsi="Arial" w:cs="Arial"/>
          <w:color w:val="0000FF"/>
        </w:rPr>
      </w:pPr>
    </w:p>
    <w:p w:rsidR="00240A35" w:rsidRPr="00476F66" w:rsidP="00636EDA" w14:paraId="530A3D08" w14:textId="77777777">
      <w:pPr>
        <w:widowControl/>
        <w:tabs>
          <w:tab w:val="left" w:pos="-984"/>
          <w:tab w:val="left" w:pos="-720"/>
          <w:tab w:val="left" w:pos="720"/>
        </w:tabs>
        <w:jc w:val="both"/>
        <w:rPr>
          <w:rFonts w:ascii="Arial" w:hAnsi="Arial" w:cs="Arial"/>
          <w:color w:val="0000FF"/>
        </w:rPr>
      </w:pPr>
    </w:p>
    <w:p w:rsidR="00567B74" w:rsidRPr="002E7B48" w:rsidP="007D53C6" w14:paraId="2D01BEF9" w14:textId="5D77E62B">
      <w:pPr>
        <w:pStyle w:val="ListParagraph"/>
        <w:widowControl/>
        <w:numPr>
          <w:ilvl w:val="0"/>
          <w:numId w:val="13"/>
        </w:numPr>
        <w:tabs>
          <w:tab w:val="left" w:pos="-984"/>
          <w:tab w:val="left" w:pos="-720"/>
          <w:tab w:val="left" w:pos="720"/>
        </w:tabs>
        <w:jc w:val="both"/>
        <w:rPr>
          <w:rFonts w:ascii="Arial" w:hAnsi="Arial" w:cs="Arial"/>
          <w:b/>
          <w:sz w:val="32"/>
        </w:rPr>
      </w:pPr>
      <w:r w:rsidRPr="002E7B48">
        <w:rPr>
          <w:rFonts w:ascii="Arial" w:hAnsi="Arial" w:cs="Arial"/>
          <w:b/>
          <w:szCs w:val="20"/>
        </w:rPr>
        <w:t xml:space="preserve">Provide an estimate for the total annual cost burden to respondents or record keepers resulting from the collection of information. (Do not include the cost of any hour burden already reflected on the burden worksheet). </w:t>
      </w:r>
    </w:p>
    <w:p w:rsidR="00567B74" w:rsidRPr="002E7B48" w:rsidP="007D53C6" w14:paraId="37083086"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567B74" w:rsidRPr="002E7B48" w:rsidP="007D53C6" w14:paraId="503A44E4" w14:textId="77777777">
      <w:pPr>
        <w:widowControl/>
        <w:numPr>
          <w:ilvl w:val="0"/>
          <w:numId w:val="7"/>
        </w:numPr>
        <w:autoSpaceDE/>
        <w:autoSpaceDN/>
        <w:adjustRightInd/>
        <w:jc w:val="both"/>
        <w:rPr>
          <w:rFonts w:ascii="Arial" w:hAnsi="Arial" w:cs="Arial"/>
          <w:b/>
          <w:szCs w:val="20"/>
        </w:rPr>
      </w:pPr>
      <w:r w:rsidRPr="002E7B48">
        <w:rPr>
          <w:rFonts w:ascii="Arial" w:hAnsi="Arial" w:cs="Arial"/>
          <w:b/>
          <w:szCs w:val="20"/>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67B74" w:rsidP="00636EDA" w14:paraId="7D28C1DF" w14:textId="62371193">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0D154A" w:rsidP="000D154A" w14:paraId="0C7950AE" w14:textId="77777777">
      <w:pPr>
        <w:pStyle w:val="NoSpacing"/>
        <w:jc w:val="both"/>
        <w:rPr>
          <w:rFonts w:ascii="Arial" w:hAnsi="Arial" w:cs="Arial"/>
          <w:sz w:val="24"/>
        </w:rPr>
      </w:pPr>
      <w:r>
        <w:rPr>
          <w:rFonts w:ascii="Arial" w:hAnsi="Arial" w:cs="Arial"/>
          <w:sz w:val="24"/>
        </w:rPr>
        <w:t xml:space="preserve">There are no filing fees, capital start-up, maintenance costs, or operational costs associated with this collection of information. Since the USPTO expects that 100% of the responses will be submitted electronically, there are no postage costs associated with the collection of this information. </w:t>
      </w:r>
    </w:p>
    <w:p w:rsidR="000D154A" w:rsidP="00636EDA" w14:paraId="3FDE0060"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F2336C" w:rsidRPr="00F2336C" w:rsidP="007D53C6" w14:paraId="15ECDFB3" w14:textId="30CC1056">
      <w:pPr>
        <w:pStyle w:val="ListParagraph"/>
        <w:numPr>
          <w:ilvl w:val="0"/>
          <w:numId w:val="13"/>
        </w:numPr>
        <w:jc w:val="both"/>
        <w:rPr>
          <w:rFonts w:ascii="Arial" w:hAnsi="Arial" w:cs="Arial"/>
          <w:b/>
        </w:rPr>
      </w:pPr>
      <w:r w:rsidRPr="00F2336C">
        <w:rPr>
          <w:rFonts w:ascii="Arial" w:hAnsi="Arial" w:cs="Arial"/>
          <w:b/>
        </w:rPr>
        <w:t xml:space="preserve">Provide estimates of annualized costs to the </w:t>
      </w:r>
      <w:r w:rsidR="007D53C6">
        <w:rPr>
          <w:rFonts w:ascii="Arial" w:hAnsi="Arial" w:cs="Arial"/>
          <w:b/>
        </w:rPr>
        <w:t>f</w:t>
      </w:r>
      <w:r w:rsidRPr="00F2336C">
        <w:rPr>
          <w:rFonts w:ascii="Arial" w:hAnsi="Arial" w:cs="Arial"/>
          <w:b/>
        </w:rPr>
        <w:t xml:space="preserve">ederal government. Also, provide a description of the method used to estimate cost, which should include quantification of hours, operational expenses (such as equipment, overhead, </w:t>
      </w:r>
      <w:r w:rsidRPr="00F2336C">
        <w:rPr>
          <w:rFonts w:ascii="Arial" w:hAnsi="Arial" w:cs="Arial"/>
          <w:b/>
        </w:rPr>
        <w:t>printing, and support staff), and any other expense that would not have been incurred without this collection of information. Agencies may also aggregate cost estimates from Items 12, 13, and 14 in a single table.</w:t>
      </w:r>
    </w:p>
    <w:p w:rsidR="00567B74" w:rsidRPr="00F2336C" w:rsidP="00F2336C" w14:paraId="47B3D0FE" w14:textId="49CE99BE">
      <w:pPr>
        <w:keepLines/>
        <w:widowControl/>
        <w:tabs>
          <w:tab w:val="left" w:pos="-984"/>
          <w:tab w:val="left" w:pos="-720"/>
          <w:tab w:val="left" w:pos="720"/>
        </w:tabs>
        <w:ind w:left="90"/>
        <w:jc w:val="both"/>
        <w:rPr>
          <w:rFonts w:ascii="Arial" w:hAnsi="Arial" w:cs="Arial"/>
          <w:color w:val="0000FF"/>
        </w:rPr>
      </w:pPr>
    </w:p>
    <w:p w:rsidR="00636EDA" w:rsidRPr="007E5193" w:rsidP="00636EDA" w14:paraId="79D4A16F" w14:textId="276801F9">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bookmarkStart w:id="0" w:name="_Hlk152841043"/>
      <w:r w:rsidRPr="004D7E96">
        <w:rPr>
          <w:rFonts w:cs="Arial"/>
          <w:color w:val="auto"/>
        </w:rPr>
        <w:t>The USPTO employs</w:t>
      </w:r>
      <w:r w:rsidR="004B7A88">
        <w:rPr>
          <w:rFonts w:cs="Arial"/>
          <w:color w:val="auto"/>
        </w:rPr>
        <w:t xml:space="preserve"> a GS-13 employee</w:t>
      </w:r>
      <w:r w:rsidRPr="004D7E96">
        <w:rPr>
          <w:rFonts w:cs="Arial"/>
          <w:color w:val="auto"/>
        </w:rPr>
        <w:t xml:space="preserve"> to process submissions for this information collection. </w:t>
      </w:r>
      <w:r>
        <w:rPr>
          <w:rFonts w:cs="Arial"/>
          <w:color w:val="auto"/>
        </w:rPr>
        <w:t xml:space="preserve"> </w:t>
      </w:r>
    </w:p>
    <w:p w:rsidR="00636EDA" w:rsidP="00636EDA" w14:paraId="79D4A170"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636EDA" w:rsidRPr="00233E93" w:rsidP="00636EDA" w14:paraId="79D4A171" w14:textId="54D8E80F">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r w:rsidRPr="00233E93">
        <w:rPr>
          <w:color w:val="auto"/>
        </w:rPr>
        <w:t xml:space="preserve">The USPTO estimates that the </w:t>
      </w:r>
      <w:r w:rsidR="00CB0A32">
        <w:rPr>
          <w:color w:val="auto"/>
        </w:rPr>
        <w:t xml:space="preserve">average </w:t>
      </w:r>
      <w:r w:rsidRPr="00233E93">
        <w:rPr>
          <w:color w:val="auto"/>
        </w:rPr>
        <w:t xml:space="preserve">cost of </w:t>
      </w:r>
      <w:r w:rsidR="00CB0A32">
        <w:rPr>
          <w:color w:val="auto"/>
        </w:rPr>
        <w:t xml:space="preserve">a </w:t>
      </w:r>
      <w:r w:rsidR="003C6288">
        <w:rPr>
          <w:color w:val="auto"/>
        </w:rPr>
        <w:t xml:space="preserve">GS-13, step 10 </w:t>
      </w:r>
      <w:r w:rsidRPr="00233E93">
        <w:rPr>
          <w:color w:val="auto"/>
        </w:rPr>
        <w:t>is $</w:t>
      </w:r>
      <w:r w:rsidR="003C6288">
        <w:rPr>
          <w:color w:val="auto"/>
        </w:rPr>
        <w:t>95.52</w:t>
      </w:r>
      <w:r w:rsidRPr="00233E93">
        <w:rPr>
          <w:color w:val="auto"/>
        </w:rPr>
        <w:t xml:space="preserve"> per hour (GS hourly rate of $</w:t>
      </w:r>
      <w:r w:rsidR="003C6288">
        <w:rPr>
          <w:color w:val="auto"/>
        </w:rPr>
        <w:t>73.48</w:t>
      </w:r>
      <w:r w:rsidRPr="00233E93">
        <w:rPr>
          <w:color w:val="auto"/>
        </w:rPr>
        <w:t xml:space="preserve"> with </w:t>
      </w:r>
      <w:r w:rsidR="004B7A88">
        <w:rPr>
          <w:color w:val="auto"/>
        </w:rPr>
        <w:t>30</w:t>
      </w:r>
      <w:r w:rsidRPr="00233E93">
        <w:rPr>
          <w:color w:val="auto"/>
        </w:rPr>
        <w:t>% ($</w:t>
      </w:r>
      <w:r w:rsidR="003C6288">
        <w:rPr>
          <w:color w:val="auto"/>
        </w:rPr>
        <w:t>22.04</w:t>
      </w:r>
      <w:r w:rsidR="004B7A88">
        <w:rPr>
          <w:color w:val="auto"/>
        </w:rPr>
        <w:t>)</w:t>
      </w:r>
      <w:r w:rsidRPr="00233E93">
        <w:rPr>
          <w:color w:val="auto"/>
        </w:rPr>
        <w:t xml:space="preserve"> added for benefits and overhea</w:t>
      </w:r>
      <w:r w:rsidR="004B7A88">
        <w:rPr>
          <w:color w:val="auto"/>
        </w:rPr>
        <w:t>d).</w:t>
      </w:r>
    </w:p>
    <w:p w:rsidR="00636EDA" w:rsidRPr="006B46CC" w:rsidP="00636EDA" w14:paraId="79D4A172" w14:textId="77777777">
      <w:pPr>
        <w:widowControl/>
        <w:tabs>
          <w:tab w:val="left" w:pos="-984"/>
          <w:tab w:val="left" w:pos="-720"/>
          <w:tab w:val="left" w:pos="720"/>
        </w:tabs>
        <w:jc w:val="both"/>
        <w:rPr>
          <w:rFonts w:ascii="Arial" w:hAnsi="Arial" w:cs="Arial"/>
          <w:color w:val="0000FF"/>
        </w:rPr>
      </w:pPr>
    </w:p>
    <w:p w:rsidR="00636EDA" w:rsidRPr="007E5193" w:rsidP="00636EDA" w14:paraId="79D4A173" w14:textId="206CB876">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an </w:t>
      </w:r>
      <w:r w:rsidRPr="004D7E96">
        <w:rPr>
          <w:rFonts w:ascii="Arial" w:hAnsi="Arial" w:cs="Arial"/>
        </w:rPr>
        <w:t xml:space="preserve">employee </w:t>
      </w:r>
      <w:r w:rsidR="004B7A88">
        <w:rPr>
          <w:rFonts w:ascii="Arial" w:hAnsi="Arial" w:cs="Arial"/>
        </w:rPr>
        <w:t xml:space="preserve">6 hours to process the items in this information collection. </w:t>
      </w:r>
    </w:p>
    <w:p w:rsidR="00636EDA" w:rsidRPr="006B46CC" w:rsidP="00636EDA" w14:paraId="79D4A174" w14:textId="77777777">
      <w:pPr>
        <w:widowControl/>
        <w:tabs>
          <w:tab w:val="left" w:pos="-984"/>
          <w:tab w:val="left" w:pos="-720"/>
          <w:tab w:val="left" w:pos="720"/>
        </w:tabs>
        <w:jc w:val="both"/>
        <w:rPr>
          <w:rFonts w:ascii="Arial" w:hAnsi="Arial" w:cs="Arial"/>
          <w:color w:val="0000FF"/>
        </w:rPr>
      </w:pPr>
    </w:p>
    <w:p w:rsidR="00636EDA" w:rsidRPr="00321808" w:rsidP="00636EDA" w14:paraId="79D4A175" w14:textId="6E81A8FD">
      <w:pPr>
        <w:widowControl/>
        <w:tabs>
          <w:tab w:val="left" w:pos="-984"/>
          <w:tab w:val="left" w:pos="-720"/>
          <w:tab w:val="left" w:pos="720"/>
        </w:tabs>
        <w:jc w:val="both"/>
        <w:rPr>
          <w:rFonts w:ascii="Arial" w:hAnsi="Arial" w:cs="Arial"/>
        </w:rPr>
      </w:pPr>
      <w:r w:rsidRPr="00321808">
        <w:rPr>
          <w:rFonts w:ascii="Arial" w:hAnsi="Arial" w:cs="Arial"/>
        </w:rPr>
        <w:t xml:space="preserve">Table 5 calculates the burden hours and costs to the </w:t>
      </w:r>
      <w:r w:rsidR="007D53C6">
        <w:rPr>
          <w:rFonts w:ascii="Arial" w:hAnsi="Arial" w:cs="Arial"/>
        </w:rPr>
        <w:t>f</w:t>
      </w:r>
      <w:r w:rsidRPr="00321808">
        <w:rPr>
          <w:rFonts w:ascii="Arial" w:hAnsi="Arial" w:cs="Arial"/>
        </w:rPr>
        <w:t xml:space="preserve">ederal </w:t>
      </w:r>
      <w:r w:rsidR="007D53C6">
        <w:rPr>
          <w:rFonts w:ascii="Arial" w:hAnsi="Arial" w:cs="Arial"/>
        </w:rPr>
        <w:t>g</w:t>
      </w:r>
      <w:r w:rsidRPr="00321808">
        <w:rPr>
          <w:rFonts w:ascii="Arial" w:hAnsi="Arial" w:cs="Arial"/>
        </w:rPr>
        <w:t>overnment for processing this information collection</w:t>
      </w:r>
      <w:r>
        <w:rPr>
          <w:rFonts w:ascii="Arial" w:hAnsi="Arial" w:cs="Arial"/>
        </w:rPr>
        <w:t>:</w:t>
      </w:r>
    </w:p>
    <w:bookmarkEnd w:id="0"/>
    <w:p w:rsidR="00636EDA" w:rsidRPr="00476F66" w:rsidP="00636EDA" w14:paraId="79D4A176" w14:textId="77777777">
      <w:pPr>
        <w:widowControl/>
        <w:tabs>
          <w:tab w:val="left" w:pos="-984"/>
          <w:tab w:val="left" w:pos="-720"/>
          <w:tab w:val="left" w:pos="720"/>
        </w:tabs>
        <w:jc w:val="both"/>
        <w:rPr>
          <w:rFonts w:ascii="Arial" w:hAnsi="Arial" w:cs="Arial"/>
          <w:color w:val="0000FF"/>
        </w:rPr>
      </w:pPr>
    </w:p>
    <w:p w:rsidR="00636EDA" w:rsidRPr="00476F66" w:rsidP="00636EDA" w14:paraId="79D4A177" w14:textId="77777777">
      <w:pPr>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636EDA" w:rsidRPr="00614F01" w:rsidP="00636EDA" w14:paraId="79D4A178" w14:textId="77777777">
      <w:pPr>
        <w:keepNext/>
        <w:keepLines/>
        <w:widowControl/>
        <w:tabs>
          <w:tab w:val="left" w:pos="-984"/>
          <w:tab w:val="left" w:pos="-720"/>
          <w:tab w:val="left" w:pos="720"/>
        </w:tabs>
        <w:jc w:val="both"/>
        <w:rPr>
          <w:rFonts w:ascii="Arial" w:hAnsi="Arial" w:cs="Arial"/>
          <w:sz w:val="20"/>
          <w:szCs w:val="20"/>
        </w:rPr>
      </w:pPr>
      <w:r w:rsidRPr="00614F01">
        <w:rPr>
          <w:rFonts w:ascii="Arial" w:hAnsi="Arial" w:cs="Arial"/>
          <w:b/>
          <w:bCs/>
          <w:sz w:val="20"/>
          <w:szCs w:val="20"/>
        </w:rPr>
        <w:t>Table 5: Burden Hour/Cost to the Federal Government</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2700"/>
        <w:gridCol w:w="1147"/>
        <w:gridCol w:w="990"/>
        <w:gridCol w:w="1350"/>
        <w:gridCol w:w="765"/>
        <w:gridCol w:w="1260"/>
      </w:tblGrid>
      <w:tr w14:paraId="5F48EAC3" w14:textId="77777777" w:rsidTr="000B321F">
        <w:tblPrEx>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990" w:type="dxa"/>
            <w:shd w:val="clear" w:color="auto" w:fill="B8CCE4" w:themeFill="accent1" w:themeFillTint="66"/>
            <w:vAlign w:val="center"/>
          </w:tcPr>
          <w:p w:rsidR="00F83C32" w:rsidRPr="00C5290A" w:rsidP="00F83C32" w14:paraId="43D2C70E" w14:textId="6B2A308E">
            <w:pPr>
              <w:widowControl/>
              <w:autoSpaceDE/>
              <w:autoSpaceDN/>
              <w:adjustRightInd/>
              <w:jc w:val="center"/>
              <w:rPr>
                <w:rFonts w:ascii="Arial" w:hAnsi="Arial"/>
                <w:b/>
                <w:sz w:val="16"/>
                <w:szCs w:val="20"/>
              </w:rPr>
            </w:pPr>
            <w:r w:rsidRPr="00C5290A">
              <w:rPr>
                <w:rFonts w:ascii="Arial" w:hAnsi="Arial"/>
                <w:b/>
                <w:sz w:val="16"/>
                <w:szCs w:val="20"/>
              </w:rPr>
              <w:t>I</w:t>
            </w:r>
            <w:r w:rsidR="00FA2A20">
              <w:rPr>
                <w:rFonts w:ascii="Arial" w:hAnsi="Arial"/>
                <w:b/>
                <w:sz w:val="16"/>
                <w:szCs w:val="20"/>
              </w:rPr>
              <w:t>tem</w:t>
            </w:r>
            <w:r w:rsidRPr="00C5290A">
              <w:rPr>
                <w:rFonts w:ascii="Arial" w:hAnsi="Arial"/>
                <w:b/>
                <w:sz w:val="16"/>
                <w:szCs w:val="20"/>
              </w:rPr>
              <w:t xml:space="preserve"> Number</w:t>
            </w:r>
          </w:p>
        </w:tc>
        <w:tc>
          <w:tcPr>
            <w:tcW w:w="2700" w:type="dxa"/>
            <w:shd w:val="clear" w:color="auto" w:fill="B8CCE4" w:themeFill="accent1" w:themeFillTint="66"/>
            <w:vAlign w:val="center"/>
          </w:tcPr>
          <w:p w:rsidR="00F83C32" w:rsidRPr="00C5290A" w:rsidP="00F83C32" w14:paraId="082B4AD1" w14:textId="77777777">
            <w:pPr>
              <w:widowControl/>
              <w:autoSpaceDE/>
              <w:autoSpaceDN/>
              <w:adjustRightInd/>
              <w:jc w:val="center"/>
              <w:rPr>
                <w:rFonts w:ascii="Arial" w:hAnsi="Arial"/>
                <w:b/>
                <w:sz w:val="16"/>
                <w:szCs w:val="20"/>
              </w:rPr>
            </w:pPr>
            <w:r w:rsidRPr="00C5290A">
              <w:rPr>
                <w:rFonts w:ascii="Arial" w:hAnsi="Arial"/>
                <w:b/>
                <w:sz w:val="16"/>
                <w:szCs w:val="20"/>
              </w:rPr>
              <w:t>Item</w:t>
            </w:r>
          </w:p>
        </w:tc>
        <w:tc>
          <w:tcPr>
            <w:tcW w:w="1147" w:type="dxa"/>
            <w:shd w:val="clear" w:color="auto" w:fill="B8CCE4" w:themeFill="accent1" w:themeFillTint="66"/>
            <w:vAlign w:val="center"/>
          </w:tcPr>
          <w:p w:rsidR="00F83C32" w:rsidRPr="00C5290A" w:rsidP="00F83C32" w14:paraId="04DFB7A0" w14:textId="77777777">
            <w:pPr>
              <w:widowControl/>
              <w:autoSpaceDE/>
              <w:autoSpaceDN/>
              <w:adjustRightInd/>
              <w:jc w:val="center"/>
              <w:rPr>
                <w:rFonts w:ascii="Arial" w:hAnsi="Arial"/>
                <w:b/>
                <w:sz w:val="16"/>
                <w:szCs w:val="20"/>
              </w:rPr>
            </w:pPr>
            <w:r>
              <w:rPr>
                <w:rFonts w:ascii="Arial" w:hAnsi="Arial"/>
                <w:b/>
                <w:sz w:val="16"/>
                <w:szCs w:val="20"/>
              </w:rPr>
              <w:t xml:space="preserve">Estimated Annual </w:t>
            </w:r>
            <w:r w:rsidRPr="00C5290A">
              <w:rPr>
                <w:rFonts w:ascii="Arial" w:hAnsi="Arial"/>
                <w:b/>
                <w:sz w:val="16"/>
                <w:szCs w:val="20"/>
              </w:rPr>
              <w:t>Responses</w:t>
            </w:r>
          </w:p>
          <w:p w:rsidR="00F83C32" w:rsidP="00F83C32" w14:paraId="3D8D03E4" w14:textId="44D5B030">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a</w:t>
            </w:r>
            <w:r w:rsidRPr="00C5290A">
              <w:rPr>
                <w:rFonts w:ascii="Arial" w:hAnsi="Arial"/>
                <w:b/>
                <w:sz w:val="16"/>
                <w:szCs w:val="20"/>
              </w:rPr>
              <w:t>)</w:t>
            </w:r>
          </w:p>
        </w:tc>
        <w:tc>
          <w:tcPr>
            <w:tcW w:w="990" w:type="dxa"/>
            <w:shd w:val="clear" w:color="auto" w:fill="B8CCE4" w:themeFill="accent1" w:themeFillTint="66"/>
            <w:vAlign w:val="center"/>
          </w:tcPr>
          <w:p w:rsidR="00F83C32" w:rsidRPr="00C5290A" w:rsidP="00F83C32" w14:paraId="3BF0FC26" w14:textId="1F06250B">
            <w:pPr>
              <w:widowControl/>
              <w:autoSpaceDE/>
              <w:autoSpaceDN/>
              <w:adjustRightInd/>
              <w:jc w:val="center"/>
              <w:rPr>
                <w:rFonts w:ascii="Arial" w:hAnsi="Arial"/>
                <w:b/>
                <w:sz w:val="16"/>
                <w:szCs w:val="20"/>
              </w:rPr>
            </w:pPr>
            <w:r>
              <w:rPr>
                <w:rFonts w:ascii="Arial" w:hAnsi="Arial"/>
                <w:b/>
                <w:sz w:val="16"/>
                <w:szCs w:val="20"/>
              </w:rPr>
              <w:t>Estimated Burden Hours</w:t>
            </w:r>
          </w:p>
          <w:p w:rsidR="00F83C32" w:rsidRPr="00C5290A" w:rsidP="00F83C32" w14:paraId="11BFCB87" w14:textId="4A864B35">
            <w:pPr>
              <w:widowControl/>
              <w:autoSpaceDE/>
              <w:autoSpaceDN/>
              <w:adjustRightInd/>
              <w:jc w:val="center"/>
              <w:rPr>
                <w:rFonts w:ascii="Arial" w:hAnsi="Arial"/>
                <w:b/>
                <w:sz w:val="16"/>
                <w:szCs w:val="20"/>
              </w:rPr>
            </w:pPr>
            <w:r w:rsidRPr="00C5290A">
              <w:rPr>
                <w:rFonts w:ascii="Arial" w:hAnsi="Arial"/>
                <w:b/>
                <w:sz w:val="16"/>
                <w:szCs w:val="20"/>
              </w:rPr>
              <w:t>(</w:t>
            </w:r>
            <w:r>
              <w:rPr>
                <w:rFonts w:ascii="Arial" w:hAnsi="Arial"/>
                <w:b/>
                <w:sz w:val="16"/>
                <w:szCs w:val="20"/>
              </w:rPr>
              <w:t>b</w:t>
            </w:r>
            <w:r w:rsidRPr="00C5290A">
              <w:rPr>
                <w:rFonts w:ascii="Arial" w:hAnsi="Arial"/>
                <w:b/>
                <w:sz w:val="16"/>
                <w:szCs w:val="20"/>
              </w:rPr>
              <w:t>)</w:t>
            </w:r>
          </w:p>
        </w:tc>
        <w:tc>
          <w:tcPr>
            <w:tcW w:w="1350" w:type="dxa"/>
            <w:shd w:val="clear" w:color="auto" w:fill="B8CCE4" w:themeFill="accent1" w:themeFillTint="66"/>
            <w:vAlign w:val="center"/>
          </w:tcPr>
          <w:p w:rsidR="00F83C32" w:rsidRPr="005158F0" w:rsidP="00F83C32" w14:paraId="7440218B" w14:textId="77777777">
            <w:pPr>
              <w:widowControl/>
              <w:autoSpaceDE/>
              <w:autoSpaceDN/>
              <w:adjustRightInd/>
              <w:jc w:val="center"/>
              <w:rPr>
                <w:rFonts w:ascii="Arial" w:hAnsi="Arial"/>
                <w:b/>
                <w:sz w:val="16"/>
                <w:szCs w:val="20"/>
              </w:rPr>
            </w:pPr>
            <w:r w:rsidRPr="005158F0">
              <w:rPr>
                <w:rFonts w:ascii="Arial" w:hAnsi="Arial"/>
                <w:b/>
                <w:sz w:val="16"/>
                <w:szCs w:val="20"/>
              </w:rPr>
              <w:t>Estimated Hourly Burden</w:t>
            </w:r>
          </w:p>
          <w:p w:rsidR="00F83C32" w:rsidRPr="00C5290A" w:rsidP="00F83C32" w14:paraId="1393345E" w14:textId="5B53C14A">
            <w:pPr>
              <w:widowControl/>
              <w:autoSpaceDE/>
              <w:autoSpaceDN/>
              <w:adjustRightInd/>
              <w:jc w:val="center"/>
              <w:rPr>
                <w:rFonts w:ascii="Arial" w:hAnsi="Arial"/>
                <w:b/>
                <w:sz w:val="16"/>
                <w:szCs w:val="20"/>
              </w:rPr>
            </w:pPr>
            <w:r w:rsidRPr="005158F0">
              <w:rPr>
                <w:rFonts w:ascii="Arial" w:hAnsi="Arial"/>
                <w:b/>
                <w:sz w:val="16"/>
                <w:szCs w:val="20"/>
              </w:rPr>
              <w:t>(a) x (b) = (c)</w:t>
            </w:r>
          </w:p>
        </w:tc>
        <w:tc>
          <w:tcPr>
            <w:tcW w:w="765" w:type="dxa"/>
            <w:shd w:val="clear" w:color="auto" w:fill="B8CCE4" w:themeFill="accent1" w:themeFillTint="66"/>
            <w:vAlign w:val="center"/>
          </w:tcPr>
          <w:p w:rsidR="00F83C32" w:rsidRPr="005158F0" w:rsidP="00F83C32" w14:paraId="386D73E6" w14:textId="4C6EFAE1">
            <w:pPr>
              <w:widowControl/>
              <w:autoSpaceDE/>
              <w:autoSpaceDN/>
              <w:adjustRightInd/>
              <w:jc w:val="center"/>
              <w:rPr>
                <w:rFonts w:ascii="Arial" w:hAnsi="Arial"/>
                <w:b/>
                <w:sz w:val="16"/>
                <w:szCs w:val="20"/>
              </w:rPr>
            </w:pPr>
            <w:r w:rsidRPr="005158F0">
              <w:rPr>
                <w:rFonts w:ascii="Arial" w:hAnsi="Arial"/>
                <w:b/>
                <w:sz w:val="16"/>
                <w:szCs w:val="20"/>
              </w:rPr>
              <w:t>Rate</w:t>
            </w:r>
            <w:r>
              <w:rPr>
                <w:rStyle w:val="FootnoteReference"/>
                <w:rFonts w:ascii="Arial" w:hAnsi="Arial"/>
                <w:b/>
                <w:sz w:val="16"/>
                <w:szCs w:val="20"/>
              </w:rPr>
              <w:footnoteReference w:id="9"/>
            </w:r>
          </w:p>
          <w:p w:rsidR="00F83C32" w:rsidRPr="005158F0" w:rsidP="00F83C32" w14:paraId="6AF4D191" w14:textId="19186A41">
            <w:pPr>
              <w:widowControl/>
              <w:autoSpaceDE/>
              <w:autoSpaceDN/>
              <w:adjustRightInd/>
              <w:jc w:val="center"/>
              <w:rPr>
                <w:rFonts w:ascii="Arial" w:hAnsi="Arial"/>
                <w:b/>
                <w:sz w:val="16"/>
                <w:szCs w:val="20"/>
              </w:rPr>
            </w:pPr>
            <w:r>
              <w:rPr>
                <w:rFonts w:ascii="Arial" w:hAnsi="Arial"/>
                <w:b/>
                <w:sz w:val="16"/>
                <w:szCs w:val="20"/>
              </w:rPr>
              <w:t>($/hr)</w:t>
            </w:r>
          </w:p>
          <w:p w:rsidR="00F83C32" w:rsidRPr="00C5290A" w:rsidP="00F83C32" w14:paraId="5B7D5AD7" w14:textId="4D188A95">
            <w:pPr>
              <w:widowControl/>
              <w:autoSpaceDE/>
              <w:autoSpaceDN/>
              <w:adjustRightInd/>
              <w:jc w:val="center"/>
              <w:rPr>
                <w:rFonts w:ascii="Arial" w:hAnsi="Arial"/>
                <w:b/>
                <w:sz w:val="16"/>
                <w:szCs w:val="20"/>
              </w:rPr>
            </w:pPr>
            <w:r w:rsidRPr="005158F0">
              <w:rPr>
                <w:rFonts w:ascii="Arial" w:hAnsi="Arial"/>
                <w:b/>
                <w:sz w:val="16"/>
                <w:szCs w:val="20"/>
              </w:rPr>
              <w:t>(d)</w:t>
            </w:r>
          </w:p>
        </w:tc>
        <w:tc>
          <w:tcPr>
            <w:tcW w:w="1260" w:type="dxa"/>
            <w:shd w:val="clear" w:color="auto" w:fill="B8CCE4" w:themeFill="accent1" w:themeFillTint="66"/>
            <w:vAlign w:val="center"/>
          </w:tcPr>
          <w:p w:rsidR="00F83C32" w:rsidRPr="005158F0" w:rsidP="00F83C32" w14:paraId="1C2F6765" w14:textId="448E2C33">
            <w:pPr>
              <w:widowControl/>
              <w:autoSpaceDE/>
              <w:autoSpaceDN/>
              <w:adjustRightInd/>
              <w:jc w:val="center"/>
              <w:rPr>
                <w:rFonts w:ascii="Arial" w:hAnsi="Arial"/>
                <w:b/>
                <w:sz w:val="16"/>
                <w:szCs w:val="20"/>
              </w:rPr>
            </w:pPr>
            <w:r w:rsidRPr="005158F0">
              <w:rPr>
                <w:rFonts w:ascii="Arial" w:hAnsi="Arial"/>
                <w:b/>
                <w:sz w:val="16"/>
                <w:szCs w:val="20"/>
              </w:rPr>
              <w:t xml:space="preserve">Total Federal </w:t>
            </w:r>
            <w:r w:rsidRPr="005158F0" w:rsidR="00526D0E">
              <w:rPr>
                <w:rFonts w:ascii="Arial" w:hAnsi="Arial"/>
                <w:b/>
                <w:sz w:val="16"/>
                <w:szCs w:val="20"/>
              </w:rPr>
              <w:t>Government Cost</w:t>
            </w:r>
          </w:p>
          <w:p w:rsidR="00F83C32" w:rsidRPr="00C5290A" w:rsidP="00F83C32" w14:paraId="2B831853" w14:textId="619E59E4">
            <w:pPr>
              <w:widowControl/>
              <w:autoSpaceDE/>
              <w:autoSpaceDN/>
              <w:adjustRightInd/>
              <w:jc w:val="center"/>
              <w:rPr>
                <w:rFonts w:ascii="Arial" w:hAnsi="Arial"/>
                <w:b/>
                <w:sz w:val="16"/>
                <w:szCs w:val="20"/>
              </w:rPr>
            </w:pPr>
            <w:r w:rsidRPr="005158F0">
              <w:rPr>
                <w:rFonts w:ascii="Arial" w:hAnsi="Arial"/>
                <w:b/>
                <w:sz w:val="16"/>
                <w:szCs w:val="20"/>
              </w:rPr>
              <w:t>(c) x (d) = (e)</w:t>
            </w:r>
          </w:p>
        </w:tc>
      </w:tr>
      <w:tr w14:paraId="7D44F9F5" w14:textId="77777777" w:rsidTr="000B321F">
        <w:tblPrEx>
          <w:tblW w:w="9202" w:type="dxa"/>
          <w:tblInd w:w="108" w:type="dxa"/>
          <w:tblLayout w:type="fixed"/>
          <w:tblLook w:val="0000"/>
        </w:tblPrEx>
        <w:trPr>
          <w:cantSplit/>
        </w:trPr>
        <w:tc>
          <w:tcPr>
            <w:tcW w:w="990" w:type="dxa"/>
            <w:vAlign w:val="center"/>
          </w:tcPr>
          <w:p w:rsidR="00F83C32" w:rsidRPr="00C5290A" w:rsidP="00F83C32" w14:paraId="0B63270A" w14:textId="7C57835D">
            <w:pPr>
              <w:widowControl/>
              <w:autoSpaceDE/>
              <w:autoSpaceDN/>
              <w:adjustRightInd/>
              <w:jc w:val="center"/>
              <w:rPr>
                <w:rFonts w:ascii="Arial" w:hAnsi="Arial"/>
                <w:b/>
                <w:sz w:val="16"/>
                <w:szCs w:val="20"/>
              </w:rPr>
            </w:pPr>
            <w:r w:rsidRPr="00C5290A">
              <w:rPr>
                <w:rFonts w:ascii="Arial" w:hAnsi="Arial"/>
                <w:b/>
                <w:sz w:val="16"/>
                <w:szCs w:val="20"/>
              </w:rPr>
              <w:t>1</w:t>
            </w:r>
          </w:p>
        </w:tc>
        <w:tc>
          <w:tcPr>
            <w:tcW w:w="2700" w:type="dxa"/>
            <w:vAlign w:val="center"/>
          </w:tcPr>
          <w:p w:rsidR="00F83C32" w:rsidP="00F83C32" w14:paraId="4457809E" w14:textId="77777777">
            <w:pPr>
              <w:widowControl/>
              <w:autoSpaceDE/>
              <w:autoSpaceDN/>
              <w:adjustRightInd/>
              <w:rPr>
                <w:rFonts w:ascii="Arial" w:hAnsi="Arial"/>
                <w:sz w:val="16"/>
                <w:szCs w:val="20"/>
              </w:rPr>
            </w:pPr>
          </w:p>
          <w:p w:rsidR="00F83C32" w:rsidRPr="00F06323" w:rsidP="00F83C32" w14:paraId="6BEE14B9" w14:textId="1D000C1E">
            <w:pPr>
              <w:widowControl/>
              <w:autoSpaceDE/>
              <w:autoSpaceDN/>
              <w:adjustRightInd/>
              <w:rPr>
                <w:rFonts w:ascii="Arial" w:hAnsi="Arial"/>
                <w:sz w:val="16"/>
              </w:rPr>
            </w:pPr>
            <w:r>
              <w:rPr>
                <w:rFonts w:ascii="Arial" w:hAnsi="Arial"/>
                <w:sz w:val="16"/>
              </w:rPr>
              <w:t>NMTI</w:t>
            </w:r>
            <w:r>
              <w:rPr>
                <w:rFonts w:ascii="Arial" w:hAnsi="Arial"/>
                <w:sz w:val="16"/>
              </w:rPr>
              <w:t xml:space="preserve"> Nomination Application </w:t>
            </w:r>
          </w:p>
          <w:p w:rsidR="00F83C32" w:rsidRPr="00C5290A" w:rsidP="00F83C32" w14:paraId="52B754D3" w14:textId="77777777">
            <w:pPr>
              <w:widowControl/>
              <w:autoSpaceDE/>
              <w:autoSpaceDN/>
              <w:adjustRightInd/>
              <w:rPr>
                <w:rFonts w:ascii="Arial" w:hAnsi="Arial"/>
                <w:sz w:val="16"/>
                <w:szCs w:val="20"/>
              </w:rPr>
            </w:pPr>
          </w:p>
        </w:tc>
        <w:tc>
          <w:tcPr>
            <w:tcW w:w="1147" w:type="dxa"/>
            <w:vAlign w:val="center"/>
          </w:tcPr>
          <w:p w:rsidR="00F83C32" w:rsidP="00F83C32" w14:paraId="213FE69D" w14:textId="21105C55">
            <w:pPr>
              <w:widowControl/>
              <w:autoSpaceDE/>
              <w:autoSpaceDN/>
              <w:adjustRightInd/>
              <w:jc w:val="right"/>
              <w:rPr>
                <w:rFonts w:ascii="Arial" w:hAnsi="Arial"/>
                <w:sz w:val="16"/>
                <w:szCs w:val="20"/>
              </w:rPr>
            </w:pPr>
            <w:r>
              <w:rPr>
                <w:rFonts w:ascii="Arial" w:hAnsi="Arial"/>
                <w:sz w:val="16"/>
                <w:szCs w:val="20"/>
              </w:rPr>
              <w:t>50</w:t>
            </w:r>
          </w:p>
        </w:tc>
        <w:tc>
          <w:tcPr>
            <w:tcW w:w="990" w:type="dxa"/>
            <w:vAlign w:val="center"/>
          </w:tcPr>
          <w:p w:rsidR="00F83C32" w:rsidRPr="00C5290A" w:rsidP="00F83C32" w14:paraId="5E3E0FE5" w14:textId="25DDA8E7">
            <w:pPr>
              <w:widowControl/>
              <w:autoSpaceDE/>
              <w:autoSpaceDN/>
              <w:adjustRightInd/>
              <w:jc w:val="right"/>
              <w:rPr>
                <w:rFonts w:ascii="Arial" w:hAnsi="Arial"/>
                <w:sz w:val="16"/>
                <w:szCs w:val="20"/>
              </w:rPr>
            </w:pPr>
            <w:r>
              <w:rPr>
                <w:rFonts w:ascii="Arial" w:hAnsi="Arial"/>
                <w:sz w:val="16"/>
                <w:szCs w:val="20"/>
              </w:rPr>
              <w:t>6</w:t>
            </w:r>
          </w:p>
        </w:tc>
        <w:tc>
          <w:tcPr>
            <w:tcW w:w="1350" w:type="dxa"/>
            <w:vAlign w:val="center"/>
          </w:tcPr>
          <w:p w:rsidR="00F83C32" w:rsidRPr="00C5290A" w:rsidP="00F83C32" w14:paraId="0127F37D" w14:textId="0C702C09">
            <w:pPr>
              <w:widowControl/>
              <w:autoSpaceDE/>
              <w:autoSpaceDN/>
              <w:adjustRightInd/>
              <w:jc w:val="right"/>
              <w:rPr>
                <w:rFonts w:ascii="Arial" w:hAnsi="Arial"/>
                <w:sz w:val="16"/>
                <w:szCs w:val="20"/>
              </w:rPr>
            </w:pPr>
            <w:r>
              <w:rPr>
                <w:rFonts w:ascii="Arial" w:hAnsi="Arial"/>
                <w:sz w:val="16"/>
                <w:szCs w:val="20"/>
              </w:rPr>
              <w:t>300</w:t>
            </w:r>
          </w:p>
        </w:tc>
        <w:tc>
          <w:tcPr>
            <w:tcW w:w="765" w:type="dxa"/>
            <w:vAlign w:val="center"/>
          </w:tcPr>
          <w:p w:rsidR="00F83C32" w:rsidRPr="00C5290A" w:rsidP="00F83C32" w14:paraId="74B4BE93" w14:textId="2A36C7FC">
            <w:pPr>
              <w:widowControl/>
              <w:autoSpaceDE/>
              <w:autoSpaceDN/>
              <w:adjustRightInd/>
              <w:jc w:val="right"/>
              <w:rPr>
                <w:rFonts w:ascii="Arial" w:hAnsi="Arial"/>
                <w:sz w:val="16"/>
                <w:szCs w:val="20"/>
              </w:rPr>
            </w:pPr>
            <w:r>
              <w:rPr>
                <w:rFonts w:ascii="Arial" w:hAnsi="Arial"/>
                <w:sz w:val="16"/>
                <w:szCs w:val="20"/>
              </w:rPr>
              <w:t>$</w:t>
            </w:r>
            <w:r w:rsidR="003C6288">
              <w:rPr>
                <w:rFonts w:ascii="Arial" w:hAnsi="Arial"/>
                <w:sz w:val="16"/>
                <w:szCs w:val="20"/>
              </w:rPr>
              <w:t>95.52</w:t>
            </w:r>
          </w:p>
        </w:tc>
        <w:tc>
          <w:tcPr>
            <w:tcW w:w="1260" w:type="dxa"/>
            <w:vAlign w:val="center"/>
          </w:tcPr>
          <w:p w:rsidR="00F83C32" w:rsidRPr="00C5290A" w:rsidP="00F83C32" w14:paraId="55000823" w14:textId="19E899DC">
            <w:pPr>
              <w:widowControl/>
              <w:autoSpaceDE/>
              <w:autoSpaceDN/>
              <w:adjustRightInd/>
              <w:jc w:val="right"/>
              <w:rPr>
                <w:rFonts w:ascii="Arial" w:hAnsi="Arial"/>
                <w:sz w:val="16"/>
                <w:szCs w:val="20"/>
              </w:rPr>
            </w:pPr>
            <w:r>
              <w:rPr>
                <w:rFonts w:ascii="Arial" w:hAnsi="Arial"/>
                <w:sz w:val="16"/>
                <w:szCs w:val="20"/>
              </w:rPr>
              <w:t>$</w:t>
            </w:r>
            <w:r w:rsidR="003C6288">
              <w:rPr>
                <w:rFonts w:ascii="Arial" w:hAnsi="Arial"/>
                <w:sz w:val="16"/>
                <w:szCs w:val="20"/>
              </w:rPr>
              <w:t>28,656</w:t>
            </w:r>
          </w:p>
        </w:tc>
      </w:tr>
      <w:tr w14:paraId="638E4730" w14:textId="77777777" w:rsidTr="000B321F">
        <w:tblPrEx>
          <w:tblW w:w="9202" w:type="dxa"/>
          <w:tblInd w:w="108" w:type="dxa"/>
          <w:tblLayout w:type="fixed"/>
          <w:tblLook w:val="0000"/>
        </w:tblPrEx>
        <w:trPr>
          <w:cantSplit/>
          <w:trHeight w:val="377"/>
        </w:trPr>
        <w:tc>
          <w:tcPr>
            <w:tcW w:w="990" w:type="dxa"/>
            <w:vAlign w:val="center"/>
          </w:tcPr>
          <w:p w:rsidR="00F83C32" w:rsidRPr="00C5290A" w:rsidP="00F83C32" w14:paraId="6F09EB86" w14:textId="77777777">
            <w:pPr>
              <w:widowControl/>
              <w:autoSpaceDE/>
              <w:autoSpaceDN/>
              <w:adjustRightInd/>
              <w:rPr>
                <w:rFonts w:ascii="Arial" w:hAnsi="Arial"/>
                <w:b/>
                <w:sz w:val="16"/>
                <w:szCs w:val="20"/>
              </w:rPr>
            </w:pPr>
          </w:p>
          <w:p w:rsidR="00F83C32" w:rsidRPr="00C5290A" w:rsidP="00F83C32" w14:paraId="5F6EF8A1" w14:textId="77777777">
            <w:pPr>
              <w:widowControl/>
              <w:autoSpaceDE/>
              <w:autoSpaceDN/>
              <w:adjustRightInd/>
              <w:rPr>
                <w:rFonts w:ascii="Arial" w:hAnsi="Arial"/>
                <w:b/>
                <w:sz w:val="16"/>
                <w:szCs w:val="20"/>
              </w:rPr>
            </w:pPr>
          </w:p>
        </w:tc>
        <w:tc>
          <w:tcPr>
            <w:tcW w:w="2700" w:type="dxa"/>
            <w:vAlign w:val="center"/>
          </w:tcPr>
          <w:p w:rsidR="00F83C32" w:rsidRPr="00C5290A" w:rsidP="00F83C32" w14:paraId="3F452030" w14:textId="09912A67">
            <w:pPr>
              <w:keepNext/>
              <w:widowControl/>
              <w:autoSpaceDE/>
              <w:autoSpaceDN/>
              <w:adjustRightInd/>
              <w:outlineLvl w:val="8"/>
              <w:rPr>
                <w:rFonts w:ascii="Arial" w:hAnsi="Arial"/>
                <w:b/>
                <w:sz w:val="16"/>
                <w:szCs w:val="20"/>
              </w:rPr>
            </w:pPr>
            <w:r>
              <w:rPr>
                <w:rFonts w:ascii="Arial" w:hAnsi="Arial"/>
                <w:b/>
                <w:sz w:val="16"/>
                <w:szCs w:val="20"/>
              </w:rPr>
              <w:t>Totals</w:t>
            </w:r>
          </w:p>
        </w:tc>
        <w:tc>
          <w:tcPr>
            <w:tcW w:w="1147" w:type="dxa"/>
            <w:vAlign w:val="center"/>
          </w:tcPr>
          <w:p w:rsidR="00F83C32" w:rsidP="00F83C32" w14:paraId="3E9944D1" w14:textId="677483F6">
            <w:pPr>
              <w:widowControl/>
              <w:autoSpaceDE/>
              <w:autoSpaceDN/>
              <w:adjustRightInd/>
              <w:jc w:val="right"/>
              <w:rPr>
                <w:rFonts w:ascii="Arial" w:hAnsi="Arial"/>
                <w:b/>
                <w:sz w:val="16"/>
                <w:szCs w:val="20"/>
              </w:rPr>
            </w:pPr>
            <w:r>
              <w:rPr>
                <w:rFonts w:ascii="Arial" w:hAnsi="Arial"/>
                <w:b/>
                <w:sz w:val="16"/>
                <w:szCs w:val="20"/>
              </w:rPr>
              <w:t>50</w:t>
            </w:r>
          </w:p>
        </w:tc>
        <w:tc>
          <w:tcPr>
            <w:tcW w:w="990" w:type="dxa"/>
            <w:vAlign w:val="center"/>
          </w:tcPr>
          <w:p w:rsidR="00F83C32" w:rsidRPr="00C5290A" w:rsidP="00F83C32" w14:paraId="59F0BA43" w14:textId="43A55CC4">
            <w:pPr>
              <w:widowControl/>
              <w:autoSpaceDE/>
              <w:autoSpaceDN/>
              <w:adjustRightInd/>
              <w:jc w:val="right"/>
              <w:rPr>
                <w:rFonts w:ascii="Arial" w:hAnsi="Arial"/>
                <w:b/>
                <w:sz w:val="16"/>
                <w:szCs w:val="20"/>
              </w:rPr>
            </w:pPr>
            <w:r w:rsidRPr="00C5290A">
              <w:rPr>
                <w:rFonts w:ascii="Arial" w:hAnsi="Arial"/>
                <w:b/>
                <w:sz w:val="16"/>
                <w:szCs w:val="20"/>
              </w:rPr>
              <w:t xml:space="preserve">-  -  -  </w:t>
            </w:r>
          </w:p>
        </w:tc>
        <w:tc>
          <w:tcPr>
            <w:tcW w:w="1350" w:type="dxa"/>
            <w:vAlign w:val="center"/>
          </w:tcPr>
          <w:p w:rsidR="00F83C32" w:rsidRPr="00C5290A" w:rsidP="00F83C32" w14:paraId="763A2CC0" w14:textId="4916D955">
            <w:pPr>
              <w:widowControl/>
              <w:autoSpaceDE/>
              <w:autoSpaceDN/>
              <w:adjustRightInd/>
              <w:jc w:val="right"/>
              <w:rPr>
                <w:rFonts w:ascii="Arial" w:hAnsi="Arial"/>
                <w:b/>
                <w:sz w:val="16"/>
                <w:szCs w:val="20"/>
              </w:rPr>
            </w:pPr>
            <w:r>
              <w:rPr>
                <w:rFonts w:ascii="Arial" w:hAnsi="Arial"/>
                <w:b/>
                <w:sz w:val="16"/>
                <w:szCs w:val="20"/>
              </w:rPr>
              <w:t>300</w:t>
            </w:r>
          </w:p>
        </w:tc>
        <w:tc>
          <w:tcPr>
            <w:tcW w:w="765" w:type="dxa"/>
            <w:vAlign w:val="center"/>
          </w:tcPr>
          <w:p w:rsidR="00F83C32" w:rsidRPr="00C5290A" w:rsidP="00F83C32" w14:paraId="30D3B48B" w14:textId="39E4A38B">
            <w:pPr>
              <w:widowControl/>
              <w:autoSpaceDE/>
              <w:autoSpaceDN/>
              <w:adjustRightInd/>
              <w:jc w:val="right"/>
              <w:rPr>
                <w:rFonts w:ascii="Arial" w:hAnsi="Arial"/>
                <w:b/>
                <w:sz w:val="16"/>
                <w:szCs w:val="20"/>
              </w:rPr>
            </w:pPr>
            <w:r w:rsidRPr="00C5290A">
              <w:rPr>
                <w:rFonts w:ascii="Arial" w:hAnsi="Arial"/>
                <w:b/>
                <w:sz w:val="16"/>
                <w:szCs w:val="20"/>
              </w:rPr>
              <w:t>-  -  -</w:t>
            </w:r>
          </w:p>
        </w:tc>
        <w:tc>
          <w:tcPr>
            <w:tcW w:w="1260" w:type="dxa"/>
            <w:vAlign w:val="center"/>
          </w:tcPr>
          <w:p w:rsidR="00F83C32" w:rsidRPr="00C5290A" w:rsidP="00F83C32" w14:paraId="44C20D8A" w14:textId="18873085">
            <w:pPr>
              <w:widowControl/>
              <w:autoSpaceDE/>
              <w:autoSpaceDN/>
              <w:adjustRightInd/>
              <w:jc w:val="right"/>
              <w:rPr>
                <w:rFonts w:ascii="Arial" w:hAnsi="Arial"/>
                <w:b/>
                <w:sz w:val="16"/>
                <w:szCs w:val="20"/>
              </w:rPr>
            </w:pPr>
            <w:r>
              <w:rPr>
                <w:rFonts w:ascii="Arial" w:hAnsi="Arial"/>
                <w:b/>
                <w:sz w:val="16"/>
                <w:szCs w:val="20"/>
              </w:rPr>
              <w:t>$</w:t>
            </w:r>
            <w:r w:rsidR="003C6288">
              <w:rPr>
                <w:rFonts w:ascii="Arial" w:hAnsi="Arial"/>
                <w:b/>
                <w:sz w:val="16"/>
                <w:szCs w:val="20"/>
              </w:rPr>
              <w:t>28,656</w:t>
            </w:r>
          </w:p>
        </w:tc>
      </w:tr>
    </w:tbl>
    <w:p w:rsidR="00636EDA" w:rsidRPr="00476F66" w:rsidP="00636EDA" w14:paraId="79D4A1B9" w14:textId="77777777">
      <w:pPr>
        <w:widowControl/>
        <w:tabs>
          <w:tab w:val="left" w:pos="-984"/>
          <w:tab w:val="left" w:pos="-720"/>
          <w:tab w:val="left" w:pos="720"/>
        </w:tabs>
        <w:jc w:val="both"/>
        <w:rPr>
          <w:rFonts w:ascii="Arial" w:hAnsi="Arial" w:cs="Arial"/>
          <w:color w:val="0000FF"/>
          <w:sz w:val="20"/>
          <w:szCs w:val="20"/>
        </w:rPr>
      </w:pPr>
    </w:p>
    <w:p w:rsidR="00636EDA" w:rsidRPr="00931AF7" w:rsidP="00636EDA" w14:paraId="79D4A1BA" w14:textId="77777777">
      <w:pPr>
        <w:widowControl/>
        <w:tabs>
          <w:tab w:val="left" w:pos="-984"/>
          <w:tab w:val="left" w:pos="-720"/>
          <w:tab w:val="left" w:pos="720"/>
        </w:tabs>
        <w:jc w:val="both"/>
        <w:rPr>
          <w:rFonts w:ascii="Arial" w:hAnsi="Arial" w:cs="Arial"/>
        </w:rPr>
      </w:pPr>
    </w:p>
    <w:p w:rsidR="00567B74" w:rsidRPr="006B0B14" w:rsidP="00F2336C" w14:paraId="2D3E549F" w14:textId="08E1AE9F">
      <w:pPr>
        <w:pStyle w:val="ListParagraph"/>
        <w:widowControl/>
        <w:numPr>
          <w:ilvl w:val="0"/>
          <w:numId w:val="15"/>
        </w:numPr>
        <w:tabs>
          <w:tab w:val="left" w:pos="-984"/>
          <w:tab w:val="left" w:pos="-720"/>
          <w:tab w:val="left" w:pos="720"/>
        </w:tabs>
        <w:jc w:val="both"/>
        <w:rPr>
          <w:rFonts w:ascii="Arial" w:hAnsi="Arial" w:cs="Arial"/>
          <w:b/>
          <w:sz w:val="32"/>
        </w:rPr>
      </w:pPr>
      <w:r w:rsidRPr="00F2336C">
        <w:rPr>
          <w:rFonts w:ascii="Arial" w:hAnsi="Arial" w:cs="Arial"/>
          <w:b/>
          <w:szCs w:val="20"/>
        </w:rPr>
        <w:t xml:space="preserve">Explain the reasons for any program changes or adjustments reported on the burden worksheet. </w:t>
      </w:r>
    </w:p>
    <w:p w:rsidR="006B0B14" w:rsidRPr="00F2336C" w:rsidP="00F2336C" w14:paraId="54F4C69A" w14:textId="77777777">
      <w:pPr>
        <w:pStyle w:val="ListParagraph"/>
        <w:widowControl/>
        <w:numPr>
          <w:ilvl w:val="0"/>
          <w:numId w:val="15"/>
        </w:numPr>
        <w:tabs>
          <w:tab w:val="left" w:pos="-984"/>
          <w:tab w:val="left" w:pos="-720"/>
          <w:tab w:val="left" w:pos="720"/>
        </w:tabs>
        <w:jc w:val="both"/>
        <w:rPr>
          <w:rFonts w:ascii="Arial" w:hAnsi="Arial" w:cs="Arial"/>
          <w:b/>
          <w:sz w:val="32"/>
        </w:rPr>
      </w:pPr>
    </w:p>
    <w:p w:rsidR="00567B74" w:rsidRPr="006B0B14" w:rsidP="00636EDA" w14:paraId="70A29635" w14:textId="049CA7E5">
      <w:pPr>
        <w:widowControl/>
        <w:tabs>
          <w:tab w:val="left" w:pos="-984"/>
          <w:tab w:val="left" w:pos="-720"/>
          <w:tab w:val="left" w:pos="720"/>
        </w:tabs>
        <w:jc w:val="both"/>
        <w:rPr>
          <w:rFonts w:ascii="Arial" w:hAnsi="Arial" w:cs="Arial"/>
          <w:b/>
          <w:bCs/>
          <w:sz w:val="20"/>
          <w:szCs w:val="20"/>
        </w:rPr>
      </w:pPr>
      <w:r w:rsidRPr="006B0B14">
        <w:rPr>
          <w:rFonts w:ascii="Arial" w:hAnsi="Arial" w:cs="Arial"/>
          <w:b/>
          <w:bCs/>
          <w:sz w:val="20"/>
          <w:szCs w:val="20"/>
        </w:rPr>
        <w:t xml:space="preserve">Table 6: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E9BC7EB" w14:textId="77777777" w:rsidTr="002A1F75">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35EAB8D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08C2698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2557FE5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3BC551A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1BDB66A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4AFD60A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A25005" w:rsidRPr="008E27CC" w:rsidP="00073562" w14:paraId="757257B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57AE157" w14:textId="77777777" w:rsidTr="002A1F75">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8E27CC" w:rsidP="002A1F75" w14:paraId="7951644D"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216B80" w:rsidP="002A1F75" w14:paraId="4281C752" w14:textId="3EB96BB9">
            <w:pPr>
              <w:spacing w:line="225" w:lineRule="atLeast"/>
              <w:rPr>
                <w:rFonts w:ascii="Arial" w:hAnsi="Arial" w:cs="Arial"/>
                <w:sz w:val="17"/>
                <w:szCs w:val="17"/>
              </w:rPr>
            </w:pPr>
            <w:r>
              <w:rPr>
                <w:rFonts w:ascii="Arial" w:hAnsi="Arial" w:cs="Arial"/>
                <w:sz w:val="17"/>
                <w:szCs w:val="17"/>
              </w:rPr>
              <w:t>50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216B80" w:rsidP="002A1F75" w14:paraId="07C87D9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216B80" w:rsidP="002A1F75" w14:paraId="3187CE4C"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361D9E" w:rsidP="002A1F75" w14:paraId="4202006B" w14:textId="0D57ACEB">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216B80" w:rsidP="002A1F75" w14:paraId="61D6D54C"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216B80" w:rsidP="002A1F75" w14:paraId="09C1A8F1" w14:textId="31A799DB">
            <w:pPr>
              <w:spacing w:line="225" w:lineRule="atLeast"/>
              <w:rPr>
                <w:rFonts w:ascii="Arial" w:hAnsi="Arial" w:cs="Arial"/>
                <w:sz w:val="17"/>
                <w:szCs w:val="17"/>
              </w:rPr>
            </w:pPr>
            <w:r>
              <w:rPr>
                <w:rFonts w:ascii="Arial" w:hAnsi="Arial" w:cs="Arial"/>
                <w:sz w:val="17"/>
                <w:szCs w:val="17"/>
              </w:rPr>
              <w:t>50</w:t>
            </w:r>
          </w:p>
        </w:tc>
      </w:tr>
      <w:tr w14:paraId="4ABA6DCA" w14:textId="77777777" w:rsidTr="002A1F75">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8E27CC" w:rsidP="002A1F75" w14:paraId="3623C4D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216B80" w:rsidP="002A1F75" w14:paraId="1544083D" w14:textId="500150DF">
            <w:pPr>
              <w:spacing w:line="225" w:lineRule="atLeast"/>
              <w:rPr>
                <w:rFonts w:ascii="Arial" w:hAnsi="Arial" w:cs="Arial"/>
                <w:sz w:val="17"/>
                <w:szCs w:val="17"/>
              </w:rPr>
            </w:pPr>
            <w:r>
              <w:rPr>
                <w:rFonts w:ascii="Arial" w:hAnsi="Arial" w:cs="Arial"/>
                <w:sz w:val="17"/>
                <w:szCs w:val="17"/>
              </w:rPr>
              <w:t>2,000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216B80" w:rsidP="002A1F75" w14:paraId="6DFCB73E"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216B80" w:rsidP="002A1F75" w14:paraId="130EB060"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361D9E" w:rsidP="002A1F75" w14:paraId="35910740" w14:textId="1ED033C4">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216B80" w:rsidP="002A1F75" w14:paraId="17CFFAD1"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216B80" w:rsidP="002A1F75" w14:paraId="20D5F23A" w14:textId="21F1D71C">
            <w:pPr>
              <w:spacing w:line="225" w:lineRule="atLeast"/>
              <w:rPr>
                <w:rFonts w:ascii="Arial" w:hAnsi="Arial" w:cs="Arial"/>
                <w:sz w:val="17"/>
                <w:szCs w:val="17"/>
              </w:rPr>
            </w:pPr>
            <w:r>
              <w:rPr>
                <w:rFonts w:ascii="Arial" w:hAnsi="Arial" w:cs="Arial"/>
                <w:sz w:val="17"/>
                <w:szCs w:val="17"/>
              </w:rPr>
              <w:t>2,000</w:t>
            </w:r>
          </w:p>
        </w:tc>
      </w:tr>
      <w:tr w14:paraId="224721FB" w14:textId="77777777" w:rsidTr="002A1F75">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8E1811" w:rsidP="002A1F75" w14:paraId="6D12CC9A" w14:textId="77777777">
            <w:pPr>
              <w:spacing w:line="225" w:lineRule="atLeast"/>
              <w:rPr>
                <w:rFonts w:ascii="Arial" w:hAnsi="Arial" w:cs="Arial"/>
                <w:sz w:val="17"/>
                <w:szCs w:val="17"/>
              </w:rPr>
            </w:pPr>
            <w:r w:rsidRPr="008E1811">
              <w:rPr>
                <w:rFonts w:ascii="Arial" w:hAnsi="Arial" w:cs="Arial"/>
                <w:sz w:val="17"/>
                <w:szCs w:val="17"/>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8E1811" w:rsidP="002A1F75" w14:paraId="05401135" w14:textId="5079F465">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8E1811" w:rsidP="002A1F75" w14:paraId="05E0C90B" w14:textId="77777777">
            <w:pPr>
              <w:spacing w:line="225" w:lineRule="atLeast"/>
              <w:rPr>
                <w:rFonts w:ascii="Arial" w:hAnsi="Arial" w:cs="Arial"/>
                <w:sz w:val="17"/>
                <w:szCs w:val="17"/>
              </w:rPr>
            </w:pPr>
            <w:r w:rsidRPr="008E1811">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8E1811" w:rsidP="002A1F75" w14:paraId="1B8D539C"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361D9E" w:rsidP="002A1F75" w14:paraId="17CD4C62" w14:textId="300BCDEA">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216B80" w:rsidP="002A1F75" w14:paraId="39F814BB"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2A1F75" w:rsidRPr="00216B80" w:rsidP="002A1F75" w14:paraId="7D402E8F" w14:textId="0DC6F346">
            <w:pPr>
              <w:spacing w:line="225" w:lineRule="atLeast"/>
              <w:rPr>
                <w:rFonts w:ascii="Arial" w:hAnsi="Arial" w:cs="Arial"/>
                <w:sz w:val="17"/>
                <w:szCs w:val="17"/>
              </w:rPr>
            </w:pPr>
            <w:r>
              <w:rPr>
                <w:rFonts w:ascii="Arial" w:hAnsi="Arial" w:cs="Arial"/>
                <w:sz w:val="17"/>
                <w:szCs w:val="17"/>
              </w:rPr>
              <w:t>0</w:t>
            </w:r>
          </w:p>
        </w:tc>
      </w:tr>
    </w:tbl>
    <w:p w:rsidR="00F149C2" w:rsidP="00636EDA" w14:paraId="06036C55" w14:textId="77777777">
      <w:pPr>
        <w:widowControl/>
        <w:tabs>
          <w:tab w:val="left" w:pos="-984"/>
          <w:tab w:val="left" w:pos="-720"/>
          <w:tab w:val="left" w:pos="720"/>
        </w:tabs>
        <w:jc w:val="both"/>
        <w:rPr>
          <w:rFonts w:ascii="Arial" w:hAnsi="Arial" w:cs="Arial"/>
          <w:u w:val="single"/>
        </w:rPr>
      </w:pPr>
    </w:p>
    <w:p w:rsidR="00636EDA" w:rsidP="00636EDA" w14:paraId="79D4A1BF" w14:textId="5C8218EF">
      <w:pPr>
        <w:widowControl/>
        <w:tabs>
          <w:tab w:val="left" w:pos="-984"/>
          <w:tab w:val="left" w:pos="-720"/>
          <w:tab w:val="left" w:pos="720"/>
        </w:tabs>
        <w:jc w:val="both"/>
        <w:rPr>
          <w:rFonts w:ascii="Arial" w:hAnsi="Arial" w:cs="Arial"/>
          <w:u w:val="single"/>
        </w:rPr>
      </w:pPr>
      <w:r>
        <w:rPr>
          <w:rFonts w:ascii="Arial" w:hAnsi="Arial" w:cs="Arial"/>
          <w:u w:val="single"/>
        </w:rPr>
        <w:t>Changes Since the Publication of the 60-Day Notice</w:t>
      </w:r>
    </w:p>
    <w:p w:rsidR="004C733F" w:rsidP="00636EDA" w14:paraId="1719BC9D" w14:textId="51658DA1">
      <w:pPr>
        <w:widowControl/>
        <w:tabs>
          <w:tab w:val="left" w:pos="-984"/>
          <w:tab w:val="left" w:pos="-720"/>
          <w:tab w:val="left" w:pos="720"/>
        </w:tabs>
        <w:jc w:val="both"/>
        <w:rPr>
          <w:rFonts w:ascii="Arial" w:hAnsi="Arial" w:cs="Arial"/>
        </w:rPr>
      </w:pPr>
    </w:p>
    <w:p w:rsidR="004C733F" w:rsidRPr="00077DA0" w:rsidP="00077DA0" w14:paraId="190E66DB" w14:textId="403D92A3">
      <w:pPr>
        <w:widowControl/>
        <w:tabs>
          <w:tab w:val="left" w:pos="-984"/>
          <w:tab w:val="left" w:pos="-720"/>
          <w:tab w:val="left" w:pos="720"/>
        </w:tabs>
        <w:jc w:val="both"/>
        <w:rPr>
          <w:rFonts w:ascii="Arial" w:hAnsi="Arial" w:cs="Arial"/>
          <w:color w:val="0000FF"/>
        </w:rPr>
      </w:pPr>
      <w:r>
        <w:rPr>
          <w:rFonts w:ascii="Arial" w:hAnsi="Arial" w:cs="Arial"/>
        </w:rPr>
        <w:t xml:space="preserve">Since the publication of the 60-Day Notice in the </w:t>
      </w:r>
      <w:r>
        <w:rPr>
          <w:rFonts w:ascii="Arial" w:hAnsi="Arial" w:cs="Arial"/>
          <w:i/>
          <w:iCs/>
        </w:rPr>
        <w:t>Federal Register</w:t>
      </w:r>
      <w:r>
        <w:rPr>
          <w:rFonts w:ascii="Arial" w:hAnsi="Arial" w:cs="Arial"/>
        </w:rPr>
        <w:t xml:space="preserve">, the USPTO has updated its wage rates to reflect more accurate estimates.  This results in an increase of </w:t>
      </w:r>
      <w:r w:rsidR="00077DA0">
        <w:rPr>
          <w:rFonts w:ascii="Arial" w:hAnsi="Arial" w:cs="Arial"/>
        </w:rPr>
        <w:t xml:space="preserve"> $</w:t>
      </w:r>
      <w:r w:rsidRPr="00077DA0" w:rsidR="00077DA0">
        <w:rPr>
          <w:rFonts w:ascii="Arial" w:hAnsi="Arial" w:cs="Arial"/>
        </w:rPr>
        <w:t>2,540</w:t>
      </w:r>
      <w:r>
        <w:rPr>
          <w:rFonts w:ascii="Arial" w:hAnsi="Arial" w:cs="Arial"/>
        </w:rPr>
        <w:t xml:space="preserve"> in hourly burden</w:t>
      </w:r>
      <w:r w:rsidR="00077DA0">
        <w:rPr>
          <w:rFonts w:ascii="Arial" w:hAnsi="Arial" w:cs="Arial"/>
        </w:rPr>
        <w:t xml:space="preserve">, for a new estimated </w:t>
      </w:r>
      <w:r w:rsidRPr="00624AF0" w:rsidR="00077DA0">
        <w:rPr>
          <w:rFonts w:ascii="Arial" w:hAnsi="Arial" w:cs="Arial"/>
        </w:rPr>
        <w:t xml:space="preserve">total </w:t>
      </w:r>
      <w:r w:rsidR="00077DA0">
        <w:rPr>
          <w:rFonts w:ascii="Arial" w:hAnsi="Arial" w:cs="Arial"/>
        </w:rPr>
        <w:t xml:space="preserve">annual </w:t>
      </w:r>
      <w:r w:rsidRPr="00624AF0" w:rsidR="00077DA0">
        <w:rPr>
          <w:rFonts w:ascii="Arial" w:hAnsi="Arial" w:cs="Arial"/>
        </w:rPr>
        <w:t xml:space="preserve">respondent cost burden </w:t>
      </w:r>
      <w:r w:rsidR="00077DA0">
        <w:rPr>
          <w:rFonts w:ascii="Arial" w:hAnsi="Arial" w:cs="Arial"/>
        </w:rPr>
        <w:t xml:space="preserve">of </w:t>
      </w:r>
      <w:r w:rsidRPr="00624AF0" w:rsidR="00077DA0">
        <w:rPr>
          <w:rFonts w:ascii="Arial" w:hAnsi="Arial" w:cs="Arial"/>
        </w:rPr>
        <w:t>$</w:t>
      </w:r>
      <w:r w:rsidRPr="004C733F" w:rsidR="00077DA0">
        <w:rPr>
          <w:rFonts w:ascii="Arial" w:hAnsi="Arial" w:cs="Arial"/>
        </w:rPr>
        <w:t>120,960</w:t>
      </w:r>
      <w:r w:rsidR="00077DA0">
        <w:rPr>
          <w:rFonts w:ascii="Arial" w:hAnsi="Arial" w:cs="Arial"/>
        </w:rPr>
        <w:t>.</w:t>
      </w:r>
    </w:p>
    <w:p w:rsidR="004C733F" w:rsidP="00240A35" w14:paraId="25CEBC7A"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p>
    <w:p w:rsidR="00240A35" w:rsidP="00240A35" w14:paraId="3F990BE4" w14:textId="588C9F79">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 in Respondents and Hourly Burden due to Adjustment in Agency Estimate</w:t>
      </w:r>
    </w:p>
    <w:p w:rsidR="00240A35" w:rsidP="00240A35" w14:paraId="6D69FFE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240A35" w:rsidP="00240A35" w14:paraId="168BCF43" w14:textId="569DB34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Th</w:t>
      </w:r>
      <w:r w:rsidR="006B0B14">
        <w:rPr>
          <w:rFonts w:ascii="Arial" w:hAnsi="Arial" w:cs="Arial"/>
        </w:rPr>
        <w:t xml:space="preserve">ere are no changes in estimated responses or </w:t>
      </w:r>
      <w:r w:rsidR="004C733F">
        <w:rPr>
          <w:rFonts w:ascii="Arial" w:hAnsi="Arial" w:cs="Arial"/>
        </w:rPr>
        <w:t xml:space="preserve">non-hour </w:t>
      </w:r>
      <w:r w:rsidR="006B0B14">
        <w:rPr>
          <w:rFonts w:ascii="Arial" w:hAnsi="Arial" w:cs="Arial"/>
        </w:rPr>
        <w:t>burden for the renewal of this information collection</w:t>
      </w:r>
      <w:r>
        <w:rPr>
          <w:rFonts w:ascii="Arial" w:hAnsi="Arial" w:cs="Arial"/>
        </w:rPr>
        <w:t xml:space="preserve">.  </w:t>
      </w:r>
    </w:p>
    <w:p w:rsidR="00636EDA" w:rsidRPr="0023366F" w:rsidP="00A25005" w14:paraId="79D4A1E1"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567B74" w:rsidRPr="002E7B48" w:rsidP="00F2336C" w14:paraId="7858C805" w14:textId="4F2D13E0">
      <w:pPr>
        <w:pStyle w:val="ListParagraph"/>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67B74" w:rsidRPr="00E0554B" w:rsidP="00636EDA" w14:paraId="23A84AF7" w14:textId="77777777">
      <w:pPr>
        <w:widowControl/>
        <w:tabs>
          <w:tab w:val="left" w:pos="-984"/>
          <w:tab w:val="left" w:pos="-720"/>
          <w:tab w:val="left" w:pos="720"/>
        </w:tabs>
        <w:jc w:val="both"/>
        <w:rPr>
          <w:rFonts w:ascii="Arial" w:hAnsi="Arial" w:cs="Arial"/>
        </w:rPr>
      </w:pPr>
    </w:p>
    <w:p w:rsidR="004B7A88" w:rsidP="004B7A88" w14:paraId="411E99F0" w14:textId="77777777">
      <w:pPr>
        <w:pStyle w:val="NoSpacing"/>
        <w:jc w:val="both"/>
        <w:rPr>
          <w:rFonts w:ascii="Arial" w:hAnsi="Arial" w:cs="Arial"/>
          <w:sz w:val="24"/>
        </w:rPr>
      </w:pPr>
      <w:r>
        <w:rPr>
          <w:rFonts w:ascii="Arial" w:hAnsi="Arial" w:cs="Arial"/>
          <w:sz w:val="24"/>
        </w:rPr>
        <w:t xml:space="preserve">The USPTO does not plan to publish this information for statistical use. No special publication of the items discussed in this statement is planned. The National Medal of Technology and Innovation Laureates are announced by the White House and the Department of Commerce once the Medalist are notified of their selection. </w:t>
      </w:r>
    </w:p>
    <w:p w:rsidR="00636EDA" w:rsidRPr="005327FC" w:rsidP="00636EDA" w14:paraId="79D4A1E5" w14:textId="77777777">
      <w:pPr>
        <w:widowControl/>
        <w:tabs>
          <w:tab w:val="left" w:pos="-984"/>
          <w:tab w:val="left" w:pos="-720"/>
          <w:tab w:val="left" w:pos="720"/>
        </w:tabs>
        <w:jc w:val="both"/>
        <w:rPr>
          <w:rFonts w:ascii="Arial" w:hAnsi="Arial" w:cs="Arial"/>
          <w:color w:val="0000FF"/>
        </w:rPr>
      </w:pPr>
    </w:p>
    <w:p w:rsidR="00567B74" w:rsidRPr="002E7B48" w:rsidP="00F2336C" w14:paraId="093923B1" w14:textId="1213648F">
      <w:pPr>
        <w:pStyle w:val="ListParagraph"/>
        <w:keepNext/>
        <w:keepLines/>
        <w:widowControl/>
        <w:numPr>
          <w:ilvl w:val="0"/>
          <w:numId w:val="15"/>
        </w:numPr>
        <w:tabs>
          <w:tab w:val="left" w:pos="-984"/>
          <w:tab w:val="left" w:pos="-720"/>
          <w:tab w:val="left" w:pos="720"/>
        </w:tabs>
        <w:jc w:val="both"/>
        <w:rPr>
          <w:rFonts w:ascii="Arial" w:hAnsi="Arial" w:cs="Arial"/>
          <w:b/>
        </w:rPr>
      </w:pPr>
      <w:r w:rsidRPr="002E7B48">
        <w:rPr>
          <w:rFonts w:ascii="Arial" w:hAnsi="Arial" w:cs="Arial"/>
          <w:b/>
        </w:rPr>
        <w:t xml:space="preserve">If seeking approval to not display the expiration date for OMB approval of the information collection, explain the reasons that display would be inappropriate. </w:t>
      </w:r>
    </w:p>
    <w:p w:rsidR="00567B74" w:rsidRPr="00E0554B" w:rsidP="00636EDA" w14:paraId="4AE096CA" w14:textId="77777777">
      <w:pPr>
        <w:keepNext/>
        <w:keepLines/>
        <w:widowControl/>
        <w:tabs>
          <w:tab w:val="left" w:pos="-984"/>
          <w:tab w:val="left" w:pos="-720"/>
          <w:tab w:val="left" w:pos="720"/>
        </w:tabs>
        <w:jc w:val="both"/>
        <w:rPr>
          <w:rFonts w:ascii="Arial" w:hAnsi="Arial" w:cs="Arial"/>
        </w:rPr>
      </w:pPr>
    </w:p>
    <w:p w:rsidR="00636EDA" w:rsidP="00636EDA" w14:paraId="79D4A1E8" w14:textId="5C0195D2">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E0554B">
        <w:rPr>
          <w:rFonts w:ascii="Arial" w:hAnsi="Arial" w:cs="Arial"/>
        </w:rPr>
        <w:t>The forms in this information collection will display the OMB Control Number and the expiration date</w:t>
      </w:r>
      <w:r w:rsidRPr="00E0554B">
        <w:rPr>
          <w:rFonts w:ascii="Arial" w:hAnsi="Arial"/>
        </w:rPr>
        <w:t xml:space="preserve"> of OMB approval.</w:t>
      </w:r>
    </w:p>
    <w:p w:rsidR="00636EDA" w:rsidRPr="0056760B" w:rsidP="00636EDA" w14:paraId="79D4A1EA" w14:textId="77777777">
      <w:pPr>
        <w:widowControl/>
        <w:tabs>
          <w:tab w:val="left" w:pos="-984"/>
          <w:tab w:val="left" w:pos="-720"/>
          <w:tab w:val="left" w:pos="720"/>
        </w:tabs>
        <w:jc w:val="both"/>
        <w:rPr>
          <w:rFonts w:ascii="Arial" w:hAnsi="Arial" w:cs="Arial"/>
        </w:rPr>
      </w:pPr>
    </w:p>
    <w:p w:rsidR="00567B74" w:rsidRPr="002E7B48" w:rsidP="00F2336C" w14:paraId="048AD12F" w14:textId="041B7D38">
      <w:pPr>
        <w:pStyle w:val="ListParagraph"/>
        <w:keepNext/>
        <w:widowControl/>
        <w:numPr>
          <w:ilvl w:val="0"/>
          <w:numId w:val="15"/>
        </w:numPr>
        <w:tabs>
          <w:tab w:val="left" w:pos="-984"/>
          <w:tab w:val="left" w:pos="-720"/>
          <w:tab w:val="left" w:pos="720"/>
        </w:tabs>
        <w:jc w:val="both"/>
        <w:rPr>
          <w:rFonts w:ascii="Arial" w:hAnsi="Arial" w:cs="Arial"/>
          <w:b/>
          <w:sz w:val="32"/>
        </w:rPr>
      </w:pPr>
      <w:r w:rsidRPr="002E7B48">
        <w:rPr>
          <w:rFonts w:ascii="Arial" w:hAnsi="Arial" w:cs="Arial"/>
          <w:b/>
          <w:szCs w:val="20"/>
        </w:rPr>
        <w:t>Explain each exception to the topics of the certification statement identified in “Certification for Paperwork Reduction Act Submissions.”</w:t>
      </w:r>
    </w:p>
    <w:p w:rsidR="00567B74" w:rsidRPr="00E0554B" w:rsidP="00636EDA" w14:paraId="55E8E0EE" w14:textId="77777777">
      <w:pPr>
        <w:keepNext/>
        <w:widowControl/>
        <w:tabs>
          <w:tab w:val="left" w:pos="-984"/>
          <w:tab w:val="left" w:pos="-720"/>
          <w:tab w:val="left" w:pos="720"/>
        </w:tabs>
        <w:jc w:val="both"/>
        <w:rPr>
          <w:rFonts w:ascii="Arial" w:hAnsi="Arial" w:cs="Arial"/>
        </w:rPr>
      </w:pPr>
    </w:p>
    <w:p w:rsidR="00636EDA" w:rsidRPr="001C12EC" w:rsidP="00636EDA" w14:paraId="79D4A1EF" w14:textId="0A195470">
      <w:pPr>
        <w:widowControl/>
        <w:tabs>
          <w:tab w:val="left" w:pos="-984"/>
          <w:tab w:val="left" w:pos="-720"/>
          <w:tab w:val="left" w:pos="720"/>
        </w:tabs>
        <w:jc w:val="both"/>
        <w:rPr>
          <w:rFonts w:ascii="Arial" w:hAnsi="Arial" w:cs="Arial"/>
        </w:rPr>
      </w:pPr>
      <w:r w:rsidRPr="00E0554B">
        <w:rPr>
          <w:rFonts w:ascii="Arial" w:hAnsi="Arial" w:cs="Arial"/>
        </w:rPr>
        <w:t>This collection of information does not include any exceptions to the certificate statement.</w:t>
      </w:r>
    </w:p>
    <w:p w:rsidR="00636EDA" w:rsidRPr="00476F66" w:rsidP="00636EDA" w14:paraId="79D4A1F0" w14:textId="77777777">
      <w:pPr>
        <w:widowControl/>
        <w:tabs>
          <w:tab w:val="left" w:pos="-984"/>
          <w:tab w:val="left" w:pos="-720"/>
          <w:tab w:val="left" w:pos="720"/>
        </w:tabs>
        <w:jc w:val="both"/>
        <w:rPr>
          <w:rFonts w:ascii="Arial" w:hAnsi="Arial" w:cs="Arial"/>
          <w:color w:val="0000FF"/>
        </w:rPr>
      </w:pPr>
    </w:p>
    <w:p w:rsidR="00636EDA" w:rsidRPr="0056760B" w:rsidP="00636EDA" w14:paraId="79D4A1F1"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636EDA" w:rsidRPr="0056760B" w:rsidP="00636EDA" w14:paraId="79D4A1F2" w14:textId="77777777">
      <w:pPr>
        <w:keepNext/>
        <w:widowControl/>
        <w:tabs>
          <w:tab w:val="left" w:pos="-984"/>
          <w:tab w:val="left" w:pos="-720"/>
          <w:tab w:val="left" w:pos="720"/>
        </w:tabs>
        <w:jc w:val="both"/>
        <w:rPr>
          <w:rFonts w:ascii="Arial" w:hAnsi="Arial" w:cs="Arial"/>
        </w:rPr>
      </w:pPr>
    </w:p>
    <w:p w:rsidR="002910E6" w:rsidRPr="00A25005" w:rsidP="00A25005" w14:paraId="79D4A1F4" w14:textId="753ADAF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436B01">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6B01" w:rsidP="00436B01" w14:paraId="79D4A1F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36B01" w:rsidP="00436B01" w14:paraId="79D4A1F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6B01" w14:paraId="79D4A1FB" w14:textId="77777777">
    <w:pPr>
      <w:spacing w:line="240" w:lineRule="exact"/>
    </w:pPr>
  </w:p>
  <w:p w:rsidR="00436B01" w:rsidP="00436B01" w14:paraId="79D4A1FC" w14:textId="2741978A">
    <w:pPr>
      <w:framePr w:wrap="around" w:vAnchor="text" w:hAnchor="margin" w:xAlign="center" w:y="1"/>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PAGE </w:instrText>
    </w:r>
    <w:r>
      <w:rPr>
        <w:rFonts w:ascii="Arial" w:hAnsi="Arial" w:cs="Arial"/>
        <w:sz w:val="18"/>
        <w:szCs w:val="18"/>
      </w:rPr>
      <w:fldChar w:fldCharType="separate"/>
    </w:r>
    <w:r>
      <w:rPr>
        <w:rFonts w:ascii="Arial" w:hAnsi="Arial" w:cs="Arial"/>
        <w:noProof/>
        <w:sz w:val="18"/>
        <w:szCs w:val="18"/>
      </w:rPr>
      <w:t>15</w:t>
    </w:r>
    <w:r>
      <w:rPr>
        <w:rFonts w:ascii="Arial" w:hAnsi="Arial" w:cs="Arial"/>
        <w:sz w:val="18"/>
        <w:szCs w:val="18"/>
      </w:rPr>
      <w:fldChar w:fldCharType="end"/>
    </w:r>
  </w:p>
  <w:p w:rsidR="00436B01" w:rsidP="00436B01" w14:paraId="79D4A1FD"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7D" w14:paraId="200C05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64218" w14:paraId="458FDE6E" w14:textId="77777777">
      <w:r>
        <w:separator/>
      </w:r>
    </w:p>
  </w:footnote>
  <w:footnote w:type="continuationSeparator" w:id="1">
    <w:p w:rsidR="00064218" w14:paraId="48EA7B03" w14:textId="77777777">
      <w:r>
        <w:continuationSeparator/>
      </w:r>
    </w:p>
  </w:footnote>
  <w:footnote w:id="2">
    <w:p w:rsidR="00EA51CC" w:rsidRPr="000B321F" w14:paraId="6C8D1C0E" w14:textId="631BA0E7">
      <w:pPr>
        <w:pStyle w:val="FootnoteText"/>
        <w:rPr>
          <w:rFonts w:ascii="Arial" w:hAnsi="Arial" w:cs="Arial"/>
        </w:rPr>
      </w:pPr>
      <w:r w:rsidRPr="000B321F">
        <w:rPr>
          <w:rStyle w:val="FootnoteReference"/>
          <w:rFonts w:ascii="Arial" w:hAnsi="Arial" w:cs="Arial"/>
          <w:sz w:val="16"/>
          <w:szCs w:val="16"/>
        </w:rPr>
        <w:footnoteRef/>
      </w:r>
      <w:r w:rsidRPr="000B321F">
        <w:rPr>
          <w:rFonts w:ascii="Arial" w:hAnsi="Arial" w:cs="Arial"/>
          <w:sz w:val="16"/>
          <w:szCs w:val="16"/>
        </w:rPr>
        <w:t xml:space="preserve"> </w:t>
      </w:r>
      <w:hyperlink r:id="rId1" w:history="1">
        <w:r w:rsidRPr="000B321F">
          <w:rPr>
            <w:rStyle w:val="Hyperlink"/>
            <w:rFonts w:ascii="Arial" w:hAnsi="Arial" w:cs="Arial"/>
            <w:sz w:val="16"/>
            <w:szCs w:val="16"/>
          </w:rPr>
          <w:t>https://www.govinfo.gov/content/pkg/COMPS-9476/pdf/COMPS-9476.pdf</w:t>
        </w:r>
      </w:hyperlink>
      <w:r w:rsidRPr="000B321F">
        <w:rPr>
          <w:rFonts w:ascii="Arial" w:hAnsi="Arial" w:cs="Arial"/>
          <w:sz w:val="16"/>
          <w:szCs w:val="16"/>
        </w:rPr>
        <w:t xml:space="preserve">. </w:t>
      </w:r>
    </w:p>
  </w:footnote>
  <w:footnote w:id="3">
    <w:p w:rsidR="00C35406" w:rsidRPr="000B321F" w14:paraId="139D3180" w14:textId="54889FAC">
      <w:pPr>
        <w:pStyle w:val="FootnoteText"/>
        <w:rPr>
          <w:rFonts w:ascii="Arial" w:hAnsi="Arial" w:cs="Arial"/>
          <w:sz w:val="16"/>
          <w:szCs w:val="16"/>
        </w:rPr>
      </w:pPr>
      <w:r w:rsidRPr="000B321F">
        <w:rPr>
          <w:rStyle w:val="FootnoteReference"/>
          <w:rFonts w:ascii="Arial" w:hAnsi="Arial" w:cs="Arial"/>
          <w:sz w:val="16"/>
          <w:szCs w:val="16"/>
        </w:rPr>
        <w:footnoteRef/>
      </w:r>
      <w:r w:rsidRPr="000B321F">
        <w:rPr>
          <w:rFonts w:ascii="Arial" w:hAnsi="Arial" w:cs="Arial"/>
          <w:sz w:val="16"/>
          <w:szCs w:val="16"/>
        </w:rPr>
        <w:t xml:space="preserve"> </w:t>
      </w:r>
      <w:hyperlink r:id="rId2" w:history="1">
        <w:r w:rsidRPr="000B321F">
          <w:rPr>
            <w:rStyle w:val="Hyperlink"/>
            <w:rFonts w:ascii="Arial" w:hAnsi="Arial" w:cs="Arial"/>
            <w:sz w:val="16"/>
            <w:szCs w:val="16"/>
          </w:rPr>
          <w:t>https://www.uspto.gov/learning-and-resources/ip-programs-and-awards/national-medal-technology-and-innovation-nmti</w:t>
        </w:r>
      </w:hyperlink>
      <w:r w:rsidRPr="000B321F">
        <w:rPr>
          <w:rFonts w:ascii="Arial" w:hAnsi="Arial" w:cs="Arial"/>
          <w:sz w:val="16"/>
          <w:szCs w:val="16"/>
        </w:rPr>
        <w:t xml:space="preserve">. </w:t>
      </w:r>
    </w:p>
  </w:footnote>
  <w:footnote w:id="4">
    <w:p w:rsidR="00436B01" w:rsidRPr="000E2392" w:rsidP="000E2392" w14:paraId="2EFCB798" w14:textId="6D99B1DF">
      <w:pPr>
        <w:pStyle w:val="FootnoteText"/>
        <w:rPr>
          <w:rFonts w:ascii="Arial" w:hAnsi="Arial" w:cs="Arial"/>
        </w:rPr>
      </w:pPr>
      <w:r w:rsidRPr="000E2392">
        <w:rPr>
          <w:rStyle w:val="FootnoteReference"/>
          <w:rFonts w:ascii="Arial" w:hAnsi="Arial" w:cs="Arial"/>
          <w:sz w:val="16"/>
        </w:rPr>
        <w:footnoteRef/>
      </w:r>
      <w:r w:rsidRPr="000E2392">
        <w:rPr>
          <w:rFonts w:ascii="Arial" w:hAnsi="Arial" w:cs="Arial"/>
          <w:sz w:val="16"/>
        </w:rPr>
        <w:t xml:space="preserve"> </w:t>
      </w:r>
      <w:hyperlink r:id="rId3" w:history="1">
        <w:r w:rsidRPr="003F586A" w:rsidR="00526D0E">
          <w:rPr>
            <w:rStyle w:val="Hyperlink"/>
            <w:rFonts w:ascii="Arial" w:hAnsi="Arial" w:cs="Arial"/>
            <w:sz w:val="16"/>
          </w:rPr>
          <w:t>https://www.govinfo.gov/content/pkg/FR-2024-02-28/pdf/2024-04118.pdf</w:t>
        </w:r>
      </w:hyperlink>
      <w:r w:rsidR="00526D0E">
        <w:rPr>
          <w:rFonts w:ascii="Arial" w:hAnsi="Arial" w:cs="Arial"/>
          <w:sz w:val="16"/>
        </w:rPr>
        <w:t xml:space="preserve">. </w:t>
      </w:r>
    </w:p>
  </w:footnote>
  <w:footnote w:id="5">
    <w:p w:rsidR="0067060F" w:rsidRPr="000B321F" w14:paraId="7760E98F" w14:textId="4F553632">
      <w:pPr>
        <w:pStyle w:val="FootnoteText"/>
        <w:rPr>
          <w:rFonts w:ascii="Arial" w:hAnsi="Arial" w:cs="Arial"/>
        </w:rPr>
      </w:pPr>
      <w:r w:rsidRPr="000B321F">
        <w:rPr>
          <w:rStyle w:val="FootnoteReference"/>
          <w:rFonts w:ascii="Arial" w:hAnsi="Arial" w:cs="Arial"/>
          <w:sz w:val="16"/>
          <w:szCs w:val="16"/>
        </w:rPr>
        <w:footnoteRef/>
      </w:r>
      <w:r w:rsidRPr="000B321F">
        <w:rPr>
          <w:rFonts w:ascii="Arial" w:hAnsi="Arial" w:cs="Arial"/>
          <w:sz w:val="16"/>
          <w:szCs w:val="16"/>
        </w:rPr>
        <w:t xml:space="preserve"> </w:t>
      </w:r>
      <w:hyperlink r:id="rId4" w:history="1">
        <w:r w:rsidRPr="000B321F" w:rsidR="00CF11B6">
          <w:rPr>
            <w:rStyle w:val="Hyperlink"/>
            <w:rFonts w:ascii="Arial" w:hAnsi="Arial" w:cs="Arial"/>
            <w:sz w:val="16"/>
            <w:szCs w:val="16"/>
          </w:rPr>
          <w:t>https://www.uspto.gov/sites/default/files/sorn/uspto-pasorn-21.pdf</w:t>
        </w:r>
      </w:hyperlink>
      <w:r w:rsidRPr="000B321F" w:rsidR="00CF11B6">
        <w:rPr>
          <w:rFonts w:ascii="Arial" w:hAnsi="Arial" w:cs="Arial"/>
          <w:sz w:val="16"/>
          <w:szCs w:val="16"/>
        </w:rPr>
        <w:t xml:space="preserve">. </w:t>
      </w:r>
    </w:p>
  </w:footnote>
  <w:footnote w:id="6">
    <w:p w:rsidR="000D154A" w:rsidRPr="008F519E" w14:paraId="1EDC63E8" w14:textId="629F4E46">
      <w:pPr>
        <w:pStyle w:val="FootnoteText"/>
        <w:rPr>
          <w:rFonts w:ascii="Arial" w:hAnsi="Arial" w:cs="Arial"/>
          <w:sz w:val="16"/>
          <w:szCs w:val="16"/>
        </w:rPr>
      </w:pPr>
      <w:r w:rsidRPr="008F519E">
        <w:rPr>
          <w:rStyle w:val="FootnoteReference"/>
          <w:rFonts w:ascii="Arial" w:hAnsi="Arial" w:cs="Arial"/>
          <w:sz w:val="16"/>
          <w:szCs w:val="16"/>
        </w:rPr>
        <w:footnoteRef/>
      </w:r>
      <w:r w:rsidRPr="008F519E">
        <w:rPr>
          <w:rFonts w:ascii="Arial" w:hAnsi="Arial" w:cs="Arial"/>
          <w:sz w:val="16"/>
          <w:szCs w:val="16"/>
        </w:rPr>
        <w:t xml:space="preserve"> </w:t>
      </w:r>
      <w:hyperlink r:id="rId5" w:history="1">
        <w:r w:rsidRPr="008F519E">
          <w:rPr>
            <w:rStyle w:val="Hyperlink"/>
            <w:rFonts w:ascii="Arial" w:hAnsi="Arial" w:cs="Arial"/>
            <w:color w:val="auto"/>
            <w:sz w:val="16"/>
            <w:szCs w:val="16"/>
          </w:rPr>
          <w:t>https://www.bls.gov/oes/current/oes192099.htm</w:t>
        </w:r>
      </w:hyperlink>
      <w:r w:rsidRPr="008F519E" w:rsidR="00CF11B6">
        <w:rPr>
          <w:rStyle w:val="Hyperlink"/>
          <w:rFonts w:ascii="Arial" w:hAnsi="Arial" w:cs="Arial"/>
          <w:color w:val="auto"/>
          <w:sz w:val="16"/>
          <w:szCs w:val="16"/>
        </w:rPr>
        <w:t>.</w:t>
      </w:r>
    </w:p>
  </w:footnote>
  <w:footnote w:id="7">
    <w:p w:rsidR="000D154A" w:rsidRPr="008F519E" w14:paraId="0F00FD63" w14:textId="2EFAEF31">
      <w:pPr>
        <w:pStyle w:val="FootnoteText"/>
        <w:rPr>
          <w:rFonts w:ascii="Arial" w:hAnsi="Arial" w:cs="Arial"/>
          <w:sz w:val="16"/>
          <w:szCs w:val="16"/>
        </w:rPr>
      </w:pPr>
      <w:r w:rsidRPr="008F519E">
        <w:rPr>
          <w:rStyle w:val="FootnoteReference"/>
          <w:rFonts w:ascii="Arial" w:hAnsi="Arial" w:cs="Arial"/>
          <w:sz w:val="16"/>
          <w:szCs w:val="16"/>
        </w:rPr>
        <w:footnoteRef/>
      </w:r>
      <w:r w:rsidRPr="008F519E">
        <w:rPr>
          <w:rFonts w:ascii="Arial" w:hAnsi="Arial" w:cs="Arial"/>
          <w:sz w:val="16"/>
          <w:szCs w:val="16"/>
        </w:rPr>
        <w:t xml:space="preserve"> </w:t>
      </w:r>
      <w:hyperlink r:id="rId6" w:history="1">
        <w:r w:rsidRPr="008F519E">
          <w:rPr>
            <w:rStyle w:val="Hyperlink"/>
            <w:rFonts w:ascii="Arial" w:hAnsi="Arial" w:cs="Arial"/>
            <w:color w:val="auto"/>
            <w:sz w:val="16"/>
            <w:szCs w:val="16"/>
          </w:rPr>
          <w:t>https://www.bls.gov/oes/current/oes172051.htm</w:t>
        </w:r>
      </w:hyperlink>
      <w:r w:rsidRPr="008F519E" w:rsidR="00CF11B6">
        <w:rPr>
          <w:rStyle w:val="Hyperlink"/>
          <w:rFonts w:ascii="Arial" w:hAnsi="Arial" w:cs="Arial"/>
          <w:color w:val="auto"/>
          <w:sz w:val="16"/>
          <w:szCs w:val="16"/>
        </w:rPr>
        <w:t>.</w:t>
      </w:r>
    </w:p>
  </w:footnote>
  <w:footnote w:id="8">
    <w:p w:rsidR="000D154A" w14:paraId="6404DE2F" w14:textId="3512D826">
      <w:pPr>
        <w:pStyle w:val="FootnoteText"/>
      </w:pPr>
      <w:r w:rsidRPr="008F519E">
        <w:rPr>
          <w:rStyle w:val="FootnoteReference"/>
          <w:rFonts w:ascii="Arial" w:hAnsi="Arial" w:cs="Arial"/>
          <w:sz w:val="16"/>
          <w:szCs w:val="16"/>
        </w:rPr>
        <w:footnoteRef/>
      </w:r>
      <w:r w:rsidRPr="008F519E">
        <w:rPr>
          <w:rFonts w:ascii="Arial" w:hAnsi="Arial" w:cs="Arial"/>
          <w:sz w:val="16"/>
          <w:szCs w:val="16"/>
        </w:rPr>
        <w:t xml:space="preserve"> </w:t>
      </w:r>
      <w:hyperlink r:id="rId7" w:history="1">
        <w:r w:rsidRPr="008F519E">
          <w:rPr>
            <w:rStyle w:val="Hyperlink"/>
            <w:rFonts w:ascii="Arial" w:hAnsi="Arial" w:cs="Arial"/>
            <w:color w:val="auto"/>
            <w:sz w:val="16"/>
            <w:szCs w:val="16"/>
          </w:rPr>
          <w:t>https://www.bls.gov/oes/current/oes151221.htm</w:t>
        </w:r>
      </w:hyperlink>
      <w:r w:rsidRPr="008F519E" w:rsidR="00CF11B6">
        <w:rPr>
          <w:rStyle w:val="Hyperlink"/>
          <w:rFonts w:ascii="Arial" w:hAnsi="Arial" w:cs="Arial"/>
          <w:color w:val="auto"/>
          <w:sz w:val="16"/>
          <w:szCs w:val="16"/>
        </w:rPr>
        <w:t>.</w:t>
      </w:r>
    </w:p>
  </w:footnote>
  <w:footnote w:id="9">
    <w:p w:rsidR="00F83C32" w:rsidRPr="00A25005" w:rsidP="00F83C32" w14:paraId="589B5A49" w14:textId="56613AC7">
      <w:pPr>
        <w:pStyle w:val="FootnoteText"/>
        <w:rPr>
          <w:rFonts w:ascii="Arial" w:hAnsi="Arial" w:cs="Arial"/>
        </w:rPr>
      </w:pPr>
      <w:r w:rsidRPr="00A25005">
        <w:rPr>
          <w:rStyle w:val="FootnoteReference"/>
          <w:rFonts w:ascii="Arial" w:hAnsi="Arial" w:cs="Arial"/>
          <w:sz w:val="16"/>
        </w:rPr>
        <w:footnoteRef/>
      </w:r>
      <w:r w:rsidRPr="00A25005">
        <w:rPr>
          <w:rFonts w:ascii="Arial" w:hAnsi="Arial" w:cs="Arial"/>
          <w:sz w:val="16"/>
        </w:rPr>
        <w:t xml:space="preserve"> </w:t>
      </w:r>
      <w:hyperlink r:id="rId8" w:history="1">
        <w:r w:rsidRPr="003F586A" w:rsidR="00FD74BD">
          <w:rPr>
            <w:rStyle w:val="Hyperlink"/>
            <w:rFonts w:ascii="Arial" w:hAnsi="Arial" w:cs="Arial"/>
            <w:sz w:val="16"/>
          </w:rPr>
          <w:t>https://www.opm.gov/policy-data-oversight/pay-leave/salaries-wages/salary-tables/24Tables/html/DCB_h.aspx</w:t>
        </w:r>
      </w:hyperlink>
      <w:r w:rsidR="00FD74BD">
        <w:rPr>
          <w:rFonts w:ascii="Arial" w:hAnsi="Arial" w:cs="Arial"/>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7D" w14:paraId="421EBC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7D" w14:paraId="6CE8B91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7D" w14:paraId="59900E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1">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28CC4BD4"/>
    <w:multiLevelType w:val="singleLevel"/>
    <w:tmpl w:val="04090001"/>
    <w:lvl w:ilvl="0">
      <w:start w:val="1"/>
      <w:numFmt w:val="bullet"/>
      <w:lvlText w:val=""/>
      <w:lvlJc w:val="left"/>
      <w:pPr>
        <w:ind w:left="720" w:hanging="360"/>
      </w:pPr>
      <w:rPr>
        <w:rFonts w:ascii="Symbol" w:hAnsi="Symbol" w:hint="default"/>
      </w:rPr>
    </w:lvl>
  </w:abstractNum>
  <w:abstractNum w:abstractNumId="3">
    <w:nsid w:val="2BE51A53"/>
    <w:multiLevelType w:val="hybridMultilevel"/>
    <w:tmpl w:val="8B00F4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6">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3FFC76D7"/>
    <w:multiLevelType w:val="hybridMultilevel"/>
    <w:tmpl w:val="6D165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48C034CD"/>
    <w:multiLevelType w:val="hybridMultilevel"/>
    <w:tmpl w:val="379CD846"/>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0300BCD"/>
    <w:multiLevelType w:val="hybridMultilevel"/>
    <w:tmpl w:val="C99CFD20"/>
    <w:lvl w:ilvl="0">
      <w:start w:val="14"/>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18A56E7"/>
    <w:multiLevelType w:val="hybridMultilevel"/>
    <w:tmpl w:val="4956CD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70D515B"/>
    <w:multiLevelType w:val="hybridMultilevel"/>
    <w:tmpl w:val="C4767E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3E4323"/>
    <w:multiLevelType w:val="hybridMultilevel"/>
    <w:tmpl w:val="5F84CD1C"/>
    <w:lvl w:ilvl="0">
      <w:start w:val="8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15">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abstractNumId w:val="10"/>
  </w:num>
  <w:num w:numId="2">
    <w:abstractNumId w:val="0"/>
  </w:num>
  <w:num w:numId="3">
    <w:abstractNumId w:val="6"/>
  </w:num>
  <w:num w:numId="4">
    <w:abstractNumId w:val="1"/>
  </w:num>
  <w:num w:numId="5">
    <w:abstractNumId w:val="13"/>
  </w:num>
  <w:num w:numId="6">
    <w:abstractNumId w:val="9"/>
  </w:num>
  <w:num w:numId="7">
    <w:abstractNumId w:val="14"/>
  </w:num>
  <w:num w:numId="8">
    <w:abstractNumId w:val="2"/>
  </w:num>
  <w:num w:numId="9">
    <w:abstractNumId w:val="8"/>
  </w:num>
  <w:num w:numId="10">
    <w:abstractNumId w:val="15"/>
  </w:num>
  <w:num w:numId="11">
    <w:abstractNumId w:val="7"/>
  </w:num>
  <w:num w:numId="12">
    <w:abstractNumId w:val="3"/>
  </w:num>
  <w:num w:numId="13">
    <w:abstractNumId w:val="4"/>
  </w:num>
  <w:num w:numId="14">
    <w:abstractNumId w:val="11"/>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DA"/>
    <w:rsid w:val="00004988"/>
    <w:rsid w:val="00004BB9"/>
    <w:rsid w:val="00026BDE"/>
    <w:rsid w:val="00064218"/>
    <w:rsid w:val="00064B99"/>
    <w:rsid w:val="00073136"/>
    <w:rsid w:val="00073562"/>
    <w:rsid w:val="00077DA0"/>
    <w:rsid w:val="000821CA"/>
    <w:rsid w:val="000B321F"/>
    <w:rsid w:val="000C448C"/>
    <w:rsid w:val="000C7A48"/>
    <w:rsid w:val="000D154A"/>
    <w:rsid w:val="000D5B34"/>
    <w:rsid w:val="000E2392"/>
    <w:rsid w:val="001005F1"/>
    <w:rsid w:val="001102BD"/>
    <w:rsid w:val="00113EC1"/>
    <w:rsid w:val="001B77DA"/>
    <w:rsid w:val="001C077C"/>
    <w:rsid w:val="001C12EC"/>
    <w:rsid w:val="001E3AE4"/>
    <w:rsid w:val="001F0D09"/>
    <w:rsid w:val="00203E42"/>
    <w:rsid w:val="00216B80"/>
    <w:rsid w:val="0023366F"/>
    <w:rsid w:val="00233E93"/>
    <w:rsid w:val="00237911"/>
    <w:rsid w:val="00240A35"/>
    <w:rsid w:val="00241134"/>
    <w:rsid w:val="002910E6"/>
    <w:rsid w:val="002A1F75"/>
    <w:rsid w:val="002D266C"/>
    <w:rsid w:val="002E7B48"/>
    <w:rsid w:val="00321808"/>
    <w:rsid w:val="00332830"/>
    <w:rsid w:val="00335066"/>
    <w:rsid w:val="00353C22"/>
    <w:rsid w:val="00361D9E"/>
    <w:rsid w:val="003C6288"/>
    <w:rsid w:val="003F0D10"/>
    <w:rsid w:val="003F586A"/>
    <w:rsid w:val="00431AC1"/>
    <w:rsid w:val="00432944"/>
    <w:rsid w:val="00436B01"/>
    <w:rsid w:val="00476F66"/>
    <w:rsid w:val="00484D0B"/>
    <w:rsid w:val="004B2323"/>
    <w:rsid w:val="004B7A88"/>
    <w:rsid w:val="004C733F"/>
    <w:rsid w:val="004D7E96"/>
    <w:rsid w:val="005158F0"/>
    <w:rsid w:val="00526D0E"/>
    <w:rsid w:val="005301EC"/>
    <w:rsid w:val="005327FC"/>
    <w:rsid w:val="0056760B"/>
    <w:rsid w:val="00567B74"/>
    <w:rsid w:val="005E752A"/>
    <w:rsid w:val="006029EF"/>
    <w:rsid w:val="00604C82"/>
    <w:rsid w:val="00614F01"/>
    <w:rsid w:val="00615B54"/>
    <w:rsid w:val="00615F85"/>
    <w:rsid w:val="00624AF0"/>
    <w:rsid w:val="00627CC7"/>
    <w:rsid w:val="00636EDA"/>
    <w:rsid w:val="0065155A"/>
    <w:rsid w:val="006625F6"/>
    <w:rsid w:val="0067060F"/>
    <w:rsid w:val="006B0B14"/>
    <w:rsid w:val="006B46CC"/>
    <w:rsid w:val="006D5630"/>
    <w:rsid w:val="00785139"/>
    <w:rsid w:val="00787C67"/>
    <w:rsid w:val="007D4425"/>
    <w:rsid w:val="007D53C6"/>
    <w:rsid w:val="007D74FB"/>
    <w:rsid w:val="007E1EBB"/>
    <w:rsid w:val="007E5193"/>
    <w:rsid w:val="007F0B6F"/>
    <w:rsid w:val="007F1BAC"/>
    <w:rsid w:val="007F4D69"/>
    <w:rsid w:val="0080067D"/>
    <w:rsid w:val="00821A93"/>
    <w:rsid w:val="008476DE"/>
    <w:rsid w:val="00860C84"/>
    <w:rsid w:val="00881472"/>
    <w:rsid w:val="0088180C"/>
    <w:rsid w:val="008C77EC"/>
    <w:rsid w:val="008C7FB3"/>
    <w:rsid w:val="008D5A6F"/>
    <w:rsid w:val="008E1811"/>
    <w:rsid w:val="008E27CC"/>
    <w:rsid w:val="008E4993"/>
    <w:rsid w:val="008F0305"/>
    <w:rsid w:val="008F519E"/>
    <w:rsid w:val="00931AF7"/>
    <w:rsid w:val="00965ACE"/>
    <w:rsid w:val="00976C76"/>
    <w:rsid w:val="009A02EF"/>
    <w:rsid w:val="009A28D0"/>
    <w:rsid w:val="009A6572"/>
    <w:rsid w:val="009F3DE8"/>
    <w:rsid w:val="00A25005"/>
    <w:rsid w:val="00A30095"/>
    <w:rsid w:val="00A31737"/>
    <w:rsid w:val="00A358D6"/>
    <w:rsid w:val="00A47FBB"/>
    <w:rsid w:val="00A87063"/>
    <w:rsid w:val="00AB0D31"/>
    <w:rsid w:val="00AC51C5"/>
    <w:rsid w:val="00AD034C"/>
    <w:rsid w:val="00B01D5B"/>
    <w:rsid w:val="00B57DCB"/>
    <w:rsid w:val="00B62DF4"/>
    <w:rsid w:val="00B710EA"/>
    <w:rsid w:val="00B75D93"/>
    <w:rsid w:val="00B87491"/>
    <w:rsid w:val="00BA114D"/>
    <w:rsid w:val="00BC4A76"/>
    <w:rsid w:val="00BF2DE7"/>
    <w:rsid w:val="00C0365E"/>
    <w:rsid w:val="00C35406"/>
    <w:rsid w:val="00C5290A"/>
    <w:rsid w:val="00C52941"/>
    <w:rsid w:val="00C5349C"/>
    <w:rsid w:val="00C66113"/>
    <w:rsid w:val="00C760F1"/>
    <w:rsid w:val="00C93EDD"/>
    <w:rsid w:val="00CB0A32"/>
    <w:rsid w:val="00CD7C5E"/>
    <w:rsid w:val="00CF11B6"/>
    <w:rsid w:val="00D11DA5"/>
    <w:rsid w:val="00D12E37"/>
    <w:rsid w:val="00D3182A"/>
    <w:rsid w:val="00D35910"/>
    <w:rsid w:val="00D4013D"/>
    <w:rsid w:val="00D67E80"/>
    <w:rsid w:val="00D92CEB"/>
    <w:rsid w:val="00DA0ED8"/>
    <w:rsid w:val="00DB6FA7"/>
    <w:rsid w:val="00DD49E3"/>
    <w:rsid w:val="00DF1D69"/>
    <w:rsid w:val="00E0554B"/>
    <w:rsid w:val="00E14866"/>
    <w:rsid w:val="00E614F2"/>
    <w:rsid w:val="00E66574"/>
    <w:rsid w:val="00EA317D"/>
    <w:rsid w:val="00EA4C8D"/>
    <w:rsid w:val="00EA51CC"/>
    <w:rsid w:val="00EA641E"/>
    <w:rsid w:val="00EC550B"/>
    <w:rsid w:val="00ED3819"/>
    <w:rsid w:val="00F06323"/>
    <w:rsid w:val="00F149C2"/>
    <w:rsid w:val="00F2336C"/>
    <w:rsid w:val="00F301D5"/>
    <w:rsid w:val="00F44AF2"/>
    <w:rsid w:val="00F83C32"/>
    <w:rsid w:val="00FA2A20"/>
    <w:rsid w:val="00FA7EF8"/>
    <w:rsid w:val="00FD74BD"/>
    <w:rsid w:val="00FF56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4A065"/>
  <w15:docId w15:val="{B9310568-A0FF-4B3A-BD71-8D185D5E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6E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436B0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36EDA"/>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uiPriority w:val="9"/>
    <w:semiHidden/>
    <w:unhideWhenUsed/>
    <w:qFormat/>
    <w:rsid w:val="00C5290A"/>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C5290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36EDA"/>
    <w:rPr>
      <w:rFonts w:ascii="Arial" w:eastAsia="Times New Roman" w:hAnsi="Arial" w:cs="Arial"/>
      <w:sz w:val="24"/>
      <w:szCs w:val="20"/>
      <w:u w:val="single"/>
    </w:rPr>
  </w:style>
  <w:style w:type="paragraph" w:customStyle="1" w:styleId="Style">
    <w:name w:val="Style"/>
    <w:basedOn w:val="Normal"/>
    <w:rsid w:val="00636EDA"/>
    <w:pPr>
      <w:ind w:left="720" w:hanging="720"/>
    </w:pPr>
  </w:style>
  <w:style w:type="paragraph" w:styleId="Footer">
    <w:name w:val="footer"/>
    <w:basedOn w:val="Normal"/>
    <w:link w:val="FooterChar"/>
    <w:rsid w:val="00636EDA"/>
    <w:pPr>
      <w:tabs>
        <w:tab w:val="center" w:pos="4320"/>
        <w:tab w:val="right" w:pos="8640"/>
      </w:tabs>
    </w:pPr>
  </w:style>
  <w:style w:type="character" w:customStyle="1" w:styleId="FooterChar">
    <w:name w:val="Footer Char"/>
    <w:basedOn w:val="DefaultParagraphFont"/>
    <w:link w:val="Footer"/>
    <w:rsid w:val="00636EDA"/>
    <w:rPr>
      <w:rFonts w:ascii="Times New Roman" w:eastAsia="Times New Roman" w:hAnsi="Times New Roman" w:cs="Times New Roman"/>
      <w:sz w:val="24"/>
      <w:szCs w:val="24"/>
    </w:rPr>
  </w:style>
  <w:style w:type="character" w:styleId="PageNumber">
    <w:name w:val="page number"/>
    <w:basedOn w:val="DefaultParagraphFont"/>
    <w:rsid w:val="00636EDA"/>
  </w:style>
  <w:style w:type="paragraph" w:styleId="BodyText">
    <w:name w:val="Body Text"/>
    <w:basedOn w:val="Normal"/>
    <w:link w:val="BodyTextChar"/>
    <w:rsid w:val="00636EDA"/>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636EDA"/>
    <w:rPr>
      <w:rFonts w:ascii="Arial" w:eastAsia="Times New Roman" w:hAnsi="Arial" w:cs="Times New Roman"/>
      <w:color w:val="000000"/>
      <w:sz w:val="24"/>
      <w:szCs w:val="20"/>
    </w:rPr>
  </w:style>
  <w:style w:type="paragraph" w:customStyle="1" w:styleId="a">
    <w:name w:val="آ"/>
    <w:basedOn w:val="Normal"/>
    <w:rsid w:val="00636EDA"/>
    <w:pPr>
      <w:autoSpaceDE/>
      <w:autoSpaceDN/>
      <w:adjustRightInd/>
      <w:spacing w:line="240" w:lineRule="exact"/>
    </w:pPr>
    <w:rPr>
      <w:szCs w:val="20"/>
    </w:rPr>
  </w:style>
  <w:style w:type="paragraph" w:styleId="ListParagraph">
    <w:name w:val="List Paragraph"/>
    <w:basedOn w:val="Normal"/>
    <w:uiPriority w:val="34"/>
    <w:qFormat/>
    <w:rsid w:val="00636EDA"/>
    <w:pPr>
      <w:ind w:left="720"/>
    </w:pPr>
  </w:style>
  <w:style w:type="character" w:styleId="CommentReference">
    <w:name w:val="annotation reference"/>
    <w:basedOn w:val="DefaultParagraphFont"/>
    <w:unhideWhenUsed/>
    <w:rsid w:val="00F301D5"/>
    <w:rPr>
      <w:sz w:val="16"/>
      <w:szCs w:val="16"/>
    </w:rPr>
  </w:style>
  <w:style w:type="paragraph" w:styleId="CommentText">
    <w:name w:val="annotation text"/>
    <w:basedOn w:val="Normal"/>
    <w:link w:val="CommentTextChar"/>
    <w:unhideWhenUsed/>
    <w:rsid w:val="00F301D5"/>
    <w:rPr>
      <w:sz w:val="20"/>
      <w:szCs w:val="20"/>
    </w:rPr>
  </w:style>
  <w:style w:type="character" w:customStyle="1" w:styleId="CommentTextChar">
    <w:name w:val="Comment Text Char"/>
    <w:basedOn w:val="DefaultParagraphFont"/>
    <w:link w:val="CommentText"/>
    <w:rsid w:val="00F301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01D5"/>
    <w:rPr>
      <w:b/>
      <w:bCs/>
    </w:rPr>
  </w:style>
  <w:style w:type="character" w:customStyle="1" w:styleId="CommentSubjectChar">
    <w:name w:val="Comment Subject Char"/>
    <w:basedOn w:val="CommentTextChar"/>
    <w:link w:val="CommentSubject"/>
    <w:uiPriority w:val="99"/>
    <w:semiHidden/>
    <w:rsid w:val="00F301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01D5"/>
    <w:rPr>
      <w:rFonts w:ascii="Tahoma" w:hAnsi="Tahoma" w:cs="Tahoma"/>
      <w:sz w:val="16"/>
      <w:szCs w:val="16"/>
    </w:rPr>
  </w:style>
  <w:style w:type="character" w:customStyle="1" w:styleId="BalloonTextChar">
    <w:name w:val="Balloon Text Char"/>
    <w:basedOn w:val="DefaultParagraphFont"/>
    <w:link w:val="BalloonText"/>
    <w:uiPriority w:val="99"/>
    <w:semiHidden/>
    <w:rsid w:val="00F301D5"/>
    <w:rPr>
      <w:rFonts w:ascii="Tahoma" w:eastAsia="Times New Roman" w:hAnsi="Tahoma" w:cs="Tahoma"/>
      <w:sz w:val="16"/>
      <w:szCs w:val="16"/>
    </w:rPr>
  </w:style>
  <w:style w:type="paragraph" w:styleId="BodyText2">
    <w:name w:val="Body Text 2"/>
    <w:basedOn w:val="Normal"/>
    <w:link w:val="BodyText2Char"/>
    <w:uiPriority w:val="99"/>
    <w:semiHidden/>
    <w:unhideWhenUsed/>
    <w:rsid w:val="00F301D5"/>
    <w:pPr>
      <w:spacing w:after="120" w:line="480" w:lineRule="auto"/>
    </w:pPr>
  </w:style>
  <w:style w:type="character" w:customStyle="1" w:styleId="BodyText2Char">
    <w:name w:val="Body Text 2 Char"/>
    <w:basedOn w:val="DefaultParagraphFont"/>
    <w:link w:val="BodyText2"/>
    <w:uiPriority w:val="99"/>
    <w:semiHidden/>
    <w:rsid w:val="00F301D5"/>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5290A"/>
    <w:rPr>
      <w:rFonts w:asciiTheme="majorHAnsi" w:eastAsiaTheme="majorEastAsia" w:hAnsiTheme="majorHAnsi" w:cstheme="majorBidi"/>
      <w:i/>
      <w:iCs/>
      <w:color w:val="404040" w:themeColor="text1" w:themeTint="BF"/>
      <w:sz w:val="24"/>
      <w:szCs w:val="24"/>
    </w:rPr>
  </w:style>
  <w:style w:type="table" w:styleId="TableGrid">
    <w:name w:val="Table Grid"/>
    <w:basedOn w:val="TableNormal"/>
    <w:uiPriority w:val="59"/>
    <w:rsid w:val="00C529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C5290A"/>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AD034C"/>
    <w:pPr>
      <w:widowControl/>
      <w:autoSpaceDE/>
      <w:autoSpaceDN/>
      <w:adjustRightInd/>
      <w:spacing w:before="100" w:beforeAutospacing="1" w:after="100" w:afterAutospacing="1"/>
    </w:pPr>
  </w:style>
  <w:style w:type="table" w:customStyle="1" w:styleId="TableGrid1">
    <w:name w:val="Table Grid1"/>
    <w:basedOn w:val="TableNormal"/>
    <w:next w:val="TableGrid"/>
    <w:uiPriority w:val="59"/>
    <w:rsid w:val="0051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0A35"/>
    <w:rPr>
      <w:sz w:val="20"/>
      <w:szCs w:val="20"/>
    </w:rPr>
  </w:style>
  <w:style w:type="character" w:customStyle="1" w:styleId="FootnoteTextChar">
    <w:name w:val="Footnote Text Char"/>
    <w:basedOn w:val="DefaultParagraphFont"/>
    <w:link w:val="FootnoteText"/>
    <w:uiPriority w:val="99"/>
    <w:semiHidden/>
    <w:rsid w:val="00240A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40A35"/>
    <w:rPr>
      <w:color w:val="0000FF" w:themeColor="hyperlink"/>
      <w:u w:val="single"/>
    </w:rPr>
  </w:style>
  <w:style w:type="table" w:customStyle="1" w:styleId="TableGrid2">
    <w:name w:val="Table Grid2"/>
    <w:basedOn w:val="TableNormal"/>
    <w:next w:val="TableGrid"/>
    <w:uiPriority w:val="39"/>
    <w:rsid w:val="0024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40A35"/>
    <w:rPr>
      <w:vertAlign w:val="superscript"/>
    </w:rPr>
  </w:style>
  <w:style w:type="paragraph" w:styleId="NoSpacing">
    <w:name w:val="No Spacing"/>
    <w:uiPriority w:val="1"/>
    <w:qFormat/>
    <w:rsid w:val="00240A35"/>
    <w:pPr>
      <w:spacing w:after="0" w:line="240" w:lineRule="auto"/>
    </w:pPr>
  </w:style>
  <w:style w:type="character" w:customStyle="1" w:styleId="Heading5Char">
    <w:name w:val="Heading 5 Char"/>
    <w:basedOn w:val="DefaultParagraphFont"/>
    <w:link w:val="Heading5"/>
    <w:uiPriority w:val="9"/>
    <w:semiHidden/>
    <w:rsid w:val="00436B01"/>
    <w:rPr>
      <w:rFonts w:asciiTheme="majorHAnsi" w:eastAsiaTheme="majorEastAsia" w:hAnsiTheme="majorHAnsi" w:cstheme="majorBidi"/>
      <w:color w:val="365F91" w:themeColor="accent1" w:themeShade="BF"/>
      <w:sz w:val="24"/>
      <w:szCs w:val="24"/>
    </w:rPr>
  </w:style>
  <w:style w:type="paragraph" w:styleId="Header">
    <w:name w:val="header"/>
    <w:basedOn w:val="Normal"/>
    <w:link w:val="HeaderChar"/>
    <w:uiPriority w:val="99"/>
    <w:unhideWhenUsed/>
    <w:rsid w:val="00EA317D"/>
    <w:pPr>
      <w:tabs>
        <w:tab w:val="center" w:pos="4680"/>
        <w:tab w:val="right" w:pos="9360"/>
      </w:tabs>
    </w:pPr>
  </w:style>
  <w:style w:type="character" w:customStyle="1" w:styleId="HeaderChar">
    <w:name w:val="Header Char"/>
    <w:basedOn w:val="DefaultParagraphFont"/>
    <w:link w:val="Header"/>
    <w:uiPriority w:val="99"/>
    <w:rsid w:val="00EA317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D154A"/>
    <w:rPr>
      <w:color w:val="605E5C"/>
      <w:shd w:val="clear" w:color="auto" w:fill="E1DFDD"/>
    </w:rPr>
  </w:style>
  <w:style w:type="paragraph" w:styleId="EndnoteText">
    <w:name w:val="endnote text"/>
    <w:basedOn w:val="Normal"/>
    <w:link w:val="EndnoteTextChar"/>
    <w:uiPriority w:val="99"/>
    <w:semiHidden/>
    <w:unhideWhenUsed/>
    <w:rsid w:val="000D154A"/>
    <w:rPr>
      <w:sz w:val="20"/>
      <w:szCs w:val="20"/>
    </w:rPr>
  </w:style>
  <w:style w:type="character" w:customStyle="1" w:styleId="EndnoteTextChar">
    <w:name w:val="Endnote Text Char"/>
    <w:basedOn w:val="DefaultParagraphFont"/>
    <w:link w:val="EndnoteText"/>
    <w:uiPriority w:val="99"/>
    <w:semiHidden/>
    <w:rsid w:val="000D154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D154A"/>
    <w:rPr>
      <w:vertAlign w:val="superscript"/>
    </w:rPr>
  </w:style>
  <w:style w:type="character" w:styleId="FollowedHyperlink">
    <w:name w:val="FollowedHyperlink"/>
    <w:basedOn w:val="DefaultParagraphFont"/>
    <w:uiPriority w:val="99"/>
    <w:semiHidden/>
    <w:unhideWhenUsed/>
    <w:rsid w:val="00D67E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spto.gov/nmti"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COMPS-9476/pdf/COMPS-9476.pdf" TargetMode="External" /><Relationship Id="rId2" Type="http://schemas.openxmlformats.org/officeDocument/2006/relationships/hyperlink" Target="https://www.uspto.gov/learning-and-resources/ip-programs-and-awards/national-medal-technology-and-innovation-nmti" TargetMode="External" /><Relationship Id="rId3" Type="http://schemas.openxmlformats.org/officeDocument/2006/relationships/hyperlink" Target="https://www.govinfo.gov/content/pkg/FR-2024-02-28/pdf/2024-04118.pdf" TargetMode="External" /><Relationship Id="rId4" Type="http://schemas.openxmlformats.org/officeDocument/2006/relationships/hyperlink" Target="https://www.uspto.gov/sites/default/files/sorn/uspto-pasorn-21.pdf" TargetMode="External" /><Relationship Id="rId5" Type="http://schemas.openxmlformats.org/officeDocument/2006/relationships/hyperlink" Target="https://www.bls.gov/oes/current/oes192099.htm" TargetMode="External" /><Relationship Id="rId6" Type="http://schemas.openxmlformats.org/officeDocument/2006/relationships/hyperlink" Target="https://www.bls.gov/oes/current/oes172051.htm" TargetMode="External" /><Relationship Id="rId7" Type="http://schemas.openxmlformats.org/officeDocument/2006/relationships/hyperlink" Target="https://www.bls.gov/oes/current/oes151221.htm" TargetMode="External" /><Relationship Id="rId8"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E0C5C3420CD148B2738C91169B9552" ma:contentTypeVersion="10" ma:contentTypeDescription="Create a new document." ma:contentTypeScope="" ma:versionID="7752edbf9696e3f87491a7f98c257e04">
  <xsd:schema xmlns:xsd="http://www.w3.org/2001/XMLSchema" xmlns:xs="http://www.w3.org/2001/XMLSchema" xmlns:p="http://schemas.microsoft.com/office/2006/metadata/properties" xmlns:ns2="9D3FBF29-A68A-4B9A-8F79-A12BBBF87BA4" xmlns:ns3="5dfc53cf-7c17-4489-98ab-5f87c96333b9" xmlns:ns4="9d3fbf29-a68a-4b9a-8f79-a12bbbf87ba4" targetNamespace="http://schemas.microsoft.com/office/2006/metadata/properties" ma:root="true" ma:fieldsID="3e066ef6f463553d287e1a7b2916f466" ns2:_="" ns3:_="" ns4:_="">
    <xsd:import namespace="9D3FBF29-A68A-4B9A-8F79-A12BBBF87BA4"/>
    <xsd:import namespace="5dfc53cf-7c17-4489-98ab-5f87c96333b9"/>
    <xsd:import namespace="9d3fbf29-a68a-4b9a-8f79-a12bbbf87ba4"/>
    <xsd:element name="properties">
      <xsd:complexType>
        <xsd:sequence>
          <xsd:element name="documentManagement">
            <xsd:complexType>
              <xsd:all>
                <xsd:element ref="ns2:Document_x0020_Type"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Document_x0020_Type" ma:index="2" nillable="true" ma:displayName="Document Type" ma:format="RadioButtons" ma:internalName="Document_x0020_Type">
      <xsd:simpleType>
        <xsd:restriction base="dms:Choice">
          <xsd:enumeration value="Reference"/>
          <xsd:enumeration value="Tracking"/>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ument_x0020_Type xmlns="9D3FBF29-A68A-4B9A-8F79-A12BBBF87BA4" xsi:nil="true"/>
  </documentManagement>
</p:properties>
</file>

<file path=customXml/itemProps1.xml><?xml version="1.0" encoding="utf-8"?>
<ds:datastoreItem xmlns:ds="http://schemas.openxmlformats.org/officeDocument/2006/customXml" ds:itemID="{3E681B7B-ACF9-47E6-9868-1C8978D0B608}">
  <ds:schemaRefs>
    <ds:schemaRef ds:uri="http://schemas.openxmlformats.org/officeDocument/2006/bibliography"/>
  </ds:schemaRefs>
</ds:datastoreItem>
</file>

<file path=customXml/itemProps2.xml><?xml version="1.0" encoding="utf-8"?>
<ds:datastoreItem xmlns:ds="http://schemas.openxmlformats.org/officeDocument/2006/customXml" ds:itemID="{A1E79872-84F2-4734-B197-1CC8013BD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FBF29-A68A-4B9A-8F79-A12BBBF87BA4"/>
    <ds:schemaRef ds:uri="5dfc53cf-7c17-4489-98ab-5f87c96333b9"/>
    <ds:schemaRef ds:uri="9d3fbf29-a68a-4b9a-8f79-a12bbbf87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90465-E799-4DA5-867A-6A0D05373223}">
  <ds:schemaRefs>
    <ds:schemaRef ds:uri="http://schemas.microsoft.com/sharepoint/v3/contenttype/forms"/>
  </ds:schemaRefs>
</ds:datastoreItem>
</file>

<file path=customXml/itemProps4.xml><?xml version="1.0" encoding="utf-8"?>
<ds:datastoreItem xmlns:ds="http://schemas.openxmlformats.org/officeDocument/2006/customXml" ds:itemID="{31CF099F-32CA-4B01-80C9-1FE6B517BEA3}">
  <ds:schemaRefs>
    <ds:schemaRef ds:uri="http://schemas.microsoft.com/office/2006/metadata/properties"/>
    <ds:schemaRef ds:uri="9D3FBF29-A68A-4B9A-8F79-A12BBBF87BA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 (AMBIT)</dc:creator>
  <cp:lastModifiedBy>Isaac, Justin</cp:lastModifiedBy>
  <cp:revision>2</cp:revision>
  <cp:lastPrinted>2016-10-26T18:15:00Z</cp:lastPrinted>
  <dcterms:created xsi:type="dcterms:W3CDTF">2024-05-15T22:00:00Z</dcterms:created>
  <dcterms:modified xsi:type="dcterms:W3CDTF">2024-05-15T22:00:00Z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0x010100E7E0C5C3420CD148B2738C91169B9552</vt:lpwstr>
  </property>
</Properties>
</file>