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E3E34" w:rsidP="00961FF7" w14:paraId="6DCEDC2E" w14:textId="33AC30A9">
      <w:pPr>
        <w:jc w:val="center"/>
        <w:rPr>
          <w:rFonts w:ascii="Arial" w:hAnsi="Arial" w:cs="Arial"/>
          <w:b/>
          <w:sz w:val="22"/>
          <w:szCs w:val="22"/>
        </w:rPr>
      </w:pPr>
      <w:r>
        <w:rPr>
          <w:rFonts w:ascii="Arial" w:hAnsi="Arial" w:cs="Arial"/>
          <w:b/>
          <w:sz w:val="22"/>
          <w:szCs w:val="22"/>
        </w:rPr>
        <w:t>YOUNG</w:t>
      </w:r>
      <w:r w:rsidRPr="00FA5799">
        <w:rPr>
          <w:rFonts w:ascii="Arial" w:hAnsi="Arial" w:cs="Arial"/>
          <w:b/>
          <w:sz w:val="22"/>
          <w:szCs w:val="22"/>
        </w:rPr>
        <w:t xml:space="preserve"> </w:t>
      </w:r>
      <w:r w:rsidRPr="00025AC1">
        <w:rPr>
          <w:rFonts w:ascii="Arial" w:hAnsi="Arial" w:cs="Arial"/>
          <w:b/>
          <w:sz w:val="22"/>
          <w:szCs w:val="22"/>
        </w:rPr>
        <w:t>ADULT INFORMED CONSENT FORM</w:t>
      </w:r>
      <w:r>
        <w:rPr>
          <w:rFonts w:ascii="Arial" w:hAnsi="Arial" w:cs="Arial"/>
          <w:b/>
          <w:sz w:val="22"/>
          <w:szCs w:val="22"/>
        </w:rPr>
        <w:t xml:space="preserve"> </w:t>
      </w:r>
    </w:p>
    <w:p w:rsidR="004327A8" w:rsidP="00961FF7" w14:paraId="43C78627" w14:textId="0B888802">
      <w:pPr>
        <w:jc w:val="center"/>
        <w:rPr>
          <w:rFonts w:ascii="Arial" w:hAnsi="Arial" w:cs="Arial"/>
          <w:b/>
          <w:sz w:val="22"/>
          <w:szCs w:val="22"/>
        </w:rPr>
      </w:pPr>
      <w:r>
        <w:rPr>
          <w:rFonts w:ascii="Arial" w:hAnsi="Arial" w:cs="Arial"/>
          <w:b/>
          <w:sz w:val="22"/>
          <w:szCs w:val="22"/>
        </w:rPr>
        <w:t xml:space="preserve">For Adults </w:t>
      </w:r>
      <w:r w:rsidR="00550CB6">
        <w:rPr>
          <w:rFonts w:ascii="Arial" w:hAnsi="Arial" w:cs="Arial"/>
          <w:b/>
          <w:sz w:val="22"/>
          <w:szCs w:val="22"/>
        </w:rPr>
        <w:t>18</w:t>
      </w:r>
      <w:r w:rsidR="00110A85">
        <w:rPr>
          <w:rFonts w:ascii="Arial" w:hAnsi="Arial" w:cs="Arial"/>
          <w:b/>
          <w:sz w:val="22"/>
          <w:szCs w:val="22"/>
        </w:rPr>
        <w:t xml:space="preserve"> to 20</w:t>
      </w:r>
      <w:r w:rsidR="0082792B">
        <w:rPr>
          <w:rFonts w:ascii="Arial" w:hAnsi="Arial" w:cs="Arial"/>
          <w:b/>
          <w:sz w:val="22"/>
          <w:szCs w:val="22"/>
        </w:rPr>
        <w:t xml:space="preserve"> </w:t>
      </w:r>
      <w:r w:rsidR="003C73F1">
        <w:rPr>
          <w:rFonts w:ascii="Arial" w:hAnsi="Arial" w:cs="Arial"/>
          <w:b/>
          <w:sz w:val="22"/>
          <w:szCs w:val="22"/>
        </w:rPr>
        <w:t>(</w:t>
      </w:r>
      <w:r>
        <w:rPr>
          <w:rFonts w:ascii="Arial" w:hAnsi="Arial" w:cs="Arial"/>
          <w:b/>
          <w:sz w:val="22"/>
          <w:szCs w:val="22"/>
        </w:rPr>
        <w:t>19</w:t>
      </w:r>
      <w:r w:rsidR="00EF15D4">
        <w:rPr>
          <w:rFonts w:ascii="Arial" w:hAnsi="Arial" w:cs="Arial"/>
          <w:b/>
          <w:sz w:val="22"/>
          <w:szCs w:val="22"/>
        </w:rPr>
        <w:t xml:space="preserve"> </w:t>
      </w:r>
      <w:r w:rsidR="00110A85">
        <w:rPr>
          <w:rFonts w:ascii="Arial" w:hAnsi="Arial" w:cs="Arial"/>
          <w:b/>
          <w:sz w:val="22"/>
          <w:szCs w:val="22"/>
        </w:rPr>
        <w:t>to 20</w:t>
      </w:r>
      <w:r>
        <w:rPr>
          <w:rFonts w:ascii="Arial" w:hAnsi="Arial" w:cs="Arial"/>
          <w:b/>
          <w:sz w:val="22"/>
          <w:szCs w:val="22"/>
        </w:rPr>
        <w:t xml:space="preserve"> in AL and NE) </w:t>
      </w:r>
    </w:p>
    <w:p w:rsidR="00FE3E34" w:rsidRPr="00A7461B" w:rsidP="00961FF7" w14:paraId="75699D2C" w14:textId="77777777">
      <w:pPr>
        <w:jc w:val="center"/>
        <w:rPr>
          <w:rFonts w:ascii="Arial" w:hAnsi="Arial" w:cs="Arial"/>
          <w:b/>
          <w:sz w:val="20"/>
        </w:rPr>
      </w:pPr>
    </w:p>
    <w:tbl>
      <w:tblPr>
        <w:tblW w:w="5000" w:type="pct"/>
        <w:tblCellMar>
          <w:left w:w="115" w:type="dxa"/>
          <w:right w:w="115" w:type="dxa"/>
        </w:tblCellMar>
        <w:tblLook w:val="01E0"/>
      </w:tblPr>
      <w:tblGrid>
        <w:gridCol w:w="2879"/>
        <w:gridCol w:w="6481"/>
      </w:tblGrid>
      <w:tr w14:paraId="42DFA9A3" w14:textId="02BC46F9" w:rsidTr="006B39D0">
        <w:tblPrEx>
          <w:tblW w:w="5000" w:type="pct"/>
          <w:tblCellMar>
            <w:left w:w="115" w:type="dxa"/>
            <w:right w:w="115" w:type="dxa"/>
          </w:tblCellMar>
          <w:tblLook w:val="01E0"/>
        </w:tblPrEx>
        <w:tc>
          <w:tcPr>
            <w:tcW w:w="1538" w:type="pct"/>
            <w:shd w:val="clear" w:color="auto" w:fill="auto"/>
          </w:tcPr>
          <w:p w:rsidR="00FE3E34" w:rsidRPr="00E852D7" w:rsidP="00961FF7" w14:paraId="6FBF8A55" w14:textId="3A1B90F4">
            <w:pPr>
              <w:rPr>
                <w:rFonts w:ascii="Arial" w:hAnsi="Arial"/>
                <w:b/>
              </w:rPr>
            </w:pPr>
            <w:r w:rsidRPr="00A7461B">
              <w:rPr>
                <w:rFonts w:ascii="Arial" w:hAnsi="Arial" w:cs="Arial"/>
                <w:b/>
                <w:sz w:val="22"/>
              </w:rPr>
              <w:t>Sponsor / Study Title:</w:t>
            </w:r>
          </w:p>
          <w:p w:rsidR="00FE3E34" w:rsidRPr="00E852D7" w:rsidP="00961FF7" w14:paraId="222AC7B5" w14:textId="3C8EBDAA">
            <w:pPr>
              <w:rPr>
                <w:rFonts w:ascii="Arial" w:hAnsi="Arial"/>
                <w:b/>
              </w:rPr>
            </w:pPr>
            <w:r w:rsidRPr="00A7461B">
              <w:rPr>
                <w:rFonts w:ascii="Arial" w:hAnsi="Arial" w:cs="Arial"/>
                <w:b/>
                <w:sz w:val="22"/>
              </w:rPr>
              <w:t xml:space="preserve"> </w:t>
            </w:r>
          </w:p>
        </w:tc>
        <w:tc>
          <w:tcPr>
            <w:tcW w:w="3462" w:type="pct"/>
            <w:shd w:val="clear" w:color="auto" w:fill="auto"/>
          </w:tcPr>
          <w:p w:rsidR="00FE3E34" w:rsidRPr="00E852D7" w:rsidP="00961FF7" w14:paraId="5E3C22B9" w14:textId="4A8E9248">
            <w:pPr>
              <w:rPr>
                <w:rFonts w:ascii="Arial" w:hAnsi="Arial"/>
                <w:b/>
              </w:rPr>
            </w:pPr>
            <w:r w:rsidRPr="00A7461B">
              <w:rPr>
                <w:rFonts w:ascii="Arial" w:hAnsi="Arial" w:cs="Arial"/>
                <w:b/>
                <w:sz w:val="22"/>
              </w:rPr>
              <w:t xml:space="preserve">RTI International / </w:t>
            </w:r>
            <w:r w:rsidRPr="00A7461B" w:rsidR="00DA5237">
              <w:rPr>
                <w:rFonts w:ascii="Arial" w:hAnsi="Arial" w:cs="Arial"/>
                <w:b/>
                <w:sz w:val="22"/>
              </w:rPr>
              <w:t>“Monthly Implementation Assessment Study”</w:t>
            </w:r>
          </w:p>
          <w:p w:rsidR="00FE3E34" w:rsidRPr="00E852D7" w:rsidP="00961FF7" w14:paraId="440D0759" w14:textId="1082BDE9">
            <w:pPr>
              <w:rPr>
                <w:rFonts w:ascii="Arial" w:hAnsi="Arial"/>
                <w:b/>
              </w:rPr>
            </w:pPr>
          </w:p>
        </w:tc>
      </w:tr>
      <w:tr w14:paraId="4A5F64A2" w14:textId="3E89A755" w:rsidTr="006B39D0">
        <w:tblPrEx>
          <w:tblW w:w="5000" w:type="pct"/>
          <w:tblCellMar>
            <w:left w:w="115" w:type="dxa"/>
            <w:right w:w="115" w:type="dxa"/>
          </w:tblCellMar>
          <w:tblLook w:val="01E0"/>
        </w:tblPrEx>
        <w:tc>
          <w:tcPr>
            <w:tcW w:w="1538" w:type="pct"/>
            <w:shd w:val="clear" w:color="auto" w:fill="auto"/>
          </w:tcPr>
          <w:p w:rsidR="00FE3E34" w:rsidRPr="00E852D7" w:rsidP="00961FF7" w14:paraId="197BB6EC" w14:textId="55C91A81">
            <w:pPr>
              <w:rPr>
                <w:rFonts w:ascii="Arial" w:hAnsi="Arial"/>
                <w:b/>
              </w:rPr>
            </w:pPr>
            <w:r w:rsidRPr="00BE02BD">
              <w:rPr>
                <w:rFonts w:ascii="Arial" w:hAnsi="Arial" w:cs="Arial"/>
                <w:b/>
                <w:sz w:val="22"/>
              </w:rPr>
              <w:t>Study Provider</w:t>
            </w:r>
            <w:r w:rsidRPr="00A7461B">
              <w:rPr>
                <w:rFonts w:ascii="Arial" w:hAnsi="Arial" w:cs="Arial"/>
                <w:b/>
                <w:sz w:val="22"/>
              </w:rPr>
              <w:t>:</w:t>
            </w:r>
          </w:p>
          <w:p w:rsidR="00FE3E34" w:rsidRPr="00E852D7" w:rsidP="00961FF7" w14:paraId="4048F403" w14:textId="6E38458D">
            <w:pPr>
              <w:rPr>
                <w:rFonts w:ascii="Arial" w:hAnsi="Arial"/>
                <w:b/>
              </w:rPr>
            </w:pPr>
          </w:p>
        </w:tc>
        <w:tc>
          <w:tcPr>
            <w:tcW w:w="3462" w:type="pct"/>
            <w:shd w:val="clear" w:color="auto" w:fill="auto"/>
          </w:tcPr>
          <w:p w:rsidR="00FE3E34" w:rsidRPr="00E852D7" w:rsidP="00961FF7" w14:paraId="49C5F546" w14:textId="15B0E68F">
            <w:pPr>
              <w:rPr>
                <w:rFonts w:ascii="Arial" w:hAnsi="Arial"/>
                <w:b/>
              </w:rPr>
            </w:pPr>
            <w:r w:rsidRPr="00296ED9">
              <w:rPr>
                <w:rFonts w:ascii="Arial" w:hAnsi="Arial" w:cs="Arial"/>
                <w:b/>
                <w:sz w:val="22"/>
              </w:rPr>
              <w:t>Ipsos KnowledgePanel</w:t>
            </w:r>
          </w:p>
        </w:tc>
      </w:tr>
      <w:tr w14:paraId="1D79F1EB" w14:textId="38B08915" w:rsidTr="006B39D0">
        <w:tblPrEx>
          <w:tblW w:w="5000" w:type="pct"/>
          <w:tblCellMar>
            <w:left w:w="115" w:type="dxa"/>
            <w:right w:w="115" w:type="dxa"/>
          </w:tblCellMar>
          <w:tblLook w:val="01E0"/>
        </w:tblPrEx>
        <w:tc>
          <w:tcPr>
            <w:tcW w:w="1538" w:type="pct"/>
            <w:shd w:val="clear" w:color="auto" w:fill="auto"/>
          </w:tcPr>
          <w:p w:rsidR="00FE3E34" w:rsidRPr="00E852D7" w:rsidP="00961FF7" w14:paraId="48A46B66" w14:textId="14111644">
            <w:pPr>
              <w:rPr>
                <w:rFonts w:ascii="Arial" w:hAnsi="Arial"/>
                <w:b/>
              </w:rPr>
            </w:pPr>
            <w:r w:rsidRPr="00A7461B">
              <w:rPr>
                <w:rFonts w:ascii="Arial" w:hAnsi="Arial" w:cs="Arial"/>
                <w:b/>
                <w:sz w:val="22"/>
              </w:rPr>
              <w:t>Telephone:</w:t>
            </w:r>
          </w:p>
          <w:p w:rsidR="00FE3E34" w:rsidRPr="00E852D7" w:rsidP="00961FF7" w14:paraId="66B90C02" w14:textId="6E8FFAD4">
            <w:pPr>
              <w:rPr>
                <w:rFonts w:ascii="Arial" w:hAnsi="Arial"/>
                <w:b/>
              </w:rPr>
            </w:pPr>
          </w:p>
        </w:tc>
        <w:tc>
          <w:tcPr>
            <w:tcW w:w="3462" w:type="pct"/>
            <w:shd w:val="clear" w:color="auto" w:fill="auto"/>
          </w:tcPr>
          <w:p w:rsidR="00FE3E34" w:rsidRPr="00E852D7" w:rsidP="00961FF7" w14:paraId="640E8E67" w14:textId="3D992F18">
            <w:pPr>
              <w:rPr>
                <w:rFonts w:ascii="Arial" w:hAnsi="Arial"/>
                <w:b/>
              </w:rPr>
            </w:pPr>
            <w:r w:rsidRPr="00F742ED">
              <w:rPr>
                <w:rFonts w:ascii="Arial" w:hAnsi="Arial" w:cs="Arial"/>
                <w:b/>
                <w:sz w:val="22"/>
              </w:rPr>
              <w:t>1-800-782-6899</w:t>
            </w:r>
          </w:p>
        </w:tc>
      </w:tr>
      <w:tr w14:paraId="137730D0" w14:textId="7BF9E7B5" w:rsidTr="006B39D0">
        <w:tblPrEx>
          <w:tblW w:w="5000" w:type="pct"/>
          <w:tblCellMar>
            <w:left w:w="115" w:type="dxa"/>
            <w:right w:w="115" w:type="dxa"/>
          </w:tblCellMar>
          <w:tblLook w:val="01E0"/>
        </w:tblPrEx>
        <w:tc>
          <w:tcPr>
            <w:tcW w:w="1538" w:type="pct"/>
            <w:shd w:val="clear" w:color="auto" w:fill="auto"/>
          </w:tcPr>
          <w:p w:rsidR="00FE3E34" w:rsidRPr="00E852D7" w:rsidP="00961FF7" w14:paraId="6A427872" w14:textId="5AA66E03">
            <w:pPr>
              <w:rPr>
                <w:rFonts w:ascii="Arial" w:hAnsi="Arial"/>
                <w:b/>
              </w:rPr>
            </w:pPr>
            <w:r w:rsidRPr="00A7461B">
              <w:rPr>
                <w:rFonts w:ascii="Arial" w:hAnsi="Arial" w:cs="Arial"/>
                <w:b/>
                <w:sz w:val="22"/>
              </w:rPr>
              <w:t>Address:</w:t>
            </w:r>
          </w:p>
        </w:tc>
        <w:tc>
          <w:tcPr>
            <w:tcW w:w="3462" w:type="pct"/>
            <w:shd w:val="clear" w:color="auto" w:fill="auto"/>
          </w:tcPr>
          <w:p w:rsidR="00870D8B" w:rsidP="00961FF7" w14:paraId="6D3F513D" w14:textId="4E36C609">
            <w:pPr>
              <w:rPr>
                <w:rFonts w:ascii="Arial" w:hAnsi="Arial" w:cs="Arial"/>
                <w:b/>
                <w:sz w:val="22"/>
              </w:rPr>
            </w:pPr>
            <w:r w:rsidRPr="00870D8B">
              <w:rPr>
                <w:rFonts w:ascii="Arial" w:hAnsi="Arial" w:cs="Arial"/>
                <w:b/>
                <w:sz w:val="22"/>
              </w:rPr>
              <w:t>Ipsos KnowledgePanel</w:t>
            </w:r>
          </w:p>
          <w:p w:rsidR="002F1F0D" w:rsidRPr="002F1F0D" w:rsidP="00961FF7" w14:paraId="51E8EC45" w14:textId="11AE8A79">
            <w:pPr>
              <w:rPr>
                <w:rFonts w:ascii="Arial" w:hAnsi="Arial" w:cs="Arial"/>
                <w:b/>
                <w:sz w:val="22"/>
              </w:rPr>
            </w:pPr>
            <w:r w:rsidRPr="002F1F0D">
              <w:rPr>
                <w:rFonts w:ascii="Arial" w:hAnsi="Arial" w:cs="Arial"/>
                <w:b/>
                <w:sz w:val="22"/>
              </w:rPr>
              <w:t>Panel Relations</w:t>
            </w:r>
          </w:p>
          <w:p w:rsidR="002F1F0D" w:rsidRPr="002F1F0D" w:rsidP="00961FF7" w14:paraId="6FBCFDC3" w14:textId="3E849BDB">
            <w:pPr>
              <w:rPr>
                <w:rFonts w:ascii="Arial" w:hAnsi="Arial" w:cs="Arial"/>
                <w:b/>
                <w:sz w:val="22"/>
              </w:rPr>
            </w:pPr>
            <w:r w:rsidRPr="002F1F0D">
              <w:rPr>
                <w:rFonts w:ascii="Arial" w:hAnsi="Arial" w:cs="Arial"/>
                <w:b/>
                <w:sz w:val="22"/>
              </w:rPr>
              <w:t xml:space="preserve">1 Upper Pond Rd #D-2 </w:t>
            </w:r>
          </w:p>
          <w:p w:rsidR="00FE3E34" w:rsidRPr="00E852D7" w:rsidP="00961FF7" w14:paraId="65589C75" w14:textId="03374FB8">
            <w:pPr>
              <w:rPr>
                <w:rFonts w:ascii="Arial" w:hAnsi="Arial"/>
                <w:b/>
              </w:rPr>
            </w:pPr>
            <w:r w:rsidRPr="002F1F0D">
              <w:rPr>
                <w:rFonts w:ascii="Arial" w:hAnsi="Arial" w:cs="Arial"/>
                <w:b/>
                <w:sz w:val="22"/>
              </w:rPr>
              <w:t>Parsippany, NJ 07054</w:t>
            </w:r>
            <w:r w:rsidRPr="00A7461B">
              <w:rPr>
                <w:rFonts w:ascii="Arial" w:hAnsi="Arial" w:cs="Arial"/>
                <w:b/>
                <w:sz w:val="22"/>
              </w:rPr>
              <w:br/>
            </w:r>
          </w:p>
        </w:tc>
      </w:tr>
      <w:tr w14:paraId="1A5D6098" w14:textId="7D40C127" w:rsidTr="006B39D0">
        <w:tblPrEx>
          <w:tblW w:w="5000" w:type="pct"/>
          <w:tblCellMar>
            <w:left w:w="115" w:type="dxa"/>
            <w:right w:w="115" w:type="dxa"/>
          </w:tblCellMar>
          <w:tblLook w:val="01E0"/>
        </w:tblPrEx>
        <w:tc>
          <w:tcPr>
            <w:tcW w:w="1538" w:type="pct"/>
            <w:shd w:val="clear" w:color="auto" w:fill="auto"/>
          </w:tcPr>
          <w:p w:rsidR="0020234E" w:rsidRPr="00A7461B" w:rsidP="00961FF7" w14:paraId="5E985C26" w14:textId="1DB5BAF5">
            <w:pPr>
              <w:rPr>
                <w:rFonts w:ascii="Arial" w:hAnsi="Arial" w:cs="Arial"/>
                <w:b/>
                <w:bCs/>
              </w:rPr>
            </w:pPr>
            <w:r w:rsidRPr="00A7461B">
              <w:rPr>
                <w:rFonts w:ascii="Arial" w:hAnsi="Arial" w:cs="Arial"/>
                <w:b/>
                <w:sz w:val="22"/>
                <w:szCs w:val="16"/>
              </w:rPr>
              <w:t xml:space="preserve">Email Address: </w:t>
            </w:r>
          </w:p>
        </w:tc>
        <w:tc>
          <w:tcPr>
            <w:tcW w:w="3462" w:type="pct"/>
            <w:shd w:val="clear" w:color="auto" w:fill="auto"/>
          </w:tcPr>
          <w:p w:rsidR="0020234E" w:rsidRPr="00A7461B" w:rsidP="00961FF7" w14:paraId="16140DAD" w14:textId="16C4215E">
            <w:pPr>
              <w:rPr>
                <w:rFonts w:ascii="Arial" w:hAnsi="Arial" w:cs="Arial"/>
                <w:b/>
                <w:bCs/>
              </w:rPr>
            </w:pPr>
            <w:r w:rsidRPr="003C7B72">
              <w:rPr>
                <w:rFonts w:ascii="Arial" w:hAnsi="Arial" w:cs="Arial"/>
                <w:b/>
                <w:bCs/>
                <w:sz w:val="22"/>
                <w:szCs w:val="18"/>
              </w:rPr>
              <w:t>support@knowledgepanel.com</w:t>
            </w:r>
          </w:p>
        </w:tc>
      </w:tr>
    </w:tbl>
    <w:p w:rsidR="00FE3E34" w:rsidRPr="00925713" w:rsidP="00961FF7" w14:paraId="0B4F6A48" w14:textId="77777777">
      <w:pPr>
        <w:rPr>
          <w:rFonts w:ascii="Arial" w:hAnsi="Arial" w:cs="Arial"/>
          <w:b/>
          <w:bCs/>
          <w:sz w:val="22"/>
          <w:szCs w:val="22"/>
        </w:rPr>
      </w:pPr>
    </w:p>
    <w:p w:rsidR="00FE3E34" w:rsidRPr="00D81934" w:rsidP="00961FF7" w14:paraId="00AD1571" w14:textId="77777777">
      <w:pPr>
        <w:rPr>
          <w:rFonts w:ascii="Arial" w:hAnsi="Arial" w:cs="Arial"/>
          <w:b/>
          <w:bCs/>
          <w:sz w:val="22"/>
          <w:szCs w:val="22"/>
        </w:rPr>
      </w:pPr>
      <w:bookmarkStart w:id="0" w:name="_Hlk110440630"/>
      <w:r w:rsidRPr="00D81934">
        <w:rPr>
          <w:rFonts w:ascii="Arial" w:hAnsi="Arial" w:cs="Arial"/>
          <w:b/>
          <w:bCs/>
          <w:sz w:val="22"/>
          <w:szCs w:val="22"/>
        </w:rPr>
        <w:t>Key Information</w:t>
      </w:r>
    </w:p>
    <w:bookmarkEnd w:id="0"/>
    <w:p w:rsidR="00550CB6" w:rsidRPr="00550CB6" w:rsidP="00961FF7" w14:paraId="79385B96" w14:textId="79CF2F60">
      <w:pPr>
        <w:rPr>
          <w:rFonts w:ascii="Arial" w:hAnsi="Arial" w:cs="Arial"/>
          <w:sz w:val="22"/>
          <w:szCs w:val="22"/>
        </w:rPr>
      </w:pPr>
      <w:r w:rsidRPr="43CEB95E">
        <w:rPr>
          <w:rFonts w:ascii="Arial" w:hAnsi="Arial" w:cs="Arial"/>
        </w:rPr>
        <w:t xml:space="preserve">We </w:t>
      </w:r>
      <w:r w:rsidRPr="43CEB95E">
        <w:rPr>
          <w:rFonts w:ascii="Arial" w:hAnsi="Arial" w:cs="Arial"/>
          <w:sz w:val="22"/>
          <w:szCs w:val="22"/>
        </w:rPr>
        <w:t xml:space="preserve">are talking to young people all over the United States about a study sponsored by the </w:t>
      </w:r>
      <w:bookmarkStart w:id="1" w:name="_Hlk111124100"/>
      <w:r w:rsidRPr="43CEB95E">
        <w:rPr>
          <w:rFonts w:ascii="Arial" w:hAnsi="Arial" w:cs="Arial"/>
          <w:sz w:val="22"/>
          <w:szCs w:val="22"/>
        </w:rPr>
        <w:t>United States Food and Drug Administration (FDA)</w:t>
      </w:r>
      <w:bookmarkEnd w:id="1"/>
      <w:r w:rsidRPr="43CEB95E">
        <w:rPr>
          <w:rFonts w:ascii="Arial" w:hAnsi="Arial" w:cs="Arial"/>
          <w:sz w:val="22"/>
          <w:szCs w:val="22"/>
        </w:rPr>
        <w:t xml:space="preserve">. </w:t>
      </w:r>
      <w:r w:rsidRPr="43CEB95E" w:rsidR="00B27B83">
        <w:rPr>
          <w:rFonts w:ascii="Arial" w:hAnsi="Arial" w:cs="Arial"/>
          <w:sz w:val="22"/>
          <w:szCs w:val="22"/>
        </w:rPr>
        <w:t>We are asking you to take part in the Media and Advertisements Study. We are interested in hearing your thoughts about advertisements that</w:t>
      </w:r>
      <w:r w:rsidRPr="43CEB95E" w:rsidR="4FE1294A">
        <w:rPr>
          <w:rFonts w:ascii="Arial" w:hAnsi="Arial" w:cs="Arial"/>
          <w:sz w:val="22"/>
          <w:szCs w:val="22"/>
        </w:rPr>
        <w:t xml:space="preserve"> </w:t>
      </w:r>
      <w:r w:rsidRPr="43CEB95E" w:rsidR="277742A9">
        <w:rPr>
          <w:rFonts w:ascii="Arial" w:hAnsi="Arial" w:cs="Arial"/>
          <w:sz w:val="22"/>
          <w:szCs w:val="22"/>
        </w:rPr>
        <w:t>you</w:t>
      </w:r>
      <w:r w:rsidRPr="43CEB95E" w:rsidR="06A9FC0A">
        <w:rPr>
          <w:rFonts w:ascii="Arial" w:hAnsi="Arial" w:cs="Arial"/>
          <w:sz w:val="22"/>
          <w:szCs w:val="22"/>
        </w:rPr>
        <w:t xml:space="preserve"> </w:t>
      </w:r>
      <w:r w:rsidRPr="43CEB95E" w:rsidR="00B27B83">
        <w:rPr>
          <w:rFonts w:ascii="Arial" w:hAnsi="Arial" w:cs="Arial"/>
          <w:sz w:val="22"/>
          <w:szCs w:val="22"/>
        </w:rPr>
        <w:t xml:space="preserve">may have seen on digital channels such as Hulu, YouTube, and Instagram. </w:t>
      </w:r>
      <w:r w:rsidRPr="43CEB95E" w:rsidR="00545765">
        <w:rPr>
          <w:rFonts w:ascii="Arial" w:hAnsi="Arial" w:cs="Arial"/>
          <w:sz w:val="22"/>
          <w:szCs w:val="22"/>
        </w:rPr>
        <w:t>If you take part in this study, which involves completing an online survey, you will be one of about</w:t>
      </w:r>
      <w:r w:rsidR="00112C92">
        <w:rPr>
          <w:rFonts w:ascii="Arial" w:hAnsi="Arial" w:cs="Arial"/>
          <w:sz w:val="22"/>
          <w:szCs w:val="22"/>
        </w:rPr>
        <w:t xml:space="preserve"> </w:t>
      </w:r>
      <w:r w:rsidR="006A3BAE">
        <w:rPr>
          <w:rFonts w:ascii="Arial" w:hAnsi="Arial" w:cs="Arial"/>
          <w:sz w:val="22"/>
          <w:szCs w:val="22"/>
        </w:rPr>
        <w:t xml:space="preserve">[FILL WITH FINAL SAMPLE SIZE] </w:t>
      </w:r>
      <w:r w:rsidRPr="43CEB95E" w:rsidR="00545765">
        <w:rPr>
          <w:rFonts w:ascii="Arial" w:hAnsi="Arial" w:cs="Arial"/>
          <w:sz w:val="22"/>
          <w:szCs w:val="22"/>
        </w:rPr>
        <w:t xml:space="preserve">people to do so each month. </w:t>
      </w:r>
      <w:r w:rsidRPr="43CEB95E">
        <w:rPr>
          <w:rFonts w:ascii="Arial" w:hAnsi="Arial" w:cs="Arial"/>
          <w:sz w:val="22"/>
          <w:szCs w:val="22"/>
        </w:rPr>
        <w:t>The FDA selected RTI International (RTI), a nonprofit research organization, to conduct this study.</w:t>
      </w:r>
    </w:p>
    <w:p w:rsidR="00550CB6" w:rsidRPr="00550CB6" w:rsidP="00961FF7" w14:paraId="021E7518" w14:textId="77777777">
      <w:pPr>
        <w:rPr>
          <w:rFonts w:ascii="Arial" w:hAnsi="Arial" w:cs="Arial"/>
          <w:sz w:val="22"/>
          <w:szCs w:val="22"/>
        </w:rPr>
      </w:pPr>
    </w:p>
    <w:p w:rsidR="00550CB6" w:rsidRPr="00550CB6" w:rsidP="00961FF7" w14:paraId="657EC6E6" w14:textId="0E9AFCD8">
      <w:pPr>
        <w:rPr>
          <w:rFonts w:ascii="Arial" w:hAnsi="Arial" w:cs="Arial"/>
          <w:sz w:val="22"/>
          <w:szCs w:val="22"/>
        </w:rPr>
      </w:pPr>
      <w:r w:rsidRPr="43CEB95E">
        <w:rPr>
          <w:rFonts w:ascii="Arial" w:hAnsi="Arial" w:cs="Arial"/>
          <w:sz w:val="22"/>
          <w:szCs w:val="22"/>
        </w:rPr>
        <w:t xml:space="preserve">This study will provide the FDA, policy makers, and researchers with important information about how aware </w:t>
      </w:r>
      <w:r w:rsidRPr="4961DF8F" w:rsidR="4624DAEF">
        <w:rPr>
          <w:rFonts w:ascii="Arial" w:hAnsi="Arial" w:cs="Arial"/>
          <w:sz w:val="22"/>
          <w:szCs w:val="22"/>
        </w:rPr>
        <w:t>teens</w:t>
      </w:r>
      <w:r w:rsidRPr="43CEB95E">
        <w:rPr>
          <w:rFonts w:ascii="Arial" w:hAnsi="Arial" w:cs="Arial"/>
          <w:sz w:val="22"/>
          <w:szCs w:val="22"/>
        </w:rPr>
        <w:t xml:space="preserve"> are of advertisements, whether the advertisements are effective, as well as attention and understanding of the advertisements. The mission of the FDA is to promote public health. </w:t>
      </w:r>
    </w:p>
    <w:p w:rsidR="00550CB6" w:rsidRPr="00550CB6" w:rsidP="00961FF7" w14:paraId="4BA153B4" w14:textId="77777777">
      <w:pPr>
        <w:rPr>
          <w:rFonts w:ascii="Arial" w:hAnsi="Arial" w:cs="Arial"/>
          <w:sz w:val="22"/>
          <w:szCs w:val="22"/>
        </w:rPr>
      </w:pPr>
    </w:p>
    <w:p w:rsidR="00550CB6" w:rsidRPr="00550CB6" w:rsidP="00961FF7" w14:paraId="0714EB53" w14:textId="6BD8C492">
      <w:pPr>
        <w:rPr>
          <w:rFonts w:ascii="Arial" w:hAnsi="Arial" w:cs="Arial"/>
          <w:sz w:val="22"/>
          <w:szCs w:val="22"/>
        </w:rPr>
      </w:pPr>
      <w:r w:rsidRPr="00550CB6">
        <w:rPr>
          <w:rFonts w:ascii="Arial" w:hAnsi="Arial" w:cs="Arial"/>
          <w:sz w:val="22"/>
          <w:szCs w:val="22"/>
        </w:rPr>
        <w:t xml:space="preserve">It is your choice to take part in this study, and you are not under any obligation to take part in this study. There is no penalty for not taking part. You will not lose any benefits or rights </w:t>
      </w:r>
      <w:r w:rsidRPr="00550CB6">
        <w:rPr>
          <w:rFonts w:ascii="Arial" w:hAnsi="Arial" w:cs="Arial"/>
          <w:sz w:val="22"/>
          <w:szCs w:val="22"/>
        </w:rPr>
        <w:t>as a result of</w:t>
      </w:r>
      <w:r w:rsidRPr="00550CB6">
        <w:rPr>
          <w:rFonts w:ascii="Arial" w:hAnsi="Arial" w:cs="Arial"/>
          <w:sz w:val="22"/>
          <w:szCs w:val="22"/>
        </w:rPr>
        <w:t xml:space="preserve"> not participating. If you give your permission, you may change your mind at any time.</w:t>
      </w:r>
    </w:p>
    <w:p w:rsidR="00FE3E34" w:rsidRPr="00A005C1" w:rsidP="00961FF7" w14:paraId="56D391E8" w14:textId="0F291F3E">
      <w:pPr>
        <w:rPr>
          <w:rFonts w:ascii="Arial" w:eastAsia="Malgun Gothic" w:hAnsi="Arial" w:cs="Arial"/>
          <w:sz w:val="22"/>
          <w:szCs w:val="22"/>
        </w:rPr>
      </w:pPr>
    </w:p>
    <w:p w:rsidR="00FE3E34" w:rsidRPr="00A005C1" w:rsidP="00961FF7" w14:paraId="0D915816" w14:textId="3C3F8080">
      <w:pPr>
        <w:rPr>
          <w:rFonts w:ascii="Arial" w:hAnsi="Arial" w:cs="Arial"/>
          <w:sz w:val="22"/>
          <w:szCs w:val="22"/>
        </w:rPr>
      </w:pPr>
      <w:r w:rsidRPr="00A005C1">
        <w:rPr>
          <w:rFonts w:ascii="Arial" w:hAnsi="Arial" w:cs="Arial"/>
          <w:sz w:val="22"/>
          <w:szCs w:val="22"/>
        </w:rPr>
        <w:t>If you are doing the survey and decide you don’t want to anymore, you can stop. If you don't want to answer a certain question, that is okay too. You can drop out of the survey at any time, for any reason. Nothing bad will happen and no one will be upset if you do not take this survey or if you change your mind after you start.</w:t>
      </w:r>
      <w:r w:rsidRPr="00511365" w:rsidR="00511365">
        <w:t xml:space="preserve"> </w:t>
      </w:r>
      <w:r w:rsidRPr="00511365" w:rsidR="00511365">
        <w:rPr>
          <w:rFonts w:ascii="Arial" w:hAnsi="Arial" w:cs="Arial"/>
          <w:sz w:val="22"/>
          <w:szCs w:val="22"/>
        </w:rPr>
        <w:t>You will not personally benefit from taking part in this study, but your answers will contribute to important research.</w:t>
      </w:r>
    </w:p>
    <w:p w:rsidR="00FE3E34" w:rsidRPr="00A005C1" w:rsidP="00961FF7" w14:paraId="1BECFF90" w14:textId="77777777">
      <w:pPr>
        <w:rPr>
          <w:rFonts w:ascii="Arial" w:hAnsi="Arial" w:cs="Arial"/>
          <w:sz w:val="22"/>
          <w:szCs w:val="22"/>
        </w:rPr>
      </w:pPr>
    </w:p>
    <w:p w:rsidR="00FE3E34" w:rsidP="00961FF7" w14:paraId="6E14FA4C" w14:textId="201F41E9">
      <w:pPr>
        <w:rPr>
          <w:rFonts w:ascii="Arial" w:hAnsi="Arial" w:cs="Arial"/>
          <w:sz w:val="22"/>
          <w:szCs w:val="22"/>
        </w:rPr>
      </w:pPr>
      <w:r w:rsidRPr="39779D3D">
        <w:rPr>
          <w:rFonts w:ascii="Arial" w:hAnsi="Arial" w:cs="Arial"/>
          <w:sz w:val="22"/>
          <w:szCs w:val="22"/>
        </w:rPr>
        <w:t xml:space="preserve">You can take the survey on your computer or another device like a smartphone or tablet. It should take </w:t>
      </w:r>
      <w:r w:rsidRPr="39779D3D" w:rsidR="6F97A554">
        <w:rPr>
          <w:rFonts w:ascii="Arial" w:hAnsi="Arial" w:cs="Arial"/>
          <w:sz w:val="22"/>
          <w:szCs w:val="22"/>
        </w:rPr>
        <w:t>approximately</w:t>
      </w:r>
      <w:r w:rsidRPr="39779D3D" w:rsidR="005B3841">
        <w:rPr>
          <w:rFonts w:ascii="Arial" w:hAnsi="Arial" w:cs="Arial"/>
          <w:sz w:val="22"/>
          <w:szCs w:val="22"/>
        </w:rPr>
        <w:t xml:space="preserve"> </w:t>
      </w:r>
      <w:r w:rsidRPr="39779D3D" w:rsidR="00BC7FBE">
        <w:rPr>
          <w:rFonts w:ascii="Arial" w:hAnsi="Arial" w:cs="Arial"/>
          <w:sz w:val="22"/>
          <w:szCs w:val="22"/>
        </w:rPr>
        <w:t>25</w:t>
      </w:r>
      <w:r w:rsidRPr="39779D3D">
        <w:rPr>
          <w:rFonts w:ascii="Arial" w:hAnsi="Arial" w:cs="Arial"/>
          <w:sz w:val="22"/>
          <w:szCs w:val="22"/>
        </w:rPr>
        <w:t xml:space="preserve"> minutes. To protect your privacy, you may not go back to questions you already answered, and you will be logged out if you do not enter any responses </w:t>
      </w:r>
      <w:r w:rsidRPr="39779D3D">
        <w:rPr>
          <w:rFonts w:ascii="Arial" w:hAnsi="Arial" w:cs="Arial"/>
          <w:sz w:val="22"/>
          <w:szCs w:val="22"/>
        </w:rPr>
        <w:t xml:space="preserve">for </w:t>
      </w:r>
      <w:r w:rsidRPr="39779D3D" w:rsidR="00912A7E">
        <w:rPr>
          <w:rFonts w:ascii="Arial" w:hAnsi="Arial" w:cs="Arial"/>
          <w:sz w:val="22"/>
          <w:szCs w:val="22"/>
        </w:rPr>
        <w:t xml:space="preserve">10 </w:t>
      </w:r>
      <w:r w:rsidRPr="39779D3D">
        <w:rPr>
          <w:rFonts w:ascii="Arial" w:hAnsi="Arial" w:cs="Arial"/>
          <w:sz w:val="22"/>
          <w:szCs w:val="22"/>
        </w:rPr>
        <w:t xml:space="preserve">minutes (to reduce the chance that someone else might see survey answers on the screen). You can take a break at any time and start again when you are ready. Please take the survey in a private place so no one sees your answers. </w:t>
      </w:r>
    </w:p>
    <w:p w:rsidR="00FE3E34" w:rsidP="00961FF7" w14:paraId="35D31E49" w14:textId="77777777">
      <w:pPr>
        <w:rPr>
          <w:rFonts w:ascii="Arial" w:hAnsi="Arial" w:cs="Arial"/>
          <w:sz w:val="22"/>
          <w:szCs w:val="22"/>
        </w:rPr>
      </w:pPr>
    </w:p>
    <w:p w:rsidR="00EB5606" w:rsidP="00961FF7" w14:paraId="0CCC1B0A" w14:textId="6687C5BD">
      <w:pPr>
        <w:rPr>
          <w:rFonts w:ascii="Arial" w:hAnsi="Arial" w:cs="Arial"/>
          <w:sz w:val="22"/>
          <w:szCs w:val="22"/>
        </w:rPr>
      </w:pPr>
      <w:r w:rsidRPr="00B83123">
        <w:rPr>
          <w:rFonts w:ascii="Arial" w:hAnsi="Arial" w:cs="Arial"/>
          <w:sz w:val="22"/>
          <w:szCs w:val="22"/>
        </w:rPr>
        <w:t xml:space="preserve">The </w:t>
      </w:r>
      <w:r>
        <w:rPr>
          <w:rFonts w:ascii="Arial" w:hAnsi="Arial" w:cs="Arial"/>
          <w:sz w:val="22"/>
          <w:szCs w:val="22"/>
        </w:rPr>
        <w:t>study staff</w:t>
      </w:r>
      <w:r w:rsidRPr="00B83123">
        <w:rPr>
          <w:rFonts w:ascii="Arial" w:hAnsi="Arial" w:cs="Arial"/>
          <w:sz w:val="22"/>
          <w:szCs w:val="22"/>
        </w:rPr>
        <w:t xml:space="preserve"> understands that the security of online transmissions is not guaranteed due to the risk of interception by third parties, or the possibility of monitoring software installed on research participants’ electronic devices. </w:t>
      </w:r>
      <w:r>
        <w:rPr>
          <w:rFonts w:ascii="Arial" w:hAnsi="Arial" w:cs="Arial"/>
          <w:sz w:val="22"/>
          <w:szCs w:val="22"/>
        </w:rPr>
        <w:t xml:space="preserve">Your </w:t>
      </w:r>
      <w:r w:rsidRPr="00CC1F00">
        <w:rPr>
          <w:rFonts w:ascii="Arial" w:hAnsi="Arial" w:cs="Arial"/>
          <w:sz w:val="22"/>
          <w:szCs w:val="22"/>
        </w:rPr>
        <w:t>answers</w:t>
      </w:r>
      <w:r>
        <w:rPr>
          <w:rFonts w:ascii="Arial" w:hAnsi="Arial" w:cs="Arial"/>
          <w:sz w:val="22"/>
          <w:szCs w:val="22"/>
        </w:rPr>
        <w:t xml:space="preserve"> will be combined </w:t>
      </w:r>
      <w:r w:rsidRPr="00CC1F00">
        <w:rPr>
          <w:rFonts w:ascii="Arial" w:hAnsi="Arial" w:cs="Arial"/>
          <w:sz w:val="22"/>
          <w:szCs w:val="22"/>
        </w:rPr>
        <w:t xml:space="preserve">with </w:t>
      </w:r>
      <w:r>
        <w:rPr>
          <w:rFonts w:ascii="Arial" w:hAnsi="Arial" w:cs="Arial"/>
          <w:sz w:val="22"/>
          <w:szCs w:val="22"/>
        </w:rPr>
        <w:t xml:space="preserve">everyone else’s and shared </w:t>
      </w:r>
      <w:r w:rsidRPr="00CC1F00">
        <w:rPr>
          <w:rFonts w:ascii="Arial" w:hAnsi="Arial" w:cs="Arial"/>
          <w:sz w:val="22"/>
          <w:szCs w:val="22"/>
        </w:rPr>
        <w:t xml:space="preserve">with </w:t>
      </w:r>
      <w:r>
        <w:rPr>
          <w:rFonts w:ascii="Arial" w:hAnsi="Arial" w:cs="Arial"/>
          <w:sz w:val="22"/>
          <w:szCs w:val="22"/>
        </w:rPr>
        <w:t xml:space="preserve">the </w:t>
      </w:r>
      <w:r w:rsidRPr="00CC1F00">
        <w:rPr>
          <w:rFonts w:ascii="Arial" w:hAnsi="Arial" w:cs="Arial"/>
          <w:sz w:val="22"/>
          <w:szCs w:val="22"/>
        </w:rPr>
        <w:t>FDA</w:t>
      </w:r>
      <w:r>
        <w:rPr>
          <w:rFonts w:ascii="Arial" w:hAnsi="Arial" w:cs="Arial"/>
          <w:sz w:val="22"/>
          <w:szCs w:val="22"/>
        </w:rPr>
        <w:t xml:space="preserve"> but will otherwise</w:t>
      </w:r>
      <w:r w:rsidRPr="00CC1F00">
        <w:rPr>
          <w:rFonts w:ascii="Arial" w:hAnsi="Arial" w:cs="Arial"/>
          <w:sz w:val="22"/>
          <w:szCs w:val="22"/>
        </w:rPr>
        <w:t xml:space="preserve"> be kept private. We will not share your name or personal </w:t>
      </w:r>
      <w:r w:rsidRPr="007E40BB" w:rsidR="007E40BB">
        <w:rPr>
          <w:rFonts w:ascii="Arial" w:hAnsi="Arial" w:cs="Arial"/>
          <w:sz w:val="22"/>
          <w:szCs w:val="22"/>
        </w:rPr>
        <w:t xml:space="preserve">identifiable </w:t>
      </w:r>
      <w:r w:rsidRPr="00CC1F00">
        <w:rPr>
          <w:rFonts w:ascii="Arial" w:hAnsi="Arial" w:cs="Arial"/>
          <w:sz w:val="22"/>
          <w:szCs w:val="22"/>
        </w:rPr>
        <w:t xml:space="preserve">information with </w:t>
      </w:r>
      <w:r>
        <w:rPr>
          <w:rFonts w:ascii="Arial" w:hAnsi="Arial" w:cs="Arial"/>
          <w:sz w:val="22"/>
          <w:szCs w:val="22"/>
        </w:rPr>
        <w:t xml:space="preserve">the </w:t>
      </w:r>
      <w:r w:rsidRPr="00CC1F00">
        <w:rPr>
          <w:rFonts w:ascii="Arial" w:hAnsi="Arial" w:cs="Arial"/>
          <w:sz w:val="22"/>
          <w:szCs w:val="22"/>
        </w:rPr>
        <w:t xml:space="preserve">FDA. We will not share your </w:t>
      </w:r>
      <w:r>
        <w:rPr>
          <w:rFonts w:ascii="Arial" w:hAnsi="Arial" w:cs="Arial"/>
          <w:sz w:val="22"/>
          <w:szCs w:val="22"/>
        </w:rPr>
        <w:t>individual survey responses</w:t>
      </w:r>
      <w:r w:rsidRPr="00CC1F00">
        <w:rPr>
          <w:rFonts w:ascii="Arial" w:hAnsi="Arial" w:cs="Arial"/>
          <w:sz w:val="22"/>
          <w:szCs w:val="22"/>
        </w:rPr>
        <w:t xml:space="preserve"> with anyone outside of the FDA and RTI staff. </w:t>
      </w:r>
      <w:r w:rsidRPr="00BA0930">
        <w:rPr>
          <w:rFonts w:ascii="Arial" w:hAnsi="Arial" w:cs="Arial"/>
          <w:sz w:val="22"/>
          <w:szCs w:val="22"/>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r>
        <w:rPr>
          <w:rFonts w:ascii="Arial" w:hAnsi="Arial" w:cs="Arial"/>
          <w:sz w:val="22"/>
          <w:szCs w:val="22"/>
        </w:rPr>
        <w:t xml:space="preserve"> </w:t>
      </w:r>
      <w:r w:rsidRPr="00B83123">
        <w:rPr>
          <w:rFonts w:ascii="Arial" w:hAnsi="Arial" w:cs="Arial"/>
          <w:sz w:val="22"/>
          <w:szCs w:val="22"/>
        </w:rPr>
        <w:t>Your identity will not be known in the results of the study</w:t>
      </w:r>
      <w:r>
        <w:rPr>
          <w:rFonts w:ascii="Arial" w:hAnsi="Arial" w:cs="Arial"/>
          <w:sz w:val="22"/>
          <w:szCs w:val="22"/>
        </w:rPr>
        <w:t>.</w:t>
      </w:r>
      <w:r w:rsidRPr="00B83123">
        <w:rPr>
          <w:rFonts w:ascii="Arial" w:hAnsi="Arial" w:cs="Arial"/>
          <w:sz w:val="22"/>
          <w:szCs w:val="22"/>
        </w:rPr>
        <w:t xml:space="preserve"> Data will not be analyzed or reported in such a way that it will be possible to identify any individual participant. </w:t>
      </w:r>
    </w:p>
    <w:p w:rsidR="00EB5606" w:rsidP="00961FF7" w14:paraId="6C063F24" w14:textId="77777777">
      <w:pPr>
        <w:rPr>
          <w:rFonts w:ascii="Arial" w:hAnsi="Arial" w:cs="Arial"/>
          <w:sz w:val="22"/>
          <w:szCs w:val="22"/>
        </w:rPr>
      </w:pPr>
    </w:p>
    <w:p w:rsidR="00FE3E34" w:rsidP="00961FF7" w14:paraId="7B395B63" w14:textId="3DC93BC1">
      <w:pPr>
        <w:rPr>
          <w:rFonts w:ascii="Arial" w:hAnsi="Arial" w:cs="Arial"/>
          <w:sz w:val="22"/>
          <w:szCs w:val="22"/>
        </w:rPr>
      </w:pPr>
      <w:r w:rsidRPr="00CC1F00">
        <w:rPr>
          <w:rFonts w:ascii="Arial" w:hAnsi="Arial" w:cs="Arial"/>
          <w:sz w:val="22"/>
          <w:szCs w:val="22"/>
        </w:rPr>
        <w:t xml:space="preserve">There is no guarantee that the information you send online will not be seen by others, but we will do everything we can to keep your information private. </w:t>
      </w:r>
    </w:p>
    <w:p w:rsidR="00EB5606" w:rsidP="00961FF7" w14:paraId="083C7DAD" w14:textId="77777777">
      <w:pPr>
        <w:rPr>
          <w:rFonts w:ascii="Arial" w:hAnsi="Arial" w:cs="Arial"/>
          <w:sz w:val="22"/>
          <w:szCs w:val="22"/>
        </w:rPr>
      </w:pPr>
    </w:p>
    <w:p w:rsidR="00961FF7" w:rsidRPr="00256354" w:rsidP="00961FF7" w14:paraId="207D6691" w14:textId="5555170D">
      <w:pPr>
        <w:rPr>
          <w:rFonts w:ascii="Arial" w:hAnsi="Arial" w:cs="Arial"/>
          <w:sz w:val="22"/>
          <w:szCs w:val="22"/>
        </w:rPr>
      </w:pPr>
      <w:r w:rsidRPr="00256354">
        <w:rPr>
          <w:rFonts w:ascii="Arial" w:hAnsi="Arial" w:cs="Arial"/>
          <w:sz w:val="22"/>
          <w:szCs w:val="22"/>
        </w:rPr>
        <w:t xml:space="preserve">You may be asked to take another survey </w:t>
      </w:r>
      <w:r w:rsidRPr="00256354">
        <w:rPr>
          <w:rFonts w:ascii="Arial" w:hAnsi="Arial" w:cs="Arial"/>
          <w:sz w:val="22"/>
          <w:szCs w:val="22"/>
        </w:rPr>
        <w:t>at a later time</w:t>
      </w:r>
      <w:r w:rsidRPr="00256354">
        <w:rPr>
          <w:rFonts w:ascii="Arial" w:hAnsi="Arial" w:cs="Arial"/>
          <w:sz w:val="22"/>
          <w:szCs w:val="22"/>
        </w:rPr>
        <w:t>.</w:t>
      </w:r>
      <w:r w:rsidRPr="00256354" w:rsidR="005536AA">
        <w:rPr>
          <w:rFonts w:ascii="Arial" w:hAnsi="Arial" w:cs="Arial"/>
          <w:sz w:val="22"/>
          <w:szCs w:val="22"/>
        </w:rPr>
        <w:t xml:space="preserve"> </w:t>
      </w:r>
      <w:r w:rsidRPr="00256354">
        <w:rPr>
          <w:rFonts w:ascii="Arial" w:hAnsi="Arial" w:cs="Arial"/>
          <w:sz w:val="22"/>
          <w:szCs w:val="22"/>
        </w:rPr>
        <w:t>It is up to you to decide whether you would like to participate in future surveys.</w:t>
      </w:r>
    </w:p>
    <w:p w:rsidR="00961FF7" w:rsidRPr="00256354" w:rsidP="00961FF7" w14:paraId="05D48C91" w14:textId="77777777">
      <w:pPr>
        <w:rPr>
          <w:rFonts w:ascii="Arial" w:hAnsi="Arial" w:cs="Arial"/>
          <w:sz w:val="22"/>
          <w:szCs w:val="22"/>
        </w:rPr>
      </w:pPr>
    </w:p>
    <w:p w:rsidR="00FE3E34" w:rsidP="00961FF7" w14:paraId="19CE2DDA" w14:textId="2307A11C">
      <w:pPr>
        <w:rPr>
          <w:rFonts w:ascii="Arial" w:hAnsi="Arial" w:cs="Arial"/>
          <w:sz w:val="22"/>
          <w:szCs w:val="22"/>
        </w:rPr>
      </w:pPr>
      <w:r w:rsidRPr="00AD683D">
        <w:rPr>
          <w:rFonts w:ascii="Arial" w:hAnsi="Arial" w:cs="Arial"/>
          <w:sz w:val="22"/>
          <w:szCs w:val="22"/>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FE3E34" w:rsidRPr="00CC1F00" w:rsidP="00961FF7" w14:paraId="56271173" w14:textId="77777777">
      <w:pPr>
        <w:rPr>
          <w:rFonts w:ascii="Arial" w:hAnsi="Arial" w:cs="Arial"/>
          <w:sz w:val="22"/>
          <w:szCs w:val="22"/>
        </w:rPr>
      </w:pPr>
    </w:p>
    <w:p w:rsidR="00FE3E34" w:rsidP="00961FF7" w14:paraId="33D54B29" w14:textId="77777777">
      <w:pPr>
        <w:rPr>
          <w:rFonts w:ascii="Arial" w:hAnsi="Arial" w:cs="Arial"/>
          <w:sz w:val="22"/>
          <w:szCs w:val="22"/>
        </w:rPr>
      </w:pPr>
      <w:r w:rsidRPr="00D81934">
        <w:rPr>
          <w:rFonts w:ascii="Arial" w:hAnsi="Arial" w:cs="Arial"/>
          <w:b/>
          <w:bCs/>
          <w:sz w:val="22"/>
          <w:szCs w:val="22"/>
        </w:rPr>
        <w:t>Whom to Contact About This Study</w:t>
      </w:r>
    </w:p>
    <w:p w:rsidR="00961FF7" w:rsidRPr="00256354" w:rsidP="00961FF7" w14:paraId="6C11DB69" w14:textId="4484F5EA">
      <w:pPr>
        <w:rPr>
          <w:rFonts w:ascii="Arial" w:eastAsia="Calibri" w:hAnsi="Arial" w:cs="Arial"/>
          <w:sz w:val="22"/>
          <w:szCs w:val="22"/>
        </w:rPr>
      </w:pPr>
      <w:r w:rsidRPr="00256354">
        <w:rPr>
          <w:rFonts w:ascii="Arial" w:eastAsia="Calibri" w:hAnsi="Arial" w:cs="Arial"/>
          <w:sz w:val="22"/>
          <w:szCs w:val="22"/>
        </w:rPr>
        <w:t>During the study, if you have questions, concerns</w:t>
      </w:r>
      <w:r w:rsidR="00D863B1">
        <w:rPr>
          <w:rFonts w:ascii="Arial" w:eastAsia="Calibri" w:hAnsi="Arial" w:cs="Arial"/>
          <w:sz w:val="22"/>
          <w:szCs w:val="22"/>
        </w:rPr>
        <w:t>,</w:t>
      </w:r>
      <w:r w:rsidRPr="00256354">
        <w:rPr>
          <w:rFonts w:ascii="Arial" w:eastAsia="Calibri" w:hAnsi="Arial" w:cs="Arial"/>
          <w:sz w:val="22"/>
          <w:szCs w:val="22"/>
        </w:rPr>
        <w:t xml:space="preserve"> or complaints about the study such as:</w:t>
      </w:r>
    </w:p>
    <w:p w:rsidR="00961FF7" w:rsidRPr="00256354" w:rsidP="00E852D7" w14:paraId="041B4E59" w14:textId="3BDAEE65">
      <w:pPr>
        <w:rPr>
          <w:rFonts w:ascii="Arial" w:eastAsia="Calibri" w:hAnsi="Arial" w:cs="Arial"/>
          <w:sz w:val="22"/>
          <w:szCs w:val="22"/>
        </w:rPr>
      </w:pPr>
    </w:p>
    <w:p w:rsidR="00961FF7" w:rsidRPr="00256354" w:rsidP="00961FF7" w14:paraId="654DD63F" w14:textId="77777777">
      <w:pPr>
        <w:numPr>
          <w:ilvl w:val="0"/>
          <w:numId w:val="4"/>
        </w:numPr>
        <w:rPr>
          <w:rFonts w:ascii="Arial" w:eastAsia="Calibri" w:hAnsi="Arial" w:cs="Arial"/>
          <w:sz w:val="22"/>
          <w:szCs w:val="22"/>
        </w:rPr>
      </w:pPr>
      <w:r w:rsidRPr="00256354">
        <w:rPr>
          <w:rFonts w:ascii="Arial" w:eastAsia="Calibri" w:hAnsi="Arial" w:cs="Arial"/>
          <w:sz w:val="22"/>
          <w:szCs w:val="22"/>
        </w:rPr>
        <w:t>Payment or compensation for being in the study, if any;</w:t>
      </w:r>
    </w:p>
    <w:p w:rsidR="00961FF7" w:rsidRPr="00256354" w:rsidP="00961FF7" w14:paraId="76212E56" w14:textId="77777777">
      <w:pPr>
        <w:numPr>
          <w:ilvl w:val="0"/>
          <w:numId w:val="4"/>
        </w:numPr>
        <w:rPr>
          <w:rFonts w:ascii="Arial" w:eastAsia="Calibri" w:hAnsi="Arial" w:cs="Arial"/>
          <w:sz w:val="22"/>
          <w:szCs w:val="22"/>
        </w:rPr>
      </w:pPr>
      <w:r w:rsidRPr="00256354">
        <w:rPr>
          <w:rFonts w:ascii="Arial" w:eastAsia="Calibri" w:hAnsi="Arial" w:cs="Arial"/>
          <w:sz w:val="22"/>
          <w:szCs w:val="22"/>
        </w:rPr>
        <w:t>Your responsibilities as a research participant;</w:t>
      </w:r>
    </w:p>
    <w:p w:rsidR="00961FF7" w:rsidRPr="00256354" w:rsidP="00561ACC" w14:paraId="71FB9851" w14:textId="2840543F">
      <w:pPr>
        <w:numPr>
          <w:ilvl w:val="0"/>
          <w:numId w:val="4"/>
        </w:numPr>
        <w:rPr>
          <w:rFonts w:ascii="Arial" w:eastAsia="Calibri" w:hAnsi="Arial" w:cs="Arial"/>
          <w:sz w:val="22"/>
          <w:szCs w:val="22"/>
        </w:rPr>
      </w:pPr>
      <w:r w:rsidRPr="00256354">
        <w:rPr>
          <w:rFonts w:ascii="Arial" w:eastAsia="Calibri" w:hAnsi="Arial" w:cs="Arial"/>
          <w:sz w:val="22"/>
          <w:szCs w:val="22"/>
        </w:rPr>
        <w:t>Eligibility to participate in the study;</w:t>
      </w:r>
    </w:p>
    <w:p w:rsidR="00A04C11" w:rsidRPr="00A04C11" w:rsidP="00A04C11" w14:paraId="6CC7AE36" w14:textId="698096F9">
      <w:pPr>
        <w:rPr>
          <w:rFonts w:ascii="Arial" w:eastAsia="Calibri" w:hAnsi="Arial" w:cs="Arial"/>
          <w:b/>
          <w:bCs/>
          <w:sz w:val="22"/>
          <w:szCs w:val="22"/>
          <w:u w:val="single"/>
        </w:rPr>
      </w:pPr>
    </w:p>
    <w:p w:rsidR="00961FF7" w:rsidRPr="00E852D7" w:rsidP="00961FF7" w14:paraId="2AC32027" w14:textId="7D507DDE">
      <w:pPr>
        <w:rPr>
          <w:rFonts w:ascii="Arial" w:eastAsia="Calibri" w:hAnsi="Arial"/>
          <w:sz w:val="22"/>
        </w:rPr>
      </w:pPr>
      <w:r w:rsidRPr="00A04C11">
        <w:rPr>
          <w:rFonts w:ascii="Arial" w:eastAsia="Calibri" w:hAnsi="Arial" w:cs="Arial"/>
          <w:b/>
          <w:bCs/>
          <w:sz w:val="22"/>
          <w:szCs w:val="22"/>
          <w:u w:val="single"/>
        </w:rPr>
        <w:t>Please contact Ipsos KnowledgePanel at the telephone number or email address listed on the first page of this consent document</w:t>
      </w:r>
      <w:r w:rsidRPr="00E852D7">
        <w:rPr>
          <w:rFonts w:ascii="Arial" w:eastAsia="Calibri" w:hAnsi="Arial"/>
          <w:b/>
          <w:sz w:val="22"/>
          <w:u w:val="single"/>
        </w:rPr>
        <w:t xml:space="preserve">. </w:t>
      </w:r>
    </w:p>
    <w:p w:rsidR="00961FF7" w:rsidRPr="00961FF7" w:rsidP="00961FF7" w14:paraId="356912D1" w14:textId="77777777">
      <w:pPr>
        <w:rPr>
          <w:rFonts w:ascii="Arial" w:eastAsia="Calibri" w:hAnsi="Arial" w:cs="Arial"/>
          <w:sz w:val="22"/>
          <w:szCs w:val="22"/>
        </w:rPr>
      </w:pPr>
    </w:p>
    <w:p w:rsidR="00961FF7" w:rsidRPr="00961FF7" w:rsidP="00961FF7" w14:paraId="1B03BE4F" w14:textId="77777777">
      <w:pPr>
        <w:rPr>
          <w:rFonts w:ascii="Arial" w:eastAsia="Calibri" w:hAnsi="Arial" w:cs="Arial"/>
          <w:sz w:val="22"/>
          <w:szCs w:val="22"/>
        </w:rPr>
      </w:pPr>
      <w:r w:rsidRPr="00961FF7">
        <w:rPr>
          <w:rFonts w:ascii="Arial" w:eastAsia="Calibri" w:hAnsi="Arial" w:cs="Arial"/>
          <w:sz w:val="22"/>
          <w:szCs w:val="22"/>
        </w:rPr>
        <w:t>An institutional review board (IRB) is an independent committee established to help protect the rights of research participants. If you have any questions about your rights as a research participant, contact:</w:t>
      </w:r>
    </w:p>
    <w:p w:rsidR="00961FF7" w:rsidRPr="00961FF7" w:rsidP="00961FF7" w14:paraId="79A8A321" w14:textId="77777777">
      <w:pPr>
        <w:rPr>
          <w:rFonts w:ascii="Arial" w:eastAsia="Calibri" w:hAnsi="Arial" w:cs="Arial"/>
          <w:sz w:val="22"/>
          <w:szCs w:val="22"/>
        </w:rPr>
      </w:pPr>
    </w:p>
    <w:p w:rsidR="00961FF7" w:rsidRPr="00961FF7" w:rsidP="00961FF7" w14:paraId="55871F4D" w14:textId="77777777">
      <w:pPr>
        <w:numPr>
          <w:ilvl w:val="0"/>
          <w:numId w:val="3"/>
        </w:numPr>
        <w:rPr>
          <w:rFonts w:ascii="Arial" w:eastAsia="Calibri" w:hAnsi="Arial" w:cs="Arial"/>
          <w:sz w:val="22"/>
          <w:szCs w:val="22"/>
        </w:rPr>
      </w:pPr>
      <w:r w:rsidRPr="00961FF7">
        <w:rPr>
          <w:rFonts w:ascii="Arial" w:eastAsia="Calibri" w:hAnsi="Arial" w:cs="Arial"/>
          <w:sz w:val="22"/>
          <w:szCs w:val="22"/>
        </w:rPr>
        <w:t xml:space="preserve">By </w:t>
      </w:r>
      <w:r w:rsidRPr="00961FF7">
        <w:rPr>
          <w:rFonts w:ascii="Arial" w:eastAsia="Calibri" w:hAnsi="Arial" w:cs="Arial"/>
          <w:b/>
          <w:bCs/>
          <w:sz w:val="22"/>
          <w:szCs w:val="22"/>
          <w:u w:val="single"/>
        </w:rPr>
        <w:t>mail</w:t>
      </w:r>
      <w:r w:rsidRPr="00961FF7">
        <w:rPr>
          <w:rFonts w:ascii="Arial" w:eastAsia="Calibri" w:hAnsi="Arial" w:cs="Arial"/>
          <w:sz w:val="22"/>
          <w:szCs w:val="22"/>
        </w:rPr>
        <w:t>:</w:t>
      </w:r>
    </w:p>
    <w:p w:rsidR="00961FF7" w:rsidRPr="00961FF7" w:rsidP="005D729D" w14:paraId="3BC89F9F" w14:textId="77777777">
      <w:pPr>
        <w:ind w:left="1440"/>
        <w:rPr>
          <w:rFonts w:ascii="Arial" w:eastAsia="Calibri" w:hAnsi="Arial" w:cs="Arial"/>
          <w:sz w:val="22"/>
          <w:szCs w:val="22"/>
        </w:rPr>
      </w:pPr>
      <w:r w:rsidRPr="00961FF7">
        <w:rPr>
          <w:rFonts w:ascii="Arial" w:eastAsia="Calibri" w:hAnsi="Arial" w:cs="Arial"/>
          <w:sz w:val="22"/>
          <w:szCs w:val="22"/>
        </w:rPr>
        <w:t>Study Subject Adviser</w:t>
      </w:r>
    </w:p>
    <w:p w:rsidR="00961FF7" w:rsidRPr="00961FF7" w:rsidP="005D729D" w14:paraId="1AA057A7" w14:textId="77777777">
      <w:pPr>
        <w:ind w:left="1440"/>
        <w:rPr>
          <w:rFonts w:ascii="Arial" w:eastAsia="Calibri" w:hAnsi="Arial" w:cs="Arial"/>
          <w:sz w:val="22"/>
          <w:szCs w:val="22"/>
        </w:rPr>
      </w:pPr>
      <w:r w:rsidRPr="00961FF7">
        <w:rPr>
          <w:rFonts w:ascii="Arial" w:eastAsia="Calibri" w:hAnsi="Arial" w:cs="Arial"/>
          <w:sz w:val="22"/>
          <w:szCs w:val="22"/>
        </w:rPr>
        <w:t>Advarra IRB</w:t>
      </w:r>
    </w:p>
    <w:p w:rsidR="00961FF7" w:rsidRPr="00961FF7" w:rsidP="005D729D" w14:paraId="144F60B0" w14:textId="77777777">
      <w:pPr>
        <w:ind w:left="1440"/>
        <w:rPr>
          <w:rFonts w:ascii="Arial" w:eastAsia="Calibri" w:hAnsi="Arial" w:cs="Arial"/>
          <w:sz w:val="22"/>
          <w:szCs w:val="22"/>
        </w:rPr>
      </w:pPr>
      <w:r w:rsidRPr="00961FF7">
        <w:rPr>
          <w:rFonts w:ascii="Arial" w:eastAsia="Calibri" w:hAnsi="Arial" w:cs="Arial"/>
          <w:sz w:val="22"/>
          <w:szCs w:val="22"/>
        </w:rPr>
        <w:t>6100 Merriweather Dr., Suite 600</w:t>
      </w:r>
    </w:p>
    <w:p w:rsidR="00961FF7" w:rsidRPr="00961FF7" w:rsidP="005D729D" w14:paraId="443CEA32" w14:textId="77777777">
      <w:pPr>
        <w:ind w:left="1440"/>
        <w:rPr>
          <w:rFonts w:ascii="Arial" w:eastAsia="Calibri" w:hAnsi="Arial" w:cs="Arial"/>
          <w:sz w:val="22"/>
          <w:szCs w:val="22"/>
        </w:rPr>
      </w:pPr>
      <w:r w:rsidRPr="00961FF7">
        <w:rPr>
          <w:rFonts w:ascii="Arial" w:eastAsia="Calibri" w:hAnsi="Arial" w:cs="Arial"/>
          <w:sz w:val="22"/>
          <w:szCs w:val="22"/>
        </w:rPr>
        <w:t>Columbia, MD 21044</w:t>
      </w:r>
    </w:p>
    <w:p w:rsidR="00961FF7" w:rsidRPr="00961FF7" w:rsidP="00961FF7" w14:paraId="6FF16B16" w14:textId="77777777">
      <w:pPr>
        <w:numPr>
          <w:ilvl w:val="0"/>
          <w:numId w:val="3"/>
        </w:numPr>
        <w:rPr>
          <w:rFonts w:ascii="Arial" w:eastAsia="Calibri" w:hAnsi="Arial" w:cs="Arial"/>
          <w:sz w:val="22"/>
          <w:szCs w:val="22"/>
        </w:rPr>
      </w:pPr>
      <w:r w:rsidRPr="00961FF7">
        <w:rPr>
          <w:rFonts w:ascii="Arial" w:eastAsia="Calibri" w:hAnsi="Arial" w:cs="Arial"/>
          <w:sz w:val="22"/>
          <w:szCs w:val="22"/>
        </w:rPr>
        <w:t xml:space="preserve">or call </w:t>
      </w:r>
      <w:r w:rsidRPr="00961FF7">
        <w:rPr>
          <w:rFonts w:ascii="Arial" w:eastAsia="Calibri" w:hAnsi="Arial" w:cs="Arial"/>
          <w:b/>
          <w:bCs/>
          <w:sz w:val="22"/>
          <w:szCs w:val="22"/>
          <w:u w:val="single"/>
        </w:rPr>
        <w:t>toll free</w:t>
      </w:r>
      <w:r w:rsidRPr="00961FF7">
        <w:rPr>
          <w:rFonts w:ascii="Arial" w:eastAsia="Calibri" w:hAnsi="Arial" w:cs="Arial"/>
          <w:sz w:val="22"/>
          <w:szCs w:val="22"/>
        </w:rPr>
        <w:t>:    877-992-4724</w:t>
      </w:r>
    </w:p>
    <w:p w:rsidR="00961FF7" w:rsidRPr="00961FF7" w:rsidP="00961FF7" w14:paraId="1BA60C8D" w14:textId="77777777">
      <w:pPr>
        <w:numPr>
          <w:ilvl w:val="0"/>
          <w:numId w:val="3"/>
        </w:numPr>
        <w:rPr>
          <w:rFonts w:ascii="Arial" w:eastAsia="Calibri" w:hAnsi="Arial" w:cs="Arial"/>
          <w:sz w:val="22"/>
          <w:szCs w:val="22"/>
        </w:rPr>
      </w:pPr>
      <w:r w:rsidRPr="00961FF7">
        <w:rPr>
          <w:rFonts w:ascii="Arial" w:eastAsia="Calibri" w:hAnsi="Arial" w:cs="Arial"/>
          <w:sz w:val="22"/>
          <w:szCs w:val="22"/>
        </w:rPr>
        <w:t xml:space="preserve">or by </w:t>
      </w:r>
      <w:r w:rsidRPr="00961FF7">
        <w:rPr>
          <w:rFonts w:ascii="Arial" w:eastAsia="Calibri" w:hAnsi="Arial" w:cs="Arial"/>
          <w:b/>
          <w:bCs/>
          <w:sz w:val="22"/>
          <w:szCs w:val="22"/>
          <w:u w:val="single"/>
        </w:rPr>
        <w:t>email</w:t>
      </w:r>
      <w:r w:rsidRPr="00961FF7">
        <w:rPr>
          <w:rFonts w:ascii="Arial" w:eastAsia="Calibri" w:hAnsi="Arial" w:cs="Arial"/>
          <w:sz w:val="22"/>
          <w:szCs w:val="22"/>
        </w:rPr>
        <w:t xml:space="preserve">:          </w:t>
      </w:r>
      <w:hyperlink r:id="rId4" w:history="1">
        <w:r w:rsidRPr="00961FF7">
          <w:rPr>
            <w:rStyle w:val="Hyperlink"/>
            <w:rFonts w:ascii="Arial" w:eastAsia="Calibri" w:hAnsi="Arial" w:cs="Arial"/>
            <w:sz w:val="22"/>
            <w:szCs w:val="22"/>
          </w:rPr>
          <w:t>adviser@advarra.com</w:t>
        </w:r>
      </w:hyperlink>
    </w:p>
    <w:p w:rsidR="00961FF7" w:rsidRPr="00961FF7" w:rsidP="00961FF7" w14:paraId="4C3C43E1" w14:textId="77777777">
      <w:pPr>
        <w:rPr>
          <w:rFonts w:ascii="Arial" w:eastAsia="Calibri" w:hAnsi="Arial" w:cs="Arial"/>
          <w:sz w:val="22"/>
          <w:szCs w:val="22"/>
        </w:rPr>
      </w:pPr>
    </w:p>
    <w:p w:rsidR="00961FF7" w:rsidRPr="00961FF7" w:rsidP="00961FF7" w14:paraId="3F04F398" w14:textId="77777777">
      <w:pPr>
        <w:rPr>
          <w:rFonts w:ascii="Arial" w:eastAsia="Calibri" w:hAnsi="Arial" w:cs="Arial"/>
          <w:sz w:val="22"/>
          <w:szCs w:val="22"/>
        </w:rPr>
      </w:pPr>
      <w:r w:rsidRPr="00961FF7">
        <w:rPr>
          <w:rFonts w:ascii="Arial" w:eastAsia="Calibri" w:hAnsi="Arial" w:cs="Arial"/>
          <w:sz w:val="22"/>
          <w:szCs w:val="22"/>
        </w:rPr>
        <w:t xml:space="preserve">Please reference the following number when contacting the Study Subject Adviser: </w:t>
      </w:r>
      <w:r w:rsidRPr="00961FF7">
        <w:rPr>
          <w:rFonts w:ascii="Arial" w:eastAsia="Calibri" w:hAnsi="Arial" w:cs="Arial"/>
          <w:sz w:val="22"/>
          <w:szCs w:val="22"/>
          <w:u w:val="single"/>
        </w:rPr>
        <w:t>Pro00073709</w:t>
      </w:r>
      <w:r w:rsidRPr="00961FF7">
        <w:rPr>
          <w:rFonts w:ascii="Arial" w:eastAsia="Calibri" w:hAnsi="Arial" w:cs="Arial"/>
          <w:sz w:val="22"/>
          <w:szCs w:val="22"/>
        </w:rPr>
        <w:t>.</w:t>
      </w:r>
    </w:p>
    <w:p w:rsidR="009B04B3" w:rsidRPr="00E852D7" w:rsidP="00961FF7" w14:paraId="5359462F" w14:textId="77777777">
      <w:pPr>
        <w:rPr>
          <w:rFonts w:ascii="Arial" w:eastAsia="Calibri" w:hAnsi="Arial"/>
          <w:sz w:val="22"/>
        </w:rPr>
      </w:pPr>
    </w:p>
    <w:p w:rsidR="009B04B3" w:rsidRPr="001D477A" w:rsidP="00961FF7" w14:paraId="75484E68" w14:textId="77777777">
      <w:pPr>
        <w:rPr>
          <w:rFonts w:ascii="Arial" w:eastAsia="Calibri" w:hAnsi="Arial" w:cs="Arial"/>
          <w:sz w:val="22"/>
          <w:szCs w:val="22"/>
        </w:rPr>
      </w:pPr>
    </w:p>
    <w:p w:rsidR="00FE3E34" w:rsidP="00961FF7" w14:paraId="41FEC4F0" w14:textId="77777777">
      <w:pPr>
        <w:rPr>
          <w:rFonts w:ascii="Arial" w:eastAsia="Arial" w:hAnsi="Arial" w:cs="Arial"/>
          <w:b/>
          <w:bCs/>
          <w:sz w:val="22"/>
          <w:szCs w:val="22"/>
          <w:u w:val="single"/>
        </w:rPr>
      </w:pPr>
    </w:p>
    <w:p w:rsidR="00FE3E34" w:rsidRPr="00CC1F00" w:rsidP="00961FF7" w14:paraId="65D601F4" w14:textId="77777777">
      <w:pPr>
        <w:rPr>
          <w:rFonts w:ascii="Arial" w:eastAsia="Arial" w:hAnsi="Arial" w:cs="Arial"/>
          <w:b/>
          <w:bCs/>
          <w:sz w:val="22"/>
          <w:szCs w:val="22"/>
          <w:u w:val="single"/>
        </w:rPr>
      </w:pPr>
      <w:r w:rsidRPr="00D81934">
        <w:rPr>
          <w:rFonts w:ascii="Arial" w:eastAsia="Arial" w:hAnsi="Arial" w:cs="Arial"/>
          <w:b/>
          <w:bCs/>
          <w:sz w:val="22"/>
          <w:szCs w:val="22"/>
          <w:u w:val="single"/>
        </w:rPr>
        <w:t>Certificate of Confidentiality</w:t>
      </w:r>
    </w:p>
    <w:p w:rsidR="00FE3E34" w:rsidRPr="00CC1F00" w:rsidP="00961FF7" w14:paraId="5E15D484" w14:textId="77777777">
      <w:pPr>
        <w:contextualSpacing/>
        <w:rPr>
          <w:rFonts w:ascii="Arial" w:eastAsia="Arial" w:hAnsi="Arial" w:cs="Arial"/>
          <w:sz w:val="22"/>
          <w:szCs w:val="22"/>
        </w:rPr>
      </w:pPr>
      <w:r w:rsidRPr="67AB0DDA">
        <w:rPr>
          <w:rFonts w:ascii="Arial" w:eastAsia="Arial" w:hAnsi="Arial" w:cs="Arial"/>
          <w:sz w:val="22"/>
          <w:szCs w:val="22"/>
        </w:rPr>
        <w:t>This study is covered by a special protection called a Certificate of Confidentiality (CoC). The CoC requires staff involved in this study to protect your privacy. We cannot provide information that could identify you to anyone who is not connected with the study. We cannot share your information in legal proceedings</w:t>
      </w:r>
      <w:r>
        <w:rPr>
          <w:rFonts w:ascii="Arial" w:eastAsia="Arial" w:hAnsi="Arial" w:cs="Arial"/>
          <w:sz w:val="22"/>
          <w:szCs w:val="22"/>
        </w:rPr>
        <w:t xml:space="preserve"> (for example, in a court case)</w:t>
      </w:r>
      <w:r w:rsidRPr="67AB0DDA">
        <w:rPr>
          <w:rFonts w:ascii="Arial" w:eastAsia="Arial" w:hAnsi="Arial" w:cs="Arial"/>
          <w:sz w:val="22"/>
          <w:szCs w:val="22"/>
        </w:rPr>
        <w:t>, even if there is a court order, unless you agree. We may share your information if:</w:t>
      </w:r>
    </w:p>
    <w:p w:rsidR="00FE3E34" w:rsidRPr="00CC1F00" w:rsidP="00961FF7" w14:paraId="0686B4DB" w14:textId="77777777">
      <w:pPr>
        <w:contextualSpacing/>
        <w:rPr>
          <w:rFonts w:ascii="Arial" w:hAnsi="Arial" w:cs="Arial"/>
          <w:sz w:val="22"/>
          <w:szCs w:val="22"/>
        </w:rPr>
      </w:pPr>
    </w:p>
    <w:p w:rsidR="00FE3E34" w:rsidRPr="00CC1F00" w:rsidP="005D729D" w14:paraId="78D4F46C" w14:textId="77777777">
      <w:pPr>
        <w:pStyle w:val="ListParagraph"/>
        <w:numPr>
          <w:ilvl w:val="0"/>
          <w:numId w:val="2"/>
        </w:numPr>
        <w:ind w:left="720"/>
        <w:rPr>
          <w:rFonts w:ascii="Arial" w:hAnsi="Arial" w:eastAsiaTheme="minorEastAsia" w:cs="Arial"/>
          <w:sz w:val="22"/>
          <w:szCs w:val="22"/>
        </w:rPr>
      </w:pPr>
      <w:r w:rsidRPr="00CC1F00">
        <w:rPr>
          <w:rFonts w:ascii="Arial" w:eastAsia="Arial" w:hAnsi="Arial" w:cs="Arial"/>
          <w:sz w:val="22"/>
          <w:szCs w:val="22"/>
        </w:rPr>
        <w:t>You agree to share information (for example, to get medical treatment).</w:t>
      </w:r>
    </w:p>
    <w:p w:rsidR="00FE3E34" w:rsidRPr="00CC1F00" w:rsidP="005D729D" w14:paraId="1CB1BC49" w14:textId="77777777">
      <w:pPr>
        <w:pStyle w:val="ListParagraph"/>
        <w:numPr>
          <w:ilvl w:val="0"/>
          <w:numId w:val="2"/>
        </w:numPr>
        <w:ind w:left="720"/>
        <w:rPr>
          <w:rFonts w:ascii="Arial" w:hAnsi="Arial" w:eastAsiaTheme="minorEastAsia" w:cs="Arial"/>
          <w:sz w:val="22"/>
          <w:szCs w:val="22"/>
        </w:rPr>
      </w:pPr>
      <w:r w:rsidRPr="00CC1F00">
        <w:rPr>
          <w:rFonts w:ascii="Arial" w:eastAsia="Arial" w:hAnsi="Arial" w:cs="Arial"/>
          <w:sz w:val="22"/>
          <w:szCs w:val="22"/>
        </w:rPr>
        <w:t>The study information is used for other scientific research that follows federal law.</w:t>
      </w:r>
    </w:p>
    <w:p w:rsidR="00FE3E34" w:rsidRPr="00CC1F00" w:rsidP="005D729D" w14:paraId="69910978" w14:textId="77777777">
      <w:pPr>
        <w:pStyle w:val="ListParagraph"/>
        <w:numPr>
          <w:ilvl w:val="0"/>
          <w:numId w:val="2"/>
        </w:numPr>
        <w:ind w:left="720"/>
        <w:rPr>
          <w:rFonts w:ascii="Arial" w:hAnsi="Arial" w:eastAsiaTheme="minorEastAsia" w:cs="Arial"/>
          <w:sz w:val="22"/>
          <w:szCs w:val="22"/>
        </w:rPr>
      </w:pPr>
      <w:r w:rsidRPr="00CC1F00">
        <w:rPr>
          <w:rFonts w:ascii="Arial" w:eastAsia="Arial" w:hAnsi="Arial" w:cs="Arial"/>
          <w:sz w:val="22"/>
          <w:szCs w:val="22"/>
        </w:rPr>
        <w:t>The FDA, which is paying for the study, needs information to check how their money is being spent.</w:t>
      </w:r>
    </w:p>
    <w:p w:rsidR="00FE3E34" w:rsidRPr="00CC1F00" w:rsidP="005D729D" w14:paraId="7C252F56" w14:textId="77777777">
      <w:pPr>
        <w:pStyle w:val="ListParagraph"/>
        <w:numPr>
          <w:ilvl w:val="0"/>
          <w:numId w:val="2"/>
        </w:numPr>
        <w:ind w:left="720"/>
        <w:rPr>
          <w:rFonts w:ascii="Arial" w:hAnsi="Arial" w:eastAsiaTheme="minorEastAsia" w:cs="Arial"/>
          <w:sz w:val="22"/>
          <w:szCs w:val="22"/>
        </w:rPr>
      </w:pPr>
      <w:r w:rsidRPr="00CC1F00">
        <w:rPr>
          <w:rFonts w:ascii="Arial" w:eastAsia="Arial" w:hAnsi="Arial" w:cs="Arial"/>
          <w:sz w:val="22"/>
          <w:szCs w:val="22"/>
        </w:rPr>
        <w:t xml:space="preserve">A law requires sharing information (for example, when we must report to </w:t>
      </w:r>
      <w:r>
        <w:rPr>
          <w:rFonts w:ascii="Arial" w:eastAsia="Arial" w:hAnsi="Arial" w:cs="Arial"/>
          <w:sz w:val="22"/>
          <w:szCs w:val="22"/>
        </w:rPr>
        <w:t xml:space="preserve">the </w:t>
      </w:r>
      <w:r w:rsidRPr="00CC1F00">
        <w:rPr>
          <w:rFonts w:ascii="Arial" w:eastAsia="Arial" w:hAnsi="Arial" w:cs="Arial"/>
          <w:sz w:val="22"/>
          <w:szCs w:val="22"/>
        </w:rPr>
        <w:t>FDA, or if we hear about threats of harm or reports of child abuse).</w:t>
      </w:r>
    </w:p>
    <w:p w:rsidR="00FE3E34" w:rsidRPr="00CC1F00" w:rsidP="00961FF7" w14:paraId="3995E1EA" w14:textId="77777777">
      <w:pPr>
        <w:contextualSpacing/>
        <w:rPr>
          <w:rFonts w:ascii="Arial" w:eastAsia="Arial" w:hAnsi="Arial" w:cs="Arial"/>
          <w:sz w:val="22"/>
          <w:szCs w:val="22"/>
        </w:rPr>
      </w:pPr>
    </w:p>
    <w:p w:rsidR="00FE3E34" w:rsidRPr="00CC1F00" w:rsidP="00961FF7" w14:paraId="4608A899" w14:textId="395BAF54">
      <w:pPr>
        <w:contextualSpacing/>
        <w:rPr>
          <w:rFonts w:ascii="Arial" w:hAnsi="Arial" w:cs="Arial"/>
          <w:sz w:val="22"/>
          <w:szCs w:val="22"/>
        </w:rPr>
      </w:pPr>
      <w:r w:rsidRPr="00CC1F00">
        <w:rPr>
          <w:rFonts w:ascii="Arial" w:eastAsia="Arial" w:hAnsi="Arial" w:cs="Arial"/>
          <w:sz w:val="22"/>
          <w:szCs w:val="22"/>
        </w:rPr>
        <w:t>The CoC does not prevent you from sharing personal information or talking about this study with others. For example, you can share that you are in this study.</w:t>
      </w:r>
    </w:p>
    <w:p w:rsidR="00FE3E34" w:rsidP="00961FF7" w14:paraId="6576A433" w14:textId="77777777">
      <w:pPr>
        <w:rPr>
          <w:rFonts w:ascii="Arial" w:hAnsi="Arial" w:cs="Arial"/>
          <w:b/>
          <w:sz w:val="22"/>
          <w:szCs w:val="22"/>
        </w:rPr>
      </w:pPr>
    </w:p>
    <w:p w:rsidR="00F55332" w:rsidRPr="00F55332" w:rsidP="00F55332" w14:paraId="70D8B466" w14:textId="77777777">
      <w:pPr>
        <w:rPr>
          <w:rFonts w:ascii="Arial" w:hAnsi="Arial" w:cs="Arial"/>
          <w:b/>
          <w:bCs/>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8A1D43">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b/>
          <w:bCs/>
          <w:sz w:val="22"/>
          <w:szCs w:val="22"/>
        </w:rPr>
        <w:t xml:space="preserve"> I understand the study purpose and process.</w:t>
      </w:r>
    </w:p>
    <w:p w:rsidR="00F55332" w:rsidRPr="00F55332" w:rsidP="00F55332" w14:paraId="448D9009" w14:textId="77777777">
      <w:pPr>
        <w:rPr>
          <w:rFonts w:ascii="Arial" w:hAnsi="Arial" w:cs="Arial"/>
          <w:b/>
          <w:bCs/>
          <w:sz w:val="22"/>
          <w:szCs w:val="22"/>
        </w:rPr>
      </w:pPr>
    </w:p>
    <w:p w:rsidR="00F55332" w:rsidRPr="00F55332" w:rsidP="00F55332" w14:paraId="05DB812A" w14:textId="7A497A02">
      <w:pPr>
        <w:rPr>
          <w:rFonts w:ascii="Arial" w:hAnsi="Arial" w:cs="Arial"/>
          <w:b/>
          <w:bCs/>
          <w:sz w:val="22"/>
          <w:szCs w:val="22"/>
        </w:rPr>
      </w:pPr>
      <w:r w:rsidRPr="00F55332">
        <w:rPr>
          <w:rFonts w:ascii="Arial" w:hAnsi="Arial" w:cs="Arial"/>
          <w:b/>
          <w:bCs/>
          <w:sz w:val="22"/>
          <w:szCs w:val="22"/>
        </w:rPr>
        <w:t>Do you agree to participate in this study?</w:t>
      </w:r>
    </w:p>
    <w:p w:rsidR="00F55332" w:rsidRPr="00F55332" w:rsidP="00F55332" w14:paraId="50F6DE35" w14:textId="77777777">
      <w:pPr>
        <w:rPr>
          <w:rFonts w:ascii="Arial" w:hAnsi="Arial" w:cs="Arial"/>
          <w:sz w:val="22"/>
          <w:szCs w:val="22"/>
        </w:rPr>
      </w:pPr>
    </w:p>
    <w:bookmarkStart w:id="2" w:name="_Hlk109299889"/>
    <w:p w:rsidR="00F55332" w:rsidRPr="00F55332" w:rsidP="00F55332" w14:paraId="29B768B4" w14:textId="30E7A405">
      <w:pPr>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8A1D43">
        <w:rPr>
          <w:rFonts w:ascii="Arial" w:hAnsi="Arial" w:cs="Arial"/>
          <w:sz w:val="22"/>
          <w:szCs w:val="22"/>
        </w:rPr>
        <w:fldChar w:fldCharType="separate"/>
      </w:r>
      <w:r w:rsidRPr="00F55332">
        <w:rPr>
          <w:rFonts w:ascii="Arial" w:hAnsi="Arial" w:cs="Arial"/>
          <w:sz w:val="22"/>
          <w:szCs w:val="22"/>
        </w:rPr>
        <w:fldChar w:fldCharType="end"/>
      </w:r>
      <w:bookmarkEnd w:id="2"/>
      <w:r w:rsidRPr="00F55332">
        <w:rPr>
          <w:rFonts w:ascii="Arial" w:hAnsi="Arial" w:cs="Arial"/>
          <w:sz w:val="22"/>
          <w:szCs w:val="22"/>
        </w:rPr>
        <w:t xml:space="preserve"> Yes, I agree to participate in this study.</w:t>
      </w:r>
    </w:p>
    <w:p w:rsidR="00F55332" w:rsidRPr="00F55332" w:rsidP="00F55332" w14:paraId="7C3885DF" w14:textId="77777777">
      <w:pPr>
        <w:rPr>
          <w:rFonts w:ascii="Arial" w:hAnsi="Arial" w:cs="Arial"/>
          <w:sz w:val="22"/>
          <w:szCs w:val="22"/>
        </w:rPr>
      </w:pPr>
    </w:p>
    <w:p w:rsidR="00F55332" w:rsidRPr="00F55332" w:rsidP="00F55332" w14:paraId="1F74BCF7" w14:textId="2148C3EF">
      <w:pPr>
        <w:rPr>
          <w:rFonts w:ascii="Arial" w:hAnsi="Arial" w:cs="Arial"/>
          <w:sz w:val="22"/>
          <w:szCs w:val="22"/>
        </w:rPr>
      </w:pPr>
      <w:r w:rsidRPr="00F55332">
        <w:rPr>
          <w:rFonts w:ascii="Arial" w:hAnsi="Arial" w:cs="Arial"/>
          <w:sz w:val="22"/>
          <w:szCs w:val="22"/>
        </w:rPr>
        <w:fldChar w:fldCharType="begin">
          <w:ffData>
            <w:name w:val="Check1"/>
            <w:enabled/>
            <w:calcOnExit w:val="0"/>
            <w:checkBox>
              <w:sizeAuto/>
              <w:default w:val="0"/>
            </w:checkBox>
          </w:ffData>
        </w:fldChar>
      </w:r>
      <w:r w:rsidRPr="00F55332">
        <w:rPr>
          <w:rFonts w:ascii="Arial" w:hAnsi="Arial" w:cs="Arial"/>
          <w:sz w:val="22"/>
          <w:szCs w:val="22"/>
        </w:rPr>
        <w:instrText xml:space="preserve"> FORMCHECKBOX </w:instrText>
      </w:r>
      <w:r w:rsidR="008A1D43">
        <w:rPr>
          <w:rFonts w:ascii="Arial" w:hAnsi="Arial" w:cs="Arial"/>
          <w:sz w:val="22"/>
          <w:szCs w:val="22"/>
        </w:rPr>
        <w:fldChar w:fldCharType="separate"/>
      </w:r>
      <w:r w:rsidRPr="00F55332">
        <w:rPr>
          <w:rFonts w:ascii="Arial" w:hAnsi="Arial" w:cs="Arial"/>
          <w:sz w:val="22"/>
          <w:szCs w:val="22"/>
        </w:rPr>
        <w:fldChar w:fldCharType="end"/>
      </w:r>
      <w:r w:rsidRPr="00F55332">
        <w:rPr>
          <w:rFonts w:ascii="Arial" w:hAnsi="Arial" w:cs="Arial"/>
          <w:sz w:val="22"/>
          <w:szCs w:val="22"/>
        </w:rPr>
        <w:t xml:space="preserve"> No, I </w:t>
      </w:r>
      <w:r w:rsidR="00EB5606">
        <w:rPr>
          <w:rFonts w:ascii="Arial" w:hAnsi="Arial" w:cs="Arial"/>
          <w:sz w:val="22"/>
          <w:szCs w:val="22"/>
        </w:rPr>
        <w:t>DO NOT</w:t>
      </w:r>
      <w:r w:rsidRPr="00F55332">
        <w:rPr>
          <w:rFonts w:ascii="Arial" w:hAnsi="Arial" w:cs="Arial"/>
          <w:sz w:val="22"/>
          <w:szCs w:val="22"/>
        </w:rPr>
        <w:t xml:space="preserve"> want to participate in this study.</w:t>
      </w:r>
    </w:p>
    <w:p w:rsidR="00F55332" w:rsidP="00961FF7" w14:paraId="46462844" w14:textId="77777777">
      <w:pPr>
        <w:rPr>
          <w:rFonts w:ascii="Arial" w:hAnsi="Arial" w:cs="Arial"/>
          <w:sz w:val="22"/>
          <w:szCs w:val="22"/>
        </w:rPr>
      </w:pPr>
    </w:p>
    <w:p w:rsidR="007B661A" w:rsidRPr="007B661A" w:rsidP="00961FF7" w14:paraId="08E44013" w14:textId="4C6E808B">
      <w:pPr>
        <w:rPr>
          <w:rFonts w:ascii="Arial" w:hAnsi="Arial" w:cs="Arial"/>
          <w:b/>
          <w:sz w:val="22"/>
          <w:szCs w:val="22"/>
        </w:rPr>
      </w:pPr>
      <w:r w:rsidRPr="007B661A">
        <w:rPr>
          <w:rFonts w:ascii="Arial" w:hAnsi="Arial" w:cs="Arial"/>
          <w:sz w:val="22"/>
          <w:szCs w:val="22"/>
        </w:rPr>
        <w:t xml:space="preserve">If you would like to </w:t>
      </w:r>
      <w:r w:rsidRPr="007B661A" w:rsidR="00E27265">
        <w:rPr>
          <w:rFonts w:ascii="Arial" w:hAnsi="Arial" w:cs="Arial"/>
          <w:sz w:val="22"/>
          <w:szCs w:val="22"/>
        </w:rPr>
        <w:t>participate,</w:t>
      </w:r>
      <w:r w:rsidRPr="007B661A">
        <w:rPr>
          <w:rFonts w:ascii="Arial" w:hAnsi="Arial" w:cs="Arial"/>
          <w:sz w:val="22"/>
          <w:szCs w:val="22"/>
        </w:rPr>
        <w:t xml:space="preserve"> please click “next” to take the survey.</w:t>
      </w:r>
    </w:p>
    <w:p w:rsidR="007B661A" w:rsidP="00961FF7" w14:paraId="533FF155" w14:textId="77777777">
      <w:pPr>
        <w:rPr>
          <w:rFonts w:ascii="Arial" w:hAnsi="Arial" w:cs="Arial"/>
          <w:sz w:val="22"/>
          <w:szCs w:val="22"/>
        </w:rPr>
      </w:pPr>
      <w:bookmarkStart w:id="3" w:name="_Hlk4765821"/>
    </w:p>
    <w:p w:rsidR="003163E8" w:rsidP="00961FF7" w14:paraId="60F4C2D3" w14:textId="06D8859B">
      <w:r w:rsidRPr="003512F7">
        <w:rPr>
          <w:rFonts w:ascii="Arial" w:hAnsi="Arial" w:cs="Arial"/>
          <w:sz w:val="22"/>
          <w:szCs w:val="22"/>
        </w:rPr>
        <w:t xml:space="preserve">[NEXT] </w:t>
      </w:r>
      <w:bookmarkEnd w:id="3"/>
    </w:p>
    <w:sectPr w:rsidSect="00162593">
      <w:headerReference w:type="default" r:id="rId5"/>
      <w:footerReference w:type="default" r:id="rId6"/>
      <w:headerReference w:type="first" r:id="rId7"/>
      <w:footerReference w:type="first" r:id="rId8"/>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0CD10CCD" w14:textId="77777777">
      <w:tblPrEx>
        <w:tblW w:w="5000" w:type="pct"/>
        <w:tblLook w:val="04A0"/>
      </w:tblPrEx>
      <w:tc>
        <w:tcPr>
          <w:tcW w:w="1452" w:type="pct"/>
          <w:hideMark/>
        </w:tcPr>
        <w:p w:rsidR="00EF248C" w:rsidRPr="003049B1" w:rsidP="00EF248C" w14:paraId="29E04E7C" w14:textId="77777777">
          <w:pPr>
            <w:rPr>
              <w:i/>
              <w:sz w:val="17"/>
              <w:szCs w:val="17"/>
            </w:rPr>
          </w:pPr>
          <w:r w:rsidRPr="003049B1">
            <w:rPr>
              <w:i/>
              <w:sz w:val="17"/>
              <w:szCs w:val="17"/>
            </w:rPr>
            <w:fldChar w:fldCharType="begin"/>
          </w:r>
          <w:r w:rsidRPr="003049B1">
            <w:rPr>
              <w:i/>
              <w:sz w:val="17"/>
              <w:szCs w:val="17"/>
            </w:rPr>
            <w:instrText xml:space="preserve"> MERGEFIELD  PiFullName  \* MERGEFORMAT </w:instrText>
          </w:r>
          <w:r w:rsidRPr="003049B1">
            <w:rPr>
              <w:i/>
              <w:sz w:val="17"/>
              <w:szCs w:val="17"/>
            </w:rPr>
            <w:fldChar w:fldCharType="separate"/>
          </w:r>
          <w:r w:rsidRPr="003049B1">
            <w:rPr>
              <w:i/>
              <w:sz w:val="17"/>
              <w:szCs w:val="17"/>
            </w:rPr>
            <w:t>«PiFullName»</w:t>
          </w:r>
          <w:r w:rsidRPr="003049B1">
            <w:rPr>
              <w:i/>
              <w:sz w:val="17"/>
              <w:szCs w:val="17"/>
            </w:rPr>
            <w:fldChar w:fldCharType="end"/>
          </w:r>
        </w:p>
      </w:tc>
      <w:tc>
        <w:tcPr>
          <w:tcW w:w="2202" w:type="pct"/>
          <w:hideMark/>
        </w:tcPr>
        <w:p w:rsidR="00EF248C" w:rsidRPr="003049B1" w:rsidP="00EF248C" w14:paraId="1D2FAE7C" w14:textId="5BF45935">
          <w:pPr>
            <w:rPr>
              <w:i/>
              <w:sz w:val="17"/>
              <w:szCs w:val="17"/>
            </w:rPr>
          </w:pPr>
          <w:r w:rsidRPr="003049B1">
            <w:rPr>
              <w:i/>
              <w:sz w:val="17"/>
              <w:szCs w:val="17"/>
            </w:rPr>
            <w:t xml:space="preserve">Advarra IRB Approved Version </w:t>
          </w:r>
          <w:r w:rsidR="009F3A53">
            <w:rPr>
              <w:i/>
              <w:sz w:val="17"/>
              <w:szCs w:val="17"/>
            </w:rPr>
            <w:t>10 Oct</w:t>
          </w:r>
          <w:r>
            <w:rPr>
              <w:i/>
              <w:sz w:val="17"/>
              <w:szCs w:val="17"/>
            </w:rPr>
            <w:t xml:space="preserve"> 2023</w:t>
          </w:r>
        </w:p>
      </w:tc>
      <w:tc>
        <w:tcPr>
          <w:tcW w:w="1346" w:type="pct"/>
          <w:vAlign w:val="center"/>
        </w:tcPr>
        <w:p w:rsidR="00EF248C" w:rsidRPr="003049B1" w:rsidP="00EF248C" w14:paraId="494590CE" w14:textId="77777777">
          <w:pPr>
            <w:rPr>
              <w:i/>
              <w:sz w:val="17"/>
              <w:szCs w:val="17"/>
            </w:rPr>
          </w:pPr>
        </w:p>
      </w:tc>
    </w:tr>
  </w:tbl>
  <w:p w:rsidR="00EF248C" w14:paraId="0531014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4A0"/>
    </w:tblPr>
    <w:tblGrid>
      <w:gridCol w:w="2718"/>
      <w:gridCol w:w="4122"/>
      <w:gridCol w:w="2520"/>
    </w:tblGrid>
    <w:tr w14:paraId="1FFC4D5D" w14:textId="77777777">
      <w:tblPrEx>
        <w:tblW w:w="5000" w:type="pct"/>
        <w:tblLook w:val="04A0"/>
      </w:tblPrEx>
      <w:tc>
        <w:tcPr>
          <w:tcW w:w="1452" w:type="pct"/>
          <w:hideMark/>
        </w:tcPr>
        <w:p w:rsidR="00EF248C" w:rsidRPr="003049B1" w:rsidP="00EF248C" w14:paraId="5B6364AA" w14:textId="492E081F">
          <w:pPr>
            <w:rPr>
              <w:i/>
              <w:sz w:val="17"/>
              <w:szCs w:val="17"/>
            </w:rPr>
          </w:pPr>
          <w:r w:rsidRPr="00ED2BCA">
            <w:rPr>
              <w:i/>
              <w:sz w:val="17"/>
              <w:szCs w:val="17"/>
            </w:rPr>
            <w:t>Ipsos KnowledgePanel</w:t>
          </w:r>
        </w:p>
      </w:tc>
      <w:tc>
        <w:tcPr>
          <w:tcW w:w="2202" w:type="pct"/>
          <w:hideMark/>
        </w:tcPr>
        <w:p w:rsidR="00EF248C" w:rsidRPr="003049B1" w:rsidP="00EF248C" w14:paraId="0F19A8B9" w14:textId="66E136DD">
          <w:pPr>
            <w:rPr>
              <w:i/>
              <w:sz w:val="17"/>
              <w:szCs w:val="17"/>
            </w:rPr>
          </w:pPr>
          <w:r w:rsidRPr="003049B1">
            <w:rPr>
              <w:i/>
              <w:sz w:val="17"/>
              <w:szCs w:val="17"/>
            </w:rPr>
            <w:t xml:space="preserve">Advarra IRB Approved Version </w:t>
          </w:r>
          <w:r w:rsidR="009F3A53">
            <w:rPr>
              <w:i/>
              <w:sz w:val="17"/>
              <w:szCs w:val="17"/>
            </w:rPr>
            <w:t>10 Oct</w:t>
          </w:r>
          <w:r>
            <w:rPr>
              <w:i/>
              <w:sz w:val="17"/>
              <w:szCs w:val="17"/>
            </w:rPr>
            <w:t xml:space="preserve"> 2023</w:t>
          </w:r>
        </w:p>
      </w:tc>
      <w:tc>
        <w:tcPr>
          <w:tcW w:w="1346" w:type="pct"/>
          <w:vAlign w:val="center"/>
        </w:tcPr>
        <w:p w:rsidR="00EF248C" w:rsidRPr="003049B1" w:rsidP="00EF248C" w14:paraId="666A8850" w14:textId="77777777">
          <w:pPr>
            <w:rPr>
              <w:i/>
              <w:sz w:val="17"/>
              <w:szCs w:val="17"/>
            </w:rPr>
          </w:pPr>
        </w:p>
      </w:tc>
    </w:tr>
  </w:tbl>
  <w:p w:rsidR="00EF248C" w14:paraId="74ADCE4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64AC1787" w14:textId="77777777">
      <w:tblPrEx>
        <w:tblW w:w="5000" w:type="pct"/>
        <w:tblLook w:val="01E0"/>
      </w:tblPrEx>
      <w:tc>
        <w:tcPr>
          <w:tcW w:w="4034" w:type="pct"/>
          <w:vAlign w:val="center"/>
          <w:hideMark/>
        </w:tcPr>
        <w:p w:rsidR="00EF248C" w:rsidRPr="003049B1" w:rsidP="00EF248C" w14:paraId="3D99B761"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EF248C" w:rsidRPr="003049B1" w:rsidP="00EF248C" w14:paraId="4D1CCB32"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sidRPr="003049B1">
            <w:rPr>
              <w:i/>
              <w:sz w:val="17"/>
              <w:szCs w:val="17"/>
            </w:rPr>
            <w:t>8</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sidRPr="003049B1">
            <w:rPr>
              <w:i/>
              <w:sz w:val="17"/>
              <w:szCs w:val="17"/>
            </w:rPr>
            <w:t>15</w:t>
          </w:r>
          <w:r w:rsidRPr="003049B1">
            <w:rPr>
              <w:i/>
              <w:sz w:val="17"/>
              <w:szCs w:val="17"/>
            </w:rPr>
            <w:fldChar w:fldCharType="end"/>
          </w:r>
          <w:r w:rsidRPr="003049B1">
            <w:rPr>
              <w:i/>
              <w:sz w:val="17"/>
              <w:szCs w:val="17"/>
            </w:rPr>
            <w:t xml:space="preserve">  </w:t>
          </w:r>
        </w:p>
      </w:tc>
    </w:tr>
  </w:tbl>
  <w:p w:rsidR="00BB2A39" w:rsidRPr="00D163E9" w:rsidP="005D729D" w14:paraId="41F86BE4" w14:textId="4D268902">
    <w:pPr>
      <w:pStyle w:val="Header"/>
      <w:rPr>
        <w:rFonts w:ascii="Arial" w:hAnsi="Arial" w:cs="Arial"/>
        <w:sz w:val="20"/>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tblLook w:val="01E0"/>
    </w:tblPr>
    <w:tblGrid>
      <w:gridCol w:w="7552"/>
      <w:gridCol w:w="1808"/>
    </w:tblGrid>
    <w:tr w14:paraId="5C3DC567" w14:textId="77777777">
      <w:tblPrEx>
        <w:tblW w:w="5000" w:type="pct"/>
        <w:tblLook w:val="01E0"/>
      </w:tblPrEx>
      <w:tc>
        <w:tcPr>
          <w:tcW w:w="4034" w:type="pct"/>
          <w:vAlign w:val="center"/>
          <w:hideMark/>
        </w:tcPr>
        <w:p w:rsidR="00EF248C" w:rsidRPr="003049B1" w:rsidP="00EF248C" w14:paraId="687F819F" w14:textId="77777777">
          <w:pPr>
            <w:tabs>
              <w:tab w:val="center" w:pos="4680"/>
              <w:tab w:val="right" w:pos="9360"/>
            </w:tabs>
            <w:rPr>
              <w:i/>
              <w:sz w:val="17"/>
              <w:szCs w:val="17"/>
            </w:rPr>
          </w:pPr>
          <w:r w:rsidRPr="003049B1">
            <w:rPr>
              <w:i/>
              <w:sz w:val="17"/>
              <w:szCs w:val="17"/>
            </w:rPr>
            <w:t xml:space="preserve">RTI International </w:t>
          </w:r>
        </w:p>
      </w:tc>
      <w:tc>
        <w:tcPr>
          <w:tcW w:w="966" w:type="pct"/>
          <w:vAlign w:val="center"/>
          <w:hideMark/>
        </w:tcPr>
        <w:p w:rsidR="00EF248C" w:rsidRPr="003049B1" w:rsidP="00EF248C" w14:paraId="7E9CB0F6" w14:textId="77777777">
          <w:pPr>
            <w:tabs>
              <w:tab w:val="center" w:pos="4680"/>
              <w:tab w:val="right" w:pos="9360"/>
            </w:tabs>
            <w:rPr>
              <w:i/>
              <w:sz w:val="17"/>
              <w:szCs w:val="17"/>
            </w:rPr>
          </w:pPr>
          <w:r w:rsidRPr="003049B1">
            <w:rPr>
              <w:i/>
              <w:sz w:val="17"/>
              <w:szCs w:val="17"/>
            </w:rPr>
            <w:t xml:space="preserve">Page </w:t>
          </w:r>
          <w:r w:rsidRPr="003049B1">
            <w:rPr>
              <w:i/>
              <w:sz w:val="17"/>
              <w:szCs w:val="17"/>
            </w:rPr>
            <w:fldChar w:fldCharType="begin"/>
          </w:r>
          <w:r w:rsidRPr="003049B1">
            <w:rPr>
              <w:i/>
              <w:sz w:val="17"/>
              <w:szCs w:val="17"/>
            </w:rPr>
            <w:instrText xml:space="preserve"> PAGE </w:instrText>
          </w:r>
          <w:r w:rsidRPr="003049B1">
            <w:rPr>
              <w:i/>
              <w:sz w:val="17"/>
              <w:szCs w:val="17"/>
            </w:rPr>
            <w:fldChar w:fldCharType="separate"/>
          </w:r>
          <w:r w:rsidRPr="003049B1">
            <w:rPr>
              <w:i/>
              <w:sz w:val="17"/>
              <w:szCs w:val="17"/>
            </w:rPr>
            <w:t>8</w:t>
          </w:r>
          <w:r w:rsidRPr="003049B1">
            <w:rPr>
              <w:i/>
              <w:sz w:val="17"/>
              <w:szCs w:val="17"/>
            </w:rPr>
            <w:fldChar w:fldCharType="end"/>
          </w:r>
          <w:r w:rsidRPr="003049B1">
            <w:rPr>
              <w:i/>
              <w:sz w:val="17"/>
              <w:szCs w:val="17"/>
            </w:rPr>
            <w:t xml:space="preserve"> of </w:t>
          </w:r>
          <w:r w:rsidRPr="003049B1">
            <w:rPr>
              <w:i/>
              <w:sz w:val="17"/>
              <w:szCs w:val="17"/>
            </w:rPr>
            <w:fldChar w:fldCharType="begin"/>
          </w:r>
          <w:r w:rsidRPr="003049B1">
            <w:rPr>
              <w:i/>
              <w:sz w:val="17"/>
              <w:szCs w:val="17"/>
            </w:rPr>
            <w:instrText xml:space="preserve"> NUMPAGES </w:instrText>
          </w:r>
          <w:r w:rsidRPr="003049B1">
            <w:rPr>
              <w:i/>
              <w:sz w:val="17"/>
              <w:szCs w:val="17"/>
            </w:rPr>
            <w:fldChar w:fldCharType="separate"/>
          </w:r>
          <w:r w:rsidRPr="003049B1">
            <w:rPr>
              <w:i/>
              <w:sz w:val="17"/>
              <w:szCs w:val="17"/>
            </w:rPr>
            <w:t>15</w:t>
          </w:r>
          <w:r w:rsidRPr="003049B1">
            <w:rPr>
              <w:i/>
              <w:sz w:val="17"/>
              <w:szCs w:val="17"/>
            </w:rPr>
            <w:fldChar w:fldCharType="end"/>
          </w:r>
          <w:r w:rsidRPr="003049B1">
            <w:rPr>
              <w:i/>
              <w:sz w:val="17"/>
              <w:szCs w:val="17"/>
            </w:rPr>
            <w:t xml:space="preserve">  </w:t>
          </w:r>
        </w:p>
      </w:tc>
    </w:tr>
  </w:tbl>
  <w:p w:rsidR="00EF248C" w:rsidP="00F7596E" w14:paraId="487F896C" w14:textId="77777777">
    <w:pPr>
      <w:rPr>
        <w:rFonts w:ascii="Arial" w:eastAsia="Malgun Gothic" w:hAnsi="Arial" w:cs="Arial"/>
        <w:sz w:val="18"/>
        <w:szCs w:val="18"/>
      </w:rPr>
    </w:pPr>
  </w:p>
  <w:p w:rsidR="00F7596E" w:rsidRPr="00315BC1" w:rsidP="00F7596E" w14:paraId="6581DED6" w14:textId="7132E4C7">
    <w:pPr>
      <w:rPr>
        <w:rFonts w:ascii="Arial" w:hAnsi="Arial" w:cs="Arial"/>
        <w:sz w:val="18"/>
        <w:szCs w:val="18"/>
      </w:rPr>
    </w:pPr>
    <w:r w:rsidRPr="00315BC1">
      <w:rPr>
        <w:rFonts w:ascii="Arial" w:eastAsia="Malgun Gothic" w:hAnsi="Arial" w:cs="Arial"/>
        <w:sz w:val="18"/>
        <w:szCs w:val="18"/>
      </w:rPr>
      <w:t xml:space="preserve">OMB </w:t>
    </w:r>
    <w:r w:rsidRPr="00315BC1">
      <w:rPr>
        <w:rFonts w:ascii="Arial" w:hAnsi="Arial" w:cs="Arial"/>
        <w:sz w:val="18"/>
        <w:szCs w:val="18"/>
      </w:rPr>
      <w:t>No: [FILL NUMBER]</w:t>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sidRPr="00315BC1">
      <w:rPr>
        <w:rFonts w:ascii="Arial" w:hAnsi="Arial" w:cs="Arial"/>
        <w:sz w:val="18"/>
        <w:szCs w:val="18"/>
      </w:rPr>
      <w:tab/>
    </w:r>
    <w:r>
      <w:rPr>
        <w:rFonts w:ascii="Arial" w:hAnsi="Arial" w:cs="Arial"/>
        <w:sz w:val="18"/>
        <w:szCs w:val="18"/>
      </w:rPr>
      <w:tab/>
      <w:t xml:space="preserve">           </w:t>
    </w:r>
    <w:r w:rsidRPr="00315BC1">
      <w:rPr>
        <w:rFonts w:ascii="Arial" w:hAnsi="Arial" w:cs="Arial"/>
        <w:sz w:val="18"/>
        <w:szCs w:val="18"/>
      </w:rPr>
      <w:t>Expiration Date: [FILL DATE]</w:t>
    </w:r>
  </w:p>
  <w:p w:rsidR="00F7596E" w:rsidP="00F7596E" w14:paraId="6530886D" w14:textId="383F8051">
    <w:pPr>
      <w:rPr>
        <w:rFonts w:ascii="Arial" w:hAnsi="Arial" w:cs="Arial"/>
        <w:color w:val="0000FF"/>
        <w:sz w:val="18"/>
        <w:szCs w:val="18"/>
        <w:u w:val="single"/>
      </w:rPr>
    </w:pPr>
    <w:r w:rsidRPr="00315BC1">
      <w:rPr>
        <w:rFonts w:ascii="Arial" w:hAnsi="Arial" w:cs="Arial"/>
        <w:sz w:val="18"/>
        <w:szCs w:val="18"/>
      </w:rPr>
      <w:t xml:space="preserve">Paperwork Reduction Act Statement: </w:t>
    </w:r>
    <w:r w:rsidRPr="00B01829" w:rsidR="00B01829">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time required to complete this information collection is estimated to average </w:t>
    </w:r>
    <w:r w:rsidR="00B01829">
      <w:rPr>
        <w:rFonts w:ascii="Arial" w:hAnsi="Arial" w:cs="Arial"/>
        <w:sz w:val="18"/>
        <w:szCs w:val="18"/>
      </w:rPr>
      <w:t>3</w:t>
    </w:r>
    <w:r w:rsidRPr="00B01829" w:rsidR="00B01829">
      <w:rPr>
        <w:rFonts w:ascii="Arial" w:hAnsi="Arial" w:cs="Arial"/>
        <w:sz w:val="18"/>
        <w:szCs w:val="18"/>
      </w:rPr>
      <w:t xml:space="preserve"> minutes per response, including the time for reviewing instructions, searching existing data sources, </w:t>
    </w:r>
    <w:r w:rsidRPr="00B01829" w:rsidR="00B01829">
      <w:rPr>
        <w:rFonts w:ascii="Arial" w:hAnsi="Arial" w:cs="Arial"/>
        <w:sz w:val="18"/>
        <w:szCs w:val="18"/>
      </w:rPr>
      <w:t>gathering</w:t>
    </w:r>
    <w:r w:rsidRPr="00B01829" w:rsidR="00B01829">
      <w:rPr>
        <w:rFonts w:ascii="Arial" w:hAnsi="Arial" w:cs="Arial"/>
        <w:sz w:val="18"/>
        <w:szCs w:val="18"/>
      </w:rPr>
      <w:t xml:space="preserve"> and maintaining the data needed, and completing and reviewing the collection of information.</w:t>
    </w:r>
    <w:r w:rsidR="00AB742A">
      <w:rPr>
        <w:rFonts w:ascii="Arial" w:hAnsi="Arial" w:cs="Arial"/>
        <w:sz w:val="18"/>
        <w:szCs w:val="18"/>
      </w:rPr>
      <w:t xml:space="preserve"> </w:t>
    </w:r>
    <w:r w:rsidRPr="00315BC1">
      <w:rPr>
        <w:rFonts w:ascii="Arial" w:hAnsi="Arial" w:cs="Arial"/>
        <w:sz w:val="18"/>
        <w:szCs w:val="18"/>
      </w:rPr>
      <w:t xml:space="preserve">Send comments regarding this burden estimate or any other aspects of this collection of information, including suggestions for reducing burden to </w:t>
    </w:r>
    <w:hyperlink r:id="rId1">
      <w:r w:rsidRPr="00315BC1">
        <w:rPr>
          <w:rFonts w:ascii="Arial" w:hAnsi="Arial" w:cs="Arial"/>
          <w:color w:val="0000FF"/>
          <w:sz w:val="18"/>
          <w:szCs w:val="18"/>
          <w:u w:val="single"/>
        </w:rPr>
        <w:t>PRAStaff@fda.hhs.gov.</w:t>
      </w:r>
    </w:hyperlink>
  </w:p>
  <w:p w:rsidR="00EF248C" w:rsidRPr="00F7596E" w:rsidP="00F7596E" w14:paraId="711CF808" w14:textId="77777777">
    <w:pP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2939726">
    <w:abstractNumId w:val="1"/>
  </w:num>
  <w:num w:numId="2" w16cid:durableId="1752268480">
    <w:abstractNumId w:val="0"/>
  </w:num>
  <w:num w:numId="3" w16cid:durableId="1459377143">
    <w:abstractNumId w:val="3"/>
  </w:num>
  <w:num w:numId="4" w16cid:durableId="195574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55"/>
    <w:rsid w:val="000033BE"/>
    <w:rsid w:val="00010FFE"/>
    <w:rsid w:val="00025AC1"/>
    <w:rsid w:val="000348F0"/>
    <w:rsid w:val="00047706"/>
    <w:rsid w:val="0005525A"/>
    <w:rsid w:val="000947D4"/>
    <w:rsid w:val="000A54F8"/>
    <w:rsid w:val="000C50BD"/>
    <w:rsid w:val="00110A85"/>
    <w:rsid w:val="00112C92"/>
    <w:rsid w:val="00162593"/>
    <w:rsid w:val="0017128D"/>
    <w:rsid w:val="00187387"/>
    <w:rsid w:val="00194B11"/>
    <w:rsid w:val="001976BD"/>
    <w:rsid w:val="001C222D"/>
    <w:rsid w:val="001C3B68"/>
    <w:rsid w:val="001D477A"/>
    <w:rsid w:val="0020234E"/>
    <w:rsid w:val="0020294C"/>
    <w:rsid w:val="002079DC"/>
    <w:rsid w:val="0021053B"/>
    <w:rsid w:val="00223319"/>
    <w:rsid w:val="00234FAE"/>
    <w:rsid w:val="002460F5"/>
    <w:rsid w:val="00254145"/>
    <w:rsid w:val="00256354"/>
    <w:rsid w:val="002769D6"/>
    <w:rsid w:val="00296ED9"/>
    <w:rsid w:val="002D2DF2"/>
    <w:rsid w:val="002D5F0C"/>
    <w:rsid w:val="002F1F0D"/>
    <w:rsid w:val="003049B1"/>
    <w:rsid w:val="00315BC1"/>
    <w:rsid w:val="003163E8"/>
    <w:rsid w:val="00326EE2"/>
    <w:rsid w:val="00332EA4"/>
    <w:rsid w:val="003512F7"/>
    <w:rsid w:val="00365DDC"/>
    <w:rsid w:val="0038423F"/>
    <w:rsid w:val="003861EB"/>
    <w:rsid w:val="003C73F1"/>
    <w:rsid w:val="003C7B72"/>
    <w:rsid w:val="003E2046"/>
    <w:rsid w:val="004139E3"/>
    <w:rsid w:val="004327A8"/>
    <w:rsid w:val="00437551"/>
    <w:rsid w:val="00456EDA"/>
    <w:rsid w:val="0046616A"/>
    <w:rsid w:val="004B7109"/>
    <w:rsid w:val="004D226B"/>
    <w:rsid w:val="004D3DBE"/>
    <w:rsid w:val="00501FD1"/>
    <w:rsid w:val="00511365"/>
    <w:rsid w:val="00522C40"/>
    <w:rsid w:val="0052675E"/>
    <w:rsid w:val="00531C96"/>
    <w:rsid w:val="00545765"/>
    <w:rsid w:val="00550CB6"/>
    <w:rsid w:val="005536AA"/>
    <w:rsid w:val="005538EF"/>
    <w:rsid w:val="00561ACC"/>
    <w:rsid w:val="00564FF0"/>
    <w:rsid w:val="00586C47"/>
    <w:rsid w:val="005B3841"/>
    <w:rsid w:val="005C0465"/>
    <w:rsid w:val="005C0D82"/>
    <w:rsid w:val="005D729D"/>
    <w:rsid w:val="005F6A5B"/>
    <w:rsid w:val="00607FBB"/>
    <w:rsid w:val="00610494"/>
    <w:rsid w:val="00630EAB"/>
    <w:rsid w:val="006423A7"/>
    <w:rsid w:val="006436F5"/>
    <w:rsid w:val="00643A27"/>
    <w:rsid w:val="0064429C"/>
    <w:rsid w:val="00691313"/>
    <w:rsid w:val="00692DB1"/>
    <w:rsid w:val="006A307C"/>
    <w:rsid w:val="006A3BAE"/>
    <w:rsid w:val="006B0994"/>
    <w:rsid w:val="006B39D0"/>
    <w:rsid w:val="006C5094"/>
    <w:rsid w:val="006C50BC"/>
    <w:rsid w:val="006C6CE7"/>
    <w:rsid w:val="006E38DD"/>
    <w:rsid w:val="006F4571"/>
    <w:rsid w:val="00705BCB"/>
    <w:rsid w:val="00714B8A"/>
    <w:rsid w:val="00724C68"/>
    <w:rsid w:val="007529FF"/>
    <w:rsid w:val="007906AC"/>
    <w:rsid w:val="007920F3"/>
    <w:rsid w:val="007A2EEB"/>
    <w:rsid w:val="007B1024"/>
    <w:rsid w:val="007B661A"/>
    <w:rsid w:val="007D0EC4"/>
    <w:rsid w:val="007E40BB"/>
    <w:rsid w:val="0080012F"/>
    <w:rsid w:val="00801C59"/>
    <w:rsid w:val="0082792B"/>
    <w:rsid w:val="0086059A"/>
    <w:rsid w:val="008663EF"/>
    <w:rsid w:val="008664E7"/>
    <w:rsid w:val="00870C8C"/>
    <w:rsid w:val="00870D8B"/>
    <w:rsid w:val="008755B8"/>
    <w:rsid w:val="00876C6A"/>
    <w:rsid w:val="008838F8"/>
    <w:rsid w:val="00886DD2"/>
    <w:rsid w:val="00891085"/>
    <w:rsid w:val="008D1CF6"/>
    <w:rsid w:val="008E0475"/>
    <w:rsid w:val="008E3CE4"/>
    <w:rsid w:val="008F04C2"/>
    <w:rsid w:val="008F2FD3"/>
    <w:rsid w:val="00912A7E"/>
    <w:rsid w:val="00925713"/>
    <w:rsid w:val="00940C8C"/>
    <w:rsid w:val="009509E4"/>
    <w:rsid w:val="00961FF7"/>
    <w:rsid w:val="00977116"/>
    <w:rsid w:val="009858F9"/>
    <w:rsid w:val="00990B8A"/>
    <w:rsid w:val="00993EB1"/>
    <w:rsid w:val="009B04B3"/>
    <w:rsid w:val="009B6BBB"/>
    <w:rsid w:val="009D1EAE"/>
    <w:rsid w:val="009D4749"/>
    <w:rsid w:val="009D7AB7"/>
    <w:rsid w:val="009E3449"/>
    <w:rsid w:val="009F3A53"/>
    <w:rsid w:val="009F73FB"/>
    <w:rsid w:val="00A005C1"/>
    <w:rsid w:val="00A04C11"/>
    <w:rsid w:val="00A41F03"/>
    <w:rsid w:val="00A451AC"/>
    <w:rsid w:val="00A50A34"/>
    <w:rsid w:val="00A530FB"/>
    <w:rsid w:val="00A54BAA"/>
    <w:rsid w:val="00A7461B"/>
    <w:rsid w:val="00A85298"/>
    <w:rsid w:val="00A87553"/>
    <w:rsid w:val="00A920B3"/>
    <w:rsid w:val="00AA2A18"/>
    <w:rsid w:val="00AB742A"/>
    <w:rsid w:val="00AD065A"/>
    <w:rsid w:val="00AD33AA"/>
    <w:rsid w:val="00AD467C"/>
    <w:rsid w:val="00AD57E3"/>
    <w:rsid w:val="00AD683D"/>
    <w:rsid w:val="00B01829"/>
    <w:rsid w:val="00B202C2"/>
    <w:rsid w:val="00B27B83"/>
    <w:rsid w:val="00B5459C"/>
    <w:rsid w:val="00B67C72"/>
    <w:rsid w:val="00B71DAD"/>
    <w:rsid w:val="00B83123"/>
    <w:rsid w:val="00B85E4F"/>
    <w:rsid w:val="00BA0930"/>
    <w:rsid w:val="00BB2A39"/>
    <w:rsid w:val="00BC4AD7"/>
    <w:rsid w:val="00BC7FBE"/>
    <w:rsid w:val="00BD69A5"/>
    <w:rsid w:val="00BE02BD"/>
    <w:rsid w:val="00BF25A4"/>
    <w:rsid w:val="00BF2E50"/>
    <w:rsid w:val="00C1033C"/>
    <w:rsid w:val="00C10788"/>
    <w:rsid w:val="00C20D0C"/>
    <w:rsid w:val="00C212DD"/>
    <w:rsid w:val="00C236DC"/>
    <w:rsid w:val="00C23A3D"/>
    <w:rsid w:val="00C2457A"/>
    <w:rsid w:val="00C2495D"/>
    <w:rsid w:val="00C25579"/>
    <w:rsid w:val="00C775E0"/>
    <w:rsid w:val="00C87C76"/>
    <w:rsid w:val="00CB5B16"/>
    <w:rsid w:val="00CC1F00"/>
    <w:rsid w:val="00CD7FDB"/>
    <w:rsid w:val="00CE4B59"/>
    <w:rsid w:val="00CF7482"/>
    <w:rsid w:val="00D07F55"/>
    <w:rsid w:val="00D163E9"/>
    <w:rsid w:val="00D23C78"/>
    <w:rsid w:val="00D255B3"/>
    <w:rsid w:val="00D27E1A"/>
    <w:rsid w:val="00D359DC"/>
    <w:rsid w:val="00D46E89"/>
    <w:rsid w:val="00D70C36"/>
    <w:rsid w:val="00D77D00"/>
    <w:rsid w:val="00D81934"/>
    <w:rsid w:val="00D863B1"/>
    <w:rsid w:val="00D95AA5"/>
    <w:rsid w:val="00DA5237"/>
    <w:rsid w:val="00DD0E8F"/>
    <w:rsid w:val="00DF1674"/>
    <w:rsid w:val="00E00BAD"/>
    <w:rsid w:val="00E27265"/>
    <w:rsid w:val="00E37CCE"/>
    <w:rsid w:val="00E47F3E"/>
    <w:rsid w:val="00E61FEB"/>
    <w:rsid w:val="00E634B7"/>
    <w:rsid w:val="00E852D7"/>
    <w:rsid w:val="00E94CD2"/>
    <w:rsid w:val="00E97FE0"/>
    <w:rsid w:val="00EB5606"/>
    <w:rsid w:val="00EC1F0D"/>
    <w:rsid w:val="00ED2BCA"/>
    <w:rsid w:val="00ED5DC7"/>
    <w:rsid w:val="00ED615F"/>
    <w:rsid w:val="00EE5161"/>
    <w:rsid w:val="00EF15D4"/>
    <w:rsid w:val="00EF248C"/>
    <w:rsid w:val="00F17ABF"/>
    <w:rsid w:val="00F252F6"/>
    <w:rsid w:val="00F41437"/>
    <w:rsid w:val="00F452C1"/>
    <w:rsid w:val="00F55332"/>
    <w:rsid w:val="00F55D5C"/>
    <w:rsid w:val="00F6216A"/>
    <w:rsid w:val="00F6491F"/>
    <w:rsid w:val="00F742ED"/>
    <w:rsid w:val="00F7596E"/>
    <w:rsid w:val="00F8308B"/>
    <w:rsid w:val="00F8353A"/>
    <w:rsid w:val="00FA5799"/>
    <w:rsid w:val="00FB4706"/>
    <w:rsid w:val="00FD066F"/>
    <w:rsid w:val="00FD65D7"/>
    <w:rsid w:val="00FE3E34"/>
    <w:rsid w:val="00FF6FB3"/>
    <w:rsid w:val="06A9FC0A"/>
    <w:rsid w:val="0E09BBE2"/>
    <w:rsid w:val="1A55D4BD"/>
    <w:rsid w:val="265F4CD5"/>
    <w:rsid w:val="277742A9"/>
    <w:rsid w:val="28A31671"/>
    <w:rsid w:val="2D0A4C85"/>
    <w:rsid w:val="32A40AEB"/>
    <w:rsid w:val="39779D3D"/>
    <w:rsid w:val="3ECB1872"/>
    <w:rsid w:val="43CEB95E"/>
    <w:rsid w:val="4624DAEF"/>
    <w:rsid w:val="4961DF8F"/>
    <w:rsid w:val="4FE1294A"/>
    <w:rsid w:val="50A4E115"/>
    <w:rsid w:val="51D0E15E"/>
    <w:rsid w:val="67AB0DDA"/>
    <w:rsid w:val="6F97A55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920F38C"/>
  <w15:chartTrackingRefBased/>
  <w15:docId w15:val="{412C3B75-7A11-4CA5-B959-BDA787129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3E3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2A39"/>
    <w:pPr>
      <w:tabs>
        <w:tab w:val="center" w:pos="4680"/>
        <w:tab w:val="right" w:pos="9360"/>
      </w:tabs>
    </w:pPr>
  </w:style>
  <w:style w:type="character" w:customStyle="1" w:styleId="HeaderChar">
    <w:name w:val="Header Char"/>
    <w:basedOn w:val="DefaultParagraphFont"/>
    <w:link w:val="Header"/>
    <w:uiPriority w:val="99"/>
    <w:rsid w:val="00BB2A39"/>
  </w:style>
  <w:style w:type="paragraph" w:styleId="Footer">
    <w:name w:val="footer"/>
    <w:basedOn w:val="Normal"/>
    <w:link w:val="FooterChar"/>
    <w:uiPriority w:val="99"/>
    <w:unhideWhenUsed/>
    <w:rsid w:val="00BB2A39"/>
    <w:pPr>
      <w:tabs>
        <w:tab w:val="center" w:pos="4680"/>
        <w:tab w:val="right" w:pos="9360"/>
      </w:tabs>
    </w:pPr>
  </w:style>
  <w:style w:type="character" w:customStyle="1" w:styleId="FooterChar">
    <w:name w:val="Footer Char"/>
    <w:basedOn w:val="DefaultParagraphFont"/>
    <w:link w:val="Footer"/>
    <w:uiPriority w:val="99"/>
    <w:rsid w:val="00BB2A39"/>
  </w:style>
  <w:style w:type="paragraph" w:styleId="ListParagraph">
    <w:name w:val="List Paragraph"/>
    <w:basedOn w:val="Normal"/>
    <w:uiPriority w:val="34"/>
    <w:qFormat/>
    <w:rsid w:val="00FE3E34"/>
    <w:pPr>
      <w:ind w:left="720"/>
      <w:contextualSpacing/>
    </w:pPr>
  </w:style>
  <w:style w:type="character" w:customStyle="1" w:styleId="bodytextChar">
    <w:name w:val="body text Char"/>
    <w:aliases w:val="body tx Char,bt Char,flush Char,flush Char Char,indent Char,indent Char1"/>
    <w:link w:val="BodyText1"/>
    <w:locked/>
    <w:rsid w:val="00FE3E34"/>
    <w:rPr>
      <w:sz w:val="24"/>
    </w:rPr>
  </w:style>
  <w:style w:type="paragraph" w:customStyle="1" w:styleId="BodyText1">
    <w:name w:val="Body Text1"/>
    <w:aliases w:val="body text,body tx,bt,flush,indent"/>
    <w:basedOn w:val="Normal"/>
    <w:link w:val="bodytextChar"/>
    <w:rsid w:val="00FE3E34"/>
    <w:pPr>
      <w:spacing w:after="120" w:line="360" w:lineRule="auto"/>
      <w:ind w:firstLine="720"/>
    </w:pPr>
    <w:rPr>
      <w:rFonts w:asciiTheme="minorHAnsi" w:eastAsiaTheme="minorHAnsi" w:hAnsiTheme="minorHAnsi" w:cstheme="minorBidi"/>
      <w:szCs w:val="22"/>
    </w:rPr>
  </w:style>
  <w:style w:type="character" w:styleId="Hyperlink">
    <w:name w:val="Hyperlink"/>
    <w:basedOn w:val="DefaultParagraphFont"/>
    <w:uiPriority w:val="99"/>
    <w:unhideWhenUsed/>
    <w:rsid w:val="00FE3E34"/>
    <w:rPr>
      <w:color w:val="0563C1" w:themeColor="hyperlink"/>
      <w:u w:val="single"/>
    </w:rPr>
  </w:style>
  <w:style w:type="character" w:styleId="CommentReference">
    <w:name w:val="annotation reference"/>
    <w:basedOn w:val="DefaultParagraphFont"/>
    <w:unhideWhenUsed/>
    <w:rsid w:val="00A85298"/>
    <w:rPr>
      <w:sz w:val="16"/>
      <w:szCs w:val="16"/>
    </w:rPr>
  </w:style>
  <w:style w:type="paragraph" w:styleId="CommentText">
    <w:name w:val="annotation text"/>
    <w:basedOn w:val="Normal"/>
    <w:link w:val="CommentTextChar"/>
    <w:uiPriority w:val="99"/>
    <w:unhideWhenUsed/>
    <w:rsid w:val="00A85298"/>
    <w:rPr>
      <w:sz w:val="20"/>
    </w:rPr>
  </w:style>
  <w:style w:type="character" w:customStyle="1" w:styleId="CommentTextChar">
    <w:name w:val="Comment Text Char"/>
    <w:basedOn w:val="DefaultParagraphFont"/>
    <w:link w:val="CommentText"/>
    <w:uiPriority w:val="99"/>
    <w:rsid w:val="00A852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5298"/>
    <w:rPr>
      <w:b/>
      <w:bCs/>
    </w:rPr>
  </w:style>
  <w:style w:type="character" w:customStyle="1" w:styleId="CommentSubjectChar">
    <w:name w:val="Comment Subject Char"/>
    <w:basedOn w:val="CommentTextChar"/>
    <w:link w:val="CommentSubject"/>
    <w:uiPriority w:val="99"/>
    <w:semiHidden/>
    <w:rsid w:val="00A85298"/>
    <w:rPr>
      <w:rFonts w:ascii="Times New Roman" w:eastAsia="Times New Roman" w:hAnsi="Times New Roman" w:cs="Times New Roman"/>
      <w:b/>
      <w:bCs/>
      <w:sz w:val="20"/>
      <w:szCs w:val="20"/>
    </w:rPr>
  </w:style>
  <w:style w:type="paragraph" w:styleId="Revision">
    <w:name w:val="Revision"/>
    <w:hidden/>
    <w:uiPriority w:val="99"/>
    <w:semiHidden/>
    <w:rsid w:val="00CD7FDB"/>
    <w:pPr>
      <w:spacing w:after="0" w:line="240" w:lineRule="auto"/>
    </w:pPr>
    <w:rPr>
      <w:rFonts w:ascii="Times New Roman" w:eastAsia="Times New Roman" w:hAnsi="Times New Roman" w:cs="Times New Roman"/>
      <w:sz w:val="24"/>
      <w:szCs w:val="20"/>
    </w:rPr>
  </w:style>
  <w:style w:type="character" w:styleId="Mention">
    <w:name w:val="Mention"/>
    <w:basedOn w:val="DefaultParagraphFont"/>
    <w:uiPriority w:val="99"/>
    <w:unhideWhenUsed/>
    <w:rsid w:val="002460F5"/>
    <w:rPr>
      <w:color w:val="2B579A"/>
      <w:shd w:val="clear" w:color="auto" w:fill="E1DFDD"/>
    </w:rPr>
  </w:style>
  <w:style w:type="character" w:styleId="UnresolvedMention">
    <w:name w:val="Unresolved Mention"/>
    <w:basedOn w:val="DefaultParagraphFont"/>
    <w:uiPriority w:val="99"/>
    <w:semiHidden/>
    <w:unhideWhenUsed/>
    <w:rsid w:val="0096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adviser@advarra.co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theme" Target="theme/theme1.xml" /></Relationships>
</file>

<file path=word/_rels/header2.xml.rels><?xml version="1.0" encoding="utf-8" standalone="yes"?><Relationships xmlns="http://schemas.openxmlformats.org/package/2006/relationships"><Relationship Id="rId1" Type="http://schemas.openxmlformats.org/officeDocument/2006/relationships/hyperlink" Target="mailto:PRAStaff@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2023-12-04T16:26:00Z</dcterms:created>
  <dcterms:modified xsi:type="dcterms:W3CDTF">2023-12-04T16:27:00Z</dcterms:modified>
</cp:coreProperties>
</file>