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14:paraId="2BAED60E" w14:textId="08255F93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Voluntary Partner Surveys to Implement Executive Order 12862/Questionnaire and Data Collection Testing, Evaluation, and Research for the Health Resources and Services Administration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” (OMB Control Number: 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0915-0212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2537D" w14:paraId="2BAED60F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246566" w14:paraId="069EB60E" w14:textId="147753C3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6FEF" w:rsidR="00D16FEF">
        <w:rPr>
          <w:rFonts w:ascii="Times New Roman" w:eastAsia="Times New Roman" w:hAnsi="Times New Roman" w:cs="Times New Roman"/>
          <w:color w:val="000000" w:themeColor="text1"/>
        </w:rPr>
        <w:t>Health Center Program Support (HCPS) Customer Service Survey</w:t>
      </w:r>
    </w:p>
    <w:p w:rsidR="00246566" w14:paraId="4AAB89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11" w14:textId="5401D7EF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PURPOSE: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A3CB5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D16FEF" w:rsidR="00D16FEF">
        <w:rPr>
          <w:rFonts w:ascii="Times New Roman" w:eastAsia="Times New Roman" w:hAnsi="Times New Roman" w:cs="Times New Roman"/>
          <w:color w:val="000000"/>
        </w:rPr>
        <w:t xml:space="preserve">Health Center Program Support (HCPS) Customer Service Survey </w:t>
      </w:r>
      <w:r w:rsidRPr="0014033C" w:rsidR="00BA3CB5">
        <w:rPr>
          <w:rFonts w:ascii="Times New Roman" w:eastAsia="Times New Roman" w:hAnsi="Times New Roman" w:cs="Times New Roman"/>
          <w:color w:val="000000"/>
        </w:rPr>
        <w:t xml:space="preserve">is a brief survey </w:t>
      </w:r>
      <w:r w:rsidR="00D16FEF">
        <w:rPr>
          <w:rFonts w:ascii="Times New Roman" w:eastAsia="Times New Roman" w:hAnsi="Times New Roman" w:cs="Times New Roman"/>
          <w:color w:val="000000"/>
        </w:rPr>
        <w:t>through which</w:t>
      </w:r>
      <w:r w:rsidRPr="0014033C" w:rsidR="00BA3CB5">
        <w:rPr>
          <w:rFonts w:ascii="Times New Roman" w:eastAsia="Times New Roman" w:hAnsi="Times New Roman" w:cs="Times New Roman"/>
          <w:color w:val="000000"/>
        </w:rPr>
        <w:t xml:space="preserve"> individuals who have submitted inquiries to BPHC can provide their level of satisfaction on the quality of service they received from BPHC. Information received will be used to assess, improve</w:t>
      </w:r>
      <w:r w:rsidR="00D16FEF">
        <w:rPr>
          <w:rFonts w:ascii="Times New Roman" w:eastAsia="Times New Roman" w:hAnsi="Times New Roman" w:cs="Times New Roman"/>
          <w:color w:val="000000"/>
        </w:rPr>
        <w:t>,</w:t>
      </w:r>
      <w:r w:rsidRPr="0014033C" w:rsidR="00BA3CB5">
        <w:rPr>
          <w:rFonts w:ascii="Times New Roman" w:eastAsia="Times New Roman" w:hAnsi="Times New Roman" w:cs="Times New Roman"/>
          <w:color w:val="000000"/>
        </w:rPr>
        <w:t xml:space="preserve"> and augment BPHC’s customer support services.</w:t>
      </w:r>
    </w:p>
    <w:p w:rsidR="0032537D" w14:paraId="2BAED612" w14:textId="7777777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3" w14:textId="71B181EC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:rsidR="0032537D" w14:paraId="2BAED61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2BAED6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7" w14:textId="0261146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BA3CB5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Customer Satisfaction Survey    </w:t>
      </w:r>
    </w:p>
    <w:p w:rsidR="0032537D" w14:paraId="2BAED618" w14:textId="36127EA1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AF0A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  <w:t>[ ] Small Discussion Group</w:t>
      </w:r>
    </w:p>
    <w:p w:rsidR="0032537D" w14:paraId="2BAED619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 ] Other:</w:t>
      </w:r>
    </w:p>
    <w:p w:rsidR="0032537D" w14:paraId="2BAED61A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B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2BAED61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32537D" w14:paraId="2BAED61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32537D" w14:paraId="2BAED61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</w:t>
      </w:r>
      <w:r>
        <w:rPr>
          <w:rFonts w:ascii="Times New Roman" w:eastAsia="Times New Roman" w:hAnsi="Times New Roman" w:cs="Times New Roman"/>
          <w:color w:val="000000"/>
        </w:rPr>
        <w:t>low-burden</w:t>
      </w:r>
      <w:r>
        <w:rPr>
          <w:rFonts w:ascii="Times New Roman" w:eastAsia="Times New Roman" w:hAnsi="Times New Roman" w:cs="Times New Roman"/>
          <w:color w:val="000000"/>
        </w:rPr>
        <w:t xml:space="preserve"> for respondents and low-cost for the Federal Government.</w:t>
      </w:r>
    </w:p>
    <w:p w:rsidR="0032537D" w14:paraId="2BAED62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2BAED623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32537D" w14:paraId="2BAED62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5" w14:textId="36CF7371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D16FE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Name</w:t>
      </w:r>
      <w:r w:rsidRPr="00D16FEF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D16FEF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00D16FEF" w:rsidR="00D16FEF">
        <w:rPr>
          <w:rFonts w:ascii="Times New Roman" w:eastAsia="Times New Roman" w:hAnsi="Times New Roman" w:cs="Times New Roman"/>
          <w:color w:val="000000" w:themeColor="text1"/>
        </w:rPr>
        <w:t>Kimberly Hill, Systems Division Director</w:t>
      </w:r>
      <w:r w:rsidRPr="43AAF0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</w:t>
      </w:r>
    </w:p>
    <w:p w:rsidR="0032537D" w14:paraId="2BAED6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32537D" w14:paraId="2BAED62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32537D" w14:paraId="2BAED62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2BAED629" w14:textId="1258E1B5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</w:t>
      </w:r>
      <w:r>
        <w:rPr>
          <w:rFonts w:ascii="Times New Roman" w:eastAsia="Times New Roman" w:hAnsi="Times New Roman" w:cs="Times New Roman"/>
          <w:color w:val="000000"/>
        </w:rPr>
        <w:t>[</w:t>
      </w:r>
      <w:r w:rsidR="000426E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Yes  [</w:t>
      </w:r>
      <w:r w:rsidR="000426E1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 No </w:t>
      </w:r>
    </w:p>
    <w:p w:rsidR="0032537D" w:rsidRPr="000426E1" w14:paraId="2BAED62A" w14:textId="6A60685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0426E1">
        <w:rPr>
          <w:rFonts w:ascii="Times New Roman" w:eastAsia="Times New Roman" w:hAnsi="Times New Roman" w:cs="Times New Roman"/>
          <w:color w:val="000000"/>
        </w:rPr>
        <w:t xml:space="preserve">If yes, will any information that is collected be included in records that are subject to the Privacy Act of 1974?   </w:t>
      </w:r>
      <w:r w:rsidRPr="000426E1">
        <w:rPr>
          <w:rFonts w:ascii="Times New Roman" w:eastAsia="Times New Roman" w:hAnsi="Times New Roman" w:cs="Times New Roman"/>
          <w:color w:val="000000"/>
        </w:rPr>
        <w:t>[  ]</w:t>
      </w:r>
      <w:r w:rsidRPr="000426E1">
        <w:rPr>
          <w:rFonts w:ascii="Times New Roman" w:eastAsia="Times New Roman" w:hAnsi="Times New Roman" w:cs="Times New Roman"/>
          <w:color w:val="000000"/>
        </w:rPr>
        <w:t xml:space="preserve"> Yes [</w:t>
      </w:r>
      <w:r w:rsidR="000426E1">
        <w:rPr>
          <w:rFonts w:ascii="Times New Roman" w:eastAsia="Times New Roman" w:hAnsi="Times New Roman" w:cs="Times New Roman"/>
          <w:color w:val="000000"/>
        </w:rPr>
        <w:t xml:space="preserve">  </w:t>
      </w:r>
      <w:r w:rsidRPr="000426E1">
        <w:rPr>
          <w:rFonts w:ascii="Times New Roman" w:eastAsia="Times New Roman" w:hAnsi="Times New Roman" w:cs="Times New Roman"/>
          <w:color w:val="000000"/>
        </w:rPr>
        <w:t xml:space="preserve">] No   </w:t>
      </w:r>
    </w:p>
    <w:p w:rsidR="0032537D" w:rsidRPr="000426E1" w14:paraId="2BAED62B" w14:textId="00265891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0426E1">
        <w:rPr>
          <w:rFonts w:ascii="Times New Roman" w:eastAsia="Times New Roman" w:hAnsi="Times New Roman" w:cs="Times New Roman"/>
          <w:color w:val="000000"/>
        </w:rPr>
        <w:t xml:space="preserve"> </w:t>
      </w:r>
      <w:r w:rsidRPr="000426E1" w:rsidR="00505B4E">
        <w:rPr>
          <w:rFonts w:ascii="Times New Roman" w:eastAsia="Times New Roman" w:hAnsi="Times New Roman" w:cs="Times New Roman"/>
          <w:color w:val="000000"/>
        </w:rPr>
        <w:t xml:space="preserve">If yes, has an up-to-date System of Records Notice (SORN) been published?  </w:t>
      </w:r>
      <w:r w:rsidRPr="000426E1" w:rsidR="00505B4E">
        <w:rPr>
          <w:rFonts w:ascii="Times New Roman" w:eastAsia="Times New Roman" w:hAnsi="Times New Roman" w:cs="Times New Roman"/>
          <w:color w:val="000000"/>
        </w:rPr>
        <w:t>[  ]</w:t>
      </w:r>
      <w:r w:rsidRPr="000426E1" w:rsidR="00505B4E">
        <w:rPr>
          <w:rFonts w:ascii="Times New Roman" w:eastAsia="Times New Roman" w:hAnsi="Times New Roman" w:cs="Times New Roman"/>
          <w:color w:val="000000"/>
        </w:rPr>
        <w:t xml:space="preserve"> Yes  [  ] No</w:t>
      </w:r>
    </w:p>
    <w:p w:rsidR="0032537D" w14:paraId="2BAED62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2BAED62E" w14:textId="5FF62B50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an incentive (e.g., money or reimbursement of expenses, token of appreciation) provided to participants?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A8366B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No  </w:t>
      </w:r>
    </w:p>
    <w:p w:rsidR="0032537D" w14:paraId="2BAED62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3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2BAED635" w14:textId="77777777" w:rsidTr="036A9CB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14:paraId="2BAED63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6A9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2537D" w14:paraId="2BAED633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2537D" w14:paraId="2BAED634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2BAED63A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6" w14:textId="7324D53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FEF">
              <w:rPr>
                <w:rFonts w:ascii="Times New Roman" w:eastAsia="Times New Roman" w:hAnsi="Times New Roman" w:cs="Times New Roman"/>
                <w:color w:val="000000" w:themeColor="text1"/>
              </w:rPr>
              <w:t>Health Center Program Support (HCPS) Customer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20" w:type="dxa"/>
          </w:tcPr>
          <w:p w:rsidR="0032537D" w14:paraId="2BAED637" w14:textId="7ED8D52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1,844</w:t>
            </w:r>
          </w:p>
        </w:tc>
        <w:tc>
          <w:tcPr>
            <w:tcW w:w="2160" w:type="dxa"/>
          </w:tcPr>
          <w:p w:rsidR="0032537D" w14:paraId="2BAED638" w14:textId="308E418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minutes</w:t>
            </w:r>
          </w:p>
        </w:tc>
        <w:tc>
          <w:tcPr>
            <w:tcW w:w="1903" w:type="dxa"/>
          </w:tcPr>
          <w:p w:rsidR="0032537D" w14:paraId="2BAED639" w14:textId="01048A0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</w:tr>
      <w:tr w14:paraId="2BAED63F" w14:textId="77777777" w:rsidTr="002B10C5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2537D" w14:paraId="2BAED63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32537D" w14:paraId="2BAED63C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32537D" w14:paraId="2BAED63D" w14:textId="0F61CC3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</w:tcPr>
          <w:p w:rsidR="0032537D" w14:paraId="2BAED63E" w14:textId="3B38DC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537D" w14:paraId="2BAED64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32537D" w14:paraId="2BAED642" w14:textId="041EE541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The estimated annual cost to the federal government is $</w:t>
      </w:r>
      <w:r w:rsidR="00E5081E">
        <w:rPr>
          <w:rFonts w:ascii="Times New Roman" w:eastAsia="Times New Roman" w:hAnsi="Times New Roman" w:cs="Times New Roman"/>
          <w:color w:val="222222"/>
          <w:highlight w:val="white"/>
        </w:rPr>
        <w:t>1,285.66</w:t>
      </w:r>
      <w:r w:rsidR="002B10C5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which includes </w:t>
      </w:r>
      <w:r w:rsidRPr="00F503DB" w:rsidR="00484CF1">
        <w:rPr>
          <w:rFonts w:ascii="Times New Roman" w:eastAsia="Times New Roman" w:hAnsi="Times New Roman" w:cs="Times New Roman"/>
          <w:color w:val="222222"/>
        </w:rPr>
        <w:t>$335.53 (6.5 hours from contractor), $</w:t>
      </w:r>
      <w:r w:rsidR="00DE7B4F">
        <w:rPr>
          <w:rFonts w:ascii="Times New Roman" w:eastAsia="Times New Roman" w:hAnsi="Times New Roman" w:cs="Times New Roman"/>
          <w:color w:val="222222"/>
        </w:rPr>
        <w:t>229</w:t>
      </w:r>
      <w:r w:rsidR="00C64782">
        <w:rPr>
          <w:rFonts w:ascii="Times New Roman" w:eastAsia="Times New Roman" w:hAnsi="Times New Roman" w:cs="Times New Roman"/>
          <w:color w:val="222222"/>
        </w:rPr>
        <w:t>.26</w:t>
      </w:r>
      <w:r w:rsidRPr="00F503DB" w:rsidR="00484CF1">
        <w:rPr>
          <w:rFonts w:ascii="Times New Roman" w:eastAsia="Times New Roman" w:hAnsi="Times New Roman" w:cs="Times New Roman"/>
          <w:color w:val="222222"/>
        </w:rPr>
        <w:t xml:space="preserve"> (6.5 hours at the GS-9 level), $</w:t>
      </w:r>
      <w:r w:rsidR="00C64782">
        <w:rPr>
          <w:rFonts w:ascii="Times New Roman" w:eastAsia="Times New Roman" w:hAnsi="Times New Roman" w:cs="Times New Roman"/>
          <w:color w:val="222222"/>
        </w:rPr>
        <w:t>467.22</w:t>
      </w:r>
      <w:r w:rsidRPr="00F503DB" w:rsidR="00484CF1">
        <w:rPr>
          <w:rFonts w:ascii="Times New Roman" w:eastAsia="Times New Roman" w:hAnsi="Times New Roman" w:cs="Times New Roman"/>
          <w:color w:val="222222"/>
        </w:rPr>
        <w:t xml:space="preserve"> (6.5 hours at GS-14), and $</w:t>
      </w:r>
      <w:r w:rsidR="005E6261">
        <w:rPr>
          <w:rFonts w:ascii="Times New Roman" w:eastAsia="Times New Roman" w:hAnsi="Times New Roman" w:cs="Times New Roman"/>
          <w:color w:val="222222"/>
        </w:rPr>
        <w:t>253.65</w:t>
      </w:r>
      <w:r w:rsidRPr="00F503DB" w:rsidR="00484CF1">
        <w:rPr>
          <w:rFonts w:ascii="Times New Roman" w:eastAsia="Times New Roman" w:hAnsi="Times New Roman" w:cs="Times New Roman"/>
          <w:color w:val="222222"/>
        </w:rPr>
        <w:t xml:space="preserve"> (</w:t>
      </w:r>
      <w:r w:rsidR="00C64782">
        <w:rPr>
          <w:rFonts w:ascii="Times New Roman" w:eastAsia="Times New Roman" w:hAnsi="Times New Roman" w:cs="Times New Roman"/>
          <w:color w:val="222222"/>
        </w:rPr>
        <w:t>3</w:t>
      </w:r>
      <w:r w:rsidRPr="00F503DB" w:rsidR="00484CF1">
        <w:rPr>
          <w:rFonts w:ascii="Times New Roman" w:eastAsia="Times New Roman" w:hAnsi="Times New Roman" w:cs="Times New Roman"/>
          <w:color w:val="222222"/>
        </w:rPr>
        <w:t xml:space="preserve"> hours at GS</w:t>
      </w:r>
      <w:r w:rsidRPr="00F503DB" w:rsidR="00F503DB">
        <w:rPr>
          <w:rFonts w:ascii="Times New Roman" w:eastAsia="Times New Roman" w:hAnsi="Times New Roman" w:cs="Times New Roman"/>
          <w:color w:val="222222"/>
        </w:rPr>
        <w:t>-15 level).</w:t>
      </w:r>
    </w:p>
    <w:p w:rsidR="0032537D" w14:paraId="2BAED64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14:paraId="2BAED64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p w:rsidR="0032537D" w14:paraId="2BAED647" w14:textId="0D8ABB41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Do you have a customer list or something similar that defines the universe of potential respondents and do you have a sampling plan for selecting from this universe? 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[</w:t>
      </w:r>
      <w:r w:rsidR="002B10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 Yes</w:t>
      </w:r>
      <w:r>
        <w:tab/>
      </w:r>
      <w:r w:rsidRPr="3F76836E">
        <w:rPr>
          <w:rFonts w:ascii="Times New Roman" w:eastAsia="Times New Roman" w:hAnsi="Times New Roman" w:cs="Times New Roman"/>
          <w:color w:val="000000" w:themeColor="text1"/>
        </w:rPr>
        <w:t>[</w:t>
      </w:r>
      <w:r w:rsidR="0093480A">
        <w:rPr>
          <w:rFonts w:ascii="Times New Roman" w:eastAsia="Times New Roman" w:hAnsi="Times New Roman" w:cs="Times New Roman"/>
          <w:color w:val="000000" w:themeColor="text1"/>
        </w:rPr>
        <w:t>X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No</w:t>
      </w:r>
    </w:p>
    <w:p w:rsidR="0032537D" w14:paraId="2BAED648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537D" w:rsidRPr="0042330F" w14:paraId="2BAED649" w14:textId="10D72F2E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the answer is yes, please </w:t>
      </w:r>
      <w:r>
        <w:rPr>
          <w:rFonts w:ascii="Times New Roman" w:eastAsia="Times New Roman" w:hAnsi="Times New Roman" w:cs="Times New Roman"/>
          <w:color w:val="000000"/>
        </w:rPr>
        <w:t>provide</w:t>
      </w:r>
      <w:r>
        <w:rPr>
          <w:rFonts w:ascii="Times New Roman" w:eastAsia="Times New Roman" w:hAnsi="Times New Roman" w:cs="Times New Roman"/>
          <w:color w:val="000000"/>
        </w:rPr>
        <w:t xml:space="preserve"> a description of both below (or attach the sampling plan)? If the answer is no, </w:t>
      </w:r>
      <w:r w:rsidRPr="0042330F">
        <w:rPr>
          <w:rFonts w:ascii="Times New Roman" w:eastAsia="Times New Roman" w:hAnsi="Times New Roman" w:cs="Times New Roman"/>
          <w:color w:val="000000"/>
        </w:rPr>
        <w:t>please provide a description of how you plan to identify your potential group of respondents and how you will select them?</w:t>
      </w:r>
    </w:p>
    <w:p w:rsidR="00EC516B" w:rsidP="003A2B4B" w14:paraId="2A39B873" w14:textId="6C5996A8">
      <w:pPr>
        <w:pStyle w:val="NormalSS"/>
        <w:ind w:left="432" w:firstLine="0"/>
        <w:jc w:val="left"/>
        <w:rPr>
          <w:color w:val="000000"/>
        </w:rPr>
      </w:pPr>
      <w:r w:rsidRPr="0042330F">
        <w:rPr>
          <w:szCs w:val="24"/>
        </w:rPr>
        <w:t>All individuals that have an inquiry marked</w:t>
      </w:r>
      <w:r>
        <w:rPr>
          <w:szCs w:val="24"/>
        </w:rPr>
        <w:t xml:space="preserve"> closed or resolved in Salesforce will have the opportunity to provide feedback on how well </w:t>
      </w:r>
      <w:r w:rsidR="003A2B4B">
        <w:rPr>
          <w:szCs w:val="24"/>
        </w:rPr>
        <w:t xml:space="preserve">BPHC </w:t>
      </w:r>
      <w:r>
        <w:rPr>
          <w:szCs w:val="24"/>
        </w:rPr>
        <w:t xml:space="preserve">agents have responded to their inquiry. The survey will target individuals that submitted an inquiry </w:t>
      </w:r>
      <w:r w:rsidR="003A2B4B">
        <w:rPr>
          <w:szCs w:val="24"/>
        </w:rPr>
        <w:t>through the BPHC Contact Form.</w:t>
      </w:r>
      <w:r w:rsidR="007B05AA">
        <w:rPr>
          <w:szCs w:val="24"/>
        </w:rPr>
        <w:t xml:space="preserve"> </w:t>
      </w:r>
    </w:p>
    <w:p w:rsidR="007A6DC4" w:rsidRPr="007A6DC4" w:rsidP="1275F102" w14:paraId="4F796883" w14:textId="779DF1FD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4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32537D" w14:paraId="2BAED650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information? (Check all that apply)</w:t>
      </w:r>
    </w:p>
    <w:p w:rsidR="0032537D" w14:paraId="2BAED651" w14:textId="61458F45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F92146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Web-based or other forms of </w:t>
      </w:r>
      <w:r>
        <w:rPr>
          <w:rFonts w:ascii="Times New Roman" w:eastAsia="Times New Roman" w:hAnsi="Times New Roman" w:cs="Times New Roman"/>
          <w:color w:val="000000"/>
        </w:rPr>
        <w:t>Social Media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2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3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4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Mail </w:t>
      </w:r>
    </w:p>
    <w:p w:rsidR="0032537D" w14:paraId="2BAED655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Other, Explain</w:t>
      </w:r>
    </w:p>
    <w:p w:rsidR="0032537D" w14:paraId="2BAED656" w14:textId="34D7DDF1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Will interviewers or facilitators be used?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CB5606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] No</w:t>
      </w:r>
    </w:p>
    <w:p w:rsidR="0032537D" w14:paraId="2BAED65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8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67">
    <w:abstractNumId w:val="3"/>
  </w:num>
  <w:num w:numId="2" w16cid:durableId="849761194">
    <w:abstractNumId w:val="2"/>
  </w:num>
  <w:num w:numId="3" w16cid:durableId="230433085">
    <w:abstractNumId w:val="0"/>
  </w:num>
  <w:num w:numId="4" w16cid:durableId="1196625726">
    <w:abstractNumId w:val="1"/>
  </w:num>
  <w:num w:numId="5" w16cid:durableId="69900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010A76"/>
    <w:rsid w:val="000426E1"/>
    <w:rsid w:val="0014033C"/>
    <w:rsid w:val="001D510B"/>
    <w:rsid w:val="00201290"/>
    <w:rsid w:val="00213675"/>
    <w:rsid w:val="00246566"/>
    <w:rsid w:val="002945CD"/>
    <w:rsid w:val="002B10C5"/>
    <w:rsid w:val="00310F9C"/>
    <w:rsid w:val="0032537D"/>
    <w:rsid w:val="003349B2"/>
    <w:rsid w:val="0038513F"/>
    <w:rsid w:val="003A2B4B"/>
    <w:rsid w:val="0042330F"/>
    <w:rsid w:val="00484CF1"/>
    <w:rsid w:val="00505B4E"/>
    <w:rsid w:val="005D4C34"/>
    <w:rsid w:val="005E6261"/>
    <w:rsid w:val="00614125"/>
    <w:rsid w:val="00627BF4"/>
    <w:rsid w:val="00651B94"/>
    <w:rsid w:val="006874BA"/>
    <w:rsid w:val="007A6DC4"/>
    <w:rsid w:val="007B05AA"/>
    <w:rsid w:val="0082303B"/>
    <w:rsid w:val="008E62E1"/>
    <w:rsid w:val="00902752"/>
    <w:rsid w:val="00913F5A"/>
    <w:rsid w:val="0093480A"/>
    <w:rsid w:val="009447E5"/>
    <w:rsid w:val="00A26764"/>
    <w:rsid w:val="00A4082F"/>
    <w:rsid w:val="00A8366B"/>
    <w:rsid w:val="00AF0A13"/>
    <w:rsid w:val="00BA3CB5"/>
    <w:rsid w:val="00C64782"/>
    <w:rsid w:val="00CB5606"/>
    <w:rsid w:val="00D16FEF"/>
    <w:rsid w:val="00DE7B4F"/>
    <w:rsid w:val="00E5081E"/>
    <w:rsid w:val="00EC516B"/>
    <w:rsid w:val="00EE6B8D"/>
    <w:rsid w:val="00F33FF4"/>
    <w:rsid w:val="00F503DB"/>
    <w:rsid w:val="00F66402"/>
    <w:rsid w:val="00F92146"/>
    <w:rsid w:val="02234B57"/>
    <w:rsid w:val="0332C640"/>
    <w:rsid w:val="036A9CB7"/>
    <w:rsid w:val="03823D0B"/>
    <w:rsid w:val="06D9E34F"/>
    <w:rsid w:val="07DB4BC9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C8ECC72"/>
    <w:rsid w:val="2D4C873E"/>
    <w:rsid w:val="2EE8579F"/>
    <w:rsid w:val="2F2069D5"/>
    <w:rsid w:val="390A78C8"/>
    <w:rsid w:val="3F142402"/>
    <w:rsid w:val="3F76836E"/>
    <w:rsid w:val="43AAF049"/>
    <w:rsid w:val="4A2FF339"/>
    <w:rsid w:val="4A91CFAA"/>
    <w:rsid w:val="4D289E65"/>
    <w:rsid w:val="5AA53A22"/>
    <w:rsid w:val="5E717AB8"/>
    <w:rsid w:val="6028A639"/>
    <w:rsid w:val="605354BA"/>
    <w:rsid w:val="60FB5349"/>
    <w:rsid w:val="643A39FC"/>
    <w:rsid w:val="64C793DF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ED60E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rsid w:val="00EC516B"/>
    <w:pPr>
      <w:widowControl/>
      <w:tabs>
        <w:tab w:val="left" w:pos="432"/>
      </w:tabs>
      <w:spacing w:line="240" w:lineRule="auto"/>
      <w:ind w:firstLine="432"/>
      <w:jc w:val="both"/>
    </w:pPr>
    <w:rPr>
      <w:rFonts w:ascii="Times New Roman" w:eastAsia="Times New Roman" w:hAnsi="Times New Roman" w:cs="Times New Roman"/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A3EEEAEEB44985527F0619048BA9" ma:contentTypeVersion="6" ma:contentTypeDescription="Create a new document." ma:contentTypeScope="" ma:versionID="efa191a3bba0d429f52cb7ce491cd6b1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targetNamespace="http://schemas.microsoft.com/office/2006/metadata/properties" ma:root="true" ma:fieldsID="57b9eb8638c7670a903a095b42ea8439" ns1:_="" ns2:_="">
    <xsd:import namespace="http://schemas.microsoft.com/sharepoint/v3"/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53a5afd-1424-405b-82d9-63deec7446f8">5C3YEWZCVWVS-1743964322-45</_dlc_DocId>
    <_dlc_DocIdUrl xmlns="053a5afd-1424-405b-82d9-63deec7446f8">
      <Url>https://sharepoint.hrsa.gov/oa/opae/_layouts/15/DocIdRedir.aspx?ID=5C3YEWZCVWVS-1743964322-45</Url>
      <Description>5C3YEWZCVWVS-1743964322-45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79AC1-0532-49CF-94F1-58FF18D7DF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9713AB-D591-4AD7-871F-9A5EC0E6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4A6A4-E8E1-405E-8A82-36B6B6B273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3a5afd-1424-405b-82d9-63deec7446f8"/>
  </ds:schemaRefs>
</ds:datastoreItem>
</file>

<file path=customXml/itemProps4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Moore, Tierra (HRSA)</cp:lastModifiedBy>
  <cp:revision>2</cp:revision>
  <dcterms:created xsi:type="dcterms:W3CDTF">2023-05-24T18:40:00Z</dcterms:created>
  <dcterms:modified xsi:type="dcterms:W3CDTF">2023-05-24T18:40:00Z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0x0101006D57A3EEEAEEB44985527F0619048BA9</vt:lpwstr>
  </property>
  <property fmtid="{D5CDD505-2E9C-101B-9397-08002B2CF9AE}" pid="3" name="_dlc_DocIdItemGuid">
    <vt:lpwstr>d4d1d4ba-0c7c-49e8-bc72-3917c91a4eae</vt:lpwstr>
  </property>
</Properties>
</file>