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677EDC3D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12862/Questionnaire and Data Collection Testing, Evaluation, and Research for the Health Resources and Services Administration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 (OMB Control Number: </w:t>
      </w:r>
      <w:r w:rsidR="00246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0915-0212/0915-0379</w:t>
      </w:r>
      <w:r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2035A00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55A77">
        <w:rPr>
          <w:rFonts w:ascii="Times New Roman" w:eastAsia="Times New Roman" w:hAnsi="Times New Roman" w:cs="Times New Roman"/>
          <w:color w:val="000000" w:themeColor="text1"/>
        </w:rPr>
        <w:t xml:space="preserve">Trainee Ambassador Group </w:t>
      </w:r>
      <w:r w:rsidR="00062E7F">
        <w:rPr>
          <w:rFonts w:ascii="Times New Roman" w:eastAsia="Times New Roman" w:hAnsi="Times New Roman" w:cs="Times New Roman"/>
          <w:color w:val="000000" w:themeColor="text1"/>
        </w:rPr>
        <w:t>Survey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7D44D6A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55A77">
        <w:rPr>
          <w:rFonts w:ascii="Times New Roman" w:eastAsia="Times New Roman" w:hAnsi="Times New Roman" w:cs="Times New Roman"/>
          <w:color w:val="000000"/>
        </w:rPr>
        <w:t xml:space="preserve">To gather information from current and former trainees from MCHB-funded training programs to determine the professional development needs of the trainee network and future MCH workforce. 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3626EBBE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A55A77">
        <w:rPr>
          <w:rFonts w:ascii="Times New Roman" w:eastAsia="Times New Roman" w:hAnsi="Times New Roman" w:cs="Times New Roman"/>
          <w:color w:val="000000" w:themeColor="text1"/>
        </w:rPr>
        <w:t>Current and former trainees from MCHB-funded training programs (LEND, DBP, LEAH, PPC, Nutrition, Catalyst, LEAP, CoE)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3E9B2563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062E7F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11F424BC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 xml:space="preserve">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062E7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</w:t>
      </w:r>
      <w:r>
        <w:rPr>
          <w:rFonts w:ascii="Times New Roman" w:eastAsia="Times New Roman" w:hAnsi="Times New Roman" w:cs="Times New Roman"/>
          <w:color w:val="000000"/>
        </w:rPr>
        <w:t>low-burden</w:t>
      </w:r>
      <w:r>
        <w:rPr>
          <w:rFonts w:ascii="Times New Roman" w:eastAsia="Times New Roman" w:hAnsi="Times New Roman" w:cs="Times New Roman"/>
          <w:color w:val="000000"/>
        </w:rPr>
        <w:t xml:space="preserve">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C1E98" w14:paraId="20C88D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</w:t>
      </w:r>
    </w:p>
    <w:p w:rsidR="003C1E98" w14:paraId="77E9790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:rsidR="0032537D" w14:paraId="2BAED625" w14:textId="0D0D0BE4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>Bridget Kerner</w:t>
      </w:r>
      <w:r w:rsidR="00613A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(Bkerner@hrsa.gov)</w:t>
      </w:r>
      <w:r w:rsidRPr="43AAF049" w:rsidR="00505B4E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4CADD945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</w:t>
      </w:r>
      <w:r w:rsidR="003C1E98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14:paraId="2BAED62A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has an up-to-date System of Records Notice (SORN) been published?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447517E3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an incentive (e.g., money or reimbursement of expenses, token of appreciation) provided to participants?  </w:t>
      </w: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3C1E98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7905B84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Current trainees</w:t>
            </w:r>
          </w:p>
        </w:tc>
        <w:tc>
          <w:tcPr>
            <w:tcW w:w="1620" w:type="dxa"/>
          </w:tcPr>
          <w:p w:rsidR="0032537D" w14:paraId="2BAED637" w14:textId="1301E68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160" w:type="dxa"/>
          </w:tcPr>
          <w:p w:rsidR="0032537D" w14:paraId="2BAED638" w14:textId="434672B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62E7F"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903" w:type="dxa"/>
          </w:tcPr>
          <w:p w:rsidR="0032537D" w14:paraId="2BAED639" w14:textId="416151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</w:p>
        </w:tc>
      </w:tr>
      <w:tr w14:paraId="67E8CE35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C1E98" w14:paraId="779C2DA3" w14:textId="265CD03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Former trainees</w:t>
            </w:r>
          </w:p>
        </w:tc>
        <w:tc>
          <w:tcPr>
            <w:tcW w:w="1620" w:type="dxa"/>
          </w:tcPr>
          <w:p w:rsidR="003C1E98" w14:paraId="3D8FCC90" w14:textId="136B28BE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160" w:type="dxa"/>
          </w:tcPr>
          <w:p w:rsidR="003C1E98" w14:paraId="50A77E03" w14:textId="0FA6041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Minutes</w:t>
            </w:r>
          </w:p>
        </w:tc>
        <w:tc>
          <w:tcPr>
            <w:tcW w:w="1903" w:type="dxa"/>
          </w:tcPr>
          <w:p w:rsidR="003C1E98" w14:paraId="449A20CA" w14:textId="1EE21AB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2B274FB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60" w:type="dxa"/>
          </w:tcPr>
          <w:p w:rsidR="0032537D" w14:paraId="2BAED63D" w14:textId="377DBF7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Minutes</w:t>
            </w:r>
          </w:p>
        </w:tc>
        <w:tc>
          <w:tcPr>
            <w:tcW w:w="1903" w:type="dxa"/>
          </w:tcPr>
          <w:p w:rsidR="0032537D" w14:paraId="2BAED63E" w14:textId="1E0FEE0E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22.5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14:paraId="2BAED642" w14:textId="3CCFC92C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="000A4EA5">
        <w:rPr>
          <w:rFonts w:ascii="Times New Roman" w:eastAsia="Times New Roman" w:hAnsi="Times New Roman" w:cs="Times New Roman"/>
          <w:color w:val="222222"/>
          <w:highlight w:val="white"/>
        </w:rPr>
        <w:t>5</w:t>
      </w:r>
      <w:r w:rsidR="00E303E5">
        <w:rPr>
          <w:rFonts w:ascii="Times New Roman" w:eastAsia="Times New Roman" w:hAnsi="Times New Roman" w:cs="Times New Roman"/>
          <w:color w:val="222222"/>
          <w:highlight w:val="white"/>
        </w:rPr>
        <w:t>54.60</w:t>
      </w:r>
      <w:r w:rsidR="002B10C5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which includes</w:t>
      </w:r>
      <w:r w:rsidR="003C1E98">
        <w:rPr>
          <w:rFonts w:ascii="Times New Roman" w:eastAsia="Times New Roman" w:hAnsi="Times New Roman" w:cs="Times New Roman"/>
          <w:color w:val="222222"/>
          <w:highlight w:val="white"/>
        </w:rPr>
        <w:t xml:space="preserve"> staff time of 10 hours at the GS-13 level in project management and oversight.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34C96292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="000A4EA5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 ]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2CD75A0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 attach the sampling plan)? If the answer is no, please provide a description of how you plan to identify your potential group of respondents and how you will select them?</w:t>
      </w:r>
    </w:p>
    <w:p w:rsidR="000A4EA5" w14:paraId="5CA6647C" w14:textId="7669D8F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0A4EA5" w14:paraId="55B649FC" w14:textId="6F0ECE3F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We will recruit potential respondents from our trainee listserv and through our project officers, who will disseminate via their grantees. All respondents who </w:t>
      </w:r>
      <w:r w:rsidR="00062E7F">
        <w:rPr>
          <w:rFonts w:ascii="Times New Roman" w:eastAsia="Times New Roman" w:hAnsi="Times New Roman" w:cs="Times New Roman"/>
          <w:color w:val="000000"/>
        </w:rPr>
        <w:t xml:space="preserve">volunteer to complete the survey will be given the opportunity to do so. 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192ED50E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062E7F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</w:t>
      </w:r>
      <w:r>
        <w:rPr>
          <w:rFonts w:ascii="Times New Roman" w:eastAsia="Times New Roman" w:hAnsi="Times New Roman" w:cs="Times New Roman"/>
          <w:color w:val="000000"/>
        </w:rPr>
        <w:t>Social Media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Mail </w:t>
      </w:r>
    </w:p>
    <w:p w:rsidR="0032537D" w14:paraId="2BAED655" w14:textId="6674979C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Other, Explain</w:t>
      </w:r>
      <w:r w:rsidR="000A4EA5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32537D" w14:paraId="2BAED656" w14:textId="0AE47AF9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Will interviewers or facilitators be used?  </w:t>
      </w:r>
      <w:r>
        <w:rPr>
          <w:rFonts w:ascii="Times New Roman" w:eastAsia="Times New Roman" w:hAnsi="Times New Roman" w:cs="Times New Roman"/>
          <w:color w:val="000000"/>
        </w:rPr>
        <w:t>[ ]</w:t>
      </w:r>
      <w:r>
        <w:rPr>
          <w:rFonts w:ascii="Times New Roman" w:eastAsia="Times New Roman" w:hAnsi="Times New Roman" w:cs="Times New Roman"/>
          <w:color w:val="000000"/>
        </w:rPr>
        <w:t xml:space="preserve"> Yes 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062E7F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62E7F"/>
    <w:rsid w:val="000A4EA5"/>
    <w:rsid w:val="00246566"/>
    <w:rsid w:val="002B10C5"/>
    <w:rsid w:val="0032537D"/>
    <w:rsid w:val="003C1E98"/>
    <w:rsid w:val="00505B4E"/>
    <w:rsid w:val="00613AAF"/>
    <w:rsid w:val="00651B94"/>
    <w:rsid w:val="006874BA"/>
    <w:rsid w:val="007A6DC4"/>
    <w:rsid w:val="0082303B"/>
    <w:rsid w:val="008E62E1"/>
    <w:rsid w:val="00902752"/>
    <w:rsid w:val="00A4082F"/>
    <w:rsid w:val="00A55A77"/>
    <w:rsid w:val="00AF0A13"/>
    <w:rsid w:val="00CC10D4"/>
    <w:rsid w:val="00E303E5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53a5afd-1424-405b-82d9-63deec7446f8">5C3YEWZCVWVS-1743964322-45</_dlc_DocId>
    <_dlc_DocIdUrl xmlns="053a5afd-1424-405b-82d9-63deec7446f8">
      <Url>https://sharepoint.hrsa.gov/oa/opae/_layouts/15/DocIdRedir.aspx?ID=5C3YEWZCVWVS-1743964322-45</Url>
      <Description>5C3YEWZCVWVS-1743964322-45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A3EEEAEEB44985527F0619048BA9" ma:contentTypeVersion="6" ma:contentTypeDescription="Create a new document." ma:contentTypeScope="" ma:versionID="efa191a3bba0d429f52cb7ce491cd6b1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targetNamespace="http://schemas.microsoft.com/office/2006/metadata/properties" ma:root="true" ma:fieldsID="57b9eb8638c7670a903a095b42ea8439" ns1:_="" ns2:_="">
    <xsd:import namespace="http://schemas.microsoft.com/sharepoint/v3"/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a5afd-1424-405b-82d9-63deec7446f8"/>
  </ds:schemaRefs>
</ds:datastoreItem>
</file>

<file path=customXml/itemProps3.xml><?xml version="1.0" encoding="utf-8"?>
<ds:datastoreItem xmlns:ds="http://schemas.openxmlformats.org/officeDocument/2006/customXml" ds:itemID="{299713AB-D591-4AD7-871F-9A5EC0E6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Moore, Tierra (HRSA)</cp:lastModifiedBy>
  <cp:revision>2</cp:revision>
  <dcterms:created xsi:type="dcterms:W3CDTF">2023-10-13T17:10:00Z</dcterms:created>
  <dcterms:modified xsi:type="dcterms:W3CDTF">2023-10-13T17:10:00Z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0x0101006D57A3EEEAEEB44985527F0619048BA9</vt:lpwstr>
  </property>
  <property fmtid="{D5CDD505-2E9C-101B-9397-08002B2CF9AE}" pid="3" name="_dlc_DocIdItemGuid">
    <vt:lpwstr>d4d1d4ba-0c7c-49e8-bc72-3917c91a4eae</vt:lpwstr>
  </property>
</Properties>
</file>