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847AE" w14:paraId="749C64A0" w14:textId="2FDFBA8F">
      <w:pPr>
        <w:pStyle w:val="Title"/>
        <w:ind w:left="1912" w:right="946" w:firstLine="770"/>
      </w:pPr>
      <w:r>
        <w:t>Certification Regarding Medical Records Countermeasure</w:t>
      </w:r>
      <w:r w:rsidR="267EABB5">
        <w:t>s</w:t>
      </w:r>
      <w:r>
        <w:rPr>
          <w:spacing w:val="-11"/>
        </w:rPr>
        <w:t xml:space="preserve"> </w:t>
      </w:r>
      <w:r>
        <w:t>Injury</w:t>
      </w:r>
      <w:r>
        <w:rPr>
          <w:spacing w:val="-10"/>
        </w:rPr>
        <w:t xml:space="preserve"> </w:t>
      </w:r>
      <w:r>
        <w:t>Compensation</w:t>
      </w:r>
      <w:r>
        <w:rPr>
          <w:spacing w:val="-10"/>
        </w:rPr>
        <w:t xml:space="preserve"> </w:t>
      </w:r>
      <w:r>
        <w:t>Program</w:t>
      </w:r>
      <w:r>
        <w:rPr>
          <w:spacing w:val="-9"/>
        </w:rPr>
        <w:t xml:space="preserve"> </w:t>
      </w:r>
      <w:r>
        <w:t>(CICP)</w:t>
      </w:r>
    </w:p>
    <w:p w:rsidR="00F847AE" w14:paraId="749C64A1" w14:textId="77777777">
      <w:pPr>
        <w:pStyle w:val="Title"/>
        <w:tabs>
          <w:tab w:val="left" w:pos="5517"/>
        </w:tabs>
        <w:spacing w:before="233"/>
      </w:pPr>
      <w:r>
        <w:t xml:space="preserve">CICP Case Number: </w:t>
      </w:r>
      <w:r>
        <w:rPr>
          <w:u w:val="single"/>
        </w:rPr>
        <w:tab/>
      </w:r>
    </w:p>
    <w:p w:rsidR="00F847AE" w14:paraId="749C64A2" w14:textId="77777777">
      <w:pPr>
        <w:pStyle w:val="BodyText"/>
        <w:spacing w:before="2"/>
        <w:rPr>
          <w:b/>
          <w:sz w:val="16"/>
        </w:rPr>
      </w:pPr>
    </w:p>
    <w:p w:rsidR="00F847AE" w14:paraId="749C64A3" w14:textId="77777777">
      <w:pPr>
        <w:pStyle w:val="BodyText"/>
        <w:tabs>
          <w:tab w:val="left" w:pos="5125"/>
        </w:tabs>
        <w:spacing w:before="90"/>
        <w:ind w:left="120"/>
      </w:pPr>
      <w:r>
        <w:t xml:space="preserve">I, </w:t>
      </w:r>
      <w:r>
        <w:rPr>
          <w:u w:val="single"/>
        </w:rPr>
        <w:tab/>
      </w:r>
      <w:r>
        <w:t xml:space="preserve"> (name), certify the following:</w:t>
      </w:r>
    </w:p>
    <w:p w:rsidR="00F847AE" w14:paraId="749C64A4" w14:textId="77777777">
      <w:pPr>
        <w:pStyle w:val="BodyText"/>
      </w:pPr>
    </w:p>
    <w:p w:rsidR="00F847AE" w14:paraId="749C64A5" w14:textId="77777777">
      <w:pPr>
        <w:pStyle w:val="BodyText"/>
        <w:ind w:left="120"/>
      </w:pPr>
      <w:r>
        <w:t>I</w:t>
      </w:r>
      <w:r>
        <w:rPr>
          <w:spacing w:val="-5"/>
        </w:rPr>
        <w:t xml:space="preserve"> </w:t>
      </w:r>
      <w:r>
        <w:t>have</w:t>
      </w:r>
      <w:r>
        <w:rPr>
          <w:spacing w:val="-2"/>
        </w:rPr>
        <w:t xml:space="preserve"> </w:t>
      </w:r>
      <w:r>
        <w:t>filed</w:t>
      </w:r>
      <w:r>
        <w:rPr>
          <w:spacing w:val="1"/>
        </w:rPr>
        <w:t xml:space="preserve"> </w:t>
      </w:r>
      <w:r>
        <w:t>a</w:t>
      </w:r>
      <w:r>
        <w:rPr>
          <w:spacing w:val="-2"/>
        </w:rPr>
        <w:t xml:space="preserve"> </w:t>
      </w:r>
      <w:r>
        <w:t>Request for Benefits</w:t>
      </w:r>
      <w:r>
        <w:rPr>
          <w:spacing w:val="-1"/>
        </w:rPr>
        <w:t xml:space="preserve"> </w:t>
      </w:r>
      <w:r>
        <w:t>under</w:t>
      </w:r>
      <w:r>
        <w:rPr>
          <w:spacing w:val="-2"/>
        </w:rPr>
        <w:t xml:space="preserve"> </w:t>
      </w:r>
      <w:r>
        <w:t>the</w:t>
      </w:r>
      <w:r>
        <w:rPr>
          <w:spacing w:val="-1"/>
        </w:rPr>
        <w:t xml:space="preserve"> </w:t>
      </w:r>
      <w:r>
        <w:t>CICP,</w:t>
      </w:r>
      <w:r>
        <w:rPr>
          <w:spacing w:val="-1"/>
        </w:rPr>
        <w:t xml:space="preserve"> </w:t>
      </w:r>
      <w:r>
        <w:t>either</w:t>
      </w:r>
      <w:r>
        <w:rPr>
          <w:spacing w:val="-2"/>
        </w:rPr>
        <w:t xml:space="preserve"> </w:t>
      </w:r>
      <w:r>
        <w:t>for</w:t>
      </w:r>
      <w:r>
        <w:rPr>
          <w:spacing w:val="-2"/>
        </w:rPr>
        <w:t xml:space="preserve"> </w:t>
      </w:r>
      <w:r>
        <w:t>myself, or</w:t>
      </w:r>
      <w:r>
        <w:rPr>
          <w:spacing w:val="-2"/>
        </w:rPr>
        <w:t xml:space="preserve"> </w:t>
      </w:r>
      <w:r>
        <w:t>as</w:t>
      </w:r>
      <w:r>
        <w:rPr>
          <w:spacing w:val="-1"/>
        </w:rPr>
        <w:t xml:space="preserve"> </w:t>
      </w:r>
      <w:r>
        <w:t>the</w:t>
      </w:r>
      <w:r>
        <w:rPr>
          <w:spacing w:val="-2"/>
        </w:rPr>
        <w:t xml:space="preserve"> </w:t>
      </w:r>
      <w:r>
        <w:t>representative</w:t>
      </w:r>
      <w:r>
        <w:rPr>
          <w:spacing w:val="-1"/>
        </w:rPr>
        <w:t xml:space="preserve"> </w:t>
      </w:r>
      <w:r>
        <w:rPr>
          <w:spacing w:val="-5"/>
        </w:rPr>
        <w:t>of</w:t>
      </w:r>
    </w:p>
    <w:p w:rsidR="00F847AE" w14:paraId="749C64A6" w14:textId="77777777">
      <w:pPr>
        <w:pStyle w:val="BodyText"/>
        <w:tabs>
          <w:tab w:val="left" w:pos="4124"/>
        </w:tabs>
        <w:spacing w:before="2" w:line="477" w:lineRule="auto"/>
        <w:ind w:left="120" w:right="4635"/>
      </w:pPr>
      <w:r>
        <w:rPr>
          <w:u w:val="single"/>
        </w:rPr>
        <w:tab/>
      </w:r>
      <w:r>
        <w:rPr>
          <w:spacing w:val="-15"/>
        </w:rPr>
        <w:t xml:space="preserve"> </w:t>
      </w:r>
      <w:r>
        <w:t>(name). I am (please check all that apply):</w:t>
      </w:r>
    </w:p>
    <w:p w:rsidR="00F847AE" w14:paraId="749C64A7" w14:textId="77777777">
      <w:pPr>
        <w:pStyle w:val="ListParagraph"/>
        <w:numPr>
          <w:ilvl w:val="0"/>
          <w:numId w:val="1"/>
        </w:numPr>
        <w:tabs>
          <w:tab w:val="left" w:pos="479"/>
        </w:tabs>
        <w:spacing w:before="3"/>
        <w:ind w:left="479" w:hanging="359"/>
        <w:rPr>
          <w:sz w:val="24"/>
        </w:rPr>
      </w:pPr>
      <w:r>
        <w:rPr>
          <w:sz w:val="24"/>
        </w:rPr>
        <w:t>The</w:t>
      </w:r>
      <w:r>
        <w:rPr>
          <w:spacing w:val="-5"/>
          <w:sz w:val="24"/>
        </w:rPr>
        <w:t xml:space="preserve"> </w:t>
      </w:r>
      <w:r>
        <w:rPr>
          <w:sz w:val="24"/>
        </w:rPr>
        <w:t>injured</w:t>
      </w:r>
      <w:r>
        <w:rPr>
          <w:spacing w:val="-2"/>
          <w:sz w:val="24"/>
        </w:rPr>
        <w:t xml:space="preserve"> </w:t>
      </w:r>
      <w:r>
        <w:rPr>
          <w:sz w:val="24"/>
        </w:rPr>
        <w:t>countermeasure</w:t>
      </w:r>
      <w:r>
        <w:rPr>
          <w:spacing w:val="-2"/>
          <w:sz w:val="24"/>
        </w:rPr>
        <w:t xml:space="preserve"> recipient.</w:t>
      </w:r>
    </w:p>
    <w:p w:rsidR="00F847AE" w14:paraId="749C64A8" w14:textId="77777777">
      <w:pPr>
        <w:pStyle w:val="ListParagraph"/>
        <w:numPr>
          <w:ilvl w:val="0"/>
          <w:numId w:val="1"/>
        </w:numPr>
        <w:tabs>
          <w:tab w:val="left" w:pos="479"/>
        </w:tabs>
        <w:ind w:left="479" w:hanging="359"/>
        <w:rPr>
          <w:sz w:val="24"/>
        </w:rPr>
      </w:pPr>
      <w:r>
        <w:rPr>
          <w:sz w:val="24"/>
        </w:rPr>
        <w:t>The</w:t>
      </w:r>
      <w:r>
        <w:rPr>
          <w:spacing w:val="-5"/>
          <w:sz w:val="24"/>
        </w:rPr>
        <w:t xml:space="preserve"> </w:t>
      </w:r>
      <w:r>
        <w:rPr>
          <w:sz w:val="24"/>
        </w:rPr>
        <w:t>personal</w:t>
      </w:r>
      <w:r>
        <w:rPr>
          <w:spacing w:val="-1"/>
          <w:sz w:val="24"/>
        </w:rPr>
        <w:t xml:space="preserve"> </w:t>
      </w:r>
      <w:r>
        <w:rPr>
          <w:sz w:val="24"/>
        </w:rPr>
        <w:t>or</w:t>
      </w:r>
      <w:r>
        <w:rPr>
          <w:spacing w:val="-2"/>
          <w:sz w:val="24"/>
        </w:rPr>
        <w:t xml:space="preserve"> </w:t>
      </w:r>
      <w:r>
        <w:rPr>
          <w:sz w:val="24"/>
        </w:rPr>
        <w:t>legal</w:t>
      </w:r>
      <w:r>
        <w:rPr>
          <w:spacing w:val="-1"/>
          <w:sz w:val="24"/>
        </w:rPr>
        <w:t xml:space="preserve"> </w:t>
      </w:r>
      <w:r>
        <w:rPr>
          <w:sz w:val="24"/>
        </w:rPr>
        <w:t>representative(s)</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injured</w:t>
      </w:r>
      <w:r>
        <w:rPr>
          <w:spacing w:val="-1"/>
          <w:sz w:val="24"/>
        </w:rPr>
        <w:t xml:space="preserve"> </w:t>
      </w:r>
      <w:r>
        <w:rPr>
          <w:sz w:val="24"/>
        </w:rPr>
        <w:t xml:space="preserve">countermeasure </w:t>
      </w:r>
      <w:r>
        <w:rPr>
          <w:spacing w:val="-2"/>
          <w:sz w:val="24"/>
        </w:rPr>
        <w:t>recipient.</w:t>
      </w:r>
    </w:p>
    <w:p w:rsidR="00F847AE" w14:paraId="749C64A9" w14:textId="77777777">
      <w:pPr>
        <w:pStyle w:val="ListParagraph"/>
        <w:numPr>
          <w:ilvl w:val="0"/>
          <w:numId w:val="1"/>
        </w:numPr>
        <w:tabs>
          <w:tab w:val="left" w:pos="479"/>
        </w:tabs>
        <w:ind w:left="479" w:hanging="359"/>
        <w:rPr>
          <w:sz w:val="24"/>
        </w:rPr>
      </w:pPr>
      <w:r>
        <w:rPr>
          <w:sz w:val="24"/>
        </w:rPr>
        <w:t>The</w:t>
      </w:r>
      <w:r>
        <w:rPr>
          <w:spacing w:val="-6"/>
          <w:sz w:val="24"/>
        </w:rPr>
        <w:t xml:space="preserve"> </w:t>
      </w:r>
      <w:r>
        <w:rPr>
          <w:sz w:val="24"/>
        </w:rPr>
        <w:t>executor/administrator(s)</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estate</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deceased</w:t>
      </w:r>
      <w:r>
        <w:rPr>
          <w:spacing w:val="-2"/>
          <w:sz w:val="24"/>
        </w:rPr>
        <w:t xml:space="preserve"> </w:t>
      </w:r>
      <w:r>
        <w:rPr>
          <w:sz w:val="24"/>
        </w:rPr>
        <w:t>injured countermeasure</w:t>
      </w:r>
      <w:r>
        <w:rPr>
          <w:spacing w:val="-3"/>
          <w:sz w:val="24"/>
        </w:rPr>
        <w:t xml:space="preserve"> </w:t>
      </w:r>
      <w:r>
        <w:rPr>
          <w:spacing w:val="-2"/>
          <w:sz w:val="24"/>
        </w:rPr>
        <w:t>recipient.</w:t>
      </w:r>
    </w:p>
    <w:p w:rsidR="00F847AE" w14:paraId="749C64AA" w14:textId="77777777">
      <w:pPr>
        <w:pStyle w:val="ListParagraph"/>
        <w:numPr>
          <w:ilvl w:val="0"/>
          <w:numId w:val="1"/>
        </w:numPr>
        <w:tabs>
          <w:tab w:val="left" w:pos="480"/>
        </w:tabs>
        <w:ind w:right="454"/>
        <w:rPr>
          <w:sz w:val="24"/>
        </w:rPr>
      </w:pPr>
      <w:r>
        <w:rPr>
          <w:sz w:val="24"/>
        </w:rPr>
        <w:t>The</w:t>
      </w:r>
      <w:r>
        <w:rPr>
          <w:spacing w:val="-4"/>
          <w:sz w:val="24"/>
        </w:rPr>
        <w:t xml:space="preserve"> </w:t>
      </w:r>
      <w:r>
        <w:rPr>
          <w:sz w:val="24"/>
        </w:rPr>
        <w:t>personal</w:t>
      </w:r>
      <w:r>
        <w:rPr>
          <w:spacing w:val="-3"/>
          <w:sz w:val="24"/>
        </w:rPr>
        <w:t xml:space="preserve"> </w:t>
      </w:r>
      <w:r>
        <w:rPr>
          <w:sz w:val="24"/>
        </w:rPr>
        <w:t>or</w:t>
      </w:r>
      <w:r>
        <w:rPr>
          <w:spacing w:val="-4"/>
          <w:sz w:val="24"/>
        </w:rPr>
        <w:t xml:space="preserve"> </w:t>
      </w:r>
      <w:r>
        <w:rPr>
          <w:sz w:val="24"/>
        </w:rPr>
        <w:t>legal</w:t>
      </w:r>
      <w:r>
        <w:rPr>
          <w:spacing w:val="-3"/>
          <w:sz w:val="24"/>
        </w:rPr>
        <w:t xml:space="preserve"> </w:t>
      </w:r>
      <w:r>
        <w:rPr>
          <w:sz w:val="24"/>
        </w:rPr>
        <w:t>representative(s)</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executor/administrator(s)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estate</w:t>
      </w:r>
      <w:r>
        <w:rPr>
          <w:spacing w:val="-4"/>
          <w:sz w:val="24"/>
        </w:rPr>
        <w:t xml:space="preserve"> </w:t>
      </w:r>
      <w:r>
        <w:rPr>
          <w:sz w:val="24"/>
        </w:rPr>
        <w:t>of</w:t>
      </w:r>
      <w:r>
        <w:rPr>
          <w:spacing w:val="-4"/>
          <w:sz w:val="24"/>
        </w:rPr>
        <w:t xml:space="preserve"> </w:t>
      </w:r>
      <w:r>
        <w:rPr>
          <w:sz w:val="24"/>
        </w:rPr>
        <w:t>the deceased injured countermeasure recipient.</w:t>
      </w:r>
    </w:p>
    <w:p w:rsidR="00F847AE" w14:paraId="749C64AB" w14:textId="77777777">
      <w:pPr>
        <w:pStyle w:val="ListParagraph"/>
        <w:numPr>
          <w:ilvl w:val="0"/>
          <w:numId w:val="1"/>
        </w:numPr>
        <w:tabs>
          <w:tab w:val="left" w:pos="479"/>
        </w:tabs>
        <w:spacing w:before="1"/>
        <w:ind w:left="479" w:hanging="359"/>
        <w:rPr>
          <w:sz w:val="24"/>
        </w:rPr>
      </w:pPr>
      <w:r>
        <w:rPr>
          <w:sz w:val="24"/>
        </w:rPr>
        <w:t>The</w:t>
      </w:r>
      <w:r>
        <w:rPr>
          <w:spacing w:val="-4"/>
          <w:sz w:val="24"/>
        </w:rPr>
        <w:t xml:space="preserve"> </w:t>
      </w:r>
      <w:r>
        <w:rPr>
          <w:sz w:val="24"/>
        </w:rPr>
        <w:t>survivor(s)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deceased</w:t>
      </w:r>
      <w:r>
        <w:rPr>
          <w:spacing w:val="-1"/>
          <w:sz w:val="24"/>
        </w:rPr>
        <w:t xml:space="preserve"> </w:t>
      </w:r>
      <w:r>
        <w:rPr>
          <w:sz w:val="24"/>
        </w:rPr>
        <w:t>injured</w:t>
      </w:r>
      <w:r>
        <w:rPr>
          <w:spacing w:val="-1"/>
          <w:sz w:val="24"/>
        </w:rPr>
        <w:t xml:space="preserve"> </w:t>
      </w:r>
      <w:r>
        <w:rPr>
          <w:sz w:val="24"/>
        </w:rPr>
        <w:t>countermeasure</w:t>
      </w:r>
      <w:r>
        <w:rPr>
          <w:spacing w:val="-2"/>
          <w:sz w:val="24"/>
        </w:rPr>
        <w:t xml:space="preserve"> recipient.</w:t>
      </w:r>
    </w:p>
    <w:p w:rsidR="00F847AE" w14:paraId="749C64AC" w14:textId="77777777">
      <w:pPr>
        <w:pStyle w:val="ListParagraph"/>
        <w:numPr>
          <w:ilvl w:val="0"/>
          <w:numId w:val="1"/>
        </w:numPr>
        <w:tabs>
          <w:tab w:val="left" w:pos="479"/>
        </w:tabs>
        <w:ind w:left="479" w:right="1381"/>
        <w:rPr>
          <w:sz w:val="24"/>
        </w:rPr>
      </w:pPr>
      <w:r>
        <w:rPr>
          <w:sz w:val="24"/>
        </w:rPr>
        <w:t>The</w:t>
      </w:r>
      <w:r>
        <w:rPr>
          <w:spacing w:val="-4"/>
          <w:sz w:val="24"/>
        </w:rPr>
        <w:t xml:space="preserve"> </w:t>
      </w:r>
      <w:r>
        <w:rPr>
          <w:sz w:val="24"/>
        </w:rPr>
        <w:t>personal</w:t>
      </w:r>
      <w:r>
        <w:rPr>
          <w:spacing w:val="-3"/>
          <w:sz w:val="24"/>
        </w:rPr>
        <w:t xml:space="preserve"> </w:t>
      </w:r>
      <w:r>
        <w:rPr>
          <w:sz w:val="24"/>
        </w:rPr>
        <w:t>or</w:t>
      </w:r>
      <w:r>
        <w:rPr>
          <w:spacing w:val="-4"/>
          <w:sz w:val="24"/>
        </w:rPr>
        <w:t xml:space="preserve"> </w:t>
      </w:r>
      <w:r>
        <w:rPr>
          <w:sz w:val="24"/>
        </w:rPr>
        <w:t>legal</w:t>
      </w:r>
      <w:r>
        <w:rPr>
          <w:spacing w:val="-3"/>
          <w:sz w:val="24"/>
        </w:rPr>
        <w:t xml:space="preserve"> </w:t>
      </w:r>
      <w:r>
        <w:rPr>
          <w:sz w:val="24"/>
        </w:rPr>
        <w:t>representative(s)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survivor(s)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deceased</w:t>
      </w:r>
      <w:r>
        <w:rPr>
          <w:spacing w:val="-3"/>
          <w:sz w:val="24"/>
        </w:rPr>
        <w:t xml:space="preserve"> </w:t>
      </w:r>
      <w:r>
        <w:rPr>
          <w:sz w:val="24"/>
        </w:rPr>
        <w:t>injured countermeasure recipient.</w:t>
      </w:r>
    </w:p>
    <w:p w:rsidR="00F847AE" w14:paraId="749C64AD" w14:textId="77777777">
      <w:pPr>
        <w:pStyle w:val="ListParagraph"/>
        <w:numPr>
          <w:ilvl w:val="0"/>
          <w:numId w:val="1"/>
        </w:numPr>
        <w:tabs>
          <w:tab w:val="left" w:pos="479"/>
        </w:tabs>
        <w:ind w:left="479" w:right="332"/>
        <w:rPr>
          <w:sz w:val="24"/>
        </w:rPr>
      </w:pPr>
      <w:r>
        <w:rPr>
          <w:sz w:val="24"/>
        </w:rPr>
        <w:t>The</w:t>
      </w:r>
      <w:r>
        <w:rPr>
          <w:spacing w:val="-4"/>
          <w:sz w:val="24"/>
        </w:rPr>
        <w:t xml:space="preserve"> </w:t>
      </w:r>
      <w:r>
        <w:rPr>
          <w:sz w:val="24"/>
        </w:rPr>
        <w:t>legal</w:t>
      </w:r>
      <w:r>
        <w:rPr>
          <w:spacing w:val="-3"/>
          <w:sz w:val="24"/>
        </w:rPr>
        <w:t xml:space="preserve"> </w:t>
      </w:r>
      <w:r>
        <w:rPr>
          <w:sz w:val="24"/>
        </w:rPr>
        <w:t>guardian(s)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deceased</w:t>
      </w:r>
      <w:r>
        <w:rPr>
          <w:spacing w:val="-3"/>
          <w:sz w:val="24"/>
        </w:rPr>
        <w:t xml:space="preserve"> </w:t>
      </w:r>
      <w:r>
        <w:rPr>
          <w:sz w:val="24"/>
        </w:rPr>
        <w:t>injured</w:t>
      </w:r>
      <w:r>
        <w:rPr>
          <w:spacing w:val="-3"/>
          <w:sz w:val="24"/>
        </w:rPr>
        <w:t xml:space="preserve"> </w:t>
      </w:r>
      <w:r>
        <w:rPr>
          <w:sz w:val="24"/>
        </w:rPr>
        <w:t>countermeasure</w:t>
      </w:r>
      <w:r>
        <w:rPr>
          <w:spacing w:val="-4"/>
          <w:sz w:val="24"/>
        </w:rPr>
        <w:t xml:space="preserve"> </w:t>
      </w:r>
      <w:r>
        <w:rPr>
          <w:sz w:val="24"/>
        </w:rPr>
        <w:t>recipient</w:t>
      </w:r>
      <w:r>
        <w:rPr>
          <w:spacing w:val="-3"/>
          <w:sz w:val="24"/>
        </w:rPr>
        <w:t xml:space="preserve"> </w:t>
      </w:r>
      <w:r>
        <w:rPr>
          <w:sz w:val="24"/>
        </w:rPr>
        <w:t>who</w:t>
      </w:r>
      <w:r>
        <w:rPr>
          <w:spacing w:val="-1"/>
          <w:sz w:val="24"/>
        </w:rPr>
        <w:t xml:space="preserve"> </w:t>
      </w:r>
      <w:r>
        <w:rPr>
          <w:sz w:val="24"/>
        </w:rPr>
        <w:t>was</w:t>
      </w:r>
      <w:r>
        <w:rPr>
          <w:spacing w:val="-3"/>
          <w:sz w:val="24"/>
        </w:rPr>
        <w:t xml:space="preserve"> </w:t>
      </w:r>
      <w:r>
        <w:rPr>
          <w:sz w:val="24"/>
        </w:rPr>
        <w:t>a</w:t>
      </w:r>
      <w:r>
        <w:rPr>
          <w:spacing w:val="-4"/>
          <w:sz w:val="24"/>
        </w:rPr>
        <w:t xml:space="preserve"> </w:t>
      </w:r>
      <w:r>
        <w:rPr>
          <w:sz w:val="24"/>
        </w:rPr>
        <w:t>minor</w:t>
      </w:r>
      <w:r>
        <w:rPr>
          <w:spacing w:val="-4"/>
          <w:sz w:val="24"/>
        </w:rPr>
        <w:t xml:space="preserve"> </w:t>
      </w:r>
      <w:r>
        <w:rPr>
          <w:sz w:val="24"/>
        </w:rPr>
        <w:t>at the time of death.</w:t>
      </w:r>
    </w:p>
    <w:p w:rsidR="00F847AE" w14:paraId="749C64AE" w14:textId="77777777">
      <w:pPr>
        <w:pStyle w:val="ListParagraph"/>
        <w:numPr>
          <w:ilvl w:val="0"/>
          <w:numId w:val="1"/>
        </w:numPr>
        <w:tabs>
          <w:tab w:val="left" w:pos="480"/>
        </w:tabs>
        <w:ind w:right="814"/>
        <w:rPr>
          <w:sz w:val="24"/>
        </w:rPr>
      </w:pPr>
      <w:r>
        <w:rPr>
          <w:sz w:val="24"/>
        </w:rPr>
        <w:t>The</w:t>
      </w:r>
      <w:r>
        <w:rPr>
          <w:spacing w:val="-4"/>
          <w:sz w:val="24"/>
        </w:rPr>
        <w:t xml:space="preserve"> </w:t>
      </w:r>
      <w:r>
        <w:rPr>
          <w:sz w:val="24"/>
        </w:rPr>
        <w:t>personal</w:t>
      </w:r>
      <w:r>
        <w:rPr>
          <w:spacing w:val="-3"/>
          <w:sz w:val="24"/>
        </w:rPr>
        <w:t xml:space="preserve"> </w:t>
      </w:r>
      <w:r>
        <w:rPr>
          <w:sz w:val="24"/>
        </w:rPr>
        <w:t>or</w:t>
      </w:r>
      <w:r>
        <w:rPr>
          <w:spacing w:val="-4"/>
          <w:sz w:val="24"/>
        </w:rPr>
        <w:t xml:space="preserve"> </w:t>
      </w:r>
      <w:r>
        <w:rPr>
          <w:sz w:val="24"/>
        </w:rPr>
        <w:t>legal</w:t>
      </w:r>
      <w:r>
        <w:rPr>
          <w:spacing w:val="-3"/>
          <w:sz w:val="24"/>
        </w:rPr>
        <w:t xml:space="preserve"> </w:t>
      </w:r>
      <w:r>
        <w:rPr>
          <w:sz w:val="24"/>
        </w:rPr>
        <w:t>representative(s)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legal</w:t>
      </w:r>
      <w:r>
        <w:rPr>
          <w:spacing w:val="-1"/>
          <w:sz w:val="24"/>
        </w:rPr>
        <w:t xml:space="preserve"> </w:t>
      </w:r>
      <w:r>
        <w:rPr>
          <w:sz w:val="24"/>
        </w:rPr>
        <w:t>guardian(s)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deceased</w:t>
      </w:r>
      <w:r>
        <w:rPr>
          <w:spacing w:val="-3"/>
          <w:sz w:val="24"/>
        </w:rPr>
        <w:t xml:space="preserve"> </w:t>
      </w:r>
      <w:r>
        <w:rPr>
          <w:sz w:val="24"/>
        </w:rPr>
        <w:t>injured countermeasure recipient who was a minor at the time of death.</w:t>
      </w:r>
    </w:p>
    <w:p w:rsidR="00F847AE" w14:paraId="749C64AF" w14:textId="77777777">
      <w:pPr>
        <w:pStyle w:val="BodyText"/>
      </w:pPr>
    </w:p>
    <w:p w:rsidR="00F847AE" w14:paraId="749C64B0" w14:textId="7BEE7993">
      <w:pPr>
        <w:pStyle w:val="BodyText"/>
        <w:ind w:left="120" w:right="18"/>
      </w:pPr>
      <w:r>
        <w:t>I</w:t>
      </w:r>
      <w:r>
        <w:rPr>
          <w:spacing w:val="-7"/>
        </w:rPr>
        <w:t xml:space="preserve"> </w:t>
      </w:r>
      <w:r>
        <w:t>obtained</w:t>
      </w:r>
      <w:r>
        <w:rPr>
          <w:spacing w:val="-3"/>
        </w:rPr>
        <w:t xml:space="preserve"> </w:t>
      </w:r>
      <w:r>
        <w:t>medical</w:t>
      </w:r>
      <w:r>
        <w:rPr>
          <w:spacing w:val="-1"/>
        </w:rPr>
        <w:t xml:space="preserve"> </w:t>
      </w:r>
      <w:r>
        <w:t>records</w:t>
      </w:r>
      <w:r>
        <w:rPr>
          <w:spacing w:val="-3"/>
        </w:rPr>
        <w:t xml:space="preserve"> </w:t>
      </w:r>
      <w:r>
        <w:t>from</w:t>
      </w:r>
      <w:r>
        <w:rPr>
          <w:spacing w:val="-3"/>
        </w:rPr>
        <w:t xml:space="preserve"> </w:t>
      </w:r>
      <w:r>
        <w:t>the</w:t>
      </w:r>
      <w:r>
        <w:rPr>
          <w:spacing w:val="-4"/>
        </w:rPr>
        <w:t xml:space="preserve"> </w:t>
      </w:r>
      <w:r>
        <w:t>injured</w:t>
      </w:r>
      <w:r>
        <w:rPr>
          <w:spacing w:val="-3"/>
        </w:rPr>
        <w:t xml:space="preserve"> </w:t>
      </w:r>
      <w:r>
        <w:t>countermeasure</w:t>
      </w:r>
      <w:r>
        <w:rPr>
          <w:spacing w:val="-4"/>
        </w:rPr>
        <w:t xml:space="preserve"> </w:t>
      </w:r>
      <w:r>
        <w:t>recipient’s</w:t>
      </w:r>
      <w:r>
        <w:rPr>
          <w:spacing w:val="-3"/>
        </w:rPr>
        <w:t xml:space="preserve"> </w:t>
      </w:r>
      <w:r>
        <w:t>healthcare</w:t>
      </w:r>
      <w:r>
        <w:rPr>
          <w:spacing w:val="-4"/>
        </w:rPr>
        <w:t xml:space="preserve"> </w:t>
      </w:r>
      <w:r>
        <w:t>providers.</w:t>
      </w:r>
      <w:r>
        <w:rPr>
          <w:spacing w:val="-3"/>
        </w:rPr>
        <w:t xml:space="preserve"> </w:t>
      </w:r>
      <w:r>
        <w:t>The medical records I am submitting to the CICP are the records that I received from the injured countermeasure recipient’s health care providers. I am submitting the medical records I</w:t>
      </w:r>
      <w:r>
        <w:rPr>
          <w:spacing w:val="-1"/>
        </w:rPr>
        <w:t xml:space="preserve"> </w:t>
      </w:r>
      <w:r>
        <w:t>received in their entirety. I have not altered, added, deleted</w:t>
      </w:r>
      <w:r w:rsidR="001F2951">
        <w:t>,</w:t>
      </w:r>
      <w:r>
        <w:t xml:space="preserve"> or changed the records in any way.</w:t>
      </w:r>
    </w:p>
    <w:p w:rsidR="00F847AE" w14:paraId="749C64B1" w14:textId="77777777">
      <w:pPr>
        <w:pStyle w:val="BodyText"/>
        <w:spacing w:before="10"/>
        <w:rPr>
          <w:sz w:val="21"/>
        </w:rPr>
      </w:pPr>
    </w:p>
    <w:p w:rsidR="00F847AE" w14:paraId="749C64B2" w14:textId="046BC450">
      <w:pPr>
        <w:pStyle w:val="BodyText"/>
        <w:ind w:left="119" w:right="123"/>
      </w:pPr>
      <w:r>
        <w:t>I understand that any person who knowingly falsifies, conceals</w:t>
      </w:r>
      <w:r w:rsidR="001F2951">
        <w:t>,</w:t>
      </w:r>
      <w:r>
        <w:t xml:space="preserve"> or covers up a material fact, makes</w:t>
      </w:r>
      <w:r>
        <w:rPr>
          <w:spacing w:val="-3"/>
        </w:rPr>
        <w:t xml:space="preserve"> </w:t>
      </w:r>
      <w:r>
        <w:t>a</w:t>
      </w:r>
      <w:r>
        <w:rPr>
          <w:spacing w:val="-4"/>
        </w:rPr>
        <w:t xml:space="preserve"> </w:t>
      </w:r>
      <w:r>
        <w:t>materially</w:t>
      </w:r>
      <w:r>
        <w:rPr>
          <w:spacing w:val="-3"/>
        </w:rPr>
        <w:t xml:space="preserve"> </w:t>
      </w:r>
      <w:r>
        <w:t>false,</w:t>
      </w:r>
      <w:r>
        <w:rPr>
          <w:spacing w:val="-1"/>
        </w:rPr>
        <w:t xml:space="preserve"> </w:t>
      </w:r>
      <w:r>
        <w:t>fictitious,</w:t>
      </w:r>
      <w:r>
        <w:rPr>
          <w:spacing w:val="-3"/>
        </w:rPr>
        <w:t xml:space="preserve"> </w:t>
      </w:r>
      <w:r>
        <w:t>or</w:t>
      </w:r>
      <w:r>
        <w:rPr>
          <w:spacing w:val="-4"/>
        </w:rPr>
        <w:t xml:space="preserve"> </w:t>
      </w:r>
      <w:r>
        <w:t>fraudulent</w:t>
      </w:r>
      <w:r>
        <w:rPr>
          <w:spacing w:val="-3"/>
        </w:rPr>
        <w:t xml:space="preserve"> </w:t>
      </w:r>
      <w:r>
        <w:t>statement</w:t>
      </w:r>
      <w:r>
        <w:rPr>
          <w:spacing w:val="-3"/>
        </w:rPr>
        <w:t xml:space="preserve"> </w:t>
      </w:r>
      <w:r>
        <w:t>or</w:t>
      </w:r>
      <w:r>
        <w:rPr>
          <w:spacing w:val="-4"/>
        </w:rPr>
        <w:t xml:space="preserve"> </w:t>
      </w:r>
      <w:r>
        <w:t>representation</w:t>
      </w:r>
      <w:r w:rsidR="001F2951">
        <w:t>,</w:t>
      </w:r>
      <w:r>
        <w:rPr>
          <w:spacing w:val="-3"/>
        </w:rPr>
        <w:t xml:space="preserve"> </w:t>
      </w:r>
      <w:r>
        <w:t>or</w:t>
      </w:r>
      <w:r>
        <w:rPr>
          <w:spacing w:val="-4"/>
        </w:rPr>
        <w:t xml:space="preserve"> </w:t>
      </w:r>
      <w:r>
        <w:t>makes</w:t>
      </w:r>
      <w:r>
        <w:rPr>
          <w:spacing w:val="-3"/>
        </w:rPr>
        <w:t xml:space="preserve"> </w:t>
      </w:r>
      <w:r>
        <w:t>or</w:t>
      </w:r>
      <w:r>
        <w:rPr>
          <w:spacing w:val="-4"/>
        </w:rPr>
        <w:t xml:space="preserve"> </w:t>
      </w:r>
      <w:r>
        <w:t>uses</w:t>
      </w:r>
      <w:r>
        <w:rPr>
          <w:spacing w:val="-1"/>
        </w:rPr>
        <w:t xml:space="preserve"> </w:t>
      </w:r>
      <w:r>
        <w:t>a false writing or document knowing it contains a materially false, fictitious or fraudulent statement or entry to obtain compensation under the CICP, or who knowingly accepts compensation to which that person is not entitled, may be subject to civil, administrative, and felony criminal penalties, which may be punishable by a fine, imprisonment or both.</w:t>
      </w:r>
    </w:p>
    <w:p w:rsidR="00F847AE" w14:paraId="749C64B3" w14:textId="77777777">
      <w:pPr>
        <w:pStyle w:val="BodyText"/>
      </w:pPr>
    </w:p>
    <w:p w:rsidR="00F847AE" w14:paraId="749C64B4" w14:textId="77777777">
      <w:pPr>
        <w:pStyle w:val="BodyText"/>
        <w:ind w:left="120" w:right="202"/>
      </w:pPr>
      <w:r>
        <w:t>I</w:t>
      </w:r>
      <w:r>
        <w:rPr>
          <w:spacing w:val="-7"/>
        </w:rPr>
        <w:t xml:space="preserve"> </w:t>
      </w:r>
      <w:r>
        <w:t>have</w:t>
      </w:r>
      <w:r>
        <w:rPr>
          <w:spacing w:val="-4"/>
        </w:rPr>
        <w:t xml:space="preserve"> </w:t>
      </w:r>
      <w:r>
        <w:t>read</w:t>
      </w:r>
      <w:r>
        <w:rPr>
          <w:spacing w:val="-1"/>
        </w:rPr>
        <w:t xml:space="preserve"> </w:t>
      </w:r>
      <w:r>
        <w:t>and</w:t>
      </w:r>
      <w:r>
        <w:rPr>
          <w:spacing w:val="-3"/>
        </w:rPr>
        <w:t xml:space="preserve"> </w:t>
      </w:r>
      <w:r>
        <w:t>understand</w:t>
      </w:r>
      <w:r>
        <w:rPr>
          <w:spacing w:val="-3"/>
        </w:rPr>
        <w:t xml:space="preserve"> </w:t>
      </w:r>
      <w:r>
        <w:t>the</w:t>
      </w:r>
      <w:r>
        <w:rPr>
          <w:spacing w:val="-4"/>
        </w:rPr>
        <w:t xml:space="preserve"> </w:t>
      </w:r>
      <w:r>
        <w:t>above</w:t>
      </w:r>
      <w:r>
        <w:rPr>
          <w:spacing w:val="-4"/>
        </w:rPr>
        <w:t xml:space="preserve"> </w:t>
      </w:r>
      <w:r>
        <w:t>statements</w:t>
      </w:r>
      <w:r>
        <w:rPr>
          <w:spacing w:val="-1"/>
        </w:rPr>
        <w:t xml:space="preserve"> </w:t>
      </w:r>
      <w:r>
        <w:t>and</w:t>
      </w:r>
      <w:r>
        <w:rPr>
          <w:spacing w:val="-4"/>
        </w:rPr>
        <w:t xml:space="preserve"> </w:t>
      </w:r>
      <w:r>
        <w:t>certify</w:t>
      </w:r>
      <w:r>
        <w:rPr>
          <w:spacing w:val="-3"/>
        </w:rPr>
        <w:t xml:space="preserve"> </w:t>
      </w:r>
      <w:r>
        <w:t>under</w:t>
      </w:r>
      <w:r>
        <w:rPr>
          <w:spacing w:val="-4"/>
        </w:rPr>
        <w:t xml:space="preserve"> </w:t>
      </w:r>
      <w:r>
        <w:t>the</w:t>
      </w:r>
      <w:r>
        <w:rPr>
          <w:spacing w:val="-4"/>
        </w:rPr>
        <w:t xml:space="preserve"> </w:t>
      </w:r>
      <w:r>
        <w:t>penalty</w:t>
      </w:r>
      <w:r>
        <w:rPr>
          <w:spacing w:val="-3"/>
        </w:rPr>
        <w:t xml:space="preserve"> </w:t>
      </w:r>
      <w:r>
        <w:t>of</w:t>
      </w:r>
      <w:r>
        <w:rPr>
          <w:spacing w:val="-4"/>
        </w:rPr>
        <w:t xml:space="preserve"> </w:t>
      </w:r>
      <w:r>
        <w:t>perjury</w:t>
      </w:r>
      <w:r>
        <w:rPr>
          <w:spacing w:val="-3"/>
        </w:rPr>
        <w:t xml:space="preserve"> </w:t>
      </w:r>
      <w:r>
        <w:t>that they are true and correct.</w:t>
      </w:r>
    </w:p>
    <w:p w:rsidR="00F847AE" w14:paraId="749C64B5" w14:textId="77777777">
      <w:pPr>
        <w:pStyle w:val="BodyText"/>
      </w:pPr>
    </w:p>
    <w:p w:rsidR="00F847AE" w14:paraId="749C64B6" w14:textId="77777777">
      <w:pPr>
        <w:pStyle w:val="BodyText"/>
        <w:tabs>
          <w:tab w:val="left" w:pos="5779"/>
          <w:tab w:val="left" w:pos="6019"/>
          <w:tab w:val="left" w:pos="8992"/>
        </w:tabs>
        <w:spacing w:before="1"/>
        <w:ind w:left="120"/>
        <w:rPr>
          <w:u w:val="single"/>
        </w:rPr>
      </w:pPr>
      <w:r>
        <w:t xml:space="preserve">Signature </w:t>
      </w:r>
      <w:r>
        <w:rPr>
          <w:u w:val="single"/>
        </w:rPr>
        <w:tab/>
      </w:r>
      <w:r>
        <w:tab/>
      </w:r>
      <w:r>
        <w:rPr>
          <w:spacing w:val="-4"/>
        </w:rPr>
        <w:t>Date</w:t>
      </w:r>
      <w:r>
        <w:rPr>
          <w:u w:val="single"/>
        </w:rPr>
        <w:tab/>
      </w:r>
    </w:p>
    <w:p w:rsidR="003C078E" w14:paraId="5D0583DF" w14:textId="77777777">
      <w:pPr>
        <w:pStyle w:val="BodyText"/>
        <w:pBdr>
          <w:bottom w:val="single" w:sz="12" w:space="1" w:color="auto"/>
        </w:pBdr>
        <w:tabs>
          <w:tab w:val="left" w:pos="5779"/>
          <w:tab w:val="left" w:pos="6019"/>
          <w:tab w:val="left" w:pos="8992"/>
        </w:tabs>
        <w:spacing w:before="1"/>
        <w:ind w:left="120"/>
        <w:rPr>
          <w:u w:val="single"/>
        </w:rPr>
      </w:pPr>
    </w:p>
    <w:p w:rsidR="008166A8" w:rsidRPr="00C9006F" w:rsidP="008166A8" w14:paraId="6AD60518" w14:textId="680A552F">
      <w:pPr>
        <w:rPr>
          <w:rFonts w:eastAsia="Arial"/>
          <w:color w:val="000000" w:themeColor="text1"/>
          <w:sz w:val="24"/>
          <w:szCs w:val="24"/>
        </w:rPr>
      </w:pPr>
      <w:r w:rsidRPr="00C9006F">
        <w:rPr>
          <w:rFonts w:eastAsia="Arial"/>
          <w:color w:val="D13438"/>
          <w:sz w:val="24"/>
          <w:szCs w:val="24"/>
          <w:u w:val="single"/>
        </w:rPr>
        <w:t xml:space="preserve">Please submit this form online at </w:t>
      </w:r>
      <w:r w:rsidRPr="00C9006F">
        <w:rPr>
          <w:rFonts w:eastAsia="Arial"/>
          <w:b/>
          <w:bCs/>
          <w:color w:val="D13438"/>
          <w:sz w:val="24"/>
          <w:szCs w:val="24"/>
          <w:u w:val="single"/>
        </w:rPr>
        <w:t>injurycompensation.hrsa.gov (preferred)</w:t>
      </w:r>
      <w:r w:rsidRPr="00C9006F">
        <w:rPr>
          <w:rFonts w:eastAsia="Arial"/>
          <w:color w:val="D13438"/>
          <w:sz w:val="24"/>
          <w:szCs w:val="24"/>
          <w:u w:val="single"/>
        </w:rPr>
        <w:t xml:space="preserve">.  If you cannot submit the form electronically, please send </w:t>
      </w:r>
      <w:r w:rsidR="001F2951">
        <w:rPr>
          <w:rFonts w:eastAsia="Arial"/>
          <w:color w:val="D13438"/>
          <w:sz w:val="24"/>
          <w:szCs w:val="24"/>
          <w:u w:val="single"/>
        </w:rPr>
        <w:t>it</w:t>
      </w:r>
      <w:r w:rsidRPr="00C9006F">
        <w:rPr>
          <w:rFonts w:eastAsia="Arial"/>
          <w:color w:val="D13438"/>
          <w:sz w:val="24"/>
          <w:szCs w:val="24"/>
          <w:u w:val="single"/>
        </w:rPr>
        <w:t xml:space="preserve"> to the following address:</w:t>
      </w:r>
    </w:p>
    <w:p w:rsidR="008166A8" w:rsidP="008166A8" w14:paraId="5C2CC571" w14:textId="77777777">
      <w:pPr>
        <w:ind w:left="720"/>
        <w:contextualSpacing/>
        <w:rPr>
          <w:rFonts w:eastAsia="Arial"/>
          <w:color w:val="D13438"/>
          <w:sz w:val="24"/>
          <w:szCs w:val="24"/>
          <w:u w:val="single"/>
        </w:rPr>
      </w:pPr>
    </w:p>
    <w:p w:rsidR="008166A8" w:rsidRPr="00C9006F" w:rsidP="00C9006F" w14:paraId="2F8E6919" w14:textId="162D1FE1">
      <w:pPr>
        <w:ind w:left="720"/>
        <w:contextualSpacing/>
        <w:jc w:val="center"/>
        <w:rPr>
          <w:rFonts w:eastAsia="Arial"/>
          <w:color w:val="000000" w:themeColor="text1"/>
          <w:sz w:val="24"/>
          <w:szCs w:val="24"/>
        </w:rPr>
      </w:pPr>
      <w:r w:rsidRPr="00C9006F">
        <w:rPr>
          <w:rFonts w:eastAsia="Arial"/>
          <w:color w:val="D13438"/>
          <w:sz w:val="24"/>
          <w:szCs w:val="24"/>
          <w:u w:val="single"/>
        </w:rPr>
        <w:t>Health Resources and Services Administration</w:t>
      </w:r>
    </w:p>
    <w:p w:rsidR="008166A8" w:rsidRPr="00C9006F" w:rsidP="00C9006F" w14:paraId="0562B5D5" w14:textId="77777777">
      <w:pPr>
        <w:ind w:left="720"/>
        <w:contextualSpacing/>
        <w:jc w:val="center"/>
        <w:rPr>
          <w:rFonts w:eastAsia="Arial"/>
          <w:color w:val="000000" w:themeColor="text1"/>
          <w:sz w:val="24"/>
          <w:szCs w:val="24"/>
        </w:rPr>
      </w:pPr>
      <w:r w:rsidRPr="00C9006F">
        <w:rPr>
          <w:rFonts w:eastAsia="Arial"/>
          <w:color w:val="D13438"/>
          <w:sz w:val="24"/>
          <w:szCs w:val="24"/>
          <w:u w:val="single"/>
        </w:rPr>
        <w:t>Countermeasures Injury Compensation Program</w:t>
      </w:r>
    </w:p>
    <w:p w:rsidR="008166A8" w:rsidRPr="00C9006F" w:rsidP="00C9006F" w14:paraId="36E66660" w14:textId="77777777">
      <w:pPr>
        <w:ind w:left="720"/>
        <w:contextualSpacing/>
        <w:jc w:val="center"/>
        <w:rPr>
          <w:rFonts w:eastAsia="Arial"/>
          <w:color w:val="000000" w:themeColor="text1"/>
          <w:sz w:val="24"/>
          <w:szCs w:val="24"/>
        </w:rPr>
      </w:pPr>
      <w:r w:rsidRPr="00C9006F">
        <w:rPr>
          <w:rFonts w:eastAsia="Arial"/>
          <w:color w:val="D13438"/>
          <w:sz w:val="24"/>
          <w:szCs w:val="24"/>
          <w:u w:val="single"/>
        </w:rPr>
        <w:t>5600 Fishers Lane, 8W-25A</w:t>
      </w:r>
    </w:p>
    <w:p w:rsidR="008166A8" w:rsidRPr="00C9006F" w:rsidP="00C9006F" w14:paraId="3FF23AFB" w14:textId="77777777">
      <w:pPr>
        <w:ind w:left="720"/>
        <w:contextualSpacing/>
        <w:jc w:val="center"/>
        <w:rPr>
          <w:rFonts w:eastAsia="Arial"/>
          <w:color w:val="000000" w:themeColor="text1"/>
          <w:sz w:val="24"/>
          <w:szCs w:val="24"/>
        </w:rPr>
      </w:pPr>
      <w:r w:rsidRPr="00C9006F">
        <w:rPr>
          <w:rFonts w:eastAsia="Arial"/>
          <w:color w:val="D13438"/>
          <w:sz w:val="24"/>
          <w:szCs w:val="24"/>
          <w:u w:val="single"/>
        </w:rPr>
        <w:t>Rockville, MD 20857</w:t>
      </w:r>
    </w:p>
    <w:p w:rsidR="00827677" w:rsidP="008166A8" w14:paraId="750F4730" w14:textId="66EE9BA5">
      <w:pPr>
        <w:pStyle w:val="BodyText"/>
        <w:tabs>
          <w:tab w:val="left" w:pos="5779"/>
          <w:tab w:val="left" w:pos="6019"/>
          <w:tab w:val="left" w:pos="8992"/>
        </w:tabs>
        <w:spacing w:before="1"/>
        <w:ind w:left="120"/>
      </w:pPr>
    </w:p>
    <w:sectPr>
      <w:type w:val="continuous"/>
      <w:pgSz w:w="12240" w:h="15840"/>
      <w:pgMar w:top="136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CC161A"/>
    <w:multiLevelType w:val="hybridMultilevel"/>
    <w:tmpl w:val="165AF108"/>
    <w:lvl w:ilvl="0">
      <w:start w:val="0"/>
      <w:numFmt w:val="bullet"/>
      <w:lvlText w:val=""/>
      <w:lvlJc w:val="left"/>
      <w:pPr>
        <w:ind w:left="480"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1388" w:hanging="360"/>
      </w:pPr>
      <w:rPr>
        <w:rFonts w:hint="default"/>
        <w:lang w:val="en-US" w:eastAsia="en-US" w:bidi="ar-SA"/>
      </w:rPr>
    </w:lvl>
    <w:lvl w:ilvl="2">
      <w:start w:val="0"/>
      <w:numFmt w:val="bullet"/>
      <w:lvlText w:val="•"/>
      <w:lvlJc w:val="left"/>
      <w:pPr>
        <w:ind w:left="2296" w:hanging="360"/>
      </w:pPr>
      <w:rPr>
        <w:rFonts w:hint="default"/>
        <w:lang w:val="en-US" w:eastAsia="en-US" w:bidi="ar-SA"/>
      </w:rPr>
    </w:lvl>
    <w:lvl w:ilvl="3">
      <w:start w:val="0"/>
      <w:numFmt w:val="bullet"/>
      <w:lvlText w:val="•"/>
      <w:lvlJc w:val="left"/>
      <w:pPr>
        <w:ind w:left="3204" w:hanging="360"/>
      </w:pPr>
      <w:rPr>
        <w:rFonts w:hint="default"/>
        <w:lang w:val="en-US" w:eastAsia="en-US" w:bidi="ar-SA"/>
      </w:rPr>
    </w:lvl>
    <w:lvl w:ilvl="4">
      <w:start w:val="0"/>
      <w:numFmt w:val="bullet"/>
      <w:lvlText w:val="•"/>
      <w:lvlJc w:val="left"/>
      <w:pPr>
        <w:ind w:left="4112" w:hanging="360"/>
      </w:pPr>
      <w:rPr>
        <w:rFonts w:hint="default"/>
        <w:lang w:val="en-US" w:eastAsia="en-US" w:bidi="ar-SA"/>
      </w:rPr>
    </w:lvl>
    <w:lvl w:ilvl="5">
      <w:start w:val="0"/>
      <w:numFmt w:val="bullet"/>
      <w:lvlText w:val="•"/>
      <w:lvlJc w:val="left"/>
      <w:pPr>
        <w:ind w:left="5020" w:hanging="360"/>
      </w:pPr>
      <w:rPr>
        <w:rFonts w:hint="default"/>
        <w:lang w:val="en-US" w:eastAsia="en-US" w:bidi="ar-SA"/>
      </w:rPr>
    </w:lvl>
    <w:lvl w:ilvl="6">
      <w:start w:val="0"/>
      <w:numFmt w:val="bullet"/>
      <w:lvlText w:val="•"/>
      <w:lvlJc w:val="left"/>
      <w:pPr>
        <w:ind w:left="5928" w:hanging="360"/>
      </w:pPr>
      <w:rPr>
        <w:rFonts w:hint="default"/>
        <w:lang w:val="en-US" w:eastAsia="en-US" w:bidi="ar-SA"/>
      </w:rPr>
    </w:lvl>
    <w:lvl w:ilvl="7">
      <w:start w:val="0"/>
      <w:numFmt w:val="bullet"/>
      <w:lvlText w:val="•"/>
      <w:lvlJc w:val="left"/>
      <w:pPr>
        <w:ind w:left="6836" w:hanging="360"/>
      </w:pPr>
      <w:rPr>
        <w:rFonts w:hint="default"/>
        <w:lang w:val="en-US" w:eastAsia="en-US" w:bidi="ar-SA"/>
      </w:rPr>
    </w:lvl>
    <w:lvl w:ilvl="8">
      <w:start w:val="0"/>
      <w:numFmt w:val="bullet"/>
      <w:lvlText w:val="•"/>
      <w:lvlJc w:val="left"/>
      <w:pPr>
        <w:ind w:left="7744" w:hanging="360"/>
      </w:pPr>
      <w:rPr>
        <w:rFonts w:hint="default"/>
        <w:lang w:val="en-US" w:eastAsia="en-US" w:bidi="ar-SA"/>
      </w:rPr>
    </w:lvl>
  </w:abstractNum>
  <w:num w:numId="1" w16cid:durableId="8403133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Uwadineke, Amond (HRSA)">
    <w15:presenceInfo w15:providerId="AD" w15:userId="S::AUwadineke@HRSA.Gov::b6c46f30-701d-416d-bfae-d63d2dc0b520"/>
  </w15:person>
  <w15:person w15:author="Grimes, George (HRSA)">
    <w15:presenceInfo w15:providerId="AD" w15:userId="S::GGrimes@HRSA.Gov::323231e3-08cb-46c5-8e3e-9a524191b4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7AE"/>
    <w:rsid w:val="001F2951"/>
    <w:rsid w:val="003C078E"/>
    <w:rsid w:val="0072127C"/>
    <w:rsid w:val="008166A8"/>
    <w:rsid w:val="00827677"/>
    <w:rsid w:val="00C9006F"/>
    <w:rsid w:val="00F847AE"/>
    <w:rsid w:val="227580BC"/>
    <w:rsid w:val="267EABB5"/>
  </w:rsids>
  <w:docVars>
    <w:docVar w:name="__Grammarly_42___1" w:val="H4sIAAAAAAAEAKtWcslP9kxRslIyNDY2MbQ0NjE3MgMyTAwMjJV0lIJTi4sz8/NACgxrASmaU8Ms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9C64A0"/>
  <w15:docId w15:val="{512991F2-50D7-4B8E-A64A-7D8848204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9"/>
      <w:ind w:left="120"/>
    </w:pPr>
    <w:rPr>
      <w:b/>
      <w:bCs/>
      <w:sz w:val="24"/>
      <w:szCs w:val="24"/>
    </w:rPr>
  </w:style>
  <w:style w:type="paragraph" w:styleId="ListParagraph">
    <w:name w:val="List Paragraph"/>
    <w:basedOn w:val="Normal"/>
    <w:uiPriority w:val="1"/>
    <w:qFormat/>
    <w:pPr>
      <w:ind w:left="479" w:hanging="360"/>
    </w:pPr>
  </w:style>
  <w:style w:type="paragraph" w:customStyle="1" w:styleId="TableParagraph">
    <w:name w:val="Table Paragraph"/>
    <w:basedOn w:val="Normal"/>
    <w:uiPriority w:val="1"/>
    <w:qFormat/>
  </w:style>
  <w:style w:type="paragraph" w:styleId="Revision">
    <w:name w:val="Revision"/>
    <w:hidden/>
    <w:uiPriority w:val="99"/>
    <w:semiHidden/>
    <w:rsid w:val="0072127C"/>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E489279D777F4181450AADBF2F0119" ma:contentTypeVersion="7" ma:contentTypeDescription="Create a new document." ma:contentTypeScope="" ma:versionID="a31e7987f3b07b27dc4b98945b445cca">
  <xsd:schema xmlns:xsd="http://www.w3.org/2001/XMLSchema" xmlns:xs="http://www.w3.org/2001/XMLSchema" xmlns:p="http://schemas.microsoft.com/office/2006/metadata/properties" xmlns:ns2="ed6222bc-b5d7-43be-b9a0-6e9231e1adb0" xmlns:ns3="98cdfe7c-02b2-420b-86b1-7c25cf74edde" targetNamespace="http://schemas.microsoft.com/office/2006/metadata/properties" ma:root="true" ma:fieldsID="6bd4be1863869533c9b68c913aaca6b1" ns2:_="" ns3:_="">
    <xsd:import namespace="ed6222bc-b5d7-43be-b9a0-6e9231e1adb0"/>
    <xsd:import namespace="98cdfe7c-02b2-420b-86b1-7c25cf74ed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222bc-b5d7-43be-b9a0-6e9231e1a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cdfe7c-02b2-420b-86b1-7c25cf74e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ED5C1E-C47A-46D0-996A-9E7190E1DE1D}">
  <ds:schemaRefs>
    <ds:schemaRef ds:uri="http://schemas.microsoft.com/sharepoint/v3/contenttype/forms"/>
  </ds:schemaRefs>
</ds:datastoreItem>
</file>

<file path=customXml/itemProps2.xml><?xml version="1.0" encoding="utf-8"?>
<ds:datastoreItem xmlns:ds="http://schemas.openxmlformats.org/officeDocument/2006/customXml" ds:itemID="{7AE801D5-D87A-4CCB-81B6-E217BB40C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222bc-b5d7-43be-b9a0-6e9231e1adb0"/>
    <ds:schemaRef ds:uri="98cdfe7c-02b2-420b-86b1-7c25cf74e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A3DFDD-44D1-4EE1-A12A-98EF90F442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366</Words>
  <Characters>2087</Characters>
  <Application>Microsoft Office Word</Application>
  <DocSecurity>0</DocSecurity>
  <Lines>17</Lines>
  <Paragraphs>4</Paragraphs>
  <ScaleCrop>false</ScaleCrop>
  <Company>DHHS\HRSA\OIT</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rwalsh1</dc:creator>
  <cp:lastModifiedBy>Uwadineke, Amond (HRSA)</cp:lastModifiedBy>
  <cp:revision>8</cp:revision>
  <dcterms:created xsi:type="dcterms:W3CDTF">2023-09-25T20:41:00Z</dcterms:created>
  <dcterms:modified xsi:type="dcterms:W3CDTF">2023-10-16T13:00:00Z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0x010100D6E489279D777F4181450AADBF2F0119</vt:lpwstr>
  </property>
  <property fmtid="{D5CDD505-2E9C-101B-9397-08002B2CF9AE}" pid="3" name="Created">
    <vt:filetime>2023-05-01T00:00:00Z</vt:filetime>
  </property>
  <property fmtid="{D5CDD505-2E9C-101B-9397-08002B2CF9AE}" pid="4" name="Creator">
    <vt:lpwstr>Acrobat PDFMaker 23 for Word</vt:lpwstr>
  </property>
  <property fmtid="{D5CDD505-2E9C-101B-9397-08002B2CF9AE}" pid="5" name="LastSaved">
    <vt:filetime>2023-09-25T00:00:00Z</vt:filetime>
  </property>
  <property fmtid="{D5CDD505-2E9C-101B-9397-08002B2CF9AE}" pid="6" name="Producer">
    <vt:lpwstr>Adobe PDF Library 23.1.175</vt:lpwstr>
  </property>
  <property fmtid="{D5CDD505-2E9C-101B-9397-08002B2CF9AE}" pid="7" name="SourceModified">
    <vt:lpwstr>D:20210406234826</vt:lpwstr>
  </property>
</Properties>
</file>