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3843B46E" w14:textId="3E87FBA5">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3B454B">
        <w:rPr>
          <w:sz w:val="28"/>
        </w:rPr>
        <w:t>0935</w:t>
      </w:r>
      <w:r>
        <w:rPr>
          <w:sz w:val="28"/>
        </w:rPr>
        <w:t>-</w:t>
      </w:r>
      <w:r w:rsidR="003B454B">
        <w:rPr>
          <w:sz w:val="28"/>
        </w:rPr>
        <w:t>0124</w:t>
      </w:r>
      <w:r>
        <w:rPr>
          <w:sz w:val="28"/>
        </w:rPr>
        <w:t>)</w:t>
      </w:r>
    </w:p>
    <w:p w:rsidR="00E50293" w:rsidRPr="009239AA" w:rsidP="2EB3018B" w14:paraId="15A2368A" w14:textId="4714A01F">
      <w:pPr>
        <w:tabs>
          <w:tab w:val="left" w:pos="360"/>
        </w:tabs>
      </w:pPr>
      <w:r>
        <w:rPr>
          <w:b/>
          <w:noProof/>
          <w:color w:val="2B579A"/>
          <w:shd w:val="clear" w:color="auto" w:fill="E6E6E6"/>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4B480408" w:rsidR="005E714A">
        <w:rPr>
          <w:b/>
          <w:bCs/>
        </w:rPr>
        <w:t>TITLE OF INFORMATION COLLECTION:</w:t>
      </w:r>
      <w:r w:rsidR="005E714A">
        <w:t xml:space="preserve">  </w:t>
      </w:r>
      <w:r w:rsidRPr="6670A8D3" w:rsidR="440345F7">
        <w:rPr>
          <w:b/>
          <w:bCs/>
          <w:color w:val="000000" w:themeColor="text1"/>
        </w:rPr>
        <w:t>Provider and Patient Interview</w:t>
      </w:r>
    </w:p>
    <w:p w:rsidR="00E50293" w:rsidRPr="009239AA" w:rsidP="6E64FD1A" w14:paraId="0871DD2B" w14:textId="799B2C80"/>
    <w:p w:rsidR="005E714A" w14:paraId="672A6659" w14:textId="77777777"/>
    <w:p w:rsidR="001B0AAA" w14:paraId="63527FE7" w14:textId="77777777">
      <w:r w:rsidRPr="6670A8D3">
        <w:rPr>
          <w:b/>
          <w:bCs/>
        </w:rPr>
        <w:t>PURPOSE:</w:t>
      </w:r>
      <w:r w:rsidRPr="6670A8D3" w:rsidR="00C14CC4">
        <w:rPr>
          <w:b/>
          <w:bCs/>
        </w:rPr>
        <w:t xml:space="preserve">  </w:t>
      </w:r>
    </w:p>
    <w:p w:rsidR="32539382" w:rsidP="6670A8D3" w14:paraId="13A31E14" w14:textId="2505B7D2">
      <w:r>
        <w:t>Usability testing of the clinician-facing app will include one-on-one usability interviews with clinicians alone and with patients/caregivers in dyads. Interviews will be scheduled based on clinician availability. For those unable to attend one-on-one sessions, surveys will be distributed for asynchronous data collection.</w:t>
      </w:r>
    </w:p>
    <w:p w:rsidR="001B0AAA" w:rsidP="00434E33" w14:paraId="41C8F396" w14:textId="77777777">
      <w:pPr>
        <w:pStyle w:val="Header"/>
        <w:tabs>
          <w:tab w:val="clear" w:pos="4320"/>
          <w:tab w:val="clear" w:pos="8640"/>
        </w:tabs>
        <w:rPr>
          <w:b/>
        </w:rPr>
      </w:pPr>
    </w:p>
    <w:p w:rsidR="00C8488C" w:rsidP="00434E33" w14:paraId="72A3D3EC" w14:textId="77777777">
      <w:pPr>
        <w:pStyle w:val="Header"/>
        <w:tabs>
          <w:tab w:val="clear" w:pos="4320"/>
          <w:tab w:val="clear" w:pos="8640"/>
        </w:tabs>
        <w:rPr>
          <w:b/>
        </w:rPr>
      </w:pPr>
    </w:p>
    <w:p w:rsidR="00C8488C" w:rsidP="00434E33" w14:paraId="0D0B940D" w14:textId="77777777">
      <w:pPr>
        <w:pStyle w:val="Header"/>
        <w:tabs>
          <w:tab w:val="clear" w:pos="4320"/>
          <w:tab w:val="clear" w:pos="8640"/>
        </w:tabs>
        <w:rPr>
          <w:b/>
        </w:rPr>
      </w:pPr>
    </w:p>
    <w:p w:rsidR="00434E33" w:rsidRPr="00434E33" w:rsidP="00434E33" w14:paraId="02F94AB0" w14:textId="77777777">
      <w:pPr>
        <w:pStyle w:val="Header"/>
        <w:tabs>
          <w:tab w:val="clear" w:pos="4320"/>
          <w:tab w:val="clear" w:pos="8640"/>
        </w:tabs>
        <w:rPr>
          <w:i/>
          <w:snapToGrid/>
        </w:rPr>
      </w:pPr>
      <w:r w:rsidRPr="2EB3018B">
        <w:rPr>
          <w:b/>
          <w:bCs/>
        </w:rPr>
        <w:t>DESCRIPTION OF RESPONDENTS</w:t>
      </w:r>
      <w:r>
        <w:t xml:space="preserve">: </w:t>
      </w:r>
    </w:p>
    <w:p w:rsidR="40D80DAE" w:rsidP="2EB3018B" w14:paraId="1B4EEF64" w14:textId="398D76E3">
      <w:pPr>
        <w:spacing w:line="259" w:lineRule="auto"/>
      </w:pPr>
      <w:r>
        <w:t>Clinician</w:t>
      </w:r>
      <w:r w:rsidR="7FF2EBE7">
        <w:t xml:space="preserve">s </w:t>
      </w:r>
      <w:r w:rsidR="340AE0E6">
        <w:t xml:space="preserve">working in </w:t>
      </w:r>
      <w:r w:rsidR="49723B04">
        <w:t xml:space="preserve">primary care, gerontology, nephrology, and </w:t>
      </w:r>
      <w:r w:rsidR="737A8105">
        <w:t>related clinical areas</w:t>
      </w:r>
      <w:r w:rsidR="477DA00D">
        <w:t xml:space="preserve"> </w:t>
      </w:r>
      <w:r w:rsidR="14D671DA">
        <w:t>in the Portland, Oregon area.</w:t>
      </w:r>
    </w:p>
    <w:p w:rsidR="00E26329" w14:paraId="3DEEC669" w14:textId="77777777">
      <w:pPr>
        <w:rPr>
          <w:b/>
        </w:rPr>
      </w:pPr>
    </w:p>
    <w:p w:rsidR="00E26329" w14:paraId="3656B9AB" w14:textId="77777777">
      <w:pPr>
        <w:rPr>
          <w:b/>
        </w:rPr>
      </w:pPr>
    </w:p>
    <w:p w:rsidR="00F06866" w:rsidRPr="00F06866" w14:paraId="4A0064B2" w14:textId="77777777">
      <w:pPr>
        <w:rPr>
          <w:b/>
        </w:rPr>
      </w:pPr>
      <w:r>
        <w:rPr>
          <w:b/>
        </w:rPr>
        <w:t>TYPE OF COLLECTION:</w:t>
      </w:r>
      <w:r w:rsidRPr="00F06866">
        <w:t xml:space="preserve"> (Check one)</w:t>
      </w:r>
    </w:p>
    <w:p w:rsidR="00441434" w:rsidRPr="00434E33" w:rsidP="0096108F" w14:paraId="45FB0818" w14:textId="77777777">
      <w:pPr>
        <w:pStyle w:val="BodyTextIndent"/>
        <w:tabs>
          <w:tab w:val="left" w:pos="360"/>
        </w:tabs>
        <w:ind w:left="0"/>
        <w:rPr>
          <w:bCs/>
          <w:sz w:val="16"/>
          <w:szCs w:val="16"/>
        </w:rPr>
      </w:pPr>
    </w:p>
    <w:p w:rsidR="00F06866" w:rsidRPr="00F06866" w:rsidP="0096108F" w14:paraId="2C1BE894"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4B480408" w14:paraId="2FD8842C" w14:textId="49451982">
      <w:pPr>
        <w:pStyle w:val="BodyTextIndent"/>
        <w:tabs>
          <w:tab w:val="left" w:pos="360"/>
        </w:tabs>
        <w:ind w:left="0"/>
        <w:rPr>
          <w:sz w:val="24"/>
          <w:szCs w:val="24"/>
        </w:rPr>
      </w:pPr>
      <w:r w:rsidRPr="6670A8D3">
        <w:rPr>
          <w:sz w:val="24"/>
          <w:szCs w:val="24"/>
        </w:rPr>
        <w:t xml:space="preserve">[] </w:t>
      </w:r>
      <w:r w:rsidRPr="6670A8D3" w:rsidR="00F06866">
        <w:rPr>
          <w:sz w:val="24"/>
          <w:szCs w:val="24"/>
        </w:rPr>
        <w:t>Usability</w:t>
      </w:r>
      <w:r w:rsidRPr="6670A8D3" w:rsidR="009239AA">
        <w:rPr>
          <w:sz w:val="24"/>
          <w:szCs w:val="24"/>
        </w:rPr>
        <w:t xml:space="preserve"> Testing (e.g., Website or Software</w:t>
      </w:r>
      <w:r>
        <w:tab/>
      </w:r>
      <w:r w:rsidRPr="6670A8D3" w:rsidR="00F06866">
        <w:rPr>
          <w:sz w:val="24"/>
          <w:szCs w:val="24"/>
        </w:rPr>
        <w:t xml:space="preserve">[ </w:t>
      </w:r>
      <w:r w:rsidR="001B59F6">
        <w:rPr>
          <w:sz w:val="24"/>
          <w:szCs w:val="24"/>
        </w:rPr>
        <w:t>X</w:t>
      </w:r>
      <w:r w:rsidRPr="6670A8D3" w:rsidR="00F06866">
        <w:rPr>
          <w:sz w:val="24"/>
          <w:szCs w:val="24"/>
        </w:rPr>
        <w:t>] Small Discussion Group</w:t>
      </w:r>
    </w:p>
    <w:p w:rsidR="00F06866" w:rsidRPr="00F06866" w:rsidP="4B480408" w14:paraId="207EF5CE" w14:textId="423CD412">
      <w:pPr>
        <w:pStyle w:val="BodyTextIndent"/>
        <w:tabs>
          <w:tab w:val="left" w:pos="360"/>
        </w:tabs>
        <w:ind w:left="0"/>
        <w:rPr>
          <w:sz w:val="24"/>
          <w:szCs w:val="24"/>
        </w:rPr>
      </w:pPr>
      <w:r w:rsidRPr="6670A8D3">
        <w:rPr>
          <w:sz w:val="24"/>
          <w:szCs w:val="24"/>
        </w:rPr>
        <w:t>[</w:t>
      </w:r>
      <w:r w:rsidRPr="6670A8D3" w:rsidR="00CF6542">
        <w:rPr>
          <w:sz w:val="24"/>
          <w:szCs w:val="24"/>
        </w:rPr>
        <w:t xml:space="preserve"> </w:t>
      </w:r>
      <w:r w:rsidRPr="6670A8D3">
        <w:rPr>
          <w:sz w:val="24"/>
          <w:szCs w:val="24"/>
        </w:rPr>
        <w:t>]</w:t>
      </w:r>
      <w:r w:rsidRPr="6670A8D3">
        <w:rPr>
          <w:sz w:val="24"/>
          <w:szCs w:val="24"/>
        </w:rPr>
        <w:t xml:space="preserve">  Focus Group  </w:t>
      </w:r>
      <w:r>
        <w:tab/>
      </w:r>
      <w:r>
        <w:tab/>
      </w:r>
      <w:r>
        <w:tab/>
      </w:r>
      <w:r>
        <w:tab/>
      </w:r>
      <w:r>
        <w:tab/>
      </w:r>
      <w:r w:rsidRPr="6670A8D3">
        <w:rPr>
          <w:sz w:val="24"/>
          <w:szCs w:val="24"/>
        </w:rPr>
        <w:t>[</w:t>
      </w:r>
      <w:r w:rsidRPr="6670A8D3" w:rsidR="52191E30">
        <w:rPr>
          <w:sz w:val="24"/>
          <w:szCs w:val="24"/>
        </w:rPr>
        <w:t xml:space="preserve"> </w:t>
      </w:r>
      <w:r w:rsidRPr="6670A8D3">
        <w:rPr>
          <w:sz w:val="24"/>
          <w:szCs w:val="24"/>
        </w:rPr>
        <w:t>] Other:</w:t>
      </w:r>
      <w:r w:rsidRPr="6670A8D3">
        <w:rPr>
          <w:sz w:val="24"/>
          <w:szCs w:val="24"/>
          <w:u w:val="single"/>
        </w:rPr>
        <w:t xml:space="preserve"> ______</w:t>
      </w:r>
      <w:r>
        <w:tab/>
      </w:r>
      <w:r>
        <w:tab/>
      </w:r>
    </w:p>
    <w:p w:rsidR="00434E33" w14:paraId="049F31CB" w14:textId="77777777">
      <w:pPr>
        <w:pStyle w:val="Header"/>
        <w:tabs>
          <w:tab w:val="clear" w:pos="4320"/>
          <w:tab w:val="clear" w:pos="8640"/>
        </w:tabs>
      </w:pPr>
    </w:p>
    <w:p w:rsidR="00CA2650" w14:paraId="0D32E9D9" w14:textId="77777777">
      <w:pPr>
        <w:rPr>
          <w:b/>
        </w:rPr>
      </w:pPr>
      <w:r>
        <w:rPr>
          <w:b/>
        </w:rPr>
        <w:t>C</w:t>
      </w:r>
      <w:r w:rsidR="009C13B9">
        <w:rPr>
          <w:b/>
        </w:rPr>
        <w:t>ERTIFICATION:</w:t>
      </w:r>
    </w:p>
    <w:p w:rsidR="00441434" w14:paraId="53128261" w14:textId="77777777">
      <w:pPr>
        <w:rPr>
          <w:sz w:val="16"/>
          <w:szCs w:val="16"/>
        </w:rPr>
      </w:pPr>
    </w:p>
    <w:p w:rsidR="008101A5" w:rsidRPr="009C13B9" w:rsidP="008101A5" w14:paraId="74699B53" w14:textId="77777777">
      <w:r>
        <w:t xml:space="preserve">I certify the following to be true: </w:t>
      </w:r>
    </w:p>
    <w:p w:rsidR="008101A5" w:rsidP="008101A5" w14:paraId="657D435F" w14:textId="77777777">
      <w:pPr>
        <w:pStyle w:val="ListParagraph"/>
        <w:numPr>
          <w:ilvl w:val="0"/>
          <w:numId w:val="23"/>
        </w:numPr>
      </w:pPr>
      <w:r>
        <w:t>The collection is voluntary.</w:t>
      </w:r>
      <w:r w:rsidRPr="00C14CC4">
        <w:t xml:space="preserve"> </w:t>
      </w:r>
    </w:p>
    <w:p w:rsidR="008101A5" w:rsidP="008101A5" w14:paraId="1E881F68" w14:textId="77777777">
      <w:pPr>
        <w:pStyle w:val="ListParagraph"/>
        <w:numPr>
          <w:ilvl w:val="0"/>
          <w:numId w:val="23"/>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0AE4322" w14:textId="77777777">
      <w:pPr>
        <w:pStyle w:val="ListParagraph"/>
        <w:numPr>
          <w:ilvl w:val="0"/>
          <w:numId w:val="23"/>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087B86B3" w14:textId="77777777">
      <w:pPr>
        <w:pStyle w:val="ListParagraph"/>
        <w:numPr>
          <w:ilvl w:val="0"/>
          <w:numId w:val="23"/>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56C1DF7B" w14:textId="77777777">
      <w:pPr>
        <w:pStyle w:val="ListParagraph"/>
        <w:numPr>
          <w:ilvl w:val="0"/>
          <w:numId w:val="23"/>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43623795" w14:textId="77777777">
      <w:pPr>
        <w:pStyle w:val="ListParagraph"/>
        <w:numPr>
          <w:ilvl w:val="0"/>
          <w:numId w:val="23"/>
        </w:numPr>
      </w:pPr>
      <w:r>
        <w:t>The collection is targeted to the solicitation of opinions from respondents who have experience with the program or may have experience with the program in the future.</w:t>
      </w:r>
    </w:p>
    <w:p w:rsidR="009C13B9" w:rsidP="009C13B9" w14:paraId="62486C05" w14:textId="77777777"/>
    <w:p w:rsidR="009C13B9" w:rsidP="009C13B9" w14:paraId="5CFFBBAC" w14:textId="54B97713">
      <w:r>
        <w:t>Name:_</w:t>
      </w:r>
      <w:r>
        <w:t>____</w:t>
      </w:r>
      <w:r w:rsidRPr="001B59F6" w:rsidR="001B59F6">
        <w:rPr>
          <w:rFonts w:ascii="Brush Script MT" w:hAnsi="Brush Script MT"/>
          <w:sz w:val="32"/>
          <w:szCs w:val="32"/>
          <w:u w:val="single"/>
        </w:rPr>
        <w:t>Jacqueline</w:t>
      </w:r>
      <w:r w:rsidRPr="001B59F6" w:rsidR="001B59F6">
        <w:rPr>
          <w:rFonts w:ascii="Brush Script MT" w:hAnsi="Brush Script MT"/>
          <w:sz w:val="32"/>
          <w:szCs w:val="32"/>
          <w:u w:val="single"/>
        </w:rPr>
        <w:t xml:space="preserve"> Ortiz</w:t>
      </w:r>
      <w:r w:rsidR="001B59F6">
        <w:t xml:space="preserve"> </w:t>
      </w:r>
      <w:r>
        <w:t>__________________________________</w:t>
      </w:r>
    </w:p>
    <w:p w:rsidR="009C13B9" w:rsidP="009C13B9" w14:paraId="4101652C" w14:textId="77777777">
      <w:pPr>
        <w:pStyle w:val="ListParagraph"/>
        <w:ind w:left="360"/>
      </w:pPr>
    </w:p>
    <w:p w:rsidR="009C13B9" w:rsidP="009C13B9" w14:paraId="7777F609" w14:textId="77777777">
      <w:r>
        <w:t>To assist review, please provide answers to the following question:</w:t>
      </w:r>
    </w:p>
    <w:p w:rsidR="009C13B9" w:rsidP="009C13B9" w14:paraId="4B99056E" w14:textId="77777777">
      <w:pPr>
        <w:pStyle w:val="ListParagraph"/>
        <w:ind w:left="360"/>
      </w:pPr>
    </w:p>
    <w:p w:rsidR="009C13B9" w:rsidRPr="00C86E91" w:rsidP="00C86E91" w14:paraId="31A6622C" w14:textId="77777777">
      <w:pPr>
        <w:rPr>
          <w:b/>
        </w:rPr>
      </w:pPr>
      <w:r w:rsidRPr="00C86E91">
        <w:rPr>
          <w:b/>
        </w:rPr>
        <w:t>Personally Identifiable Information:</w:t>
      </w:r>
    </w:p>
    <w:p w:rsidR="00C86E91" w:rsidP="00C86E91" w14:paraId="280349E0" w14:textId="2ADE00B6">
      <w:pPr>
        <w:pStyle w:val="ListParagraph"/>
        <w:numPr>
          <w:ilvl w:val="0"/>
          <w:numId w:val="27"/>
        </w:numPr>
      </w:pPr>
      <w:r>
        <w:t>Is</w:t>
      </w:r>
      <w:r w:rsidR="00237B48">
        <w:t xml:space="preserve"> personally identifiable information (PII) collected</w:t>
      </w:r>
      <w:r>
        <w:t xml:space="preserve">?  </w:t>
      </w:r>
      <w:r w:rsidR="009239AA">
        <w:t>[</w:t>
      </w:r>
      <w:r w:rsidR="4821096F">
        <w:t>X</w:t>
      </w:r>
      <w:r w:rsidR="009239AA">
        <w:t xml:space="preserve">] </w:t>
      </w:r>
      <w:r w:rsidR="009239AA">
        <w:t>Yes  [</w:t>
      </w:r>
      <w:r w:rsidR="009239AA">
        <w:t xml:space="preserve"> ]  No </w:t>
      </w:r>
    </w:p>
    <w:p w:rsidR="00C86E91" w:rsidP="00C86E91" w14:paraId="2A98F8D4" w14:textId="73AF2F30">
      <w:pPr>
        <w:pStyle w:val="ListParagraph"/>
        <w:numPr>
          <w:ilvl w:val="0"/>
          <w:numId w:val="27"/>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72C776C4">
        <w:t>X</w:t>
      </w:r>
      <w:r w:rsidR="009239AA">
        <w:t>] No</w:t>
      </w:r>
      <w:r>
        <w:t xml:space="preserve">   </w:t>
      </w:r>
    </w:p>
    <w:p w:rsidR="00C86E91" w:rsidP="00C86E91" w14:paraId="5AB2BBFC" w14:textId="65B7676C">
      <w:pPr>
        <w:pStyle w:val="ListParagraph"/>
        <w:numPr>
          <w:ilvl w:val="0"/>
          <w:numId w:val="27"/>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w:t>
      </w:r>
      <w:r w:rsidR="16CC3499">
        <w:t>X</w:t>
      </w:r>
      <w:r>
        <w:t>] No</w:t>
      </w:r>
    </w:p>
    <w:p w:rsidR="00CF6542" w:rsidP="00C86E91" w14:paraId="1299C43A" w14:textId="77777777">
      <w:pPr>
        <w:pStyle w:val="ListParagraph"/>
        <w:ind w:left="0"/>
        <w:rPr>
          <w:b/>
        </w:rPr>
      </w:pPr>
    </w:p>
    <w:p w:rsidR="00C86E91" w:rsidRPr="00C86E91" w:rsidP="00C86E91" w14:paraId="4EFAE0FB" w14:textId="77777777">
      <w:pPr>
        <w:pStyle w:val="ListParagraph"/>
        <w:ind w:left="0"/>
        <w:rPr>
          <w:b/>
        </w:rPr>
      </w:pPr>
      <w:r>
        <w:rPr>
          <w:b/>
        </w:rPr>
        <w:t>Gifts or Payments</w:t>
      </w:r>
      <w:r>
        <w:rPr>
          <w:b/>
        </w:rPr>
        <w:t>:</w:t>
      </w:r>
    </w:p>
    <w:p w:rsidR="00C86E91" w:rsidP="00C86E91" w14:paraId="3BCD075D" w14:textId="35AFD8EE">
      <w:r>
        <w:t>Is an incentive (e.g., money or reimbursement of expenses, token of appreciation) provided to participants?  [</w:t>
      </w:r>
      <w:r w:rsidR="5244EB25">
        <w:t>X</w:t>
      </w:r>
      <w:r>
        <w:t xml:space="preserve">] Yes </w:t>
      </w:r>
      <w:r>
        <w:t>[  ]</w:t>
      </w:r>
      <w:r>
        <w:t xml:space="preserve"> No  </w:t>
      </w:r>
    </w:p>
    <w:p w:rsidR="004D6E14" w:rsidP="4B480408" w14:paraId="4DDBEF00" w14:textId="77777777">
      <w:pPr>
        <w:rPr>
          <w:b/>
          <w:bCs/>
        </w:rPr>
      </w:pPr>
    </w:p>
    <w:p w:rsidR="578A3C97" w:rsidP="6670A8D3" w14:paraId="5C5CC7FA" w14:textId="5A0AB484">
      <w:pPr>
        <w:rPr>
          <w:rStyle w:val="Strong"/>
          <w:b w:val="0"/>
          <w:bCs w:val="0"/>
          <w:color w:val="000000" w:themeColor="text1"/>
        </w:rPr>
      </w:pPr>
      <w:r>
        <w:t xml:space="preserve">Clinicians </w:t>
      </w:r>
      <w:r>
        <w:t>will receive a $</w:t>
      </w:r>
      <w:r w:rsidR="328D65C4">
        <w:t xml:space="preserve">100 </w:t>
      </w:r>
      <w:r>
        <w:t xml:space="preserve">Amazon gift card to incentivize their efforts. </w:t>
      </w:r>
      <w:r w:rsidRPr="6670A8D3" w:rsidR="766026DE">
        <w:rPr>
          <w:rStyle w:val="Strong"/>
          <w:b w:val="0"/>
          <w:bCs w:val="0"/>
          <w:color w:val="000000" w:themeColor="text1"/>
        </w:rPr>
        <w:t xml:space="preserve">The rate of $100/hour has been used for prior study with similar clinician population and is close to the $57.21/hour listed for </w:t>
      </w:r>
      <w:r w:rsidR="766026DE">
        <w:t>the mean wages for 29-1000 Healthcare Diagnosing or Treating Practitione</w:t>
      </w:r>
      <w:r w:rsidRPr="6670A8D3" w:rsidR="766026DE">
        <w:rPr>
          <w:rStyle w:val="Strong"/>
          <w:b w:val="0"/>
          <w:bCs w:val="0"/>
          <w:color w:val="000000" w:themeColor="text1"/>
        </w:rPr>
        <w:t>rs (National Compensation Survey: Occupational wages in the United States May 2022).</w:t>
      </w:r>
    </w:p>
    <w:p w:rsidR="00F24CFC" w:rsidP="6670A8D3" w14:paraId="3461D779" w14:textId="77777777">
      <w:pPr>
        <w:rPr>
          <w:rStyle w:val="Strong"/>
          <w:b w:val="0"/>
          <w:bCs w:val="0"/>
          <w:color w:val="000000" w:themeColor="text1"/>
        </w:rPr>
      </w:pPr>
    </w:p>
    <w:p w:rsidR="25F4F9F1" w:rsidP="6670A8D3" w14:paraId="1D0AFD10" w14:textId="20629C21">
      <w:r w:rsidRPr="6670A8D3">
        <w:rPr>
          <w:color w:val="000000" w:themeColor="text1"/>
        </w:rPr>
        <w:t>Patients and caregivers will receive a $25 Amazon gift card to incentivize their efforts. This amount is close to the $29.76/hour listed for 00-0000 All Occupations in the National Compensation Survey: Occupational wages in the United States (May 2022).</w:t>
      </w:r>
    </w:p>
    <w:p w:rsidR="6670A8D3" w:rsidP="6670A8D3" w14:paraId="2B9A65EA" w14:textId="47974CA7">
      <w:pPr>
        <w:rPr>
          <w:rStyle w:val="Strong"/>
          <w:b w:val="0"/>
          <w:bCs w:val="0"/>
          <w:color w:val="000000" w:themeColor="text1"/>
        </w:rPr>
      </w:pPr>
    </w:p>
    <w:p w:rsidR="00C86E91" w14:paraId="3CF2D8B6" w14:textId="77777777">
      <w:pPr>
        <w:rPr>
          <w:b/>
        </w:rPr>
      </w:pPr>
    </w:p>
    <w:p w:rsidR="00C86E91" w14:paraId="0FB78278" w14:textId="77777777">
      <w:pPr>
        <w:rPr>
          <w:b/>
        </w:rPr>
      </w:pPr>
    </w:p>
    <w:p w:rsidR="005E714A" w:rsidP="00C86E91" w14:paraId="15E8C2E0" w14:textId="77777777">
      <w:pPr>
        <w:rPr>
          <w:i/>
        </w:rPr>
      </w:pPr>
      <w:r>
        <w:rPr>
          <w:b/>
        </w:rPr>
        <w:t>BURDEN HOUR</w:t>
      </w:r>
      <w:r w:rsidR="00441434">
        <w:rPr>
          <w:b/>
        </w:rPr>
        <w:t>S</w:t>
      </w:r>
      <w:r>
        <w:t xml:space="preserve"> </w:t>
      </w:r>
    </w:p>
    <w:p w:rsidR="006832D9" w:rsidRPr="006832D9" w:rsidP="00F3170F" w14:paraId="1FC39945"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0"/>
        <w:gridCol w:w="1875"/>
        <w:gridCol w:w="1965"/>
        <w:gridCol w:w="1351"/>
      </w:tblGrid>
      <w:tr w14:paraId="4242A916" w14:textId="77777777" w:rsidTr="6670A8D3">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470" w:type="dxa"/>
          </w:tcPr>
          <w:p w:rsidR="006832D9" w:rsidRPr="0001027E" w:rsidP="00C8488C" w14:paraId="0A08B98D" w14:textId="77777777">
            <w:pPr>
              <w:rPr>
                <w:b/>
              </w:rPr>
            </w:pPr>
            <w:r w:rsidRPr="0001027E">
              <w:rPr>
                <w:b/>
              </w:rPr>
              <w:t>Category of Respondent</w:t>
            </w:r>
            <w:r w:rsidRPr="0001027E" w:rsidR="00EF2095">
              <w:rPr>
                <w:b/>
              </w:rPr>
              <w:t xml:space="preserve"> </w:t>
            </w:r>
          </w:p>
        </w:tc>
        <w:tc>
          <w:tcPr>
            <w:tcW w:w="1875" w:type="dxa"/>
          </w:tcPr>
          <w:p w:rsidR="006832D9" w:rsidRPr="0001027E" w:rsidP="00843796" w14:paraId="16B1A0CE" w14:textId="77777777">
            <w:pPr>
              <w:rPr>
                <w:b/>
              </w:rPr>
            </w:pPr>
            <w:r w:rsidRPr="0001027E">
              <w:rPr>
                <w:b/>
              </w:rPr>
              <w:t>N</w:t>
            </w:r>
            <w:r w:rsidRPr="0001027E" w:rsidR="009F5923">
              <w:rPr>
                <w:b/>
              </w:rPr>
              <w:t>o.</w:t>
            </w:r>
            <w:r w:rsidRPr="0001027E">
              <w:rPr>
                <w:b/>
              </w:rPr>
              <w:t xml:space="preserve"> of Respondents</w:t>
            </w:r>
          </w:p>
        </w:tc>
        <w:tc>
          <w:tcPr>
            <w:tcW w:w="1965" w:type="dxa"/>
          </w:tcPr>
          <w:p w:rsidR="006832D9" w:rsidRPr="0001027E" w:rsidP="00843796" w14:paraId="5DB7B721" w14:textId="77777777">
            <w:pPr>
              <w:rPr>
                <w:b/>
              </w:rPr>
            </w:pPr>
            <w:r w:rsidRPr="0001027E">
              <w:rPr>
                <w:b/>
              </w:rPr>
              <w:t>Participation Time</w:t>
            </w:r>
          </w:p>
        </w:tc>
        <w:tc>
          <w:tcPr>
            <w:tcW w:w="1351" w:type="dxa"/>
          </w:tcPr>
          <w:p w:rsidR="006832D9" w:rsidRPr="0001027E" w:rsidP="00843796" w14:paraId="1D71EC47" w14:textId="77777777">
            <w:pPr>
              <w:rPr>
                <w:b/>
              </w:rPr>
            </w:pPr>
            <w:r w:rsidRPr="0001027E">
              <w:rPr>
                <w:b/>
              </w:rPr>
              <w:t>Burden</w:t>
            </w:r>
          </w:p>
        </w:tc>
      </w:tr>
      <w:tr w14:paraId="0562CB0E" w14:textId="77777777" w:rsidTr="6670A8D3">
        <w:tblPrEx>
          <w:tblW w:w="9661" w:type="dxa"/>
          <w:tblLayout w:type="fixed"/>
          <w:tblLook w:val="01E0"/>
        </w:tblPrEx>
        <w:trPr>
          <w:trHeight w:val="274"/>
        </w:trPr>
        <w:tc>
          <w:tcPr>
            <w:tcW w:w="4470" w:type="dxa"/>
          </w:tcPr>
          <w:p w:rsidR="006832D9" w:rsidP="4B480408" w14:paraId="34CE0A41" w14:textId="733A7BC4">
            <w:pPr>
              <w:spacing w:line="259" w:lineRule="auto"/>
            </w:pPr>
            <w:r>
              <w:t xml:space="preserve">Individuals </w:t>
            </w:r>
            <w:r w:rsidR="285575F6">
              <w:t>(provider)</w:t>
            </w:r>
          </w:p>
        </w:tc>
        <w:tc>
          <w:tcPr>
            <w:tcW w:w="1875" w:type="dxa"/>
          </w:tcPr>
          <w:p w:rsidR="006832D9" w:rsidP="6670A8D3" w14:paraId="62EBF3C5" w14:textId="67D67094">
            <w:pPr>
              <w:spacing w:line="259" w:lineRule="auto"/>
            </w:pPr>
            <w:r>
              <w:t>10</w:t>
            </w:r>
          </w:p>
        </w:tc>
        <w:tc>
          <w:tcPr>
            <w:tcW w:w="1965" w:type="dxa"/>
          </w:tcPr>
          <w:p w:rsidR="006832D9" w:rsidP="6670A8D3" w14:paraId="6D98A12B" w14:textId="22F3A247">
            <w:pPr>
              <w:spacing w:line="259" w:lineRule="auto"/>
            </w:pPr>
            <w:r>
              <w:t>1</w:t>
            </w:r>
            <w:r w:rsidR="0115194E">
              <w:t xml:space="preserve"> hour</w:t>
            </w:r>
          </w:p>
        </w:tc>
        <w:tc>
          <w:tcPr>
            <w:tcW w:w="1351" w:type="dxa"/>
          </w:tcPr>
          <w:p w:rsidR="006832D9" w:rsidP="2EB3018B" w14:paraId="2946DB82" w14:textId="20B1F443">
            <w:pPr>
              <w:spacing w:line="259" w:lineRule="auto"/>
            </w:pPr>
            <w:r>
              <w:t xml:space="preserve">10 </w:t>
            </w:r>
            <w:r w:rsidR="2229FC64">
              <w:t>hours</w:t>
            </w:r>
          </w:p>
        </w:tc>
      </w:tr>
      <w:tr w14:paraId="4B1952A3" w14:textId="77777777" w:rsidTr="6670A8D3">
        <w:tblPrEx>
          <w:tblW w:w="9661" w:type="dxa"/>
          <w:tblLayout w:type="fixed"/>
          <w:tblLook w:val="01E0"/>
        </w:tblPrEx>
        <w:trPr>
          <w:trHeight w:val="274"/>
        </w:trPr>
        <w:tc>
          <w:tcPr>
            <w:tcW w:w="4470" w:type="dxa"/>
          </w:tcPr>
          <w:p w:rsidR="24A5A182" w:rsidP="6670A8D3" w14:paraId="3408B6BD" w14:textId="763A6DEC">
            <w:pPr>
              <w:spacing w:line="259" w:lineRule="auto"/>
            </w:pPr>
            <w:r>
              <w:t>Individuals (patient and caregiver)</w:t>
            </w:r>
          </w:p>
        </w:tc>
        <w:tc>
          <w:tcPr>
            <w:tcW w:w="1875" w:type="dxa"/>
          </w:tcPr>
          <w:p w:rsidR="361C3873" w:rsidP="6670A8D3" w14:paraId="415DCE1A" w14:textId="74D06E5D">
            <w:pPr>
              <w:spacing w:line="259" w:lineRule="auto"/>
            </w:pPr>
            <w:r>
              <w:t>3</w:t>
            </w:r>
          </w:p>
        </w:tc>
        <w:tc>
          <w:tcPr>
            <w:tcW w:w="1965" w:type="dxa"/>
          </w:tcPr>
          <w:p w:rsidR="204E38FB" w:rsidP="6670A8D3" w14:paraId="29CA0EC1" w14:textId="074EF780">
            <w:pPr>
              <w:spacing w:line="259" w:lineRule="auto"/>
            </w:pPr>
            <w:r>
              <w:t>1 hour</w:t>
            </w:r>
          </w:p>
        </w:tc>
        <w:tc>
          <w:tcPr>
            <w:tcW w:w="1351" w:type="dxa"/>
          </w:tcPr>
          <w:p w:rsidR="17F6FD94" w:rsidP="6670A8D3" w14:paraId="1711C217" w14:textId="2878BB91">
            <w:pPr>
              <w:spacing w:line="259" w:lineRule="auto"/>
            </w:pPr>
            <w:r>
              <w:t>3 hours</w:t>
            </w:r>
          </w:p>
        </w:tc>
      </w:tr>
      <w:tr w14:paraId="5C595F9A" w14:textId="77777777" w:rsidTr="6670A8D3">
        <w:tblPrEx>
          <w:tblW w:w="9661" w:type="dxa"/>
          <w:tblLayout w:type="fixed"/>
          <w:tblLook w:val="01E0"/>
        </w:tblPrEx>
        <w:trPr>
          <w:trHeight w:val="289"/>
        </w:trPr>
        <w:tc>
          <w:tcPr>
            <w:tcW w:w="4470" w:type="dxa"/>
          </w:tcPr>
          <w:p w:rsidR="006832D9" w:rsidRPr="0001027E" w:rsidP="00843796" w14:paraId="12B2DA63" w14:textId="77777777">
            <w:pPr>
              <w:rPr>
                <w:b/>
              </w:rPr>
            </w:pPr>
            <w:r w:rsidRPr="0001027E">
              <w:rPr>
                <w:b/>
              </w:rPr>
              <w:t>Totals</w:t>
            </w:r>
          </w:p>
        </w:tc>
        <w:tc>
          <w:tcPr>
            <w:tcW w:w="1875" w:type="dxa"/>
          </w:tcPr>
          <w:p w:rsidR="2EB3018B" w:rsidP="2EB3018B" w14:paraId="3E8A22D9" w14:textId="51A863E7">
            <w:pPr>
              <w:spacing w:line="259" w:lineRule="auto"/>
            </w:pPr>
            <w:r>
              <w:t>13</w:t>
            </w:r>
          </w:p>
        </w:tc>
        <w:tc>
          <w:tcPr>
            <w:tcW w:w="1965" w:type="dxa"/>
          </w:tcPr>
          <w:p w:rsidR="2EB3018B" w:rsidP="2EB3018B" w14:paraId="56C05C05" w14:textId="293A7A8C">
            <w:pPr>
              <w:spacing w:line="259" w:lineRule="auto"/>
            </w:pPr>
            <w:r>
              <w:t>1 hour</w:t>
            </w:r>
          </w:p>
        </w:tc>
        <w:tc>
          <w:tcPr>
            <w:tcW w:w="1351" w:type="dxa"/>
          </w:tcPr>
          <w:p w:rsidR="2EB3018B" w:rsidP="2EB3018B" w14:paraId="54F60126" w14:textId="3524BAE0">
            <w:pPr>
              <w:spacing w:line="259" w:lineRule="auto"/>
            </w:pPr>
            <w:r>
              <w:t xml:space="preserve">13 </w:t>
            </w:r>
            <w:r w:rsidR="26839BB6">
              <w:t>hours</w:t>
            </w:r>
          </w:p>
        </w:tc>
      </w:tr>
    </w:tbl>
    <w:p w:rsidR="00F3170F" w:rsidP="00F3170F" w14:paraId="23DE523C" w14:textId="77777777"/>
    <w:p w:rsidR="005E714A" w:rsidP="4B480408" w14:paraId="13ECCC95" w14:textId="269D7F09">
      <w:r w:rsidRPr="6670A8D3">
        <w:rPr>
          <w:b/>
          <w:bCs/>
        </w:rPr>
        <w:t xml:space="preserve">FEDERAL </w:t>
      </w:r>
      <w:r w:rsidRPr="6670A8D3" w:rsidR="009F5923">
        <w:rPr>
          <w:b/>
          <w:bCs/>
        </w:rPr>
        <w:t>COST</w:t>
      </w:r>
      <w:r w:rsidRPr="6670A8D3" w:rsidR="00F06866">
        <w:rPr>
          <w:b/>
          <w:bCs/>
        </w:rPr>
        <w:t>:</w:t>
      </w:r>
      <w:r w:rsidRPr="6670A8D3" w:rsidR="00895229">
        <w:rPr>
          <w:b/>
          <w:bCs/>
        </w:rPr>
        <w:t xml:space="preserve"> </w:t>
      </w:r>
      <w:r w:rsidR="00C86E91">
        <w:t>The estimated annual cost to the Federal government is</w:t>
      </w:r>
      <w:r w:rsidR="3C566BB9">
        <w:t xml:space="preserve"> $</w:t>
      </w:r>
      <w:r w:rsidR="370F93AF">
        <w:t>1,075</w:t>
      </w:r>
      <w:r w:rsidR="3C566BB9">
        <w:t xml:space="preserve">. </w:t>
      </w:r>
    </w:p>
    <w:p w:rsidR="00ED6492" w14:paraId="52E56223" w14:textId="77777777">
      <w:pPr>
        <w:rPr>
          <w:b/>
          <w:bCs/>
          <w:u w:val="single"/>
        </w:rPr>
      </w:pPr>
    </w:p>
    <w:p w:rsidR="0069403B" w:rsidP="4B480408" w14:paraId="3F842E18" w14:textId="3086FA60">
      <w:pPr>
        <w:rPr>
          <w:b/>
          <w:bCs/>
        </w:rPr>
      </w:pPr>
      <w:r w:rsidRPr="4B480408">
        <w:rPr>
          <w:b/>
          <w:bCs/>
          <w:u w:val="single"/>
        </w:rPr>
        <w:t xml:space="preserve">If you are conducting a focus group, survey, or plan to employ statistical methods, </w:t>
      </w:r>
      <w:r w:rsidRPr="4B480408" w:rsidR="0AEF8592">
        <w:rPr>
          <w:b/>
          <w:bCs/>
          <w:u w:val="single"/>
        </w:rPr>
        <w:t>please provide</w:t>
      </w:r>
      <w:r w:rsidRPr="4B480408">
        <w:rPr>
          <w:b/>
          <w:bCs/>
          <w:u w:val="single"/>
        </w:rPr>
        <w:t xml:space="preserve"> answers to the following questions:</w:t>
      </w:r>
    </w:p>
    <w:p w:rsidR="0069403B" w:rsidP="00F06866" w14:paraId="07547A01" w14:textId="77777777">
      <w:pPr>
        <w:rPr>
          <w:b/>
        </w:rPr>
      </w:pPr>
    </w:p>
    <w:p w:rsidR="00F06866" w:rsidP="00F06866" w14:paraId="1F24637A" w14:textId="77777777">
      <w:pPr>
        <w:rPr>
          <w:b/>
        </w:rPr>
      </w:pPr>
      <w:r>
        <w:rPr>
          <w:b/>
        </w:rPr>
        <w:t>The</w:t>
      </w:r>
      <w:r w:rsidR="0069403B">
        <w:rPr>
          <w:b/>
        </w:rPr>
        <w:t xml:space="preserve"> select</w:t>
      </w:r>
      <w:r>
        <w:rPr>
          <w:b/>
        </w:rPr>
        <w:t>ion of your targeted respondents</w:t>
      </w:r>
    </w:p>
    <w:p w:rsidR="0069403B" w:rsidP="0069403B" w14:paraId="0A701B60" w14:textId="42EB6445">
      <w:pPr>
        <w:pStyle w:val="ListParagraph"/>
        <w:numPr>
          <w:ilvl w:val="0"/>
          <w:numId w:val="24"/>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tab/>
      </w:r>
      <w:r>
        <w:tab/>
      </w:r>
      <w:r>
        <w:tab/>
      </w:r>
      <w:r>
        <w:t>[</w:t>
      </w:r>
      <w:r w:rsidR="2EBC5F2D">
        <w:t xml:space="preserve"> </w:t>
      </w:r>
      <w:r>
        <w:t>]</w:t>
      </w:r>
      <w:r>
        <w:t xml:space="preserve"> Yes</w:t>
      </w:r>
      <w:r>
        <w:tab/>
        <w:t>[</w:t>
      </w:r>
      <w:r w:rsidR="6B0C6C02">
        <w:t>X</w:t>
      </w:r>
      <w:r>
        <w:t>] No</w:t>
      </w:r>
    </w:p>
    <w:p w:rsidR="00636621" w:rsidP="00636621" w14:paraId="5043CB0F" w14:textId="77777777">
      <w:pPr>
        <w:pStyle w:val="ListParagraph"/>
      </w:pPr>
    </w:p>
    <w:p w:rsidR="00636621" w:rsidP="001B0AAA" w14:paraId="0AE46171"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07459315" w14:textId="77777777">
      <w:pPr>
        <w:pStyle w:val="ListParagraph"/>
      </w:pPr>
    </w:p>
    <w:p w:rsidR="5868CF14" w:rsidP="2EB3018B" w14:paraId="13848B16" w14:textId="2E39A56D">
      <w:pPr>
        <w:spacing w:line="259" w:lineRule="auto"/>
      </w:pPr>
      <w:r>
        <w:t xml:space="preserve">Providers will be recruited based on referrals by clinician champions named in the project proposal. Priority will be given to clinicians with experience treating the MCC population. Recruitment efforts for clinician participants will aim to ensure a diverse sample demographically and </w:t>
      </w:r>
      <w:r w:rsidR="40E2CC05">
        <w:t>in regard to</w:t>
      </w:r>
      <w:r>
        <w:t xml:space="preserve"> specialty and professional experience. </w:t>
      </w:r>
    </w:p>
    <w:p w:rsidR="6670A8D3" w:rsidP="6670A8D3" w14:paraId="692A9077" w14:textId="72A6EC24">
      <w:pPr>
        <w:spacing w:line="259" w:lineRule="auto"/>
      </w:pPr>
    </w:p>
    <w:p w:rsidR="4F06B620" w:rsidRPr="00403959" w:rsidP="6670A8D3" w14:paraId="3B97B0E2" w14:textId="1D8998D5">
      <w:pPr>
        <w:spacing w:line="259" w:lineRule="auto"/>
      </w:pPr>
      <w:r w:rsidRPr="00403959">
        <w:t xml:space="preserve">Patients and caregivers enrolled in the project </w:t>
      </w:r>
      <w:r w:rsidRPr="00403959" w:rsidR="00403959">
        <w:t>can</w:t>
      </w:r>
      <w:r w:rsidRPr="00403959">
        <w:t xml:space="preserve"> opt into the interviews through discussions with their clinicians</w:t>
      </w:r>
      <w:r w:rsidRPr="00403959" w:rsidR="00403959">
        <w:t xml:space="preserve"> who are also participating</w:t>
      </w:r>
      <w:r w:rsidRPr="00403959">
        <w:t>.</w:t>
      </w:r>
    </w:p>
    <w:p w:rsidR="00A403BB" w:rsidP="4B480408" w14:paraId="70DF9E56" w14:textId="19FE67B1"/>
    <w:p w:rsidR="00A403BB" w:rsidP="00A403BB" w14:paraId="44E871BC" w14:textId="77777777"/>
    <w:p w:rsidR="00A403BB" w:rsidP="00A403BB" w14:paraId="144A5D23" w14:textId="77777777"/>
    <w:p w:rsidR="004D6E14" w:rsidP="00A403BB" w14:paraId="738610EB" w14:textId="77777777">
      <w:pPr>
        <w:rPr>
          <w:b/>
        </w:rPr>
      </w:pPr>
    </w:p>
    <w:p w:rsidR="00A403BB" w:rsidP="00A403BB" w14:paraId="5E067A79" w14:textId="77777777">
      <w:pPr>
        <w:rPr>
          <w:b/>
        </w:rPr>
      </w:pPr>
      <w:r>
        <w:rPr>
          <w:b/>
        </w:rPr>
        <w:t>Administration of the Instrument</w:t>
      </w:r>
    </w:p>
    <w:p w:rsidR="00A403BB" w:rsidP="00A403BB" w14:paraId="7887D2AD" w14:textId="77777777">
      <w:pPr>
        <w:pStyle w:val="ListParagraph"/>
        <w:numPr>
          <w:ilvl w:val="0"/>
          <w:numId w:val="26"/>
        </w:numPr>
      </w:pPr>
      <w:r>
        <w:t>H</w:t>
      </w:r>
      <w:r>
        <w:t>ow will you collect the information? (Check all that apply)</w:t>
      </w:r>
    </w:p>
    <w:p w:rsidR="001B0AAA" w:rsidP="001B0AAA" w14:paraId="73143913" w14:textId="60C5BB0D">
      <w:pPr>
        <w:ind w:left="720"/>
      </w:pPr>
      <w:r>
        <w:t>[</w:t>
      </w:r>
      <w:r w:rsidR="6F839772">
        <w:t xml:space="preserve"> </w:t>
      </w:r>
      <w:r w:rsidR="79C40A54">
        <w:t>X</w:t>
      </w:r>
      <w:r>
        <w:t>] Web-based</w:t>
      </w:r>
      <w:r>
        <w:t xml:space="preserve"> or other forms of </w:t>
      </w:r>
      <w:r>
        <w:t>Social Media</w:t>
      </w:r>
      <w:r>
        <w:t xml:space="preserve"> </w:t>
      </w:r>
    </w:p>
    <w:p w:rsidR="001B0AAA" w:rsidP="001B0AAA" w14:paraId="641C2EAA" w14:textId="77777777">
      <w:pPr>
        <w:ind w:left="720"/>
      </w:pPr>
      <w:r>
        <w:t xml:space="preserve">[ </w:t>
      </w:r>
      <w:r>
        <w:t xml:space="preserve"> </w:t>
      </w:r>
      <w:r>
        <w:t>]</w:t>
      </w:r>
      <w:r>
        <w:t xml:space="preserve"> Telephone</w:t>
      </w:r>
      <w:r>
        <w:tab/>
      </w:r>
    </w:p>
    <w:p w:rsidR="001B0AAA" w:rsidP="001B0AAA" w14:paraId="434D99EA" w14:textId="2FF8A514">
      <w:pPr>
        <w:ind w:left="720"/>
      </w:pPr>
      <w:r>
        <w:t>[</w:t>
      </w:r>
      <w:r w:rsidR="43DB0462">
        <w:t>X</w:t>
      </w:r>
      <w:r>
        <w:t xml:space="preserve"> ]</w:t>
      </w:r>
      <w:r>
        <w:t xml:space="preserve"> In-person</w:t>
      </w:r>
      <w:r>
        <w:tab/>
      </w:r>
    </w:p>
    <w:p w:rsidR="001B0AAA" w:rsidP="001B0AAA" w14:paraId="561F8644" w14:textId="77777777">
      <w:pPr>
        <w:ind w:left="720"/>
      </w:pPr>
      <w:r>
        <w:t xml:space="preserve">[ </w:t>
      </w:r>
      <w:r>
        <w:t xml:space="preserve"> </w:t>
      </w:r>
      <w:r>
        <w:t>]</w:t>
      </w:r>
      <w:r>
        <w:t xml:space="preserve"> Mail</w:t>
      </w:r>
      <w:r>
        <w:t xml:space="preserve"> </w:t>
      </w:r>
    </w:p>
    <w:p w:rsidR="001B0AAA" w:rsidP="001B0AAA" w14:paraId="16C83C4A" w14:textId="77777777">
      <w:pPr>
        <w:ind w:left="720"/>
      </w:pPr>
      <w:r>
        <w:t xml:space="preserve">[ </w:t>
      </w:r>
      <w:r>
        <w:t xml:space="preserve"> </w:t>
      </w:r>
      <w:r>
        <w:t>]</w:t>
      </w:r>
      <w:r>
        <w:t xml:space="preserve"> Other, Explain</w:t>
      </w:r>
    </w:p>
    <w:p w:rsidR="00507569" w:rsidP="00507569" w14:paraId="637805D2" w14:textId="77777777">
      <w:pPr>
        <w:ind w:left="360"/>
      </w:pPr>
    </w:p>
    <w:p w:rsidR="00507569" w:rsidP="6670A8D3" w14:paraId="69D24B06" w14:textId="1DB84957">
      <w:pPr>
        <w:ind w:left="360"/>
      </w:pPr>
      <w:r>
        <w:t>1.a. Percentage reporting electronically [</w:t>
      </w:r>
      <w:r w:rsidR="13DD1BEB">
        <w:t>Variable: For those unable to attend one-on-one sessions, surveys will be distributed for asynchronous data collection</w:t>
      </w:r>
      <w:r>
        <w:t>]</w:t>
      </w:r>
    </w:p>
    <w:p w:rsidR="00507569" w:rsidP="00507569" w14:paraId="463F29E8" w14:textId="77777777">
      <w:pPr>
        <w:ind w:left="360"/>
      </w:pPr>
    </w:p>
    <w:p w:rsidR="00F24CFC" w:rsidP="00F24CFC" w14:paraId="7D1AA559" w14:textId="3FA6950B">
      <w:pPr>
        <w:pStyle w:val="ListParagraph"/>
        <w:numPr>
          <w:ilvl w:val="0"/>
          <w:numId w:val="26"/>
        </w:numPr>
      </w:pPr>
      <w:r>
        <w:t xml:space="preserve">Will interviewers or facilitators be used?  [ </w:t>
      </w:r>
      <w:r w:rsidR="679D0B6C">
        <w:t>X</w:t>
      </w:r>
      <w:r>
        <w:t xml:space="preserve">] Yes </w:t>
      </w:r>
      <w:r>
        <w:t>[</w:t>
      </w:r>
      <w:r w:rsidR="39120CCF">
        <w:t xml:space="preserve"> </w:t>
      </w:r>
      <w:r>
        <w:t>]</w:t>
      </w:r>
      <w:r>
        <w:t xml:space="preserve"> No</w:t>
      </w:r>
    </w:p>
    <w:p w:rsidR="00F24CFC" w:rsidP="00F24CFC" w14:paraId="29D6B04F" w14:textId="77777777">
      <w:pPr>
        <w:pStyle w:val="ListParagraph"/>
        <w:ind w:left="360"/>
      </w:pPr>
      <w:r>
        <w:t xml:space="preserve"> </w:t>
      </w:r>
    </w:p>
    <w:p w:rsidR="0024521E" w:rsidRPr="00F24CFC" w:rsidP="0024521E" w14:paraId="1B3AAF8E" w14:textId="77777777">
      <w:pPr>
        <w:rPr>
          <w:b/>
        </w:rPr>
      </w:pPr>
      <w:r w:rsidRPr="00F24CFC">
        <w:rPr>
          <w:b/>
        </w:rPr>
        <w:t>Please make sure that all instruments, instructions, and scripts are submitted with the request.</w:t>
      </w:r>
    </w:p>
    <w:p w:rsidR="00F24CFC" w:rsidP="00F24CFC" w14:paraId="0262039D"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14B5651D" w14:textId="77777777">
      <w:pPr>
        <w:rPr>
          <w:b/>
        </w:rPr>
      </w:pPr>
      <w:r>
        <w:rPr>
          <w:b/>
          <w:noProof/>
          <w:color w:val="2B579A"/>
          <w:shd w:val="clear" w:color="auto" w:fill="E6E6E6"/>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0288" from="0,0" to="468pt,0" o:allowincell="f" strokeweight="1.5pt"/>
            </w:pict>
          </mc:Fallback>
        </mc:AlternateContent>
      </w:r>
    </w:p>
    <w:p w:rsidR="00F24CFC" w:rsidRPr="008F50D4" w:rsidP="00F24CFC" w14:paraId="7CF91177"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CF6542" w:rsidP="00F24CFC" w14:paraId="3B7B4B86" w14:textId="77777777">
      <w:pPr>
        <w:rPr>
          <w:sz w:val="20"/>
          <w:szCs w:val="20"/>
        </w:rPr>
      </w:pPr>
    </w:p>
    <w:p w:rsidR="00F24CFC" w:rsidRPr="008F50D4" w:rsidP="00F24CFC" w14:paraId="6ABA5582"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3A0FF5F2" w14:textId="77777777">
      <w:pPr>
        <w:pStyle w:val="Header"/>
        <w:tabs>
          <w:tab w:val="clear" w:pos="4320"/>
          <w:tab w:val="clear" w:pos="8640"/>
        </w:tabs>
        <w:rPr>
          <w:b/>
        </w:rPr>
      </w:pPr>
    </w:p>
    <w:p w:rsidR="00F24CFC" w:rsidRPr="008F50D4" w:rsidP="00F24CFC" w14:paraId="27997B9B"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5630AD66" w14:textId="77777777">
      <w:pPr>
        <w:rPr>
          <w:b/>
          <w:sz w:val="20"/>
          <w:szCs w:val="20"/>
        </w:rPr>
      </w:pPr>
    </w:p>
    <w:p w:rsidR="00F24CFC" w:rsidRPr="008F50D4" w:rsidP="00F24CFC" w14:paraId="4EEC1E9A"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61829076" w14:textId="77777777">
      <w:pPr>
        <w:pStyle w:val="BodyTextIndent"/>
        <w:tabs>
          <w:tab w:val="left" w:pos="360"/>
        </w:tabs>
        <w:ind w:left="0"/>
        <w:rPr>
          <w:bCs/>
        </w:rPr>
      </w:pPr>
    </w:p>
    <w:p w:rsidR="00F24CFC" w:rsidRPr="008F50D4" w:rsidP="00F24CFC" w14:paraId="7F89F3BB"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2BA226A1" w14:textId="77777777">
      <w:pPr>
        <w:rPr>
          <w:sz w:val="16"/>
          <w:szCs w:val="16"/>
        </w:rPr>
      </w:pPr>
    </w:p>
    <w:p w:rsidR="00F24CFC" w:rsidP="00F24CFC" w14:paraId="61E4A93B"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xml:space="preserve">, and they should only retain PII for the </w:t>
      </w:r>
      <w:r w:rsidR="00CF6542">
        <w:t>period of time</w:t>
      </w:r>
      <w:r w:rsidR="00CF6542">
        <w:t xml:space="preserve"> that is necessary to achieve a specific objective.</w:t>
      </w:r>
    </w:p>
    <w:p w:rsidR="008F50D4" w:rsidRPr="00CF6542" w:rsidP="00F24CFC" w14:paraId="17AD93B2" w14:textId="77777777">
      <w:pPr>
        <w:rPr>
          <w:sz w:val="20"/>
          <w:szCs w:val="20"/>
        </w:rPr>
      </w:pPr>
    </w:p>
    <w:p w:rsidR="00F24CFC" w:rsidRPr="008F50D4" w:rsidP="008F50D4" w14:paraId="0BBA28C0"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w:t>
      </w:r>
      <w:r w:rsidR="008F50D4">
        <w:t>incentive</w:t>
      </w:r>
      <w:r w:rsidRPr="008F50D4">
        <w:t xml:space="preserve"> and provide a justification for the amount.</w:t>
      </w:r>
    </w:p>
    <w:p w:rsidR="00F24CFC" w:rsidP="00F24CFC" w14:paraId="0DE4B5B7" w14:textId="77777777">
      <w:pPr>
        <w:rPr>
          <w:b/>
        </w:rPr>
      </w:pPr>
    </w:p>
    <w:p w:rsidR="008F50D4" w:rsidP="00F24CFC" w14:paraId="27271103" w14:textId="77777777">
      <w:pPr>
        <w:rPr>
          <w:b/>
        </w:rPr>
      </w:pPr>
      <w:r>
        <w:rPr>
          <w:b/>
        </w:rPr>
        <w:t>BURDEN HOURS</w:t>
      </w:r>
      <w:r>
        <w:rPr>
          <w:b/>
        </w:rPr>
        <w:t>:</w:t>
      </w:r>
    </w:p>
    <w:p w:rsidR="008F50D4" w:rsidP="00F24CFC" w14:paraId="398617CD" w14:textId="77777777">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P="00F24CFC" w14:paraId="1051494C" w14:textId="77777777">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P="00F24CFC" w14:paraId="7E1E5310" w14:textId="77777777">
      <w:r>
        <w:rPr>
          <w:b/>
        </w:rPr>
        <w:t xml:space="preserve">Participation Time:  </w:t>
      </w:r>
      <w:r>
        <w:t>Provide an estimate of the amount of time</w:t>
      </w:r>
      <w:r w:rsidR="0041242E">
        <w:t xml:space="preserve"> (in minutes)</w:t>
      </w:r>
      <w:r>
        <w:t xml:space="preserve"> required for a respondent to participate (</w:t>
      </w:r>
      <w:r>
        <w:t>e.g.</w:t>
      </w:r>
      <w:r>
        <w:t xml:space="preserve"> fill out a survey or participate in a focus group)</w:t>
      </w:r>
    </w:p>
    <w:p w:rsidR="00F24CFC" w:rsidRPr="008F50D4" w:rsidP="00F24CFC" w14:paraId="48F176E2" w14:textId="77777777">
      <w:r w:rsidRPr="008F50D4">
        <w:rPr>
          <w:b/>
        </w:rPr>
        <w:t>Burden:</w:t>
      </w:r>
      <w:r>
        <w:t xml:space="preserve">  Provide the </w:t>
      </w:r>
      <w:r w:rsidRPr="008F50D4">
        <w:t xml:space="preserve">Annual burden </w:t>
      </w:r>
      <w:r w:rsidR="00F51AC7">
        <w:t>hours:  Multiply the Number of R</w:t>
      </w:r>
      <w:r w:rsidRPr="008F50D4">
        <w:t>espon</w:t>
      </w:r>
      <w:r w:rsidR="00F51AC7">
        <w:t>dents and the P</w:t>
      </w:r>
      <w:r w:rsidRPr="008F50D4">
        <w:t>articipat</w:t>
      </w:r>
      <w:r w:rsidR="00F51AC7">
        <w:t>ion T</w:t>
      </w:r>
      <w:r w:rsidRPr="008F50D4">
        <w:t xml:space="preserve">ime </w:t>
      </w:r>
      <w:r w:rsidR="0041242E">
        <w:t>then</w:t>
      </w:r>
      <w:r>
        <w:t xml:space="preserve"> </w:t>
      </w:r>
      <w:r w:rsidR="003F1C5B">
        <w:t>divide by 60.</w:t>
      </w:r>
    </w:p>
    <w:p w:rsidR="00F24CFC" w:rsidRPr="006832D9" w:rsidP="00F24CFC" w14:paraId="66204FF1" w14:textId="77777777">
      <w:pPr>
        <w:keepNext/>
        <w:keepLines/>
        <w:rPr>
          <w:b/>
        </w:rPr>
      </w:pPr>
    </w:p>
    <w:p w:rsidR="00F24CFC" w:rsidP="00F24CFC" w14:paraId="0484D85F"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2DBF0D7D" w14:textId="77777777">
      <w:pPr>
        <w:rPr>
          <w:b/>
          <w:bCs/>
          <w:sz w:val="20"/>
          <w:szCs w:val="20"/>
          <w:u w:val="single"/>
        </w:rPr>
      </w:pPr>
    </w:p>
    <w:p w:rsidR="00F24CFC" w:rsidP="00F24CFC" w14:paraId="282913B8"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F24CFC" w:rsidRPr="00CF6542" w:rsidP="00F24CFC" w14:paraId="6B62F1B3" w14:textId="77777777">
      <w:pPr>
        <w:rPr>
          <w:b/>
          <w:sz w:val="20"/>
          <w:szCs w:val="20"/>
        </w:rPr>
      </w:pPr>
    </w:p>
    <w:p w:rsidR="00F24CFC" w:rsidP="00F24CFC" w14:paraId="6E568236"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02F2C34E" w14:textId="77777777">
      <w:pPr>
        <w:rPr>
          <w:b/>
          <w:sz w:val="20"/>
          <w:szCs w:val="20"/>
        </w:rPr>
      </w:pPr>
    </w:p>
    <w:p w:rsidR="00F24CFC" w:rsidRPr="003F1C5B" w:rsidP="00F24CFC" w14:paraId="58A1B0B4" w14:textId="77777777">
      <w:r>
        <w:rPr>
          <w:b/>
        </w:rPr>
        <w:t>Administration of the Instrument</w:t>
      </w:r>
      <w:r w:rsidR="003F1C5B">
        <w:rPr>
          <w:b/>
        </w:rPr>
        <w:t xml:space="preserve">:  </w:t>
      </w:r>
      <w:r w:rsidR="003F1C5B">
        <w:t>Identify how the information will be collected.  More than one box may be checked.  Indicate whether there will be interviewers (</w:t>
      </w:r>
      <w:r w:rsidR="003F1C5B">
        <w:t>e.g.</w:t>
      </w:r>
      <w:r w:rsidR="003F1C5B">
        <w:t xml:space="preserve"> for surveys) or facilitators (e.g., for focus groups) used.</w:t>
      </w:r>
    </w:p>
    <w:p w:rsidR="00F24CFC" w:rsidP="00F24CFC" w14:paraId="680A4E5D" w14:textId="77777777">
      <w:pPr>
        <w:pStyle w:val="ListParagraph"/>
        <w:ind w:left="360"/>
      </w:pPr>
    </w:p>
    <w:p w:rsidR="005E714A" w:rsidRPr="008228C3" w:rsidP="008228C3" w14:paraId="0BDEC723" w14:textId="77777777">
      <w:pPr>
        <w:rPr>
          <w:b/>
        </w:rPr>
      </w:pPr>
      <w:r>
        <w:rPr>
          <w:b/>
        </w:rPr>
        <w:t xml:space="preserve">Submit </w:t>
      </w:r>
      <w:r w:rsidRPr="00F24CFC" w:rsidR="00F24CFC">
        <w:rPr>
          <w:b/>
        </w:rPr>
        <w:t>all instruments, instructions, and scripts are submitted with the request.</w:t>
      </w:r>
    </w:p>
    <w:sectPr w:rsidSect="00194AC6">
      <w:headerReference w:type="default" r:id="rId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4590CB77"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54CD245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F7D8399"/>
    <w:multiLevelType w:val="hybridMultilevel"/>
    <w:tmpl w:val="A2AAE0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BCD6395"/>
    <w:multiLevelType w:val="hybridMultilevel"/>
    <w:tmpl w:val="AEEC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F5E3666"/>
    <w:multiLevelType w:val="hybridMultilevel"/>
    <w:tmpl w:val="8974B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DAC9CA5"/>
    <w:multiLevelType w:val="hybridMultilevel"/>
    <w:tmpl w:val="D902CB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539FC8E"/>
    <w:multiLevelType w:val="hybridMultilevel"/>
    <w:tmpl w:val="AC107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ADFDCFB"/>
    <w:multiLevelType w:val="hybridMultilevel"/>
    <w:tmpl w:val="72DAB8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E9CFE41"/>
    <w:multiLevelType w:val="hybridMultilevel"/>
    <w:tmpl w:val="2D2A2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A17A0B0"/>
    <w:multiLevelType w:val="hybridMultilevel"/>
    <w:tmpl w:val="C72EA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2">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721F800"/>
    <w:multiLevelType w:val="hybridMultilevel"/>
    <w:tmpl w:val="51DE35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44885421">
    <w:abstractNumId w:val="12"/>
  </w:num>
  <w:num w:numId="2" w16cid:durableId="468089808">
    <w:abstractNumId w:val="7"/>
  </w:num>
  <w:num w:numId="3" w16cid:durableId="950748506">
    <w:abstractNumId w:val="18"/>
  </w:num>
  <w:num w:numId="4" w16cid:durableId="1786264112">
    <w:abstractNumId w:val="16"/>
  </w:num>
  <w:num w:numId="5" w16cid:durableId="1029532455">
    <w:abstractNumId w:val="3"/>
  </w:num>
  <w:num w:numId="6" w16cid:durableId="743768943">
    <w:abstractNumId w:val="23"/>
  </w:num>
  <w:num w:numId="7" w16cid:durableId="1560705207">
    <w:abstractNumId w:val="15"/>
  </w:num>
  <w:num w:numId="8" w16cid:durableId="246615663">
    <w:abstractNumId w:val="9"/>
  </w:num>
  <w:num w:numId="9" w16cid:durableId="1106079962">
    <w:abstractNumId w:val="20"/>
  </w:num>
  <w:num w:numId="10" w16cid:durableId="1007290821">
    <w:abstractNumId w:val="14"/>
  </w:num>
  <w:num w:numId="11" w16cid:durableId="2064253841">
    <w:abstractNumId w:val="25"/>
  </w:num>
  <w:num w:numId="12" w16cid:durableId="336465164">
    <w:abstractNumId w:val="24"/>
  </w:num>
  <w:num w:numId="13" w16cid:durableId="769810605">
    <w:abstractNumId w:val="26"/>
  </w:num>
  <w:num w:numId="14" w16cid:durableId="722828054">
    <w:abstractNumId w:val="4"/>
  </w:num>
  <w:num w:numId="15" w16cid:durableId="1326284224">
    <w:abstractNumId w:val="1"/>
  </w:num>
  <w:num w:numId="16" w16cid:durableId="341779466">
    <w:abstractNumId w:val="11"/>
  </w:num>
  <w:num w:numId="17" w16cid:durableId="1012223410">
    <w:abstractNumId w:val="21"/>
  </w:num>
  <w:num w:numId="18" w16cid:durableId="1877963888">
    <w:abstractNumId w:val="13"/>
  </w:num>
  <w:num w:numId="19" w16cid:durableId="932082992">
    <w:abstractNumId w:val="2"/>
  </w:num>
  <w:num w:numId="20" w16cid:durableId="2036733675">
    <w:abstractNumId w:val="8"/>
  </w:num>
  <w:num w:numId="21" w16cid:durableId="1699351098">
    <w:abstractNumId w:val="10"/>
  </w:num>
  <w:num w:numId="22" w16cid:durableId="72048048">
    <w:abstractNumId w:val="0"/>
  </w:num>
  <w:num w:numId="23" w16cid:durableId="1675378827">
    <w:abstractNumId w:val="22"/>
  </w:num>
  <w:num w:numId="24" w16cid:durableId="1609701347">
    <w:abstractNumId w:val="19"/>
  </w:num>
  <w:num w:numId="25" w16cid:durableId="136412695">
    <w:abstractNumId w:val="17"/>
  </w:num>
  <w:num w:numId="26" w16cid:durableId="2114856883">
    <w:abstractNumId w:val="5"/>
  </w:num>
  <w:num w:numId="27" w16cid:durableId="9975410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7329"/>
    <w:rsid w:val="00073710"/>
    <w:rsid w:val="00073AFF"/>
    <w:rsid w:val="000B2838"/>
    <w:rsid w:val="000D44CA"/>
    <w:rsid w:val="000E200B"/>
    <w:rsid w:val="000F68BE"/>
    <w:rsid w:val="00127404"/>
    <w:rsid w:val="00174AE2"/>
    <w:rsid w:val="001927A4"/>
    <w:rsid w:val="00194AC6"/>
    <w:rsid w:val="001A23B0"/>
    <w:rsid w:val="001A25CC"/>
    <w:rsid w:val="001B0AAA"/>
    <w:rsid w:val="001B59F6"/>
    <w:rsid w:val="001C39F7"/>
    <w:rsid w:val="00237B48"/>
    <w:rsid w:val="0024521E"/>
    <w:rsid w:val="00263C3D"/>
    <w:rsid w:val="00274D0B"/>
    <w:rsid w:val="00297236"/>
    <w:rsid w:val="002B052D"/>
    <w:rsid w:val="002B34CD"/>
    <w:rsid w:val="002B3C95"/>
    <w:rsid w:val="002D0B92"/>
    <w:rsid w:val="003B454B"/>
    <w:rsid w:val="003D5BBE"/>
    <w:rsid w:val="003E3C61"/>
    <w:rsid w:val="003F1C5B"/>
    <w:rsid w:val="00403959"/>
    <w:rsid w:val="0041242E"/>
    <w:rsid w:val="00434E33"/>
    <w:rsid w:val="00441434"/>
    <w:rsid w:val="0045264C"/>
    <w:rsid w:val="004876EC"/>
    <w:rsid w:val="004D6E14"/>
    <w:rsid w:val="005009B0"/>
    <w:rsid w:val="00507569"/>
    <w:rsid w:val="00512FF6"/>
    <w:rsid w:val="00551FB1"/>
    <w:rsid w:val="005604A4"/>
    <w:rsid w:val="005A1006"/>
    <w:rsid w:val="005E714A"/>
    <w:rsid w:val="005F693D"/>
    <w:rsid w:val="006140A0"/>
    <w:rsid w:val="00636621"/>
    <w:rsid w:val="00642B49"/>
    <w:rsid w:val="006832D9"/>
    <w:rsid w:val="0069403B"/>
    <w:rsid w:val="006E574E"/>
    <w:rsid w:val="006F3DDE"/>
    <w:rsid w:val="00704678"/>
    <w:rsid w:val="007425E7"/>
    <w:rsid w:val="007F7080"/>
    <w:rsid w:val="00802607"/>
    <w:rsid w:val="008101A5"/>
    <w:rsid w:val="00822664"/>
    <w:rsid w:val="008228C3"/>
    <w:rsid w:val="00843796"/>
    <w:rsid w:val="00895229"/>
    <w:rsid w:val="008B2EB3"/>
    <w:rsid w:val="008F0203"/>
    <w:rsid w:val="008F50D4"/>
    <w:rsid w:val="008F63B5"/>
    <w:rsid w:val="009239AA"/>
    <w:rsid w:val="00935ADA"/>
    <w:rsid w:val="00946B6C"/>
    <w:rsid w:val="00955A71"/>
    <w:rsid w:val="0096108F"/>
    <w:rsid w:val="0098404E"/>
    <w:rsid w:val="009C13B9"/>
    <w:rsid w:val="009D01A2"/>
    <w:rsid w:val="009F5923"/>
    <w:rsid w:val="00A403BB"/>
    <w:rsid w:val="00A674DF"/>
    <w:rsid w:val="00A83AA6"/>
    <w:rsid w:val="00A934D6"/>
    <w:rsid w:val="00AE1809"/>
    <w:rsid w:val="00B80D76"/>
    <w:rsid w:val="00B824F4"/>
    <w:rsid w:val="00BA2105"/>
    <w:rsid w:val="00BA7E06"/>
    <w:rsid w:val="00BB43B5"/>
    <w:rsid w:val="00BB6219"/>
    <w:rsid w:val="00BD290F"/>
    <w:rsid w:val="00BD78CA"/>
    <w:rsid w:val="00C14CC4"/>
    <w:rsid w:val="00C33C52"/>
    <w:rsid w:val="00C40D8B"/>
    <w:rsid w:val="00C8407A"/>
    <w:rsid w:val="00C8488C"/>
    <w:rsid w:val="00C86E91"/>
    <w:rsid w:val="00CA2650"/>
    <w:rsid w:val="00CB1078"/>
    <w:rsid w:val="00CC6FAF"/>
    <w:rsid w:val="00CF6542"/>
    <w:rsid w:val="00D24698"/>
    <w:rsid w:val="00D6383F"/>
    <w:rsid w:val="00DB59D0"/>
    <w:rsid w:val="00DC33D3"/>
    <w:rsid w:val="00DD607A"/>
    <w:rsid w:val="00DED730"/>
    <w:rsid w:val="00DF4D37"/>
    <w:rsid w:val="00E26329"/>
    <w:rsid w:val="00E40B50"/>
    <w:rsid w:val="00E50293"/>
    <w:rsid w:val="00E65FFC"/>
    <w:rsid w:val="00E744EA"/>
    <w:rsid w:val="00E80951"/>
    <w:rsid w:val="00E854FE"/>
    <w:rsid w:val="00E86CC6"/>
    <w:rsid w:val="00EB56B3"/>
    <w:rsid w:val="00ED6492"/>
    <w:rsid w:val="00EF2095"/>
    <w:rsid w:val="00F06866"/>
    <w:rsid w:val="00F15956"/>
    <w:rsid w:val="00F24CFC"/>
    <w:rsid w:val="00F3170F"/>
    <w:rsid w:val="00F51AC7"/>
    <w:rsid w:val="00F976B0"/>
    <w:rsid w:val="00FA6DE7"/>
    <w:rsid w:val="00FC0A8E"/>
    <w:rsid w:val="00FE2FA6"/>
    <w:rsid w:val="00FE3DF2"/>
    <w:rsid w:val="0115194E"/>
    <w:rsid w:val="0117EFF1"/>
    <w:rsid w:val="01EF625D"/>
    <w:rsid w:val="025137C7"/>
    <w:rsid w:val="037F90BF"/>
    <w:rsid w:val="039569AC"/>
    <w:rsid w:val="043ABFA5"/>
    <w:rsid w:val="044F90B3"/>
    <w:rsid w:val="044FAF7C"/>
    <w:rsid w:val="04A0D5B1"/>
    <w:rsid w:val="07313280"/>
    <w:rsid w:val="074E18B4"/>
    <w:rsid w:val="077A1C2C"/>
    <w:rsid w:val="077FE5EA"/>
    <w:rsid w:val="08A09DA0"/>
    <w:rsid w:val="08A12B06"/>
    <w:rsid w:val="0AA7B0BB"/>
    <w:rsid w:val="0AE62FB1"/>
    <w:rsid w:val="0AEF8592"/>
    <w:rsid w:val="0D79CF76"/>
    <w:rsid w:val="0E64388B"/>
    <w:rsid w:val="135D537F"/>
    <w:rsid w:val="13DD1BEB"/>
    <w:rsid w:val="14D671DA"/>
    <w:rsid w:val="1603865B"/>
    <w:rsid w:val="16CC3499"/>
    <w:rsid w:val="16DF4DFF"/>
    <w:rsid w:val="17A542C5"/>
    <w:rsid w:val="17F6FD94"/>
    <w:rsid w:val="18FED692"/>
    <w:rsid w:val="19046B8E"/>
    <w:rsid w:val="19A9F9DB"/>
    <w:rsid w:val="1A895BCE"/>
    <w:rsid w:val="1ADCE387"/>
    <w:rsid w:val="1DB58A73"/>
    <w:rsid w:val="1E94F03B"/>
    <w:rsid w:val="201295AF"/>
    <w:rsid w:val="204E38FB"/>
    <w:rsid w:val="2229FC64"/>
    <w:rsid w:val="2264D3E3"/>
    <w:rsid w:val="24A5A182"/>
    <w:rsid w:val="2501FF25"/>
    <w:rsid w:val="25F4F9F1"/>
    <w:rsid w:val="2610E2E1"/>
    <w:rsid w:val="26839BB6"/>
    <w:rsid w:val="26AC4956"/>
    <w:rsid w:val="285575F6"/>
    <w:rsid w:val="292BD79D"/>
    <w:rsid w:val="2EAF43B4"/>
    <w:rsid w:val="2EB3018B"/>
    <w:rsid w:val="2EBC5F2D"/>
    <w:rsid w:val="2ECC8E8F"/>
    <w:rsid w:val="32539382"/>
    <w:rsid w:val="328D65C4"/>
    <w:rsid w:val="340AE0E6"/>
    <w:rsid w:val="35050C10"/>
    <w:rsid w:val="35CA507D"/>
    <w:rsid w:val="361C3873"/>
    <w:rsid w:val="370F93AF"/>
    <w:rsid w:val="38290366"/>
    <w:rsid w:val="382F816C"/>
    <w:rsid w:val="39120CCF"/>
    <w:rsid w:val="3C566BB9"/>
    <w:rsid w:val="3C925EE4"/>
    <w:rsid w:val="40D80DAE"/>
    <w:rsid w:val="40E2CC05"/>
    <w:rsid w:val="43534B03"/>
    <w:rsid w:val="43B97411"/>
    <w:rsid w:val="43DB0462"/>
    <w:rsid w:val="440345F7"/>
    <w:rsid w:val="44043C53"/>
    <w:rsid w:val="44B9CBB5"/>
    <w:rsid w:val="477DA00D"/>
    <w:rsid w:val="47A20CEE"/>
    <w:rsid w:val="4821096F"/>
    <w:rsid w:val="49723B04"/>
    <w:rsid w:val="49AC33A7"/>
    <w:rsid w:val="4A3D37CC"/>
    <w:rsid w:val="4AE2B4BB"/>
    <w:rsid w:val="4B480408"/>
    <w:rsid w:val="4E1E1354"/>
    <w:rsid w:val="4F06B620"/>
    <w:rsid w:val="4FB9E3B5"/>
    <w:rsid w:val="507A8D6F"/>
    <w:rsid w:val="51EDF6FC"/>
    <w:rsid w:val="52191E30"/>
    <w:rsid w:val="5244EB25"/>
    <w:rsid w:val="52EABDFB"/>
    <w:rsid w:val="544CD3F1"/>
    <w:rsid w:val="548D54D8"/>
    <w:rsid w:val="558CF908"/>
    <w:rsid w:val="55FEC2D4"/>
    <w:rsid w:val="57107381"/>
    <w:rsid w:val="577BAA25"/>
    <w:rsid w:val="578A3C97"/>
    <w:rsid w:val="57C4F59A"/>
    <w:rsid w:val="5868CF14"/>
    <w:rsid w:val="59177A86"/>
    <w:rsid w:val="5A7DFB38"/>
    <w:rsid w:val="5CC460C3"/>
    <w:rsid w:val="5E69FB21"/>
    <w:rsid w:val="62796514"/>
    <w:rsid w:val="64AC8DC5"/>
    <w:rsid w:val="65721AD8"/>
    <w:rsid w:val="657332BB"/>
    <w:rsid w:val="65773BA5"/>
    <w:rsid w:val="66199848"/>
    <w:rsid w:val="6670A8D3"/>
    <w:rsid w:val="679D0B6C"/>
    <w:rsid w:val="67B8A485"/>
    <w:rsid w:val="6933DB8B"/>
    <w:rsid w:val="6A51845B"/>
    <w:rsid w:val="6B0C6C02"/>
    <w:rsid w:val="6B9444CE"/>
    <w:rsid w:val="6C8BE228"/>
    <w:rsid w:val="6DB6AB23"/>
    <w:rsid w:val="6E64FD1A"/>
    <w:rsid w:val="6E8BFE62"/>
    <w:rsid w:val="6F24F57E"/>
    <w:rsid w:val="6F839772"/>
    <w:rsid w:val="6FF9907A"/>
    <w:rsid w:val="71F78757"/>
    <w:rsid w:val="72C776C4"/>
    <w:rsid w:val="72DBB0C9"/>
    <w:rsid w:val="737A8105"/>
    <w:rsid w:val="73F866A1"/>
    <w:rsid w:val="75FDB5FE"/>
    <w:rsid w:val="761F9ADA"/>
    <w:rsid w:val="766026DE"/>
    <w:rsid w:val="76E6BBEE"/>
    <w:rsid w:val="772F3EE4"/>
    <w:rsid w:val="7737F4E9"/>
    <w:rsid w:val="77B59FF2"/>
    <w:rsid w:val="78D3C54A"/>
    <w:rsid w:val="78E54BBD"/>
    <w:rsid w:val="79C40A54"/>
    <w:rsid w:val="7A6BD7D4"/>
    <w:rsid w:val="7C49BB7E"/>
    <w:rsid w:val="7E85795F"/>
    <w:rsid w:val="7FF2EBE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72257B4"/>
  <w15:chartTrackingRefBased/>
  <w15:docId w15:val="{2670B038-B162-4EF3-B4B0-8D7C4837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lang w:eastAsia="en-US"/>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basedOn w:val="DefaultParagraphFont"/>
    <w:uiPriority w:val="22"/>
    <w:qFormat/>
    <w:rPr>
      <w:b/>
      <w:bC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9D65A73BD3CC418BF416674C841882" ma:contentTypeVersion="14" ma:contentTypeDescription="Create a new document." ma:contentTypeScope="" ma:versionID="f71e9e9ac761048cbad3583707bcd6aa">
  <xsd:schema xmlns:xsd="http://www.w3.org/2001/XMLSchema" xmlns:xs="http://www.w3.org/2001/XMLSchema" xmlns:p="http://schemas.microsoft.com/office/2006/metadata/properties" xmlns:ns2="f96fbfc9-91d9-4776-8c8b-7b7f35937fc7" xmlns:ns3="728f2862-fa9b-417c-8ce3-a142683084b2" targetNamespace="http://schemas.microsoft.com/office/2006/metadata/properties" ma:root="true" ma:fieldsID="15e741d539b946be5c60088ce3d09e0f" ns2:_="" ns3:_="">
    <xsd:import namespace="f96fbfc9-91d9-4776-8c8b-7b7f35937fc7"/>
    <xsd:import namespace="728f2862-fa9b-417c-8ce3-a142683084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fbfc9-91d9-4776-8c8b-7b7f35937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8f2862-fa9b-417c-8ce3-a142683084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427dcf9-9a27-4fc2-b890-f472a0c9f6a5}" ma:internalName="TaxCatchAll" ma:showField="CatchAllData" ma:web="728f2862-fa9b-417c-8ce3-a14268308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D1A83-6A7A-4F23-85C4-97734AA17A7D}">
  <ds:schemaRefs>
    <ds:schemaRef ds:uri="http://schemas.microsoft.com/sharepoint/v3/contenttype/forms"/>
  </ds:schemaRefs>
</ds:datastoreItem>
</file>

<file path=customXml/itemProps2.xml><?xml version="1.0" encoding="utf-8"?>
<ds:datastoreItem xmlns:ds="http://schemas.openxmlformats.org/officeDocument/2006/customXml" ds:itemID="{3F6CAC0F-EAB5-48BD-A0B2-72B9A7D0C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fbfc9-91d9-4776-8c8b-7b7f35937fc7"/>
    <ds:schemaRef ds:uri="728f2862-fa9b-417c-8ce3-a14268308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1150</Words>
  <Characters>6370</Characters>
  <Application>Microsoft Office Word</Application>
  <DocSecurity>0</DocSecurity>
  <Lines>53</Lines>
  <Paragraphs>15</Paragraphs>
  <ScaleCrop>false</ScaleCrop>
  <Company>ssa</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Roberts, Michelle (AHRQ/CFACT)</cp:lastModifiedBy>
  <cp:revision>2</cp:revision>
  <cp:lastPrinted>2010-10-04T18:59:00Z</cp:lastPrinted>
  <dcterms:created xsi:type="dcterms:W3CDTF">2023-11-22T17:55:00Z</dcterms:created>
  <dcterms:modified xsi:type="dcterms:W3CDTF">2023-11-22T17:55:00Z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