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D6E75" w:rsidRPr="00D27DA0" w:rsidP="008111D2" w14:paraId="24A02C41" w14:textId="726F9268">
      <w:pPr>
        <w:spacing w:after="0" w:line="240" w:lineRule="auto"/>
        <w:jc w:val="center"/>
        <w:rPr>
          <w:szCs w:val="24"/>
        </w:rPr>
      </w:pPr>
      <w:r w:rsidRPr="00D27DA0">
        <w:rPr>
          <w:szCs w:val="24"/>
        </w:rPr>
        <w:t>Generic Supporting Statement</w:t>
      </w:r>
    </w:p>
    <w:p w:rsidR="00DF098E" w:rsidRPr="00D27DA0" w:rsidP="008111D2" w14:paraId="2FCE73FC" w14:textId="4F3D0097">
      <w:pPr>
        <w:spacing w:after="0" w:line="240" w:lineRule="auto"/>
        <w:jc w:val="center"/>
        <w:rPr>
          <w:szCs w:val="24"/>
        </w:rPr>
      </w:pPr>
    </w:p>
    <w:p w:rsidR="007D6E75" w:rsidRPr="00D27DA0" w:rsidP="008111D2" w14:paraId="1E445122" w14:textId="77777777">
      <w:pPr>
        <w:spacing w:after="0" w:line="240" w:lineRule="auto"/>
        <w:jc w:val="center"/>
        <w:rPr>
          <w:szCs w:val="24"/>
        </w:rPr>
      </w:pPr>
    </w:p>
    <w:p w:rsidR="00521033" w:rsidRPr="00D27DA0" w:rsidP="00364E8C" w14:paraId="7BA39BDE" w14:textId="77777777">
      <w:pPr>
        <w:spacing w:after="0"/>
        <w:jc w:val="center"/>
        <w:rPr>
          <w:rFonts w:cs="Times New Roman"/>
          <w:szCs w:val="24"/>
        </w:rPr>
      </w:pPr>
      <w:r w:rsidRPr="00D27DA0">
        <w:rPr>
          <w:rFonts w:cs="Times New Roman"/>
          <w:szCs w:val="24"/>
        </w:rPr>
        <w:t>Clearance for Medicaid and CHIP State Plan, Waiver, and Program Submissions</w:t>
      </w:r>
    </w:p>
    <w:p w:rsidR="009E3FAC" w:rsidRPr="00D27DA0" w:rsidP="00364E8C" w14:paraId="37D127B4" w14:textId="3F889823">
      <w:pPr>
        <w:spacing w:after="0"/>
        <w:jc w:val="center"/>
        <w:rPr>
          <w:rFonts w:cs="Times New Roman"/>
          <w:szCs w:val="24"/>
        </w:rPr>
      </w:pPr>
      <w:r w:rsidRPr="00D27DA0">
        <w:rPr>
          <w:rFonts w:cs="Times New Roman"/>
          <w:szCs w:val="24"/>
        </w:rPr>
        <w:t>(CMS-10398, OMB 0938-1148)</w:t>
      </w:r>
    </w:p>
    <w:p w:rsidR="007D6E75" w:rsidRPr="00D27DA0" w:rsidP="008111D2" w14:paraId="6DED056C" w14:textId="77777777">
      <w:pPr>
        <w:spacing w:after="0" w:line="240" w:lineRule="auto"/>
        <w:jc w:val="center"/>
        <w:rPr>
          <w:szCs w:val="24"/>
        </w:rPr>
      </w:pPr>
    </w:p>
    <w:p w:rsidR="00521033" w:rsidRPr="00D27DA0" w:rsidP="008111D2" w14:paraId="16083A33" w14:textId="77777777">
      <w:pPr>
        <w:spacing w:after="0" w:line="240" w:lineRule="auto"/>
        <w:jc w:val="center"/>
        <w:rPr>
          <w:szCs w:val="24"/>
        </w:rPr>
      </w:pPr>
    </w:p>
    <w:p w:rsidR="007D6E75" w:rsidRPr="00D27DA0" w:rsidP="008111D2" w14:paraId="38F5E2B1" w14:textId="0F7504BC">
      <w:pPr>
        <w:spacing w:after="0" w:line="240" w:lineRule="auto"/>
        <w:jc w:val="center"/>
        <w:rPr>
          <w:szCs w:val="24"/>
        </w:rPr>
      </w:pPr>
      <w:r w:rsidRPr="00D27DA0">
        <w:rPr>
          <w:szCs w:val="24"/>
        </w:rPr>
        <w:t xml:space="preserve">Generic </w:t>
      </w:r>
      <w:r w:rsidRPr="00D27DA0" w:rsidR="00521033">
        <w:rPr>
          <w:szCs w:val="24"/>
        </w:rPr>
        <w:t>Information Collection #</w:t>
      </w:r>
      <w:r w:rsidRPr="00D27DA0" w:rsidR="004B714D">
        <w:rPr>
          <w:szCs w:val="24"/>
        </w:rPr>
        <w:t>79</w:t>
      </w:r>
      <w:r w:rsidRPr="00D27DA0">
        <w:rPr>
          <w:szCs w:val="24"/>
        </w:rPr>
        <w:t xml:space="preserve"> (New)</w:t>
      </w:r>
    </w:p>
    <w:p w:rsidR="00521033" w:rsidRPr="00D27DA0" w:rsidP="008111D2" w14:paraId="7B722452" w14:textId="16ED8C6A">
      <w:pPr>
        <w:spacing w:after="0" w:line="240" w:lineRule="auto"/>
        <w:jc w:val="center"/>
        <w:rPr>
          <w:szCs w:val="24"/>
        </w:rPr>
      </w:pPr>
      <w:r w:rsidRPr="00D27DA0">
        <w:rPr>
          <w:szCs w:val="24"/>
        </w:rPr>
        <w:t>COVID-19 Risk Corridor Reconciliation Reporting Template</w:t>
      </w:r>
    </w:p>
    <w:p w:rsidR="007D6E75" w:rsidRPr="00D27DA0" w:rsidP="008111D2" w14:paraId="4C066DDA" w14:textId="17434996">
      <w:pPr>
        <w:spacing w:after="0" w:line="240" w:lineRule="auto"/>
        <w:jc w:val="center"/>
        <w:rPr>
          <w:szCs w:val="24"/>
        </w:rPr>
      </w:pPr>
    </w:p>
    <w:p w:rsidR="005706A2" w:rsidP="008111D2" w14:paraId="0B6AB632" w14:textId="17DC4035">
      <w:pPr>
        <w:spacing w:after="0" w:line="240" w:lineRule="auto"/>
        <w:jc w:val="center"/>
        <w:rPr>
          <w:szCs w:val="24"/>
        </w:rPr>
      </w:pPr>
    </w:p>
    <w:p w:rsidR="005706A2" w:rsidP="008111D2" w14:paraId="7797F2E3" w14:textId="1B4DF32A">
      <w:pPr>
        <w:spacing w:after="0" w:line="240" w:lineRule="auto"/>
        <w:jc w:val="center"/>
        <w:rPr>
          <w:szCs w:val="24"/>
        </w:rPr>
      </w:pPr>
    </w:p>
    <w:p w:rsidR="005706A2" w:rsidP="008111D2" w14:paraId="1876601C" w14:textId="1051E173">
      <w:pPr>
        <w:spacing w:after="0" w:line="240" w:lineRule="auto"/>
        <w:jc w:val="center"/>
        <w:rPr>
          <w:szCs w:val="24"/>
        </w:rPr>
      </w:pPr>
    </w:p>
    <w:p w:rsidR="005706A2" w:rsidP="008111D2" w14:paraId="3042B2FF" w14:textId="09D9BFA6">
      <w:pPr>
        <w:spacing w:after="0" w:line="240" w:lineRule="auto"/>
        <w:jc w:val="center"/>
        <w:rPr>
          <w:szCs w:val="24"/>
        </w:rPr>
      </w:pPr>
    </w:p>
    <w:p w:rsidR="005706A2" w:rsidP="008111D2" w14:paraId="019A0313" w14:textId="0C74931F">
      <w:pPr>
        <w:spacing w:after="0" w:line="240" w:lineRule="auto"/>
        <w:jc w:val="center"/>
        <w:rPr>
          <w:szCs w:val="24"/>
        </w:rPr>
      </w:pPr>
    </w:p>
    <w:p w:rsidR="005706A2" w:rsidP="008111D2" w14:paraId="6F3CCDF9" w14:textId="0AB6BA44">
      <w:pPr>
        <w:spacing w:after="0" w:line="240" w:lineRule="auto"/>
        <w:jc w:val="center"/>
        <w:rPr>
          <w:szCs w:val="24"/>
        </w:rPr>
      </w:pPr>
    </w:p>
    <w:p w:rsidR="005706A2" w:rsidP="008111D2" w14:paraId="1F1474AF" w14:textId="6ECD16F7">
      <w:pPr>
        <w:spacing w:after="0" w:line="240" w:lineRule="auto"/>
        <w:jc w:val="center"/>
        <w:rPr>
          <w:szCs w:val="24"/>
        </w:rPr>
      </w:pPr>
    </w:p>
    <w:p w:rsidR="005706A2" w:rsidP="008111D2" w14:paraId="4CF7072D" w14:textId="3BDB3685">
      <w:pPr>
        <w:spacing w:after="0" w:line="240" w:lineRule="auto"/>
        <w:jc w:val="center"/>
        <w:rPr>
          <w:szCs w:val="24"/>
        </w:rPr>
      </w:pPr>
    </w:p>
    <w:p w:rsidR="005706A2" w:rsidP="008111D2" w14:paraId="63C758BE" w14:textId="71A4555A">
      <w:pPr>
        <w:spacing w:after="0" w:line="240" w:lineRule="auto"/>
        <w:jc w:val="center"/>
        <w:rPr>
          <w:szCs w:val="24"/>
        </w:rPr>
      </w:pPr>
    </w:p>
    <w:p w:rsidR="005706A2" w:rsidP="008111D2" w14:paraId="486B3FDA" w14:textId="557D663C">
      <w:pPr>
        <w:spacing w:after="0" w:line="240" w:lineRule="auto"/>
        <w:jc w:val="center"/>
        <w:rPr>
          <w:szCs w:val="24"/>
        </w:rPr>
      </w:pPr>
    </w:p>
    <w:p w:rsidR="005706A2" w:rsidP="008111D2" w14:paraId="46C7F60C" w14:textId="0036F392">
      <w:pPr>
        <w:spacing w:after="0" w:line="240" w:lineRule="auto"/>
        <w:jc w:val="center"/>
        <w:rPr>
          <w:szCs w:val="24"/>
        </w:rPr>
      </w:pPr>
    </w:p>
    <w:p w:rsidR="005706A2" w:rsidP="008111D2" w14:paraId="572AC6E9" w14:textId="1F1DAC32">
      <w:pPr>
        <w:spacing w:after="0" w:line="240" w:lineRule="auto"/>
        <w:jc w:val="center"/>
        <w:rPr>
          <w:szCs w:val="24"/>
        </w:rPr>
      </w:pPr>
    </w:p>
    <w:p w:rsidR="005706A2" w:rsidP="008111D2" w14:paraId="5063A9F8" w14:textId="1A7C6497">
      <w:pPr>
        <w:spacing w:after="0" w:line="240" w:lineRule="auto"/>
        <w:jc w:val="center"/>
        <w:rPr>
          <w:szCs w:val="24"/>
        </w:rPr>
      </w:pPr>
    </w:p>
    <w:p w:rsidR="005706A2" w:rsidP="008111D2" w14:paraId="312BB200" w14:textId="745865DD">
      <w:pPr>
        <w:spacing w:after="0" w:line="240" w:lineRule="auto"/>
        <w:jc w:val="center"/>
        <w:rPr>
          <w:szCs w:val="24"/>
        </w:rPr>
      </w:pPr>
    </w:p>
    <w:p w:rsidR="005706A2" w:rsidP="008111D2" w14:paraId="7E48D481" w14:textId="4B0D5791">
      <w:pPr>
        <w:spacing w:after="0" w:line="240" w:lineRule="auto"/>
        <w:jc w:val="center"/>
        <w:rPr>
          <w:szCs w:val="24"/>
        </w:rPr>
      </w:pPr>
    </w:p>
    <w:p w:rsidR="005706A2" w:rsidP="008111D2" w14:paraId="59E53582" w14:textId="4942A247">
      <w:pPr>
        <w:spacing w:after="0" w:line="240" w:lineRule="auto"/>
        <w:jc w:val="center"/>
        <w:rPr>
          <w:szCs w:val="24"/>
        </w:rPr>
      </w:pPr>
    </w:p>
    <w:p w:rsidR="005706A2" w:rsidP="008111D2" w14:paraId="1C5866C5" w14:textId="066B5967">
      <w:pPr>
        <w:spacing w:after="0" w:line="240" w:lineRule="auto"/>
        <w:jc w:val="center"/>
        <w:rPr>
          <w:szCs w:val="24"/>
        </w:rPr>
      </w:pPr>
    </w:p>
    <w:p w:rsidR="005706A2" w:rsidP="008111D2" w14:paraId="5F5182FB" w14:textId="551ACAB9">
      <w:pPr>
        <w:spacing w:after="0" w:line="240" w:lineRule="auto"/>
        <w:jc w:val="center"/>
        <w:rPr>
          <w:szCs w:val="24"/>
        </w:rPr>
      </w:pPr>
    </w:p>
    <w:p w:rsidR="005706A2" w:rsidP="008111D2" w14:paraId="786B7D10" w14:textId="4EA9D3CF">
      <w:pPr>
        <w:spacing w:after="0" w:line="240" w:lineRule="auto"/>
        <w:jc w:val="center"/>
        <w:rPr>
          <w:szCs w:val="24"/>
        </w:rPr>
      </w:pPr>
    </w:p>
    <w:p w:rsidR="005706A2" w:rsidP="008111D2" w14:paraId="642F95EC" w14:textId="109763E4">
      <w:pPr>
        <w:spacing w:after="0" w:line="240" w:lineRule="auto"/>
        <w:jc w:val="center"/>
        <w:rPr>
          <w:szCs w:val="24"/>
        </w:rPr>
      </w:pPr>
    </w:p>
    <w:p w:rsidR="005706A2" w:rsidP="008111D2" w14:paraId="1ADFDD8C" w14:textId="194314C9">
      <w:pPr>
        <w:spacing w:after="0" w:line="240" w:lineRule="auto"/>
        <w:jc w:val="center"/>
        <w:rPr>
          <w:szCs w:val="24"/>
        </w:rPr>
      </w:pPr>
    </w:p>
    <w:p w:rsidR="005706A2" w:rsidP="008111D2" w14:paraId="3D811D17" w14:textId="1D45CC6E">
      <w:pPr>
        <w:spacing w:after="0" w:line="240" w:lineRule="auto"/>
        <w:jc w:val="center"/>
        <w:rPr>
          <w:szCs w:val="24"/>
        </w:rPr>
      </w:pPr>
    </w:p>
    <w:p w:rsidR="005706A2" w:rsidP="008111D2" w14:paraId="19C05FF8" w14:textId="042E75EE">
      <w:pPr>
        <w:spacing w:after="0" w:line="240" w:lineRule="auto"/>
        <w:jc w:val="center"/>
        <w:rPr>
          <w:szCs w:val="24"/>
        </w:rPr>
      </w:pPr>
    </w:p>
    <w:p w:rsidR="005706A2" w:rsidP="008111D2" w14:paraId="056ECDDB" w14:textId="06DC0C59">
      <w:pPr>
        <w:spacing w:after="0" w:line="240" w:lineRule="auto"/>
        <w:jc w:val="center"/>
        <w:rPr>
          <w:szCs w:val="24"/>
        </w:rPr>
      </w:pPr>
    </w:p>
    <w:p w:rsidR="005706A2" w:rsidP="008111D2" w14:paraId="42D2783E" w14:textId="1F5BA80F">
      <w:pPr>
        <w:spacing w:after="0" w:line="240" w:lineRule="auto"/>
        <w:jc w:val="center"/>
        <w:rPr>
          <w:szCs w:val="24"/>
        </w:rPr>
      </w:pPr>
    </w:p>
    <w:p w:rsidR="005706A2" w:rsidP="008111D2" w14:paraId="1A4B1082" w14:textId="4CC50286">
      <w:pPr>
        <w:spacing w:after="0" w:line="240" w:lineRule="auto"/>
        <w:jc w:val="center"/>
        <w:rPr>
          <w:szCs w:val="24"/>
        </w:rPr>
      </w:pPr>
    </w:p>
    <w:p w:rsidR="005706A2" w:rsidP="008111D2" w14:paraId="3CFEAA78" w14:textId="10DE84A1">
      <w:pPr>
        <w:spacing w:after="0" w:line="240" w:lineRule="auto"/>
        <w:jc w:val="center"/>
        <w:rPr>
          <w:szCs w:val="24"/>
        </w:rPr>
      </w:pPr>
    </w:p>
    <w:p w:rsidR="005706A2" w:rsidP="008111D2" w14:paraId="4392CF75" w14:textId="722D9378">
      <w:pPr>
        <w:spacing w:after="0" w:line="240" w:lineRule="auto"/>
        <w:jc w:val="center"/>
        <w:rPr>
          <w:szCs w:val="24"/>
        </w:rPr>
      </w:pPr>
    </w:p>
    <w:p w:rsidR="005706A2" w:rsidP="008111D2" w14:paraId="597F45DF" w14:textId="02A86FC8">
      <w:pPr>
        <w:spacing w:after="0" w:line="240" w:lineRule="auto"/>
        <w:jc w:val="center"/>
        <w:rPr>
          <w:szCs w:val="24"/>
        </w:rPr>
      </w:pPr>
    </w:p>
    <w:p w:rsidR="005706A2" w:rsidP="008111D2" w14:paraId="12D4F120" w14:textId="0E330537">
      <w:pPr>
        <w:spacing w:after="0" w:line="240" w:lineRule="auto"/>
        <w:jc w:val="center"/>
        <w:rPr>
          <w:szCs w:val="24"/>
        </w:rPr>
      </w:pPr>
    </w:p>
    <w:p w:rsidR="005706A2" w:rsidP="008111D2" w14:paraId="565BB604" w14:textId="1762A9A6">
      <w:pPr>
        <w:spacing w:after="0" w:line="240" w:lineRule="auto"/>
        <w:jc w:val="center"/>
        <w:rPr>
          <w:szCs w:val="24"/>
        </w:rPr>
      </w:pPr>
    </w:p>
    <w:p w:rsidR="005706A2" w:rsidRPr="008111D2" w:rsidP="008111D2" w14:paraId="3F12F1E3" w14:textId="77777777">
      <w:pPr>
        <w:spacing w:after="0" w:line="240" w:lineRule="auto"/>
        <w:jc w:val="center"/>
        <w:rPr>
          <w:szCs w:val="24"/>
        </w:rPr>
      </w:pPr>
    </w:p>
    <w:p w:rsidR="007D6E75" w:rsidRPr="008111D2" w:rsidP="008111D2" w14:paraId="2DB11DF6" w14:textId="77777777">
      <w:pPr>
        <w:spacing w:after="0" w:line="240" w:lineRule="auto"/>
        <w:jc w:val="center"/>
        <w:rPr>
          <w:szCs w:val="24"/>
        </w:rPr>
      </w:pPr>
    </w:p>
    <w:p w:rsidR="007D6E75" w:rsidRPr="008111D2" w:rsidP="008111D2" w14:paraId="7ED73111" w14:textId="77777777">
      <w:pPr>
        <w:spacing w:after="0" w:line="240" w:lineRule="auto"/>
        <w:jc w:val="center"/>
        <w:rPr>
          <w:szCs w:val="24"/>
        </w:rPr>
      </w:pPr>
    </w:p>
    <w:p w:rsidR="007D6E75" w:rsidRPr="008111D2" w:rsidP="008111D2" w14:paraId="20825D0D" w14:textId="77777777">
      <w:pPr>
        <w:spacing w:after="0" w:line="240" w:lineRule="auto"/>
        <w:jc w:val="center"/>
        <w:rPr>
          <w:szCs w:val="24"/>
        </w:rPr>
      </w:pPr>
      <w:r w:rsidRPr="008111D2">
        <w:rPr>
          <w:szCs w:val="24"/>
        </w:rPr>
        <w:t>Center for Medicaid and CHIP Services (CMCS)</w:t>
      </w:r>
    </w:p>
    <w:p w:rsidR="007D6E75" w:rsidRPr="008111D2" w:rsidP="008111D2" w14:paraId="44388993" w14:textId="77777777">
      <w:pPr>
        <w:spacing w:after="0" w:line="240" w:lineRule="auto"/>
        <w:jc w:val="center"/>
        <w:rPr>
          <w:szCs w:val="24"/>
        </w:rPr>
      </w:pPr>
      <w:r w:rsidRPr="008111D2">
        <w:rPr>
          <w:szCs w:val="24"/>
        </w:rPr>
        <w:t>Centers for Medicare &amp; Medicaid Services (CMS)</w:t>
      </w:r>
    </w:p>
    <w:p w:rsidR="007D6E75" w:rsidRPr="008111D2" w:rsidP="008111D2" w14:paraId="48029BAD" w14:textId="77777777">
      <w:pPr>
        <w:spacing w:after="0" w:line="240" w:lineRule="auto"/>
        <w:rPr>
          <w:szCs w:val="24"/>
        </w:rPr>
        <w:sectPr w:rsidSect="007D6E75">
          <w:pgSz w:w="12240" w:h="15840" w:code="1"/>
          <w:pgMar w:top="1440" w:right="1440" w:bottom="1440" w:left="1440" w:header="720" w:footer="720" w:gutter="0"/>
          <w:cols w:space="720"/>
          <w:vAlign w:val="center"/>
          <w:docGrid w:linePitch="360"/>
        </w:sectPr>
      </w:pPr>
    </w:p>
    <w:p w:rsidR="007D6E75" w:rsidRPr="00F54374" w:rsidP="00F54374" w14:paraId="6C2CBE38" w14:textId="77777777">
      <w:pPr>
        <w:pStyle w:val="Heading1"/>
      </w:pPr>
      <w:r w:rsidRPr="00F54374">
        <w:t>A. Background</w:t>
      </w:r>
    </w:p>
    <w:p w:rsidR="00FE6027" w:rsidP="008111D2" w14:paraId="0B8A5A4A" w14:textId="77777777">
      <w:pPr>
        <w:spacing w:after="0" w:line="240" w:lineRule="auto"/>
        <w:rPr>
          <w:szCs w:val="24"/>
        </w:rPr>
      </w:pPr>
    </w:p>
    <w:p w:rsidR="009B19E8" w:rsidP="008111D2" w14:paraId="55B68ABE" w14:textId="77777777">
      <w:pPr>
        <w:spacing w:after="0" w:line="240" w:lineRule="auto"/>
        <w:rPr>
          <w:szCs w:val="24"/>
        </w:rPr>
      </w:pPr>
      <w:r w:rsidRPr="008111D2">
        <w:rPr>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rsidR="002C2DEF" w:rsidP="008111D2" w14:paraId="1E66783D" w14:textId="77777777">
      <w:pPr>
        <w:spacing w:after="0" w:line="240" w:lineRule="auto"/>
        <w:rPr>
          <w:szCs w:val="24"/>
        </w:rPr>
      </w:pPr>
    </w:p>
    <w:p w:rsidR="008B366F" w:rsidRPr="008B366F" w:rsidP="008111D2" w14:paraId="51E21570" w14:textId="48FE590D">
      <w:pPr>
        <w:spacing w:after="0" w:line="240" w:lineRule="auto"/>
        <w:rPr>
          <w:szCs w:val="24"/>
        </w:rPr>
      </w:pPr>
      <w:r w:rsidRPr="0083384B">
        <w:rPr>
          <w:szCs w:val="24"/>
        </w:rPr>
        <w:t xml:space="preserve">In response to the uncertainty from the COVID-19 pandemic, CMCS issued guidance </w:t>
      </w:r>
      <w:r w:rsidRPr="0083384B" w:rsidR="00E65ABA">
        <w:rPr>
          <w:szCs w:val="24"/>
        </w:rPr>
        <w:t>(</w:t>
      </w:r>
      <w:r w:rsidR="00DD1F45">
        <w:rPr>
          <w:szCs w:val="24"/>
        </w:rPr>
        <w:t xml:space="preserve">see </w:t>
      </w:r>
      <w:r w:rsidRPr="00DD1F45" w:rsidR="00DD1F45">
        <w:rPr>
          <w:szCs w:val="24"/>
        </w:rPr>
        <w:t>COVID-19 FAQs</w:t>
      </w:r>
      <w:r w:rsidR="00DD1F45">
        <w:rPr>
          <w:szCs w:val="24"/>
        </w:rPr>
        <w:t xml:space="preserve"> attachment</w:t>
      </w:r>
      <w:r w:rsidRPr="0083384B" w:rsidR="00E65ABA">
        <w:rPr>
          <w:szCs w:val="24"/>
        </w:rPr>
        <w:t xml:space="preserve">) </w:t>
      </w:r>
      <w:r w:rsidRPr="0083384B">
        <w:rPr>
          <w:szCs w:val="24"/>
        </w:rPr>
        <w:t xml:space="preserve">to </w:t>
      </w:r>
      <w:r w:rsidRPr="0083384B" w:rsidR="00C1759E">
        <w:rPr>
          <w:szCs w:val="24"/>
        </w:rPr>
        <w:t>S</w:t>
      </w:r>
      <w:r w:rsidRPr="0083384B">
        <w:rPr>
          <w:szCs w:val="24"/>
        </w:rPr>
        <w:t xml:space="preserve">tates </w:t>
      </w:r>
      <w:r w:rsidRPr="0083384B" w:rsidR="00672480">
        <w:rPr>
          <w:szCs w:val="24"/>
        </w:rPr>
        <w:t>recommending the implementation of</w:t>
      </w:r>
      <w:r w:rsidRPr="0083384B">
        <w:rPr>
          <w:szCs w:val="24"/>
        </w:rPr>
        <w:t xml:space="preserve"> risk corridors in their Medicaid managed care programs. States had flexibility in how these risk corridors could be implemented. </w:t>
      </w:r>
      <w:r w:rsidRPr="0083384B" w:rsidR="00051DE1">
        <w:rPr>
          <w:szCs w:val="24"/>
        </w:rPr>
        <w:t xml:space="preserve">CMCS also provided </w:t>
      </w:r>
      <w:r w:rsidRPr="0083384B" w:rsidR="00AD0770">
        <w:rPr>
          <w:szCs w:val="24"/>
        </w:rPr>
        <w:t>S</w:t>
      </w:r>
      <w:r w:rsidRPr="0083384B" w:rsidR="00051DE1">
        <w:rPr>
          <w:szCs w:val="24"/>
        </w:rPr>
        <w:t xml:space="preserve">tates with expenditure authority </w:t>
      </w:r>
      <w:r w:rsidRPr="00B81545" w:rsidR="00B81545">
        <w:rPr>
          <w:szCs w:val="24"/>
        </w:rPr>
        <w:t>(see Sample Section 1115 Approval Letters attachment)</w:t>
      </w:r>
      <w:r w:rsidRPr="0083384B" w:rsidR="00E65ABA">
        <w:rPr>
          <w:szCs w:val="24"/>
        </w:rPr>
        <w:t xml:space="preserve"> </w:t>
      </w:r>
      <w:r w:rsidRPr="0083384B" w:rsidR="00051DE1">
        <w:rPr>
          <w:szCs w:val="24"/>
        </w:rPr>
        <w:t xml:space="preserve">under section 1115 demonstrations to retroactively implement risk corridors. </w:t>
      </w:r>
      <w:r w:rsidRPr="0083384B">
        <w:rPr>
          <w:szCs w:val="24"/>
        </w:rPr>
        <w:t>Th</w:t>
      </w:r>
      <w:r w:rsidRPr="0083384B" w:rsidR="00E65ABA">
        <w:rPr>
          <w:szCs w:val="24"/>
        </w:rPr>
        <w:t>e</w:t>
      </w:r>
      <w:r w:rsidRPr="0083384B">
        <w:rPr>
          <w:szCs w:val="24"/>
        </w:rPr>
        <w:t xml:space="preserve"> </w:t>
      </w:r>
      <w:r w:rsidRPr="0083384B" w:rsidR="00E65ABA">
        <w:rPr>
          <w:szCs w:val="24"/>
        </w:rPr>
        <w:t>subject COVID-19 Risk Corridor Reconciliation</w:t>
      </w:r>
      <w:r w:rsidRPr="00E65ABA" w:rsidR="00E65ABA">
        <w:rPr>
          <w:szCs w:val="24"/>
        </w:rPr>
        <w:t xml:space="preserve"> Reporting Template</w:t>
      </w:r>
      <w:r w:rsidRPr="00E65ABA">
        <w:rPr>
          <w:szCs w:val="24"/>
        </w:rPr>
        <w:t xml:space="preserve"> will assist CMCS in analyzing </w:t>
      </w:r>
      <w:r w:rsidR="00C1759E">
        <w:rPr>
          <w:szCs w:val="24"/>
        </w:rPr>
        <w:t>S</w:t>
      </w:r>
      <w:r w:rsidRPr="00E65ABA">
        <w:rPr>
          <w:szCs w:val="24"/>
        </w:rPr>
        <w:t>tates</w:t>
      </w:r>
      <w:r w:rsidRPr="00E65ABA" w:rsidR="00051DE1">
        <w:rPr>
          <w:szCs w:val="24"/>
        </w:rPr>
        <w:t>’</w:t>
      </w:r>
      <w:r w:rsidRPr="00E65ABA">
        <w:rPr>
          <w:szCs w:val="24"/>
        </w:rPr>
        <w:t xml:space="preserve"> </w:t>
      </w:r>
      <w:r w:rsidRPr="00E65ABA" w:rsidR="00051DE1">
        <w:rPr>
          <w:szCs w:val="24"/>
        </w:rPr>
        <w:t>implementation of</w:t>
      </w:r>
      <w:r w:rsidRPr="00E65ABA">
        <w:rPr>
          <w:szCs w:val="24"/>
        </w:rPr>
        <w:t xml:space="preserve"> these</w:t>
      </w:r>
      <w:r>
        <w:rPr>
          <w:szCs w:val="24"/>
        </w:rPr>
        <w:t xml:space="preserve"> risk corridors</w:t>
      </w:r>
      <w:r w:rsidR="00DB5AAA">
        <w:rPr>
          <w:szCs w:val="24"/>
        </w:rPr>
        <w:t xml:space="preserve"> and </w:t>
      </w:r>
      <w:r>
        <w:rPr>
          <w:szCs w:val="24"/>
        </w:rPr>
        <w:t>the overall results of these financial arrangements</w:t>
      </w:r>
      <w:r w:rsidR="00DB5AAA">
        <w:rPr>
          <w:szCs w:val="24"/>
        </w:rPr>
        <w:t xml:space="preserve">. The results will help us develop </w:t>
      </w:r>
      <w:r w:rsidR="00051DE1">
        <w:rPr>
          <w:szCs w:val="24"/>
        </w:rPr>
        <w:t xml:space="preserve">lessons learned for future guidance for </w:t>
      </w:r>
      <w:r w:rsidR="00672480">
        <w:rPr>
          <w:szCs w:val="24"/>
        </w:rPr>
        <w:t>pandemics and other emergencies</w:t>
      </w:r>
      <w:r>
        <w:rPr>
          <w:szCs w:val="24"/>
        </w:rPr>
        <w:t>.</w:t>
      </w:r>
    </w:p>
    <w:p w:rsidR="005049B5" w:rsidP="005049B5" w14:paraId="197F99EB" w14:textId="77777777">
      <w:pPr>
        <w:spacing w:after="0" w:line="240" w:lineRule="auto"/>
      </w:pPr>
    </w:p>
    <w:p w:rsidR="005049B5" w:rsidRPr="003161CE" w:rsidP="005049B5" w14:paraId="4F4094C0" w14:textId="77777777">
      <w:pPr>
        <w:spacing w:after="0" w:line="240" w:lineRule="auto"/>
      </w:pPr>
      <w:r w:rsidRPr="00FB09C0">
        <w:t>The reported information will be analyzed by CMCS to understand the following: What were the actual financial results of the risk corridors recommended by CMS to address COVID-19 uncertainty? Were there methodological concerns with the reconciliations? Did the reconciliation results match the proposed methodology in the States’ rate certifications?</w:t>
      </w:r>
    </w:p>
    <w:p w:rsidR="005049B5" w:rsidP="008111D2" w14:paraId="4474E4B2" w14:textId="77777777">
      <w:pPr>
        <w:spacing w:after="0" w:line="240" w:lineRule="auto"/>
        <w:rPr>
          <w:i/>
          <w:szCs w:val="24"/>
        </w:rPr>
      </w:pPr>
    </w:p>
    <w:p w:rsidR="007D6E75" w:rsidRPr="008111D2" w:rsidP="00F54374" w14:paraId="255F881E" w14:textId="77777777">
      <w:pPr>
        <w:pStyle w:val="Heading1"/>
      </w:pPr>
      <w:r w:rsidRPr="008111D2">
        <w:t>B. Description of Information Collection</w:t>
      </w:r>
    </w:p>
    <w:p w:rsidR="00FE6027" w:rsidP="00E83C3E" w14:paraId="5CF5B054" w14:textId="77777777">
      <w:pPr>
        <w:spacing w:after="0" w:line="240" w:lineRule="auto"/>
      </w:pPr>
    </w:p>
    <w:p w:rsidR="006E37F0" w:rsidRPr="0083384B" w:rsidP="004B714D" w14:paraId="27618E2B" w14:textId="1818DDFC">
      <w:pPr>
        <w:spacing w:after="0" w:line="240" w:lineRule="auto"/>
      </w:pPr>
      <w:r w:rsidRPr="0083384B">
        <w:t xml:space="preserve">There are </w:t>
      </w:r>
      <w:r w:rsidRPr="0083384B" w:rsidR="00BA786A">
        <w:t>30</w:t>
      </w:r>
      <w:r w:rsidRPr="0083384B">
        <w:t xml:space="preserve"> Medicaid respondents consisting of </w:t>
      </w:r>
      <w:r w:rsidRPr="0083384B" w:rsidR="00D26C37">
        <w:t>29</w:t>
      </w:r>
      <w:r w:rsidRPr="0083384B">
        <w:t xml:space="preserve"> </w:t>
      </w:r>
      <w:r w:rsidRPr="0083384B" w:rsidR="00C1759E">
        <w:t>S</w:t>
      </w:r>
      <w:r w:rsidRPr="0083384B">
        <w:t xml:space="preserve">tates and the District of Columbia. We do not anticipate any CHIP agencies to be reporting to CMS. These agencies have been identified as implementing risk corridors in response to </w:t>
      </w:r>
      <w:r w:rsidRPr="0083384B" w:rsidR="006A0C90">
        <w:t xml:space="preserve">COVID-19 uncertainty, i.e., the </w:t>
      </w:r>
      <w:r w:rsidRPr="0083384B" w:rsidR="00C1759E">
        <w:t>S</w:t>
      </w:r>
      <w:r w:rsidRPr="0083384B" w:rsidR="006A0C90">
        <w:t xml:space="preserve">tate agencies did not have risk corridors in their managed care program(s) prior to the COVID-19 pandemic. </w:t>
      </w:r>
      <w:r w:rsidRPr="0083384B" w:rsidR="009663F9">
        <w:t xml:space="preserve">Twenty </w:t>
      </w:r>
      <w:r w:rsidRPr="00B81545" w:rsidR="009663F9">
        <w:t>(20)</w:t>
      </w:r>
      <w:r w:rsidRPr="00B81545" w:rsidR="006A0C90">
        <w:t xml:space="preserve"> of these </w:t>
      </w:r>
      <w:r w:rsidRPr="00B81545" w:rsidR="00C1759E">
        <w:t>S</w:t>
      </w:r>
      <w:r w:rsidRPr="00B81545" w:rsidR="006A0C90">
        <w:t xml:space="preserve">tates are required to provide the information about the results of the risk corridors that were implemented retroactively under the section 1115 demonstration waiver. This data collection was </w:t>
      </w:r>
      <w:r w:rsidRPr="00B81545" w:rsidR="00D26C37">
        <w:t xml:space="preserve">also </w:t>
      </w:r>
      <w:r w:rsidRPr="00B81545" w:rsidR="006A0C90">
        <w:t>indicated as part of the approval letter</w:t>
      </w:r>
      <w:r w:rsidRPr="00B81545" w:rsidR="009663F9">
        <w:t>s</w:t>
      </w:r>
      <w:r w:rsidRPr="00B81545" w:rsidR="006A0C90">
        <w:t xml:space="preserve"> </w:t>
      </w:r>
      <w:r w:rsidRPr="00B81545" w:rsidR="009663F9">
        <w:t>for</w:t>
      </w:r>
      <w:r w:rsidRPr="00B81545" w:rsidR="006A0C90">
        <w:t xml:space="preserve"> the 1115 demonstration</w:t>
      </w:r>
      <w:r w:rsidRPr="00B81545" w:rsidR="009663F9">
        <w:t>s</w:t>
      </w:r>
      <w:r w:rsidRPr="00B81545" w:rsidR="006B3692">
        <w:t xml:space="preserve"> (</w:t>
      </w:r>
      <w:r w:rsidRPr="00B81545" w:rsidR="002A4D3B">
        <w:t xml:space="preserve">see </w:t>
      </w:r>
      <w:r w:rsidRPr="00B81545" w:rsidR="00AD3DC9">
        <w:t xml:space="preserve">Sample </w:t>
      </w:r>
      <w:r w:rsidRPr="00B81545" w:rsidR="002A4D3B">
        <w:t xml:space="preserve">Section 1115 Approval Letters </w:t>
      </w:r>
      <w:r w:rsidRPr="00B81545" w:rsidR="00D05AA0">
        <w:t>attach</w:t>
      </w:r>
      <w:r w:rsidRPr="00B81545" w:rsidR="002A4D3B">
        <w:t>ment</w:t>
      </w:r>
      <w:r w:rsidRPr="00B81545" w:rsidR="006B3692">
        <w:t>)</w:t>
      </w:r>
      <w:r w:rsidRPr="00B81545" w:rsidR="006A0C90">
        <w:t>.</w:t>
      </w:r>
    </w:p>
    <w:p w:rsidR="006A0C90" w:rsidRPr="0083384B" w:rsidP="00BE5890" w14:paraId="3021FCE5" w14:textId="22EFB7A2">
      <w:pPr>
        <w:spacing w:after="0" w:line="240" w:lineRule="auto"/>
      </w:pPr>
    </w:p>
    <w:p w:rsidR="006A0C90" w:rsidRPr="0083384B" w:rsidP="00BE5890" w14:paraId="385D4D9A" w14:textId="745CB396">
      <w:pPr>
        <w:spacing w:after="0" w:line="240" w:lineRule="auto"/>
      </w:pPr>
      <w:r w:rsidRPr="0083384B">
        <w:t xml:space="preserve">The </w:t>
      </w:r>
      <w:r w:rsidRPr="0083384B" w:rsidR="006B3692">
        <w:t xml:space="preserve">template </w:t>
      </w:r>
      <w:r w:rsidRPr="0083384B" w:rsidR="00842CFF">
        <w:t xml:space="preserve">(attached) </w:t>
      </w:r>
      <w:r w:rsidRPr="0083384B">
        <w:t xml:space="preserve">is an Excel spreadsheet. CMCS will reach out to each potential respondent </w:t>
      </w:r>
      <w:r w:rsidRPr="0083384B" w:rsidR="002E7C05">
        <w:t>(</w:t>
      </w:r>
      <w:r w:rsidRPr="0083384B" w:rsidR="00C1759E">
        <w:t>S</w:t>
      </w:r>
      <w:r w:rsidRPr="0083384B" w:rsidR="002E7C05">
        <w:t xml:space="preserve">tate) </w:t>
      </w:r>
      <w:r w:rsidRPr="0083384B">
        <w:t>via email</w:t>
      </w:r>
      <w:r w:rsidRPr="0083384B" w:rsidR="006B3692">
        <w:t xml:space="preserve"> (</w:t>
      </w:r>
      <w:r w:rsidR="002A4D3B">
        <w:t xml:space="preserve">see </w:t>
      </w:r>
      <w:r w:rsidRPr="00720DB8" w:rsidR="002A4D3B">
        <w:rPr>
          <w:szCs w:val="24"/>
        </w:rPr>
        <w:t>CMCS Outreach Email</w:t>
      </w:r>
      <w:r w:rsidRPr="0083384B" w:rsidR="002A4D3B">
        <w:t xml:space="preserve"> </w:t>
      </w:r>
      <w:r w:rsidRPr="0083384B" w:rsidR="00D05AA0">
        <w:t>attach</w:t>
      </w:r>
      <w:r w:rsidR="002A4D3B">
        <w:t>ment</w:t>
      </w:r>
      <w:r w:rsidRPr="0083384B" w:rsidR="006B3692">
        <w:t xml:space="preserve">) </w:t>
      </w:r>
      <w:r w:rsidRPr="0083384B">
        <w:t xml:space="preserve">, and respondents will receive the </w:t>
      </w:r>
      <w:r w:rsidRPr="0083384B" w:rsidR="00A33446">
        <w:t xml:space="preserve">template </w:t>
      </w:r>
      <w:r w:rsidRPr="0083384B">
        <w:t xml:space="preserve">via email. Respondents will complete the required fields following the instructions provided in the spreadsheet. The </w:t>
      </w:r>
      <w:r w:rsidRPr="0083384B" w:rsidR="00A33446">
        <w:t xml:space="preserve">spreadsheet </w:t>
      </w:r>
      <w:r w:rsidRPr="0083384B">
        <w:t xml:space="preserve">will auto-populate the required data fields based on the initial data provided by the </w:t>
      </w:r>
      <w:r w:rsidRPr="0083384B" w:rsidR="00A33446">
        <w:t>State.</w:t>
      </w:r>
      <w:r w:rsidRPr="0083384B">
        <w:t xml:space="preserve"> </w:t>
      </w:r>
    </w:p>
    <w:p w:rsidR="008A7255" w:rsidRPr="0083384B" w:rsidP="00BE5890" w14:paraId="0B8CD1AD" w14:textId="77777777">
      <w:pPr>
        <w:spacing w:after="0" w:line="240" w:lineRule="auto"/>
      </w:pPr>
    </w:p>
    <w:p w:rsidR="008A7255" w:rsidRPr="0083384B" w:rsidP="00BE5890" w14:paraId="7A3686FA" w14:textId="23628405">
      <w:pPr>
        <w:spacing w:after="0" w:line="240" w:lineRule="auto"/>
      </w:pPr>
      <w:r w:rsidRPr="0083384B">
        <w:t>CMCS will host a webinar for the respondents explaining how to complete the form. CMCS will also provide technical assistance to States via email, phone, or virtual meetings to answer any questions.</w:t>
      </w:r>
    </w:p>
    <w:p w:rsidR="008A7255" w:rsidRPr="0083384B" w:rsidP="00BE5890" w14:paraId="3AB24EDD" w14:textId="77777777">
      <w:pPr>
        <w:spacing w:after="0" w:line="240" w:lineRule="auto"/>
      </w:pPr>
    </w:p>
    <w:p w:rsidR="006A0C90" w:rsidP="004B714D" w14:paraId="61647E8B" w14:textId="00ACEA08">
      <w:pPr>
        <w:spacing w:after="0" w:line="240" w:lineRule="auto"/>
      </w:pPr>
      <w:r w:rsidRPr="0083384B">
        <w:t xml:space="preserve">States </w:t>
      </w:r>
      <w:r w:rsidRPr="0083384B">
        <w:t xml:space="preserve">will complete the </w:t>
      </w:r>
      <w:r w:rsidRPr="0083384B" w:rsidR="00A33446">
        <w:t xml:space="preserve">template </w:t>
      </w:r>
      <w:r w:rsidRPr="0083384B">
        <w:t>and return it via email to CMCS using a</w:t>
      </w:r>
      <w:r>
        <w:t xml:space="preserve"> resource mailbox: </w:t>
      </w:r>
      <w:hyperlink r:id="rId5" w:history="1">
        <w:r w:rsidRPr="003C2904">
          <w:rPr>
            <w:rStyle w:val="Hyperlink"/>
          </w:rPr>
          <w:t>DMCPMLR@cms.hhs.gov</w:t>
        </w:r>
      </w:hyperlink>
      <w:r>
        <w:t xml:space="preserve">. </w:t>
      </w:r>
    </w:p>
    <w:p w:rsidR="003161CE" w:rsidP="00D4736A" w14:paraId="4BC73BC4" w14:textId="77777777">
      <w:pPr>
        <w:spacing w:after="0" w:line="240" w:lineRule="auto"/>
      </w:pPr>
    </w:p>
    <w:p w:rsidR="007D6E75" w:rsidRPr="008111D2" w:rsidP="00F54374" w14:paraId="3DAA61E7" w14:textId="77777777">
      <w:pPr>
        <w:pStyle w:val="Heading1"/>
      </w:pPr>
      <w:r w:rsidRPr="008111D2">
        <w:t>C. Deviations from Generic Request</w:t>
      </w:r>
    </w:p>
    <w:p w:rsidR="00FE6027" w:rsidP="008111D2" w14:paraId="4C7A9D4E" w14:textId="77777777">
      <w:pPr>
        <w:spacing w:after="0" w:line="240" w:lineRule="auto"/>
        <w:rPr>
          <w:szCs w:val="24"/>
        </w:rPr>
      </w:pPr>
    </w:p>
    <w:p w:rsidR="007D6E75" w:rsidRPr="008111D2" w:rsidP="008111D2" w14:paraId="16F190A1" w14:textId="77777777">
      <w:pPr>
        <w:spacing w:after="0" w:line="240" w:lineRule="auto"/>
        <w:rPr>
          <w:szCs w:val="24"/>
        </w:rPr>
      </w:pPr>
      <w:r w:rsidRPr="008111D2">
        <w:rPr>
          <w:szCs w:val="24"/>
        </w:rPr>
        <w:t>No deviations are requested.</w:t>
      </w:r>
    </w:p>
    <w:p w:rsidR="008111D2" w:rsidRPr="008111D2" w:rsidP="00F54374" w14:paraId="4C463B6B" w14:textId="77777777">
      <w:pPr>
        <w:pStyle w:val="Heading1"/>
      </w:pPr>
    </w:p>
    <w:p w:rsidR="007D6E75" w:rsidP="00F54374" w14:paraId="3D6243EC" w14:textId="77777777">
      <w:pPr>
        <w:pStyle w:val="Heading1"/>
      </w:pPr>
      <w:r w:rsidRPr="008111D2">
        <w:t>D. Burden Hour Deduction</w:t>
      </w:r>
    </w:p>
    <w:p w:rsidR="00FE6027" w:rsidP="00FE6027" w14:paraId="7DD49C95" w14:textId="77777777">
      <w:pPr>
        <w:spacing w:after="0" w:line="240" w:lineRule="auto"/>
      </w:pPr>
    </w:p>
    <w:p w:rsidR="00CB7E59" w:rsidP="008111D2" w14:paraId="2AA15243" w14:textId="77777777">
      <w:pPr>
        <w:spacing w:after="0" w:line="240" w:lineRule="auto"/>
        <w:rPr>
          <w:i/>
          <w:szCs w:val="24"/>
        </w:rPr>
      </w:pPr>
      <w:r>
        <w:rPr>
          <w:i/>
          <w:szCs w:val="24"/>
        </w:rPr>
        <w:t>Wage Estimates</w:t>
      </w:r>
    </w:p>
    <w:p w:rsidR="00CB7E59" w:rsidP="008111D2" w14:paraId="09DD959B" w14:textId="77777777">
      <w:pPr>
        <w:spacing w:after="0" w:line="240" w:lineRule="auto"/>
        <w:rPr>
          <w:szCs w:val="24"/>
        </w:rPr>
      </w:pPr>
    </w:p>
    <w:p w:rsidR="00CB7E59" w:rsidP="008111D2" w14:paraId="14C116CE" w14:textId="5DA88460">
      <w:pPr>
        <w:spacing w:after="0" w:line="240" w:lineRule="auto"/>
        <w:rPr>
          <w:szCs w:val="24"/>
        </w:rPr>
      </w:pPr>
      <w:r w:rsidRPr="002C64B6">
        <w:rPr>
          <w:szCs w:val="24"/>
        </w:rPr>
        <w:t>To derive average costs, we are using data from the U.S. Bureau of Labor Statistics’ May 20</w:t>
      </w:r>
      <w:r w:rsidR="004B714D">
        <w:rPr>
          <w:szCs w:val="24"/>
        </w:rPr>
        <w:t>21</w:t>
      </w:r>
      <w:r w:rsidRPr="002C64B6">
        <w:rPr>
          <w:szCs w:val="24"/>
        </w:rPr>
        <w:t xml:space="preserve"> National Occupational Employment and Wage Estimates for all salary estimates </w:t>
      </w:r>
      <w:r w:rsidR="00FE03A3">
        <w:rPr>
          <w:szCs w:val="24"/>
        </w:rPr>
        <w:t>(</w:t>
      </w:r>
      <w:hyperlink r:id="rId6" w:tooltip="http://www.bls.gov/oes/current/oes_nat.htm" w:history="1">
        <w:r w:rsidRPr="001406FC" w:rsidR="00FE03A3">
          <w:rPr>
            <w:rStyle w:val="Hyperlink"/>
            <w:szCs w:val="24"/>
          </w:rPr>
          <w:t>http://www.bls.gov/oes/current/oes_nat.htm</w:t>
        </w:r>
      </w:hyperlink>
      <w:r w:rsidR="00FE03A3">
        <w:rPr>
          <w:szCs w:val="24"/>
        </w:rPr>
        <w:t>)</w:t>
      </w:r>
      <w:r w:rsidRPr="002C64B6">
        <w:rPr>
          <w:szCs w:val="24"/>
        </w:rPr>
        <w:t xml:space="preserve">. In this regard, the following table presents </w:t>
      </w:r>
      <w:r w:rsidR="0004337F">
        <w:rPr>
          <w:szCs w:val="24"/>
        </w:rPr>
        <w:t xml:space="preserve">BLS’ </w:t>
      </w:r>
      <w:r w:rsidRPr="002C64B6">
        <w:rPr>
          <w:szCs w:val="24"/>
        </w:rPr>
        <w:t xml:space="preserve">mean hourly wage, </w:t>
      </w:r>
      <w:r w:rsidR="0004337F">
        <w:rPr>
          <w:szCs w:val="24"/>
        </w:rPr>
        <w:t xml:space="preserve">our estimated </w:t>
      </w:r>
      <w:r w:rsidRPr="002C64B6">
        <w:rPr>
          <w:szCs w:val="24"/>
        </w:rPr>
        <w:t xml:space="preserve">cost of fringe benefits </w:t>
      </w:r>
      <w:r w:rsidR="0004337F">
        <w:rPr>
          <w:szCs w:val="24"/>
        </w:rPr>
        <w:t xml:space="preserve">and overhead </w:t>
      </w:r>
      <w:r w:rsidRPr="002C64B6">
        <w:rPr>
          <w:szCs w:val="24"/>
        </w:rPr>
        <w:t xml:space="preserve">(calculated at 100 percent of salary), and </w:t>
      </w:r>
      <w:r w:rsidR="0004337F">
        <w:rPr>
          <w:szCs w:val="24"/>
        </w:rPr>
        <w:t xml:space="preserve">our </w:t>
      </w:r>
      <w:r w:rsidRPr="002C64B6">
        <w:rPr>
          <w:szCs w:val="24"/>
        </w:rPr>
        <w:t>adjusted hourly wage.</w:t>
      </w:r>
    </w:p>
    <w:p w:rsidR="00FE03A3" w:rsidP="008111D2" w14:paraId="1BFC1094" w14:textId="3014B237">
      <w:pPr>
        <w:spacing w:after="0" w:line="240" w:lineRule="auto"/>
        <w:rPr>
          <w:szCs w:val="24"/>
        </w:rPr>
      </w:pPr>
    </w:p>
    <w:tbl>
      <w:tblPr>
        <w:tblStyle w:val="TableGrid"/>
        <w:tblCaption w:val="Wages Table"/>
        <w:tblDescription w:val="Wages Table"/>
        <w:tblW w:w="0" w:type="auto"/>
        <w:tblLook w:val="04A0"/>
      </w:tblPr>
      <w:tblGrid>
        <w:gridCol w:w="3235"/>
        <w:gridCol w:w="1440"/>
        <w:gridCol w:w="1170"/>
        <w:gridCol w:w="1230"/>
        <w:gridCol w:w="1980"/>
      </w:tblGrid>
      <w:tr w14:paraId="7233107A" w14:textId="77777777" w:rsidTr="00591B34">
        <w:tblPrEx>
          <w:tblW w:w="0" w:type="auto"/>
          <w:tblLook w:val="04A0"/>
        </w:tblPrEx>
        <w:trPr>
          <w:tblHeader/>
        </w:trPr>
        <w:tc>
          <w:tcPr>
            <w:tcW w:w="3235" w:type="dxa"/>
          </w:tcPr>
          <w:p w:rsidR="00C512CF" w:rsidRPr="00353521" w:rsidP="008111D2" w14:paraId="41ED1E86" w14:textId="45B73254">
            <w:pPr>
              <w:rPr>
                <w:szCs w:val="24"/>
              </w:rPr>
            </w:pPr>
            <w:r w:rsidRPr="00353521">
              <w:rPr>
                <w:szCs w:val="24"/>
              </w:rPr>
              <w:t>Occupation Title</w:t>
            </w:r>
          </w:p>
        </w:tc>
        <w:tc>
          <w:tcPr>
            <w:tcW w:w="1440" w:type="dxa"/>
          </w:tcPr>
          <w:p w:rsidR="00C512CF" w:rsidRPr="00353521" w:rsidP="008111D2" w14:paraId="40B8C589" w14:textId="6E65BD94">
            <w:pPr>
              <w:rPr>
                <w:szCs w:val="24"/>
              </w:rPr>
            </w:pPr>
            <w:r w:rsidRPr="00353521">
              <w:rPr>
                <w:szCs w:val="24"/>
              </w:rPr>
              <w:t>Occupation Code</w:t>
            </w:r>
          </w:p>
        </w:tc>
        <w:tc>
          <w:tcPr>
            <w:tcW w:w="1170" w:type="dxa"/>
          </w:tcPr>
          <w:p w:rsidR="00C512CF" w:rsidRPr="00353521" w:rsidP="008111D2" w14:paraId="0B7EDDDB" w14:textId="66341873">
            <w:pPr>
              <w:rPr>
                <w:szCs w:val="24"/>
              </w:rPr>
            </w:pPr>
            <w:r w:rsidRPr="00353521">
              <w:rPr>
                <w:szCs w:val="24"/>
              </w:rPr>
              <w:t>Mean Hourly Wage</w:t>
            </w:r>
            <w:r w:rsidRPr="00353521" w:rsidR="008761CD">
              <w:rPr>
                <w:szCs w:val="24"/>
              </w:rPr>
              <w:t xml:space="preserve"> ($/hr)</w:t>
            </w:r>
          </w:p>
        </w:tc>
        <w:tc>
          <w:tcPr>
            <w:tcW w:w="1230" w:type="dxa"/>
          </w:tcPr>
          <w:p w:rsidR="00C512CF" w:rsidRPr="00353521" w:rsidP="008111D2" w14:paraId="1D11E02B" w14:textId="3736916B">
            <w:pPr>
              <w:rPr>
                <w:szCs w:val="24"/>
              </w:rPr>
            </w:pPr>
            <w:r w:rsidRPr="00353521">
              <w:rPr>
                <w:szCs w:val="24"/>
              </w:rPr>
              <w:t>Fringe Benefit</w:t>
            </w:r>
            <w:r w:rsidRPr="00353521" w:rsidR="00406292">
              <w:rPr>
                <w:szCs w:val="24"/>
              </w:rPr>
              <w:t>s and Overhead</w:t>
            </w:r>
            <w:r w:rsidRPr="00353521" w:rsidR="008761CD">
              <w:rPr>
                <w:szCs w:val="24"/>
              </w:rPr>
              <w:t xml:space="preserve"> ($/hr)</w:t>
            </w:r>
          </w:p>
        </w:tc>
        <w:tc>
          <w:tcPr>
            <w:tcW w:w="1980" w:type="dxa"/>
          </w:tcPr>
          <w:p w:rsidR="00C512CF" w:rsidRPr="00353521" w:rsidP="008111D2" w14:paraId="51D1A1A5" w14:textId="7E8F8C03">
            <w:pPr>
              <w:rPr>
                <w:szCs w:val="24"/>
              </w:rPr>
            </w:pPr>
            <w:r w:rsidRPr="00353521">
              <w:rPr>
                <w:szCs w:val="24"/>
              </w:rPr>
              <w:t>Adjusted Hourly Wage</w:t>
            </w:r>
            <w:r w:rsidRPr="00353521" w:rsidR="008761CD">
              <w:rPr>
                <w:szCs w:val="24"/>
              </w:rPr>
              <w:t xml:space="preserve"> ($/hr)</w:t>
            </w:r>
          </w:p>
        </w:tc>
      </w:tr>
      <w:tr w14:paraId="0948D9E7" w14:textId="77777777" w:rsidTr="00591B34">
        <w:tblPrEx>
          <w:tblW w:w="0" w:type="auto"/>
          <w:tblLook w:val="04A0"/>
        </w:tblPrEx>
        <w:tc>
          <w:tcPr>
            <w:tcW w:w="3235" w:type="dxa"/>
          </w:tcPr>
          <w:p w:rsidR="00C512CF" w:rsidP="008111D2" w14:paraId="2C0C1AD9" w14:textId="08598AEA">
            <w:pPr>
              <w:rPr>
                <w:szCs w:val="24"/>
              </w:rPr>
            </w:pPr>
            <w:r>
              <w:rPr>
                <w:szCs w:val="24"/>
              </w:rPr>
              <w:t>Business Operations Specialists</w:t>
            </w:r>
          </w:p>
        </w:tc>
        <w:tc>
          <w:tcPr>
            <w:tcW w:w="1440" w:type="dxa"/>
          </w:tcPr>
          <w:p w:rsidR="00C512CF" w:rsidP="008111D2" w14:paraId="676EBA7D" w14:textId="6E32F458">
            <w:pPr>
              <w:rPr>
                <w:szCs w:val="24"/>
              </w:rPr>
            </w:pPr>
            <w:r>
              <w:rPr>
                <w:szCs w:val="24"/>
              </w:rPr>
              <w:t>13-1</w:t>
            </w:r>
            <w:r w:rsidR="00591B34">
              <w:rPr>
                <w:szCs w:val="24"/>
              </w:rPr>
              <w:t>000</w:t>
            </w:r>
          </w:p>
        </w:tc>
        <w:tc>
          <w:tcPr>
            <w:tcW w:w="1170" w:type="dxa"/>
          </w:tcPr>
          <w:p w:rsidR="00C512CF" w:rsidP="008111D2" w14:paraId="1DF54E70" w14:textId="66FA416F">
            <w:pPr>
              <w:rPr>
                <w:szCs w:val="24"/>
              </w:rPr>
            </w:pPr>
            <w:r>
              <w:rPr>
                <w:szCs w:val="24"/>
              </w:rPr>
              <w:t>38.</w:t>
            </w:r>
            <w:r w:rsidR="00591B34">
              <w:rPr>
                <w:szCs w:val="24"/>
              </w:rPr>
              <w:t>64</w:t>
            </w:r>
          </w:p>
        </w:tc>
        <w:tc>
          <w:tcPr>
            <w:tcW w:w="1230" w:type="dxa"/>
          </w:tcPr>
          <w:p w:rsidR="00C512CF" w:rsidP="008111D2" w14:paraId="66CEF048" w14:textId="738DF0B1">
            <w:pPr>
              <w:rPr>
                <w:szCs w:val="24"/>
              </w:rPr>
            </w:pPr>
            <w:r>
              <w:rPr>
                <w:szCs w:val="24"/>
              </w:rPr>
              <w:t>38.</w:t>
            </w:r>
            <w:r w:rsidR="00591B34">
              <w:rPr>
                <w:szCs w:val="24"/>
              </w:rPr>
              <w:t>64</w:t>
            </w:r>
          </w:p>
        </w:tc>
        <w:tc>
          <w:tcPr>
            <w:tcW w:w="1980" w:type="dxa"/>
          </w:tcPr>
          <w:p w:rsidR="00C512CF" w:rsidP="008111D2" w14:paraId="2BE4F2F1" w14:textId="67720DAE">
            <w:pPr>
              <w:rPr>
                <w:szCs w:val="24"/>
              </w:rPr>
            </w:pPr>
            <w:r>
              <w:rPr>
                <w:szCs w:val="24"/>
              </w:rPr>
              <w:t>77.28</w:t>
            </w:r>
          </w:p>
        </w:tc>
      </w:tr>
    </w:tbl>
    <w:p w:rsidR="00C512CF" w:rsidP="008111D2" w14:paraId="1378BD7F" w14:textId="77777777">
      <w:pPr>
        <w:spacing w:after="0" w:line="240" w:lineRule="auto"/>
        <w:rPr>
          <w:szCs w:val="24"/>
        </w:rPr>
      </w:pPr>
    </w:p>
    <w:p w:rsidR="00CB7E59" w:rsidP="008111D2" w14:paraId="03D50CE8" w14:textId="25B1077B">
      <w:pPr>
        <w:spacing w:after="0" w:line="240" w:lineRule="auto"/>
        <w:rPr>
          <w:szCs w:val="24"/>
        </w:rPr>
      </w:pPr>
      <w:r w:rsidRPr="002C64B6">
        <w:rPr>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rsidR="00CB7E59" w:rsidP="008111D2" w14:paraId="1F5CDEA0" w14:textId="77777777">
      <w:pPr>
        <w:spacing w:after="0" w:line="240" w:lineRule="auto"/>
        <w:rPr>
          <w:szCs w:val="24"/>
        </w:rPr>
      </w:pPr>
    </w:p>
    <w:p w:rsidR="00CB7E59" w:rsidRPr="006A7890" w:rsidP="008111D2" w14:paraId="48D55865" w14:textId="60D9179F">
      <w:pPr>
        <w:spacing w:after="0" w:line="240" w:lineRule="auto"/>
        <w:rPr>
          <w:szCs w:val="24"/>
        </w:rPr>
      </w:pPr>
      <w:r w:rsidRPr="006A7890">
        <w:rPr>
          <w:i/>
          <w:szCs w:val="24"/>
        </w:rPr>
        <w:t>Burden Estimates</w:t>
      </w:r>
    </w:p>
    <w:p w:rsidR="00CB7E59" w:rsidP="008111D2" w14:paraId="3BAD0457" w14:textId="77777777">
      <w:pPr>
        <w:spacing w:after="0" w:line="240" w:lineRule="auto"/>
        <w:rPr>
          <w:szCs w:val="24"/>
        </w:rPr>
      </w:pPr>
    </w:p>
    <w:p w:rsidR="003B3F31" w:rsidRPr="005D6B1A" w:rsidP="008111D2" w14:paraId="54BD38B0" w14:textId="12B454AD">
      <w:pPr>
        <w:spacing w:after="0" w:line="240" w:lineRule="auto"/>
        <w:rPr>
          <w:szCs w:val="24"/>
        </w:rPr>
      </w:pPr>
      <w:r w:rsidRPr="005D6B1A">
        <w:rPr>
          <w:szCs w:val="24"/>
        </w:rPr>
        <w:t xml:space="preserve">CMS is requesting </w:t>
      </w:r>
      <w:r w:rsidRPr="005D6B1A" w:rsidR="00A33446">
        <w:rPr>
          <w:szCs w:val="24"/>
        </w:rPr>
        <w:t xml:space="preserve">that </w:t>
      </w:r>
      <w:r w:rsidRPr="005D6B1A" w:rsidR="00DF3E23">
        <w:rPr>
          <w:szCs w:val="24"/>
        </w:rPr>
        <w:t xml:space="preserve">the following </w:t>
      </w:r>
      <w:r w:rsidRPr="005D6B1A" w:rsidR="00203F85">
        <w:rPr>
          <w:szCs w:val="24"/>
        </w:rPr>
        <w:t>S</w:t>
      </w:r>
      <w:r w:rsidRPr="005D6B1A" w:rsidR="00DF3E23">
        <w:rPr>
          <w:szCs w:val="24"/>
        </w:rPr>
        <w:t>tates submit the risk corridor reconciliation results using th</w:t>
      </w:r>
      <w:r w:rsidRPr="005D6B1A" w:rsidR="00A33446">
        <w:rPr>
          <w:szCs w:val="24"/>
        </w:rPr>
        <w:t xml:space="preserve">e subject </w:t>
      </w:r>
      <w:r w:rsidRPr="005D6B1A" w:rsidR="00DF3E23">
        <w:rPr>
          <w:szCs w:val="24"/>
        </w:rPr>
        <w:t>template:</w:t>
      </w:r>
      <w:r w:rsidRPr="005D6B1A" w:rsidR="00BD70FE">
        <w:rPr>
          <w:szCs w:val="24"/>
        </w:rPr>
        <w:t xml:space="preserve"> (</w:t>
      </w:r>
      <w:r w:rsidRPr="005D6B1A" w:rsidR="00DF3E23">
        <w:rPr>
          <w:szCs w:val="24"/>
        </w:rPr>
        <w:t>1) those</w:t>
      </w:r>
      <w:r w:rsidRPr="005D6B1A">
        <w:rPr>
          <w:szCs w:val="24"/>
        </w:rPr>
        <w:t xml:space="preserve"> </w:t>
      </w:r>
      <w:r w:rsidRPr="005D6B1A" w:rsidR="00203F85">
        <w:rPr>
          <w:szCs w:val="24"/>
        </w:rPr>
        <w:t>S</w:t>
      </w:r>
      <w:r w:rsidRPr="005D6B1A">
        <w:rPr>
          <w:szCs w:val="24"/>
        </w:rPr>
        <w:t xml:space="preserve">tates that implemented risk corridors to mitigate uncertainty associated with the COVID-19 pandemic </w:t>
      </w:r>
      <w:r w:rsidRPr="005D6B1A" w:rsidR="00DF3E23">
        <w:rPr>
          <w:szCs w:val="24"/>
        </w:rPr>
        <w:t xml:space="preserve">and </w:t>
      </w:r>
      <w:r w:rsidRPr="005D6B1A" w:rsidR="00BD70FE">
        <w:rPr>
          <w:szCs w:val="24"/>
        </w:rPr>
        <w:t>(</w:t>
      </w:r>
      <w:r w:rsidRPr="005D6B1A" w:rsidR="00DF3E23">
        <w:rPr>
          <w:szCs w:val="24"/>
        </w:rPr>
        <w:t>2)</w:t>
      </w:r>
      <w:r w:rsidRPr="005D6B1A">
        <w:rPr>
          <w:szCs w:val="24"/>
        </w:rPr>
        <w:t xml:space="preserve"> </w:t>
      </w:r>
      <w:r w:rsidRPr="005D6B1A" w:rsidR="00203F85">
        <w:rPr>
          <w:szCs w:val="24"/>
        </w:rPr>
        <w:t>S</w:t>
      </w:r>
      <w:r w:rsidRPr="005D6B1A">
        <w:rPr>
          <w:szCs w:val="24"/>
        </w:rPr>
        <w:t xml:space="preserve">tates that implemented risk corridors retroactively using the expenditure authority under the </w:t>
      </w:r>
      <w:r w:rsidRPr="005D6B1A" w:rsidR="00DF3E23">
        <w:rPr>
          <w:szCs w:val="24"/>
        </w:rPr>
        <w:t xml:space="preserve">COVID-19 risk mitigation </w:t>
      </w:r>
      <w:r w:rsidRPr="005D6B1A">
        <w:rPr>
          <w:szCs w:val="24"/>
        </w:rPr>
        <w:t xml:space="preserve">section 1115 waiver demonstrations. </w:t>
      </w:r>
      <w:r w:rsidRPr="005D6B1A" w:rsidR="00DF3E23">
        <w:rPr>
          <w:szCs w:val="24"/>
        </w:rPr>
        <w:t xml:space="preserve">The burden is associated with gathering the </w:t>
      </w:r>
      <w:r w:rsidRPr="005D6B1A" w:rsidR="00FF7250">
        <w:rPr>
          <w:szCs w:val="24"/>
        </w:rPr>
        <w:t>results</w:t>
      </w:r>
      <w:r w:rsidRPr="005D6B1A" w:rsidR="00DF3E23">
        <w:rPr>
          <w:szCs w:val="24"/>
        </w:rPr>
        <w:t xml:space="preserve"> of the risk corridor reconciliations and entering the data in the template.</w:t>
      </w:r>
    </w:p>
    <w:p w:rsidR="00DF3E23" w:rsidRPr="005D6B1A" w:rsidP="008111D2" w14:paraId="6EA56E7C" w14:textId="5B8C8B8C">
      <w:pPr>
        <w:spacing w:after="0" w:line="240" w:lineRule="auto"/>
        <w:rPr>
          <w:szCs w:val="24"/>
        </w:rPr>
      </w:pPr>
    </w:p>
    <w:p w:rsidR="00DF3E23" w:rsidRPr="005D6B1A" w:rsidP="008111D2" w14:paraId="39D2677B" w14:textId="1293FAC1">
      <w:pPr>
        <w:spacing w:after="0" w:line="240" w:lineRule="auto"/>
        <w:rPr>
          <w:szCs w:val="24"/>
        </w:rPr>
      </w:pPr>
      <w:r w:rsidRPr="005D6B1A">
        <w:rPr>
          <w:szCs w:val="24"/>
        </w:rPr>
        <w:t xml:space="preserve">This requirement would only apply to a select group of </w:t>
      </w:r>
      <w:r w:rsidRPr="005D6B1A" w:rsidR="00C1759E">
        <w:rPr>
          <w:szCs w:val="24"/>
        </w:rPr>
        <w:t>S</w:t>
      </w:r>
      <w:r w:rsidRPr="005D6B1A">
        <w:rPr>
          <w:szCs w:val="24"/>
        </w:rPr>
        <w:t xml:space="preserve">tates </w:t>
      </w:r>
      <w:r w:rsidRPr="005D6B1A" w:rsidR="002C0BFD">
        <w:rPr>
          <w:szCs w:val="24"/>
        </w:rPr>
        <w:t>(3</w:t>
      </w:r>
      <w:r w:rsidRPr="005D6B1A" w:rsidR="00856355">
        <w:rPr>
          <w:szCs w:val="24"/>
        </w:rPr>
        <w:t>0</w:t>
      </w:r>
      <w:r w:rsidRPr="005D6B1A" w:rsidR="002C0BFD">
        <w:rPr>
          <w:szCs w:val="24"/>
        </w:rPr>
        <w:t xml:space="preserve"> </w:t>
      </w:r>
      <w:r w:rsidRPr="005D6B1A" w:rsidR="00203F85">
        <w:rPr>
          <w:szCs w:val="24"/>
        </w:rPr>
        <w:t>S</w:t>
      </w:r>
      <w:r w:rsidRPr="005D6B1A" w:rsidR="002C0BFD">
        <w:rPr>
          <w:szCs w:val="24"/>
        </w:rPr>
        <w:t xml:space="preserve">tates) </w:t>
      </w:r>
      <w:r w:rsidRPr="005D6B1A">
        <w:rPr>
          <w:szCs w:val="24"/>
        </w:rPr>
        <w:t xml:space="preserve">that had implemented these final arrangements (i.e., risk corridors) to address uncertainty due to COVID-19. </w:t>
      </w:r>
      <w:r w:rsidRPr="005D6B1A" w:rsidR="00A7736F">
        <w:rPr>
          <w:szCs w:val="24"/>
        </w:rPr>
        <w:t xml:space="preserve">In this </w:t>
      </w:r>
      <w:r w:rsidRPr="005D6B1A" w:rsidR="00A7736F">
        <w:rPr>
          <w:szCs w:val="24"/>
        </w:rPr>
        <w:t xml:space="preserve">regard, we estimate </w:t>
      </w:r>
      <w:r w:rsidRPr="005D6B1A" w:rsidR="002C0BFD">
        <w:rPr>
          <w:szCs w:val="24"/>
        </w:rPr>
        <w:t xml:space="preserve">it would take </w:t>
      </w:r>
      <w:r w:rsidRPr="005D6B1A" w:rsidR="00591B34">
        <w:rPr>
          <w:szCs w:val="24"/>
        </w:rPr>
        <w:t>3</w:t>
      </w:r>
      <w:r w:rsidRPr="005D6B1A" w:rsidR="00A7736F">
        <w:rPr>
          <w:szCs w:val="24"/>
        </w:rPr>
        <w:t xml:space="preserve"> hours at $</w:t>
      </w:r>
      <w:r w:rsidRPr="005D6B1A" w:rsidR="00591B34">
        <w:rPr>
          <w:szCs w:val="24"/>
        </w:rPr>
        <w:t>77.28</w:t>
      </w:r>
      <w:r w:rsidRPr="005D6B1A" w:rsidR="002C0BFD">
        <w:rPr>
          <w:szCs w:val="24"/>
        </w:rPr>
        <w:t>/hr</w:t>
      </w:r>
      <w:r w:rsidRPr="005D6B1A" w:rsidR="00A7736F">
        <w:rPr>
          <w:szCs w:val="24"/>
        </w:rPr>
        <w:t xml:space="preserve"> for a business operations specialist to gather the reconciliation amounts and enter the information in</w:t>
      </w:r>
      <w:r w:rsidR="005D6B1A">
        <w:rPr>
          <w:szCs w:val="24"/>
        </w:rPr>
        <w:t>to</w:t>
      </w:r>
      <w:r w:rsidRPr="005D6B1A" w:rsidR="00A7736F">
        <w:rPr>
          <w:szCs w:val="24"/>
        </w:rPr>
        <w:t xml:space="preserve"> the spreadsheet. </w:t>
      </w:r>
    </w:p>
    <w:p w:rsidR="00A7736F" w:rsidRPr="005D6B1A" w:rsidP="008111D2" w14:paraId="67A6990E" w14:textId="7D4AAE70">
      <w:pPr>
        <w:spacing w:after="0" w:line="240" w:lineRule="auto"/>
        <w:rPr>
          <w:szCs w:val="24"/>
        </w:rPr>
      </w:pPr>
    </w:p>
    <w:p w:rsidR="00A7736F" w:rsidRPr="004B714D" w:rsidP="008111D2" w14:paraId="3512E9C3" w14:textId="4C8897DB">
      <w:pPr>
        <w:spacing w:after="0" w:line="240" w:lineRule="auto"/>
        <w:rPr>
          <w:szCs w:val="24"/>
        </w:rPr>
      </w:pPr>
      <w:r w:rsidRPr="005D6B1A">
        <w:rPr>
          <w:szCs w:val="24"/>
        </w:rPr>
        <w:t>In total</w:t>
      </w:r>
      <w:r w:rsidR="00DF5356">
        <w:rPr>
          <w:szCs w:val="24"/>
        </w:rPr>
        <w:t xml:space="preserve"> (reviewing the outreach e-mail, completing the template, submitting the template to CMS, and </w:t>
      </w:r>
      <w:r w:rsidR="00F91C9C">
        <w:rPr>
          <w:szCs w:val="24"/>
        </w:rPr>
        <w:t xml:space="preserve">participating in the </w:t>
      </w:r>
      <w:r w:rsidRPr="0083384B" w:rsidR="00DF5356">
        <w:t>webinar</w:t>
      </w:r>
      <w:r w:rsidR="00F91C9C">
        <w:t>)</w:t>
      </w:r>
      <w:r w:rsidRPr="005D6B1A">
        <w:rPr>
          <w:szCs w:val="24"/>
        </w:rPr>
        <w:t>, w</w:t>
      </w:r>
      <w:r w:rsidRPr="005D6B1A">
        <w:rPr>
          <w:szCs w:val="24"/>
        </w:rPr>
        <w:t xml:space="preserve">e estimate a one-time </w:t>
      </w:r>
      <w:r w:rsidRPr="005D6B1A" w:rsidR="00203F85">
        <w:rPr>
          <w:szCs w:val="24"/>
        </w:rPr>
        <w:t>S</w:t>
      </w:r>
      <w:r w:rsidRPr="005D6B1A">
        <w:rPr>
          <w:szCs w:val="24"/>
        </w:rPr>
        <w:t xml:space="preserve">tate burden of </w:t>
      </w:r>
      <w:r w:rsidRPr="005D6B1A" w:rsidR="00591B34">
        <w:rPr>
          <w:szCs w:val="24"/>
        </w:rPr>
        <w:t>90</w:t>
      </w:r>
      <w:r w:rsidRPr="005D6B1A">
        <w:rPr>
          <w:szCs w:val="24"/>
        </w:rPr>
        <w:t xml:space="preserve"> hours (3</w:t>
      </w:r>
      <w:r w:rsidRPr="005D6B1A" w:rsidR="00591B34">
        <w:rPr>
          <w:szCs w:val="24"/>
        </w:rPr>
        <w:t>0</w:t>
      </w:r>
      <w:r w:rsidRPr="005D6B1A">
        <w:rPr>
          <w:szCs w:val="24"/>
        </w:rPr>
        <w:t xml:space="preserve"> </w:t>
      </w:r>
      <w:r w:rsidRPr="005D6B1A" w:rsidR="00AD0770">
        <w:rPr>
          <w:szCs w:val="24"/>
        </w:rPr>
        <w:t>S</w:t>
      </w:r>
      <w:r w:rsidRPr="005D6B1A">
        <w:rPr>
          <w:szCs w:val="24"/>
        </w:rPr>
        <w:t xml:space="preserve">tates x </w:t>
      </w:r>
      <w:r w:rsidRPr="005D6B1A" w:rsidR="00591B34">
        <w:rPr>
          <w:szCs w:val="24"/>
        </w:rPr>
        <w:t>3</w:t>
      </w:r>
      <w:r w:rsidRPr="005D6B1A">
        <w:rPr>
          <w:szCs w:val="24"/>
        </w:rPr>
        <w:t xml:space="preserve"> hr/response) </w:t>
      </w:r>
      <w:r w:rsidRPr="005D6B1A" w:rsidR="002C0BFD">
        <w:rPr>
          <w:szCs w:val="24"/>
        </w:rPr>
        <w:t xml:space="preserve">at a cost of </w:t>
      </w:r>
      <w:r w:rsidRPr="005D6B1A">
        <w:rPr>
          <w:szCs w:val="24"/>
        </w:rPr>
        <w:t>$</w:t>
      </w:r>
      <w:r w:rsidRPr="005D6B1A" w:rsidR="00591B34">
        <w:rPr>
          <w:szCs w:val="24"/>
        </w:rPr>
        <w:t>6,955</w:t>
      </w:r>
      <w:r w:rsidRPr="005D6B1A" w:rsidR="001929CF">
        <w:rPr>
          <w:szCs w:val="24"/>
        </w:rPr>
        <w:t xml:space="preserve"> </w:t>
      </w:r>
      <w:r w:rsidRPr="005D6B1A" w:rsidR="002C0BFD">
        <w:rPr>
          <w:szCs w:val="24"/>
        </w:rPr>
        <w:t>(3</w:t>
      </w:r>
      <w:r w:rsidRPr="005D6B1A" w:rsidR="00591B34">
        <w:rPr>
          <w:szCs w:val="24"/>
        </w:rPr>
        <w:t>0</w:t>
      </w:r>
      <w:r w:rsidRPr="005D6B1A" w:rsidR="002C0BFD">
        <w:rPr>
          <w:szCs w:val="24"/>
        </w:rPr>
        <w:t xml:space="preserve"> </w:t>
      </w:r>
      <w:r w:rsidRPr="005D6B1A" w:rsidR="00203F85">
        <w:rPr>
          <w:szCs w:val="24"/>
        </w:rPr>
        <w:t>S</w:t>
      </w:r>
      <w:r w:rsidRPr="005D6B1A" w:rsidR="002C0BFD">
        <w:rPr>
          <w:szCs w:val="24"/>
        </w:rPr>
        <w:t xml:space="preserve">tates x </w:t>
      </w:r>
      <w:r w:rsidRPr="005D6B1A" w:rsidR="00591B34">
        <w:rPr>
          <w:szCs w:val="24"/>
        </w:rPr>
        <w:t>3</w:t>
      </w:r>
      <w:r w:rsidRPr="005D6B1A">
        <w:rPr>
          <w:szCs w:val="24"/>
        </w:rPr>
        <w:t xml:space="preserve"> hr x $</w:t>
      </w:r>
      <w:r w:rsidRPr="005D6B1A" w:rsidR="00591B34">
        <w:rPr>
          <w:szCs w:val="24"/>
        </w:rPr>
        <w:t>77.28</w:t>
      </w:r>
      <w:r w:rsidRPr="005D6B1A" w:rsidR="002C0BFD">
        <w:rPr>
          <w:szCs w:val="24"/>
        </w:rPr>
        <w:t>/hr)</w:t>
      </w:r>
      <w:r w:rsidRPr="005D6B1A">
        <w:rPr>
          <w:szCs w:val="24"/>
        </w:rPr>
        <w:t>.</w:t>
      </w:r>
    </w:p>
    <w:p w:rsidR="00A7736F" w:rsidRPr="004B714D" w:rsidP="008111D2" w14:paraId="4600651F" w14:textId="77777777">
      <w:pPr>
        <w:spacing w:after="0" w:line="240" w:lineRule="auto"/>
        <w:rPr>
          <w:szCs w:val="24"/>
        </w:rPr>
      </w:pPr>
    </w:p>
    <w:p w:rsidR="00B16D8B" w:rsidP="008111D2" w14:paraId="3B93B570" w14:textId="3A5CDA46">
      <w:pPr>
        <w:spacing w:after="0" w:line="240" w:lineRule="auto"/>
        <w:rPr>
          <w:i/>
          <w:szCs w:val="24"/>
        </w:rPr>
      </w:pPr>
      <w:r>
        <w:rPr>
          <w:i/>
          <w:szCs w:val="24"/>
        </w:rPr>
        <w:t>Information Collection Instruments and Instruction/Guidance Documents</w:t>
      </w:r>
    </w:p>
    <w:p w:rsidR="00B16D8B" w:rsidRPr="00DC632C" w:rsidP="008111D2" w14:paraId="2CA468FF" w14:textId="7EBDA78B">
      <w:pPr>
        <w:spacing w:after="0" w:line="240" w:lineRule="auto"/>
        <w:rPr>
          <w:rFonts w:cs="Times New Roman"/>
          <w:i/>
          <w:szCs w:val="24"/>
        </w:rPr>
      </w:pPr>
    </w:p>
    <w:p w:rsidR="00351D39" w:rsidRPr="00720DB8" w:rsidP="003547CF" w14:paraId="1EFC5A41" w14:textId="4185727D">
      <w:pPr>
        <w:pStyle w:val="ListParagraph"/>
        <w:numPr>
          <w:ilvl w:val="0"/>
          <w:numId w:val="13"/>
        </w:numPr>
        <w:spacing w:after="0" w:line="240" w:lineRule="auto"/>
        <w:ind w:left="0" w:firstLine="0"/>
        <w:rPr>
          <w:rFonts w:ascii="Times New Roman" w:hAnsi="Times New Roman"/>
          <w:i/>
          <w:sz w:val="24"/>
          <w:szCs w:val="24"/>
        </w:rPr>
      </w:pPr>
      <w:r w:rsidRPr="00720DB8">
        <w:rPr>
          <w:rFonts w:ascii="Times New Roman" w:hAnsi="Times New Roman"/>
          <w:sz w:val="24"/>
          <w:szCs w:val="24"/>
        </w:rPr>
        <w:t>COVID-19 Risk Corridor Reconciliation Reporting Template</w:t>
      </w:r>
    </w:p>
    <w:p w:rsidR="00DC632C" w:rsidRPr="00720DB8" w:rsidP="008111D2" w14:paraId="2327DFBA" w14:textId="4F82E4B7">
      <w:pPr>
        <w:spacing w:after="0" w:line="240" w:lineRule="auto"/>
        <w:rPr>
          <w:rFonts w:cs="Times New Roman"/>
          <w:i/>
          <w:szCs w:val="24"/>
        </w:rPr>
      </w:pPr>
    </w:p>
    <w:p w:rsidR="00DC632C" w:rsidRPr="00DC632C" w:rsidP="008111D2" w14:paraId="6B8D1E23" w14:textId="4316A2AC">
      <w:pPr>
        <w:spacing w:after="0" w:line="240" w:lineRule="auto"/>
        <w:rPr>
          <w:rFonts w:cs="Times New Roman"/>
          <w:szCs w:val="24"/>
        </w:rPr>
      </w:pPr>
      <w:r w:rsidRPr="00720DB8">
        <w:rPr>
          <w:rFonts w:cs="Times New Roman"/>
          <w:szCs w:val="24"/>
        </w:rPr>
        <w:t xml:space="preserve">The template is a dynamic Excel workbook that provides </w:t>
      </w:r>
      <w:r w:rsidRPr="00720DB8" w:rsidR="000729AD">
        <w:rPr>
          <w:rFonts w:cs="Times New Roman"/>
          <w:szCs w:val="24"/>
        </w:rPr>
        <w:t xml:space="preserve">data fields for </w:t>
      </w:r>
      <w:r w:rsidRPr="00720DB8" w:rsidR="00203F85">
        <w:rPr>
          <w:rFonts w:cs="Times New Roman"/>
          <w:szCs w:val="24"/>
        </w:rPr>
        <w:t>S</w:t>
      </w:r>
      <w:r w:rsidRPr="00720DB8" w:rsidR="000729AD">
        <w:rPr>
          <w:rFonts w:cs="Times New Roman"/>
          <w:szCs w:val="24"/>
        </w:rPr>
        <w:t xml:space="preserve">tates to enter information about risk corridors that were implemented during the COVID-19 public health emergency. The workbook </w:t>
      </w:r>
      <w:r w:rsidRPr="00720DB8" w:rsidR="0049370A">
        <w:rPr>
          <w:rFonts w:cs="Times New Roman"/>
          <w:szCs w:val="24"/>
        </w:rPr>
        <w:t>contains</w:t>
      </w:r>
      <w:r w:rsidRPr="00720DB8" w:rsidR="000729AD">
        <w:rPr>
          <w:rFonts w:cs="Times New Roman"/>
          <w:szCs w:val="24"/>
        </w:rPr>
        <w:t xml:space="preserve"> instructions on how to complete the workbook</w:t>
      </w:r>
      <w:r w:rsidRPr="00720DB8" w:rsidR="00EA2DAD">
        <w:rPr>
          <w:rFonts w:cs="Times New Roman"/>
          <w:szCs w:val="24"/>
        </w:rPr>
        <w:t>.</w:t>
      </w:r>
      <w:r w:rsidRPr="00720DB8" w:rsidR="000729AD">
        <w:rPr>
          <w:rFonts w:cs="Times New Roman"/>
          <w:szCs w:val="24"/>
        </w:rPr>
        <w:t xml:space="preserve"> </w:t>
      </w:r>
      <w:r w:rsidRPr="00720DB8" w:rsidR="0049370A">
        <w:t xml:space="preserve">Respondents will complete the required fields in the spreadsheet following the instructions provided in the spreadsheet. The form will auto-populate the required data fields based on the initial data provided by the respondent. </w:t>
      </w:r>
      <w:r w:rsidRPr="00720DB8" w:rsidR="000729AD">
        <w:rPr>
          <w:rFonts w:cs="Times New Roman"/>
          <w:szCs w:val="24"/>
        </w:rPr>
        <w:t xml:space="preserve">The </w:t>
      </w:r>
      <w:r w:rsidRPr="00720DB8" w:rsidR="00203F85">
        <w:rPr>
          <w:rFonts w:cs="Times New Roman"/>
          <w:szCs w:val="24"/>
        </w:rPr>
        <w:t>S</w:t>
      </w:r>
      <w:r w:rsidRPr="00720DB8" w:rsidR="000729AD">
        <w:rPr>
          <w:rFonts w:cs="Times New Roman"/>
          <w:szCs w:val="24"/>
        </w:rPr>
        <w:t>tate user must enter health plan expenditures and revenues that relate to the financial reconciliations of the applicable risk corridor.</w:t>
      </w:r>
    </w:p>
    <w:p w:rsidR="00DC632C" w:rsidRPr="00DC632C" w:rsidP="008111D2" w14:paraId="17AF1B5B" w14:textId="77777777">
      <w:pPr>
        <w:spacing w:after="0" w:line="240" w:lineRule="auto"/>
        <w:rPr>
          <w:rFonts w:cs="Times New Roman"/>
          <w:i/>
          <w:szCs w:val="24"/>
        </w:rPr>
      </w:pPr>
    </w:p>
    <w:p w:rsidR="00351D39" w:rsidRPr="00720DB8" w:rsidP="003547CF" w14:paraId="0F1C2055" w14:textId="6E40C6C4">
      <w:pPr>
        <w:pStyle w:val="ListParagraph"/>
        <w:numPr>
          <w:ilvl w:val="0"/>
          <w:numId w:val="13"/>
        </w:numPr>
        <w:spacing w:after="0" w:line="240" w:lineRule="auto"/>
        <w:ind w:left="0" w:firstLine="0"/>
        <w:rPr>
          <w:rFonts w:ascii="Times New Roman" w:hAnsi="Times New Roman"/>
          <w:sz w:val="24"/>
          <w:szCs w:val="24"/>
        </w:rPr>
      </w:pPr>
      <w:r w:rsidRPr="00720DB8">
        <w:rPr>
          <w:rFonts w:ascii="Times New Roman" w:hAnsi="Times New Roman"/>
          <w:sz w:val="24"/>
          <w:szCs w:val="24"/>
        </w:rPr>
        <w:t>COVID-19 Frequently Asked Questions (FAQs) for State Medicaid and Children’s Health Insurance Program (CHIP) Agencies</w:t>
      </w:r>
    </w:p>
    <w:p w:rsidR="00435EB0" w:rsidRPr="00720DB8" w:rsidP="008111D2" w14:paraId="461633A1" w14:textId="4F3256DC">
      <w:pPr>
        <w:spacing w:after="0" w:line="240" w:lineRule="auto"/>
        <w:rPr>
          <w:rFonts w:cs="Times New Roman"/>
          <w:i/>
          <w:szCs w:val="24"/>
        </w:rPr>
      </w:pPr>
    </w:p>
    <w:p w:rsidR="00DC632C" w:rsidRPr="00720DB8" w:rsidP="008111D2" w14:paraId="593B0592" w14:textId="2D4833F8">
      <w:pPr>
        <w:spacing w:after="0" w:line="240" w:lineRule="auto"/>
        <w:rPr>
          <w:rFonts w:cs="Times New Roman"/>
          <w:szCs w:val="24"/>
        </w:rPr>
      </w:pPr>
      <w:r w:rsidRPr="00720DB8">
        <w:rPr>
          <w:rFonts w:cs="Times New Roman"/>
          <w:szCs w:val="24"/>
        </w:rPr>
        <w:t xml:space="preserve">In the COVID-19 FAQ document, CMS advised </w:t>
      </w:r>
      <w:r w:rsidRPr="00720DB8" w:rsidR="00203F85">
        <w:rPr>
          <w:rFonts w:cs="Times New Roman"/>
          <w:szCs w:val="24"/>
        </w:rPr>
        <w:t>S</w:t>
      </w:r>
      <w:r w:rsidRPr="00720DB8">
        <w:rPr>
          <w:rFonts w:cs="Times New Roman"/>
          <w:szCs w:val="24"/>
        </w:rPr>
        <w:t>tates to implement two-sided risk</w:t>
      </w:r>
      <w:r>
        <w:rPr>
          <w:rFonts w:cs="Times New Roman"/>
          <w:szCs w:val="24"/>
        </w:rPr>
        <w:t xml:space="preserve"> corridors with Medicaid managed care plans to address the uncertainty associated with the COVID-19 public health emergency. </w:t>
      </w:r>
      <w:r w:rsidR="00B86DED">
        <w:rPr>
          <w:rFonts w:cs="Times New Roman"/>
          <w:szCs w:val="24"/>
        </w:rPr>
        <w:t xml:space="preserve">The FAQ document provided examples of risk corridors to assist </w:t>
      </w:r>
      <w:r w:rsidR="00203F85">
        <w:rPr>
          <w:rFonts w:cs="Times New Roman"/>
          <w:szCs w:val="24"/>
        </w:rPr>
        <w:t>S</w:t>
      </w:r>
      <w:r w:rsidR="00B86DED">
        <w:rPr>
          <w:rFonts w:cs="Times New Roman"/>
          <w:szCs w:val="24"/>
        </w:rPr>
        <w:t xml:space="preserve">tates in the design and implementation of risk corridors. </w:t>
      </w:r>
      <w:r>
        <w:rPr>
          <w:rFonts w:cs="Times New Roman"/>
          <w:szCs w:val="24"/>
        </w:rPr>
        <w:t xml:space="preserve">The COVID-19 FAQ document </w:t>
      </w:r>
      <w:r w:rsidR="00D26C37">
        <w:rPr>
          <w:rFonts w:cs="Times New Roman"/>
          <w:szCs w:val="24"/>
        </w:rPr>
        <w:t>did</w:t>
      </w:r>
      <w:r>
        <w:rPr>
          <w:rFonts w:cs="Times New Roman"/>
          <w:szCs w:val="24"/>
        </w:rPr>
        <w:t xml:space="preserve"> not provide instructions or guidance related to the collection of data for the Excel template. It </w:t>
      </w:r>
      <w:r w:rsidR="00D26C37">
        <w:rPr>
          <w:rFonts w:cs="Times New Roman"/>
          <w:szCs w:val="24"/>
        </w:rPr>
        <w:t>did</w:t>
      </w:r>
      <w:r>
        <w:rPr>
          <w:rFonts w:cs="Times New Roman"/>
          <w:szCs w:val="24"/>
        </w:rPr>
        <w:t xml:space="preserve"> not indicate that </w:t>
      </w:r>
      <w:r w:rsidR="00203F85">
        <w:rPr>
          <w:rFonts w:cs="Times New Roman"/>
          <w:szCs w:val="24"/>
        </w:rPr>
        <w:t>S</w:t>
      </w:r>
      <w:r>
        <w:rPr>
          <w:rFonts w:cs="Times New Roman"/>
          <w:szCs w:val="24"/>
        </w:rPr>
        <w:t>tates are required to submit information related to the risk corridor</w:t>
      </w:r>
      <w:r w:rsidR="00D26C37">
        <w:rPr>
          <w:rFonts w:cs="Times New Roman"/>
          <w:szCs w:val="24"/>
        </w:rPr>
        <w:t xml:space="preserve"> reconciliations</w:t>
      </w:r>
      <w:r w:rsidR="00B86DED">
        <w:rPr>
          <w:rFonts w:cs="Times New Roman"/>
          <w:szCs w:val="24"/>
        </w:rPr>
        <w:t xml:space="preserve"> to CMS</w:t>
      </w:r>
      <w:r w:rsidR="006C6A62">
        <w:rPr>
          <w:rFonts w:cs="Times New Roman"/>
          <w:szCs w:val="24"/>
        </w:rPr>
        <w:t xml:space="preserve">.  The FAQ document </w:t>
      </w:r>
      <w:r w:rsidR="00D26C37">
        <w:rPr>
          <w:rFonts w:cs="Times New Roman"/>
          <w:szCs w:val="24"/>
        </w:rPr>
        <w:t>did</w:t>
      </w:r>
      <w:r w:rsidR="006C6A62">
        <w:rPr>
          <w:rFonts w:cs="Times New Roman"/>
          <w:szCs w:val="24"/>
        </w:rPr>
        <w:t xml:space="preserve"> not provide instructions or guidance related to the collection, reporting, or disclosure of information </w:t>
      </w:r>
      <w:r w:rsidRPr="00720DB8" w:rsidR="006C6A62">
        <w:rPr>
          <w:rFonts w:cs="Times New Roman"/>
          <w:szCs w:val="24"/>
        </w:rPr>
        <w:t>and/or recordkeeping.</w:t>
      </w:r>
    </w:p>
    <w:p w:rsidR="00DC632C" w:rsidRPr="00720DB8" w:rsidP="008111D2" w14:paraId="7BEBA2D9" w14:textId="77777777">
      <w:pPr>
        <w:spacing w:after="0" w:line="240" w:lineRule="auto"/>
        <w:rPr>
          <w:rFonts w:cs="Times New Roman"/>
          <w:i/>
          <w:szCs w:val="24"/>
        </w:rPr>
      </w:pPr>
    </w:p>
    <w:p w:rsidR="00435EB0" w:rsidRPr="00720DB8" w:rsidP="003547CF" w14:paraId="6E79B103" w14:textId="32D80714">
      <w:pPr>
        <w:pStyle w:val="ListParagraph"/>
        <w:numPr>
          <w:ilvl w:val="0"/>
          <w:numId w:val="13"/>
        </w:numPr>
        <w:spacing w:after="0" w:line="240" w:lineRule="auto"/>
        <w:ind w:left="0" w:firstLine="0"/>
        <w:rPr>
          <w:rFonts w:ascii="Times New Roman" w:hAnsi="Times New Roman"/>
          <w:sz w:val="24"/>
          <w:szCs w:val="24"/>
        </w:rPr>
      </w:pPr>
      <w:r w:rsidRPr="00720DB8">
        <w:rPr>
          <w:rFonts w:ascii="Times New Roman" w:hAnsi="Times New Roman"/>
          <w:sz w:val="24"/>
          <w:szCs w:val="24"/>
        </w:rPr>
        <w:t>Section 1115 Approval Letters (Sample)</w:t>
      </w:r>
    </w:p>
    <w:p w:rsidR="00435EB0" w:rsidRPr="00720DB8" w:rsidP="008111D2" w14:paraId="0DD941F3" w14:textId="19D346D6">
      <w:pPr>
        <w:spacing w:after="0" w:line="240" w:lineRule="auto"/>
        <w:rPr>
          <w:rFonts w:cs="Times New Roman"/>
          <w:i/>
          <w:szCs w:val="24"/>
        </w:rPr>
      </w:pPr>
    </w:p>
    <w:p w:rsidR="00DC632C" w:rsidRPr="00720DB8" w:rsidP="00DC632C" w14:paraId="55BD499C" w14:textId="45FE780D">
      <w:pPr>
        <w:spacing w:after="0" w:line="240" w:lineRule="auto"/>
        <w:rPr>
          <w:rFonts w:cs="Times New Roman"/>
          <w:szCs w:val="24"/>
        </w:rPr>
      </w:pPr>
      <w:r w:rsidRPr="00720DB8">
        <w:rPr>
          <w:rFonts w:cs="Times New Roman"/>
          <w:szCs w:val="24"/>
        </w:rPr>
        <w:t xml:space="preserve">The section 1115 demonstration approval letters for </w:t>
      </w:r>
      <w:r w:rsidRPr="00720DB8" w:rsidR="00341F19">
        <w:rPr>
          <w:rFonts w:cs="Times New Roman"/>
          <w:szCs w:val="24"/>
        </w:rPr>
        <w:t>S</w:t>
      </w:r>
      <w:r w:rsidRPr="00720DB8">
        <w:rPr>
          <w:rFonts w:cs="Times New Roman"/>
          <w:szCs w:val="24"/>
        </w:rPr>
        <w:t>tates indicate</w:t>
      </w:r>
      <w:r w:rsidRPr="00720DB8" w:rsidR="00D26C37">
        <w:rPr>
          <w:rFonts w:cs="Times New Roman"/>
          <w:szCs w:val="24"/>
        </w:rPr>
        <w:t>d</w:t>
      </w:r>
      <w:r w:rsidRPr="00720DB8">
        <w:rPr>
          <w:rFonts w:cs="Times New Roman"/>
          <w:szCs w:val="24"/>
        </w:rPr>
        <w:t xml:space="preserve"> that </w:t>
      </w:r>
      <w:r w:rsidRPr="00720DB8" w:rsidR="00BA786A">
        <w:rPr>
          <w:rFonts w:cs="Times New Roman"/>
          <w:szCs w:val="24"/>
        </w:rPr>
        <w:t xml:space="preserve">in the future </w:t>
      </w:r>
      <w:r w:rsidRPr="00720DB8">
        <w:rPr>
          <w:rFonts w:cs="Times New Roman"/>
          <w:szCs w:val="24"/>
        </w:rPr>
        <w:t xml:space="preserve">CMS </w:t>
      </w:r>
      <w:r w:rsidRPr="00720DB8" w:rsidR="00BA786A">
        <w:rPr>
          <w:rFonts w:cs="Times New Roman"/>
          <w:szCs w:val="24"/>
        </w:rPr>
        <w:t>will</w:t>
      </w:r>
      <w:r w:rsidRPr="00720DB8">
        <w:rPr>
          <w:rFonts w:cs="Times New Roman"/>
          <w:szCs w:val="24"/>
        </w:rPr>
        <w:t xml:space="preserve"> collect information about </w:t>
      </w:r>
      <w:r w:rsidRPr="00720DB8" w:rsidR="006C6A62">
        <w:rPr>
          <w:rFonts w:cs="Times New Roman"/>
          <w:szCs w:val="24"/>
        </w:rPr>
        <w:t xml:space="preserve">risk mitigation </w:t>
      </w:r>
      <w:r w:rsidRPr="00720DB8">
        <w:rPr>
          <w:rFonts w:cs="Times New Roman"/>
          <w:szCs w:val="24"/>
        </w:rPr>
        <w:t>payments to managed</w:t>
      </w:r>
      <w:r>
        <w:rPr>
          <w:rFonts w:cs="Times New Roman"/>
          <w:szCs w:val="24"/>
        </w:rPr>
        <w:t xml:space="preserve"> care plans</w:t>
      </w:r>
      <w:r w:rsidR="002712E8">
        <w:rPr>
          <w:rFonts w:cs="Times New Roman"/>
          <w:szCs w:val="24"/>
        </w:rPr>
        <w:t xml:space="preserve"> as part of </w:t>
      </w:r>
      <w:r w:rsidR="00D26C37">
        <w:rPr>
          <w:rFonts w:cs="Times New Roman"/>
          <w:szCs w:val="24"/>
        </w:rPr>
        <w:t xml:space="preserve">the agency’s </w:t>
      </w:r>
      <w:r w:rsidR="002712E8">
        <w:rPr>
          <w:rFonts w:cs="Times New Roman"/>
          <w:szCs w:val="24"/>
        </w:rPr>
        <w:t xml:space="preserve">ongoing managed care oversight and monitoring. This collection of financial information is </w:t>
      </w:r>
      <w:r w:rsidR="006C6A62">
        <w:rPr>
          <w:rFonts w:cs="Times New Roman"/>
          <w:szCs w:val="24"/>
        </w:rPr>
        <w:t xml:space="preserve">noted separately in the letter and is </w:t>
      </w:r>
      <w:r w:rsidR="002712E8">
        <w:rPr>
          <w:rFonts w:cs="Times New Roman"/>
          <w:szCs w:val="24"/>
        </w:rPr>
        <w:t>distinct from the section 1115 demonstration evaluation</w:t>
      </w:r>
      <w:r w:rsidR="00D26C37">
        <w:rPr>
          <w:rFonts w:cs="Times New Roman"/>
          <w:szCs w:val="24"/>
        </w:rPr>
        <w:t xml:space="preserve"> requirements</w:t>
      </w:r>
      <w:r w:rsidR="002712E8">
        <w:rPr>
          <w:rFonts w:cs="Times New Roman"/>
          <w:szCs w:val="24"/>
        </w:rPr>
        <w:t>. The approval letters note that CMS will be assessing how payments for retroactive risk mitigation arrangements are sufficient to cover costs under the managed care contract. The letters also indicate that CMS will determine the financial impact of allowing the retroactive implementation of risk mitigation compared to the alternative (i.e., not approving these arrangements). The approval letters do not provide instructions or guidance related to the collection, reporting</w:t>
      </w:r>
      <w:r w:rsidR="006C6A62">
        <w:rPr>
          <w:rFonts w:cs="Times New Roman"/>
          <w:szCs w:val="24"/>
        </w:rPr>
        <w:t>, or disclosure of information and/or recordkeeping</w:t>
      </w:r>
      <w:r w:rsidR="00D26C37">
        <w:rPr>
          <w:rFonts w:cs="Times New Roman"/>
          <w:szCs w:val="24"/>
        </w:rPr>
        <w:t xml:space="preserve"> for the </w:t>
      </w:r>
      <w:r w:rsidRPr="00720DB8" w:rsidR="00D26C37">
        <w:rPr>
          <w:rFonts w:cs="Times New Roman"/>
          <w:szCs w:val="24"/>
        </w:rPr>
        <w:t>risk corridor reconciliation information</w:t>
      </w:r>
      <w:r w:rsidRPr="00720DB8" w:rsidR="006C6A62">
        <w:rPr>
          <w:rFonts w:cs="Times New Roman"/>
          <w:szCs w:val="24"/>
        </w:rPr>
        <w:t>.</w:t>
      </w:r>
    </w:p>
    <w:p w:rsidR="00DC632C" w:rsidRPr="00720DB8" w:rsidP="008111D2" w14:paraId="10AEED49" w14:textId="77777777">
      <w:pPr>
        <w:spacing w:after="0" w:line="240" w:lineRule="auto"/>
        <w:rPr>
          <w:rFonts w:cs="Times New Roman"/>
          <w:i/>
          <w:szCs w:val="24"/>
        </w:rPr>
      </w:pPr>
    </w:p>
    <w:p w:rsidR="00435EB0" w:rsidRPr="00720DB8" w:rsidP="003547CF" w14:paraId="0CB78F12" w14:textId="21D1C7DD">
      <w:pPr>
        <w:pStyle w:val="ListParagraph"/>
        <w:numPr>
          <w:ilvl w:val="0"/>
          <w:numId w:val="13"/>
        </w:numPr>
        <w:spacing w:after="0" w:line="240" w:lineRule="auto"/>
        <w:ind w:left="0" w:firstLine="0"/>
        <w:rPr>
          <w:rFonts w:ascii="Times New Roman" w:hAnsi="Times New Roman"/>
          <w:sz w:val="24"/>
          <w:szCs w:val="24"/>
        </w:rPr>
      </w:pPr>
      <w:r w:rsidRPr="00720DB8">
        <w:rPr>
          <w:rFonts w:ascii="Times New Roman" w:hAnsi="Times New Roman"/>
          <w:sz w:val="24"/>
          <w:szCs w:val="24"/>
        </w:rPr>
        <w:t>CMCS Outreach Email</w:t>
      </w:r>
    </w:p>
    <w:p w:rsidR="00DC632C" w:rsidRPr="00720DB8" w:rsidP="00DC632C" w14:paraId="07ED218F" w14:textId="33D8512D">
      <w:pPr>
        <w:spacing w:after="0" w:line="240" w:lineRule="auto"/>
        <w:rPr>
          <w:szCs w:val="24"/>
        </w:rPr>
      </w:pPr>
    </w:p>
    <w:p w:rsidR="00351D39" w:rsidRPr="00DC632C" w:rsidP="008111D2" w14:paraId="3CEF0ABD" w14:textId="70D23BD7">
      <w:pPr>
        <w:spacing w:after="0" w:line="240" w:lineRule="auto"/>
        <w:rPr>
          <w:rFonts w:cs="Times New Roman"/>
          <w:i/>
          <w:szCs w:val="24"/>
        </w:rPr>
      </w:pPr>
      <w:r w:rsidRPr="00720DB8">
        <w:rPr>
          <w:rFonts w:cs="Times New Roman"/>
          <w:szCs w:val="24"/>
        </w:rPr>
        <w:t xml:space="preserve">CMS will send an email to each </w:t>
      </w:r>
      <w:r w:rsidRPr="00720DB8" w:rsidR="00087194">
        <w:rPr>
          <w:rFonts w:cs="Times New Roman"/>
          <w:szCs w:val="24"/>
        </w:rPr>
        <w:t xml:space="preserve">relevant </w:t>
      </w:r>
      <w:r w:rsidRPr="00720DB8" w:rsidR="00341F19">
        <w:rPr>
          <w:rFonts w:cs="Times New Roman"/>
          <w:szCs w:val="24"/>
        </w:rPr>
        <w:t>S</w:t>
      </w:r>
      <w:r w:rsidRPr="00720DB8" w:rsidR="00087194">
        <w:rPr>
          <w:rFonts w:cs="Times New Roman"/>
          <w:szCs w:val="24"/>
        </w:rPr>
        <w:t>tate</w:t>
      </w:r>
      <w:r w:rsidRPr="00720DB8" w:rsidR="00BA786A">
        <w:rPr>
          <w:rFonts w:cs="Times New Roman"/>
          <w:szCs w:val="24"/>
        </w:rPr>
        <w:t xml:space="preserve"> regarding this data collection</w:t>
      </w:r>
      <w:r w:rsidRPr="00720DB8" w:rsidR="00087194">
        <w:rPr>
          <w:rFonts w:cs="Times New Roman"/>
          <w:szCs w:val="24"/>
        </w:rPr>
        <w:t>.</w:t>
      </w:r>
      <w:r w:rsidR="00087194">
        <w:rPr>
          <w:rFonts w:cs="Times New Roman"/>
          <w:szCs w:val="24"/>
        </w:rPr>
        <w:t xml:space="preserve"> The email will provide a copy of the Excel template and a short description of why the </w:t>
      </w:r>
      <w:r w:rsidR="00341F19">
        <w:rPr>
          <w:rFonts w:cs="Times New Roman"/>
          <w:szCs w:val="24"/>
        </w:rPr>
        <w:t>S</w:t>
      </w:r>
      <w:r w:rsidR="00087194">
        <w:rPr>
          <w:rFonts w:cs="Times New Roman"/>
          <w:szCs w:val="24"/>
        </w:rPr>
        <w:t xml:space="preserve">tate is receiving the </w:t>
      </w:r>
      <w:r w:rsidR="00BA786A">
        <w:rPr>
          <w:rFonts w:cs="Times New Roman"/>
          <w:szCs w:val="24"/>
        </w:rPr>
        <w:t>template</w:t>
      </w:r>
      <w:r w:rsidR="00087194">
        <w:rPr>
          <w:rFonts w:cs="Times New Roman"/>
          <w:szCs w:val="24"/>
        </w:rPr>
        <w:t xml:space="preserve">. The email will also indicate the relevant Medicaid managed care programs and rating periods for </w:t>
      </w:r>
      <w:r w:rsidR="00341F19">
        <w:rPr>
          <w:rFonts w:cs="Times New Roman"/>
          <w:szCs w:val="24"/>
        </w:rPr>
        <w:t>S</w:t>
      </w:r>
      <w:r w:rsidR="00087194">
        <w:rPr>
          <w:rFonts w:cs="Times New Roman"/>
          <w:szCs w:val="24"/>
        </w:rPr>
        <w:t xml:space="preserve">tate reporting. The email will summarize the types of data and potential sources for data and will also indicate the deadline for reporting. The email message will provide the date and time for a webinar that will demonstrate data entry for the template and allow </w:t>
      </w:r>
      <w:r w:rsidR="00341F19">
        <w:rPr>
          <w:rFonts w:cs="Times New Roman"/>
          <w:szCs w:val="24"/>
        </w:rPr>
        <w:t>S</w:t>
      </w:r>
      <w:r w:rsidR="00087194">
        <w:rPr>
          <w:rFonts w:cs="Times New Roman"/>
          <w:szCs w:val="24"/>
        </w:rPr>
        <w:t xml:space="preserve">tates to ask questions. The email </w:t>
      </w:r>
      <w:r w:rsidR="00D26C37">
        <w:rPr>
          <w:rFonts w:cs="Times New Roman"/>
          <w:szCs w:val="24"/>
        </w:rPr>
        <w:t xml:space="preserve">message </w:t>
      </w:r>
      <w:r w:rsidR="00087194">
        <w:rPr>
          <w:rFonts w:cs="Times New Roman"/>
          <w:szCs w:val="24"/>
        </w:rPr>
        <w:t xml:space="preserve">will provide an </w:t>
      </w:r>
      <w:r w:rsidR="00D26C37">
        <w:rPr>
          <w:rFonts w:cs="Times New Roman"/>
          <w:szCs w:val="24"/>
        </w:rPr>
        <w:t xml:space="preserve">email </w:t>
      </w:r>
      <w:r w:rsidR="00087194">
        <w:rPr>
          <w:rFonts w:cs="Times New Roman"/>
          <w:szCs w:val="24"/>
        </w:rPr>
        <w:t xml:space="preserve">address for </w:t>
      </w:r>
      <w:r w:rsidR="00341F19">
        <w:rPr>
          <w:rFonts w:cs="Times New Roman"/>
          <w:szCs w:val="24"/>
        </w:rPr>
        <w:t>S</w:t>
      </w:r>
      <w:r w:rsidR="00D26C37">
        <w:rPr>
          <w:rFonts w:cs="Times New Roman"/>
          <w:szCs w:val="24"/>
        </w:rPr>
        <w:t xml:space="preserve">tates to use to obtain </w:t>
      </w:r>
      <w:r w:rsidR="00087194">
        <w:rPr>
          <w:rFonts w:cs="Times New Roman"/>
          <w:szCs w:val="24"/>
        </w:rPr>
        <w:t xml:space="preserve">technical assistance </w:t>
      </w:r>
      <w:r w:rsidR="00D26C37">
        <w:rPr>
          <w:rFonts w:cs="Times New Roman"/>
          <w:szCs w:val="24"/>
        </w:rPr>
        <w:t>in using the Excel template</w:t>
      </w:r>
      <w:r w:rsidR="00087194">
        <w:rPr>
          <w:rFonts w:cs="Times New Roman"/>
          <w:szCs w:val="24"/>
        </w:rPr>
        <w:t>.</w:t>
      </w:r>
    </w:p>
    <w:p w:rsidR="00B27EAF" w:rsidP="008111D2" w14:paraId="6E5CF205" w14:textId="77777777">
      <w:pPr>
        <w:spacing w:after="0" w:line="240" w:lineRule="auto"/>
        <w:rPr>
          <w:i/>
          <w:szCs w:val="24"/>
        </w:rPr>
      </w:pPr>
    </w:p>
    <w:p w:rsidR="007D6E75" w:rsidP="00F54374" w14:paraId="303D4ECE" w14:textId="77777777">
      <w:pPr>
        <w:pStyle w:val="Heading1"/>
      </w:pPr>
      <w:r w:rsidRPr="008111D2">
        <w:t>E. Timeline</w:t>
      </w:r>
    </w:p>
    <w:p w:rsidR="00FE6027" w:rsidRPr="00FE6027" w:rsidP="00FE6027" w14:paraId="3B04F6B3" w14:textId="77777777">
      <w:pPr>
        <w:spacing w:after="0" w:line="240" w:lineRule="auto"/>
      </w:pPr>
    </w:p>
    <w:p w:rsidR="00FF7250" w:rsidP="008111D2" w14:paraId="17BF56B0" w14:textId="09DEEE5C">
      <w:pPr>
        <w:spacing w:after="0" w:line="240" w:lineRule="auto"/>
        <w:rPr>
          <w:szCs w:val="24"/>
        </w:rPr>
      </w:pPr>
      <w:r>
        <w:rPr>
          <w:szCs w:val="24"/>
        </w:rPr>
        <w:t>The collected information will not be published.</w:t>
      </w:r>
    </w:p>
    <w:p w:rsidR="00823128" w:rsidP="008111D2" w14:paraId="486AE4D0" w14:textId="653860C8">
      <w:pPr>
        <w:spacing w:after="0" w:line="240" w:lineRule="auto"/>
        <w:rPr>
          <w:szCs w:val="24"/>
        </w:rPr>
      </w:pPr>
    </w:p>
    <w:p w:rsidR="003468E2" w:rsidP="008111D2" w14:paraId="3EE5D87C" w14:textId="63AE9510">
      <w:pPr>
        <w:spacing w:after="0" w:line="240" w:lineRule="auto"/>
        <w:rPr>
          <w:szCs w:val="24"/>
        </w:rPr>
      </w:pPr>
      <w:r>
        <w:rPr>
          <w:szCs w:val="24"/>
        </w:rPr>
        <w:t>The 14-day notice published in the Federal Register on February 10, 2023</w:t>
      </w:r>
      <w:r w:rsidR="00C80E0D">
        <w:rPr>
          <w:szCs w:val="24"/>
        </w:rPr>
        <w:t xml:space="preserve"> (88 FR </w:t>
      </w:r>
      <w:r w:rsidRPr="00C80E0D" w:rsidR="00C80E0D">
        <w:rPr>
          <w:szCs w:val="24"/>
        </w:rPr>
        <w:t>8867</w:t>
      </w:r>
      <w:r w:rsidR="00C80E0D">
        <w:rPr>
          <w:szCs w:val="24"/>
        </w:rPr>
        <w:t>)</w:t>
      </w:r>
      <w:r>
        <w:rPr>
          <w:szCs w:val="24"/>
        </w:rPr>
        <w:t xml:space="preserve">. </w:t>
      </w:r>
      <w:r w:rsidR="00C80E0D">
        <w:rPr>
          <w:szCs w:val="24"/>
        </w:rPr>
        <w:t>Although c</w:t>
      </w:r>
      <w:r>
        <w:rPr>
          <w:szCs w:val="24"/>
        </w:rPr>
        <w:t xml:space="preserve">omments </w:t>
      </w:r>
      <w:r w:rsidR="00C80E0D">
        <w:rPr>
          <w:szCs w:val="24"/>
        </w:rPr>
        <w:t xml:space="preserve">were due </w:t>
      </w:r>
      <w:r>
        <w:rPr>
          <w:szCs w:val="24"/>
        </w:rPr>
        <w:t>February 24</w:t>
      </w:r>
      <w:r w:rsidR="00C80E0D">
        <w:rPr>
          <w:szCs w:val="24"/>
        </w:rPr>
        <w:t>, none were received.</w:t>
      </w:r>
      <w:bookmarkStart w:id="0" w:name="_GoBack"/>
      <w:bookmarkEnd w:id="0"/>
    </w:p>
    <w:p w:rsidR="003468E2" w:rsidRPr="008111D2" w:rsidP="008111D2" w14:paraId="5A2A2C27" w14:textId="77777777">
      <w:pPr>
        <w:spacing w:after="0" w:line="240" w:lineRule="auto"/>
        <w:rPr>
          <w:szCs w:val="24"/>
        </w:rPr>
      </w:pPr>
    </w:p>
    <w:sectPr w:rsidSect="007D6E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C43614"/>
    <w:multiLevelType w:val="hybridMultilevel"/>
    <w:tmpl w:val="C54447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9B0C77"/>
    <w:multiLevelType w:val="hybridMultilevel"/>
    <w:tmpl w:val="AD40F2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3206F01"/>
    <w:multiLevelType w:val="hybridMultilevel"/>
    <w:tmpl w:val="7FFC83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210039A"/>
    <w:multiLevelType w:val="hybridMultilevel"/>
    <w:tmpl w:val="B8648D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2CA61594"/>
    <w:multiLevelType w:val="hybridMultilevel"/>
    <w:tmpl w:val="02C824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DB24218"/>
    <w:multiLevelType w:val="hybridMultilevel"/>
    <w:tmpl w:val="A358D6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41DB4019"/>
    <w:multiLevelType w:val="hybridMultilevel"/>
    <w:tmpl w:val="6DE452C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5555761C"/>
    <w:multiLevelType w:val="hybridMultilevel"/>
    <w:tmpl w:val="A6241B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8A3344C"/>
    <w:multiLevelType w:val="hybridMultilevel"/>
    <w:tmpl w:val="F034B7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AB6408E"/>
    <w:multiLevelType w:val="hybridMultilevel"/>
    <w:tmpl w:val="7B0CE1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ED30D56"/>
    <w:multiLevelType w:val="hybridMultilevel"/>
    <w:tmpl w:val="895CEF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673B14A6"/>
    <w:multiLevelType w:val="hybridMultilevel"/>
    <w:tmpl w:val="C1D0F93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677F43C2"/>
    <w:multiLevelType w:val="hybridMultilevel"/>
    <w:tmpl w:val="58EA96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11"/>
  </w:num>
  <w:num w:numId="5">
    <w:abstractNumId w:val="2"/>
  </w:num>
  <w:num w:numId="6">
    <w:abstractNumId w:val="3"/>
  </w:num>
  <w:num w:numId="7">
    <w:abstractNumId w:val="4"/>
  </w:num>
  <w:num w:numId="8">
    <w:abstractNumId w:val="9"/>
  </w:num>
  <w:num w:numId="9">
    <w:abstractNumId w:val="0"/>
  </w:num>
  <w:num w:numId="10">
    <w:abstractNumId w:val="12"/>
  </w:num>
  <w:num w:numId="11">
    <w:abstractNumId w:val="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E75"/>
    <w:rsid w:val="00011FEE"/>
    <w:rsid w:val="0001689C"/>
    <w:rsid w:val="000362BD"/>
    <w:rsid w:val="0004337F"/>
    <w:rsid w:val="00043D0E"/>
    <w:rsid w:val="0004460A"/>
    <w:rsid w:val="00051700"/>
    <w:rsid w:val="00051DE1"/>
    <w:rsid w:val="000712B4"/>
    <w:rsid w:val="000729AD"/>
    <w:rsid w:val="0007774B"/>
    <w:rsid w:val="00087194"/>
    <w:rsid w:val="000D1CFD"/>
    <w:rsid w:val="000D7C29"/>
    <w:rsid w:val="000E55DA"/>
    <w:rsid w:val="000F7FD5"/>
    <w:rsid w:val="00111672"/>
    <w:rsid w:val="001213D3"/>
    <w:rsid w:val="00122C0E"/>
    <w:rsid w:val="001406FC"/>
    <w:rsid w:val="00156109"/>
    <w:rsid w:val="00164DDB"/>
    <w:rsid w:val="00175A39"/>
    <w:rsid w:val="00185CB4"/>
    <w:rsid w:val="001929CF"/>
    <w:rsid w:val="001A1FC6"/>
    <w:rsid w:val="001D197A"/>
    <w:rsid w:val="001E1FA0"/>
    <w:rsid w:val="001E66B6"/>
    <w:rsid w:val="001F2628"/>
    <w:rsid w:val="0020026D"/>
    <w:rsid w:val="002009B2"/>
    <w:rsid w:val="00203F85"/>
    <w:rsid w:val="00222B4F"/>
    <w:rsid w:val="00252D20"/>
    <w:rsid w:val="0025644C"/>
    <w:rsid w:val="00262B47"/>
    <w:rsid w:val="00270765"/>
    <w:rsid w:val="00270DCC"/>
    <w:rsid w:val="0027114C"/>
    <w:rsid w:val="002712E8"/>
    <w:rsid w:val="00286FA3"/>
    <w:rsid w:val="00292D52"/>
    <w:rsid w:val="002A4D3B"/>
    <w:rsid w:val="002C0BFD"/>
    <w:rsid w:val="002C2DEF"/>
    <w:rsid w:val="002C64B6"/>
    <w:rsid w:val="002E7C05"/>
    <w:rsid w:val="00301148"/>
    <w:rsid w:val="003161CE"/>
    <w:rsid w:val="003248D0"/>
    <w:rsid w:val="00325F87"/>
    <w:rsid w:val="0033406D"/>
    <w:rsid w:val="00335313"/>
    <w:rsid w:val="00341F19"/>
    <w:rsid w:val="00343C9A"/>
    <w:rsid w:val="003468E2"/>
    <w:rsid w:val="003516CA"/>
    <w:rsid w:val="00351D39"/>
    <w:rsid w:val="00353521"/>
    <w:rsid w:val="00354322"/>
    <w:rsid w:val="003547CF"/>
    <w:rsid w:val="003627C8"/>
    <w:rsid w:val="00364E8C"/>
    <w:rsid w:val="00382048"/>
    <w:rsid w:val="003918B4"/>
    <w:rsid w:val="003B3347"/>
    <w:rsid w:val="003B3F31"/>
    <w:rsid w:val="003C2904"/>
    <w:rsid w:val="003C5F73"/>
    <w:rsid w:val="003C7FE8"/>
    <w:rsid w:val="003D55B4"/>
    <w:rsid w:val="003E6441"/>
    <w:rsid w:val="003F4D04"/>
    <w:rsid w:val="00405CF9"/>
    <w:rsid w:val="00406292"/>
    <w:rsid w:val="00432C17"/>
    <w:rsid w:val="00435EB0"/>
    <w:rsid w:val="00465B2D"/>
    <w:rsid w:val="00467E98"/>
    <w:rsid w:val="00474257"/>
    <w:rsid w:val="00475EF8"/>
    <w:rsid w:val="00483058"/>
    <w:rsid w:val="0048579B"/>
    <w:rsid w:val="00492D39"/>
    <w:rsid w:val="0049370A"/>
    <w:rsid w:val="004A0A30"/>
    <w:rsid w:val="004B13E8"/>
    <w:rsid w:val="004B714D"/>
    <w:rsid w:val="005049B5"/>
    <w:rsid w:val="00512D42"/>
    <w:rsid w:val="00516D3A"/>
    <w:rsid w:val="00521033"/>
    <w:rsid w:val="00522B86"/>
    <w:rsid w:val="0052333E"/>
    <w:rsid w:val="00560D15"/>
    <w:rsid w:val="005706A2"/>
    <w:rsid w:val="00591B34"/>
    <w:rsid w:val="00597229"/>
    <w:rsid w:val="005A2BE2"/>
    <w:rsid w:val="005A5E62"/>
    <w:rsid w:val="005A5F7E"/>
    <w:rsid w:val="005B6A37"/>
    <w:rsid w:val="005C00B3"/>
    <w:rsid w:val="005C580D"/>
    <w:rsid w:val="005C73AF"/>
    <w:rsid w:val="005D001F"/>
    <w:rsid w:val="005D09F0"/>
    <w:rsid w:val="005D6B1A"/>
    <w:rsid w:val="005E312B"/>
    <w:rsid w:val="005E3B79"/>
    <w:rsid w:val="005E52BE"/>
    <w:rsid w:val="005E70B4"/>
    <w:rsid w:val="006026DA"/>
    <w:rsid w:val="00613E26"/>
    <w:rsid w:val="00643620"/>
    <w:rsid w:val="00647812"/>
    <w:rsid w:val="00672480"/>
    <w:rsid w:val="00683D1F"/>
    <w:rsid w:val="00685368"/>
    <w:rsid w:val="00686353"/>
    <w:rsid w:val="006930B1"/>
    <w:rsid w:val="006A0C90"/>
    <w:rsid w:val="006A7890"/>
    <w:rsid w:val="006B3692"/>
    <w:rsid w:val="006C0B96"/>
    <w:rsid w:val="006C4626"/>
    <w:rsid w:val="006C6A62"/>
    <w:rsid w:val="006C6C40"/>
    <w:rsid w:val="006C7304"/>
    <w:rsid w:val="006D6A5D"/>
    <w:rsid w:val="006E37F0"/>
    <w:rsid w:val="006E4C65"/>
    <w:rsid w:val="006F4FF9"/>
    <w:rsid w:val="00707666"/>
    <w:rsid w:val="0071650B"/>
    <w:rsid w:val="00716824"/>
    <w:rsid w:val="00717730"/>
    <w:rsid w:val="007208A9"/>
    <w:rsid w:val="00720DB8"/>
    <w:rsid w:val="00723A9E"/>
    <w:rsid w:val="00736550"/>
    <w:rsid w:val="00736E1F"/>
    <w:rsid w:val="00745628"/>
    <w:rsid w:val="0075741C"/>
    <w:rsid w:val="007740A1"/>
    <w:rsid w:val="00777B0D"/>
    <w:rsid w:val="00784A83"/>
    <w:rsid w:val="007A2633"/>
    <w:rsid w:val="007A352B"/>
    <w:rsid w:val="007D6E75"/>
    <w:rsid w:val="007E4026"/>
    <w:rsid w:val="007E4C0F"/>
    <w:rsid w:val="007E4D20"/>
    <w:rsid w:val="007F1711"/>
    <w:rsid w:val="007F37B3"/>
    <w:rsid w:val="007F7F15"/>
    <w:rsid w:val="00802598"/>
    <w:rsid w:val="008057E6"/>
    <w:rsid w:val="008111D2"/>
    <w:rsid w:val="00822E73"/>
    <w:rsid w:val="00823128"/>
    <w:rsid w:val="0083384B"/>
    <w:rsid w:val="00836134"/>
    <w:rsid w:val="00836E8F"/>
    <w:rsid w:val="00842CFF"/>
    <w:rsid w:val="00847347"/>
    <w:rsid w:val="00856355"/>
    <w:rsid w:val="00873459"/>
    <w:rsid w:val="008761CD"/>
    <w:rsid w:val="008817AC"/>
    <w:rsid w:val="008821C1"/>
    <w:rsid w:val="0088756F"/>
    <w:rsid w:val="008A7255"/>
    <w:rsid w:val="008B366F"/>
    <w:rsid w:val="008C11BC"/>
    <w:rsid w:val="008D52D1"/>
    <w:rsid w:val="008E3D3D"/>
    <w:rsid w:val="008E5B4E"/>
    <w:rsid w:val="008E6143"/>
    <w:rsid w:val="008F2AED"/>
    <w:rsid w:val="008F385E"/>
    <w:rsid w:val="009004E1"/>
    <w:rsid w:val="0092099C"/>
    <w:rsid w:val="0092638D"/>
    <w:rsid w:val="009369F3"/>
    <w:rsid w:val="0095152B"/>
    <w:rsid w:val="0095297C"/>
    <w:rsid w:val="00954970"/>
    <w:rsid w:val="009663F9"/>
    <w:rsid w:val="0097379B"/>
    <w:rsid w:val="009903AB"/>
    <w:rsid w:val="009B19E8"/>
    <w:rsid w:val="009B575A"/>
    <w:rsid w:val="009C2F36"/>
    <w:rsid w:val="009E3FAC"/>
    <w:rsid w:val="009E4A3E"/>
    <w:rsid w:val="009E5FA7"/>
    <w:rsid w:val="00A02C05"/>
    <w:rsid w:val="00A12A91"/>
    <w:rsid w:val="00A138F7"/>
    <w:rsid w:val="00A33446"/>
    <w:rsid w:val="00A467D7"/>
    <w:rsid w:val="00A621D6"/>
    <w:rsid w:val="00A65767"/>
    <w:rsid w:val="00A718B4"/>
    <w:rsid w:val="00A7736F"/>
    <w:rsid w:val="00A956D6"/>
    <w:rsid w:val="00AA37EC"/>
    <w:rsid w:val="00AB01BC"/>
    <w:rsid w:val="00AC0263"/>
    <w:rsid w:val="00AD0770"/>
    <w:rsid w:val="00AD19BD"/>
    <w:rsid w:val="00AD3DC9"/>
    <w:rsid w:val="00AE1BD8"/>
    <w:rsid w:val="00AE31AD"/>
    <w:rsid w:val="00B129ED"/>
    <w:rsid w:val="00B1482D"/>
    <w:rsid w:val="00B151B4"/>
    <w:rsid w:val="00B16D8B"/>
    <w:rsid w:val="00B214A7"/>
    <w:rsid w:val="00B27EAF"/>
    <w:rsid w:val="00B37FCE"/>
    <w:rsid w:val="00B43BBD"/>
    <w:rsid w:val="00B532F3"/>
    <w:rsid w:val="00B81545"/>
    <w:rsid w:val="00B86DED"/>
    <w:rsid w:val="00B87957"/>
    <w:rsid w:val="00B92520"/>
    <w:rsid w:val="00BA786A"/>
    <w:rsid w:val="00BB109D"/>
    <w:rsid w:val="00BC6157"/>
    <w:rsid w:val="00BD32FA"/>
    <w:rsid w:val="00BD70FE"/>
    <w:rsid w:val="00BD7112"/>
    <w:rsid w:val="00BD76D9"/>
    <w:rsid w:val="00BE5890"/>
    <w:rsid w:val="00C1759E"/>
    <w:rsid w:val="00C2142E"/>
    <w:rsid w:val="00C30AA5"/>
    <w:rsid w:val="00C37C7A"/>
    <w:rsid w:val="00C42C57"/>
    <w:rsid w:val="00C512CF"/>
    <w:rsid w:val="00C80E0D"/>
    <w:rsid w:val="00C94C5E"/>
    <w:rsid w:val="00CA414B"/>
    <w:rsid w:val="00CB241F"/>
    <w:rsid w:val="00CB5768"/>
    <w:rsid w:val="00CB646D"/>
    <w:rsid w:val="00CB7E59"/>
    <w:rsid w:val="00CC58D7"/>
    <w:rsid w:val="00CF376A"/>
    <w:rsid w:val="00CF6C1D"/>
    <w:rsid w:val="00D01558"/>
    <w:rsid w:val="00D05AA0"/>
    <w:rsid w:val="00D12ABB"/>
    <w:rsid w:val="00D215B4"/>
    <w:rsid w:val="00D25BA7"/>
    <w:rsid w:val="00D26C37"/>
    <w:rsid w:val="00D27DA0"/>
    <w:rsid w:val="00D42E31"/>
    <w:rsid w:val="00D46C38"/>
    <w:rsid w:val="00D4736A"/>
    <w:rsid w:val="00D628D1"/>
    <w:rsid w:val="00D955B5"/>
    <w:rsid w:val="00D95986"/>
    <w:rsid w:val="00DA4035"/>
    <w:rsid w:val="00DB5AAA"/>
    <w:rsid w:val="00DC632C"/>
    <w:rsid w:val="00DD1F45"/>
    <w:rsid w:val="00DD794C"/>
    <w:rsid w:val="00DF098E"/>
    <w:rsid w:val="00DF2A38"/>
    <w:rsid w:val="00DF3E23"/>
    <w:rsid w:val="00DF5356"/>
    <w:rsid w:val="00E404DF"/>
    <w:rsid w:val="00E65ABA"/>
    <w:rsid w:val="00E83C3E"/>
    <w:rsid w:val="00E93F3F"/>
    <w:rsid w:val="00EA2DAD"/>
    <w:rsid w:val="00EA4AB1"/>
    <w:rsid w:val="00EB1115"/>
    <w:rsid w:val="00EC6217"/>
    <w:rsid w:val="00EE1AD1"/>
    <w:rsid w:val="00EF3A74"/>
    <w:rsid w:val="00F01D40"/>
    <w:rsid w:val="00F02B73"/>
    <w:rsid w:val="00F04F6D"/>
    <w:rsid w:val="00F303E4"/>
    <w:rsid w:val="00F34393"/>
    <w:rsid w:val="00F4153A"/>
    <w:rsid w:val="00F43BE8"/>
    <w:rsid w:val="00F54374"/>
    <w:rsid w:val="00F704A1"/>
    <w:rsid w:val="00F91C9C"/>
    <w:rsid w:val="00F94C5C"/>
    <w:rsid w:val="00FB09C0"/>
    <w:rsid w:val="00FB3D21"/>
    <w:rsid w:val="00FE03A3"/>
    <w:rsid w:val="00FE6027"/>
    <w:rsid w:val="00FE644A"/>
    <w:rsid w:val="00FE7D2D"/>
    <w:rsid w:val="00FF72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8DF274"/>
  <w15:docId w15:val="{8B7CEF4B-A5E8-4D97-B3D1-CF3C8FE2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hAnsi="Times New Roman" w:eastAsiaTheme="majorEastAsia"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30AA5"/>
    <w:rPr>
      <w:sz w:val="16"/>
      <w:szCs w:val="16"/>
    </w:rPr>
  </w:style>
  <w:style w:type="paragraph" w:styleId="CommentText">
    <w:name w:val="annotation text"/>
    <w:basedOn w:val="Normal"/>
    <w:link w:val="CommentTextChar"/>
    <w:uiPriority w:val="99"/>
    <w:semiHidden/>
    <w:unhideWhenUsed/>
    <w:rsid w:val="00C30AA5"/>
    <w:pPr>
      <w:spacing w:line="240" w:lineRule="auto"/>
    </w:pPr>
    <w:rPr>
      <w:sz w:val="20"/>
      <w:szCs w:val="20"/>
    </w:rPr>
  </w:style>
  <w:style w:type="character" w:customStyle="1" w:styleId="CommentTextChar">
    <w:name w:val="Comment Text Char"/>
    <w:basedOn w:val="DefaultParagraphFont"/>
    <w:link w:val="CommentText"/>
    <w:uiPriority w:val="99"/>
    <w:semiHidden/>
    <w:rsid w:val="00C30AA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30AA5"/>
    <w:rPr>
      <w:b/>
      <w:bCs/>
    </w:rPr>
  </w:style>
  <w:style w:type="character" w:customStyle="1" w:styleId="CommentSubjectChar">
    <w:name w:val="Comment Subject Char"/>
    <w:basedOn w:val="CommentTextChar"/>
    <w:link w:val="CommentSubject"/>
    <w:uiPriority w:val="99"/>
    <w:semiHidden/>
    <w:rsid w:val="00C30AA5"/>
    <w:rPr>
      <w:rFonts w:ascii="Times New Roman" w:hAnsi="Times New Roman"/>
      <w:b/>
      <w:bCs/>
      <w:sz w:val="20"/>
      <w:szCs w:val="20"/>
    </w:rPr>
  </w:style>
  <w:style w:type="character" w:styleId="UnresolvedMention">
    <w:name w:val="Unresolved Mention"/>
    <w:basedOn w:val="DefaultParagraphFont"/>
    <w:uiPriority w:val="99"/>
    <w:semiHidden/>
    <w:unhideWhenUsed/>
    <w:rsid w:val="006A0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DMCPMLR@cms.hhs.gov" TargetMode="External" /><Relationship Id="rId6" Type="http://schemas.openxmlformats.org/officeDocument/2006/relationships/hyperlink" Target="http://www.bls.gov/oes/current/oes_nat.htm"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17F28-F5D8-4BF6-9D4C-2BF95442D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3</cp:revision>
  <cp:lastPrinted>2023-02-07T13:56:00Z</cp:lastPrinted>
  <dcterms:created xsi:type="dcterms:W3CDTF">2023-02-09T16:28:00Z</dcterms:created>
  <dcterms:modified xsi:type="dcterms:W3CDTF">2023-02-25T11:36:00Z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