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A498C" w:rsidP="00EA7BA2" w14:paraId="36E9160F" w14:textId="110AC0AA">
      <w:pPr>
        <w:spacing w:after="0"/>
        <w:jc w:val="center"/>
        <w:rPr>
          <w:rFonts w:ascii="Times New Roman" w:hAnsi="Times New Roman" w:cs="Times New Roman"/>
          <w:b/>
          <w:sz w:val="24"/>
          <w:szCs w:val="24"/>
          <w:u w:val="single"/>
        </w:rPr>
      </w:pPr>
      <w:bookmarkStart w:id="0" w:name="_GoBack"/>
      <w:bookmarkEnd w:id="0"/>
      <w:r w:rsidRPr="00117A6C">
        <w:rPr>
          <w:rFonts w:ascii="Times New Roman" w:hAnsi="Times New Roman" w:cs="Times New Roman"/>
          <w:b/>
          <w:sz w:val="24"/>
          <w:szCs w:val="24"/>
          <w:u w:val="single"/>
        </w:rPr>
        <w:t xml:space="preserve">Section 1115 </w:t>
      </w:r>
      <w:r w:rsidRPr="00117A6C" w:rsidR="00114CA2">
        <w:rPr>
          <w:rFonts w:ascii="Times New Roman" w:hAnsi="Times New Roman" w:cs="Times New Roman"/>
          <w:b/>
          <w:bCs/>
          <w:sz w:val="24"/>
          <w:szCs w:val="24"/>
          <w:u w:val="single"/>
        </w:rPr>
        <w:t>SMI/SED</w:t>
      </w:r>
      <w:r w:rsidRPr="00117A6C" w:rsidR="0081023D">
        <w:rPr>
          <w:rFonts w:ascii="Times New Roman" w:hAnsi="Times New Roman" w:cs="Times New Roman"/>
          <w:b/>
          <w:sz w:val="24"/>
          <w:szCs w:val="24"/>
          <w:u w:val="single"/>
        </w:rPr>
        <w:t xml:space="preserve"> </w:t>
      </w:r>
      <w:r w:rsidRPr="00117A6C">
        <w:rPr>
          <w:rFonts w:ascii="Times New Roman" w:hAnsi="Times New Roman" w:cs="Times New Roman"/>
          <w:b/>
          <w:sz w:val="24"/>
          <w:szCs w:val="24"/>
          <w:u w:val="single"/>
        </w:rPr>
        <w:t>Demonstration</w:t>
      </w:r>
      <w:r w:rsidRPr="00117A6C" w:rsidR="00F829CF">
        <w:rPr>
          <w:rFonts w:ascii="Times New Roman" w:hAnsi="Times New Roman" w:cs="Times New Roman"/>
          <w:b/>
          <w:sz w:val="24"/>
          <w:szCs w:val="24"/>
          <w:u w:val="single"/>
        </w:rPr>
        <w:t xml:space="preserve"> </w:t>
      </w:r>
      <w:r w:rsidRPr="00117A6C">
        <w:rPr>
          <w:rFonts w:ascii="Times New Roman" w:hAnsi="Times New Roman" w:cs="Times New Roman"/>
          <w:b/>
          <w:sz w:val="24"/>
          <w:szCs w:val="24"/>
          <w:u w:val="single"/>
        </w:rPr>
        <w:t>Implementation</w:t>
      </w:r>
      <w:r w:rsidRPr="00117A6C" w:rsidR="00EA7BA2">
        <w:rPr>
          <w:rFonts w:ascii="Times New Roman" w:hAnsi="Times New Roman" w:cs="Times New Roman"/>
          <w:b/>
          <w:sz w:val="24"/>
          <w:szCs w:val="24"/>
          <w:u w:val="single"/>
        </w:rPr>
        <w:t xml:space="preserve"> Plan</w:t>
      </w:r>
    </w:p>
    <w:p w:rsidR="00153083" w:rsidRPr="00A11CE8" w:rsidP="001A498C" w14:paraId="6E0C3697" w14:textId="77777777">
      <w:pPr>
        <w:spacing w:after="0"/>
        <w:jc w:val="center"/>
        <w:rPr>
          <w:rFonts w:ascii="Times New Roman" w:hAnsi="Times New Roman" w:cs="Times New Roman"/>
          <w:b/>
          <w:bCs/>
          <w:u w:val="single"/>
        </w:rPr>
      </w:pPr>
    </w:p>
    <w:p w:rsidR="00E64AF9" w:rsidRPr="00E64AF9" w:rsidP="00E64AF9" w14:paraId="3E5ADB29" w14:textId="07BEECE7">
      <w:pPr>
        <w:rPr>
          <w:rFonts w:ascii="Times New Roman" w:hAnsi="Times New Roman" w:cs="Times New Roman"/>
          <w:sz w:val="24"/>
          <w:szCs w:val="24"/>
        </w:rPr>
      </w:pPr>
      <w:r w:rsidRPr="00E64AF9">
        <w:rPr>
          <w:rFonts w:ascii="Times New Roman" w:hAnsi="Times New Roman" w:cs="Times New Roman"/>
          <w:b/>
          <w:sz w:val="24"/>
          <w:szCs w:val="24"/>
        </w:rPr>
        <w:t>Overview</w:t>
      </w:r>
      <w:r w:rsidRPr="00E64AF9">
        <w:rPr>
          <w:rFonts w:ascii="Times New Roman" w:hAnsi="Times New Roman" w:cs="Times New Roman"/>
          <w:b/>
          <w:bCs/>
          <w:sz w:val="24"/>
          <w:szCs w:val="24"/>
        </w:rPr>
        <w:t>:</w:t>
      </w:r>
      <w:r w:rsidRPr="00E64AF9">
        <w:rPr>
          <w:rFonts w:ascii="Times New Roman" w:hAnsi="Times New Roman" w:cs="Times New Roman"/>
          <w:sz w:val="24"/>
          <w:szCs w:val="24"/>
        </w:rPr>
        <w:t xml:space="preserve"> The implementation plan documents the state’s approach to implementing SMI/SED demonstrations.  It also helps establish what information the state will report in its quarterly and annual monitoring reports</w:t>
      </w:r>
      <w:r w:rsidRPr="00E64AF9" w:rsidR="00F672B3">
        <w:rPr>
          <w:rFonts w:ascii="Times New Roman" w:hAnsi="Times New Roman" w:cs="Times New Roman"/>
          <w:sz w:val="24"/>
          <w:szCs w:val="24"/>
        </w:rPr>
        <w:t xml:space="preserve">.  </w:t>
      </w:r>
      <w:r w:rsidRPr="00E64AF9">
        <w:rPr>
          <w:rFonts w:ascii="Times New Roman" w:hAnsi="Times New Roman" w:cs="Times New Roman"/>
          <w:sz w:val="24"/>
          <w:szCs w:val="24"/>
        </w:rPr>
        <w:t>The implementation plan does not usurp or replace standard CMS approval processes, such as advance planning documents, verification plans, or state plan amendments.</w:t>
      </w:r>
    </w:p>
    <w:p w:rsidR="00E64AF9" w:rsidRPr="00E64AF9" w:rsidP="00E64AF9" w14:paraId="3E96784E" w14:textId="1699E3CF">
      <w:pPr>
        <w:pStyle w:val="NoSpacing"/>
        <w:rPr>
          <w:rFonts w:ascii="Times New Roman" w:hAnsi="Times New Roman" w:cs="Times New Roman"/>
          <w:sz w:val="24"/>
          <w:szCs w:val="24"/>
        </w:rPr>
      </w:pPr>
      <w:r w:rsidRPr="00E64AF9">
        <w:rPr>
          <w:rFonts w:ascii="Times New Roman" w:hAnsi="Times New Roman" w:cs="Times New Roman"/>
          <w:sz w:val="24"/>
          <w:szCs w:val="24"/>
        </w:rPr>
        <w:t>This template only covers SMI/SED demonstrations</w:t>
      </w:r>
      <w:r w:rsidRPr="00E64AF9" w:rsidR="00F672B3">
        <w:rPr>
          <w:rFonts w:ascii="Times New Roman" w:hAnsi="Times New Roman" w:cs="Times New Roman"/>
          <w:sz w:val="24"/>
          <w:szCs w:val="24"/>
        </w:rPr>
        <w:t xml:space="preserve">.  </w:t>
      </w:r>
      <w:r w:rsidRPr="00E64AF9">
        <w:rPr>
          <w:rFonts w:ascii="Times New Roman" w:hAnsi="Times New Roman" w:cs="Times New Roman"/>
          <w:sz w:val="24"/>
          <w:szCs w:val="24"/>
        </w:rPr>
        <w:t>The template has three sections</w:t>
      </w:r>
      <w:r w:rsidRPr="00E64AF9" w:rsidR="00F672B3">
        <w:rPr>
          <w:rFonts w:ascii="Times New Roman" w:hAnsi="Times New Roman" w:cs="Times New Roman"/>
          <w:sz w:val="24"/>
          <w:szCs w:val="24"/>
        </w:rPr>
        <w:t xml:space="preserve">.  </w:t>
      </w:r>
      <w:r w:rsidRPr="00E64AF9">
        <w:rPr>
          <w:rFonts w:ascii="Times New Roman" w:hAnsi="Times New Roman" w:cs="Times New Roman"/>
          <w:sz w:val="24"/>
          <w:szCs w:val="24"/>
        </w:rPr>
        <w:t>Section 1 is the uniform title page</w:t>
      </w:r>
      <w:r w:rsidRPr="00E64AF9" w:rsidR="00F672B3">
        <w:rPr>
          <w:rFonts w:ascii="Times New Roman" w:hAnsi="Times New Roman" w:cs="Times New Roman"/>
          <w:sz w:val="24"/>
          <w:szCs w:val="24"/>
        </w:rPr>
        <w:t xml:space="preserve">.  </w:t>
      </w:r>
      <w:r w:rsidRPr="00E64AF9">
        <w:rPr>
          <w:rFonts w:ascii="Times New Roman" w:hAnsi="Times New Roman" w:cs="Times New Roman"/>
          <w:sz w:val="24"/>
          <w:szCs w:val="24"/>
        </w:rPr>
        <w:t>Section 2 contains implementation questions that states should answer</w:t>
      </w:r>
      <w:r w:rsidRPr="00E64AF9" w:rsidR="00F672B3">
        <w:rPr>
          <w:rFonts w:ascii="Times New Roman" w:hAnsi="Times New Roman" w:cs="Times New Roman"/>
          <w:sz w:val="24"/>
          <w:szCs w:val="24"/>
        </w:rPr>
        <w:t xml:space="preserve">.  </w:t>
      </w:r>
      <w:r w:rsidRPr="00E64AF9">
        <w:rPr>
          <w:rFonts w:ascii="Times New Roman" w:hAnsi="Times New Roman" w:cs="Times New Roman"/>
          <w:sz w:val="24"/>
          <w:szCs w:val="24"/>
        </w:rPr>
        <w:t>The questions are organized around six SMI/SED reporting topics:</w:t>
      </w:r>
    </w:p>
    <w:p w:rsidR="00E64AF9" w:rsidRPr="00E64AF9" w:rsidP="00E64AF9" w14:paraId="2D921BF5" w14:textId="77777777">
      <w:pPr>
        <w:pStyle w:val="NoSpacing"/>
        <w:rPr>
          <w:rFonts w:ascii="Times New Roman" w:hAnsi="Times New Roman" w:cs="Times New Roman"/>
          <w:sz w:val="24"/>
          <w:szCs w:val="24"/>
        </w:rPr>
      </w:pPr>
    </w:p>
    <w:p w:rsidR="00E64AF9" w:rsidRPr="00E64AF9" w:rsidP="00E64AF9" w14:paraId="594754C1" w14:textId="77777777">
      <w:pPr>
        <w:pStyle w:val="NoSpacing"/>
        <w:numPr>
          <w:ilvl w:val="0"/>
          <w:numId w:val="29"/>
        </w:numPr>
        <w:rPr>
          <w:rFonts w:ascii="Times New Roman" w:hAnsi="Times New Roman" w:cs="Times New Roman"/>
          <w:color w:val="000000" w:themeColor="text1"/>
          <w:sz w:val="24"/>
          <w:szCs w:val="24"/>
        </w:rPr>
      </w:pPr>
      <w:r w:rsidRPr="00E64AF9">
        <w:rPr>
          <w:rFonts w:ascii="Times New Roman" w:hAnsi="Times New Roman" w:cs="Times New Roman"/>
          <w:color w:val="000000" w:themeColor="text1"/>
          <w:sz w:val="24"/>
          <w:szCs w:val="24"/>
        </w:rPr>
        <w:t>Milestone 1: Ensuring Quality of Care in Psychiatric Hospitals and Residential Settings</w:t>
      </w:r>
    </w:p>
    <w:p w:rsidR="00E64AF9" w:rsidRPr="00E64AF9" w:rsidP="00E64AF9" w14:paraId="208B4648" w14:textId="77777777">
      <w:pPr>
        <w:pStyle w:val="NoSpacing"/>
        <w:numPr>
          <w:ilvl w:val="0"/>
          <w:numId w:val="29"/>
        </w:numPr>
        <w:rPr>
          <w:rFonts w:ascii="Times New Roman" w:hAnsi="Times New Roman" w:cs="Times New Roman"/>
          <w:color w:val="000000" w:themeColor="text1"/>
          <w:sz w:val="24"/>
          <w:szCs w:val="24"/>
        </w:rPr>
      </w:pPr>
      <w:r w:rsidRPr="00E64AF9">
        <w:rPr>
          <w:rFonts w:ascii="Times New Roman" w:hAnsi="Times New Roman" w:cs="Times New Roman"/>
          <w:color w:val="000000" w:themeColor="text1"/>
          <w:sz w:val="24"/>
          <w:szCs w:val="24"/>
        </w:rPr>
        <w:t>Milestone 2: Improving Care Coordination and Transitioning to Community-Based Care</w:t>
      </w:r>
    </w:p>
    <w:p w:rsidR="00E64AF9" w:rsidRPr="00E64AF9" w:rsidP="00E64AF9" w14:paraId="1A140DA7" w14:textId="77777777">
      <w:pPr>
        <w:pStyle w:val="NoSpacing"/>
        <w:numPr>
          <w:ilvl w:val="0"/>
          <w:numId w:val="29"/>
        </w:numPr>
        <w:rPr>
          <w:rFonts w:ascii="Times New Roman" w:hAnsi="Times New Roman" w:cs="Times New Roman"/>
          <w:color w:val="000000" w:themeColor="text1"/>
          <w:sz w:val="24"/>
          <w:szCs w:val="24"/>
        </w:rPr>
      </w:pPr>
      <w:r w:rsidRPr="00E64AF9">
        <w:rPr>
          <w:rFonts w:ascii="Times New Roman" w:hAnsi="Times New Roman" w:cs="Times New Roman"/>
          <w:color w:val="000000" w:themeColor="text1"/>
          <w:sz w:val="24"/>
          <w:szCs w:val="24"/>
        </w:rPr>
        <w:t>Milestone 3: Increasing Access to Continuum of Care, Including Crisis Stabilization Services</w:t>
      </w:r>
    </w:p>
    <w:p w:rsidR="00E64AF9" w:rsidRPr="00E64AF9" w:rsidP="00E64AF9" w14:paraId="0E5C7CD0" w14:textId="77777777">
      <w:pPr>
        <w:pStyle w:val="NoSpacing"/>
        <w:numPr>
          <w:ilvl w:val="0"/>
          <w:numId w:val="29"/>
        </w:numPr>
        <w:rPr>
          <w:rFonts w:ascii="Times New Roman" w:hAnsi="Times New Roman" w:cs="Times New Roman"/>
          <w:color w:val="000000" w:themeColor="text1"/>
          <w:sz w:val="24"/>
          <w:szCs w:val="24"/>
        </w:rPr>
      </w:pPr>
      <w:r w:rsidRPr="00E64AF9">
        <w:rPr>
          <w:rFonts w:ascii="Times New Roman" w:hAnsi="Times New Roman" w:cs="Times New Roman"/>
          <w:color w:val="000000" w:themeColor="text1"/>
          <w:sz w:val="24"/>
          <w:szCs w:val="24"/>
        </w:rPr>
        <w:t>Milestone 4: Earlier Identification and Engagement in Treatment, Including Through Increased Integration</w:t>
      </w:r>
    </w:p>
    <w:p w:rsidR="00E64AF9" w:rsidRPr="00E64AF9" w:rsidP="00E64AF9" w14:paraId="0D2CF36F" w14:textId="77777777">
      <w:pPr>
        <w:pStyle w:val="NoSpacing"/>
        <w:numPr>
          <w:ilvl w:val="0"/>
          <w:numId w:val="29"/>
        </w:numPr>
        <w:rPr>
          <w:rFonts w:ascii="Times New Roman" w:hAnsi="Times New Roman" w:cs="Times New Roman"/>
          <w:color w:val="000000" w:themeColor="text1"/>
          <w:sz w:val="24"/>
          <w:szCs w:val="24"/>
        </w:rPr>
      </w:pPr>
      <w:r w:rsidRPr="00E64AF9">
        <w:rPr>
          <w:rFonts w:ascii="Times New Roman" w:hAnsi="Times New Roman" w:cs="Times New Roman"/>
          <w:color w:val="000000" w:themeColor="text1"/>
          <w:sz w:val="24"/>
          <w:szCs w:val="24"/>
        </w:rPr>
        <w:t>Financing Plan</w:t>
      </w:r>
    </w:p>
    <w:p w:rsidR="00E64AF9" w:rsidRPr="00E64AF9" w:rsidP="00E64AF9" w14:paraId="1083A1D3" w14:textId="77777777">
      <w:pPr>
        <w:pStyle w:val="NoSpacing"/>
        <w:numPr>
          <w:ilvl w:val="0"/>
          <w:numId w:val="29"/>
        </w:numPr>
        <w:rPr>
          <w:rFonts w:ascii="Times New Roman" w:hAnsi="Times New Roman" w:cs="Times New Roman"/>
          <w:color w:val="000000" w:themeColor="text1"/>
          <w:sz w:val="24"/>
          <w:szCs w:val="24"/>
        </w:rPr>
      </w:pPr>
      <w:r w:rsidRPr="00E64AF9">
        <w:rPr>
          <w:rFonts w:ascii="Times New Roman" w:hAnsi="Times New Roman" w:cs="Times New Roman"/>
          <w:color w:val="000000" w:themeColor="text1"/>
          <w:sz w:val="24"/>
          <w:szCs w:val="24"/>
        </w:rPr>
        <w:t>Health IT Plan</w:t>
      </w:r>
    </w:p>
    <w:p w:rsidR="00E64AF9" w:rsidRPr="00E64AF9" w:rsidP="00E64AF9" w14:paraId="24E3CD7B" w14:textId="77777777">
      <w:pPr>
        <w:pStyle w:val="NoSpacing"/>
        <w:ind w:left="720"/>
        <w:rPr>
          <w:rFonts w:ascii="Times New Roman" w:hAnsi="Times New Roman" w:cs="Times New Roman"/>
          <w:color w:val="000000" w:themeColor="text1"/>
          <w:sz w:val="24"/>
          <w:szCs w:val="24"/>
        </w:rPr>
      </w:pPr>
    </w:p>
    <w:p w:rsidR="00E64AF9" w:rsidRPr="00E64AF9" w:rsidP="00E64AF9" w14:paraId="524EB981" w14:textId="77777777">
      <w:pPr>
        <w:pStyle w:val="NoSpacing"/>
        <w:rPr>
          <w:rFonts w:ascii="Times New Roman" w:hAnsi="Times New Roman" w:cs="Times New Roman"/>
          <w:sz w:val="24"/>
          <w:szCs w:val="24"/>
        </w:rPr>
      </w:pPr>
      <w:r w:rsidRPr="00E64AF9">
        <w:rPr>
          <w:rFonts w:ascii="Times New Roman" w:hAnsi="Times New Roman" w:cs="Times New Roman"/>
          <w:sz w:val="24"/>
          <w:szCs w:val="24"/>
        </w:rPr>
        <w:t>State may submit additional supporting documents in Section 3.</w:t>
      </w:r>
    </w:p>
    <w:p w:rsidR="00E64AF9" w:rsidP="00114CA2" w14:paraId="04162ACA" w14:textId="77777777">
      <w:pPr>
        <w:rPr>
          <w:rFonts w:ascii="Times New Roman" w:hAnsi="Times New Roman" w:cs="Times New Roman"/>
          <w:b/>
          <w:sz w:val="24"/>
          <w:szCs w:val="24"/>
        </w:rPr>
      </w:pPr>
    </w:p>
    <w:p w:rsidR="007F2933" w:rsidRPr="007F2933" w:rsidP="007F2933" w14:paraId="2EC0168A" w14:textId="47AB38D5">
      <w:pPr>
        <w:rPr>
          <w:rFonts w:ascii="Times New Roman" w:hAnsi="Times New Roman" w:cs="Times New Roman"/>
          <w:sz w:val="24"/>
          <w:szCs w:val="24"/>
        </w:rPr>
      </w:pPr>
      <w:r w:rsidRPr="007F2933">
        <w:rPr>
          <w:rFonts w:ascii="Times New Roman" w:hAnsi="Times New Roman" w:cs="Times New Roman"/>
          <w:b/>
          <w:sz w:val="24"/>
          <w:szCs w:val="24"/>
        </w:rPr>
        <w:t>Implementation Plan Instructions</w:t>
      </w:r>
      <w:r w:rsidRPr="007F2933">
        <w:rPr>
          <w:rFonts w:ascii="Times New Roman" w:hAnsi="Times New Roman" w:cs="Times New Roman"/>
          <w:b/>
          <w:sz w:val="24"/>
          <w:szCs w:val="24"/>
        </w:rPr>
        <w:t xml:space="preserve">: </w:t>
      </w:r>
      <w:r w:rsidRPr="007F2933">
        <w:rPr>
          <w:rFonts w:ascii="Times New Roman" w:hAnsi="Times New Roman" w:cs="Times New Roman"/>
          <w:sz w:val="24"/>
          <w:szCs w:val="24"/>
        </w:rPr>
        <w:t>This implementation plan should contain information detailing state strategies for meeting</w:t>
      </w:r>
      <w:r w:rsidR="00834A0B">
        <w:rPr>
          <w:rFonts w:ascii="Times New Roman" w:hAnsi="Times New Roman" w:cs="Times New Roman"/>
          <w:sz w:val="24"/>
          <w:szCs w:val="24"/>
        </w:rPr>
        <w:t>, over the course of the demonstration,</w:t>
      </w:r>
      <w:r w:rsidRPr="007F2933">
        <w:rPr>
          <w:rFonts w:ascii="Times New Roman" w:hAnsi="Times New Roman" w:cs="Times New Roman"/>
          <w:sz w:val="24"/>
          <w:szCs w:val="24"/>
        </w:rPr>
        <w:t xml:space="preserve"> the specific expectations for each of the milestone</w:t>
      </w:r>
      <w:r w:rsidR="005F5D8F">
        <w:rPr>
          <w:rFonts w:ascii="Times New Roman" w:hAnsi="Times New Roman" w:cs="Times New Roman"/>
          <w:sz w:val="24"/>
          <w:szCs w:val="24"/>
        </w:rPr>
        <w:t>s included in the State Medicaid Director Letter (SMDL) on “</w:t>
      </w:r>
      <w:r w:rsidRPr="005F5D8F" w:rsidR="005F5D8F">
        <w:rPr>
          <w:rFonts w:ascii="Times New Roman" w:hAnsi="Times New Roman" w:cs="Times New Roman"/>
          <w:sz w:val="24"/>
          <w:szCs w:val="24"/>
        </w:rPr>
        <w:t xml:space="preserve">Opportunities to Design Innovative Service Delivery Systems for Adults with </w:t>
      </w:r>
      <w:r w:rsidR="00D92E7A">
        <w:rPr>
          <w:rFonts w:ascii="Times New Roman" w:hAnsi="Times New Roman" w:cs="Times New Roman"/>
          <w:sz w:val="24"/>
          <w:szCs w:val="24"/>
        </w:rPr>
        <w:t>a Serious Mental Illness</w:t>
      </w:r>
      <w:r w:rsidRPr="005F5D8F" w:rsidR="005F5D8F">
        <w:rPr>
          <w:rFonts w:ascii="Times New Roman" w:hAnsi="Times New Roman" w:cs="Times New Roman"/>
          <w:sz w:val="24"/>
          <w:szCs w:val="24"/>
        </w:rPr>
        <w:t xml:space="preserve"> or Children with </w:t>
      </w:r>
      <w:r w:rsidR="00E16CA2">
        <w:rPr>
          <w:rFonts w:ascii="Times New Roman" w:hAnsi="Times New Roman" w:cs="Times New Roman"/>
          <w:sz w:val="24"/>
          <w:szCs w:val="24"/>
        </w:rPr>
        <w:t>a Serious Emotional Disturbance</w:t>
      </w:r>
      <w:r w:rsidR="00834A0B">
        <w:rPr>
          <w:rFonts w:ascii="Times New Roman" w:hAnsi="Times New Roman" w:cs="Times New Roman"/>
          <w:sz w:val="24"/>
          <w:szCs w:val="24"/>
        </w:rPr>
        <w:t>.</w:t>
      </w:r>
      <w:r w:rsidRPr="005F5D8F" w:rsidR="005F5D8F">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262824">
        <w:rPr>
          <w:rFonts w:ascii="Times New Roman" w:hAnsi="Times New Roman" w:cs="Times New Roman"/>
          <w:sz w:val="24"/>
          <w:szCs w:val="24"/>
        </w:rPr>
        <w:t xml:space="preserve">  </w:t>
      </w:r>
      <w:r w:rsidRPr="007F2933">
        <w:rPr>
          <w:rFonts w:ascii="Times New Roman" w:hAnsi="Times New Roman" w:cs="Times New Roman"/>
          <w:sz w:val="24"/>
          <w:szCs w:val="24"/>
        </w:rPr>
        <w:t xml:space="preserve">Specifically, this </w:t>
      </w:r>
      <w:r w:rsidR="005F5D8F">
        <w:rPr>
          <w:rFonts w:ascii="Times New Roman" w:hAnsi="Times New Roman" w:cs="Times New Roman"/>
          <w:sz w:val="24"/>
          <w:szCs w:val="24"/>
        </w:rPr>
        <w:t>implementation plan</w:t>
      </w:r>
      <w:r w:rsidRPr="007F2933" w:rsidR="005F5D8F">
        <w:rPr>
          <w:rFonts w:ascii="Times New Roman" w:hAnsi="Times New Roman" w:cs="Times New Roman"/>
          <w:sz w:val="24"/>
          <w:szCs w:val="24"/>
        </w:rPr>
        <w:t xml:space="preserve"> </w:t>
      </w:r>
      <w:r w:rsidRPr="007F2933">
        <w:rPr>
          <w:rFonts w:ascii="Times New Roman" w:hAnsi="Times New Roman" w:cs="Times New Roman"/>
          <w:sz w:val="24"/>
          <w:szCs w:val="24"/>
        </w:rPr>
        <w:t>should:</w:t>
      </w:r>
    </w:p>
    <w:p w:rsidR="007F2933" w:rsidP="007F2933" w14:paraId="1A2D7FD5" w14:textId="77777777">
      <w:pPr>
        <w:pStyle w:val="ListParagraph"/>
        <w:numPr>
          <w:ilvl w:val="0"/>
          <w:numId w:val="8"/>
        </w:numPr>
        <w:rPr>
          <w:rFonts w:ascii="Times New Roman" w:hAnsi="Times New Roman" w:cs="Times New Roman"/>
          <w:sz w:val="24"/>
          <w:szCs w:val="24"/>
        </w:rPr>
      </w:pPr>
      <w:r w:rsidRPr="007F2933">
        <w:rPr>
          <w:rFonts w:ascii="Times New Roman" w:hAnsi="Times New Roman" w:cs="Times New Roman"/>
          <w:sz w:val="24"/>
          <w:szCs w:val="24"/>
        </w:rPr>
        <w:t>Include summar</w:t>
      </w:r>
      <w:r w:rsidR="005F5D8F">
        <w:rPr>
          <w:rFonts w:ascii="Times New Roman" w:hAnsi="Times New Roman" w:cs="Times New Roman"/>
          <w:sz w:val="24"/>
          <w:szCs w:val="24"/>
        </w:rPr>
        <w:t>ies</w:t>
      </w:r>
      <w:r w:rsidRPr="007F2933">
        <w:rPr>
          <w:rFonts w:ascii="Times New Roman" w:hAnsi="Times New Roman" w:cs="Times New Roman"/>
          <w:sz w:val="24"/>
          <w:szCs w:val="24"/>
        </w:rPr>
        <w:t xml:space="preserve"> of how the state already meets any expectation/specific activities related to each milestone and any actions needed to be completed by the state to meet all of the expectations for each milestone, including the persons or entities responsible for completing these actions; and</w:t>
      </w:r>
    </w:p>
    <w:p w:rsidR="003A42B5" w:rsidP="003A42B5" w14:paraId="5E8DBDBB" w14:textId="77777777">
      <w:pPr>
        <w:pStyle w:val="ListParagraph"/>
        <w:numPr>
          <w:ilvl w:val="0"/>
          <w:numId w:val="8"/>
        </w:numPr>
        <w:rPr>
          <w:rFonts w:ascii="Times New Roman" w:hAnsi="Times New Roman" w:cs="Times New Roman"/>
          <w:sz w:val="24"/>
          <w:szCs w:val="24"/>
        </w:rPr>
      </w:pPr>
      <w:r w:rsidRPr="007F2933">
        <w:rPr>
          <w:rFonts w:ascii="Times New Roman" w:hAnsi="Times New Roman" w:cs="Times New Roman"/>
          <w:sz w:val="24"/>
          <w:szCs w:val="24"/>
        </w:rPr>
        <w:t>Describe the timelines and activities the state will undertake to achieve the milestones.</w:t>
      </w:r>
    </w:p>
    <w:p w:rsidR="005F5D8F" w14:paraId="7EB4A757" w14:textId="7D249B05">
      <w:pPr>
        <w:rPr>
          <w:rFonts w:ascii="Times New Roman" w:hAnsi="Times New Roman" w:cs="Times New Roman"/>
          <w:sz w:val="24"/>
          <w:szCs w:val="24"/>
        </w:rPr>
      </w:pPr>
      <w:r>
        <w:rPr>
          <w:rFonts w:ascii="Times New Roman" w:hAnsi="Times New Roman" w:cs="Times New Roman"/>
          <w:sz w:val="24"/>
          <w:szCs w:val="24"/>
        </w:rPr>
        <w:t>The tables below are intended to help states organize the information needed to demonstrate they are</w:t>
      </w:r>
      <w:r w:rsidR="00DF4035">
        <w:rPr>
          <w:rFonts w:ascii="Times New Roman" w:hAnsi="Times New Roman" w:cs="Times New Roman"/>
          <w:sz w:val="24"/>
          <w:szCs w:val="24"/>
        </w:rPr>
        <w:t xml:space="preserve"> addressing the milestones described in the </w:t>
      </w:r>
      <w:r>
        <w:rPr>
          <w:rFonts w:ascii="Times New Roman" w:hAnsi="Times New Roman" w:cs="Times New Roman"/>
          <w:sz w:val="24"/>
          <w:szCs w:val="24"/>
        </w:rPr>
        <w:t>SMDL</w:t>
      </w:r>
      <w:r>
        <w:rPr>
          <w:rFonts w:ascii="Times New Roman" w:hAnsi="Times New Roman" w:cs="Times New Roman"/>
          <w:sz w:val="24"/>
          <w:szCs w:val="24"/>
        </w:rPr>
        <w:t xml:space="preserve">.  </w:t>
      </w:r>
      <w:r w:rsidR="00CC0514">
        <w:rPr>
          <w:rFonts w:ascii="Times New Roman" w:hAnsi="Times New Roman" w:cs="Times New Roman"/>
          <w:sz w:val="24"/>
          <w:szCs w:val="24"/>
        </w:rPr>
        <w:t xml:space="preserve">Where these tables request </w:t>
      </w:r>
      <w:r w:rsidR="009E0A1F">
        <w:rPr>
          <w:rFonts w:ascii="Times New Roman" w:hAnsi="Times New Roman" w:cs="Times New Roman"/>
          <w:sz w:val="24"/>
          <w:szCs w:val="24"/>
        </w:rPr>
        <w:t xml:space="preserve">information </w:t>
      </w:r>
      <w:r w:rsidR="000C21BA">
        <w:rPr>
          <w:rFonts w:ascii="Times New Roman" w:hAnsi="Times New Roman" w:cs="Times New Roman"/>
          <w:sz w:val="24"/>
          <w:szCs w:val="24"/>
        </w:rPr>
        <w:t xml:space="preserve">on specific settings, states need only </w:t>
      </w:r>
      <w:r w:rsidR="00527F13">
        <w:rPr>
          <w:rFonts w:ascii="Times New Roman" w:hAnsi="Times New Roman" w:cs="Times New Roman"/>
          <w:sz w:val="24"/>
          <w:szCs w:val="24"/>
        </w:rPr>
        <w:t xml:space="preserve">provide information on settings for </w:t>
      </w:r>
      <w:r w:rsidR="00295875">
        <w:rPr>
          <w:rFonts w:ascii="Times New Roman" w:hAnsi="Times New Roman" w:cs="Times New Roman"/>
          <w:sz w:val="24"/>
          <w:szCs w:val="24"/>
        </w:rPr>
        <w:t>which they have been approved to claim federal financial participation (FFP)</w:t>
      </w:r>
      <w:r w:rsidR="005E6026">
        <w:rPr>
          <w:rFonts w:ascii="Times New Roman" w:hAnsi="Times New Roman" w:cs="Times New Roman"/>
          <w:sz w:val="24"/>
          <w:szCs w:val="24"/>
        </w:rPr>
        <w:t xml:space="preserve">.  </w:t>
      </w:r>
      <w:r w:rsidRPr="00620516">
        <w:rPr>
          <w:rFonts w:ascii="Times New Roman" w:hAnsi="Times New Roman" w:cs="Times New Roman"/>
          <w:sz w:val="24"/>
          <w:szCs w:val="24"/>
        </w:rPr>
        <w:t xml:space="preserve">States are encouraged to consider the </w:t>
      </w:r>
      <w:r w:rsidRPr="00620516">
        <w:rPr>
          <w:rFonts w:ascii="Times New Roman" w:hAnsi="Times New Roman" w:cs="Times New Roman"/>
          <w:sz w:val="24"/>
          <w:szCs w:val="24"/>
        </w:rPr>
        <w:t>evidence-based models of care and best practice activities described in the first</w:t>
      </w:r>
      <w:r w:rsidRPr="00620516" w:rsidR="00620516">
        <w:rPr>
          <w:rFonts w:ascii="Times New Roman" w:hAnsi="Times New Roman" w:cs="Times New Roman"/>
          <w:sz w:val="24"/>
          <w:szCs w:val="24"/>
        </w:rPr>
        <w:t xml:space="preserve"> part of the SMDL </w:t>
      </w:r>
      <w:r w:rsidRPr="00620516">
        <w:rPr>
          <w:rFonts w:ascii="Times New Roman" w:hAnsi="Times New Roman" w:cs="Times New Roman"/>
          <w:sz w:val="24"/>
          <w:szCs w:val="24"/>
        </w:rPr>
        <w:t>in de</w:t>
      </w:r>
      <w:r w:rsidR="00FD6550">
        <w:rPr>
          <w:rFonts w:ascii="Times New Roman" w:hAnsi="Times New Roman" w:cs="Times New Roman"/>
          <w:sz w:val="24"/>
          <w:szCs w:val="24"/>
        </w:rPr>
        <w:t>veloping their demonstrations.</w:t>
      </w:r>
    </w:p>
    <w:p w:rsidR="00C7047A" w:rsidP="00C01151" w14:paraId="12EA3AE1" w14:textId="49533CCF">
      <w:pPr>
        <w:ind w:left="720"/>
        <w:rPr>
          <w:rFonts w:ascii="Times New Roman" w:hAnsi="Times New Roman" w:cs="Times New Roman"/>
          <w:sz w:val="24"/>
          <w:szCs w:val="24"/>
        </w:rPr>
      </w:pPr>
      <w:r w:rsidRPr="00301262">
        <w:rPr>
          <w:rFonts w:ascii="Times New Roman" w:hAnsi="Times New Roman" w:cs="Times New Roman"/>
          <w:i/>
          <w:iCs/>
          <w:sz w:val="24"/>
          <w:szCs w:val="24"/>
        </w:rPr>
        <w:t xml:space="preserve">Note </w:t>
      </w:r>
      <w:r w:rsidR="00462D10">
        <w:rPr>
          <w:rFonts w:ascii="Times New Roman" w:hAnsi="Times New Roman" w:cs="Times New Roman"/>
          <w:i/>
          <w:iCs/>
          <w:sz w:val="24"/>
          <w:szCs w:val="24"/>
        </w:rPr>
        <w:t xml:space="preserve">specifically </w:t>
      </w:r>
      <w:r w:rsidRPr="00301262" w:rsidR="00301262">
        <w:rPr>
          <w:rFonts w:ascii="Times New Roman" w:hAnsi="Times New Roman" w:cs="Times New Roman"/>
          <w:i/>
          <w:iCs/>
          <w:sz w:val="24"/>
          <w:szCs w:val="24"/>
        </w:rPr>
        <w:t xml:space="preserve">for </w:t>
      </w:r>
      <w:r w:rsidRPr="00301262">
        <w:rPr>
          <w:rFonts w:ascii="Times New Roman" w:hAnsi="Times New Roman" w:cs="Times New Roman"/>
          <w:i/>
          <w:iCs/>
          <w:sz w:val="24"/>
          <w:szCs w:val="24"/>
        </w:rPr>
        <w:t xml:space="preserve">state Medicaid programs that intend to claim FFP for services provided in Qualified Residential Treatment Programs (QRTPs) that </w:t>
      </w:r>
      <w:r w:rsidR="008667A0">
        <w:rPr>
          <w:rFonts w:ascii="Times New Roman" w:hAnsi="Times New Roman" w:cs="Times New Roman"/>
          <w:i/>
          <w:iCs/>
          <w:sz w:val="24"/>
          <w:szCs w:val="24"/>
        </w:rPr>
        <w:t>are</w:t>
      </w:r>
      <w:r w:rsidRPr="00301262">
        <w:rPr>
          <w:rFonts w:ascii="Times New Roman" w:hAnsi="Times New Roman" w:cs="Times New Roman"/>
          <w:i/>
          <w:iCs/>
          <w:sz w:val="24"/>
          <w:szCs w:val="24"/>
        </w:rPr>
        <w:t xml:space="preserve"> Medicaid Institutions for Mental Disease</w:t>
      </w:r>
      <w:r w:rsidR="00C57CA5">
        <w:rPr>
          <w:rFonts w:ascii="Times New Roman" w:hAnsi="Times New Roman" w:cs="Times New Roman"/>
          <w:i/>
          <w:iCs/>
          <w:sz w:val="24"/>
          <w:szCs w:val="24"/>
        </w:rPr>
        <w:t>s</w:t>
      </w:r>
      <w:r w:rsidRPr="00301262">
        <w:rPr>
          <w:rFonts w:ascii="Times New Roman" w:hAnsi="Times New Roman" w:cs="Times New Roman"/>
          <w:i/>
          <w:iCs/>
          <w:sz w:val="24"/>
          <w:szCs w:val="24"/>
        </w:rPr>
        <w:t xml:space="preserve"> (IMDs)</w:t>
      </w:r>
      <w:r w:rsidRPr="00301262" w:rsidR="00301262">
        <w:rPr>
          <w:rFonts w:ascii="Times New Roman" w:hAnsi="Times New Roman" w:cs="Times New Roman"/>
          <w:i/>
          <w:iCs/>
          <w:sz w:val="24"/>
          <w:szCs w:val="24"/>
        </w:rPr>
        <w:t>:</w:t>
      </w:r>
      <w:r w:rsidR="00301262">
        <w:rPr>
          <w:rFonts w:ascii="Times New Roman" w:hAnsi="Times New Roman" w:cs="Times New Roman"/>
          <w:sz w:val="24"/>
          <w:szCs w:val="24"/>
        </w:rPr>
        <w:t xml:space="preserve"> </w:t>
      </w:r>
      <w:r w:rsidR="00983533">
        <w:rPr>
          <w:rFonts w:ascii="Times New Roman" w:hAnsi="Times New Roman" w:cs="Times New Roman"/>
          <w:sz w:val="24"/>
          <w:szCs w:val="24"/>
        </w:rPr>
        <w:t xml:space="preserve">States </w:t>
      </w:r>
      <w:r w:rsidR="003E2270">
        <w:rPr>
          <w:rFonts w:ascii="Times New Roman" w:hAnsi="Times New Roman" w:cs="Times New Roman"/>
          <w:sz w:val="24"/>
          <w:szCs w:val="24"/>
        </w:rPr>
        <w:t xml:space="preserve">that have received approval to do this </w:t>
      </w:r>
      <w:r w:rsidRPr="0069679E">
        <w:rPr>
          <w:rFonts w:ascii="Times New Roman" w:hAnsi="Times New Roman" w:cs="Times New Roman"/>
          <w:sz w:val="24"/>
          <w:szCs w:val="24"/>
        </w:rPr>
        <w:t xml:space="preserve">should </w:t>
      </w:r>
      <w:r w:rsidRPr="00715660">
        <w:rPr>
          <w:rFonts w:ascii="Times New Roman" w:hAnsi="Times New Roman" w:cs="Times New Roman"/>
          <w:sz w:val="24"/>
          <w:szCs w:val="24"/>
        </w:rPr>
        <w:t xml:space="preserve">address these programs in </w:t>
      </w:r>
      <w:r>
        <w:rPr>
          <w:rFonts w:ascii="Times New Roman" w:hAnsi="Times New Roman" w:cs="Times New Roman"/>
          <w:sz w:val="24"/>
          <w:szCs w:val="24"/>
        </w:rPr>
        <w:t>Section 2 of this implementation plan (“Required implementation information”) under Milestones</w:t>
      </w:r>
      <w:r w:rsidRPr="00715660">
        <w:rPr>
          <w:rFonts w:ascii="Times New Roman" w:hAnsi="Times New Roman" w:cs="Times New Roman"/>
          <w:sz w:val="24"/>
          <w:szCs w:val="24"/>
        </w:rPr>
        <w:t xml:space="preserve"> 1</w:t>
      </w:r>
      <w:r w:rsidR="003E319E">
        <w:rPr>
          <w:rFonts w:ascii="Times New Roman" w:hAnsi="Times New Roman" w:cs="Times New Roman"/>
          <w:sz w:val="24"/>
          <w:szCs w:val="24"/>
        </w:rPr>
        <w:t xml:space="preserve"> and 2</w:t>
      </w:r>
      <w:r w:rsidRPr="00715660">
        <w:rPr>
          <w:rFonts w:ascii="Times New Roman" w:hAnsi="Times New Roman" w:cs="Times New Roman"/>
          <w:sz w:val="24"/>
          <w:szCs w:val="24"/>
        </w:rPr>
        <w:t>, where</w:t>
      </w:r>
      <w:r>
        <w:rPr>
          <w:rFonts w:ascii="Times New Roman" w:hAnsi="Times New Roman" w:cs="Times New Roman"/>
          <w:sz w:val="24"/>
          <w:szCs w:val="24"/>
        </w:rPr>
        <w:t>ver</w:t>
      </w:r>
      <w:r w:rsidRPr="00715660">
        <w:rPr>
          <w:rFonts w:ascii="Times New Roman" w:hAnsi="Times New Roman" w:cs="Times New Roman"/>
          <w:sz w:val="24"/>
          <w:szCs w:val="24"/>
        </w:rPr>
        <w:t xml:space="preserve"> “residential settings” are referenced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462D10">
        <w:rPr>
          <w:rFonts w:ascii="Times New Roman" w:hAnsi="Times New Roman" w:cs="Times New Roman"/>
          <w:sz w:val="24"/>
          <w:szCs w:val="24"/>
        </w:rPr>
        <w:t xml:space="preserve">  </w:t>
      </w:r>
      <w:r w:rsidR="00C836E1">
        <w:rPr>
          <w:rFonts w:ascii="Times New Roman" w:hAnsi="Times New Roman" w:cs="Times New Roman"/>
          <w:sz w:val="24"/>
          <w:szCs w:val="24"/>
        </w:rPr>
        <w:t xml:space="preserve"> If addressing these programs in Section 2, t</w:t>
      </w:r>
      <w:r w:rsidR="00983533">
        <w:rPr>
          <w:rFonts w:ascii="Times New Roman" w:hAnsi="Times New Roman" w:cs="Times New Roman"/>
          <w:sz w:val="24"/>
          <w:szCs w:val="24"/>
        </w:rPr>
        <w:t xml:space="preserve">he </w:t>
      </w:r>
      <w:r w:rsidR="009054E7">
        <w:rPr>
          <w:rFonts w:ascii="Times New Roman" w:hAnsi="Times New Roman" w:cs="Times New Roman"/>
          <w:sz w:val="24"/>
          <w:szCs w:val="24"/>
        </w:rPr>
        <w:t xml:space="preserve">state should </w:t>
      </w:r>
      <w:r w:rsidR="00983533">
        <w:rPr>
          <w:rFonts w:ascii="Times New Roman" w:hAnsi="Times New Roman" w:cs="Times New Roman"/>
          <w:sz w:val="24"/>
          <w:szCs w:val="24"/>
        </w:rPr>
        <w:t>focus specifically</w:t>
      </w:r>
      <w:r w:rsidR="009054E7">
        <w:rPr>
          <w:rFonts w:ascii="Times New Roman" w:hAnsi="Times New Roman" w:cs="Times New Roman"/>
          <w:sz w:val="24"/>
          <w:szCs w:val="24"/>
        </w:rPr>
        <w:t xml:space="preserve"> </w:t>
      </w:r>
      <w:r w:rsidR="00983533">
        <w:rPr>
          <w:rFonts w:ascii="Times New Roman" w:hAnsi="Times New Roman" w:cs="Times New Roman"/>
          <w:sz w:val="24"/>
          <w:szCs w:val="24"/>
        </w:rPr>
        <w:t xml:space="preserve">on </w:t>
      </w:r>
      <w:r w:rsidRPr="00983533" w:rsidR="00462D10">
        <w:rPr>
          <w:rFonts w:ascii="Times New Roman" w:eastAsia="Times New Roman" w:hAnsi="Times New Roman" w:cs="Times New Roman"/>
          <w:sz w:val="24"/>
          <w:szCs w:val="24"/>
        </w:rPr>
        <w:t>QRTPs that are IMDs rather than all QRTPs</w:t>
      </w:r>
      <w:r w:rsidRPr="00983533" w:rsidR="00462D10">
        <w:rPr>
          <w:rFonts w:ascii="Times New Roman" w:eastAsia="Times New Roman" w:hAnsi="Times New Roman" w:cs="Times New Roman"/>
          <w:i/>
          <w:iCs/>
          <w:sz w:val="24"/>
          <w:szCs w:val="24"/>
        </w:rPr>
        <w:t>.</w:t>
      </w:r>
      <w:r w:rsidRPr="00983533" w:rsidR="00462D10">
        <w:rPr>
          <w:rFonts w:ascii="Times New Roman" w:eastAsia="Times New Roman" w:hAnsi="Times New Roman" w:cs="Times New Roman"/>
          <w:i/>
          <w:iCs/>
        </w:rPr>
        <w:t xml:space="preserve"> </w:t>
      </w:r>
    </w:p>
    <w:p w:rsidR="009D2139" w14:paraId="06D08795" w14:textId="7235BEEB">
      <w:pPr>
        <w:rPr>
          <w:rFonts w:ascii="Times New Roman" w:hAnsi="Times New Roman" w:cs="Times New Roman"/>
          <w:sz w:val="24"/>
          <w:szCs w:val="24"/>
        </w:rPr>
      </w:pPr>
      <w:r w:rsidRPr="009D2139">
        <w:rPr>
          <w:rFonts w:ascii="Times New Roman" w:hAnsi="Times New Roman" w:cs="Times New Roman"/>
          <w:sz w:val="24"/>
          <w:szCs w:val="24"/>
        </w:rPr>
        <w:t>The state may not claim FFP for services provided to Medicaid beneficiaries residing in IMDs, including residential treatment facilities, until CMS has approved a state’s implementation plan.</w:t>
      </w:r>
    </w:p>
    <w:p w:rsidR="00114CA2" w:rsidP="00114CA2" w14:paraId="7384B0D5" w14:textId="59AB03FA">
      <w:pPr>
        <w:rPr>
          <w:rFonts w:ascii="Times New Roman" w:hAnsi="Times New Roman" w:cs="Times New Roman"/>
          <w:sz w:val="24"/>
          <w:szCs w:val="24"/>
        </w:rPr>
      </w:pPr>
      <w:r>
        <w:rPr>
          <w:rFonts w:ascii="Times New Roman" w:hAnsi="Times New Roman" w:cs="Times New Roman"/>
          <w:b/>
          <w:sz w:val="24"/>
          <w:szCs w:val="24"/>
        </w:rPr>
        <w:t xml:space="preserve">Memorandum of Understanding: </w:t>
      </w:r>
      <w:r w:rsidRPr="007F2933" w:rsidR="000B7198">
        <w:rPr>
          <w:rFonts w:ascii="Times New Roman" w:hAnsi="Times New Roman" w:cs="Times New Roman"/>
          <w:sz w:val="24"/>
          <w:szCs w:val="24"/>
        </w:rPr>
        <w:t>The state Medicaid agency</w:t>
      </w:r>
      <w:r w:rsidR="00BB29EA">
        <w:rPr>
          <w:rFonts w:ascii="Times New Roman" w:hAnsi="Times New Roman" w:cs="Times New Roman"/>
          <w:sz w:val="24"/>
          <w:szCs w:val="24"/>
        </w:rPr>
        <w:t xml:space="preserve"> should enter </w:t>
      </w:r>
      <w:r w:rsidR="00733848">
        <w:rPr>
          <w:rFonts w:ascii="Times New Roman" w:hAnsi="Times New Roman" w:cs="Times New Roman"/>
          <w:sz w:val="24"/>
          <w:szCs w:val="24"/>
        </w:rPr>
        <w:t xml:space="preserve">into </w:t>
      </w:r>
      <w:r w:rsidR="00BB29EA">
        <w:rPr>
          <w:rFonts w:ascii="Times New Roman" w:hAnsi="Times New Roman" w:cs="Times New Roman"/>
          <w:sz w:val="24"/>
          <w:szCs w:val="24"/>
        </w:rPr>
        <w:t>a</w:t>
      </w:r>
      <w:r w:rsidRPr="007F2933" w:rsidR="000B7198">
        <w:rPr>
          <w:rFonts w:ascii="Times New Roman" w:hAnsi="Times New Roman" w:cs="Times New Roman"/>
          <w:sz w:val="24"/>
          <w:szCs w:val="24"/>
        </w:rPr>
        <w:t xml:space="preserve"> Memorandum </w:t>
      </w:r>
      <w:r w:rsidR="005C69EC">
        <w:rPr>
          <w:rFonts w:ascii="Times New Roman" w:hAnsi="Times New Roman" w:cs="Times New Roman"/>
          <w:sz w:val="24"/>
          <w:szCs w:val="24"/>
        </w:rPr>
        <w:t>o</w:t>
      </w:r>
      <w:r w:rsidRPr="007F2933" w:rsidR="000B7198">
        <w:rPr>
          <w:rFonts w:ascii="Times New Roman" w:hAnsi="Times New Roman" w:cs="Times New Roman"/>
          <w:sz w:val="24"/>
          <w:szCs w:val="24"/>
        </w:rPr>
        <w:t xml:space="preserve">f Understanding (MOU) </w:t>
      </w:r>
      <w:r w:rsidR="005D08D0">
        <w:rPr>
          <w:rFonts w:ascii="Times New Roman" w:hAnsi="Times New Roman" w:cs="Times New Roman"/>
          <w:sz w:val="24"/>
          <w:szCs w:val="24"/>
        </w:rPr>
        <w:t xml:space="preserve">or another formal agreement </w:t>
      </w:r>
      <w:r w:rsidRPr="007F2933" w:rsidR="000B7198">
        <w:rPr>
          <w:rFonts w:ascii="Times New Roman" w:hAnsi="Times New Roman" w:cs="Times New Roman"/>
          <w:sz w:val="24"/>
          <w:szCs w:val="24"/>
        </w:rPr>
        <w:t xml:space="preserve">with its </w:t>
      </w:r>
      <w:r w:rsidRPr="00620516" w:rsidR="00506F0A">
        <w:rPr>
          <w:rFonts w:ascii="Times New Roman" w:hAnsi="Times New Roman" w:cs="Times New Roman"/>
          <w:sz w:val="24"/>
          <w:szCs w:val="24"/>
        </w:rPr>
        <w:t>State Mental Health Authority</w:t>
      </w:r>
      <w:r w:rsidR="00A915E0">
        <w:rPr>
          <w:rFonts w:ascii="Times New Roman" w:hAnsi="Times New Roman" w:cs="Times New Roman"/>
          <w:sz w:val="24"/>
          <w:szCs w:val="24"/>
        </w:rPr>
        <w:t>,</w:t>
      </w:r>
      <w:r w:rsidRPr="00620516" w:rsidR="00506F0A">
        <w:rPr>
          <w:rFonts w:ascii="Times New Roman" w:hAnsi="Times New Roman" w:cs="Times New Roman"/>
          <w:sz w:val="24"/>
          <w:szCs w:val="24"/>
        </w:rPr>
        <w:t xml:space="preserve"> </w:t>
      </w:r>
      <w:r w:rsidR="00BB29EA">
        <w:rPr>
          <w:rFonts w:ascii="Times New Roman" w:hAnsi="Times New Roman" w:cs="Times New Roman"/>
          <w:sz w:val="24"/>
          <w:szCs w:val="24"/>
        </w:rPr>
        <w:t>if one does not already exist</w:t>
      </w:r>
      <w:r w:rsidR="00A915E0">
        <w:rPr>
          <w:rFonts w:ascii="Times New Roman" w:hAnsi="Times New Roman" w:cs="Times New Roman"/>
          <w:sz w:val="24"/>
          <w:szCs w:val="24"/>
        </w:rPr>
        <w:t>,</w:t>
      </w:r>
      <w:r w:rsidR="00BB29EA">
        <w:rPr>
          <w:rFonts w:ascii="Times New Roman" w:hAnsi="Times New Roman" w:cs="Times New Roman"/>
          <w:sz w:val="24"/>
          <w:szCs w:val="24"/>
        </w:rPr>
        <w:t xml:space="preserve"> to delineate how the</w:t>
      </w:r>
      <w:r w:rsidR="006D1618">
        <w:rPr>
          <w:rFonts w:ascii="Times New Roman" w:hAnsi="Times New Roman" w:cs="Times New Roman"/>
          <w:sz w:val="24"/>
          <w:szCs w:val="24"/>
        </w:rPr>
        <w:t xml:space="preserve">se agencies </w:t>
      </w:r>
      <w:r w:rsidR="00BB29EA">
        <w:rPr>
          <w:rFonts w:ascii="Times New Roman" w:hAnsi="Times New Roman" w:cs="Times New Roman"/>
          <w:sz w:val="24"/>
          <w:szCs w:val="24"/>
        </w:rPr>
        <w:t>will work with t</w:t>
      </w:r>
      <w:r w:rsidR="006D1618">
        <w:rPr>
          <w:rFonts w:ascii="Times New Roman" w:hAnsi="Times New Roman" w:cs="Times New Roman"/>
          <w:sz w:val="24"/>
          <w:szCs w:val="24"/>
        </w:rPr>
        <w:t xml:space="preserve">ogether </w:t>
      </w:r>
      <w:r w:rsidR="00BB29EA">
        <w:rPr>
          <w:rFonts w:ascii="Times New Roman" w:hAnsi="Times New Roman" w:cs="Times New Roman"/>
          <w:sz w:val="24"/>
          <w:szCs w:val="24"/>
        </w:rPr>
        <w:t xml:space="preserve">to design, deliver, and monitor services for </w:t>
      </w:r>
      <w:r w:rsidR="006D1618">
        <w:rPr>
          <w:rFonts w:ascii="Times New Roman" w:hAnsi="Times New Roman" w:cs="Times New Roman"/>
          <w:sz w:val="24"/>
          <w:szCs w:val="24"/>
        </w:rPr>
        <w:t>beneficiaries</w:t>
      </w:r>
      <w:r w:rsidR="00BB29EA">
        <w:rPr>
          <w:rFonts w:ascii="Times New Roman" w:hAnsi="Times New Roman" w:cs="Times New Roman"/>
          <w:sz w:val="24"/>
          <w:szCs w:val="24"/>
        </w:rPr>
        <w:t xml:space="preserve"> with SMI or SED.  This MOU should be included </w:t>
      </w:r>
      <w:r w:rsidRPr="007F2933" w:rsidR="000B7198">
        <w:rPr>
          <w:rFonts w:ascii="Times New Roman" w:hAnsi="Times New Roman" w:cs="Times New Roman"/>
          <w:sz w:val="24"/>
          <w:szCs w:val="24"/>
        </w:rPr>
        <w:t>as an attachment to this Implementation Plan</w:t>
      </w:r>
      <w:r w:rsidRPr="007F2933">
        <w:rPr>
          <w:rFonts w:ascii="Times New Roman" w:hAnsi="Times New Roman" w:cs="Times New Roman"/>
          <w:sz w:val="24"/>
          <w:szCs w:val="24"/>
        </w:rPr>
        <w:t>.</w:t>
      </w:r>
    </w:p>
    <w:p w:rsidR="00F123E6" w:rsidRPr="00426335" w:rsidP="00F123E6" w14:paraId="0BDA53B3" w14:textId="77777777">
      <w:pPr>
        <w:spacing w:after="0" w:line="240" w:lineRule="auto"/>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State Point of Contact: </w:t>
      </w:r>
      <w:r w:rsidRPr="00426335">
        <w:rPr>
          <w:rFonts w:ascii="Times New Roman" w:eastAsia="Times New Roman" w:hAnsi="Times New Roman" w:cs="Times New Roman"/>
          <w:color w:val="000000"/>
          <w:sz w:val="24"/>
          <w:szCs w:val="24"/>
        </w:rPr>
        <w:t xml:space="preserve">Please provide the contact information for the state’s point of contact for the </w:t>
      </w:r>
      <w:r>
        <w:rPr>
          <w:rFonts w:ascii="Times New Roman" w:eastAsia="Times New Roman" w:hAnsi="Times New Roman" w:cs="Times New Roman"/>
          <w:color w:val="000000"/>
          <w:sz w:val="24"/>
          <w:szCs w:val="24"/>
        </w:rPr>
        <w:t>implementation p</w:t>
      </w:r>
      <w:r w:rsidRPr="00426335">
        <w:rPr>
          <w:rFonts w:ascii="Times New Roman" w:eastAsia="Times New Roman" w:hAnsi="Times New Roman" w:cs="Times New Roman"/>
          <w:color w:val="000000"/>
          <w:sz w:val="24"/>
          <w:szCs w:val="24"/>
        </w:rPr>
        <w:t>lan.</w:t>
      </w:r>
    </w:p>
    <w:p w:rsidR="00F123E6" w:rsidRPr="00426335" w:rsidP="00F123E6" w14:paraId="535DA86F" w14:textId="77777777">
      <w:pPr>
        <w:spacing w:after="0" w:line="240" w:lineRule="auto"/>
        <w:rPr>
          <w:rFonts w:ascii="Times New Roman" w:eastAsia="Times New Roman" w:hAnsi="Times New Roman" w:cs="Times New Roman"/>
          <w:color w:val="000000"/>
          <w:sz w:val="24"/>
          <w:szCs w:val="24"/>
        </w:rPr>
      </w:pPr>
    </w:p>
    <w:p w:rsidR="00F123E6" w:rsidRPr="00426335" w:rsidP="00F123E6" w14:paraId="4B13818A" w14:textId="77777777">
      <w:pPr>
        <w:spacing w:after="0" w:line="240" w:lineRule="auto"/>
        <w:rPr>
          <w:rFonts w:ascii="Times New Roman" w:eastAsia="Times New Roman" w:hAnsi="Times New Roman" w:cs="Times New Roman"/>
          <w:color w:val="000000"/>
          <w:sz w:val="24"/>
          <w:szCs w:val="24"/>
        </w:rPr>
      </w:pPr>
      <w:r w:rsidRPr="00426335">
        <w:rPr>
          <w:rFonts w:ascii="Times New Roman" w:eastAsia="Times New Roman" w:hAnsi="Times New Roman" w:cs="Times New Roman"/>
          <w:color w:val="000000"/>
          <w:sz w:val="24"/>
          <w:szCs w:val="24"/>
        </w:rPr>
        <w:t>Name and Title:</w:t>
      </w:r>
    </w:p>
    <w:p w:rsidR="00F123E6" w:rsidRPr="00426335" w:rsidP="00F123E6" w14:paraId="465D7575" w14:textId="77777777">
      <w:pPr>
        <w:spacing w:after="0" w:line="240" w:lineRule="auto"/>
        <w:rPr>
          <w:rFonts w:ascii="Times New Roman" w:eastAsia="Times New Roman" w:hAnsi="Times New Roman" w:cs="Times New Roman"/>
          <w:color w:val="000000"/>
          <w:sz w:val="24"/>
          <w:szCs w:val="24"/>
        </w:rPr>
      </w:pPr>
      <w:r w:rsidRPr="00426335">
        <w:rPr>
          <w:rFonts w:ascii="Times New Roman" w:eastAsia="Times New Roman" w:hAnsi="Times New Roman" w:cs="Times New Roman"/>
          <w:color w:val="000000"/>
          <w:sz w:val="24"/>
          <w:szCs w:val="24"/>
        </w:rPr>
        <w:t>Telephone Number:</w:t>
      </w:r>
    </w:p>
    <w:p w:rsidR="00F123E6" w:rsidRPr="00FD6550" w:rsidP="00FD6550" w14:paraId="3FE42011" w14:textId="378B490A">
      <w:pPr>
        <w:spacing w:after="0" w:line="240" w:lineRule="auto"/>
        <w:rPr>
          <w:rFonts w:ascii="Times New Roman" w:eastAsia="Times New Roman" w:hAnsi="Times New Roman" w:cs="Times New Roman"/>
          <w:color w:val="000000"/>
          <w:sz w:val="24"/>
          <w:szCs w:val="24"/>
        </w:rPr>
      </w:pPr>
      <w:r w:rsidRPr="00426335">
        <w:rPr>
          <w:rFonts w:ascii="Times New Roman" w:eastAsia="Times New Roman" w:hAnsi="Times New Roman" w:cs="Times New Roman"/>
          <w:color w:val="000000"/>
          <w:sz w:val="24"/>
          <w:szCs w:val="24"/>
        </w:rPr>
        <w:t>Email Address:</w:t>
      </w:r>
    </w:p>
    <w:p w:rsidR="00A77FCA" w:rsidRPr="00C839E0" w14:paraId="3EECD4FF" w14:textId="77777777">
      <w:pPr>
        <w:rPr>
          <w:rFonts w:ascii="Times New Roman" w:hAnsi="Times New Roman" w:cs="Times New Roman"/>
          <w:b/>
          <w:u w:val="single"/>
        </w:rPr>
      </w:pPr>
      <w:r w:rsidRPr="00C839E0">
        <w:rPr>
          <w:rFonts w:ascii="Times New Roman" w:hAnsi="Times New Roman" w:cs="Times New Roman"/>
          <w:b/>
          <w:u w:val="single"/>
        </w:rPr>
        <w:br w:type="page"/>
      </w:r>
    </w:p>
    <w:p w:rsidR="00C1070F" w:rsidRPr="000C5C55" w:rsidP="000C5C55" w14:paraId="26C95E16" w14:textId="2777D551">
      <w:pPr>
        <w:pStyle w:val="Heading2"/>
        <w:rPr>
          <w:rFonts w:ascii="Times New Roman" w:hAnsi="Times New Roman" w:cs="Times New Roman"/>
          <w:b/>
          <w:color w:val="auto"/>
          <w:sz w:val="22"/>
          <w:szCs w:val="22"/>
        </w:rPr>
      </w:pPr>
      <w:r w:rsidRPr="000C5C55">
        <w:rPr>
          <w:rFonts w:ascii="Times New Roman" w:hAnsi="Times New Roman" w:cs="Times New Roman"/>
          <w:b/>
          <w:color w:val="auto"/>
          <w:sz w:val="22"/>
          <w:szCs w:val="22"/>
        </w:rPr>
        <w:t xml:space="preserve">1. </w:t>
      </w:r>
      <w:r w:rsidRPr="000C5C55">
        <w:rPr>
          <w:rFonts w:ascii="Times New Roman" w:hAnsi="Times New Roman" w:cs="Times New Roman"/>
          <w:b/>
          <w:color w:val="auto"/>
          <w:sz w:val="22"/>
          <w:szCs w:val="22"/>
        </w:rPr>
        <w:t xml:space="preserve">Title </w:t>
      </w:r>
      <w:r w:rsidRPr="000C5C55" w:rsidR="00951F9B">
        <w:rPr>
          <w:rFonts w:ascii="Times New Roman" w:hAnsi="Times New Roman" w:cs="Times New Roman"/>
          <w:b/>
          <w:color w:val="auto"/>
          <w:sz w:val="22"/>
          <w:szCs w:val="22"/>
        </w:rPr>
        <w:t>p</w:t>
      </w:r>
      <w:r w:rsidRPr="000C5C55">
        <w:rPr>
          <w:rFonts w:ascii="Times New Roman" w:hAnsi="Times New Roman" w:cs="Times New Roman"/>
          <w:b/>
          <w:color w:val="auto"/>
          <w:sz w:val="22"/>
          <w:szCs w:val="22"/>
        </w:rPr>
        <w:t xml:space="preserve">age for the </w:t>
      </w:r>
      <w:r w:rsidRPr="000C5C55" w:rsidR="00951F9B">
        <w:rPr>
          <w:rFonts w:ascii="Times New Roman" w:hAnsi="Times New Roman" w:cs="Times New Roman"/>
          <w:b/>
          <w:color w:val="auto"/>
          <w:sz w:val="22"/>
          <w:szCs w:val="22"/>
        </w:rPr>
        <w:t>s</w:t>
      </w:r>
      <w:r w:rsidRPr="000C5C55">
        <w:rPr>
          <w:rFonts w:ascii="Times New Roman" w:hAnsi="Times New Roman" w:cs="Times New Roman"/>
          <w:b/>
          <w:color w:val="auto"/>
          <w:sz w:val="22"/>
          <w:szCs w:val="22"/>
        </w:rPr>
        <w:t>tate’s</w:t>
      </w:r>
      <w:r w:rsidRPr="000C5C55" w:rsidR="004E0EF2">
        <w:rPr>
          <w:rFonts w:ascii="Times New Roman" w:hAnsi="Times New Roman" w:cs="Times New Roman"/>
          <w:b/>
          <w:color w:val="auto"/>
          <w:sz w:val="22"/>
          <w:szCs w:val="22"/>
        </w:rPr>
        <w:t xml:space="preserve"> </w:t>
      </w:r>
      <w:r w:rsidR="00050C01">
        <w:rPr>
          <w:rFonts w:ascii="Times New Roman" w:hAnsi="Times New Roman" w:cs="Times New Roman"/>
          <w:b/>
          <w:color w:val="auto"/>
          <w:sz w:val="22"/>
          <w:szCs w:val="22"/>
        </w:rPr>
        <w:t>SMI/SED</w:t>
      </w:r>
      <w:r w:rsidRPr="000C5C55" w:rsidR="00E60E52">
        <w:rPr>
          <w:rFonts w:ascii="Times New Roman" w:hAnsi="Times New Roman" w:cs="Times New Roman"/>
          <w:b/>
          <w:color w:val="auto"/>
          <w:sz w:val="22"/>
          <w:szCs w:val="22"/>
        </w:rPr>
        <w:t xml:space="preserve"> </w:t>
      </w:r>
      <w:r w:rsidRPr="000C5C55" w:rsidR="00951F9B">
        <w:rPr>
          <w:rFonts w:ascii="Times New Roman" w:hAnsi="Times New Roman" w:cs="Times New Roman"/>
          <w:b/>
          <w:color w:val="auto"/>
          <w:sz w:val="22"/>
          <w:szCs w:val="22"/>
        </w:rPr>
        <w:t>d</w:t>
      </w:r>
      <w:r w:rsidRPr="000C5C55">
        <w:rPr>
          <w:rFonts w:ascii="Times New Roman" w:hAnsi="Times New Roman" w:cs="Times New Roman"/>
          <w:b/>
          <w:color w:val="auto"/>
          <w:sz w:val="22"/>
          <w:szCs w:val="22"/>
        </w:rPr>
        <w:t xml:space="preserve">emonstration </w:t>
      </w:r>
      <w:r w:rsidRPr="000C5C55" w:rsidR="004E0EF2">
        <w:rPr>
          <w:rFonts w:ascii="Times New Roman" w:hAnsi="Times New Roman" w:cs="Times New Roman"/>
          <w:b/>
          <w:color w:val="auto"/>
          <w:sz w:val="22"/>
          <w:szCs w:val="22"/>
        </w:rPr>
        <w:t xml:space="preserve">or </w:t>
      </w:r>
      <w:r w:rsidR="00050C01">
        <w:rPr>
          <w:rFonts w:ascii="Times New Roman" w:hAnsi="Times New Roman" w:cs="Times New Roman"/>
          <w:b/>
          <w:color w:val="auto"/>
          <w:sz w:val="22"/>
          <w:szCs w:val="22"/>
        </w:rPr>
        <w:t>SMI/SED</w:t>
      </w:r>
      <w:r w:rsidRPr="000C5C55" w:rsidR="00E60E52">
        <w:rPr>
          <w:rFonts w:ascii="Times New Roman" w:hAnsi="Times New Roman" w:cs="Times New Roman"/>
          <w:b/>
          <w:color w:val="auto"/>
          <w:sz w:val="22"/>
          <w:szCs w:val="22"/>
        </w:rPr>
        <w:t xml:space="preserve"> </w:t>
      </w:r>
      <w:r w:rsidRPr="000C5C55" w:rsidR="00951F9B">
        <w:rPr>
          <w:rFonts w:ascii="Times New Roman" w:hAnsi="Times New Roman" w:cs="Times New Roman"/>
          <w:b/>
          <w:color w:val="auto"/>
          <w:sz w:val="22"/>
          <w:szCs w:val="22"/>
        </w:rPr>
        <w:t>c</w:t>
      </w:r>
      <w:r w:rsidRPr="000C5C55">
        <w:rPr>
          <w:rFonts w:ascii="Times New Roman" w:hAnsi="Times New Roman" w:cs="Times New Roman"/>
          <w:b/>
          <w:color w:val="auto"/>
          <w:sz w:val="22"/>
          <w:szCs w:val="22"/>
        </w:rPr>
        <w:t>omponents of</w:t>
      </w:r>
      <w:r w:rsidRPr="000C5C55" w:rsidR="00ED5B63">
        <w:rPr>
          <w:rFonts w:ascii="Times New Roman" w:hAnsi="Times New Roman" w:cs="Times New Roman"/>
          <w:b/>
          <w:color w:val="auto"/>
          <w:sz w:val="22"/>
          <w:szCs w:val="22"/>
        </w:rPr>
        <w:t xml:space="preserve"> the</w:t>
      </w:r>
      <w:r w:rsidRPr="000C5C55">
        <w:rPr>
          <w:rFonts w:ascii="Times New Roman" w:hAnsi="Times New Roman" w:cs="Times New Roman"/>
          <w:b/>
          <w:color w:val="auto"/>
          <w:sz w:val="22"/>
          <w:szCs w:val="22"/>
        </w:rPr>
        <w:t xml:space="preserve"> </w:t>
      </w:r>
      <w:r w:rsidRPr="000C5C55" w:rsidR="00951F9B">
        <w:rPr>
          <w:rFonts w:ascii="Times New Roman" w:hAnsi="Times New Roman" w:cs="Times New Roman"/>
          <w:b/>
          <w:color w:val="auto"/>
          <w:sz w:val="22"/>
          <w:szCs w:val="22"/>
        </w:rPr>
        <w:t>b</w:t>
      </w:r>
      <w:r w:rsidRPr="000C5C55">
        <w:rPr>
          <w:rFonts w:ascii="Times New Roman" w:hAnsi="Times New Roman" w:cs="Times New Roman"/>
          <w:b/>
          <w:color w:val="auto"/>
          <w:sz w:val="22"/>
          <w:szCs w:val="22"/>
        </w:rPr>
        <w:t xml:space="preserve">roader </w:t>
      </w:r>
      <w:r w:rsidRPr="000C5C55" w:rsidR="00951F9B">
        <w:rPr>
          <w:rFonts w:ascii="Times New Roman" w:hAnsi="Times New Roman" w:cs="Times New Roman"/>
          <w:b/>
          <w:color w:val="auto"/>
          <w:sz w:val="22"/>
          <w:szCs w:val="22"/>
        </w:rPr>
        <w:t>d</w:t>
      </w:r>
      <w:r w:rsidRPr="000C5C55" w:rsidR="00C1275B">
        <w:rPr>
          <w:rFonts w:ascii="Times New Roman" w:hAnsi="Times New Roman" w:cs="Times New Roman"/>
          <w:b/>
          <w:color w:val="auto"/>
          <w:sz w:val="22"/>
          <w:szCs w:val="22"/>
        </w:rPr>
        <w:t>emonstration</w:t>
      </w:r>
    </w:p>
    <w:p w:rsidR="00C1070F" w:rsidRPr="00C839E0" w:rsidP="00C1070F" w14:paraId="162B45D7" w14:textId="77777777">
      <w:pPr>
        <w:pStyle w:val="NoSpacing"/>
        <w:rPr>
          <w:rFonts w:ascii="Times New Roman" w:hAnsi="Times New Roman" w:cs="Times New Roman"/>
        </w:rPr>
      </w:pPr>
    </w:p>
    <w:p w:rsidR="00C1070F" w:rsidRPr="00C839E0" w:rsidP="00C1070F" w14:paraId="15230666" w14:textId="27D6CCDE">
      <w:pPr>
        <w:pStyle w:val="NoSpacing"/>
        <w:rPr>
          <w:rFonts w:ascii="Times New Roman" w:hAnsi="Times New Roman" w:cs="Times New Roman"/>
          <w:i/>
        </w:rPr>
      </w:pPr>
      <w:r w:rsidRPr="00C839E0">
        <w:rPr>
          <w:rFonts w:ascii="Times New Roman" w:hAnsi="Times New Roman" w:cs="Times New Roman"/>
          <w:i/>
        </w:rPr>
        <w:t xml:space="preserve">The state should complete this </w:t>
      </w:r>
      <w:r w:rsidR="009B6FB4">
        <w:rPr>
          <w:rFonts w:ascii="Times New Roman" w:hAnsi="Times New Roman" w:cs="Times New Roman"/>
          <w:i/>
        </w:rPr>
        <w:t>t</w:t>
      </w:r>
      <w:r w:rsidRPr="00C839E0">
        <w:rPr>
          <w:rFonts w:ascii="Times New Roman" w:hAnsi="Times New Roman" w:cs="Times New Roman"/>
          <w:i/>
        </w:rPr>
        <w:t xml:space="preserve">ransmittal </w:t>
      </w:r>
      <w:r w:rsidR="009B6FB4">
        <w:rPr>
          <w:rFonts w:ascii="Times New Roman" w:hAnsi="Times New Roman" w:cs="Times New Roman"/>
          <w:i/>
        </w:rPr>
        <w:t>t</w:t>
      </w:r>
      <w:r w:rsidRPr="00C839E0">
        <w:rPr>
          <w:rFonts w:ascii="Times New Roman" w:hAnsi="Times New Roman" w:cs="Times New Roman"/>
          <w:i/>
        </w:rPr>
        <w:t xml:space="preserve">itle </w:t>
      </w:r>
      <w:r w:rsidR="009B6FB4">
        <w:rPr>
          <w:rFonts w:ascii="Times New Roman" w:hAnsi="Times New Roman" w:cs="Times New Roman"/>
          <w:i/>
        </w:rPr>
        <w:t>p</w:t>
      </w:r>
      <w:r w:rsidRPr="00C839E0">
        <w:rPr>
          <w:rFonts w:ascii="Times New Roman" w:hAnsi="Times New Roman" w:cs="Times New Roman"/>
          <w:i/>
        </w:rPr>
        <w:t>age as a cover page when submitting its implementation plan</w:t>
      </w:r>
      <w:r w:rsidRPr="00C839E0" w:rsidR="00B5033C">
        <w:rPr>
          <w:rFonts w:ascii="Times New Roman" w:hAnsi="Times New Roman" w:cs="Times New Roman"/>
          <w:i/>
        </w:rPr>
        <w:t>.</w:t>
      </w:r>
    </w:p>
    <w:p w:rsidR="00906DC9" w:rsidRPr="00C839E0" w:rsidP="00C1070F" w14:paraId="7BB940DB" w14:textId="77777777">
      <w:pPr>
        <w:pStyle w:val="NoSpacing"/>
        <w:rPr>
          <w:rFonts w:ascii="Times New Roman" w:hAnsi="Times New Roman" w:cs="Times New Roman"/>
        </w:rPr>
      </w:pPr>
    </w:p>
    <w:tbl>
      <w:tblPr>
        <w:tblStyle w:val="TableGrid"/>
        <w:tblCaption w:val="Title page information"/>
        <w:tblW w:w="7102" w:type="dxa"/>
        <w:tblInd w:w="-5" w:type="dxa"/>
        <w:tblLook w:val="04A0"/>
      </w:tblPr>
      <w:tblGrid>
        <w:gridCol w:w="2532"/>
        <w:gridCol w:w="4570"/>
      </w:tblGrid>
      <w:tr w14:paraId="2ED773D7" w14:textId="66E1B1DC" w:rsidTr="001109D4">
        <w:tblPrEx>
          <w:tblW w:w="7102" w:type="dxa"/>
          <w:tblInd w:w="-5" w:type="dxa"/>
          <w:tblLook w:val="04A0"/>
        </w:tblPrEx>
        <w:trPr>
          <w:cantSplit/>
          <w:trHeight w:val="620"/>
          <w:tblHeader/>
        </w:trPr>
        <w:tc>
          <w:tcPr>
            <w:tcW w:w="2532" w:type="dxa"/>
            <w:tcBorders>
              <w:top w:val="single" w:sz="4" w:space="0" w:color="auto"/>
              <w:left w:val="single" w:sz="4" w:space="0" w:color="auto"/>
              <w:bottom w:val="single" w:sz="4" w:space="0" w:color="auto"/>
              <w:right w:val="single" w:sz="48" w:space="0" w:color="auto"/>
            </w:tcBorders>
            <w:shd w:val="clear" w:color="auto" w:fill="D9E2F3" w:themeFill="accent1" w:themeFillTint="33"/>
            <w:vAlign w:val="center"/>
          </w:tcPr>
          <w:p w:rsidR="00104B5E" w:rsidRPr="00C839E0" w:rsidP="00941D6F" w14:paraId="0CFA0E8B" w14:textId="77777777">
            <w:pPr>
              <w:pStyle w:val="Heading8"/>
              <w:outlineLvl w:val="7"/>
              <w:rPr>
                <w:rFonts w:ascii="Times New Roman" w:hAnsi="Times New Roman" w:cs="Times New Roman"/>
                <w:b/>
                <w:sz w:val="22"/>
                <w:szCs w:val="22"/>
              </w:rPr>
            </w:pPr>
            <w:r w:rsidRPr="00C839E0">
              <w:rPr>
                <w:rFonts w:ascii="Times New Roman" w:hAnsi="Times New Roman" w:cs="Times New Roman"/>
                <w:b/>
                <w:sz w:val="22"/>
                <w:szCs w:val="22"/>
              </w:rPr>
              <w:t>State</w:t>
            </w:r>
          </w:p>
        </w:tc>
        <w:tc>
          <w:tcPr>
            <w:tcW w:w="4570" w:type="dxa"/>
            <w:tcBorders>
              <w:left w:val="single" w:sz="48" w:space="0" w:color="auto"/>
            </w:tcBorders>
          </w:tcPr>
          <w:p w:rsidR="00C93FEC" w:rsidRPr="00FD6550" w:rsidP="00941D6F" w14:paraId="2EF2ACAF" w14:textId="1276F5F0">
            <w:pPr>
              <w:rPr>
                <w:rFonts w:ascii="Times New Roman" w:hAnsi="Times New Roman" w:cs="Times New Roman"/>
                <w:i/>
                <w:color w:val="767676"/>
              </w:rPr>
            </w:pPr>
            <w:sdt>
              <w:sdtPr>
                <w:rPr>
                  <w:rFonts w:ascii="Times New Roman" w:hAnsi="Times New Roman" w:cs="Times New Roman"/>
                  <w:i/>
                  <w:color w:val="767676"/>
                </w:rPr>
                <w:id w:val="-2086604247"/>
                <w:placeholder>
                  <w:docPart w:val="202512F3BA9C4F1D9F41109E60D2CABD"/>
                </w:placeholder>
                <w:richText/>
              </w:sdtPr>
              <w:sdtContent>
                <w:r w:rsidRPr="00FD6550" w:rsidR="000C5C55">
                  <w:rPr>
                    <w:rFonts w:ascii="Times New Roman" w:hAnsi="Times New Roman" w:cs="Times New Roman"/>
                    <w:i/>
                    <w:color w:val="767676"/>
                  </w:rPr>
                  <w:t>Enter state name</w:t>
                </w:r>
              </w:sdtContent>
            </w:sdt>
            <w:r w:rsidRPr="00FD6550" w:rsidR="000C5C55">
              <w:rPr>
                <w:rFonts w:ascii="Times New Roman" w:hAnsi="Times New Roman" w:cs="Times New Roman"/>
                <w:i/>
                <w:color w:val="767676"/>
              </w:rPr>
              <w:t>.</w:t>
            </w:r>
          </w:p>
        </w:tc>
      </w:tr>
      <w:tr w14:paraId="240E7273" w14:textId="7869B385" w:rsidTr="001109D4">
        <w:tblPrEx>
          <w:tblW w:w="7102" w:type="dxa"/>
          <w:tblInd w:w="-5" w:type="dxa"/>
          <w:tblLook w:val="04A0"/>
        </w:tblPrEx>
        <w:trPr>
          <w:cantSplit/>
          <w:trHeight w:val="576"/>
          <w:tblHeader/>
        </w:trPr>
        <w:tc>
          <w:tcPr>
            <w:tcW w:w="2532" w:type="dxa"/>
            <w:tcBorders>
              <w:top w:val="single" w:sz="4" w:space="0" w:color="auto"/>
              <w:left w:val="single" w:sz="4" w:space="0" w:color="auto"/>
              <w:bottom w:val="single" w:sz="4" w:space="0" w:color="auto"/>
              <w:right w:val="single" w:sz="48" w:space="0" w:color="auto"/>
            </w:tcBorders>
            <w:shd w:val="clear" w:color="auto" w:fill="D9E2F3" w:themeFill="accent1" w:themeFillTint="33"/>
            <w:vAlign w:val="center"/>
          </w:tcPr>
          <w:p w:rsidR="000C5C55" w:rsidRPr="00C839E0" w:rsidP="00951F9B" w14:paraId="1A83D6C6" w14:textId="19502B23">
            <w:pPr>
              <w:pStyle w:val="Heading8"/>
              <w:outlineLvl w:val="7"/>
              <w:rPr>
                <w:rFonts w:ascii="Times New Roman" w:hAnsi="Times New Roman" w:cs="Times New Roman"/>
                <w:b/>
                <w:sz w:val="22"/>
                <w:szCs w:val="22"/>
              </w:rPr>
            </w:pPr>
            <w:r w:rsidRPr="00C839E0">
              <w:rPr>
                <w:rFonts w:ascii="Times New Roman" w:hAnsi="Times New Roman" w:cs="Times New Roman"/>
                <w:b/>
                <w:sz w:val="22"/>
                <w:szCs w:val="22"/>
              </w:rPr>
              <w:t xml:space="preserve">Demonstration </w:t>
            </w:r>
            <w:r>
              <w:rPr>
                <w:rFonts w:ascii="Times New Roman" w:hAnsi="Times New Roman" w:cs="Times New Roman"/>
                <w:b/>
                <w:sz w:val="22"/>
                <w:szCs w:val="22"/>
              </w:rPr>
              <w:t>n</w:t>
            </w:r>
            <w:r w:rsidRPr="00C839E0">
              <w:rPr>
                <w:rFonts w:ascii="Times New Roman" w:hAnsi="Times New Roman" w:cs="Times New Roman"/>
                <w:b/>
                <w:sz w:val="22"/>
                <w:szCs w:val="22"/>
              </w:rPr>
              <w:t>ame</w:t>
            </w:r>
          </w:p>
        </w:tc>
        <w:sdt>
          <w:sdtPr>
            <w:rPr>
              <w:rFonts w:ascii="Times New Roman" w:hAnsi="Times New Roman" w:cs="Times New Roman"/>
              <w:i/>
              <w:color w:val="767676"/>
            </w:rPr>
            <w:id w:val="-1483846031"/>
            <w:placeholder>
              <w:docPart w:val="FBE12BE264DA44D2B6D506B56DEDCA24"/>
            </w:placeholder>
            <w:richText/>
          </w:sdtPr>
          <w:sdtContent>
            <w:tc>
              <w:tcPr>
                <w:tcW w:w="4570" w:type="dxa"/>
                <w:tcBorders>
                  <w:left w:val="single" w:sz="48" w:space="0" w:color="auto"/>
                </w:tcBorders>
              </w:tcPr>
              <w:p w:rsidR="00856EFD" w:rsidRPr="00FD6550" w:rsidP="00705268" w14:paraId="17188E0E" w14:textId="67A6D035">
                <w:pPr>
                  <w:rPr>
                    <w:rFonts w:ascii="Times New Roman" w:hAnsi="Times New Roman" w:cs="Times New Roman"/>
                    <w:i/>
                    <w:color w:val="767676"/>
                  </w:rPr>
                </w:pPr>
                <w:r w:rsidRPr="00FD6550">
                  <w:rPr>
                    <w:rFonts w:ascii="Times New Roman" w:hAnsi="Times New Roman" w:cs="Times New Roman"/>
                    <w:i/>
                    <w:color w:val="767676"/>
                  </w:rPr>
                  <w:t>Enter full demonstration name as listed in the demonstration approval letter.</w:t>
                </w:r>
              </w:p>
            </w:tc>
          </w:sdtContent>
        </w:sdt>
      </w:tr>
      <w:tr w14:paraId="70ED107C" w14:textId="4B3611E8" w:rsidTr="001109D4">
        <w:tblPrEx>
          <w:tblW w:w="7102" w:type="dxa"/>
          <w:tblInd w:w="-5" w:type="dxa"/>
          <w:tblLook w:val="04A0"/>
        </w:tblPrEx>
        <w:trPr>
          <w:cantSplit/>
          <w:trHeight w:val="576"/>
          <w:tblHeader/>
        </w:trPr>
        <w:tc>
          <w:tcPr>
            <w:tcW w:w="2532" w:type="dxa"/>
            <w:tcBorders>
              <w:top w:val="single" w:sz="4" w:space="0" w:color="auto"/>
              <w:left w:val="single" w:sz="4" w:space="0" w:color="auto"/>
              <w:bottom w:val="single" w:sz="4" w:space="0" w:color="auto"/>
              <w:right w:val="single" w:sz="48" w:space="0" w:color="auto"/>
            </w:tcBorders>
            <w:shd w:val="clear" w:color="auto" w:fill="D9E2F3" w:themeFill="accent1" w:themeFillTint="33"/>
            <w:vAlign w:val="center"/>
          </w:tcPr>
          <w:p w:rsidR="000C5C55" w:rsidRPr="00C839E0" w:rsidP="00CE7043" w14:paraId="59496491" w14:textId="1104DDA4">
            <w:pPr>
              <w:pStyle w:val="Heading8"/>
              <w:outlineLvl w:val="7"/>
              <w:rPr>
                <w:rFonts w:ascii="Times New Roman" w:hAnsi="Times New Roman" w:cs="Times New Roman"/>
                <w:b/>
                <w:sz w:val="22"/>
                <w:szCs w:val="22"/>
              </w:rPr>
            </w:pPr>
            <w:r w:rsidRPr="00C839E0">
              <w:rPr>
                <w:rFonts w:ascii="Times New Roman" w:hAnsi="Times New Roman" w:cs="Times New Roman"/>
                <w:b/>
                <w:sz w:val="22"/>
                <w:szCs w:val="22"/>
              </w:rPr>
              <w:t xml:space="preserve">Approval </w:t>
            </w:r>
            <w:r>
              <w:rPr>
                <w:rFonts w:ascii="Times New Roman" w:hAnsi="Times New Roman" w:cs="Times New Roman"/>
                <w:b/>
                <w:sz w:val="22"/>
                <w:szCs w:val="22"/>
              </w:rPr>
              <w:t>d</w:t>
            </w:r>
            <w:r w:rsidRPr="00C839E0">
              <w:rPr>
                <w:rFonts w:ascii="Times New Roman" w:hAnsi="Times New Roman" w:cs="Times New Roman"/>
                <w:b/>
                <w:sz w:val="22"/>
                <w:szCs w:val="22"/>
              </w:rPr>
              <w:t>ate</w:t>
            </w:r>
            <w:r>
              <w:rPr>
                <w:rFonts w:ascii="Times New Roman" w:hAnsi="Times New Roman" w:cs="Times New Roman"/>
                <w:b/>
                <w:sz w:val="22"/>
                <w:szCs w:val="22"/>
              </w:rPr>
              <w:t xml:space="preserve"> </w:t>
            </w:r>
          </w:p>
        </w:tc>
        <w:tc>
          <w:tcPr>
            <w:tcW w:w="4570" w:type="dxa"/>
            <w:tcBorders>
              <w:left w:val="single" w:sz="48" w:space="0" w:color="auto"/>
            </w:tcBorders>
          </w:tcPr>
          <w:p w:rsidR="00286527" w:rsidRPr="00FD6550" w:rsidP="00D84B6B" w14:paraId="7F581365" w14:textId="491FC048">
            <w:pPr>
              <w:rPr>
                <w:rFonts w:ascii="Times New Roman" w:hAnsi="Times New Roman" w:cs="Times New Roman"/>
                <w:i/>
                <w:color w:val="767676"/>
              </w:rPr>
            </w:pPr>
            <w:sdt>
              <w:sdtPr>
                <w:rPr>
                  <w:rFonts w:ascii="Times New Roman" w:hAnsi="Times New Roman" w:cs="Times New Roman"/>
                  <w:i/>
                  <w:color w:val="767676"/>
                </w:rPr>
                <w:id w:val="-1701708679"/>
                <w:placeholder>
                  <w:docPart w:val="99D42D5820C6492BA9B5AE7BE98A5557"/>
                </w:placeholder>
                <w:richText/>
              </w:sdtPr>
              <w:sdtContent>
                <w:r w:rsidRPr="00FD6550" w:rsidR="000C5C55">
                  <w:rPr>
                    <w:rFonts w:ascii="Times New Roman" w:hAnsi="Times New Roman" w:cs="Times New Roman"/>
                    <w:i/>
                    <w:color w:val="767676"/>
                  </w:rPr>
                  <w:t>Enter approval date of the demonstration as listed in the demonstration approval letter.</w:t>
                </w:r>
              </w:sdtContent>
            </w:sdt>
          </w:p>
        </w:tc>
      </w:tr>
      <w:tr w14:paraId="10D14839" w14:textId="43C47994" w:rsidTr="001109D4">
        <w:tblPrEx>
          <w:tblW w:w="7102" w:type="dxa"/>
          <w:tblInd w:w="-5" w:type="dxa"/>
          <w:tblLook w:val="04A0"/>
        </w:tblPrEx>
        <w:trPr>
          <w:cantSplit/>
          <w:trHeight w:val="576"/>
          <w:tblHeader/>
        </w:trPr>
        <w:tc>
          <w:tcPr>
            <w:tcW w:w="2532" w:type="dxa"/>
            <w:tcBorders>
              <w:top w:val="single" w:sz="4" w:space="0" w:color="auto"/>
              <w:left w:val="single" w:sz="4" w:space="0" w:color="auto"/>
              <w:bottom w:val="single" w:sz="4" w:space="0" w:color="auto"/>
              <w:right w:val="single" w:sz="48" w:space="0" w:color="auto"/>
            </w:tcBorders>
            <w:shd w:val="clear" w:color="auto" w:fill="D9E2F3" w:themeFill="accent1" w:themeFillTint="33"/>
            <w:vAlign w:val="center"/>
          </w:tcPr>
          <w:p w:rsidR="00BD7762" w:rsidRPr="00C839E0" w:rsidP="00FD1AC4" w14:paraId="519E5C8F" w14:textId="0890AAF6">
            <w:pPr>
              <w:pStyle w:val="Heading8"/>
              <w:outlineLvl w:val="7"/>
              <w:rPr>
                <w:rFonts w:ascii="Times New Roman" w:hAnsi="Times New Roman" w:cs="Times New Roman"/>
                <w:b/>
                <w:sz w:val="22"/>
                <w:szCs w:val="22"/>
              </w:rPr>
            </w:pPr>
            <w:r w:rsidRPr="00C839E0">
              <w:rPr>
                <w:rFonts w:ascii="Times New Roman" w:hAnsi="Times New Roman" w:cs="Times New Roman"/>
                <w:b/>
                <w:sz w:val="22"/>
                <w:szCs w:val="22"/>
              </w:rPr>
              <w:t xml:space="preserve">Approval </w:t>
            </w:r>
            <w:r>
              <w:rPr>
                <w:rFonts w:ascii="Times New Roman" w:hAnsi="Times New Roman" w:cs="Times New Roman"/>
                <w:b/>
                <w:sz w:val="22"/>
                <w:szCs w:val="22"/>
              </w:rPr>
              <w:t>period</w:t>
            </w:r>
          </w:p>
        </w:tc>
        <w:sdt>
          <w:sdtPr>
            <w:rPr>
              <w:rFonts w:ascii="Times New Roman" w:hAnsi="Times New Roman" w:cs="Times New Roman"/>
              <w:i/>
              <w:color w:val="767676"/>
            </w:rPr>
            <w:id w:val="2098671261"/>
            <w:placeholder>
              <w:docPart w:val="D50BBD0A794A4BCC92F55397CDCFB1B3"/>
            </w:placeholder>
            <w:richText/>
          </w:sdtPr>
          <w:sdtContent>
            <w:tc>
              <w:tcPr>
                <w:tcW w:w="4570" w:type="dxa"/>
                <w:tcBorders>
                  <w:left w:val="single" w:sz="48" w:space="0" w:color="auto"/>
                </w:tcBorders>
              </w:tcPr>
              <w:p w:rsidR="00BD7762" w:rsidRPr="00FD6550" w:rsidP="00993765" w14:paraId="2ECD30AE" w14:textId="3C610859">
                <w:pPr>
                  <w:rPr>
                    <w:rFonts w:ascii="Times New Roman" w:hAnsi="Times New Roman" w:cs="Times New Roman"/>
                    <w:i/>
                    <w:color w:val="767676"/>
                  </w:rPr>
                </w:pPr>
                <w:r w:rsidRPr="00FD6550">
                  <w:rPr>
                    <w:rFonts w:ascii="Times New Roman" w:hAnsi="Times New Roman" w:cs="Times New Roman"/>
                    <w:i/>
                    <w:color w:val="767676"/>
                  </w:rPr>
                  <w:t>Enter the entire approval period for the demonstration, including a start date and an end date.</w:t>
                </w:r>
              </w:p>
            </w:tc>
          </w:sdtContent>
        </w:sdt>
      </w:tr>
      <w:tr w14:paraId="3E7F928B" w14:textId="2EF4243A" w:rsidTr="001109D4">
        <w:tblPrEx>
          <w:tblW w:w="7102" w:type="dxa"/>
          <w:tblInd w:w="-5" w:type="dxa"/>
          <w:tblLook w:val="04A0"/>
        </w:tblPrEx>
        <w:trPr>
          <w:cantSplit/>
          <w:trHeight w:val="576"/>
          <w:tblHeader/>
        </w:trPr>
        <w:tc>
          <w:tcPr>
            <w:tcW w:w="2532" w:type="dxa"/>
            <w:tcBorders>
              <w:top w:val="single" w:sz="4" w:space="0" w:color="auto"/>
              <w:left w:val="single" w:sz="4" w:space="0" w:color="auto"/>
              <w:bottom w:val="single" w:sz="4" w:space="0" w:color="auto"/>
              <w:right w:val="single" w:sz="48" w:space="0" w:color="auto"/>
            </w:tcBorders>
            <w:shd w:val="clear" w:color="auto" w:fill="D9E2F3" w:themeFill="accent1" w:themeFillTint="33"/>
            <w:vAlign w:val="center"/>
          </w:tcPr>
          <w:p w:rsidR="000C5C55" w:rsidP="00CE7043" w14:paraId="77AE53C5" w14:textId="0066B260">
            <w:pPr>
              <w:pStyle w:val="Heading8"/>
              <w:outlineLvl w:val="7"/>
              <w:rPr>
                <w:rFonts w:ascii="Times New Roman" w:hAnsi="Times New Roman" w:cs="Times New Roman"/>
                <w:b/>
                <w:sz w:val="22"/>
                <w:szCs w:val="22"/>
              </w:rPr>
            </w:pPr>
            <w:r>
              <w:rPr>
                <w:rFonts w:ascii="Times New Roman" w:hAnsi="Times New Roman" w:cs="Times New Roman"/>
                <w:b/>
                <w:sz w:val="22"/>
                <w:szCs w:val="22"/>
              </w:rPr>
              <w:t xml:space="preserve">Implementation date </w:t>
            </w:r>
          </w:p>
        </w:tc>
        <w:tc>
          <w:tcPr>
            <w:tcW w:w="4570" w:type="dxa"/>
            <w:tcBorders>
              <w:left w:val="single" w:sz="48" w:space="0" w:color="auto"/>
            </w:tcBorders>
          </w:tcPr>
          <w:p w:rsidR="00BD7762" w:rsidRPr="00FD6550" w:rsidP="00CE7043" w14:paraId="5D988051" w14:textId="29637C52">
            <w:pPr>
              <w:rPr>
                <w:rFonts w:ascii="Times New Roman" w:hAnsi="Times New Roman" w:cs="Times New Roman"/>
                <w:i/>
                <w:color w:val="767676"/>
              </w:rPr>
            </w:pPr>
            <w:sdt>
              <w:sdtPr>
                <w:rPr>
                  <w:rFonts w:ascii="Times New Roman" w:hAnsi="Times New Roman" w:cs="Times New Roman"/>
                  <w:i/>
                  <w:color w:val="767676"/>
                </w:rPr>
                <w:id w:val="656574146"/>
                <w:placeholder>
                  <w:docPart w:val="C54911DBA7DF4FC88DD896805A88E533"/>
                </w:placeholder>
                <w:richText/>
              </w:sdtPr>
              <w:sdtContent>
                <w:r w:rsidRPr="00FD6550" w:rsidR="000C5C55">
                  <w:rPr>
                    <w:rFonts w:ascii="Times New Roman" w:hAnsi="Times New Roman" w:cs="Times New Roman"/>
                    <w:i/>
                    <w:color w:val="767676"/>
                  </w:rPr>
                  <w:t>Enter implementation date(s) for the demonstration.</w:t>
                </w:r>
              </w:sdtContent>
            </w:sdt>
          </w:p>
        </w:tc>
      </w:tr>
    </w:tbl>
    <w:p w:rsidR="001A765B" w:rsidP="001514FB" w14:paraId="6079CBFE" w14:textId="529A9E76">
      <w:pPr>
        <w:tabs>
          <w:tab w:val="left" w:pos="2160"/>
        </w:tabs>
        <w:rPr>
          <w:rFonts w:ascii="Times New Roman" w:hAnsi="Times New Roman" w:cs="Times New Roman"/>
        </w:rPr>
      </w:pPr>
    </w:p>
    <w:p w:rsidR="0063316E" w:rsidRPr="001514FB" w:rsidP="001514FB" w14:paraId="5A859B10" w14:textId="77777777">
      <w:pPr>
        <w:tabs>
          <w:tab w:val="left" w:pos="2160"/>
        </w:tabs>
        <w:rPr>
          <w:rFonts w:ascii="Times New Roman" w:hAnsi="Times New Roman" w:cs="Times New Roman"/>
        </w:rPr>
        <w:sectPr w:rsidSect="001A765B">
          <w:headerReference w:type="default" r:id="rId12"/>
          <w:footerReference w:type="default" r:id="rId13"/>
          <w:pgSz w:w="12240" w:h="15840" w:code="1"/>
          <w:pgMar w:top="1440" w:right="1440" w:bottom="1440" w:left="1440" w:header="720" w:footer="720" w:gutter="0"/>
          <w:cols w:space="720"/>
          <w:docGrid w:linePitch="360"/>
        </w:sectPr>
      </w:pPr>
    </w:p>
    <w:p w:rsidR="007E4E93" w:rsidRPr="000C5C55" w:rsidP="000C5C55" w14:paraId="46097267" w14:textId="6D4BE7E5">
      <w:pPr>
        <w:pStyle w:val="Heading2"/>
        <w:rPr>
          <w:rFonts w:ascii="Times New Roman" w:hAnsi="Times New Roman" w:cs="Times New Roman"/>
          <w:b/>
          <w:color w:val="auto"/>
          <w:sz w:val="22"/>
          <w:szCs w:val="22"/>
        </w:rPr>
      </w:pPr>
      <w:r w:rsidRPr="000C5C55">
        <w:rPr>
          <w:rFonts w:ascii="Times New Roman" w:hAnsi="Times New Roman" w:cs="Times New Roman"/>
          <w:b/>
          <w:color w:val="auto"/>
          <w:sz w:val="22"/>
          <w:szCs w:val="22"/>
        </w:rPr>
        <w:t xml:space="preserve">2. </w:t>
      </w:r>
      <w:r w:rsidRPr="000C5C55" w:rsidR="00F440BB">
        <w:rPr>
          <w:rFonts w:ascii="Times New Roman" w:hAnsi="Times New Roman" w:cs="Times New Roman"/>
          <w:b/>
          <w:color w:val="auto"/>
          <w:sz w:val="22"/>
          <w:szCs w:val="22"/>
        </w:rPr>
        <w:t xml:space="preserve">Required </w:t>
      </w:r>
      <w:r w:rsidRPr="000C5C55" w:rsidR="00951F9B">
        <w:rPr>
          <w:rFonts w:ascii="Times New Roman" w:hAnsi="Times New Roman" w:cs="Times New Roman"/>
          <w:b/>
          <w:color w:val="auto"/>
          <w:sz w:val="22"/>
          <w:szCs w:val="22"/>
        </w:rPr>
        <w:t>i</w:t>
      </w:r>
      <w:r w:rsidRPr="000C5C55" w:rsidR="00F440BB">
        <w:rPr>
          <w:rFonts w:ascii="Times New Roman" w:hAnsi="Times New Roman" w:cs="Times New Roman"/>
          <w:b/>
          <w:color w:val="auto"/>
          <w:sz w:val="22"/>
          <w:szCs w:val="22"/>
        </w:rPr>
        <w:t xml:space="preserve">mplementation </w:t>
      </w:r>
      <w:r w:rsidRPr="000C5C55" w:rsidR="00951F9B">
        <w:rPr>
          <w:rFonts w:ascii="Times New Roman" w:hAnsi="Times New Roman" w:cs="Times New Roman"/>
          <w:b/>
          <w:color w:val="auto"/>
          <w:sz w:val="22"/>
          <w:szCs w:val="22"/>
        </w:rPr>
        <w:t>i</w:t>
      </w:r>
      <w:r w:rsidRPr="000C5C55" w:rsidR="00F440BB">
        <w:rPr>
          <w:rFonts w:ascii="Times New Roman" w:hAnsi="Times New Roman" w:cs="Times New Roman"/>
          <w:b/>
          <w:color w:val="auto"/>
          <w:sz w:val="22"/>
          <w:szCs w:val="22"/>
        </w:rPr>
        <w:t>n</w:t>
      </w:r>
      <w:r w:rsidRPr="000C5C55" w:rsidR="00943C91">
        <w:rPr>
          <w:rFonts w:ascii="Times New Roman" w:hAnsi="Times New Roman" w:cs="Times New Roman"/>
          <w:b/>
          <w:color w:val="auto"/>
          <w:sz w:val="22"/>
          <w:szCs w:val="22"/>
        </w:rPr>
        <w:t>formation</w:t>
      </w:r>
      <w:r w:rsidRPr="000C5C55" w:rsidR="00B55367">
        <w:rPr>
          <w:rFonts w:ascii="Times New Roman" w:hAnsi="Times New Roman" w:cs="Times New Roman"/>
          <w:b/>
          <w:color w:val="auto"/>
          <w:sz w:val="22"/>
          <w:szCs w:val="22"/>
        </w:rPr>
        <w:t>, by</w:t>
      </w:r>
      <w:r w:rsidRPr="000C5C55" w:rsidR="00E60E52">
        <w:rPr>
          <w:rFonts w:ascii="Times New Roman" w:hAnsi="Times New Roman" w:cs="Times New Roman"/>
          <w:b/>
          <w:color w:val="auto"/>
          <w:sz w:val="22"/>
          <w:szCs w:val="22"/>
        </w:rPr>
        <w:t xml:space="preserve"> </w:t>
      </w:r>
      <w:r w:rsidR="000C7236">
        <w:rPr>
          <w:rFonts w:ascii="Times New Roman" w:hAnsi="Times New Roman" w:cs="Times New Roman"/>
          <w:b/>
          <w:color w:val="auto"/>
          <w:sz w:val="22"/>
          <w:szCs w:val="22"/>
        </w:rPr>
        <w:t>SMI/SED milestone</w:t>
      </w:r>
    </w:p>
    <w:p w:rsidR="00524BE2" w:rsidP="0095625A" w14:paraId="61A8A7E0" w14:textId="6AD11898">
      <w:pPr>
        <w:pStyle w:val="NoSpacing"/>
        <w:spacing w:after="120"/>
        <w:ind w:left="-547" w:right="-634"/>
        <w:rPr>
          <w:rFonts w:ascii="Times New Roman" w:hAnsi="Times New Roman" w:cs="Times New Roman"/>
          <w:i/>
        </w:rPr>
      </w:pPr>
      <w:r w:rsidRPr="00C839E0">
        <w:rPr>
          <w:rFonts w:ascii="Times New Roman" w:hAnsi="Times New Roman" w:cs="Times New Roman"/>
          <w:i/>
        </w:rPr>
        <w:t xml:space="preserve">Answer the following questions </w:t>
      </w:r>
      <w:r w:rsidR="00134625">
        <w:rPr>
          <w:rFonts w:ascii="Times New Roman" w:hAnsi="Times New Roman" w:cs="Times New Roman"/>
          <w:i/>
        </w:rPr>
        <w:t>about implementation of</w:t>
      </w:r>
      <w:r w:rsidRPr="00C839E0">
        <w:rPr>
          <w:rFonts w:ascii="Times New Roman" w:hAnsi="Times New Roman" w:cs="Times New Roman"/>
          <w:i/>
        </w:rPr>
        <w:t xml:space="preserve"> the state’s</w:t>
      </w:r>
      <w:r w:rsidR="00E60E52">
        <w:rPr>
          <w:rFonts w:ascii="Times New Roman" w:hAnsi="Times New Roman" w:cs="Times New Roman"/>
          <w:i/>
        </w:rPr>
        <w:t xml:space="preserve"> </w:t>
      </w:r>
      <w:r w:rsidR="00C4217A">
        <w:rPr>
          <w:rFonts w:ascii="Times New Roman" w:hAnsi="Times New Roman" w:cs="Times New Roman"/>
          <w:i/>
        </w:rPr>
        <w:t>SMI/SED</w:t>
      </w:r>
      <w:r w:rsidR="00E60E52">
        <w:rPr>
          <w:rFonts w:ascii="Times New Roman" w:hAnsi="Times New Roman" w:cs="Times New Roman"/>
          <w:i/>
        </w:rPr>
        <w:t xml:space="preserve"> </w:t>
      </w:r>
      <w:r w:rsidRPr="00C839E0">
        <w:rPr>
          <w:rFonts w:ascii="Times New Roman" w:hAnsi="Times New Roman" w:cs="Times New Roman"/>
          <w:i/>
        </w:rPr>
        <w:t>demonstration</w:t>
      </w:r>
      <w:r w:rsidRPr="00C839E0" w:rsidR="005C17BD">
        <w:rPr>
          <w:rFonts w:ascii="Times New Roman" w:hAnsi="Times New Roman" w:cs="Times New Roman"/>
          <w:i/>
        </w:rPr>
        <w:t xml:space="preserve">.  </w:t>
      </w:r>
      <w:r w:rsidR="0097001A">
        <w:rPr>
          <w:rFonts w:ascii="Times New Roman" w:hAnsi="Times New Roman" w:cs="Times New Roman"/>
          <w:i/>
        </w:rPr>
        <w:t xml:space="preserve">States </w:t>
      </w:r>
      <w:r w:rsidR="00FD0ED8">
        <w:rPr>
          <w:rFonts w:ascii="Times New Roman" w:hAnsi="Times New Roman" w:cs="Times New Roman"/>
          <w:i/>
        </w:rPr>
        <w:t xml:space="preserve">should </w:t>
      </w:r>
      <w:r w:rsidRPr="00C839E0" w:rsidR="00B5033C">
        <w:rPr>
          <w:rFonts w:ascii="Times New Roman" w:hAnsi="Times New Roman" w:cs="Times New Roman"/>
          <w:i/>
        </w:rPr>
        <w:t xml:space="preserve">respond to each prompt </w:t>
      </w:r>
      <w:r w:rsidRPr="00C839E0" w:rsidR="00B85A4B">
        <w:rPr>
          <w:rFonts w:ascii="Times New Roman" w:hAnsi="Times New Roman" w:cs="Times New Roman"/>
          <w:i/>
        </w:rPr>
        <w:t xml:space="preserve">listed in </w:t>
      </w:r>
      <w:r w:rsidRPr="00C839E0" w:rsidR="00D93ACD">
        <w:rPr>
          <w:rFonts w:ascii="Times New Roman" w:hAnsi="Times New Roman" w:cs="Times New Roman"/>
          <w:i/>
        </w:rPr>
        <w:t xml:space="preserve">the </w:t>
      </w:r>
      <w:r w:rsidRPr="00C839E0" w:rsidR="00B85A4B">
        <w:rPr>
          <w:rFonts w:ascii="Times New Roman" w:hAnsi="Times New Roman" w:cs="Times New Roman"/>
          <w:i/>
        </w:rPr>
        <w:t>tables</w:t>
      </w:r>
      <w:r w:rsidRPr="00C839E0" w:rsidR="005C17BD">
        <w:rPr>
          <w:rFonts w:ascii="Times New Roman" w:hAnsi="Times New Roman" w:cs="Times New Roman"/>
          <w:i/>
        </w:rPr>
        <w:t xml:space="preserve">.  </w:t>
      </w:r>
      <w:r w:rsidR="00E43D94">
        <w:rPr>
          <w:rFonts w:ascii="Times New Roman" w:hAnsi="Times New Roman" w:cs="Times New Roman"/>
          <w:i/>
        </w:rPr>
        <w:t>Note any actions that involve coordination or input from other</w:t>
      </w:r>
      <w:r w:rsidR="0097001A">
        <w:rPr>
          <w:rFonts w:ascii="Times New Roman" w:hAnsi="Times New Roman" w:cs="Times New Roman"/>
          <w:i/>
        </w:rPr>
        <w:t xml:space="preserve"> </w:t>
      </w:r>
      <w:r w:rsidR="00803DA0">
        <w:rPr>
          <w:rFonts w:ascii="Times New Roman" w:hAnsi="Times New Roman" w:cs="Times New Roman"/>
          <w:i/>
        </w:rPr>
        <w:t>organizations</w:t>
      </w:r>
      <w:r w:rsidR="0097001A">
        <w:rPr>
          <w:rFonts w:ascii="Times New Roman" w:hAnsi="Times New Roman" w:cs="Times New Roman"/>
          <w:i/>
        </w:rPr>
        <w:t xml:space="preserve"> (</w:t>
      </w:r>
      <w:r w:rsidRPr="00C839E0" w:rsidR="005C6D34">
        <w:rPr>
          <w:rFonts w:ascii="Times New Roman" w:hAnsi="Times New Roman" w:cs="Times New Roman"/>
          <w:i/>
        </w:rPr>
        <w:t xml:space="preserve">government </w:t>
      </w:r>
      <w:r w:rsidR="0072512F">
        <w:rPr>
          <w:rFonts w:ascii="Times New Roman" w:hAnsi="Times New Roman" w:cs="Times New Roman"/>
          <w:i/>
        </w:rPr>
        <w:t>or</w:t>
      </w:r>
      <w:r w:rsidR="009F38A6">
        <w:rPr>
          <w:rFonts w:ascii="Times New Roman" w:hAnsi="Times New Roman" w:cs="Times New Roman"/>
          <w:i/>
        </w:rPr>
        <w:t xml:space="preserve"> non-government </w:t>
      </w:r>
      <w:r w:rsidRPr="00C839E0" w:rsidR="007210AD">
        <w:rPr>
          <w:rFonts w:ascii="Times New Roman" w:hAnsi="Times New Roman" w:cs="Times New Roman"/>
          <w:i/>
        </w:rPr>
        <w:t>entities</w:t>
      </w:r>
      <w:r w:rsidR="0097001A">
        <w:rPr>
          <w:rFonts w:ascii="Times New Roman" w:hAnsi="Times New Roman" w:cs="Times New Roman"/>
          <w:i/>
        </w:rPr>
        <w:t>)</w:t>
      </w:r>
      <w:r w:rsidR="005C17BD">
        <w:rPr>
          <w:rFonts w:ascii="Times New Roman" w:hAnsi="Times New Roman" w:cs="Times New Roman"/>
          <w:i/>
        </w:rPr>
        <w:t xml:space="preserve">.  </w:t>
      </w:r>
      <w:r w:rsidRPr="00C839E0" w:rsidR="005C6D34">
        <w:rPr>
          <w:rFonts w:ascii="Times New Roman" w:hAnsi="Times New Roman" w:cs="Times New Roman"/>
          <w:i/>
        </w:rPr>
        <w:t>P</w:t>
      </w:r>
      <w:r w:rsidRPr="00C839E0" w:rsidR="002E5DFB">
        <w:rPr>
          <w:rFonts w:ascii="Times New Roman" w:hAnsi="Times New Roman" w:cs="Times New Roman"/>
          <w:i/>
        </w:rPr>
        <w:t>lace “NA” in the summary cell</w:t>
      </w:r>
      <w:r w:rsidRPr="00C839E0" w:rsidR="00C061F7">
        <w:rPr>
          <w:rFonts w:ascii="Times New Roman" w:hAnsi="Times New Roman" w:cs="Times New Roman"/>
          <w:i/>
        </w:rPr>
        <w:t xml:space="preserve"> if a prompt does not pertain to the state’s demonstration</w:t>
      </w:r>
      <w:r w:rsidRPr="00C839E0" w:rsidR="005C17BD">
        <w:rPr>
          <w:rFonts w:ascii="Times New Roman" w:hAnsi="Times New Roman" w:cs="Times New Roman"/>
          <w:i/>
        </w:rPr>
        <w:t xml:space="preserve">.  </w:t>
      </w:r>
      <w:r w:rsidR="005B67B5">
        <w:rPr>
          <w:rFonts w:ascii="Times New Roman" w:hAnsi="Times New Roman" w:cs="Times New Roman"/>
          <w:i/>
        </w:rPr>
        <w:t>Answers are meant to provide</w:t>
      </w:r>
      <w:r w:rsidR="001004D5">
        <w:rPr>
          <w:rFonts w:ascii="Times New Roman" w:hAnsi="Times New Roman" w:cs="Times New Roman"/>
          <w:i/>
        </w:rPr>
        <w:t xml:space="preserve"> </w:t>
      </w:r>
      <w:r w:rsidRPr="00613090" w:rsidR="00613090">
        <w:rPr>
          <w:rFonts w:ascii="Times New Roman" w:hAnsi="Times New Roman" w:cs="Times New Roman"/>
          <w:i/>
        </w:rPr>
        <w:t xml:space="preserve">details beyond the information provided in the </w:t>
      </w:r>
      <w:r w:rsidR="005B67B5">
        <w:rPr>
          <w:rFonts w:ascii="Times New Roman" w:hAnsi="Times New Roman" w:cs="Times New Roman"/>
          <w:i/>
        </w:rPr>
        <w:t>state’s special terms and conditions</w:t>
      </w:r>
      <w:r w:rsidR="005C17BD">
        <w:rPr>
          <w:rFonts w:ascii="Times New Roman" w:hAnsi="Times New Roman" w:cs="Times New Roman"/>
          <w:i/>
        </w:rPr>
        <w:t xml:space="preserve">.  </w:t>
      </w:r>
      <w:r w:rsidR="0097001A">
        <w:rPr>
          <w:rFonts w:ascii="Times New Roman" w:hAnsi="Times New Roman" w:cs="Times New Roman"/>
          <w:i/>
        </w:rPr>
        <w:t>A</w:t>
      </w:r>
      <w:r w:rsidRPr="00C839E0" w:rsidR="0097001A">
        <w:rPr>
          <w:rFonts w:ascii="Times New Roman" w:hAnsi="Times New Roman" w:cs="Times New Roman"/>
          <w:i/>
        </w:rPr>
        <w:t>nswer</w:t>
      </w:r>
      <w:r w:rsidR="0097001A">
        <w:rPr>
          <w:rFonts w:ascii="Times New Roman" w:hAnsi="Times New Roman" w:cs="Times New Roman"/>
          <w:i/>
        </w:rPr>
        <w:t>s should be concise,</w:t>
      </w:r>
      <w:r w:rsidRPr="00C839E0" w:rsidR="0097001A">
        <w:rPr>
          <w:rFonts w:ascii="Times New Roman" w:hAnsi="Times New Roman" w:cs="Times New Roman"/>
          <w:i/>
        </w:rPr>
        <w:t xml:space="preserve"> but provide enough information </w:t>
      </w:r>
      <w:r w:rsidR="0097001A">
        <w:rPr>
          <w:rFonts w:ascii="Times New Roman" w:hAnsi="Times New Roman" w:cs="Times New Roman"/>
          <w:i/>
        </w:rPr>
        <w:t xml:space="preserve">to fully </w:t>
      </w:r>
      <w:r w:rsidRPr="00C839E0" w:rsidR="0097001A">
        <w:rPr>
          <w:rFonts w:ascii="Times New Roman" w:hAnsi="Times New Roman" w:cs="Times New Roman"/>
          <w:i/>
        </w:rPr>
        <w:t>answer the question.</w:t>
      </w:r>
    </w:p>
    <w:p w:rsidR="00384BF8" w:rsidRPr="00C839E0" w:rsidP="0095625A" w14:paraId="65880A75" w14:textId="48C97EDB">
      <w:pPr>
        <w:pStyle w:val="NoSpacing"/>
        <w:spacing w:after="120"/>
        <w:ind w:left="-547" w:right="-634"/>
        <w:rPr>
          <w:rFonts w:ascii="Times New Roman" w:hAnsi="Times New Roman" w:cs="Times New Roman"/>
          <w:i/>
        </w:rPr>
      </w:pPr>
      <w:r>
        <w:rPr>
          <w:rFonts w:ascii="Times New Roman" w:hAnsi="Times New Roman" w:cs="Times New Roman"/>
          <w:i/>
        </w:rPr>
        <w:t>Th</w:t>
      </w:r>
      <w:r w:rsidR="006F3195">
        <w:rPr>
          <w:rFonts w:ascii="Times New Roman" w:hAnsi="Times New Roman" w:cs="Times New Roman"/>
          <w:i/>
        </w:rPr>
        <w:t>is</w:t>
      </w:r>
      <w:r w:rsidRPr="00524BE2" w:rsidR="00524BE2">
        <w:rPr>
          <w:rFonts w:ascii="Times New Roman" w:hAnsi="Times New Roman" w:cs="Times New Roman"/>
          <w:i/>
        </w:rPr>
        <w:t xml:space="preserve"> template </w:t>
      </w:r>
      <w:r w:rsidR="006F3195">
        <w:rPr>
          <w:rFonts w:ascii="Times New Roman" w:hAnsi="Times New Roman" w:cs="Times New Roman"/>
          <w:i/>
        </w:rPr>
        <w:t xml:space="preserve">only includes </w:t>
      </w:r>
      <w:r w:rsidR="00C4217A">
        <w:rPr>
          <w:rFonts w:ascii="Times New Roman" w:hAnsi="Times New Roman" w:cs="Times New Roman"/>
          <w:i/>
        </w:rPr>
        <w:t xml:space="preserve">SMI/SED </w:t>
      </w:r>
      <w:r w:rsidR="00C1275B">
        <w:rPr>
          <w:rFonts w:ascii="Times New Roman" w:hAnsi="Times New Roman" w:cs="Times New Roman"/>
          <w:i/>
        </w:rPr>
        <w:t>policies.</w:t>
      </w:r>
    </w:p>
    <w:tbl>
      <w:tblPr>
        <w:tblStyle w:val="TableGrid21"/>
        <w:tblCaption w:val="Required implementation information, by eligibility and coverage policy"/>
        <w:tblW w:w="13950" w:type="dxa"/>
        <w:tblInd w:w="-545" w:type="dxa"/>
        <w:tblLayout w:type="fixed"/>
        <w:tblLook w:val="04A0"/>
      </w:tblPr>
      <w:tblGrid>
        <w:gridCol w:w="3170"/>
        <w:gridCol w:w="10780"/>
      </w:tblGrid>
      <w:tr w14:paraId="0D35DE43" w14:textId="4057C4AF" w:rsidTr="00FE0034">
        <w:tblPrEx>
          <w:tblW w:w="13950" w:type="dxa"/>
          <w:tblInd w:w="-545" w:type="dxa"/>
          <w:tblLayout w:type="fixed"/>
          <w:tblLook w:val="04A0"/>
        </w:tblPrEx>
        <w:trPr>
          <w:cantSplit/>
          <w:trHeight w:val="220"/>
          <w:tblHeader/>
        </w:trPr>
        <w:tc>
          <w:tcPr>
            <w:tcW w:w="3170" w:type="dxa"/>
            <w:shd w:val="clear" w:color="auto" w:fill="7F7F7F" w:themeFill="text1" w:themeFillTint="80"/>
          </w:tcPr>
          <w:p w:rsidR="00BD7762" w:rsidRPr="00C839E0" w:rsidP="00516D61" w14:paraId="12735F13" w14:textId="266DE92D">
            <w:pPr>
              <w:rPr>
                <w:rFonts w:ascii="Times New Roman" w:hAnsi="Times New Roman" w:cs="Times New Roman"/>
                <w:b/>
              </w:rPr>
            </w:pPr>
            <w:r w:rsidRPr="00C839E0">
              <w:rPr>
                <w:rFonts w:ascii="Times New Roman" w:hAnsi="Times New Roman" w:cs="Times New Roman"/>
                <w:b/>
                <w:color w:val="FFFFFF" w:themeColor="background1"/>
              </w:rPr>
              <w:t>Prompts</w:t>
            </w:r>
          </w:p>
        </w:tc>
        <w:tc>
          <w:tcPr>
            <w:tcW w:w="10780" w:type="dxa"/>
            <w:shd w:val="clear" w:color="auto" w:fill="7F7F7F" w:themeFill="text1" w:themeFillTint="80"/>
          </w:tcPr>
          <w:p w:rsidR="00BD7762" w:rsidRPr="00C839E0" w:rsidP="00516D61" w14:paraId="6B7BF368" w14:textId="619720F0">
            <w:pPr>
              <w:rPr>
                <w:rFonts w:ascii="Times New Roman" w:hAnsi="Times New Roman" w:cs="Times New Roman"/>
                <w:b/>
              </w:rPr>
            </w:pPr>
            <w:r w:rsidRPr="00C839E0">
              <w:rPr>
                <w:rFonts w:ascii="Times New Roman" w:hAnsi="Times New Roman" w:cs="Times New Roman"/>
                <w:b/>
                <w:color w:val="FFFFFF" w:themeColor="background1"/>
              </w:rPr>
              <w:t>Summary</w:t>
            </w:r>
          </w:p>
        </w:tc>
      </w:tr>
      <w:tr w14:paraId="5B4EF2D5" w14:textId="59DF5553" w:rsidTr="00FE0034">
        <w:tblPrEx>
          <w:tblW w:w="13950" w:type="dxa"/>
          <w:tblInd w:w="-545" w:type="dxa"/>
          <w:tblLayout w:type="fixed"/>
          <w:tblLook w:val="04A0"/>
        </w:tblPrEx>
        <w:trPr>
          <w:cantSplit/>
          <w:trHeight w:val="220"/>
        </w:trPr>
        <w:tc>
          <w:tcPr>
            <w:tcW w:w="13950" w:type="dxa"/>
            <w:gridSpan w:val="2"/>
            <w:shd w:val="clear" w:color="auto" w:fill="E7E6E6" w:themeFill="background2"/>
          </w:tcPr>
          <w:p w:rsidR="00BD7762" w:rsidRPr="00C4217A" w:rsidP="00951F9B" w14:paraId="420F2D70" w14:textId="2F38D7BA">
            <w:pPr>
              <w:rPr>
                <w:rFonts w:ascii="Times New Roman" w:hAnsi="Times New Roman" w:cs="Times New Roman"/>
                <w:b/>
                <w:color w:val="000000" w:themeColor="text1"/>
                <w:sz w:val="24"/>
                <w:szCs w:val="24"/>
              </w:rPr>
            </w:pPr>
            <w:r>
              <w:rPr>
                <w:rFonts w:ascii="Times New Roman" w:hAnsi="Times New Roman" w:cs="Times New Roman"/>
                <w:b/>
                <w:color w:val="000000" w:themeColor="text1"/>
                <w:szCs w:val="24"/>
              </w:rPr>
              <w:t>SMI</w:t>
            </w:r>
            <w:r w:rsidR="00311A8E">
              <w:rPr>
                <w:rFonts w:ascii="Times New Roman" w:hAnsi="Times New Roman" w:cs="Times New Roman"/>
                <w:b/>
                <w:color w:val="000000" w:themeColor="text1"/>
                <w:szCs w:val="24"/>
              </w:rPr>
              <w:t>/SED</w:t>
            </w:r>
            <w:r>
              <w:rPr>
                <w:rFonts w:ascii="Times New Roman" w:hAnsi="Times New Roman" w:cs="Times New Roman"/>
                <w:b/>
                <w:color w:val="000000" w:themeColor="text1"/>
                <w:szCs w:val="24"/>
              </w:rPr>
              <w:t>. Topic_1</w:t>
            </w:r>
            <w:r w:rsidR="005C17BD">
              <w:rPr>
                <w:rFonts w:ascii="Times New Roman" w:hAnsi="Times New Roman" w:cs="Times New Roman"/>
                <w:b/>
                <w:color w:val="000000" w:themeColor="text1"/>
                <w:szCs w:val="24"/>
              </w:rPr>
              <w:t xml:space="preserve">.  </w:t>
            </w:r>
            <w:r w:rsidRPr="00C4217A" w:rsidR="00C4217A">
              <w:rPr>
                <w:rFonts w:ascii="Times New Roman" w:hAnsi="Times New Roman" w:cs="Times New Roman"/>
                <w:b/>
                <w:color w:val="000000" w:themeColor="text1"/>
                <w:szCs w:val="24"/>
              </w:rPr>
              <w:t>Milestone 1: Ensuring Quality of Care in Psychiatric Hospitals and Residential Settings</w:t>
            </w:r>
          </w:p>
        </w:tc>
      </w:tr>
      <w:tr w14:paraId="21916BC7" w14:textId="6C9EE455" w:rsidTr="00FE0034">
        <w:tblPrEx>
          <w:tblW w:w="13950" w:type="dxa"/>
          <w:tblInd w:w="-545" w:type="dxa"/>
          <w:tblLayout w:type="fixed"/>
          <w:tblLook w:val="04A0"/>
        </w:tblPrEx>
        <w:trPr>
          <w:cantSplit/>
          <w:trHeight w:val="220"/>
        </w:trPr>
        <w:tc>
          <w:tcPr>
            <w:tcW w:w="13950" w:type="dxa"/>
            <w:gridSpan w:val="2"/>
            <w:shd w:val="clear" w:color="auto" w:fill="E7E6E6" w:themeFill="background2"/>
          </w:tcPr>
          <w:p w:rsidR="00C4217A" w:rsidRPr="00C4217A" w:rsidP="0095625A" w14:paraId="2825D22D" w14:textId="5EB0D9A3">
            <w:pPr>
              <w:spacing w:after="120"/>
              <w:rPr>
                <w:rFonts w:ascii="Times New Roman" w:eastAsia="Calibri" w:hAnsi="Times New Roman" w:cs="Times New Roman"/>
                <w:i/>
                <w:szCs w:val="24"/>
              </w:rPr>
            </w:pPr>
            <w:r w:rsidRPr="00C4217A">
              <w:rPr>
                <w:rFonts w:ascii="Times New Roman" w:eastAsia="Calibri" w:hAnsi="Times New Roman" w:cs="Times New Roman"/>
                <w:i/>
                <w:szCs w:val="24"/>
              </w:rPr>
              <w:t>To ensure that beneficiaries receive high quality care in hospitals and residential settings, it is important to establish and maintain appropriate standards for these treatment settings through licensure and accreditation, monitoring and oversight processes, and program integrity requirements and processes.  Individuals with SMI often have co-morbid physical health conditions and substance use disorders (SUDs) and should be screened and receive treatment for commonly co-occurring conditions particularly while residing in a treatment setting.  Commonly co-occurring conditions can be very serious, including hypertension, diabetes, and substance use disorders, and can also interfere with effective treatment for their mental health condition.  They should also be screened for suicid</w:t>
            </w:r>
            <w:r w:rsidR="00C237DB">
              <w:rPr>
                <w:rFonts w:ascii="Times New Roman" w:eastAsia="Calibri" w:hAnsi="Times New Roman" w:cs="Times New Roman"/>
                <w:i/>
                <w:szCs w:val="24"/>
              </w:rPr>
              <w:t>e</w:t>
            </w:r>
            <w:r w:rsidRPr="00C4217A">
              <w:rPr>
                <w:rFonts w:ascii="Times New Roman" w:eastAsia="Calibri" w:hAnsi="Times New Roman" w:cs="Times New Roman"/>
                <w:i/>
                <w:szCs w:val="24"/>
              </w:rPr>
              <w:t xml:space="preserve"> </w:t>
            </w:r>
            <w:r w:rsidR="00865A60">
              <w:rPr>
                <w:rFonts w:ascii="Times New Roman" w:eastAsia="Calibri" w:hAnsi="Times New Roman" w:cs="Times New Roman"/>
                <w:i/>
                <w:szCs w:val="24"/>
              </w:rPr>
              <w:t>risk</w:t>
            </w:r>
            <w:r w:rsidRPr="00C4217A">
              <w:rPr>
                <w:rFonts w:ascii="Times New Roman" w:eastAsia="Calibri" w:hAnsi="Times New Roman" w:cs="Times New Roman"/>
                <w:i/>
                <w:szCs w:val="24"/>
              </w:rPr>
              <w:t>.</w:t>
            </w:r>
          </w:p>
          <w:p w:rsidR="009275CB" w:rsidP="0095625A" w14:paraId="47E4B2BD" w14:textId="77777777">
            <w:pPr>
              <w:spacing w:after="120"/>
              <w:rPr>
                <w:rFonts w:ascii="Times New Roman" w:hAnsi="Times New Roman" w:cs="Times New Roman"/>
                <w:i/>
                <w:szCs w:val="24"/>
              </w:rPr>
            </w:pPr>
            <w:r w:rsidRPr="00C4217A">
              <w:rPr>
                <w:rFonts w:ascii="Times New Roman" w:hAnsi="Times New Roman" w:cs="Times New Roman"/>
                <w:i/>
                <w:szCs w:val="24"/>
              </w:rPr>
              <w:t>To meet this milestone, state Medicaid programs should take the following actions to ensure good quality of care in psychiatric hospitals and residential treatment settings.</w:t>
            </w:r>
            <w:r>
              <w:rPr>
                <w:rFonts w:ascii="Times New Roman" w:hAnsi="Times New Roman" w:cs="Times New Roman"/>
                <w:i/>
                <w:szCs w:val="24"/>
              </w:rPr>
              <w:t xml:space="preserve"> </w:t>
            </w:r>
          </w:p>
          <w:p w:rsidR="002D159E" w:rsidRPr="0095625A" w:rsidP="0095625A" w14:paraId="5994190A" w14:textId="515CBBAD">
            <w:pPr>
              <w:spacing w:after="120"/>
              <w:rPr>
                <w:rFonts w:ascii="Times New Roman" w:hAnsi="Times New Roman" w:cs="Times New Roman"/>
                <w:i/>
                <w:szCs w:val="24"/>
              </w:rPr>
            </w:pPr>
            <w:r>
              <w:rPr>
                <w:rFonts w:ascii="Times New Roman" w:eastAsia="Times New Roman" w:hAnsi="Times New Roman" w:cs="Times New Roman"/>
                <w:i/>
                <w:iCs/>
              </w:rPr>
              <w:t>In addition to other</w:t>
            </w:r>
            <w:r w:rsidR="00A814E1">
              <w:rPr>
                <w:rFonts w:ascii="Times New Roman" w:eastAsia="Times New Roman" w:hAnsi="Times New Roman" w:cs="Times New Roman"/>
                <w:i/>
                <w:iCs/>
              </w:rPr>
              <w:t xml:space="preserve"> types of residential settings</w:t>
            </w:r>
            <w:r w:rsidR="0000052E">
              <w:rPr>
                <w:rFonts w:ascii="Times New Roman" w:eastAsia="Times New Roman" w:hAnsi="Times New Roman" w:cs="Times New Roman"/>
                <w:i/>
                <w:iCs/>
              </w:rPr>
              <w:t>, please n</w:t>
            </w:r>
            <w:r w:rsidRPr="000F3FF9" w:rsidR="000F3FF9">
              <w:rPr>
                <w:rFonts w:ascii="Times New Roman" w:eastAsia="Times New Roman" w:hAnsi="Times New Roman" w:cs="Times New Roman"/>
                <w:i/>
                <w:iCs/>
              </w:rPr>
              <w:t xml:space="preserve">ote that </w:t>
            </w:r>
            <w:r w:rsidR="00D44844">
              <w:rPr>
                <w:rFonts w:ascii="Times New Roman" w:eastAsia="Times New Roman" w:hAnsi="Times New Roman" w:cs="Times New Roman"/>
                <w:i/>
                <w:iCs/>
              </w:rPr>
              <w:t xml:space="preserve">the term </w:t>
            </w:r>
            <w:r w:rsidRPr="000F3FF9" w:rsidR="000F3FF9">
              <w:rPr>
                <w:rFonts w:ascii="Times New Roman" w:eastAsia="Times New Roman" w:hAnsi="Times New Roman" w:cs="Times New Roman"/>
                <w:i/>
                <w:iCs/>
              </w:rPr>
              <w:t>“residential settings” include</w:t>
            </w:r>
            <w:r w:rsidR="00D44844">
              <w:rPr>
                <w:rFonts w:ascii="Times New Roman" w:eastAsia="Times New Roman" w:hAnsi="Times New Roman" w:cs="Times New Roman"/>
                <w:i/>
                <w:iCs/>
              </w:rPr>
              <w:t>s</w:t>
            </w:r>
            <w:r w:rsidR="0000052E">
              <w:rPr>
                <w:rFonts w:ascii="Times New Roman" w:eastAsia="Times New Roman" w:hAnsi="Times New Roman" w:cs="Times New Roman"/>
                <w:i/>
                <w:iCs/>
              </w:rPr>
              <w:t xml:space="preserve"> </w:t>
            </w:r>
            <w:r w:rsidR="000F3FF9">
              <w:rPr>
                <w:rFonts w:ascii="Times New Roman" w:eastAsia="Times New Roman" w:hAnsi="Times New Roman" w:cs="Times New Roman"/>
                <w:i/>
                <w:iCs/>
              </w:rPr>
              <w:t>Qualified Residential Treatment Programs (</w:t>
            </w:r>
            <w:r w:rsidRPr="000F3FF9" w:rsidR="000F3FF9">
              <w:rPr>
                <w:rFonts w:ascii="Times New Roman" w:eastAsia="Times New Roman" w:hAnsi="Times New Roman" w:cs="Times New Roman"/>
                <w:i/>
                <w:iCs/>
              </w:rPr>
              <w:t>QRTPs</w:t>
            </w:r>
            <w:r w:rsidR="000F3FF9">
              <w:rPr>
                <w:rFonts w:ascii="Times New Roman" w:eastAsia="Times New Roman" w:hAnsi="Times New Roman" w:cs="Times New Roman"/>
                <w:i/>
                <w:iCs/>
              </w:rPr>
              <w:t>)</w:t>
            </w:r>
            <w:r w:rsidR="008537A9">
              <w:rPr>
                <w:rFonts w:ascii="Times New Roman" w:eastAsia="Times New Roman" w:hAnsi="Times New Roman" w:cs="Times New Roman"/>
                <w:i/>
                <w:iCs/>
              </w:rPr>
              <w:t xml:space="preserve"> that </w:t>
            </w:r>
            <w:r w:rsidR="00D44844">
              <w:rPr>
                <w:rFonts w:ascii="Times New Roman" w:eastAsia="Times New Roman" w:hAnsi="Times New Roman" w:cs="Times New Roman"/>
                <w:i/>
                <w:iCs/>
              </w:rPr>
              <w:t>are</w:t>
            </w:r>
            <w:r w:rsidR="008537A9">
              <w:rPr>
                <w:rFonts w:ascii="Times New Roman" w:eastAsia="Times New Roman" w:hAnsi="Times New Roman" w:cs="Times New Roman"/>
                <w:i/>
                <w:iCs/>
              </w:rPr>
              <w:t xml:space="preserve"> IMDs</w:t>
            </w:r>
            <w:r w:rsidRPr="000F3FF9" w:rsidR="000F3FF9">
              <w:rPr>
                <w:rFonts w:ascii="Times New Roman" w:eastAsia="Times New Roman" w:hAnsi="Times New Roman" w:cs="Times New Roman"/>
                <w:i/>
                <w:iCs/>
              </w:rPr>
              <w:t>.</w:t>
            </w:r>
            <w:r>
              <w:rPr>
                <w:rStyle w:val="FootnoteReference"/>
                <w:rFonts w:ascii="Times New Roman" w:eastAsia="Times New Roman" w:hAnsi="Times New Roman" w:cs="Times New Roman"/>
                <w:i/>
                <w:iCs/>
              </w:rPr>
              <w:footnoteReference w:id="5"/>
            </w:r>
            <w:r w:rsidRPr="000F3FF9" w:rsidR="000F3FF9">
              <w:rPr>
                <w:rFonts w:ascii="Times New Roman" w:eastAsia="Times New Roman" w:hAnsi="Times New Roman" w:cs="Times New Roman"/>
                <w:i/>
                <w:iCs/>
              </w:rPr>
              <w:t xml:space="preserve">  State Medicaid programs that intend to claim FFP for services provided in QRTPs that are IMDs</w:t>
            </w:r>
            <w:r w:rsidR="000F3FF9">
              <w:rPr>
                <w:rFonts w:ascii="Times New Roman" w:eastAsia="Times New Roman" w:hAnsi="Times New Roman" w:cs="Times New Roman"/>
                <w:i/>
                <w:iCs/>
              </w:rPr>
              <w:t xml:space="preserve"> should</w:t>
            </w:r>
            <w:r w:rsidR="009F0076">
              <w:rPr>
                <w:rFonts w:ascii="Times New Roman" w:eastAsia="Times New Roman" w:hAnsi="Times New Roman" w:cs="Times New Roman"/>
                <w:i/>
                <w:iCs/>
              </w:rPr>
              <w:t xml:space="preserve"> specifically</w:t>
            </w:r>
            <w:r w:rsidR="000F3FF9">
              <w:rPr>
                <w:rFonts w:ascii="Times New Roman" w:eastAsia="Times New Roman" w:hAnsi="Times New Roman" w:cs="Times New Roman"/>
                <w:i/>
                <w:iCs/>
              </w:rPr>
              <w:t xml:space="preserve"> address these programs in all rows related to Milestone</w:t>
            </w:r>
            <w:r w:rsidR="00F7702A">
              <w:rPr>
                <w:rFonts w:ascii="Times New Roman" w:eastAsia="Times New Roman" w:hAnsi="Times New Roman" w:cs="Times New Roman"/>
                <w:i/>
                <w:iCs/>
              </w:rPr>
              <w:t xml:space="preserve"> </w:t>
            </w:r>
            <w:r w:rsidR="000F3FF9">
              <w:rPr>
                <w:rFonts w:ascii="Times New Roman" w:eastAsia="Times New Roman" w:hAnsi="Times New Roman" w:cs="Times New Roman"/>
                <w:i/>
                <w:iCs/>
              </w:rPr>
              <w:t>1</w:t>
            </w:r>
            <w:r w:rsidR="00F7702A">
              <w:rPr>
                <w:rFonts w:ascii="Times New Roman" w:eastAsia="Times New Roman" w:hAnsi="Times New Roman" w:cs="Times New Roman"/>
                <w:i/>
                <w:iCs/>
              </w:rPr>
              <w:t xml:space="preserve"> that reference “residential settings</w:t>
            </w:r>
            <w:r w:rsidR="000F3FF9">
              <w:rPr>
                <w:rFonts w:ascii="Times New Roman" w:eastAsia="Times New Roman" w:hAnsi="Times New Roman" w:cs="Times New Roman"/>
                <w:i/>
                <w:iCs/>
              </w:rPr>
              <w:t>.</w:t>
            </w:r>
            <w:r w:rsidR="00F7702A">
              <w:rPr>
                <w:rFonts w:ascii="Times New Roman" w:eastAsia="Times New Roman" w:hAnsi="Times New Roman" w:cs="Times New Roman"/>
                <w:i/>
                <w:iCs/>
              </w:rPr>
              <w:t>”</w:t>
            </w:r>
            <w:r w:rsidR="00FF438B">
              <w:rPr>
                <w:rFonts w:ascii="Times New Roman" w:eastAsia="Times New Roman" w:hAnsi="Times New Roman" w:cs="Times New Roman"/>
                <w:i/>
                <w:iCs/>
              </w:rPr>
              <w:t xml:space="preserve">  State Medicaid programs that intend to claim FFP for these services </w:t>
            </w:r>
            <w:r w:rsidR="00D53C14">
              <w:rPr>
                <w:rFonts w:ascii="Times New Roman" w:eastAsia="Times New Roman" w:hAnsi="Times New Roman" w:cs="Times New Roman"/>
                <w:i/>
                <w:iCs/>
              </w:rPr>
              <w:t>should</w:t>
            </w:r>
            <w:r w:rsidR="00FF438B">
              <w:rPr>
                <w:rFonts w:ascii="Times New Roman" w:eastAsia="Times New Roman" w:hAnsi="Times New Roman" w:cs="Times New Roman"/>
                <w:i/>
                <w:iCs/>
              </w:rPr>
              <w:t xml:space="preserve"> focus on addressing only those QRTPs that are IMDs rather than all QRTPs</w:t>
            </w:r>
            <w:r w:rsidR="00F672B3">
              <w:rPr>
                <w:rFonts w:ascii="Times New Roman" w:eastAsia="Times New Roman" w:hAnsi="Times New Roman" w:cs="Times New Roman"/>
                <w:i/>
                <w:iCs/>
              </w:rPr>
              <w:t xml:space="preserve">.  </w:t>
            </w:r>
          </w:p>
        </w:tc>
      </w:tr>
      <w:tr w14:paraId="35096ABD" w14:textId="77777777" w:rsidTr="00FE0034">
        <w:tblPrEx>
          <w:tblW w:w="13950" w:type="dxa"/>
          <w:tblInd w:w="-545" w:type="dxa"/>
          <w:tblLayout w:type="fixed"/>
          <w:tblLook w:val="04A0"/>
        </w:tblPrEx>
        <w:trPr>
          <w:cantSplit/>
          <w:trHeight w:val="220"/>
        </w:trPr>
        <w:tc>
          <w:tcPr>
            <w:tcW w:w="13950" w:type="dxa"/>
            <w:gridSpan w:val="2"/>
          </w:tcPr>
          <w:p w:rsidR="00C4217A" w:rsidRPr="00C4217A" w:rsidP="00C4217A" w14:paraId="14AC6773" w14:textId="22AA0E43">
            <w:pPr>
              <w:spacing w:line="259" w:lineRule="auto"/>
              <w:rPr>
                <w:rFonts w:ascii="Times New Roman" w:hAnsi="Times New Roman" w:cs="Times New Roman"/>
                <w:b/>
                <w:color w:val="000000" w:themeColor="text1"/>
                <w:sz w:val="24"/>
                <w:szCs w:val="24"/>
              </w:rPr>
            </w:pPr>
            <w:r w:rsidRPr="00C4217A">
              <w:rPr>
                <w:rFonts w:ascii="Times New Roman" w:hAnsi="Times New Roman" w:cs="Times New Roman"/>
                <w:b/>
                <w:color w:val="000000" w:themeColor="text1"/>
                <w:szCs w:val="24"/>
              </w:rPr>
              <w:t>Ensuring Quality of Care in Psychiatric Hospitals and Residential Treatment Settings</w:t>
            </w:r>
          </w:p>
        </w:tc>
      </w:tr>
      <w:tr w14:paraId="25FEAA28" w14:textId="77777777" w:rsidTr="00FE0034">
        <w:tblPrEx>
          <w:tblW w:w="13950" w:type="dxa"/>
          <w:tblInd w:w="-545" w:type="dxa"/>
          <w:tblLayout w:type="fixed"/>
          <w:tblLook w:val="04A0"/>
        </w:tblPrEx>
        <w:trPr>
          <w:cantSplit/>
          <w:trHeight w:val="2105"/>
        </w:trPr>
        <w:tc>
          <w:tcPr>
            <w:tcW w:w="3170" w:type="dxa"/>
            <w:vMerge w:val="restart"/>
          </w:tcPr>
          <w:p w:rsidR="00A04C72" w:rsidRPr="00285988" w:rsidP="00285988" w14:paraId="511A6F93" w14:textId="33ADBD90">
            <w:pPr>
              <w:pStyle w:val="ListParagraph"/>
              <w:ind w:left="0"/>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a</w:t>
            </w:r>
            <w:r w:rsidRPr="00285988" w:rsidR="00A720A7">
              <w:rPr>
                <w:rFonts w:ascii="Times New Roman" w:hAnsi="Times New Roman" w:cs="Times New Roman"/>
                <w:color w:val="000000" w:themeColor="text1"/>
              </w:rPr>
              <w:t xml:space="preserve"> </w:t>
            </w:r>
            <w:r w:rsidRPr="00285988" w:rsidR="00C4217A">
              <w:rPr>
                <w:rFonts w:ascii="Times New Roman" w:hAnsi="Times New Roman" w:cs="Times New Roman"/>
              </w:rPr>
              <w:t>Assurance that participating hospitals and residential settings</w:t>
            </w:r>
            <w:r w:rsidR="001136A9">
              <w:rPr>
                <w:rFonts w:ascii="Times New Roman" w:hAnsi="Times New Roman" w:cs="Times New Roman"/>
              </w:rPr>
              <w:t xml:space="preserve"> (</w:t>
            </w:r>
            <w:r w:rsidR="002B032D">
              <w:rPr>
                <w:rFonts w:ascii="Times New Roman" w:hAnsi="Times New Roman" w:cs="Times New Roman"/>
              </w:rPr>
              <w:t>including</w:t>
            </w:r>
            <w:r w:rsidR="002E3932">
              <w:rPr>
                <w:rFonts w:ascii="Times New Roman" w:hAnsi="Times New Roman" w:cs="Times New Roman"/>
              </w:rPr>
              <w:t xml:space="preserve">, if applicable, </w:t>
            </w:r>
            <w:r w:rsidR="002B032D">
              <w:rPr>
                <w:rFonts w:ascii="Times New Roman" w:hAnsi="Times New Roman" w:cs="Times New Roman"/>
              </w:rPr>
              <w:t>QRTPs that are IMDs</w:t>
            </w:r>
            <w:r w:rsidR="001136A9">
              <w:rPr>
                <w:rFonts w:ascii="Times New Roman" w:hAnsi="Times New Roman" w:cs="Times New Roman"/>
              </w:rPr>
              <w:t>)</w:t>
            </w:r>
            <w:r w:rsidR="0063241C">
              <w:rPr>
                <w:rStyle w:val="FootnoteReference"/>
                <w:rFonts w:ascii="Times New Roman" w:hAnsi="Times New Roman" w:cs="Times New Roman"/>
              </w:rPr>
              <w:t xml:space="preserve"> </w:t>
            </w:r>
            <w:r w:rsidRPr="00285988" w:rsidR="00C4217A">
              <w:rPr>
                <w:rFonts w:ascii="Times New Roman" w:hAnsi="Times New Roman" w:cs="Times New Roman"/>
              </w:rPr>
              <w:t xml:space="preserve"> are licensed or otherwise authorized by the </w:t>
            </w:r>
            <w:r w:rsidRPr="00940BBE" w:rsidR="00C4217A">
              <w:rPr>
                <w:rFonts w:ascii="Times New Roman" w:hAnsi="Times New Roman" w:cs="Times New Roman"/>
              </w:rPr>
              <w:t>state</w:t>
            </w:r>
            <w:r w:rsidRPr="00311A8E" w:rsidR="00940BBE">
              <w:rPr>
                <w:rFonts w:ascii="Times New Roman" w:hAnsi="Times New Roman" w:cs="Times New Roman"/>
              </w:rPr>
              <w:t xml:space="preserve"> primarily to provide mental health treatment</w:t>
            </w:r>
            <w:r w:rsidRPr="00940BBE" w:rsidR="00C4217A">
              <w:rPr>
                <w:rFonts w:ascii="Times New Roman" w:hAnsi="Times New Roman" w:cs="Times New Roman"/>
              </w:rPr>
              <w:t>;</w:t>
            </w:r>
            <w:r w:rsidRPr="00285988" w:rsidR="00C4217A">
              <w:rPr>
                <w:rFonts w:ascii="Times New Roman" w:hAnsi="Times New Roman" w:cs="Times New Roman"/>
              </w:rPr>
              <w:t xml:space="preserve"> and that residential treatment facilities</w:t>
            </w:r>
            <w:r w:rsidR="001136A9">
              <w:rPr>
                <w:rFonts w:ascii="Times New Roman" w:hAnsi="Times New Roman" w:cs="Times New Roman"/>
              </w:rPr>
              <w:t xml:space="preserve"> </w:t>
            </w:r>
            <w:r w:rsidRPr="00285988" w:rsidR="00C4217A">
              <w:rPr>
                <w:rFonts w:ascii="Times New Roman" w:hAnsi="Times New Roman" w:cs="Times New Roman"/>
              </w:rPr>
              <w:t xml:space="preserve">are accredited by a nationally recognized accreditation entity prior to participating in Medicaid </w:t>
            </w:r>
          </w:p>
        </w:tc>
        <w:tc>
          <w:tcPr>
            <w:tcW w:w="10780" w:type="dxa"/>
          </w:tcPr>
          <w:p w:rsidR="00A04C72" w:rsidRPr="00FD6550" w:rsidP="001E7E74" w14:paraId="7E372E78" w14:textId="51D0B4BD">
            <w:pPr>
              <w:rPr>
                <w:rFonts w:ascii="Times New Roman" w:hAnsi="Times New Roman" w:cs="Times New Roman"/>
                <w:i/>
                <w:color w:val="767676"/>
              </w:rPr>
            </w:pPr>
            <w:r w:rsidRPr="00FD6550">
              <w:rPr>
                <w:rFonts w:ascii="Times New Roman" w:hAnsi="Times New Roman" w:cs="Times New Roman"/>
                <w:i/>
                <w:color w:val="767676"/>
              </w:rPr>
              <w:t>Current Status: Provide information on current state policies and requirements for ensuring quality of care in psychiatric hospitals and residential settings.</w:t>
            </w:r>
            <w:r w:rsidR="00282714">
              <w:t xml:space="preserve">  </w:t>
            </w:r>
          </w:p>
        </w:tc>
      </w:tr>
      <w:tr w14:paraId="32494C28" w14:textId="77777777" w:rsidTr="00FE0034">
        <w:tblPrEx>
          <w:tblW w:w="13950" w:type="dxa"/>
          <w:tblInd w:w="-545" w:type="dxa"/>
          <w:tblLayout w:type="fixed"/>
          <w:tblLook w:val="04A0"/>
        </w:tblPrEx>
        <w:trPr>
          <w:cantSplit/>
          <w:trHeight w:val="521"/>
        </w:trPr>
        <w:tc>
          <w:tcPr>
            <w:tcW w:w="3170" w:type="dxa"/>
            <w:vMerge/>
          </w:tcPr>
          <w:p w:rsidR="00A04C72" w:rsidRPr="00DF6D5A" w:rsidP="004C2996" w14:paraId="56F15DC9" w14:textId="5D3EF167">
            <w:pPr>
              <w:rPr>
                <w:rFonts w:ascii="Times New Roman" w:hAnsi="Times New Roman" w:cs="Times New Roman"/>
                <w:color w:val="000000" w:themeColor="text1"/>
              </w:rPr>
            </w:pPr>
          </w:p>
        </w:tc>
        <w:tc>
          <w:tcPr>
            <w:tcW w:w="10780" w:type="dxa"/>
          </w:tcPr>
          <w:p w:rsidR="00A04C72" w:rsidRPr="00FD6550" w:rsidP="005719F3" w14:paraId="04A7BEA4" w14:textId="4B67089C">
            <w:pPr>
              <w:rPr>
                <w:rFonts w:ascii="Times New Roman" w:hAnsi="Times New Roman" w:cs="Times New Roman"/>
                <w:i/>
                <w:color w:val="767676"/>
              </w:rPr>
            </w:pPr>
            <w:r w:rsidRPr="00FD6550">
              <w:rPr>
                <w:rFonts w:ascii="Times New Roman" w:hAnsi="Times New Roman" w:cs="Times New Roman"/>
                <w:i/>
                <w:color w:val="767676"/>
              </w:rPr>
              <w:t>Future Status: Describe planned activities to address milestone not already met and any other plans for enhanced quality assurance policies for inpatient and residential treatment settings</w:t>
            </w:r>
            <w:r w:rsidR="002427B0">
              <w:rPr>
                <w:rFonts w:ascii="Times New Roman" w:hAnsi="Times New Roman" w:cs="Times New Roman"/>
                <w:i/>
                <w:color w:val="767676"/>
              </w:rPr>
              <w:t xml:space="preserve">. </w:t>
            </w:r>
          </w:p>
        </w:tc>
      </w:tr>
      <w:tr w14:paraId="18C4EA71" w14:textId="77777777" w:rsidTr="00FE0034">
        <w:tblPrEx>
          <w:tblW w:w="13950" w:type="dxa"/>
          <w:tblInd w:w="-545" w:type="dxa"/>
          <w:tblLayout w:type="fixed"/>
          <w:tblLook w:val="04A0"/>
        </w:tblPrEx>
        <w:trPr>
          <w:cantSplit/>
          <w:trHeight w:val="539"/>
        </w:trPr>
        <w:tc>
          <w:tcPr>
            <w:tcW w:w="3170" w:type="dxa"/>
            <w:vMerge/>
          </w:tcPr>
          <w:p w:rsidR="00A04C72" w:rsidRPr="00DF6D5A" w:rsidP="004C2996" w14:paraId="40FB654F" w14:textId="77777777">
            <w:pPr>
              <w:rPr>
                <w:rFonts w:ascii="Times New Roman" w:hAnsi="Times New Roman" w:cs="Times New Roman"/>
                <w:color w:val="000000" w:themeColor="text1"/>
              </w:rPr>
            </w:pPr>
          </w:p>
        </w:tc>
        <w:tc>
          <w:tcPr>
            <w:tcW w:w="10780" w:type="dxa"/>
          </w:tcPr>
          <w:p w:rsidR="00A04C72" w:rsidP="00BB6611" w14:paraId="75894F15" w14:textId="4EB29B10">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95625A" w:rsidRPr="00FD6550" w:rsidP="00BB6611" w14:paraId="076A6C2F" w14:textId="30A6FA97">
            <w:pPr>
              <w:rPr>
                <w:rFonts w:ascii="Times New Roman" w:hAnsi="Times New Roman" w:cs="Times New Roman"/>
                <w:i/>
                <w:color w:val="767676"/>
              </w:rPr>
            </w:pPr>
          </w:p>
        </w:tc>
      </w:tr>
      <w:tr w14:paraId="3046A950" w14:textId="77777777" w:rsidTr="0095625A">
        <w:tblPrEx>
          <w:tblW w:w="13950" w:type="dxa"/>
          <w:tblInd w:w="-545" w:type="dxa"/>
          <w:tblLayout w:type="fixed"/>
          <w:tblLook w:val="04A0"/>
        </w:tblPrEx>
        <w:trPr>
          <w:cantSplit/>
        </w:trPr>
        <w:tc>
          <w:tcPr>
            <w:tcW w:w="3170" w:type="dxa"/>
            <w:vMerge w:val="restart"/>
          </w:tcPr>
          <w:p w:rsidR="00075883" w:rsidRPr="00285988" w:rsidP="00075883" w14:paraId="7CC00380" w14:textId="0D298F34">
            <w:pPr>
              <w:pStyle w:val="ListParagraph"/>
              <w:ind w:left="0"/>
              <w:rPr>
                <w:rFonts w:ascii="Times New Roman" w:hAnsi="Times New Roman" w:cs="Times New Roman"/>
                <w:color w:val="000000" w:themeColor="text1"/>
                <w:sz w:val="24"/>
                <w:szCs w:val="24"/>
              </w:rPr>
            </w:pPr>
            <w:r>
              <w:rPr>
                <w:rFonts w:ascii="Times New Roman" w:hAnsi="Times New Roman" w:cs="Times New Roman"/>
                <w:szCs w:val="24"/>
              </w:rPr>
              <w:t>1.b</w:t>
            </w:r>
            <w:r w:rsidRPr="00285988">
              <w:rPr>
                <w:rFonts w:ascii="Times New Roman" w:hAnsi="Times New Roman" w:cs="Times New Roman"/>
                <w:szCs w:val="24"/>
              </w:rPr>
              <w:t xml:space="preserve"> Oversight process (including unannounced visits) to ensure participating hospital and residential settings</w:t>
            </w:r>
            <w:r w:rsidR="006C1876">
              <w:rPr>
                <w:rFonts w:ascii="Times New Roman" w:hAnsi="Times New Roman" w:cs="Times New Roman"/>
                <w:szCs w:val="24"/>
              </w:rPr>
              <w:t xml:space="preserve"> (</w:t>
            </w:r>
            <w:r w:rsidR="00BA0871">
              <w:rPr>
                <w:rFonts w:ascii="Times New Roman" w:hAnsi="Times New Roman" w:cs="Times New Roman"/>
                <w:szCs w:val="24"/>
              </w:rPr>
              <w:t>including</w:t>
            </w:r>
            <w:r w:rsidR="002E3932">
              <w:rPr>
                <w:rFonts w:ascii="Times New Roman" w:hAnsi="Times New Roman" w:cs="Times New Roman"/>
                <w:szCs w:val="24"/>
              </w:rPr>
              <w:t xml:space="preserve">, if applicable, </w:t>
            </w:r>
            <w:r w:rsidR="00BA0871">
              <w:rPr>
                <w:rFonts w:ascii="Times New Roman" w:hAnsi="Times New Roman" w:cs="Times New Roman"/>
                <w:szCs w:val="24"/>
              </w:rPr>
              <w:t>QRTPs that are IMDs</w:t>
            </w:r>
            <w:r w:rsidR="006C1876">
              <w:rPr>
                <w:rFonts w:ascii="Times New Roman" w:hAnsi="Times New Roman" w:cs="Times New Roman"/>
                <w:szCs w:val="24"/>
              </w:rPr>
              <w:t>)</w:t>
            </w:r>
            <w:r w:rsidRPr="00285988">
              <w:rPr>
                <w:rFonts w:ascii="Times New Roman" w:hAnsi="Times New Roman" w:cs="Times New Roman"/>
                <w:szCs w:val="24"/>
              </w:rPr>
              <w:t xml:space="preserve"> meet state’s licensing or certification and accreditation requirements </w:t>
            </w:r>
          </w:p>
        </w:tc>
        <w:tc>
          <w:tcPr>
            <w:tcW w:w="10780" w:type="dxa"/>
          </w:tcPr>
          <w:p w:rsidR="00075883" w:rsidRPr="00FD6550" w:rsidP="00075883" w14:paraId="6D535091" w14:textId="62650A76">
            <w:pPr>
              <w:rPr>
                <w:rFonts w:ascii="Times New Roman" w:hAnsi="Times New Roman" w:cs="Times New Roman"/>
                <w:i/>
                <w:color w:val="767676"/>
              </w:rPr>
            </w:pPr>
            <w:r w:rsidRPr="00FD6550">
              <w:rPr>
                <w:rFonts w:ascii="Times New Roman" w:hAnsi="Times New Roman" w:cs="Times New Roman"/>
                <w:i/>
                <w:color w:val="767676"/>
              </w:rPr>
              <w:t>Current Status: Provide information on current state policies and requirements for ensuring quality of care in psychiatric hospitals and residential settings.</w:t>
            </w:r>
            <w:r w:rsidR="002427B0">
              <w:rPr>
                <w:rFonts w:ascii="Times New Roman" w:hAnsi="Times New Roman" w:cs="Times New Roman"/>
                <w:i/>
                <w:color w:val="767676"/>
              </w:rPr>
              <w:t xml:space="preserve">  </w:t>
            </w:r>
          </w:p>
        </w:tc>
      </w:tr>
      <w:tr w14:paraId="023C090D" w14:textId="77777777" w:rsidTr="0095625A">
        <w:tblPrEx>
          <w:tblW w:w="13950" w:type="dxa"/>
          <w:tblInd w:w="-545" w:type="dxa"/>
          <w:tblLayout w:type="fixed"/>
          <w:tblLook w:val="04A0"/>
        </w:tblPrEx>
        <w:trPr>
          <w:cantSplit/>
        </w:trPr>
        <w:tc>
          <w:tcPr>
            <w:tcW w:w="3170" w:type="dxa"/>
            <w:vMerge/>
          </w:tcPr>
          <w:p w:rsidR="00075883" w:rsidRPr="00DF6D5A" w:rsidP="00075883" w14:paraId="21DA256D" w14:textId="77777777">
            <w:pPr>
              <w:rPr>
                <w:rFonts w:ascii="Times New Roman" w:hAnsi="Times New Roman" w:cs="Times New Roman"/>
                <w:color w:val="000000" w:themeColor="text1"/>
              </w:rPr>
            </w:pPr>
          </w:p>
        </w:tc>
        <w:tc>
          <w:tcPr>
            <w:tcW w:w="10780" w:type="dxa"/>
          </w:tcPr>
          <w:p w:rsidR="00075883" w:rsidRPr="00FD6550" w:rsidP="00075883" w14:paraId="48DA8563" w14:textId="27F6C638">
            <w:pPr>
              <w:rPr>
                <w:rFonts w:ascii="Times New Roman" w:hAnsi="Times New Roman" w:cs="Times New Roman"/>
                <w:i/>
                <w:color w:val="767676"/>
              </w:rPr>
            </w:pPr>
            <w:r w:rsidRPr="00FD6550">
              <w:rPr>
                <w:rFonts w:ascii="Times New Roman" w:hAnsi="Times New Roman" w:cs="Times New Roman"/>
                <w:i/>
                <w:color w:val="767676"/>
              </w:rPr>
              <w:t>Future Status: Describe planned activities to address milestone not already met and any other plans for enhanced quality assurance policies for inpatient and residential treatment settings.</w:t>
            </w:r>
            <w:r w:rsidR="002427B0">
              <w:rPr>
                <w:rFonts w:ascii="Times New Roman" w:hAnsi="Times New Roman" w:cs="Times New Roman"/>
                <w:i/>
                <w:color w:val="767676"/>
              </w:rPr>
              <w:t xml:space="preserve">  </w:t>
            </w:r>
          </w:p>
        </w:tc>
      </w:tr>
      <w:tr w14:paraId="7E8EBCED" w14:textId="77777777" w:rsidTr="0095625A">
        <w:tblPrEx>
          <w:tblW w:w="13950" w:type="dxa"/>
          <w:tblInd w:w="-545" w:type="dxa"/>
          <w:tblLayout w:type="fixed"/>
          <w:tblLook w:val="04A0"/>
        </w:tblPrEx>
        <w:trPr>
          <w:cantSplit/>
        </w:trPr>
        <w:tc>
          <w:tcPr>
            <w:tcW w:w="3170" w:type="dxa"/>
            <w:vMerge/>
          </w:tcPr>
          <w:p w:rsidR="00075883" w:rsidRPr="00DF6D5A" w:rsidP="00075883" w14:paraId="5433E248" w14:textId="77777777">
            <w:pPr>
              <w:rPr>
                <w:rFonts w:ascii="Times New Roman" w:hAnsi="Times New Roman" w:cs="Times New Roman"/>
                <w:color w:val="000000" w:themeColor="text1"/>
              </w:rPr>
            </w:pPr>
          </w:p>
        </w:tc>
        <w:tc>
          <w:tcPr>
            <w:tcW w:w="10780" w:type="dxa"/>
          </w:tcPr>
          <w:p w:rsidR="00075883" w:rsidRPr="00FD6550" w:rsidP="00075883" w14:paraId="7F8BD69F" w14:textId="4AC217A5">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075883" w:rsidRPr="00FD6550" w:rsidP="00075883" w14:paraId="657CC497" w14:textId="150B5EC6">
            <w:pPr>
              <w:rPr>
                <w:rFonts w:ascii="Times New Roman" w:hAnsi="Times New Roman" w:cs="Times New Roman"/>
                <w:i/>
                <w:color w:val="767676"/>
              </w:rPr>
            </w:pPr>
          </w:p>
        </w:tc>
      </w:tr>
      <w:tr w14:paraId="4098FA20" w14:textId="77777777" w:rsidTr="00E117D7">
        <w:tblPrEx>
          <w:tblW w:w="13950" w:type="dxa"/>
          <w:tblInd w:w="-545" w:type="dxa"/>
          <w:tblLayout w:type="fixed"/>
          <w:tblLook w:val="04A0"/>
        </w:tblPrEx>
        <w:trPr>
          <w:cantSplit/>
          <w:trHeight w:val="1547"/>
        </w:trPr>
        <w:tc>
          <w:tcPr>
            <w:tcW w:w="3170" w:type="dxa"/>
            <w:vMerge w:val="restart"/>
          </w:tcPr>
          <w:p w:rsidR="00075883" w:rsidRPr="00285988" w:rsidP="00075883" w14:paraId="0EF21C2F" w14:textId="63883BBC">
            <w:pPr>
              <w:pStyle w:val="ListParagraph"/>
              <w:ind w:left="0"/>
              <w:rPr>
                <w:rFonts w:ascii="Times New Roman" w:hAnsi="Times New Roman" w:cs="Times New Roman"/>
              </w:rPr>
            </w:pPr>
            <w:r>
              <w:rPr>
                <w:rFonts w:ascii="Times New Roman" w:hAnsi="Times New Roman" w:cs="Times New Roman"/>
              </w:rPr>
              <w:t>1.</w:t>
            </w:r>
            <w:r w:rsidR="006A50A9">
              <w:rPr>
                <w:rFonts w:ascii="Times New Roman" w:hAnsi="Times New Roman" w:cs="Times New Roman"/>
              </w:rPr>
              <w:t>c</w:t>
            </w:r>
            <w:r w:rsidRPr="00285988">
              <w:rPr>
                <w:rFonts w:ascii="Times New Roman" w:hAnsi="Times New Roman" w:cs="Times New Roman"/>
              </w:rPr>
              <w:t xml:space="preserve"> Utilization review process to ensure beneficiaries have access to the appropriate levels and types of care and to provide oversight on lengths of stay</w:t>
            </w:r>
            <w:r w:rsidR="00500A6A">
              <w:rPr>
                <w:rFonts w:ascii="Times New Roman" w:hAnsi="Times New Roman" w:cs="Times New Roman"/>
              </w:rPr>
              <w:t xml:space="preserve"> (including, if applicable, a transition plan for children residing in QRTPs that are IMDs) </w:t>
            </w:r>
          </w:p>
        </w:tc>
        <w:tc>
          <w:tcPr>
            <w:tcW w:w="10780" w:type="dxa"/>
          </w:tcPr>
          <w:p w:rsidR="00C95D08" w:rsidP="00075883" w14:paraId="7350FCE9" w14:textId="77777777">
            <w:pPr>
              <w:rPr>
                <w:rFonts w:ascii="Times New Roman" w:hAnsi="Times New Roman" w:cs="Times New Roman"/>
                <w:i/>
                <w:color w:val="767676"/>
              </w:rPr>
            </w:pPr>
            <w:r w:rsidRPr="00FD6550">
              <w:rPr>
                <w:rFonts w:ascii="Times New Roman" w:hAnsi="Times New Roman" w:cs="Times New Roman"/>
                <w:i/>
                <w:color w:val="767676"/>
              </w:rPr>
              <w:t>Current Status: Provide information on current state policies and requirements for ensuring quality of care in psychiatric hospitals and residential settings.</w:t>
            </w:r>
            <w:r w:rsidR="00200C1B">
              <w:rPr>
                <w:rFonts w:ascii="Times New Roman" w:hAnsi="Times New Roman" w:cs="Times New Roman"/>
                <w:i/>
                <w:color w:val="767676"/>
              </w:rPr>
              <w:t xml:space="preserve">  </w:t>
            </w:r>
          </w:p>
          <w:p w:rsidR="00C95D08" w:rsidP="00075883" w14:paraId="70E4D54C" w14:textId="77777777">
            <w:pPr>
              <w:rPr>
                <w:rFonts w:ascii="Times New Roman" w:hAnsi="Times New Roman" w:cs="Times New Roman"/>
                <w:i/>
                <w:color w:val="767676"/>
              </w:rPr>
            </w:pPr>
          </w:p>
          <w:p w:rsidR="00075883" w:rsidRPr="00FD6550" w:rsidP="00075883" w14:paraId="792FFA0F" w14:textId="4AA5FD06">
            <w:pPr>
              <w:rPr>
                <w:rFonts w:ascii="Times New Roman" w:hAnsi="Times New Roman" w:cs="Times New Roman"/>
                <w:i/>
                <w:color w:val="767676"/>
              </w:rPr>
            </w:pPr>
            <w:bookmarkStart w:id="1" w:name="_Hlk109652529"/>
            <w:r>
              <w:rPr>
                <w:rFonts w:ascii="Times New Roman" w:hAnsi="Times New Roman" w:cs="Times New Roman"/>
                <w:i/>
                <w:color w:val="767676"/>
              </w:rPr>
              <w:t xml:space="preserve">Any state Medicaid program that intends to claim FFP for services provided in QRTPs that are IMDs should </w:t>
            </w:r>
            <w:r w:rsidR="00553AAE">
              <w:rPr>
                <w:rFonts w:ascii="Times New Roman" w:hAnsi="Times New Roman" w:cs="Times New Roman"/>
                <w:i/>
                <w:color w:val="767676"/>
              </w:rPr>
              <w:t>include in its response</w:t>
            </w:r>
            <w:r w:rsidR="00B902AD">
              <w:rPr>
                <w:rFonts w:ascii="Times New Roman" w:hAnsi="Times New Roman" w:cs="Times New Roman"/>
                <w:i/>
                <w:color w:val="767676"/>
              </w:rPr>
              <w:t xml:space="preserve"> a</w:t>
            </w:r>
            <w:r w:rsidR="000A5609">
              <w:rPr>
                <w:rFonts w:ascii="Times New Roman" w:hAnsi="Times New Roman" w:cs="Times New Roman"/>
                <w:i/>
                <w:color w:val="767676"/>
              </w:rPr>
              <w:t xml:space="preserve"> </w:t>
            </w:r>
            <w:r w:rsidR="001F1B0B">
              <w:rPr>
                <w:rFonts w:ascii="Times New Roman" w:hAnsi="Times New Roman" w:cs="Times New Roman"/>
                <w:i/>
                <w:color w:val="767676"/>
              </w:rPr>
              <w:t xml:space="preserve">transition </w:t>
            </w:r>
            <w:r w:rsidR="00B902AD">
              <w:rPr>
                <w:rFonts w:ascii="Times New Roman" w:hAnsi="Times New Roman" w:cs="Times New Roman"/>
                <w:i/>
                <w:color w:val="767676"/>
              </w:rPr>
              <w:t xml:space="preserve">plan, including key milestones and timeframes, </w:t>
            </w:r>
            <w:r w:rsidR="00C95D08">
              <w:rPr>
                <w:rFonts w:ascii="Times New Roman" w:hAnsi="Times New Roman" w:cs="Times New Roman"/>
                <w:i/>
                <w:color w:val="767676"/>
              </w:rPr>
              <w:t>for transitioning children out of QRTPs that are IMDs</w:t>
            </w:r>
            <w:r w:rsidR="00577C16">
              <w:rPr>
                <w:rFonts w:ascii="Times New Roman" w:hAnsi="Times New Roman" w:cs="Times New Roman"/>
                <w:i/>
                <w:color w:val="767676"/>
              </w:rPr>
              <w:t xml:space="preserve">.  </w:t>
            </w:r>
            <w:r w:rsidR="00653CA2">
              <w:rPr>
                <w:rFonts w:ascii="Times New Roman" w:hAnsi="Times New Roman" w:cs="Times New Roman"/>
                <w:i/>
                <w:color w:val="767676"/>
              </w:rPr>
              <w:t>T</w:t>
            </w:r>
            <w:r w:rsidR="001871B4">
              <w:rPr>
                <w:rFonts w:ascii="Times New Roman" w:hAnsi="Times New Roman" w:cs="Times New Roman"/>
                <w:i/>
                <w:color w:val="767676"/>
              </w:rPr>
              <w:t>his plan may outline how the state intends to transition all children out of QRTPs that are IMDs</w:t>
            </w:r>
            <w:r w:rsidR="00653CA2">
              <w:rPr>
                <w:rFonts w:ascii="Times New Roman" w:hAnsi="Times New Roman" w:cs="Times New Roman"/>
                <w:i/>
                <w:color w:val="767676"/>
              </w:rPr>
              <w:t xml:space="preserve"> to ensure appropriate care in other (non-IMD) settings</w:t>
            </w:r>
            <w:r w:rsidR="0088046F">
              <w:rPr>
                <w:rFonts w:ascii="Times New Roman" w:hAnsi="Times New Roman" w:cs="Times New Roman"/>
                <w:i/>
                <w:color w:val="767676"/>
              </w:rPr>
              <w:t xml:space="preserve">.  </w:t>
            </w:r>
            <w:r w:rsidR="00653CA2">
              <w:rPr>
                <w:rFonts w:ascii="Times New Roman" w:hAnsi="Times New Roman" w:cs="Times New Roman"/>
                <w:i/>
                <w:color w:val="767676"/>
              </w:rPr>
              <w:t>Alternative</w:t>
            </w:r>
            <w:r w:rsidR="000E7487">
              <w:rPr>
                <w:rFonts w:ascii="Times New Roman" w:hAnsi="Times New Roman" w:cs="Times New Roman"/>
                <w:i/>
                <w:color w:val="767676"/>
              </w:rPr>
              <w:t>ly</w:t>
            </w:r>
            <w:r w:rsidR="00653CA2">
              <w:rPr>
                <w:rFonts w:ascii="Times New Roman" w:hAnsi="Times New Roman" w:cs="Times New Roman"/>
                <w:i/>
                <w:color w:val="767676"/>
              </w:rPr>
              <w:t>, i</w:t>
            </w:r>
            <w:r w:rsidR="0088046F">
              <w:rPr>
                <w:rFonts w:ascii="Times New Roman" w:hAnsi="Times New Roman" w:cs="Times New Roman"/>
                <w:i/>
                <w:color w:val="767676"/>
              </w:rPr>
              <w:t xml:space="preserve">f the state intends to </w:t>
            </w:r>
            <w:r w:rsidR="008D3676">
              <w:rPr>
                <w:rFonts w:ascii="Times New Roman" w:hAnsi="Times New Roman" w:cs="Times New Roman"/>
                <w:i/>
                <w:color w:val="767676"/>
              </w:rPr>
              <w:t xml:space="preserve">allow </w:t>
            </w:r>
            <w:r w:rsidR="00E94AD4">
              <w:rPr>
                <w:rFonts w:ascii="Times New Roman" w:hAnsi="Times New Roman" w:cs="Times New Roman"/>
                <w:i/>
                <w:color w:val="767676"/>
              </w:rPr>
              <w:t>ongoing use of QRTPs that are IMDs</w:t>
            </w:r>
            <w:r w:rsidR="00BD1438">
              <w:rPr>
                <w:rFonts w:ascii="Times New Roman" w:hAnsi="Times New Roman" w:cs="Times New Roman"/>
                <w:i/>
                <w:color w:val="767676"/>
              </w:rPr>
              <w:t xml:space="preserve"> by Medicaid-eligible children</w:t>
            </w:r>
            <w:r w:rsidR="00E94AD4">
              <w:rPr>
                <w:rFonts w:ascii="Times New Roman" w:hAnsi="Times New Roman" w:cs="Times New Roman"/>
                <w:i/>
                <w:color w:val="767676"/>
              </w:rPr>
              <w:t>,</w:t>
            </w:r>
            <w:r w:rsidR="00B95503">
              <w:rPr>
                <w:rFonts w:ascii="Times New Roman" w:hAnsi="Times New Roman" w:cs="Times New Roman"/>
                <w:i/>
                <w:color w:val="767676"/>
              </w:rPr>
              <w:t xml:space="preserve"> its transition plan </w:t>
            </w:r>
            <w:r w:rsidR="00B36CC2">
              <w:rPr>
                <w:rFonts w:ascii="Times New Roman" w:hAnsi="Times New Roman" w:cs="Times New Roman"/>
                <w:i/>
                <w:color w:val="767676"/>
              </w:rPr>
              <w:t>should note how it will fund services provided in QRTPs that are IMDs without the use of FFP.</w:t>
            </w:r>
            <w:r w:rsidR="00E51608">
              <w:rPr>
                <w:rFonts w:ascii="Times New Roman" w:hAnsi="Times New Roman" w:cs="Times New Roman"/>
                <w:i/>
                <w:color w:val="767676"/>
              </w:rPr>
              <w:t xml:space="preserve">  In either case, the </w:t>
            </w:r>
            <w:r w:rsidR="00F4515B">
              <w:rPr>
                <w:rFonts w:ascii="Times New Roman" w:hAnsi="Times New Roman" w:cs="Times New Roman"/>
                <w:i/>
                <w:color w:val="767676"/>
              </w:rPr>
              <w:t>state’s t</w:t>
            </w:r>
            <w:r w:rsidRPr="00BE444F" w:rsidR="00F4515B">
              <w:rPr>
                <w:rFonts w:ascii="Times New Roman" w:hAnsi="Times New Roman" w:cs="Times New Roman"/>
                <w:i/>
                <w:color w:val="767676"/>
              </w:rPr>
              <w:t>ransition</w:t>
            </w:r>
            <w:r w:rsidRPr="00BE444F" w:rsidR="00BE444F">
              <w:rPr>
                <w:rFonts w:ascii="Times New Roman" w:hAnsi="Times New Roman" w:cs="Times New Roman"/>
                <w:i/>
                <w:color w:val="767676"/>
              </w:rPr>
              <w:t xml:space="preserve"> plan </w:t>
            </w:r>
            <w:r w:rsidR="00F90B35">
              <w:rPr>
                <w:rFonts w:ascii="Times New Roman" w:hAnsi="Times New Roman" w:cs="Times New Roman"/>
                <w:i/>
                <w:color w:val="767676"/>
              </w:rPr>
              <w:t>should</w:t>
            </w:r>
            <w:r w:rsidRPr="00BE444F" w:rsidR="00BE444F">
              <w:rPr>
                <w:rFonts w:ascii="Times New Roman" w:hAnsi="Times New Roman" w:cs="Times New Roman"/>
                <w:i/>
                <w:color w:val="767676"/>
              </w:rPr>
              <w:t xml:space="preserve"> </w:t>
            </w:r>
            <w:r w:rsidRPr="00BE444F" w:rsidR="00BE444F">
              <w:rPr>
                <w:rFonts w:ascii="Times New Roman" w:hAnsi="Times New Roman" w:cs="Times New Roman"/>
                <w:i/>
                <w:color w:val="767676"/>
              </w:rPr>
              <w:t>take into account</w:t>
            </w:r>
            <w:r w:rsidRPr="00BE444F" w:rsidR="00BE444F">
              <w:rPr>
                <w:rFonts w:ascii="Times New Roman" w:hAnsi="Times New Roman" w:cs="Times New Roman"/>
                <w:i/>
                <w:color w:val="767676"/>
              </w:rPr>
              <w:t xml:space="preserve"> the up-to-two-year period during which children residing in QRTPs are exempt from</w:t>
            </w:r>
            <w:r w:rsidR="00F90B35">
              <w:rPr>
                <w:rFonts w:ascii="Times New Roman" w:hAnsi="Times New Roman" w:cs="Times New Roman"/>
                <w:i/>
                <w:color w:val="767676"/>
              </w:rPr>
              <w:t xml:space="preserve"> </w:t>
            </w:r>
            <w:r w:rsidRPr="00BE444F" w:rsidR="00BE444F">
              <w:rPr>
                <w:rFonts w:ascii="Times New Roman" w:hAnsi="Times New Roman" w:cs="Times New Roman"/>
                <w:i/>
                <w:color w:val="767676"/>
              </w:rPr>
              <w:t>typical length of stay parameters; those parameters will apply to children residing in QRTPs at the expiration of this up-to-two-year period.</w:t>
            </w:r>
            <w:r w:rsidR="00BE444F">
              <w:rPr>
                <w:rFonts w:ascii="Times New Roman" w:hAnsi="Times New Roman" w:cs="Times New Roman"/>
                <w:i/>
                <w:color w:val="767676"/>
              </w:rPr>
              <w:t xml:space="preserve">  </w:t>
            </w:r>
            <w:r w:rsidR="00127F88">
              <w:rPr>
                <w:rFonts w:ascii="Times New Roman" w:hAnsi="Times New Roman" w:cs="Times New Roman"/>
                <w:i/>
                <w:color w:val="767676"/>
              </w:rPr>
              <w:t>For more details, t</w:t>
            </w:r>
            <w:r w:rsidR="00C95D08">
              <w:rPr>
                <w:rFonts w:ascii="Times New Roman" w:hAnsi="Times New Roman" w:cs="Times New Roman"/>
                <w:i/>
                <w:color w:val="767676"/>
              </w:rPr>
              <w:t xml:space="preserve">he state should refer to </w:t>
            </w:r>
            <w:r w:rsidR="00127F88">
              <w:rPr>
                <w:rFonts w:ascii="Times New Roman" w:hAnsi="Times New Roman" w:cs="Times New Roman"/>
                <w:i/>
                <w:color w:val="767676"/>
              </w:rPr>
              <w:t xml:space="preserve">Question #2 in the </w:t>
            </w:r>
            <w:r w:rsidR="00C95D08">
              <w:rPr>
                <w:rFonts w:ascii="Times New Roman" w:hAnsi="Times New Roman" w:cs="Times New Roman"/>
                <w:i/>
                <w:color w:val="767676"/>
              </w:rPr>
              <w:t xml:space="preserve">Q&amp;A document </w:t>
            </w:r>
            <w:r w:rsidR="00127F88">
              <w:rPr>
                <w:rFonts w:ascii="Times New Roman" w:hAnsi="Times New Roman" w:cs="Times New Roman"/>
                <w:i/>
                <w:color w:val="767676"/>
              </w:rPr>
              <w:t>linked</w:t>
            </w:r>
            <w:r w:rsidR="00C95D08">
              <w:rPr>
                <w:rFonts w:ascii="Times New Roman" w:hAnsi="Times New Roman" w:cs="Times New Roman"/>
                <w:i/>
                <w:color w:val="767676"/>
              </w:rPr>
              <w:t xml:space="preserve"> in footnote </w:t>
            </w:r>
            <w:r w:rsidR="005A4784">
              <w:rPr>
                <w:rFonts w:ascii="Times New Roman" w:hAnsi="Times New Roman" w:cs="Times New Roman"/>
                <w:i/>
                <w:color w:val="767676"/>
              </w:rPr>
              <w:t xml:space="preserve">3. </w:t>
            </w:r>
            <w:bookmarkEnd w:id="1"/>
          </w:p>
        </w:tc>
      </w:tr>
      <w:tr w14:paraId="7F5D3881" w14:textId="77777777" w:rsidTr="0095625A">
        <w:tblPrEx>
          <w:tblW w:w="13950" w:type="dxa"/>
          <w:tblInd w:w="-545" w:type="dxa"/>
          <w:tblLayout w:type="fixed"/>
          <w:tblLook w:val="04A0"/>
        </w:tblPrEx>
        <w:trPr>
          <w:cantSplit/>
        </w:trPr>
        <w:tc>
          <w:tcPr>
            <w:tcW w:w="3170" w:type="dxa"/>
            <w:vMerge/>
          </w:tcPr>
          <w:p w:rsidR="00075883" w:rsidRPr="00DF6D5A" w:rsidP="00075883" w14:paraId="786215F7" w14:textId="77777777">
            <w:pPr>
              <w:rPr>
                <w:rFonts w:ascii="Times New Roman" w:hAnsi="Times New Roman" w:cs="Times New Roman"/>
                <w:color w:val="000000" w:themeColor="text1"/>
              </w:rPr>
            </w:pPr>
          </w:p>
        </w:tc>
        <w:tc>
          <w:tcPr>
            <w:tcW w:w="10780" w:type="dxa"/>
          </w:tcPr>
          <w:p w:rsidR="00075883" w:rsidRPr="00FD6550" w:rsidP="00075883" w14:paraId="65F1913A" w14:textId="5D1385A0">
            <w:pPr>
              <w:rPr>
                <w:rFonts w:ascii="Times New Roman" w:hAnsi="Times New Roman" w:cs="Times New Roman"/>
                <w:i/>
                <w:color w:val="767676"/>
              </w:rPr>
            </w:pPr>
            <w:r w:rsidRPr="00FD6550">
              <w:rPr>
                <w:rFonts w:ascii="Times New Roman" w:hAnsi="Times New Roman" w:cs="Times New Roman"/>
                <w:i/>
                <w:color w:val="767676"/>
              </w:rPr>
              <w:t>Future Status: Describe planned activities to address milestone not already met and any other plans for enhanced quality assurance policies for inpatient and residential treatment settings.</w:t>
            </w:r>
            <w:r w:rsidR="002427B0">
              <w:rPr>
                <w:rFonts w:ascii="Times New Roman" w:hAnsi="Times New Roman" w:cs="Times New Roman"/>
                <w:i/>
                <w:color w:val="767676"/>
              </w:rPr>
              <w:t xml:space="preserve">  </w:t>
            </w:r>
          </w:p>
        </w:tc>
      </w:tr>
      <w:tr w14:paraId="4AD0D947" w14:textId="77777777" w:rsidTr="0095625A">
        <w:tblPrEx>
          <w:tblW w:w="13950" w:type="dxa"/>
          <w:tblInd w:w="-545" w:type="dxa"/>
          <w:tblLayout w:type="fixed"/>
          <w:tblLook w:val="04A0"/>
        </w:tblPrEx>
        <w:trPr>
          <w:cantSplit/>
        </w:trPr>
        <w:tc>
          <w:tcPr>
            <w:tcW w:w="3170" w:type="dxa"/>
            <w:vMerge/>
          </w:tcPr>
          <w:p w:rsidR="00075883" w:rsidRPr="00DF6D5A" w:rsidP="00075883" w14:paraId="1C96E886" w14:textId="77777777">
            <w:pPr>
              <w:rPr>
                <w:rFonts w:ascii="Times New Roman" w:hAnsi="Times New Roman" w:cs="Times New Roman"/>
                <w:color w:val="000000" w:themeColor="text1"/>
              </w:rPr>
            </w:pPr>
          </w:p>
        </w:tc>
        <w:tc>
          <w:tcPr>
            <w:tcW w:w="10780" w:type="dxa"/>
          </w:tcPr>
          <w:p w:rsidR="00075883" w:rsidRPr="00FD6550" w:rsidP="00075883" w14:paraId="2BEB7563" w14:textId="1FEF6166">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075883" w:rsidRPr="00FD6550" w:rsidP="00075883" w14:paraId="646326B5" w14:textId="77777777">
            <w:pPr>
              <w:rPr>
                <w:rFonts w:ascii="Times New Roman" w:hAnsi="Times New Roman" w:cs="Times New Roman"/>
                <w:i/>
                <w:color w:val="767676"/>
              </w:rPr>
            </w:pPr>
          </w:p>
        </w:tc>
      </w:tr>
      <w:tr w14:paraId="42209C84" w14:textId="77777777" w:rsidTr="0095625A">
        <w:tblPrEx>
          <w:tblW w:w="13950" w:type="dxa"/>
          <w:tblInd w:w="-545" w:type="dxa"/>
          <w:tblLayout w:type="fixed"/>
          <w:tblLook w:val="04A0"/>
        </w:tblPrEx>
        <w:trPr>
          <w:cantSplit/>
        </w:trPr>
        <w:tc>
          <w:tcPr>
            <w:tcW w:w="3170" w:type="dxa"/>
            <w:vMerge w:val="restart"/>
          </w:tcPr>
          <w:p w:rsidR="00075883" w:rsidRPr="00285988" w:rsidP="00075883" w14:paraId="364DB648" w14:textId="456F2B6D">
            <w:pPr>
              <w:pStyle w:val="ListParagraph"/>
              <w:ind w:left="0"/>
              <w:rPr>
                <w:rFonts w:ascii="Times New Roman" w:hAnsi="Times New Roman" w:cs="Times New Roman"/>
              </w:rPr>
            </w:pPr>
            <w:r>
              <w:rPr>
                <w:rFonts w:ascii="Times New Roman" w:hAnsi="Times New Roman" w:cs="Times New Roman"/>
              </w:rPr>
              <w:t>1.</w:t>
            </w:r>
            <w:r w:rsidR="006A50A9">
              <w:rPr>
                <w:rFonts w:ascii="Times New Roman" w:hAnsi="Times New Roman" w:cs="Times New Roman"/>
              </w:rPr>
              <w:t>d</w:t>
            </w:r>
            <w:r w:rsidRPr="00285988">
              <w:rPr>
                <w:rFonts w:ascii="Times New Roman" w:hAnsi="Times New Roman" w:cs="Times New Roman"/>
              </w:rPr>
              <w:t xml:space="preserve"> Compliance with program integrity requirements and state compliance assurance process</w:t>
            </w:r>
            <w:r w:rsidR="00E65630">
              <w:rPr>
                <w:rFonts w:ascii="Times New Roman" w:hAnsi="Times New Roman" w:cs="Times New Roman"/>
              </w:rPr>
              <w:t xml:space="preserve"> (including, if applicable, </w:t>
            </w:r>
            <w:r w:rsidR="00ED7262">
              <w:rPr>
                <w:rFonts w:ascii="Times New Roman" w:hAnsi="Times New Roman" w:cs="Times New Roman"/>
              </w:rPr>
              <w:t xml:space="preserve">requirements for QRTPs that are IMDs) </w:t>
            </w:r>
          </w:p>
        </w:tc>
        <w:tc>
          <w:tcPr>
            <w:tcW w:w="10780" w:type="dxa"/>
          </w:tcPr>
          <w:p w:rsidR="00075883" w:rsidRPr="00FD6550" w:rsidP="00075883" w14:paraId="5E56C717" w14:textId="3D785B79">
            <w:pPr>
              <w:rPr>
                <w:rFonts w:ascii="Times New Roman" w:hAnsi="Times New Roman" w:cs="Times New Roman"/>
                <w:i/>
                <w:color w:val="767676"/>
              </w:rPr>
            </w:pPr>
            <w:r w:rsidRPr="00FD6550">
              <w:rPr>
                <w:rFonts w:ascii="Times New Roman" w:hAnsi="Times New Roman" w:cs="Times New Roman"/>
                <w:i/>
                <w:color w:val="767676"/>
              </w:rPr>
              <w:t>Current Status: Provide information on current state policies and requirements for ensuring quality of care in psychiatric hospitals and residential settings.</w:t>
            </w:r>
            <w:r w:rsidR="0033572B">
              <w:rPr>
                <w:rFonts w:ascii="Times New Roman" w:hAnsi="Times New Roman" w:cs="Times New Roman"/>
                <w:i/>
                <w:color w:val="767676"/>
              </w:rPr>
              <w:t xml:space="preserve">  </w:t>
            </w:r>
          </w:p>
        </w:tc>
      </w:tr>
      <w:tr w14:paraId="774F7DF8" w14:textId="77777777" w:rsidTr="0095625A">
        <w:tblPrEx>
          <w:tblW w:w="13950" w:type="dxa"/>
          <w:tblInd w:w="-545" w:type="dxa"/>
          <w:tblLayout w:type="fixed"/>
          <w:tblLook w:val="04A0"/>
        </w:tblPrEx>
        <w:trPr>
          <w:cantSplit/>
        </w:trPr>
        <w:tc>
          <w:tcPr>
            <w:tcW w:w="3170" w:type="dxa"/>
            <w:vMerge/>
          </w:tcPr>
          <w:p w:rsidR="00075883" w:rsidRPr="00DF6D5A" w:rsidP="00075883" w14:paraId="782141A7" w14:textId="77777777">
            <w:pPr>
              <w:rPr>
                <w:rFonts w:ascii="Times New Roman" w:hAnsi="Times New Roman" w:cs="Times New Roman"/>
                <w:color w:val="000000" w:themeColor="text1"/>
              </w:rPr>
            </w:pPr>
          </w:p>
        </w:tc>
        <w:tc>
          <w:tcPr>
            <w:tcW w:w="10780" w:type="dxa"/>
          </w:tcPr>
          <w:p w:rsidR="00075883" w:rsidRPr="00FD6550" w:rsidP="00075883" w14:paraId="2EE08B5F" w14:textId="6A15A2CF">
            <w:pPr>
              <w:rPr>
                <w:rFonts w:ascii="Times New Roman" w:hAnsi="Times New Roman" w:cs="Times New Roman"/>
                <w:i/>
                <w:color w:val="767676"/>
              </w:rPr>
            </w:pPr>
            <w:r w:rsidRPr="00FD6550">
              <w:rPr>
                <w:rFonts w:ascii="Times New Roman" w:hAnsi="Times New Roman" w:cs="Times New Roman"/>
                <w:i/>
                <w:color w:val="767676"/>
              </w:rPr>
              <w:t>Future Status: Describe planned activities to address milestone not already met and any other plans for enhanced quality assurance policies for inpatient and residential treatment settings.</w:t>
            </w:r>
            <w:r w:rsidR="002427B0">
              <w:rPr>
                <w:rFonts w:ascii="Times New Roman" w:hAnsi="Times New Roman" w:cs="Times New Roman"/>
                <w:i/>
                <w:color w:val="767676"/>
              </w:rPr>
              <w:t xml:space="preserve">  </w:t>
            </w:r>
          </w:p>
        </w:tc>
      </w:tr>
      <w:tr w14:paraId="3C914290" w14:textId="77777777" w:rsidTr="0095625A">
        <w:tblPrEx>
          <w:tblW w:w="13950" w:type="dxa"/>
          <w:tblInd w:w="-545" w:type="dxa"/>
          <w:tblLayout w:type="fixed"/>
          <w:tblLook w:val="04A0"/>
        </w:tblPrEx>
        <w:trPr>
          <w:cantSplit/>
        </w:trPr>
        <w:tc>
          <w:tcPr>
            <w:tcW w:w="3170" w:type="dxa"/>
            <w:vMerge/>
          </w:tcPr>
          <w:p w:rsidR="00075883" w:rsidRPr="00DF6D5A" w:rsidP="00075883" w14:paraId="4700F3FB" w14:textId="77777777">
            <w:pPr>
              <w:rPr>
                <w:rFonts w:ascii="Times New Roman" w:hAnsi="Times New Roman" w:cs="Times New Roman"/>
                <w:color w:val="000000" w:themeColor="text1"/>
              </w:rPr>
            </w:pPr>
          </w:p>
        </w:tc>
        <w:tc>
          <w:tcPr>
            <w:tcW w:w="10780" w:type="dxa"/>
          </w:tcPr>
          <w:p w:rsidR="00075883" w:rsidRPr="00FD6550" w:rsidP="00075883" w14:paraId="57CC4382" w14:textId="285277D2">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075883" w:rsidRPr="00FD6550" w:rsidP="00075883" w14:paraId="0A9CCDD6" w14:textId="77777777">
            <w:pPr>
              <w:rPr>
                <w:rFonts w:ascii="Times New Roman" w:hAnsi="Times New Roman" w:cs="Times New Roman"/>
                <w:i/>
                <w:color w:val="767676"/>
              </w:rPr>
            </w:pPr>
          </w:p>
        </w:tc>
      </w:tr>
      <w:tr w14:paraId="38D820C8" w14:textId="77777777" w:rsidTr="0095625A">
        <w:tblPrEx>
          <w:tblW w:w="13950" w:type="dxa"/>
          <w:tblInd w:w="-545" w:type="dxa"/>
          <w:tblLayout w:type="fixed"/>
          <w:tblLook w:val="04A0"/>
        </w:tblPrEx>
        <w:trPr>
          <w:cantSplit/>
        </w:trPr>
        <w:tc>
          <w:tcPr>
            <w:tcW w:w="3170" w:type="dxa"/>
            <w:vMerge w:val="restart"/>
          </w:tcPr>
          <w:p w:rsidR="00075883" w:rsidRPr="00285988" w:rsidP="00075883" w14:paraId="2C45E561" w14:textId="1C6D635C">
            <w:pPr>
              <w:pStyle w:val="ListParagraph"/>
              <w:ind w:left="0"/>
              <w:rPr>
                <w:rFonts w:ascii="Times New Roman" w:hAnsi="Times New Roman" w:cs="Times New Roman"/>
                <w:color w:val="000000" w:themeColor="text1"/>
              </w:rPr>
            </w:pPr>
            <w:r>
              <w:rPr>
                <w:rFonts w:ascii="Times New Roman" w:hAnsi="Times New Roman" w:cs="Times New Roman"/>
              </w:rPr>
              <w:t>1.</w:t>
            </w:r>
            <w:r w:rsidR="006A50A9">
              <w:rPr>
                <w:rFonts w:ascii="Times New Roman" w:hAnsi="Times New Roman" w:cs="Times New Roman"/>
              </w:rPr>
              <w:t>e</w:t>
            </w:r>
            <w:r w:rsidRPr="00285988">
              <w:rPr>
                <w:rFonts w:ascii="Times New Roman" w:hAnsi="Times New Roman" w:cs="Times New Roman"/>
              </w:rPr>
              <w:t xml:space="preserve"> State requirement that psychiatric hospitals and residential settings</w:t>
            </w:r>
            <w:r w:rsidR="006C1876">
              <w:rPr>
                <w:rFonts w:ascii="Times New Roman" w:hAnsi="Times New Roman" w:cs="Times New Roman"/>
              </w:rPr>
              <w:t xml:space="preserve"> (</w:t>
            </w:r>
            <w:r w:rsidR="0043484B">
              <w:rPr>
                <w:rFonts w:ascii="Times New Roman" w:hAnsi="Times New Roman" w:cs="Times New Roman"/>
              </w:rPr>
              <w:t>including</w:t>
            </w:r>
            <w:r w:rsidR="000B0D02">
              <w:rPr>
                <w:rFonts w:ascii="Times New Roman" w:hAnsi="Times New Roman" w:cs="Times New Roman"/>
              </w:rPr>
              <w:t xml:space="preserve">, if applicable, </w:t>
            </w:r>
            <w:r w:rsidR="0043484B">
              <w:rPr>
                <w:rFonts w:ascii="Times New Roman" w:hAnsi="Times New Roman" w:cs="Times New Roman"/>
              </w:rPr>
              <w:t>QRTPs that are IMDs</w:t>
            </w:r>
            <w:r w:rsidR="006C1876">
              <w:rPr>
                <w:rFonts w:ascii="Times New Roman" w:hAnsi="Times New Roman" w:cs="Times New Roman"/>
              </w:rPr>
              <w:t>)</w:t>
            </w:r>
            <w:r w:rsidRPr="00285988">
              <w:rPr>
                <w:rFonts w:ascii="Times New Roman" w:hAnsi="Times New Roman" w:cs="Times New Roman"/>
              </w:rPr>
              <w:t xml:space="preserve"> screen beneficiaries for co-morbid physical health conditions, SUDs, and suicidal ideation, and facilitate access to treatment for those conditions</w:t>
            </w:r>
          </w:p>
        </w:tc>
        <w:tc>
          <w:tcPr>
            <w:tcW w:w="10780" w:type="dxa"/>
          </w:tcPr>
          <w:p w:rsidR="00075883" w:rsidRPr="00FD6550" w:rsidP="00075883" w14:paraId="107D7AAE" w14:textId="56795C40">
            <w:pPr>
              <w:rPr>
                <w:rFonts w:ascii="Times New Roman" w:hAnsi="Times New Roman" w:cs="Times New Roman"/>
                <w:i/>
                <w:color w:val="767676"/>
              </w:rPr>
            </w:pPr>
            <w:r w:rsidRPr="00FD6550">
              <w:rPr>
                <w:rFonts w:ascii="Times New Roman" w:hAnsi="Times New Roman" w:cs="Times New Roman"/>
                <w:i/>
                <w:color w:val="767676"/>
              </w:rPr>
              <w:t>Current Status: Provide information on current state policies and requirements for ensuring quality of care in psychiatric hospitals and residential settings.</w:t>
            </w:r>
            <w:r w:rsidR="002427B0">
              <w:rPr>
                <w:rFonts w:ascii="Times New Roman" w:hAnsi="Times New Roman" w:cs="Times New Roman"/>
                <w:i/>
                <w:color w:val="767676"/>
              </w:rPr>
              <w:t xml:space="preserve">  </w:t>
            </w:r>
          </w:p>
        </w:tc>
      </w:tr>
      <w:tr w14:paraId="3DE8BDBD" w14:textId="77777777" w:rsidTr="0095625A">
        <w:tblPrEx>
          <w:tblW w:w="13950" w:type="dxa"/>
          <w:tblInd w:w="-545" w:type="dxa"/>
          <w:tblLayout w:type="fixed"/>
          <w:tblLook w:val="04A0"/>
        </w:tblPrEx>
        <w:trPr>
          <w:cantSplit/>
        </w:trPr>
        <w:tc>
          <w:tcPr>
            <w:tcW w:w="3170" w:type="dxa"/>
            <w:vMerge/>
          </w:tcPr>
          <w:p w:rsidR="00075883" w:rsidRPr="00DF6D5A" w:rsidP="00075883" w14:paraId="544F7B0B" w14:textId="77777777">
            <w:pPr>
              <w:rPr>
                <w:rFonts w:ascii="Times New Roman" w:hAnsi="Times New Roman" w:cs="Times New Roman"/>
                <w:color w:val="000000" w:themeColor="text1"/>
              </w:rPr>
            </w:pPr>
          </w:p>
        </w:tc>
        <w:tc>
          <w:tcPr>
            <w:tcW w:w="10780" w:type="dxa"/>
          </w:tcPr>
          <w:p w:rsidR="00075883" w:rsidRPr="00FD6550" w:rsidP="00075883" w14:paraId="08303EE0" w14:textId="717DF094">
            <w:pPr>
              <w:rPr>
                <w:rFonts w:ascii="Times New Roman" w:hAnsi="Times New Roman" w:cs="Times New Roman"/>
                <w:i/>
                <w:color w:val="767676"/>
              </w:rPr>
            </w:pPr>
            <w:r w:rsidRPr="00FD6550">
              <w:rPr>
                <w:rFonts w:ascii="Times New Roman" w:hAnsi="Times New Roman" w:cs="Times New Roman"/>
                <w:i/>
                <w:color w:val="767676"/>
              </w:rPr>
              <w:t>Future Status: Describe planned activities to address milestone not already met and any other plans for enhanced quality assurance policies for inpatient and residential treatment settings.</w:t>
            </w:r>
            <w:r w:rsidR="002427B0">
              <w:rPr>
                <w:rFonts w:ascii="Times New Roman" w:hAnsi="Times New Roman" w:cs="Times New Roman"/>
                <w:i/>
                <w:color w:val="767676"/>
              </w:rPr>
              <w:t xml:space="preserve">  </w:t>
            </w:r>
          </w:p>
        </w:tc>
      </w:tr>
      <w:tr w14:paraId="5F1C1C32" w14:textId="77777777" w:rsidTr="0095625A">
        <w:tblPrEx>
          <w:tblW w:w="13950" w:type="dxa"/>
          <w:tblInd w:w="-545" w:type="dxa"/>
          <w:tblLayout w:type="fixed"/>
          <w:tblLook w:val="04A0"/>
        </w:tblPrEx>
        <w:trPr>
          <w:cantSplit/>
        </w:trPr>
        <w:tc>
          <w:tcPr>
            <w:tcW w:w="3170" w:type="dxa"/>
            <w:vMerge/>
          </w:tcPr>
          <w:p w:rsidR="00075883" w:rsidRPr="00DF6D5A" w:rsidP="00075883" w14:paraId="12B6AE60" w14:textId="77777777">
            <w:pPr>
              <w:rPr>
                <w:rFonts w:ascii="Times New Roman" w:hAnsi="Times New Roman" w:cs="Times New Roman"/>
                <w:color w:val="000000" w:themeColor="text1"/>
              </w:rPr>
            </w:pPr>
          </w:p>
        </w:tc>
        <w:tc>
          <w:tcPr>
            <w:tcW w:w="10780" w:type="dxa"/>
          </w:tcPr>
          <w:p w:rsidR="00075883" w:rsidRPr="00FD6550" w:rsidP="00075883" w14:paraId="388E2115" w14:textId="0230E1C8">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075883" w:rsidRPr="00FD6550" w:rsidP="00075883" w14:paraId="054C671B" w14:textId="1F7076E6">
            <w:pPr>
              <w:rPr>
                <w:rFonts w:ascii="Times New Roman" w:hAnsi="Times New Roman" w:cs="Times New Roman"/>
                <w:i/>
                <w:color w:val="767676"/>
              </w:rPr>
            </w:pPr>
          </w:p>
        </w:tc>
      </w:tr>
      <w:tr w14:paraId="48123B90" w14:textId="77777777" w:rsidTr="00FE0034">
        <w:tblPrEx>
          <w:tblW w:w="13950" w:type="dxa"/>
          <w:tblInd w:w="-545" w:type="dxa"/>
          <w:tblLayout w:type="fixed"/>
          <w:tblLook w:val="04A0"/>
        </w:tblPrEx>
        <w:trPr>
          <w:cantSplit/>
          <w:trHeight w:val="530"/>
        </w:trPr>
        <w:tc>
          <w:tcPr>
            <w:tcW w:w="3170" w:type="dxa"/>
            <w:vMerge w:val="restart"/>
          </w:tcPr>
          <w:p w:rsidR="00075883" w:rsidRPr="00285988" w:rsidP="0095625A" w14:paraId="4D1F7753" w14:textId="496E0DDD">
            <w:pPr>
              <w:pStyle w:val="ListParagraph"/>
              <w:pageBreakBefore/>
              <w:ind w:left="0"/>
              <w:rPr>
                <w:rFonts w:ascii="Times New Roman" w:hAnsi="Times New Roman" w:cs="Times New Roman"/>
                <w:color w:val="000000" w:themeColor="text1"/>
              </w:rPr>
            </w:pPr>
            <w:r>
              <w:rPr>
                <w:rFonts w:ascii="Times New Roman" w:hAnsi="Times New Roman" w:cs="Times New Roman"/>
              </w:rPr>
              <w:t>1.</w:t>
            </w:r>
            <w:r w:rsidR="000D184E">
              <w:rPr>
                <w:rFonts w:ascii="Times New Roman" w:hAnsi="Times New Roman" w:cs="Times New Roman"/>
              </w:rPr>
              <w:t>f</w:t>
            </w:r>
            <w:r w:rsidRPr="00285988">
              <w:rPr>
                <w:rFonts w:ascii="Times New Roman" w:hAnsi="Times New Roman" w:cs="Times New Roman"/>
              </w:rPr>
              <w:t xml:space="preserve"> Other state requirements/policies to ensure good quality of care in inpatient and residential treatment settings</w:t>
            </w:r>
            <w:r w:rsidR="006C1876">
              <w:rPr>
                <w:rFonts w:ascii="Times New Roman" w:hAnsi="Times New Roman" w:cs="Times New Roman"/>
              </w:rPr>
              <w:t xml:space="preserve"> (</w:t>
            </w:r>
            <w:r w:rsidR="00CA4DAE">
              <w:rPr>
                <w:rFonts w:ascii="Times New Roman" w:hAnsi="Times New Roman" w:cs="Times New Roman"/>
              </w:rPr>
              <w:t>including</w:t>
            </w:r>
            <w:r w:rsidR="000B0D02">
              <w:rPr>
                <w:rFonts w:ascii="Times New Roman" w:hAnsi="Times New Roman" w:cs="Times New Roman"/>
              </w:rPr>
              <w:t xml:space="preserve">, if applicable, </w:t>
            </w:r>
            <w:r w:rsidR="00CA4DAE">
              <w:rPr>
                <w:rFonts w:ascii="Times New Roman" w:hAnsi="Times New Roman" w:cs="Times New Roman"/>
              </w:rPr>
              <w:t>QRTPs that are IMDs</w:t>
            </w:r>
            <w:r w:rsidR="006C1876">
              <w:rPr>
                <w:rFonts w:ascii="Times New Roman" w:hAnsi="Times New Roman" w:cs="Times New Roman"/>
              </w:rPr>
              <w:t>)</w:t>
            </w:r>
            <w:r w:rsidRPr="00285988">
              <w:rPr>
                <w:rFonts w:ascii="Times New Roman" w:hAnsi="Times New Roman" w:cs="Times New Roman"/>
              </w:rPr>
              <w:t>.</w:t>
            </w:r>
          </w:p>
        </w:tc>
        <w:tc>
          <w:tcPr>
            <w:tcW w:w="10780" w:type="dxa"/>
          </w:tcPr>
          <w:p w:rsidR="00075883" w:rsidRPr="00FD6550" w:rsidP="00075883" w14:paraId="4B319447" w14:textId="1EB06E23">
            <w:pPr>
              <w:autoSpaceDE w:val="0"/>
              <w:autoSpaceDN w:val="0"/>
              <w:adjustRightInd w:val="0"/>
              <w:rPr>
                <w:rFonts w:ascii="Times New Roman" w:hAnsi="Times New Roman" w:cs="Times New Roman"/>
                <w:color w:val="767676"/>
                <w:sz w:val="24"/>
                <w:szCs w:val="24"/>
              </w:rPr>
            </w:pPr>
            <w:r w:rsidRPr="00FD6550">
              <w:rPr>
                <w:rFonts w:ascii="Times New Roman" w:hAnsi="Times New Roman" w:cs="Times New Roman"/>
                <w:i/>
                <w:color w:val="767676"/>
              </w:rPr>
              <w:t>Current Status: Provide information on current state policies and requirements for ensuring quality of care in psychiatric hospitals and residential settings.</w:t>
            </w:r>
            <w:r w:rsidR="002B032D">
              <w:rPr>
                <w:rFonts w:ascii="Times New Roman" w:hAnsi="Times New Roman" w:cs="Times New Roman"/>
                <w:i/>
                <w:color w:val="767676"/>
              </w:rPr>
              <w:t xml:space="preserve">  </w:t>
            </w:r>
          </w:p>
        </w:tc>
      </w:tr>
      <w:tr w14:paraId="2A2CC909" w14:textId="77777777" w:rsidTr="00FE0034">
        <w:tblPrEx>
          <w:tblW w:w="13950" w:type="dxa"/>
          <w:tblInd w:w="-545" w:type="dxa"/>
          <w:tblLayout w:type="fixed"/>
          <w:tblLook w:val="04A0"/>
        </w:tblPrEx>
        <w:trPr>
          <w:cantSplit/>
          <w:trHeight w:val="530"/>
        </w:trPr>
        <w:tc>
          <w:tcPr>
            <w:tcW w:w="3170" w:type="dxa"/>
            <w:vMerge/>
          </w:tcPr>
          <w:p w:rsidR="00075883" w:rsidRPr="00DF6D5A" w:rsidP="00075883" w14:paraId="0B7EFF24" w14:textId="77777777">
            <w:pPr>
              <w:rPr>
                <w:rFonts w:ascii="Times New Roman" w:hAnsi="Times New Roman" w:cs="Times New Roman"/>
              </w:rPr>
            </w:pPr>
          </w:p>
        </w:tc>
        <w:tc>
          <w:tcPr>
            <w:tcW w:w="10780" w:type="dxa"/>
          </w:tcPr>
          <w:p w:rsidR="00075883" w:rsidRPr="00FD6550" w:rsidP="00075883" w14:paraId="220EBB1B" w14:textId="1157BF97">
            <w:pPr>
              <w:rPr>
                <w:rFonts w:ascii="Times New Roman" w:hAnsi="Times New Roman" w:cs="Times New Roman"/>
                <w:i/>
                <w:color w:val="767676"/>
              </w:rPr>
            </w:pPr>
            <w:r w:rsidRPr="00FD6550">
              <w:rPr>
                <w:rFonts w:ascii="Times New Roman" w:hAnsi="Times New Roman" w:cs="Times New Roman"/>
                <w:i/>
                <w:color w:val="767676"/>
              </w:rPr>
              <w:t>Future Status: Describe planned activities to address milestone not already met and any other plans for enhanced quality assurance policies for inpatient and residential treatment settings.</w:t>
            </w:r>
            <w:r w:rsidR="002B032D">
              <w:rPr>
                <w:rFonts w:ascii="Times New Roman" w:hAnsi="Times New Roman" w:cs="Times New Roman"/>
                <w:i/>
                <w:color w:val="767676"/>
              </w:rPr>
              <w:t xml:space="preserve">  </w:t>
            </w:r>
          </w:p>
        </w:tc>
      </w:tr>
      <w:tr w14:paraId="56BAF1EC" w14:textId="77777777" w:rsidTr="00FE0034">
        <w:tblPrEx>
          <w:tblW w:w="13950" w:type="dxa"/>
          <w:tblInd w:w="-545" w:type="dxa"/>
          <w:tblLayout w:type="fixed"/>
          <w:tblLook w:val="04A0"/>
        </w:tblPrEx>
        <w:trPr>
          <w:cantSplit/>
          <w:trHeight w:val="530"/>
        </w:trPr>
        <w:tc>
          <w:tcPr>
            <w:tcW w:w="3170" w:type="dxa"/>
            <w:vMerge/>
          </w:tcPr>
          <w:p w:rsidR="00075883" w:rsidRPr="00DF6D5A" w:rsidP="00075883" w14:paraId="59992D15" w14:textId="77777777">
            <w:pPr>
              <w:rPr>
                <w:rFonts w:ascii="Times New Roman" w:hAnsi="Times New Roman" w:cs="Times New Roman"/>
              </w:rPr>
            </w:pPr>
          </w:p>
        </w:tc>
        <w:tc>
          <w:tcPr>
            <w:tcW w:w="10780" w:type="dxa"/>
          </w:tcPr>
          <w:p w:rsidR="00075883" w:rsidRPr="00FD6550" w:rsidP="00075883" w14:paraId="7F47175F" w14:textId="7F3DD568">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075883" w:rsidRPr="00FD6550" w:rsidP="00075883" w14:paraId="64637636" w14:textId="77777777">
            <w:pPr>
              <w:rPr>
                <w:rFonts w:ascii="Times New Roman" w:hAnsi="Times New Roman" w:cs="Times New Roman"/>
                <w:i/>
                <w:color w:val="767676"/>
              </w:rPr>
            </w:pPr>
          </w:p>
        </w:tc>
      </w:tr>
      <w:tr w14:paraId="2FCE0AC1" w14:textId="77777777" w:rsidTr="00FE0034">
        <w:tblPrEx>
          <w:tblW w:w="13950" w:type="dxa"/>
          <w:tblInd w:w="-545" w:type="dxa"/>
          <w:tblLayout w:type="fixed"/>
          <w:tblLook w:val="04A0"/>
        </w:tblPrEx>
        <w:trPr>
          <w:cantSplit/>
          <w:trHeight w:val="220"/>
        </w:trPr>
        <w:tc>
          <w:tcPr>
            <w:tcW w:w="13950" w:type="dxa"/>
            <w:gridSpan w:val="2"/>
          </w:tcPr>
          <w:p w:rsidR="00F73CCD" w:rsidRPr="00DF6D5A" w:rsidP="00354A72" w14:paraId="1097EF8F" w14:textId="36DE0A4C">
            <w:pPr>
              <w:rPr>
                <w:rFonts w:ascii="Times New Roman" w:hAnsi="Times New Roman" w:cs="Times New Roman"/>
                <w:b/>
                <w:color w:val="000000" w:themeColor="text1"/>
              </w:rPr>
            </w:pPr>
            <w:r>
              <w:br w:type="page"/>
            </w:r>
            <w:r w:rsidR="00354A72">
              <w:rPr>
                <w:rFonts w:ascii="Times New Roman" w:hAnsi="Times New Roman" w:cs="Times New Roman"/>
                <w:b/>
                <w:color w:val="000000" w:themeColor="text1"/>
                <w:szCs w:val="24"/>
              </w:rPr>
              <w:t>SMI</w:t>
            </w:r>
            <w:r w:rsidR="00311A8E">
              <w:rPr>
                <w:rFonts w:ascii="Times New Roman" w:hAnsi="Times New Roman" w:cs="Times New Roman"/>
                <w:b/>
                <w:color w:val="000000" w:themeColor="text1"/>
                <w:szCs w:val="24"/>
              </w:rPr>
              <w:t>/SED</w:t>
            </w:r>
            <w:r w:rsidR="00354A72">
              <w:rPr>
                <w:rFonts w:ascii="Times New Roman" w:hAnsi="Times New Roman" w:cs="Times New Roman"/>
                <w:b/>
                <w:color w:val="000000" w:themeColor="text1"/>
                <w:szCs w:val="24"/>
              </w:rPr>
              <w:t>. Topic_2</w:t>
            </w:r>
            <w:r w:rsidR="00F672B3">
              <w:rPr>
                <w:rFonts w:ascii="Times New Roman" w:hAnsi="Times New Roman" w:cs="Times New Roman"/>
                <w:b/>
                <w:color w:val="000000" w:themeColor="text1"/>
                <w:szCs w:val="24"/>
              </w:rPr>
              <w:t xml:space="preserve">.  </w:t>
            </w:r>
            <w:r w:rsidRPr="00CB082F" w:rsidR="00CB082F">
              <w:rPr>
                <w:rFonts w:ascii="Times New Roman" w:hAnsi="Times New Roman" w:cs="Times New Roman"/>
                <w:b/>
                <w:color w:val="000000" w:themeColor="text1"/>
              </w:rPr>
              <w:t>Milestone 2: Improving Care Coordination and Transitioning to Community-Based Care</w:t>
            </w:r>
          </w:p>
        </w:tc>
      </w:tr>
      <w:tr w14:paraId="4181D94D" w14:textId="77777777" w:rsidTr="00FE0034">
        <w:tblPrEx>
          <w:tblW w:w="13950" w:type="dxa"/>
          <w:tblInd w:w="-545" w:type="dxa"/>
          <w:tblLayout w:type="fixed"/>
          <w:tblLook w:val="04A0"/>
        </w:tblPrEx>
        <w:trPr>
          <w:cantSplit/>
          <w:trHeight w:val="220"/>
        </w:trPr>
        <w:tc>
          <w:tcPr>
            <w:tcW w:w="13950" w:type="dxa"/>
            <w:gridSpan w:val="2"/>
          </w:tcPr>
          <w:p w:rsidR="00F73CCD" w:rsidRPr="00FD23C1" w:rsidP="008D14A3" w14:paraId="259D7CF4" w14:textId="1F743F98">
            <w:pPr>
              <w:pStyle w:val="ListParagraph"/>
              <w:ind w:left="0" w:hanging="18"/>
              <w:rPr>
                <w:rFonts w:ascii="Times New Roman" w:hAnsi="Times New Roman" w:cs="Times New Roman"/>
              </w:rPr>
            </w:pPr>
            <w:r w:rsidRPr="00CB082F">
              <w:rPr>
                <w:rFonts w:ascii="Times New Roman" w:hAnsi="Times New Roman" w:cs="Times New Roman"/>
                <w:i/>
              </w:rPr>
              <w:t>Understanding the services needed to transition to and be successful in community-based mental health care requires partnerships between hospitals, residential providers, and community-based care providers</w:t>
            </w:r>
            <w:r w:rsidRPr="00CB082F" w:rsidR="00F672B3">
              <w:rPr>
                <w:rFonts w:ascii="Times New Roman" w:hAnsi="Times New Roman" w:cs="Times New Roman"/>
                <w:i/>
              </w:rPr>
              <w:t xml:space="preserve">.  </w:t>
            </w:r>
            <w:r w:rsidRPr="00FD23C1" w:rsidR="000D4A2E">
              <w:rPr>
                <w:rFonts w:ascii="Times New Roman" w:eastAsia="Calibri" w:hAnsi="Times New Roman" w:cs="Times New Roman"/>
                <w:i/>
              </w:rPr>
              <w:t xml:space="preserve">To meet this milestone, state Medicaid programs, must focus on improving care coordination and transitions to community-based care by taking the following actions. </w:t>
            </w:r>
            <w:r w:rsidRPr="00FD23C1" w:rsidR="000D4A2E">
              <w:rPr>
                <w:rFonts w:ascii="Times New Roman" w:hAnsi="Times New Roman" w:cs="Times New Roman"/>
              </w:rPr>
              <w:t xml:space="preserve"> </w:t>
            </w:r>
          </w:p>
          <w:p w:rsidR="005B1591" w:rsidP="008D14A3" w14:paraId="2015BFFC" w14:textId="77777777">
            <w:pPr>
              <w:pStyle w:val="ListParagraph"/>
              <w:ind w:left="0" w:hanging="18"/>
              <w:rPr>
                <w:rFonts w:ascii="Times New Roman" w:hAnsi="Times New Roman" w:cs="Times New Roman"/>
                <w:sz w:val="24"/>
                <w:szCs w:val="24"/>
              </w:rPr>
            </w:pPr>
          </w:p>
          <w:p w:rsidR="0043484B" w:rsidRPr="0043484B" w:rsidP="0043484B" w14:paraId="24F40C1F" w14:textId="6D6B7F0F">
            <w:pPr>
              <w:pStyle w:val="ListParagraph"/>
              <w:ind w:left="0" w:hanging="18"/>
              <w:rPr>
                <w:rFonts w:ascii="Times New Roman" w:eastAsia="Times New Roman" w:hAnsi="Times New Roman" w:cs="Times New Roman"/>
                <w:i/>
                <w:iCs/>
              </w:rPr>
            </w:pPr>
            <w:r>
              <w:rPr>
                <w:rFonts w:ascii="Times New Roman" w:eastAsia="Times New Roman" w:hAnsi="Times New Roman" w:cs="Times New Roman"/>
                <w:i/>
                <w:iCs/>
              </w:rPr>
              <w:t>In addition to other types of residential settings, please n</w:t>
            </w:r>
            <w:r w:rsidRPr="000F3FF9">
              <w:rPr>
                <w:rFonts w:ascii="Times New Roman" w:eastAsia="Times New Roman" w:hAnsi="Times New Roman" w:cs="Times New Roman"/>
                <w:i/>
                <w:iCs/>
              </w:rPr>
              <w:t xml:space="preserve">ote that </w:t>
            </w:r>
            <w:r>
              <w:rPr>
                <w:rFonts w:ascii="Times New Roman" w:eastAsia="Times New Roman" w:hAnsi="Times New Roman" w:cs="Times New Roman"/>
                <w:i/>
                <w:iCs/>
              </w:rPr>
              <w:t xml:space="preserve">the term </w:t>
            </w:r>
            <w:r w:rsidRPr="000F3FF9">
              <w:rPr>
                <w:rFonts w:ascii="Times New Roman" w:eastAsia="Times New Roman" w:hAnsi="Times New Roman" w:cs="Times New Roman"/>
                <w:i/>
                <w:iCs/>
              </w:rPr>
              <w:t>“residential settings” include</w:t>
            </w:r>
            <w:r>
              <w:rPr>
                <w:rFonts w:ascii="Times New Roman" w:eastAsia="Times New Roman" w:hAnsi="Times New Roman" w:cs="Times New Roman"/>
                <w:i/>
                <w:iCs/>
              </w:rPr>
              <w:t>s Qualified Residential Treatment Programs (</w:t>
            </w:r>
            <w:r w:rsidRPr="000F3FF9">
              <w:rPr>
                <w:rFonts w:ascii="Times New Roman" w:eastAsia="Times New Roman" w:hAnsi="Times New Roman" w:cs="Times New Roman"/>
                <w:i/>
                <w:iCs/>
              </w:rPr>
              <w:t>QRTPs</w:t>
            </w:r>
            <w:r>
              <w:rPr>
                <w:rFonts w:ascii="Times New Roman" w:eastAsia="Times New Roman" w:hAnsi="Times New Roman" w:cs="Times New Roman"/>
                <w:i/>
                <w:iCs/>
              </w:rPr>
              <w:t>) that are IMDs</w:t>
            </w:r>
            <w:r w:rsidRPr="000F3FF9">
              <w:rPr>
                <w:rFonts w:ascii="Times New Roman" w:eastAsia="Times New Roman" w:hAnsi="Times New Roman" w:cs="Times New Roman"/>
                <w:i/>
                <w:iCs/>
              </w:rPr>
              <w:t>.</w:t>
            </w:r>
            <w:r>
              <w:rPr>
                <w:rStyle w:val="FootnoteReference"/>
                <w:rFonts w:ascii="Times New Roman" w:eastAsia="Times New Roman" w:hAnsi="Times New Roman" w:cs="Times New Roman"/>
                <w:i/>
                <w:iCs/>
              </w:rPr>
              <w:footnoteReference w:id="6"/>
            </w:r>
            <w:r w:rsidRPr="000F3FF9">
              <w:rPr>
                <w:rFonts w:ascii="Times New Roman" w:eastAsia="Times New Roman" w:hAnsi="Times New Roman" w:cs="Times New Roman"/>
                <w:i/>
                <w:iCs/>
              </w:rPr>
              <w:t xml:space="preserve">  State Medicaid programs that intend to claim FFP for services provided in QRTPs that are IMDs</w:t>
            </w:r>
            <w:r>
              <w:rPr>
                <w:rFonts w:ascii="Times New Roman" w:eastAsia="Times New Roman" w:hAnsi="Times New Roman" w:cs="Times New Roman"/>
                <w:i/>
                <w:iCs/>
              </w:rPr>
              <w:t xml:space="preserve"> should specifically address these programs in all rows related to Milestone 2 that reference “residential settings.”  State Medicaid programs that intend to claim FFP for these services should focus on addressing only those QRTPs that are IMDs rather than all QRTPs.  </w:t>
            </w:r>
          </w:p>
        </w:tc>
      </w:tr>
      <w:tr w14:paraId="748C29EC" w14:textId="77777777" w:rsidTr="00FE0034">
        <w:tblPrEx>
          <w:tblW w:w="13950" w:type="dxa"/>
          <w:tblInd w:w="-545" w:type="dxa"/>
          <w:tblLayout w:type="fixed"/>
          <w:tblLook w:val="04A0"/>
        </w:tblPrEx>
        <w:trPr>
          <w:cantSplit/>
          <w:trHeight w:val="220"/>
        </w:trPr>
        <w:tc>
          <w:tcPr>
            <w:tcW w:w="13950" w:type="dxa"/>
            <w:gridSpan w:val="2"/>
          </w:tcPr>
          <w:p w:rsidR="00F73CCD" w:rsidRPr="00DF6D5A" w:rsidP="00F73CCD" w14:paraId="62F538AD" w14:textId="6619B2BF">
            <w:pPr>
              <w:rPr>
                <w:rFonts w:ascii="Times New Roman" w:hAnsi="Times New Roman" w:cs="Times New Roman"/>
                <w:b/>
                <w:i/>
                <w:color w:val="000000" w:themeColor="text1"/>
              </w:rPr>
            </w:pPr>
            <w:r w:rsidRPr="00CB082F">
              <w:rPr>
                <w:rFonts w:ascii="Times New Roman" w:hAnsi="Times New Roman" w:cs="Times New Roman"/>
                <w:b/>
                <w:color w:val="000000" w:themeColor="text1"/>
              </w:rPr>
              <w:t>Improving Care Coordination and Transitions to Community-based Care</w:t>
            </w:r>
          </w:p>
        </w:tc>
      </w:tr>
      <w:tr w14:paraId="511B9FED" w14:textId="77777777" w:rsidTr="00FE0034">
        <w:tblPrEx>
          <w:tblW w:w="13950" w:type="dxa"/>
          <w:tblInd w:w="-545" w:type="dxa"/>
          <w:tblLayout w:type="fixed"/>
          <w:tblLook w:val="04A0"/>
        </w:tblPrEx>
        <w:trPr>
          <w:cantSplit/>
          <w:trHeight w:val="539"/>
        </w:trPr>
        <w:tc>
          <w:tcPr>
            <w:tcW w:w="3170" w:type="dxa"/>
            <w:vMerge w:val="restart"/>
          </w:tcPr>
          <w:p w:rsidR="00FB00F4" w:rsidRPr="00FB00F4" w:rsidP="00FE0034" w14:paraId="2A16544F" w14:textId="4E3E72BF">
            <w:pPr>
              <w:pStyle w:val="ListParagraph"/>
              <w:ind w:left="0"/>
              <w:rPr>
                <w:rFonts w:ascii="Times New Roman" w:hAnsi="Times New Roman" w:cs="Times New Roman"/>
                <w:color w:val="000000" w:themeColor="text1"/>
              </w:rPr>
            </w:pPr>
            <w:r>
              <w:rPr>
                <w:rFonts w:ascii="Times New Roman" w:hAnsi="Times New Roman" w:cs="Times New Roman"/>
              </w:rPr>
              <w:t>2.a</w:t>
            </w:r>
            <w:r w:rsidRPr="00FB00F4">
              <w:rPr>
                <w:rFonts w:ascii="Times New Roman" w:hAnsi="Times New Roman" w:cs="Times New Roman"/>
              </w:rPr>
              <w:t xml:space="preserve"> Actions to ensure psychiatric hospitals and residential settings</w:t>
            </w:r>
            <w:r w:rsidR="006C1876">
              <w:rPr>
                <w:rFonts w:ascii="Times New Roman" w:hAnsi="Times New Roman" w:cs="Times New Roman"/>
              </w:rPr>
              <w:t xml:space="preserve"> (</w:t>
            </w:r>
            <w:r w:rsidR="008537A9">
              <w:rPr>
                <w:rFonts w:ascii="Times New Roman" w:hAnsi="Times New Roman" w:cs="Times New Roman"/>
              </w:rPr>
              <w:t>including</w:t>
            </w:r>
            <w:r w:rsidR="000B0D02">
              <w:rPr>
                <w:rFonts w:ascii="Times New Roman" w:hAnsi="Times New Roman" w:cs="Times New Roman"/>
              </w:rPr>
              <w:t xml:space="preserve">, if applicable, </w:t>
            </w:r>
            <w:r w:rsidR="008537A9">
              <w:rPr>
                <w:rFonts w:ascii="Times New Roman" w:hAnsi="Times New Roman" w:cs="Times New Roman"/>
              </w:rPr>
              <w:t>QRTPs that are IMDs</w:t>
            </w:r>
            <w:r w:rsidR="006C1876">
              <w:rPr>
                <w:rFonts w:ascii="Times New Roman" w:hAnsi="Times New Roman" w:cs="Times New Roman"/>
              </w:rPr>
              <w:t>)</w:t>
            </w:r>
            <w:r w:rsidRPr="00FB00F4">
              <w:rPr>
                <w:rFonts w:ascii="Times New Roman" w:hAnsi="Times New Roman" w:cs="Times New Roman"/>
              </w:rPr>
              <w:t xml:space="preserve"> carry out intensive pre-discharge planning,</w:t>
            </w:r>
            <w:r w:rsidR="00354E1C">
              <w:rPr>
                <w:rFonts w:ascii="Times New Roman" w:hAnsi="Times New Roman" w:cs="Times New Roman"/>
              </w:rPr>
              <w:t xml:space="preserve"> </w:t>
            </w:r>
            <w:r w:rsidRPr="00FB00F4">
              <w:rPr>
                <w:rFonts w:ascii="Times New Roman" w:hAnsi="Times New Roman" w:cs="Times New Roman"/>
              </w:rPr>
              <w:t>and include community-based providers in care transitions.</w:t>
            </w:r>
          </w:p>
        </w:tc>
        <w:tc>
          <w:tcPr>
            <w:tcW w:w="10780" w:type="dxa"/>
          </w:tcPr>
          <w:p w:rsidR="00FB00F4" w:rsidRPr="00FD6550" w:rsidP="00FB00F4" w14:paraId="35AD36C9" w14:textId="4F79DE73">
            <w:pPr>
              <w:rPr>
                <w:rFonts w:ascii="Times New Roman" w:hAnsi="Times New Roman" w:cs="Times New Roman"/>
                <w:i/>
                <w:color w:val="767676"/>
              </w:rPr>
            </w:pPr>
            <w:r w:rsidRPr="00FD6550">
              <w:rPr>
                <w:rFonts w:ascii="Times New Roman" w:hAnsi="Times New Roman" w:cs="Times New Roman"/>
                <w:i/>
                <w:color w:val="767676"/>
              </w:rPr>
              <w:t>Current Status: Provide information on the state’s current care coordination benefits/requirements including actions to connect beneficiaries with community-based care including pre-discharge planning, post discharge follow-up, and information-sharing among providers.</w:t>
            </w:r>
            <w:r w:rsidR="00235871">
              <w:rPr>
                <w:rFonts w:ascii="Times New Roman" w:hAnsi="Times New Roman" w:cs="Times New Roman"/>
                <w:i/>
                <w:color w:val="767676"/>
              </w:rPr>
              <w:t xml:space="preserve">  </w:t>
            </w:r>
          </w:p>
        </w:tc>
      </w:tr>
      <w:tr w14:paraId="1DEC5343" w14:textId="77777777" w:rsidTr="00FE0034">
        <w:tblPrEx>
          <w:tblW w:w="13950" w:type="dxa"/>
          <w:tblInd w:w="-545" w:type="dxa"/>
          <w:tblLayout w:type="fixed"/>
          <w:tblLook w:val="04A0"/>
        </w:tblPrEx>
        <w:trPr>
          <w:cantSplit/>
          <w:trHeight w:val="539"/>
        </w:trPr>
        <w:tc>
          <w:tcPr>
            <w:tcW w:w="3170" w:type="dxa"/>
            <w:vMerge/>
          </w:tcPr>
          <w:p w:rsidR="00FB00F4" w:rsidP="00CB082F" w14:paraId="372002D9" w14:textId="77777777">
            <w:pPr>
              <w:pStyle w:val="ListParagraph"/>
              <w:ind w:left="157"/>
              <w:rPr>
                <w:rFonts w:ascii="Times New Roman" w:hAnsi="Times New Roman" w:cs="Times New Roman"/>
                <w:sz w:val="24"/>
                <w:szCs w:val="24"/>
              </w:rPr>
            </w:pPr>
          </w:p>
        </w:tc>
        <w:tc>
          <w:tcPr>
            <w:tcW w:w="10780" w:type="dxa"/>
          </w:tcPr>
          <w:p w:rsidR="00FB00F4" w:rsidRPr="00FD6550" w:rsidP="00F73CCD" w14:paraId="621A16DF" w14:textId="4528028C">
            <w:pPr>
              <w:rPr>
                <w:rFonts w:ascii="Times New Roman" w:hAnsi="Times New Roman" w:cs="Times New Roman"/>
                <w:i/>
                <w:color w:val="767676"/>
              </w:rPr>
            </w:pPr>
            <w:r w:rsidRPr="00FD6550">
              <w:rPr>
                <w:rFonts w:ascii="Times New Roman" w:hAnsi="Times New Roman" w:cs="Times New Roman"/>
                <w:i/>
                <w:color w:val="767676"/>
              </w:rPr>
              <w:t>Future Status: Describe planned improvements to care coordination benefits/requirements and connections to community-based care, including pre-discharge planning, post discharge follow-up, and information-sharing among providers.</w:t>
            </w:r>
            <w:r w:rsidR="00235871">
              <w:rPr>
                <w:rFonts w:ascii="Times New Roman" w:hAnsi="Times New Roman" w:cs="Times New Roman"/>
                <w:i/>
                <w:color w:val="767676"/>
              </w:rPr>
              <w:t xml:space="preserve">  </w:t>
            </w:r>
          </w:p>
        </w:tc>
      </w:tr>
      <w:tr w14:paraId="41875959" w14:textId="77777777" w:rsidTr="00FE0034">
        <w:tblPrEx>
          <w:tblW w:w="13950" w:type="dxa"/>
          <w:tblInd w:w="-545" w:type="dxa"/>
          <w:tblLayout w:type="fixed"/>
          <w:tblLook w:val="04A0"/>
        </w:tblPrEx>
        <w:trPr>
          <w:cantSplit/>
          <w:trHeight w:val="539"/>
        </w:trPr>
        <w:tc>
          <w:tcPr>
            <w:tcW w:w="3170" w:type="dxa"/>
            <w:vMerge/>
          </w:tcPr>
          <w:p w:rsidR="00FB00F4" w:rsidP="00CB082F" w14:paraId="2E1330BE" w14:textId="77777777">
            <w:pPr>
              <w:pStyle w:val="ListParagraph"/>
              <w:ind w:left="157"/>
              <w:rPr>
                <w:rFonts w:ascii="Times New Roman" w:hAnsi="Times New Roman" w:cs="Times New Roman"/>
                <w:sz w:val="24"/>
                <w:szCs w:val="24"/>
              </w:rPr>
            </w:pPr>
          </w:p>
        </w:tc>
        <w:tc>
          <w:tcPr>
            <w:tcW w:w="10780" w:type="dxa"/>
          </w:tcPr>
          <w:p w:rsidR="00FB00F4" w:rsidRPr="00FD6550" w:rsidP="00FB00F4" w14:paraId="3141B9F2" w14:textId="4CC4D9A2">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tc>
      </w:tr>
      <w:tr w14:paraId="5F32567E" w14:textId="77777777" w:rsidTr="00FE0034">
        <w:tblPrEx>
          <w:tblW w:w="13950" w:type="dxa"/>
          <w:tblInd w:w="-545" w:type="dxa"/>
          <w:tblLayout w:type="fixed"/>
          <w:tblLook w:val="04A0"/>
        </w:tblPrEx>
        <w:trPr>
          <w:cantSplit/>
          <w:trHeight w:val="530"/>
        </w:trPr>
        <w:tc>
          <w:tcPr>
            <w:tcW w:w="3170" w:type="dxa"/>
            <w:vMerge w:val="restart"/>
          </w:tcPr>
          <w:p w:rsidR="00FB00F4" w:rsidRPr="00FB00F4" w:rsidP="00FB00F4" w14:paraId="7D12C7F4" w14:textId="36AB6791">
            <w:pPr>
              <w:rPr>
                <w:rFonts w:ascii="Times New Roman" w:hAnsi="Times New Roman" w:cs="Times New Roman"/>
                <w:color w:val="000000" w:themeColor="text1"/>
              </w:rPr>
            </w:pPr>
            <w:r>
              <w:rPr>
                <w:rFonts w:ascii="Times New Roman" w:hAnsi="Times New Roman" w:cs="Times New Roman"/>
                <w:color w:val="000000" w:themeColor="text1"/>
              </w:rPr>
              <w:t>2.b</w:t>
            </w:r>
            <w:r w:rsidR="00AA0716">
              <w:rPr>
                <w:rFonts w:ascii="Times New Roman" w:hAnsi="Times New Roman" w:cs="Times New Roman"/>
                <w:color w:val="000000" w:themeColor="text1"/>
              </w:rPr>
              <w:t xml:space="preserve"> </w:t>
            </w:r>
            <w:r w:rsidRPr="00FB00F4">
              <w:rPr>
                <w:rFonts w:ascii="Times New Roman" w:hAnsi="Times New Roman" w:cs="Times New Roman"/>
              </w:rPr>
              <w:t>Actions to ensure psychiatric hospitals and residential settings</w:t>
            </w:r>
            <w:r w:rsidR="006C1876">
              <w:rPr>
                <w:rFonts w:ascii="Times New Roman" w:hAnsi="Times New Roman" w:cs="Times New Roman"/>
              </w:rPr>
              <w:t xml:space="preserve"> (</w:t>
            </w:r>
            <w:r w:rsidR="008537A9">
              <w:rPr>
                <w:rFonts w:ascii="Times New Roman" w:hAnsi="Times New Roman" w:cs="Times New Roman"/>
              </w:rPr>
              <w:t>including</w:t>
            </w:r>
            <w:r w:rsidR="000B0D02">
              <w:rPr>
                <w:rFonts w:ascii="Times New Roman" w:hAnsi="Times New Roman" w:cs="Times New Roman"/>
              </w:rPr>
              <w:t xml:space="preserve">, if applicable, </w:t>
            </w:r>
            <w:r w:rsidR="008537A9">
              <w:rPr>
                <w:rFonts w:ascii="Times New Roman" w:hAnsi="Times New Roman" w:cs="Times New Roman"/>
              </w:rPr>
              <w:t xml:space="preserve">QRTPs </w:t>
            </w:r>
            <w:r w:rsidR="008537A9">
              <w:rPr>
                <w:rFonts w:ascii="Times New Roman" w:hAnsi="Times New Roman" w:cs="Times New Roman"/>
              </w:rPr>
              <w:t>that are IMDs</w:t>
            </w:r>
            <w:r w:rsidR="006C1876">
              <w:rPr>
                <w:rFonts w:ascii="Times New Roman" w:hAnsi="Times New Roman" w:cs="Times New Roman"/>
              </w:rPr>
              <w:t>)</w:t>
            </w:r>
            <w:r w:rsidRPr="00FB00F4">
              <w:rPr>
                <w:rFonts w:ascii="Times New Roman" w:hAnsi="Times New Roman" w:cs="Times New Roman"/>
              </w:rPr>
              <w:t xml:space="preserve"> assess beneficiaries’ housing situations and coordinate with housing services providers when needed and available.</w:t>
            </w:r>
          </w:p>
        </w:tc>
        <w:tc>
          <w:tcPr>
            <w:tcW w:w="10780" w:type="dxa"/>
          </w:tcPr>
          <w:p w:rsidR="00FB00F4" w:rsidRPr="00FD6550" w:rsidP="00FB00F4" w14:paraId="548DCE5B" w14:textId="3764CE7E">
            <w:pPr>
              <w:rPr>
                <w:rFonts w:ascii="Times New Roman" w:hAnsi="Times New Roman" w:cs="Times New Roman"/>
                <w:i/>
                <w:color w:val="767676"/>
              </w:rPr>
            </w:pPr>
            <w:r w:rsidRPr="00FD6550">
              <w:rPr>
                <w:rFonts w:ascii="Times New Roman" w:hAnsi="Times New Roman" w:cs="Times New Roman"/>
                <w:i/>
                <w:color w:val="767676"/>
              </w:rPr>
              <w:t>Current Status: Provide information on the state’s current care coordination benefits/requirements including actions to connect beneficiaries with community-based care including pre-discharge planning, post discharge follow-up, and information-sharing among providers.</w:t>
            </w:r>
            <w:r w:rsidR="00235871">
              <w:rPr>
                <w:rFonts w:ascii="Times New Roman" w:hAnsi="Times New Roman" w:cs="Times New Roman"/>
                <w:i/>
                <w:color w:val="767676"/>
              </w:rPr>
              <w:t xml:space="preserve">  </w:t>
            </w:r>
          </w:p>
        </w:tc>
      </w:tr>
      <w:tr w14:paraId="1227BADA" w14:textId="77777777" w:rsidTr="00FE0034">
        <w:tblPrEx>
          <w:tblW w:w="13950" w:type="dxa"/>
          <w:tblInd w:w="-545" w:type="dxa"/>
          <w:tblLayout w:type="fixed"/>
          <w:tblLook w:val="04A0"/>
        </w:tblPrEx>
        <w:trPr>
          <w:cantSplit/>
          <w:trHeight w:val="530"/>
        </w:trPr>
        <w:tc>
          <w:tcPr>
            <w:tcW w:w="3170" w:type="dxa"/>
            <w:vMerge/>
          </w:tcPr>
          <w:p w:rsidR="00FB00F4" w:rsidP="00FB00F4" w14:paraId="62B41331" w14:textId="77777777">
            <w:pPr>
              <w:rPr>
                <w:rFonts w:ascii="Times New Roman" w:hAnsi="Times New Roman" w:cs="Times New Roman"/>
                <w:color w:val="000000" w:themeColor="text1"/>
              </w:rPr>
            </w:pPr>
          </w:p>
        </w:tc>
        <w:tc>
          <w:tcPr>
            <w:tcW w:w="10780" w:type="dxa"/>
          </w:tcPr>
          <w:p w:rsidR="00FB00F4" w:rsidRPr="00FD6550" w:rsidP="00FB00F4" w14:paraId="31512C92" w14:textId="1B471846">
            <w:pPr>
              <w:rPr>
                <w:rFonts w:ascii="Times New Roman" w:hAnsi="Times New Roman" w:cs="Times New Roman"/>
                <w:i/>
                <w:color w:val="767676"/>
              </w:rPr>
            </w:pPr>
            <w:r w:rsidRPr="00FD6550">
              <w:rPr>
                <w:rFonts w:ascii="Times New Roman" w:hAnsi="Times New Roman" w:cs="Times New Roman"/>
                <w:i/>
                <w:color w:val="767676"/>
              </w:rPr>
              <w:t>Future Status: Describe planned improvements to care coordination benefits/requirements and connections to community-based care, including pre-discharge planning, post discharge follow-up, and information-sharing among providers.</w:t>
            </w:r>
            <w:r w:rsidR="00235871">
              <w:rPr>
                <w:rFonts w:ascii="Times New Roman" w:hAnsi="Times New Roman" w:cs="Times New Roman"/>
                <w:i/>
                <w:color w:val="767676"/>
              </w:rPr>
              <w:t xml:space="preserve">  </w:t>
            </w:r>
          </w:p>
        </w:tc>
      </w:tr>
      <w:tr w14:paraId="456FA98F" w14:textId="77777777" w:rsidTr="00FE0034">
        <w:tblPrEx>
          <w:tblW w:w="13950" w:type="dxa"/>
          <w:tblInd w:w="-545" w:type="dxa"/>
          <w:tblLayout w:type="fixed"/>
          <w:tblLook w:val="04A0"/>
        </w:tblPrEx>
        <w:trPr>
          <w:cantSplit/>
          <w:trHeight w:val="530"/>
        </w:trPr>
        <w:tc>
          <w:tcPr>
            <w:tcW w:w="3170" w:type="dxa"/>
            <w:vMerge/>
          </w:tcPr>
          <w:p w:rsidR="00FB00F4" w:rsidP="00FB00F4" w14:paraId="3387231B" w14:textId="77777777">
            <w:pPr>
              <w:rPr>
                <w:rFonts w:ascii="Times New Roman" w:hAnsi="Times New Roman" w:cs="Times New Roman"/>
                <w:color w:val="000000" w:themeColor="text1"/>
              </w:rPr>
            </w:pPr>
          </w:p>
        </w:tc>
        <w:tc>
          <w:tcPr>
            <w:tcW w:w="10780" w:type="dxa"/>
          </w:tcPr>
          <w:p w:rsidR="00FB00F4" w:rsidRPr="00FD6550" w:rsidP="00FB00F4" w14:paraId="625A8365" w14:textId="13D01A21">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tc>
      </w:tr>
      <w:tr w14:paraId="487A081F" w14:textId="77777777" w:rsidTr="00FE0034">
        <w:tblPrEx>
          <w:tblW w:w="13950" w:type="dxa"/>
          <w:tblInd w:w="-545" w:type="dxa"/>
          <w:tblLayout w:type="fixed"/>
          <w:tblLook w:val="04A0"/>
        </w:tblPrEx>
        <w:trPr>
          <w:cantSplit/>
          <w:trHeight w:val="530"/>
        </w:trPr>
        <w:tc>
          <w:tcPr>
            <w:tcW w:w="3170" w:type="dxa"/>
            <w:vMerge w:val="restart"/>
          </w:tcPr>
          <w:p w:rsidR="00FB00F4" w:rsidRPr="00FB00F4" w:rsidP="00FB00F4" w14:paraId="35ACE82F" w14:textId="53508809">
            <w:pPr>
              <w:rPr>
                <w:rFonts w:ascii="Times New Roman" w:hAnsi="Times New Roman" w:cs="Times New Roman"/>
                <w:color w:val="000000" w:themeColor="text1"/>
              </w:rPr>
            </w:pPr>
            <w:r>
              <w:rPr>
                <w:rFonts w:ascii="Times New Roman" w:hAnsi="Times New Roman" w:cs="Times New Roman"/>
                <w:color w:val="000000" w:themeColor="text1"/>
              </w:rPr>
              <w:t>2.c</w:t>
            </w:r>
            <w:r w:rsidRPr="00FB00F4">
              <w:rPr>
                <w:rFonts w:ascii="Times New Roman" w:hAnsi="Times New Roman" w:cs="Times New Roman"/>
              </w:rPr>
              <w:t xml:space="preserve"> State requirement to ensure psychiatric hospitals and residential settings</w:t>
            </w:r>
            <w:r w:rsidR="006C1876">
              <w:rPr>
                <w:rFonts w:ascii="Times New Roman" w:hAnsi="Times New Roman" w:cs="Times New Roman"/>
              </w:rPr>
              <w:t xml:space="preserve"> (</w:t>
            </w:r>
            <w:r w:rsidR="008537A9">
              <w:rPr>
                <w:rFonts w:ascii="Times New Roman" w:hAnsi="Times New Roman" w:cs="Times New Roman"/>
              </w:rPr>
              <w:t>including</w:t>
            </w:r>
            <w:r w:rsidR="000B0D02">
              <w:rPr>
                <w:rFonts w:ascii="Times New Roman" w:hAnsi="Times New Roman" w:cs="Times New Roman"/>
              </w:rPr>
              <w:t xml:space="preserve">, if applicable, </w:t>
            </w:r>
            <w:r w:rsidR="008537A9">
              <w:rPr>
                <w:rFonts w:ascii="Times New Roman" w:hAnsi="Times New Roman" w:cs="Times New Roman"/>
              </w:rPr>
              <w:t>QRTPs that are IMDs</w:t>
            </w:r>
            <w:r w:rsidR="006C1876">
              <w:rPr>
                <w:rFonts w:ascii="Times New Roman" w:hAnsi="Times New Roman" w:cs="Times New Roman"/>
              </w:rPr>
              <w:t>)</w:t>
            </w:r>
            <w:r w:rsidRPr="00FB00F4">
              <w:rPr>
                <w:rFonts w:ascii="Times New Roman" w:hAnsi="Times New Roman" w:cs="Times New Roman"/>
              </w:rPr>
              <w:t xml:space="preserve"> contact beneficiaries and community-based providers through most effective means possible, e.g., email, text, or phone call within 72 hours post discharge</w:t>
            </w:r>
          </w:p>
        </w:tc>
        <w:tc>
          <w:tcPr>
            <w:tcW w:w="10780" w:type="dxa"/>
          </w:tcPr>
          <w:p w:rsidR="00FB00F4" w:rsidRPr="00FD6550" w:rsidP="00FB00F4" w14:paraId="45542772" w14:textId="39FC5BA7">
            <w:pPr>
              <w:rPr>
                <w:rFonts w:ascii="Times New Roman" w:hAnsi="Times New Roman" w:cs="Times New Roman"/>
                <w:i/>
                <w:color w:val="767676"/>
              </w:rPr>
            </w:pPr>
            <w:r w:rsidRPr="00FD6550">
              <w:rPr>
                <w:rFonts w:ascii="Times New Roman" w:hAnsi="Times New Roman" w:cs="Times New Roman"/>
                <w:i/>
                <w:color w:val="767676"/>
              </w:rPr>
              <w:t>Current Status: Provide information on the state’s current care coordination benefits/requirements including actions to connect beneficiaries with community-based care including pre-discharge planning, post discharge follow-up, and information-sharing among providers.</w:t>
            </w:r>
            <w:r w:rsidR="00235871">
              <w:rPr>
                <w:rFonts w:ascii="Times New Roman" w:hAnsi="Times New Roman" w:cs="Times New Roman"/>
                <w:i/>
                <w:color w:val="767676"/>
              </w:rPr>
              <w:t xml:space="preserve">  </w:t>
            </w:r>
          </w:p>
        </w:tc>
      </w:tr>
      <w:tr w14:paraId="3D9DE79B" w14:textId="77777777" w:rsidTr="00FE0034">
        <w:tblPrEx>
          <w:tblW w:w="13950" w:type="dxa"/>
          <w:tblInd w:w="-545" w:type="dxa"/>
          <w:tblLayout w:type="fixed"/>
          <w:tblLook w:val="04A0"/>
        </w:tblPrEx>
        <w:trPr>
          <w:cantSplit/>
          <w:trHeight w:val="530"/>
        </w:trPr>
        <w:tc>
          <w:tcPr>
            <w:tcW w:w="3170" w:type="dxa"/>
            <w:vMerge/>
          </w:tcPr>
          <w:p w:rsidR="00FB00F4" w:rsidRPr="00DF6D5A" w:rsidP="00FB00F4" w14:paraId="024106E6" w14:textId="77777777">
            <w:pPr>
              <w:rPr>
                <w:rFonts w:ascii="Times New Roman" w:hAnsi="Times New Roman" w:cs="Times New Roman"/>
                <w:color w:val="000000" w:themeColor="text1"/>
              </w:rPr>
            </w:pPr>
          </w:p>
        </w:tc>
        <w:tc>
          <w:tcPr>
            <w:tcW w:w="10780" w:type="dxa"/>
          </w:tcPr>
          <w:p w:rsidR="00FB00F4" w:rsidRPr="00FD6550" w:rsidP="00FB00F4" w14:paraId="13B26373" w14:textId="2A9BB878">
            <w:pPr>
              <w:rPr>
                <w:rFonts w:ascii="Times New Roman" w:hAnsi="Times New Roman" w:cs="Times New Roman"/>
                <w:i/>
                <w:color w:val="767676"/>
              </w:rPr>
            </w:pPr>
            <w:r w:rsidRPr="00FD6550">
              <w:rPr>
                <w:rFonts w:ascii="Times New Roman" w:hAnsi="Times New Roman" w:cs="Times New Roman"/>
                <w:i/>
                <w:color w:val="767676"/>
              </w:rPr>
              <w:t>Future Status: Describe planned improvements to care coordination benefits/requirements and connections to community-based care, including pre-discharge planning, post discharge follow-up, and information-sharing among providers.</w:t>
            </w:r>
            <w:r w:rsidR="00235871">
              <w:rPr>
                <w:rFonts w:ascii="Times New Roman" w:hAnsi="Times New Roman" w:cs="Times New Roman"/>
                <w:i/>
                <w:color w:val="767676"/>
              </w:rPr>
              <w:t xml:space="preserve">  </w:t>
            </w:r>
          </w:p>
        </w:tc>
      </w:tr>
      <w:tr w14:paraId="7EB5C92A" w14:textId="77777777" w:rsidTr="00FE0034">
        <w:tblPrEx>
          <w:tblW w:w="13950" w:type="dxa"/>
          <w:tblInd w:w="-545" w:type="dxa"/>
          <w:tblLayout w:type="fixed"/>
          <w:tblLook w:val="04A0"/>
        </w:tblPrEx>
        <w:trPr>
          <w:cantSplit/>
          <w:trHeight w:val="530"/>
        </w:trPr>
        <w:tc>
          <w:tcPr>
            <w:tcW w:w="3170" w:type="dxa"/>
            <w:vMerge/>
          </w:tcPr>
          <w:p w:rsidR="00FB00F4" w:rsidRPr="00DF6D5A" w:rsidP="00FB00F4" w14:paraId="6C0C366F" w14:textId="77777777">
            <w:pPr>
              <w:rPr>
                <w:rFonts w:ascii="Times New Roman" w:hAnsi="Times New Roman" w:cs="Times New Roman"/>
                <w:color w:val="000000" w:themeColor="text1"/>
              </w:rPr>
            </w:pPr>
          </w:p>
        </w:tc>
        <w:tc>
          <w:tcPr>
            <w:tcW w:w="10780" w:type="dxa"/>
          </w:tcPr>
          <w:p w:rsidR="00FB00F4" w:rsidRPr="00FD6550" w:rsidP="00FB00F4" w14:paraId="2B9142A0" w14:textId="36ECCC83">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tc>
      </w:tr>
      <w:tr w14:paraId="0D4F8B4B" w14:textId="77777777" w:rsidTr="00FE0034">
        <w:tblPrEx>
          <w:tblW w:w="13950" w:type="dxa"/>
          <w:tblInd w:w="-545" w:type="dxa"/>
          <w:tblLayout w:type="fixed"/>
          <w:tblLook w:val="04A0"/>
        </w:tblPrEx>
        <w:trPr>
          <w:cantSplit/>
          <w:trHeight w:val="755"/>
        </w:trPr>
        <w:tc>
          <w:tcPr>
            <w:tcW w:w="3170" w:type="dxa"/>
            <w:vMerge w:val="restart"/>
          </w:tcPr>
          <w:p w:rsidR="00FB00F4" w:rsidRPr="00FE0034" w:rsidP="00FB00F4" w14:paraId="29284D78" w14:textId="62197273">
            <w:pPr>
              <w:rPr>
                <w:rFonts w:ascii="Times New Roman" w:hAnsi="Times New Roman" w:cs="Times New Roman"/>
              </w:rPr>
            </w:pPr>
            <w:r>
              <w:rPr>
                <w:rFonts w:ascii="Times New Roman" w:hAnsi="Times New Roman" w:cs="Times New Roman"/>
                <w:color w:val="000000" w:themeColor="text1"/>
              </w:rPr>
              <w:t>2.d</w:t>
            </w:r>
            <w:r w:rsidRPr="00FB00F4">
              <w:rPr>
                <w:rFonts w:ascii="Times New Roman" w:hAnsi="Times New Roman" w:cs="Times New Roman"/>
                <w:color w:val="000000" w:themeColor="text1"/>
              </w:rPr>
              <w:t xml:space="preserve"> </w:t>
            </w:r>
            <w:r w:rsidRPr="00FB00F4">
              <w:rPr>
                <w:rFonts w:ascii="Times New Roman" w:hAnsi="Times New Roman" w:cs="Times New Roman"/>
              </w:rPr>
              <w:t>Strategies to prevent or decrease lengths of stay in EDs among beneficiaries wit</w:t>
            </w:r>
            <w:r w:rsidR="00FE0034">
              <w:rPr>
                <w:rFonts w:ascii="Times New Roman" w:hAnsi="Times New Roman" w:cs="Times New Roman"/>
              </w:rPr>
              <w:t>h SMI or SED prior to admission</w:t>
            </w:r>
          </w:p>
        </w:tc>
        <w:tc>
          <w:tcPr>
            <w:tcW w:w="10780" w:type="dxa"/>
          </w:tcPr>
          <w:p w:rsidR="00FB00F4" w:rsidRPr="00FD6550" w:rsidP="00FB00F4" w14:paraId="0A30CDB0" w14:textId="3B468B73">
            <w:pPr>
              <w:rPr>
                <w:rFonts w:ascii="Times New Roman" w:hAnsi="Times New Roman" w:cs="Times New Roman"/>
                <w:i/>
                <w:color w:val="767676"/>
              </w:rPr>
            </w:pPr>
            <w:r w:rsidRPr="00FD6550">
              <w:rPr>
                <w:rFonts w:ascii="Times New Roman" w:hAnsi="Times New Roman" w:cs="Times New Roman"/>
                <w:i/>
                <w:color w:val="767676"/>
              </w:rPr>
              <w:t>Current Status: Provide information on the state’s current care coordination benefits/requirements including actions to connect beneficiaries with community-based care including pre-discharge planning, post discharge follow-up, and information-sharing among providers.</w:t>
            </w:r>
          </w:p>
        </w:tc>
      </w:tr>
      <w:tr w14:paraId="18B7882E" w14:textId="77777777" w:rsidTr="00FE0034">
        <w:tblPrEx>
          <w:tblW w:w="13950" w:type="dxa"/>
          <w:tblInd w:w="-545" w:type="dxa"/>
          <w:tblLayout w:type="fixed"/>
          <w:tblLook w:val="04A0"/>
        </w:tblPrEx>
        <w:trPr>
          <w:cantSplit/>
          <w:trHeight w:val="800"/>
        </w:trPr>
        <w:tc>
          <w:tcPr>
            <w:tcW w:w="3170" w:type="dxa"/>
            <w:vMerge/>
          </w:tcPr>
          <w:p w:rsidR="00FB00F4" w:rsidRPr="00DF6D5A" w:rsidP="00FB00F4" w14:paraId="21D309BB" w14:textId="77777777">
            <w:pPr>
              <w:pStyle w:val="ListParagraph"/>
              <w:numPr>
                <w:ilvl w:val="0"/>
                <w:numId w:val="2"/>
              </w:numPr>
              <w:ind w:left="157" w:hanging="180"/>
              <w:rPr>
                <w:rFonts w:ascii="Times New Roman" w:hAnsi="Times New Roman" w:cs="Times New Roman"/>
                <w:color w:val="000000" w:themeColor="text1"/>
              </w:rPr>
            </w:pPr>
          </w:p>
        </w:tc>
        <w:tc>
          <w:tcPr>
            <w:tcW w:w="10780" w:type="dxa"/>
          </w:tcPr>
          <w:p w:rsidR="00FB00F4" w:rsidRPr="00FD6550" w:rsidP="00FB00F4" w14:paraId="38290527" w14:textId="1C608DA7">
            <w:pPr>
              <w:rPr>
                <w:rFonts w:ascii="Times New Roman" w:hAnsi="Times New Roman" w:cs="Times New Roman"/>
                <w:i/>
                <w:color w:val="767676"/>
              </w:rPr>
            </w:pPr>
            <w:r w:rsidRPr="00FD6550">
              <w:rPr>
                <w:rFonts w:ascii="Times New Roman" w:hAnsi="Times New Roman" w:cs="Times New Roman"/>
                <w:i/>
                <w:color w:val="767676"/>
              </w:rPr>
              <w:t>Future Status: Describe planned improvements to care coordination benefits/requirements and connections to community-based care, including pre-discharge planning, post discharge follow-up, and information-sharing among providers.</w:t>
            </w:r>
          </w:p>
        </w:tc>
      </w:tr>
      <w:tr w14:paraId="31B952BD" w14:textId="77777777" w:rsidTr="00FE0034">
        <w:tblPrEx>
          <w:tblW w:w="13950" w:type="dxa"/>
          <w:tblInd w:w="-545" w:type="dxa"/>
          <w:tblLayout w:type="fixed"/>
          <w:tblLook w:val="04A0"/>
        </w:tblPrEx>
        <w:trPr>
          <w:cantSplit/>
          <w:trHeight w:val="620"/>
        </w:trPr>
        <w:tc>
          <w:tcPr>
            <w:tcW w:w="3170" w:type="dxa"/>
            <w:vMerge/>
          </w:tcPr>
          <w:p w:rsidR="00FB00F4" w:rsidRPr="00DF6D5A" w:rsidP="00FB00F4" w14:paraId="0FC1D385" w14:textId="77777777">
            <w:pPr>
              <w:pStyle w:val="ListParagraph"/>
              <w:numPr>
                <w:ilvl w:val="0"/>
                <w:numId w:val="2"/>
              </w:numPr>
              <w:ind w:left="157" w:hanging="180"/>
              <w:rPr>
                <w:rFonts w:ascii="Times New Roman" w:hAnsi="Times New Roman" w:cs="Times New Roman"/>
                <w:color w:val="000000" w:themeColor="text1"/>
              </w:rPr>
            </w:pPr>
          </w:p>
        </w:tc>
        <w:tc>
          <w:tcPr>
            <w:tcW w:w="10780" w:type="dxa"/>
          </w:tcPr>
          <w:p w:rsidR="00FB00F4" w:rsidP="00FB00F4" w14:paraId="12D9042A" w14:textId="56F2AD3C">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2E63BE" w:rsidRPr="00FD6550" w:rsidP="00FB00F4" w14:paraId="19DC4114" w14:textId="3F26EF19">
            <w:pPr>
              <w:rPr>
                <w:rFonts w:ascii="Times New Roman" w:hAnsi="Times New Roman" w:cs="Times New Roman"/>
                <w:i/>
                <w:color w:val="767676"/>
              </w:rPr>
            </w:pPr>
          </w:p>
        </w:tc>
      </w:tr>
      <w:tr w14:paraId="0F3BC44D" w14:textId="77777777" w:rsidTr="00FE0034">
        <w:tblPrEx>
          <w:tblW w:w="13950" w:type="dxa"/>
          <w:tblInd w:w="-545" w:type="dxa"/>
          <w:tblLayout w:type="fixed"/>
          <w:tblLook w:val="04A0"/>
        </w:tblPrEx>
        <w:trPr>
          <w:cantSplit/>
          <w:trHeight w:val="692"/>
        </w:trPr>
        <w:tc>
          <w:tcPr>
            <w:tcW w:w="3170" w:type="dxa"/>
            <w:vMerge w:val="restart"/>
          </w:tcPr>
          <w:p w:rsidR="00FB00F4" w:rsidRPr="00FB00F4" w:rsidP="00FB00F4" w14:paraId="7FA122D0" w14:textId="09070365">
            <w:pPr>
              <w:rPr>
                <w:rFonts w:ascii="Times New Roman" w:hAnsi="Times New Roman" w:cs="Times New Roman"/>
                <w:color w:val="000000" w:themeColor="text1"/>
              </w:rPr>
            </w:pPr>
            <w:r>
              <w:rPr>
                <w:rFonts w:ascii="Times New Roman" w:hAnsi="Times New Roman" w:cs="Times New Roman"/>
                <w:color w:val="000000" w:themeColor="text1"/>
              </w:rPr>
              <w:t>2.e</w:t>
            </w:r>
            <w:r w:rsidRPr="00FB00F4">
              <w:rPr>
                <w:rFonts w:ascii="Times New Roman" w:hAnsi="Times New Roman" w:cs="Times New Roman"/>
                <w:color w:val="000000" w:themeColor="text1"/>
              </w:rPr>
              <w:t xml:space="preserve"> </w:t>
            </w:r>
            <w:r w:rsidRPr="00FB00F4">
              <w:rPr>
                <w:rFonts w:ascii="Times New Roman" w:hAnsi="Times New Roman" w:cs="Times New Roman"/>
              </w:rPr>
              <w:t>Other State requirements/policies to improve care coordination and connections to community-based care</w:t>
            </w:r>
          </w:p>
        </w:tc>
        <w:tc>
          <w:tcPr>
            <w:tcW w:w="10780" w:type="dxa"/>
          </w:tcPr>
          <w:p w:rsidR="00FB00F4" w:rsidRPr="00FD6550" w:rsidP="00FB00F4" w14:paraId="63C171E8" w14:textId="25A27A7C">
            <w:pPr>
              <w:rPr>
                <w:rFonts w:ascii="Times New Roman" w:hAnsi="Times New Roman" w:cs="Times New Roman"/>
                <w:i/>
                <w:color w:val="767676"/>
              </w:rPr>
            </w:pPr>
            <w:r w:rsidRPr="00FD6550">
              <w:rPr>
                <w:rFonts w:ascii="Times New Roman" w:hAnsi="Times New Roman" w:cs="Times New Roman"/>
                <w:i/>
                <w:color w:val="767676"/>
              </w:rPr>
              <w:t>Current Status: Provide information on the state’s current care coordination benefits/requirements including actions to connect beneficiaries with community-based care including pre-discharge planning, post discharge follow-up, and information-sharing among providers.</w:t>
            </w:r>
          </w:p>
        </w:tc>
      </w:tr>
      <w:tr w14:paraId="0301874E" w14:textId="77777777" w:rsidTr="00FE0034">
        <w:tblPrEx>
          <w:tblW w:w="13950" w:type="dxa"/>
          <w:tblInd w:w="-545" w:type="dxa"/>
          <w:tblLayout w:type="fixed"/>
          <w:tblLook w:val="04A0"/>
        </w:tblPrEx>
        <w:trPr>
          <w:cantSplit/>
          <w:trHeight w:val="260"/>
        </w:trPr>
        <w:tc>
          <w:tcPr>
            <w:tcW w:w="3170" w:type="dxa"/>
            <w:vMerge/>
          </w:tcPr>
          <w:p w:rsidR="00FB00F4" w:rsidP="00FB00F4" w14:paraId="2D4CCA09" w14:textId="77777777">
            <w:pPr>
              <w:rPr>
                <w:rFonts w:ascii="Times New Roman" w:hAnsi="Times New Roman" w:cs="Times New Roman"/>
                <w:color w:val="000000" w:themeColor="text1"/>
              </w:rPr>
            </w:pPr>
          </w:p>
        </w:tc>
        <w:tc>
          <w:tcPr>
            <w:tcW w:w="10780" w:type="dxa"/>
          </w:tcPr>
          <w:p w:rsidR="00FB00F4" w:rsidRPr="00FD6550" w:rsidP="00FB00F4" w14:paraId="75EF93AF" w14:textId="6541BDD0">
            <w:pPr>
              <w:rPr>
                <w:rFonts w:ascii="Times New Roman" w:hAnsi="Times New Roman" w:cs="Times New Roman"/>
                <w:i/>
                <w:color w:val="767676"/>
              </w:rPr>
            </w:pPr>
            <w:r w:rsidRPr="00FD6550">
              <w:rPr>
                <w:rFonts w:ascii="Times New Roman" w:hAnsi="Times New Roman" w:cs="Times New Roman"/>
                <w:i/>
                <w:color w:val="767676"/>
              </w:rPr>
              <w:t>Future Status: Describe planned improvements to care coordination benefits/requirements and connections to community-based care, including pre-discharge planning, post discharge follow-up, and information-sharing among providers.</w:t>
            </w:r>
          </w:p>
        </w:tc>
      </w:tr>
      <w:tr w14:paraId="06A45402" w14:textId="77777777" w:rsidTr="00FE0034">
        <w:tblPrEx>
          <w:tblW w:w="13950" w:type="dxa"/>
          <w:tblInd w:w="-545" w:type="dxa"/>
          <w:tblLayout w:type="fixed"/>
          <w:tblLook w:val="04A0"/>
        </w:tblPrEx>
        <w:trPr>
          <w:cantSplit/>
          <w:trHeight w:val="458"/>
        </w:trPr>
        <w:tc>
          <w:tcPr>
            <w:tcW w:w="3170" w:type="dxa"/>
            <w:vMerge/>
          </w:tcPr>
          <w:p w:rsidR="00FB00F4" w:rsidP="00FB00F4" w14:paraId="43BD06C7" w14:textId="77777777">
            <w:pPr>
              <w:rPr>
                <w:rFonts w:ascii="Times New Roman" w:hAnsi="Times New Roman" w:cs="Times New Roman"/>
                <w:color w:val="000000" w:themeColor="text1"/>
              </w:rPr>
            </w:pPr>
          </w:p>
        </w:tc>
        <w:tc>
          <w:tcPr>
            <w:tcW w:w="10780" w:type="dxa"/>
          </w:tcPr>
          <w:p w:rsidR="00FB00F4" w:rsidRPr="00FD6550" w:rsidP="00FB00F4" w14:paraId="308C2182" w14:textId="570431AD">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AE482A" w:rsidRPr="00FD6550" w:rsidP="00FB00F4" w14:paraId="45B9DEC7" w14:textId="261BBB71">
            <w:pPr>
              <w:rPr>
                <w:rFonts w:ascii="Times New Roman" w:hAnsi="Times New Roman" w:cs="Times New Roman"/>
                <w:i/>
                <w:color w:val="767676"/>
              </w:rPr>
            </w:pPr>
          </w:p>
        </w:tc>
      </w:tr>
      <w:tr w14:paraId="17B00CCE" w14:textId="77777777" w:rsidTr="00FE0034">
        <w:tblPrEx>
          <w:tblW w:w="13950" w:type="dxa"/>
          <w:tblInd w:w="-545" w:type="dxa"/>
          <w:tblLayout w:type="fixed"/>
          <w:tblLook w:val="04A0"/>
        </w:tblPrEx>
        <w:trPr>
          <w:cantSplit/>
          <w:trHeight w:val="134"/>
        </w:trPr>
        <w:tc>
          <w:tcPr>
            <w:tcW w:w="13950" w:type="dxa"/>
            <w:gridSpan w:val="2"/>
          </w:tcPr>
          <w:p w:rsidR="00F73CCD" w:rsidRPr="00DF6D5A" w:rsidP="0095625A" w14:paraId="4977E599" w14:textId="4F5A51E2">
            <w:pPr>
              <w:pageBreakBefore/>
              <w:rPr>
                <w:rFonts w:ascii="Times New Roman" w:hAnsi="Times New Roman" w:cs="Times New Roman"/>
                <w:b/>
                <w:i/>
                <w:color w:val="000000" w:themeColor="text1"/>
              </w:rPr>
            </w:pPr>
            <w:r>
              <w:rPr>
                <w:rFonts w:ascii="Times New Roman" w:hAnsi="Times New Roman" w:cs="Times New Roman"/>
                <w:b/>
                <w:color w:val="000000" w:themeColor="text1"/>
                <w:szCs w:val="24"/>
              </w:rPr>
              <w:t>SMI</w:t>
            </w:r>
            <w:r w:rsidR="00311A8E">
              <w:rPr>
                <w:rFonts w:ascii="Times New Roman" w:hAnsi="Times New Roman" w:cs="Times New Roman"/>
                <w:b/>
                <w:color w:val="000000" w:themeColor="text1"/>
                <w:szCs w:val="24"/>
              </w:rPr>
              <w:t>/SED</w:t>
            </w:r>
            <w:r>
              <w:rPr>
                <w:rFonts w:ascii="Times New Roman" w:hAnsi="Times New Roman" w:cs="Times New Roman"/>
                <w:b/>
                <w:color w:val="000000" w:themeColor="text1"/>
                <w:szCs w:val="24"/>
              </w:rPr>
              <w:t>. Topic_3</w:t>
            </w:r>
            <w:r w:rsidR="00F672B3">
              <w:rPr>
                <w:rFonts w:ascii="Times New Roman" w:hAnsi="Times New Roman" w:cs="Times New Roman"/>
                <w:b/>
                <w:color w:val="000000" w:themeColor="text1"/>
                <w:szCs w:val="24"/>
              </w:rPr>
              <w:t xml:space="preserve">.  </w:t>
            </w:r>
            <w:r w:rsidRPr="005160FE" w:rsidR="005160FE">
              <w:rPr>
                <w:rFonts w:ascii="Times New Roman" w:hAnsi="Times New Roman" w:cs="Times New Roman"/>
                <w:b/>
              </w:rPr>
              <w:t>Milestone 3: Increasing Access to Continuum of Care, Includin</w:t>
            </w:r>
            <w:r w:rsidR="005160FE">
              <w:rPr>
                <w:rFonts w:ascii="Times New Roman" w:hAnsi="Times New Roman" w:cs="Times New Roman"/>
                <w:b/>
              </w:rPr>
              <w:t>g Crisis Stabilization Services</w:t>
            </w:r>
          </w:p>
        </w:tc>
      </w:tr>
      <w:tr w14:paraId="183AF881" w14:textId="77777777" w:rsidTr="00FE0034">
        <w:tblPrEx>
          <w:tblW w:w="13950" w:type="dxa"/>
          <w:tblInd w:w="-545" w:type="dxa"/>
          <w:tblLayout w:type="fixed"/>
          <w:tblLook w:val="04A0"/>
        </w:tblPrEx>
        <w:trPr>
          <w:cantSplit/>
          <w:trHeight w:val="220"/>
        </w:trPr>
        <w:tc>
          <w:tcPr>
            <w:tcW w:w="13950" w:type="dxa"/>
            <w:gridSpan w:val="2"/>
          </w:tcPr>
          <w:p w:rsidR="00F73CCD" w:rsidRPr="00DF6D5A" w:rsidP="00637E4B" w14:paraId="1D210EA1" w14:textId="5425F5FA">
            <w:pPr>
              <w:pStyle w:val="ListParagraph"/>
              <w:ind w:left="0" w:hanging="18"/>
              <w:rPr>
                <w:rFonts w:ascii="Times New Roman" w:hAnsi="Times New Roman" w:cs="Times New Roman"/>
              </w:rPr>
            </w:pPr>
            <w:r w:rsidRPr="005160FE">
              <w:rPr>
                <w:rFonts w:ascii="Times New Roman" w:hAnsi="Times New Roman" w:cs="Times New Roman"/>
                <w:i/>
              </w:rPr>
              <w:t>Adults with SMI and children with SED need access to a continuum of care as these conditions are often episodic and the severity of symptoms can vary over time</w:t>
            </w:r>
            <w:r w:rsidRPr="005160FE" w:rsidR="00F672B3">
              <w:rPr>
                <w:rFonts w:ascii="Times New Roman" w:hAnsi="Times New Roman" w:cs="Times New Roman"/>
                <w:i/>
              </w:rPr>
              <w:t xml:space="preserve">.  </w:t>
            </w:r>
            <w:r w:rsidRPr="005160FE">
              <w:rPr>
                <w:rFonts w:ascii="Times New Roman" w:hAnsi="Times New Roman" w:cs="Times New Roman"/>
                <w:i/>
              </w:rPr>
              <w:t>Increased availability of crisis stabilization programs can help to divert Medicaid beneficiaries from unnecessary visits to EDs and admissions to inpatient facilities as well as criminal justice involvement</w:t>
            </w:r>
            <w:r w:rsidRPr="005160FE" w:rsidR="00F672B3">
              <w:rPr>
                <w:rFonts w:ascii="Times New Roman" w:hAnsi="Times New Roman" w:cs="Times New Roman"/>
                <w:i/>
              </w:rPr>
              <w:t xml:space="preserve">.  </w:t>
            </w:r>
            <w:r w:rsidRPr="005160FE">
              <w:rPr>
                <w:rFonts w:ascii="Times New Roman" w:hAnsi="Times New Roman" w:cs="Times New Roman"/>
                <w:i/>
              </w:rPr>
              <w:t>On-going treatment in outpatient settings can help address less acute symptoms and help beneficiaries with SMI or SED thrive in their communities</w:t>
            </w:r>
            <w:r w:rsidRPr="005160FE" w:rsidR="00F672B3">
              <w:rPr>
                <w:rFonts w:ascii="Times New Roman" w:hAnsi="Times New Roman" w:cs="Times New Roman"/>
                <w:i/>
              </w:rPr>
              <w:t xml:space="preserve">.  </w:t>
            </w:r>
            <w:r w:rsidRPr="005160FE">
              <w:rPr>
                <w:rFonts w:ascii="Times New Roman" w:hAnsi="Times New Roman" w:cs="Times New Roman"/>
                <w:i/>
              </w:rPr>
              <w:t>Strategies are also needed to help connect individuals who need inpatient or residential treatment with that level of care as soon as possible.  To meet this milestone, state Medicaid programs should focus on improving access to a continuum of care by taking the following actions.</w:t>
            </w:r>
          </w:p>
        </w:tc>
      </w:tr>
      <w:tr w14:paraId="499BCE1F" w14:textId="77777777" w:rsidTr="00FE0034">
        <w:tblPrEx>
          <w:tblW w:w="13950" w:type="dxa"/>
          <w:tblInd w:w="-545" w:type="dxa"/>
          <w:tblLayout w:type="fixed"/>
          <w:tblLook w:val="04A0"/>
        </w:tblPrEx>
        <w:trPr>
          <w:cantSplit/>
          <w:trHeight w:val="251"/>
        </w:trPr>
        <w:tc>
          <w:tcPr>
            <w:tcW w:w="13950" w:type="dxa"/>
            <w:gridSpan w:val="2"/>
          </w:tcPr>
          <w:p w:rsidR="00F73CCD" w:rsidRPr="00DF6D5A" w:rsidP="0095625A" w14:paraId="6F2DC2EC" w14:textId="65DC1A0D">
            <w:pPr>
              <w:rPr>
                <w:rFonts w:ascii="Times New Roman" w:hAnsi="Times New Roman" w:cs="Times New Roman"/>
                <w:i/>
              </w:rPr>
            </w:pPr>
            <w:r w:rsidRPr="005160FE">
              <w:rPr>
                <w:rFonts w:ascii="Times New Roman" w:hAnsi="Times New Roman" w:cs="Times New Roman"/>
                <w:b/>
                <w:color w:val="000000" w:themeColor="text1"/>
              </w:rPr>
              <w:t>Access to Continuum of Care Including Crisis Stabilization</w:t>
            </w:r>
          </w:p>
        </w:tc>
      </w:tr>
      <w:tr w14:paraId="310CD67F" w14:textId="77777777" w:rsidTr="002E63BE">
        <w:tblPrEx>
          <w:tblW w:w="13950" w:type="dxa"/>
          <w:tblInd w:w="-545" w:type="dxa"/>
          <w:tblLayout w:type="fixed"/>
          <w:tblLook w:val="04A0"/>
        </w:tblPrEx>
        <w:trPr>
          <w:cantSplit/>
        </w:trPr>
        <w:tc>
          <w:tcPr>
            <w:tcW w:w="3170" w:type="dxa"/>
            <w:vMerge w:val="restart"/>
          </w:tcPr>
          <w:p w:rsidR="005160FE" w:rsidRPr="005160FE" w:rsidP="0092041F" w14:paraId="19D89759" w14:textId="26C9A9FF">
            <w:pPr>
              <w:rPr>
                <w:rFonts w:ascii="Times New Roman" w:hAnsi="Times New Roman" w:cs="Times New Roman"/>
              </w:rPr>
            </w:pPr>
            <w:r>
              <w:rPr>
                <w:rFonts w:ascii="Times New Roman" w:hAnsi="Times New Roman" w:cs="Times New Roman"/>
              </w:rPr>
              <w:t>3.a</w:t>
            </w:r>
            <w:r w:rsidRPr="005160FE">
              <w:rPr>
                <w:rFonts w:ascii="Times New Roman" w:hAnsi="Times New Roman" w:cs="Times New Roman"/>
              </w:rPr>
              <w:t xml:space="preserve"> The state’s strategy to conduct annual assessments of the availability of mental health providers including psychiatrists, other practitioners, outpatient, community mental health centers, </w:t>
            </w:r>
            <w:r w:rsidR="0081641C">
              <w:rPr>
                <w:rFonts w:ascii="Times New Roman" w:hAnsi="Times New Roman" w:cs="Times New Roman"/>
              </w:rPr>
              <w:t>intensive outpatient/</w:t>
            </w:r>
            <w:r w:rsidRPr="005160FE">
              <w:rPr>
                <w:rFonts w:ascii="Times New Roman" w:hAnsi="Times New Roman" w:cs="Times New Roman"/>
              </w:rPr>
              <w:t>partial hospitalization, residential, inpatient, crisis stabilization services</w:t>
            </w:r>
            <w:r w:rsidR="007737D9">
              <w:rPr>
                <w:rFonts w:ascii="Times New Roman" w:hAnsi="Times New Roman" w:cs="Times New Roman"/>
              </w:rPr>
              <w:t xml:space="preserve">, and FQHCs offering mental health services </w:t>
            </w:r>
            <w:r w:rsidRPr="005160FE">
              <w:rPr>
                <w:rFonts w:ascii="Times New Roman" w:hAnsi="Times New Roman" w:cs="Times New Roman"/>
              </w:rPr>
              <w:t>across the state, updating the initial assessment of the availability of mental health services submitted with the state’s demonstration application.  The content of annual assessments should be reported in the state’s annual de</w:t>
            </w:r>
            <w:r w:rsidR="009F1A0A">
              <w:rPr>
                <w:rFonts w:ascii="Times New Roman" w:hAnsi="Times New Roman" w:cs="Times New Roman"/>
              </w:rPr>
              <w:t>monstration monitoring reports.</w:t>
            </w:r>
          </w:p>
        </w:tc>
        <w:tc>
          <w:tcPr>
            <w:tcW w:w="10780" w:type="dxa"/>
          </w:tcPr>
          <w:p w:rsidR="005160FE" w:rsidRPr="00FD6550" w:rsidP="0009232E" w14:paraId="25330328" w14:textId="4666D370">
            <w:pPr>
              <w:rPr>
                <w:rFonts w:ascii="Times New Roman" w:hAnsi="Times New Roman" w:cs="Times New Roman"/>
                <w:i/>
                <w:color w:val="767676"/>
              </w:rPr>
            </w:pPr>
            <w:r w:rsidRPr="00FD6550">
              <w:rPr>
                <w:rFonts w:ascii="Times New Roman" w:hAnsi="Times New Roman" w:cs="Times New Roman"/>
                <w:i/>
                <w:color w:val="767676"/>
              </w:rPr>
              <w:t>Current Status: Provide information on the status of the state's assessment of mental health provider availability and an overview of the current continuum of care, including crisis stabilization, the state’s ability of the state to track availability of beds, and the use of patient assessment tools.</w:t>
            </w:r>
          </w:p>
        </w:tc>
      </w:tr>
      <w:tr w14:paraId="349929F3" w14:textId="77777777" w:rsidTr="002E63BE">
        <w:tblPrEx>
          <w:tblW w:w="13950" w:type="dxa"/>
          <w:tblInd w:w="-545" w:type="dxa"/>
          <w:tblLayout w:type="fixed"/>
          <w:tblLook w:val="04A0"/>
        </w:tblPrEx>
        <w:trPr>
          <w:cantSplit/>
        </w:trPr>
        <w:tc>
          <w:tcPr>
            <w:tcW w:w="3170" w:type="dxa"/>
            <w:vMerge/>
          </w:tcPr>
          <w:p w:rsidR="005160FE" w:rsidP="009B3404" w14:paraId="7C7FFA1A" w14:textId="77777777">
            <w:pPr>
              <w:rPr>
                <w:rFonts w:ascii="Times New Roman" w:hAnsi="Times New Roman" w:cs="Times New Roman"/>
              </w:rPr>
            </w:pPr>
          </w:p>
        </w:tc>
        <w:tc>
          <w:tcPr>
            <w:tcW w:w="10780" w:type="dxa"/>
          </w:tcPr>
          <w:p w:rsidR="005160FE" w:rsidRPr="00FD6550" w:rsidP="00F73CCD" w14:paraId="54AAB972" w14:textId="016BBF89">
            <w:pPr>
              <w:rPr>
                <w:rFonts w:ascii="Times New Roman" w:hAnsi="Times New Roman" w:cs="Times New Roman"/>
                <w:i/>
                <w:color w:val="767676"/>
              </w:rPr>
            </w:pPr>
            <w:r w:rsidRPr="00FD6550">
              <w:rPr>
                <w:rFonts w:ascii="Times New Roman" w:hAnsi="Times New Roman" w:cs="Times New Roman"/>
                <w:i/>
                <w:color w:val="767676"/>
              </w:rPr>
              <w:t>Future Status: Describe plans to expand community-based services, including references to the financing plan as appropriate, and the state’s plans to improve annual assessments of the availability of mental health providers and the state’s ability to track availability of beds, and plans to encourage widespread use of patient assessment tools.</w:t>
            </w:r>
          </w:p>
        </w:tc>
      </w:tr>
      <w:tr w14:paraId="79ABD61D" w14:textId="77777777" w:rsidTr="00FE0034">
        <w:tblPrEx>
          <w:tblW w:w="13950" w:type="dxa"/>
          <w:tblInd w:w="-545" w:type="dxa"/>
          <w:tblLayout w:type="fixed"/>
          <w:tblLook w:val="04A0"/>
        </w:tblPrEx>
        <w:trPr>
          <w:cantSplit/>
          <w:trHeight w:val="3293"/>
        </w:trPr>
        <w:tc>
          <w:tcPr>
            <w:tcW w:w="3170" w:type="dxa"/>
            <w:vMerge/>
          </w:tcPr>
          <w:p w:rsidR="005160FE" w:rsidP="009B3404" w14:paraId="79EA0128" w14:textId="77777777">
            <w:pPr>
              <w:rPr>
                <w:rFonts w:ascii="Times New Roman" w:hAnsi="Times New Roman" w:cs="Times New Roman"/>
              </w:rPr>
            </w:pPr>
          </w:p>
        </w:tc>
        <w:tc>
          <w:tcPr>
            <w:tcW w:w="10780" w:type="dxa"/>
          </w:tcPr>
          <w:p w:rsidR="005160FE" w:rsidRPr="00FD6550" w:rsidP="00F73CCD" w14:paraId="213B43FC" w14:textId="15E947CB">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tc>
      </w:tr>
      <w:tr w14:paraId="351A031E" w14:textId="77777777" w:rsidTr="002E63BE">
        <w:tblPrEx>
          <w:tblW w:w="13950" w:type="dxa"/>
          <w:tblInd w:w="-545" w:type="dxa"/>
          <w:tblLayout w:type="fixed"/>
          <w:tblLook w:val="04A0"/>
        </w:tblPrEx>
        <w:trPr>
          <w:cantSplit/>
        </w:trPr>
        <w:tc>
          <w:tcPr>
            <w:tcW w:w="3170" w:type="dxa"/>
            <w:vMerge w:val="restart"/>
          </w:tcPr>
          <w:p w:rsidR="00EE3547" w:rsidRPr="00DF6D5A" w:rsidP="009F1A0A" w14:paraId="0D2278CD" w14:textId="6DC8FD81">
            <w:pPr>
              <w:pStyle w:val="Header"/>
              <w:pageBreakBefore/>
              <w:rPr>
                <w:rFonts w:ascii="Times New Roman" w:hAnsi="Times New Roman" w:cs="Times New Roman"/>
              </w:rPr>
            </w:pPr>
            <w:r>
              <w:rPr>
                <w:rFonts w:ascii="Times New Roman" w:hAnsi="Times New Roman" w:cs="Times New Roman"/>
              </w:rPr>
              <w:t>3.b</w:t>
            </w:r>
            <w:r w:rsidR="009F1A0A">
              <w:rPr>
                <w:rFonts w:ascii="Times New Roman" w:hAnsi="Times New Roman" w:cs="Times New Roman"/>
              </w:rPr>
              <w:t xml:space="preserve"> Financing plan</w:t>
            </w:r>
          </w:p>
        </w:tc>
        <w:tc>
          <w:tcPr>
            <w:tcW w:w="10780" w:type="dxa"/>
          </w:tcPr>
          <w:p w:rsidR="00EE3547" w:rsidRPr="00FD6550" w:rsidP="00EE3547" w14:paraId="7E80FA94" w14:textId="567F750E">
            <w:pPr>
              <w:rPr>
                <w:rFonts w:ascii="Times New Roman" w:hAnsi="Times New Roman" w:cs="Times New Roman"/>
                <w:i/>
                <w:color w:val="767676"/>
              </w:rPr>
            </w:pPr>
            <w:r w:rsidRPr="00FD6550">
              <w:rPr>
                <w:rFonts w:ascii="Times New Roman" w:hAnsi="Times New Roman" w:cs="Times New Roman"/>
                <w:i/>
                <w:color w:val="767676"/>
              </w:rPr>
              <w:t>Current Status: Provide information on the status of the state's assessment of mental health provider availability and an overview of the current continuum of care, including crisis stabilization, the state’s ability of the state to track availability of beds, and the use of patient assessment tools.</w:t>
            </w:r>
          </w:p>
        </w:tc>
      </w:tr>
      <w:tr w14:paraId="00D86757" w14:textId="77777777" w:rsidTr="002E63BE">
        <w:tblPrEx>
          <w:tblW w:w="13950" w:type="dxa"/>
          <w:tblInd w:w="-545" w:type="dxa"/>
          <w:tblLayout w:type="fixed"/>
          <w:tblLook w:val="04A0"/>
        </w:tblPrEx>
        <w:trPr>
          <w:cantSplit/>
        </w:trPr>
        <w:tc>
          <w:tcPr>
            <w:tcW w:w="3170" w:type="dxa"/>
            <w:vMerge/>
          </w:tcPr>
          <w:p w:rsidR="00EE3547" w:rsidP="00EE3547" w14:paraId="7274760C" w14:textId="77777777">
            <w:pPr>
              <w:pStyle w:val="Header"/>
              <w:numPr>
                <w:ilvl w:val="0"/>
                <w:numId w:val="4"/>
              </w:numPr>
              <w:rPr>
                <w:rFonts w:ascii="Times New Roman" w:hAnsi="Times New Roman" w:cs="Times New Roman"/>
              </w:rPr>
            </w:pPr>
          </w:p>
        </w:tc>
        <w:tc>
          <w:tcPr>
            <w:tcW w:w="10780" w:type="dxa"/>
          </w:tcPr>
          <w:p w:rsidR="00EE3547" w:rsidRPr="00FD6550" w:rsidP="00EE3547" w14:paraId="78E1932F" w14:textId="72BA8C33">
            <w:pPr>
              <w:rPr>
                <w:rFonts w:ascii="Times New Roman" w:hAnsi="Times New Roman" w:cs="Times New Roman"/>
                <w:i/>
                <w:color w:val="767676"/>
              </w:rPr>
            </w:pPr>
            <w:r w:rsidRPr="00FD6550">
              <w:rPr>
                <w:rFonts w:ascii="Times New Roman" w:hAnsi="Times New Roman" w:cs="Times New Roman"/>
                <w:i/>
                <w:color w:val="767676"/>
              </w:rPr>
              <w:t>Future Status: Describe plans to expand community-based services, including references to the financing plan as appropriate, and the state’s plans to improve annual assessments of the availability of mental health providers and the state’s ability to track availability of beds, and plans to encourage widespread use of patient assessment tools.</w:t>
            </w:r>
          </w:p>
        </w:tc>
      </w:tr>
      <w:tr w14:paraId="4C86F2DC" w14:textId="77777777" w:rsidTr="002E63BE">
        <w:tblPrEx>
          <w:tblW w:w="13950" w:type="dxa"/>
          <w:tblInd w:w="-545" w:type="dxa"/>
          <w:tblLayout w:type="fixed"/>
          <w:tblLook w:val="04A0"/>
        </w:tblPrEx>
        <w:trPr>
          <w:cantSplit/>
        </w:trPr>
        <w:tc>
          <w:tcPr>
            <w:tcW w:w="3170" w:type="dxa"/>
            <w:vMerge/>
          </w:tcPr>
          <w:p w:rsidR="00EE3547" w:rsidP="00EE3547" w14:paraId="6AA6875B" w14:textId="77777777">
            <w:pPr>
              <w:pStyle w:val="Header"/>
              <w:numPr>
                <w:ilvl w:val="0"/>
                <w:numId w:val="4"/>
              </w:numPr>
              <w:rPr>
                <w:rFonts w:ascii="Times New Roman" w:hAnsi="Times New Roman" w:cs="Times New Roman"/>
              </w:rPr>
            </w:pPr>
          </w:p>
        </w:tc>
        <w:tc>
          <w:tcPr>
            <w:tcW w:w="10780" w:type="dxa"/>
          </w:tcPr>
          <w:p w:rsidR="00EE3547" w:rsidP="00EE3547" w14:paraId="111EC80F" w14:textId="2C42B367">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2E63BE" w:rsidRPr="00FD6550" w:rsidP="00EE3547" w14:paraId="11A39B3B" w14:textId="79A172DD">
            <w:pPr>
              <w:rPr>
                <w:rFonts w:ascii="Times New Roman" w:hAnsi="Times New Roman" w:cs="Times New Roman"/>
                <w:i/>
                <w:color w:val="767676"/>
              </w:rPr>
            </w:pPr>
          </w:p>
        </w:tc>
      </w:tr>
      <w:tr w14:paraId="7AC766A3" w14:textId="77777777" w:rsidTr="002E63BE">
        <w:tblPrEx>
          <w:tblW w:w="13950" w:type="dxa"/>
          <w:tblInd w:w="-545" w:type="dxa"/>
          <w:tblLayout w:type="fixed"/>
          <w:tblLook w:val="04A0"/>
        </w:tblPrEx>
        <w:trPr>
          <w:cantSplit/>
        </w:trPr>
        <w:tc>
          <w:tcPr>
            <w:tcW w:w="3170" w:type="dxa"/>
            <w:vMerge w:val="restart"/>
          </w:tcPr>
          <w:p w:rsidR="00CE752C" w:rsidRPr="005160FE" w:rsidP="009F1A0A" w14:paraId="4A9D7209" w14:textId="58C6B532">
            <w:pPr>
              <w:rPr>
                <w:rFonts w:ascii="Times New Roman" w:hAnsi="Times New Roman" w:cs="Times New Roman"/>
              </w:rPr>
            </w:pPr>
            <w:r>
              <w:rPr>
                <w:rFonts w:ascii="Times New Roman" w:hAnsi="Times New Roman" w:cs="Times New Roman"/>
              </w:rPr>
              <w:t>3.c</w:t>
            </w:r>
            <w:r w:rsidRPr="005160FE">
              <w:rPr>
                <w:rFonts w:ascii="Times New Roman" w:hAnsi="Times New Roman" w:cs="Times New Roman"/>
              </w:rPr>
              <w:t xml:space="preserve"> Strategies to improve state tracking of availability of inpatient and crisis stabilization beds</w:t>
            </w:r>
          </w:p>
        </w:tc>
        <w:tc>
          <w:tcPr>
            <w:tcW w:w="10780" w:type="dxa"/>
          </w:tcPr>
          <w:p w:rsidR="00CE752C" w:rsidRPr="00FD6550" w:rsidP="00EE3547" w14:paraId="5935A9FE" w14:textId="4FC60B1D">
            <w:pPr>
              <w:tabs>
                <w:tab w:val="num" w:pos="720"/>
              </w:tabs>
              <w:rPr>
                <w:rFonts w:ascii="Times New Roman" w:hAnsi="Times New Roman" w:cs="Times New Roman"/>
                <w:i/>
                <w:color w:val="767676"/>
              </w:rPr>
            </w:pPr>
            <w:r w:rsidRPr="00FD6550">
              <w:rPr>
                <w:rFonts w:ascii="Times New Roman" w:hAnsi="Times New Roman" w:cs="Times New Roman"/>
                <w:i/>
                <w:color w:val="767676"/>
              </w:rPr>
              <w:t>Current Status: Provide information on the status of the state's assessment of mental health provider availability and an overview of the current continuum of care, including crisis stabilization, the state’s ability of the state to track availability of beds, and the use of patient assessment tools.</w:t>
            </w:r>
          </w:p>
        </w:tc>
      </w:tr>
      <w:tr w14:paraId="5716B05F" w14:textId="77777777" w:rsidTr="002E63BE">
        <w:tblPrEx>
          <w:tblW w:w="13950" w:type="dxa"/>
          <w:tblInd w:w="-545" w:type="dxa"/>
          <w:tblLayout w:type="fixed"/>
          <w:tblLook w:val="04A0"/>
        </w:tblPrEx>
        <w:trPr>
          <w:cantSplit/>
        </w:trPr>
        <w:tc>
          <w:tcPr>
            <w:tcW w:w="3170" w:type="dxa"/>
            <w:vMerge/>
          </w:tcPr>
          <w:p w:rsidR="00CE752C" w:rsidP="00EE3547" w14:paraId="07A75B5C" w14:textId="6623F286">
            <w:pPr>
              <w:rPr>
                <w:rFonts w:ascii="Times New Roman" w:hAnsi="Times New Roman" w:cs="Times New Roman"/>
              </w:rPr>
            </w:pPr>
          </w:p>
        </w:tc>
        <w:tc>
          <w:tcPr>
            <w:tcW w:w="10780" w:type="dxa"/>
          </w:tcPr>
          <w:p w:rsidR="00CE752C" w:rsidRPr="00FD6550" w:rsidP="00EE3547" w14:paraId="3A68872E" w14:textId="7BA53E2F">
            <w:pPr>
              <w:rPr>
                <w:rFonts w:ascii="Times New Roman" w:hAnsi="Times New Roman" w:cs="Times New Roman"/>
                <w:i/>
                <w:color w:val="767676"/>
              </w:rPr>
            </w:pPr>
            <w:r w:rsidRPr="00FD6550">
              <w:rPr>
                <w:rFonts w:ascii="Times New Roman" w:hAnsi="Times New Roman" w:cs="Times New Roman"/>
                <w:i/>
                <w:color w:val="767676"/>
              </w:rPr>
              <w:t>Future Status: Describe plans to expand community-based services, including references to the financing plan as appropriate, and the state’s plans to improve annual assessments of the availability of mental health providers and the state’s ability to track availability of beds, and plans to encourage widespread use of patient assessment tools.</w:t>
            </w:r>
          </w:p>
        </w:tc>
      </w:tr>
      <w:tr w14:paraId="287311FB" w14:textId="77777777" w:rsidTr="002E63BE">
        <w:tblPrEx>
          <w:tblW w:w="13950" w:type="dxa"/>
          <w:tblInd w:w="-545" w:type="dxa"/>
          <w:tblLayout w:type="fixed"/>
          <w:tblLook w:val="04A0"/>
        </w:tblPrEx>
        <w:trPr>
          <w:cantSplit/>
        </w:trPr>
        <w:tc>
          <w:tcPr>
            <w:tcW w:w="3170" w:type="dxa"/>
            <w:vMerge/>
          </w:tcPr>
          <w:p w:rsidR="00CE752C" w:rsidP="00EE3547" w14:paraId="04F4A6C7" w14:textId="77777777">
            <w:pPr>
              <w:rPr>
                <w:rFonts w:ascii="Times New Roman" w:hAnsi="Times New Roman" w:cs="Times New Roman"/>
              </w:rPr>
            </w:pPr>
          </w:p>
        </w:tc>
        <w:tc>
          <w:tcPr>
            <w:tcW w:w="10780" w:type="dxa"/>
          </w:tcPr>
          <w:p w:rsidR="00CE752C" w:rsidP="00EE3547" w14:paraId="242D6E75" w14:textId="5042C314">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2E63BE" w:rsidRPr="00FD6550" w:rsidP="00EE3547" w14:paraId="38AEE424" w14:textId="0D4F8B6F">
            <w:pPr>
              <w:rPr>
                <w:rFonts w:ascii="Times New Roman" w:hAnsi="Times New Roman" w:cs="Times New Roman"/>
                <w:i/>
                <w:color w:val="767676"/>
              </w:rPr>
            </w:pPr>
          </w:p>
        </w:tc>
      </w:tr>
      <w:tr w14:paraId="1F77034A" w14:textId="77777777" w:rsidTr="002E63BE">
        <w:tblPrEx>
          <w:tblW w:w="13950" w:type="dxa"/>
          <w:tblInd w:w="-545" w:type="dxa"/>
          <w:tblLayout w:type="fixed"/>
          <w:tblLook w:val="04A0"/>
        </w:tblPrEx>
        <w:trPr>
          <w:cantSplit/>
        </w:trPr>
        <w:tc>
          <w:tcPr>
            <w:tcW w:w="3170" w:type="dxa"/>
            <w:vMerge w:val="restart"/>
          </w:tcPr>
          <w:p w:rsidR="00EE3547" w:rsidRPr="005160FE" w:rsidP="00EE3547" w14:paraId="365887CA" w14:textId="439133FB">
            <w:pPr>
              <w:rPr>
                <w:rFonts w:ascii="Times New Roman" w:hAnsi="Times New Roman" w:cs="Times New Roman"/>
              </w:rPr>
            </w:pPr>
            <w:r>
              <w:rPr>
                <w:rFonts w:ascii="Times New Roman" w:hAnsi="Times New Roman" w:cs="Times New Roman"/>
              </w:rPr>
              <w:t>3.d</w:t>
            </w:r>
            <w:r w:rsidRPr="005160FE">
              <w:rPr>
                <w:rFonts w:ascii="Times New Roman" w:hAnsi="Times New Roman" w:cs="Times New Roman"/>
              </w:rPr>
              <w:t xml:space="preserve"> State requirement that providers use a widely recognized, publicly available patient assessment tool to determine appropriate level of care and length of stay</w:t>
            </w:r>
          </w:p>
        </w:tc>
        <w:tc>
          <w:tcPr>
            <w:tcW w:w="10780" w:type="dxa"/>
          </w:tcPr>
          <w:p w:rsidR="00EE3547" w:rsidRPr="00FD6550" w:rsidP="00EE3547" w14:paraId="1C846DDA" w14:textId="7FB4B6EA">
            <w:pPr>
              <w:rPr>
                <w:rFonts w:ascii="Times New Roman" w:hAnsi="Times New Roman" w:cs="Times New Roman"/>
                <w:color w:val="767676"/>
              </w:rPr>
            </w:pPr>
            <w:r w:rsidRPr="00FD6550">
              <w:rPr>
                <w:rFonts w:ascii="Times New Roman" w:hAnsi="Times New Roman" w:cs="Times New Roman"/>
                <w:i/>
                <w:color w:val="767676"/>
              </w:rPr>
              <w:t>Current Status: Provide information on the status of the state's assessment of mental health provider availability and an overview of the current continuum of care, including crisis stabilization, the state’s ability of the state to track availability of beds, and the use of patient assessment tools.</w:t>
            </w:r>
          </w:p>
        </w:tc>
      </w:tr>
      <w:tr w14:paraId="2594B4CA" w14:textId="77777777" w:rsidTr="002E63BE">
        <w:tblPrEx>
          <w:tblW w:w="13950" w:type="dxa"/>
          <w:tblInd w:w="-545" w:type="dxa"/>
          <w:tblLayout w:type="fixed"/>
          <w:tblLook w:val="04A0"/>
        </w:tblPrEx>
        <w:trPr>
          <w:cantSplit/>
        </w:trPr>
        <w:tc>
          <w:tcPr>
            <w:tcW w:w="3170" w:type="dxa"/>
            <w:vMerge/>
          </w:tcPr>
          <w:p w:rsidR="00EE3547" w:rsidP="00EE3547" w14:paraId="662AB491" w14:textId="77777777">
            <w:pPr>
              <w:rPr>
                <w:rFonts w:ascii="Times New Roman" w:hAnsi="Times New Roman" w:cs="Times New Roman"/>
              </w:rPr>
            </w:pPr>
          </w:p>
        </w:tc>
        <w:tc>
          <w:tcPr>
            <w:tcW w:w="10780" w:type="dxa"/>
          </w:tcPr>
          <w:p w:rsidR="00EE3547" w:rsidRPr="00FD6550" w:rsidP="00EE3547" w14:paraId="0F5E093A" w14:textId="52DA3667">
            <w:pPr>
              <w:rPr>
                <w:rFonts w:ascii="Times New Roman" w:hAnsi="Times New Roman" w:cs="Times New Roman"/>
                <w:i/>
                <w:color w:val="767676"/>
              </w:rPr>
            </w:pPr>
            <w:r w:rsidRPr="00FD6550">
              <w:rPr>
                <w:rFonts w:ascii="Times New Roman" w:hAnsi="Times New Roman" w:cs="Times New Roman"/>
                <w:i/>
                <w:color w:val="767676"/>
              </w:rPr>
              <w:t>Future Status: Describe plans to expand community-based services, including references to the financing plan as appropriate, and the state’s plans to improve annual assessments of the availability of mental health providers and the state’s ability to track availability of beds, and plans to encourage widespread use of patient assessment tools.</w:t>
            </w:r>
          </w:p>
        </w:tc>
      </w:tr>
      <w:tr w14:paraId="7E1647F9" w14:textId="77777777" w:rsidTr="002E63BE">
        <w:tblPrEx>
          <w:tblW w:w="13950" w:type="dxa"/>
          <w:tblInd w:w="-545" w:type="dxa"/>
          <w:tblLayout w:type="fixed"/>
          <w:tblLook w:val="04A0"/>
        </w:tblPrEx>
        <w:trPr>
          <w:cantSplit/>
        </w:trPr>
        <w:tc>
          <w:tcPr>
            <w:tcW w:w="3170" w:type="dxa"/>
            <w:vMerge/>
          </w:tcPr>
          <w:p w:rsidR="00EE3547" w:rsidP="00EE3547" w14:paraId="3E230F3A" w14:textId="77777777">
            <w:pPr>
              <w:rPr>
                <w:rFonts w:ascii="Times New Roman" w:hAnsi="Times New Roman" w:cs="Times New Roman"/>
              </w:rPr>
            </w:pPr>
          </w:p>
        </w:tc>
        <w:tc>
          <w:tcPr>
            <w:tcW w:w="10780" w:type="dxa"/>
          </w:tcPr>
          <w:p w:rsidR="00EE3547" w:rsidP="00EE3547" w14:paraId="68019F4D" w14:textId="7A4BFD56">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2E63BE" w:rsidRPr="00FD6550" w:rsidP="00EE3547" w14:paraId="620BE9D4" w14:textId="1865EFF4">
            <w:pPr>
              <w:rPr>
                <w:rFonts w:ascii="Times New Roman" w:hAnsi="Times New Roman" w:cs="Times New Roman"/>
                <w:i/>
                <w:color w:val="767676"/>
              </w:rPr>
            </w:pPr>
          </w:p>
        </w:tc>
      </w:tr>
      <w:tr w14:paraId="76D4E48E" w14:textId="77777777" w:rsidTr="00FE0034">
        <w:tblPrEx>
          <w:tblW w:w="13950" w:type="dxa"/>
          <w:tblInd w:w="-545" w:type="dxa"/>
          <w:tblLayout w:type="fixed"/>
          <w:tblLook w:val="04A0"/>
        </w:tblPrEx>
        <w:trPr>
          <w:cantSplit/>
          <w:trHeight w:val="998"/>
        </w:trPr>
        <w:tc>
          <w:tcPr>
            <w:tcW w:w="3170" w:type="dxa"/>
            <w:vMerge w:val="restart"/>
          </w:tcPr>
          <w:p w:rsidR="00EE3547" w:rsidRPr="00DF6D5A" w:rsidP="009F1A0A" w14:paraId="05D2D959" w14:textId="59B3912A">
            <w:pPr>
              <w:pStyle w:val="ListParagraph"/>
              <w:pageBreakBefore/>
              <w:ind w:left="0"/>
              <w:rPr>
                <w:rFonts w:ascii="Times New Roman" w:hAnsi="Times New Roman" w:cs="Times New Roman"/>
              </w:rPr>
            </w:pPr>
            <w:r>
              <w:rPr>
                <w:rFonts w:ascii="Times New Roman" w:hAnsi="Times New Roman" w:cs="Times New Roman"/>
              </w:rPr>
              <w:t>3.e</w:t>
            </w:r>
            <w:r w:rsidRPr="005160FE">
              <w:rPr>
                <w:rFonts w:ascii="Times New Roman" w:hAnsi="Times New Roman" w:cs="Times New Roman"/>
              </w:rPr>
              <w:t xml:space="preserve"> Other state requirements/policies to improve access to a full continuum of care</w:t>
            </w:r>
            <w:r w:rsidR="00CE752C">
              <w:rPr>
                <w:rFonts w:ascii="Times New Roman" w:hAnsi="Times New Roman" w:cs="Times New Roman"/>
              </w:rPr>
              <w:t xml:space="preserve"> including crisis stabilization</w:t>
            </w:r>
          </w:p>
        </w:tc>
        <w:tc>
          <w:tcPr>
            <w:tcW w:w="10780" w:type="dxa"/>
          </w:tcPr>
          <w:p w:rsidR="00EE3547" w:rsidRPr="00FD6550" w:rsidP="00EE3547" w14:paraId="04E8ECE6" w14:textId="5C5D4F9B">
            <w:pPr>
              <w:rPr>
                <w:rFonts w:ascii="Times New Roman" w:hAnsi="Times New Roman" w:cs="Times New Roman"/>
                <w:i/>
                <w:color w:val="767676"/>
              </w:rPr>
            </w:pPr>
            <w:r w:rsidRPr="00FD6550">
              <w:rPr>
                <w:rFonts w:ascii="Times New Roman" w:hAnsi="Times New Roman" w:cs="Times New Roman"/>
                <w:i/>
                <w:color w:val="767676"/>
              </w:rPr>
              <w:t>Current Status: Provide information on the status of the state's assessment of mental health provider availability and an overview of the current continuum of care, including crisis stabilization, the state’s ability of the state to track availability of beds, and the use of patient assessment tools.</w:t>
            </w:r>
          </w:p>
        </w:tc>
      </w:tr>
      <w:tr w14:paraId="2BA86C40" w14:textId="77777777" w:rsidTr="00FE0034">
        <w:tblPrEx>
          <w:tblW w:w="13950" w:type="dxa"/>
          <w:tblInd w:w="-545" w:type="dxa"/>
          <w:tblLayout w:type="fixed"/>
          <w:tblLook w:val="04A0"/>
        </w:tblPrEx>
        <w:trPr>
          <w:cantSplit/>
          <w:trHeight w:val="242"/>
        </w:trPr>
        <w:tc>
          <w:tcPr>
            <w:tcW w:w="3170" w:type="dxa"/>
            <w:vMerge/>
          </w:tcPr>
          <w:p w:rsidR="00EE3547" w:rsidP="00EE3547" w14:paraId="44FBCA72" w14:textId="77777777">
            <w:pPr>
              <w:pStyle w:val="ListParagraph"/>
              <w:numPr>
                <w:ilvl w:val="0"/>
                <w:numId w:val="4"/>
              </w:numPr>
              <w:rPr>
                <w:rFonts w:ascii="Times New Roman" w:hAnsi="Times New Roman" w:cs="Times New Roman"/>
              </w:rPr>
            </w:pPr>
          </w:p>
        </w:tc>
        <w:tc>
          <w:tcPr>
            <w:tcW w:w="10780" w:type="dxa"/>
          </w:tcPr>
          <w:p w:rsidR="00EE3547" w:rsidRPr="00FD6550" w:rsidP="00EE3547" w14:paraId="0A925A8C" w14:textId="02C3DEE7">
            <w:pPr>
              <w:rPr>
                <w:rFonts w:ascii="Times New Roman" w:hAnsi="Times New Roman" w:cs="Times New Roman"/>
                <w:i/>
                <w:color w:val="767676"/>
              </w:rPr>
            </w:pPr>
            <w:r w:rsidRPr="00FD6550">
              <w:rPr>
                <w:rFonts w:ascii="Times New Roman" w:hAnsi="Times New Roman" w:cs="Times New Roman"/>
                <w:i/>
                <w:color w:val="767676"/>
              </w:rPr>
              <w:t>Future Status: Describe plans to expand community-based services, including references to the financing plan as appropriate, and the state’s plans to improve annual assessments of the availability of mental health providers and the state’s ability to track availability of beds, and plans to encourage widespread use of patient assessment tools.</w:t>
            </w:r>
          </w:p>
        </w:tc>
      </w:tr>
      <w:tr w14:paraId="0998AF66" w14:textId="77777777" w:rsidTr="00FE0034">
        <w:tblPrEx>
          <w:tblW w:w="13950" w:type="dxa"/>
          <w:tblInd w:w="-545" w:type="dxa"/>
          <w:tblLayout w:type="fixed"/>
          <w:tblLook w:val="04A0"/>
        </w:tblPrEx>
        <w:trPr>
          <w:cantSplit/>
          <w:trHeight w:val="125"/>
        </w:trPr>
        <w:tc>
          <w:tcPr>
            <w:tcW w:w="3170" w:type="dxa"/>
            <w:vMerge/>
          </w:tcPr>
          <w:p w:rsidR="00EE3547" w:rsidP="00EE3547" w14:paraId="73A4E9BF" w14:textId="77777777">
            <w:pPr>
              <w:pStyle w:val="ListParagraph"/>
              <w:numPr>
                <w:ilvl w:val="0"/>
                <w:numId w:val="4"/>
              </w:numPr>
              <w:rPr>
                <w:rFonts w:ascii="Times New Roman" w:hAnsi="Times New Roman" w:cs="Times New Roman"/>
              </w:rPr>
            </w:pPr>
          </w:p>
        </w:tc>
        <w:tc>
          <w:tcPr>
            <w:tcW w:w="10780" w:type="dxa"/>
          </w:tcPr>
          <w:p w:rsidR="00EE3547" w:rsidRPr="00FD6550" w:rsidP="00EE3547" w14:paraId="18A83F7F" w14:textId="29F36A91">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tc>
      </w:tr>
      <w:tr w14:paraId="3C38C3C5" w14:textId="77777777" w:rsidTr="00FE0034">
        <w:tblPrEx>
          <w:tblW w:w="13950" w:type="dxa"/>
          <w:tblInd w:w="-545" w:type="dxa"/>
          <w:tblLayout w:type="fixed"/>
          <w:tblLook w:val="04A0"/>
        </w:tblPrEx>
        <w:trPr>
          <w:cantSplit/>
          <w:trHeight w:val="305"/>
        </w:trPr>
        <w:tc>
          <w:tcPr>
            <w:tcW w:w="13950" w:type="dxa"/>
            <w:gridSpan w:val="2"/>
          </w:tcPr>
          <w:p w:rsidR="00F73CCD" w:rsidRPr="00DF6D5A" w:rsidP="009F1A0A" w14:paraId="3C6CFD28" w14:textId="20E2701A">
            <w:pPr>
              <w:spacing w:line="259" w:lineRule="auto"/>
              <w:rPr>
                <w:rFonts w:ascii="Times New Roman" w:hAnsi="Times New Roman" w:cs="Times New Roman"/>
                <w:b/>
              </w:rPr>
            </w:pPr>
            <w:r>
              <w:br w:type="page"/>
            </w:r>
            <w:r w:rsidR="00354A72">
              <w:rPr>
                <w:rFonts w:ascii="Times New Roman" w:hAnsi="Times New Roman" w:cs="Times New Roman"/>
                <w:b/>
                <w:color w:val="000000" w:themeColor="text1"/>
                <w:szCs w:val="24"/>
              </w:rPr>
              <w:t>SMI</w:t>
            </w:r>
            <w:r w:rsidR="00311A8E">
              <w:rPr>
                <w:rFonts w:ascii="Times New Roman" w:hAnsi="Times New Roman" w:cs="Times New Roman"/>
                <w:b/>
                <w:color w:val="000000" w:themeColor="text1"/>
                <w:szCs w:val="24"/>
              </w:rPr>
              <w:t>/SED</w:t>
            </w:r>
            <w:r w:rsidR="00354A72">
              <w:rPr>
                <w:rFonts w:ascii="Times New Roman" w:hAnsi="Times New Roman" w:cs="Times New Roman"/>
                <w:b/>
                <w:color w:val="000000" w:themeColor="text1"/>
                <w:szCs w:val="24"/>
              </w:rPr>
              <w:t>. Topic_4</w:t>
            </w:r>
            <w:r w:rsidR="00F672B3">
              <w:rPr>
                <w:rFonts w:ascii="Times New Roman" w:hAnsi="Times New Roman" w:cs="Times New Roman"/>
                <w:b/>
                <w:color w:val="000000" w:themeColor="text1"/>
                <w:szCs w:val="24"/>
              </w:rPr>
              <w:t xml:space="preserve">.  </w:t>
            </w:r>
            <w:r w:rsidRPr="002B0167" w:rsidR="002B0167">
              <w:rPr>
                <w:rFonts w:ascii="Times New Roman" w:hAnsi="Times New Roman" w:cs="Times New Roman"/>
                <w:b/>
              </w:rPr>
              <w:t>Milestone 4: Earlier Identification and Engagement in Treatment, Including Through Increased Integration</w:t>
            </w:r>
          </w:p>
        </w:tc>
      </w:tr>
      <w:tr w14:paraId="3EA391F7" w14:textId="77777777" w:rsidTr="00FE0034">
        <w:tblPrEx>
          <w:tblW w:w="13950" w:type="dxa"/>
          <w:tblInd w:w="-545" w:type="dxa"/>
          <w:tblLayout w:type="fixed"/>
          <w:tblLook w:val="04A0"/>
        </w:tblPrEx>
        <w:trPr>
          <w:cantSplit/>
          <w:trHeight w:val="341"/>
        </w:trPr>
        <w:tc>
          <w:tcPr>
            <w:tcW w:w="13950" w:type="dxa"/>
            <w:gridSpan w:val="2"/>
          </w:tcPr>
          <w:p w:rsidR="00F73CCD" w:rsidRPr="00DF6D5A" w:rsidP="00F73CCD" w14:paraId="03646C83" w14:textId="138CF011">
            <w:pPr>
              <w:pStyle w:val="ListParagraph"/>
              <w:ind w:left="0" w:hanging="18"/>
              <w:rPr>
                <w:rFonts w:ascii="Times New Roman" w:hAnsi="Times New Roman" w:cs="Times New Roman"/>
              </w:rPr>
            </w:pPr>
            <w:r w:rsidRPr="002B0167">
              <w:rPr>
                <w:rFonts w:ascii="Times New Roman" w:hAnsi="Times New Roman" w:cs="Times New Roman"/>
                <w:i/>
              </w:rPr>
              <w:t>Critical strategies for improving care for individuals with SMI or SED include earlier identification of serious mental health conditions and focused efforts to engage individuals with these conditions in treatment sooner</w:t>
            </w:r>
            <w:r w:rsidRPr="002B0167" w:rsidR="00F672B3">
              <w:rPr>
                <w:rFonts w:ascii="Times New Roman" w:hAnsi="Times New Roman" w:cs="Times New Roman"/>
                <w:i/>
              </w:rPr>
              <w:t xml:space="preserve">.  </w:t>
            </w:r>
            <w:r w:rsidRPr="002B0167">
              <w:rPr>
                <w:rFonts w:ascii="Times New Roman" w:hAnsi="Times New Roman" w:cs="Times New Roman"/>
                <w:i/>
              </w:rPr>
              <w:t>To meet this milestone, state Medicaid programs must focus on improving mental health care by taking the following actions.</w:t>
            </w:r>
          </w:p>
        </w:tc>
      </w:tr>
      <w:tr w14:paraId="77C6AC5B" w14:textId="77777777" w:rsidTr="00FE0034">
        <w:tblPrEx>
          <w:tblW w:w="13950" w:type="dxa"/>
          <w:tblInd w:w="-545" w:type="dxa"/>
          <w:tblLayout w:type="fixed"/>
          <w:tblLook w:val="04A0"/>
        </w:tblPrEx>
        <w:trPr>
          <w:cantSplit/>
          <w:trHeight w:val="278"/>
        </w:trPr>
        <w:tc>
          <w:tcPr>
            <w:tcW w:w="13950" w:type="dxa"/>
            <w:gridSpan w:val="2"/>
          </w:tcPr>
          <w:p w:rsidR="00F73CCD" w:rsidRPr="00DF6D5A" w:rsidP="0046630C" w14:paraId="55B40F95" w14:textId="4BE49EF2">
            <w:pPr>
              <w:spacing w:line="259" w:lineRule="auto"/>
              <w:rPr>
                <w:rFonts w:ascii="Times New Roman" w:hAnsi="Times New Roman" w:cs="Times New Roman"/>
              </w:rPr>
            </w:pPr>
            <w:r w:rsidRPr="002B0167">
              <w:rPr>
                <w:rFonts w:ascii="Times New Roman" w:hAnsi="Times New Roman" w:cs="Times New Roman"/>
                <w:b/>
              </w:rPr>
              <w:t>Earlier Identification and Engagement in Treatment</w:t>
            </w:r>
          </w:p>
        </w:tc>
      </w:tr>
      <w:tr w14:paraId="0FF7A570" w14:textId="77777777" w:rsidTr="00FE0034">
        <w:tblPrEx>
          <w:tblW w:w="13950" w:type="dxa"/>
          <w:tblInd w:w="-545" w:type="dxa"/>
          <w:tblLayout w:type="fixed"/>
          <w:tblLook w:val="04A0"/>
        </w:tblPrEx>
        <w:trPr>
          <w:cantSplit/>
          <w:trHeight w:val="548"/>
        </w:trPr>
        <w:tc>
          <w:tcPr>
            <w:tcW w:w="3170" w:type="dxa"/>
            <w:vMerge w:val="restart"/>
          </w:tcPr>
          <w:p w:rsidR="00CE752C" w:rsidRPr="000926DC" w:rsidP="00CE752C" w14:paraId="6D763678" w14:textId="12646A8C">
            <w:pPr>
              <w:pStyle w:val="Header"/>
              <w:rPr>
                <w:rFonts w:ascii="Times New Roman" w:hAnsi="Times New Roman" w:cs="Times New Roman"/>
                <w:color w:val="000000" w:themeColor="text1"/>
              </w:rPr>
            </w:pPr>
            <w:r w:rsidRPr="00087F88">
              <w:rPr>
                <w:rFonts w:ascii="Times New Roman" w:hAnsi="Times New Roman" w:cs="Times New Roman"/>
                <w:color w:val="000000" w:themeColor="text1"/>
              </w:rPr>
              <w:t xml:space="preserve">4.a </w:t>
            </w:r>
            <w:r w:rsidRPr="000926DC">
              <w:rPr>
                <w:rFonts w:ascii="Times New Roman" w:hAnsi="Times New Roman" w:cs="Times New Roman"/>
              </w:rPr>
              <w:t>Strategies for identifying and engaging beneficiaries with or at risk of SMI or SED in treatment sooner, e.g., with supported employment and supported programs</w:t>
            </w:r>
          </w:p>
        </w:tc>
        <w:tc>
          <w:tcPr>
            <w:tcW w:w="10780" w:type="dxa"/>
          </w:tcPr>
          <w:p w:rsidR="00CE752C" w:rsidRPr="00FD6550" w:rsidP="00EF0B25" w14:paraId="6B149727" w14:textId="78962462">
            <w:pPr>
              <w:rPr>
                <w:rFonts w:ascii="Times New Roman" w:hAnsi="Times New Roman" w:cs="Times New Roman"/>
                <w:i/>
                <w:color w:val="767676"/>
              </w:rPr>
            </w:pPr>
            <w:r w:rsidRPr="00FD6550">
              <w:rPr>
                <w:rFonts w:ascii="Times New Roman" w:hAnsi="Times New Roman" w:cs="Times New Roman"/>
                <w:i/>
                <w:color w:val="767676"/>
              </w:rPr>
              <w:t>Current Status: Provide information on current strategies to increase earlier identification/ engagement in treatment, integration of behavioral care in non-specialty settings, and specialized programs for young people with SED/SMI.</w:t>
            </w:r>
          </w:p>
        </w:tc>
      </w:tr>
      <w:tr w14:paraId="4782FAAD" w14:textId="77777777" w:rsidTr="00FE0034">
        <w:tblPrEx>
          <w:tblW w:w="13950" w:type="dxa"/>
          <w:tblInd w:w="-545" w:type="dxa"/>
          <w:tblLayout w:type="fixed"/>
          <w:tblLook w:val="04A0"/>
        </w:tblPrEx>
        <w:trPr>
          <w:cantSplit/>
          <w:trHeight w:val="836"/>
        </w:trPr>
        <w:tc>
          <w:tcPr>
            <w:tcW w:w="3170" w:type="dxa"/>
            <w:vMerge/>
          </w:tcPr>
          <w:p w:rsidR="00CE752C" w:rsidRPr="00DF6D5A" w:rsidP="002B0167" w14:paraId="186E00F8" w14:textId="77777777">
            <w:pPr>
              <w:rPr>
                <w:rFonts w:ascii="Times New Roman" w:hAnsi="Times New Roman" w:cs="Times New Roman"/>
                <w:color w:val="000000" w:themeColor="text1"/>
              </w:rPr>
            </w:pPr>
          </w:p>
        </w:tc>
        <w:tc>
          <w:tcPr>
            <w:tcW w:w="10780" w:type="dxa"/>
          </w:tcPr>
          <w:p w:rsidR="00CE752C" w:rsidRPr="00FD6550" w:rsidP="00F73CCD" w14:paraId="4F27DE2B" w14:textId="0B05F84B">
            <w:pPr>
              <w:rPr>
                <w:rFonts w:ascii="Times New Roman" w:hAnsi="Times New Roman" w:cs="Times New Roman"/>
                <w:i/>
                <w:color w:val="767676"/>
              </w:rPr>
            </w:pPr>
            <w:r w:rsidRPr="00FD6550">
              <w:rPr>
                <w:rFonts w:ascii="Times New Roman" w:hAnsi="Times New Roman" w:cs="Times New Roman"/>
                <w:i/>
                <w:color w:val="767676"/>
              </w:rPr>
              <w:t>Future Status: Describe planned strategies to increase early identification/ engagement in treatment, integration of behavioral health care in non-specialty settings, and availability of specialized programs for young people with SED/SMI.</w:t>
            </w:r>
          </w:p>
        </w:tc>
      </w:tr>
      <w:tr w14:paraId="533C2F60" w14:textId="77777777" w:rsidTr="00FE0034">
        <w:tblPrEx>
          <w:tblW w:w="13950" w:type="dxa"/>
          <w:tblInd w:w="-545" w:type="dxa"/>
          <w:tblLayout w:type="fixed"/>
          <w:tblLook w:val="04A0"/>
        </w:tblPrEx>
        <w:trPr>
          <w:cantSplit/>
          <w:trHeight w:val="512"/>
        </w:trPr>
        <w:tc>
          <w:tcPr>
            <w:tcW w:w="3170" w:type="dxa"/>
            <w:vMerge/>
          </w:tcPr>
          <w:p w:rsidR="00CE752C" w:rsidRPr="00DF6D5A" w:rsidP="002B0167" w14:paraId="0210B986" w14:textId="77777777">
            <w:pPr>
              <w:rPr>
                <w:rFonts w:ascii="Times New Roman" w:hAnsi="Times New Roman" w:cs="Times New Roman"/>
                <w:color w:val="000000" w:themeColor="text1"/>
              </w:rPr>
            </w:pPr>
          </w:p>
        </w:tc>
        <w:tc>
          <w:tcPr>
            <w:tcW w:w="10780" w:type="dxa"/>
          </w:tcPr>
          <w:p w:rsidR="00287A61" w:rsidRPr="00FD6550" w:rsidP="00F73CCD" w14:paraId="56AA02D9" w14:textId="6113190B">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tc>
      </w:tr>
      <w:tr w14:paraId="5645174B" w14:textId="77777777" w:rsidTr="00FE0034">
        <w:tblPrEx>
          <w:tblW w:w="13950" w:type="dxa"/>
          <w:tblInd w:w="-545" w:type="dxa"/>
          <w:tblLayout w:type="fixed"/>
          <w:tblLook w:val="04A0"/>
        </w:tblPrEx>
        <w:trPr>
          <w:cantSplit/>
          <w:trHeight w:val="602"/>
        </w:trPr>
        <w:tc>
          <w:tcPr>
            <w:tcW w:w="3170" w:type="dxa"/>
            <w:vMerge w:val="restart"/>
          </w:tcPr>
          <w:p w:rsidR="0046229C" w:rsidRPr="00DF6D5A" w:rsidP="0046229C" w14:paraId="0C7F3F22" w14:textId="34B4B4E8">
            <w:pPr>
              <w:rPr>
                <w:rFonts w:ascii="Times New Roman" w:hAnsi="Times New Roman" w:cs="Times New Roman"/>
                <w:color w:val="000000" w:themeColor="text1"/>
              </w:rPr>
            </w:pPr>
            <w:r w:rsidRPr="00DF6D5A">
              <w:rPr>
                <w:rFonts w:ascii="Times New Roman" w:hAnsi="Times New Roman" w:cs="Times New Roman"/>
                <w:color w:val="000000" w:themeColor="text1"/>
              </w:rPr>
              <w:t>4.</w:t>
            </w:r>
            <w:r>
              <w:rPr>
                <w:rFonts w:ascii="Times New Roman" w:hAnsi="Times New Roman" w:cs="Times New Roman"/>
                <w:color w:val="000000" w:themeColor="text1"/>
              </w:rPr>
              <w:t xml:space="preserve">b </w:t>
            </w:r>
            <w:r w:rsidRPr="002B0167">
              <w:rPr>
                <w:rFonts w:ascii="Times New Roman" w:hAnsi="Times New Roman" w:cs="Times New Roman"/>
                <w:color w:val="000000" w:themeColor="text1"/>
              </w:rPr>
              <w:t>Plan for increasing integration of behavioral health care in non-specialty settings to improve early identification of SED/SMI and linkages to treatment</w:t>
            </w:r>
          </w:p>
        </w:tc>
        <w:tc>
          <w:tcPr>
            <w:tcW w:w="10780" w:type="dxa"/>
          </w:tcPr>
          <w:p w:rsidR="0046229C" w:rsidRPr="00FD6550" w:rsidP="0046229C" w14:paraId="08A5A8B0" w14:textId="1418E137">
            <w:pPr>
              <w:rPr>
                <w:rFonts w:ascii="Times New Roman" w:hAnsi="Times New Roman" w:cs="Times New Roman"/>
                <w:i/>
                <w:color w:val="767676"/>
              </w:rPr>
            </w:pPr>
            <w:r w:rsidRPr="00FD6550">
              <w:rPr>
                <w:rFonts w:ascii="Times New Roman" w:hAnsi="Times New Roman" w:cs="Times New Roman"/>
                <w:i/>
                <w:color w:val="767676"/>
              </w:rPr>
              <w:t>Current Status: Provide information on current strategies to increase earlier identification/ engagement in treatment, integration of behavioral care in non-specialty settings, and specialized programs for young people with SED/SMI.</w:t>
            </w:r>
          </w:p>
        </w:tc>
      </w:tr>
      <w:tr w14:paraId="1BD0AAA9" w14:textId="77777777" w:rsidTr="00FE0034">
        <w:tblPrEx>
          <w:tblW w:w="13950" w:type="dxa"/>
          <w:tblInd w:w="-545" w:type="dxa"/>
          <w:tblLayout w:type="fixed"/>
          <w:tblLook w:val="04A0"/>
        </w:tblPrEx>
        <w:trPr>
          <w:cantSplit/>
          <w:trHeight w:val="836"/>
        </w:trPr>
        <w:tc>
          <w:tcPr>
            <w:tcW w:w="3170" w:type="dxa"/>
            <w:vMerge/>
          </w:tcPr>
          <w:p w:rsidR="0046229C" w:rsidRPr="00DF6D5A" w:rsidP="0046229C" w14:paraId="2BD0CD0C" w14:textId="77777777">
            <w:pPr>
              <w:rPr>
                <w:rFonts w:ascii="Times New Roman" w:hAnsi="Times New Roman" w:cs="Times New Roman"/>
                <w:color w:val="000000" w:themeColor="text1"/>
              </w:rPr>
            </w:pPr>
          </w:p>
        </w:tc>
        <w:tc>
          <w:tcPr>
            <w:tcW w:w="10780" w:type="dxa"/>
          </w:tcPr>
          <w:p w:rsidR="0046229C" w:rsidRPr="00FD6550" w:rsidP="0046229C" w14:paraId="04571516" w14:textId="1984C802">
            <w:pPr>
              <w:rPr>
                <w:rFonts w:ascii="Times New Roman" w:hAnsi="Times New Roman" w:cs="Times New Roman"/>
                <w:i/>
                <w:color w:val="767676"/>
              </w:rPr>
            </w:pPr>
            <w:r w:rsidRPr="00FD6550">
              <w:rPr>
                <w:rFonts w:ascii="Times New Roman" w:hAnsi="Times New Roman" w:cs="Times New Roman"/>
                <w:i/>
                <w:color w:val="767676"/>
              </w:rPr>
              <w:t>Future Status: Describe planned strategies to increase early identification/ engagement in treatment, integration of behavioral health care in non-specialty settings, and availability of specialized programs for young people with SED/SMI.</w:t>
            </w:r>
          </w:p>
        </w:tc>
      </w:tr>
      <w:tr w14:paraId="76423FC5" w14:textId="77777777" w:rsidTr="00FE0034">
        <w:tblPrEx>
          <w:tblW w:w="13950" w:type="dxa"/>
          <w:tblInd w:w="-545" w:type="dxa"/>
          <w:tblLayout w:type="fixed"/>
          <w:tblLook w:val="04A0"/>
        </w:tblPrEx>
        <w:trPr>
          <w:cantSplit/>
          <w:trHeight w:val="440"/>
        </w:trPr>
        <w:tc>
          <w:tcPr>
            <w:tcW w:w="3170" w:type="dxa"/>
            <w:vMerge/>
          </w:tcPr>
          <w:p w:rsidR="0046229C" w:rsidRPr="00DF6D5A" w:rsidP="0046229C" w14:paraId="1FA218BC" w14:textId="77777777">
            <w:pPr>
              <w:rPr>
                <w:rFonts w:ascii="Times New Roman" w:hAnsi="Times New Roman" w:cs="Times New Roman"/>
                <w:color w:val="000000" w:themeColor="text1"/>
              </w:rPr>
            </w:pPr>
          </w:p>
        </w:tc>
        <w:tc>
          <w:tcPr>
            <w:tcW w:w="10780" w:type="dxa"/>
          </w:tcPr>
          <w:p w:rsidR="00287A61" w:rsidRPr="00FD6550" w:rsidP="0046229C" w14:paraId="289BA629" w14:textId="1438C610">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tc>
      </w:tr>
      <w:tr w14:paraId="215F94A2" w14:textId="77777777" w:rsidTr="00FE0034">
        <w:tblPrEx>
          <w:tblW w:w="13950" w:type="dxa"/>
          <w:tblInd w:w="-545" w:type="dxa"/>
          <w:tblLayout w:type="fixed"/>
          <w:tblLook w:val="04A0"/>
        </w:tblPrEx>
        <w:trPr>
          <w:cantSplit/>
          <w:trHeight w:val="530"/>
        </w:trPr>
        <w:tc>
          <w:tcPr>
            <w:tcW w:w="3170" w:type="dxa"/>
            <w:vMerge w:val="restart"/>
          </w:tcPr>
          <w:p w:rsidR="0046229C" w:rsidRPr="00CE752C" w:rsidP="00CE752C" w14:paraId="6CA08485" w14:textId="4022BECC">
            <w:pPr>
              <w:pStyle w:val="Header"/>
              <w:rPr>
                <w:rFonts w:ascii="Times New Roman" w:hAnsi="Times New Roman" w:cs="Times New Roman"/>
              </w:rPr>
            </w:pPr>
            <w:r w:rsidRPr="00DB4E20">
              <w:rPr>
                <w:rFonts w:ascii="Times New Roman" w:hAnsi="Times New Roman" w:cs="Times New Roman"/>
              </w:rPr>
              <w:t xml:space="preserve">4.c Establishment of specialized settings and services, including </w:t>
            </w:r>
            <w:r w:rsidRPr="00DB4E20">
              <w:rPr>
                <w:rFonts w:ascii="Times New Roman" w:hAnsi="Times New Roman" w:cs="Times New Roman"/>
              </w:rPr>
              <w:t>crisis stabilization, for yo</w:t>
            </w:r>
            <w:r w:rsidR="00CE752C">
              <w:rPr>
                <w:rFonts w:ascii="Times New Roman" w:hAnsi="Times New Roman" w:cs="Times New Roman"/>
              </w:rPr>
              <w:t>ung people experiencing SED/SMI</w:t>
            </w:r>
          </w:p>
        </w:tc>
        <w:tc>
          <w:tcPr>
            <w:tcW w:w="10780" w:type="dxa"/>
          </w:tcPr>
          <w:p w:rsidR="0046229C" w:rsidRPr="00FD6550" w:rsidP="0046229C" w14:paraId="6508E5AA" w14:textId="30551DC9">
            <w:pPr>
              <w:rPr>
                <w:rFonts w:ascii="Times New Roman" w:hAnsi="Times New Roman" w:cs="Times New Roman"/>
                <w:i/>
                <w:color w:val="767676"/>
              </w:rPr>
            </w:pPr>
            <w:r w:rsidRPr="00FD6550">
              <w:rPr>
                <w:rFonts w:ascii="Times New Roman" w:hAnsi="Times New Roman" w:cs="Times New Roman"/>
                <w:i/>
                <w:color w:val="767676"/>
              </w:rPr>
              <w:t>Current Status: Provide information on current strategies to increase earlier identification/ engagement in treatment, integration of behavioral care in non-specialty settings, and specialized programs for young people with SED/SMI.</w:t>
            </w:r>
          </w:p>
        </w:tc>
      </w:tr>
      <w:tr w14:paraId="30342CCB" w14:textId="77777777" w:rsidTr="00FE0034">
        <w:tblPrEx>
          <w:tblW w:w="13950" w:type="dxa"/>
          <w:tblInd w:w="-545" w:type="dxa"/>
          <w:tblLayout w:type="fixed"/>
          <w:tblLook w:val="04A0"/>
        </w:tblPrEx>
        <w:trPr>
          <w:cantSplit/>
          <w:trHeight w:val="458"/>
        </w:trPr>
        <w:tc>
          <w:tcPr>
            <w:tcW w:w="3170" w:type="dxa"/>
            <w:vMerge/>
          </w:tcPr>
          <w:p w:rsidR="0046229C" w:rsidRPr="000E3877" w:rsidP="0046229C" w14:paraId="0BC4A047" w14:textId="22B2A5B9">
            <w:pPr>
              <w:numPr>
                <w:ilvl w:val="0"/>
                <w:numId w:val="19"/>
              </w:numPr>
              <w:rPr>
                <w:rFonts w:ascii="Times New Roman" w:hAnsi="Times New Roman" w:cs="Times New Roman"/>
                <w:color w:val="000000" w:themeColor="text1"/>
              </w:rPr>
            </w:pPr>
          </w:p>
        </w:tc>
        <w:tc>
          <w:tcPr>
            <w:tcW w:w="10780" w:type="dxa"/>
          </w:tcPr>
          <w:p w:rsidR="0046229C" w:rsidRPr="00FD6550" w:rsidP="0046229C" w14:paraId="11457207" w14:textId="43950C19">
            <w:pPr>
              <w:rPr>
                <w:rFonts w:ascii="Times New Roman" w:hAnsi="Times New Roman" w:cs="Times New Roman"/>
                <w:i/>
                <w:color w:val="767676"/>
              </w:rPr>
            </w:pPr>
            <w:r w:rsidRPr="00FD6550">
              <w:rPr>
                <w:rFonts w:ascii="Times New Roman" w:hAnsi="Times New Roman" w:cs="Times New Roman"/>
                <w:i/>
                <w:color w:val="767676"/>
              </w:rPr>
              <w:t>Future Status: Describe planned strategies to increase early identification/ engagement in treatment, integration of behavioral health care in non-specialty settings, and availability of specialized programs for young people with SED/SMI.</w:t>
            </w:r>
          </w:p>
        </w:tc>
      </w:tr>
      <w:tr w14:paraId="6E00C7BB" w14:textId="77777777" w:rsidTr="00FE0034">
        <w:tblPrEx>
          <w:tblW w:w="13950" w:type="dxa"/>
          <w:tblInd w:w="-545" w:type="dxa"/>
          <w:tblLayout w:type="fixed"/>
          <w:tblLook w:val="04A0"/>
        </w:tblPrEx>
        <w:trPr>
          <w:cantSplit/>
          <w:trHeight w:val="557"/>
        </w:trPr>
        <w:tc>
          <w:tcPr>
            <w:tcW w:w="3170" w:type="dxa"/>
            <w:vMerge/>
          </w:tcPr>
          <w:p w:rsidR="0046229C" w:rsidRPr="000E3877" w:rsidP="0046229C" w14:paraId="75CA88E3" w14:textId="51FE812B">
            <w:pPr>
              <w:numPr>
                <w:ilvl w:val="0"/>
                <w:numId w:val="19"/>
              </w:numPr>
              <w:rPr>
                <w:rFonts w:ascii="Times New Roman" w:hAnsi="Times New Roman" w:cs="Times New Roman"/>
                <w:color w:val="000000" w:themeColor="text1"/>
              </w:rPr>
            </w:pPr>
          </w:p>
        </w:tc>
        <w:tc>
          <w:tcPr>
            <w:tcW w:w="10780" w:type="dxa"/>
          </w:tcPr>
          <w:p w:rsidR="0046229C" w:rsidP="0046229C" w14:paraId="3EEE75C3" w14:textId="2DDD0C97">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287A61" w:rsidRPr="00FD6550" w:rsidP="0046229C" w14:paraId="75F25DAE" w14:textId="7578CA18">
            <w:pPr>
              <w:rPr>
                <w:rFonts w:ascii="Times New Roman" w:hAnsi="Times New Roman" w:cs="Times New Roman"/>
                <w:i/>
                <w:color w:val="767676"/>
              </w:rPr>
            </w:pPr>
          </w:p>
        </w:tc>
      </w:tr>
      <w:tr w14:paraId="04AE59AA" w14:textId="77777777" w:rsidTr="00FE0034">
        <w:tblPrEx>
          <w:tblW w:w="13950" w:type="dxa"/>
          <w:tblInd w:w="-545" w:type="dxa"/>
          <w:tblLayout w:type="fixed"/>
          <w:tblLook w:val="04A0"/>
        </w:tblPrEx>
        <w:trPr>
          <w:cantSplit/>
        </w:trPr>
        <w:tc>
          <w:tcPr>
            <w:tcW w:w="3170" w:type="dxa"/>
            <w:vMerge w:val="restart"/>
          </w:tcPr>
          <w:p w:rsidR="0046229C" w:rsidRPr="002B0167" w:rsidP="009F1A0A" w14:paraId="36DDB0CE" w14:textId="5DD7E537">
            <w:pPr>
              <w:rPr>
                <w:rFonts w:ascii="Times New Roman" w:hAnsi="Times New Roman" w:cs="Times New Roman"/>
                <w:color w:val="000000" w:themeColor="text1"/>
              </w:rPr>
            </w:pPr>
            <w:r>
              <w:rPr>
                <w:rFonts w:ascii="Times New Roman" w:hAnsi="Times New Roman" w:cs="Times New Roman"/>
                <w:color w:val="000000" w:themeColor="text1"/>
              </w:rPr>
              <w:t>4.</w:t>
            </w:r>
            <w:r w:rsidRPr="002B0167">
              <w:rPr>
                <w:rFonts w:ascii="Times New Roman" w:hAnsi="Times New Roman" w:cs="Times New Roman"/>
                <w:color w:val="000000" w:themeColor="text1"/>
              </w:rPr>
              <w:t xml:space="preserve">d </w:t>
            </w:r>
            <w:r w:rsidRPr="002B0167">
              <w:rPr>
                <w:rFonts w:ascii="Times New Roman" w:hAnsi="Times New Roman" w:cs="Times New Roman"/>
              </w:rPr>
              <w:t xml:space="preserve">Other state strategies to </w:t>
            </w:r>
            <w:r>
              <w:rPr>
                <w:rFonts w:ascii="Times New Roman" w:hAnsi="Times New Roman" w:cs="Times New Roman"/>
              </w:rPr>
              <w:t xml:space="preserve">increase earlier </w:t>
            </w:r>
            <w:r w:rsidRPr="002B0167">
              <w:rPr>
                <w:rFonts w:ascii="Times New Roman" w:hAnsi="Times New Roman" w:cs="Times New Roman"/>
              </w:rPr>
              <w:t>identification/engagement, integration, and specialized programs for young people</w:t>
            </w:r>
          </w:p>
        </w:tc>
        <w:tc>
          <w:tcPr>
            <w:tcW w:w="10780" w:type="dxa"/>
          </w:tcPr>
          <w:p w:rsidR="0046229C" w:rsidRPr="00FD6550" w:rsidP="0046229C" w14:paraId="71D49D95" w14:textId="5E9591BB">
            <w:pPr>
              <w:rPr>
                <w:rFonts w:ascii="Times New Roman" w:hAnsi="Times New Roman" w:cs="Times New Roman"/>
                <w:i/>
                <w:color w:val="767676"/>
              </w:rPr>
            </w:pPr>
            <w:r w:rsidRPr="00FD6550">
              <w:rPr>
                <w:rFonts w:ascii="Times New Roman" w:hAnsi="Times New Roman" w:cs="Times New Roman"/>
                <w:i/>
                <w:color w:val="767676"/>
              </w:rPr>
              <w:t>Current Status: Provide information on current strategies to increase earlier identification/ engagement in treatment, integration of behavioral care in non-specialty settings, and specialized programs for young people with SED/SMI.</w:t>
            </w:r>
          </w:p>
        </w:tc>
      </w:tr>
      <w:tr w14:paraId="52950E12" w14:textId="77777777" w:rsidTr="00FE0034">
        <w:tblPrEx>
          <w:tblW w:w="13950" w:type="dxa"/>
          <w:tblInd w:w="-545" w:type="dxa"/>
          <w:tblLayout w:type="fixed"/>
          <w:tblLook w:val="04A0"/>
        </w:tblPrEx>
        <w:trPr>
          <w:cantSplit/>
          <w:trHeight w:val="827"/>
        </w:trPr>
        <w:tc>
          <w:tcPr>
            <w:tcW w:w="3170" w:type="dxa"/>
            <w:vMerge/>
          </w:tcPr>
          <w:p w:rsidR="0046229C" w:rsidRPr="00DF6D5A" w:rsidP="0046229C" w14:paraId="3C0E18B3" w14:textId="64113D16">
            <w:pPr>
              <w:rPr>
                <w:rFonts w:ascii="Times New Roman" w:hAnsi="Times New Roman" w:cs="Times New Roman"/>
                <w:color w:val="000000" w:themeColor="text1"/>
              </w:rPr>
            </w:pPr>
          </w:p>
        </w:tc>
        <w:tc>
          <w:tcPr>
            <w:tcW w:w="10780" w:type="dxa"/>
          </w:tcPr>
          <w:p w:rsidR="0046229C" w:rsidRPr="00FD6550" w:rsidP="0046229C" w14:paraId="03D662B3" w14:textId="69B8CCAB">
            <w:pPr>
              <w:rPr>
                <w:rFonts w:ascii="Times New Roman" w:hAnsi="Times New Roman" w:cs="Times New Roman"/>
                <w:i/>
                <w:color w:val="767676"/>
              </w:rPr>
            </w:pPr>
            <w:r w:rsidRPr="00FD6550">
              <w:rPr>
                <w:rFonts w:ascii="Times New Roman" w:hAnsi="Times New Roman" w:cs="Times New Roman"/>
                <w:i/>
                <w:color w:val="767676"/>
              </w:rPr>
              <w:t>Future Status: Describe planned strategies to increase early identification/ engagement in treatment, integration of behavioral health care in non-specialty settings, and availability of specialized programs for young people with SED/SMI.</w:t>
            </w:r>
          </w:p>
        </w:tc>
      </w:tr>
      <w:tr w14:paraId="10E7E999" w14:textId="77777777" w:rsidTr="00FE0034">
        <w:tblPrEx>
          <w:tblW w:w="13950" w:type="dxa"/>
          <w:tblInd w:w="-545" w:type="dxa"/>
          <w:tblLayout w:type="fixed"/>
          <w:tblLook w:val="04A0"/>
        </w:tblPrEx>
        <w:trPr>
          <w:cantSplit/>
          <w:trHeight w:val="530"/>
        </w:trPr>
        <w:tc>
          <w:tcPr>
            <w:tcW w:w="3170" w:type="dxa"/>
            <w:vMerge/>
          </w:tcPr>
          <w:p w:rsidR="0046229C" w:rsidRPr="00DF6D5A" w:rsidP="0046229C" w14:paraId="5FCF5A65" w14:textId="3EDFE5B8">
            <w:pPr>
              <w:rPr>
                <w:rFonts w:ascii="Times New Roman" w:hAnsi="Times New Roman" w:cs="Times New Roman"/>
                <w:color w:val="000000" w:themeColor="text1"/>
              </w:rPr>
            </w:pPr>
          </w:p>
        </w:tc>
        <w:tc>
          <w:tcPr>
            <w:tcW w:w="10780" w:type="dxa"/>
          </w:tcPr>
          <w:p w:rsidR="0046229C" w:rsidRPr="00FD6550" w:rsidP="0046229C" w14:paraId="1FA8CFE0" w14:textId="124CF844">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actions needed to be completed to meet milestone criteria</w:t>
            </w:r>
            <w:r w:rsidRPr="00FD6550" w:rsidR="00F672B3">
              <w:rPr>
                <w:rFonts w:ascii="Times New Roman" w:hAnsi="Times New Roman" w:cs="Times New Roman"/>
                <w:i/>
                <w:color w:val="767676"/>
              </w:rPr>
              <w:t xml:space="preserve">.  </w:t>
            </w:r>
            <w:r w:rsidRPr="00FD6550">
              <w:rPr>
                <w:rFonts w:ascii="Times New Roman" w:hAnsi="Times New Roman" w:cs="Times New Roman"/>
                <w:i/>
                <w:color w:val="767676"/>
              </w:rPr>
              <w:t>Include persons or entities responsible and timeframe for completion of each action.</w:t>
            </w:r>
          </w:p>
          <w:p w:rsidR="0090280D" w:rsidRPr="00FD6550" w:rsidP="0046229C" w14:paraId="30CBAE3B" w14:textId="43C2B50F">
            <w:pPr>
              <w:rPr>
                <w:rFonts w:ascii="Times New Roman" w:hAnsi="Times New Roman" w:cs="Times New Roman"/>
                <w:i/>
                <w:color w:val="767676"/>
              </w:rPr>
            </w:pPr>
          </w:p>
        </w:tc>
      </w:tr>
      <w:tr w14:paraId="12181D05" w14:textId="77777777" w:rsidTr="00FE0034">
        <w:tblPrEx>
          <w:tblW w:w="13950" w:type="dxa"/>
          <w:tblInd w:w="-545" w:type="dxa"/>
          <w:tblLayout w:type="fixed"/>
          <w:tblLook w:val="04A0"/>
        </w:tblPrEx>
        <w:trPr>
          <w:cantSplit/>
          <w:trHeight w:val="220"/>
        </w:trPr>
        <w:tc>
          <w:tcPr>
            <w:tcW w:w="13950" w:type="dxa"/>
            <w:gridSpan w:val="2"/>
          </w:tcPr>
          <w:p w:rsidR="00E703EB" w:rsidRPr="00DF6D5A" w:rsidP="007E7FB5" w14:paraId="0D04F42D" w14:textId="49490B8D">
            <w:pPr>
              <w:pageBreakBefore/>
              <w:rPr>
                <w:rFonts w:ascii="Times New Roman" w:hAnsi="Times New Roman" w:cs="Times New Roman"/>
                <w:b/>
                <w:i/>
                <w:color w:val="000000" w:themeColor="text1"/>
              </w:rPr>
            </w:pPr>
            <w:r>
              <w:rPr>
                <w:rFonts w:ascii="Times New Roman" w:hAnsi="Times New Roman" w:cs="Times New Roman"/>
                <w:b/>
                <w:color w:val="000000" w:themeColor="text1"/>
              </w:rPr>
              <w:t>SMI</w:t>
            </w:r>
            <w:r w:rsidR="00311A8E">
              <w:rPr>
                <w:rFonts w:ascii="Times New Roman" w:hAnsi="Times New Roman" w:cs="Times New Roman"/>
                <w:b/>
                <w:color w:val="000000" w:themeColor="text1"/>
              </w:rPr>
              <w:t>/SED</w:t>
            </w:r>
            <w:r>
              <w:rPr>
                <w:rFonts w:ascii="Times New Roman" w:hAnsi="Times New Roman" w:cs="Times New Roman"/>
                <w:b/>
                <w:color w:val="000000" w:themeColor="text1"/>
              </w:rPr>
              <w:t>.Topic_5</w:t>
            </w:r>
            <w:r w:rsidR="00F672B3">
              <w:rPr>
                <w:rFonts w:ascii="Times New Roman" w:hAnsi="Times New Roman" w:cs="Times New Roman"/>
                <w:b/>
                <w:color w:val="000000" w:themeColor="text1"/>
              </w:rPr>
              <w:t xml:space="preserve">.  </w:t>
            </w:r>
            <w:r w:rsidRPr="003836DA" w:rsidR="003836DA">
              <w:rPr>
                <w:rFonts w:ascii="Times New Roman" w:hAnsi="Times New Roman" w:cs="Times New Roman"/>
                <w:b/>
                <w:color w:val="000000" w:themeColor="text1"/>
              </w:rPr>
              <w:t>Financing Plan</w:t>
            </w:r>
          </w:p>
        </w:tc>
      </w:tr>
      <w:tr w14:paraId="0542743F" w14:textId="77777777" w:rsidTr="00FE0034">
        <w:tblPrEx>
          <w:tblW w:w="13950" w:type="dxa"/>
          <w:tblInd w:w="-545" w:type="dxa"/>
          <w:tblLayout w:type="fixed"/>
          <w:tblLook w:val="04A0"/>
        </w:tblPrEx>
        <w:trPr>
          <w:cantSplit/>
          <w:trHeight w:val="220"/>
        </w:trPr>
        <w:tc>
          <w:tcPr>
            <w:tcW w:w="13950" w:type="dxa"/>
            <w:gridSpan w:val="2"/>
          </w:tcPr>
          <w:p w:rsidR="00E703EB" w:rsidRPr="00DF6D5A" w:rsidP="00E703EB" w14:paraId="64C218E8" w14:textId="48557EB8">
            <w:pPr>
              <w:pStyle w:val="ListParagraph"/>
              <w:ind w:left="0"/>
              <w:rPr>
                <w:rFonts w:ascii="Times New Roman" w:hAnsi="Times New Roman" w:cs="Times New Roman"/>
              </w:rPr>
            </w:pPr>
            <w:r w:rsidRPr="003836DA">
              <w:rPr>
                <w:rFonts w:ascii="Times New Roman" w:hAnsi="Times New Roman" w:cs="Times New Roman"/>
                <w:i/>
              </w:rPr>
              <w:t>State Medicaid programs should detail plans to support improved availability of non-hospital, non-residential mental health services including crisis stabilization and on-going community-based care.  The financing plan should describe state efforts to increase access to community-based mental health providers for Medicaid beneficiaries throughout the state, including through changes to reimbursement and financing policies</w:t>
            </w:r>
            <w:r>
              <w:rPr>
                <w:rFonts w:ascii="Times New Roman" w:hAnsi="Times New Roman" w:cs="Times New Roman"/>
                <w:i/>
              </w:rPr>
              <w:t xml:space="preserve"> </w:t>
            </w:r>
            <w:r w:rsidRPr="003836DA">
              <w:rPr>
                <w:rFonts w:ascii="Times New Roman" w:hAnsi="Times New Roman" w:cs="Times New Roman"/>
                <w:i/>
              </w:rPr>
              <w:t xml:space="preserve">that address gaps in access to community-based providers identified in the state’s assessment of </w:t>
            </w:r>
            <w:r w:rsidRPr="00CA73F6">
              <w:rPr>
                <w:rFonts w:ascii="Times New Roman" w:hAnsi="Times New Roman" w:cs="Times New Roman"/>
                <w:i/>
              </w:rPr>
              <w:t xml:space="preserve">current </w:t>
            </w:r>
            <w:r w:rsidRPr="00CA73F6" w:rsidR="00CA73F6">
              <w:rPr>
                <w:rFonts w:ascii="Times New Roman" w:hAnsi="Times New Roman" w:cs="Times New Roman"/>
                <w:i/>
              </w:rPr>
              <w:t>availability</w:t>
            </w:r>
            <w:r w:rsidRPr="00BD7762" w:rsidR="00CA73F6">
              <w:rPr>
                <w:rFonts w:ascii="Times New Roman" w:hAnsi="Times New Roman" w:cs="Times New Roman"/>
                <w:sz w:val="24"/>
                <w:szCs w:val="24"/>
              </w:rPr>
              <w:t xml:space="preserve"> </w:t>
            </w:r>
            <w:r w:rsidRPr="003836DA">
              <w:rPr>
                <w:rFonts w:ascii="Times New Roman" w:hAnsi="Times New Roman" w:cs="Times New Roman"/>
                <w:i/>
              </w:rPr>
              <w:t>of mental health services included in the state’s application.</w:t>
            </w:r>
          </w:p>
        </w:tc>
      </w:tr>
      <w:tr w14:paraId="1F399430" w14:textId="77777777" w:rsidTr="00FE0034">
        <w:tblPrEx>
          <w:tblW w:w="13950" w:type="dxa"/>
          <w:tblInd w:w="-545" w:type="dxa"/>
          <w:tblLayout w:type="fixed"/>
          <w:tblLook w:val="04A0"/>
        </w:tblPrEx>
        <w:trPr>
          <w:cantSplit/>
          <w:trHeight w:val="872"/>
        </w:trPr>
        <w:tc>
          <w:tcPr>
            <w:tcW w:w="3170" w:type="dxa"/>
            <w:vMerge w:val="restart"/>
          </w:tcPr>
          <w:p w:rsidR="003836DA" w:rsidRPr="00DF6D5A" w:rsidP="00970FB0" w14:paraId="421E04E9" w14:textId="53D212CA">
            <w:pPr>
              <w:rPr>
                <w:rFonts w:ascii="Times New Roman" w:hAnsi="Times New Roman" w:cs="Times New Roman"/>
                <w:color w:val="000000" w:themeColor="text1"/>
              </w:rPr>
            </w:pPr>
            <w:r>
              <w:rPr>
                <w:rFonts w:ascii="Times New Roman" w:hAnsi="Times New Roman" w:cs="Times New Roman"/>
                <w:color w:val="000000" w:themeColor="text1"/>
              </w:rPr>
              <w:t>F.</w:t>
            </w:r>
            <w:r w:rsidRPr="001D7AC3">
              <w:rPr>
                <w:rFonts w:ascii="Times New Roman" w:hAnsi="Times New Roman" w:cs="Times New Roman"/>
                <w:color w:val="000000" w:themeColor="text1"/>
              </w:rPr>
              <w:t>a</w:t>
            </w:r>
            <w:r w:rsidRPr="001D7AC3">
              <w:rPr>
                <w:rFonts w:ascii="Times New Roman" w:hAnsi="Times New Roman" w:cs="Times New Roman"/>
                <w:color w:val="000000" w:themeColor="text1"/>
              </w:rPr>
              <w:t xml:space="preserve"> </w:t>
            </w:r>
            <w:r w:rsidRPr="001D7AC3" w:rsidR="00CA73F6">
              <w:rPr>
                <w:rFonts w:ascii="Times New Roman" w:hAnsi="Times New Roman" w:cs="Times New Roman"/>
              </w:rPr>
              <w:t>Increase availability of non-hospital, non-residential crisis stabilization services, including services made available through crisis call centers, mobile crisis units, observation/assessment centers, with a coordinated community crisis response that involves collaboration with trained law enforcement and other first responders</w:t>
            </w:r>
            <w:r w:rsidRPr="00CD686E" w:rsidR="00CA73F6">
              <w:rPr>
                <w:rFonts w:ascii="Times New Roman" w:hAnsi="Times New Roman" w:cs="Times New Roman"/>
                <w:sz w:val="24"/>
                <w:szCs w:val="24"/>
              </w:rPr>
              <w:t>.</w:t>
            </w:r>
          </w:p>
        </w:tc>
        <w:tc>
          <w:tcPr>
            <w:tcW w:w="10780" w:type="dxa"/>
          </w:tcPr>
          <w:p w:rsidR="003836DA" w:rsidRPr="00FD6550" w:rsidP="00466E26" w14:paraId="14AF2C0C" w14:textId="313DCE12">
            <w:pPr>
              <w:rPr>
                <w:rFonts w:ascii="Times New Roman" w:hAnsi="Times New Roman" w:cs="Times New Roman"/>
                <w:i/>
                <w:color w:val="767676"/>
              </w:rPr>
            </w:pPr>
            <w:r>
              <w:rPr>
                <w:rFonts w:ascii="Times New Roman" w:hAnsi="Times New Roman" w:cs="Times New Roman"/>
                <w:i/>
                <w:color w:val="767676"/>
              </w:rPr>
              <w:t>Current Status</w:t>
            </w:r>
          </w:p>
        </w:tc>
      </w:tr>
      <w:tr w14:paraId="244FA8D5" w14:textId="77777777" w:rsidTr="00FE0034">
        <w:tblPrEx>
          <w:tblW w:w="13950" w:type="dxa"/>
          <w:tblInd w:w="-545" w:type="dxa"/>
          <w:tblLayout w:type="fixed"/>
          <w:tblLook w:val="04A0"/>
        </w:tblPrEx>
        <w:trPr>
          <w:cantSplit/>
          <w:trHeight w:val="890"/>
        </w:trPr>
        <w:tc>
          <w:tcPr>
            <w:tcW w:w="3170" w:type="dxa"/>
            <w:vMerge/>
          </w:tcPr>
          <w:p w:rsidR="003836DA" w:rsidRPr="00DF6D5A" w:rsidP="00970FB0" w14:paraId="7EF6C861" w14:textId="39E3DEF6">
            <w:pPr>
              <w:rPr>
                <w:rFonts w:ascii="Times New Roman" w:hAnsi="Times New Roman" w:cs="Times New Roman"/>
                <w:color w:val="000000" w:themeColor="text1"/>
              </w:rPr>
            </w:pPr>
          </w:p>
        </w:tc>
        <w:tc>
          <w:tcPr>
            <w:tcW w:w="10780" w:type="dxa"/>
          </w:tcPr>
          <w:p w:rsidR="003836DA" w:rsidRPr="00FD6550" w:rsidP="00E703EB" w14:paraId="5C72345D" w14:textId="5F01A86C">
            <w:pPr>
              <w:rPr>
                <w:rFonts w:ascii="Times New Roman" w:hAnsi="Times New Roman" w:cs="Times New Roman"/>
                <w:i/>
                <w:color w:val="767676"/>
              </w:rPr>
            </w:pPr>
            <w:r w:rsidRPr="00FD6550">
              <w:rPr>
                <w:rFonts w:ascii="Times New Roman" w:hAnsi="Times New Roman" w:cs="Times New Roman"/>
                <w:i/>
                <w:color w:val="767676"/>
              </w:rPr>
              <w:t>Future Status</w:t>
            </w:r>
          </w:p>
        </w:tc>
      </w:tr>
      <w:tr w14:paraId="132C92C0" w14:textId="77777777" w:rsidTr="00FE0034">
        <w:tblPrEx>
          <w:tblW w:w="13950" w:type="dxa"/>
          <w:tblInd w:w="-545" w:type="dxa"/>
          <w:tblLayout w:type="fixed"/>
          <w:tblLook w:val="04A0"/>
        </w:tblPrEx>
        <w:trPr>
          <w:cantSplit/>
          <w:trHeight w:val="800"/>
        </w:trPr>
        <w:tc>
          <w:tcPr>
            <w:tcW w:w="3170" w:type="dxa"/>
            <w:vMerge/>
          </w:tcPr>
          <w:p w:rsidR="003836DA" w:rsidRPr="00DF6D5A" w:rsidP="002E7D16" w14:paraId="1F0CAD13" w14:textId="75ED55DC">
            <w:pPr>
              <w:rPr>
                <w:rFonts w:ascii="Times New Roman" w:hAnsi="Times New Roman" w:cs="Times New Roman"/>
              </w:rPr>
            </w:pPr>
          </w:p>
        </w:tc>
        <w:tc>
          <w:tcPr>
            <w:tcW w:w="10780" w:type="dxa"/>
          </w:tcPr>
          <w:p w:rsidR="003836DA" w:rsidRPr="00FD6550" w:rsidP="00C1275B" w14:paraId="54E93104" w14:textId="5B899A85">
            <w:pPr>
              <w:rPr>
                <w:rFonts w:ascii="Times New Roman" w:hAnsi="Times New Roman" w:cs="Times New Roman"/>
                <w:i/>
                <w:color w:val="767676"/>
              </w:rPr>
            </w:pPr>
            <w:r w:rsidRPr="00FD6550">
              <w:rPr>
                <w:rFonts w:ascii="Times New Roman" w:hAnsi="Times New Roman" w:cs="Times New Roman"/>
                <w:i/>
                <w:color w:val="767676"/>
              </w:rPr>
              <w:t>Summary of Actions Needed</w:t>
            </w:r>
          </w:p>
        </w:tc>
      </w:tr>
      <w:tr w14:paraId="639CF2FC" w14:textId="77777777" w:rsidTr="00FE0034">
        <w:tblPrEx>
          <w:tblW w:w="13950" w:type="dxa"/>
          <w:tblInd w:w="-545" w:type="dxa"/>
          <w:tblLayout w:type="fixed"/>
          <w:tblLook w:val="04A0"/>
        </w:tblPrEx>
        <w:trPr>
          <w:cantSplit/>
          <w:trHeight w:val="611"/>
        </w:trPr>
        <w:tc>
          <w:tcPr>
            <w:tcW w:w="3170" w:type="dxa"/>
            <w:vMerge w:val="restart"/>
          </w:tcPr>
          <w:p w:rsidR="003836DA" w:rsidRPr="00DF6D5A" w:rsidP="007E7FB5" w14:paraId="300696B5" w14:textId="268E6B59">
            <w:pPr>
              <w:rPr>
                <w:rFonts w:ascii="Times New Roman" w:hAnsi="Times New Roman" w:cs="Times New Roman"/>
                <w:color w:val="000000" w:themeColor="text1"/>
              </w:rPr>
            </w:pPr>
            <w:r w:rsidRPr="003836DA">
              <w:rPr>
                <w:rFonts w:ascii="Times New Roman" w:hAnsi="Times New Roman" w:cs="Times New Roman"/>
                <w:color w:val="000000" w:themeColor="text1"/>
              </w:rPr>
              <w:t>F.b</w:t>
            </w:r>
            <w:r w:rsidRPr="003836DA">
              <w:rPr>
                <w:rFonts w:ascii="Times New Roman" w:hAnsi="Times New Roman" w:cs="Times New Roman"/>
                <w:color w:val="000000" w:themeColor="text1"/>
              </w:rPr>
              <w:t xml:space="preserve"> </w:t>
            </w:r>
            <w:r w:rsidRPr="001D7AC3" w:rsidR="00CA73F6">
              <w:rPr>
                <w:rFonts w:ascii="Times New Roman" w:hAnsi="Times New Roman" w:cs="Times New Roman"/>
              </w:rPr>
              <w:t>Increase availability of on-going community-based services, e.g., outpatient, community mental health centers, partial hospitalization/day treatment, assertive community treatment, and services in integrated care settings such as the Certified Community Behavioral Health Clinic model</w:t>
            </w:r>
            <w:r w:rsidRPr="00CD686E" w:rsidR="00CA73F6">
              <w:rPr>
                <w:rFonts w:ascii="Times New Roman" w:hAnsi="Times New Roman" w:cs="Times New Roman"/>
                <w:sz w:val="24"/>
                <w:szCs w:val="24"/>
              </w:rPr>
              <w:t>.</w:t>
            </w:r>
          </w:p>
        </w:tc>
        <w:tc>
          <w:tcPr>
            <w:tcW w:w="10780" w:type="dxa"/>
          </w:tcPr>
          <w:p w:rsidR="003836DA" w:rsidRPr="00FD6550" w:rsidP="003836DA" w14:paraId="07D0781F" w14:textId="54B4EFB4">
            <w:pPr>
              <w:rPr>
                <w:rFonts w:ascii="Times New Roman" w:hAnsi="Times New Roman" w:cs="Times New Roman"/>
                <w:i/>
                <w:color w:val="767676"/>
              </w:rPr>
            </w:pPr>
            <w:r>
              <w:rPr>
                <w:rFonts w:ascii="Times New Roman" w:hAnsi="Times New Roman" w:cs="Times New Roman"/>
                <w:i/>
                <w:color w:val="767676"/>
              </w:rPr>
              <w:t>Current Status</w:t>
            </w:r>
          </w:p>
        </w:tc>
      </w:tr>
      <w:tr w14:paraId="1D97791E" w14:textId="77777777" w:rsidTr="00FE0034">
        <w:tblPrEx>
          <w:tblW w:w="13950" w:type="dxa"/>
          <w:tblInd w:w="-545" w:type="dxa"/>
          <w:tblLayout w:type="fixed"/>
          <w:tblLook w:val="04A0"/>
        </w:tblPrEx>
        <w:trPr>
          <w:cantSplit/>
          <w:trHeight w:val="1022"/>
        </w:trPr>
        <w:tc>
          <w:tcPr>
            <w:tcW w:w="3170" w:type="dxa"/>
            <w:vMerge/>
          </w:tcPr>
          <w:p w:rsidR="003836DA" w:rsidRPr="000F1DBE" w:rsidP="003836DA" w14:paraId="637083AD" w14:textId="796FBDFC">
            <w:pPr>
              <w:spacing w:after="80"/>
              <w:rPr>
                <w:rFonts w:ascii="Times New Roman" w:hAnsi="Times New Roman" w:cs="Times New Roman"/>
              </w:rPr>
            </w:pPr>
          </w:p>
        </w:tc>
        <w:tc>
          <w:tcPr>
            <w:tcW w:w="10780" w:type="dxa"/>
          </w:tcPr>
          <w:p w:rsidR="003836DA" w:rsidRPr="00FD6550" w:rsidP="003836DA" w14:paraId="6E787117" w14:textId="6BB8A6C0">
            <w:pPr>
              <w:rPr>
                <w:rFonts w:ascii="Times New Roman" w:hAnsi="Times New Roman" w:cs="Times New Roman"/>
                <w:i/>
                <w:color w:val="767676"/>
              </w:rPr>
            </w:pPr>
            <w:r w:rsidRPr="00FD6550">
              <w:rPr>
                <w:rFonts w:ascii="Times New Roman" w:hAnsi="Times New Roman" w:cs="Times New Roman"/>
                <w:i/>
                <w:color w:val="767676"/>
              </w:rPr>
              <w:t>Future Status</w:t>
            </w:r>
          </w:p>
        </w:tc>
      </w:tr>
      <w:tr w14:paraId="2C016927" w14:textId="77777777" w:rsidTr="00FE0034">
        <w:tblPrEx>
          <w:tblW w:w="13950" w:type="dxa"/>
          <w:tblInd w:w="-545" w:type="dxa"/>
          <w:tblLayout w:type="fixed"/>
          <w:tblLook w:val="04A0"/>
        </w:tblPrEx>
        <w:trPr>
          <w:cantSplit/>
          <w:trHeight w:val="1022"/>
        </w:trPr>
        <w:tc>
          <w:tcPr>
            <w:tcW w:w="3170" w:type="dxa"/>
            <w:vMerge/>
          </w:tcPr>
          <w:p w:rsidR="003836DA" w:rsidRPr="00DF6D5A" w:rsidP="003836DA" w14:paraId="569841AF" w14:textId="4ED856B8">
            <w:pPr>
              <w:spacing w:after="80"/>
              <w:rPr>
                <w:rFonts w:ascii="Times New Roman" w:hAnsi="Times New Roman" w:cs="Times New Roman"/>
                <w:color w:val="000000" w:themeColor="text1"/>
              </w:rPr>
            </w:pPr>
          </w:p>
        </w:tc>
        <w:tc>
          <w:tcPr>
            <w:tcW w:w="10780" w:type="dxa"/>
          </w:tcPr>
          <w:p w:rsidR="003836DA" w:rsidRPr="00FD6550" w:rsidP="003836DA" w14:paraId="2A1CC013" w14:textId="6A921550">
            <w:pPr>
              <w:rPr>
                <w:rFonts w:ascii="Times New Roman" w:hAnsi="Times New Roman" w:cs="Times New Roman"/>
                <w:i/>
                <w:color w:val="767676"/>
              </w:rPr>
            </w:pPr>
            <w:r w:rsidRPr="00FD6550">
              <w:rPr>
                <w:rFonts w:ascii="Times New Roman" w:hAnsi="Times New Roman" w:cs="Times New Roman"/>
                <w:i/>
                <w:color w:val="767676"/>
              </w:rPr>
              <w:t>Summary of Actions Needed</w:t>
            </w:r>
          </w:p>
        </w:tc>
      </w:tr>
      <w:tr w14:paraId="01561B76" w14:textId="77777777" w:rsidTr="00FE0034">
        <w:tblPrEx>
          <w:tblW w:w="13950" w:type="dxa"/>
          <w:tblInd w:w="-545" w:type="dxa"/>
          <w:tblLayout w:type="fixed"/>
          <w:tblLook w:val="04A0"/>
        </w:tblPrEx>
        <w:trPr>
          <w:cantSplit/>
          <w:trHeight w:val="220"/>
        </w:trPr>
        <w:tc>
          <w:tcPr>
            <w:tcW w:w="13950" w:type="dxa"/>
            <w:gridSpan w:val="2"/>
          </w:tcPr>
          <w:p w:rsidR="00A928EA" w:rsidRPr="00DF6D5A" w:rsidP="00354A72" w14:paraId="0348223C" w14:textId="733EBF97">
            <w:pPr>
              <w:keepNext/>
              <w:rPr>
                <w:rFonts w:ascii="Times New Roman" w:hAnsi="Times New Roman" w:cs="Times New Roman"/>
                <w:b/>
                <w:color w:val="000000" w:themeColor="text1"/>
              </w:rPr>
            </w:pPr>
            <w:r>
              <w:br w:type="page"/>
            </w:r>
            <w:r w:rsidR="00354A72">
              <w:rPr>
                <w:rFonts w:ascii="Times New Roman" w:hAnsi="Times New Roman" w:cs="Times New Roman"/>
                <w:b/>
                <w:color w:val="000000" w:themeColor="text1"/>
                <w:szCs w:val="24"/>
              </w:rPr>
              <w:t>SMI</w:t>
            </w:r>
            <w:r w:rsidR="00311A8E">
              <w:rPr>
                <w:rFonts w:ascii="Times New Roman" w:hAnsi="Times New Roman" w:cs="Times New Roman"/>
                <w:b/>
                <w:color w:val="000000" w:themeColor="text1"/>
                <w:szCs w:val="24"/>
              </w:rPr>
              <w:t>/SED</w:t>
            </w:r>
            <w:r w:rsidR="00354A72">
              <w:rPr>
                <w:rFonts w:ascii="Times New Roman" w:hAnsi="Times New Roman" w:cs="Times New Roman"/>
                <w:b/>
                <w:color w:val="000000" w:themeColor="text1"/>
                <w:szCs w:val="24"/>
              </w:rPr>
              <w:t>. Topic_6</w:t>
            </w:r>
            <w:r w:rsidR="00F672B3">
              <w:rPr>
                <w:rFonts w:ascii="Times New Roman" w:hAnsi="Times New Roman" w:cs="Times New Roman"/>
                <w:b/>
                <w:color w:val="000000" w:themeColor="text1"/>
                <w:szCs w:val="24"/>
              </w:rPr>
              <w:t xml:space="preserve">.  </w:t>
            </w:r>
            <w:r w:rsidRPr="00514BD2" w:rsidR="00514BD2">
              <w:rPr>
                <w:rFonts w:ascii="Times New Roman" w:hAnsi="Times New Roman" w:cs="Times New Roman"/>
                <w:b/>
                <w:color w:val="000000" w:themeColor="text1"/>
              </w:rPr>
              <w:t>Health IT Plan</w:t>
            </w:r>
          </w:p>
        </w:tc>
      </w:tr>
      <w:tr w14:paraId="3B598437" w14:textId="77777777" w:rsidTr="00FE0034">
        <w:tblPrEx>
          <w:tblW w:w="13950" w:type="dxa"/>
          <w:tblInd w:w="-545" w:type="dxa"/>
          <w:tblLayout w:type="fixed"/>
          <w:tblLook w:val="04A0"/>
        </w:tblPrEx>
        <w:trPr>
          <w:cantSplit/>
          <w:trHeight w:val="220"/>
        </w:trPr>
        <w:tc>
          <w:tcPr>
            <w:tcW w:w="13950" w:type="dxa"/>
            <w:gridSpan w:val="2"/>
          </w:tcPr>
          <w:p w:rsidR="00514BD2" w:rsidRPr="00514BD2" w:rsidP="00514BD2" w14:paraId="11081E5D" w14:textId="0ED5C3C5">
            <w:pPr>
              <w:pStyle w:val="ListParagraph"/>
              <w:keepNext/>
              <w:ind w:left="0"/>
              <w:rPr>
                <w:rFonts w:ascii="Times New Roman" w:hAnsi="Times New Roman" w:cs="Times New Roman"/>
                <w:i/>
              </w:rPr>
            </w:pPr>
            <w:r w:rsidRPr="00514BD2">
              <w:rPr>
                <w:rFonts w:ascii="Times New Roman" w:hAnsi="Times New Roman" w:cs="Times New Roman"/>
                <w:i/>
              </w:rPr>
              <w:t>As outlined in State Medicaid Director Letter (SMDL) #18-011, “[s]</w:t>
            </w:r>
            <w:r w:rsidRPr="00514BD2">
              <w:rPr>
                <w:rFonts w:ascii="Times New Roman" w:hAnsi="Times New Roman" w:cs="Times New Roman"/>
                <w:i/>
              </w:rPr>
              <w:t>tates</w:t>
            </w:r>
            <w:r w:rsidRPr="00514BD2">
              <w:rPr>
                <w:rFonts w:ascii="Times New Roman" w:hAnsi="Times New Roman" w:cs="Times New Roman"/>
                <w:i/>
              </w:rPr>
              <w:t xml:space="preserve"> seeking approval of an SMI/SED demonstration … will be expected to submit a Health IT Plan (“HIT Plan”) that describes the state’s ability to leverage health IT, advance health information exchange(s), and ensure health IT interoperability in support of the demonstration’s goals.”</w:t>
            </w:r>
            <w:r>
              <w:rPr>
                <w:rStyle w:val="FootnoteReference"/>
                <w:rFonts w:ascii="Times New Roman" w:hAnsi="Times New Roman" w:cs="Times New Roman"/>
                <w:i/>
              </w:rPr>
              <w:footnoteReference w:id="7"/>
            </w:r>
            <w:r w:rsidRPr="00514BD2">
              <w:rPr>
                <w:rFonts w:ascii="Times New Roman" w:hAnsi="Times New Roman" w:cs="Times New Roman"/>
                <w:i/>
              </w:rPr>
              <w:t xml:space="preserve">  The HIT Plan should also describe, among other items, the:</w:t>
            </w:r>
          </w:p>
          <w:p w:rsidR="00514BD2" w:rsidP="00514BD2" w14:paraId="7D630390" w14:textId="739C2585">
            <w:pPr>
              <w:pStyle w:val="ListParagraph"/>
              <w:keepNext/>
              <w:numPr>
                <w:ilvl w:val="0"/>
                <w:numId w:val="28"/>
              </w:numPr>
              <w:rPr>
                <w:rFonts w:ascii="Times New Roman" w:hAnsi="Times New Roman" w:cs="Times New Roman"/>
                <w:i/>
              </w:rPr>
            </w:pPr>
            <w:r w:rsidRPr="00514BD2">
              <w:rPr>
                <w:rFonts w:ascii="Times New Roman" w:hAnsi="Times New Roman" w:cs="Times New Roman"/>
                <w:i/>
              </w:rPr>
              <w:t xml:space="preserve">Role of </w:t>
            </w:r>
            <w:r w:rsidRPr="00CA73F6">
              <w:rPr>
                <w:rFonts w:ascii="Times New Roman" w:hAnsi="Times New Roman" w:cs="Times New Roman"/>
                <w:i/>
              </w:rPr>
              <w:t xml:space="preserve">providers </w:t>
            </w:r>
            <w:r w:rsidRPr="00311A8E" w:rsidR="00CA73F6">
              <w:rPr>
                <w:rFonts w:ascii="Times New Roman" w:eastAsia="Calibri" w:hAnsi="Times New Roman" w:cs="Times New Roman"/>
                <w:i/>
              </w:rPr>
              <w:t>in cultivating referral networks and engaging with patients,</w:t>
            </w:r>
            <w:r w:rsidR="00CA73F6">
              <w:rPr>
                <w:rFonts w:ascii="Times New Roman" w:eastAsia="Calibri" w:hAnsi="Times New Roman" w:cs="Times New Roman"/>
                <w:sz w:val="24"/>
                <w:szCs w:val="24"/>
              </w:rPr>
              <w:t xml:space="preserve"> </w:t>
            </w:r>
            <w:r w:rsidRPr="00514BD2">
              <w:rPr>
                <w:rFonts w:ascii="Times New Roman" w:hAnsi="Times New Roman" w:cs="Times New Roman"/>
                <w:i/>
              </w:rPr>
              <w:t>families and caregivers as earl</w:t>
            </w:r>
            <w:r>
              <w:rPr>
                <w:rFonts w:ascii="Times New Roman" w:hAnsi="Times New Roman" w:cs="Times New Roman"/>
                <w:i/>
              </w:rPr>
              <w:t>y as possible in treatment; and</w:t>
            </w:r>
          </w:p>
          <w:p w:rsidR="00514BD2" w:rsidRPr="00514BD2" w:rsidP="00514BD2" w14:paraId="2664CD8F" w14:textId="1E18E03B">
            <w:pPr>
              <w:pStyle w:val="ListParagraph"/>
              <w:keepNext/>
              <w:numPr>
                <w:ilvl w:val="0"/>
                <w:numId w:val="28"/>
              </w:numPr>
              <w:rPr>
                <w:rFonts w:ascii="Times New Roman" w:hAnsi="Times New Roman" w:cs="Times New Roman"/>
                <w:i/>
              </w:rPr>
            </w:pPr>
            <w:r w:rsidRPr="00514BD2">
              <w:rPr>
                <w:rFonts w:ascii="Times New Roman" w:hAnsi="Times New Roman" w:cs="Times New Roman"/>
                <w:i/>
              </w:rPr>
              <w:t>Coordination of services among treatment team members, clinical supervision, medication and medication management, psychotherapy, case management, coordination with primary care, family/caregiver support and education, and supported emplo</w:t>
            </w:r>
            <w:r w:rsidR="009F1A0A">
              <w:rPr>
                <w:rFonts w:ascii="Times New Roman" w:hAnsi="Times New Roman" w:cs="Times New Roman"/>
                <w:i/>
              </w:rPr>
              <w:t>yment and supported education.</w:t>
            </w:r>
          </w:p>
          <w:p w:rsidR="00A928EA" w:rsidRPr="00514BD2" w:rsidP="00514BD2" w14:paraId="5F68322B" w14:textId="4B9ADF4B">
            <w:pPr>
              <w:pStyle w:val="ListParagraph"/>
              <w:keepNext/>
              <w:ind w:left="0"/>
              <w:rPr>
                <w:rFonts w:ascii="Times New Roman" w:hAnsi="Times New Roman" w:cs="Times New Roman"/>
                <w:i/>
              </w:rPr>
            </w:pPr>
            <w:r w:rsidRPr="00514BD2">
              <w:rPr>
                <w:rFonts w:ascii="Times New Roman" w:hAnsi="Times New Roman" w:cs="Times New Roman"/>
                <w:i/>
              </w:rPr>
              <w:t xml:space="preserve">Please complete </w:t>
            </w:r>
            <w:r w:rsidRPr="00311A8E">
              <w:rPr>
                <w:rFonts w:ascii="Times New Roman" w:hAnsi="Times New Roman" w:cs="Times New Roman"/>
              </w:rPr>
              <w:t>all</w:t>
            </w:r>
            <w:r w:rsidRPr="00514BD2">
              <w:rPr>
                <w:rFonts w:ascii="Times New Roman" w:hAnsi="Times New Roman" w:cs="Times New Roman"/>
                <w:i/>
              </w:rPr>
              <w:t xml:space="preserve"> Statements of Assurance below—and the sections of the Health IT Planning Template that are relevant to your s</w:t>
            </w:r>
            <w:r w:rsidR="009F1A0A">
              <w:rPr>
                <w:rFonts w:ascii="Times New Roman" w:hAnsi="Times New Roman" w:cs="Times New Roman"/>
                <w:i/>
              </w:rPr>
              <w:t>tate’s demonstration proposal.</w:t>
            </w:r>
          </w:p>
        </w:tc>
      </w:tr>
      <w:tr w14:paraId="3BDC0C3E" w14:textId="77777777" w:rsidTr="00FE0034">
        <w:tblPrEx>
          <w:tblW w:w="13950" w:type="dxa"/>
          <w:tblInd w:w="-545" w:type="dxa"/>
          <w:tblLayout w:type="fixed"/>
          <w:tblLook w:val="04A0"/>
        </w:tblPrEx>
        <w:trPr>
          <w:cantSplit/>
          <w:trHeight w:val="260"/>
        </w:trPr>
        <w:tc>
          <w:tcPr>
            <w:tcW w:w="13950" w:type="dxa"/>
            <w:gridSpan w:val="2"/>
          </w:tcPr>
          <w:p w:rsidR="00514BD2" w:rsidRPr="00514BD2" w:rsidP="00C267AA" w14:paraId="5D345635" w14:textId="3E59E4D6">
            <w:pPr>
              <w:rPr>
                <w:rFonts w:ascii="Times New Roman" w:hAnsi="Times New Roman" w:cs="Times New Roman"/>
                <w:b/>
                <w:color w:val="A6A6A6" w:themeColor="background1" w:themeShade="A6"/>
              </w:rPr>
            </w:pPr>
            <w:r w:rsidRPr="00514BD2">
              <w:rPr>
                <w:rFonts w:ascii="Times New Roman" w:hAnsi="Times New Roman" w:cs="Times New Roman"/>
                <w:b/>
              </w:rPr>
              <w:t>Statements of Assurance</w:t>
            </w:r>
          </w:p>
        </w:tc>
      </w:tr>
      <w:tr w14:paraId="12F35432" w14:textId="77777777" w:rsidTr="00FE0034">
        <w:tblPrEx>
          <w:tblW w:w="13950" w:type="dxa"/>
          <w:tblInd w:w="-545" w:type="dxa"/>
          <w:tblLayout w:type="fixed"/>
          <w:tblLook w:val="04A0"/>
        </w:tblPrEx>
        <w:trPr>
          <w:cantSplit/>
          <w:trHeight w:val="1529"/>
        </w:trPr>
        <w:tc>
          <w:tcPr>
            <w:tcW w:w="3170" w:type="dxa"/>
          </w:tcPr>
          <w:p w:rsidR="00514BD2" w:rsidRPr="00F21214" w:rsidP="00F21214" w14:paraId="2A4B9C67" w14:textId="75578415">
            <w:pPr>
              <w:spacing w:after="80"/>
              <w:rPr>
                <w:rFonts w:ascii="Times New Roman" w:hAnsi="Times New Roman" w:cs="Times New Roman"/>
              </w:rPr>
            </w:pPr>
            <w:r w:rsidRPr="00475AB7">
              <w:rPr>
                <w:rFonts w:ascii="Times New Roman" w:hAnsi="Times New Roman" w:cs="Times New Roman"/>
              </w:rPr>
              <w:t>Statement 1: Please provide an assurance that the state has a sufficient health IT infrastructure/ecosystem at every appropriate level (</w:t>
            </w:r>
            <w:r w:rsidRPr="00475AB7" w:rsidR="00F672B3">
              <w:rPr>
                <w:rFonts w:ascii="Times New Roman" w:hAnsi="Times New Roman" w:cs="Times New Roman"/>
              </w:rPr>
              <w:t>i.e.,</w:t>
            </w:r>
            <w:r w:rsidRPr="00475AB7">
              <w:rPr>
                <w:rFonts w:ascii="Times New Roman" w:hAnsi="Times New Roman" w:cs="Times New Roman"/>
              </w:rPr>
              <w:t xml:space="preserve"> state, delivery system, health plan/MCO and individual provider) to achieve the goals of the demonstration.  If this is not yet the case, please describe how this will be achieved and over what time period</w:t>
            </w:r>
          </w:p>
        </w:tc>
        <w:tc>
          <w:tcPr>
            <w:tcW w:w="10780" w:type="dxa"/>
          </w:tcPr>
          <w:p w:rsidR="00514BD2" w:rsidRPr="00FD6550" w:rsidP="00C267AA" w14:paraId="31BBF6AF" w14:textId="33D7BF7C">
            <w:pPr>
              <w:rPr>
                <w:rFonts w:ascii="Times New Roman" w:hAnsi="Times New Roman" w:cs="Times New Roman"/>
                <w:i/>
                <w:color w:val="767676"/>
              </w:rPr>
            </w:pPr>
            <w:r w:rsidRPr="00FD6550">
              <w:rPr>
                <w:rFonts w:ascii="Times New Roman" w:hAnsi="Times New Roman" w:cs="Times New Roman"/>
                <w:i/>
                <w:color w:val="767676"/>
              </w:rPr>
              <w:t>Enter text here</w:t>
            </w:r>
          </w:p>
        </w:tc>
      </w:tr>
      <w:tr w14:paraId="708A60AA" w14:textId="77777777" w:rsidTr="00FE0034">
        <w:tblPrEx>
          <w:tblW w:w="13950" w:type="dxa"/>
          <w:tblInd w:w="-545" w:type="dxa"/>
          <w:tblLayout w:type="fixed"/>
          <w:tblLook w:val="04A0"/>
        </w:tblPrEx>
        <w:trPr>
          <w:cantSplit/>
          <w:trHeight w:val="1529"/>
        </w:trPr>
        <w:tc>
          <w:tcPr>
            <w:tcW w:w="3170" w:type="dxa"/>
          </w:tcPr>
          <w:p w:rsidR="00514BD2" w:rsidRPr="00F21214" w:rsidP="00F21214" w14:paraId="0A3F728E" w14:textId="5D4ADBBA">
            <w:pPr>
              <w:spacing w:after="80"/>
              <w:rPr>
                <w:rFonts w:ascii="Times New Roman" w:hAnsi="Times New Roman" w:cs="Times New Roman"/>
              </w:rPr>
            </w:pPr>
          </w:p>
        </w:tc>
        <w:tc>
          <w:tcPr>
            <w:tcW w:w="10780" w:type="dxa"/>
          </w:tcPr>
          <w:p w:rsidR="00514BD2" w:rsidRPr="00FD6550" w:rsidP="00C267AA" w14:paraId="3F1A570D" w14:textId="76D9BF73">
            <w:pPr>
              <w:rPr>
                <w:rFonts w:ascii="Times New Roman" w:hAnsi="Times New Roman" w:cs="Times New Roman"/>
                <w:i/>
                <w:color w:val="767676"/>
              </w:rPr>
            </w:pPr>
            <w:r w:rsidRPr="00FD6550">
              <w:rPr>
                <w:rFonts w:ascii="Times New Roman" w:hAnsi="Times New Roman" w:cs="Times New Roman"/>
                <w:i/>
                <w:color w:val="767676"/>
              </w:rPr>
              <w:t>Enter text here</w:t>
            </w:r>
          </w:p>
        </w:tc>
      </w:tr>
      <w:tr w14:paraId="27442A55" w14:textId="77777777" w:rsidTr="00FE0034">
        <w:tblPrEx>
          <w:tblW w:w="13950" w:type="dxa"/>
          <w:tblInd w:w="-545" w:type="dxa"/>
          <w:tblLayout w:type="fixed"/>
          <w:tblLook w:val="04A0"/>
        </w:tblPrEx>
        <w:trPr>
          <w:cantSplit/>
          <w:trHeight w:val="1529"/>
        </w:trPr>
        <w:tc>
          <w:tcPr>
            <w:tcW w:w="3170" w:type="dxa"/>
          </w:tcPr>
          <w:p w:rsidR="00514BD2" w:rsidRPr="00F21214" w:rsidP="00F21214" w14:paraId="1612AE81" w14:textId="4F29E0E1">
            <w:pPr>
              <w:spacing w:after="80"/>
              <w:rPr>
                <w:rFonts w:ascii="Times New Roman" w:hAnsi="Times New Roman" w:cs="Times New Roman"/>
              </w:rPr>
            </w:pPr>
            <w:r w:rsidRPr="00475AB7">
              <w:rPr>
                <w:rFonts w:ascii="Times New Roman" w:hAnsi="Times New Roman" w:cs="Times New Roman"/>
              </w:rPr>
              <w:t xml:space="preserve">Statement 3: Please confirm that the state intends to assess the applicability of standards referenced in the </w:t>
            </w:r>
            <w:r w:rsidRPr="00F521FE">
              <w:rPr>
                <w:rFonts w:ascii="Times New Roman" w:hAnsi="Times New Roman" w:cs="Times New Roman"/>
              </w:rPr>
              <w:t>Interoperability Standards Advisory (ISA)</w:t>
            </w:r>
            <w:r>
              <w:rPr>
                <w:rStyle w:val="FootnoteReference"/>
                <w:rFonts w:ascii="Times New Roman" w:hAnsi="Times New Roman" w:cs="Times New Roman"/>
              </w:rPr>
              <w:footnoteReference w:id="8"/>
            </w:r>
            <w:r w:rsidRPr="00F521FE">
              <w:rPr>
                <w:rFonts w:ascii="Times New Roman" w:hAnsi="Times New Roman" w:cs="Times New Roman"/>
              </w:rPr>
              <w:t xml:space="preserve"> and </w:t>
            </w:r>
            <w:r w:rsidRPr="00475AB7">
              <w:rPr>
                <w:rFonts w:ascii="Times New Roman" w:hAnsi="Times New Roman" w:cs="Times New Roman"/>
              </w:rPr>
              <w:t>45 CFR 170 Subpart B</w:t>
            </w:r>
            <w:r w:rsidR="004649DF">
              <w:rPr>
                <w:rFonts w:ascii="Times New Roman" w:hAnsi="Times New Roman" w:cs="Times New Roman"/>
              </w:rPr>
              <w:t>.</w:t>
            </w:r>
            <w:r w:rsidRPr="00475AB7">
              <w:rPr>
                <w:rFonts w:ascii="Times New Roman" w:hAnsi="Times New Roman" w:cs="Times New Roman"/>
              </w:rPr>
              <w:t xml:space="preserve"> </w:t>
            </w:r>
            <w:r w:rsidR="004649DF">
              <w:rPr>
                <w:rFonts w:ascii="Times New Roman" w:hAnsi="Times New Roman" w:cs="Times New Roman"/>
              </w:rPr>
              <w:t xml:space="preserve">Please describe how open application program interfaces will be required in any related procurement. If the state intends to work on more emergent social determinant of health standards that are not included in the ISA or 45 CFR 170, the state should describe if they plan to work with HL7 Gravity Project on partnering for consensus standard development. </w:t>
            </w:r>
          </w:p>
        </w:tc>
        <w:tc>
          <w:tcPr>
            <w:tcW w:w="10780" w:type="dxa"/>
          </w:tcPr>
          <w:p w:rsidR="00514BD2" w:rsidRPr="00FD6550" w:rsidP="00C267AA" w14:paraId="65BD3918" w14:textId="194DA5BB">
            <w:pPr>
              <w:rPr>
                <w:rFonts w:ascii="Times New Roman" w:hAnsi="Times New Roman" w:cs="Times New Roman"/>
                <w:i/>
                <w:color w:val="767676"/>
              </w:rPr>
            </w:pPr>
            <w:r w:rsidRPr="00FD6550">
              <w:rPr>
                <w:rFonts w:ascii="Times New Roman" w:hAnsi="Times New Roman" w:cs="Times New Roman"/>
                <w:i/>
                <w:color w:val="767676"/>
              </w:rPr>
              <w:t>Enter text here</w:t>
            </w:r>
          </w:p>
        </w:tc>
      </w:tr>
      <w:tr w14:paraId="4A0817B6" w14:textId="77777777" w:rsidTr="00FE0034">
        <w:tblPrEx>
          <w:tblW w:w="13950" w:type="dxa"/>
          <w:tblInd w:w="-545" w:type="dxa"/>
          <w:tblLayout w:type="fixed"/>
          <w:tblLook w:val="04A0"/>
        </w:tblPrEx>
        <w:trPr>
          <w:cantSplit/>
          <w:trHeight w:val="1529"/>
        </w:trPr>
        <w:tc>
          <w:tcPr>
            <w:tcW w:w="13950" w:type="dxa"/>
            <w:gridSpan w:val="2"/>
          </w:tcPr>
          <w:p w:rsidR="00475AB7" w:rsidRPr="00475AB7" w:rsidP="00475AB7" w14:paraId="336F47D7" w14:textId="77777777">
            <w:pPr>
              <w:spacing w:before="100" w:beforeAutospacing="1" w:after="100" w:afterAutospacing="1"/>
              <w:contextualSpacing/>
              <w:rPr>
                <w:rFonts w:ascii="Times New Roman" w:hAnsi="Times New Roman" w:cs="Times New Roman"/>
                <w:i/>
                <w:szCs w:val="24"/>
              </w:rPr>
            </w:pPr>
          </w:p>
          <w:p w:rsidR="00475AB7" w:rsidRPr="00475AB7" w:rsidP="00475AB7" w14:paraId="318803D7" w14:textId="0BA40307">
            <w:pPr>
              <w:spacing w:before="100" w:beforeAutospacing="1" w:after="100" w:afterAutospacing="1"/>
              <w:contextualSpacing/>
              <w:rPr>
                <w:rFonts w:ascii="Times New Roman" w:eastAsia="Calibri" w:hAnsi="Times New Roman" w:cs="Times New Roman"/>
                <w:sz w:val="24"/>
                <w:szCs w:val="24"/>
              </w:rPr>
            </w:pPr>
            <w:r w:rsidRPr="00475AB7">
              <w:rPr>
                <w:rFonts w:ascii="Times New Roman" w:eastAsia="Calibri" w:hAnsi="Times New Roman" w:cs="Times New Roman"/>
                <w:i/>
                <w:szCs w:val="24"/>
              </w:rPr>
              <w:t xml:space="preserve">Enhanced administrative match may also be available </w:t>
            </w:r>
            <w:r w:rsidRPr="00475AB7">
              <w:rPr>
                <w:rFonts w:ascii="Times New Roman" w:eastAsia="Calibri" w:hAnsi="Times New Roman" w:cs="Times New Roman"/>
                <w:i/>
                <w:szCs w:val="24"/>
              </w:rPr>
              <w:t xml:space="preserve">under </w:t>
            </w:r>
            <w:r w:rsidR="004649DF">
              <w:rPr>
                <w:rFonts w:ascii="Times New Roman" w:eastAsia="Calibri" w:hAnsi="Times New Roman" w:cs="Times New Roman"/>
                <w:i/>
                <w:szCs w:val="24"/>
              </w:rPr>
              <w:t xml:space="preserve"> 42</w:t>
            </w:r>
            <w:r w:rsidR="004649DF">
              <w:rPr>
                <w:rFonts w:ascii="Times New Roman" w:eastAsia="Calibri" w:hAnsi="Times New Roman" w:cs="Times New Roman"/>
                <w:i/>
                <w:szCs w:val="24"/>
              </w:rPr>
              <w:t xml:space="preserve"> CFR Part 433 Subpart C (Mechanized Claims Processing and Information Retrieval Systems) </w:t>
            </w:r>
            <w:r w:rsidRPr="00475AB7">
              <w:rPr>
                <w:rFonts w:ascii="Times New Roman" w:eastAsia="Calibri" w:hAnsi="Times New Roman" w:cs="Times New Roman"/>
                <w:i/>
                <w:szCs w:val="24"/>
              </w:rPr>
              <w:t>to help states establish crisis call centers to connect beneficiaries with mental health treatment and to develop technologies to link mobile crisis units to beneficiaries coping with serious mental health conditions</w:t>
            </w:r>
            <w:r w:rsidRPr="00475AB7" w:rsidR="00F672B3">
              <w:rPr>
                <w:rFonts w:ascii="Times New Roman" w:eastAsia="Calibri" w:hAnsi="Times New Roman" w:cs="Times New Roman"/>
                <w:i/>
                <w:szCs w:val="24"/>
              </w:rPr>
              <w:t xml:space="preserve">.  </w:t>
            </w:r>
            <w:r w:rsidRPr="00475AB7">
              <w:rPr>
                <w:rFonts w:ascii="Times New Roman" w:eastAsia="Calibri" w:hAnsi="Times New Roman" w:cs="Times New Roman"/>
                <w:i/>
                <w:szCs w:val="24"/>
              </w:rPr>
              <w:t>States may also coordinate access to outreach, referral, and assessment services—for behavioral health care--through an established “No Wrong Door System.”</w:t>
            </w:r>
            <w:r>
              <w:rPr>
                <w:rStyle w:val="FootnoteReference"/>
                <w:rFonts w:ascii="Times New Roman" w:eastAsia="Calibri" w:hAnsi="Times New Roman" w:cs="Times New Roman"/>
                <w:i/>
                <w:szCs w:val="24"/>
              </w:rPr>
              <w:footnoteReference w:id="9"/>
            </w:r>
          </w:p>
        </w:tc>
      </w:tr>
      <w:tr w14:paraId="3A427CCB" w14:textId="77777777" w:rsidTr="00FE0034">
        <w:tblPrEx>
          <w:tblW w:w="13950" w:type="dxa"/>
          <w:tblInd w:w="-545" w:type="dxa"/>
          <w:tblLayout w:type="fixed"/>
          <w:tblLook w:val="04A0"/>
        </w:tblPrEx>
        <w:trPr>
          <w:cantSplit/>
          <w:trHeight w:val="242"/>
        </w:trPr>
        <w:tc>
          <w:tcPr>
            <w:tcW w:w="13950" w:type="dxa"/>
            <w:gridSpan w:val="2"/>
          </w:tcPr>
          <w:p w:rsidR="00475AB7" w:rsidRPr="00475AB7" w:rsidP="00475AB7" w14:paraId="7D798724" w14:textId="2527A7DB">
            <w:pPr>
              <w:spacing w:before="100" w:beforeAutospacing="1" w:after="100" w:afterAutospacing="1"/>
              <w:contextualSpacing/>
              <w:rPr>
                <w:rFonts w:ascii="Times New Roman" w:hAnsi="Times New Roman" w:cs="Times New Roman"/>
                <w:b/>
                <w:szCs w:val="24"/>
              </w:rPr>
            </w:pPr>
            <w:r w:rsidRPr="00475AB7">
              <w:rPr>
                <w:rFonts w:ascii="Times New Roman" w:hAnsi="Times New Roman" w:cs="Times New Roman"/>
                <w:b/>
                <w:szCs w:val="24"/>
              </w:rPr>
              <w:t>Closed Loop Referrals and e-Referrals (Section 1)</w:t>
            </w:r>
          </w:p>
        </w:tc>
      </w:tr>
      <w:tr w14:paraId="7DEEBFE8" w14:textId="77777777" w:rsidTr="00FE0034">
        <w:tblPrEx>
          <w:tblW w:w="13950" w:type="dxa"/>
          <w:tblInd w:w="-545" w:type="dxa"/>
          <w:tblLayout w:type="fixed"/>
          <w:tblLook w:val="04A0"/>
        </w:tblPrEx>
        <w:trPr>
          <w:cantSplit/>
          <w:trHeight w:val="1322"/>
        </w:trPr>
        <w:tc>
          <w:tcPr>
            <w:tcW w:w="3170" w:type="dxa"/>
            <w:vMerge w:val="restart"/>
          </w:tcPr>
          <w:p w:rsidR="00DC0ED7" w:rsidRPr="00DC0ED7" w:rsidP="00FD6550" w14:paraId="3174ADE4" w14:textId="25D776B1">
            <w:pPr>
              <w:rPr>
                <w:rFonts w:ascii="Times New Roman" w:hAnsi="Times New Roman" w:cs="Times New Roman"/>
              </w:rPr>
            </w:pPr>
            <w:r w:rsidRPr="00DC0ED7">
              <w:rPr>
                <w:rFonts w:ascii="Times New Roman" w:hAnsi="Times New Roman" w:cs="Times New Roman"/>
                <w:bCs/>
                <w:color w:val="000000" w:themeColor="text1"/>
                <w:szCs w:val="24"/>
              </w:rPr>
              <w:t>1.1 Closed loop referrals and e-referrals</w:t>
            </w:r>
            <w:r w:rsidRPr="00DC0ED7">
              <w:rPr>
                <w:rFonts w:ascii="Times New Roman" w:hAnsi="Times New Roman" w:cs="Times New Roman"/>
                <w:color w:val="000000" w:themeColor="text1"/>
                <w:szCs w:val="24"/>
              </w:rPr>
              <w:t xml:space="preserve"> </w:t>
            </w:r>
            <w:r w:rsidRPr="00DC0ED7">
              <w:rPr>
                <w:rFonts w:ascii="Times New Roman" w:hAnsi="Times New Roman" w:cs="Times New Roman"/>
                <w:color w:val="000000" w:themeColor="text1"/>
                <w:szCs w:val="24"/>
              </w:rPr>
              <w:t>from physician/mental health provider to physician/mental health provider</w:t>
            </w:r>
          </w:p>
        </w:tc>
        <w:tc>
          <w:tcPr>
            <w:tcW w:w="10780" w:type="dxa"/>
          </w:tcPr>
          <w:p w:rsidR="00567683" w:rsidRPr="00FD6550" w:rsidP="00D134AA" w14:paraId="151CEE39" w14:textId="77777777">
            <w:pPr>
              <w:rPr>
                <w:rFonts w:ascii="Times New Roman" w:hAnsi="Times New Roman" w:cs="Times New Roman"/>
                <w:i/>
                <w:color w:val="767676"/>
              </w:rPr>
            </w:pPr>
            <w:r w:rsidRPr="00FD6550">
              <w:rPr>
                <w:rFonts w:ascii="Times New Roman" w:hAnsi="Times New Roman" w:cs="Times New Roman"/>
                <w:i/>
                <w:color w:val="767676"/>
              </w:rPr>
              <w:t xml:space="preserve">Current State: </w:t>
            </w:r>
            <w:r w:rsidRPr="00FD6550">
              <w:rPr>
                <w:rFonts w:ascii="Times New Roman" w:hAnsi="Times New Roman" w:cs="Times New Roman"/>
                <w:i/>
                <w:color w:val="767676"/>
              </w:rPr>
              <w:t># and/or % of Behavioral Health Providers who have adopted “Certified” EHRs (CEHRT-Certified EHR Technologies) and utilize it for e-referrals and or closed loop referrals.</w:t>
            </w:r>
          </w:p>
          <w:p w:rsidR="00567683" w:rsidRPr="00FD6550" w:rsidP="00567683" w14:paraId="11EBC9C4" w14:textId="77777777">
            <w:pPr>
              <w:pStyle w:val="ListParagraph"/>
              <w:numPr>
                <w:ilvl w:val="0"/>
                <w:numId w:val="30"/>
              </w:numPr>
              <w:contextualSpacing w:val="0"/>
              <w:rPr>
                <w:rFonts w:ascii="Times New Roman" w:hAnsi="Times New Roman" w:cs="Times New Roman"/>
                <w:i/>
                <w:color w:val="767676"/>
              </w:rPr>
            </w:pPr>
            <w:r w:rsidRPr="00FD6550">
              <w:rPr>
                <w:rFonts w:ascii="Times New Roman" w:hAnsi="Times New Roman" w:cs="Times New Roman"/>
                <w:i/>
                <w:color w:val="767676"/>
              </w:rPr>
              <w:t># and/or % of Behavioral Health Providers who utilize “Direct” secure messaging for e-referrals and or closed loop referrals</w:t>
            </w:r>
          </w:p>
          <w:p w:rsidR="00567683" w:rsidRPr="00FD6550" w:rsidP="00567683" w14:paraId="1DA81B81" w14:textId="77777777">
            <w:pPr>
              <w:pStyle w:val="ListParagraph"/>
              <w:numPr>
                <w:ilvl w:val="0"/>
                <w:numId w:val="30"/>
              </w:numPr>
              <w:contextualSpacing w:val="0"/>
              <w:rPr>
                <w:rFonts w:ascii="Times New Roman" w:hAnsi="Times New Roman" w:cs="Times New Roman"/>
                <w:i/>
                <w:color w:val="767676"/>
              </w:rPr>
            </w:pPr>
            <w:r w:rsidRPr="00FD6550">
              <w:rPr>
                <w:rFonts w:ascii="Times New Roman" w:hAnsi="Times New Roman" w:cs="Times New Roman"/>
                <w:i/>
                <w:color w:val="767676"/>
              </w:rPr>
              <w:t># and/or % of Primary Care Providers who have adopted “Certified” EHRs (CEHRT-Certified EHR Technologies) that are utilizing it for e-referrals and or closed loop referrals with mental health providers</w:t>
            </w:r>
          </w:p>
          <w:p w:rsidR="00DC0ED7" w:rsidRPr="00F002F5" w:rsidP="00EC5211" w14:paraId="643FC829" w14:textId="5F339125">
            <w:pPr>
              <w:pStyle w:val="ListParagraph"/>
              <w:numPr>
                <w:ilvl w:val="0"/>
                <w:numId w:val="30"/>
              </w:numPr>
              <w:contextualSpacing w:val="0"/>
              <w:rPr>
                <w:rFonts w:ascii="Times New Roman" w:hAnsi="Times New Roman" w:cs="Times New Roman"/>
                <w:i/>
                <w:color w:val="767676"/>
              </w:rPr>
            </w:pPr>
            <w:r w:rsidRPr="00FD6550">
              <w:rPr>
                <w:rFonts w:ascii="Times New Roman" w:hAnsi="Times New Roman" w:cs="Times New Roman"/>
                <w:i/>
                <w:color w:val="767676"/>
              </w:rPr>
              <w:t># or % of Primary Care Providers who utilize “Direct” secure messaging for e-referrals and or closed loop referrals with Mental Health Providers</w:t>
            </w:r>
          </w:p>
        </w:tc>
      </w:tr>
      <w:tr w14:paraId="28CDA59D" w14:textId="77777777" w:rsidTr="00FE0034">
        <w:tblPrEx>
          <w:tblW w:w="13950" w:type="dxa"/>
          <w:tblInd w:w="-545" w:type="dxa"/>
          <w:tblLayout w:type="fixed"/>
          <w:tblLook w:val="04A0"/>
        </w:tblPrEx>
        <w:trPr>
          <w:cantSplit/>
          <w:trHeight w:val="287"/>
        </w:trPr>
        <w:tc>
          <w:tcPr>
            <w:tcW w:w="3170" w:type="dxa"/>
            <w:vMerge/>
          </w:tcPr>
          <w:p w:rsidR="00DC0ED7" w:rsidRPr="00DF6D5A" w:rsidP="00475AB7" w14:paraId="7A2E730C" w14:textId="0D16961B">
            <w:pPr>
              <w:spacing w:after="80"/>
              <w:rPr>
                <w:rFonts w:ascii="Times New Roman" w:hAnsi="Times New Roman" w:cs="Times New Roman"/>
                <w:color w:val="000000" w:themeColor="text1"/>
              </w:rPr>
            </w:pPr>
          </w:p>
        </w:tc>
        <w:tc>
          <w:tcPr>
            <w:tcW w:w="10780" w:type="dxa"/>
          </w:tcPr>
          <w:p w:rsidR="00DC0ED7" w:rsidRPr="00FD6550" w:rsidP="00EC5211" w14:paraId="630097D5" w14:textId="7FD52128">
            <w:pPr>
              <w:rPr>
                <w:rFonts w:ascii="Times New Roman" w:hAnsi="Times New Roman" w:cs="Times New Roman"/>
                <w:i/>
                <w:color w:val="767676"/>
              </w:rPr>
            </w:pPr>
            <w:r w:rsidRPr="00FD6550">
              <w:rPr>
                <w:rFonts w:ascii="Times New Roman" w:hAnsi="Times New Roman" w:cs="Times New Roman"/>
                <w:i/>
                <w:color w:val="767676"/>
              </w:rPr>
              <w:t>Future State: Describe the future state of the health IT functionalities outlined below:</w:t>
            </w:r>
          </w:p>
        </w:tc>
      </w:tr>
      <w:tr w14:paraId="3E83FD92" w14:textId="77777777" w:rsidTr="00FE0034">
        <w:tblPrEx>
          <w:tblW w:w="13950" w:type="dxa"/>
          <w:tblInd w:w="-545" w:type="dxa"/>
          <w:tblLayout w:type="fixed"/>
          <w:tblLook w:val="04A0"/>
        </w:tblPrEx>
        <w:trPr>
          <w:cantSplit/>
          <w:trHeight w:val="683"/>
        </w:trPr>
        <w:tc>
          <w:tcPr>
            <w:tcW w:w="3170" w:type="dxa"/>
            <w:vMerge/>
          </w:tcPr>
          <w:p w:rsidR="00DC0ED7" w:rsidRPr="00DF6D5A" w:rsidP="00475AB7" w14:paraId="5D80537D" w14:textId="4C913F48">
            <w:pPr>
              <w:spacing w:after="80"/>
              <w:rPr>
                <w:rFonts w:ascii="Times New Roman" w:hAnsi="Times New Roman" w:cs="Times New Roman"/>
                <w:color w:val="000000" w:themeColor="text1"/>
              </w:rPr>
            </w:pPr>
          </w:p>
        </w:tc>
        <w:tc>
          <w:tcPr>
            <w:tcW w:w="10780" w:type="dxa"/>
          </w:tcPr>
          <w:p w:rsidR="00DC0ED7" w:rsidRPr="00FD6550" w:rsidP="00DC0ED7" w14:paraId="2F10027E" w14:textId="77777777">
            <w:pPr>
              <w:rPr>
                <w:rFonts w:ascii="Times New Roman" w:hAnsi="Times New Roman" w:cs="Times New Roman"/>
                <w:i/>
                <w:color w:val="767676"/>
              </w:rPr>
            </w:pPr>
            <w:r w:rsidRPr="00FD6550">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FD6550" w:rsidP="00EC5211" w14:paraId="1F0FDC52" w14:textId="5310300B">
            <w:pPr>
              <w:rPr>
                <w:rFonts w:ascii="Times New Roman" w:hAnsi="Times New Roman" w:cs="Times New Roman"/>
                <w:i/>
                <w:color w:val="767676"/>
              </w:rPr>
            </w:pPr>
          </w:p>
        </w:tc>
      </w:tr>
      <w:tr w14:paraId="0DD2D0E2" w14:textId="77777777" w:rsidTr="00FE0034">
        <w:tblPrEx>
          <w:tblW w:w="13950" w:type="dxa"/>
          <w:tblInd w:w="-545" w:type="dxa"/>
          <w:tblLayout w:type="fixed"/>
          <w:tblLook w:val="04A0"/>
        </w:tblPrEx>
        <w:trPr>
          <w:cantSplit/>
          <w:trHeight w:val="881"/>
        </w:trPr>
        <w:tc>
          <w:tcPr>
            <w:tcW w:w="3170" w:type="dxa"/>
            <w:vMerge w:val="restart"/>
          </w:tcPr>
          <w:p w:rsidR="00DC0ED7" w:rsidRPr="00DC0ED7" w:rsidP="00F002F5" w14:paraId="68A3A453" w14:textId="7DE4D555">
            <w:pPr>
              <w:pageBreakBefore/>
              <w:spacing w:after="80"/>
              <w:rPr>
                <w:rFonts w:ascii="Times New Roman" w:hAnsi="Times New Roman" w:cs="Times New Roman"/>
                <w:color w:val="000000" w:themeColor="text1"/>
              </w:rPr>
            </w:pPr>
            <w:r w:rsidRPr="00DC0ED7">
              <w:rPr>
                <w:rFonts w:ascii="Times New Roman" w:hAnsi="Times New Roman" w:cs="Times New Roman"/>
                <w:bCs/>
                <w:color w:val="000000" w:themeColor="text1"/>
                <w:szCs w:val="24"/>
              </w:rPr>
              <w:t>1.2 Closed loop referrals and e-referrals</w:t>
            </w:r>
            <w:r w:rsidRPr="00DC0ED7">
              <w:rPr>
                <w:rFonts w:ascii="Times New Roman" w:hAnsi="Times New Roman" w:cs="Times New Roman"/>
                <w:color w:val="000000" w:themeColor="text1"/>
                <w:szCs w:val="24"/>
              </w:rPr>
              <w:t xml:space="preserve"> </w:t>
            </w:r>
            <w:r w:rsidRPr="00DC0ED7">
              <w:rPr>
                <w:rFonts w:ascii="Times New Roman" w:hAnsi="Times New Roman" w:cs="Times New Roman"/>
                <w:color w:val="000000" w:themeColor="text1"/>
                <w:szCs w:val="24"/>
              </w:rPr>
              <w:t>from institution/hospital/clinic to physician/mental health provider</w:t>
            </w:r>
          </w:p>
        </w:tc>
        <w:tc>
          <w:tcPr>
            <w:tcW w:w="10780" w:type="dxa"/>
          </w:tcPr>
          <w:p w:rsidR="00DC0ED7" w:rsidRPr="009F079E" w:rsidP="00DC0ED7" w14:paraId="153C4063"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68E3FFA2" w14:textId="437ED308">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1F8779D2" w14:textId="77777777" w:rsidTr="00FE0034">
        <w:tblPrEx>
          <w:tblW w:w="13950" w:type="dxa"/>
          <w:tblInd w:w="-545" w:type="dxa"/>
          <w:tblLayout w:type="fixed"/>
          <w:tblLook w:val="04A0"/>
        </w:tblPrEx>
        <w:trPr>
          <w:cantSplit/>
          <w:trHeight w:val="287"/>
        </w:trPr>
        <w:tc>
          <w:tcPr>
            <w:tcW w:w="3170" w:type="dxa"/>
            <w:vMerge/>
          </w:tcPr>
          <w:p w:rsidR="00DC0ED7" w:rsidRPr="00DF6D5A" w:rsidP="00DC0ED7" w14:paraId="6BA41835" w14:textId="4ED92BCB">
            <w:pPr>
              <w:spacing w:after="80"/>
              <w:rPr>
                <w:rFonts w:ascii="Times New Roman" w:hAnsi="Times New Roman" w:cs="Times New Roman"/>
                <w:color w:val="000000" w:themeColor="text1"/>
              </w:rPr>
            </w:pPr>
          </w:p>
        </w:tc>
        <w:tc>
          <w:tcPr>
            <w:tcW w:w="10780" w:type="dxa"/>
          </w:tcPr>
          <w:p w:rsidR="00DC0ED7" w:rsidRPr="009F079E" w:rsidP="00DC0ED7" w14:paraId="1141AC9B" w14:textId="129D159B">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1CED5FEC" w14:textId="77777777" w:rsidTr="00FE0034">
        <w:tblPrEx>
          <w:tblW w:w="13950" w:type="dxa"/>
          <w:tblInd w:w="-545" w:type="dxa"/>
          <w:tblLayout w:type="fixed"/>
          <w:tblLook w:val="04A0"/>
        </w:tblPrEx>
        <w:trPr>
          <w:cantSplit/>
          <w:trHeight w:val="305"/>
        </w:trPr>
        <w:tc>
          <w:tcPr>
            <w:tcW w:w="3170" w:type="dxa"/>
            <w:vMerge/>
          </w:tcPr>
          <w:p w:rsidR="00DC0ED7" w:rsidRPr="00DF6D5A" w:rsidP="00DC0ED7" w14:paraId="2B593A04" w14:textId="52999322">
            <w:pPr>
              <w:spacing w:after="80"/>
              <w:rPr>
                <w:rFonts w:ascii="Times New Roman" w:hAnsi="Times New Roman" w:cs="Times New Roman"/>
                <w:color w:val="000000" w:themeColor="text1"/>
              </w:rPr>
            </w:pPr>
          </w:p>
        </w:tc>
        <w:tc>
          <w:tcPr>
            <w:tcW w:w="10780" w:type="dxa"/>
          </w:tcPr>
          <w:p w:rsidR="00DC0ED7" w:rsidRPr="009F079E" w:rsidP="00DC0ED7" w14:paraId="0CF1CA0F"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1913854B" w14:textId="2F528CD6">
            <w:pPr>
              <w:rPr>
                <w:rFonts w:ascii="Times New Roman" w:hAnsi="Times New Roman" w:cs="Times New Roman"/>
                <w:i/>
                <w:color w:val="767676"/>
              </w:rPr>
            </w:pPr>
          </w:p>
        </w:tc>
      </w:tr>
      <w:tr w14:paraId="4AC54DEE" w14:textId="77777777" w:rsidTr="00FE0034">
        <w:tblPrEx>
          <w:tblW w:w="13950" w:type="dxa"/>
          <w:tblInd w:w="-545" w:type="dxa"/>
          <w:tblLayout w:type="fixed"/>
          <w:tblLook w:val="04A0"/>
        </w:tblPrEx>
        <w:trPr>
          <w:cantSplit/>
          <w:trHeight w:val="881"/>
        </w:trPr>
        <w:tc>
          <w:tcPr>
            <w:tcW w:w="3170" w:type="dxa"/>
            <w:vMerge w:val="restart"/>
          </w:tcPr>
          <w:p w:rsidR="00DC0ED7" w:rsidRPr="00DC0ED7" w:rsidP="00DC0ED7" w14:paraId="598593C2" w14:textId="439F6883">
            <w:pPr>
              <w:spacing w:after="80"/>
              <w:rPr>
                <w:rFonts w:ascii="Times New Roman" w:hAnsi="Times New Roman" w:cs="Times New Roman"/>
                <w:color w:val="000000" w:themeColor="text1"/>
              </w:rPr>
            </w:pPr>
            <w:r w:rsidRPr="00DC0ED7">
              <w:rPr>
                <w:rFonts w:ascii="Times New Roman" w:hAnsi="Times New Roman" w:cs="Times New Roman"/>
                <w:bCs/>
                <w:color w:val="000000" w:themeColor="text1"/>
                <w:szCs w:val="24"/>
              </w:rPr>
              <w:t>1.3 Closed loop referrals and e-referrals</w:t>
            </w:r>
            <w:r w:rsidRPr="00DC0ED7">
              <w:rPr>
                <w:rFonts w:ascii="Times New Roman" w:hAnsi="Times New Roman" w:cs="Times New Roman"/>
                <w:color w:val="000000" w:themeColor="text1"/>
                <w:szCs w:val="24"/>
              </w:rPr>
              <w:t xml:space="preserve"> </w:t>
            </w:r>
            <w:r w:rsidRPr="00DC0ED7">
              <w:rPr>
                <w:rFonts w:ascii="Times New Roman" w:hAnsi="Times New Roman" w:cs="Times New Roman"/>
                <w:color w:val="000000" w:themeColor="text1"/>
                <w:szCs w:val="24"/>
              </w:rPr>
              <w:t>from physician/mental health provider to community based supports</w:t>
            </w:r>
          </w:p>
        </w:tc>
        <w:tc>
          <w:tcPr>
            <w:tcW w:w="10780" w:type="dxa"/>
          </w:tcPr>
          <w:p w:rsidR="00DC0ED7" w:rsidRPr="009F079E" w:rsidP="00DC0ED7" w14:paraId="2BAE5AE5"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74826E10" w14:textId="5AE1D217">
            <w:pPr>
              <w:rPr>
                <w:rFonts w:ascii="Times New Roman" w:hAnsi="Times New Roman" w:cs="Times New Roman"/>
                <w:b/>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0572AB74" w14:textId="77777777" w:rsidTr="00FE0034">
        <w:tblPrEx>
          <w:tblW w:w="13950" w:type="dxa"/>
          <w:tblInd w:w="-545" w:type="dxa"/>
          <w:tblLayout w:type="fixed"/>
          <w:tblLook w:val="04A0"/>
        </w:tblPrEx>
        <w:trPr>
          <w:cantSplit/>
          <w:trHeight w:val="305"/>
        </w:trPr>
        <w:tc>
          <w:tcPr>
            <w:tcW w:w="3170" w:type="dxa"/>
            <w:vMerge/>
          </w:tcPr>
          <w:p w:rsidR="00DC0ED7" w:rsidRPr="00DF6D5A" w:rsidP="00DC0ED7" w14:paraId="0E4B6F84" w14:textId="28D97B18">
            <w:pPr>
              <w:rPr>
                <w:rFonts w:ascii="Times New Roman" w:hAnsi="Times New Roman" w:cs="Times New Roman"/>
                <w:color w:val="000000" w:themeColor="text1"/>
              </w:rPr>
            </w:pPr>
          </w:p>
        </w:tc>
        <w:tc>
          <w:tcPr>
            <w:tcW w:w="10780" w:type="dxa"/>
          </w:tcPr>
          <w:p w:rsidR="00DC0ED7" w:rsidRPr="009F079E" w:rsidP="00DC0ED7" w14:paraId="7F01DC70" w14:textId="1E299C1F">
            <w:pPr>
              <w:rPr>
                <w:rFonts w:ascii="Times New Roman" w:hAnsi="Times New Roman" w:cs="Times New Roman"/>
                <w:color w:val="767676"/>
              </w:rPr>
            </w:pPr>
            <w:r w:rsidRPr="009F079E">
              <w:rPr>
                <w:rFonts w:ascii="Times New Roman" w:hAnsi="Times New Roman" w:cs="Times New Roman"/>
                <w:i/>
                <w:color w:val="767676"/>
              </w:rPr>
              <w:t>Future State: Describe the future state of the health IT functionalities outlined below:</w:t>
            </w:r>
          </w:p>
        </w:tc>
      </w:tr>
      <w:tr w14:paraId="255FD466" w14:textId="77777777" w:rsidTr="00FE0034">
        <w:tblPrEx>
          <w:tblW w:w="13950" w:type="dxa"/>
          <w:tblInd w:w="-545" w:type="dxa"/>
          <w:tblLayout w:type="fixed"/>
          <w:tblLook w:val="04A0"/>
        </w:tblPrEx>
        <w:trPr>
          <w:cantSplit/>
          <w:trHeight w:val="70"/>
        </w:trPr>
        <w:tc>
          <w:tcPr>
            <w:tcW w:w="3170" w:type="dxa"/>
            <w:vMerge/>
          </w:tcPr>
          <w:p w:rsidR="00DC0ED7" w:rsidRPr="00DF6D5A" w:rsidP="00DC0ED7" w14:paraId="1B2830DF" w14:textId="1A894582">
            <w:pPr>
              <w:rPr>
                <w:rFonts w:ascii="Times New Roman" w:hAnsi="Times New Roman" w:cs="Times New Roman"/>
                <w:color w:val="000000" w:themeColor="text1"/>
              </w:rPr>
            </w:pPr>
          </w:p>
        </w:tc>
        <w:tc>
          <w:tcPr>
            <w:tcW w:w="10780" w:type="dxa"/>
          </w:tcPr>
          <w:p w:rsidR="00DC0ED7" w:rsidRPr="009F079E" w:rsidP="00DC0ED7" w14:paraId="4FED265B"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6FE7A989" w14:textId="3D570F27">
            <w:pPr>
              <w:rPr>
                <w:rFonts w:ascii="Times New Roman" w:hAnsi="Times New Roman" w:cs="Times New Roman"/>
                <w:i/>
                <w:color w:val="767676"/>
              </w:rPr>
            </w:pPr>
          </w:p>
        </w:tc>
      </w:tr>
      <w:tr w14:paraId="7367F585" w14:textId="77777777" w:rsidTr="00FE0034">
        <w:tblPrEx>
          <w:tblW w:w="13950" w:type="dxa"/>
          <w:tblInd w:w="-545" w:type="dxa"/>
          <w:tblLayout w:type="fixed"/>
          <w:tblLook w:val="04A0"/>
        </w:tblPrEx>
        <w:trPr>
          <w:cantSplit/>
          <w:trHeight w:val="220"/>
        </w:trPr>
        <w:tc>
          <w:tcPr>
            <w:tcW w:w="13950" w:type="dxa"/>
            <w:gridSpan w:val="2"/>
          </w:tcPr>
          <w:p w:rsidR="00E703EB" w:rsidRPr="00DF6D5A" w:rsidP="00E703EB" w14:paraId="4987A23E" w14:textId="79A72DD7">
            <w:pPr>
              <w:rPr>
                <w:rFonts w:ascii="Times New Roman" w:hAnsi="Times New Roman" w:cs="Times New Roman"/>
                <w:b/>
              </w:rPr>
            </w:pPr>
            <w:r w:rsidRPr="008C7600">
              <w:rPr>
                <w:rFonts w:ascii="Times New Roman" w:hAnsi="Times New Roman" w:cs="Times New Roman"/>
                <w:b/>
                <w:bCs/>
                <w:color w:val="000000" w:themeColor="text1"/>
                <w:szCs w:val="24"/>
              </w:rPr>
              <w:t>Electronic Care Plans and Medical Records (Section 2)</w:t>
            </w:r>
          </w:p>
        </w:tc>
      </w:tr>
      <w:tr w14:paraId="47824A5F" w14:textId="29C0CEB0" w:rsidTr="00FE0034">
        <w:tblPrEx>
          <w:tblW w:w="13950" w:type="dxa"/>
          <w:tblInd w:w="-545" w:type="dxa"/>
          <w:tblLayout w:type="fixed"/>
          <w:tblLook w:val="04A0"/>
        </w:tblPrEx>
        <w:trPr>
          <w:cantSplit/>
          <w:trHeight w:val="1187"/>
        </w:trPr>
        <w:tc>
          <w:tcPr>
            <w:tcW w:w="3170" w:type="dxa"/>
            <w:vMerge w:val="restart"/>
          </w:tcPr>
          <w:p w:rsidR="00DC0ED7" w:rsidRPr="00DC0ED7" w:rsidP="00DC0ED7" w14:paraId="038A8177" w14:textId="01736345">
            <w:pPr>
              <w:rPr>
                <w:rFonts w:ascii="Times New Roman" w:hAnsi="Times New Roman" w:cs="Times New Roman"/>
                <w:color w:val="000000" w:themeColor="text1"/>
              </w:rPr>
            </w:pPr>
            <w:r w:rsidRPr="00DC0ED7">
              <w:rPr>
                <w:rFonts w:ascii="Times New Roman" w:hAnsi="Times New Roman" w:cs="Times New Roman"/>
                <w:color w:val="000000" w:themeColor="text1"/>
                <w:szCs w:val="24"/>
              </w:rPr>
              <w:t>2.1 The state and its providers can create and use an electronic care plan</w:t>
            </w:r>
            <w:r w:rsidR="004649DF">
              <w:rPr>
                <w:rFonts w:ascii="Times New Roman" w:hAnsi="Times New Roman" w:cs="Times New Roman"/>
                <w:color w:val="000000" w:themeColor="text1"/>
                <w:szCs w:val="24"/>
              </w:rPr>
              <w:t>. Please describe if the state will use HL7 Care Plan standard.</w:t>
            </w:r>
          </w:p>
        </w:tc>
        <w:tc>
          <w:tcPr>
            <w:tcW w:w="10780" w:type="dxa"/>
          </w:tcPr>
          <w:p w:rsidR="00DC0ED7" w:rsidRPr="009F079E" w:rsidP="00DC0ED7" w14:paraId="218FA818"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739573A4" w14:textId="1F306714">
            <w:pPr>
              <w:tabs>
                <w:tab w:val="num" w:pos="720"/>
              </w:tabs>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4CDE8278" w14:textId="77777777" w:rsidTr="00FE0034">
        <w:tblPrEx>
          <w:tblW w:w="13950" w:type="dxa"/>
          <w:tblInd w:w="-545" w:type="dxa"/>
          <w:tblLayout w:type="fixed"/>
          <w:tblLook w:val="04A0"/>
        </w:tblPrEx>
        <w:trPr>
          <w:cantSplit/>
          <w:trHeight w:val="332"/>
        </w:trPr>
        <w:tc>
          <w:tcPr>
            <w:tcW w:w="3170" w:type="dxa"/>
            <w:vMerge/>
          </w:tcPr>
          <w:p w:rsidR="00DC0ED7" w:rsidRPr="00DF6D5A" w:rsidP="00DC0ED7" w14:paraId="3E7E2ADB" w14:textId="1FFFD5B5">
            <w:pPr>
              <w:rPr>
                <w:rFonts w:ascii="Times New Roman" w:hAnsi="Times New Roman" w:cs="Times New Roman"/>
                <w:color w:val="000000" w:themeColor="text1"/>
              </w:rPr>
            </w:pPr>
          </w:p>
        </w:tc>
        <w:tc>
          <w:tcPr>
            <w:tcW w:w="10780" w:type="dxa"/>
          </w:tcPr>
          <w:p w:rsidR="00DC0ED7" w:rsidRPr="009F079E" w:rsidP="00DC0ED7" w14:paraId="093EE4DC" w14:textId="598DCE94">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6F139C8A" w14:textId="77777777" w:rsidTr="00FE0034">
        <w:tblPrEx>
          <w:tblW w:w="13950" w:type="dxa"/>
          <w:tblInd w:w="-545" w:type="dxa"/>
          <w:tblLayout w:type="fixed"/>
          <w:tblLook w:val="04A0"/>
        </w:tblPrEx>
        <w:trPr>
          <w:cantSplit/>
          <w:trHeight w:val="350"/>
        </w:trPr>
        <w:tc>
          <w:tcPr>
            <w:tcW w:w="3170" w:type="dxa"/>
            <w:vMerge/>
          </w:tcPr>
          <w:p w:rsidR="00DC0ED7" w:rsidRPr="00DF6D5A" w:rsidP="00DC0ED7" w14:paraId="47E4970A" w14:textId="34B656C6">
            <w:pPr>
              <w:rPr>
                <w:rFonts w:ascii="Times New Roman" w:hAnsi="Times New Roman" w:cs="Times New Roman"/>
                <w:color w:val="000000" w:themeColor="text1"/>
              </w:rPr>
            </w:pPr>
          </w:p>
        </w:tc>
        <w:tc>
          <w:tcPr>
            <w:tcW w:w="10780" w:type="dxa"/>
          </w:tcPr>
          <w:p w:rsidR="00DC0ED7" w:rsidRPr="009F079E" w:rsidP="00DC0ED7" w14:paraId="5E3D2A81"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278331A0" w14:textId="303AE3AD">
            <w:pPr>
              <w:rPr>
                <w:rFonts w:ascii="Times New Roman" w:hAnsi="Times New Roman" w:cs="Times New Roman"/>
                <w:i/>
                <w:color w:val="767676"/>
              </w:rPr>
            </w:pPr>
          </w:p>
        </w:tc>
      </w:tr>
      <w:tr w14:paraId="215136CD" w14:textId="77777777" w:rsidTr="00FE0034">
        <w:tblPrEx>
          <w:tblW w:w="13950" w:type="dxa"/>
          <w:tblInd w:w="-545" w:type="dxa"/>
          <w:tblLayout w:type="fixed"/>
          <w:tblLook w:val="04A0"/>
        </w:tblPrEx>
        <w:trPr>
          <w:cantSplit/>
          <w:trHeight w:val="1265"/>
        </w:trPr>
        <w:tc>
          <w:tcPr>
            <w:tcW w:w="3170" w:type="dxa"/>
            <w:vMerge w:val="restart"/>
          </w:tcPr>
          <w:p w:rsidR="00DC0ED7" w:rsidRPr="00DC0ED7" w:rsidP="00DC0ED7" w14:paraId="6A6CDE4C" w14:textId="56126D74">
            <w:pPr>
              <w:rPr>
                <w:rFonts w:ascii="Times New Roman" w:hAnsi="Times New Roman" w:cs="Times New Roman"/>
                <w:color w:val="000000" w:themeColor="text1"/>
              </w:rPr>
            </w:pPr>
            <w:r w:rsidRPr="00DC0ED7">
              <w:rPr>
                <w:rFonts w:ascii="Times New Roman" w:hAnsi="Times New Roman" w:cs="Times New Roman"/>
                <w:color w:val="000000" w:themeColor="text1"/>
                <w:szCs w:val="24"/>
              </w:rPr>
              <w:t>2.2 E-plans of care are interoperable and accessible by all relevant members of the care team, including mental health providers</w:t>
            </w:r>
          </w:p>
        </w:tc>
        <w:tc>
          <w:tcPr>
            <w:tcW w:w="10780" w:type="dxa"/>
          </w:tcPr>
          <w:p w:rsidR="00DC0ED7" w:rsidRPr="009F079E" w:rsidP="00DC0ED7" w14:paraId="5CE93718"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6D98FDE5" w14:textId="79F377E5">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662CCF58" w14:textId="77777777" w:rsidTr="00FE0034">
        <w:tblPrEx>
          <w:tblW w:w="13950" w:type="dxa"/>
          <w:tblInd w:w="-545" w:type="dxa"/>
          <w:tblLayout w:type="fixed"/>
          <w:tblLook w:val="04A0"/>
        </w:tblPrEx>
        <w:trPr>
          <w:cantSplit/>
          <w:trHeight w:val="323"/>
        </w:trPr>
        <w:tc>
          <w:tcPr>
            <w:tcW w:w="3170" w:type="dxa"/>
            <w:vMerge/>
          </w:tcPr>
          <w:p w:rsidR="00DC0ED7" w:rsidRPr="006322EC" w:rsidP="00DC0ED7" w14:paraId="3581DC45" w14:textId="1BFDEE9C">
            <w:pPr>
              <w:rPr>
                <w:rFonts w:ascii="Times New Roman" w:hAnsi="Times New Roman" w:cs="Times New Roman"/>
                <w:color w:val="000000" w:themeColor="text1"/>
              </w:rPr>
            </w:pPr>
          </w:p>
        </w:tc>
        <w:tc>
          <w:tcPr>
            <w:tcW w:w="10780" w:type="dxa"/>
          </w:tcPr>
          <w:p w:rsidR="00DC0ED7" w:rsidRPr="009F079E" w:rsidP="00DC0ED7" w14:paraId="51EC029B" w14:textId="487E3A10">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7D07BD32" w14:textId="77777777" w:rsidTr="00FE0034">
        <w:tblPrEx>
          <w:tblW w:w="13950" w:type="dxa"/>
          <w:tblInd w:w="-545" w:type="dxa"/>
          <w:tblLayout w:type="fixed"/>
          <w:tblLook w:val="04A0"/>
        </w:tblPrEx>
        <w:trPr>
          <w:cantSplit/>
          <w:trHeight w:val="332"/>
        </w:trPr>
        <w:tc>
          <w:tcPr>
            <w:tcW w:w="3170" w:type="dxa"/>
            <w:vMerge/>
          </w:tcPr>
          <w:p w:rsidR="00DC0ED7" w:rsidRPr="00DF6D5A" w:rsidP="00DC0ED7" w14:paraId="528EE4A6" w14:textId="4389C2E3">
            <w:pPr>
              <w:rPr>
                <w:rFonts w:ascii="Times New Roman" w:hAnsi="Times New Roman" w:cs="Times New Roman"/>
                <w:color w:val="000000" w:themeColor="text1"/>
              </w:rPr>
            </w:pPr>
          </w:p>
        </w:tc>
        <w:tc>
          <w:tcPr>
            <w:tcW w:w="10780" w:type="dxa"/>
          </w:tcPr>
          <w:p w:rsidR="00DC0ED7" w:rsidRPr="009F079E" w:rsidP="00DC0ED7" w14:paraId="1539625E"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4EE6884C" w14:textId="2D865360">
            <w:pPr>
              <w:rPr>
                <w:rFonts w:ascii="Times New Roman" w:hAnsi="Times New Roman" w:cs="Times New Roman"/>
                <w:i/>
                <w:color w:val="767676"/>
              </w:rPr>
            </w:pPr>
          </w:p>
        </w:tc>
      </w:tr>
      <w:tr w14:paraId="320B78CC" w14:textId="77777777" w:rsidTr="00FE0034">
        <w:tblPrEx>
          <w:tblW w:w="13950" w:type="dxa"/>
          <w:tblInd w:w="-545" w:type="dxa"/>
          <w:tblLayout w:type="fixed"/>
          <w:tblLook w:val="04A0"/>
        </w:tblPrEx>
        <w:trPr>
          <w:cantSplit/>
          <w:trHeight w:val="1250"/>
        </w:trPr>
        <w:tc>
          <w:tcPr>
            <w:tcW w:w="3170" w:type="dxa"/>
            <w:vMerge w:val="restart"/>
          </w:tcPr>
          <w:p w:rsidR="00DC0ED7" w:rsidRPr="00DC0ED7" w:rsidP="00DC0ED7" w14:paraId="022442E7" w14:textId="0D3D5BC7">
            <w:pPr>
              <w:rPr>
                <w:rFonts w:ascii="Times New Roman" w:hAnsi="Times New Roman" w:cs="Times New Roman"/>
                <w:color w:val="000000" w:themeColor="text1"/>
              </w:rPr>
            </w:pPr>
            <w:r w:rsidRPr="00DC0ED7">
              <w:rPr>
                <w:rFonts w:ascii="Times New Roman" w:eastAsia="Times New Roman" w:hAnsi="Times New Roman" w:cs="Times New Roman"/>
                <w:color w:val="000000"/>
                <w:szCs w:val="24"/>
              </w:rPr>
              <w:t>2.3 Medical records transition from youth-oriented systems of care to the adult behavioral health system through electronic communications</w:t>
            </w:r>
          </w:p>
        </w:tc>
        <w:tc>
          <w:tcPr>
            <w:tcW w:w="10780" w:type="dxa"/>
          </w:tcPr>
          <w:p w:rsidR="00DC0ED7" w:rsidRPr="009F079E" w:rsidP="00DC0ED7" w14:paraId="5A0FF256"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4427483F" w14:textId="30D0ABCE">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74A84F90"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46D2A180"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198A95FA" w14:textId="505BBA27">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6DA322D3"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7A6440FE"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6A014C79"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731E54AB" w14:textId="77777777">
            <w:pPr>
              <w:rPr>
                <w:rFonts w:ascii="Times New Roman" w:hAnsi="Times New Roman" w:cs="Times New Roman"/>
                <w:i/>
                <w:color w:val="767676"/>
              </w:rPr>
            </w:pPr>
          </w:p>
        </w:tc>
      </w:tr>
      <w:tr w14:paraId="5171371A" w14:textId="77777777" w:rsidTr="00FE0034">
        <w:tblPrEx>
          <w:tblW w:w="13950" w:type="dxa"/>
          <w:tblInd w:w="-545" w:type="dxa"/>
          <w:tblLayout w:type="fixed"/>
          <w:tblLook w:val="04A0"/>
        </w:tblPrEx>
        <w:trPr>
          <w:cantSplit/>
          <w:trHeight w:val="233"/>
        </w:trPr>
        <w:tc>
          <w:tcPr>
            <w:tcW w:w="3170" w:type="dxa"/>
            <w:vMerge w:val="restart"/>
          </w:tcPr>
          <w:p w:rsidR="00DC0ED7" w:rsidRPr="00DC0ED7" w:rsidP="00DC0ED7" w14:paraId="6F79CEED" w14:textId="2DE75716">
            <w:pPr>
              <w:rPr>
                <w:rFonts w:ascii="Times New Roman" w:eastAsia="Times New Roman" w:hAnsi="Times New Roman" w:cs="Times New Roman"/>
                <w:color w:val="000000"/>
                <w:szCs w:val="24"/>
              </w:rPr>
            </w:pPr>
            <w:r w:rsidRPr="00DC0ED7">
              <w:rPr>
                <w:rFonts w:ascii="Times New Roman" w:eastAsia="Times New Roman" w:hAnsi="Times New Roman" w:cs="Times New Roman"/>
                <w:color w:val="000000"/>
                <w:szCs w:val="24"/>
              </w:rPr>
              <w:t>2.4 Electronic care plans transition from youth-oriented systems of care to the adult behavioral health system through electronic communications</w:t>
            </w:r>
          </w:p>
        </w:tc>
        <w:tc>
          <w:tcPr>
            <w:tcW w:w="10780" w:type="dxa"/>
          </w:tcPr>
          <w:p w:rsidR="00DC0ED7" w:rsidRPr="009F079E" w:rsidP="00DC0ED7" w14:paraId="1EFBCB3B"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2F044253" w14:textId="3CB067A8">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6F5BF385"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25961CC3"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0ADA2F79" w14:textId="56856DF9">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0052B612"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00309B86"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57D8D068"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63CB10DC" w14:textId="77777777">
            <w:pPr>
              <w:rPr>
                <w:rFonts w:ascii="Times New Roman" w:hAnsi="Times New Roman" w:cs="Times New Roman"/>
                <w:i/>
                <w:color w:val="767676"/>
              </w:rPr>
            </w:pPr>
          </w:p>
        </w:tc>
      </w:tr>
      <w:tr w14:paraId="0DCBE061" w14:textId="77777777" w:rsidTr="00FE0034">
        <w:tblPrEx>
          <w:tblW w:w="13950" w:type="dxa"/>
          <w:tblInd w:w="-545" w:type="dxa"/>
          <w:tblLayout w:type="fixed"/>
          <w:tblLook w:val="04A0"/>
        </w:tblPrEx>
        <w:trPr>
          <w:cantSplit/>
          <w:trHeight w:val="233"/>
        </w:trPr>
        <w:tc>
          <w:tcPr>
            <w:tcW w:w="3170" w:type="dxa"/>
            <w:vMerge w:val="restart"/>
          </w:tcPr>
          <w:p w:rsidR="00DC0ED7" w:rsidRPr="00DC0ED7" w:rsidP="00DC0ED7" w14:paraId="107C1CBE" w14:textId="5B6214EE">
            <w:pPr>
              <w:rPr>
                <w:rFonts w:ascii="Times New Roman" w:eastAsia="Times New Roman" w:hAnsi="Times New Roman" w:cs="Times New Roman"/>
                <w:color w:val="000000"/>
                <w:szCs w:val="24"/>
              </w:rPr>
            </w:pPr>
            <w:r w:rsidRPr="00DC0ED7">
              <w:rPr>
                <w:rFonts w:ascii="Times New Roman" w:hAnsi="Times New Roman" w:cs="Times New Roman"/>
                <w:bCs/>
                <w:color w:val="000000" w:themeColor="text1"/>
                <w:szCs w:val="24"/>
              </w:rPr>
              <w:t>2.5 Transitions of care and other community supports are accessed and supported through electronic communications</w:t>
            </w:r>
          </w:p>
        </w:tc>
        <w:tc>
          <w:tcPr>
            <w:tcW w:w="10780" w:type="dxa"/>
          </w:tcPr>
          <w:p w:rsidR="00DC0ED7" w:rsidRPr="009F079E" w:rsidP="00DC0ED7" w14:paraId="68072EDC"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0467664A" w14:textId="769D9F96">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033FA90A"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60E9DB17"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0686FA5E" w14:textId="18002C64">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5A3A4CD1"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2B3C7106"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59B3A535"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48C8CBAB" w14:textId="77777777">
            <w:pPr>
              <w:rPr>
                <w:rFonts w:ascii="Times New Roman" w:hAnsi="Times New Roman" w:cs="Times New Roman"/>
                <w:i/>
                <w:color w:val="767676"/>
              </w:rPr>
            </w:pPr>
          </w:p>
        </w:tc>
      </w:tr>
      <w:tr w14:paraId="46269AF4" w14:textId="77777777" w:rsidTr="00FE0034">
        <w:tblPrEx>
          <w:tblW w:w="13950" w:type="dxa"/>
          <w:tblInd w:w="-545" w:type="dxa"/>
          <w:tblLayout w:type="fixed"/>
          <w:tblLook w:val="04A0"/>
        </w:tblPrEx>
        <w:trPr>
          <w:cantSplit/>
          <w:trHeight w:val="233"/>
        </w:trPr>
        <w:tc>
          <w:tcPr>
            <w:tcW w:w="13950" w:type="dxa"/>
            <w:gridSpan w:val="2"/>
          </w:tcPr>
          <w:p w:rsidR="00DC0ED7" w:rsidRPr="00DC0ED7" w:rsidP="00A928EA" w14:paraId="3D06BA51" w14:textId="77176373">
            <w:pPr>
              <w:rPr>
                <w:rFonts w:ascii="Times New Roman" w:hAnsi="Times New Roman" w:cs="Times New Roman"/>
                <w:i/>
                <w:color w:val="A6A6A6" w:themeColor="background1" w:themeShade="A6"/>
              </w:rPr>
            </w:pPr>
            <w:r w:rsidRPr="00DC0ED7">
              <w:rPr>
                <w:rFonts w:ascii="Times New Roman" w:eastAsia="Times New Roman" w:hAnsi="Times New Roman" w:cs="Times New Roman"/>
                <w:b/>
                <w:color w:val="000000"/>
                <w:szCs w:val="24"/>
              </w:rPr>
              <w:t>Consent - E-Consent (42 CFR Part 2/HIPAA) (Section 3)</w:t>
            </w:r>
          </w:p>
        </w:tc>
      </w:tr>
      <w:tr w14:paraId="62CD4C5C" w14:textId="77777777" w:rsidTr="00FE0034">
        <w:tblPrEx>
          <w:tblW w:w="13950" w:type="dxa"/>
          <w:tblInd w:w="-545" w:type="dxa"/>
          <w:tblLayout w:type="fixed"/>
          <w:tblLook w:val="04A0"/>
        </w:tblPrEx>
        <w:trPr>
          <w:cantSplit/>
          <w:trHeight w:val="233"/>
        </w:trPr>
        <w:tc>
          <w:tcPr>
            <w:tcW w:w="3170" w:type="dxa"/>
            <w:vMerge w:val="restart"/>
          </w:tcPr>
          <w:p w:rsidR="00DC0ED7" w:rsidRPr="00DC0ED7" w:rsidP="00DC0ED7" w14:paraId="1C680790" w14:textId="6E7157F1">
            <w:pPr>
              <w:rPr>
                <w:rFonts w:ascii="Times New Roman" w:eastAsia="Times New Roman" w:hAnsi="Times New Roman" w:cs="Times New Roman"/>
                <w:color w:val="000000"/>
                <w:szCs w:val="24"/>
              </w:rPr>
            </w:pPr>
            <w:r w:rsidRPr="00DC0ED7">
              <w:rPr>
                <w:rFonts w:ascii="Times New Roman" w:hAnsi="Times New Roman" w:cs="Times New Roman"/>
                <w:color w:val="000000" w:themeColor="text1"/>
                <w:szCs w:val="24"/>
              </w:rPr>
              <w:t>3.1 Individual consent is electronically captured and accessible to patients and all members of the care team, as applicable, to ensure seamless sharing of sensitive health care information to all relevant parties consistent with applicable law and regulations (e.g., HIPAA, 42 CFR part 2 and state laws)</w:t>
            </w:r>
          </w:p>
        </w:tc>
        <w:tc>
          <w:tcPr>
            <w:tcW w:w="10780" w:type="dxa"/>
          </w:tcPr>
          <w:p w:rsidR="00DC0ED7" w:rsidRPr="009F079E" w:rsidP="00DC0ED7" w14:paraId="0BBA4AF4"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5DF6DEC6" w14:textId="04DA21C6">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4C1BD6D6"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786C46A6"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6CDF430A" w14:textId="3F4E6612">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26FBD87E"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1B3807AC"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3DAEA2C5"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4F8B1D9C" w14:textId="77777777">
            <w:pPr>
              <w:rPr>
                <w:rFonts w:ascii="Times New Roman" w:hAnsi="Times New Roman" w:cs="Times New Roman"/>
                <w:i/>
                <w:color w:val="767676"/>
              </w:rPr>
            </w:pPr>
          </w:p>
        </w:tc>
      </w:tr>
      <w:tr w14:paraId="04045351" w14:textId="77777777" w:rsidTr="00FE0034">
        <w:tblPrEx>
          <w:tblW w:w="13950" w:type="dxa"/>
          <w:tblInd w:w="-545" w:type="dxa"/>
          <w:tblLayout w:type="fixed"/>
          <w:tblLook w:val="04A0"/>
        </w:tblPrEx>
        <w:trPr>
          <w:cantSplit/>
          <w:trHeight w:val="233"/>
        </w:trPr>
        <w:tc>
          <w:tcPr>
            <w:tcW w:w="13950" w:type="dxa"/>
            <w:gridSpan w:val="2"/>
          </w:tcPr>
          <w:p w:rsidR="00DC0ED7" w:rsidRPr="00DC0ED7" w:rsidP="00A928EA" w14:paraId="74F8B352" w14:textId="2217B680">
            <w:pPr>
              <w:rPr>
                <w:rFonts w:ascii="Times New Roman" w:hAnsi="Times New Roman" w:cs="Times New Roman"/>
                <w:i/>
                <w:color w:val="A6A6A6" w:themeColor="background1" w:themeShade="A6"/>
              </w:rPr>
            </w:pPr>
            <w:r w:rsidRPr="00DC0ED7">
              <w:rPr>
                <w:rFonts w:ascii="Times New Roman" w:hAnsi="Times New Roman" w:cs="Times New Roman"/>
                <w:b/>
                <w:szCs w:val="24"/>
              </w:rPr>
              <w:t>Interoperability in Assessment Data (Section 4)</w:t>
            </w:r>
          </w:p>
        </w:tc>
      </w:tr>
      <w:tr w14:paraId="1D2020DD" w14:textId="77777777" w:rsidTr="00FE0034">
        <w:tblPrEx>
          <w:tblW w:w="13950" w:type="dxa"/>
          <w:tblInd w:w="-545" w:type="dxa"/>
          <w:tblLayout w:type="fixed"/>
          <w:tblLook w:val="04A0"/>
        </w:tblPrEx>
        <w:trPr>
          <w:cantSplit/>
          <w:trHeight w:val="233"/>
        </w:trPr>
        <w:tc>
          <w:tcPr>
            <w:tcW w:w="3170" w:type="dxa"/>
            <w:vMerge w:val="restart"/>
          </w:tcPr>
          <w:p w:rsidR="00DC0ED7" w:rsidRPr="00DC0ED7" w:rsidP="00DC0ED7" w14:paraId="35ADCAA1" w14:textId="4A89CC80">
            <w:pPr>
              <w:rPr>
                <w:rFonts w:ascii="Times New Roman" w:eastAsia="Times New Roman" w:hAnsi="Times New Roman" w:cs="Times New Roman"/>
                <w:color w:val="000000"/>
                <w:szCs w:val="24"/>
              </w:rPr>
            </w:pPr>
            <w:r w:rsidRPr="00DC0ED7">
              <w:rPr>
                <w:rFonts w:ascii="Times New Roman" w:eastAsia="Times New Roman" w:hAnsi="Times New Roman" w:cs="Times New Roman"/>
                <w:color w:val="000000"/>
                <w:szCs w:val="24"/>
              </w:rPr>
              <w:t>4.1 Intake, assessment and screening tools are part of a structured data capture process so that this information is interoperable with the rest of the HIT ecosystem</w:t>
            </w:r>
          </w:p>
        </w:tc>
        <w:tc>
          <w:tcPr>
            <w:tcW w:w="10780" w:type="dxa"/>
          </w:tcPr>
          <w:p w:rsidR="00DC0ED7" w:rsidRPr="009F079E" w:rsidP="00DC0ED7" w14:paraId="5B54AC16"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674354FB" w14:textId="5A5AB71C">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22AA9118"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13660944"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4C7E41AE" w14:textId="652F9552">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6A01E03E"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5A1888EA" w14:textId="77777777">
            <w:pPr>
              <w:rPr>
                <w:rFonts w:ascii="Times New Roman" w:eastAsia="Times New Roman" w:hAnsi="Times New Roman" w:cs="Times New Roman"/>
                <w:b/>
                <w:color w:val="000000"/>
                <w:sz w:val="24"/>
                <w:szCs w:val="24"/>
              </w:rPr>
            </w:pPr>
          </w:p>
        </w:tc>
        <w:tc>
          <w:tcPr>
            <w:tcW w:w="10780" w:type="dxa"/>
          </w:tcPr>
          <w:p w:rsidR="00017CFC" w:rsidRPr="009F079E" w:rsidP="00DC0ED7" w14:paraId="1D907F14" w14:textId="7FDE6716">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7A4952FE" w14:textId="77777777">
            <w:pPr>
              <w:rPr>
                <w:rFonts w:ascii="Times New Roman" w:hAnsi="Times New Roman" w:cs="Times New Roman"/>
                <w:i/>
                <w:color w:val="767676"/>
              </w:rPr>
            </w:pPr>
          </w:p>
        </w:tc>
      </w:tr>
      <w:tr w14:paraId="1D35CF9E" w14:textId="77777777" w:rsidTr="00FE0034">
        <w:tblPrEx>
          <w:tblW w:w="13950" w:type="dxa"/>
          <w:tblInd w:w="-545" w:type="dxa"/>
          <w:tblLayout w:type="fixed"/>
          <w:tblLook w:val="04A0"/>
        </w:tblPrEx>
        <w:trPr>
          <w:cantSplit/>
          <w:trHeight w:val="233"/>
        </w:trPr>
        <w:tc>
          <w:tcPr>
            <w:tcW w:w="13950" w:type="dxa"/>
            <w:gridSpan w:val="2"/>
          </w:tcPr>
          <w:p w:rsidR="00DC0ED7" w:rsidRPr="00DC0ED7" w:rsidP="00D617E2" w14:paraId="655F89C9" w14:textId="1294FEB7">
            <w:pPr>
              <w:pageBreakBefore/>
              <w:rPr>
                <w:rFonts w:ascii="Times New Roman" w:hAnsi="Times New Roman" w:cs="Times New Roman"/>
                <w:i/>
                <w:color w:val="A6A6A6" w:themeColor="background1" w:themeShade="A6"/>
              </w:rPr>
            </w:pPr>
            <w:r w:rsidRPr="00DC0ED7">
              <w:rPr>
                <w:rFonts w:ascii="Times New Roman" w:hAnsi="Times New Roman" w:cs="Times New Roman"/>
                <w:b/>
                <w:bCs/>
                <w:color w:val="000000" w:themeColor="text1"/>
                <w:szCs w:val="24"/>
              </w:rPr>
              <w:t>Electronic Office Visits – Telehealth (Section 5)</w:t>
            </w:r>
          </w:p>
        </w:tc>
      </w:tr>
      <w:tr w14:paraId="4DC11A60" w14:textId="77777777" w:rsidTr="00FE0034">
        <w:tblPrEx>
          <w:tblW w:w="13950" w:type="dxa"/>
          <w:tblInd w:w="-545" w:type="dxa"/>
          <w:tblLayout w:type="fixed"/>
          <w:tblLook w:val="04A0"/>
        </w:tblPrEx>
        <w:trPr>
          <w:cantSplit/>
          <w:trHeight w:val="233"/>
        </w:trPr>
        <w:tc>
          <w:tcPr>
            <w:tcW w:w="3170" w:type="dxa"/>
            <w:vMerge w:val="restart"/>
          </w:tcPr>
          <w:p w:rsidR="00DC0ED7" w:rsidRPr="00DC0ED7" w:rsidP="00DC0ED7" w14:paraId="3E8810F4" w14:textId="75B52228">
            <w:pPr>
              <w:rPr>
                <w:rFonts w:ascii="Times New Roman" w:eastAsia="Times New Roman" w:hAnsi="Times New Roman" w:cs="Times New Roman"/>
                <w:color w:val="000000"/>
                <w:szCs w:val="24"/>
              </w:rPr>
            </w:pPr>
            <w:r w:rsidRPr="00DC0ED7">
              <w:rPr>
                <w:rFonts w:ascii="Times New Roman" w:eastAsia="Times New Roman" w:hAnsi="Times New Roman" w:cs="Times New Roman"/>
                <w:color w:val="000000"/>
                <w:szCs w:val="24"/>
              </w:rPr>
              <w:t>5.1 Telehealth technologies support collaborative care by facilitating broader availability of integrated mental health care and primary care</w:t>
            </w:r>
          </w:p>
        </w:tc>
        <w:tc>
          <w:tcPr>
            <w:tcW w:w="10780" w:type="dxa"/>
          </w:tcPr>
          <w:p w:rsidR="00DC0ED7" w:rsidRPr="009F079E" w:rsidP="00DC0ED7" w14:paraId="767A6F14"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04FF35D7" w14:textId="520441FC">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1F27048E"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5F26613D"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5E6D38C0" w14:textId="086433CC">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5EFF469C"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43653CA1"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0723C505"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1DD3BCD0" w14:textId="77777777">
            <w:pPr>
              <w:rPr>
                <w:rFonts w:ascii="Times New Roman" w:hAnsi="Times New Roman" w:cs="Times New Roman"/>
                <w:i/>
                <w:color w:val="767676"/>
              </w:rPr>
            </w:pPr>
          </w:p>
        </w:tc>
      </w:tr>
      <w:tr w14:paraId="1470CB22" w14:textId="77777777" w:rsidTr="00FE0034">
        <w:tblPrEx>
          <w:tblW w:w="13950" w:type="dxa"/>
          <w:tblInd w:w="-545" w:type="dxa"/>
          <w:tblLayout w:type="fixed"/>
          <w:tblLook w:val="04A0"/>
        </w:tblPrEx>
        <w:trPr>
          <w:cantSplit/>
          <w:trHeight w:val="233"/>
        </w:trPr>
        <w:tc>
          <w:tcPr>
            <w:tcW w:w="13950" w:type="dxa"/>
            <w:gridSpan w:val="2"/>
          </w:tcPr>
          <w:p w:rsidR="00DC0ED7" w:rsidRPr="00DC0ED7" w:rsidP="00A928EA" w14:paraId="366D26A8" w14:textId="3313DFE2">
            <w:pPr>
              <w:rPr>
                <w:rFonts w:ascii="Times New Roman" w:hAnsi="Times New Roman" w:cs="Times New Roman"/>
                <w:i/>
                <w:color w:val="A6A6A6" w:themeColor="background1" w:themeShade="A6"/>
              </w:rPr>
            </w:pPr>
            <w:r w:rsidRPr="00DC0ED7">
              <w:rPr>
                <w:rFonts w:ascii="Times New Roman" w:hAnsi="Times New Roman" w:cs="Times New Roman"/>
                <w:b/>
                <w:color w:val="000000" w:themeColor="text1"/>
              </w:rPr>
              <w:t>Alerting/Analytics (Section 6)</w:t>
            </w:r>
          </w:p>
        </w:tc>
      </w:tr>
      <w:tr w14:paraId="30C8D19E" w14:textId="77777777" w:rsidTr="00FE0034">
        <w:tblPrEx>
          <w:tblW w:w="13950" w:type="dxa"/>
          <w:tblInd w:w="-545" w:type="dxa"/>
          <w:tblLayout w:type="fixed"/>
          <w:tblLook w:val="04A0"/>
        </w:tblPrEx>
        <w:trPr>
          <w:cantSplit/>
          <w:trHeight w:val="233"/>
        </w:trPr>
        <w:tc>
          <w:tcPr>
            <w:tcW w:w="3170" w:type="dxa"/>
            <w:vMerge w:val="restart"/>
          </w:tcPr>
          <w:p w:rsidR="00DC0ED7" w:rsidRPr="00DC0ED7" w:rsidP="00DC0ED7" w14:paraId="1DBBE199" w14:textId="62B40278">
            <w:pPr>
              <w:rPr>
                <w:rFonts w:ascii="Times New Roman" w:eastAsia="Times New Roman" w:hAnsi="Times New Roman" w:cs="Times New Roman"/>
                <w:color w:val="000000"/>
                <w:szCs w:val="24"/>
              </w:rPr>
            </w:pPr>
            <w:r w:rsidRPr="00DC0ED7">
              <w:rPr>
                <w:rFonts w:ascii="Times New Roman" w:eastAsia="Times New Roman" w:hAnsi="Times New Roman" w:cs="Times New Roman"/>
                <w:color w:val="000000"/>
                <w:szCs w:val="24"/>
              </w:rPr>
              <w:t>6.1 The state can identify patients that are at risk for discontinuing engagement in their treatment, or have stopped engagement in their treatment, and can notify their care teams in order to ensure treatment continues or resumes (Note: research shows that 50% of patients stop engaging after 6 months of treatment</w:t>
            </w:r>
            <w:r>
              <w:rPr>
                <w:rStyle w:val="FootnoteReference"/>
                <w:rFonts w:ascii="Times New Roman" w:eastAsia="Times New Roman" w:hAnsi="Times New Roman" w:cs="Times New Roman"/>
                <w:color w:val="000000"/>
                <w:szCs w:val="24"/>
              </w:rPr>
              <w:footnoteReference w:id="10"/>
            </w:r>
            <w:r w:rsidRPr="00DC0ED7">
              <w:rPr>
                <w:rFonts w:ascii="Times New Roman" w:eastAsia="Times New Roman" w:hAnsi="Times New Roman" w:cs="Times New Roman"/>
                <w:color w:val="000000"/>
                <w:szCs w:val="24"/>
              </w:rPr>
              <w:t>)</w:t>
            </w:r>
          </w:p>
        </w:tc>
        <w:tc>
          <w:tcPr>
            <w:tcW w:w="10780" w:type="dxa"/>
          </w:tcPr>
          <w:p w:rsidR="00DC0ED7" w:rsidRPr="009F079E" w:rsidP="00DC0ED7" w14:paraId="1526B13E"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4BCA73C9" w14:textId="086A4BC1">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3E4F1481"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1FF71AF4"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65D1D7C2" w14:textId="70E8CF60">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548A8049"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63A9CBF1"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2E6892C8"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0401CFB8" w14:textId="77777777">
            <w:pPr>
              <w:rPr>
                <w:rFonts w:ascii="Times New Roman" w:hAnsi="Times New Roman" w:cs="Times New Roman"/>
                <w:i/>
                <w:color w:val="767676"/>
              </w:rPr>
            </w:pPr>
          </w:p>
        </w:tc>
      </w:tr>
      <w:tr w14:paraId="6788CC37" w14:textId="77777777" w:rsidTr="00FE0034">
        <w:tblPrEx>
          <w:tblW w:w="13950" w:type="dxa"/>
          <w:tblInd w:w="-545" w:type="dxa"/>
          <w:tblLayout w:type="fixed"/>
          <w:tblLook w:val="04A0"/>
        </w:tblPrEx>
        <w:trPr>
          <w:cantSplit/>
          <w:trHeight w:val="233"/>
        </w:trPr>
        <w:tc>
          <w:tcPr>
            <w:tcW w:w="3170" w:type="dxa"/>
            <w:vMerge w:val="restart"/>
          </w:tcPr>
          <w:p w:rsidR="00DC0ED7" w:rsidRPr="00DC0ED7" w:rsidP="00D617E2" w14:paraId="34F8CD0F" w14:textId="45FCE3D6">
            <w:pPr>
              <w:pageBreakBefore/>
              <w:rPr>
                <w:rFonts w:ascii="Times New Roman" w:eastAsia="Times New Roman" w:hAnsi="Times New Roman" w:cs="Times New Roman"/>
                <w:color w:val="000000"/>
                <w:szCs w:val="24"/>
              </w:rPr>
            </w:pPr>
            <w:r w:rsidRPr="00DC0ED7">
              <w:rPr>
                <w:rFonts w:ascii="Times New Roman" w:eastAsia="Times New Roman" w:hAnsi="Times New Roman" w:cs="Times New Roman"/>
                <w:color w:val="000000"/>
                <w:szCs w:val="24"/>
              </w:rPr>
              <w:t>6.2 Health IT is being used to advance the care coordination workflow for patients experiencing their first episode of psychosis</w:t>
            </w:r>
          </w:p>
        </w:tc>
        <w:tc>
          <w:tcPr>
            <w:tcW w:w="10780" w:type="dxa"/>
          </w:tcPr>
          <w:p w:rsidR="00DC0ED7" w:rsidRPr="009F079E" w:rsidP="00DC0ED7" w14:paraId="2997C0F0"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47DF95F6" w14:textId="3DD18C75">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5EEF390A"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64BFBC31"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2AA389EE" w14:textId="2B06331B">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7B5EA697"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5CE4D61A"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27E35B0B"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DF6D5A" w:rsidP="00DC0ED7" w14:paraId="51F6927D" w14:textId="77777777">
            <w:pPr>
              <w:rPr>
                <w:rFonts w:ascii="Times New Roman" w:hAnsi="Times New Roman" w:cs="Times New Roman"/>
                <w:i/>
                <w:color w:val="A6A6A6" w:themeColor="background1" w:themeShade="A6"/>
              </w:rPr>
            </w:pPr>
          </w:p>
        </w:tc>
      </w:tr>
      <w:tr w14:paraId="39290B5B" w14:textId="77777777" w:rsidTr="00FE0034">
        <w:tblPrEx>
          <w:tblW w:w="13950" w:type="dxa"/>
          <w:tblInd w:w="-545" w:type="dxa"/>
          <w:tblLayout w:type="fixed"/>
          <w:tblLook w:val="04A0"/>
        </w:tblPrEx>
        <w:trPr>
          <w:cantSplit/>
          <w:trHeight w:val="233"/>
        </w:trPr>
        <w:tc>
          <w:tcPr>
            <w:tcW w:w="13950" w:type="dxa"/>
            <w:gridSpan w:val="2"/>
          </w:tcPr>
          <w:p w:rsidR="00DC0ED7" w:rsidRPr="00DC0ED7" w:rsidP="00DC0ED7" w14:paraId="081C1A49" w14:textId="2E813A71">
            <w:pPr>
              <w:rPr>
                <w:rFonts w:ascii="Times New Roman" w:hAnsi="Times New Roman" w:cs="Times New Roman"/>
                <w:b/>
              </w:rPr>
            </w:pPr>
            <w:r w:rsidRPr="00DC0ED7">
              <w:rPr>
                <w:rFonts w:ascii="Times New Roman" w:hAnsi="Times New Roman" w:cs="Times New Roman"/>
                <w:b/>
              </w:rPr>
              <w:t>Identity Management (Section 7)</w:t>
            </w:r>
          </w:p>
        </w:tc>
      </w:tr>
      <w:tr w14:paraId="6C6BE341" w14:textId="77777777" w:rsidTr="00FE0034">
        <w:tblPrEx>
          <w:tblW w:w="13950" w:type="dxa"/>
          <w:tblInd w:w="-545" w:type="dxa"/>
          <w:tblLayout w:type="fixed"/>
          <w:tblLook w:val="04A0"/>
        </w:tblPrEx>
        <w:trPr>
          <w:cantSplit/>
          <w:trHeight w:val="233"/>
        </w:trPr>
        <w:tc>
          <w:tcPr>
            <w:tcW w:w="3170" w:type="dxa"/>
            <w:vMerge w:val="restart"/>
          </w:tcPr>
          <w:p w:rsidR="00DC0ED7" w:rsidRPr="00DC0ED7" w:rsidP="00DC0ED7" w14:paraId="4E0264DD" w14:textId="51CD682D">
            <w:pPr>
              <w:rPr>
                <w:rFonts w:ascii="Times New Roman" w:eastAsia="Times New Roman" w:hAnsi="Times New Roman" w:cs="Times New Roman"/>
                <w:color w:val="000000"/>
                <w:szCs w:val="24"/>
              </w:rPr>
            </w:pPr>
            <w:r w:rsidRPr="00DC0ED7">
              <w:rPr>
                <w:rFonts w:ascii="Times New Roman" w:eastAsia="Times New Roman" w:hAnsi="Times New Roman" w:cs="Times New Roman"/>
                <w:color w:val="000000"/>
                <w:szCs w:val="24"/>
              </w:rPr>
              <w:t>7.1 As appropriate and needed, the care team has the ability to tag or link a child’s electronic medical records with their respective parent/caretaker medical records</w:t>
            </w:r>
          </w:p>
        </w:tc>
        <w:tc>
          <w:tcPr>
            <w:tcW w:w="10780" w:type="dxa"/>
          </w:tcPr>
          <w:p w:rsidR="00DC0ED7" w:rsidRPr="009F079E" w:rsidP="00DC0ED7" w14:paraId="57A607AB"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4CE4465B" w14:textId="17812029">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36D003A5"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56F68D69"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4B9BE5E9" w14:textId="4FBB9418">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1DF0AE1F"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74911D58"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6A2D3655"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7E1F9DAB" w14:textId="77777777">
            <w:pPr>
              <w:rPr>
                <w:rFonts w:ascii="Times New Roman" w:hAnsi="Times New Roman" w:cs="Times New Roman"/>
                <w:i/>
                <w:color w:val="767676"/>
              </w:rPr>
            </w:pPr>
          </w:p>
        </w:tc>
      </w:tr>
      <w:tr w14:paraId="1B1D3C3A" w14:textId="77777777" w:rsidTr="00FE0034">
        <w:tblPrEx>
          <w:tblW w:w="13950" w:type="dxa"/>
          <w:tblInd w:w="-545" w:type="dxa"/>
          <w:tblLayout w:type="fixed"/>
          <w:tblLook w:val="04A0"/>
        </w:tblPrEx>
        <w:trPr>
          <w:cantSplit/>
          <w:trHeight w:val="233"/>
        </w:trPr>
        <w:tc>
          <w:tcPr>
            <w:tcW w:w="3170" w:type="dxa"/>
            <w:vMerge w:val="restart"/>
          </w:tcPr>
          <w:p w:rsidR="00DC0ED7" w:rsidRPr="00DC0ED7" w:rsidP="00DC0ED7" w14:paraId="24ECD917" w14:textId="14BDD99A">
            <w:pPr>
              <w:rPr>
                <w:rFonts w:ascii="Times New Roman" w:eastAsia="Times New Roman" w:hAnsi="Times New Roman" w:cs="Times New Roman"/>
                <w:color w:val="000000"/>
                <w:szCs w:val="24"/>
              </w:rPr>
            </w:pPr>
            <w:r w:rsidRPr="00DC0ED7">
              <w:rPr>
                <w:rFonts w:ascii="Times New Roman" w:eastAsia="Times New Roman" w:hAnsi="Times New Roman" w:cs="Times New Roman"/>
                <w:color w:val="000000"/>
                <w:szCs w:val="24"/>
              </w:rPr>
              <w:t>7.2 Electronic medical records capture all episodes of care, and are linked to the correct patient</w:t>
            </w:r>
          </w:p>
        </w:tc>
        <w:tc>
          <w:tcPr>
            <w:tcW w:w="10780" w:type="dxa"/>
          </w:tcPr>
          <w:p w:rsidR="00DC0ED7" w:rsidRPr="009F079E" w:rsidP="00DC0ED7" w14:paraId="6847B2AB" w14:textId="77777777">
            <w:pPr>
              <w:rPr>
                <w:rFonts w:ascii="Times New Roman" w:hAnsi="Times New Roman" w:cs="Times New Roman"/>
                <w:i/>
                <w:color w:val="767676"/>
              </w:rPr>
            </w:pPr>
            <w:r w:rsidRPr="009F079E">
              <w:rPr>
                <w:rFonts w:ascii="Times New Roman" w:hAnsi="Times New Roman" w:cs="Times New Roman"/>
                <w:i/>
                <w:color w:val="767676"/>
              </w:rPr>
              <w:t>Current State: Describe the current state of the health IT functionalities outlined below:</w:t>
            </w:r>
          </w:p>
          <w:p w:rsidR="00DC0ED7" w:rsidRPr="009F079E" w:rsidP="00DC0ED7" w14:paraId="2D511848" w14:textId="219E4BD3">
            <w:pPr>
              <w:rPr>
                <w:rFonts w:ascii="Times New Roman" w:hAnsi="Times New Roman" w:cs="Times New Roman"/>
                <w:i/>
                <w:color w:val="767676"/>
              </w:rPr>
            </w:pPr>
            <w:r w:rsidRPr="009F079E">
              <w:rPr>
                <w:rFonts w:ascii="Times New Roman" w:hAnsi="Times New Roman" w:cs="Times New Roman"/>
                <w:i/>
                <w:color w:val="767676"/>
              </w:rPr>
              <w:t>Example: The state is planning to conduct beneficiary phone surveys and track beneficiaries who are not reporting hours due to technical difficulties.  If the state identifies a substantial number of beneficiaries are not reporting hours due to technical difficulties, the state will consider providing additional notices to beneficiaries and/or training CE partner entities who help beneficiaries enter hours into the state’s online portal.</w:t>
            </w:r>
          </w:p>
        </w:tc>
      </w:tr>
      <w:tr w14:paraId="640C93BF"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1E67699C"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004B4E6E" w14:textId="50CFA13D">
            <w:pPr>
              <w:rPr>
                <w:rFonts w:ascii="Times New Roman" w:hAnsi="Times New Roman" w:cs="Times New Roman"/>
                <w:i/>
                <w:color w:val="767676"/>
              </w:rPr>
            </w:pPr>
            <w:r w:rsidRPr="009F079E">
              <w:rPr>
                <w:rFonts w:ascii="Times New Roman" w:hAnsi="Times New Roman" w:cs="Times New Roman"/>
                <w:i/>
                <w:color w:val="767676"/>
              </w:rPr>
              <w:t>Future State: Describe the future state of the health IT functionalities outlined below:</w:t>
            </w:r>
          </w:p>
        </w:tc>
      </w:tr>
      <w:tr w14:paraId="4E99CFC1" w14:textId="77777777" w:rsidTr="00FE0034">
        <w:tblPrEx>
          <w:tblW w:w="13950" w:type="dxa"/>
          <w:tblInd w:w="-545" w:type="dxa"/>
          <w:tblLayout w:type="fixed"/>
          <w:tblLook w:val="04A0"/>
        </w:tblPrEx>
        <w:trPr>
          <w:cantSplit/>
          <w:trHeight w:val="233"/>
        </w:trPr>
        <w:tc>
          <w:tcPr>
            <w:tcW w:w="3170" w:type="dxa"/>
            <w:vMerge/>
          </w:tcPr>
          <w:p w:rsidR="00DC0ED7" w:rsidRPr="009E61FC" w:rsidP="00DC0ED7" w14:paraId="461314AF" w14:textId="77777777">
            <w:pPr>
              <w:rPr>
                <w:rFonts w:ascii="Times New Roman" w:eastAsia="Times New Roman" w:hAnsi="Times New Roman" w:cs="Times New Roman"/>
                <w:b/>
                <w:color w:val="000000"/>
                <w:sz w:val="24"/>
                <w:szCs w:val="24"/>
              </w:rPr>
            </w:pPr>
          </w:p>
        </w:tc>
        <w:tc>
          <w:tcPr>
            <w:tcW w:w="10780" w:type="dxa"/>
          </w:tcPr>
          <w:p w:rsidR="00DC0ED7" w:rsidRPr="009F079E" w:rsidP="00DC0ED7" w14:paraId="486974DB" w14:textId="77777777">
            <w:pPr>
              <w:rPr>
                <w:rFonts w:ascii="Times New Roman" w:hAnsi="Times New Roman" w:cs="Times New Roman"/>
                <w:i/>
                <w:color w:val="767676"/>
              </w:rPr>
            </w:pPr>
            <w:r w:rsidRPr="009F079E">
              <w:rPr>
                <w:rFonts w:ascii="Times New Roman" w:hAnsi="Times New Roman" w:cs="Times New Roman"/>
                <w:i/>
                <w:color w:val="767676"/>
              </w:rPr>
              <w:t>Summary of Actions Needed:  Specify a list of action items, milestones and responsible individuals/departments needed to make progress in moving from the current to future state:</w:t>
            </w:r>
          </w:p>
          <w:p w:rsidR="00DC0ED7" w:rsidRPr="009F079E" w:rsidP="00DC0ED7" w14:paraId="650D699E" w14:textId="77777777">
            <w:pPr>
              <w:rPr>
                <w:rFonts w:ascii="Times New Roman" w:hAnsi="Times New Roman" w:cs="Times New Roman"/>
                <w:i/>
                <w:color w:val="767676"/>
              </w:rPr>
            </w:pPr>
          </w:p>
        </w:tc>
      </w:tr>
    </w:tbl>
    <w:p w:rsidR="00371CF6" w:rsidP="002A639B" w14:paraId="14E157BE" w14:textId="77777777">
      <w:pPr>
        <w:spacing w:after="0"/>
        <w:rPr>
          <w:rFonts w:ascii="Times New Roman" w:hAnsi="Times New Roman" w:cs="Times New Roman"/>
          <w:b/>
          <w:color w:val="000000" w:themeColor="text1"/>
          <w:u w:val="single"/>
        </w:rPr>
      </w:pPr>
    </w:p>
    <w:p w:rsidR="0063316E" w:rsidP="002A639B" w14:paraId="76D191F8" w14:textId="77777777">
      <w:pPr>
        <w:spacing w:after="0"/>
        <w:rPr>
          <w:rFonts w:ascii="Times New Roman" w:hAnsi="Times New Roman" w:cs="Times New Roman"/>
          <w:b/>
          <w:color w:val="000000" w:themeColor="text1"/>
          <w:u w:val="single"/>
        </w:rPr>
        <w:sectPr w:rsidSect="001A765B">
          <w:pgSz w:w="15840" w:h="12240" w:orient="landscape" w:code="1"/>
          <w:pgMar w:top="1440" w:right="1440" w:bottom="1440" w:left="1440" w:header="720" w:footer="720" w:gutter="0"/>
          <w:cols w:space="720"/>
          <w:docGrid w:linePitch="360"/>
        </w:sectPr>
      </w:pPr>
    </w:p>
    <w:p w:rsidR="00A00B1A" w:rsidRPr="000C5C55" w:rsidP="000C5C55" w14:paraId="33B1AC49" w14:textId="0589DC9E">
      <w:pPr>
        <w:pStyle w:val="Heading2"/>
        <w:rPr>
          <w:rFonts w:ascii="Times New Roman" w:hAnsi="Times New Roman" w:cs="Times New Roman"/>
          <w:b/>
          <w:color w:val="auto"/>
          <w:sz w:val="22"/>
          <w:szCs w:val="22"/>
        </w:rPr>
      </w:pPr>
      <w:r w:rsidRPr="000C5C55">
        <w:rPr>
          <w:rFonts w:ascii="Times New Roman" w:hAnsi="Times New Roman" w:cs="Times New Roman"/>
          <w:b/>
          <w:color w:val="auto"/>
          <w:sz w:val="22"/>
          <w:szCs w:val="22"/>
        </w:rPr>
        <w:t xml:space="preserve">Section </w:t>
      </w:r>
      <w:r w:rsidRPr="000C5C55" w:rsidR="002D642D">
        <w:rPr>
          <w:rFonts w:ascii="Times New Roman" w:hAnsi="Times New Roman" w:cs="Times New Roman"/>
          <w:b/>
          <w:color w:val="auto"/>
          <w:sz w:val="22"/>
          <w:szCs w:val="22"/>
        </w:rPr>
        <w:t>3:</w:t>
      </w:r>
      <w:r w:rsidRPr="000C5C55">
        <w:rPr>
          <w:rFonts w:ascii="Times New Roman" w:hAnsi="Times New Roman" w:cs="Times New Roman"/>
          <w:b/>
          <w:color w:val="auto"/>
          <w:sz w:val="22"/>
          <w:szCs w:val="22"/>
        </w:rPr>
        <w:t xml:space="preserve"> Relevant </w:t>
      </w:r>
      <w:r w:rsidRPr="000C5C55" w:rsidR="002D642D">
        <w:rPr>
          <w:rFonts w:ascii="Times New Roman" w:hAnsi="Times New Roman" w:cs="Times New Roman"/>
          <w:b/>
          <w:color w:val="auto"/>
          <w:sz w:val="22"/>
          <w:szCs w:val="22"/>
        </w:rPr>
        <w:t>d</w:t>
      </w:r>
      <w:r w:rsidRPr="000C5C55">
        <w:rPr>
          <w:rFonts w:ascii="Times New Roman" w:hAnsi="Times New Roman" w:cs="Times New Roman"/>
          <w:b/>
          <w:color w:val="auto"/>
          <w:sz w:val="22"/>
          <w:szCs w:val="22"/>
        </w:rPr>
        <w:t>ocuments</w:t>
      </w:r>
    </w:p>
    <w:p w:rsidR="00437084" w:rsidRPr="00C839E0" w:rsidP="002D642D" w14:paraId="422B4BC1" w14:textId="40001766">
      <w:pPr>
        <w:spacing w:after="0"/>
        <w:rPr>
          <w:rFonts w:ascii="Times New Roman" w:hAnsi="Times New Roman" w:cs="Times New Roman"/>
          <w:i/>
          <w:color w:val="000000" w:themeColor="text1"/>
        </w:rPr>
      </w:pPr>
      <w:r w:rsidRPr="00C839E0">
        <w:rPr>
          <w:rFonts w:ascii="Times New Roman" w:hAnsi="Times New Roman" w:cs="Times New Roman"/>
          <w:i/>
          <w:color w:val="000000" w:themeColor="text1"/>
        </w:rPr>
        <w:t>Please provide any additional documentation or information that the state deems relevant to successful execution of the implementation plan</w:t>
      </w:r>
      <w:r w:rsidRPr="00C839E0" w:rsidR="00F672B3">
        <w:rPr>
          <w:rFonts w:ascii="Times New Roman" w:hAnsi="Times New Roman" w:cs="Times New Roman"/>
          <w:i/>
          <w:color w:val="000000" w:themeColor="text1"/>
        </w:rPr>
        <w:t xml:space="preserve">.  </w:t>
      </w:r>
      <w:r w:rsidRPr="00C839E0" w:rsidR="003F5BEE">
        <w:rPr>
          <w:rFonts w:ascii="Times New Roman" w:hAnsi="Times New Roman" w:cs="Times New Roman"/>
          <w:i/>
          <w:color w:val="000000" w:themeColor="text1"/>
        </w:rPr>
        <w:t xml:space="preserve">This information is not meant </w:t>
      </w:r>
      <w:r w:rsidR="002D642D">
        <w:rPr>
          <w:rFonts w:ascii="Times New Roman" w:hAnsi="Times New Roman" w:cs="Times New Roman"/>
          <w:i/>
          <w:color w:val="000000" w:themeColor="text1"/>
        </w:rPr>
        <w:t>as a</w:t>
      </w:r>
      <w:r w:rsidRPr="00C839E0" w:rsidR="003F5BEE">
        <w:rPr>
          <w:rFonts w:ascii="Times New Roman" w:hAnsi="Times New Roman" w:cs="Times New Roman"/>
          <w:i/>
          <w:color w:val="000000" w:themeColor="text1"/>
        </w:rPr>
        <w:t xml:space="preserve"> substitute</w:t>
      </w:r>
      <w:r w:rsidR="002D642D">
        <w:rPr>
          <w:rFonts w:ascii="Times New Roman" w:hAnsi="Times New Roman" w:cs="Times New Roman"/>
          <w:i/>
          <w:color w:val="000000" w:themeColor="text1"/>
        </w:rPr>
        <w:t xml:space="preserve"> for the</w:t>
      </w:r>
      <w:r w:rsidRPr="00C839E0" w:rsidR="003F5BEE">
        <w:rPr>
          <w:rFonts w:ascii="Times New Roman" w:hAnsi="Times New Roman" w:cs="Times New Roman"/>
          <w:i/>
          <w:color w:val="000000" w:themeColor="text1"/>
        </w:rPr>
        <w:t xml:space="preserve"> information provided in response to</w:t>
      </w:r>
      <w:r w:rsidR="002D642D">
        <w:rPr>
          <w:rFonts w:ascii="Times New Roman" w:hAnsi="Times New Roman" w:cs="Times New Roman"/>
          <w:i/>
          <w:color w:val="000000" w:themeColor="text1"/>
        </w:rPr>
        <w:t xml:space="preserve"> the</w:t>
      </w:r>
      <w:r w:rsidRPr="00C839E0" w:rsidR="003F5BEE">
        <w:rPr>
          <w:rFonts w:ascii="Times New Roman" w:hAnsi="Times New Roman" w:cs="Times New Roman"/>
          <w:i/>
          <w:color w:val="000000" w:themeColor="text1"/>
        </w:rPr>
        <w:t xml:space="preserve"> prompts outlined in </w:t>
      </w:r>
      <w:r w:rsidR="002D642D">
        <w:rPr>
          <w:rFonts w:ascii="Times New Roman" w:hAnsi="Times New Roman" w:cs="Times New Roman"/>
          <w:i/>
          <w:color w:val="000000" w:themeColor="text1"/>
        </w:rPr>
        <w:t>S</w:t>
      </w:r>
      <w:r w:rsidRPr="00C839E0" w:rsidR="003F5BEE">
        <w:rPr>
          <w:rFonts w:ascii="Times New Roman" w:hAnsi="Times New Roman" w:cs="Times New Roman"/>
          <w:i/>
          <w:color w:val="000000" w:themeColor="text1"/>
        </w:rPr>
        <w:t xml:space="preserve">ection </w:t>
      </w:r>
      <w:r w:rsidR="002D642D">
        <w:rPr>
          <w:rFonts w:ascii="Times New Roman" w:hAnsi="Times New Roman" w:cs="Times New Roman"/>
          <w:i/>
          <w:color w:val="000000" w:themeColor="text1"/>
        </w:rPr>
        <w:t>2</w:t>
      </w:r>
      <w:r w:rsidRPr="00C839E0" w:rsidR="00F672B3">
        <w:rPr>
          <w:rFonts w:ascii="Times New Roman" w:hAnsi="Times New Roman" w:cs="Times New Roman"/>
          <w:i/>
          <w:color w:val="000000" w:themeColor="text1"/>
        </w:rPr>
        <w:t xml:space="preserve">.  </w:t>
      </w:r>
      <w:r w:rsidRPr="00C839E0" w:rsidR="003F5BEE">
        <w:rPr>
          <w:rFonts w:ascii="Times New Roman" w:hAnsi="Times New Roman" w:cs="Times New Roman"/>
          <w:i/>
          <w:color w:val="000000" w:themeColor="text1"/>
        </w:rPr>
        <w:t xml:space="preserve">Instead, material submitted as attachments should support those responses. </w:t>
      </w:r>
    </w:p>
    <w:sectPr w:rsidSect="00371CF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49635535"/>
      <w:docPartObj>
        <w:docPartGallery w:val="Page Numbers (Bottom of Page)"/>
        <w:docPartUnique/>
      </w:docPartObj>
    </w:sdtPr>
    <w:sdtEndPr>
      <w:rPr>
        <w:noProof/>
      </w:rPr>
    </w:sdtEndPr>
    <w:sdtContent>
      <w:p w:rsidR="00ED00E5" w:rsidP="00304662" w14:paraId="1ECECA15" w14:textId="4EBE4542">
        <w:pPr>
          <w:tabs>
            <w:tab w:val="left" w:pos="1189"/>
            <w:tab w:val="center" w:pos="6480"/>
          </w:tabs>
          <w:jc w:val="center"/>
        </w:pPr>
        <w:r>
          <w:fldChar w:fldCharType="begin"/>
        </w:r>
        <w:r>
          <w:instrText xml:space="preserve"> PAGE   \* MERGEFORMAT </w:instrText>
        </w:r>
        <w:r>
          <w:fldChar w:fldCharType="separate"/>
        </w:r>
        <w:r>
          <w:rPr>
            <w:noProof/>
          </w:rPr>
          <w:t>21</w:t>
        </w:r>
        <w:r>
          <w:rPr>
            <w:noProof/>
          </w:rPr>
          <w:fldChar w:fldCharType="end"/>
        </w:r>
      </w:p>
    </w:sdtContent>
  </w:sdt>
  <w:p w:rsidR="00ED00E5" w:rsidRPr="000E2AA2" w14:paraId="72005D44" w14:textId="1EA82AE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74601" w:rsidP="00576275" w14:paraId="66643FF2" w14:textId="77777777">
      <w:pPr>
        <w:spacing w:after="0" w:line="240" w:lineRule="auto"/>
      </w:pPr>
      <w:r>
        <w:separator/>
      </w:r>
    </w:p>
  </w:footnote>
  <w:footnote w:type="continuationSeparator" w:id="1">
    <w:p w:rsidR="00B74601" w:rsidP="00576275" w14:paraId="32C64CE7" w14:textId="77777777">
      <w:pPr>
        <w:spacing w:after="0" w:line="240" w:lineRule="auto"/>
      </w:pPr>
      <w:r>
        <w:continuationSeparator/>
      </w:r>
    </w:p>
  </w:footnote>
  <w:footnote w:type="continuationNotice" w:id="2">
    <w:p w:rsidR="00B74601" w14:paraId="7B537403" w14:textId="77777777">
      <w:pPr>
        <w:spacing w:after="0" w:line="240" w:lineRule="auto"/>
      </w:pPr>
    </w:p>
  </w:footnote>
  <w:footnote w:id="3">
    <w:p w:rsidR="00ED00E5" w:rsidRPr="00C237DB" w14:paraId="6085C722" w14:textId="1E8F6186">
      <w:pPr>
        <w:pStyle w:val="FootnoteText"/>
        <w:rPr>
          <w:rFonts w:ascii="Times New Roman" w:hAnsi="Times New Roman" w:cs="Times New Roman"/>
          <w:sz w:val="22"/>
          <w:szCs w:val="22"/>
        </w:rPr>
      </w:pPr>
      <w:r w:rsidRPr="00C237DB">
        <w:rPr>
          <w:rStyle w:val="FootnoteReference"/>
          <w:rFonts w:ascii="Times New Roman" w:hAnsi="Times New Roman" w:cs="Times New Roman"/>
          <w:sz w:val="22"/>
          <w:szCs w:val="22"/>
        </w:rPr>
        <w:footnoteRef/>
      </w:r>
      <w:r w:rsidRPr="00C237DB">
        <w:rPr>
          <w:rFonts w:ascii="Times New Roman" w:hAnsi="Times New Roman" w:cs="Times New Roman"/>
          <w:sz w:val="22"/>
          <w:szCs w:val="22"/>
        </w:rPr>
        <w:t xml:space="preserve"> This SMDL (#18-011) is available in full here: </w:t>
      </w:r>
      <w:hyperlink r:id="rId1" w:history="1">
        <w:r w:rsidRPr="00C237DB">
          <w:rPr>
            <w:rStyle w:val="Hyperlink"/>
            <w:rFonts w:ascii="Times New Roman" w:hAnsi="Times New Roman" w:cs="Times New Roman"/>
            <w:sz w:val="22"/>
            <w:szCs w:val="22"/>
          </w:rPr>
          <w:t>https://www.medicaid.gov/sites/default/files/federal-policy-guidance/downloads/smd18011.pdf</w:t>
        </w:r>
      </w:hyperlink>
      <w:r w:rsidRPr="00C237DB">
        <w:rPr>
          <w:rFonts w:ascii="Times New Roman" w:hAnsi="Times New Roman" w:cs="Times New Roman"/>
          <w:sz w:val="22"/>
          <w:szCs w:val="22"/>
        </w:rPr>
        <w:t xml:space="preserve">. </w:t>
      </w:r>
    </w:p>
  </w:footnote>
  <w:footnote w:id="4">
    <w:p w:rsidR="00ED00E5" w:rsidRPr="00FD23C1" w14:paraId="0989FE86" w14:textId="2598335A">
      <w:pPr>
        <w:pStyle w:val="FootnoteText"/>
        <w:rPr>
          <w:rFonts w:ascii="Times New Roman" w:hAnsi="Times New Roman" w:cs="Times New Roman"/>
        </w:rPr>
      </w:pPr>
      <w:r w:rsidRPr="00FD23C1">
        <w:rPr>
          <w:rStyle w:val="FootnoteReference"/>
          <w:rFonts w:ascii="Times New Roman" w:hAnsi="Times New Roman" w:cs="Times New Roman"/>
        </w:rPr>
        <w:footnoteRef/>
      </w:r>
      <w:r w:rsidRPr="00FD23C1">
        <w:rPr>
          <w:rFonts w:ascii="Times New Roman" w:hAnsi="Times New Roman" w:cs="Times New Roman"/>
        </w:rPr>
        <w:t xml:space="preserve"> See “Qualified Residential Treatment Program (QRTP) Reimbursement: Family First Prevention Services Act (FFPSA) Requirements Q&amp;A.” Available at </w:t>
      </w:r>
      <w:hyperlink r:id="rId2" w:history="1">
        <w:r w:rsidRPr="00FD23C1">
          <w:rPr>
            <w:rStyle w:val="Hyperlink"/>
            <w:rFonts w:ascii="Times New Roman" w:hAnsi="Times New Roman" w:cs="Times New Roman"/>
          </w:rPr>
          <w:t>https://www.medicaid.gov/federal-policy-guidance/downloads/faq101921.pdf</w:t>
        </w:r>
      </w:hyperlink>
      <w:r w:rsidRPr="00FD23C1">
        <w:rPr>
          <w:rFonts w:ascii="Times New Roman" w:hAnsi="Times New Roman" w:cs="Times New Roman"/>
        </w:rPr>
        <w:t>.</w:t>
      </w:r>
    </w:p>
  </w:footnote>
  <w:footnote w:id="5">
    <w:p w:rsidR="00ED00E5" w:rsidRPr="00A83C34" w14:paraId="045A19EF" w14:textId="579D1813">
      <w:pPr>
        <w:pStyle w:val="FootnoteText"/>
        <w:rPr>
          <w:rFonts w:ascii="Times New Roman" w:hAnsi="Times New Roman" w:cs="Times New Roman"/>
        </w:rPr>
      </w:pPr>
      <w:r w:rsidRPr="00A83C34">
        <w:rPr>
          <w:rStyle w:val="FootnoteReference"/>
          <w:rFonts w:ascii="Times New Roman" w:hAnsi="Times New Roman" w:cs="Times New Roman"/>
        </w:rPr>
        <w:footnoteRef/>
      </w:r>
      <w:r w:rsidRPr="00A83C34">
        <w:rPr>
          <w:rFonts w:ascii="Times New Roman" w:hAnsi="Times New Roman" w:cs="Times New Roman"/>
        </w:rPr>
        <w:t xml:space="preserve"> See “Qualified Residential Treatment Program (QRTP) Reimbursement: Family First Prevention Services Act (FFPSA) Requirements Q&amp;A.” Available at </w:t>
      </w:r>
      <w:hyperlink r:id="rId2" w:history="1">
        <w:r w:rsidRPr="00A83C34">
          <w:rPr>
            <w:rStyle w:val="Hyperlink"/>
            <w:rFonts w:ascii="Times New Roman" w:hAnsi="Times New Roman" w:cs="Times New Roman"/>
          </w:rPr>
          <w:t>https://www.medicaid.gov/federal-policy-guidance/downloads/faq101921.pdf</w:t>
        </w:r>
      </w:hyperlink>
      <w:r w:rsidRPr="00A83C34">
        <w:rPr>
          <w:rFonts w:ascii="Times New Roman" w:hAnsi="Times New Roman" w:cs="Times New Roman"/>
        </w:rPr>
        <w:t>.</w:t>
      </w:r>
    </w:p>
  </w:footnote>
  <w:footnote w:id="6">
    <w:p w:rsidR="00ED00E5" w:rsidRPr="00A83C34" w:rsidP="00295A32" w14:paraId="7C6CED3C" w14:textId="77777777">
      <w:pPr>
        <w:pStyle w:val="FootnoteText"/>
        <w:rPr>
          <w:rFonts w:ascii="Times New Roman" w:hAnsi="Times New Roman" w:cs="Times New Roman"/>
        </w:rPr>
      </w:pPr>
      <w:r w:rsidRPr="00A83C34">
        <w:rPr>
          <w:rStyle w:val="FootnoteReference"/>
          <w:rFonts w:ascii="Times New Roman" w:hAnsi="Times New Roman" w:cs="Times New Roman"/>
        </w:rPr>
        <w:footnoteRef/>
      </w:r>
      <w:r w:rsidRPr="00A83C34">
        <w:rPr>
          <w:rFonts w:ascii="Times New Roman" w:hAnsi="Times New Roman" w:cs="Times New Roman"/>
        </w:rPr>
        <w:t xml:space="preserve"> See “Qualified Residential Treatment Program (QRTP) Reimbursement: Family First Prevention Services Act (FFPSA) Requirements Q&amp;A.” Available at </w:t>
      </w:r>
      <w:hyperlink r:id="rId2" w:history="1">
        <w:r w:rsidRPr="00A83C34">
          <w:rPr>
            <w:rStyle w:val="Hyperlink"/>
            <w:rFonts w:ascii="Times New Roman" w:hAnsi="Times New Roman" w:cs="Times New Roman"/>
          </w:rPr>
          <w:t>https://www.medicaid.gov/federal-policy-guidance/downloads/faq101921.pdf</w:t>
        </w:r>
      </w:hyperlink>
      <w:r w:rsidRPr="00A83C34">
        <w:rPr>
          <w:rFonts w:ascii="Times New Roman" w:hAnsi="Times New Roman" w:cs="Times New Roman"/>
        </w:rPr>
        <w:t>.</w:t>
      </w:r>
    </w:p>
  </w:footnote>
  <w:footnote w:id="7">
    <w:p w:rsidR="00ED00E5" w14:paraId="39C42180" w14:textId="3C83737A">
      <w:pPr>
        <w:pStyle w:val="FootnoteText"/>
      </w:pPr>
      <w:r>
        <w:rPr>
          <w:rStyle w:val="FootnoteReference"/>
        </w:rPr>
        <w:footnoteRef/>
      </w:r>
      <w:r>
        <w:t xml:space="preserve"> </w:t>
      </w:r>
      <w:r w:rsidRPr="002429D2">
        <w:rPr>
          <w:rFonts w:ascii="Times New Roman" w:hAnsi="Times New Roman" w:cs="Times New Roman"/>
        </w:rPr>
        <w:t xml:space="preserve">See SMDL </w:t>
      </w:r>
      <w:r>
        <w:rPr>
          <w:rFonts w:ascii="Times New Roman" w:hAnsi="Times New Roman" w:cs="Times New Roman"/>
        </w:rPr>
        <w:t>#</w:t>
      </w:r>
      <w:r w:rsidRPr="002429D2">
        <w:rPr>
          <w:rFonts w:ascii="Times New Roman" w:hAnsi="Times New Roman" w:cs="Times New Roman"/>
        </w:rPr>
        <w:t xml:space="preserve">18-011, “Opportunities to Design Innovative Service Delivery Systems for Adults with a Serious Mental Illness or Children with a Serious Emotional Disturbance.” Available at </w:t>
      </w:r>
      <w:hyperlink r:id="rId3" w:history="1">
        <w:r w:rsidRPr="00D617E2">
          <w:rPr>
            <w:rStyle w:val="Hyperlink"/>
            <w:rFonts w:ascii="Times New Roman" w:hAnsi="Times New Roman" w:cs="Times New Roman"/>
          </w:rPr>
          <w:t>https://www.medicaid.gov/federal-policy-guidance/downloads/smd18011.pdf</w:t>
        </w:r>
      </w:hyperlink>
      <w:r w:rsidRPr="002429D2">
        <w:rPr>
          <w:rFonts w:ascii="Times New Roman" w:hAnsi="Times New Roman" w:cs="Times New Roman"/>
        </w:rPr>
        <w:t>.</w:t>
      </w:r>
    </w:p>
  </w:footnote>
  <w:footnote w:id="8">
    <w:p w:rsidR="00ED00E5" w14:paraId="350996AC" w14:textId="2AF1A496">
      <w:pPr>
        <w:pStyle w:val="FootnoteText"/>
      </w:pPr>
      <w:r>
        <w:rPr>
          <w:rStyle w:val="FootnoteReference"/>
        </w:rPr>
        <w:footnoteRef/>
      </w:r>
      <w:r>
        <w:t xml:space="preserve"> </w:t>
      </w:r>
      <w:r w:rsidRPr="002429D2">
        <w:rPr>
          <w:rFonts w:ascii="Times New Roman" w:hAnsi="Times New Roman" w:cs="Times New Roman"/>
        </w:rPr>
        <w:t xml:space="preserve">Available at </w:t>
      </w:r>
      <w:hyperlink r:id="rId4" w:history="1">
        <w:r w:rsidRPr="00D617E2">
          <w:rPr>
            <w:rStyle w:val="Hyperlink"/>
            <w:rFonts w:ascii="Times New Roman" w:hAnsi="Times New Roman" w:cs="Times New Roman"/>
          </w:rPr>
          <w:t>https://www.healthit.gov/isa/</w:t>
        </w:r>
      </w:hyperlink>
      <w:r w:rsidRPr="002429D2">
        <w:rPr>
          <w:rFonts w:ascii="Times New Roman" w:hAnsi="Times New Roman" w:cs="Times New Roman"/>
        </w:rPr>
        <w:t>.</w:t>
      </w:r>
    </w:p>
  </w:footnote>
  <w:footnote w:id="9">
    <w:p w:rsidR="00ED00E5" w:rsidRPr="009B5FBE" w:rsidP="00475AB7" w14:paraId="643C85D5" w14:textId="1762C7C1">
      <w:pPr>
        <w:pStyle w:val="FootnoteText"/>
        <w:rPr>
          <w:rFonts w:ascii="Times New Roman" w:hAnsi="Times New Roman"/>
        </w:rPr>
      </w:pPr>
      <w:r w:rsidRPr="002429D2">
        <w:rPr>
          <w:rStyle w:val="FootnoteReference"/>
          <w:rFonts w:ascii="Times New Roman" w:hAnsi="Times New Roman" w:cs="Times New Roman"/>
        </w:rPr>
        <w:footnoteRef/>
      </w:r>
      <w:r w:rsidRPr="002429D2">
        <w:rPr>
          <w:rFonts w:ascii="Times New Roman" w:hAnsi="Times New Roman" w:cs="Times New Roman"/>
        </w:rPr>
        <w:t xml:space="preserve"> Guidance for Administrative Claiming through the </w:t>
      </w:r>
      <w:r>
        <w:rPr>
          <w:rFonts w:ascii="Times New Roman" w:hAnsi="Times New Roman" w:cs="Times New Roman"/>
        </w:rPr>
        <w:t>“</w:t>
      </w:r>
      <w:r w:rsidRPr="002429D2">
        <w:rPr>
          <w:rFonts w:ascii="Times New Roman" w:hAnsi="Times New Roman" w:cs="Times New Roman"/>
        </w:rPr>
        <w:t>No Wrong Door System</w:t>
      </w:r>
      <w:r>
        <w:rPr>
          <w:rFonts w:ascii="Times New Roman" w:hAnsi="Times New Roman" w:cs="Times New Roman"/>
        </w:rPr>
        <w:t>”</w:t>
      </w:r>
      <w:r w:rsidRPr="002429D2">
        <w:rPr>
          <w:rFonts w:ascii="Times New Roman" w:hAnsi="Times New Roman" w:cs="Times New Roman"/>
        </w:rPr>
        <w:t xml:space="preserve"> is available at </w:t>
      </w:r>
      <w:hyperlink r:id="rId5" w:history="1">
        <w:r w:rsidRPr="00DF7865">
          <w:rPr>
            <w:rStyle w:val="Hyperlink"/>
            <w:rFonts w:ascii="Times New Roman" w:hAnsi="Times New Roman" w:cs="Times New Roman"/>
          </w:rPr>
          <w:t>https://www.medicaid.gov/medicaid/finance/admin-claiming/no-wrong-door/index.html</w:t>
        </w:r>
      </w:hyperlink>
      <w:r w:rsidRPr="00DF7865">
        <w:rPr>
          <w:rStyle w:val="Hyperlink"/>
          <w:rFonts w:ascii="Times New Roman" w:hAnsi="Times New Roman" w:cs="Times New Roman"/>
          <w:color w:val="767676"/>
          <w:u w:val="none"/>
        </w:rPr>
        <w:t>.</w:t>
      </w:r>
    </w:p>
  </w:footnote>
  <w:footnote w:id="10">
    <w:p w:rsidR="00ED00E5" w:rsidRPr="002429D2" w:rsidP="008C7600" w14:paraId="2ECF8E63" w14:textId="0D0F92C9">
      <w:pPr>
        <w:pStyle w:val="FootnoteText"/>
        <w:rPr>
          <w:rFonts w:ascii="Times New Roman" w:hAnsi="Times New Roman" w:cs="Times New Roman"/>
        </w:rPr>
      </w:pPr>
      <w:r w:rsidRPr="002429D2">
        <w:rPr>
          <w:rStyle w:val="FootnoteReference"/>
          <w:rFonts w:ascii="Times New Roman" w:hAnsi="Times New Roman" w:cs="Times New Roman"/>
        </w:rPr>
        <w:footnoteRef/>
      </w:r>
      <w:r w:rsidRPr="002429D2">
        <w:rPr>
          <w:rFonts w:ascii="Times New Roman" w:hAnsi="Times New Roman" w:cs="Times New Roman"/>
        </w:rPr>
        <w:t xml:space="preserve"> Interdepartmental Serious Mental Illness Coordinating Committee. (2017). </w:t>
      </w:r>
      <w:r w:rsidRPr="002429D2">
        <w:rPr>
          <w:rFonts w:ascii="Times New Roman" w:hAnsi="Times New Roman" w:cs="Times New Roman"/>
          <w:i/>
        </w:rPr>
        <w:t xml:space="preserve">The Way Forward: Federal Action for a System That Works for All People Living </w:t>
      </w:r>
      <w:r w:rsidRPr="002429D2">
        <w:rPr>
          <w:rFonts w:ascii="Times New Roman" w:hAnsi="Times New Roman" w:cs="Times New Roman"/>
          <w:i/>
        </w:rPr>
        <w:t>With</w:t>
      </w:r>
      <w:r w:rsidRPr="002429D2">
        <w:rPr>
          <w:rFonts w:ascii="Times New Roman" w:hAnsi="Times New Roman" w:cs="Times New Roman"/>
          <w:i/>
        </w:rPr>
        <w:t xml:space="preserve"> SMI and SED and Their Families and Caregivers</w:t>
      </w:r>
      <w:r w:rsidRPr="002429D2">
        <w:rPr>
          <w:rFonts w:ascii="Times New Roman" w:hAnsi="Times New Roman" w:cs="Times New Roman"/>
        </w:rPr>
        <w:t xml:space="preserve">. Retrieved from </w:t>
      </w:r>
      <w:hyperlink r:id="rId6" w:history="1">
        <w:r w:rsidRPr="00DF7865">
          <w:rPr>
            <w:rStyle w:val="Hyperlink"/>
            <w:rFonts w:ascii="Times New Roman" w:hAnsi="Times New Roman" w:cs="Times New Roman"/>
          </w:rPr>
          <w:t>https://www.samhsa.gov/sites/default/files/programs_campaigns/ismicc_2017_report_to_congress.pdf</w:t>
        </w:r>
      </w:hyperlink>
      <w:r w:rsidRPr="002429D2">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00E5" w:rsidRPr="00FE3601" w:rsidP="00C25049" w14:paraId="589E82DA" w14:textId="2694B850">
    <w:pPr>
      <w:spacing w:after="0"/>
      <w:rPr>
        <w:rFonts w:ascii="Times New Roman" w:hAnsi="Times New Roman" w:cs="Times New Roman"/>
      </w:rPr>
    </w:pPr>
    <w:r w:rsidRPr="00FE3601">
      <w:rPr>
        <w:rFonts w:ascii="Times New Roman" w:hAnsi="Times New Roman" w:cs="Times New Roman"/>
      </w:rPr>
      <w:t>Medicaid Section 1115</w:t>
    </w:r>
    <w:r>
      <w:rPr>
        <w:rFonts w:ascii="Times New Roman" w:hAnsi="Times New Roman" w:cs="Times New Roman"/>
      </w:rPr>
      <w:t xml:space="preserve"> SMI/SED</w:t>
    </w:r>
    <w:r w:rsidRPr="00FE3601">
      <w:rPr>
        <w:rFonts w:ascii="Times New Roman" w:hAnsi="Times New Roman" w:cs="Times New Roman"/>
      </w:rPr>
      <w:t xml:space="preserve"> </w:t>
    </w:r>
    <w:r>
      <w:rPr>
        <w:rFonts w:ascii="Times New Roman" w:hAnsi="Times New Roman" w:cs="Times New Roman"/>
      </w:rPr>
      <w:t xml:space="preserve">Demonstration </w:t>
    </w:r>
    <w:r w:rsidRPr="00FE3601">
      <w:rPr>
        <w:rFonts w:ascii="Times New Roman" w:hAnsi="Times New Roman" w:cs="Times New Roman"/>
      </w:rPr>
      <w:t>Implementation Plan</w:t>
    </w:r>
    <w:r>
      <w:rPr>
        <w:rFonts w:ascii="Times New Roman" w:hAnsi="Times New Roman" w:cs="Times New Roman"/>
      </w:rPr>
      <w:t xml:space="preserve"> – Version 2.0</w:t>
    </w:r>
  </w:p>
  <w:p w:rsidR="00ED00E5" w:rsidRPr="00FE3601" w:rsidP="00C25049" w14:paraId="540EDA62" w14:textId="77777777">
    <w:pPr>
      <w:spacing w:after="0"/>
      <w:rPr>
        <w:rFonts w:ascii="Times New Roman" w:hAnsi="Times New Roman" w:cs="Times New Roman"/>
      </w:rPr>
    </w:pPr>
    <w:r w:rsidRPr="00FE3601">
      <w:rPr>
        <w:rFonts w:ascii="Times New Roman" w:hAnsi="Times New Roman" w:cs="Times New Roman"/>
      </w:rPr>
      <w:t xml:space="preserve">[State] [Demonstration Name] </w:t>
    </w:r>
  </w:p>
  <w:p w:rsidR="00ED00E5" w:rsidRPr="00FE3601" w:rsidP="00C25049" w14:paraId="58DCBEBC" w14:textId="34EFBB6B">
    <w:pPr>
      <w:spacing w:after="0"/>
      <w:rPr>
        <w:rFonts w:ascii="Times New Roman" w:hAnsi="Times New Roman" w:cs="Times New Roman"/>
      </w:rPr>
    </w:pPr>
    <w:r w:rsidRPr="00FE3601">
      <w:rPr>
        <w:rFonts w:ascii="Times New Roman" w:hAnsi="Times New Roman" w:cs="Times New Roman"/>
      </w:rPr>
      <w:t>[Demonstration Approval Date]</w:t>
    </w:r>
  </w:p>
  <w:p w:rsidR="00ED00E5" w:rsidRPr="00FE3601" w:rsidP="00D31563" w14:paraId="2D1B2AF9" w14:textId="05DC4956">
    <w:pPr>
      <w:pBdr>
        <w:bottom w:val="single" w:sz="4" w:space="1" w:color="auto"/>
      </w:pBdr>
      <w:rPr>
        <w:rFonts w:ascii="Times New Roman" w:hAnsi="Times New Roman" w:cs="Times New Roman"/>
      </w:rPr>
    </w:pPr>
    <w:r>
      <w:rPr>
        <w:rFonts w:ascii="Times New Roman" w:hAnsi="Times New Roman" w:cs="Times New Roman"/>
      </w:rPr>
      <w:t>Su</w:t>
    </w:r>
    <w:r w:rsidRPr="00FE3601">
      <w:rPr>
        <w:rFonts w:ascii="Times New Roman" w:hAnsi="Times New Roman" w:cs="Times New Roman"/>
      </w:rPr>
      <w:t>bmitted on [Insert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CD61CA"/>
    <w:multiLevelType w:val="hybridMultilevel"/>
    <w:tmpl w:val="886052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E4662"/>
    <w:multiLevelType w:val="hybridMultilevel"/>
    <w:tmpl w:val="DF8EF2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448E5"/>
    <w:multiLevelType w:val="hybridMultilevel"/>
    <w:tmpl w:val="232E1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66D9B"/>
    <w:multiLevelType w:val="hybridMultilevel"/>
    <w:tmpl w:val="30767F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0C141C49"/>
    <w:multiLevelType w:val="hybridMultilevel"/>
    <w:tmpl w:val="DF8EF2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AE3A5C"/>
    <w:multiLevelType w:val="hybridMultilevel"/>
    <w:tmpl w:val="BA68AF1C"/>
    <w:lvl w:ilvl="0">
      <w:start w:val="1"/>
      <w:numFmt w:val="lowerLetter"/>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23F3740"/>
    <w:multiLevelType w:val="hybridMultilevel"/>
    <w:tmpl w:val="FD2E93CA"/>
    <w:lvl w:ilvl="0">
      <w:start w:val="1"/>
      <w:numFmt w:val="lowerLetter"/>
      <w:lvlText w:val="%1."/>
      <w:lvlJc w:val="left"/>
      <w:pPr>
        <w:ind w:left="360" w:hanging="360"/>
      </w:pPr>
      <w:rPr>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29D46DB"/>
    <w:multiLevelType w:val="hybridMultilevel"/>
    <w:tmpl w:val="E20A5E52"/>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797D8E"/>
    <w:multiLevelType w:val="hybridMultilevel"/>
    <w:tmpl w:val="E8FA6D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07713B"/>
    <w:multiLevelType w:val="hybridMultilevel"/>
    <w:tmpl w:val="74321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B055D8"/>
    <w:multiLevelType w:val="hybridMultilevel"/>
    <w:tmpl w:val="613CB4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F21A51"/>
    <w:multiLevelType w:val="hybridMultilevel"/>
    <w:tmpl w:val="DF8EF2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880103"/>
    <w:multiLevelType w:val="hybridMultilevel"/>
    <w:tmpl w:val="3190CC8E"/>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B17BFF"/>
    <w:multiLevelType w:val="hybridMultilevel"/>
    <w:tmpl w:val="DF8EF2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1A5C49"/>
    <w:multiLevelType w:val="hybridMultilevel"/>
    <w:tmpl w:val="78860AB6"/>
    <w:lvl w:ilvl="0">
      <w:start w:val="1"/>
      <w:numFmt w:val="lowerLetter"/>
      <w:lvlText w:val="(%1)"/>
      <w:lvlJc w:val="left"/>
      <w:pPr>
        <w:ind w:left="720" w:hanging="360"/>
      </w:pPr>
      <w:rPr>
        <w:rFonts w:ascii="Calibri" w:eastAsia="Calibri" w:hAnsi="Calibri"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F80333"/>
    <w:multiLevelType w:val="hybridMultilevel"/>
    <w:tmpl w:val="EBBC2DBA"/>
    <w:lvl w:ilvl="0">
      <w:start w:val="1"/>
      <w:numFmt w:val="lowerLetter"/>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01B46D8"/>
    <w:multiLevelType w:val="hybridMultilevel"/>
    <w:tmpl w:val="3DAEA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352F11"/>
    <w:multiLevelType w:val="hybridMultilevel"/>
    <w:tmpl w:val="DF8EF2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E83908"/>
    <w:multiLevelType w:val="hybridMultilevel"/>
    <w:tmpl w:val="28629F22"/>
    <w:lvl w:ilvl="0">
      <w:start w:val="1"/>
      <w:numFmt w:val="decimal"/>
      <w:lvlText w:val="%1."/>
      <w:lvlJc w:val="left"/>
      <w:pPr>
        <w:ind w:left="720" w:hanging="360"/>
      </w:pPr>
      <w:rPr>
        <w:rFonts w:hint="default"/>
        <w:b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775124"/>
    <w:multiLevelType w:val="hybridMultilevel"/>
    <w:tmpl w:val="AF18A1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0423EC"/>
    <w:multiLevelType w:val="hybridMultilevel"/>
    <w:tmpl w:val="DF8EF2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1C4476"/>
    <w:multiLevelType w:val="hybridMultilevel"/>
    <w:tmpl w:val="7B9C9A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E56C21"/>
    <w:multiLevelType w:val="hybridMultilevel"/>
    <w:tmpl w:val="DF8EF2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475C54"/>
    <w:multiLevelType w:val="hybridMultilevel"/>
    <w:tmpl w:val="F29292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6C643C"/>
    <w:multiLevelType w:val="hybridMultilevel"/>
    <w:tmpl w:val="A7B69D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287CB2"/>
    <w:multiLevelType w:val="hybridMultilevel"/>
    <w:tmpl w:val="40C2C314"/>
    <w:lvl w:ilvl="0">
      <w:start w:val="1"/>
      <w:numFmt w:val="decimal"/>
      <w:lvlText w:val="%1."/>
      <w:lvlJc w:val="left"/>
      <w:pPr>
        <w:ind w:left="720" w:hanging="360"/>
      </w:pPr>
      <w:rPr>
        <w:rFonts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812EFB"/>
    <w:multiLevelType w:val="hybridMultilevel"/>
    <w:tmpl w:val="CDC20A78"/>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27">
    <w:nsid w:val="564E42DC"/>
    <w:multiLevelType w:val="hybridMultilevel"/>
    <w:tmpl w:val="5316EC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B52949"/>
    <w:multiLevelType w:val="multilevel"/>
    <w:tmpl w:val="2AA42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1BB0F7D"/>
    <w:multiLevelType w:val="hybridMultilevel"/>
    <w:tmpl w:val="4CEA4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D3317C"/>
    <w:multiLevelType w:val="hybridMultilevel"/>
    <w:tmpl w:val="C44887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A576F1"/>
    <w:multiLevelType w:val="hybridMultilevel"/>
    <w:tmpl w:val="78860AB6"/>
    <w:lvl w:ilvl="0">
      <w:start w:val="1"/>
      <w:numFmt w:val="lowerLetter"/>
      <w:lvlText w:val="(%1)"/>
      <w:lvlJc w:val="left"/>
      <w:pPr>
        <w:ind w:left="720" w:hanging="360"/>
      </w:pPr>
      <w:rPr>
        <w:rFonts w:ascii="Calibri" w:eastAsia="Calibri" w:hAnsi="Calibri"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46C1F7F"/>
    <w:multiLevelType w:val="multilevel"/>
    <w:tmpl w:val="7DCC7F40"/>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55E649F"/>
    <w:multiLevelType w:val="hybridMultilevel"/>
    <w:tmpl w:val="D78CA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AD33846"/>
    <w:multiLevelType w:val="hybridMultilevel"/>
    <w:tmpl w:val="E6DC0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D7369DB"/>
    <w:multiLevelType w:val="hybridMultilevel"/>
    <w:tmpl w:val="78860AB6"/>
    <w:lvl w:ilvl="0">
      <w:start w:val="1"/>
      <w:numFmt w:val="lowerLetter"/>
      <w:lvlText w:val="(%1)"/>
      <w:lvlJc w:val="left"/>
      <w:pPr>
        <w:ind w:left="720" w:hanging="360"/>
      </w:pPr>
      <w:rPr>
        <w:rFonts w:ascii="Calibri" w:eastAsia="Calibri" w:hAnsi="Calibri"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10"/>
  </w:num>
  <w:num w:numId="3">
    <w:abstractNumId w:val="21"/>
  </w:num>
  <w:num w:numId="4">
    <w:abstractNumId w:val="15"/>
  </w:num>
  <w:num w:numId="5">
    <w:abstractNumId w:val="30"/>
  </w:num>
  <w:num w:numId="6">
    <w:abstractNumId w:val="25"/>
  </w:num>
  <w:num w:numId="7">
    <w:abstractNumId w:val="3"/>
  </w:num>
  <w:num w:numId="8">
    <w:abstractNumId w:val="18"/>
  </w:num>
  <w:num w:numId="9">
    <w:abstractNumId w:val="5"/>
  </w:num>
  <w:num w:numId="10">
    <w:abstractNumId w:val="32"/>
  </w:num>
  <w:num w:numId="11">
    <w:abstractNumId w:val="23"/>
  </w:num>
  <w:num w:numId="12">
    <w:abstractNumId w:val="19"/>
  </w:num>
  <w:num w:numId="13">
    <w:abstractNumId w:val="4"/>
  </w:num>
  <w:num w:numId="14">
    <w:abstractNumId w:val="22"/>
  </w:num>
  <w:num w:numId="15">
    <w:abstractNumId w:val="11"/>
  </w:num>
  <w:num w:numId="16">
    <w:abstractNumId w:val="24"/>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4"/>
  </w:num>
  <w:num w:numId="21">
    <w:abstractNumId w:val="1"/>
  </w:num>
  <w:num w:numId="22">
    <w:abstractNumId w:val="13"/>
  </w:num>
  <w:num w:numId="23">
    <w:abstractNumId w:val="6"/>
  </w:num>
  <w:num w:numId="24">
    <w:abstractNumId w:val="8"/>
  </w:num>
  <w:num w:numId="25">
    <w:abstractNumId w:val="17"/>
  </w:num>
  <w:num w:numId="26">
    <w:abstractNumId w:val="33"/>
  </w:num>
  <w:num w:numId="27">
    <w:abstractNumId w:val="7"/>
  </w:num>
  <w:num w:numId="28">
    <w:abstractNumId w:val="16"/>
  </w:num>
  <w:num w:numId="29">
    <w:abstractNumId w:val="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7"/>
  </w:num>
  <w:num w:numId="33">
    <w:abstractNumId w:val="29"/>
  </w:num>
  <w:num w:numId="34">
    <w:abstractNumId w:val="2"/>
  </w:num>
  <w:num w:numId="35">
    <w:abstractNumId w:val="26"/>
  </w:num>
  <w:num w:numId="36">
    <w:abstractNumId w:val="35"/>
  </w:num>
  <w:num w:numId="37">
    <w:abstractNumId w:val="1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275"/>
    <w:rsid w:val="0000052E"/>
    <w:rsid w:val="000007B8"/>
    <w:rsid w:val="000011DC"/>
    <w:rsid w:val="00001534"/>
    <w:rsid w:val="000026BE"/>
    <w:rsid w:val="000035E8"/>
    <w:rsid w:val="00005145"/>
    <w:rsid w:val="0000596F"/>
    <w:rsid w:val="000073E5"/>
    <w:rsid w:val="00007837"/>
    <w:rsid w:val="000100CA"/>
    <w:rsid w:val="0001174F"/>
    <w:rsid w:val="00013DE8"/>
    <w:rsid w:val="00016900"/>
    <w:rsid w:val="00017471"/>
    <w:rsid w:val="000175B4"/>
    <w:rsid w:val="00017AE1"/>
    <w:rsid w:val="00017CFC"/>
    <w:rsid w:val="00020A48"/>
    <w:rsid w:val="00024A06"/>
    <w:rsid w:val="00025236"/>
    <w:rsid w:val="0002555D"/>
    <w:rsid w:val="0002636A"/>
    <w:rsid w:val="00027A8D"/>
    <w:rsid w:val="00030043"/>
    <w:rsid w:val="000308BA"/>
    <w:rsid w:val="0003155B"/>
    <w:rsid w:val="00031853"/>
    <w:rsid w:val="00031859"/>
    <w:rsid w:val="00032C2E"/>
    <w:rsid w:val="00037F91"/>
    <w:rsid w:val="000406BE"/>
    <w:rsid w:val="00042A38"/>
    <w:rsid w:val="00046798"/>
    <w:rsid w:val="0004769D"/>
    <w:rsid w:val="00050A30"/>
    <w:rsid w:val="00050C01"/>
    <w:rsid w:val="00050E1F"/>
    <w:rsid w:val="000517FE"/>
    <w:rsid w:val="000518F0"/>
    <w:rsid w:val="00051E10"/>
    <w:rsid w:val="00051E1B"/>
    <w:rsid w:val="0005244C"/>
    <w:rsid w:val="0005283F"/>
    <w:rsid w:val="00052C13"/>
    <w:rsid w:val="00053CE3"/>
    <w:rsid w:val="00053E3F"/>
    <w:rsid w:val="00056331"/>
    <w:rsid w:val="0006068D"/>
    <w:rsid w:val="000635BA"/>
    <w:rsid w:val="00063B95"/>
    <w:rsid w:val="00064ED0"/>
    <w:rsid w:val="00064EEB"/>
    <w:rsid w:val="0007121D"/>
    <w:rsid w:val="0007152C"/>
    <w:rsid w:val="00071D2A"/>
    <w:rsid w:val="000720AD"/>
    <w:rsid w:val="000738AD"/>
    <w:rsid w:val="0007453A"/>
    <w:rsid w:val="00075883"/>
    <w:rsid w:val="000775F3"/>
    <w:rsid w:val="00081416"/>
    <w:rsid w:val="000815F8"/>
    <w:rsid w:val="0008195D"/>
    <w:rsid w:val="000830BC"/>
    <w:rsid w:val="0008338E"/>
    <w:rsid w:val="000838BA"/>
    <w:rsid w:val="00084119"/>
    <w:rsid w:val="000841C8"/>
    <w:rsid w:val="000862D9"/>
    <w:rsid w:val="00086F93"/>
    <w:rsid w:val="0008789F"/>
    <w:rsid w:val="00087BF2"/>
    <w:rsid w:val="00087F88"/>
    <w:rsid w:val="00090240"/>
    <w:rsid w:val="00090644"/>
    <w:rsid w:val="000912EB"/>
    <w:rsid w:val="00091BB1"/>
    <w:rsid w:val="00091F20"/>
    <w:rsid w:val="0009232E"/>
    <w:rsid w:val="000926DC"/>
    <w:rsid w:val="00092B98"/>
    <w:rsid w:val="00093B0F"/>
    <w:rsid w:val="00094544"/>
    <w:rsid w:val="000949A0"/>
    <w:rsid w:val="00095BD3"/>
    <w:rsid w:val="00096165"/>
    <w:rsid w:val="0009642E"/>
    <w:rsid w:val="00097B2D"/>
    <w:rsid w:val="000A0A27"/>
    <w:rsid w:val="000A0A42"/>
    <w:rsid w:val="000A0FD5"/>
    <w:rsid w:val="000A1055"/>
    <w:rsid w:val="000A30CB"/>
    <w:rsid w:val="000A4E38"/>
    <w:rsid w:val="000A5132"/>
    <w:rsid w:val="000A5609"/>
    <w:rsid w:val="000A5C45"/>
    <w:rsid w:val="000A664F"/>
    <w:rsid w:val="000A6B5D"/>
    <w:rsid w:val="000B0202"/>
    <w:rsid w:val="000B0285"/>
    <w:rsid w:val="000B079B"/>
    <w:rsid w:val="000B0D02"/>
    <w:rsid w:val="000B0E8E"/>
    <w:rsid w:val="000B112F"/>
    <w:rsid w:val="000B14BB"/>
    <w:rsid w:val="000B176F"/>
    <w:rsid w:val="000B17EA"/>
    <w:rsid w:val="000B216A"/>
    <w:rsid w:val="000B2675"/>
    <w:rsid w:val="000B2DDC"/>
    <w:rsid w:val="000B3728"/>
    <w:rsid w:val="000B38D4"/>
    <w:rsid w:val="000B44EB"/>
    <w:rsid w:val="000B45D1"/>
    <w:rsid w:val="000B4EEF"/>
    <w:rsid w:val="000B701C"/>
    <w:rsid w:val="000B7198"/>
    <w:rsid w:val="000B73BE"/>
    <w:rsid w:val="000C01A0"/>
    <w:rsid w:val="000C0422"/>
    <w:rsid w:val="000C21BA"/>
    <w:rsid w:val="000C237A"/>
    <w:rsid w:val="000C31FD"/>
    <w:rsid w:val="000C4809"/>
    <w:rsid w:val="000C4A29"/>
    <w:rsid w:val="000C5C55"/>
    <w:rsid w:val="000C5E38"/>
    <w:rsid w:val="000C69FB"/>
    <w:rsid w:val="000C722B"/>
    <w:rsid w:val="000C7236"/>
    <w:rsid w:val="000C7AD7"/>
    <w:rsid w:val="000D0B75"/>
    <w:rsid w:val="000D1786"/>
    <w:rsid w:val="000D184E"/>
    <w:rsid w:val="000D24AC"/>
    <w:rsid w:val="000D2D05"/>
    <w:rsid w:val="000D4868"/>
    <w:rsid w:val="000D4A2E"/>
    <w:rsid w:val="000D5575"/>
    <w:rsid w:val="000D6BAC"/>
    <w:rsid w:val="000E1997"/>
    <w:rsid w:val="000E2AA2"/>
    <w:rsid w:val="000E35DF"/>
    <w:rsid w:val="000E3877"/>
    <w:rsid w:val="000E56C5"/>
    <w:rsid w:val="000E6253"/>
    <w:rsid w:val="000E67CA"/>
    <w:rsid w:val="000E7487"/>
    <w:rsid w:val="000E794C"/>
    <w:rsid w:val="000F1B7F"/>
    <w:rsid w:val="000F1CF5"/>
    <w:rsid w:val="000F1DBE"/>
    <w:rsid w:val="000F3FF9"/>
    <w:rsid w:val="000F4D55"/>
    <w:rsid w:val="000F4E27"/>
    <w:rsid w:val="000F7AA2"/>
    <w:rsid w:val="001004D5"/>
    <w:rsid w:val="00100860"/>
    <w:rsid w:val="00101E24"/>
    <w:rsid w:val="00103E35"/>
    <w:rsid w:val="00104B5E"/>
    <w:rsid w:val="00107700"/>
    <w:rsid w:val="001077B9"/>
    <w:rsid w:val="001109D4"/>
    <w:rsid w:val="001119F4"/>
    <w:rsid w:val="0011213F"/>
    <w:rsid w:val="001136A9"/>
    <w:rsid w:val="00114B09"/>
    <w:rsid w:val="00114CA2"/>
    <w:rsid w:val="00115F5F"/>
    <w:rsid w:val="001163EC"/>
    <w:rsid w:val="00117A6C"/>
    <w:rsid w:val="00117C9D"/>
    <w:rsid w:val="00117D2F"/>
    <w:rsid w:val="00117DA0"/>
    <w:rsid w:val="00120CC7"/>
    <w:rsid w:val="00122E45"/>
    <w:rsid w:val="00123999"/>
    <w:rsid w:val="00123E7D"/>
    <w:rsid w:val="001260EC"/>
    <w:rsid w:val="00127F88"/>
    <w:rsid w:val="00130D0A"/>
    <w:rsid w:val="00131640"/>
    <w:rsid w:val="00131D1C"/>
    <w:rsid w:val="0013209B"/>
    <w:rsid w:val="001327E3"/>
    <w:rsid w:val="00132A7F"/>
    <w:rsid w:val="00133633"/>
    <w:rsid w:val="0013416C"/>
    <w:rsid w:val="00134625"/>
    <w:rsid w:val="001348F5"/>
    <w:rsid w:val="00134D2A"/>
    <w:rsid w:val="00136AA1"/>
    <w:rsid w:val="00137A6A"/>
    <w:rsid w:val="00141B0A"/>
    <w:rsid w:val="001456AD"/>
    <w:rsid w:val="00146EAE"/>
    <w:rsid w:val="00147EEA"/>
    <w:rsid w:val="00147F17"/>
    <w:rsid w:val="001505F8"/>
    <w:rsid w:val="00150E3D"/>
    <w:rsid w:val="001514FB"/>
    <w:rsid w:val="00152E53"/>
    <w:rsid w:val="00153083"/>
    <w:rsid w:val="0015345E"/>
    <w:rsid w:val="0015390D"/>
    <w:rsid w:val="00154418"/>
    <w:rsid w:val="00154B61"/>
    <w:rsid w:val="001552DD"/>
    <w:rsid w:val="001559B3"/>
    <w:rsid w:val="001563CE"/>
    <w:rsid w:val="0015760C"/>
    <w:rsid w:val="00161516"/>
    <w:rsid w:val="00161F44"/>
    <w:rsid w:val="00162B3D"/>
    <w:rsid w:val="00162D70"/>
    <w:rsid w:val="00162FE4"/>
    <w:rsid w:val="00163AE5"/>
    <w:rsid w:val="00164572"/>
    <w:rsid w:val="0016458D"/>
    <w:rsid w:val="00164F37"/>
    <w:rsid w:val="001658B0"/>
    <w:rsid w:val="00166AE5"/>
    <w:rsid w:val="00167FE0"/>
    <w:rsid w:val="001707B6"/>
    <w:rsid w:val="00171F53"/>
    <w:rsid w:val="0017385E"/>
    <w:rsid w:val="0017745E"/>
    <w:rsid w:val="00177BEF"/>
    <w:rsid w:val="0018209A"/>
    <w:rsid w:val="001820ED"/>
    <w:rsid w:val="001826DD"/>
    <w:rsid w:val="00183237"/>
    <w:rsid w:val="00184B66"/>
    <w:rsid w:val="0018638C"/>
    <w:rsid w:val="00186891"/>
    <w:rsid w:val="001871B4"/>
    <w:rsid w:val="00187A45"/>
    <w:rsid w:val="00187F40"/>
    <w:rsid w:val="0019101C"/>
    <w:rsid w:val="001917B7"/>
    <w:rsid w:val="0019198C"/>
    <w:rsid w:val="00192C8B"/>
    <w:rsid w:val="001931A7"/>
    <w:rsid w:val="00196BB5"/>
    <w:rsid w:val="00197AE3"/>
    <w:rsid w:val="00197F82"/>
    <w:rsid w:val="001A1C8E"/>
    <w:rsid w:val="001A2BCB"/>
    <w:rsid w:val="001A498C"/>
    <w:rsid w:val="001A74D8"/>
    <w:rsid w:val="001A765B"/>
    <w:rsid w:val="001B0F13"/>
    <w:rsid w:val="001B0FCB"/>
    <w:rsid w:val="001B1216"/>
    <w:rsid w:val="001B19F1"/>
    <w:rsid w:val="001B2ED6"/>
    <w:rsid w:val="001B3808"/>
    <w:rsid w:val="001B5B22"/>
    <w:rsid w:val="001B5C63"/>
    <w:rsid w:val="001B5DD7"/>
    <w:rsid w:val="001B5F58"/>
    <w:rsid w:val="001C0117"/>
    <w:rsid w:val="001C09DD"/>
    <w:rsid w:val="001C0AE5"/>
    <w:rsid w:val="001C0CA9"/>
    <w:rsid w:val="001C198D"/>
    <w:rsid w:val="001C1BEE"/>
    <w:rsid w:val="001C58A0"/>
    <w:rsid w:val="001C5F29"/>
    <w:rsid w:val="001C75BA"/>
    <w:rsid w:val="001C7850"/>
    <w:rsid w:val="001D2518"/>
    <w:rsid w:val="001D25F6"/>
    <w:rsid w:val="001D29D2"/>
    <w:rsid w:val="001D3C62"/>
    <w:rsid w:val="001D6841"/>
    <w:rsid w:val="001D7AC3"/>
    <w:rsid w:val="001E1BE5"/>
    <w:rsid w:val="001E1DB7"/>
    <w:rsid w:val="001E2150"/>
    <w:rsid w:val="001E2B7A"/>
    <w:rsid w:val="001E2FFE"/>
    <w:rsid w:val="001E6261"/>
    <w:rsid w:val="001E79E1"/>
    <w:rsid w:val="001E7E74"/>
    <w:rsid w:val="001F0B81"/>
    <w:rsid w:val="001F1AA5"/>
    <w:rsid w:val="001F1B0B"/>
    <w:rsid w:val="001F2042"/>
    <w:rsid w:val="001F331D"/>
    <w:rsid w:val="001F3F9B"/>
    <w:rsid w:val="001F5577"/>
    <w:rsid w:val="001F5D35"/>
    <w:rsid w:val="001F5F44"/>
    <w:rsid w:val="001F6242"/>
    <w:rsid w:val="00200764"/>
    <w:rsid w:val="00200C1B"/>
    <w:rsid w:val="00200DC7"/>
    <w:rsid w:val="00203187"/>
    <w:rsid w:val="00203409"/>
    <w:rsid w:val="00203BB6"/>
    <w:rsid w:val="00204D46"/>
    <w:rsid w:val="00207E73"/>
    <w:rsid w:val="00210C97"/>
    <w:rsid w:val="00210CF8"/>
    <w:rsid w:val="00210E74"/>
    <w:rsid w:val="002164EB"/>
    <w:rsid w:val="00217548"/>
    <w:rsid w:val="00217FAC"/>
    <w:rsid w:val="00220920"/>
    <w:rsid w:val="00221580"/>
    <w:rsid w:val="00221668"/>
    <w:rsid w:val="002219E0"/>
    <w:rsid w:val="0022226B"/>
    <w:rsid w:val="00222956"/>
    <w:rsid w:val="00222DEB"/>
    <w:rsid w:val="002233BA"/>
    <w:rsid w:val="002243CC"/>
    <w:rsid w:val="00224475"/>
    <w:rsid w:val="00226E71"/>
    <w:rsid w:val="0022771B"/>
    <w:rsid w:val="002320B1"/>
    <w:rsid w:val="00232A7C"/>
    <w:rsid w:val="00234021"/>
    <w:rsid w:val="002340B2"/>
    <w:rsid w:val="00234AAA"/>
    <w:rsid w:val="00235871"/>
    <w:rsid w:val="0023682B"/>
    <w:rsid w:val="00236FC6"/>
    <w:rsid w:val="00240F9E"/>
    <w:rsid w:val="00241B1F"/>
    <w:rsid w:val="00242014"/>
    <w:rsid w:val="002427B0"/>
    <w:rsid w:val="002429D2"/>
    <w:rsid w:val="00242AAA"/>
    <w:rsid w:val="00242E13"/>
    <w:rsid w:val="00244DB1"/>
    <w:rsid w:val="00250E11"/>
    <w:rsid w:val="0025517F"/>
    <w:rsid w:val="0025595D"/>
    <w:rsid w:val="002571D6"/>
    <w:rsid w:val="00260F93"/>
    <w:rsid w:val="00262824"/>
    <w:rsid w:val="00262CC4"/>
    <w:rsid w:val="00262E0F"/>
    <w:rsid w:val="00263529"/>
    <w:rsid w:val="00264152"/>
    <w:rsid w:val="00264889"/>
    <w:rsid w:val="00264F30"/>
    <w:rsid w:val="00265C1B"/>
    <w:rsid w:val="00266F57"/>
    <w:rsid w:val="002671E3"/>
    <w:rsid w:val="00270B1A"/>
    <w:rsid w:val="00271346"/>
    <w:rsid w:val="0027160C"/>
    <w:rsid w:val="002731DD"/>
    <w:rsid w:val="0027460D"/>
    <w:rsid w:val="00275B4B"/>
    <w:rsid w:val="002761B1"/>
    <w:rsid w:val="002772A1"/>
    <w:rsid w:val="00277EB8"/>
    <w:rsid w:val="002813C4"/>
    <w:rsid w:val="00281D03"/>
    <w:rsid w:val="00281ED3"/>
    <w:rsid w:val="00282714"/>
    <w:rsid w:val="00282BBD"/>
    <w:rsid w:val="00285988"/>
    <w:rsid w:val="00285B08"/>
    <w:rsid w:val="00286527"/>
    <w:rsid w:val="00287A61"/>
    <w:rsid w:val="00290516"/>
    <w:rsid w:val="00291432"/>
    <w:rsid w:val="0029170F"/>
    <w:rsid w:val="002943E0"/>
    <w:rsid w:val="002944A9"/>
    <w:rsid w:val="0029493D"/>
    <w:rsid w:val="0029545E"/>
    <w:rsid w:val="00295875"/>
    <w:rsid w:val="00295A32"/>
    <w:rsid w:val="00295D17"/>
    <w:rsid w:val="00296A4F"/>
    <w:rsid w:val="00296CBD"/>
    <w:rsid w:val="0029721B"/>
    <w:rsid w:val="00297EB1"/>
    <w:rsid w:val="002A0014"/>
    <w:rsid w:val="002A268A"/>
    <w:rsid w:val="002A3676"/>
    <w:rsid w:val="002A639B"/>
    <w:rsid w:val="002A6477"/>
    <w:rsid w:val="002A78E4"/>
    <w:rsid w:val="002B0167"/>
    <w:rsid w:val="002B032D"/>
    <w:rsid w:val="002B0680"/>
    <w:rsid w:val="002B43C0"/>
    <w:rsid w:val="002B5A47"/>
    <w:rsid w:val="002B6D1C"/>
    <w:rsid w:val="002C14EA"/>
    <w:rsid w:val="002C15C0"/>
    <w:rsid w:val="002C1FD0"/>
    <w:rsid w:val="002C35D0"/>
    <w:rsid w:val="002C46BD"/>
    <w:rsid w:val="002C6A2A"/>
    <w:rsid w:val="002C7420"/>
    <w:rsid w:val="002C7843"/>
    <w:rsid w:val="002D03E0"/>
    <w:rsid w:val="002D0A3F"/>
    <w:rsid w:val="002D159E"/>
    <w:rsid w:val="002D357A"/>
    <w:rsid w:val="002D3D42"/>
    <w:rsid w:val="002D5DF9"/>
    <w:rsid w:val="002D61AB"/>
    <w:rsid w:val="002D61D8"/>
    <w:rsid w:val="002D642D"/>
    <w:rsid w:val="002D6E0F"/>
    <w:rsid w:val="002E0B72"/>
    <w:rsid w:val="002E12EC"/>
    <w:rsid w:val="002E26B7"/>
    <w:rsid w:val="002E314D"/>
    <w:rsid w:val="002E3428"/>
    <w:rsid w:val="002E35AE"/>
    <w:rsid w:val="002E3932"/>
    <w:rsid w:val="002E3B0E"/>
    <w:rsid w:val="002E4252"/>
    <w:rsid w:val="002E5459"/>
    <w:rsid w:val="002E5D2F"/>
    <w:rsid w:val="002E5DFB"/>
    <w:rsid w:val="002E5EED"/>
    <w:rsid w:val="002E63BE"/>
    <w:rsid w:val="002E63CC"/>
    <w:rsid w:val="002E6930"/>
    <w:rsid w:val="002E7651"/>
    <w:rsid w:val="002E7AA6"/>
    <w:rsid w:val="002E7D16"/>
    <w:rsid w:val="002F1DAF"/>
    <w:rsid w:val="002F2976"/>
    <w:rsid w:val="002F3260"/>
    <w:rsid w:val="002F3964"/>
    <w:rsid w:val="002F4669"/>
    <w:rsid w:val="002F4B53"/>
    <w:rsid w:val="003002C8"/>
    <w:rsid w:val="00301262"/>
    <w:rsid w:val="003016AE"/>
    <w:rsid w:val="00302490"/>
    <w:rsid w:val="003025AB"/>
    <w:rsid w:val="00303BFE"/>
    <w:rsid w:val="00303DDF"/>
    <w:rsid w:val="00304662"/>
    <w:rsid w:val="00305681"/>
    <w:rsid w:val="0030643D"/>
    <w:rsid w:val="00306953"/>
    <w:rsid w:val="00306B3C"/>
    <w:rsid w:val="003071D5"/>
    <w:rsid w:val="00310965"/>
    <w:rsid w:val="00311A8E"/>
    <w:rsid w:val="00311AEF"/>
    <w:rsid w:val="00312CE8"/>
    <w:rsid w:val="003151C6"/>
    <w:rsid w:val="00316739"/>
    <w:rsid w:val="003175CB"/>
    <w:rsid w:val="003178FC"/>
    <w:rsid w:val="00317AD9"/>
    <w:rsid w:val="00320907"/>
    <w:rsid w:val="00320A07"/>
    <w:rsid w:val="0032102D"/>
    <w:rsid w:val="00321467"/>
    <w:rsid w:val="00321F9E"/>
    <w:rsid w:val="003231F5"/>
    <w:rsid w:val="00323B8B"/>
    <w:rsid w:val="00324608"/>
    <w:rsid w:val="00324C3B"/>
    <w:rsid w:val="00325514"/>
    <w:rsid w:val="003257BC"/>
    <w:rsid w:val="00325DAE"/>
    <w:rsid w:val="003262BC"/>
    <w:rsid w:val="003313AB"/>
    <w:rsid w:val="00331706"/>
    <w:rsid w:val="003321AD"/>
    <w:rsid w:val="003329E3"/>
    <w:rsid w:val="00333626"/>
    <w:rsid w:val="00334C46"/>
    <w:rsid w:val="003350A7"/>
    <w:rsid w:val="0033572B"/>
    <w:rsid w:val="00335745"/>
    <w:rsid w:val="00335A66"/>
    <w:rsid w:val="00340650"/>
    <w:rsid w:val="00340738"/>
    <w:rsid w:val="00340D7F"/>
    <w:rsid w:val="00341E53"/>
    <w:rsid w:val="003423C8"/>
    <w:rsid w:val="00342557"/>
    <w:rsid w:val="00343550"/>
    <w:rsid w:val="00343684"/>
    <w:rsid w:val="003436EE"/>
    <w:rsid w:val="00343E06"/>
    <w:rsid w:val="003454DE"/>
    <w:rsid w:val="003459F7"/>
    <w:rsid w:val="00345A17"/>
    <w:rsid w:val="00347EE9"/>
    <w:rsid w:val="0035266E"/>
    <w:rsid w:val="00354A72"/>
    <w:rsid w:val="00354E1C"/>
    <w:rsid w:val="00355706"/>
    <w:rsid w:val="00360647"/>
    <w:rsid w:val="00361911"/>
    <w:rsid w:val="00362F88"/>
    <w:rsid w:val="003631C8"/>
    <w:rsid w:val="00363599"/>
    <w:rsid w:val="00364489"/>
    <w:rsid w:val="00365164"/>
    <w:rsid w:val="003651E8"/>
    <w:rsid w:val="00365D0E"/>
    <w:rsid w:val="00366CD8"/>
    <w:rsid w:val="00367F18"/>
    <w:rsid w:val="00371879"/>
    <w:rsid w:val="00371CF6"/>
    <w:rsid w:val="003721C6"/>
    <w:rsid w:val="0037323F"/>
    <w:rsid w:val="003736F2"/>
    <w:rsid w:val="00373CE1"/>
    <w:rsid w:val="00374029"/>
    <w:rsid w:val="0037515B"/>
    <w:rsid w:val="003753F0"/>
    <w:rsid w:val="00375B88"/>
    <w:rsid w:val="00375EA8"/>
    <w:rsid w:val="0037640F"/>
    <w:rsid w:val="00376B0E"/>
    <w:rsid w:val="003818E4"/>
    <w:rsid w:val="003836DA"/>
    <w:rsid w:val="00384BF8"/>
    <w:rsid w:val="00385AB6"/>
    <w:rsid w:val="0038699B"/>
    <w:rsid w:val="00390E59"/>
    <w:rsid w:val="003921BC"/>
    <w:rsid w:val="003925F2"/>
    <w:rsid w:val="00393486"/>
    <w:rsid w:val="00393492"/>
    <w:rsid w:val="003934DF"/>
    <w:rsid w:val="00393956"/>
    <w:rsid w:val="00394461"/>
    <w:rsid w:val="00394EB3"/>
    <w:rsid w:val="0039564D"/>
    <w:rsid w:val="003959D9"/>
    <w:rsid w:val="00395FF6"/>
    <w:rsid w:val="00396900"/>
    <w:rsid w:val="003A03A0"/>
    <w:rsid w:val="003A075D"/>
    <w:rsid w:val="003A2770"/>
    <w:rsid w:val="003A27F5"/>
    <w:rsid w:val="003A42B5"/>
    <w:rsid w:val="003A64F8"/>
    <w:rsid w:val="003A6B2C"/>
    <w:rsid w:val="003B1CA4"/>
    <w:rsid w:val="003B2B28"/>
    <w:rsid w:val="003B3BAE"/>
    <w:rsid w:val="003B556D"/>
    <w:rsid w:val="003B58F6"/>
    <w:rsid w:val="003B699B"/>
    <w:rsid w:val="003C0041"/>
    <w:rsid w:val="003C1477"/>
    <w:rsid w:val="003C16D4"/>
    <w:rsid w:val="003C1CD0"/>
    <w:rsid w:val="003C2573"/>
    <w:rsid w:val="003C2FF0"/>
    <w:rsid w:val="003C3340"/>
    <w:rsid w:val="003C4354"/>
    <w:rsid w:val="003C5388"/>
    <w:rsid w:val="003C5ABA"/>
    <w:rsid w:val="003C5D8F"/>
    <w:rsid w:val="003C6356"/>
    <w:rsid w:val="003C7B14"/>
    <w:rsid w:val="003D10C9"/>
    <w:rsid w:val="003D233B"/>
    <w:rsid w:val="003D28DB"/>
    <w:rsid w:val="003D3F2B"/>
    <w:rsid w:val="003D4F1D"/>
    <w:rsid w:val="003D7489"/>
    <w:rsid w:val="003D750B"/>
    <w:rsid w:val="003E1F7E"/>
    <w:rsid w:val="003E2270"/>
    <w:rsid w:val="003E2325"/>
    <w:rsid w:val="003E2A4B"/>
    <w:rsid w:val="003E319E"/>
    <w:rsid w:val="003E33E3"/>
    <w:rsid w:val="003E3DF0"/>
    <w:rsid w:val="003E7F29"/>
    <w:rsid w:val="003F014D"/>
    <w:rsid w:val="003F03DE"/>
    <w:rsid w:val="003F0D5C"/>
    <w:rsid w:val="003F1172"/>
    <w:rsid w:val="003F18E4"/>
    <w:rsid w:val="003F2E5D"/>
    <w:rsid w:val="003F2EB3"/>
    <w:rsid w:val="003F3938"/>
    <w:rsid w:val="003F39E5"/>
    <w:rsid w:val="003F3F0B"/>
    <w:rsid w:val="003F47E8"/>
    <w:rsid w:val="003F50EF"/>
    <w:rsid w:val="003F5AD0"/>
    <w:rsid w:val="003F5BEE"/>
    <w:rsid w:val="003F5C05"/>
    <w:rsid w:val="003F7D9F"/>
    <w:rsid w:val="003F7E8B"/>
    <w:rsid w:val="00400065"/>
    <w:rsid w:val="004026AF"/>
    <w:rsid w:val="00402D5A"/>
    <w:rsid w:val="00402DE5"/>
    <w:rsid w:val="00403212"/>
    <w:rsid w:val="00404276"/>
    <w:rsid w:val="00404D4D"/>
    <w:rsid w:val="00406AAC"/>
    <w:rsid w:val="00406F34"/>
    <w:rsid w:val="00410296"/>
    <w:rsid w:val="00410338"/>
    <w:rsid w:val="00410FA5"/>
    <w:rsid w:val="00411BFB"/>
    <w:rsid w:val="00412130"/>
    <w:rsid w:val="00412911"/>
    <w:rsid w:val="00414633"/>
    <w:rsid w:val="00414C56"/>
    <w:rsid w:val="00415BCF"/>
    <w:rsid w:val="0041637D"/>
    <w:rsid w:val="004163D3"/>
    <w:rsid w:val="0041656A"/>
    <w:rsid w:val="00417F27"/>
    <w:rsid w:val="00421CC2"/>
    <w:rsid w:val="00421F0C"/>
    <w:rsid w:val="0042220F"/>
    <w:rsid w:val="004226D2"/>
    <w:rsid w:val="0042580F"/>
    <w:rsid w:val="0042597F"/>
    <w:rsid w:val="00425C94"/>
    <w:rsid w:val="00426335"/>
    <w:rsid w:val="004264AD"/>
    <w:rsid w:val="00426506"/>
    <w:rsid w:val="0042770D"/>
    <w:rsid w:val="004306E4"/>
    <w:rsid w:val="00430793"/>
    <w:rsid w:val="0043123B"/>
    <w:rsid w:val="00431E07"/>
    <w:rsid w:val="00431E52"/>
    <w:rsid w:val="00432AD9"/>
    <w:rsid w:val="00433352"/>
    <w:rsid w:val="0043484B"/>
    <w:rsid w:val="00434A1F"/>
    <w:rsid w:val="00434F67"/>
    <w:rsid w:val="00435841"/>
    <w:rsid w:val="00435B56"/>
    <w:rsid w:val="00437084"/>
    <w:rsid w:val="004375BE"/>
    <w:rsid w:val="004378B3"/>
    <w:rsid w:val="00441392"/>
    <w:rsid w:val="0044394B"/>
    <w:rsid w:val="00444044"/>
    <w:rsid w:val="00444305"/>
    <w:rsid w:val="00447146"/>
    <w:rsid w:val="00450125"/>
    <w:rsid w:val="004508AA"/>
    <w:rsid w:val="00453BD0"/>
    <w:rsid w:val="004547E4"/>
    <w:rsid w:val="0045562B"/>
    <w:rsid w:val="0046048E"/>
    <w:rsid w:val="0046229C"/>
    <w:rsid w:val="00462409"/>
    <w:rsid w:val="00462586"/>
    <w:rsid w:val="00462858"/>
    <w:rsid w:val="00462D10"/>
    <w:rsid w:val="0046385A"/>
    <w:rsid w:val="00463A0A"/>
    <w:rsid w:val="004649DF"/>
    <w:rsid w:val="00465717"/>
    <w:rsid w:val="004657EB"/>
    <w:rsid w:val="0046630C"/>
    <w:rsid w:val="00466B7D"/>
    <w:rsid w:val="00466E26"/>
    <w:rsid w:val="0046742D"/>
    <w:rsid w:val="0046784D"/>
    <w:rsid w:val="0047021D"/>
    <w:rsid w:val="0047044A"/>
    <w:rsid w:val="00471044"/>
    <w:rsid w:val="0047211D"/>
    <w:rsid w:val="00473CF7"/>
    <w:rsid w:val="00474167"/>
    <w:rsid w:val="00474CA4"/>
    <w:rsid w:val="00475AB7"/>
    <w:rsid w:val="00476D2A"/>
    <w:rsid w:val="00477A95"/>
    <w:rsid w:val="00477E74"/>
    <w:rsid w:val="00477F77"/>
    <w:rsid w:val="00480B75"/>
    <w:rsid w:val="00480E35"/>
    <w:rsid w:val="004821C2"/>
    <w:rsid w:val="00482A9C"/>
    <w:rsid w:val="00484F5E"/>
    <w:rsid w:val="00485840"/>
    <w:rsid w:val="00485A18"/>
    <w:rsid w:val="004862AB"/>
    <w:rsid w:val="00487824"/>
    <w:rsid w:val="00490478"/>
    <w:rsid w:val="0049048E"/>
    <w:rsid w:val="00490DAE"/>
    <w:rsid w:val="00491E3A"/>
    <w:rsid w:val="00491F4D"/>
    <w:rsid w:val="00493667"/>
    <w:rsid w:val="004936E3"/>
    <w:rsid w:val="00494501"/>
    <w:rsid w:val="00495685"/>
    <w:rsid w:val="004958C2"/>
    <w:rsid w:val="00495BAD"/>
    <w:rsid w:val="00497DDB"/>
    <w:rsid w:val="004A2036"/>
    <w:rsid w:val="004A228B"/>
    <w:rsid w:val="004A4C49"/>
    <w:rsid w:val="004A6650"/>
    <w:rsid w:val="004A7801"/>
    <w:rsid w:val="004B285E"/>
    <w:rsid w:val="004B2AAB"/>
    <w:rsid w:val="004B2C65"/>
    <w:rsid w:val="004B381C"/>
    <w:rsid w:val="004B4ECE"/>
    <w:rsid w:val="004B5773"/>
    <w:rsid w:val="004B6F03"/>
    <w:rsid w:val="004B7AD1"/>
    <w:rsid w:val="004C1133"/>
    <w:rsid w:val="004C1859"/>
    <w:rsid w:val="004C2996"/>
    <w:rsid w:val="004C3237"/>
    <w:rsid w:val="004C39B0"/>
    <w:rsid w:val="004C4AC6"/>
    <w:rsid w:val="004C592C"/>
    <w:rsid w:val="004C6289"/>
    <w:rsid w:val="004C6583"/>
    <w:rsid w:val="004C65C3"/>
    <w:rsid w:val="004D1641"/>
    <w:rsid w:val="004D1A68"/>
    <w:rsid w:val="004D217F"/>
    <w:rsid w:val="004D4140"/>
    <w:rsid w:val="004D4E81"/>
    <w:rsid w:val="004D6864"/>
    <w:rsid w:val="004D6AA3"/>
    <w:rsid w:val="004D772B"/>
    <w:rsid w:val="004D7E9B"/>
    <w:rsid w:val="004E0214"/>
    <w:rsid w:val="004E0D99"/>
    <w:rsid w:val="004E0EF2"/>
    <w:rsid w:val="004E32B8"/>
    <w:rsid w:val="004E41A3"/>
    <w:rsid w:val="004E609E"/>
    <w:rsid w:val="004E6F82"/>
    <w:rsid w:val="004E792B"/>
    <w:rsid w:val="004E7B3B"/>
    <w:rsid w:val="004E7D89"/>
    <w:rsid w:val="004E7FC1"/>
    <w:rsid w:val="004F0465"/>
    <w:rsid w:val="004F079B"/>
    <w:rsid w:val="004F0909"/>
    <w:rsid w:val="004F19AD"/>
    <w:rsid w:val="004F2AF3"/>
    <w:rsid w:val="004F2F1E"/>
    <w:rsid w:val="004F79AB"/>
    <w:rsid w:val="00500A6A"/>
    <w:rsid w:val="00502AB0"/>
    <w:rsid w:val="00502B54"/>
    <w:rsid w:val="00502EDD"/>
    <w:rsid w:val="0050300E"/>
    <w:rsid w:val="00503177"/>
    <w:rsid w:val="005032CC"/>
    <w:rsid w:val="005044A0"/>
    <w:rsid w:val="0050470F"/>
    <w:rsid w:val="005052D4"/>
    <w:rsid w:val="0050572E"/>
    <w:rsid w:val="005058DD"/>
    <w:rsid w:val="00506738"/>
    <w:rsid w:val="00506F0A"/>
    <w:rsid w:val="00507AF1"/>
    <w:rsid w:val="00510723"/>
    <w:rsid w:val="00510AEA"/>
    <w:rsid w:val="00510BBA"/>
    <w:rsid w:val="00510C88"/>
    <w:rsid w:val="0051152B"/>
    <w:rsid w:val="005128BF"/>
    <w:rsid w:val="00514BD2"/>
    <w:rsid w:val="005160FE"/>
    <w:rsid w:val="00516D61"/>
    <w:rsid w:val="0052055B"/>
    <w:rsid w:val="00521203"/>
    <w:rsid w:val="00521895"/>
    <w:rsid w:val="00523188"/>
    <w:rsid w:val="005244F3"/>
    <w:rsid w:val="00524BE2"/>
    <w:rsid w:val="00524C68"/>
    <w:rsid w:val="00527F13"/>
    <w:rsid w:val="005324DF"/>
    <w:rsid w:val="005332BE"/>
    <w:rsid w:val="005351D4"/>
    <w:rsid w:val="0053549E"/>
    <w:rsid w:val="005366C0"/>
    <w:rsid w:val="00536832"/>
    <w:rsid w:val="00536BD0"/>
    <w:rsid w:val="00536C8A"/>
    <w:rsid w:val="005405CF"/>
    <w:rsid w:val="00543763"/>
    <w:rsid w:val="00543F9D"/>
    <w:rsid w:val="005451E4"/>
    <w:rsid w:val="005452E9"/>
    <w:rsid w:val="00546B1B"/>
    <w:rsid w:val="00552A1A"/>
    <w:rsid w:val="00553AAE"/>
    <w:rsid w:val="00554C0C"/>
    <w:rsid w:val="00555096"/>
    <w:rsid w:val="00556B3B"/>
    <w:rsid w:val="00560323"/>
    <w:rsid w:val="005604FA"/>
    <w:rsid w:val="00560B90"/>
    <w:rsid w:val="00560D60"/>
    <w:rsid w:val="005616B3"/>
    <w:rsid w:val="00563118"/>
    <w:rsid w:val="005644E0"/>
    <w:rsid w:val="00566C2D"/>
    <w:rsid w:val="00566FBC"/>
    <w:rsid w:val="00567683"/>
    <w:rsid w:val="005719F3"/>
    <w:rsid w:val="00572998"/>
    <w:rsid w:val="00573CE9"/>
    <w:rsid w:val="0057578E"/>
    <w:rsid w:val="00575AB3"/>
    <w:rsid w:val="00576275"/>
    <w:rsid w:val="00576777"/>
    <w:rsid w:val="00576B9E"/>
    <w:rsid w:val="005773B5"/>
    <w:rsid w:val="00577C16"/>
    <w:rsid w:val="00577D83"/>
    <w:rsid w:val="005808BB"/>
    <w:rsid w:val="0058096F"/>
    <w:rsid w:val="00580A07"/>
    <w:rsid w:val="00581C06"/>
    <w:rsid w:val="00582C01"/>
    <w:rsid w:val="0058384B"/>
    <w:rsid w:val="0058538C"/>
    <w:rsid w:val="0058630A"/>
    <w:rsid w:val="00586980"/>
    <w:rsid w:val="00587956"/>
    <w:rsid w:val="00590936"/>
    <w:rsid w:val="00590BD2"/>
    <w:rsid w:val="00591872"/>
    <w:rsid w:val="005932DE"/>
    <w:rsid w:val="00593C26"/>
    <w:rsid w:val="0059474A"/>
    <w:rsid w:val="0059504C"/>
    <w:rsid w:val="00596B8F"/>
    <w:rsid w:val="005A04B7"/>
    <w:rsid w:val="005A09BA"/>
    <w:rsid w:val="005A29DC"/>
    <w:rsid w:val="005A2C2B"/>
    <w:rsid w:val="005A317B"/>
    <w:rsid w:val="005A4784"/>
    <w:rsid w:val="005A4E93"/>
    <w:rsid w:val="005A515B"/>
    <w:rsid w:val="005A633E"/>
    <w:rsid w:val="005B1591"/>
    <w:rsid w:val="005B1AFE"/>
    <w:rsid w:val="005B1C4F"/>
    <w:rsid w:val="005B3573"/>
    <w:rsid w:val="005B37D4"/>
    <w:rsid w:val="005B3D89"/>
    <w:rsid w:val="005B448C"/>
    <w:rsid w:val="005B531E"/>
    <w:rsid w:val="005B5E55"/>
    <w:rsid w:val="005B67B5"/>
    <w:rsid w:val="005B6A44"/>
    <w:rsid w:val="005B7D32"/>
    <w:rsid w:val="005C08CE"/>
    <w:rsid w:val="005C1365"/>
    <w:rsid w:val="005C17BD"/>
    <w:rsid w:val="005C2903"/>
    <w:rsid w:val="005C31AD"/>
    <w:rsid w:val="005C559C"/>
    <w:rsid w:val="005C672C"/>
    <w:rsid w:val="005C69EC"/>
    <w:rsid w:val="005C6D34"/>
    <w:rsid w:val="005C7285"/>
    <w:rsid w:val="005C76CF"/>
    <w:rsid w:val="005C776F"/>
    <w:rsid w:val="005D0855"/>
    <w:rsid w:val="005D08D0"/>
    <w:rsid w:val="005D3B46"/>
    <w:rsid w:val="005D3D3A"/>
    <w:rsid w:val="005D43A1"/>
    <w:rsid w:val="005D4689"/>
    <w:rsid w:val="005D46A8"/>
    <w:rsid w:val="005D4AFE"/>
    <w:rsid w:val="005D525E"/>
    <w:rsid w:val="005D5543"/>
    <w:rsid w:val="005D79A4"/>
    <w:rsid w:val="005D7DDF"/>
    <w:rsid w:val="005E03E0"/>
    <w:rsid w:val="005E1BC4"/>
    <w:rsid w:val="005E4EAC"/>
    <w:rsid w:val="005E5902"/>
    <w:rsid w:val="005E6026"/>
    <w:rsid w:val="005E61C2"/>
    <w:rsid w:val="005E63E1"/>
    <w:rsid w:val="005F083C"/>
    <w:rsid w:val="005F13D1"/>
    <w:rsid w:val="005F21E4"/>
    <w:rsid w:val="005F22E2"/>
    <w:rsid w:val="005F31EB"/>
    <w:rsid w:val="005F3B61"/>
    <w:rsid w:val="005F5D8F"/>
    <w:rsid w:val="005F5ED9"/>
    <w:rsid w:val="005F6AA7"/>
    <w:rsid w:val="005F74AD"/>
    <w:rsid w:val="00600BAF"/>
    <w:rsid w:val="00601FBD"/>
    <w:rsid w:val="00604234"/>
    <w:rsid w:val="0060641D"/>
    <w:rsid w:val="0060658C"/>
    <w:rsid w:val="00607561"/>
    <w:rsid w:val="00610CFD"/>
    <w:rsid w:val="00611155"/>
    <w:rsid w:val="00611586"/>
    <w:rsid w:val="00611C91"/>
    <w:rsid w:val="00612B88"/>
    <w:rsid w:val="00612F32"/>
    <w:rsid w:val="00613090"/>
    <w:rsid w:val="00614BD2"/>
    <w:rsid w:val="00615C0A"/>
    <w:rsid w:val="00616DBC"/>
    <w:rsid w:val="00616DF2"/>
    <w:rsid w:val="00620516"/>
    <w:rsid w:val="00620BEE"/>
    <w:rsid w:val="006235AF"/>
    <w:rsid w:val="00623D15"/>
    <w:rsid w:val="00624EE8"/>
    <w:rsid w:val="0062568A"/>
    <w:rsid w:val="00627D7A"/>
    <w:rsid w:val="0063169C"/>
    <w:rsid w:val="00631DDB"/>
    <w:rsid w:val="006322EC"/>
    <w:rsid w:val="0063241C"/>
    <w:rsid w:val="00632DA4"/>
    <w:rsid w:val="0063316E"/>
    <w:rsid w:val="006364D3"/>
    <w:rsid w:val="0063652E"/>
    <w:rsid w:val="0063732B"/>
    <w:rsid w:val="00637B68"/>
    <w:rsid w:val="00637E4B"/>
    <w:rsid w:val="00642C98"/>
    <w:rsid w:val="0064482F"/>
    <w:rsid w:val="00645547"/>
    <w:rsid w:val="00646EC4"/>
    <w:rsid w:val="00650763"/>
    <w:rsid w:val="006525DF"/>
    <w:rsid w:val="006537C5"/>
    <w:rsid w:val="00653CA2"/>
    <w:rsid w:val="00655F53"/>
    <w:rsid w:val="006561AB"/>
    <w:rsid w:val="00657872"/>
    <w:rsid w:val="00660B34"/>
    <w:rsid w:val="0066268B"/>
    <w:rsid w:val="00663825"/>
    <w:rsid w:val="00664C79"/>
    <w:rsid w:val="00665A9C"/>
    <w:rsid w:val="00670B92"/>
    <w:rsid w:val="00670FF9"/>
    <w:rsid w:val="006717B1"/>
    <w:rsid w:val="00672520"/>
    <w:rsid w:val="00673DE5"/>
    <w:rsid w:val="00674BFF"/>
    <w:rsid w:val="00675994"/>
    <w:rsid w:val="00676797"/>
    <w:rsid w:val="006768C7"/>
    <w:rsid w:val="006770F1"/>
    <w:rsid w:val="006772CD"/>
    <w:rsid w:val="006774A5"/>
    <w:rsid w:val="006777CC"/>
    <w:rsid w:val="0068035D"/>
    <w:rsid w:val="006807D5"/>
    <w:rsid w:val="00680E13"/>
    <w:rsid w:val="006822FA"/>
    <w:rsid w:val="00682A46"/>
    <w:rsid w:val="00682D45"/>
    <w:rsid w:val="00683858"/>
    <w:rsid w:val="00683BDB"/>
    <w:rsid w:val="00684D9D"/>
    <w:rsid w:val="00685168"/>
    <w:rsid w:val="006851B9"/>
    <w:rsid w:val="00685BD6"/>
    <w:rsid w:val="0068608F"/>
    <w:rsid w:val="0068704F"/>
    <w:rsid w:val="006876CD"/>
    <w:rsid w:val="0069056B"/>
    <w:rsid w:val="00690670"/>
    <w:rsid w:val="00690680"/>
    <w:rsid w:val="006912C9"/>
    <w:rsid w:val="00691E03"/>
    <w:rsid w:val="00692181"/>
    <w:rsid w:val="00695116"/>
    <w:rsid w:val="00695FC5"/>
    <w:rsid w:val="0069679E"/>
    <w:rsid w:val="0069733C"/>
    <w:rsid w:val="00697A99"/>
    <w:rsid w:val="00697B27"/>
    <w:rsid w:val="006A05E2"/>
    <w:rsid w:val="006A1493"/>
    <w:rsid w:val="006A20A7"/>
    <w:rsid w:val="006A3061"/>
    <w:rsid w:val="006A443D"/>
    <w:rsid w:val="006A50A9"/>
    <w:rsid w:val="006A7146"/>
    <w:rsid w:val="006B1F33"/>
    <w:rsid w:val="006B2662"/>
    <w:rsid w:val="006B2668"/>
    <w:rsid w:val="006B2FD4"/>
    <w:rsid w:val="006B3DCF"/>
    <w:rsid w:val="006B3F45"/>
    <w:rsid w:val="006B6599"/>
    <w:rsid w:val="006C13A7"/>
    <w:rsid w:val="006C15A9"/>
    <w:rsid w:val="006C1876"/>
    <w:rsid w:val="006C1FB8"/>
    <w:rsid w:val="006C5516"/>
    <w:rsid w:val="006D1618"/>
    <w:rsid w:val="006D26E9"/>
    <w:rsid w:val="006D2E23"/>
    <w:rsid w:val="006D6046"/>
    <w:rsid w:val="006D66A4"/>
    <w:rsid w:val="006D66E1"/>
    <w:rsid w:val="006D6A1D"/>
    <w:rsid w:val="006D6A55"/>
    <w:rsid w:val="006D7118"/>
    <w:rsid w:val="006D738E"/>
    <w:rsid w:val="006E036F"/>
    <w:rsid w:val="006E08C8"/>
    <w:rsid w:val="006E1EBE"/>
    <w:rsid w:val="006E2854"/>
    <w:rsid w:val="006E2AF8"/>
    <w:rsid w:val="006E5FA4"/>
    <w:rsid w:val="006E7382"/>
    <w:rsid w:val="006F1305"/>
    <w:rsid w:val="006F3195"/>
    <w:rsid w:val="006F43D0"/>
    <w:rsid w:val="006F5E6F"/>
    <w:rsid w:val="006F64D6"/>
    <w:rsid w:val="00700846"/>
    <w:rsid w:val="007023F7"/>
    <w:rsid w:val="0070330D"/>
    <w:rsid w:val="00703A07"/>
    <w:rsid w:val="0070486C"/>
    <w:rsid w:val="00704DB4"/>
    <w:rsid w:val="00704E11"/>
    <w:rsid w:val="00705197"/>
    <w:rsid w:val="00705268"/>
    <w:rsid w:val="007055BE"/>
    <w:rsid w:val="00705868"/>
    <w:rsid w:val="00705E2A"/>
    <w:rsid w:val="0070607E"/>
    <w:rsid w:val="007076C4"/>
    <w:rsid w:val="00710A2A"/>
    <w:rsid w:val="007119FE"/>
    <w:rsid w:val="007126B0"/>
    <w:rsid w:val="00712E19"/>
    <w:rsid w:val="007147C6"/>
    <w:rsid w:val="00715660"/>
    <w:rsid w:val="00715980"/>
    <w:rsid w:val="00716E55"/>
    <w:rsid w:val="00717360"/>
    <w:rsid w:val="007175DF"/>
    <w:rsid w:val="00717EC4"/>
    <w:rsid w:val="007210AD"/>
    <w:rsid w:val="0072257C"/>
    <w:rsid w:val="007227C7"/>
    <w:rsid w:val="0072444F"/>
    <w:rsid w:val="007247E0"/>
    <w:rsid w:val="00724C98"/>
    <w:rsid w:val="0072512F"/>
    <w:rsid w:val="00725147"/>
    <w:rsid w:val="0072584F"/>
    <w:rsid w:val="00725FBA"/>
    <w:rsid w:val="0072638C"/>
    <w:rsid w:val="00726B9E"/>
    <w:rsid w:val="00727566"/>
    <w:rsid w:val="00727957"/>
    <w:rsid w:val="00730A30"/>
    <w:rsid w:val="00730BBB"/>
    <w:rsid w:val="00732B43"/>
    <w:rsid w:val="00733848"/>
    <w:rsid w:val="00735B43"/>
    <w:rsid w:val="00735C36"/>
    <w:rsid w:val="00735FC9"/>
    <w:rsid w:val="007362D2"/>
    <w:rsid w:val="0074037C"/>
    <w:rsid w:val="00740E16"/>
    <w:rsid w:val="007427DB"/>
    <w:rsid w:val="007443D9"/>
    <w:rsid w:val="00745731"/>
    <w:rsid w:val="00745C10"/>
    <w:rsid w:val="007478C3"/>
    <w:rsid w:val="00747AB3"/>
    <w:rsid w:val="007507F9"/>
    <w:rsid w:val="00750816"/>
    <w:rsid w:val="00751A87"/>
    <w:rsid w:val="00754B60"/>
    <w:rsid w:val="007561F5"/>
    <w:rsid w:val="00756C4F"/>
    <w:rsid w:val="00756CA5"/>
    <w:rsid w:val="00757B94"/>
    <w:rsid w:val="007603B9"/>
    <w:rsid w:val="00760DEA"/>
    <w:rsid w:val="00761966"/>
    <w:rsid w:val="00761DE9"/>
    <w:rsid w:val="00762222"/>
    <w:rsid w:val="00764DB3"/>
    <w:rsid w:val="00765195"/>
    <w:rsid w:val="00765FA1"/>
    <w:rsid w:val="0076708C"/>
    <w:rsid w:val="007716FC"/>
    <w:rsid w:val="00772802"/>
    <w:rsid w:val="007737D9"/>
    <w:rsid w:val="0077435D"/>
    <w:rsid w:val="00775183"/>
    <w:rsid w:val="0077523E"/>
    <w:rsid w:val="007759F9"/>
    <w:rsid w:val="00777FB5"/>
    <w:rsid w:val="0078075A"/>
    <w:rsid w:val="007815B7"/>
    <w:rsid w:val="007826C6"/>
    <w:rsid w:val="00782A22"/>
    <w:rsid w:val="00783FB4"/>
    <w:rsid w:val="007850CC"/>
    <w:rsid w:val="00785D02"/>
    <w:rsid w:val="00785D94"/>
    <w:rsid w:val="007865C6"/>
    <w:rsid w:val="00786B61"/>
    <w:rsid w:val="0078713A"/>
    <w:rsid w:val="00791C4A"/>
    <w:rsid w:val="00792CDB"/>
    <w:rsid w:val="007933F6"/>
    <w:rsid w:val="0079437E"/>
    <w:rsid w:val="0079468D"/>
    <w:rsid w:val="007961A9"/>
    <w:rsid w:val="00796566"/>
    <w:rsid w:val="007A016E"/>
    <w:rsid w:val="007A14C8"/>
    <w:rsid w:val="007A1B38"/>
    <w:rsid w:val="007A35BC"/>
    <w:rsid w:val="007A7F67"/>
    <w:rsid w:val="007B0F88"/>
    <w:rsid w:val="007B29A4"/>
    <w:rsid w:val="007B2FD5"/>
    <w:rsid w:val="007B338A"/>
    <w:rsid w:val="007B4392"/>
    <w:rsid w:val="007B4CC4"/>
    <w:rsid w:val="007B4E96"/>
    <w:rsid w:val="007B5B80"/>
    <w:rsid w:val="007B7038"/>
    <w:rsid w:val="007C04AF"/>
    <w:rsid w:val="007C267E"/>
    <w:rsid w:val="007C39E1"/>
    <w:rsid w:val="007C3B35"/>
    <w:rsid w:val="007C55E7"/>
    <w:rsid w:val="007C5E7D"/>
    <w:rsid w:val="007C64D5"/>
    <w:rsid w:val="007C7FB6"/>
    <w:rsid w:val="007D0306"/>
    <w:rsid w:val="007D16A6"/>
    <w:rsid w:val="007D27BD"/>
    <w:rsid w:val="007D3237"/>
    <w:rsid w:val="007D3936"/>
    <w:rsid w:val="007D3BB4"/>
    <w:rsid w:val="007D536D"/>
    <w:rsid w:val="007D5B53"/>
    <w:rsid w:val="007D7510"/>
    <w:rsid w:val="007D76E9"/>
    <w:rsid w:val="007E1B86"/>
    <w:rsid w:val="007E4E93"/>
    <w:rsid w:val="007E7083"/>
    <w:rsid w:val="007E7FB5"/>
    <w:rsid w:val="007F07F7"/>
    <w:rsid w:val="007F2933"/>
    <w:rsid w:val="007F34F2"/>
    <w:rsid w:val="007F3659"/>
    <w:rsid w:val="007F6942"/>
    <w:rsid w:val="007F7810"/>
    <w:rsid w:val="007F7967"/>
    <w:rsid w:val="008032CE"/>
    <w:rsid w:val="00803697"/>
    <w:rsid w:val="00803CDF"/>
    <w:rsid w:val="00803DA0"/>
    <w:rsid w:val="008050C2"/>
    <w:rsid w:val="008054CF"/>
    <w:rsid w:val="00807209"/>
    <w:rsid w:val="00807549"/>
    <w:rsid w:val="0080757A"/>
    <w:rsid w:val="0081023D"/>
    <w:rsid w:val="008106C3"/>
    <w:rsid w:val="0081148E"/>
    <w:rsid w:val="0081315B"/>
    <w:rsid w:val="0081505D"/>
    <w:rsid w:val="0081641C"/>
    <w:rsid w:val="008165AA"/>
    <w:rsid w:val="0082066E"/>
    <w:rsid w:val="0082135C"/>
    <w:rsid w:val="00821445"/>
    <w:rsid w:val="00822A65"/>
    <w:rsid w:val="00822A9F"/>
    <w:rsid w:val="00823202"/>
    <w:rsid w:val="00823CF7"/>
    <w:rsid w:val="00824A44"/>
    <w:rsid w:val="008254A8"/>
    <w:rsid w:val="00826697"/>
    <w:rsid w:val="008268BA"/>
    <w:rsid w:val="008310E9"/>
    <w:rsid w:val="008314E3"/>
    <w:rsid w:val="00832E26"/>
    <w:rsid w:val="008343BE"/>
    <w:rsid w:val="00834A0B"/>
    <w:rsid w:val="008352B3"/>
    <w:rsid w:val="00835518"/>
    <w:rsid w:val="00836445"/>
    <w:rsid w:val="008371E6"/>
    <w:rsid w:val="00840AAC"/>
    <w:rsid w:val="00841368"/>
    <w:rsid w:val="00841E96"/>
    <w:rsid w:val="0084254D"/>
    <w:rsid w:val="0084282B"/>
    <w:rsid w:val="00843DBF"/>
    <w:rsid w:val="00844F72"/>
    <w:rsid w:val="00846A35"/>
    <w:rsid w:val="00846AEC"/>
    <w:rsid w:val="00847146"/>
    <w:rsid w:val="0084747D"/>
    <w:rsid w:val="00850236"/>
    <w:rsid w:val="008512AC"/>
    <w:rsid w:val="00853366"/>
    <w:rsid w:val="008537A9"/>
    <w:rsid w:val="008549D1"/>
    <w:rsid w:val="00854DFE"/>
    <w:rsid w:val="00855AEE"/>
    <w:rsid w:val="00856846"/>
    <w:rsid w:val="00856EFD"/>
    <w:rsid w:val="00856F7F"/>
    <w:rsid w:val="00860E2C"/>
    <w:rsid w:val="00861EC7"/>
    <w:rsid w:val="00862E86"/>
    <w:rsid w:val="0086352C"/>
    <w:rsid w:val="0086445D"/>
    <w:rsid w:val="00864470"/>
    <w:rsid w:val="00864977"/>
    <w:rsid w:val="00865671"/>
    <w:rsid w:val="00865A60"/>
    <w:rsid w:val="00865F0C"/>
    <w:rsid w:val="008667A0"/>
    <w:rsid w:val="00871118"/>
    <w:rsid w:val="00872D42"/>
    <w:rsid w:val="008737CE"/>
    <w:rsid w:val="00873D51"/>
    <w:rsid w:val="0087415E"/>
    <w:rsid w:val="008758C8"/>
    <w:rsid w:val="008767B9"/>
    <w:rsid w:val="008775C9"/>
    <w:rsid w:val="0088046F"/>
    <w:rsid w:val="00880AAC"/>
    <w:rsid w:val="00881282"/>
    <w:rsid w:val="008816BB"/>
    <w:rsid w:val="0088400B"/>
    <w:rsid w:val="00884677"/>
    <w:rsid w:val="008863CB"/>
    <w:rsid w:val="00887286"/>
    <w:rsid w:val="00887F6F"/>
    <w:rsid w:val="008902BF"/>
    <w:rsid w:val="00894917"/>
    <w:rsid w:val="00896A10"/>
    <w:rsid w:val="00897BD1"/>
    <w:rsid w:val="008A060E"/>
    <w:rsid w:val="008A15CA"/>
    <w:rsid w:val="008A1CEA"/>
    <w:rsid w:val="008A2594"/>
    <w:rsid w:val="008A3DCB"/>
    <w:rsid w:val="008A3F90"/>
    <w:rsid w:val="008A4CBA"/>
    <w:rsid w:val="008A50B1"/>
    <w:rsid w:val="008A6294"/>
    <w:rsid w:val="008A6A48"/>
    <w:rsid w:val="008A6AA6"/>
    <w:rsid w:val="008A6B1A"/>
    <w:rsid w:val="008B1EF0"/>
    <w:rsid w:val="008B29C3"/>
    <w:rsid w:val="008B48E3"/>
    <w:rsid w:val="008B49F5"/>
    <w:rsid w:val="008B5285"/>
    <w:rsid w:val="008B6D2E"/>
    <w:rsid w:val="008B70A7"/>
    <w:rsid w:val="008B71DF"/>
    <w:rsid w:val="008C084E"/>
    <w:rsid w:val="008C1224"/>
    <w:rsid w:val="008C1730"/>
    <w:rsid w:val="008C29F8"/>
    <w:rsid w:val="008C2AAB"/>
    <w:rsid w:val="008C2B33"/>
    <w:rsid w:val="008C3197"/>
    <w:rsid w:val="008C3CAB"/>
    <w:rsid w:val="008C4CAB"/>
    <w:rsid w:val="008C64DB"/>
    <w:rsid w:val="008C6E2F"/>
    <w:rsid w:val="008C7170"/>
    <w:rsid w:val="008C7600"/>
    <w:rsid w:val="008D0726"/>
    <w:rsid w:val="008D08CC"/>
    <w:rsid w:val="008D12A7"/>
    <w:rsid w:val="008D14A3"/>
    <w:rsid w:val="008D2C8A"/>
    <w:rsid w:val="008D2CE8"/>
    <w:rsid w:val="008D3676"/>
    <w:rsid w:val="008D49F8"/>
    <w:rsid w:val="008D4D29"/>
    <w:rsid w:val="008D5671"/>
    <w:rsid w:val="008D5D53"/>
    <w:rsid w:val="008D6171"/>
    <w:rsid w:val="008D6B9F"/>
    <w:rsid w:val="008D705F"/>
    <w:rsid w:val="008E2E48"/>
    <w:rsid w:val="008E37B7"/>
    <w:rsid w:val="008E3C0B"/>
    <w:rsid w:val="008E59AD"/>
    <w:rsid w:val="008E5D00"/>
    <w:rsid w:val="008E7224"/>
    <w:rsid w:val="008E750A"/>
    <w:rsid w:val="008F1911"/>
    <w:rsid w:val="008F1A3C"/>
    <w:rsid w:val="008F241F"/>
    <w:rsid w:val="008F5507"/>
    <w:rsid w:val="008F6B69"/>
    <w:rsid w:val="008F7B22"/>
    <w:rsid w:val="008F7C36"/>
    <w:rsid w:val="00900E41"/>
    <w:rsid w:val="0090123A"/>
    <w:rsid w:val="0090280D"/>
    <w:rsid w:val="009028C5"/>
    <w:rsid w:val="009036CD"/>
    <w:rsid w:val="0090418A"/>
    <w:rsid w:val="00904D8A"/>
    <w:rsid w:val="009054E7"/>
    <w:rsid w:val="009059A2"/>
    <w:rsid w:val="00906290"/>
    <w:rsid w:val="00906DC9"/>
    <w:rsid w:val="00907869"/>
    <w:rsid w:val="00911DD2"/>
    <w:rsid w:val="009128C3"/>
    <w:rsid w:val="00913271"/>
    <w:rsid w:val="009147C7"/>
    <w:rsid w:val="00916162"/>
    <w:rsid w:val="00917AF9"/>
    <w:rsid w:val="00920116"/>
    <w:rsid w:val="0092041F"/>
    <w:rsid w:val="009204BD"/>
    <w:rsid w:val="0092533F"/>
    <w:rsid w:val="0092612B"/>
    <w:rsid w:val="00926408"/>
    <w:rsid w:val="00926F50"/>
    <w:rsid w:val="009275CB"/>
    <w:rsid w:val="00930EED"/>
    <w:rsid w:val="009310AA"/>
    <w:rsid w:val="009317F1"/>
    <w:rsid w:val="0093189B"/>
    <w:rsid w:val="009318F8"/>
    <w:rsid w:val="00931B4D"/>
    <w:rsid w:val="00931F7B"/>
    <w:rsid w:val="00932A61"/>
    <w:rsid w:val="009334F0"/>
    <w:rsid w:val="009343D6"/>
    <w:rsid w:val="009352EC"/>
    <w:rsid w:val="00935DCA"/>
    <w:rsid w:val="00936797"/>
    <w:rsid w:val="009373D4"/>
    <w:rsid w:val="00940BBE"/>
    <w:rsid w:val="009413C8"/>
    <w:rsid w:val="00941AE3"/>
    <w:rsid w:val="00941D6F"/>
    <w:rsid w:val="00942078"/>
    <w:rsid w:val="009427CE"/>
    <w:rsid w:val="00943C91"/>
    <w:rsid w:val="0094427E"/>
    <w:rsid w:val="009445FA"/>
    <w:rsid w:val="009447D5"/>
    <w:rsid w:val="00945FC2"/>
    <w:rsid w:val="00946248"/>
    <w:rsid w:val="00946294"/>
    <w:rsid w:val="0094776B"/>
    <w:rsid w:val="009507FE"/>
    <w:rsid w:val="00951404"/>
    <w:rsid w:val="00951579"/>
    <w:rsid w:val="00951F9B"/>
    <w:rsid w:val="0095207D"/>
    <w:rsid w:val="00953A37"/>
    <w:rsid w:val="009540D5"/>
    <w:rsid w:val="00954632"/>
    <w:rsid w:val="0095533F"/>
    <w:rsid w:val="00955DA4"/>
    <w:rsid w:val="00955F60"/>
    <w:rsid w:val="0095625A"/>
    <w:rsid w:val="009570E7"/>
    <w:rsid w:val="009571B0"/>
    <w:rsid w:val="009574C4"/>
    <w:rsid w:val="0095757F"/>
    <w:rsid w:val="0096175C"/>
    <w:rsid w:val="009618CD"/>
    <w:rsid w:val="00961E72"/>
    <w:rsid w:val="00962BFA"/>
    <w:rsid w:val="009632D6"/>
    <w:rsid w:val="00963DBA"/>
    <w:rsid w:val="00964799"/>
    <w:rsid w:val="00965F2D"/>
    <w:rsid w:val="009664B1"/>
    <w:rsid w:val="00966719"/>
    <w:rsid w:val="0097001A"/>
    <w:rsid w:val="00970074"/>
    <w:rsid w:val="00970F26"/>
    <w:rsid w:val="00970FB0"/>
    <w:rsid w:val="009710F8"/>
    <w:rsid w:val="00971F31"/>
    <w:rsid w:val="0097224A"/>
    <w:rsid w:val="00972770"/>
    <w:rsid w:val="009728A4"/>
    <w:rsid w:val="00973A10"/>
    <w:rsid w:val="00973E67"/>
    <w:rsid w:val="00974BA5"/>
    <w:rsid w:val="009758CE"/>
    <w:rsid w:val="0097615F"/>
    <w:rsid w:val="00976B9D"/>
    <w:rsid w:val="00976CD4"/>
    <w:rsid w:val="009778F2"/>
    <w:rsid w:val="009816F9"/>
    <w:rsid w:val="00983533"/>
    <w:rsid w:val="00983643"/>
    <w:rsid w:val="00983EAA"/>
    <w:rsid w:val="009844EC"/>
    <w:rsid w:val="0098533F"/>
    <w:rsid w:val="00987A7E"/>
    <w:rsid w:val="00993765"/>
    <w:rsid w:val="0099399B"/>
    <w:rsid w:val="009944A3"/>
    <w:rsid w:val="00994F2D"/>
    <w:rsid w:val="0099516C"/>
    <w:rsid w:val="00997195"/>
    <w:rsid w:val="00997712"/>
    <w:rsid w:val="009A03B5"/>
    <w:rsid w:val="009A055F"/>
    <w:rsid w:val="009A258B"/>
    <w:rsid w:val="009A26A5"/>
    <w:rsid w:val="009A28F7"/>
    <w:rsid w:val="009A375E"/>
    <w:rsid w:val="009A4C27"/>
    <w:rsid w:val="009A4FDD"/>
    <w:rsid w:val="009A524E"/>
    <w:rsid w:val="009A59D9"/>
    <w:rsid w:val="009B04EB"/>
    <w:rsid w:val="009B10D8"/>
    <w:rsid w:val="009B17CF"/>
    <w:rsid w:val="009B2A08"/>
    <w:rsid w:val="009B3404"/>
    <w:rsid w:val="009B3405"/>
    <w:rsid w:val="009B4ADD"/>
    <w:rsid w:val="009B572A"/>
    <w:rsid w:val="009B5E3A"/>
    <w:rsid w:val="009B5FBE"/>
    <w:rsid w:val="009B6FB4"/>
    <w:rsid w:val="009B70BC"/>
    <w:rsid w:val="009B76DC"/>
    <w:rsid w:val="009C13A9"/>
    <w:rsid w:val="009C1F58"/>
    <w:rsid w:val="009C32D0"/>
    <w:rsid w:val="009C40A9"/>
    <w:rsid w:val="009C5E29"/>
    <w:rsid w:val="009C6B41"/>
    <w:rsid w:val="009C7159"/>
    <w:rsid w:val="009C72EC"/>
    <w:rsid w:val="009D03C1"/>
    <w:rsid w:val="009D094C"/>
    <w:rsid w:val="009D20A8"/>
    <w:rsid w:val="009D2139"/>
    <w:rsid w:val="009D4998"/>
    <w:rsid w:val="009D674D"/>
    <w:rsid w:val="009D69F2"/>
    <w:rsid w:val="009D7A96"/>
    <w:rsid w:val="009D7B98"/>
    <w:rsid w:val="009E08B6"/>
    <w:rsid w:val="009E0A1F"/>
    <w:rsid w:val="009E0B76"/>
    <w:rsid w:val="009E14CD"/>
    <w:rsid w:val="009E14E8"/>
    <w:rsid w:val="009E61FC"/>
    <w:rsid w:val="009E756C"/>
    <w:rsid w:val="009F0076"/>
    <w:rsid w:val="009F079E"/>
    <w:rsid w:val="009F15AD"/>
    <w:rsid w:val="009F1A0A"/>
    <w:rsid w:val="009F1B18"/>
    <w:rsid w:val="009F38A6"/>
    <w:rsid w:val="009F43E1"/>
    <w:rsid w:val="00A0046E"/>
    <w:rsid w:val="00A00B1A"/>
    <w:rsid w:val="00A01DC0"/>
    <w:rsid w:val="00A03D23"/>
    <w:rsid w:val="00A0404C"/>
    <w:rsid w:val="00A04271"/>
    <w:rsid w:val="00A04C72"/>
    <w:rsid w:val="00A05420"/>
    <w:rsid w:val="00A059B8"/>
    <w:rsid w:val="00A0742E"/>
    <w:rsid w:val="00A1029B"/>
    <w:rsid w:val="00A10CD3"/>
    <w:rsid w:val="00A11CE8"/>
    <w:rsid w:val="00A13B7E"/>
    <w:rsid w:val="00A146AE"/>
    <w:rsid w:val="00A16550"/>
    <w:rsid w:val="00A178CE"/>
    <w:rsid w:val="00A20245"/>
    <w:rsid w:val="00A217CA"/>
    <w:rsid w:val="00A22A15"/>
    <w:rsid w:val="00A2509E"/>
    <w:rsid w:val="00A254D7"/>
    <w:rsid w:val="00A279DB"/>
    <w:rsid w:val="00A320BC"/>
    <w:rsid w:val="00A33041"/>
    <w:rsid w:val="00A334C3"/>
    <w:rsid w:val="00A3486B"/>
    <w:rsid w:val="00A34F04"/>
    <w:rsid w:val="00A35CD7"/>
    <w:rsid w:val="00A3604D"/>
    <w:rsid w:val="00A364BA"/>
    <w:rsid w:val="00A365B1"/>
    <w:rsid w:val="00A37895"/>
    <w:rsid w:val="00A42E62"/>
    <w:rsid w:val="00A43839"/>
    <w:rsid w:val="00A45565"/>
    <w:rsid w:val="00A45A3B"/>
    <w:rsid w:val="00A46FD3"/>
    <w:rsid w:val="00A51D5F"/>
    <w:rsid w:val="00A51E55"/>
    <w:rsid w:val="00A522AD"/>
    <w:rsid w:val="00A5254B"/>
    <w:rsid w:val="00A53FFC"/>
    <w:rsid w:val="00A546C1"/>
    <w:rsid w:val="00A54BD3"/>
    <w:rsid w:val="00A555DE"/>
    <w:rsid w:val="00A56226"/>
    <w:rsid w:val="00A56561"/>
    <w:rsid w:val="00A56FE3"/>
    <w:rsid w:val="00A5739A"/>
    <w:rsid w:val="00A57A9C"/>
    <w:rsid w:val="00A60102"/>
    <w:rsid w:val="00A6100D"/>
    <w:rsid w:val="00A61DAC"/>
    <w:rsid w:val="00A6247D"/>
    <w:rsid w:val="00A6320E"/>
    <w:rsid w:val="00A632D5"/>
    <w:rsid w:val="00A63CA1"/>
    <w:rsid w:val="00A63E94"/>
    <w:rsid w:val="00A6405B"/>
    <w:rsid w:val="00A65CE3"/>
    <w:rsid w:val="00A66305"/>
    <w:rsid w:val="00A675D6"/>
    <w:rsid w:val="00A677F4"/>
    <w:rsid w:val="00A702AA"/>
    <w:rsid w:val="00A71381"/>
    <w:rsid w:val="00A720A7"/>
    <w:rsid w:val="00A72190"/>
    <w:rsid w:val="00A73220"/>
    <w:rsid w:val="00A74866"/>
    <w:rsid w:val="00A74ACF"/>
    <w:rsid w:val="00A752F5"/>
    <w:rsid w:val="00A75906"/>
    <w:rsid w:val="00A75DA8"/>
    <w:rsid w:val="00A77123"/>
    <w:rsid w:val="00A77FCA"/>
    <w:rsid w:val="00A805C5"/>
    <w:rsid w:val="00A8146E"/>
    <w:rsid w:val="00A814E1"/>
    <w:rsid w:val="00A82AC6"/>
    <w:rsid w:val="00A82B59"/>
    <w:rsid w:val="00A83C34"/>
    <w:rsid w:val="00A85670"/>
    <w:rsid w:val="00A858DF"/>
    <w:rsid w:val="00A85A08"/>
    <w:rsid w:val="00A86412"/>
    <w:rsid w:val="00A8675F"/>
    <w:rsid w:val="00A87104"/>
    <w:rsid w:val="00A909D0"/>
    <w:rsid w:val="00A915E0"/>
    <w:rsid w:val="00A91627"/>
    <w:rsid w:val="00A91649"/>
    <w:rsid w:val="00A9246D"/>
    <w:rsid w:val="00A928EA"/>
    <w:rsid w:val="00A92B26"/>
    <w:rsid w:val="00A94CD8"/>
    <w:rsid w:val="00A959EB"/>
    <w:rsid w:val="00A967B5"/>
    <w:rsid w:val="00AA0716"/>
    <w:rsid w:val="00AA0B91"/>
    <w:rsid w:val="00AA0BD6"/>
    <w:rsid w:val="00AA4051"/>
    <w:rsid w:val="00AA42AD"/>
    <w:rsid w:val="00AA4505"/>
    <w:rsid w:val="00AA45C5"/>
    <w:rsid w:val="00AA5C63"/>
    <w:rsid w:val="00AA6D39"/>
    <w:rsid w:val="00AA7456"/>
    <w:rsid w:val="00AB0376"/>
    <w:rsid w:val="00AB04B2"/>
    <w:rsid w:val="00AB1894"/>
    <w:rsid w:val="00AB1BBA"/>
    <w:rsid w:val="00AB294F"/>
    <w:rsid w:val="00AB2BD0"/>
    <w:rsid w:val="00AB2CF7"/>
    <w:rsid w:val="00AB4126"/>
    <w:rsid w:val="00AB501A"/>
    <w:rsid w:val="00AB5AAC"/>
    <w:rsid w:val="00AC3D32"/>
    <w:rsid w:val="00AC458F"/>
    <w:rsid w:val="00AC62FE"/>
    <w:rsid w:val="00AD073B"/>
    <w:rsid w:val="00AD0F96"/>
    <w:rsid w:val="00AD1E1B"/>
    <w:rsid w:val="00AD2293"/>
    <w:rsid w:val="00AD2DB7"/>
    <w:rsid w:val="00AE093F"/>
    <w:rsid w:val="00AE37B1"/>
    <w:rsid w:val="00AE3ADD"/>
    <w:rsid w:val="00AE3B99"/>
    <w:rsid w:val="00AE482A"/>
    <w:rsid w:val="00AE55B4"/>
    <w:rsid w:val="00AE5D77"/>
    <w:rsid w:val="00AE6806"/>
    <w:rsid w:val="00AE6CA1"/>
    <w:rsid w:val="00AF2A79"/>
    <w:rsid w:val="00AF2A89"/>
    <w:rsid w:val="00AF640E"/>
    <w:rsid w:val="00AF6A40"/>
    <w:rsid w:val="00AF7110"/>
    <w:rsid w:val="00AF777A"/>
    <w:rsid w:val="00AF7863"/>
    <w:rsid w:val="00AF786B"/>
    <w:rsid w:val="00B00950"/>
    <w:rsid w:val="00B01E7D"/>
    <w:rsid w:val="00B03211"/>
    <w:rsid w:val="00B03385"/>
    <w:rsid w:val="00B0374E"/>
    <w:rsid w:val="00B03B49"/>
    <w:rsid w:val="00B03FE1"/>
    <w:rsid w:val="00B05128"/>
    <w:rsid w:val="00B058A7"/>
    <w:rsid w:val="00B06B64"/>
    <w:rsid w:val="00B07981"/>
    <w:rsid w:val="00B13020"/>
    <w:rsid w:val="00B14678"/>
    <w:rsid w:val="00B14ABA"/>
    <w:rsid w:val="00B15AAC"/>
    <w:rsid w:val="00B15B51"/>
    <w:rsid w:val="00B17063"/>
    <w:rsid w:val="00B170E3"/>
    <w:rsid w:val="00B20BDB"/>
    <w:rsid w:val="00B213C1"/>
    <w:rsid w:val="00B22886"/>
    <w:rsid w:val="00B22AE4"/>
    <w:rsid w:val="00B237F8"/>
    <w:rsid w:val="00B25F33"/>
    <w:rsid w:val="00B27099"/>
    <w:rsid w:val="00B313BC"/>
    <w:rsid w:val="00B36920"/>
    <w:rsid w:val="00B36CC2"/>
    <w:rsid w:val="00B37CFB"/>
    <w:rsid w:val="00B37FEA"/>
    <w:rsid w:val="00B40C7B"/>
    <w:rsid w:val="00B43225"/>
    <w:rsid w:val="00B4366A"/>
    <w:rsid w:val="00B43723"/>
    <w:rsid w:val="00B43D60"/>
    <w:rsid w:val="00B45F1E"/>
    <w:rsid w:val="00B45FED"/>
    <w:rsid w:val="00B50163"/>
    <w:rsid w:val="00B502EC"/>
    <w:rsid w:val="00B5033C"/>
    <w:rsid w:val="00B50CC5"/>
    <w:rsid w:val="00B514B7"/>
    <w:rsid w:val="00B516BB"/>
    <w:rsid w:val="00B52760"/>
    <w:rsid w:val="00B529FE"/>
    <w:rsid w:val="00B5326B"/>
    <w:rsid w:val="00B54A52"/>
    <w:rsid w:val="00B55367"/>
    <w:rsid w:val="00B5644C"/>
    <w:rsid w:val="00B57043"/>
    <w:rsid w:val="00B601D4"/>
    <w:rsid w:val="00B606B9"/>
    <w:rsid w:val="00B61E7E"/>
    <w:rsid w:val="00B62301"/>
    <w:rsid w:val="00B625F1"/>
    <w:rsid w:val="00B63004"/>
    <w:rsid w:val="00B63FEB"/>
    <w:rsid w:val="00B64E36"/>
    <w:rsid w:val="00B650DC"/>
    <w:rsid w:val="00B66885"/>
    <w:rsid w:val="00B66E41"/>
    <w:rsid w:val="00B706EE"/>
    <w:rsid w:val="00B71166"/>
    <w:rsid w:val="00B717A4"/>
    <w:rsid w:val="00B71E11"/>
    <w:rsid w:val="00B72571"/>
    <w:rsid w:val="00B72853"/>
    <w:rsid w:val="00B73128"/>
    <w:rsid w:val="00B74601"/>
    <w:rsid w:val="00B749E5"/>
    <w:rsid w:val="00B74BAA"/>
    <w:rsid w:val="00B7604E"/>
    <w:rsid w:val="00B76C6F"/>
    <w:rsid w:val="00B76D10"/>
    <w:rsid w:val="00B76E71"/>
    <w:rsid w:val="00B810C0"/>
    <w:rsid w:val="00B811AB"/>
    <w:rsid w:val="00B81D90"/>
    <w:rsid w:val="00B81FCD"/>
    <w:rsid w:val="00B84363"/>
    <w:rsid w:val="00B8492A"/>
    <w:rsid w:val="00B8540A"/>
    <w:rsid w:val="00B85972"/>
    <w:rsid w:val="00B85A4B"/>
    <w:rsid w:val="00B86532"/>
    <w:rsid w:val="00B865DB"/>
    <w:rsid w:val="00B87635"/>
    <w:rsid w:val="00B87BE2"/>
    <w:rsid w:val="00B902AD"/>
    <w:rsid w:val="00B908B8"/>
    <w:rsid w:val="00B92D65"/>
    <w:rsid w:val="00B942EC"/>
    <w:rsid w:val="00B9488A"/>
    <w:rsid w:val="00B95503"/>
    <w:rsid w:val="00B958CF"/>
    <w:rsid w:val="00B96233"/>
    <w:rsid w:val="00B9669C"/>
    <w:rsid w:val="00B96831"/>
    <w:rsid w:val="00B971A7"/>
    <w:rsid w:val="00BA0871"/>
    <w:rsid w:val="00BA186A"/>
    <w:rsid w:val="00BA219C"/>
    <w:rsid w:val="00BA387A"/>
    <w:rsid w:val="00BA6760"/>
    <w:rsid w:val="00BA6944"/>
    <w:rsid w:val="00BA77E8"/>
    <w:rsid w:val="00BB1403"/>
    <w:rsid w:val="00BB1413"/>
    <w:rsid w:val="00BB160A"/>
    <w:rsid w:val="00BB168F"/>
    <w:rsid w:val="00BB243B"/>
    <w:rsid w:val="00BB29EA"/>
    <w:rsid w:val="00BB411D"/>
    <w:rsid w:val="00BB60B3"/>
    <w:rsid w:val="00BB6611"/>
    <w:rsid w:val="00BC1649"/>
    <w:rsid w:val="00BC26B2"/>
    <w:rsid w:val="00BC36CE"/>
    <w:rsid w:val="00BC426C"/>
    <w:rsid w:val="00BC47DB"/>
    <w:rsid w:val="00BC6570"/>
    <w:rsid w:val="00BC65AB"/>
    <w:rsid w:val="00BC6D3C"/>
    <w:rsid w:val="00BC6EFE"/>
    <w:rsid w:val="00BC721B"/>
    <w:rsid w:val="00BD13E4"/>
    <w:rsid w:val="00BD1438"/>
    <w:rsid w:val="00BD19D5"/>
    <w:rsid w:val="00BD1E16"/>
    <w:rsid w:val="00BD2EE4"/>
    <w:rsid w:val="00BD38AD"/>
    <w:rsid w:val="00BD405F"/>
    <w:rsid w:val="00BD4826"/>
    <w:rsid w:val="00BD7762"/>
    <w:rsid w:val="00BE07AC"/>
    <w:rsid w:val="00BE227A"/>
    <w:rsid w:val="00BE424D"/>
    <w:rsid w:val="00BE444F"/>
    <w:rsid w:val="00BE4578"/>
    <w:rsid w:val="00BE492A"/>
    <w:rsid w:val="00BE6806"/>
    <w:rsid w:val="00BE71BC"/>
    <w:rsid w:val="00BE7988"/>
    <w:rsid w:val="00BF0544"/>
    <w:rsid w:val="00BF1084"/>
    <w:rsid w:val="00BF217D"/>
    <w:rsid w:val="00BF3848"/>
    <w:rsid w:val="00BF3994"/>
    <w:rsid w:val="00BF3DAA"/>
    <w:rsid w:val="00BF44FB"/>
    <w:rsid w:val="00BF5139"/>
    <w:rsid w:val="00BF5BF1"/>
    <w:rsid w:val="00C0005F"/>
    <w:rsid w:val="00C00823"/>
    <w:rsid w:val="00C01151"/>
    <w:rsid w:val="00C02AD6"/>
    <w:rsid w:val="00C03409"/>
    <w:rsid w:val="00C04A5C"/>
    <w:rsid w:val="00C05652"/>
    <w:rsid w:val="00C0611A"/>
    <w:rsid w:val="00C061F7"/>
    <w:rsid w:val="00C1070F"/>
    <w:rsid w:val="00C11FA0"/>
    <w:rsid w:val="00C1275B"/>
    <w:rsid w:val="00C157A6"/>
    <w:rsid w:val="00C1621C"/>
    <w:rsid w:val="00C20A66"/>
    <w:rsid w:val="00C21279"/>
    <w:rsid w:val="00C21CA0"/>
    <w:rsid w:val="00C233D6"/>
    <w:rsid w:val="00C237DB"/>
    <w:rsid w:val="00C24A56"/>
    <w:rsid w:val="00C24B6F"/>
    <w:rsid w:val="00C25049"/>
    <w:rsid w:val="00C25411"/>
    <w:rsid w:val="00C267AA"/>
    <w:rsid w:val="00C272EE"/>
    <w:rsid w:val="00C305E7"/>
    <w:rsid w:val="00C316DE"/>
    <w:rsid w:val="00C324EB"/>
    <w:rsid w:val="00C40438"/>
    <w:rsid w:val="00C40C59"/>
    <w:rsid w:val="00C41B95"/>
    <w:rsid w:val="00C4217A"/>
    <w:rsid w:val="00C4219F"/>
    <w:rsid w:val="00C430BD"/>
    <w:rsid w:val="00C445D9"/>
    <w:rsid w:val="00C44CC2"/>
    <w:rsid w:val="00C44E9B"/>
    <w:rsid w:val="00C45B1C"/>
    <w:rsid w:val="00C463FE"/>
    <w:rsid w:val="00C465FA"/>
    <w:rsid w:val="00C4797A"/>
    <w:rsid w:val="00C50B5E"/>
    <w:rsid w:val="00C50E84"/>
    <w:rsid w:val="00C51B59"/>
    <w:rsid w:val="00C51BE2"/>
    <w:rsid w:val="00C51F23"/>
    <w:rsid w:val="00C5369A"/>
    <w:rsid w:val="00C5408A"/>
    <w:rsid w:val="00C56130"/>
    <w:rsid w:val="00C566BE"/>
    <w:rsid w:val="00C573DF"/>
    <w:rsid w:val="00C5766A"/>
    <w:rsid w:val="00C57A4E"/>
    <w:rsid w:val="00C57CA5"/>
    <w:rsid w:val="00C62232"/>
    <w:rsid w:val="00C6378E"/>
    <w:rsid w:val="00C64586"/>
    <w:rsid w:val="00C64A58"/>
    <w:rsid w:val="00C64C74"/>
    <w:rsid w:val="00C66246"/>
    <w:rsid w:val="00C66A76"/>
    <w:rsid w:val="00C676DD"/>
    <w:rsid w:val="00C67A81"/>
    <w:rsid w:val="00C67FE4"/>
    <w:rsid w:val="00C7047A"/>
    <w:rsid w:val="00C70E7B"/>
    <w:rsid w:val="00C717E0"/>
    <w:rsid w:val="00C71983"/>
    <w:rsid w:val="00C71C6A"/>
    <w:rsid w:val="00C73479"/>
    <w:rsid w:val="00C75645"/>
    <w:rsid w:val="00C778FA"/>
    <w:rsid w:val="00C80373"/>
    <w:rsid w:val="00C80CA4"/>
    <w:rsid w:val="00C82184"/>
    <w:rsid w:val="00C82FFE"/>
    <w:rsid w:val="00C8328C"/>
    <w:rsid w:val="00C836E1"/>
    <w:rsid w:val="00C839E0"/>
    <w:rsid w:val="00C84625"/>
    <w:rsid w:val="00C8476D"/>
    <w:rsid w:val="00C85ED2"/>
    <w:rsid w:val="00C867E9"/>
    <w:rsid w:val="00C86C9C"/>
    <w:rsid w:val="00C8723F"/>
    <w:rsid w:val="00C87F63"/>
    <w:rsid w:val="00C900E7"/>
    <w:rsid w:val="00C901B4"/>
    <w:rsid w:val="00C91BB1"/>
    <w:rsid w:val="00C9269D"/>
    <w:rsid w:val="00C92CCE"/>
    <w:rsid w:val="00C931FD"/>
    <w:rsid w:val="00C93A6C"/>
    <w:rsid w:val="00C93C94"/>
    <w:rsid w:val="00C93ED4"/>
    <w:rsid w:val="00C93FEC"/>
    <w:rsid w:val="00C946A3"/>
    <w:rsid w:val="00C94737"/>
    <w:rsid w:val="00C94FF7"/>
    <w:rsid w:val="00C95B50"/>
    <w:rsid w:val="00C95D08"/>
    <w:rsid w:val="00C97B1F"/>
    <w:rsid w:val="00CA08B8"/>
    <w:rsid w:val="00CA0CE2"/>
    <w:rsid w:val="00CA153A"/>
    <w:rsid w:val="00CA1D9A"/>
    <w:rsid w:val="00CA4DAE"/>
    <w:rsid w:val="00CA5F4E"/>
    <w:rsid w:val="00CA6424"/>
    <w:rsid w:val="00CA73F6"/>
    <w:rsid w:val="00CB082F"/>
    <w:rsid w:val="00CB29B7"/>
    <w:rsid w:val="00CB3F08"/>
    <w:rsid w:val="00CB404B"/>
    <w:rsid w:val="00CB4698"/>
    <w:rsid w:val="00CB480D"/>
    <w:rsid w:val="00CB51E1"/>
    <w:rsid w:val="00CB5962"/>
    <w:rsid w:val="00CC0514"/>
    <w:rsid w:val="00CC1B3E"/>
    <w:rsid w:val="00CC2B3C"/>
    <w:rsid w:val="00CC31F6"/>
    <w:rsid w:val="00CC50B7"/>
    <w:rsid w:val="00CC5C11"/>
    <w:rsid w:val="00CD0962"/>
    <w:rsid w:val="00CD3A69"/>
    <w:rsid w:val="00CD3F64"/>
    <w:rsid w:val="00CD55CF"/>
    <w:rsid w:val="00CD686E"/>
    <w:rsid w:val="00CE0B81"/>
    <w:rsid w:val="00CE14D0"/>
    <w:rsid w:val="00CE1916"/>
    <w:rsid w:val="00CE2FE8"/>
    <w:rsid w:val="00CE3645"/>
    <w:rsid w:val="00CE3CE0"/>
    <w:rsid w:val="00CE66B0"/>
    <w:rsid w:val="00CE6BCA"/>
    <w:rsid w:val="00CE7043"/>
    <w:rsid w:val="00CE752C"/>
    <w:rsid w:val="00CE7D9B"/>
    <w:rsid w:val="00CF0D07"/>
    <w:rsid w:val="00CF1AFF"/>
    <w:rsid w:val="00CF1BC4"/>
    <w:rsid w:val="00CF20B3"/>
    <w:rsid w:val="00CF22CB"/>
    <w:rsid w:val="00CF35C9"/>
    <w:rsid w:val="00CF3A9C"/>
    <w:rsid w:val="00CF6AB2"/>
    <w:rsid w:val="00CF6CE7"/>
    <w:rsid w:val="00CF70E5"/>
    <w:rsid w:val="00CF7D09"/>
    <w:rsid w:val="00D0117B"/>
    <w:rsid w:val="00D0368D"/>
    <w:rsid w:val="00D03C54"/>
    <w:rsid w:val="00D04342"/>
    <w:rsid w:val="00D04D04"/>
    <w:rsid w:val="00D053E7"/>
    <w:rsid w:val="00D1035E"/>
    <w:rsid w:val="00D10839"/>
    <w:rsid w:val="00D12AEB"/>
    <w:rsid w:val="00D132F1"/>
    <w:rsid w:val="00D134AA"/>
    <w:rsid w:val="00D13CF5"/>
    <w:rsid w:val="00D14997"/>
    <w:rsid w:val="00D15DCE"/>
    <w:rsid w:val="00D16490"/>
    <w:rsid w:val="00D1670A"/>
    <w:rsid w:val="00D22F29"/>
    <w:rsid w:val="00D23CE5"/>
    <w:rsid w:val="00D2470F"/>
    <w:rsid w:val="00D2533A"/>
    <w:rsid w:val="00D265EB"/>
    <w:rsid w:val="00D26B94"/>
    <w:rsid w:val="00D26C85"/>
    <w:rsid w:val="00D302B7"/>
    <w:rsid w:val="00D31563"/>
    <w:rsid w:val="00D315DE"/>
    <w:rsid w:val="00D3301C"/>
    <w:rsid w:val="00D332A4"/>
    <w:rsid w:val="00D35A14"/>
    <w:rsid w:val="00D36DED"/>
    <w:rsid w:val="00D371C4"/>
    <w:rsid w:val="00D377AD"/>
    <w:rsid w:val="00D42D7A"/>
    <w:rsid w:val="00D42FB1"/>
    <w:rsid w:val="00D43124"/>
    <w:rsid w:val="00D43E7B"/>
    <w:rsid w:val="00D442EC"/>
    <w:rsid w:val="00D44499"/>
    <w:rsid w:val="00D44720"/>
    <w:rsid w:val="00D44844"/>
    <w:rsid w:val="00D44B82"/>
    <w:rsid w:val="00D44CBA"/>
    <w:rsid w:val="00D457E9"/>
    <w:rsid w:val="00D45A1C"/>
    <w:rsid w:val="00D46CDB"/>
    <w:rsid w:val="00D4793B"/>
    <w:rsid w:val="00D50523"/>
    <w:rsid w:val="00D522F7"/>
    <w:rsid w:val="00D53295"/>
    <w:rsid w:val="00D53C14"/>
    <w:rsid w:val="00D54137"/>
    <w:rsid w:val="00D54411"/>
    <w:rsid w:val="00D54CF2"/>
    <w:rsid w:val="00D556FC"/>
    <w:rsid w:val="00D5679F"/>
    <w:rsid w:val="00D56D51"/>
    <w:rsid w:val="00D56E4D"/>
    <w:rsid w:val="00D57284"/>
    <w:rsid w:val="00D600E8"/>
    <w:rsid w:val="00D608A4"/>
    <w:rsid w:val="00D60CF5"/>
    <w:rsid w:val="00D6101D"/>
    <w:rsid w:val="00D617E2"/>
    <w:rsid w:val="00D61A32"/>
    <w:rsid w:val="00D61F6C"/>
    <w:rsid w:val="00D6233B"/>
    <w:rsid w:val="00D62768"/>
    <w:rsid w:val="00D62A40"/>
    <w:rsid w:val="00D66164"/>
    <w:rsid w:val="00D664AF"/>
    <w:rsid w:val="00D6672D"/>
    <w:rsid w:val="00D66EBC"/>
    <w:rsid w:val="00D72177"/>
    <w:rsid w:val="00D72925"/>
    <w:rsid w:val="00D7294D"/>
    <w:rsid w:val="00D7376E"/>
    <w:rsid w:val="00D737AD"/>
    <w:rsid w:val="00D73928"/>
    <w:rsid w:val="00D75339"/>
    <w:rsid w:val="00D75589"/>
    <w:rsid w:val="00D76AC6"/>
    <w:rsid w:val="00D77782"/>
    <w:rsid w:val="00D77EE6"/>
    <w:rsid w:val="00D80147"/>
    <w:rsid w:val="00D80D11"/>
    <w:rsid w:val="00D80D2E"/>
    <w:rsid w:val="00D8133A"/>
    <w:rsid w:val="00D81922"/>
    <w:rsid w:val="00D84B6B"/>
    <w:rsid w:val="00D85102"/>
    <w:rsid w:val="00D85349"/>
    <w:rsid w:val="00D8621C"/>
    <w:rsid w:val="00D86356"/>
    <w:rsid w:val="00D877CB"/>
    <w:rsid w:val="00D87DE7"/>
    <w:rsid w:val="00D9093A"/>
    <w:rsid w:val="00D91D08"/>
    <w:rsid w:val="00D92E7A"/>
    <w:rsid w:val="00D933AE"/>
    <w:rsid w:val="00D9359E"/>
    <w:rsid w:val="00D93938"/>
    <w:rsid w:val="00D93ACD"/>
    <w:rsid w:val="00D95B06"/>
    <w:rsid w:val="00D969C8"/>
    <w:rsid w:val="00D97816"/>
    <w:rsid w:val="00D97CA5"/>
    <w:rsid w:val="00DA15FC"/>
    <w:rsid w:val="00DA4021"/>
    <w:rsid w:val="00DA464A"/>
    <w:rsid w:val="00DA52D1"/>
    <w:rsid w:val="00DB0AFF"/>
    <w:rsid w:val="00DB1864"/>
    <w:rsid w:val="00DB1DE0"/>
    <w:rsid w:val="00DB4039"/>
    <w:rsid w:val="00DB44DF"/>
    <w:rsid w:val="00DB4E20"/>
    <w:rsid w:val="00DB5986"/>
    <w:rsid w:val="00DB5A9E"/>
    <w:rsid w:val="00DB69AE"/>
    <w:rsid w:val="00DB75E5"/>
    <w:rsid w:val="00DB796A"/>
    <w:rsid w:val="00DC0ED7"/>
    <w:rsid w:val="00DC1748"/>
    <w:rsid w:val="00DC2485"/>
    <w:rsid w:val="00DC25E9"/>
    <w:rsid w:val="00DC2B05"/>
    <w:rsid w:val="00DC3CF4"/>
    <w:rsid w:val="00DC4E24"/>
    <w:rsid w:val="00DC4EC1"/>
    <w:rsid w:val="00DC5C14"/>
    <w:rsid w:val="00DC6F8A"/>
    <w:rsid w:val="00DC70EA"/>
    <w:rsid w:val="00DC7537"/>
    <w:rsid w:val="00DC7772"/>
    <w:rsid w:val="00DD08ED"/>
    <w:rsid w:val="00DD0F8E"/>
    <w:rsid w:val="00DD102B"/>
    <w:rsid w:val="00DD1087"/>
    <w:rsid w:val="00DD1442"/>
    <w:rsid w:val="00DD1710"/>
    <w:rsid w:val="00DD1D3D"/>
    <w:rsid w:val="00DD1DC4"/>
    <w:rsid w:val="00DD268A"/>
    <w:rsid w:val="00DD3DCA"/>
    <w:rsid w:val="00DD4971"/>
    <w:rsid w:val="00DD4B61"/>
    <w:rsid w:val="00DD4DFA"/>
    <w:rsid w:val="00DD5AC0"/>
    <w:rsid w:val="00DD6C0C"/>
    <w:rsid w:val="00DD6E76"/>
    <w:rsid w:val="00DE0CDB"/>
    <w:rsid w:val="00DE19E5"/>
    <w:rsid w:val="00DE34A7"/>
    <w:rsid w:val="00DE3B2B"/>
    <w:rsid w:val="00DE5C6D"/>
    <w:rsid w:val="00DE5E48"/>
    <w:rsid w:val="00DE69A0"/>
    <w:rsid w:val="00DE7124"/>
    <w:rsid w:val="00DF1148"/>
    <w:rsid w:val="00DF15DB"/>
    <w:rsid w:val="00DF1637"/>
    <w:rsid w:val="00DF2A3B"/>
    <w:rsid w:val="00DF39CC"/>
    <w:rsid w:val="00DF4035"/>
    <w:rsid w:val="00DF4BD8"/>
    <w:rsid w:val="00DF5CC4"/>
    <w:rsid w:val="00DF6282"/>
    <w:rsid w:val="00DF635A"/>
    <w:rsid w:val="00DF6D5A"/>
    <w:rsid w:val="00DF733A"/>
    <w:rsid w:val="00DF7865"/>
    <w:rsid w:val="00DF7DA1"/>
    <w:rsid w:val="00E007CE"/>
    <w:rsid w:val="00E00986"/>
    <w:rsid w:val="00E00CE2"/>
    <w:rsid w:val="00E00FED"/>
    <w:rsid w:val="00E01888"/>
    <w:rsid w:val="00E02EA7"/>
    <w:rsid w:val="00E03230"/>
    <w:rsid w:val="00E04B6C"/>
    <w:rsid w:val="00E05DB3"/>
    <w:rsid w:val="00E05F48"/>
    <w:rsid w:val="00E06785"/>
    <w:rsid w:val="00E117D7"/>
    <w:rsid w:val="00E128BB"/>
    <w:rsid w:val="00E14DAC"/>
    <w:rsid w:val="00E14FA7"/>
    <w:rsid w:val="00E169B1"/>
    <w:rsid w:val="00E16CA2"/>
    <w:rsid w:val="00E16F0E"/>
    <w:rsid w:val="00E22F4E"/>
    <w:rsid w:val="00E243EB"/>
    <w:rsid w:val="00E25102"/>
    <w:rsid w:val="00E26CB2"/>
    <w:rsid w:val="00E315C7"/>
    <w:rsid w:val="00E345A1"/>
    <w:rsid w:val="00E36E12"/>
    <w:rsid w:val="00E36FA4"/>
    <w:rsid w:val="00E370BA"/>
    <w:rsid w:val="00E41D75"/>
    <w:rsid w:val="00E42745"/>
    <w:rsid w:val="00E42E37"/>
    <w:rsid w:val="00E43095"/>
    <w:rsid w:val="00E430FE"/>
    <w:rsid w:val="00E43AC8"/>
    <w:rsid w:val="00E43D94"/>
    <w:rsid w:val="00E46C39"/>
    <w:rsid w:val="00E50034"/>
    <w:rsid w:val="00E51608"/>
    <w:rsid w:val="00E51830"/>
    <w:rsid w:val="00E5331A"/>
    <w:rsid w:val="00E5381C"/>
    <w:rsid w:val="00E54AC3"/>
    <w:rsid w:val="00E56DB4"/>
    <w:rsid w:val="00E60E52"/>
    <w:rsid w:val="00E6181F"/>
    <w:rsid w:val="00E63ACE"/>
    <w:rsid w:val="00E63D42"/>
    <w:rsid w:val="00E63D73"/>
    <w:rsid w:val="00E644DF"/>
    <w:rsid w:val="00E6477A"/>
    <w:rsid w:val="00E6494E"/>
    <w:rsid w:val="00E64AF9"/>
    <w:rsid w:val="00E65630"/>
    <w:rsid w:val="00E66DD0"/>
    <w:rsid w:val="00E67686"/>
    <w:rsid w:val="00E702B1"/>
    <w:rsid w:val="00E703EB"/>
    <w:rsid w:val="00E70633"/>
    <w:rsid w:val="00E71432"/>
    <w:rsid w:val="00E71992"/>
    <w:rsid w:val="00E71A06"/>
    <w:rsid w:val="00E71C47"/>
    <w:rsid w:val="00E71FD3"/>
    <w:rsid w:val="00E730D5"/>
    <w:rsid w:val="00E7327D"/>
    <w:rsid w:val="00E73634"/>
    <w:rsid w:val="00E7386D"/>
    <w:rsid w:val="00E744E5"/>
    <w:rsid w:val="00E74ADD"/>
    <w:rsid w:val="00E755A0"/>
    <w:rsid w:val="00E76210"/>
    <w:rsid w:val="00E76259"/>
    <w:rsid w:val="00E7694E"/>
    <w:rsid w:val="00E77866"/>
    <w:rsid w:val="00E77E65"/>
    <w:rsid w:val="00E80D66"/>
    <w:rsid w:val="00E82057"/>
    <w:rsid w:val="00E82BE1"/>
    <w:rsid w:val="00E85672"/>
    <w:rsid w:val="00E85BD1"/>
    <w:rsid w:val="00E860E3"/>
    <w:rsid w:val="00E86CC7"/>
    <w:rsid w:val="00E8766C"/>
    <w:rsid w:val="00E913E8"/>
    <w:rsid w:val="00E917C9"/>
    <w:rsid w:val="00E93593"/>
    <w:rsid w:val="00E94AD4"/>
    <w:rsid w:val="00E96DF8"/>
    <w:rsid w:val="00E97B7F"/>
    <w:rsid w:val="00E97EBA"/>
    <w:rsid w:val="00EA14BA"/>
    <w:rsid w:val="00EA1D6D"/>
    <w:rsid w:val="00EA1FFF"/>
    <w:rsid w:val="00EA2802"/>
    <w:rsid w:val="00EA2BC8"/>
    <w:rsid w:val="00EA2BEC"/>
    <w:rsid w:val="00EA2F78"/>
    <w:rsid w:val="00EA32CA"/>
    <w:rsid w:val="00EA39A4"/>
    <w:rsid w:val="00EA3B69"/>
    <w:rsid w:val="00EA4106"/>
    <w:rsid w:val="00EA487A"/>
    <w:rsid w:val="00EA7BA2"/>
    <w:rsid w:val="00EB0740"/>
    <w:rsid w:val="00EB089B"/>
    <w:rsid w:val="00EB159D"/>
    <w:rsid w:val="00EB25F7"/>
    <w:rsid w:val="00EB26CC"/>
    <w:rsid w:val="00EB2E46"/>
    <w:rsid w:val="00EB3531"/>
    <w:rsid w:val="00EB4018"/>
    <w:rsid w:val="00EB58A3"/>
    <w:rsid w:val="00EB62C3"/>
    <w:rsid w:val="00EB677B"/>
    <w:rsid w:val="00EB6944"/>
    <w:rsid w:val="00EB6F80"/>
    <w:rsid w:val="00EB7406"/>
    <w:rsid w:val="00EC0844"/>
    <w:rsid w:val="00EC1288"/>
    <w:rsid w:val="00EC1C90"/>
    <w:rsid w:val="00EC2127"/>
    <w:rsid w:val="00EC3C3F"/>
    <w:rsid w:val="00EC3CE0"/>
    <w:rsid w:val="00EC5211"/>
    <w:rsid w:val="00EC5FB0"/>
    <w:rsid w:val="00ED00E5"/>
    <w:rsid w:val="00ED0842"/>
    <w:rsid w:val="00ED0C11"/>
    <w:rsid w:val="00ED24D3"/>
    <w:rsid w:val="00ED3280"/>
    <w:rsid w:val="00ED57BF"/>
    <w:rsid w:val="00ED5B63"/>
    <w:rsid w:val="00ED5EF5"/>
    <w:rsid w:val="00ED7262"/>
    <w:rsid w:val="00EE210E"/>
    <w:rsid w:val="00EE2466"/>
    <w:rsid w:val="00EE2874"/>
    <w:rsid w:val="00EE2B73"/>
    <w:rsid w:val="00EE2E2A"/>
    <w:rsid w:val="00EE32EA"/>
    <w:rsid w:val="00EE3547"/>
    <w:rsid w:val="00EE3942"/>
    <w:rsid w:val="00EE3E37"/>
    <w:rsid w:val="00EE4A6A"/>
    <w:rsid w:val="00EE7321"/>
    <w:rsid w:val="00EE7B03"/>
    <w:rsid w:val="00EE7C2D"/>
    <w:rsid w:val="00EE7C55"/>
    <w:rsid w:val="00EF04B4"/>
    <w:rsid w:val="00EF0B25"/>
    <w:rsid w:val="00EF0DCD"/>
    <w:rsid w:val="00EF1AB9"/>
    <w:rsid w:val="00EF1FBB"/>
    <w:rsid w:val="00EF22ED"/>
    <w:rsid w:val="00EF3084"/>
    <w:rsid w:val="00EF4445"/>
    <w:rsid w:val="00EF48F5"/>
    <w:rsid w:val="00EF51E7"/>
    <w:rsid w:val="00EF6B27"/>
    <w:rsid w:val="00EF6CE9"/>
    <w:rsid w:val="00F002F5"/>
    <w:rsid w:val="00F01347"/>
    <w:rsid w:val="00F01E23"/>
    <w:rsid w:val="00F044CC"/>
    <w:rsid w:val="00F06919"/>
    <w:rsid w:val="00F10073"/>
    <w:rsid w:val="00F123E6"/>
    <w:rsid w:val="00F138AB"/>
    <w:rsid w:val="00F13924"/>
    <w:rsid w:val="00F14E61"/>
    <w:rsid w:val="00F15862"/>
    <w:rsid w:val="00F17E90"/>
    <w:rsid w:val="00F208F2"/>
    <w:rsid w:val="00F21214"/>
    <w:rsid w:val="00F224A4"/>
    <w:rsid w:val="00F2390C"/>
    <w:rsid w:val="00F248A4"/>
    <w:rsid w:val="00F24D62"/>
    <w:rsid w:val="00F26A52"/>
    <w:rsid w:val="00F26D70"/>
    <w:rsid w:val="00F27A88"/>
    <w:rsid w:val="00F302FD"/>
    <w:rsid w:val="00F306E2"/>
    <w:rsid w:val="00F30CA8"/>
    <w:rsid w:val="00F30CFD"/>
    <w:rsid w:val="00F330CF"/>
    <w:rsid w:val="00F3350E"/>
    <w:rsid w:val="00F34396"/>
    <w:rsid w:val="00F34C03"/>
    <w:rsid w:val="00F35F20"/>
    <w:rsid w:val="00F369D1"/>
    <w:rsid w:val="00F37477"/>
    <w:rsid w:val="00F37540"/>
    <w:rsid w:val="00F404F4"/>
    <w:rsid w:val="00F41E17"/>
    <w:rsid w:val="00F43718"/>
    <w:rsid w:val="00F440BB"/>
    <w:rsid w:val="00F44FB6"/>
    <w:rsid w:val="00F4515B"/>
    <w:rsid w:val="00F45AAA"/>
    <w:rsid w:val="00F503BC"/>
    <w:rsid w:val="00F506D3"/>
    <w:rsid w:val="00F5114F"/>
    <w:rsid w:val="00F51F9C"/>
    <w:rsid w:val="00F521FE"/>
    <w:rsid w:val="00F526D9"/>
    <w:rsid w:val="00F52E5F"/>
    <w:rsid w:val="00F5323F"/>
    <w:rsid w:val="00F548B2"/>
    <w:rsid w:val="00F55C3E"/>
    <w:rsid w:val="00F55CE3"/>
    <w:rsid w:val="00F566AD"/>
    <w:rsid w:val="00F56716"/>
    <w:rsid w:val="00F56DCE"/>
    <w:rsid w:val="00F57165"/>
    <w:rsid w:val="00F5755E"/>
    <w:rsid w:val="00F57662"/>
    <w:rsid w:val="00F57B87"/>
    <w:rsid w:val="00F6012D"/>
    <w:rsid w:val="00F605F7"/>
    <w:rsid w:val="00F60F0D"/>
    <w:rsid w:val="00F61197"/>
    <w:rsid w:val="00F61514"/>
    <w:rsid w:val="00F622AE"/>
    <w:rsid w:val="00F62424"/>
    <w:rsid w:val="00F62843"/>
    <w:rsid w:val="00F62F37"/>
    <w:rsid w:val="00F64078"/>
    <w:rsid w:val="00F644FD"/>
    <w:rsid w:val="00F64DBE"/>
    <w:rsid w:val="00F651AB"/>
    <w:rsid w:val="00F657FC"/>
    <w:rsid w:val="00F65BAA"/>
    <w:rsid w:val="00F662A5"/>
    <w:rsid w:val="00F671F5"/>
    <w:rsid w:val="00F672B3"/>
    <w:rsid w:val="00F71823"/>
    <w:rsid w:val="00F71BA8"/>
    <w:rsid w:val="00F71F9C"/>
    <w:rsid w:val="00F72B30"/>
    <w:rsid w:val="00F73CCD"/>
    <w:rsid w:val="00F74DF7"/>
    <w:rsid w:val="00F75267"/>
    <w:rsid w:val="00F7702A"/>
    <w:rsid w:val="00F7727E"/>
    <w:rsid w:val="00F77905"/>
    <w:rsid w:val="00F77CA7"/>
    <w:rsid w:val="00F80F56"/>
    <w:rsid w:val="00F829CF"/>
    <w:rsid w:val="00F83601"/>
    <w:rsid w:val="00F83A97"/>
    <w:rsid w:val="00F848BC"/>
    <w:rsid w:val="00F84D27"/>
    <w:rsid w:val="00F84D65"/>
    <w:rsid w:val="00F85E66"/>
    <w:rsid w:val="00F86E85"/>
    <w:rsid w:val="00F90738"/>
    <w:rsid w:val="00F90780"/>
    <w:rsid w:val="00F90B35"/>
    <w:rsid w:val="00F91632"/>
    <w:rsid w:val="00F919D3"/>
    <w:rsid w:val="00F94708"/>
    <w:rsid w:val="00F94902"/>
    <w:rsid w:val="00F9498D"/>
    <w:rsid w:val="00F94AE1"/>
    <w:rsid w:val="00F9646A"/>
    <w:rsid w:val="00F9737F"/>
    <w:rsid w:val="00FA0668"/>
    <w:rsid w:val="00FA20B8"/>
    <w:rsid w:val="00FA34B4"/>
    <w:rsid w:val="00FA35D5"/>
    <w:rsid w:val="00FA4BDC"/>
    <w:rsid w:val="00FA4E83"/>
    <w:rsid w:val="00FA5138"/>
    <w:rsid w:val="00FA71A9"/>
    <w:rsid w:val="00FA7F68"/>
    <w:rsid w:val="00FB00F4"/>
    <w:rsid w:val="00FB014A"/>
    <w:rsid w:val="00FB065A"/>
    <w:rsid w:val="00FB1F16"/>
    <w:rsid w:val="00FB3A6D"/>
    <w:rsid w:val="00FB5C59"/>
    <w:rsid w:val="00FB7271"/>
    <w:rsid w:val="00FC2959"/>
    <w:rsid w:val="00FC3949"/>
    <w:rsid w:val="00FC4074"/>
    <w:rsid w:val="00FC519F"/>
    <w:rsid w:val="00FC591F"/>
    <w:rsid w:val="00FC6846"/>
    <w:rsid w:val="00FC788C"/>
    <w:rsid w:val="00FC7988"/>
    <w:rsid w:val="00FD0087"/>
    <w:rsid w:val="00FD0373"/>
    <w:rsid w:val="00FD04EF"/>
    <w:rsid w:val="00FD0ED8"/>
    <w:rsid w:val="00FD10AE"/>
    <w:rsid w:val="00FD193D"/>
    <w:rsid w:val="00FD1AC4"/>
    <w:rsid w:val="00FD1C84"/>
    <w:rsid w:val="00FD1E38"/>
    <w:rsid w:val="00FD1FAB"/>
    <w:rsid w:val="00FD23C1"/>
    <w:rsid w:val="00FD308D"/>
    <w:rsid w:val="00FD3A20"/>
    <w:rsid w:val="00FD3CBF"/>
    <w:rsid w:val="00FD3F1B"/>
    <w:rsid w:val="00FD4A7C"/>
    <w:rsid w:val="00FD5C7F"/>
    <w:rsid w:val="00FD6550"/>
    <w:rsid w:val="00FD7FC0"/>
    <w:rsid w:val="00FE0034"/>
    <w:rsid w:val="00FE1827"/>
    <w:rsid w:val="00FE3601"/>
    <w:rsid w:val="00FE527E"/>
    <w:rsid w:val="00FE540B"/>
    <w:rsid w:val="00FE5843"/>
    <w:rsid w:val="00FE66AE"/>
    <w:rsid w:val="00FE7172"/>
    <w:rsid w:val="00FF0AB9"/>
    <w:rsid w:val="00FF15AD"/>
    <w:rsid w:val="00FF15EE"/>
    <w:rsid w:val="00FF30E2"/>
    <w:rsid w:val="00FF438B"/>
    <w:rsid w:val="00FF4405"/>
    <w:rsid w:val="00FF4A2E"/>
    <w:rsid w:val="00FF4A35"/>
    <w:rsid w:val="00FF64E7"/>
    <w:rsid w:val="00FF68F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FEF0B9F"/>
  <w15:chartTrackingRefBased/>
  <w15:docId w15:val="{69C9D001-2FFD-4E7A-BC97-91CC94B4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9F5"/>
  </w:style>
  <w:style w:type="paragraph" w:styleId="Heading1">
    <w:name w:val="heading 1"/>
    <w:basedOn w:val="Normal"/>
    <w:next w:val="Normal"/>
    <w:link w:val="Heading1Char"/>
    <w:uiPriority w:val="9"/>
    <w:qFormat/>
    <w:rsid w:val="00FD1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19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unhideWhenUsed/>
    <w:qFormat/>
    <w:rsid w:val="00FD193D"/>
    <w:pPr>
      <w:keepNext/>
      <w:keepLines/>
      <w:spacing w:before="40" w:after="8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275"/>
  </w:style>
  <w:style w:type="paragraph" w:styleId="Footer">
    <w:name w:val="footer"/>
    <w:basedOn w:val="Normal"/>
    <w:link w:val="FooterChar"/>
    <w:uiPriority w:val="99"/>
    <w:unhideWhenUsed/>
    <w:qFormat/>
    <w:rsid w:val="00576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275"/>
  </w:style>
  <w:style w:type="paragraph" w:styleId="ListParagraph">
    <w:name w:val="List Paragraph"/>
    <w:aliases w:val="3,Bullet 1,Bullet Points,Colorful List - Accent 11,Dot pt,F5 List Paragraph,FooterText,Indicator Text,Issue Action POC,List Paragraph Char Char Char,List Paragraph2,MAIN CONTENT,No Spacing1,Normal numbered,Numbered Para 1,POCG Table Text"/>
    <w:basedOn w:val="Normal"/>
    <w:link w:val="ListParagraphChar"/>
    <w:uiPriority w:val="34"/>
    <w:qFormat/>
    <w:rsid w:val="00576275"/>
    <w:pPr>
      <w:ind w:left="720"/>
      <w:contextualSpacing/>
    </w:pPr>
  </w:style>
  <w:style w:type="character" w:styleId="CommentReference">
    <w:name w:val="annotation reference"/>
    <w:basedOn w:val="DefaultParagraphFont"/>
    <w:uiPriority w:val="99"/>
    <w:semiHidden/>
    <w:unhideWhenUsed/>
    <w:rsid w:val="00576275"/>
    <w:rPr>
      <w:sz w:val="16"/>
      <w:szCs w:val="16"/>
    </w:rPr>
  </w:style>
  <w:style w:type="paragraph" w:styleId="CommentText">
    <w:name w:val="annotation text"/>
    <w:basedOn w:val="Normal"/>
    <w:link w:val="CommentTextChar"/>
    <w:uiPriority w:val="99"/>
    <w:unhideWhenUsed/>
    <w:rsid w:val="001456AD"/>
    <w:pPr>
      <w:spacing w:line="240" w:lineRule="auto"/>
    </w:pPr>
    <w:rPr>
      <w:sz w:val="20"/>
      <w:szCs w:val="20"/>
    </w:rPr>
  </w:style>
  <w:style w:type="character" w:customStyle="1" w:styleId="CommentTextChar">
    <w:name w:val="Comment Text Char"/>
    <w:basedOn w:val="DefaultParagraphFont"/>
    <w:link w:val="CommentText"/>
    <w:uiPriority w:val="99"/>
    <w:rsid w:val="00576275"/>
    <w:rPr>
      <w:rFonts w:asciiTheme="minorHAnsi" w:hAnsiTheme="minorHAnsi" w:cstheme="minorBidi"/>
      <w:sz w:val="20"/>
      <w:szCs w:val="20"/>
    </w:rPr>
  </w:style>
  <w:style w:type="table" w:styleId="TableGrid">
    <w:name w:val="Table Grid"/>
    <w:basedOn w:val="TableNormal"/>
    <w:uiPriority w:val="39"/>
    <w:rsid w:val="0041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oints Char,Dot pt Char,F5 List Paragraph Char,Indicator Text Char,List Paragraph Char Char Char Char,List Paragraph2 Char,MAIN CONTENT Char,No Spacing1 Char,Normal numbered Char,Numbered Para 1 Char"/>
    <w:link w:val="ListParagraph"/>
    <w:uiPriority w:val="34"/>
    <w:locked/>
    <w:rsid w:val="00576275"/>
    <w:rPr>
      <w:rFonts w:asciiTheme="minorHAnsi" w:hAnsiTheme="minorHAnsi" w:cstheme="minorBidi"/>
      <w:sz w:val="22"/>
      <w:szCs w:val="22"/>
    </w:rPr>
  </w:style>
  <w:style w:type="paragraph" w:customStyle="1" w:styleId="Default">
    <w:name w:val="Default"/>
    <w:rsid w:val="00264F3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D7762"/>
    <w:rPr>
      <w:b/>
      <w:bCs/>
    </w:rPr>
  </w:style>
  <w:style w:type="character" w:customStyle="1" w:styleId="CommentSubjectChar">
    <w:name w:val="Comment Subject Char"/>
    <w:basedOn w:val="CommentTextChar"/>
    <w:link w:val="CommentSubject"/>
    <w:uiPriority w:val="99"/>
    <w:semiHidden/>
    <w:rsid w:val="00BD776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BD7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762"/>
    <w:rPr>
      <w:rFonts w:ascii="Segoe UI" w:hAnsi="Segoe UI" w:cs="Segoe UI"/>
      <w:sz w:val="18"/>
      <w:szCs w:val="18"/>
    </w:rPr>
  </w:style>
  <w:style w:type="character" w:styleId="Hyperlink">
    <w:name w:val="Hyperlink"/>
    <w:basedOn w:val="DefaultParagraphFont"/>
    <w:uiPriority w:val="99"/>
    <w:unhideWhenUsed/>
    <w:rsid w:val="000B7198"/>
    <w:rPr>
      <w:color w:val="0563C1" w:themeColor="hyperlink"/>
      <w:u w:val="single"/>
    </w:rPr>
  </w:style>
  <w:style w:type="paragraph" w:styleId="NoSpacing">
    <w:name w:val="No Spacing"/>
    <w:uiPriority w:val="1"/>
    <w:qFormat/>
    <w:rsid w:val="006D6046"/>
    <w:pPr>
      <w:spacing w:after="0" w:line="240" w:lineRule="auto"/>
    </w:pPr>
  </w:style>
  <w:style w:type="paragraph" w:styleId="FootnoteText">
    <w:name w:val="footnote text"/>
    <w:basedOn w:val="Normal"/>
    <w:link w:val="FootnoteTextChar"/>
    <w:uiPriority w:val="99"/>
    <w:semiHidden/>
    <w:unhideWhenUsed/>
    <w:rsid w:val="000B7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9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B7198"/>
    <w:rPr>
      <w:vertAlign w:val="superscript"/>
    </w:rPr>
  </w:style>
  <w:style w:type="paragraph" w:styleId="Revision">
    <w:name w:val="Revision"/>
    <w:hidden/>
    <w:uiPriority w:val="99"/>
    <w:semiHidden/>
    <w:rsid w:val="00CD3A69"/>
    <w:pPr>
      <w:spacing w:after="0" w:line="240" w:lineRule="auto"/>
    </w:pPr>
  </w:style>
  <w:style w:type="character" w:customStyle="1" w:styleId="Heading1Char">
    <w:name w:val="Heading 1 Char"/>
    <w:basedOn w:val="DefaultParagraphFont"/>
    <w:link w:val="Heading1"/>
    <w:uiPriority w:val="9"/>
    <w:rsid w:val="00FD19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193D"/>
    <w:rPr>
      <w:rFonts w:asciiTheme="majorHAnsi" w:eastAsiaTheme="majorEastAsia" w:hAnsiTheme="majorHAnsi" w:cstheme="majorBidi"/>
      <w:color w:val="2F5496" w:themeColor="accent1" w:themeShade="BF"/>
      <w:sz w:val="26"/>
      <w:szCs w:val="26"/>
    </w:rPr>
  </w:style>
  <w:style w:type="character" w:customStyle="1" w:styleId="Heading8Char">
    <w:name w:val="Heading 8 Char"/>
    <w:basedOn w:val="DefaultParagraphFont"/>
    <w:link w:val="Heading8"/>
    <w:uiPriority w:val="9"/>
    <w:rsid w:val="00FD193D"/>
    <w:rPr>
      <w:rFonts w:asciiTheme="majorHAnsi" w:eastAsiaTheme="majorEastAsia" w:hAnsiTheme="majorHAnsi" w:cstheme="majorBidi"/>
      <w:color w:val="272727" w:themeColor="text1" w:themeTint="D8"/>
      <w:sz w:val="21"/>
      <w:szCs w:val="21"/>
    </w:rPr>
  </w:style>
  <w:style w:type="paragraph" w:customStyle="1" w:styleId="NormalSS">
    <w:name w:val="NormalSS"/>
    <w:basedOn w:val="Normal"/>
    <w:qFormat/>
    <w:rsid w:val="00FD193D"/>
    <w:pPr>
      <w:spacing w:after="240" w:line="240" w:lineRule="auto"/>
    </w:pPr>
  </w:style>
  <w:style w:type="paragraph" w:customStyle="1" w:styleId="TableText">
    <w:name w:val="Table Text"/>
    <w:basedOn w:val="Normal"/>
    <w:qFormat/>
    <w:rsid w:val="00FD193D"/>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FD193D"/>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1">
    <w:name w:val="Table Grid21"/>
    <w:basedOn w:val="TableNormal"/>
    <w:next w:val="TableGrid"/>
    <w:uiPriority w:val="99"/>
    <w:rsid w:val="00FD1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193D"/>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qFormat/>
    <w:rsid w:val="00FD193D"/>
    <w:rPr>
      <w:rFonts w:ascii="Arial" w:hAnsi="Arial"/>
      <w:color w:val="auto"/>
      <w:sz w:val="20"/>
      <w:bdr w:val="none" w:sz="0" w:space="0" w:color="auto"/>
    </w:rPr>
  </w:style>
  <w:style w:type="character" w:styleId="UnresolvedMention">
    <w:name w:val="Unresolved Mention"/>
    <w:basedOn w:val="DefaultParagraphFont"/>
    <w:uiPriority w:val="99"/>
    <w:semiHidden/>
    <w:unhideWhenUsed/>
    <w:rsid w:val="00DF733A"/>
    <w:rPr>
      <w:color w:val="605E5C"/>
      <w:shd w:val="clear" w:color="auto" w:fill="E1DFDD"/>
    </w:rPr>
  </w:style>
  <w:style w:type="character" w:styleId="FollowedHyperlink">
    <w:name w:val="FollowedHyperlink"/>
    <w:basedOn w:val="DefaultParagraphFont"/>
    <w:uiPriority w:val="99"/>
    <w:semiHidden/>
    <w:unhideWhenUsed/>
    <w:rsid w:val="00560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sites/default/files/federal-policy-guidance/downloads/smd18011.pdf" TargetMode="External" /><Relationship Id="rId2" Type="http://schemas.openxmlformats.org/officeDocument/2006/relationships/hyperlink" Target="https://www.medicaid.gov/federal-policy-guidance/downloads/faq101921.pdf" TargetMode="External" /><Relationship Id="rId3" Type="http://schemas.openxmlformats.org/officeDocument/2006/relationships/hyperlink" Target="https://www.medicaid.gov/federal-policy-guidance/downloads/smd18011.pdf" TargetMode="External" /><Relationship Id="rId4" Type="http://schemas.openxmlformats.org/officeDocument/2006/relationships/hyperlink" Target="https://www.healthit.gov/isa/" TargetMode="External" /><Relationship Id="rId5" Type="http://schemas.openxmlformats.org/officeDocument/2006/relationships/hyperlink" Target="https://www.medicaid.gov/medicaid/finance/admin-claiming/no-wrong-door/index.html" TargetMode="External" /><Relationship Id="rId6" Type="http://schemas.openxmlformats.org/officeDocument/2006/relationships/hyperlink" Target="https://www.samhsa.gov/sites/default/files/programs_campaigns/ismicc_2017_report_to_congress.pdf%2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202512F3BA9C4F1D9F41109E60D2CABD"/>
        <w:category>
          <w:name w:val="General"/>
          <w:gallery w:val="placeholder"/>
        </w:category>
        <w:types>
          <w:type w:val="bbPlcHdr"/>
        </w:types>
        <w:behaviors>
          <w:behavior w:val="content"/>
        </w:behaviors>
        <w:guid w:val="{40DF216B-DF2D-4CD3-BB2F-CBA54E08A83E}"/>
      </w:docPartPr>
      <w:docPartBody>
        <w:p w:rsidR="0093189B">
          <w:pPr>
            <w:pStyle w:val="202512F3BA9C4F1D9F41109E60D2CABD"/>
          </w:pPr>
          <w:r w:rsidRPr="005932DE">
            <w:rPr>
              <w:rStyle w:val="PlaceholderText"/>
            </w:rPr>
            <w:t>Click here to enter text.</w:t>
          </w:r>
        </w:p>
      </w:docPartBody>
    </w:docPart>
    <w:docPart>
      <w:docPartPr>
        <w:name w:val="FBE12BE264DA44D2B6D506B56DEDCA24"/>
        <w:category>
          <w:name w:val="General"/>
          <w:gallery w:val="placeholder"/>
        </w:category>
        <w:types>
          <w:type w:val="bbPlcHdr"/>
        </w:types>
        <w:behaviors>
          <w:behavior w:val="content"/>
        </w:behaviors>
        <w:guid w:val="{E93BF96E-4366-4BCA-9EE1-BD98023B784F}"/>
      </w:docPartPr>
      <w:docPartBody>
        <w:p w:rsidR="0093189B">
          <w:pPr>
            <w:pStyle w:val="FBE12BE264DA44D2B6D506B56DEDCA24"/>
          </w:pPr>
          <w:r w:rsidRPr="005932DE">
            <w:rPr>
              <w:rStyle w:val="PlaceholderText"/>
            </w:rPr>
            <w:t>Click here to enter text.</w:t>
          </w:r>
        </w:p>
      </w:docPartBody>
    </w:docPart>
    <w:docPart>
      <w:docPartPr>
        <w:name w:val="99D42D5820C6492BA9B5AE7BE98A5557"/>
        <w:category>
          <w:name w:val="General"/>
          <w:gallery w:val="placeholder"/>
        </w:category>
        <w:types>
          <w:type w:val="bbPlcHdr"/>
        </w:types>
        <w:behaviors>
          <w:behavior w:val="content"/>
        </w:behaviors>
        <w:guid w:val="{4B73C081-25C5-4759-8611-8942EC40938D}"/>
      </w:docPartPr>
      <w:docPartBody>
        <w:p w:rsidR="0093189B">
          <w:pPr>
            <w:pStyle w:val="99D42D5820C6492BA9B5AE7BE98A5557"/>
          </w:pPr>
          <w:r w:rsidRPr="005932DE">
            <w:rPr>
              <w:rStyle w:val="PlaceholderText"/>
            </w:rPr>
            <w:t>Click here to enter text.</w:t>
          </w:r>
        </w:p>
      </w:docPartBody>
    </w:docPart>
    <w:docPart>
      <w:docPartPr>
        <w:name w:val="D50BBD0A794A4BCC92F55397CDCFB1B3"/>
        <w:category>
          <w:name w:val="General"/>
          <w:gallery w:val="placeholder"/>
        </w:category>
        <w:types>
          <w:type w:val="bbPlcHdr"/>
        </w:types>
        <w:behaviors>
          <w:behavior w:val="content"/>
        </w:behaviors>
        <w:guid w:val="{C7C3C0BC-EA00-440F-A3E1-D502904E563A}"/>
      </w:docPartPr>
      <w:docPartBody>
        <w:p w:rsidR="0093189B">
          <w:pPr>
            <w:pStyle w:val="D50BBD0A794A4BCC92F55397CDCFB1B3"/>
          </w:pPr>
          <w:r w:rsidRPr="005932DE">
            <w:rPr>
              <w:rStyle w:val="PlaceholderText"/>
            </w:rPr>
            <w:t>Click here to enter text.</w:t>
          </w:r>
        </w:p>
      </w:docPartBody>
    </w:docPart>
    <w:docPart>
      <w:docPartPr>
        <w:name w:val="C54911DBA7DF4FC88DD896805A88E533"/>
        <w:category>
          <w:name w:val="General"/>
          <w:gallery w:val="placeholder"/>
        </w:category>
        <w:types>
          <w:type w:val="bbPlcHdr"/>
        </w:types>
        <w:behaviors>
          <w:behavior w:val="content"/>
        </w:behaviors>
        <w:guid w:val="{42B5DCF5-ED54-4EC9-AB37-74B58F475BF9}"/>
      </w:docPartPr>
      <w:docPartBody>
        <w:p w:rsidR="0093189B">
          <w:pPr>
            <w:pStyle w:val="C54911DBA7DF4FC88DD896805A88E533"/>
          </w:pPr>
          <w:r w:rsidRPr="005932D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4F"/>
    <w:rsid w:val="00022D7F"/>
    <w:rsid w:val="000431E5"/>
    <w:rsid w:val="00070C2C"/>
    <w:rsid w:val="000A7BCD"/>
    <w:rsid w:val="0012461C"/>
    <w:rsid w:val="00207575"/>
    <w:rsid w:val="00221DDD"/>
    <w:rsid w:val="002A00F8"/>
    <w:rsid w:val="00472FC6"/>
    <w:rsid w:val="00500DFE"/>
    <w:rsid w:val="00584029"/>
    <w:rsid w:val="005A0766"/>
    <w:rsid w:val="005C3C49"/>
    <w:rsid w:val="005D6C6B"/>
    <w:rsid w:val="005E7911"/>
    <w:rsid w:val="006B6A54"/>
    <w:rsid w:val="006D626D"/>
    <w:rsid w:val="007045DF"/>
    <w:rsid w:val="007678D4"/>
    <w:rsid w:val="00772059"/>
    <w:rsid w:val="007B3DEA"/>
    <w:rsid w:val="0081694F"/>
    <w:rsid w:val="008B5735"/>
    <w:rsid w:val="0093189B"/>
    <w:rsid w:val="00A41607"/>
    <w:rsid w:val="00B2372A"/>
    <w:rsid w:val="00B23B4C"/>
    <w:rsid w:val="00B31C19"/>
    <w:rsid w:val="00B74DD7"/>
    <w:rsid w:val="00C43C91"/>
    <w:rsid w:val="00C4406D"/>
    <w:rsid w:val="00C909F3"/>
    <w:rsid w:val="00D452BF"/>
    <w:rsid w:val="00D77CF2"/>
    <w:rsid w:val="00D86D7B"/>
    <w:rsid w:val="00ED57B6"/>
    <w:rsid w:val="00ED7EDA"/>
    <w:rsid w:val="00FF48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694F"/>
    <w:rPr>
      <w:color w:val="808080"/>
    </w:rPr>
  </w:style>
  <w:style w:type="paragraph" w:customStyle="1" w:styleId="202512F3BA9C4F1D9F41109E60D2CABD">
    <w:name w:val="202512F3BA9C4F1D9F41109E60D2CABD"/>
  </w:style>
  <w:style w:type="paragraph" w:customStyle="1" w:styleId="FBE12BE264DA44D2B6D506B56DEDCA24">
    <w:name w:val="FBE12BE264DA44D2B6D506B56DEDCA24"/>
  </w:style>
  <w:style w:type="paragraph" w:customStyle="1" w:styleId="99D42D5820C6492BA9B5AE7BE98A5557">
    <w:name w:val="99D42D5820C6492BA9B5AE7BE98A5557"/>
  </w:style>
  <w:style w:type="paragraph" w:customStyle="1" w:styleId="D50BBD0A794A4BCC92F55397CDCFB1B3">
    <w:name w:val="D50BBD0A794A4BCC92F55397CDCFB1B3"/>
  </w:style>
  <w:style w:type="paragraph" w:customStyle="1" w:styleId="C54911DBA7DF4FC88DD896805A88E533">
    <w:name w:val="C54911DBA7DF4FC88DD896805A88E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04E3AC027CD874897EE2A576BC3515A" ma:contentTypeVersion="21" ma:contentTypeDescription="Create a new document." ma:contentTypeScope="" ma:versionID="fdd06b02f4690fa36d8b79f97e35c0c4">
  <xsd:schema xmlns:xsd="http://www.w3.org/2001/XMLSchema" xmlns:xs="http://www.w3.org/2001/XMLSchema" xmlns:p="http://schemas.microsoft.com/office/2006/metadata/properties" xmlns:ns1="http://schemas.microsoft.com/sharepoint/v3" xmlns:ns2="a5dcf2a9-f497-4e01-bf3e-c5ad0e7f1b88" xmlns:ns3="144ea41b-304c-4c03-99c4-debb02094f92" targetNamespace="http://schemas.microsoft.com/office/2006/metadata/properties" ma:root="true" ma:fieldsID="69332dc6c668266ad7e1ddf7aa8b729f" ns1:_="" ns2:_="" ns3:_="">
    <xsd:import namespace="http://schemas.microsoft.com/sharepoint/v3"/>
    <xsd:import namespace="a5dcf2a9-f497-4e01-bf3e-c5ad0e7f1b88"/>
    <xsd:import namespace="144ea41b-304c-4c03-99c4-debb02094f92"/>
    <xsd:element name="properties">
      <xsd:complexType>
        <xsd:sequence>
          <xsd:element name="documentManagement">
            <xsd:complexType>
              <xsd:all>
                <xsd:element ref="ns1:PublishingExpirationDate" minOccurs="0"/>
                <xsd:element ref="ns1:PublishingStartDate" minOccurs="0"/>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cf2a9-f497-4e01-bf3e-c5ad0e7f1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Display>DocumentLibraryForm</Display>
  <Edit>DocumentLibraryForm</Edit>
  <New>DocumentLibraryForm</New>
  <MobileDisplayFormUrl>_layouts/15/NintexForms/Mobile/DispForm.aspx</MobileDisplayFormUrl>
  <MobileEditFormUrl>_layouts/15/NintexForms/Mobile/EditForm.aspx</MobileEditFormUrl>
  <MobileNewFormUrl>_layouts/15/NintexForms/Mobile/NewForm.aspx</MobileNewFormUrl>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44ea41b-304c-4c03-99c4-debb02094f92">CMCS-1991798186-7171</_dlc_DocId>
    <_dlc_DocIdUrl xmlns="144ea41b-304c-4c03-99c4-debb02094f92">
      <Url>https://share.cms.gov/center/CMCS/SDG/DDME/_layouts/15/DocIdRedir.aspx?ID=CMCS-1991798186-7171</Url>
      <Description>CMCS-1991798186-7171</Description>
    </_dlc_DocIdUrl>
  </documentManagement>
</p:properties>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23EAC-B95B-4348-88E0-20493E3C2E36}">
  <ds:schemaRefs>
    <ds:schemaRef ds:uri="http://schemas.microsoft.com/sharepoint/events"/>
  </ds:schemaRefs>
</ds:datastoreItem>
</file>

<file path=customXml/itemProps2.xml><?xml version="1.0" encoding="utf-8"?>
<ds:datastoreItem xmlns:ds="http://schemas.openxmlformats.org/officeDocument/2006/customXml" ds:itemID="{12346CAA-A8D9-4B68-9952-22012F100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cf2a9-f497-4e01-bf3e-c5ad0e7f1b88"/>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EFB99-AD99-4627-945D-F4283A303B7A}">
  <ds:schemaRefs>
    <ds:schemaRef ds:uri="Microsoft.SharePoint.Taxonomy.ContentTypeSync"/>
  </ds:schemaRefs>
</ds:datastoreItem>
</file>

<file path=customXml/itemProps4.xml><?xml version="1.0" encoding="utf-8"?>
<ds:datastoreItem xmlns:ds="http://schemas.openxmlformats.org/officeDocument/2006/customXml" ds:itemID="{AC422A20-036C-4B05-A5B8-4C86DAB8FB25}">
  <ds:schemaRefs/>
</ds:datastoreItem>
</file>

<file path=customXml/itemProps5.xml><?xml version="1.0" encoding="utf-8"?>
<ds:datastoreItem xmlns:ds="http://schemas.openxmlformats.org/officeDocument/2006/customXml" ds:itemID="{2E592EE5-BBB8-4A73-951A-61DEE6C068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144ea41b-304c-4c03-99c4-debb02094f92"/>
    <ds:schemaRef ds:uri="a5dcf2a9-f497-4e01-bf3e-c5ad0e7f1b88"/>
    <ds:schemaRef ds:uri="http://www.w3.org/XML/1998/namespace"/>
    <ds:schemaRef ds:uri="http://purl.org/dc/dcmitype/"/>
  </ds:schemaRefs>
</ds:datastoreItem>
</file>

<file path=customXml/itemProps6.xml><?xml version="1.0" encoding="utf-8"?>
<ds:datastoreItem xmlns:ds="http://schemas.openxmlformats.org/officeDocument/2006/customXml" ds:itemID="{D4237C75-D5B2-4FD3-B003-09B64AD9F702}">
  <ds:schemaRefs>
    <ds:schemaRef ds:uri="http://schemas.microsoft.com/sharepoint/v3/contenttype/forms"/>
  </ds:schemaRefs>
</ds:datastoreItem>
</file>

<file path=customXml/itemProps7.xml><?xml version="1.0" encoding="utf-8"?>
<ds:datastoreItem xmlns:ds="http://schemas.openxmlformats.org/officeDocument/2006/customXml" ds:itemID="{E4BA39C0-4117-4281-A47A-3EFCD11C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6778</Words>
  <Characters>40536</Characters>
  <Application>Microsoft Office Word</Application>
  <DocSecurity>0</DocSecurity>
  <Lines>988</Lines>
  <Paragraphs>473</Paragraphs>
  <ScaleCrop>false</ScaleCrop>
  <HeadingPairs>
    <vt:vector size="2" baseType="variant">
      <vt:variant>
        <vt:lpstr>Title</vt:lpstr>
      </vt:variant>
      <vt:variant>
        <vt:i4>1</vt:i4>
      </vt:variant>
    </vt:vector>
  </HeadingPairs>
  <TitlesOfParts>
    <vt:vector size="1" baseType="lpstr">
      <vt:lpstr>Section 1115 SMI/SED Demonstration Implementation Plan</vt:lpstr>
    </vt:vector>
  </TitlesOfParts>
  <Company>DHHS</Company>
  <LinksUpToDate>false</LinksUpToDate>
  <CharactersWithSpaces>46841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1115 SMI/SED Demonstration Implementation Plan</dc:title>
  <dc:subject>Serious Mental Illness/Serious Emotional Disturbance Implementation Plan Template</dc:subject>
  <dc:creator>Centers for Medicare &amp; Medicaid Services (CMS)</dc:creator>
  <cp:keywords>Medicaid, serious mental illness, serious emotional disturbance, SMI, SED, implementation</cp:keywords>
  <dc:description>This version includes MPR reformatting to match other Implementation Plan templates.  It also includes DEHPG answers to OGD questions.</dc:description>
  <cp:lastModifiedBy>Danielle Daly</cp:lastModifiedBy>
  <cp:revision>2</cp:revision>
  <cp:lastPrinted>2019-10-04T15:44:00Z</cp:lastPrinted>
  <dcterms:created xsi:type="dcterms:W3CDTF">2023-03-20T09:47:00Z</dcterms:created>
  <dcterms:modified xsi:type="dcterms:W3CDTF">2023-03-20T09:47:00Z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0x010100004E3AC027CD874897EE2A576BC3515A</vt:lpwstr>
  </property>
  <property fmtid="{D5CDD505-2E9C-101B-9397-08002B2CF9AE}" pid="4" name="_dlc_DocIdItemGuid">
    <vt:lpwstr>ae225b14-e4af-40a2-a1b1-f9c93863782b</vt:lpwstr>
  </property>
  <property fmtid="{D5CDD505-2E9C-101B-9397-08002B2CF9AE}" pid="5" name="_NewReviewCycle">
    <vt:lpwstr/>
  </property>
</Properties>
</file>