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DF84C" w14:textId="77777777" w:rsidR="00F34F48" w:rsidRDefault="00F34F48" w:rsidP="00F34F48">
      <w:r>
        <w:t>Hi Cheri,</w:t>
      </w:r>
    </w:p>
    <w:p w14:paraId="19BB49E9" w14:textId="77777777" w:rsidR="00F34F48" w:rsidRDefault="00F34F48" w:rsidP="00F34F48"/>
    <w:p w14:paraId="410F425E" w14:textId="77777777" w:rsidR="00F34F48" w:rsidRDefault="00F34F48" w:rsidP="00F34F48">
      <w:r>
        <w:t>Thank you for taking the time to pass along these comments on the Evidence-Based Falls Prevention Program Information Collection. We are collating and analyzing all input to determine changes for the data collection forms.</w:t>
      </w:r>
    </w:p>
    <w:p w14:paraId="0171D802" w14:textId="77777777" w:rsidR="00F34F48" w:rsidRDefault="00F34F48" w:rsidP="00F34F48"/>
    <w:p w14:paraId="07787FA0" w14:textId="77777777" w:rsidR="00F34F48" w:rsidRDefault="00F34F48" w:rsidP="00F34F48">
      <w:r>
        <w:t>I will let you know if I have any follow-up questions.</w:t>
      </w:r>
    </w:p>
    <w:p w14:paraId="34C4C7C3" w14:textId="77777777" w:rsidR="00F34F48" w:rsidRDefault="00F34F48" w:rsidP="00F34F48"/>
    <w:p w14:paraId="7C305060" w14:textId="77777777" w:rsidR="00F34F48" w:rsidRDefault="00F34F48" w:rsidP="00F34F48">
      <w:r>
        <w:t>Sincerely,</w:t>
      </w:r>
    </w:p>
    <w:p w14:paraId="648874D6" w14:textId="77777777" w:rsidR="00F34F48" w:rsidRDefault="00F34F48" w:rsidP="00F34F4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F34F48" w14:paraId="63261697" w14:textId="77777777" w:rsidTr="00F34F48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72502" w14:textId="6092BB0B" w:rsidR="00F34F48" w:rsidRDefault="00F34F48">
            <w:pPr>
              <w:ind w:left="-110"/>
              <w:rPr>
                <w14:ligatures w14:val="none"/>
              </w:rPr>
            </w:pPr>
            <w:r>
              <w:rPr>
                <w:noProof/>
                <w14:ligatures w14:val="none"/>
              </w:rPr>
              <w:drawing>
                <wp:inline distT="0" distB="0" distL="0" distR="0" wp14:anchorId="3792CCF7" wp14:editId="0CA993AB">
                  <wp:extent cx="1743075" cy="952500"/>
                  <wp:effectExtent l="0" t="0" r="9525" b="0"/>
                  <wp:docPr id="1" name="Picture 1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3B3D0" w14:textId="77777777" w:rsidR="00F34F48" w:rsidRDefault="00F34F48">
            <w:pPr>
              <w:ind w:left="150"/>
              <w:rPr>
                <w14:ligatures w14:val="none"/>
              </w:rPr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  <w14:ligatures w14:val="none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  <w14:ligatures w14:val="none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br/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  <w14:ligatures w14:val="none"/>
              </w:rPr>
              <w:t xml:space="preserve"> |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  <w14:ligatures w14:val="none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  <w14:ligatures w14:val="none"/>
              </w:rPr>
              <w:t xml:space="preserve"> </w:t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  <w14:ligatures w14:val="none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  <w14:ligatures w14:val="none"/>
                </w:rPr>
                <w:t>Subscribe to ACL Updates</w:t>
              </w:r>
            </w:hyperlink>
          </w:p>
        </w:tc>
      </w:tr>
    </w:tbl>
    <w:p w14:paraId="473D8B80" w14:textId="77777777" w:rsidR="00F34F48" w:rsidRDefault="00F34F48" w:rsidP="00F34F48">
      <w:pPr>
        <w:rPr>
          <w:rFonts w:ascii="Raleway" w:hAnsi="Raleway"/>
          <w:b/>
          <w:bCs/>
          <w:color w:val="C00000"/>
          <w14:ligatures w14:val="none"/>
        </w:rPr>
      </w:pPr>
    </w:p>
    <w:p w14:paraId="1F1D95E1" w14:textId="77777777" w:rsidR="00F34F48" w:rsidRDefault="00F34F48" w:rsidP="00F34F48">
      <w:pPr>
        <w:rPr>
          <w:rFonts w:ascii="Arial" w:hAnsi="Arial" w:cs="Arial"/>
          <w:i/>
          <w:iCs/>
          <w:color w:val="000000"/>
          <w:sz w:val="18"/>
          <w:szCs w:val="18"/>
          <w14:ligatures w14:val="none"/>
        </w:rPr>
      </w:pPr>
      <w:r>
        <w:rPr>
          <w:rFonts w:ascii="Arial" w:hAnsi="Arial" w:cs="Arial"/>
          <w:i/>
          <w:iCs/>
          <w:color w:val="000000"/>
          <w:sz w:val="18"/>
          <w:szCs w:val="18"/>
          <w14:ligatures w14:val="none"/>
        </w:rPr>
        <w:t>ACL is an operating division of the U.S. Department of Health and Human Services.</w:t>
      </w:r>
    </w:p>
    <w:p w14:paraId="4D0B8D30" w14:textId="77777777" w:rsidR="00F34F48" w:rsidRDefault="00F34F48" w:rsidP="00F34F48">
      <w:pPr>
        <w:rPr>
          <w14:ligatures w14:val="none"/>
        </w:rPr>
      </w:pPr>
    </w:p>
    <w:p w14:paraId="4F3449F8" w14:textId="77777777" w:rsidR="00F34F48" w:rsidRDefault="00F34F48" w:rsidP="00F34F48">
      <w:pPr>
        <w:rPr>
          <w14:ligatures w14:val="none"/>
        </w:rPr>
      </w:pPr>
      <w:r>
        <w:rPr>
          <w14:ligatures w14:val="none"/>
        </w:rPr>
        <w:t xml:space="preserve">Are you interested in becoming an ACL grant reviewer? Click the link </w:t>
      </w:r>
      <w:hyperlink r:id="rId12" w:history="1">
        <w:r>
          <w:rPr>
            <w:rStyle w:val="Hyperlink"/>
            <w14:ligatures w14:val="none"/>
          </w:rPr>
          <w:t>here</w:t>
        </w:r>
      </w:hyperlink>
      <w:r>
        <w:rPr>
          <w14:ligatures w14:val="none"/>
        </w:rPr>
        <w:t xml:space="preserve"> to get more information and register.</w:t>
      </w:r>
    </w:p>
    <w:p w14:paraId="24069FA3" w14:textId="77777777" w:rsidR="00F34F48" w:rsidRDefault="00F34F48" w:rsidP="00F34F48">
      <w:pPr>
        <w:spacing w:after="240"/>
      </w:pPr>
    </w:p>
    <w:p w14:paraId="2D270350" w14:textId="77777777" w:rsidR="00F34F48" w:rsidRDefault="00F34F48" w:rsidP="00F34F48"/>
    <w:p w14:paraId="4CB6D866" w14:textId="77777777" w:rsidR="00F34F48" w:rsidRDefault="00F34F48" w:rsidP="00F34F48">
      <w:pPr>
        <w:outlineLvl w:val="0"/>
        <w:rPr>
          <w14:ligatures w14:val="none"/>
        </w:rPr>
      </w:pPr>
      <w:r>
        <w:rPr>
          <w:b/>
          <w:bCs/>
          <w14:ligatures w14:val="none"/>
        </w:rPr>
        <w:t>From:</w:t>
      </w:r>
      <w:r>
        <w:rPr>
          <w14:ligatures w14:val="none"/>
        </w:rPr>
        <w:t xml:space="preserve"> Harbour, Cheri &lt;</w:t>
      </w:r>
      <w:hyperlink r:id="rId13" w:history="1">
        <w:r>
          <w:rPr>
            <w:rStyle w:val="Hyperlink"/>
            <w14:ligatures w14:val="none"/>
          </w:rPr>
          <w:t>CNipp@nmhs.net</w:t>
        </w:r>
      </w:hyperlink>
      <w:r>
        <w:rPr>
          <w14:ligatures w14:val="none"/>
        </w:rPr>
        <w:t xml:space="preserve">&gt; </w:t>
      </w:r>
      <w:r>
        <w:rPr>
          <w14:ligatures w14:val="none"/>
        </w:rPr>
        <w:br/>
      </w:r>
      <w:r>
        <w:rPr>
          <w:b/>
          <w:bCs/>
          <w14:ligatures w14:val="none"/>
        </w:rPr>
        <w:t>Sent:</w:t>
      </w:r>
      <w:r>
        <w:rPr>
          <w14:ligatures w14:val="none"/>
        </w:rPr>
        <w:t xml:space="preserve"> Friday, February 2, 2024 3:42 PM</w:t>
      </w:r>
      <w:r>
        <w:rPr>
          <w14:ligatures w14:val="none"/>
        </w:rPr>
        <w:br/>
      </w:r>
      <w:r>
        <w:rPr>
          <w:b/>
          <w:bCs/>
          <w14:ligatures w14:val="none"/>
        </w:rPr>
        <w:t>To:</w:t>
      </w:r>
      <w:r>
        <w:rPr>
          <w14:ligatures w14:val="none"/>
        </w:rPr>
        <w:t xml:space="preserve"> Bethge, Donna (ACL) &lt;</w:t>
      </w:r>
      <w:hyperlink r:id="rId14" w:history="1">
        <w:r>
          <w:rPr>
            <w:rStyle w:val="Hyperlink"/>
            <w14:ligatures w14:val="none"/>
          </w:rPr>
          <w:t>Donna.Bethge@acl.hhs.gov</w:t>
        </w:r>
      </w:hyperlink>
      <w:r>
        <w:rPr>
          <w14:ligatures w14:val="none"/>
        </w:rPr>
        <w:t>&gt;</w:t>
      </w:r>
      <w:r>
        <w:rPr>
          <w14:ligatures w14:val="none"/>
        </w:rPr>
        <w:br/>
      </w:r>
      <w:r>
        <w:rPr>
          <w:b/>
          <w:bCs/>
          <w14:ligatures w14:val="none"/>
        </w:rPr>
        <w:t>Subject:</w:t>
      </w:r>
      <w:r>
        <w:rPr>
          <w14:ligatures w14:val="none"/>
        </w:rPr>
        <w:t xml:space="preserve"> Comments for </w:t>
      </w:r>
    </w:p>
    <w:p w14:paraId="1D988DB5" w14:textId="77777777" w:rsidR="00F34F48" w:rsidRDefault="00F34F48" w:rsidP="00F34F48"/>
    <w:p w14:paraId="00812BA1" w14:textId="77777777" w:rsidR="00F34F48" w:rsidRDefault="00F34F48" w:rsidP="00F34F48">
      <w:r>
        <w:t>Hello Ms. Bethge,</w:t>
      </w:r>
    </w:p>
    <w:p w14:paraId="76736EEA" w14:textId="77777777" w:rsidR="00F34F48" w:rsidRDefault="00F34F48" w:rsidP="00F34F48">
      <w:r>
        <w:t>I have just a few comments after looking at the proposed documents.</w:t>
      </w:r>
    </w:p>
    <w:p w14:paraId="45730663" w14:textId="77777777" w:rsidR="00F34F48" w:rsidRDefault="00F34F48" w:rsidP="00F34F48"/>
    <w:p w14:paraId="68C8E140" w14:textId="77777777" w:rsidR="00F34F48" w:rsidRDefault="00F34F48" w:rsidP="00F34F48">
      <w:r>
        <w:t>I feel the following are important aspects when looking at fall risks:</w:t>
      </w:r>
    </w:p>
    <w:p w14:paraId="7D76338E" w14:textId="77777777" w:rsidR="00F34F48" w:rsidRDefault="00F34F48" w:rsidP="00F34F48"/>
    <w:p w14:paraId="3AA4D096" w14:textId="77777777" w:rsidR="00F34F48" w:rsidRDefault="00F34F48" w:rsidP="00F34F48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Important to ask if they either use a mobility support device or if it has been recommended that they do.</w:t>
      </w:r>
    </w:p>
    <w:p w14:paraId="5FE2EA06" w14:textId="77777777" w:rsidR="00F34F48" w:rsidRDefault="00F34F48" w:rsidP="00F34F48"/>
    <w:p w14:paraId="1F38D8B9" w14:textId="77777777" w:rsidR="00F34F48" w:rsidRDefault="00F34F48" w:rsidP="00F34F48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How many medications they take daily.  This is an indicator of fall risk or if they use prescription medications for sleep or pain</w:t>
      </w:r>
    </w:p>
    <w:p w14:paraId="62DF044D" w14:textId="77777777" w:rsidR="00F34F48" w:rsidRDefault="00F34F48" w:rsidP="00F34F48"/>
    <w:p w14:paraId="20B4E8AC" w14:textId="77777777" w:rsidR="00F34F48" w:rsidRDefault="00F34F48" w:rsidP="00F34F48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Consider changing a fall in 3 months to 6 months or even a year. A fall in a year is an indicator of future falls. </w:t>
      </w:r>
    </w:p>
    <w:p w14:paraId="574EDB23" w14:textId="77777777" w:rsidR="00F34F48" w:rsidRDefault="00F34F48" w:rsidP="00F34F48"/>
    <w:p w14:paraId="0739A097" w14:textId="77777777" w:rsidR="00F34F48" w:rsidRDefault="00F34F48" w:rsidP="00F34F48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If they use furniture to steady themselves in the home. </w:t>
      </w:r>
    </w:p>
    <w:p w14:paraId="48D27049" w14:textId="77777777" w:rsidR="00F34F48" w:rsidRDefault="00F34F48" w:rsidP="00F34F48"/>
    <w:p w14:paraId="4C2A7989" w14:textId="77777777" w:rsidR="00F34F48" w:rsidRDefault="00F34F48" w:rsidP="00F34F48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Consider changing some of the larger syllable words.  Here in the deep south: the bigger syllable words such as unintentionally and vigorously can be a barrier to understanding. The more </w:t>
      </w:r>
      <w:r>
        <w:rPr>
          <w:rFonts w:eastAsia="Times New Roman"/>
        </w:rPr>
        <w:lastRenderedPageBreak/>
        <w:t>syllables the more challenging the understanding. ;)  I think there are some studies that support challenges in older people with vision loss having lower education levels.</w:t>
      </w:r>
    </w:p>
    <w:p w14:paraId="14854E85" w14:textId="77777777" w:rsidR="00F34F48" w:rsidRDefault="00F34F48" w:rsidP="00F34F48"/>
    <w:p w14:paraId="5921FE4F" w14:textId="77777777" w:rsidR="00F34F48" w:rsidRDefault="00F34F48" w:rsidP="00F34F48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VERY IMPORTANT to know if they have vision impairment not corrected by glasses.  Include this in the list on #8.  I evaluated a new patient today who had sustained 2 falls with broken leg and then a broken pelvis due to vision loss</w:t>
      </w:r>
    </w:p>
    <w:p w14:paraId="08260D2C" w14:textId="77777777" w:rsidR="00F34F48" w:rsidRDefault="00F34F48" w:rsidP="00F34F48"/>
    <w:p w14:paraId="36D3F6C0" w14:textId="77777777" w:rsidR="00F34F48" w:rsidRDefault="00F34F48" w:rsidP="00F34F48"/>
    <w:p w14:paraId="7CADEC34" w14:textId="77777777" w:rsidR="00F34F48" w:rsidRDefault="00F34F48" w:rsidP="00F34F48">
      <w:r>
        <w:t>Thank you for the opportunity to comment.</w:t>
      </w:r>
    </w:p>
    <w:p w14:paraId="374B7988" w14:textId="77777777" w:rsidR="00F34F48" w:rsidRDefault="00F34F48" w:rsidP="00F34F48"/>
    <w:p w14:paraId="65822CF2" w14:textId="77777777" w:rsidR="00F34F48" w:rsidRDefault="00F34F48" w:rsidP="00F34F48"/>
    <w:p w14:paraId="4E033840" w14:textId="77777777" w:rsidR="00F34F48" w:rsidRDefault="00F34F48" w:rsidP="00F34F48"/>
    <w:p w14:paraId="6C91BE26" w14:textId="77777777" w:rsidR="00F34F48" w:rsidRDefault="00F34F48" w:rsidP="00F34F48">
      <w:r>
        <w:t>Cheri Harbour, MS, OTR/</w:t>
      </w:r>
      <w:proofErr w:type="gramStart"/>
      <w:r>
        <w:t>L ,</w:t>
      </w:r>
      <w:proofErr w:type="gramEnd"/>
      <w:r>
        <w:t xml:space="preserve"> SCLV</w:t>
      </w:r>
    </w:p>
    <w:p w14:paraId="2E389BE9" w14:textId="77777777" w:rsidR="00F34F48" w:rsidRDefault="00F34F48" w:rsidP="00F34F48">
      <w:r>
        <w:t>NMMC Low Vision Rehabilitation</w:t>
      </w:r>
    </w:p>
    <w:p w14:paraId="4CC206E5" w14:textId="77777777" w:rsidR="00F34F48" w:rsidRDefault="00F34F48" w:rsidP="00F34F48">
      <w:r>
        <w:t>606m Brunson Drive</w:t>
      </w:r>
    </w:p>
    <w:p w14:paraId="4A8F6372" w14:textId="77777777" w:rsidR="00F34F48" w:rsidRDefault="00F34F48" w:rsidP="00F34F48">
      <w:r>
        <w:t>Tupelo, MS 38801</w:t>
      </w:r>
    </w:p>
    <w:p w14:paraId="79E6E799" w14:textId="77777777" w:rsidR="00F34F48" w:rsidRDefault="00F34F48" w:rsidP="00F34F48">
      <w:r>
        <w:t>662.377.6621</w:t>
      </w:r>
    </w:p>
    <w:p w14:paraId="7AFF88CD" w14:textId="77777777" w:rsidR="00E33B21" w:rsidRDefault="00E33B21"/>
    <w:sectPr w:rsidR="00E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946"/>
    <w:multiLevelType w:val="hybridMultilevel"/>
    <w:tmpl w:val="36AE2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12275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F48"/>
    <w:rsid w:val="00E33B21"/>
    <w:rsid w:val="00F3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18B32"/>
  <w15:chartTrackingRefBased/>
  <w15:docId w15:val="{6767435C-0328-4C7D-9737-AF9C77C6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F48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4F48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F34F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8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3" Type="http://schemas.openxmlformats.org/officeDocument/2006/relationships/hyperlink" Target="mailto:CNipp@nmhs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nna.Bethge@acl.hhs.gov" TargetMode="External"/><Relationship Id="rId12" Type="http://schemas.openxmlformats.org/officeDocument/2006/relationships/hyperlink" Target="https://rrm.grantsolutions.gov/AgencyPortal/acl.asp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image001.png@01DA55F0.242382F0" TargetMode="External"/><Relationship Id="rId11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4" Type="http://schemas.openxmlformats.org/officeDocument/2006/relationships/hyperlink" Target="mailto:Donna.Bethge@acl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2024-04-02T01:24:00Z</dcterms:created>
  <dcterms:modified xsi:type="dcterms:W3CDTF">2024-04-02T01:25:00Z</dcterms:modified>
</cp:coreProperties>
</file>