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2880B" w14:textId="77777777" w:rsidR="0034057E" w:rsidRDefault="0034057E" w:rsidP="0034057E">
      <w:pPr>
        <w:rPr>
          <w14:ligatures w14:val="standardContextual"/>
        </w:rPr>
      </w:pPr>
      <w:r>
        <w:rPr>
          <w14:ligatures w14:val="standardContextual"/>
        </w:rPr>
        <w:t>Hi Jane,</w:t>
      </w:r>
    </w:p>
    <w:p w14:paraId="61B9CD9C" w14:textId="77777777" w:rsidR="0034057E" w:rsidRDefault="0034057E" w:rsidP="0034057E">
      <w:pPr>
        <w:rPr>
          <w14:ligatures w14:val="standardContextual"/>
        </w:rPr>
      </w:pPr>
    </w:p>
    <w:p w14:paraId="3011BBAF" w14:textId="77777777" w:rsidR="0034057E" w:rsidRDefault="0034057E" w:rsidP="0034057E">
      <w:pPr>
        <w:rPr>
          <w14:ligatures w14:val="standardContextual"/>
        </w:rPr>
      </w:pPr>
      <w:r>
        <w:rPr>
          <w14:ligatures w14:val="standardContextual"/>
        </w:rPr>
        <w:t>Thank you for taking the time to pass along these comments on the Evidence-Based Falls Prevention Program Information Collection. We are collating and analyzing all input to determine changes for the data collection forms.</w:t>
      </w:r>
    </w:p>
    <w:p w14:paraId="3359E32B" w14:textId="77777777" w:rsidR="0034057E" w:rsidRDefault="0034057E" w:rsidP="0034057E">
      <w:pPr>
        <w:rPr>
          <w14:ligatures w14:val="standardContextual"/>
        </w:rPr>
      </w:pPr>
    </w:p>
    <w:p w14:paraId="1A6CC41C" w14:textId="77777777" w:rsidR="0034057E" w:rsidRDefault="0034057E" w:rsidP="0034057E">
      <w:pPr>
        <w:rPr>
          <w14:ligatures w14:val="standardContextual"/>
        </w:rPr>
      </w:pPr>
      <w:r>
        <w:rPr>
          <w14:ligatures w14:val="standardContextual"/>
        </w:rPr>
        <w:t>I will let you know if I have any follow-up questions.</w:t>
      </w:r>
    </w:p>
    <w:p w14:paraId="59AC37B1" w14:textId="77777777" w:rsidR="0034057E" w:rsidRDefault="0034057E" w:rsidP="0034057E">
      <w:pPr>
        <w:rPr>
          <w14:ligatures w14:val="standardContextual"/>
        </w:rPr>
      </w:pPr>
    </w:p>
    <w:p w14:paraId="3EE1731E" w14:textId="77777777" w:rsidR="0034057E" w:rsidRDefault="0034057E" w:rsidP="0034057E">
      <w:pPr>
        <w:rPr>
          <w14:ligatures w14:val="standardContextual"/>
        </w:rPr>
      </w:pPr>
      <w:r>
        <w:rPr>
          <w14:ligatures w14:val="standardContextual"/>
        </w:rPr>
        <w:t>When this 60-day comment period is over, the input will be analyzed.  Another 30-day Federal Register Notice will be published with summary info.</w:t>
      </w:r>
    </w:p>
    <w:p w14:paraId="6A0A1C5D" w14:textId="77777777" w:rsidR="0034057E" w:rsidRDefault="0034057E" w:rsidP="0034057E">
      <w:pPr>
        <w:rPr>
          <w14:ligatures w14:val="standardContextual"/>
        </w:rPr>
      </w:pPr>
    </w:p>
    <w:p w14:paraId="20EF0D27" w14:textId="77777777" w:rsidR="0034057E" w:rsidRDefault="0034057E" w:rsidP="0034057E">
      <w:pPr>
        <w:rPr>
          <w14:ligatures w14:val="standardContextual"/>
        </w:rPr>
      </w:pPr>
      <w:r>
        <w:rPr>
          <w14:ligatures w14:val="standardContextual"/>
        </w:rPr>
        <w:t>Sincerely,</w:t>
      </w:r>
    </w:p>
    <w:p w14:paraId="0DD86431" w14:textId="77777777" w:rsidR="0034057E" w:rsidRDefault="0034057E" w:rsidP="0034057E"/>
    <w:p w14:paraId="4188692B" w14:textId="77777777" w:rsidR="0034057E" w:rsidRDefault="0034057E" w:rsidP="0034057E"/>
    <w:tbl>
      <w:tblPr>
        <w:tblW w:w="0" w:type="auto"/>
        <w:tblCellMar>
          <w:left w:w="0" w:type="dxa"/>
          <w:right w:w="0" w:type="dxa"/>
        </w:tblCellMar>
        <w:tblLook w:val="04A0" w:firstRow="1" w:lastRow="0" w:firstColumn="1" w:lastColumn="0" w:noHBand="0" w:noVBand="1"/>
      </w:tblPr>
      <w:tblGrid>
        <w:gridCol w:w="2986"/>
        <w:gridCol w:w="5760"/>
      </w:tblGrid>
      <w:tr w:rsidR="0034057E" w14:paraId="3724EAC1" w14:textId="77777777" w:rsidTr="0034057E">
        <w:trPr>
          <w:trHeight w:val="1036"/>
        </w:trPr>
        <w:tc>
          <w:tcPr>
            <w:tcW w:w="2986" w:type="dxa"/>
            <w:tcBorders>
              <w:top w:val="nil"/>
              <w:left w:val="nil"/>
              <w:bottom w:val="nil"/>
              <w:right w:val="single" w:sz="8" w:space="0" w:color="C0C0C0"/>
            </w:tcBorders>
            <w:tcMar>
              <w:top w:w="0" w:type="dxa"/>
              <w:left w:w="108" w:type="dxa"/>
              <w:bottom w:w="0" w:type="dxa"/>
              <w:right w:w="108" w:type="dxa"/>
            </w:tcMar>
            <w:vAlign w:val="center"/>
            <w:hideMark/>
          </w:tcPr>
          <w:p w14:paraId="29376765" w14:textId="11B76E7B" w:rsidR="0034057E" w:rsidRDefault="0034057E">
            <w:pPr>
              <w:ind w:left="-110"/>
            </w:pPr>
            <w:r>
              <w:rPr>
                <w:noProof/>
              </w:rPr>
              <w:drawing>
                <wp:inline distT="0" distB="0" distL="0" distR="0" wp14:anchorId="54CACACA" wp14:editId="066CA9B6">
                  <wp:extent cx="1743075" cy="952500"/>
                  <wp:effectExtent l="0" t="0" r="9525" b="0"/>
                  <wp:docPr id="1" name="Picture 1" descr="A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L Logo"/>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743075" cy="952500"/>
                          </a:xfrm>
                          <a:prstGeom prst="rect">
                            <a:avLst/>
                          </a:prstGeom>
                          <a:noFill/>
                          <a:ln>
                            <a:noFill/>
                          </a:ln>
                        </pic:spPr>
                      </pic:pic>
                    </a:graphicData>
                  </a:graphic>
                </wp:inline>
              </w:drawing>
            </w:r>
          </w:p>
        </w:tc>
        <w:tc>
          <w:tcPr>
            <w:tcW w:w="5760" w:type="dxa"/>
            <w:tcMar>
              <w:top w:w="0" w:type="dxa"/>
              <w:left w:w="108" w:type="dxa"/>
              <w:bottom w:w="0" w:type="dxa"/>
              <w:right w:w="108" w:type="dxa"/>
            </w:tcMar>
            <w:vAlign w:val="center"/>
            <w:hideMark/>
          </w:tcPr>
          <w:p w14:paraId="4D866030" w14:textId="77777777" w:rsidR="0034057E" w:rsidRDefault="0034057E">
            <w:pPr>
              <w:ind w:left="150"/>
            </w:pPr>
            <w:r>
              <w:rPr>
                <w:rFonts w:ascii="Lucida Bright" w:hAnsi="Lucida Bright"/>
                <w:b/>
                <w:bCs/>
                <w:i/>
                <w:iCs/>
                <w:color w:val="2F5496"/>
                <w:spacing w:val="10"/>
              </w:rPr>
              <w:t>Donna S. Bethge</w:t>
            </w:r>
            <w:r>
              <w:rPr>
                <w:rFonts w:ascii="Arial" w:hAnsi="Arial" w:cs="Arial"/>
                <w:spacing w:val="10"/>
                <w:sz w:val="20"/>
                <w:szCs w:val="20"/>
              </w:rPr>
              <w:br/>
              <w:t>Aging Program Specialist</w:t>
            </w:r>
            <w:r>
              <w:rPr>
                <w:rFonts w:ascii="Arial" w:hAnsi="Arial" w:cs="Arial"/>
                <w:spacing w:val="10"/>
                <w:sz w:val="20"/>
                <w:szCs w:val="20"/>
              </w:rPr>
              <w:br/>
              <w:t>Administration on Aging</w:t>
            </w:r>
            <w:r>
              <w:rPr>
                <w:rFonts w:ascii="Arial" w:hAnsi="Arial" w:cs="Arial"/>
                <w:spacing w:val="10"/>
                <w:sz w:val="20"/>
                <w:szCs w:val="20"/>
              </w:rPr>
              <w:br/>
              <w:t>O: 202-795-7659</w:t>
            </w:r>
            <w:r>
              <w:rPr>
                <w:rFonts w:ascii="Arial" w:hAnsi="Arial" w:cs="Arial"/>
                <w:spacing w:val="10"/>
                <w:sz w:val="20"/>
                <w:szCs w:val="20"/>
              </w:rPr>
              <w:br/>
            </w:r>
            <w:hyperlink r:id="rId6" w:history="1">
              <w:r>
                <w:rPr>
                  <w:rStyle w:val="Hyperlink"/>
                  <w:rFonts w:ascii="Arial" w:hAnsi="Arial" w:cs="Arial"/>
                  <w:color w:val="0000FF"/>
                  <w:spacing w:val="10"/>
                  <w:sz w:val="20"/>
                  <w:szCs w:val="20"/>
                </w:rPr>
                <w:t>Donna.Bethge@acl.hhs.gov</w:t>
              </w:r>
            </w:hyperlink>
            <w:r>
              <w:rPr>
                <w:rFonts w:ascii="Arial" w:hAnsi="Arial" w:cs="Arial"/>
                <w:spacing w:val="10"/>
                <w:sz w:val="20"/>
                <w:szCs w:val="20"/>
              </w:rPr>
              <w:br/>
            </w:r>
            <w:hyperlink r:id="rId7" w:history="1">
              <w:r>
                <w:rPr>
                  <w:rStyle w:val="Hyperlink"/>
                  <w:rFonts w:ascii="Arial" w:hAnsi="Arial" w:cs="Arial"/>
                  <w:color w:val="003366"/>
                  <w:sz w:val="20"/>
                  <w:szCs w:val="20"/>
                </w:rPr>
                <w:t>ACL.gov</w:t>
              </w:r>
            </w:hyperlink>
            <w:r>
              <w:rPr>
                <w:rFonts w:ascii="Arial" w:hAnsi="Arial" w:cs="Arial"/>
                <w:sz w:val="20"/>
                <w:szCs w:val="20"/>
              </w:rPr>
              <w:t xml:space="preserve"> | </w:t>
            </w:r>
            <w:hyperlink r:id="rId8" w:history="1">
              <w:r>
                <w:rPr>
                  <w:rStyle w:val="Hyperlink"/>
                  <w:rFonts w:ascii="Arial" w:hAnsi="Arial" w:cs="Arial"/>
                  <w:color w:val="003366"/>
                  <w:sz w:val="20"/>
                  <w:szCs w:val="20"/>
                </w:rPr>
                <w:t>Facebook</w:t>
              </w:r>
            </w:hyperlink>
            <w:r>
              <w:rPr>
                <w:rFonts w:ascii="Arial" w:hAnsi="Arial" w:cs="Arial"/>
                <w:color w:val="003399"/>
                <w:spacing w:val="10"/>
                <w:sz w:val="20"/>
                <w:szCs w:val="20"/>
              </w:rPr>
              <w:t xml:space="preserve"> </w:t>
            </w:r>
            <w:r>
              <w:rPr>
                <w:rFonts w:ascii="Arial" w:hAnsi="Arial" w:cs="Arial"/>
                <w:spacing w:val="10"/>
                <w:sz w:val="20"/>
                <w:szCs w:val="20"/>
              </w:rPr>
              <w:t>|</w:t>
            </w:r>
            <w:r>
              <w:rPr>
                <w:rFonts w:ascii="Arial" w:hAnsi="Arial" w:cs="Arial"/>
                <w:color w:val="003399"/>
                <w:spacing w:val="10"/>
                <w:sz w:val="20"/>
                <w:szCs w:val="20"/>
              </w:rPr>
              <w:t xml:space="preserve"> </w:t>
            </w:r>
            <w:hyperlink r:id="rId9" w:history="1">
              <w:r>
                <w:rPr>
                  <w:rStyle w:val="Hyperlink"/>
                  <w:rFonts w:ascii="Arial" w:hAnsi="Arial" w:cs="Arial"/>
                  <w:color w:val="003366"/>
                  <w:sz w:val="20"/>
                  <w:szCs w:val="20"/>
                </w:rPr>
                <w:t>Twitter</w:t>
              </w:r>
            </w:hyperlink>
            <w:r>
              <w:rPr>
                <w:rFonts w:ascii="Arial" w:hAnsi="Arial" w:cs="Arial"/>
                <w:color w:val="003366"/>
                <w:spacing w:val="10"/>
                <w:sz w:val="20"/>
                <w:szCs w:val="20"/>
                <w:u w:val="single"/>
              </w:rPr>
              <w:br/>
            </w:r>
            <w:hyperlink r:id="rId10" w:history="1">
              <w:r>
                <w:rPr>
                  <w:rStyle w:val="Hyperlink"/>
                  <w:rFonts w:ascii="Arial" w:hAnsi="Arial" w:cs="Arial"/>
                  <w:color w:val="003366"/>
                  <w:sz w:val="20"/>
                  <w:szCs w:val="20"/>
                </w:rPr>
                <w:t>Subscribe to ACL Updates</w:t>
              </w:r>
            </w:hyperlink>
          </w:p>
        </w:tc>
      </w:tr>
    </w:tbl>
    <w:p w14:paraId="1E4EB55F" w14:textId="77777777" w:rsidR="0034057E" w:rsidRDefault="0034057E" w:rsidP="0034057E">
      <w:pPr>
        <w:rPr>
          <w:rFonts w:ascii="Raleway" w:hAnsi="Raleway"/>
          <w:b/>
          <w:bCs/>
          <w:color w:val="C00000"/>
        </w:rPr>
      </w:pPr>
    </w:p>
    <w:p w14:paraId="4C90CD63" w14:textId="77777777" w:rsidR="0034057E" w:rsidRDefault="0034057E" w:rsidP="0034057E">
      <w:pPr>
        <w:rPr>
          <w:rFonts w:ascii="Arial" w:hAnsi="Arial" w:cs="Arial"/>
          <w:i/>
          <w:iCs/>
          <w:color w:val="000000"/>
          <w:sz w:val="18"/>
          <w:szCs w:val="18"/>
        </w:rPr>
      </w:pPr>
      <w:r>
        <w:rPr>
          <w:rFonts w:ascii="Arial" w:hAnsi="Arial" w:cs="Arial"/>
          <w:i/>
          <w:iCs/>
          <w:color w:val="000000"/>
          <w:sz w:val="18"/>
          <w:szCs w:val="18"/>
        </w:rPr>
        <w:t>ACL is an operating division of the U.S. Department of Health and Human Services.</w:t>
      </w:r>
    </w:p>
    <w:p w14:paraId="6A241A91" w14:textId="77777777" w:rsidR="0034057E" w:rsidRDefault="0034057E" w:rsidP="0034057E"/>
    <w:p w14:paraId="061C1115" w14:textId="77777777" w:rsidR="0034057E" w:rsidRDefault="0034057E" w:rsidP="0034057E">
      <w:r>
        <w:t xml:space="preserve">Are you interested in becoming an ACL grant reviewer? Click the link </w:t>
      </w:r>
      <w:hyperlink r:id="rId11" w:history="1">
        <w:r>
          <w:rPr>
            <w:rStyle w:val="Hyperlink"/>
          </w:rPr>
          <w:t>here</w:t>
        </w:r>
      </w:hyperlink>
      <w:r>
        <w:t xml:space="preserve"> to get more information and register.</w:t>
      </w:r>
    </w:p>
    <w:p w14:paraId="7DC81563" w14:textId="77777777" w:rsidR="0034057E" w:rsidRDefault="0034057E" w:rsidP="0034057E">
      <w:pPr>
        <w:spacing w:after="240"/>
      </w:pPr>
    </w:p>
    <w:p w14:paraId="7FE97118" w14:textId="77777777" w:rsidR="0034057E" w:rsidRDefault="0034057E" w:rsidP="0034057E">
      <w:pPr>
        <w:outlineLvl w:val="0"/>
      </w:pPr>
      <w:r>
        <w:rPr>
          <w:b/>
          <w:bCs/>
        </w:rPr>
        <w:t>From:</w:t>
      </w:r>
      <w:r>
        <w:t xml:space="preserve"> Acri, Jane &lt;</w:t>
      </w:r>
      <w:hyperlink r:id="rId12" w:history="1">
        <w:r>
          <w:rPr>
            <w:rStyle w:val="Hyperlink"/>
          </w:rPr>
          <w:t>JAcri@coaaa.org</w:t>
        </w:r>
      </w:hyperlink>
      <w:r>
        <w:t xml:space="preserve">&gt; </w:t>
      </w:r>
      <w:r>
        <w:br/>
      </w:r>
      <w:r>
        <w:rPr>
          <w:b/>
          <w:bCs/>
        </w:rPr>
        <w:t>Sent:</w:t>
      </w:r>
      <w:r>
        <w:t xml:space="preserve"> Monday, January 22, 2024 5:12 PM</w:t>
      </w:r>
      <w:r>
        <w:br/>
      </w:r>
      <w:r>
        <w:rPr>
          <w:b/>
          <w:bCs/>
        </w:rPr>
        <w:t>To:</w:t>
      </w:r>
      <w:r>
        <w:t xml:space="preserve"> Bethge, Donna (ACL) &lt;</w:t>
      </w:r>
      <w:hyperlink r:id="rId13" w:history="1">
        <w:r>
          <w:rPr>
            <w:rStyle w:val="Hyperlink"/>
          </w:rPr>
          <w:t>Donna.Bethge@acl.hhs.gov</w:t>
        </w:r>
      </w:hyperlink>
      <w:r>
        <w:t>&gt;</w:t>
      </w:r>
      <w:r>
        <w:br/>
      </w:r>
      <w:r>
        <w:rPr>
          <w:b/>
          <w:bCs/>
        </w:rPr>
        <w:t>Subject:</w:t>
      </w:r>
      <w:r>
        <w:t xml:space="preserve"> Fall Prevention data collection tools comment</w:t>
      </w:r>
    </w:p>
    <w:p w14:paraId="39A4A8EB" w14:textId="77777777" w:rsidR="0034057E" w:rsidRDefault="0034057E" w:rsidP="0034057E"/>
    <w:p w14:paraId="7CF11B4E" w14:textId="77777777" w:rsidR="0034057E" w:rsidRDefault="0034057E" w:rsidP="0034057E">
      <w:pPr>
        <w:rPr>
          <w:sz w:val="28"/>
          <w:szCs w:val="28"/>
        </w:rPr>
      </w:pPr>
      <w:r>
        <w:rPr>
          <w:sz w:val="28"/>
          <w:szCs w:val="28"/>
        </w:rPr>
        <w:t>Hello</w:t>
      </w:r>
    </w:p>
    <w:p w14:paraId="48B17AAB" w14:textId="77777777" w:rsidR="0034057E" w:rsidRDefault="0034057E" w:rsidP="0034057E">
      <w:pPr>
        <w:rPr>
          <w:sz w:val="28"/>
          <w:szCs w:val="28"/>
        </w:rPr>
      </w:pPr>
      <w:r>
        <w:rPr>
          <w:sz w:val="28"/>
          <w:szCs w:val="28"/>
        </w:rPr>
        <w:t>I have implemented Matter of Balance since 2008.</w:t>
      </w:r>
    </w:p>
    <w:p w14:paraId="5BBBCB5C" w14:textId="77777777" w:rsidR="0034057E" w:rsidRDefault="0034057E" w:rsidP="0034057E">
      <w:pPr>
        <w:rPr>
          <w:sz w:val="28"/>
          <w:szCs w:val="28"/>
        </w:rPr>
      </w:pPr>
      <w:r>
        <w:rPr>
          <w:sz w:val="28"/>
          <w:szCs w:val="28"/>
        </w:rPr>
        <w:t xml:space="preserve">I don’t know anyone who is using even a fraction of the data submitted. My agency is not. We collect it but have not used it and haven’t been asked to summarize it. And for any data submitted to funders, have not received summaries back. At this point, any organization who is using Title III-D funds is already implementing the highest level of </w:t>
      </w:r>
      <w:proofErr w:type="gramStart"/>
      <w:r>
        <w:rPr>
          <w:sz w:val="28"/>
          <w:szCs w:val="28"/>
        </w:rPr>
        <w:t>evidence based</w:t>
      </w:r>
      <w:proofErr w:type="gramEnd"/>
      <w:r>
        <w:rPr>
          <w:sz w:val="28"/>
          <w:szCs w:val="28"/>
        </w:rPr>
        <w:t xml:space="preserve"> programming. To continue to collect pre and post is burdensome. Particularly during the pandemic for remote programming, to receive surveys back (particularly post) was futile.</w:t>
      </w:r>
    </w:p>
    <w:p w14:paraId="4E756F13" w14:textId="77777777" w:rsidR="0034057E" w:rsidRDefault="0034057E" w:rsidP="0034057E">
      <w:pPr>
        <w:rPr>
          <w:sz w:val="28"/>
          <w:szCs w:val="28"/>
        </w:rPr>
      </w:pPr>
      <w:r>
        <w:rPr>
          <w:sz w:val="28"/>
          <w:szCs w:val="28"/>
        </w:rPr>
        <w:t xml:space="preserve">I can understand asking for demographic information. To ask how many/what chronic conditions you have is somewhat redundant unless you want to cross promote programs. There’s already the statistic out there if you’re 60+ you have </w:t>
      </w:r>
      <w:r>
        <w:rPr>
          <w:sz w:val="28"/>
          <w:szCs w:val="28"/>
        </w:rPr>
        <w:lastRenderedPageBreak/>
        <w:t>one or more chronic conditions. Not that folks generally identify as having a chronic condition. As for pre and post questions, isn’t it just evidence of the evidence?</w:t>
      </w:r>
    </w:p>
    <w:p w14:paraId="0A32FFE7" w14:textId="77777777" w:rsidR="0034057E" w:rsidRDefault="0034057E" w:rsidP="0034057E">
      <w:pPr>
        <w:rPr>
          <w:sz w:val="28"/>
          <w:szCs w:val="28"/>
        </w:rPr>
      </w:pPr>
      <w:r>
        <w:rPr>
          <w:sz w:val="28"/>
          <w:szCs w:val="28"/>
        </w:rPr>
        <w:t>As for the summary of this feedback, where will we find it when the comment period is over?</w:t>
      </w:r>
    </w:p>
    <w:p w14:paraId="618FE5C8" w14:textId="77777777" w:rsidR="0034057E" w:rsidRDefault="0034057E" w:rsidP="0034057E">
      <w:pPr>
        <w:rPr>
          <w:sz w:val="28"/>
          <w:szCs w:val="28"/>
        </w:rPr>
      </w:pPr>
      <w:r>
        <w:rPr>
          <w:sz w:val="28"/>
          <w:szCs w:val="28"/>
        </w:rPr>
        <w:t>Thank you for the opportunity to comment.</w:t>
      </w:r>
    </w:p>
    <w:p w14:paraId="686F1194" w14:textId="77777777" w:rsidR="0034057E" w:rsidRDefault="0034057E" w:rsidP="0034057E">
      <w:pPr>
        <w:rPr>
          <w:sz w:val="28"/>
          <w:szCs w:val="28"/>
        </w:rPr>
      </w:pPr>
      <w:r>
        <w:rPr>
          <w:sz w:val="28"/>
          <w:szCs w:val="28"/>
        </w:rPr>
        <w:t>Jane</w:t>
      </w:r>
    </w:p>
    <w:p w14:paraId="08025880" w14:textId="77777777" w:rsidR="0034057E" w:rsidRDefault="0034057E" w:rsidP="0034057E">
      <w:pPr>
        <w:rPr>
          <w:sz w:val="28"/>
          <w:szCs w:val="28"/>
        </w:rPr>
      </w:pPr>
    </w:p>
    <w:p w14:paraId="5D09D208" w14:textId="77777777" w:rsidR="0034057E" w:rsidRDefault="0034057E" w:rsidP="0034057E">
      <w:pPr>
        <w:rPr>
          <w:rFonts w:ascii="Bookman Old Style" w:hAnsi="Bookman Old Style"/>
        </w:rPr>
      </w:pPr>
      <w:r>
        <w:rPr>
          <w:rFonts w:ascii="Bookman Old Style" w:hAnsi="Bookman Old Style"/>
        </w:rPr>
        <w:t>Jane E. Acri, LSW</w:t>
      </w:r>
    </w:p>
    <w:p w14:paraId="5CCB6B33" w14:textId="77777777" w:rsidR="0034057E" w:rsidRDefault="0034057E" w:rsidP="0034057E">
      <w:pPr>
        <w:rPr>
          <w:rFonts w:ascii="Bookman Old Style" w:hAnsi="Bookman Old Style"/>
        </w:rPr>
      </w:pPr>
      <w:r>
        <w:rPr>
          <w:rFonts w:ascii="Bookman Old Style" w:hAnsi="Bookman Old Style"/>
        </w:rPr>
        <w:t>Community Education Program Manager</w:t>
      </w:r>
    </w:p>
    <w:p w14:paraId="02DC6BC2" w14:textId="77777777" w:rsidR="0034057E" w:rsidRDefault="0034057E" w:rsidP="0034057E">
      <w:pPr>
        <w:rPr>
          <w:rFonts w:ascii="Bookman Old Style" w:hAnsi="Bookman Old Style"/>
        </w:rPr>
      </w:pPr>
      <w:r>
        <w:rPr>
          <w:rFonts w:ascii="Bookman Old Style" w:hAnsi="Bookman Old Style"/>
        </w:rPr>
        <w:t>Central Ohio Area Agency on Aging</w:t>
      </w:r>
    </w:p>
    <w:p w14:paraId="5D1E97FD" w14:textId="77777777" w:rsidR="0034057E" w:rsidRDefault="0034057E" w:rsidP="0034057E">
      <w:pPr>
        <w:rPr>
          <w:rFonts w:ascii="Bookman Old Style" w:hAnsi="Bookman Old Style"/>
        </w:rPr>
      </w:pPr>
      <w:r>
        <w:rPr>
          <w:rFonts w:ascii="Bookman Old Style" w:hAnsi="Bookman Old Style"/>
        </w:rPr>
        <w:t>3776 South High St Columbus OH 43207</w:t>
      </w:r>
    </w:p>
    <w:p w14:paraId="79B9ACAF" w14:textId="77777777" w:rsidR="0034057E" w:rsidRDefault="0034057E" w:rsidP="0034057E">
      <w:pPr>
        <w:rPr>
          <w:rFonts w:ascii="Bookman Old Style" w:hAnsi="Bookman Old Style"/>
        </w:rPr>
      </w:pPr>
      <w:r>
        <w:rPr>
          <w:rFonts w:ascii="Bookman Old Style" w:hAnsi="Bookman Old Style"/>
        </w:rPr>
        <w:t>Phone and fax 614-645-3866</w:t>
      </w:r>
    </w:p>
    <w:p w14:paraId="6322BC5E" w14:textId="77777777" w:rsidR="0034057E" w:rsidRDefault="0034057E" w:rsidP="0034057E">
      <w:pPr>
        <w:rPr>
          <w:rFonts w:ascii="Bookman Old Style" w:hAnsi="Bookman Old Style"/>
        </w:rPr>
      </w:pPr>
      <w:hyperlink r:id="rId14" w:history="1">
        <w:r>
          <w:rPr>
            <w:rStyle w:val="Hyperlink"/>
            <w:rFonts w:ascii="Bookman Old Style" w:hAnsi="Bookman Old Style"/>
          </w:rPr>
          <w:t>Jacri@coaaa.org</w:t>
        </w:r>
      </w:hyperlink>
      <w:r>
        <w:rPr>
          <w:rFonts w:ascii="Bookman Old Style" w:hAnsi="Bookman Old Style"/>
        </w:rPr>
        <w:t xml:space="preserve"> </w:t>
      </w:r>
    </w:p>
    <w:p w14:paraId="46A159A9" w14:textId="77777777" w:rsidR="0034057E" w:rsidRDefault="0034057E" w:rsidP="0034057E">
      <w:pPr>
        <w:rPr>
          <w:rFonts w:ascii="Bookman Old Style" w:hAnsi="Bookman Old Style"/>
        </w:rPr>
      </w:pPr>
      <w:r>
        <w:rPr>
          <w:rFonts w:ascii="Bookman Old Style" w:hAnsi="Bookman Old Style"/>
        </w:rPr>
        <w:t>Health In Action and Matter of Balance workshops scheduled at request of venues</w:t>
      </w:r>
    </w:p>
    <w:p w14:paraId="36F9775F" w14:textId="77777777" w:rsidR="0034057E" w:rsidRDefault="0034057E" w:rsidP="0034057E">
      <w:pPr>
        <w:rPr>
          <w:rFonts w:ascii="Bookman Old Style" w:hAnsi="Bookman Old Style"/>
        </w:rPr>
      </w:pPr>
      <w:hyperlink r:id="rId15" w:history="1">
        <w:r>
          <w:rPr>
            <w:rStyle w:val="Hyperlink"/>
            <w:rFonts w:ascii="Bookman Old Style" w:hAnsi="Bookman Old Style"/>
          </w:rPr>
          <w:t>www.coaaa.org</w:t>
        </w:r>
      </w:hyperlink>
      <w:r>
        <w:rPr>
          <w:rFonts w:ascii="Bookman Old Style" w:hAnsi="Bookman Old Style"/>
        </w:rPr>
        <w:t xml:space="preserve"> </w:t>
      </w:r>
    </w:p>
    <w:p w14:paraId="1B653C39" w14:textId="77777777" w:rsidR="0034057E" w:rsidRDefault="0034057E" w:rsidP="0034057E"/>
    <w:p w14:paraId="15C41FD7" w14:textId="77777777" w:rsidR="0034057E" w:rsidRDefault="0034057E" w:rsidP="0034057E">
      <w:pPr>
        <w:pStyle w:val="NormalWeb"/>
      </w:pPr>
      <w:r>
        <w:t>Start or continue your case management career at COAAA</w:t>
      </w:r>
      <w:r>
        <w:br/>
      </w:r>
      <w:hyperlink r:id="rId16" w:history="1">
        <w:r>
          <w:rPr>
            <w:rStyle w:val="Hyperlink"/>
          </w:rPr>
          <w:t>www.coaaa.org/careers</w:t>
        </w:r>
      </w:hyperlink>
      <w:r>
        <w:br/>
      </w:r>
      <w:r>
        <w:br/>
        <w:t xml:space="preserve">Confidentiality Notice: This message, including any attachments, is for the sole use of the intended recipient(s) and may contain private, </w:t>
      </w:r>
      <w:proofErr w:type="gramStart"/>
      <w:r>
        <w:t>confidential</w:t>
      </w:r>
      <w:proofErr w:type="gramEnd"/>
      <w:r>
        <w:t xml:space="preserve"> and privileged information. Any unauthorized review, use, </w:t>
      </w:r>
      <w:proofErr w:type="gramStart"/>
      <w:r>
        <w:t>disclosure</w:t>
      </w:r>
      <w:proofErr w:type="gramEnd"/>
      <w:r>
        <w:t xml:space="preserve"> or distribution is strictly prohibited. If you are not the intended recipient, contact the originator and destroy all copies of the message. </w:t>
      </w:r>
    </w:p>
    <w:p w14:paraId="607AF9E4" w14:textId="77777777" w:rsidR="00FC59CA" w:rsidRDefault="00FC59CA"/>
    <w:sectPr w:rsidR="00FC59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aleway">
    <w:altName w:val="Raleway"/>
    <w:charset w:val="00"/>
    <w:family w:val="auto"/>
    <w:pitch w:val="variable"/>
    <w:sig w:usb0="A00002FF" w:usb1="5000205B" w:usb2="00000000" w:usb3="00000000" w:csb0="00000197"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57E"/>
    <w:rsid w:val="0034057E"/>
    <w:rsid w:val="00FC5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9904A"/>
  <w15:chartTrackingRefBased/>
  <w15:docId w15:val="{A9323687-0311-4894-930B-61A92C0BB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57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057E"/>
    <w:rPr>
      <w:color w:val="0563C1"/>
      <w:u w:val="single"/>
    </w:rPr>
  </w:style>
  <w:style w:type="paragraph" w:styleId="NormalWeb">
    <w:name w:val="Normal (Web)"/>
    <w:basedOn w:val="Normal"/>
    <w:uiPriority w:val="99"/>
    <w:semiHidden/>
    <w:unhideWhenUsed/>
    <w:rsid w:val="003405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1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2.safelinks.protection.outlook.com/?url=https%3A%2F%2Fprotect-us.mimecast.com%2Fs%2FFKwBClY9npS6k7hyX28r%3Fdomain%3Dfacebook.com&amp;data=04%7C01%7Cnlindner%40betah.com%7C4ba5866831c642bbb3c308d9fe208056%7C45b91c92cbd0485499f906f7ba89644e%7C0%7C0%7C637820237821806989%7CUnknown%7CTWFpbGZsb3d8eyJWIjoiMC4wLjAwMDAiLCJQIjoiV2luMzIiLCJBTiI6Ik1haWwiLCJXVCI6Mn0%3D%7C3000&amp;sdata=7V5T%2FmRzcxy7Jrcm1LVdd0WayoUVDtv8OjLfgG1VuqQ%3D&amp;reserved=0" TargetMode="External"/><Relationship Id="rId13" Type="http://schemas.openxmlformats.org/officeDocument/2006/relationships/hyperlink" Target="mailto:Donna.Bethge@acl.hhs.gov"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nam12.safelinks.protection.outlook.com/?url=https%3A%2F%2Fprotect-us.mimecast.com%2Fs%2F9jpNCjR9lnFZA9cWObkA%3Fdomain%3Dacl.gov%2F&amp;data=04%7C01%7Cnlindner%40betah.com%7C4ba5866831c642bbb3c308d9fe208056%7C45b91c92cbd0485499f906f7ba89644e%7C0%7C0%7C637820237821806989%7CUnknown%7CTWFpbGZsb3d8eyJWIjoiMC4wLjAwMDAiLCJQIjoiV2luMzIiLCJBTiI6Ik1haWwiLCJXVCI6Mn0%3D%7C3000&amp;sdata=dygw7w6k0SL2LUUwQcDHzDdEbKpl%2BKEwp8Sc6%2BxZ7C0%3D&amp;reserved=0" TargetMode="External"/><Relationship Id="rId12" Type="http://schemas.openxmlformats.org/officeDocument/2006/relationships/hyperlink" Target="mailto:JAcri@coaaa.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oaaa.org/careers" TargetMode="External"/><Relationship Id="rId1" Type="http://schemas.openxmlformats.org/officeDocument/2006/relationships/styles" Target="styles.xml"/><Relationship Id="rId6" Type="http://schemas.openxmlformats.org/officeDocument/2006/relationships/hyperlink" Target="mailto:Donna.Bethge@acl.hhs.gov" TargetMode="External"/><Relationship Id="rId11" Type="http://schemas.openxmlformats.org/officeDocument/2006/relationships/hyperlink" Target="https://rrm.grantsolutions.gov/AgencyPortal/acl.aspx" TargetMode="External"/><Relationship Id="rId5" Type="http://schemas.openxmlformats.org/officeDocument/2006/relationships/image" Target="cid:image001.png@01DA4EE4.FCA82940" TargetMode="External"/><Relationship Id="rId15" Type="http://schemas.openxmlformats.org/officeDocument/2006/relationships/hyperlink" Target="https://gcc02.safelinks.protection.outlook.com/?url=http%3A%2F%2Fwww.coaaa.org%2F&amp;data=05%7C02%7Cdonna.bethge%40acl.hhs.gov%7Cecd96c94e2864b763cc808dc1b973f95%7Cd58addea50534a808499ba4d944910df%7C0%7C0%7C638415583643214211%7CUnknown%7CTWFpbGZsb3d8eyJWIjoiMC4wLjAwMDAiLCJQIjoiV2luMzIiLCJBTiI6Ik1haWwiLCJXVCI6Mn0%3D%7C3000%7C%7C%7C&amp;sdata=CfC8TF0laJOLOGHR0%2FX99qW51u9FrJOeZ%2FNcgBFmrq8%3D&amp;reserved=0" TargetMode="External"/><Relationship Id="rId10" Type="http://schemas.openxmlformats.org/officeDocument/2006/relationships/hyperlink" Target="https://nam12.safelinks.protection.outlook.com/?url=https%3A%2F%2Fprotect-us.mimecast.com%2Fs%2F-cMxCkR0moFo4NCVbkHZ%3Fdomain%3Dcloud.connect.hhs.gov&amp;data=04%7C01%7Cnlindner%40betah.com%7C4ba5866831c642bbb3c308d9fe208056%7C45b91c92cbd0485499f906f7ba89644e%7C0%7C0%7C637820237821806989%7CUnknown%7CTWFpbGZsb3d8eyJWIjoiMC4wLjAwMDAiLCJQIjoiV2luMzIiLCJBTiI6Ik1haWwiLCJXVCI6Mn0%3D%7C3000&amp;sdata=vMMD2S5SEoM%2FJDcgvTai8NjXBaXQwUgy8MlD61q2gNw%3D&amp;reserved=0" TargetMode="External"/><Relationship Id="rId4" Type="http://schemas.openxmlformats.org/officeDocument/2006/relationships/image" Target="media/image1.png"/><Relationship Id="rId9" Type="http://schemas.openxmlformats.org/officeDocument/2006/relationships/hyperlink" Target="https://nam12.safelinks.protection.outlook.com/?url=https%3A%2F%2Fprotect-us.mimecast.com%2Fs%2FGJrVCmZ9oEsk62S94w4Z%3Fdomain%3Dtwitter.com&amp;data=04%7C01%7Cnlindner%40betah.com%7C4ba5866831c642bbb3c308d9fe208056%7C45b91c92cbd0485499f906f7ba89644e%7C0%7C0%7C637820237821806989%7CUnknown%7CTWFpbGZsb3d8eyJWIjoiMC4wLjAwMDAiLCJQIjoiV2luMzIiLCJBTiI6Ik1haWwiLCJXVCI6Mn0%3D%7C3000&amp;sdata=WmQgqw6mTnjLt841k9eVdvAwgwX2TIB5Jbu2mlQMvB0%3D&amp;reserved=0" TargetMode="External"/><Relationship Id="rId14" Type="http://schemas.openxmlformats.org/officeDocument/2006/relationships/hyperlink" Target="mailto:Jacri@coaa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800</Words>
  <Characters>4562</Characters>
  <Application>Microsoft Office Word</Application>
  <DocSecurity>0</DocSecurity>
  <Lines>38</Lines>
  <Paragraphs>10</Paragraphs>
  <ScaleCrop>false</ScaleCrop>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Bethge, Donna (ACL)</dc:creator>
  <cp:keywords/>
  <dc:description/>
  <cp:lastModifiedBy>Bethge, Donna (ACL)</cp:lastModifiedBy>
  <cp:revision>1</cp:revision>
  <dcterms:created xsi:type="dcterms:W3CDTF">2024-04-02T01:37:00Z</dcterms:created>
  <dcterms:modified xsi:type="dcterms:W3CDTF">2024-04-02T01:38:00Z</dcterms:modified>
</cp:coreProperties>
</file>