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AEC" w:rsidRPr="00843AEC" w:rsidP="007A2177" w14:paraId="43A4D095" w14:textId="632624C7">
      <w:pPr>
        <w:tabs>
          <w:tab w:val="center" w:pos="4680"/>
        </w:tabs>
        <w:spacing w:after="120"/>
        <w:rPr>
          <w:b/>
          <w:bCs/>
          <w:sz w:val="24"/>
          <w:szCs w:val="24"/>
        </w:rPr>
      </w:pPr>
      <w:r w:rsidRPr="00843AEC">
        <w:rPr>
          <w:b/>
          <w:bCs/>
          <w:sz w:val="24"/>
          <w:szCs w:val="24"/>
        </w:rPr>
        <w:t xml:space="preserve">Supporting Statement for the Evidence-Based Falls Prevention Program Standardized Data Collection </w:t>
      </w:r>
      <w:r w:rsidR="007A2177">
        <w:rPr>
          <w:b/>
          <w:bCs/>
          <w:sz w:val="24"/>
          <w:szCs w:val="24"/>
        </w:rPr>
        <w:t>OMB Control Number 0985-0039</w:t>
      </w:r>
    </w:p>
    <w:p w:rsidR="00E46318" w:rsidRPr="005B6A43" w:rsidP="007E10CE" w14:paraId="5B978B42" w14:textId="77777777">
      <w:pPr>
        <w:spacing w:line="480" w:lineRule="auto"/>
        <w:outlineLvl w:val="0"/>
        <w:rPr>
          <w:b/>
          <w:sz w:val="24"/>
          <w:szCs w:val="24"/>
        </w:rPr>
      </w:pPr>
    </w:p>
    <w:p w:rsidR="00E46318" w:rsidP="00380B0E" w14:paraId="298D4293" w14:textId="4D2B93DF">
      <w:pPr>
        <w:pStyle w:val="Heading1"/>
        <w:numPr>
          <w:ilvl w:val="0"/>
          <w:numId w:val="9"/>
        </w:numPr>
        <w:rPr>
          <w:rFonts w:ascii="Times New Roman" w:hAnsi="Times New Roman" w:cs="Times New Roman"/>
          <w:b/>
          <w:bCs/>
          <w:color w:val="auto"/>
          <w:sz w:val="24"/>
          <w:szCs w:val="24"/>
        </w:rPr>
      </w:pPr>
      <w:r w:rsidRPr="00843AEC">
        <w:rPr>
          <w:rFonts w:ascii="Times New Roman" w:hAnsi="Times New Roman" w:cs="Times New Roman"/>
          <w:b/>
          <w:bCs/>
          <w:color w:val="auto"/>
          <w:sz w:val="24"/>
          <w:szCs w:val="24"/>
        </w:rPr>
        <w:t>Justification</w:t>
      </w:r>
    </w:p>
    <w:p w:rsidR="00843AEC" w:rsidRPr="00843AEC" w:rsidP="00380B0E" w14:paraId="1BD4C328" w14:textId="3E21B437">
      <w:pPr>
        <w:pStyle w:val="ListParagraph"/>
        <w:numPr>
          <w:ilvl w:val="0"/>
          <w:numId w:val="10"/>
        </w:numPr>
        <w:rPr>
          <w:b/>
          <w:bCs/>
          <w:u w:val="single"/>
        </w:rPr>
      </w:pPr>
      <w:r w:rsidRPr="00843AEC">
        <w:rPr>
          <w:b/>
          <w:bCs/>
          <w:u w:val="single"/>
        </w:rPr>
        <w:t>Circumstances Making the Collection of Data Necessary</w:t>
      </w:r>
    </w:p>
    <w:p w:rsidR="00843AEC" w:rsidP="00843AEC" w14:paraId="2E0B7095" w14:textId="79B29703">
      <w:pPr>
        <w:pStyle w:val="ListParagraph"/>
        <w:ind w:left="1080"/>
      </w:pPr>
    </w:p>
    <w:p w:rsidR="00843AEC" w:rsidRPr="00843AEC" w:rsidP="00843AEC" w14:paraId="53584E11" w14:textId="769C7D03">
      <w:pPr>
        <w:pStyle w:val="ListParagraph"/>
        <w:ind w:left="1080"/>
        <w:rPr>
          <w:b/>
          <w:bCs/>
          <w:i/>
          <w:iCs/>
        </w:rPr>
      </w:pPr>
      <w:r w:rsidRPr="00843AEC">
        <w:rPr>
          <w:b/>
          <w:bCs/>
          <w:i/>
          <w:iCs/>
        </w:rPr>
        <w:t>Background</w:t>
      </w:r>
    </w:p>
    <w:p w:rsidR="00843AEC" w:rsidP="00843AEC" w14:paraId="6C74CBF5" w14:textId="41C33806">
      <w:pPr>
        <w:pStyle w:val="ListParagraph"/>
        <w:ind w:left="1080"/>
      </w:pPr>
      <w:r>
        <w:t>This is a renewal, with minor changes, to an existing Information Collection Request.</w:t>
      </w:r>
    </w:p>
    <w:p w:rsidR="00843AEC" w:rsidP="00843AEC" w14:paraId="79491DC9" w14:textId="05089F89">
      <w:pPr>
        <w:pStyle w:val="ListParagraph"/>
        <w:ind w:left="1080"/>
      </w:pPr>
    </w:p>
    <w:p w:rsidR="00843AEC" w:rsidP="00843AEC" w14:paraId="36DCF375" w14:textId="1AE39B70">
      <w:pPr>
        <w:pStyle w:val="ListParagraph"/>
        <w:ind w:left="1080"/>
      </w:pPr>
      <w:r>
        <w:t xml:space="preserve">The Administration on Aging (AoA), part of the Administration for Community Living (ACL), will use the proposed set of data collection tools to monitor grantees receiving Evidence-Based Falls Prevention Program cooperative agreements. Most recently through the 2023 </w:t>
      </w:r>
      <w:r w:rsidR="003423B1">
        <w:t xml:space="preserve">Empowering Communities to Deliver and Sustain </w:t>
      </w:r>
      <w:r>
        <w:t>Falls Prevention Program</w:t>
      </w:r>
      <w:r w:rsidR="00307949">
        <w:t>s</w:t>
      </w:r>
      <w:r>
        <w:t xml:space="preserve"> funding opportunit</w:t>
      </w:r>
      <w:r w:rsidR="003423B1">
        <w:t>y</w:t>
      </w:r>
      <w:r>
        <w:t xml:space="preserve">, ACL awarded 8 cooperative agreements for a </w:t>
      </w:r>
      <w:r w:rsidR="008D0937">
        <w:t>4</w:t>
      </w:r>
      <w:r>
        <w:t xml:space="preserve">-year project period. </w:t>
      </w:r>
    </w:p>
    <w:p w:rsidR="00843AEC" w:rsidP="00843AEC" w14:paraId="72BA9304" w14:textId="7AA6EAFF">
      <w:pPr>
        <w:pStyle w:val="ListParagraph"/>
        <w:ind w:left="1080"/>
      </w:pPr>
    </w:p>
    <w:p w:rsidR="000E43C1" w:rsidP="000E43C1" w14:paraId="5287EECD" w14:textId="56703CAC">
      <w:pPr>
        <w:pStyle w:val="ListParagraph"/>
        <w:ind w:left="1080"/>
      </w:pPr>
      <w:r>
        <w:t xml:space="preserve">Grantee agencies </w:t>
      </w:r>
      <w:r>
        <w:t xml:space="preserve">through this program represent a variety of organization types, including state agencies, universities, and nonprofit organizations. Grantees are tasked with two primary goals: (1) </w:t>
      </w:r>
      <w:r w:rsidR="008D06DE">
        <w:t>develop capacity</w:t>
      </w:r>
      <w:r w:rsidR="00B158C2">
        <w:t xml:space="preserve"> to increase the number of older adults and adults with disabilities</w:t>
      </w:r>
      <w:r w:rsidR="00974B75">
        <w:t xml:space="preserve"> </w:t>
      </w:r>
      <w:r>
        <w:t xml:space="preserve">who participate in evidence-based falls prevention programs; and (2) </w:t>
      </w:r>
      <w:r w:rsidR="00974B75">
        <w:t>implement</w:t>
      </w:r>
      <w:r w:rsidR="00AF3531">
        <w:t xml:space="preserve"> strategies that will promote the sustainability</w:t>
      </w:r>
      <w:r w:rsidR="00E81A95">
        <w:t xml:space="preserve"> of evidence-based falls prevention programs.</w:t>
      </w:r>
    </w:p>
    <w:p w:rsidR="000E43C1" w:rsidP="000E43C1" w14:paraId="4F1D1352" w14:textId="297B0FA6">
      <w:pPr>
        <w:pStyle w:val="ListParagraph"/>
        <w:ind w:left="1080"/>
      </w:pPr>
    </w:p>
    <w:p w:rsidR="000E43C1" w:rsidP="000E43C1" w14:paraId="71142B7E" w14:textId="777C9C02">
      <w:pPr>
        <w:pStyle w:val="ListParagraph"/>
        <w:ind w:left="1080"/>
      </w:pPr>
      <w:r>
        <w:t>The most widely disseminated evidence-based falls prevention programs are</w:t>
      </w:r>
      <w:r w:rsidR="00436928">
        <w:t>:</w:t>
      </w:r>
      <w:r>
        <w:t xml:space="preserve"> A Matter of Balance, Tai Chi for Arthritis, </w:t>
      </w:r>
      <w:r w:rsidR="003573F0">
        <w:t>Bingocize</w:t>
      </w:r>
      <w:r w:rsidR="003573F0">
        <w:t xml:space="preserve">, </w:t>
      </w:r>
      <w:r>
        <w:t xml:space="preserve">and </w:t>
      </w:r>
      <w:r w:rsidR="003573F0">
        <w:t>Staying Active and Independent for Life (SAIL)</w:t>
      </w:r>
      <w:r>
        <w:t xml:space="preserve">. These programs have been proven, through rigorous research, to decrease falls and/or falls risk among older adults. </w:t>
      </w:r>
    </w:p>
    <w:p w:rsidR="0015570B" w:rsidP="000E43C1" w14:paraId="4F4F33FA" w14:textId="2C89D2DE">
      <w:pPr>
        <w:pStyle w:val="ListParagraph"/>
        <w:ind w:left="1080"/>
      </w:pPr>
    </w:p>
    <w:p w:rsidR="0015570B" w:rsidP="000E43C1" w14:paraId="3E6B4858" w14:textId="6EAC6099">
      <w:pPr>
        <w:pStyle w:val="ListParagraph"/>
        <w:ind w:left="1080"/>
      </w:pPr>
      <w:r>
        <w:t xml:space="preserve">ACL Falls Prevention grantees currently collect information at both the workshop and participant level. Specific to the workshop, information on workshop type, site type, location, start/end date, etc. is collected. At the participant level, de-identified demographic and health status information is collected prior to workshop participation. A sample of participants also completes a Post Program Survey to assess whether the program is achieving its intended outcomes, i.e., reducing falls risk factors and/or incidence. </w:t>
      </w:r>
    </w:p>
    <w:p w:rsidR="0015570B" w:rsidP="000E43C1" w14:paraId="6602BD86" w14:textId="122DA5E8">
      <w:pPr>
        <w:pStyle w:val="ListParagraph"/>
        <w:ind w:left="1080"/>
      </w:pPr>
    </w:p>
    <w:p w:rsidR="0015570B" w:rsidP="000E43C1" w14:paraId="7C428228" w14:textId="505DC4AB">
      <w:pPr>
        <w:pStyle w:val="ListParagraph"/>
        <w:ind w:left="1080"/>
      </w:pPr>
      <w:r>
        <w:t xml:space="preserve">AoA funds a National Falls Prevention Resource Center to provide technical assistance (TA) to ACL grantees as well as the broader network of organizations implementing evidence-based falls prevention programs. The </w:t>
      </w:r>
      <w:r w:rsidR="006F42DA">
        <w:t xml:space="preserve">Resource </w:t>
      </w:r>
      <w:r>
        <w:t xml:space="preserve">Center developed a database which grantees use to provide data on their workshops. This system allows AoA to regularly monitor grantee performance status, including data analysis, comparative charts, and identification of high- and low- performing grantees </w:t>
      </w:r>
      <w:r>
        <w:t>in order to</w:t>
      </w:r>
      <w:r>
        <w:t xml:space="preserve"> identify and target TA needs.</w:t>
      </w:r>
    </w:p>
    <w:p w:rsidR="000E43C1" w:rsidP="000E43C1" w14:paraId="2B5EF2DB" w14:textId="77777777">
      <w:pPr>
        <w:pStyle w:val="ListParagraph"/>
        <w:ind w:left="1080"/>
      </w:pPr>
    </w:p>
    <w:p w:rsidR="00F20DC0" w:rsidRPr="000E43C1" w:rsidP="000E43C1" w14:paraId="628582F7" w14:textId="74978C67">
      <w:pPr>
        <w:pStyle w:val="ListParagraph"/>
        <w:ind w:left="1080"/>
        <w:rPr>
          <w:b/>
          <w:bCs/>
          <w:i/>
          <w:iCs/>
        </w:rPr>
      </w:pPr>
      <w:r w:rsidRPr="000E43C1">
        <w:rPr>
          <w:b/>
          <w:bCs/>
          <w:i/>
          <w:iCs/>
        </w:rPr>
        <w:t>Legal and Administrative Requirements</w:t>
      </w:r>
      <w:r w:rsidRPr="000E43C1" w:rsidR="00B61FDD">
        <w:rPr>
          <w:b/>
          <w:bCs/>
          <w:i/>
          <w:iCs/>
        </w:rPr>
        <w:t xml:space="preserve"> </w:t>
      </w:r>
      <w:r w:rsidRPr="000E43C1" w:rsidR="00554D28">
        <w:rPr>
          <w:b/>
          <w:bCs/>
          <w:i/>
          <w:iCs/>
        </w:rPr>
        <w:t xml:space="preserve"> </w:t>
      </w:r>
      <w:r w:rsidRPr="000E43C1" w:rsidR="005C34DD">
        <w:rPr>
          <w:b/>
          <w:bCs/>
          <w:i/>
          <w:iCs/>
        </w:rPr>
        <w:t xml:space="preserve"> </w:t>
      </w:r>
    </w:p>
    <w:p w:rsidR="000E43C1" w:rsidP="000E43C1" w14:paraId="74F24B3E" w14:textId="791D1B08">
      <w:pPr>
        <w:pStyle w:val="ListParagraph"/>
        <w:ind w:left="1080"/>
      </w:pPr>
      <w:r>
        <w:t xml:space="preserve">The statutory authority for </w:t>
      </w:r>
      <w:r w:rsidR="00C065B3">
        <w:t xml:space="preserve">these </w:t>
      </w:r>
      <w:r>
        <w:t xml:space="preserve">cooperative agreements </w:t>
      </w:r>
      <w:r w:rsidR="00C065B3">
        <w:t>and data collection</w:t>
      </w:r>
      <w:r>
        <w:t xml:space="preserve"> is contained in the Older Americans Act, Title IV; and the Patient Protection and Affordable Care Act, 42 U.S.C. </w:t>
      </w:r>
      <w:r w:rsidRPr="0070572A">
        <w:t>§</w:t>
      </w:r>
      <w:r>
        <w:t xml:space="preserve"> 300u-11 Prevention and Public Health Fund (PPHF). </w:t>
      </w:r>
    </w:p>
    <w:p w:rsidR="000E43C1" w:rsidP="000E43C1" w14:paraId="07FB6607" w14:textId="65FBD872">
      <w:pPr>
        <w:pStyle w:val="ListParagraph"/>
        <w:ind w:left="1080"/>
      </w:pPr>
    </w:p>
    <w:p w:rsidR="00BA71BB" w:rsidP="000E43C1" w14:paraId="09AB82D5" w14:textId="4DD53F7F">
      <w:pPr>
        <w:pStyle w:val="ListParagraph"/>
        <w:ind w:left="1080"/>
      </w:pPr>
      <w:r>
        <w:t>Grants f</w:t>
      </w:r>
      <w:r w:rsidR="005572FE">
        <w:t>unded</w:t>
      </w:r>
      <w:r>
        <w:t xml:space="preserve"> by the PPHF are accompanied by a high level of transparency, oversight, and accountability. In April 2012, the U.S. Department of </w:t>
      </w:r>
      <w:r>
        <w:t>Health</w:t>
      </w:r>
      <w:r>
        <w:t xml:space="preserve"> and Human Services (HHS) Division of Grants released an Action Transmittal: FY2012 Appropriations Act Guidance for the HHS Grants Community noting that all recipients of PPHF awards must follow HHS guidance related to the tracking, monitoring, and reporting on the use of PPHF f</w:t>
      </w:r>
      <w:r w:rsidR="000C5EA6">
        <w:t>unding</w:t>
      </w:r>
      <w:r>
        <w:t>. AoA has outlined basic requirements for reporting in the Falls Prevention Program</w:t>
      </w:r>
      <w:r w:rsidR="000943C6">
        <w:t xml:space="preserve"> </w:t>
      </w:r>
      <w:r w:rsidR="002A7859">
        <w:t>Notice of Funding Opportunity</w:t>
      </w:r>
      <w:r>
        <w:t xml:space="preserve"> and in the Standard Terms and Conditions of grantees’ notice of awards. These notices require each grantee to prepare and submit progress reports to AoA that will enable the agency to monitor program performance. </w:t>
      </w:r>
    </w:p>
    <w:p w:rsidR="000E43C1" w:rsidRPr="005B6A43" w:rsidP="000E43C1" w14:paraId="71CA6CA9" w14:textId="77777777">
      <w:pPr>
        <w:pStyle w:val="ListParagraph"/>
        <w:ind w:left="1080"/>
      </w:pPr>
    </w:p>
    <w:p w:rsidR="00506514" w:rsidP="00380B0E" w14:paraId="05E13E0D" w14:textId="39A2F732">
      <w:pPr>
        <w:pStyle w:val="ListParagraph"/>
        <w:numPr>
          <w:ilvl w:val="0"/>
          <w:numId w:val="10"/>
        </w:numPr>
        <w:spacing w:before="120" w:after="120" w:line="480" w:lineRule="auto"/>
        <w:ind w:left="720"/>
        <w:outlineLvl w:val="0"/>
        <w:rPr>
          <w:b/>
          <w:bCs/>
          <w:u w:val="single"/>
        </w:rPr>
      </w:pPr>
      <w:bookmarkStart w:id="0" w:name="_Hlk155255787"/>
      <w:r w:rsidRPr="000E43C1">
        <w:rPr>
          <w:b/>
          <w:bCs/>
          <w:u w:val="single"/>
        </w:rPr>
        <w:t>Purpose and Use of Information Collection</w:t>
      </w:r>
    </w:p>
    <w:bookmarkEnd w:id="0"/>
    <w:p w:rsidR="003D3F08" w:rsidRPr="003D3F08" w:rsidP="003D3F08" w14:paraId="523BCCEF" w14:textId="77777777">
      <w:pPr>
        <w:ind w:left="360"/>
        <w:contextualSpacing/>
        <w:rPr>
          <w:sz w:val="24"/>
          <w:szCs w:val="24"/>
        </w:rPr>
      </w:pPr>
      <w:r w:rsidRPr="003D3F08">
        <w:rPr>
          <w:sz w:val="24"/>
          <w:szCs w:val="24"/>
        </w:rPr>
        <w:t xml:space="preserve">AoA will use the information from the PPHF Falls Prevention data collection tools to: </w:t>
      </w:r>
    </w:p>
    <w:p w:rsidR="003D3F08" w:rsidP="00380B0E" w14:paraId="5B31C8FD" w14:textId="589FD8E2">
      <w:pPr>
        <w:widowControl w:val="0"/>
        <w:numPr>
          <w:ilvl w:val="1"/>
          <w:numId w:val="11"/>
        </w:numPr>
        <w:autoSpaceDE w:val="0"/>
        <w:autoSpaceDN w:val="0"/>
        <w:adjustRightInd w:val="0"/>
        <w:contextualSpacing/>
        <w:rPr>
          <w:sz w:val="24"/>
          <w:szCs w:val="24"/>
        </w:rPr>
      </w:pPr>
      <w:r w:rsidRPr="003D3F08">
        <w:rPr>
          <w:sz w:val="24"/>
          <w:szCs w:val="24"/>
        </w:rPr>
        <w:t xml:space="preserve">Comply with reporting requirements mandated by the authorizing </w:t>
      </w:r>
      <w:r w:rsidRPr="003D3F08">
        <w:rPr>
          <w:sz w:val="24"/>
          <w:szCs w:val="24"/>
        </w:rPr>
        <w:t>statutes;</w:t>
      </w:r>
      <w:r w:rsidRPr="003D3F08">
        <w:rPr>
          <w:sz w:val="24"/>
          <w:szCs w:val="24"/>
        </w:rPr>
        <w:t xml:space="preserve"> </w:t>
      </w:r>
    </w:p>
    <w:p w:rsidR="003D3F08" w:rsidP="00380B0E" w14:paraId="075043A7" w14:textId="3A3C58E4">
      <w:pPr>
        <w:widowControl w:val="0"/>
        <w:numPr>
          <w:ilvl w:val="1"/>
          <w:numId w:val="11"/>
        </w:numPr>
        <w:autoSpaceDE w:val="0"/>
        <w:autoSpaceDN w:val="0"/>
        <w:adjustRightInd w:val="0"/>
        <w:contextualSpacing/>
        <w:rPr>
          <w:sz w:val="24"/>
          <w:szCs w:val="24"/>
        </w:rPr>
      </w:pPr>
      <w:r>
        <w:rPr>
          <w:sz w:val="24"/>
          <w:szCs w:val="24"/>
        </w:rPr>
        <w:t xml:space="preserve">Collect data for performance measures used in the justification of the budget to Congress and by program, state, and national decision </w:t>
      </w:r>
      <w:r>
        <w:rPr>
          <w:sz w:val="24"/>
          <w:szCs w:val="24"/>
        </w:rPr>
        <w:t>makers;</w:t>
      </w:r>
    </w:p>
    <w:p w:rsidR="003D3F08" w:rsidP="00380B0E" w14:paraId="382AEA76" w14:textId="45BE8076">
      <w:pPr>
        <w:widowControl w:val="0"/>
        <w:numPr>
          <w:ilvl w:val="1"/>
          <w:numId w:val="11"/>
        </w:numPr>
        <w:autoSpaceDE w:val="0"/>
        <w:autoSpaceDN w:val="0"/>
        <w:adjustRightInd w:val="0"/>
        <w:contextualSpacing/>
        <w:rPr>
          <w:sz w:val="24"/>
          <w:szCs w:val="24"/>
        </w:rPr>
      </w:pPr>
      <w:r>
        <w:rPr>
          <w:sz w:val="24"/>
          <w:szCs w:val="24"/>
        </w:rPr>
        <w:t xml:space="preserve">Effectively manage the Falls Prevention program at the federal, state, and local </w:t>
      </w:r>
      <w:r>
        <w:rPr>
          <w:sz w:val="24"/>
          <w:szCs w:val="24"/>
        </w:rPr>
        <w:t>levels;</w:t>
      </w:r>
    </w:p>
    <w:p w:rsidR="003D3F08" w:rsidP="00380B0E" w14:paraId="3852F959" w14:textId="58454A27">
      <w:pPr>
        <w:widowControl w:val="0"/>
        <w:numPr>
          <w:ilvl w:val="1"/>
          <w:numId w:val="11"/>
        </w:numPr>
        <w:autoSpaceDE w:val="0"/>
        <w:autoSpaceDN w:val="0"/>
        <w:adjustRightInd w:val="0"/>
        <w:contextualSpacing/>
        <w:rPr>
          <w:sz w:val="24"/>
          <w:szCs w:val="24"/>
        </w:rPr>
      </w:pPr>
      <w:r>
        <w:rPr>
          <w:sz w:val="24"/>
          <w:szCs w:val="24"/>
        </w:rPr>
        <w:t xml:space="preserve">Identify program implementation issues and pinpoint areas for technical assistance </w:t>
      </w:r>
      <w:r>
        <w:rPr>
          <w:sz w:val="24"/>
          <w:szCs w:val="24"/>
        </w:rPr>
        <w:t>activities;</w:t>
      </w:r>
    </w:p>
    <w:p w:rsidR="003D3F08" w:rsidP="00380B0E" w14:paraId="753AB220" w14:textId="2E81D63E">
      <w:pPr>
        <w:widowControl w:val="0"/>
        <w:numPr>
          <w:ilvl w:val="1"/>
          <w:numId w:val="11"/>
        </w:numPr>
        <w:autoSpaceDE w:val="0"/>
        <w:autoSpaceDN w:val="0"/>
        <w:adjustRightInd w:val="0"/>
        <w:contextualSpacing/>
        <w:rPr>
          <w:sz w:val="24"/>
          <w:szCs w:val="24"/>
        </w:rPr>
      </w:pPr>
      <w:r>
        <w:rPr>
          <w:sz w:val="24"/>
          <w:szCs w:val="24"/>
        </w:rPr>
        <w:t>Identify best practices in program implementation and building sustainable program delivery systems as well as develop resources to enable current and future grantees to learn from and replicate these practices; and</w:t>
      </w:r>
    </w:p>
    <w:p w:rsidR="003D3F08" w:rsidP="00380B0E" w14:paraId="4604E330" w14:textId="0B930EEC">
      <w:pPr>
        <w:widowControl w:val="0"/>
        <w:numPr>
          <w:ilvl w:val="1"/>
          <w:numId w:val="11"/>
        </w:numPr>
        <w:autoSpaceDE w:val="0"/>
        <w:autoSpaceDN w:val="0"/>
        <w:adjustRightInd w:val="0"/>
        <w:contextualSpacing/>
        <w:rPr>
          <w:sz w:val="24"/>
          <w:szCs w:val="24"/>
        </w:rPr>
      </w:pPr>
      <w:r>
        <w:rPr>
          <w:sz w:val="24"/>
          <w:szCs w:val="24"/>
        </w:rPr>
        <w:t xml:space="preserve">Provide information for reports to Congress, other governmental agencies, stakeholders, and to the public about PPHF Falls Prevention grantee progress. </w:t>
      </w:r>
    </w:p>
    <w:p w:rsidR="003D3F08" w:rsidRPr="003D3F08" w:rsidP="003D3F08" w14:paraId="3A681088" w14:textId="77777777">
      <w:pPr>
        <w:widowControl w:val="0"/>
        <w:autoSpaceDE w:val="0"/>
        <w:autoSpaceDN w:val="0"/>
        <w:adjustRightInd w:val="0"/>
        <w:ind w:left="720"/>
        <w:contextualSpacing/>
        <w:rPr>
          <w:sz w:val="24"/>
          <w:szCs w:val="24"/>
        </w:rPr>
      </w:pPr>
    </w:p>
    <w:p w:rsidR="003D3F08" w:rsidP="003D3F08" w14:paraId="3F50AB06" w14:textId="1CF36CC3">
      <w:pPr>
        <w:rPr>
          <w:sz w:val="24"/>
          <w:szCs w:val="24"/>
        </w:rPr>
      </w:pPr>
      <w:r w:rsidRPr="003D3F08">
        <w:rPr>
          <w:sz w:val="24"/>
          <w:szCs w:val="24"/>
        </w:rPr>
        <w:t xml:space="preserve">Aggregate data from the PPHF Falls Prevention data collection tools will also be </w:t>
      </w:r>
      <w:r w:rsidR="000A6D6E">
        <w:rPr>
          <w:sz w:val="24"/>
          <w:szCs w:val="24"/>
        </w:rPr>
        <w:t>available</w:t>
      </w:r>
      <w:r w:rsidRPr="003D3F08">
        <w:rPr>
          <w:sz w:val="24"/>
          <w:szCs w:val="24"/>
        </w:rPr>
        <w:t xml:space="preserve"> </w:t>
      </w:r>
      <w:r w:rsidRPr="003D3F08" w:rsidR="00436928">
        <w:rPr>
          <w:sz w:val="24"/>
          <w:szCs w:val="24"/>
        </w:rPr>
        <w:t>to</w:t>
      </w:r>
      <w:r w:rsidRPr="003D3F08">
        <w:rPr>
          <w:sz w:val="24"/>
          <w:szCs w:val="24"/>
        </w:rPr>
        <w:t xml:space="preserve"> </w:t>
      </w:r>
      <w:r>
        <w:rPr>
          <w:sz w:val="24"/>
          <w:szCs w:val="24"/>
        </w:rPr>
        <w:t>f</w:t>
      </w:r>
      <w:r w:rsidRPr="003D3F08">
        <w:rPr>
          <w:sz w:val="24"/>
          <w:szCs w:val="24"/>
        </w:rPr>
        <w:t>ederal</w:t>
      </w:r>
      <w:r>
        <w:rPr>
          <w:sz w:val="24"/>
          <w:szCs w:val="24"/>
        </w:rPr>
        <w:t xml:space="preserve"> and state legislators; state agencies; national, </w:t>
      </w:r>
      <w:r>
        <w:rPr>
          <w:sz w:val="24"/>
          <w:szCs w:val="24"/>
        </w:rPr>
        <w:t>state</w:t>
      </w:r>
      <w:r>
        <w:rPr>
          <w:sz w:val="24"/>
          <w:szCs w:val="24"/>
        </w:rPr>
        <w:t xml:space="preserve"> and local organizations with an interest in evidence-based falls prevention programs and healthy aging issues; current and future ACL Falls Prevention grantee</w:t>
      </w:r>
      <w:r w:rsidR="00D54FD7">
        <w:rPr>
          <w:sz w:val="24"/>
          <w:szCs w:val="24"/>
        </w:rPr>
        <w:t>s</w:t>
      </w:r>
      <w:r>
        <w:rPr>
          <w:sz w:val="24"/>
          <w:szCs w:val="24"/>
        </w:rPr>
        <w:t xml:space="preserve">; and private citizens who request it. </w:t>
      </w:r>
      <w:r w:rsidR="00431D10">
        <w:rPr>
          <w:sz w:val="24"/>
          <w:szCs w:val="24"/>
        </w:rPr>
        <w:t>The</w:t>
      </w:r>
      <w:r w:rsidR="008A2ADF">
        <w:rPr>
          <w:sz w:val="24"/>
          <w:szCs w:val="24"/>
        </w:rPr>
        <w:t xml:space="preserve"> c</w:t>
      </w:r>
      <w:r>
        <w:rPr>
          <w:sz w:val="24"/>
          <w:szCs w:val="24"/>
        </w:rPr>
        <w:t xml:space="preserve">ompiled information will be posted on </w:t>
      </w:r>
      <w:r w:rsidR="00431D10">
        <w:rPr>
          <w:sz w:val="24"/>
          <w:szCs w:val="24"/>
        </w:rPr>
        <w:t xml:space="preserve">the National Falls Prevention Resource Center’s technical assistance website with links to the data also provided on </w:t>
      </w:r>
      <w:r>
        <w:rPr>
          <w:sz w:val="24"/>
          <w:szCs w:val="24"/>
        </w:rPr>
        <w:t>ACL’s website</w:t>
      </w:r>
      <w:r w:rsidR="002B1F9F">
        <w:rPr>
          <w:sz w:val="24"/>
          <w:szCs w:val="24"/>
        </w:rPr>
        <w:t>, both of which are available to the public</w:t>
      </w:r>
      <w:r w:rsidR="00431D10">
        <w:rPr>
          <w:sz w:val="24"/>
          <w:szCs w:val="24"/>
        </w:rPr>
        <w:t>.</w:t>
      </w:r>
    </w:p>
    <w:p w:rsidR="003D3F08" w:rsidP="003D3F08" w14:paraId="52A5FA0C" w14:textId="77777777">
      <w:pPr>
        <w:rPr>
          <w:sz w:val="24"/>
          <w:szCs w:val="24"/>
        </w:rPr>
      </w:pPr>
    </w:p>
    <w:p w:rsidR="00BA71BB" w:rsidRPr="003D3F08" w:rsidP="003D3F08" w14:paraId="1B14277E" w14:textId="4C9F816E">
      <w:pPr>
        <w:rPr>
          <w:sz w:val="24"/>
          <w:szCs w:val="24"/>
        </w:rPr>
      </w:pPr>
      <w:r>
        <w:rPr>
          <w:sz w:val="24"/>
          <w:szCs w:val="24"/>
        </w:rPr>
        <w:t xml:space="preserve">AoA proposed to adapt the previously approved tools that have successfully been used to monitor the progress of ACL’s prior cohorts of PPHF Falls Prevention grantees. The following types of tools included in the collection and purposes of each are: </w:t>
      </w:r>
      <w:r w:rsidRPr="003D3F08">
        <w:rPr>
          <w:sz w:val="24"/>
          <w:szCs w:val="24"/>
        </w:rPr>
        <w:t xml:space="preserve"> </w:t>
      </w:r>
    </w:p>
    <w:p w:rsidR="00923F16" w:rsidP="00380B0E" w14:paraId="373B7FC8" w14:textId="7FE41C23">
      <w:pPr>
        <w:pStyle w:val="ListParagraph"/>
        <w:numPr>
          <w:ilvl w:val="0"/>
          <w:numId w:val="12"/>
        </w:numPr>
      </w:pPr>
      <w:r>
        <w:t xml:space="preserve">Program data collection tools are </w:t>
      </w:r>
      <w:r w:rsidR="00A368A9">
        <w:t xml:space="preserve">paper or electronic </w:t>
      </w:r>
      <w:r>
        <w:t>tools used to collect information at each workshop/program series:</w:t>
      </w:r>
    </w:p>
    <w:p w:rsidR="00923F16" w:rsidP="00380B0E" w14:paraId="1669FED5" w14:textId="3D30FACF">
      <w:pPr>
        <w:pStyle w:val="ListParagraph"/>
        <w:numPr>
          <w:ilvl w:val="1"/>
          <w:numId w:val="12"/>
        </w:numPr>
      </w:pPr>
      <w:r>
        <w:t xml:space="preserve">A </w:t>
      </w:r>
      <w:r w:rsidRPr="00923F16">
        <w:rPr>
          <w:b/>
          <w:bCs/>
        </w:rPr>
        <w:t>Program Information Cover Sheet</w:t>
      </w:r>
      <w:r>
        <w:t xml:space="preserve"> and an </w:t>
      </w:r>
      <w:r w:rsidRPr="00923F16">
        <w:rPr>
          <w:b/>
          <w:bCs/>
        </w:rPr>
        <w:t>Attendance Log</w:t>
      </w:r>
      <w:r>
        <w:t xml:space="preserve"> are completed by the workshop leaders/delivery personnel. This information documents the location of the workshop, type of program, and the number of workshop sessions completed (</w:t>
      </w:r>
      <w:r w:rsidR="00436928">
        <w:t>to</w:t>
      </w:r>
      <w:r>
        <w:t xml:space="preserve"> monitor whether participants are getting the recommended intervention dose).</w:t>
      </w:r>
    </w:p>
    <w:p w:rsidR="00923F16" w:rsidP="00380B0E" w14:paraId="6CE76015" w14:textId="0AEED13A">
      <w:pPr>
        <w:pStyle w:val="ListParagraph"/>
        <w:numPr>
          <w:ilvl w:val="1"/>
          <w:numId w:val="12"/>
        </w:numPr>
      </w:pPr>
      <w:r>
        <w:t xml:space="preserve">A </w:t>
      </w:r>
      <w:r w:rsidRPr="00923F16">
        <w:rPr>
          <w:b/>
          <w:bCs/>
        </w:rPr>
        <w:t>Participant Information Form</w:t>
      </w:r>
      <w:r>
        <w:t xml:space="preserve"> which is completed by each participant on a voluntary basis. This tool documents participants’ demographic and health characteristics, such as falls history and falls risk. </w:t>
      </w:r>
    </w:p>
    <w:p w:rsidR="0003433F" w:rsidP="00380B0E" w14:paraId="754A307F" w14:textId="77777777">
      <w:pPr>
        <w:pStyle w:val="ListParagraph"/>
        <w:numPr>
          <w:ilvl w:val="1"/>
          <w:numId w:val="12"/>
        </w:numPr>
      </w:pPr>
      <w:r>
        <w:t xml:space="preserve">A </w:t>
      </w:r>
      <w:r w:rsidRPr="00675BD7">
        <w:rPr>
          <w:b/>
          <w:bCs/>
        </w:rPr>
        <w:t>Post Program Survey</w:t>
      </w:r>
      <w:r>
        <w:t xml:space="preserve"> which is completed by a sample of participants. This tool assesses whether the program is achieving its intended outcomes, i.e., reducing falls risk factors and/or incidence among participants. </w:t>
      </w:r>
    </w:p>
    <w:p w:rsidR="00923F16" w:rsidP="00235662" w14:paraId="152AC6B6" w14:textId="3D306C25">
      <w:pPr>
        <w:pStyle w:val="ListParagraph"/>
        <w:ind w:left="1440"/>
      </w:pPr>
      <w:r>
        <w:t>At the end of each program, local data entry staff or volunteers will enter information from the Program Information Cover Sheet</w:t>
      </w:r>
      <w:r w:rsidR="00A050DA">
        <w:t>,</w:t>
      </w:r>
      <w:r>
        <w:t xml:space="preserve"> </w:t>
      </w:r>
      <w:r w:rsidR="00A368A9">
        <w:t xml:space="preserve">Attendance Log, </w:t>
      </w:r>
      <w:r>
        <w:t xml:space="preserve">Participant Information Form </w:t>
      </w:r>
      <w:r w:rsidR="00A050DA">
        <w:t>and Post Program Survey</w:t>
      </w:r>
      <w:r w:rsidR="00806AF6">
        <w:t xml:space="preserve"> </w:t>
      </w:r>
      <w:r>
        <w:t xml:space="preserve">into the </w:t>
      </w:r>
      <w:r w:rsidR="00431D10">
        <w:t>N</w:t>
      </w:r>
      <w:r>
        <w:t>ational Falls Prevention database. The information form</w:t>
      </w:r>
      <w:r w:rsidR="00806AF6">
        <w:t>s</w:t>
      </w:r>
      <w:r>
        <w:t xml:space="preserve"> ha</w:t>
      </w:r>
      <w:r w:rsidR="00806AF6">
        <w:t>ve</w:t>
      </w:r>
      <w:r>
        <w:t xml:space="preserve"> </w:t>
      </w:r>
      <w:r w:rsidR="00490AA7">
        <w:t xml:space="preserve">no Personally Identifiable Information. </w:t>
      </w:r>
    </w:p>
    <w:p w:rsidR="00490AA7" w:rsidP="00490AA7" w14:paraId="57FA9045" w14:textId="4B5FE4E8"/>
    <w:p w:rsidR="00490AA7" w:rsidP="003E5981" w14:paraId="38DD6E26" w14:textId="13006A27">
      <w:pPr>
        <w:ind w:left="720"/>
        <w:rPr>
          <w:sz w:val="24"/>
          <w:szCs w:val="24"/>
        </w:rPr>
      </w:pPr>
      <w:r w:rsidRPr="00490AA7">
        <w:rPr>
          <w:sz w:val="24"/>
          <w:szCs w:val="24"/>
        </w:rPr>
        <w:t xml:space="preserve">Examples of products developed </w:t>
      </w:r>
      <w:r w:rsidRPr="00490AA7">
        <w:rPr>
          <w:sz w:val="24"/>
          <w:szCs w:val="24"/>
        </w:rPr>
        <w:t>as a result of</w:t>
      </w:r>
      <w:r w:rsidRPr="00490AA7">
        <w:rPr>
          <w:sz w:val="24"/>
          <w:szCs w:val="24"/>
        </w:rPr>
        <w:t xml:space="preserve"> current and similar data collection efforts are available here:</w:t>
      </w:r>
    </w:p>
    <w:p w:rsidR="00675BD7" w:rsidP="00490AA7" w14:paraId="11F51EA8" w14:textId="0A4985DB">
      <w:pPr>
        <w:rPr>
          <w:sz w:val="24"/>
          <w:szCs w:val="24"/>
        </w:rPr>
      </w:pPr>
    </w:p>
    <w:p w:rsidR="00675BD7" w:rsidP="003E5981" w14:paraId="41A0CE2B" w14:textId="7639789C">
      <w:pPr>
        <w:ind w:left="1440"/>
        <w:rPr>
          <w:sz w:val="24"/>
          <w:szCs w:val="24"/>
        </w:rPr>
      </w:pPr>
      <w:hyperlink r:id="rId9" w:history="1">
        <w:r w:rsidRPr="00A80765" w:rsidR="003E5981">
          <w:rPr>
            <w:rStyle w:val="Hyperlink"/>
            <w:sz w:val="24"/>
            <w:szCs w:val="24"/>
          </w:rPr>
          <w:t>https://www.ncoa.org/professionals/health/center-for-healthy-aging/national-falls-prevention-resource-center</w:t>
        </w:r>
      </w:hyperlink>
    </w:p>
    <w:p w:rsidR="00675BD7" w:rsidP="00490AA7" w14:paraId="64DD906E" w14:textId="1468BEA6">
      <w:pPr>
        <w:rPr>
          <w:sz w:val="24"/>
          <w:szCs w:val="24"/>
        </w:rPr>
      </w:pPr>
    </w:p>
    <w:p w:rsidR="00675BD7" w:rsidP="003E5981" w14:paraId="116690B8" w14:textId="51EDAACA">
      <w:pPr>
        <w:ind w:left="1440"/>
        <w:rPr>
          <w:sz w:val="24"/>
          <w:szCs w:val="24"/>
        </w:rPr>
      </w:pPr>
      <w:hyperlink r:id="rId10" w:history="1">
        <w:r w:rsidRPr="00A80765" w:rsidR="003E5981">
          <w:rPr>
            <w:rStyle w:val="Hyperlink"/>
            <w:sz w:val="24"/>
            <w:szCs w:val="24"/>
          </w:rPr>
          <w:t>https://www.ncoa.org/professionals/health/center-for-healthy-aging/national-cdsme-resource-center</w:t>
        </w:r>
      </w:hyperlink>
    </w:p>
    <w:p w:rsidR="003E5981" w:rsidP="008A379E" w14:paraId="572661E7" w14:textId="77777777">
      <w:pPr>
        <w:rPr>
          <w:sz w:val="24"/>
          <w:szCs w:val="24"/>
        </w:rPr>
      </w:pPr>
    </w:p>
    <w:p w:rsidR="003E5981" w:rsidRPr="003E5981" w:rsidP="003E5981" w14:paraId="632553DA" w14:textId="77777777">
      <w:pPr>
        <w:rPr>
          <w:b/>
          <w:bCs/>
          <w:u w:val="single"/>
        </w:rPr>
      </w:pPr>
    </w:p>
    <w:p w:rsidR="008A379E" w:rsidRPr="003E5981" w:rsidP="00380B0E" w14:paraId="5976038D" w14:textId="7EFA4B3D">
      <w:pPr>
        <w:pStyle w:val="ListParagraph"/>
        <w:numPr>
          <w:ilvl w:val="0"/>
          <w:numId w:val="10"/>
        </w:numPr>
        <w:rPr>
          <w:b/>
          <w:bCs/>
          <w:u w:val="single"/>
        </w:rPr>
      </w:pPr>
      <w:r w:rsidRPr="003E5981">
        <w:rPr>
          <w:b/>
          <w:bCs/>
          <w:u w:val="single"/>
        </w:rPr>
        <w:t>Use of Improved Information Technology and Burden Reduction</w:t>
      </w:r>
    </w:p>
    <w:p w:rsidR="003E5981" w:rsidP="003E5981" w14:paraId="3F78B23D" w14:textId="52C58D78">
      <w:pPr>
        <w:ind w:left="900"/>
        <w:rPr>
          <w:sz w:val="24"/>
          <w:szCs w:val="24"/>
        </w:rPr>
      </w:pPr>
      <w:r w:rsidRPr="2DD57F1C">
        <w:rPr>
          <w:sz w:val="24"/>
          <w:szCs w:val="24"/>
        </w:rPr>
        <w:t xml:space="preserve">The proposed PPHF Falls Prevention data collection tools will use the same procedures </w:t>
      </w:r>
      <w:r w:rsidRPr="2DD57F1C" w:rsidR="39B02B4D">
        <w:rPr>
          <w:sz w:val="24"/>
          <w:szCs w:val="24"/>
        </w:rPr>
        <w:t xml:space="preserve">to enter data into </w:t>
      </w:r>
      <w:r w:rsidRPr="2DD57F1C" w:rsidR="4F07B8DA">
        <w:rPr>
          <w:sz w:val="24"/>
          <w:szCs w:val="24"/>
        </w:rPr>
        <w:t>the national falls prevention database</w:t>
      </w:r>
      <w:r w:rsidRPr="2DD57F1C">
        <w:rPr>
          <w:sz w:val="24"/>
          <w:szCs w:val="24"/>
        </w:rPr>
        <w:t xml:space="preserve"> </w:t>
      </w:r>
      <w:r w:rsidRPr="2DD57F1C" w:rsidR="2EDE5D95">
        <w:rPr>
          <w:sz w:val="24"/>
          <w:szCs w:val="24"/>
        </w:rPr>
        <w:t>as implemented previously.</w:t>
      </w:r>
      <w:r w:rsidRPr="2DD57F1C">
        <w:rPr>
          <w:sz w:val="24"/>
          <w:szCs w:val="24"/>
        </w:rPr>
        <w:t xml:space="preserve"> </w:t>
      </w:r>
      <w:r w:rsidRPr="2DD57F1C" w:rsidR="394162A3">
        <w:rPr>
          <w:sz w:val="24"/>
          <w:szCs w:val="24"/>
        </w:rPr>
        <w:t>T</w:t>
      </w:r>
      <w:r w:rsidRPr="2DD57F1C">
        <w:rPr>
          <w:sz w:val="24"/>
          <w:szCs w:val="24"/>
        </w:rPr>
        <w:t>he National Falls Prevention Resource Center</w:t>
      </w:r>
      <w:r w:rsidR="00431D10">
        <w:rPr>
          <w:sz w:val="24"/>
          <w:szCs w:val="24"/>
        </w:rPr>
        <w:t xml:space="preserve"> recently</w:t>
      </w:r>
      <w:r w:rsidRPr="2DD57F1C" w:rsidR="3EF5E42C">
        <w:rPr>
          <w:sz w:val="24"/>
          <w:szCs w:val="24"/>
        </w:rPr>
        <w:t xml:space="preserve"> </w:t>
      </w:r>
      <w:r w:rsidRPr="2DD57F1C" w:rsidR="25C19194">
        <w:rPr>
          <w:sz w:val="24"/>
          <w:szCs w:val="24"/>
        </w:rPr>
        <w:t xml:space="preserve">developed and </w:t>
      </w:r>
      <w:r w:rsidRPr="2DD57F1C" w:rsidR="6B4A0EED">
        <w:rPr>
          <w:sz w:val="24"/>
          <w:szCs w:val="24"/>
        </w:rPr>
        <w:t>launched</w:t>
      </w:r>
      <w:r w:rsidRPr="2DD57F1C" w:rsidR="3EF5E42C">
        <w:rPr>
          <w:sz w:val="24"/>
          <w:szCs w:val="24"/>
        </w:rPr>
        <w:t xml:space="preserve"> a</w:t>
      </w:r>
      <w:r w:rsidRPr="2DD57F1C" w:rsidR="624A06C6">
        <w:rPr>
          <w:sz w:val="24"/>
          <w:szCs w:val="24"/>
        </w:rPr>
        <w:t xml:space="preserve"> new</w:t>
      </w:r>
      <w:r w:rsidRPr="2DD57F1C" w:rsidR="3EF5E42C">
        <w:rPr>
          <w:sz w:val="24"/>
          <w:szCs w:val="24"/>
        </w:rPr>
        <w:t xml:space="preserve"> updated national database </w:t>
      </w:r>
      <w:r w:rsidRPr="2DD57F1C">
        <w:rPr>
          <w:sz w:val="24"/>
          <w:szCs w:val="24"/>
        </w:rPr>
        <w:t xml:space="preserve">through an AoA cooperative agreement. Feedback about this system has been very positive. It is considered very user-friendly. Grantees are not charged any licensing or usage fees to access the system. The </w:t>
      </w:r>
      <w:r w:rsidRPr="2DD57F1C" w:rsidR="0F730724">
        <w:rPr>
          <w:sz w:val="24"/>
          <w:szCs w:val="24"/>
        </w:rPr>
        <w:t xml:space="preserve">Resource </w:t>
      </w:r>
      <w:r w:rsidRPr="2DD57F1C">
        <w:rPr>
          <w:sz w:val="24"/>
          <w:szCs w:val="24"/>
        </w:rPr>
        <w:t>Center provides training and technical assistance regarding the use of the system when requested.</w:t>
      </w:r>
    </w:p>
    <w:p w:rsidR="003E5981" w:rsidP="0008755C" w14:paraId="6D3BC97E" w14:textId="29ADE8DA">
      <w:pPr>
        <w:rPr>
          <w:sz w:val="24"/>
          <w:szCs w:val="24"/>
        </w:rPr>
      </w:pPr>
    </w:p>
    <w:p w:rsidR="003E5981" w:rsidP="0008755C" w14:paraId="0FCAB343" w14:textId="77777777">
      <w:pPr>
        <w:rPr>
          <w:sz w:val="24"/>
          <w:szCs w:val="24"/>
        </w:rPr>
      </w:pPr>
    </w:p>
    <w:p w:rsidR="0008755C" w:rsidRPr="003E5981" w:rsidP="00380B0E" w14:paraId="53D51727" w14:textId="145A94AC">
      <w:pPr>
        <w:pStyle w:val="ListParagraph"/>
        <w:numPr>
          <w:ilvl w:val="0"/>
          <w:numId w:val="10"/>
        </w:numPr>
      </w:pPr>
      <w:r w:rsidRPr="003E5981">
        <w:rPr>
          <w:b/>
          <w:bCs/>
          <w:u w:val="single"/>
        </w:rPr>
        <w:t>Efforts to Identify Duplication and Use of Similar Information</w:t>
      </w:r>
    </w:p>
    <w:p w:rsidR="003E5981" w:rsidP="0008755C" w14:paraId="0431B737" w14:textId="77777777">
      <w:pPr>
        <w:rPr>
          <w:sz w:val="24"/>
          <w:szCs w:val="24"/>
        </w:rPr>
      </w:pPr>
    </w:p>
    <w:p w:rsidR="0008755C" w:rsidRPr="0008755C" w:rsidP="003E5981" w14:paraId="0FE3C5BD" w14:textId="633BB23D">
      <w:pPr>
        <w:ind w:left="900"/>
        <w:rPr>
          <w:sz w:val="24"/>
          <w:szCs w:val="24"/>
        </w:rPr>
      </w:pPr>
      <w:r w:rsidRPr="0008755C">
        <w:rPr>
          <w:sz w:val="24"/>
          <w:szCs w:val="24"/>
        </w:rPr>
        <w:t>Ther</w:t>
      </w:r>
      <w:r>
        <w:rPr>
          <w:sz w:val="24"/>
          <w:szCs w:val="24"/>
        </w:rPr>
        <w:t>e is no similar data collection; all information in the proposed data tools is unique to the ACL Falls Prevention program grantees.</w:t>
      </w:r>
    </w:p>
    <w:p w:rsidR="003E5981" w:rsidP="0008755C" w14:paraId="6D87E38D" w14:textId="77777777">
      <w:pPr>
        <w:rPr>
          <w:b/>
          <w:bCs/>
          <w:sz w:val="24"/>
          <w:szCs w:val="24"/>
        </w:rPr>
      </w:pPr>
    </w:p>
    <w:p w:rsidR="0008755C" w:rsidRPr="003E5981" w:rsidP="00380B0E" w14:paraId="30D1D53B" w14:textId="6AE89EE8">
      <w:pPr>
        <w:pStyle w:val="ListParagraph"/>
        <w:numPr>
          <w:ilvl w:val="0"/>
          <w:numId w:val="10"/>
        </w:numPr>
        <w:rPr>
          <w:b/>
          <w:bCs/>
          <w:u w:val="single"/>
        </w:rPr>
      </w:pPr>
      <w:r w:rsidRPr="003E5981">
        <w:rPr>
          <w:b/>
          <w:bCs/>
          <w:u w:val="single"/>
        </w:rPr>
        <w:t>Impact on Small Businesses or Other Small Entities</w:t>
      </w:r>
    </w:p>
    <w:p w:rsidR="003E5981" w:rsidP="003E5981" w14:paraId="0F6B7839" w14:textId="77777777">
      <w:pPr>
        <w:ind w:left="180" w:firstLine="720"/>
        <w:rPr>
          <w:sz w:val="24"/>
          <w:szCs w:val="24"/>
        </w:rPr>
      </w:pPr>
    </w:p>
    <w:p w:rsidR="0008755C" w:rsidP="003E5981" w14:paraId="2DC8F2C4" w14:textId="3244AB46">
      <w:pPr>
        <w:ind w:left="180" w:firstLine="720"/>
        <w:rPr>
          <w:sz w:val="24"/>
          <w:szCs w:val="24"/>
        </w:rPr>
      </w:pPr>
      <w:r w:rsidRPr="0008755C">
        <w:rPr>
          <w:sz w:val="24"/>
          <w:szCs w:val="24"/>
        </w:rPr>
        <w:t xml:space="preserve">No small </w:t>
      </w:r>
      <w:r>
        <w:rPr>
          <w:sz w:val="24"/>
          <w:szCs w:val="24"/>
        </w:rPr>
        <w:t>business will be involved in this study.</w:t>
      </w:r>
    </w:p>
    <w:p w:rsidR="0008755C" w:rsidP="0008755C" w14:paraId="433728C6" w14:textId="362413EA">
      <w:pPr>
        <w:rPr>
          <w:sz w:val="24"/>
          <w:szCs w:val="24"/>
        </w:rPr>
      </w:pPr>
    </w:p>
    <w:p w:rsidR="0008755C" w:rsidRPr="003E5981" w:rsidP="00380B0E" w14:paraId="211CC5A3" w14:textId="11278FBF">
      <w:pPr>
        <w:pStyle w:val="ListParagraph"/>
        <w:numPr>
          <w:ilvl w:val="0"/>
          <w:numId w:val="10"/>
        </w:numPr>
        <w:rPr>
          <w:b/>
          <w:bCs/>
          <w:u w:val="single"/>
        </w:rPr>
      </w:pPr>
      <w:r w:rsidRPr="003E5981">
        <w:rPr>
          <w:b/>
          <w:bCs/>
          <w:u w:val="single"/>
        </w:rPr>
        <w:t>Consequences of Collecting the Information Less Frequently</w:t>
      </w:r>
    </w:p>
    <w:p w:rsidR="00066AE4" w:rsidP="0008755C" w14:paraId="0F3BA750" w14:textId="7E8E68F2">
      <w:pPr>
        <w:rPr>
          <w:sz w:val="24"/>
          <w:szCs w:val="24"/>
        </w:rPr>
      </w:pPr>
    </w:p>
    <w:p w:rsidR="00066AE4" w:rsidP="003E5981" w14:paraId="385D17A8" w14:textId="24CC8FAE">
      <w:pPr>
        <w:ind w:left="180" w:firstLine="720"/>
        <w:rPr>
          <w:sz w:val="24"/>
          <w:szCs w:val="24"/>
        </w:rPr>
      </w:pPr>
      <w:r>
        <w:rPr>
          <w:sz w:val="24"/>
          <w:szCs w:val="24"/>
        </w:rPr>
        <w:t>ACL Falls Prevention grantees will submit:</w:t>
      </w:r>
    </w:p>
    <w:p w:rsidR="00066AE4" w:rsidP="0008755C" w14:paraId="56B0C42D" w14:textId="5662D481">
      <w:pPr>
        <w:rPr>
          <w:sz w:val="24"/>
          <w:szCs w:val="24"/>
        </w:rPr>
      </w:pPr>
    </w:p>
    <w:p w:rsidR="00066AE4" w:rsidRPr="00066AE4" w:rsidP="00380B0E" w14:paraId="52784C07" w14:textId="564B1720">
      <w:pPr>
        <w:pStyle w:val="ListParagraph"/>
        <w:numPr>
          <w:ilvl w:val="0"/>
          <w:numId w:val="15"/>
        </w:numPr>
      </w:pPr>
      <w:r w:rsidRPr="2DD57F1C">
        <w:rPr>
          <w:b/>
          <w:bCs/>
        </w:rPr>
        <w:t>Program Information Cover Sheet</w:t>
      </w:r>
      <w:r>
        <w:t xml:space="preserve">, </w:t>
      </w:r>
      <w:r w:rsidRPr="2DD57F1C">
        <w:rPr>
          <w:b/>
          <w:bCs/>
        </w:rPr>
        <w:t>Attendance Log</w:t>
      </w:r>
      <w:r>
        <w:t xml:space="preserve">, and non-personally identifiable participant data (i.e., </w:t>
      </w:r>
      <w:r w:rsidRPr="2DD57F1C">
        <w:rPr>
          <w:b/>
          <w:bCs/>
        </w:rPr>
        <w:t>Participant Information Form</w:t>
      </w:r>
      <w:r>
        <w:t xml:space="preserve"> and, for a sample, the </w:t>
      </w:r>
      <w:r w:rsidRPr="2DD57F1C">
        <w:rPr>
          <w:b/>
          <w:bCs/>
        </w:rPr>
        <w:t>Post Program Survey</w:t>
      </w:r>
      <w:r>
        <w:t>) on a rolling basis (i.e., as classes conclude).</w:t>
      </w:r>
    </w:p>
    <w:p w:rsidR="00066AE4" w:rsidP="0008755C" w14:paraId="19E6F211" w14:textId="4BE128FA">
      <w:pPr>
        <w:rPr>
          <w:sz w:val="24"/>
          <w:szCs w:val="24"/>
        </w:rPr>
      </w:pPr>
    </w:p>
    <w:p w:rsidR="00066AE4" w:rsidP="003E5981" w14:paraId="17EDDE82" w14:textId="5D7AF59B">
      <w:pPr>
        <w:ind w:left="720"/>
        <w:rPr>
          <w:sz w:val="24"/>
          <w:szCs w:val="24"/>
        </w:rPr>
      </w:pPr>
      <w:r w:rsidRPr="2DD57F1C">
        <w:rPr>
          <w:sz w:val="24"/>
          <w:szCs w:val="24"/>
        </w:rPr>
        <w:t>To meet the statutory requirements for semi-annual reporting and execution of program management functions, availability of timely data is critical. The project period for current grantees is</w:t>
      </w:r>
      <w:r w:rsidRPr="2DD57F1C" w:rsidR="7958E0F7">
        <w:rPr>
          <w:sz w:val="24"/>
          <w:szCs w:val="24"/>
        </w:rPr>
        <w:t xml:space="preserve"> either</w:t>
      </w:r>
      <w:r w:rsidRPr="2DD57F1C">
        <w:rPr>
          <w:sz w:val="24"/>
          <w:szCs w:val="24"/>
        </w:rPr>
        <w:t xml:space="preserve"> 36 </w:t>
      </w:r>
      <w:r w:rsidRPr="2DD57F1C" w:rsidR="4234BFEC">
        <w:rPr>
          <w:sz w:val="24"/>
          <w:szCs w:val="24"/>
        </w:rPr>
        <w:t xml:space="preserve">or 48 </w:t>
      </w:r>
      <w:r w:rsidRPr="2DD57F1C">
        <w:rPr>
          <w:sz w:val="24"/>
          <w:szCs w:val="24"/>
        </w:rPr>
        <w:t xml:space="preserve">months. If data was submitted less frequently throughout the project period, AoA would be unable to promptly identify grantees in need of technical assistance to reach their goals (numbers served, numbers of underserved populations reached, extent to which they are building sustainable systems, etc.). In addition, it is anticipated that AoA will need to respond to frequent status reports about the use of Prevention and Public Health Funds. </w:t>
      </w:r>
    </w:p>
    <w:p w:rsidR="00066AE4" w:rsidP="0008755C" w14:paraId="75A30D48" w14:textId="0B41701B">
      <w:pPr>
        <w:rPr>
          <w:sz w:val="24"/>
          <w:szCs w:val="24"/>
        </w:rPr>
      </w:pPr>
    </w:p>
    <w:p w:rsidR="00066AE4" w:rsidRPr="003E5981" w:rsidP="00380B0E" w14:paraId="6876737A" w14:textId="3CF257F5">
      <w:pPr>
        <w:pStyle w:val="ListParagraph"/>
        <w:numPr>
          <w:ilvl w:val="0"/>
          <w:numId w:val="10"/>
        </w:numPr>
        <w:rPr>
          <w:b/>
          <w:bCs/>
          <w:u w:val="single"/>
        </w:rPr>
      </w:pPr>
      <w:r w:rsidRPr="003E5981">
        <w:rPr>
          <w:b/>
          <w:bCs/>
          <w:u w:val="single"/>
        </w:rPr>
        <w:t xml:space="preserve"> Special Circumstances Relating to the Guidelines of 5 CFR 1320.5</w:t>
      </w:r>
    </w:p>
    <w:p w:rsidR="00066AE4" w:rsidP="0008755C" w14:paraId="49905987" w14:textId="41C769F0">
      <w:pPr>
        <w:rPr>
          <w:b/>
          <w:bCs/>
          <w:sz w:val="24"/>
          <w:szCs w:val="24"/>
          <w:u w:val="single"/>
        </w:rPr>
      </w:pPr>
    </w:p>
    <w:p w:rsidR="00066AE4" w:rsidP="003E5981" w14:paraId="1A37FCB3" w14:textId="022FE1EC">
      <w:pPr>
        <w:ind w:left="180" w:firstLine="720"/>
        <w:rPr>
          <w:sz w:val="24"/>
          <w:szCs w:val="24"/>
        </w:rPr>
      </w:pPr>
      <w:r w:rsidRPr="00066AE4">
        <w:rPr>
          <w:sz w:val="24"/>
          <w:szCs w:val="24"/>
        </w:rPr>
        <w:t xml:space="preserve">No special </w:t>
      </w:r>
      <w:r>
        <w:rPr>
          <w:sz w:val="24"/>
          <w:szCs w:val="24"/>
        </w:rPr>
        <w:t>circumstance</w:t>
      </w:r>
      <w:r w:rsidR="008F0005">
        <w:rPr>
          <w:sz w:val="24"/>
          <w:szCs w:val="24"/>
        </w:rPr>
        <w:t>s</w:t>
      </w:r>
      <w:r>
        <w:rPr>
          <w:sz w:val="24"/>
          <w:szCs w:val="24"/>
        </w:rPr>
        <w:t xml:space="preserve"> related to the Guidelines of 5 CFR 1320.5 apply.</w:t>
      </w:r>
    </w:p>
    <w:p w:rsidR="00066AE4" w:rsidP="0008755C" w14:paraId="0F81613D" w14:textId="22447F3D">
      <w:pPr>
        <w:rPr>
          <w:sz w:val="24"/>
          <w:szCs w:val="24"/>
        </w:rPr>
      </w:pPr>
    </w:p>
    <w:p w:rsidR="0008755C" w:rsidP="0008755C" w14:paraId="52679C45" w14:textId="6BE2F33B">
      <w:pPr>
        <w:rPr>
          <w:sz w:val="24"/>
          <w:szCs w:val="24"/>
        </w:rPr>
      </w:pPr>
    </w:p>
    <w:p w:rsidR="0008755C" w:rsidRPr="003E5981" w:rsidP="00380B0E" w14:paraId="7C9A1B69" w14:textId="4F33C228">
      <w:pPr>
        <w:pStyle w:val="ListParagraph"/>
        <w:numPr>
          <w:ilvl w:val="0"/>
          <w:numId w:val="10"/>
        </w:numPr>
        <w:rPr>
          <w:b/>
          <w:bCs/>
          <w:u w:val="single"/>
        </w:rPr>
      </w:pPr>
      <w:r w:rsidRPr="003E5981">
        <w:rPr>
          <w:b/>
          <w:bCs/>
          <w:u w:val="single"/>
        </w:rPr>
        <w:t>Comments in Response to the Federal Register Notice and Efforts to Consults Outside the Agency</w:t>
      </w:r>
    </w:p>
    <w:p w:rsidR="00FE4385" w:rsidRPr="00FE4385" w:rsidP="00FE4385" w14:paraId="616A0799" w14:textId="77777777">
      <w:pPr>
        <w:pStyle w:val="ListParagraph"/>
        <w:rPr>
          <w:b/>
          <w:bCs/>
        </w:rPr>
      </w:pPr>
    </w:p>
    <w:p w:rsidR="007A2177" w:rsidP="003E5981" w14:paraId="71CA2D58" w14:textId="0F63399D">
      <w:pPr>
        <w:ind w:left="900"/>
        <w:rPr>
          <w:sz w:val="24"/>
          <w:szCs w:val="24"/>
        </w:rPr>
      </w:pPr>
      <w:r w:rsidRPr="0008755C">
        <w:rPr>
          <w:sz w:val="24"/>
          <w:szCs w:val="24"/>
        </w:rPr>
        <w:t xml:space="preserve">As required by 5 CFR 1320.8(d), a 60-day </w:t>
      </w:r>
      <w:r w:rsidR="008F0005">
        <w:rPr>
          <w:sz w:val="24"/>
          <w:szCs w:val="24"/>
        </w:rPr>
        <w:t xml:space="preserve">Federal Register Notice (FRN) </w:t>
      </w:r>
      <w:r w:rsidRPr="0008755C">
        <w:rPr>
          <w:sz w:val="24"/>
          <w:szCs w:val="24"/>
        </w:rPr>
        <w:t xml:space="preserve">published in the Federal Register on December 14, 2023, Volume </w:t>
      </w:r>
      <w:r w:rsidR="008D0937">
        <w:rPr>
          <w:sz w:val="24"/>
          <w:szCs w:val="24"/>
        </w:rPr>
        <w:t>88</w:t>
      </w:r>
      <w:r w:rsidRPr="0008755C">
        <w:rPr>
          <w:sz w:val="24"/>
          <w:szCs w:val="24"/>
        </w:rPr>
        <w:t xml:space="preserve">, No. </w:t>
      </w:r>
      <w:r w:rsidR="008D0937">
        <w:rPr>
          <w:sz w:val="24"/>
          <w:szCs w:val="24"/>
        </w:rPr>
        <w:t>239</w:t>
      </w:r>
      <w:r w:rsidRPr="0008755C">
        <w:rPr>
          <w:sz w:val="24"/>
          <w:szCs w:val="24"/>
        </w:rPr>
        <w:t>, page</w:t>
      </w:r>
      <w:r>
        <w:rPr>
          <w:sz w:val="24"/>
          <w:szCs w:val="24"/>
        </w:rPr>
        <w:t>s</w:t>
      </w:r>
      <w:r w:rsidRPr="0008755C">
        <w:rPr>
          <w:sz w:val="24"/>
          <w:szCs w:val="24"/>
        </w:rPr>
        <w:t xml:space="preserve"> </w:t>
      </w:r>
      <w:r w:rsidRPr="007A2177">
        <w:rPr>
          <w:sz w:val="24"/>
          <w:szCs w:val="24"/>
        </w:rPr>
        <w:t>86657-86658</w:t>
      </w:r>
      <w:r w:rsidRPr="0008755C">
        <w:rPr>
          <w:sz w:val="24"/>
          <w:szCs w:val="24"/>
        </w:rPr>
        <w:t xml:space="preserve">. </w:t>
      </w:r>
      <w:r>
        <w:rPr>
          <w:sz w:val="24"/>
          <w:szCs w:val="24"/>
        </w:rPr>
        <w:t xml:space="preserve">A 30-day FRN published in the Federal Register on April 16, 2024, Volume 89, No. 74, pages </w:t>
      </w:r>
      <w:r w:rsidRPr="007A2177">
        <w:rPr>
          <w:sz w:val="24"/>
          <w:szCs w:val="24"/>
        </w:rPr>
        <w:t>26895-26897</w:t>
      </w:r>
      <w:r>
        <w:rPr>
          <w:sz w:val="24"/>
          <w:szCs w:val="24"/>
        </w:rPr>
        <w:t xml:space="preserve">. </w:t>
      </w:r>
    </w:p>
    <w:p w:rsidR="007A2177" w:rsidP="003E5981" w14:paraId="0023E2FC" w14:textId="77777777">
      <w:pPr>
        <w:ind w:left="900"/>
        <w:rPr>
          <w:sz w:val="24"/>
          <w:szCs w:val="24"/>
        </w:rPr>
      </w:pPr>
    </w:p>
    <w:p w:rsidR="008A379E" w:rsidRPr="0008755C" w:rsidP="003E5981" w14:paraId="21A428D6" w14:textId="26E4BB48">
      <w:pPr>
        <w:ind w:left="900"/>
        <w:rPr>
          <w:sz w:val="24"/>
          <w:szCs w:val="24"/>
        </w:rPr>
      </w:pPr>
      <w:r>
        <w:rPr>
          <w:sz w:val="24"/>
          <w:szCs w:val="24"/>
        </w:rPr>
        <w:t>ACL</w:t>
      </w:r>
      <w:r w:rsidRPr="0008755C">
        <w:rPr>
          <w:sz w:val="24"/>
          <w:szCs w:val="24"/>
        </w:rPr>
        <w:t xml:space="preserve"> also encouraged current and former PPHF grantees to respond to the Federal Registrar notice through a reminder sent out to grantee point of contacts. Several public comments were received and are summarized and responded to below. </w:t>
      </w:r>
    </w:p>
    <w:p w:rsidR="008A379E" w:rsidP="003E5981" w14:paraId="0BFD5EA3" w14:textId="12244711">
      <w:pPr>
        <w:pStyle w:val="ListParagraph"/>
        <w:ind w:left="1980"/>
      </w:pPr>
    </w:p>
    <w:p w:rsidR="008A379E" w:rsidRPr="0008755C" w:rsidP="003E5981" w14:paraId="14C72554" w14:textId="42008F45">
      <w:pPr>
        <w:ind w:left="900"/>
        <w:rPr>
          <w:sz w:val="24"/>
          <w:szCs w:val="24"/>
        </w:rPr>
      </w:pPr>
      <w:r w:rsidRPr="0008755C">
        <w:rPr>
          <w:sz w:val="24"/>
          <w:szCs w:val="24"/>
        </w:rPr>
        <w:t>In addition to public comment, feedback on the current forms was sought from the following internal and external stakeholders:</w:t>
      </w:r>
    </w:p>
    <w:p w:rsidR="008A379E" w:rsidP="003E5981" w14:paraId="0B4B4E02" w14:textId="080BB782">
      <w:pPr>
        <w:pStyle w:val="ListParagraph"/>
        <w:ind w:left="1980"/>
      </w:pPr>
    </w:p>
    <w:p w:rsidR="0091574D" w:rsidRPr="0091574D" w:rsidP="0091574D" w14:paraId="37F69882" w14:textId="77777777">
      <w:pPr>
        <w:pStyle w:val="ListParagraph"/>
        <w:numPr>
          <w:ilvl w:val="0"/>
          <w:numId w:val="13"/>
        </w:numPr>
      </w:pPr>
      <w:r w:rsidRPr="0091574D">
        <w:t>Public comments (during 60-day Federal Registrar period)</w:t>
      </w:r>
    </w:p>
    <w:p w:rsidR="0091574D" w:rsidRPr="0091574D" w:rsidP="0091574D" w14:paraId="0A4589D9" w14:textId="77777777">
      <w:pPr>
        <w:pStyle w:val="ListParagraph"/>
        <w:numPr>
          <w:ilvl w:val="0"/>
          <w:numId w:val="13"/>
        </w:numPr>
      </w:pPr>
      <w:r w:rsidRPr="0091574D">
        <w:t xml:space="preserve">Four grantee and program administrator focus groups </w:t>
      </w:r>
    </w:p>
    <w:p w:rsidR="0091574D" w:rsidRPr="0091574D" w:rsidP="0091574D" w14:paraId="28C5FC69" w14:textId="77777777">
      <w:pPr>
        <w:pStyle w:val="ListParagraph"/>
        <w:numPr>
          <w:ilvl w:val="0"/>
          <w:numId w:val="13"/>
        </w:numPr>
      </w:pPr>
      <w:r w:rsidRPr="0091574D">
        <w:t xml:space="preserve">National Falls Prevention Resource Center subject-matter experts </w:t>
      </w:r>
    </w:p>
    <w:p w:rsidR="008A379E" w:rsidRPr="0008755C" w:rsidP="008A379E" w14:paraId="16294733" w14:textId="77777777">
      <w:pPr>
        <w:pStyle w:val="ListParagraph"/>
        <w:rPr>
          <w:b/>
          <w:bCs/>
        </w:rPr>
      </w:pPr>
    </w:p>
    <w:p w:rsidR="00490AA7" w:rsidP="003E5981" w14:paraId="453823B3" w14:textId="1716A6AF">
      <w:pPr>
        <w:spacing w:line="480" w:lineRule="auto"/>
        <w:ind w:left="720"/>
        <w:rPr>
          <w:b/>
          <w:bCs/>
          <w:sz w:val="24"/>
          <w:szCs w:val="24"/>
          <w:u w:val="single"/>
        </w:rPr>
      </w:pPr>
      <w:r w:rsidRPr="00490AA7">
        <w:rPr>
          <w:b/>
          <w:bCs/>
          <w:sz w:val="24"/>
          <w:szCs w:val="24"/>
          <w:u w:val="single"/>
        </w:rPr>
        <w:t>Summary of Public Comments</w:t>
      </w:r>
    </w:p>
    <w:p w:rsidR="00490AA7" w:rsidP="003E5981" w14:paraId="6DC8E4A0" w14:textId="4D28083F">
      <w:pPr>
        <w:ind w:left="720"/>
      </w:pPr>
      <w:r w:rsidRPr="2DD57F1C">
        <w:rPr>
          <w:sz w:val="24"/>
          <w:szCs w:val="24"/>
        </w:rPr>
        <w:t xml:space="preserve">In response to the Federal Registrar Notice, ACL received </w:t>
      </w:r>
      <w:r w:rsidR="00EC0B0C">
        <w:rPr>
          <w:sz w:val="24"/>
          <w:szCs w:val="24"/>
        </w:rPr>
        <w:t xml:space="preserve">fifty-four </w:t>
      </w:r>
      <w:r w:rsidRPr="2DD57F1C">
        <w:rPr>
          <w:sz w:val="24"/>
          <w:szCs w:val="24"/>
        </w:rPr>
        <w:t xml:space="preserve">comments </w:t>
      </w:r>
      <w:r w:rsidR="00EC0B0C">
        <w:rPr>
          <w:sz w:val="24"/>
          <w:szCs w:val="24"/>
        </w:rPr>
        <w:t xml:space="preserve">from the public </w:t>
      </w:r>
      <w:r w:rsidRPr="2DD57F1C">
        <w:rPr>
          <w:sz w:val="24"/>
          <w:szCs w:val="24"/>
        </w:rPr>
        <w:t xml:space="preserve">on the data </w:t>
      </w:r>
      <w:r w:rsidRPr="2DD57F1C" w:rsidR="0058497D">
        <w:rPr>
          <w:sz w:val="24"/>
          <w:szCs w:val="24"/>
        </w:rPr>
        <w:t>collection</w:t>
      </w:r>
      <w:r w:rsidR="0058497D">
        <w:t xml:space="preserve"> </w:t>
      </w:r>
      <w:r w:rsidRPr="2DD57F1C" w:rsidR="0058497D">
        <w:rPr>
          <w:sz w:val="24"/>
          <w:szCs w:val="24"/>
        </w:rPr>
        <w:t>tools.</w:t>
      </w:r>
      <w:r w:rsidR="0058497D">
        <w:t xml:space="preserve"> </w:t>
      </w:r>
    </w:p>
    <w:p w:rsidR="0058497D" w:rsidRPr="00490AA7" w:rsidP="003E5981" w14:paraId="0664FEBE" w14:textId="7863CE30">
      <w:pPr>
        <w:ind w:left="720"/>
      </w:pPr>
    </w:p>
    <w:p w:rsidR="00C3230F" w:rsidP="003E5981" w14:paraId="3ABB828C" w14:textId="222F1A65">
      <w:pPr>
        <w:spacing w:line="480" w:lineRule="auto"/>
        <w:ind w:left="720"/>
        <w:rPr>
          <w:sz w:val="24"/>
          <w:szCs w:val="24"/>
        </w:rPr>
      </w:pPr>
      <w:r>
        <w:rPr>
          <w:sz w:val="24"/>
          <w:szCs w:val="24"/>
        </w:rPr>
        <w:t xml:space="preserve">A summary of the comments and the ACL response is provided below. </w:t>
      </w:r>
    </w:p>
    <w:p w:rsidR="00876657" w:rsidP="003E5981" w14:paraId="041448D8" w14:textId="77777777">
      <w:pPr>
        <w:spacing w:line="480" w:lineRule="auto"/>
        <w:ind w:left="720"/>
        <w:rPr>
          <w:sz w:val="24"/>
          <w:szCs w:val="24"/>
        </w:rPr>
      </w:pPr>
    </w:p>
    <w:p w:rsidR="00876657" w:rsidRPr="003E2181" w:rsidP="00876657" w14:paraId="7E46C232" w14:textId="77777777">
      <w:pPr>
        <w:rPr>
          <w:b/>
          <w:bCs/>
          <w:sz w:val="24"/>
          <w:szCs w:val="24"/>
        </w:rPr>
      </w:pPr>
      <w:r w:rsidRPr="6BEC661C">
        <w:rPr>
          <w:b/>
          <w:bCs/>
          <w:sz w:val="24"/>
          <w:szCs w:val="24"/>
        </w:rPr>
        <w:t xml:space="preserve">Participant Information Form </w:t>
      </w:r>
      <w:r>
        <w:rPr>
          <w:b/>
          <w:bCs/>
          <w:sz w:val="24"/>
          <w:szCs w:val="24"/>
        </w:rPr>
        <w:t>and Participant Post Program Survey</w:t>
      </w:r>
    </w:p>
    <w:tbl>
      <w:tblPr>
        <w:tblStyle w:val="TableGrid"/>
        <w:tblW w:w="0" w:type="auto"/>
        <w:tblLook w:val="04A0"/>
      </w:tblPr>
      <w:tblGrid>
        <w:gridCol w:w="4675"/>
        <w:gridCol w:w="4675"/>
      </w:tblGrid>
      <w:tr w14:paraId="75740A27" w14:textId="77777777" w:rsidTr="00134648">
        <w:tblPrEx>
          <w:tblW w:w="0" w:type="auto"/>
          <w:tblLook w:val="04A0"/>
        </w:tblPrEx>
        <w:trPr>
          <w:trHeight w:val="314"/>
        </w:trPr>
        <w:tc>
          <w:tcPr>
            <w:tcW w:w="4675" w:type="dxa"/>
          </w:tcPr>
          <w:p w:rsidR="00876657" w:rsidP="00134648" w14:paraId="7B94F750" w14:textId="77777777">
            <w:pPr>
              <w:rPr>
                <w:sz w:val="24"/>
                <w:szCs w:val="24"/>
              </w:rPr>
            </w:pPr>
            <w:r>
              <w:rPr>
                <w:sz w:val="24"/>
                <w:szCs w:val="24"/>
              </w:rPr>
              <w:t xml:space="preserve">Comment </w:t>
            </w:r>
          </w:p>
        </w:tc>
        <w:tc>
          <w:tcPr>
            <w:tcW w:w="4675" w:type="dxa"/>
          </w:tcPr>
          <w:p w:rsidR="00876657" w:rsidP="00134648" w14:paraId="1CE0C1B5" w14:textId="77777777">
            <w:pPr>
              <w:rPr>
                <w:sz w:val="24"/>
                <w:szCs w:val="24"/>
              </w:rPr>
            </w:pPr>
            <w:r>
              <w:rPr>
                <w:sz w:val="24"/>
                <w:szCs w:val="24"/>
              </w:rPr>
              <w:t>Response</w:t>
            </w:r>
          </w:p>
        </w:tc>
      </w:tr>
      <w:tr w14:paraId="49B3874B" w14:textId="77777777" w:rsidTr="00134648">
        <w:tblPrEx>
          <w:tblW w:w="0" w:type="auto"/>
          <w:tblLook w:val="04A0"/>
        </w:tblPrEx>
        <w:trPr>
          <w:trHeight w:val="314"/>
        </w:trPr>
        <w:tc>
          <w:tcPr>
            <w:tcW w:w="4675" w:type="dxa"/>
          </w:tcPr>
          <w:p w:rsidR="00876657" w:rsidP="00134648" w14:paraId="7FB66C5B" w14:textId="77777777">
            <w:pPr>
              <w:rPr>
                <w:sz w:val="24"/>
                <w:szCs w:val="24"/>
              </w:rPr>
            </w:pPr>
            <w:r>
              <w:rPr>
                <w:sz w:val="24"/>
                <w:szCs w:val="24"/>
              </w:rPr>
              <w:t>Several comments suggested incorporating inclusive sexual orientation and gender identity question(s).</w:t>
            </w:r>
          </w:p>
          <w:p w:rsidR="00876657" w:rsidP="00134648" w14:paraId="1467D85F" w14:textId="77777777">
            <w:pPr>
              <w:rPr>
                <w:sz w:val="24"/>
                <w:szCs w:val="24"/>
              </w:rPr>
            </w:pPr>
          </w:p>
        </w:tc>
        <w:tc>
          <w:tcPr>
            <w:tcW w:w="4675" w:type="dxa"/>
          </w:tcPr>
          <w:p w:rsidR="00876657" w:rsidP="00134648" w14:paraId="6EE46AFB" w14:textId="77777777">
            <w:pPr>
              <w:spacing w:after="160" w:line="256" w:lineRule="auto"/>
              <w:rPr>
                <w:rFonts w:eastAsia="Calibri"/>
                <w:color w:val="000000"/>
                <w:sz w:val="24"/>
                <w:szCs w:val="24"/>
              </w:rPr>
            </w:pPr>
            <w:r>
              <w:rPr>
                <w:rFonts w:eastAsia="Calibri"/>
                <w:color w:val="000000"/>
                <w:sz w:val="24"/>
                <w:szCs w:val="24"/>
              </w:rPr>
              <w:t xml:space="preserve">HHS, and ACL as an operating division of HHS, recognize the importance of collecting Sexual Orientation and Gender Identity (SOGI) data to better assess diversity and equity in evidence-based program scaling and participation.  </w:t>
            </w:r>
          </w:p>
          <w:p w:rsidR="00876657" w:rsidP="00134648" w14:paraId="4BE92169" w14:textId="77777777">
            <w:pPr>
              <w:rPr>
                <w:sz w:val="24"/>
                <w:szCs w:val="24"/>
              </w:rPr>
            </w:pPr>
            <w:r>
              <w:rPr>
                <w:rFonts w:eastAsia="Calibri"/>
                <w:color w:val="000000"/>
                <w:sz w:val="24"/>
                <w:szCs w:val="24"/>
              </w:rPr>
              <w:t xml:space="preserve">ACL has incorporated more inclusive questions and responses.  </w:t>
            </w:r>
          </w:p>
        </w:tc>
      </w:tr>
      <w:tr w14:paraId="04B71AE5" w14:textId="77777777" w:rsidTr="00134648">
        <w:tblPrEx>
          <w:tblW w:w="0" w:type="auto"/>
          <w:tblLook w:val="04A0"/>
        </w:tblPrEx>
        <w:trPr>
          <w:trHeight w:val="314"/>
        </w:trPr>
        <w:tc>
          <w:tcPr>
            <w:tcW w:w="4675" w:type="dxa"/>
          </w:tcPr>
          <w:p w:rsidR="00876657" w:rsidP="00134648" w14:paraId="075A3366" w14:textId="77777777">
            <w:pPr>
              <w:rPr>
                <w:sz w:val="24"/>
                <w:szCs w:val="24"/>
              </w:rPr>
            </w:pPr>
            <w:r>
              <w:rPr>
                <w:sz w:val="24"/>
                <w:szCs w:val="24"/>
              </w:rPr>
              <w:t>Several comments suggested adding a question to ask if the participant was a caregiver.</w:t>
            </w:r>
          </w:p>
        </w:tc>
        <w:tc>
          <w:tcPr>
            <w:tcW w:w="4675" w:type="dxa"/>
          </w:tcPr>
          <w:p w:rsidR="00876657" w:rsidP="00134648" w14:paraId="2A7279CB" w14:textId="77777777">
            <w:pPr>
              <w:spacing w:after="160" w:line="256" w:lineRule="auto"/>
              <w:rPr>
                <w:rFonts w:eastAsia="Calibri"/>
                <w:color w:val="000000"/>
                <w:sz w:val="24"/>
                <w:szCs w:val="24"/>
              </w:rPr>
            </w:pPr>
            <w:r>
              <w:rPr>
                <w:rFonts w:eastAsia="Calibri"/>
                <w:color w:val="000000"/>
                <w:sz w:val="24"/>
                <w:szCs w:val="24"/>
              </w:rPr>
              <w:t>ACL has adopted this suggestion.</w:t>
            </w:r>
          </w:p>
        </w:tc>
      </w:tr>
      <w:tr w14:paraId="7BF6EDB3" w14:textId="77777777" w:rsidTr="00134648">
        <w:tblPrEx>
          <w:tblW w:w="0" w:type="auto"/>
          <w:tblLook w:val="04A0"/>
        </w:tblPrEx>
        <w:tc>
          <w:tcPr>
            <w:tcW w:w="4675" w:type="dxa"/>
          </w:tcPr>
          <w:p w:rsidR="00876657" w:rsidP="00134648" w14:paraId="7F8F74DE" w14:textId="77777777">
            <w:pPr>
              <w:rPr>
                <w:sz w:val="24"/>
                <w:szCs w:val="24"/>
              </w:rPr>
            </w:pPr>
            <w:r>
              <w:rPr>
                <w:sz w:val="24"/>
                <w:szCs w:val="24"/>
              </w:rPr>
              <w:t>Suggestions were received to edit the question regarding chronic conditions:</w:t>
            </w:r>
          </w:p>
          <w:p w:rsidR="00876657" w:rsidRPr="00586BE3" w:rsidP="00876657" w14:paraId="3D8352E6" w14:textId="77777777">
            <w:pPr>
              <w:pStyle w:val="ListParagraph"/>
              <w:numPr>
                <w:ilvl w:val="0"/>
                <w:numId w:val="17"/>
              </w:numPr>
            </w:pPr>
            <w:r>
              <w:t>I</w:t>
            </w:r>
            <w:r w:rsidRPr="00586BE3">
              <w:t>nclude additional conditions (e.g., Hearing Loss and Vision Impairment among others)</w:t>
            </w:r>
          </w:p>
          <w:p w:rsidR="00876657" w:rsidRPr="00586BE3" w:rsidP="00876657" w14:paraId="72100AE8" w14:textId="77777777">
            <w:pPr>
              <w:pStyle w:val="ListParagraph"/>
              <w:numPr>
                <w:ilvl w:val="0"/>
                <w:numId w:val="17"/>
              </w:numPr>
            </w:pPr>
            <w:r>
              <w:t xml:space="preserve">Increase </w:t>
            </w:r>
            <w:r w:rsidRPr="00586BE3">
              <w:t xml:space="preserve">possible responses (including </w:t>
            </w:r>
            <w:r>
              <w:t>length of diagnosis, don’t remember or not sure)</w:t>
            </w:r>
            <w:r w:rsidRPr="00586BE3">
              <w:t xml:space="preserve"> </w:t>
            </w:r>
          </w:p>
        </w:tc>
        <w:tc>
          <w:tcPr>
            <w:tcW w:w="4675" w:type="dxa"/>
          </w:tcPr>
          <w:p w:rsidR="00876657" w:rsidP="00134648" w14:paraId="6C7F5FD0" w14:textId="130E0B9D">
            <w:pPr>
              <w:rPr>
                <w:sz w:val="24"/>
                <w:szCs w:val="24"/>
              </w:rPr>
            </w:pPr>
            <w:r w:rsidRPr="00586BE3">
              <w:rPr>
                <w:sz w:val="24"/>
                <w:szCs w:val="24"/>
              </w:rPr>
              <w:t xml:space="preserve">ACL </w:t>
            </w:r>
            <w:r>
              <w:rPr>
                <w:sz w:val="24"/>
                <w:szCs w:val="24"/>
              </w:rPr>
              <w:t>rev</w:t>
            </w:r>
            <w:r w:rsidR="00436928">
              <w:rPr>
                <w:sz w:val="24"/>
                <w:szCs w:val="24"/>
              </w:rPr>
              <w:t>iewed</w:t>
            </w:r>
            <w:r>
              <w:rPr>
                <w:sz w:val="24"/>
                <w:szCs w:val="24"/>
              </w:rPr>
              <w:t xml:space="preserve"> the chronic condition question and:</w:t>
            </w:r>
          </w:p>
          <w:p w:rsidR="00876657" w:rsidRPr="00B9164B" w:rsidP="00876657" w14:paraId="6D8BA060" w14:textId="77777777">
            <w:pPr>
              <w:pStyle w:val="ListParagraph"/>
              <w:numPr>
                <w:ilvl w:val="0"/>
                <w:numId w:val="18"/>
              </w:numPr>
              <w:rPr>
                <w:rFonts w:eastAsia="Calibri"/>
                <w:color w:val="000000"/>
              </w:rPr>
            </w:pPr>
            <w:r>
              <w:t>Adopted</w:t>
            </w:r>
            <w:r w:rsidRPr="00B9164B">
              <w:t xml:space="preserve"> suggestions of </w:t>
            </w:r>
            <w:r>
              <w:t xml:space="preserve">certain </w:t>
            </w:r>
            <w:r w:rsidRPr="00B9164B">
              <w:t xml:space="preserve">conditions that most aligned to fall risk and </w:t>
            </w:r>
            <w:r w:rsidRPr="00B9164B">
              <w:rPr>
                <w:rFonts w:eastAsia="Calibri"/>
                <w:color w:val="000000"/>
              </w:rPr>
              <w:t xml:space="preserve">the growing prevalence of these conditions in the aging population. </w:t>
            </w:r>
          </w:p>
          <w:p w:rsidR="00876657" w:rsidRPr="00B9164B" w:rsidP="00876657" w14:paraId="20947FC8" w14:textId="77777777">
            <w:pPr>
              <w:pStyle w:val="ListParagraph"/>
              <w:numPr>
                <w:ilvl w:val="0"/>
                <w:numId w:val="18"/>
              </w:numPr>
            </w:pPr>
            <w:r w:rsidRPr="00B9164B">
              <w:rPr>
                <w:rFonts w:eastAsia="Calibri"/>
                <w:color w:val="000000"/>
              </w:rPr>
              <w:t>Additional responses were not adopted at this time.</w:t>
            </w:r>
          </w:p>
        </w:tc>
      </w:tr>
      <w:tr w14:paraId="267D69BC" w14:textId="77777777" w:rsidTr="00134648">
        <w:tblPrEx>
          <w:tblW w:w="0" w:type="auto"/>
          <w:tblLook w:val="04A0"/>
        </w:tblPrEx>
        <w:tc>
          <w:tcPr>
            <w:tcW w:w="4675" w:type="dxa"/>
          </w:tcPr>
          <w:p w:rsidR="00876657" w:rsidP="00134648" w14:paraId="4B09E842" w14:textId="533E135F">
            <w:pPr>
              <w:rPr>
                <w:sz w:val="24"/>
                <w:szCs w:val="24"/>
              </w:rPr>
            </w:pPr>
            <w:r>
              <w:rPr>
                <w:sz w:val="24"/>
                <w:szCs w:val="24"/>
              </w:rPr>
              <w:t>Several c</w:t>
            </w:r>
            <w:r>
              <w:rPr>
                <w:sz w:val="24"/>
                <w:szCs w:val="24"/>
              </w:rPr>
              <w:t>omments</w:t>
            </w:r>
            <w:r>
              <w:rPr>
                <w:sz w:val="24"/>
                <w:szCs w:val="24"/>
              </w:rPr>
              <w:t xml:space="preserve"> received </w:t>
            </w:r>
            <w:r>
              <w:rPr>
                <w:sz w:val="24"/>
                <w:szCs w:val="24"/>
              </w:rPr>
              <w:t>suggested revising the social isolation and loneliness question as it combines two different conditions.</w:t>
            </w:r>
          </w:p>
        </w:tc>
        <w:tc>
          <w:tcPr>
            <w:tcW w:w="4675" w:type="dxa"/>
          </w:tcPr>
          <w:p w:rsidR="00876657" w:rsidP="00134648" w14:paraId="56200C1C" w14:textId="77777777">
            <w:pPr>
              <w:rPr>
                <w:sz w:val="24"/>
                <w:szCs w:val="24"/>
              </w:rPr>
            </w:pPr>
            <w:r>
              <w:rPr>
                <w:rFonts w:eastAsia="Calibri"/>
                <w:color w:val="000000"/>
                <w:sz w:val="24"/>
                <w:szCs w:val="24"/>
              </w:rPr>
              <w:t>ACL has adopted the suggestion to separate the single question into two questions in efforts to better analyze and report the information collected.</w:t>
            </w:r>
          </w:p>
        </w:tc>
      </w:tr>
      <w:tr w14:paraId="405DC6DD" w14:textId="77777777" w:rsidTr="00134648">
        <w:tblPrEx>
          <w:tblW w:w="0" w:type="auto"/>
          <w:tblLook w:val="04A0"/>
        </w:tblPrEx>
        <w:tc>
          <w:tcPr>
            <w:tcW w:w="4675" w:type="dxa"/>
          </w:tcPr>
          <w:p w:rsidR="00876657" w:rsidP="00134648" w14:paraId="344E29CA" w14:textId="77777777">
            <w:pPr>
              <w:rPr>
                <w:sz w:val="24"/>
                <w:szCs w:val="24"/>
              </w:rPr>
            </w:pPr>
            <w:r>
              <w:rPr>
                <w:sz w:val="24"/>
                <w:szCs w:val="24"/>
              </w:rPr>
              <w:t>Multiple comments made suggestions for the existing question 11 regarding falls:</w:t>
            </w:r>
          </w:p>
          <w:p w:rsidR="00876657" w:rsidP="00876657" w14:paraId="35A5F1B7" w14:textId="77777777">
            <w:pPr>
              <w:pStyle w:val="ListParagraph"/>
              <w:numPr>
                <w:ilvl w:val="0"/>
                <w:numId w:val="19"/>
              </w:numPr>
            </w:pPr>
            <w:r>
              <w:t xml:space="preserve">Change </w:t>
            </w:r>
            <w:r w:rsidRPr="40CD321F">
              <w:t>formatting</w:t>
            </w:r>
            <w:r>
              <w:t xml:space="preserve"> for clarification.</w:t>
            </w:r>
          </w:p>
          <w:p w:rsidR="00876657" w:rsidRPr="00A476DB" w:rsidP="00876657" w14:paraId="3A36D053" w14:textId="77777777">
            <w:pPr>
              <w:pStyle w:val="ListParagraph"/>
              <w:numPr>
                <w:ilvl w:val="0"/>
                <w:numId w:val="19"/>
              </w:numPr>
            </w:pPr>
            <w:r>
              <w:t>Change Primary Care Physician to Health Care Provider.</w:t>
            </w:r>
          </w:p>
          <w:p w:rsidR="00876657" w:rsidP="00876657" w14:paraId="63E2C7A2" w14:textId="77777777">
            <w:pPr>
              <w:pStyle w:val="ListParagraph"/>
              <w:numPr>
                <w:ilvl w:val="0"/>
                <w:numId w:val="19"/>
              </w:numPr>
            </w:pPr>
            <w:r>
              <w:t xml:space="preserve">Edit and reorder answers for 11 b and c. </w:t>
            </w:r>
            <w:r w:rsidRPr="00A476DB">
              <w:t>Add ‘urgent care’ and ‘blank response</w:t>
            </w:r>
            <w:r>
              <w:t>’.</w:t>
            </w:r>
          </w:p>
          <w:p w:rsidR="00876657" w:rsidRPr="0055619D" w:rsidP="00876657" w14:paraId="0E1176A2" w14:textId="77777777">
            <w:pPr>
              <w:pStyle w:val="ListParagraph"/>
              <w:numPr>
                <w:ilvl w:val="0"/>
                <w:numId w:val="20"/>
              </w:numPr>
            </w:pPr>
            <w:r>
              <w:t>D</w:t>
            </w:r>
            <w:r w:rsidRPr="0055619D">
              <w:t xml:space="preserve">istinguish the difference between telling </w:t>
            </w:r>
            <w:r>
              <w:t>family/</w:t>
            </w:r>
            <w:r w:rsidRPr="0055619D">
              <w:t>friend verse telling a healthcare provider</w:t>
            </w:r>
            <w:r>
              <w:t>.</w:t>
            </w:r>
            <w:r w:rsidRPr="0055619D">
              <w:t xml:space="preserve"> </w:t>
            </w:r>
          </w:p>
        </w:tc>
        <w:tc>
          <w:tcPr>
            <w:tcW w:w="4675" w:type="dxa"/>
          </w:tcPr>
          <w:p w:rsidR="00876657" w:rsidRPr="00DB6E7C" w:rsidP="00134648" w14:paraId="4F00E417" w14:textId="77777777">
            <w:pPr>
              <w:rPr>
                <w:sz w:val="24"/>
                <w:szCs w:val="24"/>
              </w:rPr>
            </w:pPr>
            <w:r w:rsidRPr="6BEC661C">
              <w:rPr>
                <w:sz w:val="24"/>
                <w:szCs w:val="24"/>
              </w:rPr>
              <w:t xml:space="preserve">ACL adopted </w:t>
            </w:r>
            <w:r>
              <w:rPr>
                <w:sz w:val="24"/>
                <w:szCs w:val="24"/>
              </w:rPr>
              <w:t>the following suggestions:</w:t>
            </w:r>
          </w:p>
          <w:p w:rsidR="00876657" w:rsidP="00876657" w14:paraId="703B2BE1" w14:textId="77777777">
            <w:pPr>
              <w:pStyle w:val="ListParagraph"/>
              <w:numPr>
                <w:ilvl w:val="0"/>
                <w:numId w:val="21"/>
              </w:numPr>
            </w:pPr>
            <w:r w:rsidRPr="6BEC661C">
              <w:t xml:space="preserve">Corrected </w:t>
            </w:r>
            <w:r>
              <w:t>formatting</w:t>
            </w:r>
          </w:p>
          <w:p w:rsidR="00876657" w:rsidRPr="00DB6E7C" w:rsidP="00876657" w14:paraId="290F5BAA" w14:textId="77777777">
            <w:pPr>
              <w:pStyle w:val="ListParagraph"/>
              <w:numPr>
                <w:ilvl w:val="0"/>
                <w:numId w:val="21"/>
              </w:numPr>
            </w:pPr>
            <w:r>
              <w:t>Changed language from Primary Care Physician to Health Care Provider</w:t>
            </w:r>
          </w:p>
          <w:p w:rsidR="00876657" w:rsidRPr="00DB6E7C" w:rsidP="00876657" w14:paraId="4D3C4539" w14:textId="77777777">
            <w:pPr>
              <w:pStyle w:val="ListParagraph"/>
              <w:numPr>
                <w:ilvl w:val="0"/>
                <w:numId w:val="21"/>
              </w:numPr>
            </w:pPr>
            <w:r>
              <w:t>Combined question b and c to reduce burden and a</w:t>
            </w:r>
            <w:r w:rsidRPr="6BEC661C">
              <w:t>dded Urgent Care Center</w:t>
            </w:r>
            <w:r>
              <w:t xml:space="preserve"> as a response option.</w:t>
            </w:r>
          </w:p>
          <w:p w:rsidR="00876657" w:rsidP="00134648" w14:paraId="1C388BF4" w14:textId="77777777">
            <w:pPr>
              <w:rPr>
                <w:sz w:val="24"/>
                <w:szCs w:val="24"/>
              </w:rPr>
            </w:pPr>
            <w:r w:rsidRPr="40CD321F">
              <w:rPr>
                <w:sz w:val="24"/>
                <w:szCs w:val="24"/>
              </w:rPr>
              <w:t xml:space="preserve"> </w:t>
            </w:r>
          </w:p>
        </w:tc>
      </w:tr>
      <w:tr w14:paraId="0CDF4B7D" w14:textId="77777777" w:rsidTr="00134648">
        <w:tblPrEx>
          <w:tblW w:w="0" w:type="auto"/>
          <w:tblLook w:val="04A0"/>
        </w:tblPrEx>
        <w:tc>
          <w:tcPr>
            <w:tcW w:w="4675" w:type="dxa"/>
          </w:tcPr>
          <w:p w:rsidR="00876657" w:rsidRPr="0013063E" w:rsidP="00134648" w14:paraId="354C18B6" w14:textId="77777777">
            <w:pPr>
              <w:rPr>
                <w:sz w:val="24"/>
                <w:szCs w:val="24"/>
              </w:rPr>
            </w:pPr>
            <w:r w:rsidRPr="0013063E">
              <w:rPr>
                <w:sz w:val="24"/>
                <w:szCs w:val="24"/>
              </w:rPr>
              <w:t>Some comments suggested changing language in the existing question 13:</w:t>
            </w:r>
          </w:p>
          <w:p w:rsidR="00876657" w:rsidRPr="0013063E" w:rsidP="00876657" w14:paraId="435CBD82" w14:textId="77777777">
            <w:pPr>
              <w:pStyle w:val="ListParagraph"/>
              <w:numPr>
                <w:ilvl w:val="0"/>
                <w:numId w:val="23"/>
              </w:numPr>
            </w:pPr>
            <w:r>
              <w:t>M</w:t>
            </w:r>
            <w:r w:rsidRPr="0013063E">
              <w:t>ake language consistent with existing question 11, changing “</w:t>
            </w:r>
            <w:r w:rsidRPr="0013063E">
              <w:rPr>
                <w:spacing w:val="-4"/>
              </w:rPr>
              <w:t>D</w:t>
            </w:r>
            <w:r w:rsidRPr="0013063E">
              <w:t>uring</w:t>
            </w:r>
            <w:r w:rsidRPr="0013063E">
              <w:rPr>
                <w:spacing w:val="-8"/>
              </w:rPr>
              <w:t xml:space="preserve"> </w:t>
            </w:r>
            <w:r w:rsidRPr="0013063E">
              <w:rPr>
                <w:spacing w:val="1"/>
              </w:rPr>
              <w:t>t</w:t>
            </w:r>
            <w:r w:rsidRPr="0013063E">
              <w:t>he</w:t>
            </w:r>
            <w:r w:rsidRPr="0013063E">
              <w:rPr>
                <w:spacing w:val="-3"/>
              </w:rPr>
              <w:t xml:space="preserve"> </w:t>
            </w:r>
            <w:r w:rsidRPr="0013063E">
              <w:rPr>
                <w:spacing w:val="-2"/>
              </w:rPr>
              <w:t>l</w:t>
            </w:r>
            <w:r w:rsidRPr="0013063E">
              <w:t>a</w:t>
            </w:r>
            <w:r w:rsidRPr="0013063E">
              <w:rPr>
                <w:spacing w:val="-1"/>
              </w:rPr>
              <w:t>st</w:t>
            </w:r>
            <w:r w:rsidRPr="0013063E">
              <w:rPr>
                <w:spacing w:val="-4"/>
              </w:rPr>
              <w:t xml:space="preserve"> </w:t>
            </w:r>
            <w:r w:rsidRPr="0013063E">
              <w:t>4</w:t>
            </w:r>
            <w:r w:rsidRPr="0013063E">
              <w:rPr>
                <w:spacing w:val="-6"/>
              </w:rPr>
              <w:t xml:space="preserve"> </w:t>
            </w:r>
            <w:r w:rsidRPr="0013063E">
              <w:rPr>
                <w:spacing w:val="-13"/>
              </w:rPr>
              <w:t>w</w:t>
            </w:r>
            <w:r w:rsidRPr="0013063E">
              <w:t>ee</w:t>
            </w:r>
            <w:r w:rsidRPr="0013063E">
              <w:rPr>
                <w:spacing w:val="1"/>
              </w:rPr>
              <w:t>ks” to “</w:t>
            </w:r>
            <w:r w:rsidRPr="0013063E">
              <w:rPr>
                <w:spacing w:val="-4"/>
              </w:rPr>
              <w:t>In</w:t>
            </w:r>
            <w:r w:rsidRPr="0013063E">
              <w:rPr>
                <w:spacing w:val="-8"/>
              </w:rPr>
              <w:t xml:space="preserve"> </w:t>
            </w:r>
            <w:r w:rsidRPr="0013063E">
              <w:rPr>
                <w:spacing w:val="1"/>
              </w:rPr>
              <w:t>t</w:t>
            </w:r>
            <w:r w:rsidRPr="0013063E">
              <w:t>he</w:t>
            </w:r>
            <w:r w:rsidRPr="0013063E">
              <w:rPr>
                <w:spacing w:val="-3"/>
              </w:rPr>
              <w:t xml:space="preserve"> </w:t>
            </w:r>
            <w:r w:rsidRPr="0013063E">
              <w:rPr>
                <w:spacing w:val="-2"/>
              </w:rPr>
              <w:t>past 3 months”</w:t>
            </w:r>
            <w:r>
              <w:rPr>
                <w:spacing w:val="-2"/>
              </w:rPr>
              <w:t>.</w:t>
            </w:r>
          </w:p>
          <w:p w:rsidR="00876657" w:rsidRPr="0013063E" w:rsidP="00876657" w14:paraId="57DEF154" w14:textId="77777777">
            <w:pPr>
              <w:pStyle w:val="ListParagraph"/>
              <w:numPr>
                <w:ilvl w:val="0"/>
                <w:numId w:val="23"/>
              </w:numPr>
            </w:pPr>
            <w:r w:rsidRPr="0013063E">
              <w:t xml:space="preserve">Remove “to what extent” </w:t>
            </w:r>
          </w:p>
          <w:p w:rsidR="00876657" w:rsidRPr="0013063E" w:rsidP="00876657" w14:paraId="1EDCF9D6" w14:textId="77777777">
            <w:pPr>
              <w:pStyle w:val="ListParagraph"/>
              <w:numPr>
                <w:ilvl w:val="0"/>
                <w:numId w:val="23"/>
              </w:numPr>
              <w:rPr>
                <w:rStyle w:val="eop"/>
                <w:color w:val="222222"/>
                <w:shd w:val="clear" w:color="auto" w:fill="FFFFFF"/>
              </w:rPr>
            </w:pPr>
            <w:r w:rsidRPr="0013063E">
              <w:rPr>
                <w:rStyle w:val="normaltextrun"/>
                <w:rFonts w:eastAsiaTheme="majorEastAsia"/>
                <w:color w:val="222222"/>
                <w:shd w:val="clear" w:color="auto" w:fill="FFFFFF"/>
              </w:rPr>
              <w:t>Provide an example such as “avoiding a friend’s home that has steps to enter”, “avoiding areas with uneven ground,” etc.” </w:t>
            </w:r>
            <w:r w:rsidRPr="0013063E">
              <w:rPr>
                <w:rStyle w:val="eop"/>
                <w:color w:val="222222"/>
                <w:shd w:val="clear" w:color="auto" w:fill="FFFFFF"/>
              </w:rPr>
              <w:t> </w:t>
            </w:r>
          </w:p>
          <w:p w:rsidR="00876657" w:rsidP="00134648" w14:paraId="1E6943D0" w14:textId="77777777">
            <w:pPr>
              <w:rPr>
                <w:sz w:val="24"/>
                <w:szCs w:val="24"/>
              </w:rPr>
            </w:pPr>
          </w:p>
        </w:tc>
        <w:tc>
          <w:tcPr>
            <w:tcW w:w="4675" w:type="dxa"/>
          </w:tcPr>
          <w:p w:rsidR="00876657" w:rsidP="00134648" w14:paraId="475B3776" w14:textId="77777777">
            <w:pPr>
              <w:rPr>
                <w:sz w:val="24"/>
                <w:szCs w:val="24"/>
              </w:rPr>
            </w:pPr>
            <w:r>
              <w:rPr>
                <w:sz w:val="24"/>
                <w:szCs w:val="24"/>
              </w:rPr>
              <w:t>ACL adopted these suggestions by adjusting language:</w:t>
            </w:r>
          </w:p>
          <w:p w:rsidR="00876657" w:rsidRPr="00597E56" w:rsidP="00876657" w14:paraId="116B8CDA" w14:textId="77777777">
            <w:pPr>
              <w:pStyle w:val="ListParagraph"/>
              <w:numPr>
                <w:ilvl w:val="0"/>
                <w:numId w:val="26"/>
              </w:numPr>
            </w:pPr>
            <w:r w:rsidRPr="00597E56">
              <w:t>Changed “During the last 4 weeks” to “In the Past 3 months” for consistency across the collection.</w:t>
            </w:r>
          </w:p>
          <w:p w:rsidR="00876657" w:rsidRPr="00597E56" w:rsidP="00876657" w14:paraId="660738A5" w14:textId="77777777">
            <w:pPr>
              <w:pStyle w:val="ListParagraph"/>
              <w:numPr>
                <w:ilvl w:val="0"/>
                <w:numId w:val="26"/>
              </w:numPr>
            </w:pPr>
            <w:r w:rsidRPr="00597E56">
              <w:t>Removed “to what extent” for language simplification.</w:t>
            </w:r>
          </w:p>
          <w:p w:rsidR="00876657" w:rsidRPr="00597E56" w:rsidP="00876657" w14:paraId="3E150DA6" w14:textId="64FEFABD">
            <w:pPr>
              <w:pStyle w:val="ListParagraph"/>
              <w:numPr>
                <w:ilvl w:val="0"/>
                <w:numId w:val="26"/>
              </w:numPr>
            </w:pPr>
            <w:r w:rsidRPr="00597E56">
              <w:t>Add</w:t>
            </w:r>
            <w:r w:rsidR="00253251">
              <w:t>ed</w:t>
            </w:r>
            <w:r w:rsidRPr="00597E56">
              <w:t xml:space="preserve"> clarifying example </w:t>
            </w:r>
            <w:r w:rsidRPr="00597E56" w:rsidR="00436928">
              <w:t>of “</w:t>
            </w:r>
            <w:r w:rsidRPr="00597E56">
              <w:rPr>
                <w:sz w:val="25"/>
                <w:szCs w:val="25"/>
              </w:rPr>
              <w:t>avoiding situations with stairs or uneven ground”</w:t>
            </w:r>
          </w:p>
          <w:p w:rsidR="00876657" w:rsidP="00134648" w14:paraId="48B96EDF" w14:textId="77777777">
            <w:pPr>
              <w:rPr>
                <w:sz w:val="24"/>
                <w:szCs w:val="24"/>
              </w:rPr>
            </w:pPr>
          </w:p>
        </w:tc>
      </w:tr>
      <w:tr w14:paraId="57FDDA1A" w14:textId="77777777" w:rsidTr="00134648">
        <w:tblPrEx>
          <w:tblW w:w="0" w:type="auto"/>
          <w:tblLook w:val="04A0"/>
        </w:tblPrEx>
        <w:trPr>
          <w:trHeight w:val="300"/>
        </w:trPr>
        <w:tc>
          <w:tcPr>
            <w:tcW w:w="4675" w:type="dxa"/>
          </w:tcPr>
          <w:p w:rsidR="00876657" w:rsidP="00134648" w14:paraId="6D5FB228" w14:textId="77777777">
            <w:pPr>
              <w:rPr>
                <w:sz w:val="24"/>
                <w:szCs w:val="24"/>
              </w:rPr>
            </w:pPr>
            <w:r>
              <w:rPr>
                <w:sz w:val="24"/>
                <w:szCs w:val="24"/>
              </w:rPr>
              <w:t>There were several</w:t>
            </w:r>
            <w:r w:rsidRPr="0013063E">
              <w:rPr>
                <w:sz w:val="24"/>
                <w:szCs w:val="24"/>
              </w:rPr>
              <w:t xml:space="preserve"> comment</w:t>
            </w:r>
            <w:r>
              <w:rPr>
                <w:sz w:val="24"/>
                <w:szCs w:val="24"/>
              </w:rPr>
              <w:t>s surrounding existing question 14:</w:t>
            </w:r>
          </w:p>
          <w:p w:rsidR="00876657" w:rsidP="00876657" w14:paraId="0B4287C5" w14:textId="77777777">
            <w:pPr>
              <w:pStyle w:val="ListParagraph"/>
              <w:numPr>
                <w:ilvl w:val="0"/>
                <w:numId w:val="24"/>
              </w:numPr>
            </w:pPr>
            <w:r>
              <w:t>Rephrase language to clarify the question and produce more useful feedback.</w:t>
            </w:r>
          </w:p>
          <w:p w:rsidR="00980943" w:rsidP="00876657" w14:paraId="5EE9BE5F" w14:textId="77777777">
            <w:pPr>
              <w:pStyle w:val="ListParagraph"/>
              <w:numPr>
                <w:ilvl w:val="0"/>
                <w:numId w:val="24"/>
              </w:numPr>
            </w:pPr>
            <w:r>
              <w:t>R</w:t>
            </w:r>
            <w:r w:rsidRPr="00213901">
              <w:t>eplace existing question 14 with a validated outcome measure using activities of daily living (ADLs)</w:t>
            </w:r>
            <w:r>
              <w:t xml:space="preserve"> to rate confidence. </w:t>
            </w:r>
          </w:p>
          <w:p w:rsidR="00876657" w:rsidRPr="00D27A9D" w:rsidP="00876657" w14:paraId="125F3EF3" w14:textId="11860E92">
            <w:pPr>
              <w:pStyle w:val="ListParagraph"/>
              <w:numPr>
                <w:ilvl w:val="0"/>
                <w:numId w:val="24"/>
              </w:numPr>
            </w:pPr>
            <w:r>
              <w:t>A physical function question would be a better fit to define level of independence more clearly.</w:t>
            </w:r>
          </w:p>
          <w:p w:rsidR="00876657" w:rsidP="00134648" w14:paraId="6AFEB476" w14:textId="77777777">
            <w:pPr>
              <w:rPr>
                <w:sz w:val="24"/>
                <w:szCs w:val="24"/>
              </w:rPr>
            </w:pPr>
          </w:p>
        </w:tc>
        <w:tc>
          <w:tcPr>
            <w:tcW w:w="4675" w:type="dxa"/>
          </w:tcPr>
          <w:p w:rsidR="00876657" w:rsidP="00134648" w14:paraId="485DF7F2" w14:textId="77777777">
            <w:pPr>
              <w:rPr>
                <w:sz w:val="24"/>
                <w:szCs w:val="24"/>
              </w:rPr>
            </w:pPr>
            <w:r>
              <w:rPr>
                <w:sz w:val="24"/>
                <w:szCs w:val="24"/>
              </w:rPr>
              <w:t xml:space="preserve">ACL adopted the suggestions by replacing the existing question 12 and 14 with questions that rate falls confidence level surrounding activities of daily living (ADLs). </w:t>
            </w:r>
          </w:p>
        </w:tc>
      </w:tr>
      <w:tr w14:paraId="3D43238C" w14:textId="77777777" w:rsidTr="00134648">
        <w:tblPrEx>
          <w:tblW w:w="0" w:type="auto"/>
          <w:tblLook w:val="04A0"/>
        </w:tblPrEx>
        <w:tc>
          <w:tcPr>
            <w:tcW w:w="4675" w:type="dxa"/>
          </w:tcPr>
          <w:p w:rsidR="00876657" w:rsidP="00134648" w14:paraId="40A4F375" w14:textId="77777777">
            <w:pPr>
              <w:rPr>
                <w:sz w:val="24"/>
                <w:szCs w:val="24"/>
              </w:rPr>
            </w:pPr>
            <w:r>
              <w:rPr>
                <w:sz w:val="24"/>
                <w:szCs w:val="24"/>
              </w:rPr>
              <w:t>Many comments received made suggestions for existing question 15:</w:t>
            </w:r>
          </w:p>
          <w:p w:rsidR="00876657" w:rsidRPr="004F7694" w:rsidP="00876657" w14:paraId="131CAB72" w14:textId="77777777">
            <w:pPr>
              <w:pStyle w:val="ListParagraph"/>
              <w:numPr>
                <w:ilvl w:val="0"/>
                <w:numId w:val="25"/>
              </w:numPr>
            </w:pPr>
            <w:r>
              <w:t>C</w:t>
            </w:r>
            <w:r w:rsidRPr="004F7694">
              <w:t>hange language to lower reading level</w:t>
            </w:r>
          </w:p>
          <w:p w:rsidR="00876657" w:rsidRPr="004F7694" w:rsidP="00876657" w14:paraId="4DE9E305" w14:textId="77777777">
            <w:pPr>
              <w:pStyle w:val="ListParagraph"/>
              <w:numPr>
                <w:ilvl w:val="0"/>
                <w:numId w:val="25"/>
              </w:numPr>
            </w:pPr>
            <w:r>
              <w:t>I</w:t>
            </w:r>
            <w:r w:rsidRPr="004F7694">
              <w:t>nclude descriptions for certain terms</w:t>
            </w:r>
          </w:p>
          <w:p w:rsidR="00876657" w:rsidP="00137C73" w14:paraId="29EA0FFF" w14:textId="3ED6C680">
            <w:pPr>
              <w:pStyle w:val="ListParagraph"/>
              <w:numPr>
                <w:ilvl w:val="0"/>
                <w:numId w:val="25"/>
              </w:numPr>
            </w:pPr>
            <w:r>
              <w:t>D</w:t>
            </w:r>
            <w:r w:rsidRPr="004F7694">
              <w:t>efine ‘vigorously’ and ‘moderately’ more clearly</w:t>
            </w:r>
            <w:r>
              <w:t xml:space="preserve"> and include examples in laymen’s terms.</w:t>
            </w:r>
          </w:p>
        </w:tc>
        <w:tc>
          <w:tcPr>
            <w:tcW w:w="4675" w:type="dxa"/>
          </w:tcPr>
          <w:p w:rsidR="00137C73" w:rsidP="00134648" w14:paraId="046049B0" w14:textId="4BD0ED61">
            <w:pPr>
              <w:rPr>
                <w:sz w:val="24"/>
                <w:szCs w:val="24"/>
              </w:rPr>
            </w:pPr>
            <w:r w:rsidRPr="6BEC661C">
              <w:rPr>
                <w:sz w:val="24"/>
                <w:szCs w:val="24"/>
              </w:rPr>
              <w:t xml:space="preserve">ACL adopted </w:t>
            </w:r>
            <w:r>
              <w:rPr>
                <w:sz w:val="24"/>
                <w:szCs w:val="24"/>
              </w:rPr>
              <w:t>some modifications to the question</w:t>
            </w:r>
            <w:r>
              <w:rPr>
                <w:sz w:val="24"/>
                <w:szCs w:val="24"/>
              </w:rPr>
              <w:t>:</w:t>
            </w:r>
          </w:p>
          <w:p w:rsidR="00876657" w:rsidRPr="00137C73" w:rsidP="00137C73" w14:paraId="137485E0" w14:textId="2B1E4370">
            <w:pPr>
              <w:pStyle w:val="ListParagraph"/>
              <w:numPr>
                <w:ilvl w:val="0"/>
                <w:numId w:val="31"/>
              </w:numPr>
            </w:pPr>
            <w:r w:rsidRPr="00137C73">
              <w:t>M</w:t>
            </w:r>
            <w:r w:rsidRPr="00137C73">
              <w:t>odif</w:t>
            </w:r>
            <w:r w:rsidRPr="00137C73">
              <w:t>ied</w:t>
            </w:r>
            <w:r w:rsidRPr="00137C73">
              <w:t xml:space="preserve"> language to </w:t>
            </w:r>
            <w:r w:rsidRPr="00137C73">
              <w:t xml:space="preserve">replicate </w:t>
            </w:r>
            <w:r w:rsidRPr="00137C73">
              <w:t>wording</w:t>
            </w:r>
            <w:r w:rsidRPr="00137C73">
              <w:t xml:space="preserve"> from</w:t>
            </w:r>
            <w:r w:rsidRPr="00137C73">
              <w:t xml:space="preserve"> the Physical Activity Guidelines.</w:t>
            </w:r>
          </w:p>
          <w:p w:rsidR="00876657" w:rsidRPr="00137C73" w:rsidP="005E38BC" w14:paraId="7840ACDA" w14:textId="3F208DC3">
            <w:pPr>
              <w:pStyle w:val="ListParagraph"/>
              <w:numPr>
                <w:ilvl w:val="0"/>
                <w:numId w:val="31"/>
              </w:numPr>
            </w:pPr>
            <w:r w:rsidRPr="00137C73">
              <w:t>Added examples of activity from the Physical Activity Guidelines.</w:t>
            </w:r>
          </w:p>
          <w:p w:rsidR="00876657" w:rsidP="00134648" w14:paraId="6434162A" w14:textId="77777777">
            <w:pPr>
              <w:rPr>
                <w:sz w:val="24"/>
                <w:szCs w:val="24"/>
              </w:rPr>
            </w:pPr>
          </w:p>
        </w:tc>
      </w:tr>
      <w:tr w14:paraId="67BF51EF" w14:textId="77777777" w:rsidTr="00134648">
        <w:tblPrEx>
          <w:tblW w:w="0" w:type="auto"/>
          <w:tblLook w:val="04A0"/>
        </w:tblPrEx>
        <w:tc>
          <w:tcPr>
            <w:tcW w:w="4675" w:type="dxa"/>
          </w:tcPr>
          <w:p w:rsidR="00876657" w:rsidP="00134648" w14:paraId="53B786FA" w14:textId="77777777">
            <w:pPr>
              <w:rPr>
                <w:sz w:val="24"/>
                <w:szCs w:val="24"/>
              </w:rPr>
            </w:pPr>
            <w:r>
              <w:rPr>
                <w:sz w:val="24"/>
                <w:szCs w:val="24"/>
              </w:rPr>
              <w:t>Several comments suggested adding the following questions to the forms:</w:t>
            </w:r>
          </w:p>
          <w:p w:rsidR="00876657" w:rsidP="00876657" w14:paraId="42C20BD9" w14:textId="77777777">
            <w:pPr>
              <w:pStyle w:val="ListParagraph"/>
              <w:numPr>
                <w:ilvl w:val="0"/>
                <w:numId w:val="22"/>
              </w:numPr>
            </w:pPr>
            <w:r>
              <w:t>R</w:t>
            </w:r>
            <w:r w:rsidRPr="00A27AAE">
              <w:t xml:space="preserve">eason for taking the class </w:t>
            </w:r>
          </w:p>
          <w:p w:rsidR="00876657" w:rsidRPr="00A27AAE" w:rsidP="00876657" w14:paraId="294D544F" w14:textId="77777777">
            <w:pPr>
              <w:pStyle w:val="ListParagraph"/>
              <w:numPr>
                <w:ilvl w:val="0"/>
                <w:numId w:val="22"/>
              </w:numPr>
            </w:pPr>
            <w:r>
              <w:t>Collect n</w:t>
            </w:r>
            <w:r w:rsidRPr="00A27AAE">
              <w:t xml:space="preserve">ame, </w:t>
            </w:r>
            <w:r>
              <w:t>d</w:t>
            </w:r>
            <w:r w:rsidRPr="00A27AAE">
              <w:t xml:space="preserve">ate of birth, and </w:t>
            </w:r>
            <w:r>
              <w:t>i</w:t>
            </w:r>
            <w:r w:rsidRPr="00A27AAE">
              <w:t xml:space="preserve">nsurance </w:t>
            </w:r>
            <w:r>
              <w:t>i</w:t>
            </w:r>
            <w:r w:rsidRPr="00A27AAE">
              <w:t>nformation</w:t>
            </w:r>
          </w:p>
          <w:p w:rsidR="00876657" w:rsidRPr="00D27A9D" w:rsidP="00876657" w14:paraId="16A81153" w14:textId="77777777">
            <w:pPr>
              <w:pStyle w:val="ListParagraph"/>
              <w:numPr>
                <w:ilvl w:val="0"/>
                <w:numId w:val="22"/>
              </w:numPr>
              <w:rPr>
                <w:rStyle w:val="normaltextrun"/>
                <w:rFonts w:eastAsiaTheme="majorEastAsia"/>
              </w:rPr>
            </w:pPr>
            <w:r>
              <w:rPr>
                <w:rStyle w:val="normaltextrun"/>
                <w:rFonts w:eastAsiaTheme="majorEastAsia"/>
                <w:color w:val="000000"/>
                <w:bdr w:val="none" w:sz="0" w:space="0" w:color="auto" w:frame="1"/>
              </w:rPr>
              <w:t>How did you hear about this class?</w:t>
            </w:r>
          </w:p>
          <w:p w:rsidR="00876657" w:rsidRPr="00A27AAE" w:rsidP="00876657" w14:paraId="48AD6096" w14:textId="77777777">
            <w:pPr>
              <w:pStyle w:val="ListParagraph"/>
              <w:numPr>
                <w:ilvl w:val="0"/>
                <w:numId w:val="22"/>
              </w:numPr>
            </w:pPr>
            <w:r>
              <w:t>U</w:t>
            </w:r>
            <w:r w:rsidRPr="6BEC661C">
              <w:t>se of a mobility aid to include cane, walker, wheelchair, crutches, prosthesis, orthosis, others.</w:t>
            </w:r>
          </w:p>
        </w:tc>
        <w:tc>
          <w:tcPr>
            <w:tcW w:w="4675" w:type="dxa"/>
          </w:tcPr>
          <w:p w:rsidR="00876657" w:rsidP="00134648" w14:paraId="3E5F469D" w14:textId="77777777">
            <w:pPr>
              <w:rPr>
                <w:sz w:val="24"/>
                <w:szCs w:val="24"/>
              </w:rPr>
            </w:pPr>
            <w:r w:rsidRPr="6BEC661C">
              <w:rPr>
                <w:sz w:val="24"/>
                <w:szCs w:val="24"/>
              </w:rPr>
              <w:t>ACL did not adopt th</w:t>
            </w:r>
            <w:r>
              <w:rPr>
                <w:sz w:val="24"/>
                <w:szCs w:val="24"/>
              </w:rPr>
              <w:t>ese</w:t>
            </w:r>
            <w:r w:rsidRPr="6BEC661C">
              <w:rPr>
                <w:sz w:val="24"/>
                <w:szCs w:val="24"/>
              </w:rPr>
              <w:t xml:space="preserve"> suggestion</w:t>
            </w:r>
            <w:r>
              <w:rPr>
                <w:sz w:val="24"/>
                <w:szCs w:val="24"/>
              </w:rPr>
              <w:t>s</w:t>
            </w:r>
            <w:r w:rsidRPr="6BEC661C">
              <w:rPr>
                <w:sz w:val="24"/>
                <w:szCs w:val="24"/>
              </w:rPr>
              <w:t xml:space="preserve">. </w:t>
            </w:r>
            <w:r>
              <w:rPr>
                <w:sz w:val="24"/>
                <w:szCs w:val="24"/>
              </w:rPr>
              <w:t>These questions can be added as an optional question by grantees when appropriate.</w:t>
            </w:r>
          </w:p>
          <w:p w:rsidR="00876657" w:rsidP="00134648" w14:paraId="6824D2FE" w14:textId="77777777">
            <w:pPr>
              <w:rPr>
                <w:sz w:val="24"/>
                <w:szCs w:val="24"/>
              </w:rPr>
            </w:pPr>
          </w:p>
        </w:tc>
      </w:tr>
      <w:tr w14:paraId="3231C78F" w14:textId="77777777" w:rsidTr="00134648">
        <w:tblPrEx>
          <w:tblW w:w="0" w:type="auto"/>
          <w:tblLook w:val="04A0"/>
        </w:tblPrEx>
        <w:tc>
          <w:tcPr>
            <w:tcW w:w="4675" w:type="dxa"/>
          </w:tcPr>
          <w:p w:rsidR="00876657" w:rsidP="00134648" w14:paraId="398382F3" w14:textId="77777777">
            <w:pPr>
              <w:rPr>
                <w:sz w:val="24"/>
                <w:szCs w:val="24"/>
              </w:rPr>
            </w:pPr>
            <w:r w:rsidRPr="0036669A">
              <w:rPr>
                <w:b/>
                <w:bCs/>
                <w:sz w:val="24"/>
                <w:szCs w:val="24"/>
              </w:rPr>
              <w:t xml:space="preserve">For </w:t>
            </w:r>
            <w:r>
              <w:rPr>
                <w:b/>
                <w:bCs/>
                <w:sz w:val="24"/>
                <w:szCs w:val="24"/>
              </w:rPr>
              <w:t>Participant Post Program Survey only.</w:t>
            </w:r>
          </w:p>
          <w:p w:rsidR="00876657" w:rsidRPr="0036669A" w:rsidP="00134648" w14:paraId="054368D7" w14:textId="77777777">
            <w:pPr>
              <w:rPr>
                <w:sz w:val="24"/>
                <w:szCs w:val="24"/>
              </w:rPr>
            </w:pPr>
            <w:r w:rsidRPr="0036669A">
              <w:rPr>
                <w:sz w:val="24"/>
                <w:szCs w:val="24"/>
              </w:rPr>
              <w:t>Many comments suggested changes to the existing question 8 and 9.</w:t>
            </w:r>
          </w:p>
          <w:p w:rsidR="00876657" w:rsidRPr="0036669A" w:rsidP="00876657" w14:paraId="0619BB4D" w14:textId="77777777">
            <w:pPr>
              <w:pStyle w:val="ListParagraph"/>
              <w:numPr>
                <w:ilvl w:val="0"/>
                <w:numId w:val="27"/>
              </w:numPr>
            </w:pPr>
            <w:r w:rsidRPr="0036669A">
              <w:t xml:space="preserve">Remove the redundancy of question 8 and 9. </w:t>
            </w:r>
          </w:p>
          <w:p w:rsidR="00876657" w:rsidRPr="0036669A" w:rsidP="00876657" w14:paraId="24333F7B" w14:textId="77777777">
            <w:pPr>
              <w:pStyle w:val="ListParagraph"/>
              <w:numPr>
                <w:ilvl w:val="0"/>
                <w:numId w:val="27"/>
              </w:numPr>
            </w:pPr>
            <w:r w:rsidRPr="0036669A">
              <w:t xml:space="preserve">Adjust questions to action-oriented responses rather than feelings or intent. </w:t>
            </w:r>
          </w:p>
          <w:p w:rsidR="00876657" w:rsidRPr="0036669A" w:rsidP="00876657" w14:paraId="5D172899" w14:textId="77777777">
            <w:pPr>
              <w:pStyle w:val="ListParagraph"/>
              <w:numPr>
                <w:ilvl w:val="0"/>
                <w:numId w:val="27"/>
              </w:numPr>
            </w:pPr>
            <w:r w:rsidRPr="0036669A">
              <w:t xml:space="preserve">Suggest “I increased my activity level” rather than “I feel more comfortable increasing my activity level.” </w:t>
            </w:r>
          </w:p>
          <w:p w:rsidR="00876657" w:rsidRPr="0036669A" w:rsidP="00876657" w14:paraId="5C7D6A65" w14:textId="77777777">
            <w:pPr>
              <w:pStyle w:val="ListParagraph"/>
              <w:numPr>
                <w:ilvl w:val="0"/>
                <w:numId w:val="27"/>
              </w:numPr>
            </w:pPr>
            <w:r w:rsidRPr="0036669A">
              <w:t>Suggest moving some questions under a different heading.</w:t>
            </w:r>
          </w:p>
          <w:p w:rsidR="00876657" w:rsidRPr="0036669A" w:rsidP="00876657" w14:paraId="52678559" w14:textId="77777777">
            <w:pPr>
              <w:pStyle w:val="ListParagraph"/>
              <w:numPr>
                <w:ilvl w:val="0"/>
                <w:numId w:val="27"/>
              </w:numPr>
            </w:pPr>
            <w:r w:rsidRPr="0036669A">
              <w:t>Recategorize “recommend program to friend”</w:t>
            </w:r>
          </w:p>
          <w:p w:rsidR="00876657" w:rsidRPr="0036669A" w:rsidP="00876657" w14:paraId="68738D4F" w14:textId="54CD97C9">
            <w:pPr>
              <w:pStyle w:val="ListParagraph"/>
              <w:numPr>
                <w:ilvl w:val="0"/>
                <w:numId w:val="28"/>
              </w:numPr>
            </w:pPr>
            <w:r w:rsidRPr="0036669A">
              <w:t xml:space="preserve">Remove questions that are not relevant to falls prevention programs that </w:t>
            </w:r>
            <w:r>
              <w:t xml:space="preserve">have a </w:t>
            </w:r>
            <w:r w:rsidRPr="0036669A">
              <w:t>different focus area.</w:t>
            </w:r>
          </w:p>
        </w:tc>
        <w:tc>
          <w:tcPr>
            <w:tcW w:w="4675" w:type="dxa"/>
          </w:tcPr>
          <w:p w:rsidR="00876657" w:rsidP="00134648" w14:paraId="3400F1B5" w14:textId="77777777">
            <w:pPr>
              <w:rPr>
                <w:sz w:val="24"/>
                <w:szCs w:val="24"/>
              </w:rPr>
            </w:pPr>
            <w:r w:rsidRPr="6BEC661C">
              <w:rPr>
                <w:sz w:val="24"/>
                <w:szCs w:val="24"/>
              </w:rPr>
              <w:t xml:space="preserve">ACL </w:t>
            </w:r>
            <w:r>
              <w:rPr>
                <w:sz w:val="24"/>
                <w:szCs w:val="24"/>
              </w:rPr>
              <w:t>adopted the suggestions by:</w:t>
            </w:r>
          </w:p>
          <w:p w:rsidR="00876657" w:rsidRPr="00E104F3" w:rsidP="00876657" w14:paraId="234576B6" w14:textId="77777777">
            <w:pPr>
              <w:pStyle w:val="ListParagraph"/>
              <w:numPr>
                <w:ilvl w:val="0"/>
                <w:numId w:val="28"/>
              </w:numPr>
            </w:pPr>
            <w:r w:rsidRPr="00E104F3">
              <w:t>Review</w:t>
            </w:r>
            <w:r>
              <w:t>ing</w:t>
            </w:r>
            <w:r w:rsidRPr="00E104F3">
              <w:t xml:space="preserve"> and remov</w:t>
            </w:r>
            <w:r>
              <w:t>ing</w:t>
            </w:r>
            <w:r w:rsidRPr="00E104F3">
              <w:t xml:space="preserve"> the redundancy of question 8 and 9</w:t>
            </w:r>
          </w:p>
          <w:p w:rsidR="00876657" w:rsidRPr="00E104F3" w:rsidP="00876657" w14:paraId="3AE7E24F" w14:textId="307B036A">
            <w:pPr>
              <w:pStyle w:val="ListParagraph"/>
              <w:numPr>
                <w:ilvl w:val="0"/>
                <w:numId w:val="28"/>
              </w:numPr>
            </w:pPr>
            <w:r>
              <w:t>C</w:t>
            </w:r>
            <w:r w:rsidRPr="00E104F3">
              <w:t>ombin</w:t>
            </w:r>
            <w:r w:rsidR="00980943">
              <w:t>ing</w:t>
            </w:r>
            <w:r w:rsidRPr="00E104F3">
              <w:t xml:space="preserve"> the questions</w:t>
            </w:r>
            <w:r>
              <w:t xml:space="preserve"> to reduce burden.</w:t>
            </w:r>
          </w:p>
          <w:p w:rsidR="00876657" w:rsidRPr="00E104F3" w:rsidP="00876657" w14:paraId="6CE1C165" w14:textId="20B199C9">
            <w:pPr>
              <w:pStyle w:val="ListParagraph"/>
              <w:numPr>
                <w:ilvl w:val="0"/>
                <w:numId w:val="28"/>
              </w:numPr>
            </w:pPr>
            <w:r>
              <w:t>Removing any questions that were not</w:t>
            </w:r>
            <w:r w:rsidRPr="00E104F3">
              <w:t xml:space="preserve"> core questions that span</w:t>
            </w:r>
            <w:r>
              <w:t>ned</w:t>
            </w:r>
            <w:r w:rsidRPr="00E104F3">
              <w:t xml:space="preserve"> all program areas. </w:t>
            </w:r>
            <w:r>
              <w:t xml:space="preserve">Removed questions like “I have made safety modifications </w:t>
            </w:r>
            <w:r>
              <w:t xml:space="preserve">in my home…”.  These can be optional questions added </w:t>
            </w:r>
            <w:r w:rsidR="00980943">
              <w:t xml:space="preserve">by grantees </w:t>
            </w:r>
            <w:r>
              <w:t>when appropriate.</w:t>
            </w:r>
          </w:p>
          <w:p w:rsidR="00876657" w:rsidRPr="00E104F3" w:rsidP="00876657" w14:paraId="2BC53195" w14:textId="77777777">
            <w:pPr>
              <w:pStyle w:val="ListParagraph"/>
              <w:numPr>
                <w:ilvl w:val="0"/>
                <w:numId w:val="28"/>
              </w:numPr>
            </w:pPr>
            <w:r w:rsidRPr="00E104F3">
              <w:t xml:space="preserve">Language was adjusted to be action oriented. </w:t>
            </w:r>
          </w:p>
          <w:p w:rsidR="00876657" w:rsidRPr="6BEC661C" w:rsidP="00134648" w14:paraId="470BFE90" w14:textId="77777777">
            <w:pPr>
              <w:rPr>
                <w:sz w:val="24"/>
                <w:szCs w:val="24"/>
              </w:rPr>
            </w:pPr>
          </w:p>
        </w:tc>
      </w:tr>
    </w:tbl>
    <w:p w:rsidR="00876657" w:rsidP="00876657" w14:paraId="4A3084D8" w14:textId="77777777">
      <w:pPr>
        <w:spacing w:line="480" w:lineRule="auto"/>
        <w:rPr>
          <w:sz w:val="24"/>
          <w:szCs w:val="24"/>
        </w:rPr>
      </w:pPr>
    </w:p>
    <w:p w:rsidR="00876657" w:rsidRPr="00C90876" w:rsidP="00876657" w14:paraId="4265305B" w14:textId="77777777">
      <w:pPr>
        <w:rPr>
          <w:b/>
          <w:bCs/>
          <w:sz w:val="24"/>
          <w:szCs w:val="24"/>
        </w:rPr>
      </w:pPr>
      <w:r w:rsidRPr="00C90876">
        <w:rPr>
          <w:b/>
          <w:bCs/>
          <w:sz w:val="24"/>
          <w:szCs w:val="24"/>
        </w:rPr>
        <w:t>Fall Prevention Coversheet</w:t>
      </w:r>
    </w:p>
    <w:tbl>
      <w:tblPr>
        <w:tblStyle w:val="TableGrid"/>
        <w:tblW w:w="0" w:type="auto"/>
        <w:tblLook w:val="04A0"/>
      </w:tblPr>
      <w:tblGrid>
        <w:gridCol w:w="4675"/>
        <w:gridCol w:w="4675"/>
      </w:tblGrid>
      <w:tr w14:paraId="17FABC18" w14:textId="77777777" w:rsidTr="00134648">
        <w:tblPrEx>
          <w:tblW w:w="0" w:type="auto"/>
          <w:tblLook w:val="04A0"/>
        </w:tblPrEx>
        <w:tc>
          <w:tcPr>
            <w:tcW w:w="4675" w:type="dxa"/>
          </w:tcPr>
          <w:p w:rsidR="00876657" w:rsidP="00134648" w14:paraId="3EFCDD63" w14:textId="77777777">
            <w:pPr>
              <w:outlineLvl w:val="0"/>
              <w:rPr>
                <w:sz w:val="24"/>
                <w:szCs w:val="24"/>
              </w:rPr>
            </w:pPr>
            <w:r>
              <w:rPr>
                <w:sz w:val="24"/>
                <w:szCs w:val="24"/>
              </w:rPr>
              <w:t>Comment</w:t>
            </w:r>
          </w:p>
        </w:tc>
        <w:tc>
          <w:tcPr>
            <w:tcW w:w="4675" w:type="dxa"/>
          </w:tcPr>
          <w:p w:rsidR="00876657" w:rsidP="00134648" w14:paraId="05C60000" w14:textId="77777777">
            <w:pPr>
              <w:outlineLvl w:val="0"/>
              <w:rPr>
                <w:sz w:val="24"/>
                <w:szCs w:val="24"/>
              </w:rPr>
            </w:pPr>
            <w:r>
              <w:rPr>
                <w:sz w:val="24"/>
                <w:szCs w:val="24"/>
              </w:rPr>
              <w:t>Response</w:t>
            </w:r>
          </w:p>
        </w:tc>
      </w:tr>
      <w:tr w14:paraId="4B20144D" w14:textId="77777777" w:rsidTr="00134648">
        <w:tblPrEx>
          <w:tblW w:w="0" w:type="auto"/>
          <w:tblLook w:val="04A0"/>
        </w:tblPrEx>
        <w:tc>
          <w:tcPr>
            <w:tcW w:w="4675" w:type="dxa"/>
          </w:tcPr>
          <w:p w:rsidR="00876657" w:rsidP="00134648" w14:paraId="090EB220" w14:textId="77777777">
            <w:pPr>
              <w:outlineLvl w:val="0"/>
              <w:rPr>
                <w:sz w:val="24"/>
                <w:szCs w:val="24"/>
              </w:rPr>
            </w:pPr>
            <w:r>
              <w:rPr>
                <w:sz w:val="24"/>
                <w:szCs w:val="24"/>
              </w:rPr>
              <w:t>A few comments suggested that program leaders do not know the funding source.</w:t>
            </w:r>
          </w:p>
        </w:tc>
        <w:tc>
          <w:tcPr>
            <w:tcW w:w="4675" w:type="dxa"/>
          </w:tcPr>
          <w:p w:rsidR="00876657" w:rsidP="00134648" w14:paraId="13D41B18" w14:textId="77777777">
            <w:pPr>
              <w:outlineLvl w:val="0"/>
              <w:rPr>
                <w:sz w:val="24"/>
                <w:szCs w:val="24"/>
              </w:rPr>
            </w:pPr>
            <w:r w:rsidRPr="6BEC661C">
              <w:rPr>
                <w:sz w:val="24"/>
                <w:szCs w:val="24"/>
              </w:rPr>
              <w:t xml:space="preserve">ACL </w:t>
            </w:r>
            <w:r>
              <w:rPr>
                <w:sz w:val="24"/>
                <w:szCs w:val="24"/>
              </w:rPr>
              <w:t>added language to clarify that the form should be adapted by the grantee to only include applicable funding sources.</w:t>
            </w:r>
          </w:p>
        </w:tc>
      </w:tr>
      <w:tr w14:paraId="2BA8DE8B" w14:textId="77777777" w:rsidTr="00134648">
        <w:tblPrEx>
          <w:tblW w:w="0" w:type="auto"/>
          <w:tblLook w:val="04A0"/>
        </w:tblPrEx>
        <w:trPr>
          <w:trHeight w:val="300"/>
        </w:trPr>
        <w:tc>
          <w:tcPr>
            <w:tcW w:w="4675" w:type="dxa"/>
          </w:tcPr>
          <w:p w:rsidR="00876657" w:rsidP="00134648" w14:paraId="28B7AABC" w14:textId="77777777">
            <w:pPr>
              <w:rPr>
                <w:sz w:val="24"/>
                <w:szCs w:val="24"/>
              </w:rPr>
            </w:pPr>
            <w:r>
              <w:rPr>
                <w:sz w:val="24"/>
                <w:szCs w:val="24"/>
              </w:rPr>
              <w:t>Several</w:t>
            </w:r>
            <w:r w:rsidRPr="6BEC661C">
              <w:rPr>
                <w:sz w:val="24"/>
                <w:szCs w:val="24"/>
              </w:rPr>
              <w:t xml:space="preserve"> comment</w:t>
            </w:r>
            <w:r>
              <w:rPr>
                <w:sz w:val="24"/>
                <w:szCs w:val="24"/>
              </w:rPr>
              <w:t>s</w:t>
            </w:r>
            <w:r w:rsidRPr="6BEC661C">
              <w:rPr>
                <w:sz w:val="24"/>
                <w:szCs w:val="24"/>
              </w:rPr>
              <w:t xml:space="preserve"> suggest</w:t>
            </w:r>
            <w:r>
              <w:rPr>
                <w:sz w:val="24"/>
                <w:szCs w:val="24"/>
              </w:rPr>
              <w:t>ed</w:t>
            </w:r>
            <w:r w:rsidRPr="6BEC661C">
              <w:rPr>
                <w:sz w:val="24"/>
                <w:szCs w:val="24"/>
              </w:rPr>
              <w:t xml:space="preserve"> adding question</w:t>
            </w:r>
            <w:r>
              <w:rPr>
                <w:sz w:val="24"/>
                <w:szCs w:val="24"/>
              </w:rPr>
              <w:t>s</w:t>
            </w:r>
            <w:r w:rsidRPr="6BEC661C">
              <w:rPr>
                <w:sz w:val="24"/>
                <w:szCs w:val="24"/>
              </w:rPr>
              <w:t xml:space="preserve"> to capture</w:t>
            </w:r>
            <w:r>
              <w:rPr>
                <w:sz w:val="24"/>
                <w:szCs w:val="24"/>
              </w:rPr>
              <w:t>:</w:t>
            </w:r>
          </w:p>
          <w:p w:rsidR="00876657" w:rsidP="00876657" w14:paraId="291DC331" w14:textId="77777777">
            <w:pPr>
              <w:pStyle w:val="ListParagraph"/>
              <w:numPr>
                <w:ilvl w:val="0"/>
                <w:numId w:val="29"/>
              </w:numPr>
            </w:pPr>
            <w:r w:rsidRPr="00791C9E">
              <w:t xml:space="preserve">mode of delivery </w:t>
            </w:r>
          </w:p>
          <w:p w:rsidR="00876657" w:rsidRPr="00791C9E" w:rsidP="00876657" w14:paraId="75D600EB" w14:textId="77777777">
            <w:pPr>
              <w:pStyle w:val="ListParagraph"/>
              <w:numPr>
                <w:ilvl w:val="0"/>
                <w:numId w:val="29"/>
              </w:numPr>
            </w:pPr>
            <w:r w:rsidRPr="00791C9E">
              <w:t>program setting</w:t>
            </w:r>
          </w:p>
          <w:p w:rsidR="00876657" w:rsidRPr="00791C9E" w:rsidP="00876657" w14:paraId="2DEE3A92" w14:textId="77777777">
            <w:pPr>
              <w:pStyle w:val="ListParagraph"/>
              <w:numPr>
                <w:ilvl w:val="0"/>
                <w:numId w:val="29"/>
              </w:numPr>
            </w:pPr>
            <w:r>
              <w:t>whether facilitators are paid staff, volunteers or other</w:t>
            </w:r>
            <w:r w:rsidRPr="00791C9E">
              <w:t xml:space="preserve"> </w:t>
            </w:r>
          </w:p>
          <w:p w:rsidR="00876657" w:rsidRPr="00791C9E" w:rsidP="00876657" w14:paraId="2749CEFA" w14:textId="77777777">
            <w:pPr>
              <w:pStyle w:val="ListParagraph"/>
              <w:numPr>
                <w:ilvl w:val="0"/>
                <w:numId w:val="29"/>
              </w:numPr>
            </w:pPr>
            <w:r>
              <w:t>w</w:t>
            </w:r>
            <w:r w:rsidRPr="00791C9E">
              <w:t>hether the program is an adaptation</w:t>
            </w:r>
          </w:p>
        </w:tc>
        <w:tc>
          <w:tcPr>
            <w:tcW w:w="4675" w:type="dxa"/>
          </w:tcPr>
          <w:p w:rsidR="00876657" w:rsidP="00134648" w14:paraId="559621CA" w14:textId="77777777">
            <w:pPr>
              <w:rPr>
                <w:sz w:val="24"/>
                <w:szCs w:val="24"/>
              </w:rPr>
            </w:pPr>
            <w:r w:rsidRPr="00726595">
              <w:rPr>
                <w:sz w:val="24"/>
                <w:szCs w:val="24"/>
              </w:rPr>
              <w:t xml:space="preserve">ACL has adopted </w:t>
            </w:r>
            <w:r>
              <w:rPr>
                <w:sz w:val="24"/>
                <w:szCs w:val="24"/>
              </w:rPr>
              <w:t>2</w:t>
            </w:r>
            <w:r w:rsidRPr="00726595">
              <w:rPr>
                <w:sz w:val="24"/>
                <w:szCs w:val="24"/>
              </w:rPr>
              <w:t xml:space="preserve"> of the suggestions</w:t>
            </w:r>
            <w:r>
              <w:rPr>
                <w:sz w:val="24"/>
                <w:szCs w:val="24"/>
              </w:rPr>
              <w:t>:</w:t>
            </w:r>
          </w:p>
          <w:p w:rsidR="00876657" w:rsidP="00876657" w14:paraId="7B9B1B78" w14:textId="77777777">
            <w:pPr>
              <w:pStyle w:val="ListParagraph"/>
              <w:numPr>
                <w:ilvl w:val="0"/>
                <w:numId w:val="30"/>
              </w:numPr>
            </w:pPr>
            <w:r w:rsidRPr="00A46D41">
              <w:t xml:space="preserve">A question was added </w:t>
            </w:r>
            <w:r>
              <w:t>to indicate</w:t>
            </w:r>
            <w:r w:rsidRPr="00A46D41">
              <w:t xml:space="preserve"> mode of delivery </w:t>
            </w:r>
          </w:p>
          <w:p w:rsidR="00876657" w:rsidP="00876657" w14:paraId="0879C9AD" w14:textId="58657F79">
            <w:pPr>
              <w:pStyle w:val="ListParagraph"/>
              <w:numPr>
                <w:ilvl w:val="0"/>
                <w:numId w:val="30"/>
              </w:numPr>
            </w:pPr>
            <w:r>
              <w:t xml:space="preserve">A question was added </w:t>
            </w:r>
            <w:r w:rsidRPr="00A46D41">
              <w:t>clarifying if facilitators are paid staff, volunteers or other.</w:t>
            </w:r>
          </w:p>
          <w:p w:rsidR="00980943" w:rsidRPr="00980943" w:rsidP="00980943" w14:paraId="48D81B6D" w14:textId="0E4618F9">
            <w:pPr>
              <w:rPr>
                <w:sz w:val="24"/>
                <w:szCs w:val="24"/>
              </w:rPr>
            </w:pPr>
            <w:r w:rsidRPr="00980943">
              <w:rPr>
                <w:sz w:val="24"/>
                <w:szCs w:val="24"/>
              </w:rPr>
              <w:t>ACL did not adopt adding a question about adaptation.</w:t>
            </w:r>
          </w:p>
          <w:p w:rsidR="00876657" w:rsidP="00134648" w14:paraId="433AA7B9" w14:textId="77777777">
            <w:pPr>
              <w:rPr>
                <w:sz w:val="24"/>
                <w:szCs w:val="24"/>
              </w:rPr>
            </w:pPr>
          </w:p>
          <w:p w:rsidR="00876657" w:rsidP="00134648" w14:paraId="3C412EB0" w14:textId="77777777">
            <w:pPr>
              <w:rPr>
                <w:sz w:val="24"/>
                <w:szCs w:val="24"/>
              </w:rPr>
            </w:pPr>
          </w:p>
        </w:tc>
      </w:tr>
    </w:tbl>
    <w:p w:rsidR="00876657" w:rsidP="2DD57F1C" w14:paraId="55F2F699" w14:textId="77777777">
      <w:pPr>
        <w:spacing w:line="480" w:lineRule="auto"/>
      </w:pPr>
    </w:p>
    <w:p w:rsidR="00876657" w:rsidP="00876657" w14:paraId="67C01861" w14:textId="77777777">
      <w:pPr>
        <w:spacing w:line="480" w:lineRule="auto"/>
        <w:outlineLvl w:val="0"/>
        <w:rPr>
          <w:sz w:val="24"/>
          <w:szCs w:val="24"/>
        </w:rPr>
      </w:pPr>
    </w:p>
    <w:p w:rsidR="00876657" w:rsidRPr="00835D09" w:rsidP="00876657" w14:paraId="4F742C4F" w14:textId="77777777">
      <w:pPr>
        <w:outlineLvl w:val="0"/>
        <w:rPr>
          <w:b/>
          <w:bCs/>
          <w:sz w:val="24"/>
          <w:szCs w:val="24"/>
        </w:rPr>
      </w:pPr>
      <w:r w:rsidRPr="00835D09">
        <w:rPr>
          <w:b/>
          <w:bCs/>
          <w:sz w:val="24"/>
          <w:szCs w:val="24"/>
        </w:rPr>
        <w:t>Fall Prevention Attendance Log</w:t>
      </w:r>
    </w:p>
    <w:tbl>
      <w:tblPr>
        <w:tblStyle w:val="TableGrid"/>
        <w:tblW w:w="0" w:type="auto"/>
        <w:tblLook w:val="04A0"/>
      </w:tblPr>
      <w:tblGrid>
        <w:gridCol w:w="4675"/>
        <w:gridCol w:w="4675"/>
      </w:tblGrid>
      <w:tr w14:paraId="50A571A0" w14:textId="77777777" w:rsidTr="00134648">
        <w:tblPrEx>
          <w:tblW w:w="0" w:type="auto"/>
          <w:tblLook w:val="04A0"/>
        </w:tblPrEx>
        <w:tc>
          <w:tcPr>
            <w:tcW w:w="4675" w:type="dxa"/>
          </w:tcPr>
          <w:p w:rsidR="00876657" w:rsidP="00134648" w14:paraId="36D4C232" w14:textId="77777777">
            <w:pPr>
              <w:outlineLvl w:val="0"/>
              <w:rPr>
                <w:sz w:val="24"/>
                <w:szCs w:val="24"/>
              </w:rPr>
            </w:pPr>
            <w:r>
              <w:rPr>
                <w:sz w:val="24"/>
                <w:szCs w:val="24"/>
              </w:rPr>
              <w:t xml:space="preserve">Comment </w:t>
            </w:r>
          </w:p>
        </w:tc>
        <w:tc>
          <w:tcPr>
            <w:tcW w:w="4675" w:type="dxa"/>
          </w:tcPr>
          <w:p w:rsidR="00876657" w:rsidP="00134648" w14:paraId="1B2AB66F" w14:textId="77777777">
            <w:pPr>
              <w:outlineLvl w:val="0"/>
              <w:rPr>
                <w:sz w:val="24"/>
                <w:szCs w:val="24"/>
              </w:rPr>
            </w:pPr>
            <w:r>
              <w:rPr>
                <w:sz w:val="24"/>
                <w:szCs w:val="24"/>
              </w:rPr>
              <w:t>Response</w:t>
            </w:r>
          </w:p>
        </w:tc>
      </w:tr>
      <w:tr w14:paraId="60E6EE5C" w14:textId="77777777" w:rsidTr="00134648">
        <w:tblPrEx>
          <w:tblW w:w="0" w:type="auto"/>
          <w:tblLook w:val="04A0"/>
        </w:tblPrEx>
        <w:tc>
          <w:tcPr>
            <w:tcW w:w="4675" w:type="dxa"/>
          </w:tcPr>
          <w:p w:rsidR="00876657" w:rsidP="00134648" w14:paraId="7604F4E4" w14:textId="2E4F2425">
            <w:pPr>
              <w:outlineLvl w:val="0"/>
              <w:rPr>
                <w:sz w:val="24"/>
                <w:szCs w:val="24"/>
              </w:rPr>
            </w:pPr>
            <w:r>
              <w:rPr>
                <w:sz w:val="24"/>
                <w:szCs w:val="24"/>
              </w:rPr>
              <w:t xml:space="preserve">A suggestion was </w:t>
            </w:r>
            <w:r w:rsidR="00980943">
              <w:rPr>
                <w:sz w:val="24"/>
                <w:szCs w:val="24"/>
              </w:rPr>
              <w:t>submitted</w:t>
            </w:r>
            <w:r>
              <w:rPr>
                <w:sz w:val="24"/>
                <w:szCs w:val="24"/>
              </w:rPr>
              <w:t xml:space="preserve"> to add a column for the total number of classes attended and a check box if the participant was considered a completer. </w:t>
            </w:r>
          </w:p>
        </w:tc>
        <w:tc>
          <w:tcPr>
            <w:tcW w:w="4675" w:type="dxa"/>
          </w:tcPr>
          <w:p w:rsidR="00876657" w:rsidP="00134648" w14:paraId="3733D301" w14:textId="77777777">
            <w:pPr>
              <w:outlineLvl w:val="0"/>
              <w:rPr>
                <w:sz w:val="24"/>
                <w:szCs w:val="24"/>
              </w:rPr>
            </w:pPr>
            <w:r w:rsidRPr="6BEC661C">
              <w:rPr>
                <w:sz w:val="24"/>
                <w:szCs w:val="24"/>
              </w:rPr>
              <w:t>ACL adopted th</w:t>
            </w:r>
            <w:r>
              <w:rPr>
                <w:sz w:val="24"/>
                <w:szCs w:val="24"/>
              </w:rPr>
              <w:t>e</w:t>
            </w:r>
            <w:r w:rsidRPr="6BEC661C">
              <w:rPr>
                <w:sz w:val="24"/>
                <w:szCs w:val="24"/>
              </w:rPr>
              <w:t xml:space="preserve"> suggestion add a column for the total number of c</w:t>
            </w:r>
            <w:r>
              <w:rPr>
                <w:sz w:val="24"/>
                <w:szCs w:val="24"/>
              </w:rPr>
              <w:t>lasses</w:t>
            </w:r>
            <w:r w:rsidRPr="6BEC661C">
              <w:rPr>
                <w:sz w:val="24"/>
                <w:szCs w:val="24"/>
              </w:rPr>
              <w:t xml:space="preserve"> attended. </w:t>
            </w:r>
          </w:p>
          <w:p w:rsidR="00876657" w:rsidP="00134648" w14:paraId="5A3290B9" w14:textId="77777777">
            <w:pPr>
              <w:outlineLvl w:val="0"/>
              <w:rPr>
                <w:sz w:val="24"/>
                <w:szCs w:val="24"/>
              </w:rPr>
            </w:pPr>
            <w:r>
              <w:rPr>
                <w:sz w:val="24"/>
                <w:szCs w:val="24"/>
              </w:rPr>
              <w:t>ACL did not adopt adding a box to check if a participant was a completer due to the variability of definition of a completer across programs.</w:t>
            </w:r>
          </w:p>
        </w:tc>
      </w:tr>
      <w:tr w14:paraId="128C8837" w14:textId="77777777" w:rsidTr="00134648">
        <w:tblPrEx>
          <w:tblW w:w="0" w:type="auto"/>
          <w:tblLook w:val="04A0"/>
        </w:tblPrEx>
        <w:tc>
          <w:tcPr>
            <w:tcW w:w="4675" w:type="dxa"/>
          </w:tcPr>
          <w:p w:rsidR="00876657" w:rsidP="00134648" w14:paraId="16532182" w14:textId="609FD8E9">
            <w:pPr>
              <w:outlineLvl w:val="0"/>
              <w:rPr>
                <w:sz w:val="24"/>
                <w:szCs w:val="24"/>
              </w:rPr>
            </w:pPr>
            <w:r>
              <w:rPr>
                <w:sz w:val="24"/>
                <w:szCs w:val="24"/>
              </w:rPr>
              <w:t xml:space="preserve">A suggestion was </w:t>
            </w:r>
            <w:r w:rsidR="00980943">
              <w:rPr>
                <w:sz w:val="24"/>
                <w:szCs w:val="24"/>
              </w:rPr>
              <w:t>submitted</w:t>
            </w:r>
            <w:r>
              <w:rPr>
                <w:sz w:val="24"/>
                <w:szCs w:val="24"/>
              </w:rPr>
              <w:t xml:space="preserve"> to add space for the date of each session and names of leaders/coaches. </w:t>
            </w:r>
          </w:p>
        </w:tc>
        <w:tc>
          <w:tcPr>
            <w:tcW w:w="4675" w:type="dxa"/>
          </w:tcPr>
          <w:p w:rsidR="00876657" w:rsidP="00134648" w14:paraId="0E3922CA" w14:textId="557C69E9">
            <w:pPr>
              <w:outlineLvl w:val="0"/>
              <w:rPr>
                <w:sz w:val="24"/>
                <w:szCs w:val="24"/>
              </w:rPr>
            </w:pPr>
            <w:r w:rsidRPr="6BEC661C">
              <w:rPr>
                <w:sz w:val="24"/>
                <w:szCs w:val="24"/>
              </w:rPr>
              <w:t>ACL did not adopt th</w:t>
            </w:r>
            <w:r w:rsidR="00980943">
              <w:rPr>
                <w:sz w:val="24"/>
                <w:szCs w:val="24"/>
              </w:rPr>
              <w:t>is</w:t>
            </w:r>
            <w:r w:rsidRPr="6BEC661C">
              <w:rPr>
                <w:sz w:val="24"/>
                <w:szCs w:val="24"/>
              </w:rPr>
              <w:t xml:space="preserve"> suggestion. The form can be modified by the grantee. </w:t>
            </w:r>
          </w:p>
          <w:p w:rsidR="00876657" w:rsidP="00134648" w14:paraId="40F85974" w14:textId="77777777">
            <w:pPr>
              <w:outlineLvl w:val="0"/>
              <w:rPr>
                <w:sz w:val="24"/>
                <w:szCs w:val="24"/>
              </w:rPr>
            </w:pPr>
          </w:p>
        </w:tc>
      </w:tr>
      <w:tr w14:paraId="453080C7" w14:textId="77777777" w:rsidTr="00134648">
        <w:tblPrEx>
          <w:tblW w:w="0" w:type="auto"/>
          <w:tblLook w:val="04A0"/>
        </w:tblPrEx>
        <w:trPr>
          <w:trHeight w:val="300"/>
        </w:trPr>
        <w:tc>
          <w:tcPr>
            <w:tcW w:w="4675" w:type="dxa"/>
          </w:tcPr>
          <w:p w:rsidR="00876657" w:rsidP="00134648" w14:paraId="34526DFD" w14:textId="77777777">
            <w:pPr>
              <w:rPr>
                <w:sz w:val="24"/>
                <w:szCs w:val="24"/>
              </w:rPr>
            </w:pPr>
            <w:r w:rsidRPr="6BEC661C">
              <w:rPr>
                <w:sz w:val="24"/>
                <w:szCs w:val="24"/>
              </w:rPr>
              <w:t>Some comment</w:t>
            </w:r>
            <w:r>
              <w:rPr>
                <w:sz w:val="24"/>
                <w:szCs w:val="24"/>
              </w:rPr>
              <w:t>s</w:t>
            </w:r>
            <w:r w:rsidRPr="6BEC661C">
              <w:rPr>
                <w:sz w:val="24"/>
                <w:szCs w:val="24"/>
              </w:rPr>
              <w:t xml:space="preserve"> suggest</w:t>
            </w:r>
            <w:r>
              <w:rPr>
                <w:sz w:val="24"/>
                <w:szCs w:val="24"/>
              </w:rPr>
              <w:t>ed that for</w:t>
            </w:r>
            <w:r w:rsidRPr="6BEC661C">
              <w:rPr>
                <w:sz w:val="24"/>
                <w:szCs w:val="24"/>
              </w:rPr>
              <w:t xml:space="preserve"> ease of data entr</w:t>
            </w:r>
            <w:r>
              <w:rPr>
                <w:sz w:val="24"/>
                <w:szCs w:val="24"/>
              </w:rPr>
              <w:t>y,</w:t>
            </w:r>
            <w:r w:rsidRPr="6BEC661C">
              <w:rPr>
                <w:sz w:val="24"/>
                <w:szCs w:val="24"/>
              </w:rPr>
              <w:t xml:space="preserve"> the participant identification number is too long. </w:t>
            </w:r>
          </w:p>
        </w:tc>
        <w:tc>
          <w:tcPr>
            <w:tcW w:w="4675" w:type="dxa"/>
          </w:tcPr>
          <w:p w:rsidR="00876657" w:rsidP="00134648" w14:paraId="59524BBD" w14:textId="231431A4">
            <w:pPr>
              <w:rPr>
                <w:sz w:val="24"/>
                <w:szCs w:val="24"/>
              </w:rPr>
            </w:pPr>
            <w:r w:rsidRPr="6BEC661C">
              <w:rPr>
                <w:sz w:val="24"/>
                <w:szCs w:val="24"/>
              </w:rPr>
              <w:t>ACL acknowledges the</w:t>
            </w:r>
            <w:r w:rsidR="00980943">
              <w:rPr>
                <w:sz w:val="24"/>
                <w:szCs w:val="24"/>
              </w:rPr>
              <w:t>se</w:t>
            </w:r>
            <w:r w:rsidRPr="6BEC661C">
              <w:rPr>
                <w:sz w:val="24"/>
                <w:szCs w:val="24"/>
              </w:rPr>
              <w:t xml:space="preserve"> comment</w:t>
            </w:r>
            <w:r w:rsidR="00980943">
              <w:rPr>
                <w:sz w:val="24"/>
                <w:szCs w:val="24"/>
              </w:rPr>
              <w:t>s</w:t>
            </w:r>
            <w:r w:rsidRPr="6BEC661C">
              <w:rPr>
                <w:sz w:val="24"/>
                <w:szCs w:val="24"/>
              </w:rPr>
              <w:t xml:space="preserve">. </w:t>
            </w:r>
            <w:hyperlink r:id="rId11" w:history="1"/>
          </w:p>
        </w:tc>
      </w:tr>
    </w:tbl>
    <w:p w:rsidR="00876657" w:rsidP="00876657" w14:paraId="29FA88DE" w14:textId="77777777">
      <w:pPr>
        <w:outlineLvl w:val="0"/>
        <w:rPr>
          <w:b/>
          <w:bCs/>
          <w:sz w:val="24"/>
          <w:szCs w:val="24"/>
        </w:rPr>
      </w:pPr>
    </w:p>
    <w:p w:rsidR="00980943" w:rsidP="00876657" w14:paraId="067D8D3F" w14:textId="77777777">
      <w:pPr>
        <w:outlineLvl w:val="0"/>
        <w:rPr>
          <w:b/>
          <w:bCs/>
          <w:sz w:val="24"/>
          <w:szCs w:val="24"/>
        </w:rPr>
      </w:pPr>
    </w:p>
    <w:p w:rsidR="00876657" w:rsidRPr="00835D09" w:rsidP="00876657" w14:paraId="0B618285" w14:textId="01E34292">
      <w:pPr>
        <w:outlineLvl w:val="0"/>
        <w:rPr>
          <w:b/>
          <w:bCs/>
          <w:sz w:val="24"/>
          <w:szCs w:val="24"/>
        </w:rPr>
      </w:pPr>
      <w:r w:rsidRPr="00835D09">
        <w:rPr>
          <w:b/>
          <w:bCs/>
          <w:sz w:val="24"/>
          <w:szCs w:val="24"/>
        </w:rPr>
        <w:t>Comment</w:t>
      </w:r>
      <w:r>
        <w:rPr>
          <w:b/>
          <w:bCs/>
          <w:sz w:val="24"/>
          <w:szCs w:val="24"/>
        </w:rPr>
        <w:t>s</w:t>
      </w:r>
      <w:r w:rsidRPr="00835D09">
        <w:rPr>
          <w:b/>
          <w:bCs/>
          <w:sz w:val="24"/>
          <w:szCs w:val="24"/>
        </w:rPr>
        <w:t xml:space="preserve"> relevant to all forms</w:t>
      </w:r>
    </w:p>
    <w:tbl>
      <w:tblPr>
        <w:tblStyle w:val="TableGrid"/>
        <w:tblW w:w="0" w:type="auto"/>
        <w:tblLook w:val="04A0"/>
      </w:tblPr>
      <w:tblGrid>
        <w:gridCol w:w="4675"/>
        <w:gridCol w:w="4675"/>
      </w:tblGrid>
      <w:tr w14:paraId="4660E94B" w14:textId="77777777" w:rsidTr="00134648">
        <w:tblPrEx>
          <w:tblW w:w="0" w:type="auto"/>
          <w:tblLook w:val="04A0"/>
        </w:tblPrEx>
        <w:tc>
          <w:tcPr>
            <w:tcW w:w="4675" w:type="dxa"/>
          </w:tcPr>
          <w:p w:rsidR="00876657" w:rsidP="00134648" w14:paraId="36D8E1F0" w14:textId="77777777">
            <w:pPr>
              <w:outlineLvl w:val="0"/>
              <w:rPr>
                <w:sz w:val="24"/>
                <w:szCs w:val="24"/>
              </w:rPr>
            </w:pPr>
            <w:r>
              <w:rPr>
                <w:sz w:val="24"/>
                <w:szCs w:val="24"/>
              </w:rPr>
              <w:t>Comment</w:t>
            </w:r>
          </w:p>
        </w:tc>
        <w:tc>
          <w:tcPr>
            <w:tcW w:w="4675" w:type="dxa"/>
          </w:tcPr>
          <w:p w:rsidR="00876657" w:rsidP="00134648" w14:paraId="396081D0" w14:textId="77777777">
            <w:pPr>
              <w:outlineLvl w:val="0"/>
              <w:rPr>
                <w:sz w:val="24"/>
                <w:szCs w:val="24"/>
              </w:rPr>
            </w:pPr>
            <w:r>
              <w:rPr>
                <w:sz w:val="24"/>
                <w:szCs w:val="24"/>
              </w:rPr>
              <w:t>Response</w:t>
            </w:r>
          </w:p>
        </w:tc>
      </w:tr>
      <w:tr w14:paraId="0543F245" w14:textId="77777777" w:rsidTr="00134648">
        <w:tblPrEx>
          <w:tblW w:w="0" w:type="auto"/>
          <w:tblLook w:val="04A0"/>
        </w:tblPrEx>
        <w:tc>
          <w:tcPr>
            <w:tcW w:w="4675" w:type="dxa"/>
          </w:tcPr>
          <w:p w:rsidR="00876657" w:rsidP="00134648" w14:paraId="0EE2CF32" w14:textId="002761E5">
            <w:pPr>
              <w:outlineLvl w:val="0"/>
              <w:rPr>
                <w:sz w:val="24"/>
                <w:szCs w:val="24"/>
              </w:rPr>
            </w:pPr>
            <w:r w:rsidRPr="6BEC661C">
              <w:rPr>
                <w:sz w:val="24"/>
                <w:szCs w:val="24"/>
              </w:rPr>
              <w:t xml:space="preserve">Some commenters suggested changes to the </w:t>
            </w:r>
            <w:r>
              <w:rPr>
                <w:sz w:val="24"/>
                <w:szCs w:val="24"/>
              </w:rPr>
              <w:t xml:space="preserve">collection of </w:t>
            </w:r>
            <w:r w:rsidRPr="6BEC661C">
              <w:rPr>
                <w:sz w:val="24"/>
                <w:szCs w:val="24"/>
              </w:rPr>
              <w:t>data</w:t>
            </w:r>
            <w:r>
              <w:rPr>
                <w:sz w:val="24"/>
                <w:szCs w:val="24"/>
              </w:rPr>
              <w:t>, i.e.,</w:t>
            </w:r>
            <w:r w:rsidRPr="6BEC661C">
              <w:rPr>
                <w:sz w:val="24"/>
                <w:szCs w:val="24"/>
              </w:rPr>
              <w:t xml:space="preserve"> prefilled forms and positive remarks to prevent falls. </w:t>
            </w:r>
          </w:p>
        </w:tc>
        <w:tc>
          <w:tcPr>
            <w:tcW w:w="4675" w:type="dxa"/>
          </w:tcPr>
          <w:p w:rsidR="00876657" w:rsidP="00134648" w14:paraId="2E3368B0" w14:textId="77777777">
            <w:pPr>
              <w:outlineLvl w:val="0"/>
              <w:rPr>
                <w:sz w:val="24"/>
                <w:szCs w:val="24"/>
              </w:rPr>
            </w:pPr>
            <w:r w:rsidRPr="6BEC661C">
              <w:rPr>
                <w:sz w:val="24"/>
                <w:szCs w:val="24"/>
              </w:rPr>
              <w:t xml:space="preserve">ACL will provide the documents in Word format. If resources allow, we will provide fillable PDFs for grantee use. </w:t>
            </w:r>
          </w:p>
        </w:tc>
      </w:tr>
      <w:tr w14:paraId="31E2ADC8" w14:textId="77777777" w:rsidTr="00134648">
        <w:tblPrEx>
          <w:tblW w:w="0" w:type="auto"/>
          <w:tblLook w:val="04A0"/>
        </w:tblPrEx>
        <w:trPr>
          <w:trHeight w:val="300"/>
        </w:trPr>
        <w:tc>
          <w:tcPr>
            <w:tcW w:w="4675" w:type="dxa"/>
          </w:tcPr>
          <w:p w:rsidR="00876657" w:rsidP="00134648" w14:paraId="1AB1FBBD" w14:textId="77777777">
            <w:r w:rsidRPr="6BEC661C">
              <w:rPr>
                <w:sz w:val="24"/>
                <w:szCs w:val="24"/>
              </w:rPr>
              <w:t xml:space="preserve">One </w:t>
            </w:r>
            <w:r>
              <w:rPr>
                <w:sz w:val="24"/>
                <w:szCs w:val="24"/>
              </w:rPr>
              <w:t xml:space="preserve">respondent </w:t>
            </w:r>
            <w:r w:rsidRPr="6BEC661C">
              <w:rPr>
                <w:sz w:val="24"/>
                <w:szCs w:val="24"/>
              </w:rPr>
              <w:t>comment</w:t>
            </w:r>
            <w:r>
              <w:rPr>
                <w:sz w:val="24"/>
                <w:szCs w:val="24"/>
              </w:rPr>
              <w:t>ed that</w:t>
            </w:r>
            <w:r w:rsidRPr="6BEC661C">
              <w:rPr>
                <w:sz w:val="24"/>
                <w:szCs w:val="24"/>
              </w:rPr>
              <w:t xml:space="preserve"> the burden of data entry falls on the program coordinators taking hours to enter different forms</w:t>
            </w:r>
            <w:r>
              <w:rPr>
                <w:sz w:val="24"/>
                <w:szCs w:val="24"/>
              </w:rPr>
              <w:t>.</w:t>
            </w:r>
            <w:r w:rsidRPr="6BEC661C">
              <w:rPr>
                <w:sz w:val="24"/>
                <w:szCs w:val="24"/>
              </w:rPr>
              <w:t xml:space="preserve"> </w:t>
            </w:r>
          </w:p>
        </w:tc>
        <w:tc>
          <w:tcPr>
            <w:tcW w:w="4675" w:type="dxa"/>
          </w:tcPr>
          <w:p w:rsidR="00876657" w:rsidP="00134648" w14:paraId="39133DC1" w14:textId="77777777">
            <w:pPr>
              <w:rPr>
                <w:sz w:val="24"/>
                <w:szCs w:val="24"/>
              </w:rPr>
            </w:pPr>
            <w:r w:rsidRPr="6BEC661C">
              <w:rPr>
                <w:sz w:val="24"/>
                <w:szCs w:val="24"/>
              </w:rPr>
              <w:t xml:space="preserve">ACL </w:t>
            </w:r>
            <w:r>
              <w:rPr>
                <w:sz w:val="24"/>
                <w:szCs w:val="24"/>
              </w:rPr>
              <w:t>acknowledges the comment.</w:t>
            </w:r>
          </w:p>
          <w:p w:rsidR="00876657" w:rsidP="00134648" w14:paraId="3234E284" w14:textId="77777777">
            <w:pPr>
              <w:rPr>
                <w:sz w:val="24"/>
                <w:szCs w:val="24"/>
              </w:rPr>
            </w:pPr>
          </w:p>
        </w:tc>
      </w:tr>
    </w:tbl>
    <w:p w:rsidR="0021766C" w:rsidP="2DD57F1C" w14:paraId="29208E9A" w14:textId="497D2E8D">
      <w:pPr>
        <w:spacing w:line="480" w:lineRule="auto"/>
      </w:pPr>
    </w:p>
    <w:p w:rsidR="00835D09" w:rsidRPr="005B6A43" w:rsidP="007E10CE" w14:paraId="5BB220EA" w14:textId="77777777">
      <w:pPr>
        <w:spacing w:line="480" w:lineRule="auto"/>
        <w:outlineLvl w:val="0"/>
        <w:rPr>
          <w:sz w:val="24"/>
          <w:szCs w:val="24"/>
        </w:rPr>
      </w:pPr>
    </w:p>
    <w:p w:rsidR="0058497D" w:rsidRPr="004F617D" w:rsidP="00380B0E" w14:paraId="314AAE4E" w14:textId="38365C1F">
      <w:pPr>
        <w:pStyle w:val="ListParagraph"/>
        <w:numPr>
          <w:ilvl w:val="0"/>
          <w:numId w:val="10"/>
        </w:numPr>
        <w:spacing w:line="480" w:lineRule="auto"/>
        <w:rPr>
          <w:b/>
          <w:u w:val="single"/>
        </w:rPr>
      </w:pPr>
      <w:r w:rsidRPr="004F617D">
        <w:rPr>
          <w:b/>
          <w:u w:val="single"/>
        </w:rPr>
        <w:t>Explanation of any Payment or Gift to Respondents</w:t>
      </w:r>
      <w:r w:rsidR="004F617D">
        <w:rPr>
          <w:b/>
          <w:u w:val="single"/>
        </w:rPr>
        <w:t xml:space="preserve"> </w:t>
      </w:r>
    </w:p>
    <w:p w:rsidR="00810E59" w:rsidRPr="00810E59" w:rsidP="00702659" w14:paraId="1ED10144" w14:textId="71BEC8C3">
      <w:pPr>
        <w:spacing w:line="480" w:lineRule="auto"/>
        <w:rPr>
          <w:bCs/>
          <w:sz w:val="24"/>
          <w:szCs w:val="24"/>
        </w:rPr>
      </w:pPr>
      <w:r>
        <w:rPr>
          <w:bCs/>
          <w:sz w:val="24"/>
          <w:szCs w:val="24"/>
        </w:rPr>
        <w:t xml:space="preserve">       </w:t>
      </w:r>
      <w:r w:rsidR="004F617D">
        <w:rPr>
          <w:bCs/>
          <w:sz w:val="24"/>
          <w:szCs w:val="24"/>
        </w:rPr>
        <w:tab/>
      </w:r>
      <w:r w:rsidR="0020735C">
        <w:rPr>
          <w:bCs/>
          <w:sz w:val="24"/>
          <w:szCs w:val="24"/>
        </w:rPr>
        <w:t xml:space="preserve">   </w:t>
      </w:r>
      <w:r w:rsidRPr="00810E59">
        <w:rPr>
          <w:bCs/>
          <w:sz w:val="24"/>
          <w:szCs w:val="24"/>
        </w:rPr>
        <w:t xml:space="preserve">Not applicable. </w:t>
      </w:r>
      <w:r>
        <w:rPr>
          <w:bCs/>
          <w:sz w:val="24"/>
          <w:szCs w:val="24"/>
        </w:rPr>
        <w:t>There will be no payments or gifts to the respondents.</w:t>
      </w:r>
    </w:p>
    <w:p w:rsidR="00702659" w:rsidRPr="0020735C" w:rsidP="00380B0E" w14:paraId="0BF60FDB" w14:textId="4B090979">
      <w:pPr>
        <w:pStyle w:val="ListParagraph"/>
        <w:numPr>
          <w:ilvl w:val="0"/>
          <w:numId w:val="10"/>
        </w:numPr>
        <w:spacing w:line="480" w:lineRule="auto"/>
        <w:rPr>
          <w:b/>
          <w:u w:val="single"/>
        </w:rPr>
      </w:pPr>
      <w:r w:rsidRPr="0020735C">
        <w:rPr>
          <w:b/>
          <w:u w:val="single"/>
        </w:rPr>
        <w:t>Assurance of Confidentiality Provided to Respondents</w:t>
      </w:r>
    </w:p>
    <w:p w:rsidR="00CF1DB3" w:rsidP="0020735C" w14:paraId="23E1615E" w14:textId="77777777">
      <w:pPr>
        <w:ind w:left="900"/>
        <w:rPr>
          <w:sz w:val="24"/>
          <w:szCs w:val="24"/>
        </w:rPr>
      </w:pPr>
    </w:p>
    <w:p w:rsidR="00CF1DB3" w:rsidP="00CF1DB3" w14:paraId="764464C2" w14:textId="723D2D22">
      <w:pPr>
        <w:ind w:left="900"/>
        <w:rPr>
          <w:sz w:val="24"/>
        </w:rPr>
      </w:pPr>
      <w:r w:rsidRPr="00E11C87">
        <w:rPr>
          <w:sz w:val="24"/>
        </w:rPr>
        <w:t xml:space="preserve">There are no assurances of confidentiality. </w:t>
      </w:r>
      <w:r w:rsidRPr="00E11C87">
        <w:rPr>
          <w:bCs/>
          <w:sz w:val="24"/>
        </w:rPr>
        <w:t>Data will be kept private to the extent allowed by law.</w:t>
      </w:r>
      <w:r>
        <w:rPr>
          <w:bCs/>
          <w:sz w:val="24"/>
        </w:rPr>
        <w:t xml:space="preserve"> </w:t>
      </w:r>
      <w:r>
        <w:rPr>
          <w:sz w:val="24"/>
        </w:rPr>
        <w:t xml:space="preserve">Personally identifiable information is not collected as part of this information collection; therefore, there are no assurances of confidentiality. However, individuals and organizations receive assurances for their responses under Section 934(c) of the Public Health Service Act, 42 USC 299c-3(c).  Assurances under the PHSA provide respondents with the purposes for which the information is collected and that, in accordance with this statute, information about them is not used or disclosed for any other purpose.  Using a standardized script, workshop leaders inform respondents that their responses on the Participant Information Survey will be kept private and used only for statistical purposes. Both the assurances and PRA public burden statement disclose that the survey participation is voluntary.  </w:t>
      </w:r>
    </w:p>
    <w:p w:rsidR="00CF1DB3" w:rsidP="0020735C" w14:paraId="3301FF98" w14:textId="77777777">
      <w:pPr>
        <w:ind w:left="900"/>
        <w:rPr>
          <w:sz w:val="24"/>
          <w:szCs w:val="24"/>
        </w:rPr>
      </w:pPr>
    </w:p>
    <w:p w:rsidR="00702659" w:rsidRPr="00702659" w:rsidP="00702659" w14:paraId="2689DE94" w14:textId="77777777">
      <w:pPr>
        <w:rPr>
          <w:b/>
          <w:sz w:val="24"/>
          <w:szCs w:val="24"/>
          <w:u w:val="single"/>
        </w:rPr>
      </w:pPr>
    </w:p>
    <w:p w:rsidR="0058497D" w:rsidRPr="0020735C" w:rsidP="00380B0E" w14:paraId="6DA9C0F2" w14:textId="2A85642F">
      <w:pPr>
        <w:pStyle w:val="ListParagraph"/>
        <w:numPr>
          <w:ilvl w:val="0"/>
          <w:numId w:val="10"/>
        </w:numPr>
        <w:spacing w:line="480" w:lineRule="auto"/>
        <w:rPr>
          <w:b/>
          <w:u w:val="single"/>
        </w:rPr>
      </w:pPr>
      <w:r w:rsidRPr="0020735C">
        <w:rPr>
          <w:b/>
          <w:u w:val="single"/>
        </w:rPr>
        <w:t>Justification for Sensitive Questions</w:t>
      </w:r>
    </w:p>
    <w:p w:rsidR="00702659" w:rsidRPr="00702659" w:rsidP="0020735C" w14:paraId="1A92F2B6" w14:textId="67BE4EEC">
      <w:pPr>
        <w:ind w:left="900"/>
        <w:rPr>
          <w:sz w:val="24"/>
          <w:szCs w:val="24"/>
        </w:rPr>
      </w:pPr>
      <w:r w:rsidRPr="00702659">
        <w:rPr>
          <w:sz w:val="24"/>
          <w:szCs w:val="24"/>
        </w:rPr>
        <w:t xml:space="preserve">This project includes questions that may be considered sensitive. The revised </w:t>
      </w:r>
      <w:r w:rsidRPr="00702659" w:rsidR="00C62424">
        <w:rPr>
          <w:b/>
          <w:bCs/>
          <w:sz w:val="24"/>
          <w:szCs w:val="24"/>
        </w:rPr>
        <w:t xml:space="preserve">Participant </w:t>
      </w:r>
      <w:r w:rsidR="00C62424">
        <w:rPr>
          <w:b/>
          <w:bCs/>
          <w:sz w:val="24"/>
          <w:szCs w:val="24"/>
        </w:rPr>
        <w:t>Information</w:t>
      </w:r>
      <w:r w:rsidRPr="00702659">
        <w:rPr>
          <w:b/>
          <w:bCs/>
          <w:sz w:val="24"/>
          <w:szCs w:val="24"/>
        </w:rPr>
        <w:t xml:space="preserve"> Survey</w:t>
      </w:r>
      <w:r>
        <w:rPr>
          <w:sz w:val="24"/>
          <w:szCs w:val="24"/>
        </w:rPr>
        <w:t xml:space="preserve"> requests health status, type of chronic condition(s), and demographic characteristics, such as race. The </w:t>
      </w:r>
      <w:r w:rsidRPr="00702659">
        <w:rPr>
          <w:b/>
          <w:bCs/>
          <w:sz w:val="24"/>
          <w:szCs w:val="24"/>
        </w:rPr>
        <w:t>Post Program Survey</w:t>
      </w:r>
      <w:r>
        <w:rPr>
          <w:sz w:val="24"/>
          <w:szCs w:val="24"/>
        </w:rPr>
        <w:t xml:space="preserve"> requests information related to health status and related changes in falls risk/and or incidence. These data are necessary to determine the extent to which grantees are serving the intended populations. All data will be </w:t>
      </w:r>
      <w:r w:rsidR="00C62424">
        <w:rPr>
          <w:sz w:val="24"/>
          <w:szCs w:val="24"/>
        </w:rPr>
        <w:t>fully protected</w:t>
      </w:r>
      <w:r>
        <w:rPr>
          <w:sz w:val="24"/>
          <w:szCs w:val="24"/>
        </w:rPr>
        <w:t xml:space="preserve"> by using encrypted, password protected data files. </w:t>
      </w:r>
    </w:p>
    <w:p w:rsidR="0020735C" w:rsidP="007E10CE" w14:paraId="38BBB133" w14:textId="77777777">
      <w:pPr>
        <w:spacing w:line="480" w:lineRule="auto"/>
        <w:rPr>
          <w:b/>
          <w:sz w:val="24"/>
          <w:szCs w:val="24"/>
        </w:rPr>
      </w:pPr>
    </w:p>
    <w:p w:rsidR="0058497D" w:rsidRPr="0020735C" w:rsidP="00380B0E" w14:paraId="50F74C44" w14:textId="0D8AFB3B">
      <w:pPr>
        <w:pStyle w:val="ListParagraph"/>
        <w:numPr>
          <w:ilvl w:val="0"/>
          <w:numId w:val="10"/>
        </w:numPr>
        <w:spacing w:line="480" w:lineRule="auto"/>
        <w:rPr>
          <w:b/>
          <w:bCs/>
          <w:u w:val="single"/>
        </w:rPr>
      </w:pPr>
      <w:r w:rsidRPr="16045DD8">
        <w:rPr>
          <w:b/>
          <w:bCs/>
          <w:u w:val="single"/>
        </w:rPr>
        <w:t>Estimates of Annualized Burden Hours and Costs</w:t>
      </w:r>
    </w:p>
    <w:p w:rsidR="00993AF2" w:rsidRPr="00993AF2" w:rsidP="0020735C" w14:paraId="5248F17A" w14:textId="19D5FDBC">
      <w:pPr>
        <w:spacing w:line="480" w:lineRule="auto"/>
        <w:ind w:firstLine="720"/>
        <w:rPr>
          <w:b/>
          <w:sz w:val="24"/>
          <w:szCs w:val="24"/>
        </w:rPr>
      </w:pPr>
      <w:r>
        <w:rPr>
          <w:b/>
          <w:sz w:val="24"/>
          <w:szCs w:val="24"/>
        </w:rPr>
        <w:t xml:space="preserve">12A. </w:t>
      </w:r>
      <w:r w:rsidRPr="00993AF2">
        <w:rPr>
          <w:b/>
          <w:sz w:val="24"/>
          <w:szCs w:val="24"/>
        </w:rPr>
        <w:t>Estimated Annualized Burden Hours</w:t>
      </w:r>
    </w:p>
    <w:p w:rsidR="00993AF2" w:rsidRPr="00993AF2" w:rsidP="0020735C" w14:paraId="4173D4E9" w14:textId="58C33E88">
      <w:pPr>
        <w:ind w:firstLine="720"/>
        <w:rPr>
          <w:b/>
          <w:bCs/>
          <w:i/>
          <w:iCs/>
          <w:sz w:val="24"/>
          <w:szCs w:val="24"/>
        </w:rPr>
      </w:pPr>
      <w:r w:rsidRPr="00993AF2">
        <w:rPr>
          <w:b/>
          <w:bCs/>
          <w:i/>
          <w:iCs/>
          <w:sz w:val="24"/>
          <w:szCs w:val="24"/>
        </w:rPr>
        <w:t>Program Leaders</w:t>
      </w:r>
    </w:p>
    <w:p w:rsidR="00993AF2" w:rsidP="0020735C" w14:paraId="7B8AAC57" w14:textId="6D905ABD">
      <w:pPr>
        <w:ind w:left="720"/>
        <w:rPr>
          <w:sz w:val="24"/>
          <w:szCs w:val="24"/>
        </w:rPr>
      </w:pPr>
      <w:r>
        <w:rPr>
          <w:sz w:val="24"/>
          <w:szCs w:val="24"/>
        </w:rPr>
        <w:t xml:space="preserve">The PPHF Falls Prevention grantees are expected to offer approximately </w:t>
      </w:r>
      <w:r w:rsidR="002B5D46">
        <w:rPr>
          <w:sz w:val="24"/>
          <w:szCs w:val="24"/>
        </w:rPr>
        <w:t>938</w:t>
      </w:r>
      <w:r>
        <w:rPr>
          <w:sz w:val="24"/>
          <w:szCs w:val="24"/>
        </w:rPr>
        <w:t xml:space="preserve"> workshops/course series/programs annually, conducted by about </w:t>
      </w:r>
      <w:r w:rsidR="002B5D46">
        <w:rPr>
          <w:sz w:val="24"/>
          <w:szCs w:val="24"/>
        </w:rPr>
        <w:t>480</w:t>
      </w:r>
      <w:r>
        <w:rPr>
          <w:sz w:val="24"/>
          <w:szCs w:val="24"/>
        </w:rPr>
        <w:t xml:space="preserve"> local agency leaders/coaches who average teaching about two programs per year. On average, each of the </w:t>
      </w:r>
      <w:r w:rsidR="002D73C7">
        <w:rPr>
          <w:sz w:val="24"/>
          <w:szCs w:val="24"/>
        </w:rPr>
        <w:t>32</w:t>
      </w:r>
      <w:r w:rsidR="002B5D46">
        <w:rPr>
          <w:sz w:val="24"/>
          <w:szCs w:val="24"/>
        </w:rPr>
        <w:t xml:space="preserve"> funded </w:t>
      </w:r>
      <w:r w:rsidR="002D73C7">
        <w:rPr>
          <w:sz w:val="24"/>
          <w:szCs w:val="24"/>
        </w:rPr>
        <w:t>grants</w:t>
      </w:r>
      <w:r>
        <w:rPr>
          <w:sz w:val="24"/>
          <w:szCs w:val="24"/>
        </w:rPr>
        <w:t xml:space="preserve"> will be expected to have </w:t>
      </w:r>
      <w:r w:rsidR="002D73C7">
        <w:rPr>
          <w:sz w:val="24"/>
          <w:szCs w:val="24"/>
        </w:rPr>
        <w:t>1.5</w:t>
      </w:r>
      <w:r>
        <w:rPr>
          <w:sz w:val="24"/>
          <w:szCs w:val="24"/>
        </w:rPr>
        <w:t xml:space="preserve"> data entry persons for a total of 4</w:t>
      </w:r>
      <w:r w:rsidR="002B5D46">
        <w:rPr>
          <w:sz w:val="24"/>
          <w:szCs w:val="24"/>
        </w:rPr>
        <w:t>8</w:t>
      </w:r>
      <w:r>
        <w:rPr>
          <w:sz w:val="24"/>
          <w:szCs w:val="24"/>
        </w:rPr>
        <w:t xml:space="preserve">. </w:t>
      </w:r>
    </w:p>
    <w:p w:rsidR="00993AF2" w:rsidP="0020735C" w14:paraId="7C575FCE" w14:textId="54920E5E">
      <w:pPr>
        <w:ind w:firstLine="720"/>
        <w:rPr>
          <w:sz w:val="24"/>
          <w:szCs w:val="24"/>
        </w:rPr>
      </w:pPr>
    </w:p>
    <w:p w:rsidR="00993AF2" w:rsidP="0020735C" w14:paraId="023E2024" w14:textId="591E19FF">
      <w:pPr>
        <w:ind w:left="720"/>
        <w:rPr>
          <w:sz w:val="24"/>
          <w:szCs w:val="24"/>
        </w:rPr>
      </w:pPr>
      <w:r>
        <w:rPr>
          <w:sz w:val="24"/>
          <w:szCs w:val="24"/>
        </w:rPr>
        <w:t xml:space="preserve">The expected burden on </w:t>
      </w:r>
      <w:r w:rsidR="002B5D46">
        <w:rPr>
          <w:sz w:val="24"/>
          <w:szCs w:val="24"/>
        </w:rPr>
        <w:t>480</w:t>
      </w:r>
      <w:r>
        <w:rPr>
          <w:sz w:val="24"/>
          <w:szCs w:val="24"/>
        </w:rPr>
        <w:t xml:space="preserve"> program leaders </w:t>
      </w:r>
      <w:r w:rsidRPr="002B5D46">
        <w:rPr>
          <w:sz w:val="24"/>
          <w:szCs w:val="24"/>
        </w:rPr>
        <w:t>is .50 hour</w:t>
      </w:r>
      <w:r w:rsidR="0025366A">
        <w:rPr>
          <w:sz w:val="24"/>
          <w:szCs w:val="24"/>
        </w:rPr>
        <w:t xml:space="preserve"> </w:t>
      </w:r>
      <w:r>
        <w:rPr>
          <w:sz w:val="24"/>
          <w:szCs w:val="24"/>
        </w:rPr>
        <w:t xml:space="preserve">per program times two programs per year (with a total burden of </w:t>
      </w:r>
      <w:r w:rsidR="002B5D46">
        <w:rPr>
          <w:sz w:val="24"/>
          <w:szCs w:val="24"/>
        </w:rPr>
        <w:t>480</w:t>
      </w:r>
      <w:r>
        <w:rPr>
          <w:sz w:val="24"/>
          <w:szCs w:val="24"/>
        </w:rPr>
        <w:t xml:space="preserve"> hours) to complete the Program Information </w:t>
      </w:r>
      <w:r w:rsidR="002B5D46">
        <w:rPr>
          <w:sz w:val="24"/>
          <w:szCs w:val="24"/>
        </w:rPr>
        <w:t>Cover Sheet</w:t>
      </w:r>
      <w:r>
        <w:rPr>
          <w:sz w:val="24"/>
          <w:szCs w:val="24"/>
        </w:rPr>
        <w:t xml:space="preserve">, record attendance on the Attendance Log, and explain and collect the Participant Information Forms and Post Program Surveys. </w:t>
      </w:r>
    </w:p>
    <w:p w:rsidR="001D658F" w:rsidP="0020735C" w14:paraId="378F179B" w14:textId="77777777">
      <w:pPr>
        <w:ind w:left="720"/>
        <w:rPr>
          <w:sz w:val="24"/>
          <w:szCs w:val="24"/>
        </w:rPr>
      </w:pPr>
    </w:p>
    <w:p w:rsidR="001D658F" w:rsidRPr="001D658F" w:rsidP="0020735C" w14:paraId="7C1669E7" w14:textId="362A0193">
      <w:pPr>
        <w:ind w:left="720"/>
        <w:rPr>
          <w:b/>
          <w:bCs/>
          <w:i/>
          <w:iCs/>
          <w:sz w:val="24"/>
          <w:szCs w:val="24"/>
        </w:rPr>
      </w:pPr>
      <w:r w:rsidRPr="001D658F">
        <w:rPr>
          <w:b/>
          <w:bCs/>
          <w:i/>
          <w:iCs/>
          <w:sz w:val="24"/>
          <w:szCs w:val="24"/>
        </w:rPr>
        <w:t>Data Entry Staff</w:t>
      </w:r>
    </w:p>
    <w:p w:rsidR="008C024C" w:rsidP="0020735C" w14:paraId="0054B463" w14:textId="4D566A63">
      <w:pPr>
        <w:ind w:left="720"/>
        <w:rPr>
          <w:sz w:val="24"/>
          <w:szCs w:val="24"/>
        </w:rPr>
      </w:pPr>
      <w:r>
        <w:rPr>
          <w:sz w:val="24"/>
          <w:szCs w:val="24"/>
        </w:rPr>
        <w:t>The 4</w:t>
      </w:r>
      <w:r w:rsidR="002B5D46">
        <w:rPr>
          <w:sz w:val="24"/>
          <w:szCs w:val="24"/>
        </w:rPr>
        <w:t>8</w:t>
      </w:r>
      <w:r>
        <w:rPr>
          <w:sz w:val="24"/>
          <w:szCs w:val="24"/>
        </w:rPr>
        <w:t xml:space="preserve"> </w:t>
      </w:r>
      <w:r w:rsidRPr="008C024C">
        <w:rPr>
          <w:b/>
          <w:bCs/>
          <w:i/>
          <w:iCs/>
          <w:sz w:val="24"/>
          <w:szCs w:val="24"/>
        </w:rPr>
        <w:t>data entry staff</w:t>
      </w:r>
      <w:r>
        <w:rPr>
          <w:sz w:val="24"/>
          <w:szCs w:val="24"/>
        </w:rPr>
        <w:t xml:space="preserve"> will be expected to enter data from approximately </w:t>
      </w:r>
      <w:r w:rsidR="002B5D46">
        <w:rPr>
          <w:sz w:val="24"/>
          <w:szCs w:val="24"/>
        </w:rPr>
        <w:t>938</w:t>
      </w:r>
      <w:r>
        <w:rPr>
          <w:sz w:val="24"/>
          <w:szCs w:val="24"/>
        </w:rPr>
        <w:t xml:space="preserve"> programs, including the Program Information Forms, </w:t>
      </w:r>
      <w:r w:rsidR="002D73C7">
        <w:rPr>
          <w:sz w:val="24"/>
          <w:szCs w:val="24"/>
        </w:rPr>
        <w:t xml:space="preserve">Attendance Logs, </w:t>
      </w:r>
      <w:r>
        <w:rPr>
          <w:sz w:val="24"/>
          <w:szCs w:val="24"/>
        </w:rPr>
        <w:t>Participant Information Survey</w:t>
      </w:r>
      <w:r w:rsidR="002B5D46">
        <w:rPr>
          <w:sz w:val="24"/>
          <w:szCs w:val="24"/>
        </w:rPr>
        <w:t>s</w:t>
      </w:r>
      <w:r>
        <w:rPr>
          <w:sz w:val="24"/>
          <w:szCs w:val="24"/>
        </w:rPr>
        <w:t>, and Post Program Survey</w:t>
      </w:r>
      <w:r w:rsidR="002B5D46">
        <w:rPr>
          <w:sz w:val="24"/>
          <w:szCs w:val="24"/>
        </w:rPr>
        <w:t>s</w:t>
      </w:r>
      <w:r>
        <w:rPr>
          <w:sz w:val="24"/>
          <w:szCs w:val="24"/>
        </w:rPr>
        <w:t xml:space="preserve"> with an average burden of 0.50 hour per workshop or a total annual burden of 4</w:t>
      </w:r>
      <w:r w:rsidR="002B5D46">
        <w:rPr>
          <w:sz w:val="24"/>
          <w:szCs w:val="24"/>
        </w:rPr>
        <w:t>69</w:t>
      </w:r>
      <w:r>
        <w:rPr>
          <w:sz w:val="24"/>
          <w:szCs w:val="24"/>
        </w:rPr>
        <w:t xml:space="preserve"> hours. </w:t>
      </w:r>
    </w:p>
    <w:p w:rsidR="008C024C" w:rsidP="0020735C" w14:paraId="7243B2EE" w14:textId="2A34495A">
      <w:pPr>
        <w:ind w:left="720"/>
        <w:rPr>
          <w:sz w:val="24"/>
          <w:szCs w:val="24"/>
        </w:rPr>
      </w:pPr>
    </w:p>
    <w:p w:rsidR="008C024C" w:rsidRPr="00232445" w:rsidP="0020735C" w14:paraId="32EEC2F5" w14:textId="34D94E28">
      <w:pPr>
        <w:ind w:left="720"/>
        <w:rPr>
          <w:b/>
          <w:bCs/>
          <w:i/>
          <w:iCs/>
          <w:sz w:val="24"/>
          <w:szCs w:val="24"/>
        </w:rPr>
      </w:pPr>
      <w:r w:rsidRPr="00232445">
        <w:rPr>
          <w:b/>
          <w:bCs/>
          <w:i/>
          <w:iCs/>
          <w:sz w:val="24"/>
          <w:szCs w:val="24"/>
        </w:rPr>
        <w:t>Program Participants</w:t>
      </w:r>
    </w:p>
    <w:p w:rsidR="008C024C" w:rsidRPr="00993AF2" w:rsidP="0020735C" w14:paraId="0F9811FA" w14:textId="19174951">
      <w:pPr>
        <w:ind w:left="720"/>
        <w:rPr>
          <w:sz w:val="24"/>
          <w:szCs w:val="24"/>
        </w:rPr>
      </w:pPr>
      <w:r>
        <w:rPr>
          <w:sz w:val="24"/>
          <w:szCs w:val="24"/>
        </w:rPr>
        <w:t xml:space="preserve">It is anticipated that the ACL/AoA grantees will reach about </w:t>
      </w:r>
      <w:r w:rsidR="002B5D46">
        <w:rPr>
          <w:sz w:val="24"/>
          <w:szCs w:val="24"/>
        </w:rPr>
        <w:t>12,265</w:t>
      </w:r>
      <w:r>
        <w:rPr>
          <w:sz w:val="24"/>
          <w:szCs w:val="24"/>
        </w:rPr>
        <w:t xml:space="preserve"> program participants annually. Each participant will be asked to complete the Participant Information Survey on a voluntary basis before or at the beginning of the first program session and a sample will be asked to complete the Post Program Survey on a voluntary basis at the end of the last session. The estimated burden on each participant for the Participant Information Survey is </w:t>
      </w:r>
      <w:r>
        <w:rPr>
          <w:sz w:val="24"/>
          <w:szCs w:val="24"/>
        </w:rPr>
        <w:t>0.10 hour</w:t>
      </w:r>
      <w:r>
        <w:rPr>
          <w:sz w:val="24"/>
          <w:szCs w:val="24"/>
        </w:rPr>
        <w:t xml:space="preserve"> x </w:t>
      </w:r>
      <w:r w:rsidR="002B5D46">
        <w:rPr>
          <w:sz w:val="24"/>
          <w:szCs w:val="24"/>
        </w:rPr>
        <w:t>12,265</w:t>
      </w:r>
      <w:r>
        <w:rPr>
          <w:sz w:val="24"/>
          <w:szCs w:val="24"/>
        </w:rPr>
        <w:t xml:space="preserve"> for a total burden of 1,</w:t>
      </w:r>
      <w:r w:rsidR="002B5D46">
        <w:rPr>
          <w:sz w:val="24"/>
          <w:szCs w:val="24"/>
        </w:rPr>
        <w:t>226</w:t>
      </w:r>
      <w:r>
        <w:rPr>
          <w:sz w:val="24"/>
          <w:szCs w:val="24"/>
        </w:rPr>
        <w:t xml:space="preserve"> hours. The estimated burden for the Post Program Survey is </w:t>
      </w:r>
      <w:r>
        <w:rPr>
          <w:sz w:val="24"/>
          <w:szCs w:val="24"/>
        </w:rPr>
        <w:t>0.10 hour</w:t>
      </w:r>
      <w:r>
        <w:rPr>
          <w:sz w:val="24"/>
          <w:szCs w:val="24"/>
        </w:rPr>
        <w:t xml:space="preserve"> x </w:t>
      </w:r>
      <w:r w:rsidR="002B5D46">
        <w:rPr>
          <w:sz w:val="24"/>
          <w:szCs w:val="24"/>
        </w:rPr>
        <w:t>7,359</w:t>
      </w:r>
      <w:r>
        <w:rPr>
          <w:sz w:val="24"/>
          <w:szCs w:val="24"/>
        </w:rPr>
        <w:t xml:space="preserve"> (OMB-approved 60</w:t>
      </w:r>
      <w:r w:rsidR="00232445">
        <w:rPr>
          <w:sz w:val="24"/>
          <w:szCs w:val="24"/>
        </w:rPr>
        <w:t xml:space="preserve">% random participant sample) for a total burden of approximately </w:t>
      </w:r>
      <w:r w:rsidR="002B5D46">
        <w:rPr>
          <w:sz w:val="24"/>
          <w:szCs w:val="24"/>
        </w:rPr>
        <w:t>735</w:t>
      </w:r>
      <w:r w:rsidR="00232445">
        <w:rPr>
          <w:sz w:val="24"/>
          <w:szCs w:val="24"/>
        </w:rPr>
        <w:t xml:space="preserve"> hours. </w:t>
      </w:r>
    </w:p>
    <w:p w:rsidR="00993AF2" w:rsidP="0020735C" w14:paraId="78CC6201" w14:textId="60B073D4">
      <w:pPr>
        <w:spacing w:line="480" w:lineRule="auto"/>
        <w:ind w:firstLine="720"/>
        <w:rPr>
          <w:bCs/>
          <w:sz w:val="24"/>
          <w:szCs w:val="24"/>
        </w:rPr>
      </w:pPr>
    </w:p>
    <w:p w:rsidR="00232445" w:rsidRPr="00232445" w:rsidP="0020735C" w14:paraId="6C587297" w14:textId="56E384C4">
      <w:pPr>
        <w:ind w:firstLine="720"/>
        <w:rPr>
          <w:b/>
          <w:bCs/>
          <w:i/>
          <w:iCs/>
          <w:sz w:val="24"/>
          <w:szCs w:val="24"/>
        </w:rPr>
      </w:pPr>
      <w:r w:rsidRPr="00232445">
        <w:rPr>
          <w:b/>
          <w:bCs/>
          <w:i/>
          <w:iCs/>
          <w:sz w:val="24"/>
          <w:szCs w:val="24"/>
        </w:rPr>
        <w:t>Total Burden Hours</w:t>
      </w:r>
    </w:p>
    <w:p w:rsidR="00232445" w:rsidRPr="00232445" w:rsidP="0020735C" w14:paraId="71693701" w14:textId="2FED5D91">
      <w:pPr>
        <w:ind w:left="720"/>
        <w:rPr>
          <w:sz w:val="24"/>
          <w:szCs w:val="24"/>
        </w:rPr>
      </w:pPr>
      <w:r>
        <w:rPr>
          <w:sz w:val="24"/>
          <w:szCs w:val="24"/>
        </w:rPr>
        <w:t xml:space="preserve">ACL/AoA estimates that the total number of burden hours for program leaders, data entry staff, and program participants is </w:t>
      </w:r>
      <w:r w:rsidRPr="008D0937">
        <w:rPr>
          <w:sz w:val="24"/>
          <w:szCs w:val="24"/>
        </w:rPr>
        <w:t>2,</w:t>
      </w:r>
      <w:r w:rsidR="002B5D46">
        <w:rPr>
          <w:sz w:val="24"/>
          <w:szCs w:val="24"/>
        </w:rPr>
        <w:t>910</w:t>
      </w:r>
      <w:r w:rsidRPr="008D0937">
        <w:rPr>
          <w:sz w:val="24"/>
          <w:szCs w:val="24"/>
        </w:rPr>
        <w:t xml:space="preserve"> hours</w:t>
      </w:r>
      <w:r>
        <w:rPr>
          <w:sz w:val="24"/>
          <w:szCs w:val="24"/>
        </w:rPr>
        <w:t xml:space="preserve">. The burden hours per form and respondent are summarized in Exhibit 1. </w:t>
      </w:r>
    </w:p>
    <w:p w:rsidR="00145710" w:rsidP="007F03AB" w14:paraId="41736331" w14:textId="77777777">
      <w:pPr>
        <w:spacing w:after="120"/>
        <w:rPr>
          <w:b/>
          <w:sz w:val="24"/>
          <w:szCs w:val="24"/>
        </w:rPr>
      </w:pPr>
    </w:p>
    <w:p w:rsidR="00145710" w:rsidP="007F03AB" w14:paraId="60CD149F" w14:textId="77777777">
      <w:pPr>
        <w:spacing w:after="120"/>
        <w:rPr>
          <w:b/>
          <w:sz w:val="24"/>
          <w:szCs w:val="24"/>
        </w:rPr>
      </w:pPr>
    </w:p>
    <w:p w:rsidR="00145710" w:rsidP="007F03AB" w14:paraId="3E916240" w14:textId="77777777">
      <w:pPr>
        <w:spacing w:after="120"/>
        <w:rPr>
          <w:b/>
          <w:sz w:val="24"/>
          <w:szCs w:val="24"/>
        </w:rPr>
      </w:pPr>
    </w:p>
    <w:p w:rsidR="00145710" w:rsidP="007F03AB" w14:paraId="585B1B99" w14:textId="77777777">
      <w:pPr>
        <w:spacing w:after="120"/>
        <w:rPr>
          <w:b/>
          <w:sz w:val="24"/>
          <w:szCs w:val="24"/>
        </w:rPr>
      </w:pPr>
    </w:p>
    <w:p w:rsidR="00145710" w:rsidP="007F03AB" w14:paraId="1067E487" w14:textId="77777777">
      <w:pPr>
        <w:spacing w:after="120"/>
        <w:rPr>
          <w:b/>
          <w:sz w:val="24"/>
          <w:szCs w:val="24"/>
        </w:rPr>
      </w:pPr>
    </w:p>
    <w:p w:rsidR="00145710" w:rsidP="007F03AB" w14:paraId="0ABE7514" w14:textId="77777777">
      <w:pPr>
        <w:spacing w:after="120"/>
        <w:rPr>
          <w:b/>
          <w:sz w:val="24"/>
          <w:szCs w:val="24"/>
        </w:rPr>
      </w:pPr>
    </w:p>
    <w:p w:rsidR="00145710" w:rsidP="007F03AB" w14:paraId="1AA9D7E8" w14:textId="77777777">
      <w:pPr>
        <w:spacing w:after="120"/>
        <w:rPr>
          <w:b/>
          <w:sz w:val="24"/>
          <w:szCs w:val="24"/>
        </w:rPr>
      </w:pPr>
    </w:p>
    <w:p w:rsidR="00145710" w:rsidP="007F03AB" w14:paraId="43FBA494" w14:textId="25D96EB4">
      <w:pPr>
        <w:spacing w:after="120"/>
        <w:rPr>
          <w:b/>
          <w:sz w:val="24"/>
          <w:szCs w:val="24"/>
        </w:rPr>
      </w:pPr>
    </w:p>
    <w:p w:rsidR="002B1F9F" w:rsidP="007F03AB" w14:paraId="2178C4D0" w14:textId="77777777">
      <w:pPr>
        <w:spacing w:after="120"/>
        <w:rPr>
          <w:b/>
          <w:sz w:val="24"/>
          <w:szCs w:val="24"/>
        </w:rPr>
      </w:pPr>
    </w:p>
    <w:p w:rsidR="00145710" w:rsidP="007F03AB" w14:paraId="2EC8E3DC" w14:textId="77777777">
      <w:pPr>
        <w:spacing w:after="120"/>
        <w:rPr>
          <w:b/>
          <w:sz w:val="24"/>
          <w:szCs w:val="24"/>
        </w:rPr>
      </w:pPr>
    </w:p>
    <w:p w:rsidR="00145710" w:rsidP="007F03AB" w14:paraId="2E06EAF5" w14:textId="77777777">
      <w:pPr>
        <w:spacing w:after="120"/>
        <w:rPr>
          <w:b/>
          <w:sz w:val="24"/>
          <w:szCs w:val="24"/>
        </w:rPr>
      </w:pPr>
    </w:p>
    <w:p w:rsidR="00145710" w:rsidP="007F03AB" w14:paraId="27ADA8F5" w14:textId="77777777">
      <w:pPr>
        <w:spacing w:after="120"/>
        <w:rPr>
          <w:b/>
          <w:sz w:val="24"/>
          <w:szCs w:val="24"/>
        </w:rPr>
      </w:pPr>
    </w:p>
    <w:p w:rsidR="00232445" w:rsidP="007F03AB" w14:paraId="24447FE0" w14:textId="5A7077B8">
      <w:pPr>
        <w:spacing w:after="120"/>
        <w:rPr>
          <w:b/>
          <w:sz w:val="24"/>
          <w:szCs w:val="24"/>
        </w:rPr>
      </w:pPr>
      <w:r>
        <w:rPr>
          <w:b/>
          <w:sz w:val="24"/>
          <w:szCs w:val="24"/>
        </w:rPr>
        <w:t xml:space="preserve">Exhibit 1: Total Burden Hours </w:t>
      </w:r>
    </w:p>
    <w:tbl>
      <w:tblPr>
        <w:tblW w:w="9630"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578"/>
        <w:gridCol w:w="1480"/>
        <w:gridCol w:w="1710"/>
        <w:gridCol w:w="1350"/>
        <w:gridCol w:w="1512"/>
      </w:tblGrid>
      <w:tr w14:paraId="34086C6F" w14:textId="77777777" w:rsidTr="00134648">
        <w:tblPrEx>
          <w:tblW w:w="9630"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vAlign w:val="bottom"/>
          </w:tcPr>
          <w:p w:rsidR="00145710" w:rsidRPr="005B6A43" w:rsidP="00134648" w14:paraId="7C81EB2A" w14:textId="77777777">
            <w:pPr>
              <w:keepNext/>
              <w:keepLines/>
              <w:jc w:val="center"/>
              <w:rPr>
                <w:b/>
                <w:sz w:val="24"/>
                <w:szCs w:val="24"/>
              </w:rPr>
            </w:pPr>
            <w:r w:rsidRPr="005B6A43">
              <w:rPr>
                <w:b/>
                <w:sz w:val="24"/>
                <w:szCs w:val="24"/>
              </w:rPr>
              <w:t>Respondent/Data collection activity</w:t>
            </w:r>
          </w:p>
          <w:p w:rsidR="00145710" w:rsidRPr="005B6A43" w:rsidP="00134648" w14:paraId="1F27B673" w14:textId="77777777">
            <w:pPr>
              <w:keepNext/>
              <w:keepLines/>
              <w:jc w:val="center"/>
              <w:rPr>
                <w:b/>
                <w:sz w:val="24"/>
                <w:szCs w:val="24"/>
              </w:rPr>
            </w:pPr>
          </w:p>
        </w:tc>
        <w:tc>
          <w:tcPr>
            <w:tcW w:w="1480" w:type="dxa"/>
            <w:tcBorders>
              <w:top w:val="single" w:sz="6" w:space="0" w:color="auto"/>
              <w:left w:val="single" w:sz="6" w:space="0" w:color="auto"/>
              <w:bottom w:val="single" w:sz="6" w:space="0" w:color="auto"/>
              <w:right w:val="single" w:sz="6" w:space="0" w:color="auto"/>
            </w:tcBorders>
            <w:vAlign w:val="bottom"/>
          </w:tcPr>
          <w:p w:rsidR="00145710" w:rsidRPr="005B6A43" w:rsidP="00134648" w14:paraId="518F2DEC" w14:textId="77777777">
            <w:pPr>
              <w:keepNext/>
              <w:keepLines/>
              <w:jc w:val="center"/>
              <w:rPr>
                <w:b/>
                <w:sz w:val="24"/>
                <w:szCs w:val="24"/>
              </w:rPr>
            </w:pPr>
            <w:r w:rsidRPr="005B6A43">
              <w:rPr>
                <w:b/>
                <w:sz w:val="24"/>
                <w:szCs w:val="24"/>
              </w:rPr>
              <w:t>Number of respondents</w:t>
            </w:r>
          </w:p>
          <w:p w:rsidR="00145710" w:rsidRPr="005B6A43" w:rsidP="00134648" w14:paraId="7CE18FE5" w14:textId="77777777">
            <w:pPr>
              <w:keepNext/>
              <w:keepLines/>
              <w:jc w:val="center"/>
              <w:rPr>
                <w:b/>
                <w:sz w:val="24"/>
                <w:szCs w:val="24"/>
              </w:rPr>
            </w:pPr>
          </w:p>
        </w:tc>
        <w:tc>
          <w:tcPr>
            <w:tcW w:w="1710" w:type="dxa"/>
            <w:tcBorders>
              <w:top w:val="single" w:sz="6" w:space="0" w:color="auto"/>
              <w:left w:val="single" w:sz="6" w:space="0" w:color="auto"/>
              <w:bottom w:val="single" w:sz="6" w:space="0" w:color="auto"/>
              <w:right w:val="single" w:sz="6" w:space="0" w:color="auto"/>
            </w:tcBorders>
            <w:vAlign w:val="bottom"/>
          </w:tcPr>
          <w:p w:rsidR="00145710" w:rsidRPr="005B6A43" w:rsidP="00134648" w14:paraId="745A4A3C" w14:textId="77777777">
            <w:pPr>
              <w:keepNext/>
              <w:keepLines/>
              <w:jc w:val="center"/>
              <w:rPr>
                <w:b/>
                <w:sz w:val="24"/>
                <w:szCs w:val="24"/>
              </w:rPr>
            </w:pPr>
            <w:r w:rsidRPr="005B6A43">
              <w:rPr>
                <w:b/>
                <w:sz w:val="24"/>
                <w:szCs w:val="24"/>
              </w:rPr>
              <w:t>Responses per respondent</w:t>
            </w:r>
          </w:p>
          <w:p w:rsidR="00145710" w:rsidRPr="005B6A43" w:rsidP="00134648" w14:paraId="46DEDE5A" w14:textId="77777777">
            <w:pPr>
              <w:keepNext/>
              <w:keepLines/>
              <w:jc w:val="center"/>
              <w:rPr>
                <w:b/>
                <w:sz w:val="24"/>
                <w:szCs w:val="24"/>
              </w:rPr>
            </w:pPr>
          </w:p>
        </w:tc>
        <w:tc>
          <w:tcPr>
            <w:tcW w:w="1350" w:type="dxa"/>
            <w:tcBorders>
              <w:top w:val="single" w:sz="6" w:space="0" w:color="auto"/>
              <w:left w:val="single" w:sz="6" w:space="0" w:color="auto"/>
              <w:bottom w:val="single" w:sz="6" w:space="0" w:color="auto"/>
              <w:right w:val="single" w:sz="6" w:space="0" w:color="auto"/>
            </w:tcBorders>
            <w:vAlign w:val="bottom"/>
          </w:tcPr>
          <w:p w:rsidR="00145710" w:rsidRPr="005B6A43" w:rsidP="00134648" w14:paraId="6F04F497" w14:textId="77777777">
            <w:pPr>
              <w:keepNext/>
              <w:keepLines/>
              <w:jc w:val="center"/>
              <w:rPr>
                <w:b/>
                <w:sz w:val="24"/>
                <w:szCs w:val="24"/>
              </w:rPr>
            </w:pPr>
            <w:r w:rsidRPr="005B6A43">
              <w:rPr>
                <w:b/>
                <w:sz w:val="24"/>
                <w:szCs w:val="24"/>
              </w:rPr>
              <w:t>Hours per response</w:t>
            </w:r>
          </w:p>
          <w:p w:rsidR="00145710" w:rsidRPr="005B6A43" w:rsidP="00134648" w14:paraId="2C283327" w14:textId="77777777">
            <w:pPr>
              <w:keepNext/>
              <w:keepLines/>
              <w:jc w:val="center"/>
              <w:rPr>
                <w:b/>
                <w:sz w:val="24"/>
                <w:szCs w:val="24"/>
              </w:rPr>
            </w:pPr>
          </w:p>
        </w:tc>
        <w:tc>
          <w:tcPr>
            <w:tcW w:w="1512" w:type="dxa"/>
            <w:tcBorders>
              <w:top w:val="single" w:sz="6" w:space="0" w:color="auto"/>
              <w:left w:val="single" w:sz="6" w:space="0" w:color="auto"/>
              <w:bottom w:val="single" w:sz="6" w:space="0" w:color="auto"/>
              <w:right w:val="single" w:sz="6" w:space="0" w:color="auto"/>
            </w:tcBorders>
            <w:vAlign w:val="bottom"/>
          </w:tcPr>
          <w:p w:rsidR="00145710" w:rsidRPr="005B6A43" w:rsidP="00134648" w14:paraId="1D3F2108" w14:textId="77777777">
            <w:pPr>
              <w:keepNext/>
              <w:keepLines/>
              <w:jc w:val="center"/>
              <w:rPr>
                <w:b/>
                <w:sz w:val="24"/>
                <w:szCs w:val="24"/>
              </w:rPr>
            </w:pPr>
            <w:r w:rsidRPr="005B6A43">
              <w:rPr>
                <w:b/>
                <w:sz w:val="24"/>
                <w:szCs w:val="24"/>
              </w:rPr>
              <w:t>Annual burden hours</w:t>
            </w:r>
          </w:p>
          <w:p w:rsidR="00145710" w:rsidRPr="005B6A43" w:rsidP="00134648" w14:paraId="19E2FCC9" w14:textId="77777777">
            <w:pPr>
              <w:keepNext/>
              <w:keepLines/>
              <w:jc w:val="center"/>
              <w:rPr>
                <w:b/>
                <w:sz w:val="24"/>
                <w:szCs w:val="24"/>
              </w:rPr>
            </w:pPr>
          </w:p>
        </w:tc>
      </w:tr>
      <w:tr w14:paraId="2306E329" w14:textId="77777777" w:rsidTr="00134648">
        <w:tblPrEx>
          <w:tblW w:w="9630" w:type="dxa"/>
          <w:tblInd w:w="-256" w:type="dxa"/>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tcPr>
          <w:p w:rsidR="00145710" w:rsidRPr="005B6A43" w:rsidP="00134648" w14:paraId="4234A7C1" w14:textId="77777777">
            <w:pPr>
              <w:keepNext/>
              <w:keepLines/>
              <w:rPr>
                <w:sz w:val="24"/>
                <w:szCs w:val="24"/>
              </w:rPr>
            </w:pPr>
            <w:r w:rsidRPr="005B6A43">
              <w:rPr>
                <w:sz w:val="24"/>
                <w:szCs w:val="24"/>
              </w:rPr>
              <w:t xml:space="preserve">Program leaders (Program Information Cover Sheet, Attendance Log) </w:t>
            </w:r>
          </w:p>
        </w:tc>
        <w:tc>
          <w:tcPr>
            <w:tcW w:w="1480" w:type="dxa"/>
            <w:tcBorders>
              <w:top w:val="single" w:sz="6" w:space="0" w:color="auto"/>
              <w:left w:val="single" w:sz="6" w:space="0" w:color="auto"/>
              <w:right w:val="single" w:sz="6" w:space="0" w:color="auto"/>
            </w:tcBorders>
            <w:vAlign w:val="center"/>
          </w:tcPr>
          <w:p w:rsidR="00145710" w:rsidRPr="005B6A43" w:rsidP="00134648" w14:paraId="79147140" w14:textId="77777777">
            <w:pPr>
              <w:keepNext/>
              <w:keepLines/>
              <w:tabs>
                <w:tab w:val="decimal" w:pos="792"/>
              </w:tabs>
              <w:jc w:val="center"/>
              <w:rPr>
                <w:sz w:val="24"/>
                <w:szCs w:val="24"/>
              </w:rPr>
            </w:pPr>
            <w:r w:rsidRPr="6BEC661C">
              <w:rPr>
                <w:sz w:val="24"/>
                <w:szCs w:val="24"/>
              </w:rPr>
              <w:t xml:space="preserve">480 leaders </w:t>
            </w:r>
          </w:p>
        </w:tc>
        <w:tc>
          <w:tcPr>
            <w:tcW w:w="1710" w:type="dxa"/>
            <w:tcBorders>
              <w:top w:val="single" w:sz="6" w:space="0" w:color="auto"/>
              <w:left w:val="single" w:sz="6" w:space="0" w:color="auto"/>
              <w:right w:val="single" w:sz="6" w:space="0" w:color="auto"/>
            </w:tcBorders>
            <w:vAlign w:val="center"/>
          </w:tcPr>
          <w:p w:rsidR="00145710" w:rsidRPr="005B6A43" w:rsidP="00134648" w14:paraId="204991CC" w14:textId="77777777">
            <w:pPr>
              <w:keepNext/>
              <w:keepLines/>
              <w:tabs>
                <w:tab w:val="decimal" w:pos="576"/>
              </w:tabs>
              <w:jc w:val="center"/>
              <w:rPr>
                <w:sz w:val="24"/>
                <w:szCs w:val="24"/>
              </w:rPr>
            </w:pPr>
            <w:r w:rsidRPr="005B6A43">
              <w:rPr>
                <w:sz w:val="24"/>
                <w:szCs w:val="24"/>
              </w:rPr>
              <w:t>Twice a year (one set per program)</w:t>
            </w:r>
          </w:p>
        </w:tc>
        <w:tc>
          <w:tcPr>
            <w:tcW w:w="1350"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416B082A" w14:textId="77777777">
            <w:pPr>
              <w:keepNext/>
              <w:keepLines/>
              <w:tabs>
                <w:tab w:val="decimal" w:pos="504"/>
              </w:tabs>
              <w:jc w:val="center"/>
              <w:rPr>
                <w:sz w:val="24"/>
                <w:szCs w:val="24"/>
              </w:rPr>
            </w:pPr>
            <w:r w:rsidRPr="005B6A43">
              <w:rPr>
                <w:sz w:val="24"/>
                <w:szCs w:val="24"/>
              </w:rPr>
              <w:t>.50</w:t>
            </w:r>
          </w:p>
        </w:tc>
        <w:tc>
          <w:tcPr>
            <w:tcW w:w="1512"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422510EB" w14:textId="0E0086B4">
            <w:pPr>
              <w:keepNext/>
              <w:keepLines/>
              <w:tabs>
                <w:tab w:val="decimal" w:pos="720"/>
              </w:tabs>
              <w:jc w:val="center"/>
              <w:rPr>
                <w:sz w:val="24"/>
                <w:szCs w:val="24"/>
              </w:rPr>
            </w:pPr>
            <w:r>
              <w:rPr>
                <w:sz w:val="24"/>
                <w:szCs w:val="24"/>
              </w:rPr>
              <w:t>960</w:t>
            </w:r>
            <w:r w:rsidRPr="6BEC661C">
              <w:rPr>
                <w:sz w:val="24"/>
                <w:szCs w:val="24"/>
              </w:rPr>
              <w:t xml:space="preserve"> hours</w:t>
            </w:r>
          </w:p>
        </w:tc>
      </w:tr>
      <w:tr w14:paraId="37A46A89" w14:textId="77777777" w:rsidTr="00134648">
        <w:tblPrEx>
          <w:tblW w:w="9630" w:type="dxa"/>
          <w:tblInd w:w="-256" w:type="dxa"/>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tcPr>
          <w:p w:rsidR="00145710" w:rsidRPr="005B6A43" w:rsidP="00134648" w14:paraId="5A4562ED" w14:textId="77777777">
            <w:pPr>
              <w:keepNext/>
              <w:keepLines/>
              <w:rPr>
                <w:sz w:val="24"/>
                <w:szCs w:val="24"/>
              </w:rPr>
            </w:pPr>
            <w:r w:rsidRPr="005B6A43">
              <w:rPr>
                <w:sz w:val="24"/>
                <w:szCs w:val="24"/>
              </w:rPr>
              <w:t xml:space="preserve">Data entry staff (Program Information Cover Sheet, Attendance Log, Participant Information Survey, Participant Post Program Survey) </w:t>
            </w:r>
          </w:p>
        </w:tc>
        <w:tc>
          <w:tcPr>
            <w:tcW w:w="1480" w:type="dxa"/>
            <w:tcBorders>
              <w:top w:val="single" w:sz="6" w:space="0" w:color="auto"/>
              <w:left w:val="single" w:sz="6" w:space="0" w:color="auto"/>
              <w:right w:val="single" w:sz="6" w:space="0" w:color="auto"/>
            </w:tcBorders>
            <w:vAlign w:val="center"/>
          </w:tcPr>
          <w:p w:rsidR="00145710" w:rsidRPr="005B6A43" w:rsidP="00134648" w14:paraId="32F0FF6E" w14:textId="77777777">
            <w:pPr>
              <w:keepNext/>
              <w:keepLines/>
              <w:tabs>
                <w:tab w:val="decimal" w:pos="792"/>
              </w:tabs>
              <w:jc w:val="center"/>
              <w:rPr>
                <w:sz w:val="24"/>
                <w:szCs w:val="24"/>
              </w:rPr>
            </w:pPr>
            <w:r w:rsidRPr="6BEC661C">
              <w:rPr>
                <w:sz w:val="24"/>
                <w:szCs w:val="24"/>
              </w:rPr>
              <w:t xml:space="preserve">48 data entry staff </w:t>
            </w:r>
          </w:p>
        </w:tc>
        <w:tc>
          <w:tcPr>
            <w:tcW w:w="1710" w:type="dxa"/>
            <w:tcBorders>
              <w:top w:val="single" w:sz="6" w:space="0" w:color="auto"/>
              <w:left w:val="single" w:sz="6" w:space="0" w:color="auto"/>
              <w:right w:val="single" w:sz="6" w:space="0" w:color="auto"/>
            </w:tcBorders>
            <w:vAlign w:val="center"/>
          </w:tcPr>
          <w:p w:rsidR="00145710" w:rsidRPr="005B6A43" w:rsidP="00134648" w14:paraId="6283F6ED" w14:textId="77777777">
            <w:pPr>
              <w:keepNext/>
              <w:keepLines/>
              <w:tabs>
                <w:tab w:val="decimal" w:pos="576"/>
              </w:tabs>
              <w:jc w:val="center"/>
              <w:rPr>
                <w:sz w:val="24"/>
                <w:szCs w:val="24"/>
              </w:rPr>
            </w:pPr>
            <w:r w:rsidRPr="6BEC661C">
              <w:rPr>
                <w:sz w:val="24"/>
                <w:szCs w:val="24"/>
              </w:rPr>
              <w:t xml:space="preserve">Once per program x </w:t>
            </w:r>
            <w:r>
              <w:rPr>
                <w:sz w:val="24"/>
                <w:szCs w:val="24"/>
              </w:rPr>
              <w:t>938</w:t>
            </w:r>
            <w:r w:rsidRPr="6BEC661C">
              <w:rPr>
                <w:sz w:val="24"/>
                <w:szCs w:val="24"/>
              </w:rPr>
              <w:t xml:space="preserve"> programs</w:t>
            </w:r>
          </w:p>
        </w:tc>
        <w:tc>
          <w:tcPr>
            <w:tcW w:w="1350"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7BA4C560" w14:textId="77777777">
            <w:pPr>
              <w:keepNext/>
              <w:keepLines/>
              <w:tabs>
                <w:tab w:val="decimal" w:pos="504"/>
              </w:tabs>
              <w:jc w:val="center"/>
              <w:rPr>
                <w:sz w:val="24"/>
                <w:szCs w:val="24"/>
              </w:rPr>
            </w:pPr>
            <w:r w:rsidRPr="005B6A43">
              <w:rPr>
                <w:sz w:val="24"/>
                <w:szCs w:val="24"/>
              </w:rPr>
              <w:t>.50</w:t>
            </w:r>
          </w:p>
        </w:tc>
        <w:tc>
          <w:tcPr>
            <w:tcW w:w="1512"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7B34E790" w14:textId="77777777">
            <w:pPr>
              <w:keepNext/>
              <w:keepLines/>
              <w:tabs>
                <w:tab w:val="decimal" w:pos="720"/>
              </w:tabs>
              <w:jc w:val="center"/>
              <w:rPr>
                <w:sz w:val="24"/>
                <w:szCs w:val="24"/>
              </w:rPr>
            </w:pPr>
            <w:r>
              <w:rPr>
                <w:sz w:val="24"/>
                <w:szCs w:val="24"/>
              </w:rPr>
              <w:t>469</w:t>
            </w:r>
            <w:r w:rsidRPr="6BEC661C">
              <w:rPr>
                <w:sz w:val="24"/>
                <w:szCs w:val="24"/>
              </w:rPr>
              <w:t xml:space="preserve"> hours</w:t>
            </w:r>
          </w:p>
        </w:tc>
      </w:tr>
      <w:tr w14:paraId="75B7FCEB" w14:textId="77777777" w:rsidTr="00134648">
        <w:tblPrEx>
          <w:tblW w:w="9630" w:type="dxa"/>
          <w:tblInd w:w="-256" w:type="dxa"/>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tcPr>
          <w:p w:rsidR="00145710" w:rsidRPr="005B6A43" w:rsidP="00134648" w14:paraId="3997E0E9" w14:textId="77777777">
            <w:pPr>
              <w:keepNext/>
              <w:keepLines/>
              <w:rPr>
                <w:sz w:val="24"/>
                <w:szCs w:val="24"/>
              </w:rPr>
            </w:pPr>
            <w:r w:rsidRPr="005B6A43">
              <w:rPr>
                <w:sz w:val="24"/>
                <w:szCs w:val="24"/>
              </w:rPr>
              <w:t>Program participants (Participant Information Survey)</w:t>
            </w:r>
          </w:p>
        </w:tc>
        <w:tc>
          <w:tcPr>
            <w:tcW w:w="1480" w:type="dxa"/>
            <w:tcBorders>
              <w:top w:val="single" w:sz="6" w:space="0" w:color="auto"/>
              <w:left w:val="single" w:sz="6" w:space="0" w:color="auto"/>
              <w:right w:val="single" w:sz="6" w:space="0" w:color="auto"/>
            </w:tcBorders>
            <w:vAlign w:val="center"/>
          </w:tcPr>
          <w:p w:rsidR="00145710" w:rsidRPr="002E04F3" w:rsidP="00134648" w14:paraId="129C2E01" w14:textId="77777777">
            <w:pPr>
              <w:keepNext/>
              <w:keepLines/>
              <w:tabs>
                <w:tab w:val="decimal" w:pos="792"/>
              </w:tabs>
              <w:jc w:val="center"/>
              <w:rPr>
                <w:sz w:val="24"/>
                <w:szCs w:val="24"/>
              </w:rPr>
            </w:pPr>
            <w:r w:rsidRPr="002E04F3">
              <w:rPr>
                <w:sz w:val="24"/>
                <w:szCs w:val="24"/>
              </w:rPr>
              <w:t>12,265</w:t>
            </w:r>
          </w:p>
          <w:p w:rsidR="00145710" w:rsidRPr="005B6A43" w:rsidP="00134648" w14:paraId="0C9D8A4C" w14:textId="77777777">
            <w:pPr>
              <w:keepNext/>
              <w:keepLines/>
              <w:tabs>
                <w:tab w:val="decimal" w:pos="792"/>
              </w:tabs>
              <w:jc w:val="center"/>
              <w:rPr>
                <w:sz w:val="24"/>
                <w:szCs w:val="24"/>
                <w:highlight w:val="yellow"/>
              </w:rPr>
            </w:pPr>
          </w:p>
        </w:tc>
        <w:tc>
          <w:tcPr>
            <w:tcW w:w="1710" w:type="dxa"/>
            <w:tcBorders>
              <w:top w:val="single" w:sz="6" w:space="0" w:color="auto"/>
              <w:left w:val="single" w:sz="6" w:space="0" w:color="auto"/>
              <w:right w:val="single" w:sz="6" w:space="0" w:color="auto"/>
            </w:tcBorders>
            <w:vAlign w:val="center"/>
          </w:tcPr>
          <w:p w:rsidR="00145710" w:rsidRPr="005B6A43" w:rsidP="00134648" w14:paraId="12CF465A" w14:textId="77777777">
            <w:pPr>
              <w:keepNext/>
              <w:keepLines/>
              <w:tabs>
                <w:tab w:val="decimal" w:pos="576"/>
              </w:tabs>
              <w:jc w:val="center"/>
              <w:rPr>
                <w:sz w:val="24"/>
                <w:szCs w:val="24"/>
              </w:rPr>
            </w:pPr>
            <w:r w:rsidRPr="005B6A43">
              <w:rPr>
                <w:sz w:val="24"/>
                <w:szCs w:val="24"/>
              </w:rPr>
              <w:t>1</w:t>
            </w:r>
          </w:p>
        </w:tc>
        <w:tc>
          <w:tcPr>
            <w:tcW w:w="1350"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34CA9BC6" w14:textId="77777777">
            <w:pPr>
              <w:keepNext/>
              <w:keepLines/>
              <w:tabs>
                <w:tab w:val="decimal" w:pos="504"/>
              </w:tabs>
              <w:jc w:val="center"/>
              <w:rPr>
                <w:sz w:val="24"/>
                <w:szCs w:val="24"/>
              </w:rPr>
            </w:pPr>
            <w:r w:rsidRPr="005B6A43">
              <w:rPr>
                <w:sz w:val="24"/>
                <w:szCs w:val="24"/>
              </w:rPr>
              <w:t>.10</w:t>
            </w:r>
          </w:p>
        </w:tc>
        <w:tc>
          <w:tcPr>
            <w:tcW w:w="1512"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5BC6D3CB" w14:textId="77777777">
            <w:pPr>
              <w:keepNext/>
              <w:keepLines/>
              <w:tabs>
                <w:tab w:val="decimal" w:pos="720"/>
              </w:tabs>
              <w:jc w:val="center"/>
              <w:rPr>
                <w:sz w:val="24"/>
                <w:szCs w:val="24"/>
              </w:rPr>
            </w:pPr>
            <w:r w:rsidRPr="005B6A43">
              <w:rPr>
                <w:sz w:val="24"/>
                <w:szCs w:val="24"/>
              </w:rPr>
              <w:t>1</w:t>
            </w:r>
            <w:r>
              <w:rPr>
                <w:sz w:val="24"/>
                <w:szCs w:val="24"/>
              </w:rPr>
              <w:t>,226</w:t>
            </w:r>
          </w:p>
        </w:tc>
      </w:tr>
      <w:tr w14:paraId="00622107" w14:textId="77777777" w:rsidTr="00134648">
        <w:tblPrEx>
          <w:tblW w:w="9630" w:type="dxa"/>
          <w:tblInd w:w="-256" w:type="dxa"/>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tcPr>
          <w:p w:rsidR="00145710" w:rsidRPr="005B6A43" w:rsidP="00134648" w14:paraId="2E6EABF9" w14:textId="77777777">
            <w:pPr>
              <w:keepNext/>
              <w:keepLines/>
              <w:rPr>
                <w:sz w:val="24"/>
                <w:szCs w:val="24"/>
              </w:rPr>
            </w:pPr>
            <w:r w:rsidRPr="005B6A43">
              <w:rPr>
                <w:sz w:val="24"/>
                <w:szCs w:val="24"/>
              </w:rPr>
              <w:t>Program participants (Participant Post Program Survey)</w:t>
            </w:r>
          </w:p>
        </w:tc>
        <w:tc>
          <w:tcPr>
            <w:tcW w:w="1480" w:type="dxa"/>
            <w:tcBorders>
              <w:top w:val="single" w:sz="6" w:space="0" w:color="auto"/>
              <w:left w:val="single" w:sz="6" w:space="0" w:color="auto"/>
              <w:right w:val="single" w:sz="6" w:space="0" w:color="auto"/>
            </w:tcBorders>
            <w:vAlign w:val="center"/>
          </w:tcPr>
          <w:p w:rsidR="00145710" w:rsidRPr="002E04F3" w:rsidP="00134648" w14:paraId="66C838CF" w14:textId="77777777">
            <w:pPr>
              <w:keepNext/>
              <w:keepLines/>
              <w:tabs>
                <w:tab w:val="decimal" w:pos="792"/>
              </w:tabs>
              <w:jc w:val="center"/>
              <w:rPr>
                <w:sz w:val="24"/>
                <w:szCs w:val="24"/>
              </w:rPr>
            </w:pPr>
            <w:r w:rsidRPr="002E04F3">
              <w:rPr>
                <w:sz w:val="24"/>
                <w:szCs w:val="24"/>
              </w:rPr>
              <w:t>7,359</w:t>
            </w:r>
          </w:p>
          <w:p w:rsidR="00145710" w:rsidRPr="005B6A43" w:rsidP="00134648" w14:paraId="2A3856BC" w14:textId="77777777">
            <w:pPr>
              <w:keepNext/>
              <w:keepLines/>
              <w:tabs>
                <w:tab w:val="decimal" w:pos="792"/>
              </w:tabs>
              <w:jc w:val="center"/>
              <w:rPr>
                <w:sz w:val="24"/>
                <w:szCs w:val="24"/>
                <w:highlight w:val="yellow"/>
              </w:rPr>
            </w:pPr>
          </w:p>
        </w:tc>
        <w:tc>
          <w:tcPr>
            <w:tcW w:w="1710" w:type="dxa"/>
            <w:tcBorders>
              <w:top w:val="single" w:sz="6" w:space="0" w:color="auto"/>
              <w:left w:val="single" w:sz="6" w:space="0" w:color="auto"/>
              <w:right w:val="single" w:sz="6" w:space="0" w:color="auto"/>
            </w:tcBorders>
            <w:vAlign w:val="center"/>
          </w:tcPr>
          <w:p w:rsidR="00145710" w:rsidRPr="005B6A43" w:rsidP="00134648" w14:paraId="4E643599" w14:textId="77777777">
            <w:pPr>
              <w:keepNext/>
              <w:keepLines/>
              <w:tabs>
                <w:tab w:val="decimal" w:pos="576"/>
              </w:tabs>
              <w:jc w:val="center"/>
              <w:rPr>
                <w:sz w:val="24"/>
                <w:szCs w:val="24"/>
              </w:rPr>
            </w:pPr>
            <w:r w:rsidRPr="005B6A43">
              <w:rPr>
                <w:sz w:val="24"/>
                <w:szCs w:val="24"/>
              </w:rPr>
              <w:t>1</w:t>
            </w:r>
          </w:p>
        </w:tc>
        <w:tc>
          <w:tcPr>
            <w:tcW w:w="1350"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75691D79" w14:textId="77777777">
            <w:pPr>
              <w:keepNext/>
              <w:keepLines/>
              <w:tabs>
                <w:tab w:val="decimal" w:pos="504"/>
              </w:tabs>
              <w:jc w:val="center"/>
              <w:rPr>
                <w:sz w:val="24"/>
                <w:szCs w:val="24"/>
              </w:rPr>
            </w:pPr>
            <w:r w:rsidRPr="005B6A43">
              <w:rPr>
                <w:sz w:val="24"/>
                <w:szCs w:val="24"/>
              </w:rPr>
              <w:t>.10</w:t>
            </w:r>
          </w:p>
        </w:tc>
        <w:tc>
          <w:tcPr>
            <w:tcW w:w="1512" w:type="dxa"/>
            <w:tcBorders>
              <w:top w:val="single" w:sz="6" w:space="0" w:color="auto"/>
              <w:left w:val="single" w:sz="6" w:space="0" w:color="auto"/>
              <w:bottom w:val="single" w:sz="6" w:space="0" w:color="auto"/>
              <w:right w:val="single" w:sz="6" w:space="0" w:color="auto"/>
            </w:tcBorders>
            <w:vAlign w:val="center"/>
          </w:tcPr>
          <w:p w:rsidR="00145710" w:rsidRPr="005B6A43" w:rsidP="00134648" w14:paraId="5C9CA490" w14:textId="77777777">
            <w:pPr>
              <w:keepNext/>
              <w:keepLines/>
              <w:tabs>
                <w:tab w:val="decimal" w:pos="720"/>
              </w:tabs>
              <w:jc w:val="center"/>
              <w:rPr>
                <w:sz w:val="24"/>
                <w:szCs w:val="24"/>
              </w:rPr>
            </w:pPr>
            <w:r>
              <w:rPr>
                <w:sz w:val="24"/>
                <w:szCs w:val="24"/>
              </w:rPr>
              <w:t>735</w:t>
            </w:r>
          </w:p>
        </w:tc>
      </w:tr>
      <w:tr w14:paraId="390036C6" w14:textId="77777777" w:rsidTr="00134648">
        <w:tblPrEx>
          <w:tblW w:w="9630" w:type="dxa"/>
          <w:tblInd w:w="-256" w:type="dxa"/>
          <w:tblLayout w:type="fixed"/>
          <w:tblLook w:val="04A0"/>
        </w:tblPrEx>
        <w:trPr>
          <w:cantSplit/>
        </w:trPr>
        <w:tc>
          <w:tcPr>
            <w:tcW w:w="3578"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145710" w:rsidRPr="005B6A43" w:rsidP="00134648" w14:paraId="4F99AE8F" w14:textId="77777777">
            <w:pPr>
              <w:keepNext/>
              <w:keepLines/>
              <w:tabs>
                <w:tab w:val="center" w:pos="1604"/>
              </w:tabs>
              <w:jc w:val="both"/>
              <w:rPr>
                <w:b/>
                <w:sz w:val="24"/>
                <w:szCs w:val="24"/>
              </w:rPr>
            </w:pPr>
            <w:r w:rsidRPr="005B6A43">
              <w:rPr>
                <w:b/>
                <w:sz w:val="24"/>
                <w:szCs w:val="24"/>
              </w:rPr>
              <w:tab/>
            </w:r>
          </w:p>
        </w:tc>
        <w:tc>
          <w:tcPr>
            <w:tcW w:w="148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145710" w:rsidRPr="005B6A43" w:rsidP="00134648" w14:paraId="55CA7373" w14:textId="77777777">
            <w:pPr>
              <w:keepNext/>
              <w:keepLines/>
              <w:tabs>
                <w:tab w:val="decimal" w:pos="792"/>
              </w:tabs>
              <w:jc w:val="center"/>
              <w:rPr>
                <w:b/>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145710" w:rsidRPr="005B6A43" w:rsidP="00134648" w14:paraId="52BBE049" w14:textId="77777777">
            <w:pPr>
              <w:keepNext/>
              <w:keepLines/>
              <w:tabs>
                <w:tab w:val="center" w:pos="1604"/>
              </w:tabs>
              <w:jc w:val="both"/>
              <w:rPr>
                <w:b/>
                <w:sz w:val="24"/>
                <w:szCs w:val="24"/>
              </w:rPr>
            </w:pPr>
            <w:r w:rsidRPr="005B6A43">
              <w:rPr>
                <w:b/>
                <w:sz w:val="24"/>
                <w:szCs w:val="24"/>
              </w:rPr>
              <w:t>Total Burden Hours</w:t>
            </w:r>
          </w:p>
          <w:p w:rsidR="00145710" w:rsidRPr="005B6A43" w:rsidP="00134648" w14:paraId="0C9844BD" w14:textId="77777777">
            <w:pPr>
              <w:keepNext/>
              <w:keepLines/>
              <w:tabs>
                <w:tab w:val="decimal" w:pos="504"/>
              </w:tabs>
              <w:jc w:val="cente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145710" w:rsidRPr="005B6A43" w:rsidP="00134648" w14:paraId="4891AF92" w14:textId="77777777">
            <w:pPr>
              <w:keepNext/>
              <w:keepLines/>
              <w:tabs>
                <w:tab w:val="decimal" w:pos="720"/>
              </w:tabs>
              <w:jc w:val="center"/>
              <w:rPr>
                <w:b/>
                <w:sz w:val="24"/>
                <w:szCs w:val="24"/>
              </w:rPr>
            </w:pPr>
          </w:p>
          <w:p w:rsidR="00145710" w:rsidRPr="005B6A43" w:rsidP="00134648" w14:paraId="180954A0" w14:textId="215F6A7C">
            <w:pPr>
              <w:keepNext/>
              <w:keepLines/>
              <w:tabs>
                <w:tab w:val="decimal" w:pos="720"/>
              </w:tabs>
              <w:jc w:val="center"/>
              <w:rPr>
                <w:b/>
                <w:sz w:val="24"/>
                <w:szCs w:val="24"/>
              </w:rPr>
            </w:pPr>
            <w:r>
              <w:rPr>
                <w:b/>
                <w:sz w:val="24"/>
                <w:szCs w:val="24"/>
              </w:rPr>
              <w:t>3390</w:t>
            </w:r>
          </w:p>
        </w:tc>
      </w:tr>
    </w:tbl>
    <w:p w:rsidR="00145710" w:rsidP="0020735C" w14:paraId="7ACB03A8" w14:textId="77777777">
      <w:pPr>
        <w:spacing w:after="120" w:line="480" w:lineRule="auto"/>
        <w:ind w:firstLine="720"/>
        <w:rPr>
          <w:b/>
          <w:bCs/>
          <w:sz w:val="24"/>
          <w:szCs w:val="24"/>
        </w:rPr>
      </w:pPr>
      <w:bookmarkStart w:id="1" w:name="_Hlk155256285"/>
    </w:p>
    <w:p w:rsidR="0058497D" w:rsidP="0020735C" w14:paraId="0A4BAE90" w14:textId="18FE9C9D">
      <w:pPr>
        <w:spacing w:after="120" w:line="480" w:lineRule="auto"/>
        <w:ind w:firstLine="720"/>
        <w:rPr>
          <w:b/>
          <w:bCs/>
          <w:sz w:val="24"/>
          <w:szCs w:val="24"/>
        </w:rPr>
      </w:pPr>
      <w:r w:rsidRPr="00445391">
        <w:rPr>
          <w:b/>
          <w:bCs/>
          <w:sz w:val="24"/>
          <w:szCs w:val="24"/>
        </w:rPr>
        <w:t>12B. Costs to Respondents</w:t>
      </w:r>
    </w:p>
    <w:p w:rsidR="00445391" w:rsidP="0020735C" w14:paraId="745E9F88" w14:textId="13D3A6AE">
      <w:pPr>
        <w:ind w:left="720"/>
        <w:rPr>
          <w:sz w:val="24"/>
          <w:szCs w:val="24"/>
        </w:rPr>
      </w:pPr>
      <w:r w:rsidRPr="00445391">
        <w:rPr>
          <w:sz w:val="24"/>
          <w:szCs w:val="24"/>
        </w:rPr>
        <w:t xml:space="preserve">The annualized cost burden for respondents is estimated to be </w:t>
      </w:r>
      <w:r w:rsidRPr="00386CDE">
        <w:rPr>
          <w:sz w:val="24"/>
          <w:szCs w:val="24"/>
        </w:rPr>
        <w:t>$</w:t>
      </w:r>
      <w:r w:rsidR="00E35C13">
        <w:rPr>
          <w:sz w:val="24"/>
          <w:szCs w:val="24"/>
        </w:rPr>
        <w:t>85,483</w:t>
      </w:r>
      <w:r w:rsidR="000F7FDB">
        <w:rPr>
          <w:sz w:val="24"/>
          <w:szCs w:val="24"/>
        </w:rPr>
        <w:t>.</w:t>
      </w:r>
      <w:r w:rsidRPr="00445391">
        <w:rPr>
          <w:sz w:val="24"/>
          <w:szCs w:val="24"/>
        </w:rPr>
        <w:t xml:space="preserve"> Exhibit 2 shows the e</w:t>
      </w:r>
      <w:r>
        <w:rPr>
          <w:sz w:val="24"/>
          <w:szCs w:val="24"/>
        </w:rPr>
        <w:t>stimated annual cost burden to each type of respondent, based on their time to complete the data collection tools. The hourly rate for the pro</w:t>
      </w:r>
      <w:r w:rsidR="000F7FDB">
        <w:rPr>
          <w:sz w:val="24"/>
          <w:szCs w:val="24"/>
        </w:rPr>
        <w:t>gram leaders</w:t>
      </w:r>
      <w:r>
        <w:rPr>
          <w:sz w:val="24"/>
          <w:szCs w:val="24"/>
        </w:rPr>
        <w:t xml:space="preserve"> and data entry staff is based upon the average wages of similar professions published by the Department of Labor, Bureau of Labor Statistics. The hourly rate for the participants was based on average Social Security monthly benefits. </w:t>
      </w:r>
    </w:p>
    <w:p w:rsidR="0020735C" w:rsidP="0020735C" w14:paraId="073F9E5B" w14:textId="77777777">
      <w:pPr>
        <w:ind w:left="720"/>
        <w:rPr>
          <w:sz w:val="24"/>
          <w:szCs w:val="24"/>
        </w:rPr>
      </w:pPr>
    </w:p>
    <w:p w:rsidR="0058497D" w:rsidRPr="0058497D" w:rsidP="0058497D" w14:paraId="5F4E5B55" w14:textId="1F51A7FC">
      <w:pPr>
        <w:spacing w:after="120"/>
        <w:rPr>
          <w:b/>
          <w:bCs/>
          <w:sz w:val="24"/>
          <w:szCs w:val="24"/>
        </w:rPr>
      </w:pPr>
      <w:r w:rsidRPr="0058497D">
        <w:rPr>
          <w:b/>
          <w:bCs/>
          <w:sz w:val="24"/>
          <w:szCs w:val="24"/>
        </w:rPr>
        <w:t>Exhibit 2: Estimated annualized cost burden</w:t>
      </w:r>
    </w:p>
    <w:tbl>
      <w:tblPr>
        <w:tblStyle w:val="TableGrid"/>
        <w:tblW w:w="0" w:type="auto"/>
        <w:tblLook w:val="04A0"/>
      </w:tblPr>
      <w:tblGrid>
        <w:gridCol w:w="2509"/>
        <w:gridCol w:w="2364"/>
        <w:gridCol w:w="2354"/>
        <w:gridCol w:w="2123"/>
      </w:tblGrid>
      <w:tr w14:paraId="439F2BBA" w14:textId="46BA8DD7" w:rsidTr="0B1A7A5B">
        <w:tblPrEx>
          <w:tblW w:w="0" w:type="auto"/>
          <w:tblLook w:val="04A0"/>
        </w:tblPrEx>
        <w:tc>
          <w:tcPr>
            <w:tcW w:w="2509" w:type="dxa"/>
          </w:tcPr>
          <w:p w:rsidR="0058497D" w:rsidRPr="0058497D" w:rsidP="0058497D" w14:paraId="4E9E287D" w14:textId="58B7436F">
            <w:pPr>
              <w:spacing w:after="120" w:line="480" w:lineRule="auto"/>
              <w:rPr>
                <w:b/>
                <w:bCs/>
                <w:sz w:val="24"/>
                <w:szCs w:val="24"/>
              </w:rPr>
            </w:pPr>
            <w:r w:rsidRPr="0058497D">
              <w:rPr>
                <w:b/>
                <w:bCs/>
                <w:sz w:val="24"/>
                <w:szCs w:val="24"/>
              </w:rPr>
              <w:t>Type of Respondent</w:t>
            </w:r>
          </w:p>
        </w:tc>
        <w:tc>
          <w:tcPr>
            <w:tcW w:w="2364" w:type="dxa"/>
          </w:tcPr>
          <w:p w:rsidR="0058497D" w:rsidRPr="0058497D" w:rsidP="0058497D" w14:paraId="24841130" w14:textId="467DDFC8">
            <w:pPr>
              <w:spacing w:after="120" w:line="480" w:lineRule="auto"/>
              <w:rPr>
                <w:b/>
                <w:bCs/>
                <w:sz w:val="24"/>
                <w:szCs w:val="24"/>
              </w:rPr>
            </w:pPr>
            <w:r w:rsidRPr="0058497D">
              <w:rPr>
                <w:b/>
                <w:bCs/>
                <w:sz w:val="24"/>
                <w:szCs w:val="24"/>
              </w:rPr>
              <w:t>Total Burden Hours</w:t>
            </w:r>
          </w:p>
        </w:tc>
        <w:tc>
          <w:tcPr>
            <w:tcW w:w="2354" w:type="dxa"/>
          </w:tcPr>
          <w:p w:rsidR="0058497D" w:rsidRPr="0058497D" w:rsidP="0058497D" w14:paraId="799426BD" w14:textId="7E0253E6">
            <w:pPr>
              <w:spacing w:after="120" w:line="480" w:lineRule="auto"/>
              <w:rPr>
                <w:b/>
                <w:bCs/>
                <w:sz w:val="24"/>
                <w:szCs w:val="24"/>
              </w:rPr>
            </w:pPr>
            <w:r w:rsidRPr="0058497D">
              <w:rPr>
                <w:b/>
                <w:bCs/>
                <w:sz w:val="24"/>
                <w:szCs w:val="24"/>
              </w:rPr>
              <w:t>Hourly Wage Rate</w:t>
            </w:r>
          </w:p>
        </w:tc>
        <w:tc>
          <w:tcPr>
            <w:tcW w:w="2123" w:type="dxa"/>
          </w:tcPr>
          <w:p w:rsidR="0058497D" w:rsidRPr="0058497D" w:rsidP="0058497D" w14:paraId="7DE03882" w14:textId="6938D6FD">
            <w:pPr>
              <w:spacing w:after="120" w:line="480" w:lineRule="auto"/>
              <w:rPr>
                <w:b/>
                <w:bCs/>
                <w:sz w:val="24"/>
                <w:szCs w:val="24"/>
              </w:rPr>
            </w:pPr>
            <w:r w:rsidRPr="0058497D">
              <w:rPr>
                <w:b/>
                <w:bCs/>
                <w:sz w:val="24"/>
                <w:szCs w:val="24"/>
              </w:rPr>
              <w:t>Annual Cost</w:t>
            </w:r>
          </w:p>
        </w:tc>
      </w:tr>
      <w:tr w14:paraId="5EB10AA0" w14:textId="1DE4D767" w:rsidTr="0B1A7A5B">
        <w:tblPrEx>
          <w:tblW w:w="0" w:type="auto"/>
          <w:tblLook w:val="04A0"/>
        </w:tblPrEx>
        <w:tc>
          <w:tcPr>
            <w:tcW w:w="2509" w:type="dxa"/>
          </w:tcPr>
          <w:p w:rsidR="0058497D" w:rsidP="0058497D" w14:paraId="4C5D5D34" w14:textId="3305BC70">
            <w:pPr>
              <w:spacing w:after="120" w:line="480" w:lineRule="auto"/>
              <w:rPr>
                <w:sz w:val="24"/>
                <w:szCs w:val="24"/>
              </w:rPr>
            </w:pPr>
            <w:r>
              <w:rPr>
                <w:sz w:val="24"/>
                <w:szCs w:val="24"/>
              </w:rPr>
              <w:t>Program Leaders</w:t>
            </w:r>
          </w:p>
        </w:tc>
        <w:tc>
          <w:tcPr>
            <w:tcW w:w="2364" w:type="dxa"/>
          </w:tcPr>
          <w:p w:rsidR="0058497D" w:rsidP="009113C1" w14:paraId="34CD7D8A" w14:textId="2C28BE10">
            <w:pPr>
              <w:spacing w:after="120" w:line="480" w:lineRule="auto"/>
              <w:jc w:val="right"/>
              <w:rPr>
                <w:sz w:val="24"/>
                <w:szCs w:val="24"/>
              </w:rPr>
            </w:pPr>
            <w:r>
              <w:rPr>
                <w:sz w:val="24"/>
                <w:szCs w:val="24"/>
              </w:rPr>
              <w:t>4</w:t>
            </w:r>
            <w:r w:rsidR="00386CDE">
              <w:rPr>
                <w:sz w:val="24"/>
                <w:szCs w:val="24"/>
              </w:rPr>
              <w:t>80</w:t>
            </w:r>
          </w:p>
        </w:tc>
        <w:tc>
          <w:tcPr>
            <w:tcW w:w="2354" w:type="dxa"/>
          </w:tcPr>
          <w:p w:rsidR="0058497D" w:rsidP="009113C1" w14:paraId="4A55F551" w14:textId="032BCBF9">
            <w:pPr>
              <w:spacing w:after="120" w:line="480" w:lineRule="auto"/>
              <w:jc w:val="right"/>
              <w:rPr>
                <w:sz w:val="24"/>
                <w:szCs w:val="24"/>
              </w:rPr>
            </w:pPr>
            <w:r>
              <w:rPr>
                <w:sz w:val="24"/>
                <w:szCs w:val="24"/>
              </w:rPr>
              <w:t>$</w:t>
            </w:r>
            <w:r w:rsidR="00E35C13">
              <w:rPr>
                <w:sz w:val="24"/>
                <w:szCs w:val="24"/>
              </w:rPr>
              <w:t>100.80</w:t>
            </w:r>
            <w:r>
              <w:rPr>
                <w:rStyle w:val="FootnoteReference"/>
                <w:sz w:val="24"/>
                <w:szCs w:val="24"/>
              </w:rPr>
              <w:footnoteReference w:id="2"/>
            </w:r>
          </w:p>
        </w:tc>
        <w:tc>
          <w:tcPr>
            <w:tcW w:w="2123" w:type="dxa"/>
          </w:tcPr>
          <w:p w:rsidR="0058497D" w:rsidP="009113C1" w14:paraId="6F284DC7" w14:textId="295646EA">
            <w:pPr>
              <w:spacing w:after="120" w:line="480" w:lineRule="auto"/>
              <w:jc w:val="right"/>
              <w:rPr>
                <w:sz w:val="24"/>
                <w:szCs w:val="24"/>
              </w:rPr>
            </w:pPr>
            <w:r>
              <w:rPr>
                <w:sz w:val="24"/>
                <w:szCs w:val="24"/>
              </w:rPr>
              <w:t>$</w:t>
            </w:r>
            <w:r w:rsidR="00E35C13">
              <w:rPr>
                <w:sz w:val="24"/>
                <w:szCs w:val="24"/>
              </w:rPr>
              <w:t>48,384</w:t>
            </w:r>
            <w:r w:rsidR="0025366A">
              <w:rPr>
                <w:sz w:val="24"/>
                <w:szCs w:val="24"/>
              </w:rPr>
              <w:t>.00</w:t>
            </w:r>
          </w:p>
        </w:tc>
      </w:tr>
      <w:tr w14:paraId="354C102C" w14:textId="783CB071" w:rsidTr="0B1A7A5B">
        <w:tblPrEx>
          <w:tblW w:w="0" w:type="auto"/>
          <w:tblLook w:val="04A0"/>
        </w:tblPrEx>
        <w:tc>
          <w:tcPr>
            <w:tcW w:w="2509" w:type="dxa"/>
          </w:tcPr>
          <w:p w:rsidR="0058497D" w:rsidP="0058497D" w14:paraId="48F19309" w14:textId="6825F90F">
            <w:pPr>
              <w:spacing w:after="120" w:line="480" w:lineRule="auto"/>
              <w:rPr>
                <w:sz w:val="24"/>
                <w:szCs w:val="24"/>
              </w:rPr>
            </w:pPr>
            <w:r>
              <w:rPr>
                <w:sz w:val="24"/>
                <w:szCs w:val="24"/>
              </w:rPr>
              <w:t>Data Entry Staff</w:t>
            </w:r>
          </w:p>
        </w:tc>
        <w:tc>
          <w:tcPr>
            <w:tcW w:w="2364" w:type="dxa"/>
          </w:tcPr>
          <w:p w:rsidR="0058497D" w:rsidP="009113C1" w14:paraId="76A2A439" w14:textId="2E203DF3">
            <w:pPr>
              <w:spacing w:after="120" w:line="480" w:lineRule="auto"/>
              <w:jc w:val="right"/>
              <w:rPr>
                <w:sz w:val="24"/>
                <w:szCs w:val="24"/>
              </w:rPr>
            </w:pPr>
            <w:r>
              <w:rPr>
                <w:sz w:val="24"/>
                <w:szCs w:val="24"/>
              </w:rPr>
              <w:t>4</w:t>
            </w:r>
            <w:r w:rsidR="00386CDE">
              <w:rPr>
                <w:sz w:val="24"/>
                <w:szCs w:val="24"/>
              </w:rPr>
              <w:t>69</w:t>
            </w:r>
          </w:p>
        </w:tc>
        <w:tc>
          <w:tcPr>
            <w:tcW w:w="2354" w:type="dxa"/>
          </w:tcPr>
          <w:p w:rsidR="0058497D" w:rsidP="009113C1" w14:paraId="58830462" w14:textId="30288E38">
            <w:pPr>
              <w:spacing w:after="120" w:line="480" w:lineRule="auto"/>
              <w:jc w:val="right"/>
              <w:rPr>
                <w:sz w:val="24"/>
                <w:szCs w:val="24"/>
              </w:rPr>
            </w:pPr>
            <w:r>
              <w:rPr>
                <w:sz w:val="24"/>
                <w:szCs w:val="24"/>
              </w:rPr>
              <w:t>$</w:t>
            </w:r>
            <w:r w:rsidR="00F8740C">
              <w:rPr>
                <w:sz w:val="24"/>
                <w:szCs w:val="24"/>
              </w:rPr>
              <w:t>36.58</w:t>
            </w:r>
            <w:r>
              <w:rPr>
                <w:rStyle w:val="FootnoteReference"/>
                <w:sz w:val="24"/>
                <w:szCs w:val="24"/>
              </w:rPr>
              <w:footnoteReference w:id="3"/>
            </w:r>
          </w:p>
        </w:tc>
        <w:tc>
          <w:tcPr>
            <w:tcW w:w="2123" w:type="dxa"/>
          </w:tcPr>
          <w:p w:rsidR="0058497D" w:rsidP="009113C1" w14:paraId="4B49E7A5" w14:textId="4A5B6693">
            <w:pPr>
              <w:spacing w:after="120" w:line="480" w:lineRule="auto"/>
              <w:jc w:val="right"/>
              <w:rPr>
                <w:sz w:val="24"/>
                <w:szCs w:val="24"/>
              </w:rPr>
            </w:pPr>
            <w:r>
              <w:rPr>
                <w:sz w:val="24"/>
                <w:szCs w:val="24"/>
              </w:rPr>
              <w:t>$</w:t>
            </w:r>
            <w:r w:rsidR="00386CDE">
              <w:rPr>
                <w:sz w:val="24"/>
                <w:szCs w:val="24"/>
              </w:rPr>
              <w:t>17,156.02</w:t>
            </w:r>
          </w:p>
        </w:tc>
      </w:tr>
      <w:tr w14:paraId="17665416" w14:textId="77777777" w:rsidTr="0B1A7A5B">
        <w:tblPrEx>
          <w:tblW w:w="0" w:type="auto"/>
          <w:tblLook w:val="04A0"/>
        </w:tblPrEx>
        <w:tc>
          <w:tcPr>
            <w:tcW w:w="2509" w:type="dxa"/>
          </w:tcPr>
          <w:p w:rsidR="0058497D" w:rsidP="0058497D" w14:paraId="75DBDD79" w14:textId="14A1F316">
            <w:pPr>
              <w:spacing w:after="120" w:line="480" w:lineRule="auto"/>
              <w:rPr>
                <w:sz w:val="24"/>
                <w:szCs w:val="24"/>
              </w:rPr>
            </w:pPr>
            <w:r>
              <w:rPr>
                <w:sz w:val="24"/>
                <w:szCs w:val="24"/>
              </w:rPr>
              <w:t>Program Participants</w:t>
            </w:r>
          </w:p>
        </w:tc>
        <w:tc>
          <w:tcPr>
            <w:tcW w:w="2364" w:type="dxa"/>
          </w:tcPr>
          <w:p w:rsidR="0058497D" w:rsidP="009113C1" w14:paraId="0ECC628C" w14:textId="60A80FF4">
            <w:pPr>
              <w:spacing w:after="120" w:line="480" w:lineRule="auto"/>
              <w:jc w:val="right"/>
              <w:rPr>
                <w:sz w:val="24"/>
                <w:szCs w:val="24"/>
              </w:rPr>
            </w:pPr>
            <w:r>
              <w:rPr>
                <w:sz w:val="24"/>
                <w:szCs w:val="24"/>
              </w:rPr>
              <w:t>1,</w:t>
            </w:r>
            <w:r w:rsidR="00386CDE">
              <w:rPr>
                <w:sz w:val="24"/>
                <w:szCs w:val="24"/>
              </w:rPr>
              <w:t>961</w:t>
            </w:r>
          </w:p>
        </w:tc>
        <w:tc>
          <w:tcPr>
            <w:tcW w:w="2354" w:type="dxa"/>
          </w:tcPr>
          <w:p w:rsidR="0058497D" w:rsidP="009113C1" w14:paraId="51ED4470" w14:textId="6EA6FA92">
            <w:pPr>
              <w:spacing w:after="120" w:line="480" w:lineRule="auto"/>
              <w:jc w:val="right"/>
              <w:rPr>
                <w:sz w:val="24"/>
                <w:szCs w:val="24"/>
              </w:rPr>
            </w:pPr>
            <w:r>
              <w:rPr>
                <w:sz w:val="24"/>
                <w:szCs w:val="24"/>
              </w:rPr>
              <w:t>$</w:t>
            </w:r>
            <w:r w:rsidR="00113C66">
              <w:rPr>
                <w:sz w:val="24"/>
                <w:szCs w:val="24"/>
              </w:rPr>
              <w:t>10.17</w:t>
            </w:r>
            <w:r>
              <w:rPr>
                <w:rStyle w:val="FootnoteReference"/>
                <w:sz w:val="24"/>
                <w:szCs w:val="24"/>
              </w:rPr>
              <w:footnoteReference w:id="4"/>
            </w:r>
          </w:p>
        </w:tc>
        <w:tc>
          <w:tcPr>
            <w:tcW w:w="2123" w:type="dxa"/>
          </w:tcPr>
          <w:p w:rsidR="0058497D" w:rsidP="009113C1" w14:paraId="166763A4" w14:textId="3FC2E5DD">
            <w:pPr>
              <w:spacing w:after="120" w:line="480" w:lineRule="auto"/>
              <w:jc w:val="right"/>
              <w:rPr>
                <w:sz w:val="24"/>
                <w:szCs w:val="24"/>
              </w:rPr>
            </w:pPr>
            <w:r w:rsidRPr="00386CDE">
              <w:rPr>
                <w:sz w:val="24"/>
                <w:szCs w:val="24"/>
              </w:rPr>
              <w:t>$</w:t>
            </w:r>
            <w:r w:rsidR="00386CDE">
              <w:rPr>
                <w:sz w:val="24"/>
                <w:szCs w:val="24"/>
              </w:rPr>
              <w:t>19,943.37</w:t>
            </w:r>
          </w:p>
        </w:tc>
      </w:tr>
      <w:tr w14:paraId="2E090134" w14:textId="6D4883E0" w:rsidTr="0B1A7A5B">
        <w:tblPrEx>
          <w:tblW w:w="0" w:type="auto"/>
          <w:tblLook w:val="04A0"/>
        </w:tblPrEx>
        <w:tc>
          <w:tcPr>
            <w:tcW w:w="9350" w:type="dxa"/>
            <w:gridSpan w:val="4"/>
          </w:tcPr>
          <w:p w:rsidR="006508CA" w:rsidP="006508CA" w14:paraId="11F80789" w14:textId="3BC73CAB">
            <w:pPr>
              <w:spacing w:after="120"/>
              <w:rPr>
                <w:sz w:val="24"/>
                <w:szCs w:val="24"/>
              </w:rPr>
            </w:pPr>
            <w:r w:rsidRPr="0B1A7A5B">
              <w:rPr>
                <w:sz w:val="24"/>
                <w:szCs w:val="24"/>
              </w:rPr>
              <w:t xml:space="preserve">*Rounded to the nearest dollar                                                    </w:t>
            </w:r>
            <w:r w:rsidRPr="0B1A7A5B" w:rsidR="63AFE3E5">
              <w:rPr>
                <w:sz w:val="24"/>
                <w:szCs w:val="24"/>
              </w:rPr>
              <w:t>T</w:t>
            </w:r>
            <w:r w:rsidRPr="0B1A7A5B">
              <w:rPr>
                <w:sz w:val="24"/>
                <w:szCs w:val="24"/>
              </w:rPr>
              <w:t>otal Annual Costs</w:t>
            </w:r>
            <w:r w:rsidRPr="00386CDE">
              <w:rPr>
                <w:sz w:val="24"/>
                <w:szCs w:val="24"/>
              </w:rPr>
              <w:t>: $</w:t>
            </w:r>
            <w:r w:rsidR="00E35C13">
              <w:rPr>
                <w:sz w:val="24"/>
                <w:szCs w:val="24"/>
              </w:rPr>
              <w:t>85,483</w:t>
            </w:r>
            <w:r w:rsidRPr="0B1A7A5B">
              <w:rPr>
                <w:sz w:val="24"/>
                <w:szCs w:val="24"/>
              </w:rPr>
              <w:t xml:space="preserve">*             </w:t>
            </w:r>
          </w:p>
        </w:tc>
      </w:tr>
    </w:tbl>
    <w:p w:rsidR="0058497D" w:rsidP="0058497D" w14:paraId="3E6B7647" w14:textId="3C38CF32">
      <w:pPr>
        <w:spacing w:after="120" w:line="480" w:lineRule="auto"/>
        <w:rPr>
          <w:sz w:val="24"/>
          <w:szCs w:val="24"/>
        </w:rPr>
      </w:pPr>
    </w:p>
    <w:p w:rsidR="006508CA" w:rsidRPr="0020735C" w:rsidP="00380B0E" w14:paraId="6A717C9D" w14:textId="5788B7EF">
      <w:pPr>
        <w:pStyle w:val="ListParagraph"/>
        <w:numPr>
          <w:ilvl w:val="0"/>
          <w:numId w:val="10"/>
        </w:numPr>
        <w:spacing w:after="120" w:line="480" w:lineRule="auto"/>
        <w:rPr>
          <w:b/>
          <w:bCs/>
          <w:u w:val="single"/>
        </w:rPr>
      </w:pPr>
      <w:r w:rsidRPr="0020735C">
        <w:rPr>
          <w:b/>
          <w:bCs/>
          <w:u w:val="single"/>
        </w:rPr>
        <w:t>Estimates of Other Total Annual Cost Burden to Respondents or Record Keepers</w:t>
      </w:r>
    </w:p>
    <w:tbl>
      <w:tblPr>
        <w:tblW w:w="0" w:type="auto"/>
        <w:tblCellMar>
          <w:left w:w="0" w:type="dxa"/>
          <w:right w:w="0" w:type="dxa"/>
        </w:tblCellMar>
        <w:tblLook w:val="04A0"/>
      </w:tblPr>
      <w:tblGrid>
        <w:gridCol w:w="2506"/>
        <w:gridCol w:w="2361"/>
        <w:gridCol w:w="2352"/>
        <w:gridCol w:w="2121"/>
      </w:tblGrid>
      <w:tr w14:paraId="1C5F60AF" w14:textId="77777777" w:rsidTr="00E23B6F">
        <w:tblPrEx>
          <w:tblW w:w="0" w:type="auto"/>
          <w:tblCellMar>
            <w:left w:w="0" w:type="dxa"/>
            <w:right w:w="0" w:type="dxa"/>
          </w:tblCellMar>
          <w:tblLook w:val="04A0"/>
        </w:tblPrEx>
        <w:trPr>
          <w:trHeight w:val="1106"/>
        </w:trPr>
        <w:tc>
          <w:tcPr>
            <w:tcW w:w="2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B6F" w14:paraId="39B3FB7A" w14:textId="77777777">
            <w:pPr>
              <w:spacing w:after="120" w:line="480" w:lineRule="auto"/>
              <w:rPr>
                <w:rFonts w:eastAsiaTheme="minorHAnsi"/>
                <w:b/>
                <w:bCs/>
                <w:sz w:val="24"/>
                <w:szCs w:val="24"/>
              </w:rPr>
            </w:pPr>
            <w:r>
              <w:rPr>
                <w:b/>
                <w:bCs/>
                <w:sz w:val="24"/>
                <w:szCs w:val="24"/>
              </w:rPr>
              <w:t>Type of Respondent</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B6F" w14:paraId="48C34DF0" w14:textId="77777777">
            <w:pPr>
              <w:spacing w:after="120" w:line="480" w:lineRule="auto"/>
              <w:rPr>
                <w:b/>
                <w:bCs/>
                <w:sz w:val="24"/>
                <w:szCs w:val="24"/>
              </w:rPr>
            </w:pPr>
            <w:r>
              <w:rPr>
                <w:b/>
                <w:bCs/>
                <w:sz w:val="24"/>
                <w:szCs w:val="24"/>
              </w:rPr>
              <w:t>Burden cost per respondent</w:t>
            </w: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B6F" w14:paraId="0791C922" w14:textId="77777777">
            <w:pPr>
              <w:spacing w:after="120" w:line="480" w:lineRule="auto"/>
              <w:rPr>
                <w:b/>
                <w:bCs/>
                <w:sz w:val="24"/>
                <w:szCs w:val="24"/>
              </w:rPr>
            </w:pPr>
            <w:r>
              <w:rPr>
                <w:b/>
                <w:bCs/>
                <w:sz w:val="24"/>
                <w:szCs w:val="24"/>
              </w:rPr>
              <w:t>Number of respondents</w:t>
            </w:r>
          </w:p>
        </w:tc>
        <w:tc>
          <w:tcPr>
            <w:tcW w:w="21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B6F" w14:paraId="7EDDC1C3" w14:textId="77777777">
            <w:pPr>
              <w:spacing w:after="120" w:line="480" w:lineRule="auto"/>
              <w:rPr>
                <w:b/>
                <w:bCs/>
                <w:sz w:val="24"/>
                <w:szCs w:val="24"/>
              </w:rPr>
            </w:pPr>
            <w:r>
              <w:rPr>
                <w:b/>
                <w:bCs/>
                <w:sz w:val="24"/>
                <w:szCs w:val="24"/>
              </w:rPr>
              <w:t>Annual Cost</w:t>
            </w:r>
          </w:p>
        </w:tc>
      </w:tr>
      <w:tr w14:paraId="1AA2A546" w14:textId="77777777" w:rsidTr="00E23B6F">
        <w:tblPrEx>
          <w:tblW w:w="0" w:type="auto"/>
          <w:tblCellMar>
            <w:left w:w="0" w:type="dxa"/>
            <w:right w:w="0" w:type="dxa"/>
          </w:tblCellMar>
          <w:tblLook w:val="04A0"/>
        </w:tblPrEx>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B6F" w14:paraId="120CE362" w14:textId="77777777">
            <w:pPr>
              <w:spacing w:after="120" w:line="480" w:lineRule="auto"/>
              <w:rPr>
                <w:sz w:val="24"/>
                <w:szCs w:val="24"/>
              </w:rPr>
            </w:pPr>
            <w:r>
              <w:rPr>
                <w:sz w:val="24"/>
                <w:szCs w:val="24"/>
              </w:rPr>
              <w:t>Program Leaders</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137BD6DC" w14:textId="77777777">
            <w:pPr>
              <w:spacing w:after="120" w:line="480" w:lineRule="auto"/>
              <w:jc w:val="right"/>
              <w:rPr>
                <w:sz w:val="24"/>
                <w:szCs w:val="24"/>
              </w:rPr>
            </w:pPr>
            <w:r>
              <w:rPr>
                <w:sz w:val="24"/>
                <w:szCs w:val="24"/>
              </w:rPr>
              <w:t>$100.80</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10EE6880" w14:textId="77777777">
            <w:pPr>
              <w:spacing w:after="120" w:line="480" w:lineRule="auto"/>
              <w:jc w:val="right"/>
              <w:rPr>
                <w:sz w:val="24"/>
                <w:szCs w:val="24"/>
              </w:rPr>
            </w:pPr>
            <w:r>
              <w:rPr>
                <w:sz w:val="24"/>
                <w:szCs w:val="24"/>
              </w:rPr>
              <w:t>480</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252BC148" w14:textId="77777777">
            <w:pPr>
              <w:spacing w:after="120" w:line="480" w:lineRule="auto"/>
              <w:jc w:val="right"/>
              <w:rPr>
                <w:sz w:val="24"/>
                <w:szCs w:val="24"/>
              </w:rPr>
            </w:pPr>
            <w:r>
              <w:rPr>
                <w:sz w:val="24"/>
                <w:szCs w:val="24"/>
              </w:rPr>
              <w:t>$48,384.00</w:t>
            </w:r>
          </w:p>
        </w:tc>
      </w:tr>
      <w:tr w14:paraId="42927B75" w14:textId="77777777" w:rsidTr="00E23B6F">
        <w:tblPrEx>
          <w:tblW w:w="0" w:type="auto"/>
          <w:tblCellMar>
            <w:left w:w="0" w:type="dxa"/>
            <w:right w:w="0" w:type="dxa"/>
          </w:tblCellMar>
          <w:tblLook w:val="04A0"/>
        </w:tblPrEx>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B6F" w14:paraId="6CAB3828" w14:textId="77777777">
            <w:pPr>
              <w:spacing w:after="120" w:line="480" w:lineRule="auto"/>
              <w:rPr>
                <w:sz w:val="24"/>
                <w:szCs w:val="24"/>
              </w:rPr>
            </w:pPr>
            <w:r>
              <w:rPr>
                <w:sz w:val="24"/>
                <w:szCs w:val="24"/>
              </w:rPr>
              <w:t>Data Entry Staff</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7F964C8A" w14:textId="77777777">
            <w:pPr>
              <w:spacing w:after="120" w:line="480" w:lineRule="auto"/>
              <w:jc w:val="right"/>
              <w:rPr>
                <w:sz w:val="24"/>
                <w:szCs w:val="24"/>
              </w:rPr>
            </w:pPr>
            <w:r>
              <w:rPr>
                <w:sz w:val="24"/>
                <w:szCs w:val="24"/>
              </w:rPr>
              <w:t>$357.41</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44034DA2" w14:textId="77777777">
            <w:pPr>
              <w:spacing w:after="120" w:line="480" w:lineRule="auto"/>
              <w:jc w:val="right"/>
              <w:rPr>
                <w:sz w:val="24"/>
                <w:szCs w:val="24"/>
              </w:rPr>
            </w:pPr>
            <w:r>
              <w:rPr>
                <w:sz w:val="24"/>
                <w:szCs w:val="24"/>
              </w:rPr>
              <w:t>48</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4DC6114C" w14:textId="77777777">
            <w:pPr>
              <w:spacing w:after="120" w:line="480" w:lineRule="auto"/>
              <w:jc w:val="right"/>
              <w:rPr>
                <w:sz w:val="24"/>
                <w:szCs w:val="24"/>
              </w:rPr>
            </w:pPr>
            <w:r>
              <w:rPr>
                <w:sz w:val="24"/>
                <w:szCs w:val="24"/>
              </w:rPr>
              <w:t>$17,156.02</w:t>
            </w:r>
          </w:p>
        </w:tc>
      </w:tr>
      <w:tr w14:paraId="44EC493B" w14:textId="77777777" w:rsidTr="00E23B6F">
        <w:tblPrEx>
          <w:tblW w:w="0" w:type="auto"/>
          <w:tblCellMar>
            <w:left w:w="0" w:type="dxa"/>
            <w:right w:w="0" w:type="dxa"/>
          </w:tblCellMar>
          <w:tblLook w:val="04A0"/>
        </w:tblPrEx>
        <w:tc>
          <w:tcPr>
            <w:tcW w:w="2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B6F" w14:paraId="08971219" w14:textId="77777777">
            <w:pPr>
              <w:spacing w:after="120" w:line="480" w:lineRule="auto"/>
              <w:rPr>
                <w:sz w:val="24"/>
                <w:szCs w:val="24"/>
              </w:rPr>
            </w:pPr>
            <w:r>
              <w:rPr>
                <w:sz w:val="24"/>
                <w:szCs w:val="24"/>
              </w:rPr>
              <w:t>Program Participants</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269DED59" w14:textId="77777777">
            <w:pPr>
              <w:spacing w:after="120" w:line="480" w:lineRule="auto"/>
              <w:jc w:val="right"/>
              <w:rPr>
                <w:sz w:val="24"/>
                <w:szCs w:val="24"/>
              </w:rPr>
            </w:pPr>
            <w:r>
              <w:rPr>
                <w:sz w:val="24"/>
                <w:szCs w:val="24"/>
              </w:rPr>
              <w:t>$1.02</w:t>
            </w:r>
          </w:p>
        </w:tc>
        <w:tc>
          <w:tcPr>
            <w:tcW w:w="2352"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13A745E1" w14:textId="77777777">
            <w:pPr>
              <w:spacing w:after="120" w:line="480" w:lineRule="auto"/>
              <w:jc w:val="right"/>
              <w:rPr>
                <w:sz w:val="24"/>
                <w:szCs w:val="24"/>
              </w:rPr>
            </w:pPr>
            <w:r>
              <w:rPr>
                <w:sz w:val="24"/>
                <w:szCs w:val="24"/>
              </w:rPr>
              <w:t>19,624</w:t>
            </w:r>
          </w:p>
        </w:tc>
        <w:tc>
          <w:tcPr>
            <w:tcW w:w="2121" w:type="dxa"/>
            <w:tcBorders>
              <w:top w:val="nil"/>
              <w:left w:val="nil"/>
              <w:bottom w:val="single" w:sz="8" w:space="0" w:color="auto"/>
              <w:right w:val="single" w:sz="8" w:space="0" w:color="auto"/>
            </w:tcBorders>
            <w:tcMar>
              <w:top w:w="0" w:type="dxa"/>
              <w:left w:w="108" w:type="dxa"/>
              <w:bottom w:w="0" w:type="dxa"/>
              <w:right w:w="108" w:type="dxa"/>
            </w:tcMar>
            <w:hideMark/>
          </w:tcPr>
          <w:p w:rsidR="00E23B6F" w14:paraId="1330745A" w14:textId="77777777">
            <w:pPr>
              <w:spacing w:after="120" w:line="480" w:lineRule="auto"/>
              <w:jc w:val="right"/>
              <w:rPr>
                <w:sz w:val="24"/>
                <w:szCs w:val="24"/>
              </w:rPr>
            </w:pPr>
            <w:r>
              <w:rPr>
                <w:sz w:val="24"/>
                <w:szCs w:val="24"/>
              </w:rPr>
              <w:t>$19,943.37</w:t>
            </w:r>
          </w:p>
        </w:tc>
      </w:tr>
      <w:tr w14:paraId="3232BB63" w14:textId="77777777" w:rsidTr="00E23B6F">
        <w:tblPrEx>
          <w:tblW w:w="0" w:type="auto"/>
          <w:tblCellMar>
            <w:left w:w="0" w:type="dxa"/>
            <w:right w:w="0" w:type="dxa"/>
          </w:tblCellMar>
          <w:tblLook w:val="04A0"/>
        </w:tblPrEx>
        <w:tc>
          <w:tcPr>
            <w:tcW w:w="93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B6F" w14:paraId="37C2408A" w14:textId="3FF78B4F">
            <w:pPr>
              <w:spacing w:after="120"/>
              <w:rPr>
                <w:sz w:val="24"/>
                <w:szCs w:val="24"/>
              </w:rPr>
            </w:pPr>
            <w:r>
              <w:rPr>
                <w:sz w:val="24"/>
                <w:szCs w:val="24"/>
              </w:rPr>
              <w:t>*Rounded to the nearest dollar                                                Total Annual Costs:       $85,483*</w:t>
            </w:r>
          </w:p>
        </w:tc>
      </w:tr>
    </w:tbl>
    <w:p w:rsidR="00445391" w:rsidP="0020735C" w14:paraId="01D2B0C5" w14:textId="5F4B82DB">
      <w:pPr>
        <w:ind w:firstLine="540"/>
        <w:rPr>
          <w:sz w:val="24"/>
          <w:szCs w:val="24"/>
        </w:rPr>
      </w:pPr>
    </w:p>
    <w:p w:rsidR="00445391" w:rsidRPr="00445391" w:rsidP="00445391" w14:paraId="44F77D80" w14:textId="77777777">
      <w:pPr>
        <w:rPr>
          <w:sz w:val="24"/>
          <w:szCs w:val="24"/>
        </w:rPr>
      </w:pPr>
    </w:p>
    <w:p w:rsidR="006508CA" w:rsidRPr="0020735C" w:rsidP="00380B0E" w14:paraId="0AD5C462" w14:textId="7C3E0D0B">
      <w:pPr>
        <w:pStyle w:val="ListParagraph"/>
        <w:numPr>
          <w:ilvl w:val="0"/>
          <w:numId w:val="10"/>
        </w:numPr>
        <w:spacing w:after="120" w:line="480" w:lineRule="auto"/>
        <w:rPr>
          <w:b/>
          <w:bCs/>
          <w:u w:val="single"/>
        </w:rPr>
      </w:pPr>
      <w:r w:rsidRPr="0020735C">
        <w:rPr>
          <w:b/>
          <w:bCs/>
          <w:u w:val="single"/>
        </w:rPr>
        <w:t>Annualized Cost to the Federal Government</w:t>
      </w:r>
    </w:p>
    <w:p w:rsidR="00555EFD" w:rsidP="0020735C" w14:paraId="0A209887" w14:textId="2A05B3A7">
      <w:pPr>
        <w:ind w:left="900"/>
        <w:rPr>
          <w:sz w:val="24"/>
          <w:szCs w:val="24"/>
        </w:rPr>
      </w:pPr>
      <w:r>
        <w:rPr>
          <w:sz w:val="24"/>
          <w:szCs w:val="24"/>
        </w:rPr>
        <w:t xml:space="preserve">AoA Project Officers will review </w:t>
      </w:r>
      <w:r w:rsidR="00E35C13">
        <w:rPr>
          <w:sz w:val="24"/>
          <w:szCs w:val="24"/>
        </w:rPr>
        <w:t xml:space="preserve">individual and aggregate </w:t>
      </w:r>
      <w:r>
        <w:rPr>
          <w:sz w:val="24"/>
          <w:szCs w:val="24"/>
        </w:rPr>
        <w:t>data</w:t>
      </w:r>
      <w:r w:rsidR="00E35C13">
        <w:rPr>
          <w:sz w:val="24"/>
          <w:szCs w:val="24"/>
        </w:rPr>
        <w:t xml:space="preserve"> to track grantee progress toward goals as well as identify both targeted and </w:t>
      </w:r>
      <w:r w:rsidR="002B1F9F">
        <w:rPr>
          <w:sz w:val="24"/>
          <w:szCs w:val="24"/>
        </w:rPr>
        <w:t>broad-based</w:t>
      </w:r>
      <w:r w:rsidR="00E35C13">
        <w:rPr>
          <w:sz w:val="24"/>
          <w:szCs w:val="24"/>
        </w:rPr>
        <w:t xml:space="preserve"> technical assistance</w:t>
      </w:r>
      <w:r>
        <w:rPr>
          <w:sz w:val="24"/>
          <w:szCs w:val="24"/>
        </w:rPr>
        <w:t xml:space="preserve">. The total Federal staff burden hours spent reviewing and analyzing the program data are estimated to be </w:t>
      </w:r>
      <w:r w:rsidR="008D5346">
        <w:rPr>
          <w:sz w:val="24"/>
          <w:szCs w:val="24"/>
        </w:rPr>
        <w:t>150</w:t>
      </w:r>
      <w:r>
        <w:rPr>
          <w:sz w:val="24"/>
          <w:szCs w:val="24"/>
        </w:rPr>
        <w:t xml:space="preserve"> hours annually at an average salary rate of $</w:t>
      </w:r>
      <w:r w:rsidR="00712BBB">
        <w:rPr>
          <w:sz w:val="24"/>
          <w:szCs w:val="24"/>
        </w:rPr>
        <w:t>53.67</w:t>
      </w:r>
      <w:bookmarkStart w:id="2" w:name="_Hlk155272585"/>
      <w:r>
        <w:rPr>
          <w:rStyle w:val="FootnoteReference"/>
          <w:sz w:val="24"/>
          <w:szCs w:val="24"/>
        </w:rPr>
        <w:footnoteReference w:id="5"/>
      </w:r>
      <w:r>
        <w:rPr>
          <w:sz w:val="24"/>
          <w:szCs w:val="24"/>
        </w:rPr>
        <w:t xml:space="preserve"> </w:t>
      </w:r>
      <w:bookmarkEnd w:id="2"/>
      <w:r>
        <w:rPr>
          <w:sz w:val="24"/>
          <w:szCs w:val="24"/>
        </w:rPr>
        <w:t>per hour for a total of $</w:t>
      </w:r>
      <w:r w:rsidR="00712BBB">
        <w:rPr>
          <w:sz w:val="24"/>
          <w:szCs w:val="24"/>
        </w:rPr>
        <w:t>8,050</w:t>
      </w:r>
      <w:r>
        <w:rPr>
          <w:sz w:val="24"/>
          <w:szCs w:val="24"/>
        </w:rPr>
        <w:t xml:space="preserve">. In addition, ACL funds the management of the </w:t>
      </w:r>
      <w:r>
        <w:rPr>
          <w:sz w:val="24"/>
          <w:szCs w:val="24"/>
        </w:rPr>
        <w:t xml:space="preserve">ACL </w:t>
      </w:r>
      <w:r w:rsidR="5F19980B">
        <w:rPr>
          <w:sz w:val="24"/>
          <w:szCs w:val="24"/>
        </w:rPr>
        <w:t xml:space="preserve">National </w:t>
      </w:r>
      <w:r>
        <w:rPr>
          <w:sz w:val="24"/>
          <w:szCs w:val="24"/>
        </w:rPr>
        <w:t>Falls Prevention Database through an agreement with the National Falls Prevention Resource Center.</w:t>
      </w:r>
    </w:p>
    <w:p w:rsidR="00555EFD" w:rsidP="00555EFD" w14:paraId="3C3AE59A" w14:textId="3A8717D1">
      <w:pPr>
        <w:ind w:left="360"/>
        <w:rPr>
          <w:sz w:val="24"/>
          <w:szCs w:val="24"/>
        </w:rPr>
      </w:pPr>
    </w:p>
    <w:p w:rsidR="00555EFD" w:rsidRPr="007741DD" w:rsidP="16045DD8" w14:paraId="6BA982B7" w14:textId="267A5614">
      <w:pPr>
        <w:ind w:left="360"/>
        <w:rPr>
          <w:sz w:val="24"/>
          <w:szCs w:val="24"/>
        </w:rPr>
      </w:pPr>
      <w:r w:rsidRPr="007741DD">
        <w:rPr>
          <w:sz w:val="24"/>
          <w:szCs w:val="24"/>
        </w:rPr>
        <w:t>Federal staff oversight</w:t>
      </w:r>
      <w:r w:rsidRPr="007741DD">
        <w:rPr>
          <w:sz w:val="24"/>
          <w:szCs w:val="24"/>
        </w:rPr>
        <w:tab/>
      </w:r>
      <w:r w:rsidRPr="007741DD">
        <w:rPr>
          <w:sz w:val="24"/>
          <w:szCs w:val="24"/>
        </w:rPr>
        <w:tab/>
      </w:r>
      <w:r w:rsidRPr="007741DD">
        <w:rPr>
          <w:sz w:val="24"/>
          <w:szCs w:val="24"/>
        </w:rPr>
        <w:tab/>
      </w:r>
      <w:r w:rsidRPr="007741DD">
        <w:rPr>
          <w:sz w:val="24"/>
          <w:szCs w:val="24"/>
        </w:rPr>
        <w:tab/>
        <w:t>$</w:t>
      </w:r>
      <w:r w:rsidRPr="007741DD" w:rsidR="00E4542F">
        <w:rPr>
          <w:sz w:val="24"/>
          <w:szCs w:val="24"/>
        </w:rPr>
        <w:t>16,100</w:t>
      </w:r>
      <w:r>
        <w:rPr>
          <w:rStyle w:val="FootnoteReference"/>
          <w:sz w:val="24"/>
          <w:szCs w:val="24"/>
        </w:rPr>
        <w:footnoteReference w:customMarkFollows="1" w:id="6"/>
        <w:t xml:space="preserve">4</w:t>
      </w:r>
    </w:p>
    <w:p w:rsidR="00555EFD" w:rsidRPr="007741DD" w:rsidP="16045DD8" w14:paraId="561D1236" w14:textId="61B0D7B2">
      <w:pPr>
        <w:ind w:left="360"/>
        <w:rPr>
          <w:sz w:val="24"/>
          <w:szCs w:val="24"/>
        </w:rPr>
      </w:pPr>
      <w:r w:rsidRPr="007741DD">
        <w:rPr>
          <w:sz w:val="24"/>
          <w:szCs w:val="24"/>
        </w:rPr>
        <w:t>Annual Database Support</w:t>
      </w:r>
      <w:r w:rsidRPr="007741DD">
        <w:tab/>
      </w:r>
      <w:r w:rsidRPr="007741DD">
        <w:tab/>
      </w:r>
      <w:r w:rsidRPr="007741DD">
        <w:tab/>
      </w:r>
      <w:r w:rsidRPr="007741DD">
        <w:tab/>
      </w:r>
      <w:r w:rsidRPr="007741DD">
        <w:rPr>
          <w:sz w:val="24"/>
          <w:szCs w:val="24"/>
        </w:rPr>
        <w:t>$</w:t>
      </w:r>
      <w:r w:rsidRPr="007741DD" w:rsidR="008D5346">
        <w:rPr>
          <w:sz w:val="24"/>
          <w:szCs w:val="24"/>
        </w:rPr>
        <w:t>150,000</w:t>
      </w:r>
    </w:p>
    <w:p w:rsidR="00555EFD" w:rsidP="007741DD" w14:paraId="7AA51BB3" w14:textId="4211A591">
      <w:pPr>
        <w:ind w:left="2880" w:firstLine="720"/>
        <w:rPr>
          <w:sz w:val="24"/>
          <w:szCs w:val="24"/>
        </w:rPr>
      </w:pPr>
      <w:r w:rsidRPr="2DD57F1C">
        <w:rPr>
          <w:sz w:val="24"/>
          <w:szCs w:val="24"/>
        </w:rPr>
        <w:t>TOTAL</w:t>
      </w:r>
      <w:r w:rsidRPr="2DD57F1C" w:rsidR="00E4542F">
        <w:rPr>
          <w:sz w:val="24"/>
          <w:szCs w:val="24"/>
        </w:rPr>
        <w:t>:</w:t>
      </w:r>
      <w:r w:rsidR="007741DD">
        <w:rPr>
          <w:sz w:val="24"/>
          <w:szCs w:val="24"/>
        </w:rPr>
        <w:t xml:space="preserve">          </w:t>
      </w:r>
      <w:r w:rsidRPr="2DD57F1C">
        <w:rPr>
          <w:sz w:val="24"/>
          <w:szCs w:val="24"/>
        </w:rPr>
        <w:t>$</w:t>
      </w:r>
      <w:r w:rsidRPr="2DD57F1C" w:rsidR="00E4542F">
        <w:rPr>
          <w:sz w:val="24"/>
          <w:szCs w:val="24"/>
        </w:rPr>
        <w:t>166,100</w:t>
      </w:r>
    </w:p>
    <w:p w:rsidR="0020735C" w:rsidP="00555EFD" w14:paraId="0B08A64A" w14:textId="77777777">
      <w:pPr>
        <w:ind w:left="360"/>
        <w:rPr>
          <w:sz w:val="24"/>
          <w:szCs w:val="24"/>
        </w:rPr>
      </w:pPr>
    </w:p>
    <w:p w:rsidR="006508CA" w:rsidP="00380B0E" w14:paraId="0168A86A" w14:textId="453C51BA">
      <w:pPr>
        <w:pStyle w:val="ListParagraph"/>
        <w:numPr>
          <w:ilvl w:val="0"/>
          <w:numId w:val="10"/>
        </w:numPr>
        <w:spacing w:after="120" w:line="480" w:lineRule="auto"/>
        <w:rPr>
          <w:b/>
          <w:bCs/>
          <w:u w:val="single"/>
        </w:rPr>
      </w:pPr>
      <w:r w:rsidRPr="0020735C">
        <w:rPr>
          <w:b/>
          <w:bCs/>
          <w:u w:val="single"/>
        </w:rPr>
        <w:t>Explanation for Program Changes or Adjustments</w:t>
      </w:r>
    </w:p>
    <w:p w:rsidR="0091574D" w:rsidRPr="0091574D" w:rsidP="0091574D" w14:paraId="36181819" w14:textId="5AE525BD">
      <w:pPr>
        <w:pStyle w:val="ListParagraph"/>
        <w:spacing w:after="120"/>
        <w:ind w:left="900"/>
      </w:pPr>
      <w:r w:rsidRPr="0091574D">
        <w:t>There is a program change increase of 2952 annual burden hours and an increase of 502 annual responses.</w:t>
      </w:r>
    </w:p>
    <w:p w:rsidR="00D32C37" w:rsidRPr="00D32C37" w:rsidP="00D32C37" w14:paraId="2A79B157" w14:textId="77777777">
      <w:pPr>
        <w:ind w:left="360"/>
      </w:pPr>
    </w:p>
    <w:p w:rsidR="00D32C37" w:rsidRPr="00D32C37" w:rsidP="00D32C37" w14:paraId="4CF2AAB0" w14:textId="77777777"/>
    <w:p w:rsidR="006508CA" w:rsidRPr="0020735C" w:rsidP="00380B0E" w14:paraId="20C07C12" w14:textId="420A7DC7">
      <w:pPr>
        <w:pStyle w:val="ListParagraph"/>
        <w:numPr>
          <w:ilvl w:val="0"/>
          <w:numId w:val="10"/>
        </w:numPr>
        <w:spacing w:after="120" w:line="480" w:lineRule="auto"/>
        <w:rPr>
          <w:b/>
          <w:bCs/>
          <w:u w:val="single"/>
        </w:rPr>
      </w:pPr>
      <w:r w:rsidRPr="0020735C">
        <w:rPr>
          <w:b/>
          <w:bCs/>
          <w:u w:val="single"/>
        </w:rPr>
        <w:t>Plans for Tabulation and Publication and Project Time Schedule</w:t>
      </w:r>
    </w:p>
    <w:p w:rsidR="006508CA" w:rsidP="0020735C" w14:paraId="3BECBB6D" w14:textId="19B48BB1">
      <w:pPr>
        <w:ind w:left="900"/>
        <w:rPr>
          <w:sz w:val="24"/>
          <w:szCs w:val="24"/>
        </w:rPr>
      </w:pPr>
      <w:r w:rsidRPr="2DD57F1C">
        <w:rPr>
          <w:sz w:val="24"/>
          <w:szCs w:val="24"/>
        </w:rPr>
        <w:t>Data will be due</w:t>
      </w:r>
      <w:r w:rsidR="00166748">
        <w:rPr>
          <w:sz w:val="24"/>
          <w:szCs w:val="24"/>
        </w:rPr>
        <w:t xml:space="preserve"> as programs are held locally</w:t>
      </w:r>
      <w:r w:rsidRPr="2DD57F1C">
        <w:rPr>
          <w:sz w:val="24"/>
          <w:szCs w:val="24"/>
        </w:rPr>
        <w:t xml:space="preserve"> and reviewed by AoA</w:t>
      </w:r>
      <w:r w:rsidRPr="2DD57F1C" w:rsidR="00555EFD">
        <w:rPr>
          <w:sz w:val="24"/>
          <w:szCs w:val="24"/>
        </w:rPr>
        <w:t xml:space="preserve"> project officers and technical assistance liaisons at the </w:t>
      </w:r>
      <w:r w:rsidRPr="2DD57F1C" w:rsidR="511B9BAE">
        <w:rPr>
          <w:sz w:val="24"/>
          <w:szCs w:val="24"/>
        </w:rPr>
        <w:t xml:space="preserve">National </w:t>
      </w:r>
      <w:r w:rsidRPr="2DD57F1C" w:rsidR="00555EFD">
        <w:rPr>
          <w:sz w:val="24"/>
          <w:szCs w:val="24"/>
        </w:rPr>
        <w:t xml:space="preserve">Falls Prevention Resource Center. If inconsistencies are noted, grantees will be asked to correct and resubmit their reports. Once all reports are verified, the data will be aggregated and analyzed by AoA and the </w:t>
      </w:r>
      <w:r w:rsidRPr="2DD57F1C" w:rsidR="0959EA7C">
        <w:rPr>
          <w:sz w:val="24"/>
          <w:szCs w:val="24"/>
        </w:rPr>
        <w:t xml:space="preserve">National </w:t>
      </w:r>
      <w:r w:rsidRPr="2DD57F1C" w:rsidR="00555EFD">
        <w:rPr>
          <w:sz w:val="24"/>
          <w:szCs w:val="24"/>
        </w:rPr>
        <w:t xml:space="preserve">Falls Prevention Resource Center liaison. Based on previous data collections, </w:t>
      </w:r>
      <w:r w:rsidRPr="009D6E3B" w:rsidR="00555EFD">
        <w:rPr>
          <w:sz w:val="24"/>
          <w:szCs w:val="24"/>
        </w:rPr>
        <w:t>this process will take about one month after each progress report. When the data is finalized, aggregate information will be posted on th</w:t>
      </w:r>
      <w:r w:rsidRPr="009D6E3B" w:rsidR="00166748">
        <w:rPr>
          <w:sz w:val="24"/>
          <w:szCs w:val="24"/>
        </w:rPr>
        <w:t xml:space="preserve">e </w:t>
      </w:r>
      <w:r w:rsidRPr="009D6E3B" w:rsidR="00555EFD">
        <w:rPr>
          <w:sz w:val="24"/>
          <w:szCs w:val="24"/>
        </w:rPr>
        <w:t>Falls Prevention Resource Center website</w:t>
      </w:r>
      <w:r w:rsidRPr="009D6E3B" w:rsidR="00166748">
        <w:rPr>
          <w:sz w:val="24"/>
          <w:szCs w:val="24"/>
        </w:rPr>
        <w:t xml:space="preserve"> with a link provided on the AoA website</w:t>
      </w:r>
      <w:r w:rsidRPr="009D6E3B" w:rsidR="00555EFD">
        <w:rPr>
          <w:sz w:val="24"/>
          <w:szCs w:val="24"/>
        </w:rPr>
        <w:t xml:space="preserve">, both of which are available to the public. The </w:t>
      </w:r>
      <w:r w:rsidRPr="009D6E3B" w:rsidR="74F557BA">
        <w:rPr>
          <w:sz w:val="24"/>
          <w:szCs w:val="24"/>
        </w:rPr>
        <w:t xml:space="preserve">National </w:t>
      </w:r>
      <w:r w:rsidRPr="009D6E3B" w:rsidR="00555EFD">
        <w:rPr>
          <w:sz w:val="24"/>
          <w:szCs w:val="24"/>
        </w:rPr>
        <w:t>Falls Prevention Resource Center will provide AoA and grantees access</w:t>
      </w:r>
      <w:r w:rsidRPr="2DD57F1C" w:rsidR="00555EFD">
        <w:rPr>
          <w:sz w:val="24"/>
          <w:szCs w:val="24"/>
        </w:rPr>
        <w:t xml:space="preserve"> to the data in charts, graphs, and other summaries depicting the national data and each grantee’s data. </w:t>
      </w:r>
    </w:p>
    <w:p w:rsidR="00555EFD" w:rsidRPr="00555EFD" w:rsidP="00555EFD" w14:paraId="1BB006C6" w14:textId="77777777">
      <w:pPr>
        <w:rPr>
          <w:sz w:val="24"/>
          <w:szCs w:val="24"/>
        </w:rPr>
      </w:pPr>
    </w:p>
    <w:p w:rsidR="006508CA" w:rsidRPr="0020735C" w:rsidP="00380B0E" w14:paraId="14ABFB62" w14:textId="73A86D39">
      <w:pPr>
        <w:pStyle w:val="ListParagraph"/>
        <w:numPr>
          <w:ilvl w:val="0"/>
          <w:numId w:val="10"/>
        </w:numPr>
        <w:spacing w:after="120" w:line="480" w:lineRule="auto"/>
        <w:rPr>
          <w:b/>
          <w:bCs/>
        </w:rPr>
      </w:pPr>
      <w:r w:rsidRPr="0020735C">
        <w:rPr>
          <w:b/>
          <w:bCs/>
          <w:u w:val="single"/>
        </w:rPr>
        <w:t>Reason(s) Display of OMB Expiration Date is Inappropriate</w:t>
      </w:r>
    </w:p>
    <w:p w:rsidR="006508CA" w:rsidP="0020735C" w14:paraId="5DD1D789" w14:textId="20A90A19">
      <w:pPr>
        <w:spacing w:after="120" w:line="480" w:lineRule="auto"/>
        <w:ind w:left="540"/>
        <w:rPr>
          <w:sz w:val="24"/>
          <w:szCs w:val="24"/>
        </w:rPr>
      </w:pPr>
      <w:r>
        <w:rPr>
          <w:sz w:val="24"/>
          <w:szCs w:val="24"/>
        </w:rPr>
        <w:t xml:space="preserve">       </w:t>
      </w:r>
      <w:r>
        <w:rPr>
          <w:sz w:val="24"/>
          <w:szCs w:val="24"/>
        </w:rPr>
        <w:t>Not applicable.</w:t>
      </w:r>
    </w:p>
    <w:p w:rsidR="006508CA" w:rsidP="0020735C" w14:paraId="30A2B1C3" w14:textId="6EEF2985">
      <w:pPr>
        <w:spacing w:after="120" w:line="480" w:lineRule="auto"/>
        <w:ind w:left="540"/>
        <w:rPr>
          <w:sz w:val="24"/>
          <w:szCs w:val="24"/>
        </w:rPr>
      </w:pPr>
      <w:r>
        <w:rPr>
          <w:sz w:val="24"/>
          <w:szCs w:val="24"/>
        </w:rPr>
        <w:t xml:space="preserve">       </w:t>
      </w:r>
      <w:r>
        <w:rPr>
          <w:sz w:val="24"/>
          <w:szCs w:val="24"/>
        </w:rPr>
        <w:t>The OMB expiration date will be displayed on all data collection instruments.</w:t>
      </w:r>
    </w:p>
    <w:p w:rsidR="006508CA" w:rsidRPr="0020735C" w:rsidP="00380B0E" w14:paraId="52F2526D" w14:textId="4A3CF208">
      <w:pPr>
        <w:pStyle w:val="ListParagraph"/>
        <w:numPr>
          <w:ilvl w:val="0"/>
          <w:numId w:val="10"/>
        </w:numPr>
        <w:spacing w:after="120" w:line="480" w:lineRule="auto"/>
        <w:rPr>
          <w:b/>
          <w:bCs/>
          <w:u w:val="single"/>
        </w:rPr>
      </w:pPr>
      <w:r w:rsidRPr="0020735C">
        <w:rPr>
          <w:b/>
          <w:bCs/>
          <w:u w:val="single"/>
        </w:rPr>
        <w:t>Exceptions to Certification for Paperwork Reduction Act Submissions</w:t>
      </w:r>
    </w:p>
    <w:p w:rsidR="006508CA" w:rsidRPr="0058497D" w:rsidP="0020735C" w14:paraId="350A878B" w14:textId="7E34523B">
      <w:pPr>
        <w:spacing w:after="120" w:line="480" w:lineRule="auto"/>
        <w:ind w:firstLine="540"/>
        <w:rPr>
          <w:sz w:val="24"/>
          <w:szCs w:val="24"/>
        </w:rPr>
      </w:pPr>
      <w:r>
        <w:rPr>
          <w:sz w:val="24"/>
          <w:szCs w:val="24"/>
        </w:rPr>
        <w:t xml:space="preserve">      </w:t>
      </w:r>
      <w:r>
        <w:rPr>
          <w:sz w:val="24"/>
          <w:szCs w:val="24"/>
        </w:rPr>
        <w:t>There are no exceptions to the certification.</w:t>
      </w:r>
      <w:bookmarkEnd w:id="1"/>
    </w:p>
    <w:sectPr w:rsidSect="00F02088">
      <w:footerReference w:type="default" r:id="rId12"/>
      <w:footerReference w:type="first" r:id="rId13"/>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0642241"/>
      <w:docPartObj>
        <w:docPartGallery w:val="Page Numbers (Bottom of Page)"/>
        <w:docPartUnique/>
      </w:docPartObj>
    </w:sdtPr>
    <w:sdtContent>
      <w:sdt>
        <w:sdtPr>
          <w:id w:val="1728636285"/>
          <w:docPartObj>
            <w:docPartGallery w:val="Page Numbers (Top of Page)"/>
            <w:docPartUnique/>
          </w:docPartObj>
        </w:sdtPr>
        <w:sdtContent>
          <w:p w:rsidR="00F02088" w14:paraId="2128C311" w14:textId="2269C7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5D09" w14:paraId="480C17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D09" w14:paraId="22868D2D" w14:textId="7150C5F2">
    <w:pPr>
      <w:pStyle w:val="Footer"/>
      <w:jc w:val="center"/>
    </w:pPr>
  </w:p>
  <w:p w:rsidR="00835D09" w14:paraId="0B2196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45BB" w14:paraId="4B292FEA" w14:textId="77777777">
      <w:r>
        <w:separator/>
      </w:r>
    </w:p>
  </w:footnote>
  <w:footnote w:type="continuationSeparator" w:id="1">
    <w:p w:rsidR="00DF45BB" w14:paraId="14AD9BC2" w14:textId="77777777">
      <w:r>
        <w:continuationSeparator/>
      </w:r>
    </w:p>
  </w:footnote>
  <w:footnote w:id="2">
    <w:p w:rsidR="004A322E" w14:paraId="7D828A53" w14:textId="52497E3A">
      <w:pPr>
        <w:pStyle w:val="FootnoteText"/>
      </w:pPr>
      <w:r>
        <w:rPr>
          <w:rStyle w:val="FootnoteReference"/>
        </w:rPr>
        <w:footnoteRef/>
      </w:r>
      <w:r>
        <w:t xml:space="preserve"> Bureau of Labor Statistics, U.S. Department of Labor, </w:t>
      </w:r>
      <w:r w:rsidRPr="006E5FA6">
        <w:rPr>
          <w:i/>
          <w:iCs/>
        </w:rPr>
        <w:t>Occupational Outlook Handbook</w:t>
      </w:r>
      <w:r>
        <w:t xml:space="preserve">, Medical and Health Services Managers. </w:t>
      </w:r>
      <w:r w:rsidR="00F8740C">
        <w:t xml:space="preserve">Hourly wage of $50.40, plus a factor of 100% ($50.40) to account for benefits and overhead. </w:t>
      </w:r>
      <w:r>
        <w:t>Hourly wage</w:t>
      </w:r>
      <w:r w:rsidR="006E5FA6">
        <w:t xml:space="preserve"> information available at: </w:t>
      </w:r>
      <w:hyperlink r:id="rId1" w:history="1">
        <w:r w:rsidRPr="00A80765" w:rsidR="006E5FA6">
          <w:rPr>
            <w:rStyle w:val="Hyperlink"/>
          </w:rPr>
          <w:t>https://www.bls.gov/ooh/management/medical-and-health-services-managers.htm</w:t>
        </w:r>
      </w:hyperlink>
      <w:r w:rsidR="006E5FA6">
        <w:t xml:space="preserve"> (retrieved on </w:t>
      </w:r>
      <w:r w:rsidR="00F8740C">
        <w:t>March 11,</w:t>
      </w:r>
      <w:r w:rsidR="006E5FA6">
        <w:t xml:space="preserve"> 2024).</w:t>
      </w:r>
    </w:p>
    <w:p w:rsidR="00F8740C" w14:paraId="47BF7599" w14:textId="77777777">
      <w:pPr>
        <w:pStyle w:val="FootnoteText"/>
      </w:pPr>
    </w:p>
    <w:p w:rsidR="006E5FA6" w14:paraId="351ADCC5" w14:textId="77777777">
      <w:pPr>
        <w:pStyle w:val="FootnoteText"/>
      </w:pPr>
    </w:p>
  </w:footnote>
  <w:footnote w:id="3">
    <w:p w:rsidR="006E5FA6" w14:paraId="70922E9C" w14:textId="76AFB158">
      <w:pPr>
        <w:pStyle w:val="FootnoteText"/>
      </w:pPr>
      <w:r>
        <w:rPr>
          <w:rStyle w:val="FootnoteReference"/>
        </w:rPr>
        <w:footnoteRef/>
      </w:r>
      <w:r>
        <w:t xml:space="preserve"> Bureau of Labor Statistics, U.S. Department of Labor, Occupational Outlook Handbook, General Office Clerk.</w:t>
      </w:r>
      <w:r w:rsidR="00F8740C">
        <w:t xml:space="preserve"> </w:t>
      </w:r>
    </w:p>
    <w:p w:rsidR="00F8740C" w:rsidRPr="00F8740C" w14:paraId="4D337E12" w14:textId="4EBB3BD8">
      <w:pPr>
        <w:pStyle w:val="FootnoteText"/>
      </w:pPr>
      <w:r w:rsidRPr="00F8740C">
        <w:rPr>
          <w:color w:val="323232"/>
        </w:rPr>
        <w:t xml:space="preserve">Hourly wage of $18.29 plus a factor of 100% ($18.29) to account for benefits and overhead. Wage information available at: </w:t>
      </w:r>
      <w:r w:rsidRPr="00F8740C">
        <w:rPr>
          <w:color w:val="0000FF"/>
        </w:rPr>
        <w:t xml:space="preserve">https://www.bls.gov/ooh/office-and-administrative-support/general-office-clerks.htm </w:t>
      </w:r>
      <w:r w:rsidRPr="00F8740C">
        <w:t xml:space="preserve">(retrieved on March 11, 2024)).  </w:t>
      </w:r>
    </w:p>
    <w:p w:rsidR="006E5FA6" w14:paraId="511F2A2B" w14:textId="77777777">
      <w:pPr>
        <w:pStyle w:val="FootnoteText"/>
      </w:pPr>
    </w:p>
  </w:footnote>
  <w:footnote w:id="4">
    <w:p w:rsidR="00CF1707" w14:paraId="6823C815" w14:textId="0D7A8232">
      <w:pPr>
        <w:pStyle w:val="FootnoteText"/>
      </w:pPr>
      <w:r>
        <w:rPr>
          <w:rStyle w:val="FootnoteReference"/>
        </w:rPr>
        <w:footnoteRef/>
      </w:r>
      <w:r>
        <w:t xml:space="preserve"> Social Security Administration, Social Security Monthly Statistical Snapshot, November 2023 (released </w:t>
      </w:r>
      <w:r w:rsidR="00113C66">
        <w:t>February</w:t>
      </w:r>
      <w:r>
        <w:t xml:space="preserve"> 202</w:t>
      </w:r>
      <w:r w:rsidR="00113C66">
        <w:t>4</w:t>
      </w:r>
      <w:r>
        <w:t xml:space="preserve">). Accessed from: </w:t>
      </w:r>
      <w:hyperlink r:id="rId2" w:history="1">
        <w:r w:rsidRPr="00A80765">
          <w:rPr>
            <w:rStyle w:val="Hyperlink"/>
          </w:rPr>
          <w:t>https://www.ssa.gov/policy/docs/quickfacts/stat_snapshot/</w:t>
        </w:r>
      </w:hyperlink>
      <w:r>
        <w:t xml:space="preserve"> (retrieved on </w:t>
      </w:r>
      <w:r w:rsidR="00113C66">
        <w:t>March 11</w:t>
      </w:r>
      <w:r>
        <w:t xml:space="preserve">, 2024). </w:t>
      </w:r>
    </w:p>
    <w:p w:rsidR="00CF1707" w14:paraId="1FA5EC6A" w14:textId="77777777">
      <w:pPr>
        <w:pStyle w:val="FootnoteText"/>
      </w:pPr>
    </w:p>
  </w:footnote>
  <w:footnote w:id="5">
    <w:p w:rsidR="00712BBB" w14:paraId="776C839E" w14:textId="37C9C5CA">
      <w:pPr>
        <w:pStyle w:val="FootnoteText"/>
      </w:pPr>
      <w:r>
        <w:rPr>
          <w:rStyle w:val="FootnoteReference"/>
        </w:rPr>
        <w:footnoteRef/>
      </w:r>
      <w:r>
        <w:t xml:space="preserve"> Federal staff costs based on 2023 hourly wage rate of $53.67 for a Project Officer at the GS 13-1 level. </w:t>
      </w:r>
      <w:r w:rsidR="007741DD">
        <w:t>A factor of 100%, or $8,050, has been added to the base of $8,050 to account for benefits.</w:t>
      </w:r>
      <w:r w:rsidR="002B1F9F">
        <w:t xml:space="preserve"> </w:t>
      </w:r>
      <w:r>
        <w:t xml:space="preserve">Accessed from: </w:t>
      </w:r>
      <w:hyperlink r:id="rId3" w:history="1">
        <w:r w:rsidRPr="00A80765">
          <w:rPr>
            <w:rStyle w:val="Hyperlink"/>
          </w:rPr>
          <w:t>https://www.opm.gov/policy-data-oversight/pay-leave/salaries-wages/salary-tables/23Tables/html/DCB_h.aspx</w:t>
        </w:r>
      </w:hyperlink>
      <w:r>
        <w:t xml:space="preserve"> (retrieved on </w:t>
      </w:r>
      <w:r w:rsidR="007741DD">
        <w:t>March 11</w:t>
      </w:r>
      <w:r>
        <w:t xml:space="preserve">, 2024). </w:t>
      </w:r>
    </w:p>
    <w:p w:rsidR="00712BBB" w14:paraId="401A33E1" w14:textId="77777777">
      <w:pPr>
        <w:pStyle w:val="FootnoteText"/>
      </w:pPr>
    </w:p>
  </w:footnote>
  <w:footnote w:id="6">
    <w:p w:rsidR="00E4542F" w:rsidP="00E4542F" w14:paraId="16C5347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433C6"/>
    <w:multiLevelType w:val="hybridMultilevel"/>
    <w:tmpl w:val="EA708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55BF7"/>
    <w:multiLevelType w:val="hybridMultilevel"/>
    <w:tmpl w:val="9DE6FDE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161B33E6"/>
    <w:multiLevelType w:val="hybridMultilevel"/>
    <w:tmpl w:val="452AA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A44F20"/>
    <w:multiLevelType w:val="hybridMultilevel"/>
    <w:tmpl w:val="A104C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6A863"/>
    <w:multiLevelType w:val="hybridMultilevel"/>
    <w:tmpl w:val="E9FE4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D03C1E"/>
    <w:multiLevelType w:val="hybridMultilevel"/>
    <w:tmpl w:val="4EC0A1B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3DB44D5"/>
    <w:multiLevelType w:val="hybridMultilevel"/>
    <w:tmpl w:val="ABA42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7F7D74"/>
    <w:multiLevelType w:val="hybridMultilevel"/>
    <w:tmpl w:val="1C02C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D07C00"/>
    <w:multiLevelType w:val="hybridMultilevel"/>
    <w:tmpl w:val="B302D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1C5EDE"/>
    <w:multiLevelType w:val="hybridMultilevel"/>
    <w:tmpl w:val="5EF20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266F08"/>
    <w:multiLevelType w:val="hybridMultilevel"/>
    <w:tmpl w:val="10A26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3263F2B"/>
    <w:multiLevelType w:val="hybridMultilevel"/>
    <w:tmpl w:val="3E1C1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08FC6C"/>
    <w:multiLevelType w:val="hybridMultilevel"/>
    <w:tmpl w:val="F750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074EC1"/>
    <w:multiLevelType w:val="hybridMultilevel"/>
    <w:tmpl w:val="43EE65E4"/>
    <w:lvl w:ilvl="0">
      <w:start w:val="1"/>
      <w:numFmt w:val="decimal"/>
      <w:lvlText w:val="%1."/>
      <w:lvlJc w:val="left"/>
      <w:pPr>
        <w:ind w:left="90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E060B7C"/>
    <w:multiLevelType w:val="hybridMultilevel"/>
    <w:tmpl w:val="A87E7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2A3FC6"/>
    <w:multiLevelType w:val="hybridMultilevel"/>
    <w:tmpl w:val="AEB6F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65F1EC"/>
    <w:multiLevelType w:val="hybridMultilevel"/>
    <w:tmpl w:val="A5D45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3B76B2B"/>
    <w:multiLevelType w:val="hybridMultilevel"/>
    <w:tmpl w:val="23F49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491641"/>
    <w:multiLevelType w:val="hybridMultilevel"/>
    <w:tmpl w:val="F796D5CA"/>
    <w:lvl w:ilvl="0">
      <w:start w:val="1"/>
      <w:numFmt w:val="upperLetter"/>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717A9D"/>
    <w:multiLevelType w:val="hybridMultilevel"/>
    <w:tmpl w:val="7ADCA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CE64F8"/>
    <w:multiLevelType w:val="hybridMultilevel"/>
    <w:tmpl w:val="8C54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F73688"/>
    <w:multiLevelType w:val="hybridMultilevel"/>
    <w:tmpl w:val="D60C4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EA6FBE"/>
    <w:multiLevelType w:val="hybridMultilevel"/>
    <w:tmpl w:val="30721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56C9CE"/>
    <w:multiLevelType w:val="hybridMultilevel"/>
    <w:tmpl w:val="3C308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B114CA0"/>
    <w:multiLevelType w:val="hybridMultilevel"/>
    <w:tmpl w:val="9B6E7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F14B1A"/>
    <w:multiLevelType w:val="hybridMultilevel"/>
    <w:tmpl w:val="765AE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051671B"/>
    <w:multiLevelType w:val="hybridMultilevel"/>
    <w:tmpl w:val="E244F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3850743"/>
    <w:multiLevelType w:val="hybridMultilevel"/>
    <w:tmpl w:val="A760A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095536"/>
    <w:multiLevelType w:val="hybridMultilevel"/>
    <w:tmpl w:val="A448C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830FBE"/>
    <w:multiLevelType w:val="hybridMultilevel"/>
    <w:tmpl w:val="1CB6CB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DB8A08E"/>
    <w:multiLevelType w:val="hybridMultilevel"/>
    <w:tmpl w:val="8C7C1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F732306"/>
    <w:multiLevelType w:val="hybridMultilevel"/>
    <w:tmpl w:val="B49EA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3637930">
    <w:abstractNumId w:val="4"/>
  </w:num>
  <w:num w:numId="2" w16cid:durableId="293096931">
    <w:abstractNumId w:val="30"/>
  </w:num>
  <w:num w:numId="3" w16cid:durableId="307512061">
    <w:abstractNumId w:val="26"/>
  </w:num>
  <w:num w:numId="4" w16cid:durableId="2007705441">
    <w:abstractNumId w:val="12"/>
  </w:num>
  <w:num w:numId="5" w16cid:durableId="599533278">
    <w:abstractNumId w:val="23"/>
  </w:num>
  <w:num w:numId="6" w16cid:durableId="570502917">
    <w:abstractNumId w:val="16"/>
  </w:num>
  <w:num w:numId="7" w16cid:durableId="611209443">
    <w:abstractNumId w:val="21"/>
  </w:num>
  <w:num w:numId="8" w16cid:durableId="425540625">
    <w:abstractNumId w:val="10"/>
  </w:num>
  <w:num w:numId="9" w16cid:durableId="1595477394">
    <w:abstractNumId w:val="18"/>
  </w:num>
  <w:num w:numId="10" w16cid:durableId="2055345918">
    <w:abstractNumId w:val="13"/>
  </w:num>
  <w:num w:numId="11" w16cid:durableId="1302422375">
    <w:abstractNumId w:val="25"/>
  </w:num>
  <w:num w:numId="12" w16cid:durableId="853153742">
    <w:abstractNumId w:val="24"/>
  </w:num>
  <w:num w:numId="13" w16cid:durableId="1202089868">
    <w:abstractNumId w:val="3"/>
  </w:num>
  <w:num w:numId="14" w16cid:durableId="704595880">
    <w:abstractNumId w:val="14"/>
  </w:num>
  <w:num w:numId="15" w16cid:durableId="1623607788">
    <w:abstractNumId w:val="1"/>
  </w:num>
  <w:num w:numId="16" w16cid:durableId="731005783">
    <w:abstractNumId w:val="2"/>
  </w:num>
  <w:num w:numId="17" w16cid:durableId="81613015">
    <w:abstractNumId w:val="27"/>
  </w:num>
  <w:num w:numId="18" w16cid:durableId="545601773">
    <w:abstractNumId w:val="22"/>
  </w:num>
  <w:num w:numId="19" w16cid:durableId="174812049">
    <w:abstractNumId w:val="15"/>
  </w:num>
  <w:num w:numId="20" w16cid:durableId="1904096133">
    <w:abstractNumId w:val="19"/>
  </w:num>
  <w:num w:numId="21" w16cid:durableId="856387460">
    <w:abstractNumId w:val="29"/>
  </w:num>
  <w:num w:numId="22" w16cid:durableId="970942932">
    <w:abstractNumId w:val="31"/>
  </w:num>
  <w:num w:numId="23" w16cid:durableId="635647910">
    <w:abstractNumId w:val="6"/>
  </w:num>
  <w:num w:numId="24" w16cid:durableId="587618341">
    <w:abstractNumId w:val="28"/>
  </w:num>
  <w:num w:numId="25" w16cid:durableId="1345281102">
    <w:abstractNumId w:val="17"/>
  </w:num>
  <w:num w:numId="26" w16cid:durableId="1658729554">
    <w:abstractNumId w:val="0"/>
  </w:num>
  <w:num w:numId="27" w16cid:durableId="1188716456">
    <w:abstractNumId w:val="20"/>
  </w:num>
  <w:num w:numId="28" w16cid:durableId="1828546153">
    <w:abstractNumId w:val="8"/>
  </w:num>
  <w:num w:numId="29" w16cid:durableId="856769094">
    <w:abstractNumId w:val="9"/>
  </w:num>
  <w:num w:numId="30" w16cid:durableId="996610061">
    <w:abstractNumId w:val="11"/>
  </w:num>
  <w:num w:numId="31" w16cid:durableId="1887259133">
    <w:abstractNumId w:val="7"/>
  </w:num>
  <w:num w:numId="32" w16cid:durableId="115811304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64"/>
    <w:rsid w:val="000036CF"/>
    <w:rsid w:val="000151ED"/>
    <w:rsid w:val="0003027B"/>
    <w:rsid w:val="0003433F"/>
    <w:rsid w:val="0004699B"/>
    <w:rsid w:val="00046BCC"/>
    <w:rsid w:val="0005289B"/>
    <w:rsid w:val="00053719"/>
    <w:rsid w:val="000566F6"/>
    <w:rsid w:val="00066AE4"/>
    <w:rsid w:val="000713AA"/>
    <w:rsid w:val="00080CF1"/>
    <w:rsid w:val="0008595B"/>
    <w:rsid w:val="0008755C"/>
    <w:rsid w:val="00091758"/>
    <w:rsid w:val="000943C6"/>
    <w:rsid w:val="00095E88"/>
    <w:rsid w:val="000A6D6E"/>
    <w:rsid w:val="000B11EE"/>
    <w:rsid w:val="000C2DB6"/>
    <w:rsid w:val="000C5EA6"/>
    <w:rsid w:val="000D4B4C"/>
    <w:rsid w:val="000E2F7B"/>
    <w:rsid w:val="000E43C1"/>
    <w:rsid w:val="000E5F99"/>
    <w:rsid w:val="000F5885"/>
    <w:rsid w:val="000F7DD6"/>
    <w:rsid w:val="000F7FDB"/>
    <w:rsid w:val="001047C9"/>
    <w:rsid w:val="00113C66"/>
    <w:rsid w:val="00116ABA"/>
    <w:rsid w:val="001271ED"/>
    <w:rsid w:val="0013063E"/>
    <w:rsid w:val="00134648"/>
    <w:rsid w:val="00135A27"/>
    <w:rsid w:val="00137C73"/>
    <w:rsid w:val="00145710"/>
    <w:rsid w:val="001529B9"/>
    <w:rsid w:val="0015300F"/>
    <w:rsid w:val="001533F8"/>
    <w:rsid w:val="001538D1"/>
    <w:rsid w:val="00154C91"/>
    <w:rsid w:val="0015570B"/>
    <w:rsid w:val="00156815"/>
    <w:rsid w:val="00156FFD"/>
    <w:rsid w:val="0015754C"/>
    <w:rsid w:val="00165540"/>
    <w:rsid w:val="001659B4"/>
    <w:rsid w:val="00166748"/>
    <w:rsid w:val="001725CC"/>
    <w:rsid w:val="0018297F"/>
    <w:rsid w:val="00185FE5"/>
    <w:rsid w:val="00190DD3"/>
    <w:rsid w:val="001B5906"/>
    <w:rsid w:val="001D523B"/>
    <w:rsid w:val="001D658F"/>
    <w:rsid w:val="001E4CC1"/>
    <w:rsid w:val="001E5F61"/>
    <w:rsid w:val="001F67DA"/>
    <w:rsid w:val="0020200E"/>
    <w:rsid w:val="00203BF4"/>
    <w:rsid w:val="0020735C"/>
    <w:rsid w:val="0020789B"/>
    <w:rsid w:val="00213901"/>
    <w:rsid w:val="00214AA5"/>
    <w:rsid w:val="00214E2F"/>
    <w:rsid w:val="002171A3"/>
    <w:rsid w:val="0021720D"/>
    <w:rsid w:val="0021766C"/>
    <w:rsid w:val="00232445"/>
    <w:rsid w:val="00235662"/>
    <w:rsid w:val="00246DF0"/>
    <w:rsid w:val="00253251"/>
    <w:rsid w:val="0025366A"/>
    <w:rsid w:val="00263791"/>
    <w:rsid w:val="00287360"/>
    <w:rsid w:val="0029317B"/>
    <w:rsid w:val="002A2923"/>
    <w:rsid w:val="002A7758"/>
    <w:rsid w:val="002A7859"/>
    <w:rsid w:val="002B1F9F"/>
    <w:rsid w:val="002B4A40"/>
    <w:rsid w:val="002B5D46"/>
    <w:rsid w:val="002D6659"/>
    <w:rsid w:val="002D73C7"/>
    <w:rsid w:val="002E04F3"/>
    <w:rsid w:val="002E4552"/>
    <w:rsid w:val="002E7FEB"/>
    <w:rsid w:val="00307949"/>
    <w:rsid w:val="003103EB"/>
    <w:rsid w:val="00313140"/>
    <w:rsid w:val="00317D5F"/>
    <w:rsid w:val="0032132E"/>
    <w:rsid w:val="003233CF"/>
    <w:rsid w:val="00333BD2"/>
    <w:rsid w:val="00336F82"/>
    <w:rsid w:val="00337A66"/>
    <w:rsid w:val="00341F50"/>
    <w:rsid w:val="003423B1"/>
    <w:rsid w:val="0035415F"/>
    <w:rsid w:val="003573F0"/>
    <w:rsid w:val="00357CA9"/>
    <w:rsid w:val="00361214"/>
    <w:rsid w:val="00361ABD"/>
    <w:rsid w:val="00362334"/>
    <w:rsid w:val="003643C0"/>
    <w:rsid w:val="0036669A"/>
    <w:rsid w:val="0038042C"/>
    <w:rsid w:val="00380B0E"/>
    <w:rsid w:val="00380C1D"/>
    <w:rsid w:val="00383373"/>
    <w:rsid w:val="00386CDE"/>
    <w:rsid w:val="00390E7E"/>
    <w:rsid w:val="003915F7"/>
    <w:rsid w:val="003A2E0B"/>
    <w:rsid w:val="003B394D"/>
    <w:rsid w:val="003B728E"/>
    <w:rsid w:val="003C2220"/>
    <w:rsid w:val="003C2C20"/>
    <w:rsid w:val="003C6EC3"/>
    <w:rsid w:val="003D3D64"/>
    <w:rsid w:val="003D3F08"/>
    <w:rsid w:val="003D4EFA"/>
    <w:rsid w:val="003E2181"/>
    <w:rsid w:val="003E58B5"/>
    <w:rsid w:val="003E5981"/>
    <w:rsid w:val="003F48B0"/>
    <w:rsid w:val="003F4AD4"/>
    <w:rsid w:val="00403EA4"/>
    <w:rsid w:val="0040513D"/>
    <w:rsid w:val="00431D10"/>
    <w:rsid w:val="00436928"/>
    <w:rsid w:val="00445391"/>
    <w:rsid w:val="004743F8"/>
    <w:rsid w:val="004810A2"/>
    <w:rsid w:val="00490AA7"/>
    <w:rsid w:val="004A2DC7"/>
    <w:rsid w:val="004A322E"/>
    <w:rsid w:val="004A70E8"/>
    <w:rsid w:val="004A732C"/>
    <w:rsid w:val="004A7C13"/>
    <w:rsid w:val="004B6C40"/>
    <w:rsid w:val="004C49FD"/>
    <w:rsid w:val="004C7D67"/>
    <w:rsid w:val="004D7691"/>
    <w:rsid w:val="004E2E87"/>
    <w:rsid w:val="004E6AB4"/>
    <w:rsid w:val="004F1F49"/>
    <w:rsid w:val="004F617D"/>
    <w:rsid w:val="004F7694"/>
    <w:rsid w:val="005035A3"/>
    <w:rsid w:val="00506514"/>
    <w:rsid w:val="00521F3E"/>
    <w:rsid w:val="0052307F"/>
    <w:rsid w:val="00534A89"/>
    <w:rsid w:val="0054031C"/>
    <w:rsid w:val="005500D7"/>
    <w:rsid w:val="00554C51"/>
    <w:rsid w:val="00554D28"/>
    <w:rsid w:val="00555EFD"/>
    <w:rsid w:val="0055619D"/>
    <w:rsid w:val="005572FE"/>
    <w:rsid w:val="00560FD0"/>
    <w:rsid w:val="00570E14"/>
    <w:rsid w:val="0058497D"/>
    <w:rsid w:val="00586BE3"/>
    <w:rsid w:val="00597E56"/>
    <w:rsid w:val="005A627D"/>
    <w:rsid w:val="005B0273"/>
    <w:rsid w:val="005B5CFA"/>
    <w:rsid w:val="005B6A43"/>
    <w:rsid w:val="005C122D"/>
    <w:rsid w:val="005C34DD"/>
    <w:rsid w:val="005C76D1"/>
    <w:rsid w:val="005C7C6D"/>
    <w:rsid w:val="005D02D2"/>
    <w:rsid w:val="005D2602"/>
    <w:rsid w:val="005E38BC"/>
    <w:rsid w:val="005E551A"/>
    <w:rsid w:val="005E55FE"/>
    <w:rsid w:val="005E794A"/>
    <w:rsid w:val="00604279"/>
    <w:rsid w:val="00611337"/>
    <w:rsid w:val="006150FE"/>
    <w:rsid w:val="00622315"/>
    <w:rsid w:val="0064553D"/>
    <w:rsid w:val="006508CA"/>
    <w:rsid w:val="00651353"/>
    <w:rsid w:val="00655165"/>
    <w:rsid w:val="00661DF7"/>
    <w:rsid w:val="00662C3A"/>
    <w:rsid w:val="006704AE"/>
    <w:rsid w:val="00675BD7"/>
    <w:rsid w:val="0068738A"/>
    <w:rsid w:val="006A359C"/>
    <w:rsid w:val="006B0C88"/>
    <w:rsid w:val="006B35F2"/>
    <w:rsid w:val="006C0C19"/>
    <w:rsid w:val="006C59A4"/>
    <w:rsid w:val="006D454F"/>
    <w:rsid w:val="006D5084"/>
    <w:rsid w:val="006E36AF"/>
    <w:rsid w:val="006E3741"/>
    <w:rsid w:val="006E4C65"/>
    <w:rsid w:val="006E5FA6"/>
    <w:rsid w:val="006F42DA"/>
    <w:rsid w:val="006F7E74"/>
    <w:rsid w:val="0070148A"/>
    <w:rsid w:val="00702659"/>
    <w:rsid w:val="0070572A"/>
    <w:rsid w:val="00712BBB"/>
    <w:rsid w:val="00713D3E"/>
    <w:rsid w:val="007153A3"/>
    <w:rsid w:val="00716CA7"/>
    <w:rsid w:val="00722E99"/>
    <w:rsid w:val="00724106"/>
    <w:rsid w:val="00726595"/>
    <w:rsid w:val="00727B59"/>
    <w:rsid w:val="00734DFC"/>
    <w:rsid w:val="0073720A"/>
    <w:rsid w:val="00745501"/>
    <w:rsid w:val="00770642"/>
    <w:rsid w:val="007741DD"/>
    <w:rsid w:val="00774642"/>
    <w:rsid w:val="007815F5"/>
    <w:rsid w:val="00785AAF"/>
    <w:rsid w:val="00791C9E"/>
    <w:rsid w:val="00795526"/>
    <w:rsid w:val="007A2177"/>
    <w:rsid w:val="007A29F6"/>
    <w:rsid w:val="007A35B9"/>
    <w:rsid w:val="007B5BC5"/>
    <w:rsid w:val="007B6793"/>
    <w:rsid w:val="007B7962"/>
    <w:rsid w:val="007C31CA"/>
    <w:rsid w:val="007E0A62"/>
    <w:rsid w:val="007E10CE"/>
    <w:rsid w:val="007E6F3B"/>
    <w:rsid w:val="007F03AB"/>
    <w:rsid w:val="007F145B"/>
    <w:rsid w:val="007F4139"/>
    <w:rsid w:val="007F6929"/>
    <w:rsid w:val="008069E9"/>
    <w:rsid w:val="00806AF6"/>
    <w:rsid w:val="00810E59"/>
    <w:rsid w:val="00835D09"/>
    <w:rsid w:val="0084235A"/>
    <w:rsid w:val="00843AEC"/>
    <w:rsid w:val="00857BFA"/>
    <w:rsid w:val="00862BD7"/>
    <w:rsid w:val="00871CDB"/>
    <w:rsid w:val="00874CA5"/>
    <w:rsid w:val="008761FB"/>
    <w:rsid w:val="00876657"/>
    <w:rsid w:val="008921A9"/>
    <w:rsid w:val="00896363"/>
    <w:rsid w:val="008A027F"/>
    <w:rsid w:val="008A1AB4"/>
    <w:rsid w:val="008A1B34"/>
    <w:rsid w:val="008A2ADF"/>
    <w:rsid w:val="008A379E"/>
    <w:rsid w:val="008C024C"/>
    <w:rsid w:val="008D0536"/>
    <w:rsid w:val="008D06DE"/>
    <w:rsid w:val="008D0937"/>
    <w:rsid w:val="008D2A74"/>
    <w:rsid w:val="008D4EBB"/>
    <w:rsid w:val="008D5346"/>
    <w:rsid w:val="008F0005"/>
    <w:rsid w:val="008F0092"/>
    <w:rsid w:val="008F4ED6"/>
    <w:rsid w:val="008F71DF"/>
    <w:rsid w:val="009113C1"/>
    <w:rsid w:val="0091574D"/>
    <w:rsid w:val="00923F16"/>
    <w:rsid w:val="00930613"/>
    <w:rsid w:val="00931064"/>
    <w:rsid w:val="00931EAE"/>
    <w:rsid w:val="00945746"/>
    <w:rsid w:val="00947DDF"/>
    <w:rsid w:val="0095285D"/>
    <w:rsid w:val="00963300"/>
    <w:rsid w:val="00964E68"/>
    <w:rsid w:val="009673C4"/>
    <w:rsid w:val="00974B75"/>
    <w:rsid w:val="00977A76"/>
    <w:rsid w:val="00980943"/>
    <w:rsid w:val="00982F1A"/>
    <w:rsid w:val="009831F7"/>
    <w:rsid w:val="00986A58"/>
    <w:rsid w:val="00993AF2"/>
    <w:rsid w:val="009A00E6"/>
    <w:rsid w:val="009B51B1"/>
    <w:rsid w:val="009B7B6E"/>
    <w:rsid w:val="009C3583"/>
    <w:rsid w:val="009D4597"/>
    <w:rsid w:val="009D6E3B"/>
    <w:rsid w:val="009E3B3D"/>
    <w:rsid w:val="009E642E"/>
    <w:rsid w:val="00A050DA"/>
    <w:rsid w:val="00A27AAE"/>
    <w:rsid w:val="00A368A9"/>
    <w:rsid w:val="00A46D41"/>
    <w:rsid w:val="00A476DB"/>
    <w:rsid w:val="00A570D8"/>
    <w:rsid w:val="00A600FF"/>
    <w:rsid w:val="00A63D0F"/>
    <w:rsid w:val="00A80765"/>
    <w:rsid w:val="00A97AF8"/>
    <w:rsid w:val="00AA7F8A"/>
    <w:rsid w:val="00AB2E18"/>
    <w:rsid w:val="00AB3AAE"/>
    <w:rsid w:val="00AB5ADC"/>
    <w:rsid w:val="00AC3DFD"/>
    <w:rsid w:val="00AD0411"/>
    <w:rsid w:val="00AD0463"/>
    <w:rsid w:val="00AD471D"/>
    <w:rsid w:val="00AE118F"/>
    <w:rsid w:val="00AF0271"/>
    <w:rsid w:val="00AF3531"/>
    <w:rsid w:val="00AF4F27"/>
    <w:rsid w:val="00AF6FAE"/>
    <w:rsid w:val="00B0294A"/>
    <w:rsid w:val="00B037F0"/>
    <w:rsid w:val="00B075AD"/>
    <w:rsid w:val="00B12E78"/>
    <w:rsid w:val="00B158C2"/>
    <w:rsid w:val="00B42BD6"/>
    <w:rsid w:val="00B4755B"/>
    <w:rsid w:val="00B47C0B"/>
    <w:rsid w:val="00B47D8F"/>
    <w:rsid w:val="00B579BA"/>
    <w:rsid w:val="00B61FDD"/>
    <w:rsid w:val="00B639BB"/>
    <w:rsid w:val="00B64D89"/>
    <w:rsid w:val="00B74E9F"/>
    <w:rsid w:val="00B9164B"/>
    <w:rsid w:val="00B94A0D"/>
    <w:rsid w:val="00BA71BB"/>
    <w:rsid w:val="00BB20AC"/>
    <w:rsid w:val="00BB6825"/>
    <w:rsid w:val="00BC06DD"/>
    <w:rsid w:val="00BD2C04"/>
    <w:rsid w:val="00BD73CA"/>
    <w:rsid w:val="00BE349A"/>
    <w:rsid w:val="00BF0E8D"/>
    <w:rsid w:val="00BF5A52"/>
    <w:rsid w:val="00BF6E21"/>
    <w:rsid w:val="00C05A70"/>
    <w:rsid w:val="00C065B3"/>
    <w:rsid w:val="00C14754"/>
    <w:rsid w:val="00C20C1E"/>
    <w:rsid w:val="00C22FE1"/>
    <w:rsid w:val="00C242F7"/>
    <w:rsid w:val="00C246B5"/>
    <w:rsid w:val="00C2686C"/>
    <w:rsid w:val="00C3230F"/>
    <w:rsid w:val="00C33C2F"/>
    <w:rsid w:val="00C50EF3"/>
    <w:rsid w:val="00C511F5"/>
    <w:rsid w:val="00C61873"/>
    <w:rsid w:val="00C62424"/>
    <w:rsid w:val="00C64684"/>
    <w:rsid w:val="00C666C4"/>
    <w:rsid w:val="00C777BC"/>
    <w:rsid w:val="00C877B4"/>
    <w:rsid w:val="00C90876"/>
    <w:rsid w:val="00C97A53"/>
    <w:rsid w:val="00CB3FC5"/>
    <w:rsid w:val="00CC54BB"/>
    <w:rsid w:val="00CC66D4"/>
    <w:rsid w:val="00CD1B1C"/>
    <w:rsid w:val="00CF1707"/>
    <w:rsid w:val="00CF1DB3"/>
    <w:rsid w:val="00D00C42"/>
    <w:rsid w:val="00D144F8"/>
    <w:rsid w:val="00D2092E"/>
    <w:rsid w:val="00D20EB3"/>
    <w:rsid w:val="00D23A8B"/>
    <w:rsid w:val="00D24632"/>
    <w:rsid w:val="00D27A9D"/>
    <w:rsid w:val="00D32B80"/>
    <w:rsid w:val="00D32C37"/>
    <w:rsid w:val="00D336A1"/>
    <w:rsid w:val="00D34E7F"/>
    <w:rsid w:val="00D45103"/>
    <w:rsid w:val="00D50A89"/>
    <w:rsid w:val="00D54FD7"/>
    <w:rsid w:val="00D57A85"/>
    <w:rsid w:val="00D67BAB"/>
    <w:rsid w:val="00D70421"/>
    <w:rsid w:val="00D727F0"/>
    <w:rsid w:val="00D76001"/>
    <w:rsid w:val="00D81DDF"/>
    <w:rsid w:val="00D83A12"/>
    <w:rsid w:val="00D8674F"/>
    <w:rsid w:val="00D90587"/>
    <w:rsid w:val="00D97DCB"/>
    <w:rsid w:val="00DA53CB"/>
    <w:rsid w:val="00DA62FA"/>
    <w:rsid w:val="00DA66D4"/>
    <w:rsid w:val="00DA7C70"/>
    <w:rsid w:val="00DB036D"/>
    <w:rsid w:val="00DB37F6"/>
    <w:rsid w:val="00DB4E11"/>
    <w:rsid w:val="00DB6E7C"/>
    <w:rsid w:val="00DC121F"/>
    <w:rsid w:val="00DC6501"/>
    <w:rsid w:val="00DE78C1"/>
    <w:rsid w:val="00DF45BB"/>
    <w:rsid w:val="00E0032A"/>
    <w:rsid w:val="00E00791"/>
    <w:rsid w:val="00E00D4C"/>
    <w:rsid w:val="00E02132"/>
    <w:rsid w:val="00E07A27"/>
    <w:rsid w:val="00E104F3"/>
    <w:rsid w:val="00E11C87"/>
    <w:rsid w:val="00E174E6"/>
    <w:rsid w:val="00E23B6F"/>
    <w:rsid w:val="00E26863"/>
    <w:rsid w:val="00E33303"/>
    <w:rsid w:val="00E35C13"/>
    <w:rsid w:val="00E4542F"/>
    <w:rsid w:val="00E45D2A"/>
    <w:rsid w:val="00E46318"/>
    <w:rsid w:val="00E50446"/>
    <w:rsid w:val="00E50EDB"/>
    <w:rsid w:val="00E651CB"/>
    <w:rsid w:val="00E662DD"/>
    <w:rsid w:val="00E76021"/>
    <w:rsid w:val="00E80C61"/>
    <w:rsid w:val="00E81A95"/>
    <w:rsid w:val="00EA55AF"/>
    <w:rsid w:val="00EA7AEF"/>
    <w:rsid w:val="00EB022B"/>
    <w:rsid w:val="00EB28BC"/>
    <w:rsid w:val="00EB5B27"/>
    <w:rsid w:val="00EC0B0C"/>
    <w:rsid w:val="00EC307B"/>
    <w:rsid w:val="00EC5BBE"/>
    <w:rsid w:val="00ED01AA"/>
    <w:rsid w:val="00ED3421"/>
    <w:rsid w:val="00EE23A1"/>
    <w:rsid w:val="00EF1F5E"/>
    <w:rsid w:val="00EF2BAB"/>
    <w:rsid w:val="00EF68D0"/>
    <w:rsid w:val="00F01050"/>
    <w:rsid w:val="00F02088"/>
    <w:rsid w:val="00F05D2D"/>
    <w:rsid w:val="00F07919"/>
    <w:rsid w:val="00F103A4"/>
    <w:rsid w:val="00F16048"/>
    <w:rsid w:val="00F20DC0"/>
    <w:rsid w:val="00F20FFE"/>
    <w:rsid w:val="00F2138B"/>
    <w:rsid w:val="00F31EBA"/>
    <w:rsid w:val="00F40CE6"/>
    <w:rsid w:val="00F41312"/>
    <w:rsid w:val="00F43CCF"/>
    <w:rsid w:val="00F53626"/>
    <w:rsid w:val="00F541A9"/>
    <w:rsid w:val="00F63110"/>
    <w:rsid w:val="00F70E18"/>
    <w:rsid w:val="00F8740C"/>
    <w:rsid w:val="00F97FAD"/>
    <w:rsid w:val="00FA14E8"/>
    <w:rsid w:val="00FA6683"/>
    <w:rsid w:val="00FB2F90"/>
    <w:rsid w:val="00FD1515"/>
    <w:rsid w:val="00FE067E"/>
    <w:rsid w:val="00FE0AC1"/>
    <w:rsid w:val="00FE1750"/>
    <w:rsid w:val="00FE4385"/>
    <w:rsid w:val="00FF6C47"/>
    <w:rsid w:val="01024569"/>
    <w:rsid w:val="02908DE5"/>
    <w:rsid w:val="033A5FEB"/>
    <w:rsid w:val="0371C87A"/>
    <w:rsid w:val="04160EBC"/>
    <w:rsid w:val="0497E7D6"/>
    <w:rsid w:val="04F9C77D"/>
    <w:rsid w:val="065874C5"/>
    <w:rsid w:val="06921AD3"/>
    <w:rsid w:val="0959EA7C"/>
    <w:rsid w:val="0B1A7A5B"/>
    <w:rsid w:val="0BAB58FB"/>
    <w:rsid w:val="0BFE92F8"/>
    <w:rsid w:val="0CCAF477"/>
    <w:rsid w:val="0E16937E"/>
    <w:rsid w:val="0E4A5E4D"/>
    <w:rsid w:val="0F730724"/>
    <w:rsid w:val="0FE62EAE"/>
    <w:rsid w:val="10CCC91B"/>
    <w:rsid w:val="119C8832"/>
    <w:rsid w:val="147D29E2"/>
    <w:rsid w:val="14D428F4"/>
    <w:rsid w:val="14DCA84C"/>
    <w:rsid w:val="16045DD8"/>
    <w:rsid w:val="17335F7F"/>
    <w:rsid w:val="173A3E7A"/>
    <w:rsid w:val="17529871"/>
    <w:rsid w:val="19AFD362"/>
    <w:rsid w:val="1A8A3933"/>
    <w:rsid w:val="1C260994"/>
    <w:rsid w:val="1D568774"/>
    <w:rsid w:val="1DC1D9F5"/>
    <w:rsid w:val="1EA03308"/>
    <w:rsid w:val="1FA74FA2"/>
    <w:rsid w:val="1FAD9815"/>
    <w:rsid w:val="20BC173F"/>
    <w:rsid w:val="21E19D11"/>
    <w:rsid w:val="221F4B8A"/>
    <w:rsid w:val="22D59E65"/>
    <w:rsid w:val="22EC1456"/>
    <w:rsid w:val="23A0E17F"/>
    <w:rsid w:val="24754C5D"/>
    <w:rsid w:val="2498BAE7"/>
    <w:rsid w:val="25A754E4"/>
    <w:rsid w:val="25AA5E31"/>
    <w:rsid w:val="25C19194"/>
    <w:rsid w:val="25E7FEC4"/>
    <w:rsid w:val="288B5848"/>
    <w:rsid w:val="2B408FC9"/>
    <w:rsid w:val="2C3428D8"/>
    <w:rsid w:val="2D13A4E3"/>
    <w:rsid w:val="2DD57F1C"/>
    <w:rsid w:val="2DE47756"/>
    <w:rsid w:val="2E7B12FF"/>
    <w:rsid w:val="2EDE5D95"/>
    <w:rsid w:val="323F84E9"/>
    <w:rsid w:val="35CF4D00"/>
    <w:rsid w:val="38987D3D"/>
    <w:rsid w:val="394162A3"/>
    <w:rsid w:val="39B02B4D"/>
    <w:rsid w:val="39C92CB8"/>
    <w:rsid w:val="3C523A28"/>
    <w:rsid w:val="3D41B8CB"/>
    <w:rsid w:val="3EF5E42C"/>
    <w:rsid w:val="3FB8E089"/>
    <w:rsid w:val="40CD321F"/>
    <w:rsid w:val="4120CE3A"/>
    <w:rsid w:val="41A98D28"/>
    <w:rsid w:val="4234BFEC"/>
    <w:rsid w:val="42A6F289"/>
    <w:rsid w:val="42A8534F"/>
    <w:rsid w:val="498738C7"/>
    <w:rsid w:val="4B158143"/>
    <w:rsid w:val="4C0BFF68"/>
    <w:rsid w:val="4C0EC1EF"/>
    <w:rsid w:val="4C51833D"/>
    <w:rsid w:val="4C53CE83"/>
    <w:rsid w:val="4EE6CD6F"/>
    <w:rsid w:val="4F07B8DA"/>
    <w:rsid w:val="4F71AE4C"/>
    <w:rsid w:val="5032A26E"/>
    <w:rsid w:val="50829DD0"/>
    <w:rsid w:val="508A8652"/>
    <w:rsid w:val="511B9BAE"/>
    <w:rsid w:val="51460D6F"/>
    <w:rsid w:val="5192389E"/>
    <w:rsid w:val="54793BEB"/>
    <w:rsid w:val="54D690EE"/>
    <w:rsid w:val="55311427"/>
    <w:rsid w:val="55CAC2F3"/>
    <w:rsid w:val="55E37C3E"/>
    <w:rsid w:val="5620C4E0"/>
    <w:rsid w:val="56A8C935"/>
    <w:rsid w:val="56DE2F9D"/>
    <w:rsid w:val="587EF94C"/>
    <w:rsid w:val="588E7A4D"/>
    <w:rsid w:val="5BF568BF"/>
    <w:rsid w:val="5C968928"/>
    <w:rsid w:val="5CCF62F4"/>
    <w:rsid w:val="5D115AC2"/>
    <w:rsid w:val="5D383A3B"/>
    <w:rsid w:val="5E27ECDC"/>
    <w:rsid w:val="5F19980B"/>
    <w:rsid w:val="5F349E6F"/>
    <w:rsid w:val="60A9C4D8"/>
    <w:rsid w:val="616BE97C"/>
    <w:rsid w:val="62136518"/>
    <w:rsid w:val="624A06C6"/>
    <w:rsid w:val="63AFE3E5"/>
    <w:rsid w:val="65BD2D1C"/>
    <w:rsid w:val="662DA4F6"/>
    <w:rsid w:val="67C97557"/>
    <w:rsid w:val="69FD94E6"/>
    <w:rsid w:val="6A74F294"/>
    <w:rsid w:val="6B011619"/>
    <w:rsid w:val="6B434D3B"/>
    <w:rsid w:val="6B4A0EED"/>
    <w:rsid w:val="6B4B52DD"/>
    <w:rsid w:val="6BEC661C"/>
    <w:rsid w:val="6C0251EB"/>
    <w:rsid w:val="6EF9D5A6"/>
    <w:rsid w:val="7154E034"/>
    <w:rsid w:val="715A9F6A"/>
    <w:rsid w:val="7170579D"/>
    <w:rsid w:val="72317668"/>
    <w:rsid w:val="725B5223"/>
    <w:rsid w:val="73CD46C9"/>
    <w:rsid w:val="74F557BA"/>
    <w:rsid w:val="75989841"/>
    <w:rsid w:val="76FE35A8"/>
    <w:rsid w:val="791932F1"/>
    <w:rsid w:val="793C07B4"/>
    <w:rsid w:val="7958E0F7"/>
    <w:rsid w:val="7B47D965"/>
    <w:rsid w:val="7C445114"/>
    <w:rsid w:val="7CD718A1"/>
    <w:rsid w:val="7CDE2F61"/>
    <w:rsid w:val="7FC72572"/>
    <w:rsid w:val="7FC98B86"/>
    <w:rsid w:val="7FE933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DC3418"/>
  <w15:docId w15:val="{36246A03-7FEB-4677-91E3-C5802B5B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43A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rPr>
  </w:style>
  <w:style w:type="paragraph" w:styleId="DocumentMap">
    <w:name w:val="Document Map"/>
    <w:basedOn w:val="Normal"/>
    <w:semiHidden/>
    <w:rsid w:val="009B51B1"/>
    <w:pPr>
      <w:shd w:val="clear" w:color="auto" w:fill="000080"/>
    </w:pPr>
    <w:rPr>
      <w:rFonts w:ascii="Tahoma" w:hAnsi="Tahoma" w:cs="Tahoma"/>
    </w:rPr>
  </w:style>
  <w:style w:type="paragraph" w:styleId="BalloonText">
    <w:name w:val="Balloon Text"/>
    <w:basedOn w:val="Normal"/>
    <w:semiHidden/>
    <w:rsid w:val="00D23A8B"/>
    <w:rPr>
      <w:rFonts w:ascii="Tahoma" w:hAnsi="Tahoma" w:cs="Tahoma"/>
      <w:sz w:val="16"/>
      <w:szCs w:val="16"/>
    </w:rPr>
  </w:style>
  <w:style w:type="paragraph" w:styleId="Header">
    <w:name w:val="header"/>
    <w:basedOn w:val="Normal"/>
    <w:rsid w:val="00F63110"/>
    <w:pPr>
      <w:tabs>
        <w:tab w:val="center" w:pos="4320"/>
        <w:tab w:val="right" w:pos="8640"/>
      </w:tabs>
    </w:pPr>
  </w:style>
  <w:style w:type="paragraph" w:styleId="Footer">
    <w:name w:val="footer"/>
    <w:basedOn w:val="Normal"/>
    <w:link w:val="FooterChar"/>
    <w:uiPriority w:val="99"/>
    <w:rsid w:val="00F63110"/>
    <w:pPr>
      <w:tabs>
        <w:tab w:val="center" w:pos="4320"/>
        <w:tab w:val="right" w:pos="8640"/>
      </w:tabs>
    </w:pPr>
  </w:style>
  <w:style w:type="character" w:styleId="FollowedHyperlink">
    <w:name w:val="FollowedHyperlink"/>
    <w:rsid w:val="007815F5"/>
    <w:rPr>
      <w:color w:val="800080"/>
      <w:u w:val="single"/>
    </w:rPr>
  </w:style>
  <w:style w:type="character" w:styleId="CommentReference">
    <w:name w:val="annotation reference"/>
    <w:basedOn w:val="DefaultParagraphFont"/>
    <w:rsid w:val="00080CF1"/>
    <w:rPr>
      <w:sz w:val="16"/>
      <w:szCs w:val="16"/>
    </w:rPr>
  </w:style>
  <w:style w:type="paragraph" w:styleId="CommentText">
    <w:name w:val="annotation text"/>
    <w:basedOn w:val="Normal"/>
    <w:link w:val="CommentTextChar"/>
    <w:rsid w:val="00080CF1"/>
  </w:style>
  <w:style w:type="character" w:customStyle="1" w:styleId="CommentTextChar">
    <w:name w:val="Comment Text Char"/>
    <w:basedOn w:val="DefaultParagraphFont"/>
    <w:link w:val="CommentText"/>
    <w:rsid w:val="00080CF1"/>
  </w:style>
  <w:style w:type="paragraph" w:styleId="CommentSubject">
    <w:name w:val="annotation subject"/>
    <w:basedOn w:val="CommentText"/>
    <w:next w:val="CommentText"/>
    <w:link w:val="CommentSubjectChar"/>
    <w:rsid w:val="00080CF1"/>
    <w:rPr>
      <w:b/>
      <w:bCs/>
    </w:rPr>
  </w:style>
  <w:style w:type="character" w:customStyle="1" w:styleId="CommentSubjectChar">
    <w:name w:val="Comment Subject Char"/>
    <w:basedOn w:val="CommentTextChar"/>
    <w:link w:val="CommentSubject"/>
    <w:rsid w:val="00080CF1"/>
    <w:rPr>
      <w:b/>
      <w:bCs/>
    </w:rPr>
  </w:style>
  <w:style w:type="paragraph" w:customStyle="1" w:styleId="SL-FlLftSgl">
    <w:name w:val="SL-Fl Lft Sgl"/>
    <w:rsid w:val="00F20DC0"/>
    <w:pPr>
      <w:spacing w:line="240" w:lineRule="atLeast"/>
      <w:jc w:val="both"/>
    </w:pPr>
    <w:rPr>
      <w:sz w:val="22"/>
    </w:rPr>
  </w:style>
  <w:style w:type="paragraph" w:styleId="ListParagraph">
    <w:name w:val="List Paragraph"/>
    <w:basedOn w:val="Normal"/>
    <w:uiPriority w:val="34"/>
    <w:qFormat/>
    <w:rsid w:val="00604279"/>
    <w:pPr>
      <w:ind w:left="720"/>
      <w:contextualSpacing/>
    </w:pPr>
    <w:rPr>
      <w:sz w:val="24"/>
      <w:szCs w:val="24"/>
    </w:rPr>
  </w:style>
  <w:style w:type="paragraph" w:styleId="Revision">
    <w:name w:val="Revision"/>
    <w:hidden/>
    <w:uiPriority w:val="99"/>
    <w:semiHidden/>
    <w:rsid w:val="00BD73CA"/>
  </w:style>
  <w:style w:type="character" w:styleId="UnresolvedMention">
    <w:name w:val="Unresolved Mention"/>
    <w:basedOn w:val="DefaultParagraphFont"/>
    <w:uiPriority w:val="99"/>
    <w:semiHidden/>
    <w:unhideWhenUsed/>
    <w:rsid w:val="00B61FDD"/>
    <w:rPr>
      <w:color w:val="605E5C"/>
      <w:shd w:val="clear" w:color="auto" w:fill="E1DFDD"/>
    </w:rPr>
  </w:style>
  <w:style w:type="table" w:styleId="TableGrid">
    <w:name w:val="Table Grid"/>
    <w:basedOn w:val="TableNormal"/>
    <w:uiPriority w:val="99"/>
    <w:rsid w:val="003E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E2181"/>
    <w:pPr>
      <w:spacing w:after="120"/>
    </w:pPr>
    <w:rPr>
      <w:sz w:val="24"/>
      <w:szCs w:val="24"/>
    </w:rPr>
  </w:style>
  <w:style w:type="character" w:customStyle="1" w:styleId="BodyTextChar">
    <w:name w:val="Body Text Char"/>
    <w:basedOn w:val="DefaultParagraphFont"/>
    <w:link w:val="BodyText"/>
    <w:uiPriority w:val="99"/>
    <w:rsid w:val="003E2181"/>
    <w:rPr>
      <w:sz w:val="24"/>
      <w:szCs w:val="24"/>
    </w:rPr>
  </w:style>
  <w:style w:type="paragraph" w:styleId="NormalWeb">
    <w:name w:val="Normal (Web)"/>
    <w:basedOn w:val="Normal"/>
    <w:uiPriority w:val="99"/>
    <w:rsid w:val="003E2181"/>
    <w:pPr>
      <w:spacing w:before="100" w:beforeAutospacing="1" w:after="100" w:afterAutospacing="1" w:line="312" w:lineRule="auto"/>
    </w:pPr>
    <w:rPr>
      <w:sz w:val="18"/>
      <w:szCs w:val="18"/>
    </w:rPr>
  </w:style>
  <w:style w:type="character" w:customStyle="1" w:styleId="FooterChar">
    <w:name w:val="Footer Char"/>
    <w:basedOn w:val="DefaultParagraphFont"/>
    <w:link w:val="Footer"/>
    <w:uiPriority w:val="99"/>
    <w:rsid w:val="00835D09"/>
  </w:style>
  <w:style w:type="character" w:customStyle="1" w:styleId="Heading1Char">
    <w:name w:val="Heading 1 Char"/>
    <w:basedOn w:val="DefaultParagraphFont"/>
    <w:link w:val="Heading1"/>
    <w:rsid w:val="00843AE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4A322E"/>
  </w:style>
  <w:style w:type="character" w:customStyle="1" w:styleId="FootnoteTextChar">
    <w:name w:val="Footnote Text Char"/>
    <w:basedOn w:val="DefaultParagraphFont"/>
    <w:link w:val="FootnoteText"/>
    <w:semiHidden/>
    <w:rsid w:val="004A322E"/>
  </w:style>
  <w:style w:type="character" w:styleId="FootnoteReference">
    <w:name w:val="footnote reference"/>
    <w:basedOn w:val="DefaultParagraphFont"/>
    <w:semiHidden/>
    <w:unhideWhenUsed/>
    <w:rsid w:val="004A322E"/>
    <w:rPr>
      <w:vertAlign w:val="superscript"/>
    </w:rPr>
  </w:style>
  <w:style w:type="paragraph" w:styleId="EndnoteText">
    <w:name w:val="endnote text"/>
    <w:basedOn w:val="Normal"/>
    <w:link w:val="EndnoteTextChar"/>
    <w:semiHidden/>
    <w:unhideWhenUsed/>
    <w:rsid w:val="00E4542F"/>
  </w:style>
  <w:style w:type="character" w:customStyle="1" w:styleId="EndnoteTextChar">
    <w:name w:val="Endnote Text Char"/>
    <w:basedOn w:val="DefaultParagraphFont"/>
    <w:link w:val="EndnoteText"/>
    <w:semiHidden/>
    <w:rsid w:val="00E4542F"/>
  </w:style>
  <w:style w:type="character" w:styleId="EndnoteReference">
    <w:name w:val="endnote reference"/>
    <w:basedOn w:val="DefaultParagraphFont"/>
    <w:semiHidden/>
    <w:unhideWhenUsed/>
    <w:rsid w:val="00E4542F"/>
    <w:rPr>
      <w:vertAlign w:val="superscript"/>
    </w:rPr>
  </w:style>
  <w:style w:type="character" w:customStyle="1" w:styleId="normaltextrun">
    <w:name w:val="normaltextrun"/>
    <w:basedOn w:val="DefaultParagraphFont"/>
    <w:rsid w:val="00876657"/>
  </w:style>
  <w:style w:type="character" w:customStyle="1" w:styleId="eop">
    <w:name w:val="eop"/>
    <w:basedOn w:val="DefaultParagraphFont"/>
    <w:rsid w:val="0087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coa.org/professionals/health/center-for-healthy-aging/national-cdsme-resource-center" TargetMode="External" /><Relationship Id="rId11" Type="http://schemas.openxmlformats.org/officeDocument/2006/relationships/hyperlink" Target="https://www.ncoa.org/page/the-healthy-aging-programs-integrated-database"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coa.org/professionals/health/center-for-healthy-aging/national-falls-prevention-resource-cen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anagement/medical-and-health-services-managers.htm" TargetMode="External" /><Relationship Id="rId2" Type="http://schemas.openxmlformats.org/officeDocument/2006/relationships/hyperlink" Target="https://www.ssa.gov/policy/docs/quickfacts/stat_snapshot/" TargetMode="External" /><Relationship Id="rId3"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DC48B6E32E349A80DA876C5987BF9" ma:contentTypeVersion="6" ma:contentTypeDescription="Create a new document." ma:contentTypeScope="" ma:versionID="4b7cc4227ddc882f93acae10f40a8ebe">
  <xsd:schema xmlns:xsd="http://www.w3.org/2001/XMLSchema" xmlns:xs="http://www.w3.org/2001/XMLSchema" xmlns:p="http://schemas.microsoft.com/office/2006/metadata/properties" xmlns:ns2="425109fd-7553-423e-862b-a32f75e61a65" xmlns:ns3="61e251df-c068-43e0-81cd-a127ae4f6253" targetNamespace="http://schemas.microsoft.com/office/2006/metadata/properties" ma:root="true" ma:fieldsID="3dc150b5e98b25468b3214a96767cb09" ns2:_="" ns3:_="">
    <xsd:import namespace="425109fd-7553-423e-862b-a32f75e61a65"/>
    <xsd:import namespace="61e251df-c068-43e0-81cd-a127ae4f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109fd-7553-423e-862b-a32f75e6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251df-c068-43e0-81cd-a127ae4f62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Bur24</b:Tag>
    <b:SourceType>DocumentFromInternetSite</b:SourceType>
    <b:Guid>{DB22EFFB-F669-410C-B7E3-BE6354BC5192}</b:Guid>
    <b:Year>2024</b:Year>
    <b:Author>
      <b:Author>
        <b:NameList>
          <b:Person>
            <b:Last>Statistics</b:Last>
            <b:First>Bureau</b:First>
            <b:Middle>of Labor</b:Middle>
          </b:Person>
        </b:NameList>
      </b:Author>
    </b:Author>
    <b:InternetSiteTitle>Bureau of Labor Statistics, U.S. Department of Labor, Occupational Outlook Handbook, Medical and Health Services Managers.</b:InternetSiteTitle>
    <b:Month>January</b:Month>
    <b:Day>4</b:Day>
    <b:URL>https://www.bls.gov/ooh/management/medical-and-health-services-managers.htm</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0EF54-3D9F-44BF-8B5F-6FB5B401A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109fd-7553-423e-862b-a32f75e61a65"/>
    <ds:schemaRef ds:uri="61e251df-c068-43e0-81cd-a127ae4f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507FD-8ED4-456E-B42F-99DAFF31CCF6}">
  <ds:schemaRefs>
    <ds:schemaRef ds:uri="http://schemas.microsoft.com/sharepoint/v3/contenttype/forms"/>
  </ds:schemaRefs>
</ds:datastoreItem>
</file>

<file path=customXml/itemProps3.xml><?xml version="1.0" encoding="utf-8"?>
<ds:datastoreItem xmlns:ds="http://schemas.openxmlformats.org/officeDocument/2006/customXml" ds:itemID="{1217EF83-98E8-4ADC-9C87-5E7579FEE02A}">
  <ds:schemaRefs>
    <ds:schemaRef ds:uri="http://schemas.openxmlformats.org/officeDocument/2006/bibliography"/>
  </ds:schemaRefs>
</ds:datastoreItem>
</file>

<file path=customXml/itemProps4.xml><?xml version="1.0" encoding="utf-8"?>
<ds:datastoreItem xmlns:ds="http://schemas.openxmlformats.org/officeDocument/2006/customXml" ds:itemID="{B720DB43-FBDD-4D60-B354-44C0D1E54A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DHHS</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Pre-Installed Customer</dc:creator>
  <cp:lastModifiedBy>Washington, Tomakie (ACL)</cp:lastModifiedBy>
  <cp:revision>5</cp:revision>
  <cp:lastPrinted>2017-09-11T13:43:00Z</cp:lastPrinted>
  <dcterms:created xsi:type="dcterms:W3CDTF">2024-04-23T18:35:00Z</dcterms:created>
  <dcterms:modified xsi:type="dcterms:W3CDTF">2024-04-23T19:06:00Z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0x010100F4BDC48B6E32E349A80DA876C5987BF9</vt:lpwstr>
  </property>
</Properties>
</file>