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1D3E" w:rsidRPr="00D01D3E" w:rsidP="00D01D3E" w14:paraId="079742F1" w14:textId="77777777">
      <w:pPr>
        <w:rPr>
          <w:sz w:val="24"/>
        </w:rPr>
      </w:pPr>
      <w:r w:rsidRPr="00D01D3E">
        <w:rPr>
          <w:sz w:val="24"/>
        </w:rPr>
        <w:t xml:space="preserve">Supporting Statement </w:t>
      </w:r>
      <w:r w:rsidR="006472AF">
        <w:rPr>
          <w:sz w:val="24"/>
        </w:rPr>
        <w:t xml:space="preserve">B </w:t>
      </w:r>
      <w:r w:rsidRPr="00D01D3E">
        <w:rPr>
          <w:sz w:val="24"/>
        </w:rPr>
        <w:t>for Paperwork Reduction Act Submissions</w:t>
      </w:r>
    </w:p>
    <w:p w:rsidR="00507B1E" w:rsidRPr="00D71BEA" w:rsidP="00507B1E" w14:paraId="3260C284" w14:textId="77777777">
      <w:pPr>
        <w:rPr>
          <w:b/>
          <w:bCs/>
          <w:sz w:val="24"/>
        </w:rPr>
      </w:pPr>
      <w:r w:rsidRPr="00D71BEA">
        <w:rPr>
          <w:b/>
          <w:bCs/>
          <w:sz w:val="24"/>
        </w:rPr>
        <w:t>New Collection</w:t>
      </w:r>
    </w:p>
    <w:p w:rsidR="00A66541" w:rsidRPr="00D71BEA" w:rsidP="00507B1E" w14:paraId="079742F4" w14:textId="451311AD">
      <w:pPr>
        <w:rPr>
          <w:b/>
          <w:bCs/>
          <w:sz w:val="24"/>
          <w:szCs w:val="24"/>
        </w:rPr>
      </w:pPr>
      <w:r w:rsidRPr="00D71BEA">
        <w:rPr>
          <w:b/>
          <w:bCs/>
          <w:sz w:val="24"/>
        </w:rPr>
        <w:t>Under Attack: Assaults on Our Nation’s Law Enforcement Officers</w:t>
      </w:r>
    </w:p>
    <w:p w:rsidR="00D01D3E" w:rsidP="00A66541" w14:paraId="079742F5" w14:textId="77777777">
      <w:pPr>
        <w:rPr>
          <w:b/>
          <w:sz w:val="24"/>
          <w:szCs w:val="24"/>
        </w:rPr>
      </w:pPr>
    </w:p>
    <w:p w:rsidR="00A66541" w:rsidP="00A66541" w14:paraId="079742F6" w14:textId="77777777">
      <w:pPr>
        <w:rPr>
          <w:sz w:val="24"/>
          <w:szCs w:val="24"/>
        </w:rPr>
      </w:pPr>
      <w:r>
        <w:rPr>
          <w:b/>
          <w:sz w:val="24"/>
          <w:szCs w:val="24"/>
        </w:rPr>
        <w:t>B. Collection of Information Employing Statistical Methods</w:t>
      </w:r>
    </w:p>
    <w:p w:rsidR="00A66541" w:rsidP="00A66541" w14:paraId="079742F7" w14:textId="77777777">
      <w:pPr>
        <w:rPr>
          <w:sz w:val="24"/>
          <w:szCs w:val="24"/>
        </w:rPr>
      </w:pPr>
    </w:p>
    <w:p w:rsidR="006472AF" w:rsidRPr="006472AF" w:rsidP="006472AF" w14:paraId="079742F8" w14:textId="77777777">
      <w:pPr>
        <w:rPr>
          <w:bCs/>
          <w:iCs/>
          <w:sz w:val="24"/>
          <w:szCs w:val="24"/>
        </w:rPr>
      </w:pPr>
    </w:p>
    <w:p w:rsidR="006472AF" w:rsidP="006472AF" w14:paraId="079742F9" w14:textId="20616772">
      <w:pPr>
        <w:pStyle w:val="ListParagraph"/>
        <w:numPr>
          <w:ilvl w:val="0"/>
          <w:numId w:val="5"/>
        </w:numPr>
        <w:rPr>
          <w:bCs/>
          <w:iCs/>
          <w:sz w:val="24"/>
          <w:szCs w:val="24"/>
        </w:rPr>
      </w:pPr>
      <w:r w:rsidRPr="006472AF">
        <w:rPr>
          <w:bCs/>
          <w:i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3F15F3" w:rsidP="003F15F3" w14:paraId="53CA3C81" w14:textId="1481AB47">
      <w:pPr>
        <w:rPr>
          <w:bCs/>
          <w:iCs/>
          <w:sz w:val="24"/>
          <w:szCs w:val="24"/>
        </w:rPr>
      </w:pPr>
    </w:p>
    <w:p w:rsidR="003F15F3" w:rsidRPr="00D71BEA" w:rsidP="003F15F3" w14:paraId="4D947944" w14:textId="282CD590">
      <w:pPr>
        <w:rPr>
          <w:b/>
          <w:iCs/>
          <w:sz w:val="24"/>
          <w:szCs w:val="24"/>
        </w:rPr>
      </w:pPr>
      <w:r w:rsidRPr="00D71BEA">
        <w:rPr>
          <w:b/>
          <w:iCs/>
          <w:sz w:val="24"/>
          <w:szCs w:val="24"/>
        </w:rPr>
        <w:t xml:space="preserve">For this study, we </w:t>
      </w:r>
      <w:r w:rsidRPr="00D71BEA" w:rsidR="00A2716D">
        <w:rPr>
          <w:b/>
          <w:iCs/>
          <w:sz w:val="24"/>
          <w:szCs w:val="24"/>
        </w:rPr>
        <w:t>will use</w:t>
      </w:r>
      <w:r w:rsidRPr="00D71BEA">
        <w:rPr>
          <w:b/>
          <w:iCs/>
          <w:sz w:val="24"/>
          <w:szCs w:val="24"/>
        </w:rPr>
        <w:t xml:space="preserve"> the Law Enforcement Officer Killed and Assaulted (LEOKA) database on the serious assaults of police officers.  This database </w:t>
      </w:r>
      <w:r w:rsidRPr="00D71BEA" w:rsidR="00934C89">
        <w:rPr>
          <w:b/>
          <w:iCs/>
          <w:sz w:val="24"/>
          <w:szCs w:val="24"/>
        </w:rPr>
        <w:t>collects information on assaults on police officers where firearms, knives, or other cutting instruments were used</w:t>
      </w:r>
      <w:r w:rsidRPr="00D71BEA" w:rsidR="00D30AFD">
        <w:rPr>
          <w:b/>
          <w:iCs/>
          <w:sz w:val="24"/>
          <w:szCs w:val="24"/>
        </w:rPr>
        <w:t xml:space="preserve"> by the attacker, and officers were seriously </w:t>
      </w:r>
      <w:r w:rsidRPr="00D71BEA" w:rsidR="002348B2">
        <w:rPr>
          <w:b/>
          <w:iCs/>
          <w:sz w:val="24"/>
          <w:szCs w:val="24"/>
        </w:rPr>
        <w:t>injured</w:t>
      </w:r>
      <w:r w:rsidRPr="00D71BEA" w:rsidR="002D426C">
        <w:rPr>
          <w:b/>
          <w:iCs/>
          <w:sz w:val="24"/>
          <w:szCs w:val="24"/>
        </w:rPr>
        <w:t>.  The LEOKA database defines a serious injury as an “</w:t>
      </w:r>
      <w:r w:rsidRPr="00D71BEA" w:rsidR="002348B2">
        <w:rPr>
          <w:b/>
          <w:iCs/>
          <w:sz w:val="24"/>
          <w:szCs w:val="24"/>
        </w:rPr>
        <w:t>i</w:t>
      </w:r>
      <w:r w:rsidRPr="00D71BEA" w:rsidR="002348B2">
        <w:rPr>
          <w:b/>
          <w:iCs/>
          <w:sz w:val="24"/>
          <w:szCs w:val="24"/>
        </w:rPr>
        <w:t>njury considered serious in nature to include broken bones, internal injuries, stitches required, etc. Examples of injuries not considered serious in nature include abrasions, minor lacerations, or contusions that require no more than usual first-aid treatment</w:t>
      </w:r>
      <w:r w:rsidRPr="00D71BEA" w:rsidR="002D426C">
        <w:rPr>
          <w:b/>
          <w:iCs/>
          <w:sz w:val="24"/>
          <w:szCs w:val="24"/>
        </w:rPr>
        <w:t>”</w:t>
      </w:r>
      <w:r w:rsidRPr="00D71BEA" w:rsidR="002348B2">
        <w:rPr>
          <w:b/>
          <w:iCs/>
          <w:sz w:val="24"/>
          <w:szCs w:val="24"/>
        </w:rPr>
        <w:t>.</w:t>
      </w:r>
    </w:p>
    <w:p w:rsidR="00B86791" w:rsidRPr="00D71BEA" w:rsidP="003F15F3" w14:paraId="64687B0A" w14:textId="17452925">
      <w:pPr>
        <w:rPr>
          <w:b/>
          <w:iCs/>
          <w:sz w:val="24"/>
          <w:szCs w:val="24"/>
        </w:rPr>
      </w:pPr>
    </w:p>
    <w:p w:rsidR="00E11B42" w:rsidRPr="00D71BEA" w:rsidP="003F15F3" w14:paraId="3E6BD67C" w14:textId="77777777">
      <w:pPr>
        <w:rPr>
          <w:b/>
          <w:iCs/>
          <w:sz w:val="24"/>
          <w:szCs w:val="24"/>
        </w:rPr>
      </w:pPr>
      <w:r w:rsidRPr="00D71BEA">
        <w:rPr>
          <w:b/>
          <w:iCs/>
          <w:sz w:val="24"/>
          <w:szCs w:val="24"/>
        </w:rPr>
        <w:t xml:space="preserve">For this study, we are looking at a </w:t>
      </w:r>
      <w:r w:rsidRPr="00D71BEA" w:rsidR="00626ABB">
        <w:rPr>
          <w:b/>
          <w:iCs/>
          <w:sz w:val="24"/>
          <w:szCs w:val="24"/>
        </w:rPr>
        <w:t>ten-year</w:t>
      </w:r>
      <w:r w:rsidRPr="00D71BEA">
        <w:rPr>
          <w:b/>
          <w:iCs/>
          <w:sz w:val="24"/>
          <w:szCs w:val="24"/>
        </w:rPr>
        <w:t xml:space="preserve"> </w:t>
      </w:r>
      <w:r w:rsidRPr="00D71BEA" w:rsidR="00626ABB">
        <w:rPr>
          <w:b/>
          <w:iCs/>
          <w:sz w:val="24"/>
          <w:szCs w:val="24"/>
        </w:rPr>
        <w:t>period</w:t>
      </w:r>
      <w:r w:rsidRPr="00D71BEA">
        <w:rPr>
          <w:b/>
          <w:iCs/>
          <w:sz w:val="24"/>
          <w:szCs w:val="24"/>
        </w:rPr>
        <w:t xml:space="preserve"> (20</w:t>
      </w:r>
      <w:r w:rsidRPr="00D71BEA" w:rsidR="00626ABB">
        <w:rPr>
          <w:b/>
          <w:iCs/>
          <w:sz w:val="24"/>
          <w:szCs w:val="24"/>
        </w:rPr>
        <w:t xml:space="preserve">11-2020).  During this time, the database recorded 999 </w:t>
      </w:r>
      <w:r w:rsidRPr="00D71BEA" w:rsidR="00A5588A">
        <w:rPr>
          <w:b/>
          <w:iCs/>
          <w:sz w:val="24"/>
          <w:szCs w:val="24"/>
        </w:rPr>
        <w:t xml:space="preserve">instances where a law enforcement officer was assaulted.  From the 999 instances, we will select approximately 60 cases that meet our criteria.  </w:t>
      </w:r>
    </w:p>
    <w:p w:rsidR="00E11B42" w:rsidRPr="00D71BEA" w:rsidP="003F15F3" w14:paraId="695D54B9" w14:textId="77777777">
      <w:pPr>
        <w:rPr>
          <w:b/>
          <w:iCs/>
          <w:sz w:val="24"/>
          <w:szCs w:val="24"/>
        </w:rPr>
      </w:pPr>
    </w:p>
    <w:p w:rsidR="00E11B42" w:rsidRPr="00D71BEA" w:rsidP="003F15F3" w14:paraId="4CB22FFA" w14:textId="77777777">
      <w:pPr>
        <w:rPr>
          <w:b/>
          <w:iCs/>
          <w:sz w:val="24"/>
          <w:szCs w:val="24"/>
        </w:rPr>
      </w:pPr>
      <w:r w:rsidRPr="00D71BEA">
        <w:rPr>
          <w:b/>
          <w:iCs/>
          <w:sz w:val="24"/>
          <w:szCs w:val="24"/>
        </w:rPr>
        <w:t>The criteria we wil</w:t>
      </w:r>
      <w:r w:rsidRPr="00D71BEA" w:rsidR="004545EE">
        <w:rPr>
          <w:b/>
          <w:iCs/>
          <w:sz w:val="24"/>
          <w:szCs w:val="24"/>
        </w:rPr>
        <w:t>l use include</w:t>
      </w:r>
      <w:r w:rsidRPr="00D71BEA">
        <w:rPr>
          <w:b/>
          <w:iCs/>
          <w:sz w:val="24"/>
          <w:szCs w:val="24"/>
        </w:rPr>
        <w:t xml:space="preserve"> the following</w:t>
      </w:r>
      <w:r w:rsidRPr="00D71BEA" w:rsidR="004545EE">
        <w:rPr>
          <w:b/>
          <w:iCs/>
          <w:sz w:val="24"/>
          <w:szCs w:val="24"/>
        </w:rPr>
        <w:t xml:space="preserve">: </w:t>
      </w:r>
    </w:p>
    <w:p w:rsidR="00E11B42" w:rsidRPr="00D71BEA" w:rsidP="003F15F3" w14:paraId="4C98FD07" w14:textId="77777777">
      <w:pPr>
        <w:rPr>
          <w:b/>
          <w:iCs/>
          <w:sz w:val="24"/>
          <w:szCs w:val="24"/>
        </w:rPr>
      </w:pPr>
    </w:p>
    <w:p w:rsidR="005C1DEA" w:rsidRPr="00D71BEA" w:rsidP="00E11B42" w14:paraId="62567C42" w14:textId="0DD53459">
      <w:pPr>
        <w:pStyle w:val="ListParagraph"/>
        <w:numPr>
          <w:ilvl w:val="0"/>
          <w:numId w:val="7"/>
        </w:numPr>
        <w:rPr>
          <w:b/>
          <w:iCs/>
          <w:sz w:val="24"/>
          <w:szCs w:val="24"/>
        </w:rPr>
      </w:pPr>
      <w:r w:rsidRPr="00D71BEA">
        <w:rPr>
          <w:b/>
          <w:iCs/>
          <w:sz w:val="24"/>
          <w:szCs w:val="24"/>
        </w:rPr>
        <w:t>The assault o</w:t>
      </w:r>
      <w:r w:rsidRPr="00D71BEA">
        <w:rPr>
          <w:b/>
          <w:iCs/>
          <w:sz w:val="24"/>
          <w:szCs w:val="24"/>
        </w:rPr>
        <w:t>ccurred between the years 2011 and 2020,</w:t>
      </w:r>
    </w:p>
    <w:p w:rsidR="00B86791" w:rsidRPr="00D71BEA" w:rsidP="00E11B42" w14:paraId="5348233E" w14:textId="5A17E91A">
      <w:pPr>
        <w:pStyle w:val="ListParagraph"/>
        <w:numPr>
          <w:ilvl w:val="0"/>
          <w:numId w:val="7"/>
        </w:numPr>
        <w:rPr>
          <w:b/>
          <w:iCs/>
          <w:sz w:val="24"/>
          <w:szCs w:val="24"/>
        </w:rPr>
      </w:pPr>
      <w:r w:rsidRPr="00D71BEA">
        <w:rPr>
          <w:b/>
          <w:iCs/>
          <w:sz w:val="24"/>
          <w:szCs w:val="24"/>
        </w:rPr>
        <w:t>both the officer(s) and offender(s) survived the assault</w:t>
      </w:r>
      <w:r w:rsidRPr="00D71BEA" w:rsidR="00E11B42">
        <w:rPr>
          <w:b/>
          <w:iCs/>
          <w:sz w:val="24"/>
          <w:szCs w:val="24"/>
        </w:rPr>
        <w:t>,</w:t>
      </w:r>
    </w:p>
    <w:p w:rsidR="00E11B42" w:rsidRPr="00D71BEA" w:rsidP="00E11B42" w14:paraId="34037891" w14:textId="5B09B440">
      <w:pPr>
        <w:pStyle w:val="ListParagraph"/>
        <w:numPr>
          <w:ilvl w:val="0"/>
          <w:numId w:val="7"/>
        </w:numPr>
        <w:rPr>
          <w:b/>
          <w:iCs/>
          <w:sz w:val="24"/>
          <w:szCs w:val="24"/>
        </w:rPr>
      </w:pPr>
      <w:r w:rsidRPr="00D71BEA">
        <w:rPr>
          <w:b/>
          <w:iCs/>
          <w:sz w:val="24"/>
          <w:szCs w:val="24"/>
        </w:rPr>
        <w:t>the</w:t>
      </w:r>
      <w:r w:rsidRPr="00D71BEA" w:rsidR="005C1DEA">
        <w:rPr>
          <w:b/>
          <w:iCs/>
          <w:sz w:val="24"/>
          <w:szCs w:val="24"/>
        </w:rPr>
        <w:t>re are no active judicial appeals in the case.</w:t>
      </w:r>
    </w:p>
    <w:p w:rsidR="00A2716D" w:rsidRPr="00D71BEA" w:rsidP="00A2716D" w14:paraId="1E54EB45" w14:textId="682FB535">
      <w:pPr>
        <w:rPr>
          <w:b/>
          <w:iCs/>
          <w:sz w:val="24"/>
          <w:szCs w:val="24"/>
        </w:rPr>
      </w:pPr>
    </w:p>
    <w:p w:rsidR="00A2716D" w:rsidRPr="00C406D1" w:rsidP="00A2716D" w14:paraId="0947B289" w14:textId="2EE46CB4">
      <w:pPr>
        <w:rPr>
          <w:b/>
          <w:iCs/>
          <w:sz w:val="24"/>
          <w:szCs w:val="24"/>
        </w:rPr>
      </w:pPr>
      <w:r w:rsidRPr="00C406D1">
        <w:rPr>
          <w:b/>
          <w:iCs/>
          <w:sz w:val="24"/>
          <w:szCs w:val="24"/>
        </w:rPr>
        <w:t xml:space="preserve">The response rate expected </w:t>
      </w:r>
      <w:r w:rsidRPr="00C406D1" w:rsidR="00D001C1">
        <w:rPr>
          <w:b/>
          <w:iCs/>
          <w:sz w:val="24"/>
          <w:szCs w:val="24"/>
        </w:rPr>
        <w:t xml:space="preserve">for the collection will be 100%, because our program will reach out to potential respondents </w:t>
      </w:r>
      <w:r w:rsidRPr="00C406D1" w:rsidR="00FE5AD1">
        <w:rPr>
          <w:b/>
          <w:iCs/>
          <w:sz w:val="24"/>
          <w:szCs w:val="24"/>
        </w:rPr>
        <w:t>prior to the interview to ensure that they are willing to participate.  If they refuse participation, their case will not be used</w:t>
      </w:r>
      <w:r w:rsidRPr="00C406D1" w:rsidR="0027314D">
        <w:rPr>
          <w:b/>
          <w:iCs/>
          <w:sz w:val="24"/>
          <w:szCs w:val="24"/>
        </w:rPr>
        <w:t xml:space="preserve">.  Another case will be selected from the LEOKA database.  </w:t>
      </w:r>
    </w:p>
    <w:p w:rsidR="00A66541" w:rsidP="00A66541" w14:paraId="079742FA" w14:textId="32F351BE">
      <w:pPr>
        <w:rPr>
          <w:bCs/>
          <w:iCs/>
          <w:sz w:val="24"/>
          <w:szCs w:val="24"/>
        </w:rPr>
      </w:pPr>
    </w:p>
    <w:p w:rsidR="0027314D" w:rsidRPr="006472AF" w:rsidP="00A66541" w14:paraId="3B93B779" w14:textId="77777777">
      <w:pPr>
        <w:rPr>
          <w:i/>
          <w:sz w:val="24"/>
          <w:szCs w:val="24"/>
        </w:rPr>
      </w:pPr>
    </w:p>
    <w:p w:rsidR="00A66541" w:rsidRPr="006472AF" w:rsidP="006472AF" w14:paraId="079742FB" w14:textId="77777777">
      <w:pPr>
        <w:pStyle w:val="ListParagraph"/>
        <w:numPr>
          <w:ilvl w:val="0"/>
          <w:numId w:val="5"/>
        </w:numPr>
        <w:ind w:right="432"/>
        <w:rPr>
          <w:bCs/>
          <w:iCs/>
          <w:sz w:val="24"/>
          <w:szCs w:val="24"/>
        </w:rPr>
      </w:pPr>
      <w:r w:rsidRPr="006472AF">
        <w:rPr>
          <w:bCs/>
          <w:iCs/>
          <w:sz w:val="24"/>
          <w:szCs w:val="24"/>
        </w:rPr>
        <w:t>Describe the procedures for the collection of information including:</w:t>
      </w:r>
    </w:p>
    <w:p w:rsidR="00A66541" w:rsidP="00A66541" w14:paraId="079742FC" w14:textId="77777777">
      <w:pPr>
        <w:ind w:right="432"/>
        <w:rPr>
          <w:iCs/>
          <w:sz w:val="24"/>
          <w:szCs w:val="24"/>
        </w:rPr>
      </w:pPr>
    </w:p>
    <w:p w:rsidR="00A66541" w:rsidP="00A66541" w14:paraId="079742FD" w14:textId="77777777">
      <w:pPr>
        <w:numPr>
          <w:ilvl w:val="0"/>
          <w:numId w:val="2"/>
        </w:numPr>
        <w:ind w:left="1512" w:right="432"/>
        <w:rPr>
          <w:iCs/>
          <w:sz w:val="24"/>
          <w:szCs w:val="24"/>
        </w:rPr>
      </w:pPr>
      <w:r>
        <w:rPr>
          <w:iCs/>
          <w:sz w:val="24"/>
          <w:szCs w:val="24"/>
        </w:rPr>
        <w:t>Statistical methodology for stratification and sample selection.</w:t>
      </w:r>
    </w:p>
    <w:p w:rsidR="00A66541" w:rsidP="00A66541" w14:paraId="079742FE" w14:textId="77777777">
      <w:pPr>
        <w:numPr>
          <w:ilvl w:val="0"/>
          <w:numId w:val="2"/>
        </w:numPr>
        <w:ind w:left="1512" w:right="432"/>
        <w:rPr>
          <w:iCs/>
          <w:sz w:val="24"/>
          <w:szCs w:val="24"/>
        </w:rPr>
      </w:pPr>
      <w:r>
        <w:rPr>
          <w:iCs/>
          <w:sz w:val="24"/>
          <w:szCs w:val="24"/>
        </w:rPr>
        <w:t>Estimation procedure.</w:t>
      </w:r>
    </w:p>
    <w:p w:rsidR="00A66541" w:rsidP="00A66541" w14:paraId="079742FF" w14:textId="77777777">
      <w:pPr>
        <w:numPr>
          <w:ilvl w:val="0"/>
          <w:numId w:val="2"/>
        </w:numPr>
        <w:ind w:left="1512" w:right="432"/>
        <w:rPr>
          <w:iCs/>
          <w:sz w:val="24"/>
          <w:szCs w:val="24"/>
        </w:rPr>
      </w:pPr>
      <w:r>
        <w:rPr>
          <w:iCs/>
          <w:sz w:val="24"/>
          <w:szCs w:val="24"/>
        </w:rPr>
        <w:t>Degree of accuracy needed for the purpose described in the justification.</w:t>
      </w:r>
    </w:p>
    <w:p w:rsidR="00A66541" w:rsidP="00A66541" w14:paraId="07974300" w14:textId="77777777">
      <w:pPr>
        <w:numPr>
          <w:ilvl w:val="0"/>
          <w:numId w:val="2"/>
        </w:numPr>
        <w:ind w:left="1512" w:right="432"/>
        <w:rPr>
          <w:iCs/>
          <w:sz w:val="24"/>
          <w:szCs w:val="24"/>
        </w:rPr>
      </w:pPr>
      <w:r>
        <w:rPr>
          <w:iCs/>
          <w:sz w:val="24"/>
          <w:szCs w:val="24"/>
        </w:rPr>
        <w:t>Unusual problems requiring specialized sampling procedures, and</w:t>
      </w:r>
    </w:p>
    <w:p w:rsidR="00A66541" w:rsidP="00A66541" w14:paraId="07974301" w14:textId="54ECCDAF">
      <w:pPr>
        <w:numPr>
          <w:ilvl w:val="0"/>
          <w:numId w:val="2"/>
        </w:numPr>
        <w:ind w:left="1512" w:right="432"/>
        <w:rPr>
          <w:iCs/>
          <w:sz w:val="24"/>
          <w:szCs w:val="24"/>
        </w:rPr>
      </w:pPr>
      <w:r>
        <w:rPr>
          <w:iCs/>
          <w:sz w:val="24"/>
          <w:szCs w:val="24"/>
        </w:rPr>
        <w:t>Any use of periodic (less frequent than annual) data collection cycles to reduce burden.</w:t>
      </w:r>
    </w:p>
    <w:p w:rsidR="0027314D" w:rsidP="0027314D" w14:paraId="1B9B9003" w14:textId="77777777">
      <w:pPr>
        <w:ind w:left="1512" w:right="432"/>
        <w:rPr>
          <w:iCs/>
          <w:sz w:val="24"/>
          <w:szCs w:val="24"/>
        </w:rPr>
      </w:pPr>
    </w:p>
    <w:p w:rsidR="0027314D" w:rsidRPr="00C406D1" w:rsidP="0027314D" w14:paraId="71E7A3CB" w14:textId="60C4FAE7">
      <w:pPr>
        <w:ind w:right="432"/>
        <w:rPr>
          <w:b/>
          <w:bCs/>
          <w:iCs/>
          <w:sz w:val="24"/>
          <w:szCs w:val="24"/>
        </w:rPr>
      </w:pPr>
      <w:r w:rsidRPr="00C406D1">
        <w:rPr>
          <w:b/>
          <w:bCs/>
          <w:iCs/>
          <w:sz w:val="24"/>
          <w:szCs w:val="24"/>
        </w:rPr>
        <w:t xml:space="preserve">None of these apply to this study.  Cases will be selected based on </w:t>
      </w:r>
      <w:r w:rsidRPr="00C406D1" w:rsidR="004B6C20">
        <w:rPr>
          <w:b/>
          <w:bCs/>
          <w:iCs/>
          <w:sz w:val="24"/>
          <w:szCs w:val="24"/>
        </w:rPr>
        <w:t>the previously mentioned criteria</w:t>
      </w:r>
      <w:r w:rsidRPr="00C406D1" w:rsidR="003B691A">
        <w:rPr>
          <w:b/>
          <w:bCs/>
          <w:iCs/>
          <w:sz w:val="24"/>
          <w:szCs w:val="24"/>
        </w:rPr>
        <w:t xml:space="preserve">.  Because the sample size of this study is </w:t>
      </w:r>
      <w:r w:rsidRPr="00C406D1" w:rsidR="00A66C41">
        <w:rPr>
          <w:b/>
          <w:bCs/>
          <w:iCs/>
          <w:sz w:val="24"/>
          <w:szCs w:val="24"/>
        </w:rPr>
        <w:t xml:space="preserve">so small, </w:t>
      </w:r>
      <w:r w:rsidRPr="00C406D1" w:rsidR="0029174C">
        <w:rPr>
          <w:b/>
          <w:bCs/>
          <w:iCs/>
          <w:sz w:val="24"/>
          <w:szCs w:val="24"/>
        </w:rPr>
        <w:t>we will only be using descriptive statistics.</w:t>
      </w:r>
    </w:p>
    <w:p w:rsidR="00E53FAC" w:rsidP="006472AF" w14:paraId="07974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sz w:val="24"/>
          <w:szCs w:val="24"/>
        </w:rPr>
      </w:pPr>
    </w:p>
    <w:p w:rsidR="00A66541" w:rsidP="00A66541" w14:paraId="07974303" w14:textId="77777777">
      <w:pPr>
        <w:ind w:left="432" w:right="432"/>
        <w:rPr>
          <w:sz w:val="24"/>
          <w:szCs w:val="24"/>
        </w:rPr>
      </w:pPr>
    </w:p>
    <w:p w:rsidR="00A66541" w:rsidRPr="006472AF" w:rsidP="006472AF" w14:paraId="07974304" w14:textId="77777777">
      <w:pPr>
        <w:pStyle w:val="ListParagraph"/>
        <w:numPr>
          <w:ilvl w:val="0"/>
          <w:numId w:val="5"/>
        </w:numPr>
        <w:rPr>
          <w:iCs/>
          <w:sz w:val="24"/>
          <w:szCs w:val="24"/>
        </w:rPr>
      </w:pPr>
      <w:r w:rsidRPr="006472AF">
        <w:rPr>
          <w:iCs/>
          <w:sz w:val="24"/>
          <w:szCs w:val="24"/>
        </w:rPr>
        <w:t xml:space="preserve"> </w:t>
      </w:r>
      <w:r w:rsidRPr="006472AF">
        <w:rPr>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01C67" w:rsidP="006472AF" w14:paraId="07974305" w14:textId="77777777">
      <w:pPr>
        <w:ind w:right="432"/>
        <w:rPr>
          <w:sz w:val="24"/>
          <w:szCs w:val="24"/>
        </w:rPr>
      </w:pPr>
    </w:p>
    <w:p w:rsidR="00212FF2" w:rsidP="00A66541" w14:paraId="07974306" w14:textId="758586EC">
      <w:pPr>
        <w:rPr>
          <w:b/>
          <w:bCs/>
          <w:iCs/>
          <w:sz w:val="24"/>
          <w:szCs w:val="24"/>
        </w:rPr>
      </w:pPr>
      <w:r>
        <w:rPr>
          <w:b/>
          <w:bCs/>
          <w:iCs/>
          <w:sz w:val="24"/>
          <w:szCs w:val="24"/>
        </w:rPr>
        <w:t xml:space="preserve">We will maximize response rates by asking respondents if they will voluntarily participate prior to </w:t>
      </w:r>
      <w:r w:rsidR="00940B15">
        <w:rPr>
          <w:b/>
          <w:bCs/>
          <w:iCs/>
          <w:sz w:val="24"/>
          <w:szCs w:val="24"/>
        </w:rPr>
        <w:t xml:space="preserve">interviewing them.  If they do not want to participate, we will not use that case.  Other cases will be selected from the database to replace any cases where any of the </w:t>
      </w:r>
      <w:r w:rsidR="009248C9">
        <w:rPr>
          <w:b/>
          <w:bCs/>
          <w:iCs/>
          <w:sz w:val="24"/>
          <w:szCs w:val="24"/>
        </w:rPr>
        <w:t>respondents do not wish to participate.  In doing so, we should be able to ensure maximum response rates.</w:t>
      </w:r>
    </w:p>
    <w:p w:rsidR="0029174C" w:rsidP="00A66541" w14:paraId="78BBD610" w14:textId="77777777">
      <w:pPr>
        <w:rPr>
          <w:b/>
          <w:bCs/>
          <w:iCs/>
          <w:sz w:val="24"/>
          <w:szCs w:val="24"/>
        </w:rPr>
      </w:pPr>
    </w:p>
    <w:p w:rsidR="00BC1BF8" w:rsidRPr="00BC1BF8" w:rsidP="00BC1BF8" w14:paraId="7CEC2A43" w14:textId="105C5E9B">
      <w:pPr>
        <w:pStyle w:val="ListParagraph"/>
        <w:numPr>
          <w:ilvl w:val="0"/>
          <w:numId w:val="5"/>
        </w:numPr>
        <w:autoSpaceDE/>
        <w:autoSpaceDN/>
        <w:adjustRightInd/>
        <w:spacing w:after="200" w:line="276" w:lineRule="auto"/>
        <w:rPr>
          <w:bCs/>
          <w:iCs/>
          <w:sz w:val="24"/>
          <w:szCs w:val="24"/>
        </w:rPr>
      </w:pPr>
      <w:r w:rsidRPr="006472AF">
        <w:rPr>
          <w:bCs/>
          <w:iCs/>
          <w:sz w:val="24"/>
          <w:szCs w:val="24"/>
        </w:rPr>
        <w:t xml:space="preserve"> </w:t>
      </w:r>
      <w:r w:rsidRPr="006472AF" w:rsidR="006472AF">
        <w:rPr>
          <w:bCs/>
          <w:i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6472AF" w:rsidR="006472AF">
        <w:rPr>
          <w:bCs/>
          <w:iCs/>
          <w:sz w:val="24"/>
          <w:szCs w:val="24"/>
        </w:rPr>
        <w:t>test</w:t>
      </w:r>
      <w:r w:rsidRPr="006472AF" w:rsidR="006472AF">
        <w:rPr>
          <w:bCs/>
          <w:iCs/>
          <w:sz w:val="24"/>
          <w:szCs w:val="24"/>
        </w:rPr>
        <w:t xml:space="preserve"> may be submitted for approval separately or in combination with the main collection of information.</w:t>
      </w:r>
    </w:p>
    <w:p w:rsidR="006472AF" w:rsidRPr="00BC1BF8" w:rsidP="00BC1BF8" w14:paraId="07974308" w14:textId="10C21DF1">
      <w:pPr>
        <w:autoSpaceDE/>
        <w:autoSpaceDN/>
        <w:adjustRightInd/>
        <w:spacing w:after="200" w:line="276" w:lineRule="auto"/>
        <w:rPr>
          <w:b/>
          <w:iCs/>
          <w:sz w:val="24"/>
          <w:szCs w:val="24"/>
        </w:rPr>
      </w:pPr>
      <w:r>
        <w:rPr>
          <w:b/>
          <w:iCs/>
          <w:sz w:val="24"/>
          <w:szCs w:val="24"/>
        </w:rPr>
        <w:t>Prior to furthering the study, t</w:t>
      </w:r>
      <w:r w:rsidR="00204739">
        <w:rPr>
          <w:b/>
          <w:iCs/>
          <w:sz w:val="24"/>
          <w:szCs w:val="24"/>
        </w:rPr>
        <w:t xml:space="preserve">he researchers will conduct 2-3 interviews </w:t>
      </w:r>
      <w:r>
        <w:rPr>
          <w:b/>
          <w:iCs/>
          <w:sz w:val="24"/>
          <w:szCs w:val="24"/>
        </w:rPr>
        <w:t>using each of the test instruments</w:t>
      </w:r>
      <w:r w:rsidRPr="00BC1BF8" w:rsidR="00BC1BF8">
        <w:rPr>
          <w:b/>
          <w:iCs/>
          <w:sz w:val="24"/>
          <w:szCs w:val="24"/>
        </w:rPr>
        <w:t xml:space="preserve"> as a pilot project</w:t>
      </w:r>
      <w:r>
        <w:rPr>
          <w:b/>
          <w:iCs/>
          <w:sz w:val="24"/>
          <w:szCs w:val="24"/>
        </w:rPr>
        <w:t>,</w:t>
      </w:r>
      <w:r w:rsidRPr="00BC1BF8" w:rsidR="00BC1BF8">
        <w:rPr>
          <w:b/>
          <w:iCs/>
          <w:sz w:val="24"/>
          <w:szCs w:val="24"/>
        </w:rPr>
        <w:t xml:space="preserve"> to ascertain that the interviews and data collection procedures are streamlined and validated.</w:t>
      </w:r>
    </w:p>
    <w:p w:rsidR="00BC1BF8" w:rsidP="006472AF" w14:paraId="4DD8EE66" w14:textId="77777777">
      <w:pPr>
        <w:pStyle w:val="ListParagraph"/>
        <w:autoSpaceDE/>
        <w:autoSpaceDN/>
        <w:adjustRightInd/>
        <w:spacing w:after="200" w:line="276" w:lineRule="auto"/>
        <w:ind w:left="360"/>
        <w:rPr>
          <w:bCs/>
          <w:iCs/>
          <w:sz w:val="24"/>
          <w:szCs w:val="24"/>
        </w:rPr>
      </w:pPr>
    </w:p>
    <w:p w:rsidR="006472AF" w:rsidRPr="006472AF" w:rsidP="006472AF" w14:paraId="07974309" w14:textId="77777777">
      <w:pPr>
        <w:pStyle w:val="ListParagraph"/>
        <w:numPr>
          <w:ilvl w:val="0"/>
          <w:numId w:val="5"/>
        </w:numPr>
        <w:autoSpaceDE/>
        <w:autoSpaceDN/>
        <w:adjustRightInd/>
        <w:spacing w:after="200" w:line="276" w:lineRule="auto"/>
        <w:rPr>
          <w:bCs/>
          <w:iCs/>
          <w:sz w:val="24"/>
          <w:szCs w:val="24"/>
        </w:rPr>
      </w:pPr>
      <w:r w:rsidRPr="006472AF">
        <w:rPr>
          <w:sz w:val="24"/>
          <w:szCs w:val="24"/>
        </w:rPr>
        <w:t xml:space="preserve">Provide the name and telephone number of individuals consulted on statistical aspects of the design and the name of the agency unit, contractor(s), grantee(s), or other person(s) who will </w:t>
      </w:r>
      <w:r w:rsidRPr="006472AF">
        <w:rPr>
          <w:sz w:val="24"/>
          <w:szCs w:val="24"/>
        </w:rPr>
        <w:t>actually collect</w:t>
      </w:r>
      <w:r w:rsidRPr="006472AF">
        <w:rPr>
          <w:sz w:val="24"/>
          <w:szCs w:val="24"/>
        </w:rPr>
        <w:t xml:space="preserve"> and/or analyze the information for the agency. </w:t>
      </w:r>
    </w:p>
    <w:p w:rsidR="00A66541" w:rsidRPr="00C406D1" w:rsidP="00A66541" w14:paraId="0797430B" w14:textId="4FF7164C">
      <w:pPr>
        <w:rPr>
          <w:b/>
          <w:bCs/>
          <w:sz w:val="24"/>
          <w:szCs w:val="24"/>
        </w:rPr>
      </w:pPr>
      <w:r w:rsidRPr="00C406D1">
        <w:rPr>
          <w:b/>
          <w:bCs/>
          <w:sz w:val="24"/>
          <w:szCs w:val="24"/>
        </w:rPr>
        <w:t>Jeff Daniels, Professor at West Virginia University, School of Counseling &amp; Well-Being, Project PI. (304) 293-2235</w:t>
      </w:r>
    </w:p>
    <w:p w:rsidR="007727D7" w14:paraId="0797430C" w14:textId="77777777"/>
    <w:sectPr w:rsidSect="007727D7">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79743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79743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79743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79743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79743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7974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97388"/>
    <w:multiLevelType w:val="hybridMultilevel"/>
    <w:tmpl w:val="42AE8726"/>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B900E1B"/>
    <w:multiLevelType w:val="hybridMultilevel"/>
    <w:tmpl w:val="C4B2967E"/>
    <w:lvl w:ilvl="0">
      <w:start w:va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D1B7FB8"/>
    <w:multiLevelType w:val="hybridMultilevel"/>
    <w:tmpl w:val="2F2E4D76"/>
    <w:lvl w:ilvl="0">
      <w:start w:va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ADA778D"/>
    <w:multiLevelType w:val="hybridMultilevel"/>
    <w:tmpl w:val="13FE79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C0D0191"/>
    <w:multiLevelType w:val="hybridMultilevel"/>
    <w:tmpl w:val="7A32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4727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2511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8478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507680">
    <w:abstractNumId w:val="0"/>
  </w:num>
  <w:num w:numId="5" w16cid:durableId="2053309377">
    <w:abstractNumId w:val="4"/>
  </w:num>
  <w:num w:numId="6" w16cid:durableId="607083113">
    <w:abstractNumId w:val="1"/>
  </w:num>
  <w:num w:numId="7" w16cid:durableId="975446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41"/>
    <w:rsid w:val="000501B4"/>
    <w:rsid w:val="00204739"/>
    <w:rsid w:val="00212FF2"/>
    <w:rsid w:val="002348B2"/>
    <w:rsid w:val="00265829"/>
    <w:rsid w:val="0027314D"/>
    <w:rsid w:val="0029174C"/>
    <w:rsid w:val="002C2E83"/>
    <w:rsid w:val="002C7AFE"/>
    <w:rsid w:val="002D426C"/>
    <w:rsid w:val="00394163"/>
    <w:rsid w:val="003B691A"/>
    <w:rsid w:val="003F15F3"/>
    <w:rsid w:val="004545EE"/>
    <w:rsid w:val="004B6C20"/>
    <w:rsid w:val="004E5223"/>
    <w:rsid w:val="00507B1E"/>
    <w:rsid w:val="005360FE"/>
    <w:rsid w:val="00547F26"/>
    <w:rsid w:val="005623A1"/>
    <w:rsid w:val="005916EF"/>
    <w:rsid w:val="005C1DEA"/>
    <w:rsid w:val="00626ABB"/>
    <w:rsid w:val="006472AF"/>
    <w:rsid w:val="006A38B6"/>
    <w:rsid w:val="00717062"/>
    <w:rsid w:val="007727D7"/>
    <w:rsid w:val="00782DE1"/>
    <w:rsid w:val="007F657F"/>
    <w:rsid w:val="00801C67"/>
    <w:rsid w:val="009032BB"/>
    <w:rsid w:val="009248C9"/>
    <w:rsid w:val="00934C89"/>
    <w:rsid w:val="00940B15"/>
    <w:rsid w:val="00A2716D"/>
    <w:rsid w:val="00A5588A"/>
    <w:rsid w:val="00A66541"/>
    <w:rsid w:val="00A66C41"/>
    <w:rsid w:val="00B531DD"/>
    <w:rsid w:val="00B86791"/>
    <w:rsid w:val="00BC1BF8"/>
    <w:rsid w:val="00BD0D46"/>
    <w:rsid w:val="00C406D1"/>
    <w:rsid w:val="00C954C7"/>
    <w:rsid w:val="00D001C1"/>
    <w:rsid w:val="00D01D3E"/>
    <w:rsid w:val="00D30AFD"/>
    <w:rsid w:val="00D6628E"/>
    <w:rsid w:val="00D71BEA"/>
    <w:rsid w:val="00E11B42"/>
    <w:rsid w:val="00E442E1"/>
    <w:rsid w:val="00E53FAC"/>
    <w:rsid w:val="00EB7B88"/>
    <w:rsid w:val="00F37B5A"/>
    <w:rsid w:val="00FB3695"/>
    <w:rsid w:val="00FE5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742F1"/>
  <w15:docId w15:val="{E9BCED70-997E-4C6C-955E-6A992D00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DC62C-820E-47FB-9C4B-082B73CF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Harris, Kevin Jacob (CJISD) (FBI)</cp:lastModifiedBy>
  <cp:revision>40</cp:revision>
  <dcterms:created xsi:type="dcterms:W3CDTF">2018-06-06T14:49:00Z</dcterms:created>
  <dcterms:modified xsi:type="dcterms:W3CDTF">2023-11-28T16:01:00Z</dcterms:modified>
</cp:coreProperties>
</file>