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45FEA" w:rsidRPr="0058483E" w:rsidP="003959C7" w14:paraId="4238E8B0" w14:textId="77777777">
      <w:pPr>
        <w:jc w:val="center"/>
        <w:rPr>
          <w:b/>
        </w:rPr>
      </w:pPr>
      <w:r>
        <w:rPr>
          <w:b/>
        </w:rPr>
        <w:t xml:space="preserve">ATTACHMENT </w:t>
      </w:r>
      <w:r w:rsidR="00C57CC4">
        <w:rPr>
          <w:b/>
        </w:rPr>
        <w:t>A</w:t>
      </w:r>
    </w:p>
    <w:p w:rsidR="0029478C" w:rsidRPr="00D01D23" w:rsidP="00910252" w14:paraId="1C436DC6" w14:textId="77777777">
      <w:pPr>
        <w:jc w:val="center"/>
        <w:rPr>
          <w:b/>
        </w:rPr>
      </w:pPr>
      <w:r w:rsidRPr="00D01D23">
        <w:rPr>
          <w:b/>
        </w:rPr>
        <w:t>SUPPORTING STATEMENT</w:t>
      </w:r>
      <w:r w:rsidR="00E66EBD">
        <w:rPr>
          <w:b/>
        </w:rPr>
        <w:t xml:space="preserve"> FOR</w:t>
      </w:r>
    </w:p>
    <w:p w:rsidR="0029478C" w:rsidRPr="00D01D23" w:rsidP="00910252" w14:paraId="61D7037E" w14:textId="77777777">
      <w:pPr>
        <w:autoSpaceDE w:val="0"/>
        <w:autoSpaceDN w:val="0"/>
        <w:adjustRightInd w:val="0"/>
        <w:jc w:val="center"/>
        <w:rPr>
          <w:b/>
        </w:rPr>
      </w:pPr>
      <w:r w:rsidRPr="00D01D23">
        <w:rPr>
          <w:b/>
        </w:rPr>
        <w:t>SENIOR COMMUNITY SERVICE EMPLOYMENT PROGRAM (SCSEP)</w:t>
      </w:r>
    </w:p>
    <w:p w:rsidR="00E66EBD" w:rsidP="00BA6848" w14:paraId="10ADEC51" w14:textId="77777777">
      <w:pPr>
        <w:autoSpaceDE w:val="0"/>
        <w:autoSpaceDN w:val="0"/>
        <w:adjustRightInd w:val="0"/>
        <w:jc w:val="center"/>
        <w:rPr>
          <w:b/>
        </w:rPr>
      </w:pPr>
    </w:p>
    <w:p w:rsidR="00BA6848" w:rsidRPr="00D01D23" w:rsidP="00BA6848" w14:paraId="54C37637" w14:textId="77777777">
      <w:pPr>
        <w:autoSpaceDE w:val="0"/>
        <w:autoSpaceDN w:val="0"/>
        <w:adjustRightInd w:val="0"/>
        <w:jc w:val="center"/>
        <w:rPr>
          <w:b/>
        </w:rPr>
      </w:pPr>
      <w:r w:rsidRPr="00D01D23">
        <w:rPr>
          <w:b/>
        </w:rPr>
        <w:t>OMB C</w:t>
      </w:r>
      <w:r w:rsidRPr="00D01D23" w:rsidR="004016A5">
        <w:rPr>
          <w:b/>
        </w:rPr>
        <w:t xml:space="preserve">ONTROL </w:t>
      </w:r>
      <w:r w:rsidR="00B379D1">
        <w:rPr>
          <w:b/>
        </w:rPr>
        <w:t xml:space="preserve">NUMBER </w:t>
      </w:r>
      <w:r w:rsidRPr="00D01D23" w:rsidR="00ED1738">
        <w:rPr>
          <w:b/>
        </w:rPr>
        <w:t>1205-0040</w:t>
      </w:r>
    </w:p>
    <w:p w:rsidR="00EA78D2" w:rsidP="00EA78D2" w14:paraId="699AFB70" w14:textId="77777777">
      <w:pPr>
        <w:autoSpaceDE w:val="0"/>
        <w:autoSpaceDN w:val="0"/>
        <w:adjustRightInd w:val="0"/>
      </w:pPr>
    </w:p>
    <w:p w:rsidR="00E66EBD" w:rsidP="00ED2272" w14:paraId="79ACE142" w14:textId="6B6B6D83">
      <w:pPr>
        <w:autoSpaceDE w:val="0"/>
        <w:autoSpaceDN w:val="0"/>
        <w:adjustRightInd w:val="0"/>
      </w:pPr>
      <w:r>
        <w:t>This information collection request (ICR) seeks to</w:t>
      </w:r>
      <w:r>
        <w:rPr>
          <w:color w:val="000000"/>
        </w:rPr>
        <w:t xml:space="preserve"> fulfill the statutory requirements for SCSEP data collection by improving ETA’s ability to collect grantee performance data, including information on participant characteristics and outcomes; document the equitable distribution of SCSEP services; assess customer satisfaction with the program; and ensure that states are reporting on the program more efficiently as part of the State Plan and annual grant planning processes. </w:t>
      </w:r>
      <w:r w:rsidR="00ED2272">
        <w:rPr>
          <w:color w:val="000000"/>
        </w:rPr>
        <w:t>This</w:t>
      </w:r>
      <w:r>
        <w:rPr>
          <w:color w:val="000000"/>
        </w:rPr>
        <w:t xml:space="preserve"> information collection</w:t>
      </w:r>
      <w:r w:rsidR="00ED2272">
        <w:rPr>
          <w:color w:val="000000"/>
        </w:rPr>
        <w:t xml:space="preserve"> also</w:t>
      </w:r>
      <w:r>
        <w:rPr>
          <w:color w:val="000000"/>
        </w:rPr>
        <w:t xml:space="preserve"> improves the customer evaluations effectiveness </w:t>
      </w:r>
      <w:r w:rsidR="00E2655E">
        <w:rPr>
          <w:color w:val="000000"/>
        </w:rPr>
        <w:t xml:space="preserve">of </w:t>
      </w:r>
      <w:r w:rsidR="00AC081D">
        <w:rPr>
          <w:color w:val="000000"/>
        </w:rPr>
        <w:t>SCSEP as reported in customer satisfaction surveys.</w:t>
      </w:r>
      <w:r w:rsidR="005C003F">
        <w:rPr>
          <w:color w:val="000000"/>
        </w:rPr>
        <w:t xml:space="preserve"> We are requesting to discontinue two </w:t>
      </w:r>
      <w:r w:rsidR="001619D4">
        <w:rPr>
          <w:color w:val="000000"/>
        </w:rPr>
        <w:t>documents and</w:t>
      </w:r>
      <w:r w:rsidR="005C003F">
        <w:rPr>
          <w:color w:val="000000"/>
        </w:rPr>
        <w:t xml:space="preserve"> renew other documents under this ICR with no changes.</w:t>
      </w:r>
    </w:p>
    <w:p w:rsidR="00E66EBD" w:rsidRPr="00D01D23" w:rsidP="00EA78D2" w14:paraId="784A9E8E" w14:textId="77777777">
      <w:pPr>
        <w:autoSpaceDE w:val="0"/>
        <w:autoSpaceDN w:val="0"/>
        <w:adjustRightInd w:val="0"/>
      </w:pPr>
    </w:p>
    <w:p w:rsidR="00EA78D2" w:rsidRPr="00D01D23" w:rsidP="0052176B" w14:paraId="61B197E8" w14:textId="77777777">
      <w:pPr>
        <w:tabs>
          <w:tab w:val="left" w:pos="540"/>
        </w:tabs>
        <w:autoSpaceDE w:val="0"/>
        <w:autoSpaceDN w:val="0"/>
        <w:adjustRightInd w:val="0"/>
        <w:rPr>
          <w:b/>
        </w:rPr>
      </w:pPr>
      <w:r w:rsidRPr="00D01D23">
        <w:rPr>
          <w:b/>
        </w:rPr>
        <w:t xml:space="preserve">A. </w:t>
      </w:r>
      <w:r w:rsidRPr="00D01D23" w:rsidR="009D2A30">
        <w:rPr>
          <w:b/>
        </w:rPr>
        <w:tab/>
      </w:r>
      <w:r w:rsidRPr="0033304F">
        <w:rPr>
          <w:b/>
          <w:u w:val="single"/>
        </w:rPr>
        <w:t>Justification</w:t>
      </w:r>
      <w:r w:rsidRPr="0000364D" w:rsidR="00B379D1">
        <w:rPr>
          <w:b/>
        </w:rPr>
        <w:t>.</w:t>
      </w:r>
    </w:p>
    <w:p w:rsidR="00EA78D2" w:rsidRPr="00D01D23" w:rsidP="00EA78D2" w14:paraId="751D95E4" w14:textId="77777777">
      <w:pPr>
        <w:autoSpaceDE w:val="0"/>
        <w:autoSpaceDN w:val="0"/>
        <w:adjustRightInd w:val="0"/>
      </w:pPr>
    </w:p>
    <w:p w:rsidR="00EA78D2" w:rsidRPr="00D01D23" w:rsidP="00CA5EE4" w14:paraId="0B0C3A47" w14:textId="77777777">
      <w:pPr>
        <w:tabs>
          <w:tab w:val="right" w:pos="360"/>
        </w:tabs>
        <w:autoSpaceDE w:val="0"/>
        <w:autoSpaceDN w:val="0"/>
        <w:adjustRightInd w:val="0"/>
        <w:ind w:left="540" w:hanging="540"/>
        <w:rPr>
          <w:i/>
        </w:rPr>
      </w:pPr>
      <w:r w:rsidRPr="00D01D23">
        <w:rPr>
          <w:i/>
        </w:rPr>
        <w:tab/>
        <w:t>1.</w:t>
      </w:r>
      <w:r w:rsidRPr="00D01D23">
        <w:rPr>
          <w:i/>
        </w:rPr>
        <w:tab/>
      </w:r>
      <w:r w:rsidRPr="00D01D23">
        <w:rPr>
          <w:i/>
        </w:rPr>
        <w:t>Explain the circumstances that make the collection of information necessary</w:t>
      </w:r>
      <w:r w:rsidRPr="00D01D23" w:rsidR="00F25EFF">
        <w:rPr>
          <w:i/>
        </w:rPr>
        <w:t xml:space="preserve">.  </w:t>
      </w:r>
      <w:r w:rsidRPr="00D01D23">
        <w:rPr>
          <w:i/>
        </w:rPr>
        <w:t xml:space="preserve">Identify any legal or administrative requirements that necessitate the collection. </w:t>
      </w:r>
      <w:r w:rsidRPr="00D01D23" w:rsidR="001C050B">
        <w:rPr>
          <w:i/>
        </w:rPr>
        <w:t xml:space="preserve"> </w:t>
      </w:r>
      <w:r w:rsidRPr="00D01D23">
        <w:rPr>
          <w:i/>
        </w:rPr>
        <w:t>Attach a copy of the appropriate section of each statute and regulation mandating or authorizing the collection of information.</w:t>
      </w:r>
    </w:p>
    <w:p w:rsidR="00EA78D2" w:rsidRPr="00D01D23" w:rsidP="00EA78D2" w14:paraId="6F245F60" w14:textId="77777777">
      <w:pPr>
        <w:autoSpaceDE w:val="0"/>
        <w:autoSpaceDN w:val="0"/>
        <w:adjustRightInd w:val="0"/>
      </w:pPr>
    </w:p>
    <w:p w:rsidR="00B20EA8" w:rsidP="00B1675F" w14:paraId="024F8BA3" w14:textId="097CEC88">
      <w:pPr>
        <w:rPr>
          <w:rStyle w:val="BodyTextFirstIndentChar"/>
          <w:color w:val="000000"/>
        </w:rPr>
      </w:pPr>
      <w:r w:rsidRPr="00D01D23">
        <w:t xml:space="preserve">This </w:t>
      </w:r>
      <w:r w:rsidR="008033D9">
        <w:t>ICR</w:t>
      </w:r>
      <w:r w:rsidRPr="00D01D23">
        <w:t xml:space="preserve"> </w:t>
      </w:r>
      <w:r w:rsidR="00D62604">
        <w:t>relates</w:t>
      </w:r>
      <w:r w:rsidRPr="00D01D23" w:rsidR="000564C9">
        <w:t xml:space="preserve"> </w:t>
      </w:r>
      <w:r w:rsidRPr="00D01D23" w:rsidR="00A82BF2">
        <w:t>to</w:t>
      </w:r>
      <w:r w:rsidR="007D2A70">
        <w:t xml:space="preserve"> </w:t>
      </w:r>
      <w:r w:rsidR="00987923">
        <w:t xml:space="preserve">revisions </w:t>
      </w:r>
      <w:r w:rsidRPr="00314690">
        <w:rPr>
          <w:color w:val="000000"/>
        </w:rPr>
        <w:t xml:space="preserve">to SCSEP’s </w:t>
      </w:r>
      <w:r w:rsidR="00404ABF">
        <w:rPr>
          <w:color w:val="000000"/>
        </w:rPr>
        <w:t xml:space="preserve">customer satisfaction </w:t>
      </w:r>
      <w:r w:rsidRPr="00314690">
        <w:rPr>
          <w:color w:val="000000"/>
        </w:rPr>
        <w:t>survey collection instruments (ETA</w:t>
      </w:r>
      <w:r w:rsidR="001873C4">
        <w:rPr>
          <w:color w:val="000000"/>
        </w:rPr>
        <w:t>-</w:t>
      </w:r>
      <w:r w:rsidRPr="00314690">
        <w:rPr>
          <w:color w:val="000000"/>
        </w:rPr>
        <w:t xml:space="preserve">9124A– Participant </w:t>
      </w:r>
      <w:r w:rsidRPr="00314690" w:rsidR="00AB1C65">
        <w:rPr>
          <w:color w:val="000000"/>
        </w:rPr>
        <w:t>Survey</w:t>
      </w:r>
      <w:r w:rsidR="00AB1C65">
        <w:rPr>
          <w:color w:val="000000"/>
        </w:rPr>
        <w:t>, ETA</w:t>
      </w:r>
      <w:r w:rsidR="001873C4">
        <w:rPr>
          <w:color w:val="000000"/>
        </w:rPr>
        <w:t>-</w:t>
      </w:r>
      <w:r w:rsidRPr="00314690">
        <w:rPr>
          <w:color w:val="000000"/>
        </w:rPr>
        <w:t>9124B– Host Agency Survey</w:t>
      </w:r>
      <w:r w:rsidR="00C01BC3">
        <w:rPr>
          <w:color w:val="000000"/>
        </w:rPr>
        <w:t xml:space="preserve">, and </w:t>
      </w:r>
      <w:r w:rsidR="00933598">
        <w:rPr>
          <w:color w:val="000000"/>
        </w:rPr>
        <w:t>ETA 9124C – Employer Survey</w:t>
      </w:r>
      <w:r w:rsidRPr="00314690">
        <w:rPr>
          <w:color w:val="000000"/>
        </w:rPr>
        <w:t>)</w:t>
      </w:r>
      <w:r w:rsidR="00933598">
        <w:rPr>
          <w:color w:val="000000"/>
        </w:rPr>
        <w:t>.</w:t>
      </w:r>
      <w:r w:rsidR="005C003F">
        <w:rPr>
          <w:color w:val="000000"/>
        </w:rPr>
        <w:t xml:space="preserve"> </w:t>
      </w:r>
      <w:r w:rsidR="005C003F">
        <w:t xml:space="preserve">This ICR also </w:t>
      </w:r>
      <w:r w:rsidR="00D62604">
        <w:t>relates</w:t>
      </w:r>
      <w:r w:rsidR="005C003F">
        <w:t xml:space="preserve"> relating to, and includes revisions for the State Plan, Annual Grant Planning and Allotment Requirements, and the Performance Accountability reporting for the Senior Community Service Employment Program (SCSEP). </w:t>
      </w:r>
      <w:r w:rsidR="00D62604">
        <w:t xml:space="preserve">The following requests are:  </w:t>
      </w:r>
      <w:r w:rsidR="00806D72">
        <w:t>1</w:t>
      </w:r>
      <w:r w:rsidR="005C003F">
        <w:rPr>
          <w:color w:val="000000"/>
        </w:rPr>
        <w:t xml:space="preserve">) </w:t>
      </w:r>
      <w:r w:rsidR="007E1528">
        <w:rPr>
          <w:color w:val="000000"/>
        </w:rPr>
        <w:t>r</w:t>
      </w:r>
      <w:r w:rsidR="005C003F">
        <w:rPr>
          <w:color w:val="000000"/>
        </w:rPr>
        <w:t xml:space="preserve">enew  the combined information collection (collected through ETA-9120 – Participant Form, ETA-9121 – Community Service Assignment Form, ETA-9122 – Exit Form ETA-9123 – Unsubsidized Employment Form) into one data collection instrument –  Form ETA-9191; </w:t>
      </w:r>
      <w:r w:rsidR="006335D9">
        <w:rPr>
          <w:color w:val="000000"/>
        </w:rPr>
        <w:t>2</w:t>
      </w:r>
      <w:r w:rsidR="005C003F">
        <w:rPr>
          <w:color w:val="000000"/>
        </w:rPr>
        <w:t xml:space="preserve">) make updates to the SCSEP’s customer satisfaction survey collection instruments (ETA-9124A– Participant Survey and ETA-9124B– Host Agency Survey, </w:t>
      </w:r>
      <w:r w:rsidRPr="00036997" w:rsidR="005C003F">
        <w:rPr>
          <w:color w:val="000000"/>
        </w:rPr>
        <w:t xml:space="preserve">adding </w:t>
      </w:r>
      <w:r w:rsidRPr="004F4A82" w:rsidR="005C003F">
        <w:rPr>
          <w:color w:val="000000"/>
        </w:rPr>
        <w:t>ETA-9124</w:t>
      </w:r>
      <w:r w:rsidRPr="004F4A82" w:rsidR="00806D72">
        <w:rPr>
          <w:color w:val="000000"/>
        </w:rPr>
        <w:t xml:space="preserve"> </w:t>
      </w:r>
      <w:r w:rsidRPr="004F4A82" w:rsidR="005C003F">
        <w:t>C1 and C2</w:t>
      </w:r>
      <w:r w:rsidRPr="004F4A82" w:rsidR="008A3C22">
        <w:t>—Employer Survey</w:t>
      </w:r>
      <w:r w:rsidRPr="004F4A82" w:rsidR="005C003F">
        <w:rPr>
          <w:color w:val="000000"/>
        </w:rPr>
        <w:t>);</w:t>
      </w:r>
      <w:r w:rsidR="005C003F">
        <w:rPr>
          <w:color w:val="000000"/>
        </w:rPr>
        <w:t xml:space="preserve"> </w:t>
      </w:r>
      <w:r w:rsidR="00806D72">
        <w:rPr>
          <w:color w:val="000000"/>
        </w:rPr>
        <w:t>3</w:t>
      </w:r>
      <w:r w:rsidR="005C003F">
        <w:rPr>
          <w:color w:val="000000"/>
        </w:rPr>
        <w:t xml:space="preserve">) renew the response requirement in the SCSEP Four-Year State </w:t>
      </w:r>
      <w:r w:rsidR="006335D9">
        <w:rPr>
          <w:color w:val="000000"/>
        </w:rPr>
        <w:t>4</w:t>
      </w:r>
      <w:r w:rsidR="005C003F">
        <w:rPr>
          <w:color w:val="000000"/>
        </w:rPr>
        <w:t xml:space="preserve">) renew the Equitable Distribution Forms and include the Equitable Distribution Report which is now part of the annual guidance to eliminate duplication; and </w:t>
      </w:r>
      <w:r w:rsidR="006335D9">
        <w:rPr>
          <w:color w:val="000000"/>
        </w:rPr>
        <w:t>5)</w:t>
      </w:r>
      <w:r w:rsidR="005C003F">
        <w:rPr>
          <w:color w:val="000000"/>
        </w:rPr>
        <w:t xml:space="preserve"> amend the information that the Department requires grantees to certify and/or submit on a quarterly, annual, biennial, or as-needed basis (per Sections 513 and 514 of the Older Americans Act and 20 CFR 641.700, 879(b)), including renewing ETA-5140 – SCSEP Quarterly Progress Report, </w:t>
      </w:r>
      <w:r w:rsidR="001619D4">
        <w:rPr>
          <w:color w:val="000000"/>
        </w:rPr>
        <w:t xml:space="preserve">formerly </w:t>
      </w:r>
      <w:r w:rsidR="005C003F">
        <w:rPr>
          <w:color w:val="000000"/>
        </w:rPr>
        <w:t>used with SPARQ</w:t>
      </w:r>
      <w:r w:rsidR="001619D4">
        <w:rPr>
          <w:color w:val="000000"/>
        </w:rPr>
        <w:t xml:space="preserve">, but now used in the new GPMS; and renewing </w:t>
      </w:r>
      <w:r w:rsidR="00C00297">
        <w:rPr>
          <w:color w:val="000000"/>
        </w:rPr>
        <w:t>ETA 9181</w:t>
      </w:r>
      <w:r w:rsidR="008A3C22">
        <w:rPr>
          <w:color w:val="000000"/>
        </w:rPr>
        <w:t xml:space="preserve"> </w:t>
      </w:r>
      <w:r w:rsidR="00C00297">
        <w:rPr>
          <w:color w:val="000000"/>
        </w:rPr>
        <w:t>from the ICR</w:t>
      </w:r>
      <w:r w:rsidR="001619D4">
        <w:rPr>
          <w:color w:val="000000"/>
        </w:rPr>
        <w:t xml:space="preserve"> though it is not necessary data collection.</w:t>
      </w:r>
      <w:r w:rsidR="008E459E">
        <w:rPr>
          <w:color w:val="000000"/>
        </w:rPr>
        <w:t xml:space="preserve"> The elements for the data collection instrument </w:t>
      </w:r>
      <w:r w:rsidR="00AA026B">
        <w:rPr>
          <w:color w:val="000000"/>
        </w:rPr>
        <w:t xml:space="preserve">included in the last ICR submission </w:t>
      </w:r>
      <w:r w:rsidR="00204F11">
        <w:rPr>
          <w:color w:val="000000"/>
        </w:rPr>
        <w:t>are</w:t>
      </w:r>
      <w:r w:rsidR="00AA026B">
        <w:rPr>
          <w:color w:val="000000"/>
        </w:rPr>
        <w:t xml:space="preserve"> being updated based upon the progress of the GPMS developer and has not been updated to date.</w:t>
      </w:r>
    </w:p>
    <w:p w:rsidR="00B75BA0" w:rsidRPr="00D01D23" w14:paraId="40AC96ED" w14:textId="6D66FF99">
      <w:pPr>
        <w:ind w:left="540"/>
      </w:pPr>
      <w:r w:rsidRPr="00AE1153">
        <w:rPr>
          <w:rStyle w:val="BodyTextFirstIndentChar"/>
          <w:color w:val="000000"/>
        </w:rPr>
        <w:t>The SCSEP, authorized by title V of the Older Americans Act (OAA)</w:t>
      </w:r>
      <w:r w:rsidR="004A0DCA">
        <w:rPr>
          <w:rStyle w:val="BodyTextFirstIndentChar"/>
          <w:color w:val="000000"/>
        </w:rPr>
        <w:t xml:space="preserve"> and </w:t>
      </w:r>
      <w:r w:rsidR="001C240E">
        <w:rPr>
          <w:rStyle w:val="BodyTextFirstIndentChar"/>
          <w:color w:val="000000"/>
        </w:rPr>
        <w:t xml:space="preserve">most recently </w:t>
      </w:r>
      <w:r w:rsidR="004A0DCA">
        <w:rPr>
          <w:rStyle w:val="BodyTextFirstIndentChar"/>
          <w:color w:val="000000"/>
        </w:rPr>
        <w:t>reauthorized in 2020</w:t>
      </w:r>
      <w:r w:rsidRPr="00AE1153">
        <w:rPr>
          <w:rStyle w:val="BodyTextFirstIndentChar"/>
          <w:color w:val="000000"/>
        </w:rPr>
        <w:t xml:space="preserve">, is the only </w:t>
      </w:r>
      <w:r w:rsidR="003D6DCC">
        <w:rPr>
          <w:rStyle w:val="BodyTextFirstIndentChar"/>
          <w:color w:val="000000"/>
        </w:rPr>
        <w:t>f</w:t>
      </w:r>
      <w:r w:rsidRPr="00AE1153" w:rsidR="003D6DCC">
        <w:rPr>
          <w:rStyle w:val="BodyTextFirstIndentChar"/>
          <w:color w:val="000000"/>
        </w:rPr>
        <w:t>ederally</w:t>
      </w:r>
      <w:r w:rsidR="003D6DCC">
        <w:rPr>
          <w:rStyle w:val="BodyTextFirstIndentChar"/>
          <w:color w:val="000000"/>
        </w:rPr>
        <w:t xml:space="preserve"> sponsored</w:t>
      </w:r>
      <w:r w:rsidRPr="00AE1153">
        <w:rPr>
          <w:rStyle w:val="BodyTextFirstIndentChar"/>
          <w:color w:val="000000"/>
        </w:rPr>
        <w:t xml:space="preserve"> employment and training program targeted specifically to low-income, older individuals who want to enter or reenter the workforce. </w:t>
      </w:r>
      <w:r w:rsidRPr="00D01D23" w:rsidR="00473495">
        <w:t xml:space="preserve">The program provides subsidized </w:t>
      </w:r>
      <w:r w:rsidRPr="00D01D23" w:rsidR="00D2610F">
        <w:t>work</w:t>
      </w:r>
      <w:r w:rsidR="004A0DCA">
        <w:t xml:space="preserve"> </w:t>
      </w:r>
      <w:r w:rsidR="00E00144">
        <w:t>experience</w:t>
      </w:r>
      <w:r w:rsidRPr="00D01D23" w:rsidR="00473495">
        <w:t xml:space="preserve"> training for low-income persons 55 or older who are unemployed and have poor employment prospects. SCSEP national grants are awarded through a competitive process; state and territorial grants are awarded through a formula</w:t>
      </w:r>
      <w:r w:rsidRPr="00D01D23" w:rsidR="004A0334">
        <w:t xml:space="preserve"> outlined in the OAA Section 506 (b-c)</w:t>
      </w:r>
      <w:r w:rsidRPr="00D01D23" w:rsidR="00473495">
        <w:t xml:space="preserve">. </w:t>
      </w:r>
      <w:r w:rsidRPr="00D01D23" w:rsidR="006B1673">
        <w:t>The dual goals of the program are to promote useful</w:t>
      </w:r>
      <w:r w:rsidRPr="00D01D23" w:rsidR="00E9632E">
        <w:t xml:space="preserve"> community service employment activities </w:t>
      </w:r>
      <w:r w:rsidRPr="00D01D23" w:rsidR="006B1673">
        <w:t xml:space="preserve">and to move SCSEP participants into unsubsidized employment so that they can achieve economic self-sufficiency. </w:t>
      </w:r>
      <w:r w:rsidRPr="00D01D23" w:rsidR="00473495">
        <w:t xml:space="preserve"> </w:t>
      </w:r>
    </w:p>
    <w:p w:rsidR="00B75BA0" w:rsidP="006B1673" w14:paraId="3826CA1B" w14:textId="77777777">
      <w:pPr>
        <w:ind w:left="540"/>
      </w:pPr>
    </w:p>
    <w:p w:rsidR="00473495" w:rsidRPr="00D01D23" w:rsidP="00FD5D9E" w14:paraId="43244DA4" w14:textId="61F6C4B1">
      <w:pPr>
        <w:ind w:left="540"/>
      </w:pPr>
      <w:r w:rsidRPr="00D01D23">
        <w:t xml:space="preserve">The Department </w:t>
      </w:r>
      <w:r w:rsidR="00F3726F">
        <w:t xml:space="preserve">of Labor, </w:t>
      </w:r>
      <w:r w:rsidR="00017510">
        <w:t>through the Employment and Training Administration or ETA</w:t>
      </w:r>
      <w:r w:rsidR="00F3726F">
        <w:t>,</w:t>
      </w:r>
      <w:r w:rsidR="00017510">
        <w:t xml:space="preserve"> </w:t>
      </w:r>
      <w:r w:rsidRPr="00D01D23">
        <w:t xml:space="preserve">is required to collect the information described below </w:t>
      </w:r>
      <w:r w:rsidRPr="00D01D23" w:rsidR="00285DE9">
        <w:t>to</w:t>
      </w:r>
      <w:r w:rsidRPr="00D01D23">
        <w:t xml:space="preserve"> comply with </w:t>
      </w:r>
      <w:r w:rsidRPr="00D01D23" w:rsidR="00E9632E">
        <w:t xml:space="preserve">the OAA </w:t>
      </w:r>
      <w:r w:rsidRPr="00D01D23">
        <w:t>statutory and regulatory requirements. The information is also necessary for grantee</w:t>
      </w:r>
      <w:r w:rsidR="00017510">
        <w:t>s</w:t>
      </w:r>
      <w:r w:rsidR="00F3726F">
        <w:t>’</w:t>
      </w:r>
      <w:r w:rsidRPr="00D01D23">
        <w:t xml:space="preserve"> performance accountability and program management.  </w:t>
      </w:r>
    </w:p>
    <w:p w:rsidR="00BC11CE" w:rsidP="00720948" w14:paraId="62C372A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i/>
          <w:u w:val="single"/>
        </w:rPr>
      </w:pPr>
    </w:p>
    <w:p w:rsidR="00B94B12" w:rsidRPr="00D01D23" w:rsidP="00B94B12" w14:paraId="5B876210" w14:textId="236879EF">
      <w:pPr>
        <w:ind w:left="540"/>
      </w:pPr>
      <w:r w:rsidRPr="00D01D23">
        <w:t>SCSEP grantees must submit data on participants (including demographic</w:t>
      </w:r>
      <w:r w:rsidR="00F179F5">
        <w:t>s,</w:t>
      </w:r>
      <w:r w:rsidRPr="00D01D23">
        <w:t xml:space="preserve"> characteristics</w:t>
      </w:r>
      <w:r w:rsidR="00F179F5">
        <w:t>,</w:t>
      </w:r>
      <w:r w:rsidRPr="00D01D23">
        <w:t xml:space="preserve"> </w:t>
      </w:r>
      <w:r w:rsidR="00FB32AD">
        <w:t>services received</w:t>
      </w:r>
      <w:r w:rsidR="004A0DCA">
        <w:t>,</w:t>
      </w:r>
      <w:r w:rsidR="00FB32AD">
        <w:t xml:space="preserve"> </w:t>
      </w:r>
      <w:r w:rsidRPr="00D01D23">
        <w:t xml:space="preserve">and </w:t>
      </w:r>
      <w:r w:rsidR="00FB32AD">
        <w:t>outcomes</w:t>
      </w:r>
      <w:r w:rsidRPr="00D01D23">
        <w:t xml:space="preserve">), host agencies, and employers in an electronic format specified by the Department. The Department generates SCSEP Quarterly </w:t>
      </w:r>
      <w:r w:rsidR="004A0DCA">
        <w:t>Performance</w:t>
      </w:r>
      <w:r w:rsidRPr="00D01D23" w:rsidR="004A0DCA">
        <w:t xml:space="preserve"> </w:t>
      </w:r>
      <w:r w:rsidRPr="00D01D23">
        <w:t xml:space="preserve">Reports (QPR), as well as </w:t>
      </w:r>
      <w:r w:rsidR="004A0DCA">
        <w:t>a</w:t>
      </w:r>
      <w:r w:rsidRPr="00D01D23">
        <w:t xml:space="preserve"> final QPR</w:t>
      </w:r>
      <w:r w:rsidR="004A0DCA">
        <w:t xml:space="preserve"> annually</w:t>
      </w:r>
      <w:r w:rsidRPr="00D01D23">
        <w:t>, after receipt of the data (OAA Sections 513</w:t>
      </w:r>
      <w:r>
        <w:t>-514</w:t>
      </w:r>
      <w:r w:rsidRPr="00D01D23">
        <w:t xml:space="preserve"> and 20 CFR 641.</w:t>
      </w:r>
      <w:r>
        <w:t>700-740</w:t>
      </w:r>
      <w:r w:rsidR="004A0DCA">
        <w:t>)</w:t>
      </w:r>
      <w:r w:rsidRPr="00D01D23">
        <w:t xml:space="preserve">.  </w:t>
      </w:r>
    </w:p>
    <w:p w:rsidR="00B94B12" w:rsidRPr="00D01D23" w:rsidP="00B94B12" w14:paraId="73C9E4BD" w14:textId="77777777">
      <w:pPr>
        <w:ind w:left="540"/>
      </w:pPr>
    </w:p>
    <w:p w:rsidR="00B94B12" w:rsidRPr="007D3CF7" w:rsidP="00B94B12" w14:paraId="23591A34" w14:textId="6BFA2F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i/>
          <w:u w:val="single"/>
        </w:rPr>
      </w:pPr>
      <w:r w:rsidRPr="00D01D23">
        <w:t>The OAA</w:t>
      </w:r>
      <w:r w:rsidR="00334CF6">
        <w:t xml:space="preserve"> reauthorization of 2016 </w:t>
      </w:r>
      <w:r w:rsidRPr="00D01D23">
        <w:t>amended the SCSEP performance measures</w:t>
      </w:r>
      <w:r w:rsidR="00E77394">
        <w:t xml:space="preserve">, implemented in </w:t>
      </w:r>
      <w:r w:rsidR="001C240E">
        <w:t xml:space="preserve">the </w:t>
      </w:r>
      <w:r w:rsidR="00E77394">
        <w:t xml:space="preserve">2018 </w:t>
      </w:r>
      <w:r w:rsidR="001C240E">
        <w:t>Final Rule (</w:t>
      </w:r>
      <w:hyperlink r:id="rId9" w:history="1">
        <w:r w:rsidRPr="007E44D4" w:rsidR="00F039CA">
          <w:rPr>
            <w:rStyle w:val="Hyperlink"/>
          </w:rPr>
          <w:t>https://www.federalregister.gov/documents/2018/07/30/2018-16216/senior-community-service-employment-program-performance-accountability</w:t>
        </w:r>
      </w:hyperlink>
      <w:r w:rsidR="001C240E">
        <w:t>)</w:t>
      </w:r>
      <w:r w:rsidRPr="00D01D23">
        <w:t xml:space="preserve">.  </w:t>
      </w:r>
      <w:r w:rsidR="00D84B83">
        <w:t>The 2020 reauthorization of the Older Americans Act, the Supporting Older Americans Act of 2020 (</w:t>
      </w:r>
      <w:r w:rsidR="00D84B83">
        <w:t>Pub.L</w:t>
      </w:r>
      <w:r w:rsidR="00D84B83">
        <w:t>. 116-131),</w:t>
      </w:r>
      <w:r w:rsidR="00E77394">
        <w:t xml:space="preserve"> made </w:t>
      </w:r>
      <w:r w:rsidR="004B207D">
        <w:t xml:space="preserve">no changes </w:t>
      </w:r>
      <w:r w:rsidR="00DE2A62">
        <w:t>th</w:t>
      </w:r>
      <w:r w:rsidR="00C2003B">
        <w:t>at affected the customer satisfaction surveys.</w:t>
      </w:r>
    </w:p>
    <w:p w:rsidR="00B94B12" w:rsidP="00B94B12" w14:paraId="2C4EF3F7" w14:textId="77777777">
      <w:pPr>
        <w:ind w:left="540"/>
      </w:pPr>
    </w:p>
    <w:p w:rsidR="00B94B12" w:rsidP="00B94B12" w14:paraId="7C0EE88B" w14:textId="036EF533">
      <w:pPr>
        <w:ind w:left="540"/>
      </w:pPr>
      <w:r w:rsidRPr="00D01D23">
        <w:t xml:space="preserve">One of the </w:t>
      </w:r>
      <w:r w:rsidR="00B27B17">
        <w:t xml:space="preserve">seven </w:t>
      </w:r>
      <w:r w:rsidR="00ED6ED4">
        <w:t xml:space="preserve">core </w:t>
      </w:r>
      <w:r w:rsidRPr="00D01D23">
        <w:t>performance measure</w:t>
      </w:r>
      <w:r>
        <w:t>s</w:t>
      </w:r>
      <w:r w:rsidRPr="00D01D23">
        <w:t xml:space="preserve"> that the OAA requires the Department to report on is “Indicators of effectiveness in serving employers, host agencies, and participants</w:t>
      </w:r>
      <w:r w:rsidR="001B4377">
        <w:t>.</w:t>
      </w:r>
      <w:r w:rsidRPr="00D01D23">
        <w:t xml:space="preserve">” As stated in the </w:t>
      </w:r>
      <w:r w:rsidR="00ED6ED4">
        <w:t xml:space="preserve">SCSEP </w:t>
      </w:r>
      <w:r w:rsidRPr="00D01D23">
        <w:t>Final Rule</w:t>
      </w:r>
      <w:r w:rsidR="001A0250">
        <w:t xml:space="preserve">, </w:t>
      </w:r>
      <w:r w:rsidRPr="00D01D23">
        <w:t>ETA use</w:t>
      </w:r>
      <w:r w:rsidR="00410C22">
        <w:t>s</w:t>
      </w:r>
      <w:r w:rsidRPr="00D01D23">
        <w:t xml:space="preserve"> customer satisfaction surveys to report the American Customer Satisfaction Index (ACSI) score to meet this statutory requirement </w:t>
      </w:r>
      <w:r w:rsidR="001F4443">
        <w:t>[OAA</w:t>
      </w:r>
      <w:r w:rsidR="001A2283">
        <w:t xml:space="preserve">-2016 </w:t>
      </w:r>
      <w:r w:rsidRPr="00D01D23">
        <w:t>Section 513</w:t>
      </w:r>
      <w:r>
        <w:t>(b)(1)(E)</w:t>
      </w:r>
      <w:r w:rsidR="001F4443">
        <w:t>; 42 U.S.C. sec. 3056k(b)(1)(E)</w:t>
      </w:r>
      <w:r w:rsidR="008862AB">
        <w:t>;</w:t>
      </w:r>
      <w:r w:rsidRPr="00D01D23">
        <w:t xml:space="preserve"> and 20 CFR 641.</w:t>
      </w:r>
      <w:r>
        <w:t xml:space="preserve">700 and </w:t>
      </w:r>
      <w:r w:rsidRPr="00D01D23">
        <w:t>710</w:t>
      </w:r>
      <w:r w:rsidR="001F4443">
        <w:t>]</w:t>
      </w:r>
      <w:r w:rsidRPr="00D01D23">
        <w:t>.</w:t>
      </w:r>
      <w:r>
        <w:t xml:space="preserve">  </w:t>
      </w:r>
    </w:p>
    <w:p w:rsidR="00B94B12" w:rsidP="00B94B12" w14:paraId="62FC0937" w14:textId="77777777">
      <w:pPr>
        <w:ind w:left="540"/>
      </w:pPr>
    </w:p>
    <w:p w:rsidR="00AF6928" w:rsidP="00AF6928" w14:paraId="79FA7265" w14:textId="10159014">
      <w:pPr>
        <w:ind w:left="540"/>
      </w:pPr>
      <w:r w:rsidRPr="00C070E4">
        <w:t xml:space="preserve">This information collection request (ICR) seeks to </w:t>
      </w:r>
      <w:r w:rsidRPr="00C070E4" w:rsidR="00285DE9">
        <w:t>revise</w:t>
      </w:r>
      <w:r w:rsidRPr="00C070E4">
        <w:t xml:space="preserve"> the customer satisfaction survey instruments and methods of administration. </w:t>
      </w:r>
      <w:r w:rsidR="00B94B12">
        <w:t xml:space="preserve">The Department is proposing </w:t>
      </w:r>
      <w:r w:rsidR="00C85C43">
        <w:t>revisions</w:t>
      </w:r>
      <w:r w:rsidR="00B94B12">
        <w:t xml:space="preserve"> to </w:t>
      </w:r>
      <w:r w:rsidR="00895634">
        <w:t xml:space="preserve">all </w:t>
      </w:r>
      <w:r w:rsidR="00B94B12">
        <w:t xml:space="preserve">three surveys:  </w:t>
      </w:r>
      <w:bookmarkStart w:id="0" w:name="_Hlk152938211"/>
      <w:r w:rsidRPr="005965E6" w:rsidR="00B94B12">
        <w:t>ETA</w:t>
      </w:r>
      <w:r w:rsidRPr="005965E6" w:rsidR="00CE544D">
        <w:t>-</w:t>
      </w:r>
      <w:r w:rsidRPr="005965E6" w:rsidR="00B94B12">
        <w:t>9124A– Participant Survey</w:t>
      </w:r>
      <w:r w:rsidRPr="005965E6" w:rsidR="003B5CD7">
        <w:t xml:space="preserve"> </w:t>
      </w:r>
      <w:bookmarkEnd w:id="0"/>
      <w:r w:rsidRPr="005965E6" w:rsidR="00B94B12">
        <w:t>and ETA</w:t>
      </w:r>
      <w:r w:rsidRPr="005965E6" w:rsidR="00CE544D">
        <w:t>-</w:t>
      </w:r>
      <w:r w:rsidRPr="005965E6" w:rsidR="00B94B12">
        <w:t>9124B– Host Agency Survey</w:t>
      </w:r>
      <w:r w:rsidR="00895634">
        <w:t xml:space="preserve">, </w:t>
      </w:r>
      <w:r w:rsidR="00803924">
        <w:t>and</w:t>
      </w:r>
      <w:r w:rsidRPr="003F135D" w:rsidR="00B94B12">
        <w:t xml:space="preserve"> ETA</w:t>
      </w:r>
      <w:r w:rsidR="00CE544D">
        <w:t>-</w:t>
      </w:r>
      <w:r w:rsidRPr="003F135D" w:rsidR="00B94B12">
        <w:t>9124C – Employer Survey</w:t>
      </w:r>
      <w:r w:rsidR="00803924">
        <w:t>.</w:t>
      </w:r>
      <w:r w:rsidR="00B94B12">
        <w:t xml:space="preserve"> </w:t>
      </w:r>
      <w:r w:rsidR="008C02FD">
        <w:t xml:space="preserve">These changes are </w:t>
      </w:r>
      <w:r w:rsidR="007B5F8F">
        <w:t>designed</w:t>
      </w:r>
      <w:r w:rsidR="008C02FD">
        <w:t xml:space="preserve"> to </w:t>
      </w:r>
      <w:r w:rsidR="001A2283">
        <w:t>reduce the costs of</w:t>
      </w:r>
      <w:r w:rsidR="008C02FD">
        <w:t xml:space="preserve"> the survey</w:t>
      </w:r>
      <w:r w:rsidR="001A2283">
        <w:t xml:space="preserve"> administration</w:t>
      </w:r>
      <w:r w:rsidR="008C02FD">
        <w:t xml:space="preserve"> </w:t>
      </w:r>
      <w:r w:rsidR="001A2283">
        <w:t>and</w:t>
      </w:r>
      <w:r w:rsidR="008C02FD">
        <w:t xml:space="preserve"> </w:t>
      </w:r>
      <w:r w:rsidR="001A2283">
        <w:t>make administration</w:t>
      </w:r>
      <w:r w:rsidR="008C02FD">
        <w:t xml:space="preserve"> less burdensome for respondents</w:t>
      </w:r>
      <w:r w:rsidR="001A2283">
        <w:t xml:space="preserve"> and grantees</w:t>
      </w:r>
      <w:r w:rsidR="008C02FD">
        <w:t>, as well as to make the</w:t>
      </w:r>
      <w:r w:rsidR="00C918B0">
        <w:t xml:space="preserve"> surveys</w:t>
      </w:r>
      <w:r w:rsidR="008C02FD">
        <w:t xml:space="preserve"> more </w:t>
      </w:r>
      <w:r w:rsidR="002E4AE1">
        <w:t>relevant to</w:t>
      </w:r>
      <w:r w:rsidR="00652FE8">
        <w:t xml:space="preserve"> the current </w:t>
      </w:r>
      <w:r w:rsidR="00075AA9">
        <w:t xml:space="preserve">SCSEP </w:t>
      </w:r>
      <w:r w:rsidR="00652FE8">
        <w:t>environment</w:t>
      </w:r>
      <w:r w:rsidR="00B27B17">
        <w:t xml:space="preserve"> and standard business practices</w:t>
      </w:r>
      <w:r w:rsidR="00652FE8">
        <w:t>.</w:t>
      </w:r>
      <w:r w:rsidR="002E4AE1">
        <w:t xml:space="preserve"> </w:t>
      </w:r>
    </w:p>
    <w:p w:rsidR="00F76EFF" w:rsidP="00AF6928" w14:paraId="539DDBC9" w14:textId="49792863">
      <w:pPr>
        <w:ind w:left="540"/>
      </w:pPr>
    </w:p>
    <w:p w:rsidR="004A7242" w:rsidP="000A092E" w14:paraId="26C0C8F0" w14:textId="26450358">
      <w:pPr>
        <w:ind w:left="547"/>
      </w:pPr>
      <w:r>
        <w:t xml:space="preserve">The </w:t>
      </w:r>
      <w:r w:rsidR="00E46AE8">
        <w:t xml:space="preserve">Department seeks to make </w:t>
      </w:r>
      <w:r w:rsidR="00690743">
        <w:t>the following</w:t>
      </w:r>
      <w:r>
        <w:t xml:space="preserve"> changes to the survey</w:t>
      </w:r>
      <w:r w:rsidR="006251F2">
        <w:t xml:space="preserve"> instruments</w:t>
      </w:r>
      <w:r w:rsidR="00B27B17">
        <w:t>:</w:t>
      </w:r>
    </w:p>
    <w:p w:rsidR="00F76EFF" w:rsidP="004A7242" w14:paraId="480F33D5" w14:textId="7A1A8848">
      <w:pPr>
        <w:pStyle w:val="ListParagraph"/>
        <w:numPr>
          <w:ilvl w:val="0"/>
          <w:numId w:val="12"/>
        </w:numPr>
      </w:pPr>
      <w:r>
        <w:t xml:space="preserve">Adding a </w:t>
      </w:r>
      <w:r w:rsidR="006746C8">
        <w:t>question</w:t>
      </w:r>
      <w:r w:rsidR="00E46AE8">
        <w:t xml:space="preserve"> to the </w:t>
      </w:r>
      <w:r w:rsidR="00F26549">
        <w:t xml:space="preserve">participant and host agency surveys about the extent to which SCSEP has been effective </w:t>
      </w:r>
      <w:r w:rsidR="00291960">
        <w:t xml:space="preserve">in the face of the </w:t>
      </w:r>
      <w:r w:rsidR="007D2B01">
        <w:t xml:space="preserve">COVID-19 </w:t>
      </w:r>
      <w:r w:rsidR="00291960">
        <w:t xml:space="preserve">pandemic. This question </w:t>
      </w:r>
      <w:r w:rsidR="006746C8">
        <w:t xml:space="preserve">will </w:t>
      </w:r>
      <w:r w:rsidR="00291960">
        <w:t xml:space="preserve">only be asked in years during which SCSEP participants and host agencies </w:t>
      </w:r>
      <w:r w:rsidR="006B1916">
        <w:t xml:space="preserve">have been affected by </w:t>
      </w:r>
      <w:r w:rsidR="006746C8">
        <w:t xml:space="preserve">a </w:t>
      </w:r>
      <w:r w:rsidR="006B1916">
        <w:t xml:space="preserve">pandemic. </w:t>
      </w:r>
    </w:p>
    <w:p w:rsidR="00F972CA" w:rsidP="00BB33AC" w14:paraId="589C8E23" w14:textId="43DE48BE">
      <w:pPr>
        <w:pStyle w:val="ListParagraph"/>
        <w:numPr>
          <w:ilvl w:val="0"/>
          <w:numId w:val="12"/>
        </w:numPr>
      </w:pPr>
      <w:r>
        <w:t xml:space="preserve">Expanding the sample of employers to receive the </w:t>
      </w:r>
      <w:r w:rsidR="004F0C50">
        <w:t xml:space="preserve">customer satisfaction survey </w:t>
      </w:r>
      <w:r w:rsidR="00204F11">
        <w:t>to</w:t>
      </w:r>
      <w:r w:rsidR="00C974FB">
        <w:t xml:space="preserve"> ensure </w:t>
      </w:r>
      <w:r w:rsidR="00936937">
        <w:t xml:space="preserve">that all grantees have </w:t>
      </w:r>
      <w:r w:rsidR="001A2283">
        <w:t>a sufficient number of</w:t>
      </w:r>
      <w:r w:rsidR="00936937">
        <w:t xml:space="preserve"> responses </w:t>
      </w:r>
      <w:r w:rsidR="00DF7C8E">
        <w:t xml:space="preserve">for </w:t>
      </w:r>
      <w:r w:rsidR="00BB33AC">
        <w:t>an</w:t>
      </w:r>
      <w:r w:rsidR="00936937">
        <w:t xml:space="preserve"> ACSI score </w:t>
      </w:r>
      <w:r w:rsidR="00BB33AC">
        <w:t>that is a reliable</w:t>
      </w:r>
      <w:r w:rsidR="00F2247A">
        <w:t xml:space="preserve"> and</w:t>
      </w:r>
      <w:r w:rsidR="00BB33AC">
        <w:t xml:space="preserve"> valid and can therefore serve as </w:t>
      </w:r>
      <w:r w:rsidR="007B5F8F">
        <w:t xml:space="preserve">part of </w:t>
      </w:r>
      <w:r w:rsidR="00BB33AC">
        <w:t>one of the grantees’</w:t>
      </w:r>
      <w:r w:rsidR="00936937">
        <w:t xml:space="preserve"> core measures</w:t>
      </w:r>
      <w:r w:rsidR="00804830">
        <w:t xml:space="preserve">. </w:t>
      </w:r>
      <w:r w:rsidR="007E054F">
        <w:t xml:space="preserve">The new </w:t>
      </w:r>
      <w:r w:rsidR="007B5F8F">
        <w:t xml:space="preserve">employer </w:t>
      </w:r>
      <w:r w:rsidR="007E054F">
        <w:t xml:space="preserve">survey </w:t>
      </w:r>
      <w:r w:rsidR="00A50A39">
        <w:t>approach will r</w:t>
      </w:r>
      <w:r w:rsidR="007E054F">
        <w:t xml:space="preserve">each all </w:t>
      </w:r>
      <w:r w:rsidR="00BD3611">
        <w:t xml:space="preserve">employers of SCSEP </w:t>
      </w:r>
      <w:r w:rsidR="00285DE9">
        <w:t>participants that exited and were hired</w:t>
      </w:r>
      <w:r w:rsidR="00532AC3">
        <w:t xml:space="preserve">, </w:t>
      </w:r>
      <w:r w:rsidR="00BD3611">
        <w:t>should ensure the minimum sample size required</w:t>
      </w:r>
      <w:r w:rsidR="00BB33AC">
        <w:t xml:space="preserve"> for reliability</w:t>
      </w:r>
      <w:r w:rsidR="00532AC3">
        <w:t>, and will provide comprehensive customer feedback from employers</w:t>
      </w:r>
      <w:r w:rsidR="00BD3611">
        <w:t xml:space="preserve">.  See Part B. </w:t>
      </w:r>
    </w:p>
    <w:p w:rsidR="00DF08BA" w:rsidP="00DF08BA" w14:paraId="6BB828B8" w14:textId="77777777">
      <w:pPr>
        <w:pStyle w:val="ListParagraph"/>
        <w:ind w:left="1260"/>
      </w:pPr>
    </w:p>
    <w:p w:rsidR="006251F2" w:rsidP="000A092E" w14:paraId="36B8A208" w14:textId="68A15D9C">
      <w:pPr>
        <w:pStyle w:val="ListParagraph"/>
        <w:ind w:left="1260"/>
      </w:pPr>
      <w:r>
        <w:t>To accomplish this expansion of the employer survey pool, t</w:t>
      </w:r>
      <w:r>
        <w:t xml:space="preserve">he existing employer survey </w:t>
      </w:r>
      <w:r w:rsidR="005C63B9">
        <w:t xml:space="preserve">will </w:t>
      </w:r>
      <w:r>
        <w:t>be divided into t</w:t>
      </w:r>
      <w:r w:rsidR="00A16A87">
        <w:t xml:space="preserve">wo versions: one for host agencies that </w:t>
      </w:r>
      <w:r w:rsidR="00600578">
        <w:t xml:space="preserve">hire a participant as their employee after the participant has ended </w:t>
      </w:r>
      <w:r w:rsidR="00593730">
        <w:t>their community service assignment</w:t>
      </w:r>
      <w:r w:rsidR="00F8191A">
        <w:t xml:space="preserve"> (ETA</w:t>
      </w:r>
      <w:r w:rsidR="00F76669">
        <w:t>-9124</w:t>
      </w:r>
      <w:r w:rsidR="00323911">
        <w:t xml:space="preserve"> Part </w:t>
      </w:r>
      <w:r w:rsidR="00F76669">
        <w:t>C1</w:t>
      </w:r>
      <w:r w:rsidR="00323911">
        <w:t>)</w:t>
      </w:r>
      <w:r w:rsidR="00593730">
        <w:t xml:space="preserve">; and </w:t>
      </w:r>
      <w:r w:rsidR="00387443">
        <w:t xml:space="preserve">a separate </w:t>
      </w:r>
      <w:r w:rsidR="00BB33AC">
        <w:t>one</w:t>
      </w:r>
      <w:r w:rsidR="00387443">
        <w:t xml:space="preserve"> for all non-host agency employers </w:t>
      </w:r>
      <w:r w:rsidR="00364C4C">
        <w:t>that</w:t>
      </w:r>
      <w:r w:rsidR="00387443">
        <w:t xml:space="preserve"> </w:t>
      </w:r>
      <w:r w:rsidR="00CF7727">
        <w:t>hire a</w:t>
      </w:r>
      <w:r w:rsidR="00042E35">
        <w:t>n exited</w:t>
      </w:r>
      <w:r w:rsidR="00CF7727">
        <w:t xml:space="preserve"> participant</w:t>
      </w:r>
      <w:r w:rsidR="00323911">
        <w:t xml:space="preserve"> (ETA-9124 Part C2)</w:t>
      </w:r>
      <w:r w:rsidR="00CF7727">
        <w:t xml:space="preserve">. The </w:t>
      </w:r>
      <w:r w:rsidR="00DD6A01">
        <w:t xml:space="preserve">Department modified the </w:t>
      </w:r>
      <w:r w:rsidR="00CF7727">
        <w:t xml:space="preserve">non-host agency version </w:t>
      </w:r>
      <w:r w:rsidR="00EE537A">
        <w:t xml:space="preserve">of the </w:t>
      </w:r>
      <w:r w:rsidR="00A04642">
        <w:t>survey to</w:t>
      </w:r>
      <w:r>
        <w:t xml:space="preserve"> </w:t>
      </w:r>
      <w:r w:rsidR="00EE537A">
        <w:t xml:space="preserve">be relevant </w:t>
      </w:r>
      <w:r>
        <w:t xml:space="preserve">for </w:t>
      </w:r>
      <w:r w:rsidR="00BB33AC">
        <w:t>employers who receive a substantial service</w:t>
      </w:r>
      <w:r w:rsidR="006945DD">
        <w:t xml:space="preserve"> (C</w:t>
      </w:r>
      <w:r w:rsidR="009A3FD7">
        <w:t>2</w:t>
      </w:r>
      <w:r w:rsidR="006945DD">
        <w:t>A)</w:t>
      </w:r>
      <w:r w:rsidR="00BB33AC">
        <w:t xml:space="preserve"> and those </w:t>
      </w:r>
      <w:r w:rsidR="00E93A0B">
        <w:t xml:space="preserve">that </w:t>
      </w:r>
      <w:r w:rsidR="00BB33AC">
        <w:t>did not</w:t>
      </w:r>
      <w:r w:rsidR="006945DD">
        <w:t xml:space="preserve"> (C</w:t>
      </w:r>
      <w:r w:rsidR="009A3FD7">
        <w:t>2</w:t>
      </w:r>
      <w:r w:rsidR="0093242E">
        <w:t>B)</w:t>
      </w:r>
      <w:r w:rsidR="00BB33AC">
        <w:t>. T</w:t>
      </w:r>
      <w:r w:rsidR="007452A1">
        <w:t xml:space="preserve">hree skip questions </w:t>
      </w:r>
      <w:r w:rsidR="00EE537A">
        <w:t xml:space="preserve">will </w:t>
      </w:r>
      <w:r w:rsidR="007452A1">
        <w:t>only be ans</w:t>
      </w:r>
      <w:r w:rsidR="00363647">
        <w:t>wered by the subset of employers that received a substantial service in connection with the placement</w:t>
      </w:r>
      <w:r w:rsidR="00042E35">
        <w:t>.</w:t>
      </w:r>
      <w:r w:rsidR="00542B48">
        <w:t xml:space="preserve"> These changes are required to provide a larger survey sample and thus more survey responses </w:t>
      </w:r>
      <w:r w:rsidR="003D6DCC">
        <w:t>to</w:t>
      </w:r>
      <w:r w:rsidR="00542B48">
        <w:t xml:space="preserve"> ensure </w:t>
      </w:r>
      <w:r w:rsidR="00797AD4">
        <w:t xml:space="preserve">a reliable ACSI score for the core measure for all grantees. </w:t>
      </w:r>
    </w:p>
    <w:p w:rsidR="00DA3E2E" w:rsidP="00364C4C" w14:paraId="78DEA0DE" w14:textId="77777777">
      <w:pPr>
        <w:ind w:left="547"/>
      </w:pPr>
    </w:p>
    <w:p w:rsidR="008D05E9" w:rsidP="00DB27CC" w14:paraId="72ED449E" w14:textId="1E3EA0FF">
      <w:pPr>
        <w:ind w:left="547"/>
      </w:pPr>
      <w:r>
        <w:t xml:space="preserve">The Department also seeks to </w:t>
      </w:r>
      <w:r w:rsidR="00BB33AC">
        <w:t>reduce the cost of survey administration</w:t>
      </w:r>
      <w:r>
        <w:t xml:space="preserve"> and reduce the burden on respondents </w:t>
      </w:r>
      <w:r w:rsidR="00797AD4">
        <w:t xml:space="preserve">and grantees </w:t>
      </w:r>
      <w:r>
        <w:t>by</w:t>
      </w:r>
      <w:r w:rsidR="00D1415A">
        <w:t xml:space="preserve"> u</w:t>
      </w:r>
      <w:r w:rsidR="001871C1">
        <w:t>sing digital surveys</w:t>
      </w:r>
      <w:r w:rsidR="007B5F8F">
        <w:t xml:space="preserve"> delivered by email</w:t>
      </w:r>
      <w:r w:rsidR="001871C1">
        <w:t xml:space="preserve"> </w:t>
      </w:r>
      <w:r w:rsidR="008E6F6D">
        <w:t>where feasible</w:t>
      </w:r>
      <w:r w:rsidR="00547464">
        <w:t>,</w:t>
      </w:r>
      <w:r w:rsidR="008E6F6D">
        <w:t xml:space="preserve"> </w:t>
      </w:r>
      <w:r w:rsidR="001871C1">
        <w:t xml:space="preserve">instead of the current </w:t>
      </w:r>
      <w:r w:rsidR="007B5F8F">
        <w:t>paper surveys delivered by the postal service</w:t>
      </w:r>
      <w:r w:rsidR="00547464">
        <w:t>,</w:t>
      </w:r>
      <w:r w:rsidR="007B5F8F">
        <w:t xml:space="preserve"> </w:t>
      </w:r>
      <w:r w:rsidR="00303DDE">
        <w:t xml:space="preserve">and </w:t>
      </w:r>
      <w:r w:rsidR="00797B09">
        <w:t xml:space="preserve">to use </w:t>
      </w:r>
      <w:r w:rsidR="00303DDE">
        <w:t xml:space="preserve">a centralized mail house </w:t>
      </w:r>
      <w:r w:rsidR="00DA3E2E">
        <w:t>for a new version of the employer survey</w:t>
      </w:r>
      <w:r w:rsidR="00542B48">
        <w:t xml:space="preserve"> </w:t>
      </w:r>
      <w:r w:rsidRPr="00542B48" w:rsidR="00542B48">
        <w:t>(ETA-9124 Part C2</w:t>
      </w:r>
      <w:r w:rsidR="00183128">
        <w:t>B</w:t>
      </w:r>
      <w:r w:rsidRPr="00542B48" w:rsidR="00542B48">
        <w:t>)</w:t>
      </w:r>
      <w:r w:rsidR="00042E35">
        <w:t>:</w:t>
      </w:r>
    </w:p>
    <w:p w:rsidR="00363647" w:rsidP="00DB27CC" w14:paraId="7FE4371E" w14:textId="3DFD59B6">
      <w:pPr>
        <w:pStyle w:val="ListParagraph"/>
        <w:numPr>
          <w:ilvl w:val="0"/>
          <w:numId w:val="12"/>
        </w:numPr>
      </w:pPr>
      <w:r>
        <w:t>T</w:t>
      </w:r>
      <w:r w:rsidR="00111EF3">
        <w:t xml:space="preserve">he Department </w:t>
      </w:r>
      <w:r w:rsidR="00AA2822">
        <w:t xml:space="preserve">plans </w:t>
      </w:r>
      <w:r w:rsidR="00111EF3">
        <w:t xml:space="preserve">to use digital surveys transmitted by email for </w:t>
      </w:r>
      <w:r w:rsidR="004F63F9">
        <w:t>all</w:t>
      </w:r>
      <w:r w:rsidR="00111EF3">
        <w:t xml:space="preserve"> </w:t>
      </w:r>
      <w:r w:rsidR="004F63F9">
        <w:t xml:space="preserve">host agency surveys </w:t>
      </w:r>
      <w:bookmarkStart w:id="1" w:name="_Hlk115944861"/>
      <w:r w:rsidR="004F63F9">
        <w:t>(ETA-9124</w:t>
      </w:r>
      <w:r w:rsidR="00CF4544">
        <w:t>B)</w:t>
      </w:r>
      <w:bookmarkEnd w:id="1"/>
      <w:r w:rsidR="00CF4544">
        <w:t xml:space="preserve"> and all host agency employer surveys (ETA 9124</w:t>
      </w:r>
      <w:r w:rsidR="00D724D3">
        <w:t xml:space="preserve"> Part C1).  </w:t>
      </w:r>
      <w:r w:rsidR="00913D72">
        <w:t xml:space="preserve">Digital surveys </w:t>
      </w:r>
      <w:r w:rsidR="00214EAA">
        <w:t>will yield better quality data, reduce the burden on and be more convenient for respondents</w:t>
      </w:r>
      <w:r w:rsidR="00882B8E">
        <w:t>, and</w:t>
      </w:r>
      <w:r w:rsidR="0056656A">
        <w:t xml:space="preserve">, by eliminating the substantial cost of paper survey </w:t>
      </w:r>
      <w:r w:rsidR="00E41610">
        <w:t xml:space="preserve">production and postage, achieve </w:t>
      </w:r>
      <w:r w:rsidR="006551B8">
        <w:t>significant</w:t>
      </w:r>
      <w:r w:rsidR="00C9367E">
        <w:t xml:space="preserve"> cost savings. </w:t>
      </w:r>
      <w:r>
        <w:rPr>
          <w:rStyle w:val="FootnoteReference"/>
        </w:rPr>
        <w:footnoteReference w:id="2"/>
      </w:r>
    </w:p>
    <w:p w:rsidR="000D00EE" w:rsidP="00DB27CC" w14:paraId="6BAE6D61" w14:textId="0F478062">
      <w:pPr>
        <w:pStyle w:val="ListParagraph"/>
        <w:numPr>
          <w:ilvl w:val="0"/>
          <w:numId w:val="12"/>
        </w:numPr>
      </w:pPr>
      <w:r>
        <w:t xml:space="preserve">It is not feasible to use digital surveys for all non-host agency employers </w:t>
      </w:r>
      <w:r w:rsidRPr="001255CF">
        <w:t>(ETA-9124 Part C2)</w:t>
      </w:r>
      <w:r>
        <w:t xml:space="preserve"> at this time because </w:t>
      </w:r>
      <w:r w:rsidR="00942338">
        <w:t>the Department</w:t>
      </w:r>
      <w:r w:rsidR="00B54993">
        <w:t xml:space="preserve"> </w:t>
      </w:r>
      <w:r>
        <w:t>does not have reliable email addresses for some employers who did not receive a substantial service, nor does it have an established relationship using email such that these employers would be likely to reply</w:t>
      </w:r>
      <w:r w:rsidR="007D2B01">
        <w:t>.</w:t>
      </w:r>
      <w:r w:rsidR="00AE21F8">
        <w:t xml:space="preserve"> </w:t>
      </w:r>
      <w:r>
        <w:t xml:space="preserve">For that reason, the Department will continue to use paper surveys for this employer group </w:t>
      </w:r>
      <w:r w:rsidR="009A0F23">
        <w:t xml:space="preserve">until </w:t>
      </w:r>
      <w:r>
        <w:t>an adequate response rate has been achieved</w:t>
      </w:r>
      <w:r w:rsidR="009A0F23">
        <w:t xml:space="preserve"> with the </w:t>
      </w:r>
      <w:r w:rsidR="009A0F23">
        <w:t>emailed digital survey approach.</w:t>
      </w:r>
      <w:r w:rsidRPr="00AE21F8" w:rsidR="00AE21F8">
        <w:t xml:space="preserve"> However, where </w:t>
      </w:r>
      <w:r w:rsidR="00B54993">
        <w:t>the Department</w:t>
      </w:r>
      <w:r w:rsidRPr="00AE21F8" w:rsidR="00B54993">
        <w:t xml:space="preserve"> </w:t>
      </w:r>
      <w:r w:rsidRPr="00AE21F8" w:rsidR="00AE21F8">
        <w:t>has email addresses</w:t>
      </w:r>
      <w:r w:rsidR="005A03DA">
        <w:t xml:space="preserve"> for the subset of non-host agencies that have </w:t>
      </w:r>
      <w:r w:rsidR="00F44E59">
        <w:t>received a substantial service</w:t>
      </w:r>
      <w:r w:rsidR="00DB7A72">
        <w:t xml:space="preserve"> (C2A)</w:t>
      </w:r>
      <w:r w:rsidR="00F44E59">
        <w:t xml:space="preserve">, </w:t>
      </w:r>
      <w:r w:rsidR="00E4068D">
        <w:t xml:space="preserve">it will </w:t>
      </w:r>
      <w:r w:rsidR="00F44E59">
        <w:t>pilot the use of digital surveys</w:t>
      </w:r>
      <w:r w:rsidR="00592682">
        <w:t xml:space="preserve">.  </w:t>
      </w:r>
      <w:r w:rsidR="00F44E59">
        <w:t xml:space="preserve"> </w:t>
      </w:r>
    </w:p>
    <w:p w:rsidR="00243DDD" w:rsidRPr="00243DDD" w:rsidP="00DB27CC" w14:paraId="46EDBE6C" w14:textId="4C02EB32">
      <w:pPr>
        <w:pStyle w:val="ListParagraph"/>
        <w:numPr>
          <w:ilvl w:val="0"/>
          <w:numId w:val="12"/>
        </w:numPr>
      </w:pPr>
      <w:r>
        <w:t xml:space="preserve">While </w:t>
      </w:r>
      <w:r w:rsidR="00E4068D">
        <w:t xml:space="preserve">the Department </w:t>
      </w:r>
      <w:r>
        <w:t xml:space="preserve">is not proposing to </w:t>
      </w:r>
      <w:r w:rsidR="00F8661A">
        <w:t xml:space="preserve">shift to </w:t>
      </w:r>
      <w:r>
        <w:t>digital for the participant survey immediately</w:t>
      </w:r>
      <w:r w:rsidR="002C6F5D">
        <w:t xml:space="preserve">, </w:t>
      </w:r>
      <w:r w:rsidR="00F752E4">
        <w:t>the Dep</w:t>
      </w:r>
      <w:r w:rsidR="00435BE6">
        <w:t xml:space="preserve">artment seeks to administer the participant survey on a pilot basis to the subset of </w:t>
      </w:r>
      <w:r w:rsidR="00966A55">
        <w:t xml:space="preserve">participants who have email addresses, </w:t>
      </w:r>
      <w:r w:rsidR="00ED74B2">
        <w:t>internet connec</w:t>
      </w:r>
      <w:r w:rsidR="00FE3136">
        <w:t>tivity, and an appropriate devi</w:t>
      </w:r>
      <w:r w:rsidR="00386C30">
        <w:t>c</w:t>
      </w:r>
      <w:r w:rsidR="00FE3136">
        <w:t xml:space="preserve">e, and who have demonstrated </w:t>
      </w:r>
      <w:r w:rsidR="009A7B06">
        <w:t xml:space="preserve">that they are comfortable using </w:t>
      </w:r>
      <w:r w:rsidR="00C25543">
        <w:t xml:space="preserve">the internet. </w:t>
      </w:r>
      <w:r w:rsidR="00452803">
        <w:t>During</w:t>
      </w:r>
      <w:r w:rsidR="00C25543">
        <w:t xml:space="preserve"> the pandemic, grantees have </w:t>
      </w:r>
      <w:r w:rsidR="00893BBA">
        <w:t xml:space="preserve">worked intentionally with participants to increase their </w:t>
      </w:r>
      <w:r w:rsidR="004355C4">
        <w:t>digital</w:t>
      </w:r>
      <w:r w:rsidR="00893BBA">
        <w:t xml:space="preserve"> capability </w:t>
      </w:r>
      <w:r w:rsidR="003D6DCC">
        <w:t>to</w:t>
      </w:r>
      <w:r w:rsidR="00893BBA">
        <w:t xml:space="preserve"> engage in </w:t>
      </w:r>
      <w:r w:rsidR="004355C4">
        <w:t>remote training and to participate</w:t>
      </w:r>
      <w:r w:rsidR="00C67F8A">
        <w:t xml:space="preserve"> in remote host agency assignments w</w:t>
      </w:r>
      <w:r w:rsidR="00CA6629">
        <w:t xml:space="preserve">hen in-person assignments are not available or feasible. </w:t>
      </w:r>
      <w:r w:rsidR="00452803">
        <w:t xml:space="preserve">This subset of participants </w:t>
      </w:r>
      <w:r w:rsidR="00B16B28">
        <w:t xml:space="preserve">is ideal for a pilot project to determine the best ways to </w:t>
      </w:r>
      <w:r w:rsidR="00C9202E">
        <w:t xml:space="preserve">achieve a robust response rate. </w:t>
      </w:r>
      <w:r>
        <w:t>T</w:t>
      </w:r>
      <w:r w:rsidRPr="00243DDD">
        <w:t xml:space="preserve">he Department will seek approval for broader use of digital surveys </w:t>
      </w:r>
      <w:r w:rsidR="00BB274D">
        <w:t xml:space="preserve">for participants </w:t>
      </w:r>
      <w:r w:rsidRPr="00243DDD">
        <w:t xml:space="preserve">when </w:t>
      </w:r>
      <w:r w:rsidR="00237BEB">
        <w:t xml:space="preserve">the pilot </w:t>
      </w:r>
      <w:r w:rsidRPr="00243DDD">
        <w:t xml:space="preserve">has </w:t>
      </w:r>
      <w:r w:rsidR="00237BEB">
        <w:t xml:space="preserve">demonstrated </w:t>
      </w:r>
      <w:r w:rsidRPr="00243DDD">
        <w:t xml:space="preserve">an acceptable response rate </w:t>
      </w:r>
      <w:r w:rsidR="00237BEB">
        <w:t>is achievable</w:t>
      </w:r>
      <w:r w:rsidRPr="00243DDD">
        <w:t xml:space="preserve">.  </w:t>
      </w:r>
    </w:p>
    <w:p w:rsidR="004A776E" w:rsidP="00DB27CC" w14:paraId="16C89BC7" w14:textId="45BAAD07">
      <w:pPr>
        <w:pStyle w:val="ListParagraph"/>
        <w:numPr>
          <w:ilvl w:val="0"/>
          <w:numId w:val="12"/>
        </w:numPr>
      </w:pPr>
      <w:r>
        <w:t>Along with the change from paper/mailed to digital/emailed survey delivery, t</w:t>
      </w:r>
      <w:r w:rsidR="00126C5D">
        <w:t xml:space="preserve">he </w:t>
      </w:r>
      <w:r w:rsidR="00511C01">
        <w:t xml:space="preserve">Department is changing the </w:t>
      </w:r>
      <w:r w:rsidR="00126C5D">
        <w:t xml:space="preserve">current method of administration for </w:t>
      </w:r>
      <w:r>
        <w:t>the</w:t>
      </w:r>
      <w:r w:rsidR="00126C5D">
        <w:t xml:space="preserve"> employer survey</w:t>
      </w:r>
      <w:r w:rsidR="006551B8">
        <w:t xml:space="preserve">. </w:t>
      </w:r>
      <w:r>
        <w:t>Currently,</w:t>
      </w:r>
      <w:r w:rsidR="00126C5D">
        <w:t xml:space="preserve"> </w:t>
      </w:r>
      <w:r>
        <w:t>each of the</w:t>
      </w:r>
      <w:r w:rsidR="00126C5D">
        <w:t xml:space="preserve"> grantees</w:t>
      </w:r>
      <w:r w:rsidR="006551B8">
        <w:t xml:space="preserve"> </w:t>
      </w:r>
      <w:r w:rsidR="00592682">
        <w:t>has been</w:t>
      </w:r>
      <w:r>
        <w:t xml:space="preserve"> responsible for </w:t>
      </w:r>
      <w:r w:rsidR="006551B8">
        <w:t>mail</w:t>
      </w:r>
      <w:r>
        <w:t>ing</w:t>
      </w:r>
      <w:r w:rsidR="006551B8">
        <w:t xml:space="preserve"> or hand deliver</w:t>
      </w:r>
      <w:r>
        <w:t>ing</w:t>
      </w:r>
      <w:r w:rsidR="00126C5D">
        <w:t xml:space="preserve"> the survey to qualifying employers</w:t>
      </w:r>
      <w:r w:rsidR="006551B8">
        <w:t xml:space="preserve"> throughout the program year, </w:t>
      </w:r>
      <w:r w:rsidR="00D85C87">
        <w:t xml:space="preserve">at the time of the first placement in </w:t>
      </w:r>
      <w:r w:rsidR="006551B8">
        <w:t>that</w:t>
      </w:r>
      <w:r w:rsidR="00D85C87">
        <w:t xml:space="preserve"> year. </w:t>
      </w:r>
      <w:r w:rsidR="00495117">
        <w:t xml:space="preserve">This distributed delivery mechanism was not reliable or consistent. </w:t>
      </w:r>
      <w:r w:rsidR="00C71793">
        <w:t xml:space="preserve">As reported in the PY 2021 </w:t>
      </w:r>
      <w:r w:rsidR="00AE1E74">
        <w:t xml:space="preserve">PRA </w:t>
      </w:r>
      <w:r w:rsidR="00C71793">
        <w:t>submission</w:t>
      </w:r>
      <w:r w:rsidR="00AE1E74">
        <w:t>, the employer survey was suspended pending a revision to the survey and a new method of administration</w:t>
      </w:r>
      <w:r w:rsidR="006551B8">
        <w:t>.</w:t>
      </w:r>
      <w:r w:rsidR="00AE1E74">
        <w:t xml:space="preserve">  </w:t>
      </w:r>
    </w:p>
    <w:p w:rsidR="004A776E" w:rsidP="00DB27CC" w14:paraId="4A3F2009" w14:textId="77777777">
      <w:pPr>
        <w:pStyle w:val="ListParagraph"/>
        <w:ind w:left="1260"/>
      </w:pPr>
    </w:p>
    <w:p w:rsidR="000E0513" w:rsidP="00DB27CC" w14:paraId="3D9E15ED" w14:textId="227A5114">
      <w:pPr>
        <w:pStyle w:val="ListParagraph"/>
        <w:ind w:left="1260"/>
      </w:pPr>
      <w:r>
        <w:t xml:space="preserve">The Department </w:t>
      </w:r>
      <w:r w:rsidR="00AE1E74">
        <w:t xml:space="preserve">is now proposing that the new non-host agency employer </w:t>
      </w:r>
      <w:r w:rsidR="000213DF">
        <w:t xml:space="preserve">paper </w:t>
      </w:r>
      <w:r w:rsidR="00AE1E74">
        <w:t xml:space="preserve">survey </w:t>
      </w:r>
      <w:r w:rsidRPr="00AE1E74" w:rsidR="00AE1E74">
        <w:t>(ETA-9124 Part C2)</w:t>
      </w:r>
      <w:r w:rsidR="000213DF">
        <w:t xml:space="preserve"> be administered </w:t>
      </w:r>
      <w:r w:rsidR="00216034">
        <w:t>by a central mail house</w:t>
      </w:r>
      <w:r w:rsidR="008561B6">
        <w:t xml:space="preserve">. </w:t>
      </w:r>
      <w:r w:rsidRPr="00005CC0" w:rsidR="00005CC0">
        <w:t xml:space="preserve">This method of administration has proven to be very effective for </w:t>
      </w:r>
      <w:r w:rsidR="00360386">
        <w:t xml:space="preserve">the </w:t>
      </w:r>
      <w:r w:rsidRPr="005965E6" w:rsidR="005D7293">
        <w:t>ETA-9124A– Participant Survey</w:t>
      </w:r>
      <w:r w:rsidR="003A1D26">
        <w:t xml:space="preserve"> </w:t>
      </w:r>
      <w:r w:rsidRPr="00005CC0" w:rsidR="00005CC0">
        <w:t>and has returned response rates far above the industry average</w:t>
      </w:r>
      <w:r w:rsidR="00FF7443">
        <w:t xml:space="preserve"> over many years</w:t>
      </w:r>
      <w:r w:rsidRPr="00005CC0" w:rsidR="00005CC0">
        <w:t xml:space="preserve">. As </w:t>
      </w:r>
      <w:r w:rsidR="00CC44A9">
        <w:t>described</w:t>
      </w:r>
      <w:r w:rsidRPr="00005CC0" w:rsidR="00005CC0">
        <w:t xml:space="preserve"> above, the Department will experiment with digital surveys for this employer </w:t>
      </w:r>
      <w:r w:rsidRPr="00005CC0" w:rsidR="00913CB4">
        <w:t>group</w:t>
      </w:r>
      <w:r w:rsidR="00913CB4">
        <w:t xml:space="preserve"> and</w:t>
      </w:r>
      <w:r w:rsidRPr="00005CC0" w:rsidR="00005CC0">
        <w:t xml:space="preserve"> will seek approval for broader use of employer digital surveys when it has achieved an acceptable response rate with the pilot design.  </w:t>
      </w:r>
      <w:r w:rsidR="008561B6">
        <w:t xml:space="preserve">Although the initial administration </w:t>
      </w:r>
      <w:r w:rsidR="008A62D3">
        <w:t xml:space="preserve">of the paper </w:t>
      </w:r>
      <w:r w:rsidR="00471258">
        <w:t xml:space="preserve">survey </w:t>
      </w:r>
      <w:r w:rsidR="00005CC0">
        <w:t xml:space="preserve">will be annual, </w:t>
      </w:r>
      <w:r w:rsidR="00865855">
        <w:t xml:space="preserve">the Department will </w:t>
      </w:r>
      <w:r w:rsidR="00A43BEA">
        <w:t xml:space="preserve">also test </w:t>
      </w:r>
      <w:r w:rsidR="00865855">
        <w:t>administer</w:t>
      </w:r>
      <w:r w:rsidR="00A43BEA">
        <w:t>ing</w:t>
      </w:r>
      <w:r w:rsidR="00865855">
        <w:t xml:space="preserve"> the survey </w:t>
      </w:r>
      <w:r w:rsidR="00005CC0">
        <w:t>q</w:t>
      </w:r>
      <w:r w:rsidR="001528BA">
        <w:t>uarterly</w:t>
      </w:r>
      <w:r w:rsidR="00A43BEA">
        <w:t>,</w:t>
      </w:r>
      <w:r w:rsidR="001528BA">
        <w:t xml:space="preserve"> </w:t>
      </w:r>
      <w:r w:rsidR="00216034">
        <w:t xml:space="preserve">a closer connection </w:t>
      </w:r>
      <w:r w:rsidRPr="00F84924" w:rsidR="00216034">
        <w:t>between the time of employment and the time of receiving a survey</w:t>
      </w:r>
      <w:r w:rsidRPr="00F84924" w:rsidR="00694056">
        <w:t xml:space="preserve"> </w:t>
      </w:r>
      <w:r w:rsidR="00A43BEA">
        <w:t xml:space="preserve">which </w:t>
      </w:r>
      <w:r w:rsidRPr="00F84924" w:rsidR="00694056">
        <w:t>may generate a higher response rate</w:t>
      </w:r>
      <w:r w:rsidRPr="00F84924" w:rsidR="00216034">
        <w:t>.</w:t>
      </w:r>
      <w:r w:rsidRPr="00F84924" w:rsidR="001528BA">
        <w:t xml:space="preserve"> </w:t>
      </w:r>
      <w:r w:rsidR="00A43BEA">
        <w:t>I</w:t>
      </w:r>
      <w:r w:rsidRPr="00F84924" w:rsidR="00756A89">
        <w:t xml:space="preserve">f </w:t>
      </w:r>
      <w:r w:rsidR="00A43BEA">
        <w:t xml:space="preserve">the Department </w:t>
      </w:r>
      <w:r w:rsidRPr="00F84924" w:rsidR="00756A89">
        <w:t>determine</w:t>
      </w:r>
      <w:r w:rsidR="00A43BEA">
        <w:t>s</w:t>
      </w:r>
      <w:r w:rsidRPr="00F84924" w:rsidR="00756A89">
        <w:t xml:space="preserve"> that annual </w:t>
      </w:r>
      <w:r w:rsidRPr="00F84924" w:rsidR="00065868">
        <w:t>administration of the mailed employer survey is not suffi</w:t>
      </w:r>
      <w:r w:rsidRPr="00F84924" w:rsidR="007D59C0">
        <w:t xml:space="preserve">cient, </w:t>
      </w:r>
      <w:r w:rsidRPr="00F84924" w:rsidR="00005CC0">
        <w:t xml:space="preserve">we </w:t>
      </w:r>
      <w:r w:rsidR="00913CB4">
        <w:t xml:space="preserve">will </w:t>
      </w:r>
      <w:r w:rsidRPr="00F84924" w:rsidR="00913CB4">
        <w:t>pilot</w:t>
      </w:r>
      <w:r w:rsidRPr="00F84924" w:rsidR="00005CC0">
        <w:t xml:space="preserve"> the</w:t>
      </w:r>
      <w:r w:rsidRPr="00F84924" w:rsidR="00216034">
        <w:t xml:space="preserve"> quarterly option</w:t>
      </w:r>
      <w:r w:rsidRPr="00F84924" w:rsidR="00694056">
        <w:t xml:space="preserve"> </w:t>
      </w:r>
      <w:r w:rsidRPr="00F84924" w:rsidR="00F00334">
        <w:t>as well.</w:t>
      </w:r>
      <w:r w:rsidR="00F00334">
        <w:t xml:space="preserve"> </w:t>
      </w:r>
      <w:r w:rsidR="00736F16">
        <w:t xml:space="preserve">A summary of these changes, along with </w:t>
      </w:r>
      <w:r w:rsidR="008F39DF">
        <w:t xml:space="preserve">the </w:t>
      </w:r>
      <w:r w:rsidR="00736F16">
        <w:t xml:space="preserve">program year </w:t>
      </w:r>
      <w:r w:rsidR="008F39DF">
        <w:t>o</w:t>
      </w:r>
      <w:r w:rsidR="00736F16">
        <w:t xml:space="preserve">f </w:t>
      </w:r>
      <w:r w:rsidR="001C2266">
        <w:t>implementation, is presented in Table 1.</w:t>
      </w:r>
    </w:p>
    <w:p w:rsidR="008765D2" w14:paraId="331B5D3E" w14:textId="2CF66DB0">
      <w:pPr>
        <w:pStyle w:val="ListParagraph"/>
        <w:ind w:left="1260"/>
      </w:pPr>
    </w:p>
    <w:p w:rsidR="008765D2" w:rsidP="00736F16" w14:paraId="04DAB52F" w14:textId="5F1CF527"/>
    <w:p w:rsidR="00AC029E" w14:paraId="3302C604" w14:textId="70609867">
      <w:pPr>
        <w:pStyle w:val="ListParagraph"/>
        <w:ind w:left="1260"/>
      </w:pPr>
      <w:r>
        <w:t>Table 1</w:t>
      </w:r>
      <w:r w:rsidR="00204F11">
        <w:t xml:space="preserve"> - </w:t>
      </w:r>
      <w:r w:rsidR="00C00297">
        <w:t>Data Collection Instruments</w:t>
      </w:r>
    </w:p>
    <w:tbl>
      <w:tblPr>
        <w:tblStyle w:val="TableGrid"/>
        <w:tblW w:w="0" w:type="auto"/>
        <w:tblInd w:w="1260" w:type="dxa"/>
        <w:tblLook w:val="04A0"/>
      </w:tblPr>
      <w:tblGrid>
        <w:gridCol w:w="1705"/>
        <w:gridCol w:w="2520"/>
        <w:gridCol w:w="2430"/>
        <w:gridCol w:w="1260"/>
      </w:tblGrid>
      <w:tr w14:paraId="5B2974B0" w14:textId="77777777" w:rsidTr="001F4CE0">
        <w:tblPrEx>
          <w:tblW w:w="0" w:type="auto"/>
          <w:tblInd w:w="1260" w:type="dxa"/>
          <w:tblLook w:val="04A0"/>
        </w:tblPrEx>
        <w:tc>
          <w:tcPr>
            <w:tcW w:w="1705" w:type="dxa"/>
          </w:tcPr>
          <w:p w:rsidR="00AC029E" w:rsidRPr="001F4CE0" w14:paraId="58F26010" w14:textId="77777777">
            <w:pPr>
              <w:pStyle w:val="ListParagraph"/>
              <w:ind w:left="0"/>
            </w:pPr>
          </w:p>
        </w:tc>
        <w:tc>
          <w:tcPr>
            <w:tcW w:w="2520" w:type="dxa"/>
          </w:tcPr>
          <w:p w:rsidR="00AC029E" w:rsidRPr="001F4CE0" w:rsidP="00F84924" w14:paraId="655C36BA" w14:textId="059DE027">
            <w:pPr>
              <w:pStyle w:val="ListParagraph"/>
              <w:ind w:left="0"/>
              <w:jc w:val="center"/>
            </w:pPr>
            <w:r w:rsidRPr="001F4CE0">
              <w:t>PY</w:t>
            </w:r>
            <w:r w:rsidR="00C00297">
              <w:t xml:space="preserve"> 22 </w:t>
            </w:r>
            <w:r w:rsidRPr="001F4CE0" w:rsidR="00433E13">
              <w:t>under active ICR</w:t>
            </w:r>
          </w:p>
        </w:tc>
        <w:tc>
          <w:tcPr>
            <w:tcW w:w="2430" w:type="dxa"/>
          </w:tcPr>
          <w:p w:rsidR="00AC029E" w:rsidRPr="001F4CE0" w:rsidP="00F84924" w14:paraId="1DAC7383" w14:textId="5946A866">
            <w:pPr>
              <w:pStyle w:val="ListParagraph"/>
              <w:ind w:left="0"/>
              <w:jc w:val="center"/>
            </w:pPr>
            <w:r w:rsidRPr="001F4CE0">
              <w:t>PY 2</w:t>
            </w:r>
            <w:r w:rsidRPr="001F4CE0" w:rsidR="00C357A7">
              <w:t>3</w:t>
            </w:r>
            <w:r w:rsidRPr="001F4CE0" w:rsidR="00433E13">
              <w:t xml:space="preserve"> under revised ICR</w:t>
            </w:r>
          </w:p>
        </w:tc>
        <w:tc>
          <w:tcPr>
            <w:tcW w:w="1260" w:type="dxa"/>
          </w:tcPr>
          <w:p w:rsidR="00AC029E" w:rsidRPr="001F4CE0" w:rsidP="00F84924" w14:paraId="7BD81851" w14:textId="0B1C1025">
            <w:pPr>
              <w:pStyle w:val="ListParagraph"/>
              <w:ind w:left="0"/>
              <w:jc w:val="center"/>
            </w:pPr>
            <w:r w:rsidRPr="001F4CE0">
              <w:t>PY 2</w:t>
            </w:r>
            <w:r w:rsidRPr="001F4CE0" w:rsidR="00C357A7">
              <w:t>4</w:t>
            </w:r>
          </w:p>
        </w:tc>
      </w:tr>
      <w:tr w14:paraId="2F671BBA" w14:textId="77777777" w:rsidTr="003D257F">
        <w:tblPrEx>
          <w:tblW w:w="0" w:type="auto"/>
          <w:tblInd w:w="1260" w:type="dxa"/>
          <w:tblLook w:val="04A0"/>
        </w:tblPrEx>
        <w:tc>
          <w:tcPr>
            <w:tcW w:w="7915" w:type="dxa"/>
            <w:gridSpan w:val="4"/>
          </w:tcPr>
          <w:p w:rsidR="002F59C4" w:rsidP="00F84924" w14:paraId="5FCF5119" w14:textId="6EFB4A27">
            <w:pPr>
              <w:pStyle w:val="ListParagraph"/>
              <w:ind w:left="0"/>
              <w:jc w:val="center"/>
            </w:pPr>
            <w:r>
              <w:t>Participant and Host Agency Surveys</w:t>
            </w:r>
          </w:p>
        </w:tc>
      </w:tr>
      <w:tr w14:paraId="3769C12C" w14:textId="77777777" w:rsidTr="001F4CE0">
        <w:tblPrEx>
          <w:tblW w:w="0" w:type="auto"/>
          <w:tblInd w:w="1260" w:type="dxa"/>
          <w:tblLook w:val="04A0"/>
        </w:tblPrEx>
        <w:tc>
          <w:tcPr>
            <w:tcW w:w="1705" w:type="dxa"/>
          </w:tcPr>
          <w:p w:rsidR="00AC029E" w14:paraId="606E65CB" w14:textId="56B36B27">
            <w:pPr>
              <w:pStyle w:val="ListParagraph"/>
              <w:ind w:left="0"/>
            </w:pPr>
            <w:r>
              <w:t>Participant Survey</w:t>
            </w:r>
          </w:p>
        </w:tc>
        <w:tc>
          <w:tcPr>
            <w:tcW w:w="2520" w:type="dxa"/>
          </w:tcPr>
          <w:p w:rsidR="00AC029E" w14:paraId="0643FF21" w14:textId="300CE70F">
            <w:pPr>
              <w:pStyle w:val="ListParagraph"/>
              <w:ind w:left="0"/>
            </w:pPr>
            <w:r>
              <w:t xml:space="preserve">Paper—begin no later than </w:t>
            </w:r>
            <w:r w:rsidR="00030517">
              <w:t xml:space="preserve">August </w:t>
            </w:r>
            <w:r>
              <w:t xml:space="preserve">1; Need complete data by </w:t>
            </w:r>
            <w:r w:rsidR="00030517">
              <w:t>January 1, 2024</w:t>
            </w:r>
          </w:p>
        </w:tc>
        <w:tc>
          <w:tcPr>
            <w:tcW w:w="2430" w:type="dxa"/>
          </w:tcPr>
          <w:p w:rsidR="00AC029E" w14:paraId="799F5B6B" w14:textId="498537A5">
            <w:pPr>
              <w:pStyle w:val="ListParagraph"/>
              <w:ind w:left="0"/>
            </w:pPr>
            <w:r>
              <w:t xml:space="preserve">Continue Paper </w:t>
            </w:r>
          </w:p>
        </w:tc>
        <w:tc>
          <w:tcPr>
            <w:tcW w:w="1260" w:type="dxa"/>
          </w:tcPr>
          <w:p w:rsidR="00AC029E" w14:paraId="71830E2E" w14:textId="16B48471">
            <w:pPr>
              <w:pStyle w:val="ListParagraph"/>
              <w:ind w:left="0"/>
            </w:pPr>
            <w:r>
              <w:t xml:space="preserve">Pilot Digital, </w:t>
            </w:r>
            <w:r>
              <w:t xml:space="preserve">Continue </w:t>
            </w:r>
            <w:r>
              <w:t>Paper</w:t>
            </w:r>
          </w:p>
        </w:tc>
      </w:tr>
      <w:tr w14:paraId="52F23057" w14:textId="77777777" w:rsidTr="001F4CE0">
        <w:tblPrEx>
          <w:tblW w:w="0" w:type="auto"/>
          <w:tblInd w:w="1260" w:type="dxa"/>
          <w:tblLook w:val="04A0"/>
        </w:tblPrEx>
        <w:tc>
          <w:tcPr>
            <w:tcW w:w="1705" w:type="dxa"/>
          </w:tcPr>
          <w:p w:rsidR="00AC029E" w14:paraId="6F247AF7" w14:textId="1F73D29E">
            <w:pPr>
              <w:pStyle w:val="ListParagraph"/>
              <w:ind w:left="0"/>
            </w:pPr>
            <w:r>
              <w:t>Host Agency Survey</w:t>
            </w:r>
          </w:p>
        </w:tc>
        <w:tc>
          <w:tcPr>
            <w:tcW w:w="2520" w:type="dxa"/>
          </w:tcPr>
          <w:p w:rsidR="00AC029E" w14:paraId="658E4898" w14:textId="6144A47C">
            <w:pPr>
              <w:pStyle w:val="ListParagraph"/>
              <w:ind w:left="0"/>
            </w:pPr>
            <w:r>
              <w:t xml:space="preserve">Digital—begin </w:t>
            </w:r>
            <w:r w:rsidR="00F534AD">
              <w:t>by</w:t>
            </w:r>
            <w:r>
              <w:t xml:space="preserve"> </w:t>
            </w:r>
            <w:r w:rsidR="00030517">
              <w:t xml:space="preserve">January </w:t>
            </w:r>
            <w:r>
              <w:t>1</w:t>
            </w:r>
            <w:r w:rsidR="00030517">
              <w:t>5</w:t>
            </w:r>
            <w:r>
              <w:t xml:space="preserve">; Need complete data by </w:t>
            </w:r>
            <w:r w:rsidR="00030517">
              <w:t>March 15, 2024</w:t>
            </w:r>
          </w:p>
        </w:tc>
        <w:tc>
          <w:tcPr>
            <w:tcW w:w="2430" w:type="dxa"/>
          </w:tcPr>
          <w:p w:rsidR="00AC029E" w14:paraId="1E83DA98" w14:textId="2C393820">
            <w:pPr>
              <w:pStyle w:val="ListParagraph"/>
              <w:ind w:left="0"/>
            </w:pPr>
            <w:r>
              <w:t>Continue Digital</w:t>
            </w:r>
          </w:p>
        </w:tc>
        <w:tc>
          <w:tcPr>
            <w:tcW w:w="1260" w:type="dxa"/>
          </w:tcPr>
          <w:p w:rsidR="00AC029E" w14:paraId="4365B7DC" w14:textId="32D5E638">
            <w:pPr>
              <w:pStyle w:val="ListParagraph"/>
              <w:ind w:left="0"/>
            </w:pPr>
            <w:r>
              <w:t>Continue Digital</w:t>
            </w:r>
          </w:p>
        </w:tc>
      </w:tr>
      <w:tr w14:paraId="60A6503F" w14:textId="77777777" w:rsidTr="00CB0952">
        <w:tblPrEx>
          <w:tblW w:w="0" w:type="auto"/>
          <w:tblInd w:w="1260" w:type="dxa"/>
          <w:tblLook w:val="04A0"/>
        </w:tblPrEx>
        <w:tc>
          <w:tcPr>
            <w:tcW w:w="7915" w:type="dxa"/>
            <w:gridSpan w:val="4"/>
          </w:tcPr>
          <w:p w:rsidR="00D734E4" w:rsidP="00F84924" w14:paraId="109F5CA5" w14:textId="4F5B51B9">
            <w:pPr>
              <w:pStyle w:val="ListParagraph"/>
              <w:ind w:left="0"/>
              <w:jc w:val="center"/>
            </w:pPr>
            <w:r>
              <w:t>Employer Surveys</w:t>
            </w:r>
          </w:p>
        </w:tc>
      </w:tr>
      <w:tr w14:paraId="53F07F93" w14:textId="77777777" w:rsidTr="001F4CE0">
        <w:tblPrEx>
          <w:tblW w:w="0" w:type="auto"/>
          <w:tblInd w:w="1260" w:type="dxa"/>
          <w:tblLook w:val="04A0"/>
        </w:tblPrEx>
        <w:tc>
          <w:tcPr>
            <w:tcW w:w="1705" w:type="dxa"/>
          </w:tcPr>
          <w:p w:rsidR="00AC029E" w14:paraId="67615A6D" w14:textId="0666EE23">
            <w:pPr>
              <w:pStyle w:val="ListParagraph"/>
              <w:ind w:left="0"/>
            </w:pPr>
            <w:r>
              <w:t>Host Agency Employers</w:t>
            </w:r>
            <w:r w:rsidR="00D04035">
              <w:t xml:space="preserve"> (</w:t>
            </w:r>
            <w:r w:rsidRPr="00D04035" w:rsidR="00D04035">
              <w:t>9124 Part C</w:t>
            </w:r>
            <w:r w:rsidR="00D04035">
              <w:t>1)</w:t>
            </w:r>
          </w:p>
        </w:tc>
        <w:tc>
          <w:tcPr>
            <w:tcW w:w="2520" w:type="dxa"/>
          </w:tcPr>
          <w:p w:rsidR="00AC029E" w14:paraId="1CD6E3C3" w14:textId="7095400D">
            <w:pPr>
              <w:pStyle w:val="ListParagraph"/>
              <w:ind w:left="0"/>
            </w:pPr>
            <w:r>
              <w:t>N/A</w:t>
            </w:r>
          </w:p>
        </w:tc>
        <w:tc>
          <w:tcPr>
            <w:tcW w:w="2430" w:type="dxa"/>
          </w:tcPr>
          <w:p w:rsidR="00AC029E" w14:paraId="7AEC7359" w14:textId="28C72B82">
            <w:pPr>
              <w:pStyle w:val="ListParagraph"/>
              <w:ind w:left="0"/>
            </w:pPr>
            <w:r>
              <w:t>Digital—begin by March 15; Need complete data by June 15</w:t>
            </w:r>
          </w:p>
        </w:tc>
        <w:tc>
          <w:tcPr>
            <w:tcW w:w="1260" w:type="dxa"/>
          </w:tcPr>
          <w:p w:rsidR="00AC029E" w14:paraId="5C12106C" w14:textId="512F7E68">
            <w:pPr>
              <w:pStyle w:val="ListParagraph"/>
              <w:ind w:left="0"/>
            </w:pPr>
            <w:r>
              <w:t>Continue Digital</w:t>
            </w:r>
          </w:p>
        </w:tc>
      </w:tr>
      <w:tr w14:paraId="527AD8F7" w14:textId="77777777" w:rsidTr="001F4CE0">
        <w:tblPrEx>
          <w:tblW w:w="0" w:type="auto"/>
          <w:tblInd w:w="1260" w:type="dxa"/>
          <w:tblLook w:val="04A0"/>
        </w:tblPrEx>
        <w:tc>
          <w:tcPr>
            <w:tcW w:w="1705" w:type="dxa"/>
          </w:tcPr>
          <w:p w:rsidR="0092637B" w:rsidP="0092637B" w14:paraId="4C5B03CB" w14:textId="15AEDEAF">
            <w:pPr>
              <w:pStyle w:val="ListParagraph"/>
              <w:ind w:left="0"/>
            </w:pPr>
            <w:r>
              <w:t>Non-Host Agency Employers with Substantial Service (</w:t>
            </w:r>
            <w:r w:rsidRPr="00D04035">
              <w:t>9124 Part C2</w:t>
            </w:r>
            <w:r>
              <w:t>A)</w:t>
            </w:r>
          </w:p>
        </w:tc>
        <w:tc>
          <w:tcPr>
            <w:tcW w:w="2520" w:type="dxa"/>
          </w:tcPr>
          <w:p w:rsidR="0092637B" w:rsidP="0092637B" w14:paraId="5AAD50F8" w14:textId="10AE5E4F">
            <w:pPr>
              <w:pStyle w:val="ListParagraph"/>
              <w:ind w:left="0"/>
            </w:pPr>
          </w:p>
        </w:tc>
        <w:tc>
          <w:tcPr>
            <w:tcW w:w="2430" w:type="dxa"/>
          </w:tcPr>
          <w:p w:rsidR="0092637B" w:rsidP="0092637B" w14:paraId="46082C36" w14:textId="0C64B366">
            <w:pPr>
              <w:pStyle w:val="ListParagraph"/>
              <w:ind w:left="0"/>
            </w:pPr>
            <w:r>
              <w:t>Paper—implement new approaches to increasing response rate; begin no later than March 15, 2024; need complete data by September 15</w:t>
            </w:r>
          </w:p>
        </w:tc>
        <w:tc>
          <w:tcPr>
            <w:tcW w:w="1260" w:type="dxa"/>
          </w:tcPr>
          <w:p w:rsidR="0092637B" w:rsidP="0092637B" w14:paraId="4294DF98" w14:textId="0E431A76">
            <w:pPr>
              <w:pStyle w:val="ListParagraph"/>
              <w:ind w:left="0"/>
            </w:pPr>
            <w:r>
              <w:t>Continue Paper, Pilot Digital</w:t>
            </w:r>
            <w:r>
              <w:t xml:space="preserve"> </w:t>
            </w:r>
          </w:p>
        </w:tc>
      </w:tr>
      <w:tr w14:paraId="6EF6688A" w14:textId="77777777" w:rsidTr="001F4CE0">
        <w:tblPrEx>
          <w:tblW w:w="0" w:type="auto"/>
          <w:tblInd w:w="1260" w:type="dxa"/>
          <w:tblLook w:val="04A0"/>
        </w:tblPrEx>
        <w:tc>
          <w:tcPr>
            <w:tcW w:w="1705" w:type="dxa"/>
          </w:tcPr>
          <w:p w:rsidR="0092637B" w:rsidP="0092637B" w14:paraId="7B92AA9C" w14:textId="70A19FA3">
            <w:pPr>
              <w:pStyle w:val="ListParagraph"/>
              <w:ind w:left="0"/>
            </w:pPr>
            <w:r>
              <w:t>Non-Host Agency Employers with No/Little Connection to SCSEP (</w:t>
            </w:r>
            <w:r w:rsidRPr="00D04035">
              <w:t>9124 Part C2</w:t>
            </w:r>
            <w:r>
              <w:t>B)</w:t>
            </w:r>
          </w:p>
        </w:tc>
        <w:tc>
          <w:tcPr>
            <w:tcW w:w="2520" w:type="dxa"/>
          </w:tcPr>
          <w:p w:rsidR="0092637B" w:rsidP="0092637B" w14:paraId="44A82C2A" w14:textId="328E6B4E">
            <w:pPr>
              <w:pStyle w:val="ListParagraph"/>
              <w:ind w:left="0"/>
            </w:pPr>
          </w:p>
        </w:tc>
        <w:tc>
          <w:tcPr>
            <w:tcW w:w="2430" w:type="dxa"/>
          </w:tcPr>
          <w:p w:rsidR="0092637B" w:rsidP="0092637B" w14:paraId="02B32D17" w14:textId="1CB757A5">
            <w:pPr>
              <w:pStyle w:val="ListParagraph"/>
              <w:ind w:left="0"/>
            </w:pPr>
            <w:r>
              <w:t>Paper—implement new approaches to increasing response rate: begin no later than March 15, 2024; need complete data by September 15</w:t>
            </w:r>
          </w:p>
        </w:tc>
        <w:tc>
          <w:tcPr>
            <w:tcW w:w="1260" w:type="dxa"/>
          </w:tcPr>
          <w:p w:rsidR="0092637B" w:rsidP="0092637B" w14:paraId="2ED57910" w14:textId="40AA1348">
            <w:pPr>
              <w:pStyle w:val="ListParagraph"/>
              <w:ind w:left="0"/>
            </w:pPr>
            <w:r>
              <w:t>Continue Paper, Pilot Digital</w:t>
            </w:r>
            <w:r>
              <w:t xml:space="preserve"> </w:t>
            </w:r>
          </w:p>
        </w:tc>
      </w:tr>
    </w:tbl>
    <w:p w:rsidR="00AC029E" w14:paraId="30B2123F" w14:textId="3A72C777">
      <w:pPr>
        <w:pStyle w:val="ListParagraph"/>
        <w:ind w:left="1260"/>
      </w:pPr>
    </w:p>
    <w:p w:rsidR="00DC3831" w:rsidP="000A092E" w14:paraId="3B65CD1A" w14:textId="48ED516C">
      <w:pPr>
        <w:tabs>
          <w:tab w:val="right" w:pos="360"/>
        </w:tabs>
        <w:autoSpaceDE w:val="0"/>
        <w:autoSpaceDN w:val="0"/>
        <w:adjustRightInd w:val="0"/>
        <w:ind w:left="540" w:hanging="540"/>
        <w:rPr>
          <w:i/>
        </w:rPr>
      </w:pPr>
      <w:r>
        <w:rPr>
          <w:i/>
        </w:rPr>
        <w:t xml:space="preserve">  </w:t>
      </w:r>
      <w:r w:rsidRPr="00D01D23" w:rsidR="009D2A30">
        <w:rPr>
          <w:i/>
        </w:rPr>
        <w:tab/>
      </w:r>
      <w:r w:rsidR="0033304F">
        <w:rPr>
          <w:i/>
        </w:rPr>
        <w:t>2.</w:t>
      </w:r>
      <w:r w:rsidR="001C0850">
        <w:rPr>
          <w:i/>
        </w:rPr>
        <w:tab/>
      </w:r>
      <w:r w:rsidRPr="00D01D23" w:rsidR="00EA78D2">
        <w:rPr>
          <w:i/>
        </w:rPr>
        <w:t xml:space="preserve">Indicate how, by whom, and for what purpose the information is to be used. </w:t>
      </w:r>
      <w:r w:rsidRPr="00D01D23" w:rsidR="00B10FD7">
        <w:rPr>
          <w:i/>
        </w:rPr>
        <w:t xml:space="preserve"> </w:t>
      </w:r>
      <w:r w:rsidRPr="00D01D23" w:rsidR="00EA78D2">
        <w:rPr>
          <w:i/>
        </w:rPr>
        <w:t>Except for a new collection, indicate the actual use the agency has made of the information received from the current collection.</w:t>
      </w:r>
    </w:p>
    <w:p w:rsidR="005965E6" w:rsidP="00B71139" w14:paraId="1FC2FF57" w14:textId="77777777">
      <w:pPr>
        <w:ind w:left="540"/>
      </w:pPr>
    </w:p>
    <w:p w:rsidR="005965E6" w:rsidP="005965E6" w14:paraId="16CA74FD" w14:textId="1EF50987">
      <w:pPr>
        <w:ind w:left="540"/>
      </w:pPr>
      <w:r w:rsidRPr="00D01D23">
        <w:t xml:space="preserve">ETA </w:t>
      </w:r>
      <w:r>
        <w:t xml:space="preserve">utilizes </w:t>
      </w:r>
      <w:r w:rsidRPr="00D01D23">
        <w:t xml:space="preserve">the existing </w:t>
      </w:r>
      <w:r w:rsidRPr="00BA3D02">
        <w:rPr>
          <w:bCs/>
        </w:rPr>
        <w:t>Customer Satisfaction Surveys (ETA</w:t>
      </w:r>
      <w:r>
        <w:rPr>
          <w:bCs/>
        </w:rPr>
        <w:t>-</w:t>
      </w:r>
      <w:r w:rsidRPr="00BA3D02">
        <w:rPr>
          <w:bCs/>
        </w:rPr>
        <w:t>9124A, ETA</w:t>
      </w:r>
      <w:r>
        <w:rPr>
          <w:bCs/>
        </w:rPr>
        <w:t>-</w:t>
      </w:r>
      <w:r w:rsidRPr="00BA3D02">
        <w:rPr>
          <w:bCs/>
        </w:rPr>
        <w:t>9124B, and ETA</w:t>
      </w:r>
      <w:r>
        <w:rPr>
          <w:bCs/>
        </w:rPr>
        <w:t>-</w:t>
      </w:r>
      <w:r w:rsidRPr="00BA3D02">
        <w:rPr>
          <w:bCs/>
        </w:rPr>
        <w:t>9124C)</w:t>
      </w:r>
      <w:r w:rsidRPr="00D01D23">
        <w:t xml:space="preserve"> to gather required information on the </w:t>
      </w:r>
      <w:r w:rsidR="00570520">
        <w:t xml:space="preserve">core </w:t>
      </w:r>
      <w:r w:rsidRPr="00D01D23">
        <w:t>performance measure, “Indicators of effectiveness in serving employers, host agencies, and participants</w:t>
      </w:r>
      <w:r w:rsidR="00ED4A19">
        <w:t>,</w:t>
      </w:r>
      <w:r w:rsidRPr="00D01D23">
        <w:t xml:space="preserve">” </w:t>
      </w:r>
      <w:r w:rsidR="00ED4A19">
        <w:t xml:space="preserve">mandated by the </w:t>
      </w:r>
      <w:r w:rsidR="000648B1">
        <w:t xml:space="preserve">OAA-2016.  </w:t>
      </w:r>
      <w:r w:rsidRPr="00D01D23">
        <w:t>ETA has conducted these surveys nationwide since 2004. The survey approach allows the program flexibility and, at the same time, captures common customer satisfaction information that can be aggregated and compared among national and state grantees.  The measure is created with a small set of core questions that form the American Customer Satisfaction Index (ACSI)</w:t>
      </w:r>
      <w:r w:rsidR="009A0F23">
        <w:t>, an internationally recognized index of customer evaluation for products and services</w:t>
      </w:r>
      <w:r w:rsidRPr="00D01D23">
        <w:t>. The index is created by combining scores from three specific questions that address different dimensions of customers' experience</w:t>
      </w:r>
      <w:r>
        <w:t>s</w:t>
      </w:r>
      <w:r w:rsidRPr="00D01D23">
        <w:t xml:space="preserve">.  Additional questions that do not affect the assessment of grantee performance are included to </w:t>
      </w:r>
      <w:r>
        <w:t>assist</w:t>
      </w:r>
      <w:r w:rsidRPr="00D01D23">
        <w:t xml:space="preserve"> </w:t>
      </w:r>
      <w:r w:rsidRPr="00D01D23">
        <w:t xml:space="preserve">grantees to manage </w:t>
      </w:r>
      <w:r w:rsidR="006551B8">
        <w:t>and improve</w:t>
      </w:r>
      <w:r w:rsidRPr="00D01D23" w:rsidR="006551B8">
        <w:t xml:space="preserve"> </w:t>
      </w:r>
      <w:r w:rsidRPr="00D01D23">
        <w:t>program</w:t>
      </w:r>
      <w:r w:rsidR="006551B8">
        <w:t xml:space="preserve"> performance</w:t>
      </w:r>
      <w:r w:rsidRPr="00D01D23">
        <w:t xml:space="preserve">. ETA </w:t>
      </w:r>
      <w:r>
        <w:t>uses</w:t>
      </w:r>
      <w:r w:rsidRPr="00D01D23">
        <w:t xml:space="preserve"> the </w:t>
      </w:r>
      <w:r>
        <w:t>ACSI scores</w:t>
      </w:r>
      <w:r w:rsidRPr="00D01D23">
        <w:t xml:space="preserve"> to calculate grantees’ performance on this measure, </w:t>
      </w:r>
      <w:r>
        <w:t>which</w:t>
      </w:r>
      <w:r w:rsidRPr="00D01D23">
        <w:t xml:space="preserve"> </w:t>
      </w:r>
      <w:r>
        <w:t xml:space="preserve">is </w:t>
      </w:r>
      <w:r w:rsidRPr="00D01D23">
        <w:t>reported on the</w:t>
      </w:r>
      <w:r w:rsidR="00F039CA">
        <w:t xml:space="preserve"> grantees’ </w:t>
      </w:r>
      <w:r w:rsidRPr="00D01D23">
        <w:t xml:space="preserve">final QPRs.  </w:t>
      </w:r>
    </w:p>
    <w:p w:rsidR="00A33DA7" w:rsidP="005965E6" w14:paraId="1DF9D98A" w14:textId="77777777">
      <w:pPr>
        <w:ind w:left="540"/>
      </w:pPr>
    </w:p>
    <w:p w:rsidR="00A33DA7" w:rsidP="00A33DA7" w14:paraId="71B462F2" w14:textId="237818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 xml:space="preserve">The </w:t>
      </w:r>
      <w:r w:rsidR="00057C43">
        <w:t>system generated</w:t>
      </w:r>
      <w:r>
        <w:t xml:space="preserve"> QPRs</w:t>
      </w:r>
      <w:r>
        <w:rPr>
          <w:b/>
        </w:rPr>
        <w:t xml:space="preserve"> </w:t>
      </w:r>
      <w:r>
        <w:t xml:space="preserve">support SCSEP’s performance accountability. ETA uses the QPR information to manage the program and to report program results to the public and to Congress. If the Department determines that a state failed to meet the expected levels of performance (reported on the final QPR) for three consecutive years, the Department will require that state to conduct a competition and will reallocate the grantee’s funding to another entity (OAA Section 513(d)(3)(B)(iii)). National grantees that fail to meet the expected levels of performance for four consecutive years will not be allowed to compete in the subsequent grant competition but may compete in the next grant competition after that subsequent competition (OAA Section 513(d)(2)(B)(iii)). When necessary, ETA uses the QPR information to initiate these actions. ETA also reviews QPRs to determine whether grantees are required to submit corrective action plans or need technical assistance in meeting their agreed upon performance goals. In this ICR, ETA is renewing the existing SPARQ QPR (ETA-5140) with one substantive change: in order to implement the statutory changes in OAA 2020, we added the required data element for </w:t>
      </w:r>
      <w:r w:rsidR="00057C43">
        <w:t>formerly incarcerated</w:t>
      </w:r>
      <w:r>
        <w:t xml:space="preserve"> individuals in Section D, Participant Characteristics, subsection Additional Measures (SCSEP Quarterly Progress Report - ETA-5140) in the last revision of this ICR.   </w:t>
      </w:r>
    </w:p>
    <w:p w:rsidR="00A33DA7" w:rsidP="00A33DA7" w14:paraId="3044E04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00A33DA7" w:rsidP="00A33DA7" w14:paraId="5D5D52D2" w14:textId="2A7C26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 xml:space="preserve">This submission also renews, without revisions, the four current data collection instruments </w:t>
      </w:r>
      <w:r>
        <w:rPr>
          <w:color w:val="000000"/>
        </w:rPr>
        <w:t xml:space="preserve">for use until such time the GPMS is further developed.  The forms </w:t>
      </w:r>
      <w:r>
        <w:rPr>
          <w:color w:val="000000"/>
        </w:rPr>
        <w:t>includes</w:t>
      </w:r>
      <w:r>
        <w:t>:</w:t>
      </w:r>
    </w:p>
    <w:p w:rsidR="00A33DA7" w:rsidP="00A33DA7" w14:paraId="603F1742" w14:textId="1713A66C">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ETA-9120 – Participant Form -</w:t>
      </w:r>
    </w:p>
    <w:p w:rsidR="00A33DA7" w:rsidP="00A33DA7" w14:paraId="6F6C1810" w14:textId="07D770D3">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ETA-9121 – Community Service Assignment Form </w:t>
      </w:r>
    </w:p>
    <w:p w:rsidR="00A33DA7" w:rsidP="00A33DA7" w14:paraId="20E41CE5" w14:textId="77777777">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ETA-9122 – Exit Form - renews without </w:t>
      </w:r>
      <w:r>
        <w:rPr>
          <w:color w:val="000000"/>
        </w:rPr>
        <w:t>revisions</w:t>
      </w:r>
    </w:p>
    <w:p w:rsidR="00204F11" w:rsidRPr="004F4A82" w14:paraId="476EF7A4" w14:textId="51453C5C">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33DA7">
        <w:rPr>
          <w:color w:val="000000"/>
        </w:rPr>
        <w:t xml:space="preserve">ETA-9123 – Unsubsidized Employment Form </w:t>
      </w:r>
      <w:r>
        <w:rPr>
          <w:color w:val="000000"/>
        </w:rPr>
        <w:t>ETA-5140 – Quarterly Progress Report</w:t>
      </w:r>
    </w:p>
    <w:p w:rsidR="00204F11" w:rsidRPr="004F4A82" w14:paraId="01328065" w14:textId="2CB649F3">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color w:val="000000"/>
        </w:rPr>
        <w:t>ETA-9191 – Data Collection Instrument</w:t>
      </w:r>
    </w:p>
    <w:p w:rsidR="00204F11" w:rsidRPr="004F4A82" w14:paraId="21655AB3" w14:textId="601FBDA4">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color w:val="000000"/>
        </w:rPr>
        <w:t>ETA-8705A - Equitable Distribution</w:t>
      </w:r>
    </w:p>
    <w:p w:rsidR="00204F11" w:rsidRPr="004F4A82" w14:paraId="2A6B2893" w14:textId="6AB83F26">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color w:val="000000"/>
        </w:rPr>
        <w:t>ETA-8705B - Equitable Distribution</w:t>
      </w:r>
    </w:p>
    <w:p w:rsidR="00204F11" w:rsidRPr="004F4A82" w14:paraId="19736E41" w14:textId="7853395B">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color w:val="000000"/>
        </w:rPr>
        <w:t>State Plan</w:t>
      </w:r>
    </w:p>
    <w:p w:rsidR="00204F11" w:rsidRPr="00D01D23" w:rsidP="004F4A82" w14:paraId="6D61C399" w14:textId="70B6DFD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color w:val="000000"/>
        </w:rPr>
        <w:t>Annual Planning Guidance TEGL</w:t>
      </w:r>
    </w:p>
    <w:p w:rsidR="002E4895" w:rsidP="00130FF1" w14:paraId="6FF6D337" w14:textId="77777777">
      <w:pPr>
        <w:tabs>
          <w:tab w:val="right" w:pos="360"/>
        </w:tabs>
        <w:autoSpaceDE w:val="0"/>
        <w:autoSpaceDN w:val="0"/>
        <w:adjustRightInd w:val="0"/>
        <w:ind w:left="540" w:hanging="270"/>
        <w:rPr>
          <w:i/>
        </w:rPr>
      </w:pPr>
    </w:p>
    <w:p w:rsidR="00EA78D2" w:rsidP="006C133A" w14:paraId="6998EEF7" w14:textId="5D40BA37">
      <w:pPr>
        <w:tabs>
          <w:tab w:val="right" w:pos="360"/>
        </w:tabs>
        <w:autoSpaceDE w:val="0"/>
        <w:autoSpaceDN w:val="0"/>
        <w:adjustRightInd w:val="0"/>
        <w:ind w:left="540" w:hanging="540"/>
        <w:rPr>
          <w:i/>
        </w:rPr>
      </w:pPr>
      <w:r w:rsidRPr="00D01D23">
        <w:rPr>
          <w:i/>
        </w:rPr>
        <w:tab/>
      </w:r>
      <w:r w:rsidRPr="00D01D23">
        <w:rPr>
          <w:i/>
        </w:rPr>
        <w:t>3.</w:t>
      </w:r>
      <w:r w:rsidRPr="00D01D23">
        <w:rPr>
          <w:i/>
        </w:rPr>
        <w:tab/>
      </w:r>
      <w:r w:rsidRPr="00D01D23">
        <w:rPr>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Pr="00D01D23" w:rsidR="00910252">
        <w:rPr>
          <w:i/>
        </w:rPr>
        <w:t xml:space="preserve"> </w:t>
      </w:r>
      <w:r w:rsidRPr="00D01D23">
        <w:rPr>
          <w:i/>
        </w:rPr>
        <w:t>Also</w:t>
      </w:r>
      <w:r w:rsidRPr="00D01D23" w:rsidR="00910252">
        <w:rPr>
          <w:i/>
        </w:rPr>
        <w:t>,</w:t>
      </w:r>
      <w:r w:rsidRPr="00D01D23">
        <w:rPr>
          <w:i/>
        </w:rPr>
        <w:t xml:space="preserve"> describe any consideration of using information technology to reduce burden.</w:t>
      </w:r>
    </w:p>
    <w:p w:rsidR="00D0227A" w:rsidP="006C133A" w14:paraId="1734C279" w14:textId="197D7262">
      <w:pPr>
        <w:tabs>
          <w:tab w:val="right" w:pos="360"/>
        </w:tabs>
        <w:autoSpaceDE w:val="0"/>
        <w:autoSpaceDN w:val="0"/>
        <w:adjustRightInd w:val="0"/>
        <w:ind w:left="540" w:hanging="540"/>
        <w:rPr>
          <w:i/>
        </w:rPr>
      </w:pPr>
    </w:p>
    <w:p w:rsidR="00D0227A" w:rsidRPr="000A092E" w:rsidP="000A092E" w14:paraId="7C99D34B" w14:textId="68297B79">
      <w:pPr>
        <w:tabs>
          <w:tab w:val="right" w:pos="360"/>
        </w:tabs>
        <w:autoSpaceDE w:val="0"/>
        <w:autoSpaceDN w:val="0"/>
        <w:adjustRightInd w:val="0"/>
        <w:ind w:left="547"/>
        <w:rPr>
          <w:iCs/>
        </w:rPr>
      </w:pPr>
      <w:r>
        <w:rPr>
          <w:iCs/>
        </w:rPr>
        <w:t xml:space="preserve">As set forth in </w:t>
      </w:r>
      <w:r w:rsidR="001251AC">
        <w:rPr>
          <w:iCs/>
        </w:rPr>
        <w:t>S</w:t>
      </w:r>
      <w:r>
        <w:rPr>
          <w:iCs/>
        </w:rPr>
        <w:t xml:space="preserve">ection </w:t>
      </w:r>
      <w:r w:rsidR="001251AC">
        <w:rPr>
          <w:iCs/>
        </w:rPr>
        <w:t xml:space="preserve">1, </w:t>
      </w:r>
      <w:r w:rsidR="00D57E2C">
        <w:rPr>
          <w:iCs/>
        </w:rPr>
        <w:t xml:space="preserve">the Department </w:t>
      </w:r>
      <w:r w:rsidR="001251AC">
        <w:rPr>
          <w:iCs/>
        </w:rPr>
        <w:t xml:space="preserve">currently </w:t>
      </w:r>
      <w:r w:rsidR="00FE0B9E">
        <w:rPr>
          <w:iCs/>
        </w:rPr>
        <w:t>uses</w:t>
      </w:r>
      <w:r w:rsidR="00AE75C3">
        <w:rPr>
          <w:iCs/>
        </w:rPr>
        <w:t xml:space="preserve"> </w:t>
      </w:r>
      <w:r w:rsidR="00FE0B9E">
        <w:rPr>
          <w:iCs/>
        </w:rPr>
        <w:t>paper for all three</w:t>
      </w:r>
      <w:r w:rsidR="00A33DA7">
        <w:rPr>
          <w:iCs/>
        </w:rPr>
        <w:t xml:space="preserve"> Customer Satisfaction</w:t>
      </w:r>
      <w:r w:rsidR="00FE0B9E">
        <w:rPr>
          <w:iCs/>
        </w:rPr>
        <w:t xml:space="preserve"> surveys.  </w:t>
      </w:r>
      <w:r w:rsidR="00C13A32">
        <w:rPr>
          <w:iCs/>
        </w:rPr>
        <w:t xml:space="preserve">This </w:t>
      </w:r>
      <w:r w:rsidR="00D57E2C">
        <w:rPr>
          <w:iCs/>
        </w:rPr>
        <w:t xml:space="preserve">ICR </w:t>
      </w:r>
      <w:r w:rsidR="00C13A32">
        <w:rPr>
          <w:iCs/>
        </w:rPr>
        <w:t>seek</w:t>
      </w:r>
      <w:r w:rsidR="00E03611">
        <w:rPr>
          <w:iCs/>
        </w:rPr>
        <w:t>s</w:t>
      </w:r>
      <w:r w:rsidR="00C13A32">
        <w:rPr>
          <w:iCs/>
        </w:rPr>
        <w:t xml:space="preserve"> approval to use email</w:t>
      </w:r>
      <w:r w:rsidR="006551B8">
        <w:rPr>
          <w:iCs/>
        </w:rPr>
        <w:t>ed</w:t>
      </w:r>
      <w:r w:rsidR="00C13A32">
        <w:rPr>
          <w:iCs/>
        </w:rPr>
        <w:t xml:space="preserve"> digital surveys for the entire host agency survey</w:t>
      </w:r>
      <w:r w:rsidR="00E33582">
        <w:rPr>
          <w:iCs/>
        </w:rPr>
        <w:t xml:space="preserve"> </w:t>
      </w:r>
      <w:r w:rsidRPr="00E33582" w:rsidR="00E33582">
        <w:rPr>
          <w:iCs/>
        </w:rPr>
        <w:t>(ETA-9124B)</w:t>
      </w:r>
      <w:r w:rsidR="00E33582">
        <w:rPr>
          <w:iCs/>
        </w:rPr>
        <w:t xml:space="preserve"> and for the proposed </w:t>
      </w:r>
      <w:r w:rsidR="00330009">
        <w:rPr>
          <w:iCs/>
        </w:rPr>
        <w:t>host-a</w:t>
      </w:r>
      <w:r w:rsidR="005F2E7C">
        <w:rPr>
          <w:iCs/>
        </w:rPr>
        <w:t xml:space="preserve">gency </w:t>
      </w:r>
      <w:r w:rsidR="00E33582">
        <w:rPr>
          <w:iCs/>
        </w:rPr>
        <w:t xml:space="preserve">employer survey </w:t>
      </w:r>
      <w:r w:rsidRPr="00E33582" w:rsidR="00E33582">
        <w:rPr>
          <w:iCs/>
        </w:rPr>
        <w:t>(ETA-9124</w:t>
      </w:r>
      <w:r w:rsidR="00E33582">
        <w:rPr>
          <w:iCs/>
        </w:rPr>
        <w:t>C1</w:t>
      </w:r>
      <w:r w:rsidRPr="00E33582" w:rsidR="00E33582">
        <w:rPr>
          <w:iCs/>
        </w:rPr>
        <w:t>)</w:t>
      </w:r>
      <w:r w:rsidR="00E33582">
        <w:rPr>
          <w:iCs/>
        </w:rPr>
        <w:t xml:space="preserve">. The Department also seeks to pilot the use of </w:t>
      </w:r>
      <w:r w:rsidR="00E44E81">
        <w:rPr>
          <w:iCs/>
        </w:rPr>
        <w:t>email</w:t>
      </w:r>
      <w:r w:rsidR="006551B8">
        <w:rPr>
          <w:iCs/>
        </w:rPr>
        <w:t>ed</w:t>
      </w:r>
      <w:r w:rsidR="00E44E81">
        <w:rPr>
          <w:iCs/>
        </w:rPr>
        <w:t xml:space="preserve"> digital surveys with a subset of the participant pool (</w:t>
      </w:r>
      <w:r w:rsidRPr="00E44E81" w:rsidR="00E44E81">
        <w:rPr>
          <w:iCs/>
        </w:rPr>
        <w:t>(ETA-9124</w:t>
      </w:r>
      <w:r w:rsidR="00E44E81">
        <w:rPr>
          <w:iCs/>
        </w:rPr>
        <w:t>A</w:t>
      </w:r>
      <w:r w:rsidRPr="00E44E81" w:rsidR="00E44E81">
        <w:rPr>
          <w:iCs/>
        </w:rPr>
        <w:t>)</w:t>
      </w:r>
      <w:r w:rsidR="00E44E81">
        <w:rPr>
          <w:iCs/>
        </w:rPr>
        <w:t xml:space="preserve"> and with </w:t>
      </w:r>
      <w:r w:rsidR="005F2E7C">
        <w:rPr>
          <w:iCs/>
        </w:rPr>
        <w:t xml:space="preserve">the non-host agency employer survey </w:t>
      </w:r>
      <w:r w:rsidRPr="005F2E7C" w:rsidR="005F2E7C">
        <w:rPr>
          <w:iCs/>
        </w:rPr>
        <w:t>(ETA-9124</w:t>
      </w:r>
      <w:r w:rsidR="005F2E7C">
        <w:rPr>
          <w:iCs/>
        </w:rPr>
        <w:t>C2</w:t>
      </w:r>
      <w:r w:rsidR="00166910">
        <w:rPr>
          <w:iCs/>
        </w:rPr>
        <w:t>A</w:t>
      </w:r>
      <w:r w:rsidRPr="005F2E7C" w:rsidR="005F2E7C">
        <w:rPr>
          <w:iCs/>
        </w:rPr>
        <w:t>)</w:t>
      </w:r>
      <w:r w:rsidR="005F2E7C">
        <w:rPr>
          <w:iCs/>
        </w:rPr>
        <w:t xml:space="preserve">. Given the </w:t>
      </w:r>
      <w:r w:rsidR="00E82503">
        <w:rPr>
          <w:iCs/>
        </w:rPr>
        <w:t>near-universal use of email and the increasing use of digital surveys</w:t>
      </w:r>
      <w:r w:rsidR="006551B8">
        <w:rPr>
          <w:iCs/>
        </w:rPr>
        <w:t xml:space="preserve"> in both the public and private sector</w:t>
      </w:r>
      <w:r w:rsidR="00D87376">
        <w:rPr>
          <w:iCs/>
        </w:rPr>
        <w:t>s</w:t>
      </w:r>
      <w:r w:rsidR="00E82503">
        <w:rPr>
          <w:iCs/>
        </w:rPr>
        <w:t xml:space="preserve">, </w:t>
      </w:r>
      <w:r w:rsidR="00EC7CCE">
        <w:rPr>
          <w:iCs/>
        </w:rPr>
        <w:t>we expect these proposed changes to yield better data and higher respons</w:t>
      </w:r>
      <w:r w:rsidR="00B106DA">
        <w:rPr>
          <w:iCs/>
        </w:rPr>
        <w:t>e rates and to reduce respondent and grantee burden w</w:t>
      </w:r>
      <w:r w:rsidR="002E771C">
        <w:rPr>
          <w:iCs/>
        </w:rPr>
        <w:t>hile</w:t>
      </w:r>
      <w:r w:rsidR="00B106DA">
        <w:rPr>
          <w:iCs/>
        </w:rPr>
        <w:t xml:space="preserve"> </w:t>
      </w:r>
      <w:r w:rsidR="006551B8">
        <w:rPr>
          <w:iCs/>
        </w:rPr>
        <w:t>substantially</w:t>
      </w:r>
      <w:r w:rsidR="00B106DA">
        <w:rPr>
          <w:iCs/>
        </w:rPr>
        <w:t xml:space="preserve"> reducing cost. </w:t>
      </w:r>
    </w:p>
    <w:p w:rsidR="007D6A4F" w:rsidP="006832B9" w14:paraId="0D285C01" w14:textId="77777777">
      <w:pPr>
        <w:ind w:left="540"/>
      </w:pPr>
    </w:p>
    <w:p w:rsidR="00A33DA7" w:rsidRPr="00204F11" w:rsidP="00A33DA7" w14:paraId="0369BF2C" w14:textId="77777777">
      <w:pPr>
        <w:ind w:left="540"/>
        <w:rPr>
          <w:i/>
          <w:iCs/>
        </w:rPr>
      </w:pPr>
      <w:r w:rsidRPr="00204F11">
        <w:rPr>
          <w:i/>
          <w:iCs/>
        </w:rPr>
        <w:t>Data Collection Forms</w:t>
      </w:r>
    </w:p>
    <w:p w:rsidR="00A33DA7" w:rsidP="00A33DA7" w14:paraId="775E3222" w14:textId="2FB8D0F6">
      <w:pPr>
        <w:ind w:left="540"/>
      </w:pPr>
      <w:r>
        <w:t xml:space="preserve">When the GPMS is fully developed, grantees will collect data listed in </w:t>
      </w:r>
      <w:r>
        <w:rPr>
          <w:color w:val="000000"/>
        </w:rPr>
        <w:t xml:space="preserve">the four existing data collection instruments (ETA-9120 – Participant Form, ETA-9121 – Community Service Assignment Form, ETA-9122 – Exit Form, ETA-9123 – Unsubsidized Employment Form), data elements approved under Control No. 1205-0521 that are incorporated into the new GPMS, and additional data elements newly developed for SPARQ and GPMS and not previously approved through </w:t>
      </w:r>
      <w:r>
        <w:t>a single spreadsheet</w:t>
      </w:r>
      <w:r>
        <w:rPr>
          <w:color w:val="000000"/>
        </w:rPr>
        <w:t xml:space="preserve">. This spreadsheet, the GPMS Data Collection Instrument, will be used when the functionality for this data collection is fully developed in GPMS. The GPMS Data Collection Instrument </w:t>
      </w:r>
      <w:r>
        <w:t>will record participant-level information about SCSEP program participants and will measure grantees’ progress toward OAA requirements. Grantees will use this information to generate reports and support the day-to-day management of their grants. (See GPMS Data Collection Instrument.)</w:t>
      </w:r>
    </w:p>
    <w:p w:rsidR="00A33DA7" w:rsidP="00A33DA7" w14:paraId="73B6415A" w14:textId="77777777">
      <w:pPr>
        <w:ind w:left="540"/>
      </w:pPr>
    </w:p>
    <w:p w:rsidR="00A33DA7" w:rsidRPr="00D01D23" w:rsidP="006832B9" w14:paraId="25523600" w14:textId="77777777">
      <w:pPr>
        <w:ind w:left="540"/>
      </w:pPr>
    </w:p>
    <w:p w:rsidR="0044789A" w:rsidRPr="00D01D23" w:rsidP="006C133A" w14:paraId="605E5606" w14:textId="77777777">
      <w:pPr>
        <w:tabs>
          <w:tab w:val="right" w:pos="360"/>
          <w:tab w:val="left" w:pos="540"/>
        </w:tabs>
        <w:autoSpaceDE w:val="0"/>
        <w:autoSpaceDN w:val="0"/>
        <w:adjustRightInd w:val="0"/>
        <w:ind w:left="540" w:hanging="540"/>
        <w:rPr>
          <w:i/>
        </w:rPr>
      </w:pPr>
      <w:r w:rsidRPr="00D01D23">
        <w:rPr>
          <w:i/>
        </w:rPr>
        <w:tab/>
      </w:r>
      <w:r w:rsidRPr="00D01D23" w:rsidR="00EA78D2">
        <w:rPr>
          <w:i/>
        </w:rPr>
        <w:t>4.</w:t>
      </w:r>
      <w:r w:rsidRPr="00D01D23">
        <w:rPr>
          <w:i/>
        </w:rPr>
        <w:tab/>
      </w:r>
      <w:r w:rsidRPr="00D01D23" w:rsidR="00EA78D2">
        <w:rPr>
          <w:i/>
        </w:rPr>
        <w:t xml:space="preserve">Describe efforts to identify duplication. </w:t>
      </w:r>
      <w:r w:rsidRPr="00D01D23" w:rsidR="00910252">
        <w:rPr>
          <w:i/>
        </w:rPr>
        <w:t xml:space="preserve"> </w:t>
      </w:r>
      <w:r w:rsidRPr="00D01D23" w:rsidR="00EA78D2">
        <w:rPr>
          <w:i/>
        </w:rPr>
        <w:t>Show specifically why any similar information already available cannot be used or modified for use for the purposes described in Item 2 above.</w:t>
      </w:r>
    </w:p>
    <w:p w:rsidR="00032E83" w:rsidP="002906F9" w14:paraId="1E16FED8" w14:textId="59780E6E">
      <w:pPr>
        <w:tabs>
          <w:tab w:val="right" w:pos="360"/>
          <w:tab w:val="left" w:pos="540"/>
        </w:tabs>
        <w:autoSpaceDE w:val="0"/>
        <w:autoSpaceDN w:val="0"/>
        <w:adjustRightInd w:val="0"/>
        <w:ind w:left="540" w:hanging="540"/>
        <w:rPr>
          <w:i/>
          <w:u w:val="single"/>
        </w:rPr>
      </w:pPr>
    </w:p>
    <w:p w:rsidR="00A33DA7" w:rsidRPr="00D01D23" w:rsidP="002906F9" w14:paraId="00F6E083" w14:textId="742F170B">
      <w:pPr>
        <w:tabs>
          <w:tab w:val="right" w:pos="360"/>
          <w:tab w:val="left" w:pos="540"/>
        </w:tabs>
        <w:autoSpaceDE w:val="0"/>
        <w:autoSpaceDN w:val="0"/>
        <w:adjustRightInd w:val="0"/>
        <w:ind w:left="540" w:hanging="540"/>
        <w:rPr>
          <w:i/>
          <w:u w:val="single"/>
        </w:rPr>
      </w:pPr>
      <w:r w:rsidRPr="004F4A82">
        <w:rPr>
          <w:i/>
        </w:rPr>
        <w:tab/>
      </w:r>
      <w:r w:rsidRPr="004F4A82">
        <w:rPr>
          <w:i/>
        </w:rPr>
        <w:tab/>
      </w:r>
      <w:r>
        <w:rPr>
          <w:i/>
          <w:u w:val="single"/>
        </w:rPr>
        <w:t>Customer Satisfaction Surveys</w:t>
      </w:r>
    </w:p>
    <w:p w:rsidR="002E4895" w:rsidRPr="00D01D23" w:rsidP="000A092E" w14:paraId="7714A578" w14:textId="7513C3C7">
      <w:pPr>
        <w:pStyle w:val="CommentText"/>
        <w:ind w:left="540"/>
        <w:rPr>
          <w:bCs/>
        </w:rPr>
      </w:pPr>
      <w:r>
        <w:rPr>
          <w:sz w:val="24"/>
          <w:szCs w:val="24"/>
        </w:rPr>
        <w:t xml:space="preserve">The </w:t>
      </w:r>
      <w:r w:rsidR="00F42E33">
        <w:rPr>
          <w:sz w:val="24"/>
          <w:szCs w:val="24"/>
        </w:rPr>
        <w:t xml:space="preserve">SCSEP </w:t>
      </w:r>
      <w:r w:rsidR="00741E40">
        <w:rPr>
          <w:sz w:val="24"/>
          <w:szCs w:val="24"/>
        </w:rPr>
        <w:t xml:space="preserve">Final Rule requires the use of the three surveys for one of the core performance measures mandated by the OAA. </w:t>
      </w:r>
      <w:r w:rsidR="004E0A65">
        <w:rPr>
          <w:sz w:val="24"/>
          <w:szCs w:val="24"/>
        </w:rPr>
        <w:t xml:space="preserve">The information produced by the surveys </w:t>
      </w:r>
      <w:r w:rsidR="00313CDC">
        <w:rPr>
          <w:sz w:val="24"/>
          <w:szCs w:val="24"/>
        </w:rPr>
        <w:t xml:space="preserve">does not exist in any other data collection maintained by </w:t>
      </w:r>
      <w:r w:rsidR="00F42E33">
        <w:rPr>
          <w:sz w:val="24"/>
          <w:szCs w:val="24"/>
        </w:rPr>
        <w:t>the Department</w:t>
      </w:r>
      <w:r w:rsidR="00313CDC">
        <w:rPr>
          <w:sz w:val="24"/>
          <w:szCs w:val="24"/>
        </w:rPr>
        <w:t xml:space="preserve">. </w:t>
      </w:r>
      <w:r w:rsidR="00A837B9">
        <w:rPr>
          <w:sz w:val="24"/>
          <w:szCs w:val="24"/>
        </w:rPr>
        <w:t xml:space="preserve">The information required to administer the </w:t>
      </w:r>
      <w:r w:rsidR="00285DE9">
        <w:rPr>
          <w:sz w:val="24"/>
          <w:szCs w:val="24"/>
        </w:rPr>
        <w:t>surveys --</w:t>
      </w:r>
      <w:r w:rsidR="001E72A4">
        <w:rPr>
          <w:sz w:val="24"/>
          <w:szCs w:val="24"/>
        </w:rPr>
        <w:t xml:space="preserve"> names, addresses, and email addresses -- </w:t>
      </w:r>
      <w:r w:rsidR="00A837B9">
        <w:rPr>
          <w:sz w:val="24"/>
          <w:szCs w:val="24"/>
        </w:rPr>
        <w:t>is contained in the SCSEP case management system</w:t>
      </w:r>
      <w:r w:rsidR="001E72A4">
        <w:rPr>
          <w:sz w:val="24"/>
          <w:szCs w:val="24"/>
        </w:rPr>
        <w:t>,</w:t>
      </w:r>
      <w:r w:rsidR="00A837B9">
        <w:rPr>
          <w:sz w:val="24"/>
          <w:szCs w:val="24"/>
        </w:rPr>
        <w:t xml:space="preserve"> and thus no duplication of effort will be required to obtain or access </w:t>
      </w:r>
      <w:r w:rsidR="001E72A4">
        <w:rPr>
          <w:sz w:val="24"/>
          <w:szCs w:val="24"/>
        </w:rPr>
        <w:t xml:space="preserve">the information. </w:t>
      </w:r>
    </w:p>
    <w:p w:rsidR="007D43C3" w:rsidRPr="00D01D23" w:rsidP="002906F9" w14:paraId="6E1CF496" w14:textId="77777777">
      <w:pPr>
        <w:autoSpaceDE w:val="0"/>
        <w:autoSpaceDN w:val="0"/>
        <w:adjustRightInd w:val="0"/>
        <w:ind w:left="540"/>
      </w:pPr>
    </w:p>
    <w:p w:rsidR="00EA78D2" w:rsidRPr="00D01D23" w:rsidP="006C133A" w14:paraId="67E01267" w14:textId="77777777">
      <w:pPr>
        <w:tabs>
          <w:tab w:val="right" w:pos="360"/>
          <w:tab w:val="left" w:pos="540"/>
        </w:tabs>
        <w:autoSpaceDE w:val="0"/>
        <w:autoSpaceDN w:val="0"/>
        <w:adjustRightInd w:val="0"/>
        <w:ind w:left="540" w:hanging="540"/>
        <w:rPr>
          <w:i/>
        </w:rPr>
      </w:pPr>
      <w:r w:rsidRPr="00D01D23">
        <w:rPr>
          <w:i/>
        </w:rPr>
        <w:tab/>
      </w:r>
      <w:r w:rsidRPr="00D01D23">
        <w:rPr>
          <w:i/>
        </w:rPr>
        <w:t>5.</w:t>
      </w:r>
      <w:r w:rsidRPr="00D01D23">
        <w:rPr>
          <w:i/>
        </w:rPr>
        <w:tab/>
      </w:r>
      <w:r w:rsidRPr="00D01D23">
        <w:rPr>
          <w:i/>
        </w:rPr>
        <w:t>If the collection of information impacts small businesses or other small entities, describe any methods used to minimize burden.</w:t>
      </w:r>
    </w:p>
    <w:p w:rsidR="00ED1738" w:rsidRPr="00D01D23" w:rsidP="006C133A" w14:paraId="1A2EF99F" w14:textId="77777777">
      <w:pPr>
        <w:tabs>
          <w:tab w:val="right" w:pos="360"/>
          <w:tab w:val="left" w:pos="540"/>
        </w:tabs>
        <w:autoSpaceDE w:val="0"/>
        <w:autoSpaceDN w:val="0"/>
        <w:adjustRightInd w:val="0"/>
        <w:ind w:left="540" w:hanging="540"/>
        <w:rPr>
          <w:i/>
        </w:rPr>
      </w:pPr>
    </w:p>
    <w:p w:rsidR="00ED1738" w:rsidP="006832B9" w14:paraId="172B1A70" w14:textId="124AAEF8">
      <w:pPr>
        <w:ind w:left="540"/>
      </w:pPr>
      <w:r>
        <w:t>Only non-profits and government agencies</w:t>
      </w:r>
      <w:r w:rsidRPr="00D01D23">
        <w:t xml:space="preserve"> </w:t>
      </w:r>
      <w:r>
        <w:t>may serve as host agencies</w:t>
      </w:r>
      <w:r w:rsidR="00E002D0">
        <w:t xml:space="preserve">. Some of these are small entities, as are some </w:t>
      </w:r>
      <w:r w:rsidR="002D5E33">
        <w:t xml:space="preserve">employers. </w:t>
      </w:r>
      <w:r w:rsidRPr="00D01D23">
        <w:t>Response to these surveys is, however, voluntary.</w:t>
      </w:r>
      <w:r w:rsidR="002D5E33">
        <w:t xml:space="preserve"> In addition, the use of email and digital surveys will minimize the burden for those entities </w:t>
      </w:r>
      <w:r w:rsidR="002D5E33">
        <w:t>that choose to respond</w:t>
      </w:r>
      <w:r w:rsidR="00BF23E3">
        <w:t xml:space="preserve"> by allowing individuals and entities to respond online and submit their responses without needing to fill out and mail </w:t>
      </w:r>
      <w:r w:rsidR="00000FB6">
        <w:t xml:space="preserve">back </w:t>
      </w:r>
      <w:r w:rsidR="00BF23E3">
        <w:t xml:space="preserve">a </w:t>
      </w:r>
      <w:r w:rsidR="00000FB6">
        <w:t xml:space="preserve">completed </w:t>
      </w:r>
      <w:r w:rsidR="00BF23E3">
        <w:t>paper survey</w:t>
      </w:r>
      <w:r w:rsidR="00FC7C57">
        <w:t>.</w:t>
      </w:r>
    </w:p>
    <w:p w:rsidR="002E4895" w:rsidP="006832B9" w14:paraId="6BA1EDB6" w14:textId="77777777">
      <w:pPr>
        <w:ind w:left="540"/>
      </w:pPr>
    </w:p>
    <w:p w:rsidR="00EA78D2" w:rsidRPr="00D01D23" w:rsidP="006C133A" w14:paraId="3E2953B5" w14:textId="77777777">
      <w:pPr>
        <w:tabs>
          <w:tab w:val="right" w:pos="360"/>
          <w:tab w:val="left" w:pos="540"/>
        </w:tabs>
        <w:autoSpaceDE w:val="0"/>
        <w:autoSpaceDN w:val="0"/>
        <w:adjustRightInd w:val="0"/>
        <w:ind w:left="540" w:hanging="540"/>
        <w:rPr>
          <w:i/>
        </w:rPr>
      </w:pPr>
      <w:r w:rsidRPr="00D01D23">
        <w:rPr>
          <w:i/>
        </w:rPr>
        <w:tab/>
      </w:r>
      <w:r w:rsidRPr="00D01D23">
        <w:rPr>
          <w:i/>
        </w:rPr>
        <w:t>6.</w:t>
      </w:r>
      <w:r w:rsidRPr="00D01D23">
        <w:rPr>
          <w:i/>
        </w:rPr>
        <w:tab/>
      </w:r>
      <w:r w:rsidRPr="00D01D23">
        <w:rPr>
          <w:i/>
        </w:rPr>
        <w:t xml:space="preserve">Describe the consequence to </w:t>
      </w:r>
      <w:r w:rsidR="00F0712B">
        <w:rPr>
          <w:i/>
        </w:rPr>
        <w:t>f</w:t>
      </w:r>
      <w:r w:rsidRPr="00D01D23" w:rsidR="00F0712B">
        <w:rPr>
          <w:i/>
        </w:rPr>
        <w:t xml:space="preserve">ederal </w:t>
      </w:r>
      <w:r w:rsidRPr="00D01D23">
        <w:rPr>
          <w:i/>
        </w:rPr>
        <w:t>program or policy activities if the collection is not conducted or is conducted less frequently, as well as any technical or legal obstacles to reducing burden.</w:t>
      </w:r>
    </w:p>
    <w:p w:rsidR="00EA78D2" w:rsidRPr="00D01D23" w:rsidP="00EA78D2" w14:paraId="527D1281" w14:textId="77777777">
      <w:pPr>
        <w:autoSpaceDE w:val="0"/>
        <w:autoSpaceDN w:val="0"/>
        <w:adjustRightInd w:val="0"/>
      </w:pPr>
    </w:p>
    <w:p w:rsidR="00ED1738" w:rsidRPr="00D01D23" w:rsidP="006832B9" w14:paraId="233BD135" w14:textId="346B969C">
      <w:pPr>
        <w:ind w:left="540"/>
      </w:pPr>
      <w:r w:rsidRPr="00D01D23">
        <w:t xml:space="preserve">The </w:t>
      </w:r>
      <w:r w:rsidRPr="00D01D23" w:rsidR="005C6BD6">
        <w:t>OAA</w:t>
      </w:r>
      <w:r w:rsidR="00826DAF">
        <w:t xml:space="preserve"> </w:t>
      </w:r>
      <w:r w:rsidRPr="00D01D23">
        <w:t>require</w:t>
      </w:r>
      <w:r w:rsidR="00826DAF">
        <w:t>s</w:t>
      </w:r>
      <w:r w:rsidRPr="00D01D23">
        <w:t xml:space="preserve"> the Department to </w:t>
      </w:r>
      <w:r w:rsidR="0004381F">
        <w:t xml:space="preserve">publicly report annual performance of the grantees and </w:t>
      </w:r>
      <w:r w:rsidR="00826DAF">
        <w:t xml:space="preserve">to </w:t>
      </w:r>
      <w:r w:rsidRPr="00D01D23">
        <w:t>implement corrective action if grantees’</w:t>
      </w:r>
      <w:r w:rsidRPr="00D01D23" w:rsidR="00D93B1F">
        <w:t xml:space="preserve"> </w:t>
      </w:r>
      <w:r w:rsidRPr="00D01D23">
        <w:t>performance falls below specified negotiated levels</w:t>
      </w:r>
      <w:r w:rsidR="0004381F">
        <w:t xml:space="preserve"> in any program year</w:t>
      </w:r>
      <w:r w:rsidRPr="00D01D23">
        <w:t xml:space="preserve">. </w:t>
      </w:r>
      <w:r w:rsidR="00114308">
        <w:t>As set forth a</w:t>
      </w:r>
      <w:r w:rsidR="0035408F">
        <w:t xml:space="preserve">bove, the customer satisfaction surveys are part of the SCSEP core measures and must be report annually. </w:t>
      </w:r>
      <w:r w:rsidR="00D77D2E">
        <w:t xml:space="preserve">The </w:t>
      </w:r>
      <w:r w:rsidRPr="00D01D23">
        <w:t xml:space="preserve">Department </w:t>
      </w:r>
      <w:r w:rsidR="0035408F">
        <w:t>uses the</w:t>
      </w:r>
      <w:r w:rsidR="001A0200">
        <w:t xml:space="preserve"> data derived from the surveys </w:t>
      </w:r>
      <w:r w:rsidRPr="00D01D23">
        <w:t xml:space="preserve">to monitor </w:t>
      </w:r>
      <w:r w:rsidRPr="00D01D23" w:rsidR="00636717">
        <w:t xml:space="preserve">each </w:t>
      </w:r>
      <w:r w:rsidRPr="00D01D23">
        <w:t>grantee</w:t>
      </w:r>
      <w:r w:rsidRPr="00D01D23" w:rsidR="00636717">
        <w:t>’s</w:t>
      </w:r>
      <w:r w:rsidRPr="00D01D23">
        <w:t xml:space="preserve"> progress toward its performance goals and provide</w:t>
      </w:r>
      <w:r w:rsidR="00D77D2E">
        <w:t>s</w:t>
      </w:r>
      <w:r w:rsidRPr="00D01D23">
        <w:t xml:space="preserve"> timely assistance to the grantees if needed.</w:t>
      </w:r>
      <w:r w:rsidRPr="00D01D23" w:rsidR="0084680C">
        <w:t xml:space="preserve"> </w:t>
      </w:r>
      <w:r w:rsidRPr="00D01D23">
        <w:t xml:space="preserve">Without accurate performance </w:t>
      </w:r>
      <w:r w:rsidRPr="00D01D23" w:rsidR="005D74F5">
        <w:t>data</w:t>
      </w:r>
      <w:r w:rsidRPr="00D01D23">
        <w:t>, the Department could not measure the success of its grantees</w:t>
      </w:r>
      <w:r w:rsidRPr="00D01D23" w:rsidR="005D74F5">
        <w:t xml:space="preserve"> </w:t>
      </w:r>
      <w:r w:rsidRPr="00D01D23">
        <w:t xml:space="preserve">and could not ensure </w:t>
      </w:r>
      <w:r w:rsidRPr="00D01D23" w:rsidR="005D74F5">
        <w:t xml:space="preserve">that </w:t>
      </w:r>
      <w:r w:rsidRPr="00D01D23" w:rsidR="00B86B44">
        <w:t>high-quality programs serve program participants</w:t>
      </w:r>
      <w:r w:rsidRPr="00D01D23">
        <w:t xml:space="preserve">.  </w:t>
      </w:r>
    </w:p>
    <w:p w:rsidR="00ED1738" w:rsidRPr="00D01D23" w:rsidP="006832B9" w14:paraId="48D598C6" w14:textId="77777777">
      <w:pPr>
        <w:ind w:left="540"/>
      </w:pPr>
    </w:p>
    <w:p w:rsidR="00ED1738" w:rsidRPr="00D01D23" w:rsidP="00F1484D" w14:paraId="4552B873" w14:textId="1E7DA1E3">
      <w:pPr>
        <w:autoSpaceDE w:val="0"/>
        <w:autoSpaceDN w:val="0"/>
        <w:adjustRightInd w:val="0"/>
        <w:ind w:left="540"/>
      </w:pPr>
      <w:r w:rsidRPr="00D01D23">
        <w:t xml:space="preserve">If the </w:t>
      </w:r>
      <w:r w:rsidR="001A0200">
        <w:t>surveys are</w:t>
      </w:r>
      <w:r w:rsidRPr="00D01D23">
        <w:t xml:space="preserve"> conducted less frequently, it would be contrary to the </w:t>
      </w:r>
      <w:r w:rsidRPr="00D01D23" w:rsidR="001030F9">
        <w:t>program requirement</w:t>
      </w:r>
      <w:r w:rsidRPr="00D01D23" w:rsidR="0023040D">
        <w:t>s</w:t>
      </w:r>
      <w:r w:rsidRPr="00D01D23" w:rsidR="001030F9">
        <w:t xml:space="preserve"> mandated by the OAA. In addition, the lack</w:t>
      </w:r>
      <w:r w:rsidRPr="00D01D23" w:rsidR="00B611C7">
        <w:t xml:space="preserve"> or reduction</w:t>
      </w:r>
      <w:r w:rsidRPr="00D01D23" w:rsidR="001030F9">
        <w:t xml:space="preserve"> of th</w:t>
      </w:r>
      <w:r w:rsidR="00C6628A">
        <w:t>is</w:t>
      </w:r>
      <w:r w:rsidRPr="00D01D23" w:rsidR="001030F9">
        <w:t xml:space="preserve"> information collection woul</w:t>
      </w:r>
      <w:r w:rsidRPr="00D01D23" w:rsidR="00B611C7">
        <w:t xml:space="preserve">d </w:t>
      </w:r>
      <w:r w:rsidR="00310426">
        <w:t xml:space="preserve">negatively </w:t>
      </w:r>
      <w:r w:rsidRPr="00D01D23" w:rsidR="00B611C7">
        <w:t xml:space="preserve">impact </w:t>
      </w:r>
      <w:r w:rsidRPr="00D01D23" w:rsidR="001030F9">
        <w:t>the responsibility and trust</w:t>
      </w:r>
      <w:r w:rsidRPr="00D01D23" w:rsidR="00B611C7">
        <w:t xml:space="preserve"> that </w:t>
      </w:r>
      <w:r w:rsidR="00BF23E3">
        <w:t xml:space="preserve">Congress and the public have placed on the </w:t>
      </w:r>
      <w:r w:rsidRPr="00D01D23" w:rsidR="00B611C7">
        <w:t xml:space="preserve">Department </w:t>
      </w:r>
      <w:r w:rsidR="00BF23E3">
        <w:t>to serve this population of older Americans</w:t>
      </w:r>
      <w:r w:rsidRPr="00D01D23" w:rsidR="00B611C7">
        <w:t xml:space="preserve">. </w:t>
      </w:r>
    </w:p>
    <w:p w:rsidR="001C0850" w:rsidRPr="00D01D23" w:rsidP="00EA78D2" w14:paraId="117AE96C" w14:textId="77777777">
      <w:pPr>
        <w:autoSpaceDE w:val="0"/>
        <w:autoSpaceDN w:val="0"/>
        <w:adjustRightInd w:val="0"/>
      </w:pPr>
    </w:p>
    <w:p w:rsidR="00EA78D2" w:rsidRPr="00D01D23" w:rsidP="006C133A" w14:paraId="33599F50" w14:textId="77777777">
      <w:pPr>
        <w:tabs>
          <w:tab w:val="right" w:pos="360"/>
          <w:tab w:val="left" w:pos="540"/>
        </w:tabs>
        <w:autoSpaceDE w:val="0"/>
        <w:autoSpaceDN w:val="0"/>
        <w:adjustRightInd w:val="0"/>
        <w:ind w:left="540" w:hanging="540"/>
        <w:rPr>
          <w:i/>
        </w:rPr>
      </w:pPr>
      <w:r w:rsidRPr="00D01D23">
        <w:rPr>
          <w:i/>
        </w:rPr>
        <w:tab/>
      </w:r>
      <w:r w:rsidRPr="00D01D23">
        <w:rPr>
          <w:i/>
        </w:rPr>
        <w:t>7.</w:t>
      </w:r>
      <w:r w:rsidRPr="00D01D23">
        <w:rPr>
          <w:i/>
        </w:rPr>
        <w:tab/>
      </w:r>
      <w:r w:rsidRPr="00D01D23">
        <w:rPr>
          <w:i/>
        </w:rPr>
        <w:t>Explain any special circumstances that would cause an information collection to be conducted in a manner</w:t>
      </w:r>
      <w:r w:rsidRPr="00D01D23" w:rsidR="00184FE6">
        <w:rPr>
          <w:i/>
        </w:rPr>
        <w:t xml:space="preserve"> that requires further explanation pursuant to regulations 5 CFR 1320.5</w:t>
      </w:r>
      <w:r w:rsidR="00C84F77">
        <w:rPr>
          <w:i/>
        </w:rPr>
        <w:t>.</w:t>
      </w:r>
      <w:r w:rsidRPr="00D01D23">
        <w:rPr>
          <w:i/>
        </w:rPr>
        <w:t xml:space="preserve"> </w:t>
      </w:r>
    </w:p>
    <w:p w:rsidR="00EA78D2" w:rsidRPr="00D01D23" w:rsidP="0033304F" w14:paraId="10419A0E" w14:textId="77777777">
      <w:pPr>
        <w:autoSpaceDE w:val="0"/>
        <w:autoSpaceDN w:val="0"/>
        <w:adjustRightInd w:val="0"/>
        <w:ind w:left="720" w:hanging="180"/>
      </w:pPr>
    </w:p>
    <w:p w:rsidR="00D57A11" w:rsidRPr="00D01D23" w:rsidP="00D57A11" w14:paraId="3FBFC455" w14:textId="77777777">
      <w:pPr>
        <w:ind w:firstLine="540"/>
      </w:pPr>
      <w:r w:rsidRPr="00D01D23">
        <w:t>This request is consistent with 5 CFR 1320.5.</w:t>
      </w:r>
    </w:p>
    <w:p w:rsidR="00C84F77" w:rsidRPr="00D01D23" w:rsidP="00EA78D2" w14:paraId="3ADBC207" w14:textId="77777777">
      <w:pPr>
        <w:autoSpaceDE w:val="0"/>
        <w:autoSpaceDN w:val="0"/>
        <w:adjustRightInd w:val="0"/>
      </w:pPr>
    </w:p>
    <w:p w:rsidR="00EA78D2" w:rsidP="00973CD5" w14:paraId="1BAF5585" w14:textId="6C460258">
      <w:pPr>
        <w:tabs>
          <w:tab w:val="right" w:pos="360"/>
          <w:tab w:val="left" w:pos="540"/>
        </w:tabs>
        <w:autoSpaceDE w:val="0"/>
        <w:autoSpaceDN w:val="0"/>
        <w:adjustRightInd w:val="0"/>
        <w:ind w:left="540" w:hanging="540"/>
        <w:rPr>
          <w:i/>
        </w:rPr>
      </w:pPr>
      <w:r w:rsidRPr="00D01D23">
        <w:rPr>
          <w:i/>
        </w:rPr>
        <w:tab/>
      </w:r>
      <w:r w:rsidRPr="00D01D23">
        <w:rPr>
          <w:i/>
        </w:rPr>
        <w:t>8.</w:t>
      </w:r>
      <w:r w:rsidRPr="00D01D23">
        <w:rPr>
          <w:i/>
        </w:rPr>
        <w:tab/>
      </w:r>
      <w:r w:rsidRPr="00D01D23">
        <w:rPr>
          <w:i/>
        </w:rPr>
        <w:t xml:space="preserve">If applicable, provide a copy and identify the date and page number of publication in the Federal Register of the agency's notice, required by 5 CFR 1320.8(d), soliciting comments on the information collection prior to submission to OMB. </w:t>
      </w:r>
      <w:r w:rsidRPr="00D01D23" w:rsidR="001C050B">
        <w:rPr>
          <w:i/>
        </w:rPr>
        <w:t xml:space="preserve"> </w:t>
      </w:r>
      <w:r w:rsidRPr="00D01D23">
        <w:rPr>
          <w:i/>
        </w:rPr>
        <w:t>Summarize public comments received in response to that notice and describe actions taken by the agency in response to these comments</w:t>
      </w:r>
      <w:r w:rsidRPr="00D01D23" w:rsidR="00F25EFF">
        <w:rPr>
          <w:i/>
        </w:rPr>
        <w:t xml:space="preserve">.  </w:t>
      </w:r>
      <w:r w:rsidRPr="00D01D23">
        <w:rPr>
          <w:i/>
        </w:rPr>
        <w:t xml:space="preserve">Specifically address comments received on cost and hour burden. </w:t>
      </w:r>
    </w:p>
    <w:p w:rsidR="00C84F77" w:rsidRPr="00D01D23" w:rsidP="00973CD5" w14:paraId="30709407" w14:textId="77777777">
      <w:pPr>
        <w:tabs>
          <w:tab w:val="right" w:pos="360"/>
          <w:tab w:val="left" w:pos="540"/>
        </w:tabs>
        <w:autoSpaceDE w:val="0"/>
        <w:autoSpaceDN w:val="0"/>
        <w:adjustRightInd w:val="0"/>
        <w:ind w:left="540" w:hanging="540"/>
        <w:rPr>
          <w:i/>
        </w:rPr>
      </w:pPr>
    </w:p>
    <w:p w:rsidR="00EA78D2" w:rsidRPr="00D01D23" w:rsidP="00973CD5" w14:paraId="69EB99AC" w14:textId="77777777">
      <w:pPr>
        <w:autoSpaceDE w:val="0"/>
        <w:autoSpaceDN w:val="0"/>
        <w:adjustRightInd w:val="0"/>
        <w:ind w:left="540"/>
        <w:rPr>
          <w:i/>
        </w:rPr>
      </w:pPr>
      <w:r w:rsidRPr="00D01D23">
        <w:rPr>
          <w:i/>
        </w:rPr>
        <w:t>Describe efforts to consult with persons outside the agency to obtain their views on the availability of data, frequency of collection, the clarity of instructions and recordkeeping, disclosure, or reporting format (if any), and on the data elements to be re</w:t>
      </w:r>
      <w:r w:rsidRPr="00D01D23" w:rsidR="001C050B">
        <w:rPr>
          <w:i/>
        </w:rPr>
        <w:t>corded, disclosed, or reported.</w:t>
      </w:r>
    </w:p>
    <w:p w:rsidR="00904938" w:rsidRPr="00D01D23" w:rsidP="00973CD5" w14:paraId="0E73401E" w14:textId="77777777">
      <w:pPr>
        <w:autoSpaceDE w:val="0"/>
        <w:autoSpaceDN w:val="0"/>
        <w:adjustRightInd w:val="0"/>
        <w:ind w:left="540"/>
        <w:rPr>
          <w:i/>
        </w:rPr>
      </w:pPr>
    </w:p>
    <w:p w:rsidR="00EA78D2" w:rsidRPr="00D01D23" w:rsidP="00973CD5" w14:paraId="766F7033" w14:textId="77777777">
      <w:pPr>
        <w:autoSpaceDE w:val="0"/>
        <w:autoSpaceDN w:val="0"/>
        <w:adjustRightInd w:val="0"/>
        <w:ind w:left="540"/>
        <w:rPr>
          <w:i/>
        </w:rPr>
      </w:pPr>
      <w:r w:rsidRPr="00D01D23">
        <w:rPr>
          <w:i/>
        </w:rPr>
        <w:t>Consultation with representatives of those from whom information is to be obtained or those who must compile records should occur at least once every 3 years</w:t>
      </w:r>
      <w:r w:rsidRPr="00D01D23" w:rsidR="002221A7">
        <w:rPr>
          <w:i/>
        </w:rPr>
        <w:t>—</w:t>
      </w:r>
      <w:r w:rsidRPr="00D01D23">
        <w:rPr>
          <w:i/>
        </w:rPr>
        <w:t xml:space="preserve">even if the collection of information activity is the same as in prior periods. </w:t>
      </w:r>
      <w:r w:rsidRPr="00D01D23" w:rsidR="00DC5B18">
        <w:rPr>
          <w:i/>
        </w:rPr>
        <w:t xml:space="preserve"> </w:t>
      </w:r>
      <w:r w:rsidRPr="00D01D23">
        <w:rPr>
          <w:i/>
        </w:rPr>
        <w:t xml:space="preserve">There may be circumstances that may preclude consultation in a specific situation. </w:t>
      </w:r>
      <w:r w:rsidRPr="00D01D23" w:rsidR="00DC5B18">
        <w:rPr>
          <w:i/>
        </w:rPr>
        <w:t xml:space="preserve"> </w:t>
      </w:r>
      <w:r w:rsidRPr="00D01D23">
        <w:rPr>
          <w:i/>
        </w:rPr>
        <w:t>These circumstances should be explained.</w:t>
      </w:r>
    </w:p>
    <w:p w:rsidR="00EA78D2" w:rsidP="00EA78D2" w14:paraId="2C30424D" w14:textId="77777777">
      <w:pPr>
        <w:autoSpaceDE w:val="0"/>
        <w:autoSpaceDN w:val="0"/>
        <w:adjustRightInd w:val="0"/>
      </w:pPr>
    </w:p>
    <w:p w:rsidR="00D947EF" w:rsidP="00D947EF" w14:paraId="040C2FA2" w14:textId="7ABA90EC">
      <w:pPr>
        <w:autoSpaceDE w:val="0"/>
        <w:autoSpaceDN w:val="0"/>
        <w:adjustRightInd w:val="0"/>
        <w:ind w:left="540"/>
        <w:rPr>
          <w:iCs/>
        </w:rPr>
      </w:pPr>
      <w:r>
        <w:rPr>
          <w:iCs/>
        </w:rPr>
        <w:t>As required by 5 CFR 1320.8(d), the Department solicited comments on the SCSEP Customer Satisfaction Survey information collection. The request for comment was published in the Federal Register on August 4, 2023 (88 FR 51858). The one comment received was irrelevant to the request for comment</w:t>
      </w:r>
      <w:r w:rsidR="00F84214">
        <w:rPr>
          <w:iCs/>
        </w:rPr>
        <w:t xml:space="preserve"> </w:t>
      </w:r>
      <w:r>
        <w:rPr>
          <w:iCs/>
        </w:rPr>
        <w:t xml:space="preserve">but </w:t>
      </w:r>
      <w:r w:rsidR="00EB7124">
        <w:rPr>
          <w:iCs/>
        </w:rPr>
        <w:t xml:space="preserve">was </w:t>
      </w:r>
      <w:r>
        <w:rPr>
          <w:iCs/>
        </w:rPr>
        <w:t xml:space="preserve">instead a request for more information </w:t>
      </w:r>
      <w:r w:rsidR="008A53AE">
        <w:rPr>
          <w:iCs/>
        </w:rPr>
        <w:t>about</w:t>
      </w:r>
      <w:r>
        <w:rPr>
          <w:iCs/>
        </w:rPr>
        <w:t xml:space="preserve"> </w:t>
      </w:r>
      <w:r w:rsidR="008A53AE">
        <w:rPr>
          <w:iCs/>
        </w:rPr>
        <w:t xml:space="preserve">where to find </w:t>
      </w:r>
      <w:r>
        <w:rPr>
          <w:iCs/>
        </w:rPr>
        <w:t>SCSEP</w:t>
      </w:r>
      <w:r w:rsidR="008A53AE">
        <w:rPr>
          <w:iCs/>
        </w:rPr>
        <w:t xml:space="preserve"> services</w:t>
      </w:r>
      <w:r>
        <w:rPr>
          <w:iCs/>
        </w:rPr>
        <w:t xml:space="preserve">. A copy of the information request and the response is attached to this submission. </w:t>
      </w:r>
    </w:p>
    <w:p w:rsidR="00D947EF" w:rsidP="00D947EF" w14:paraId="63DE5B9F" w14:textId="77777777">
      <w:pPr>
        <w:autoSpaceDE w:val="0"/>
        <w:autoSpaceDN w:val="0"/>
        <w:adjustRightInd w:val="0"/>
        <w:ind w:left="540"/>
        <w:rPr>
          <w:iCs/>
        </w:rPr>
      </w:pPr>
    </w:p>
    <w:p w:rsidR="00EA78D2" w:rsidRPr="0097166E" w:rsidP="00973CD5" w14:paraId="52635343" w14:textId="77777777">
      <w:pPr>
        <w:tabs>
          <w:tab w:val="right" w:pos="360"/>
          <w:tab w:val="left" w:pos="540"/>
        </w:tabs>
        <w:autoSpaceDE w:val="0"/>
        <w:autoSpaceDN w:val="0"/>
        <w:adjustRightInd w:val="0"/>
        <w:ind w:left="540" w:hanging="540"/>
        <w:rPr>
          <w:i/>
        </w:rPr>
      </w:pPr>
      <w:r w:rsidRPr="00D01D23">
        <w:rPr>
          <w:i/>
        </w:rPr>
        <w:tab/>
      </w:r>
      <w:r w:rsidRPr="00D01D23">
        <w:rPr>
          <w:i/>
        </w:rPr>
        <w:t>9.</w:t>
      </w:r>
      <w:r w:rsidRPr="00D01D23">
        <w:rPr>
          <w:i/>
        </w:rPr>
        <w:tab/>
      </w:r>
      <w:r w:rsidRPr="000B31C1">
        <w:rPr>
          <w:i/>
        </w:rPr>
        <w:t>Explain any decision to provide any payment or gift to respondents, other than remuneration of contractors or grantees.</w:t>
      </w:r>
    </w:p>
    <w:p w:rsidR="00EA78D2" w:rsidRPr="00DE59E1" w:rsidP="00EA78D2" w14:paraId="477E13CC" w14:textId="77777777">
      <w:pPr>
        <w:autoSpaceDE w:val="0"/>
        <w:autoSpaceDN w:val="0"/>
        <w:adjustRightInd w:val="0"/>
      </w:pPr>
    </w:p>
    <w:p w:rsidR="0025097D" w:rsidRPr="00C32464" w:rsidP="0025097D" w14:paraId="1488D63F" w14:textId="17D9ECA2">
      <w:pPr>
        <w:autoSpaceDE w:val="0"/>
        <w:autoSpaceDN w:val="0"/>
        <w:adjustRightInd w:val="0"/>
        <w:ind w:left="540"/>
      </w:pPr>
      <w:r>
        <w:t>At this time</w:t>
      </w:r>
      <w:r>
        <w:t>, t</w:t>
      </w:r>
      <w:r w:rsidRPr="00C32464">
        <w:t xml:space="preserve">his information collection does not involve any payments or gifts to respondents. </w:t>
      </w:r>
    </w:p>
    <w:p w:rsidR="00EB098C" w:rsidRPr="00C32464" w:rsidP="00EA78D2" w14:paraId="4CFFDB6B" w14:textId="77777777">
      <w:pPr>
        <w:autoSpaceDE w:val="0"/>
        <w:autoSpaceDN w:val="0"/>
        <w:adjustRightInd w:val="0"/>
      </w:pPr>
    </w:p>
    <w:p w:rsidR="00EA78D2" w:rsidRPr="00C32464" w:rsidP="00973CD5" w14:paraId="0E916AD2" w14:textId="77777777">
      <w:pPr>
        <w:tabs>
          <w:tab w:val="right" w:pos="360"/>
          <w:tab w:val="left" w:pos="540"/>
        </w:tabs>
        <w:autoSpaceDE w:val="0"/>
        <w:autoSpaceDN w:val="0"/>
        <w:adjustRightInd w:val="0"/>
        <w:ind w:left="540" w:hanging="540"/>
        <w:rPr>
          <w:i/>
        </w:rPr>
      </w:pPr>
      <w:r w:rsidRPr="00C32464">
        <w:rPr>
          <w:i/>
        </w:rPr>
        <w:tab/>
      </w:r>
      <w:r w:rsidRPr="00C32464">
        <w:rPr>
          <w:i/>
        </w:rPr>
        <w:t>10.</w:t>
      </w:r>
      <w:r w:rsidRPr="00C32464">
        <w:rPr>
          <w:i/>
        </w:rPr>
        <w:tab/>
      </w:r>
      <w:r w:rsidRPr="00C32464">
        <w:rPr>
          <w:i/>
        </w:rPr>
        <w:t>Describe any assurance of confidentiality provided to respondents and the basis for the assurance in statute, regulation, or agency policy.</w:t>
      </w:r>
    </w:p>
    <w:p w:rsidR="00EA78D2" w:rsidRPr="00C32464" w:rsidP="00EA78D2" w14:paraId="7BBBB0AF" w14:textId="77777777">
      <w:pPr>
        <w:autoSpaceDE w:val="0"/>
        <w:autoSpaceDN w:val="0"/>
        <w:adjustRightInd w:val="0"/>
      </w:pPr>
    </w:p>
    <w:p w:rsidR="003C3A6F" w:rsidP="006832B9" w14:paraId="29D1F15C" w14:textId="2EA70C9D">
      <w:pPr>
        <w:ind w:left="540"/>
      </w:pPr>
      <w:r w:rsidRPr="000B31C1">
        <w:t xml:space="preserve">For </w:t>
      </w:r>
      <w:r w:rsidR="00EC2BC4">
        <w:t>s</w:t>
      </w:r>
      <w:r w:rsidRPr="000B31C1">
        <w:t>ervice</w:t>
      </w:r>
      <w:r w:rsidRPr="000B31C1" w:rsidR="007D43C3">
        <w:t>s</w:t>
      </w:r>
      <w:r w:rsidRPr="000B31C1">
        <w:t xml:space="preserve"> to </w:t>
      </w:r>
      <w:r w:rsidR="00EC2BC4">
        <w:t>p</w:t>
      </w:r>
      <w:r w:rsidRPr="000B31C1" w:rsidR="00696CA3">
        <w:t>articipant</w:t>
      </w:r>
      <w:r w:rsidRPr="000B31C1" w:rsidR="007D43C3">
        <w:t>s</w:t>
      </w:r>
      <w:r w:rsidRPr="000B31C1" w:rsidR="00534F82">
        <w:t xml:space="preserve"> and</w:t>
      </w:r>
      <w:r w:rsidRPr="000B31C1">
        <w:t xml:space="preserve"> </w:t>
      </w:r>
      <w:r w:rsidR="001B7E98">
        <w:rPr>
          <w:bCs/>
        </w:rPr>
        <w:t>p</w:t>
      </w:r>
      <w:r w:rsidRPr="000B31C1">
        <w:rPr>
          <w:bCs/>
        </w:rPr>
        <w:t xml:space="preserve">erformance </w:t>
      </w:r>
      <w:r w:rsidR="001B7E98">
        <w:rPr>
          <w:bCs/>
        </w:rPr>
        <w:t>a</w:t>
      </w:r>
      <w:r w:rsidRPr="000B31C1" w:rsidR="00696CA3">
        <w:rPr>
          <w:bCs/>
        </w:rPr>
        <w:t xml:space="preserve">ccountability </w:t>
      </w:r>
      <w:r w:rsidRPr="000B31C1" w:rsidR="00696CA3">
        <w:t xml:space="preserve">(including </w:t>
      </w:r>
      <w:r w:rsidRPr="000B31C1">
        <w:t>t</w:t>
      </w:r>
      <w:r w:rsidRPr="000B31C1" w:rsidR="00ED1738">
        <w:t>he customer satisfaction surveys</w:t>
      </w:r>
      <w:r w:rsidRPr="000B31C1" w:rsidR="00696CA3">
        <w:t xml:space="preserve">), </w:t>
      </w:r>
      <w:r w:rsidRPr="000B31C1" w:rsidR="00ED1738">
        <w:t xml:space="preserve">individual responses are </w:t>
      </w:r>
      <w:r w:rsidR="001B7E98">
        <w:t xml:space="preserve">kept </w:t>
      </w:r>
      <w:r w:rsidRPr="000B31C1" w:rsidR="00696CA3">
        <w:t>private</w:t>
      </w:r>
      <w:r w:rsidR="00B14CA7">
        <w:t xml:space="preserve"> </w:t>
      </w:r>
      <w:r w:rsidR="00E30D74">
        <w:t>using</w:t>
      </w:r>
      <w:r w:rsidR="00B14CA7">
        <w:t xml:space="preserve"> ETA</w:t>
      </w:r>
      <w:r w:rsidR="001E6E47">
        <w:t xml:space="preserve">’s standardized security protocols. </w:t>
      </w:r>
      <w:r>
        <w:t xml:space="preserve">Neither grantees nor </w:t>
      </w:r>
      <w:r w:rsidR="009875D3">
        <w:t xml:space="preserve">the Department </w:t>
      </w:r>
      <w:r>
        <w:t xml:space="preserve">has access to any identifiable survey data. </w:t>
      </w:r>
      <w:r w:rsidR="009D1DE8">
        <w:t>Completion of the surveys is optional</w:t>
      </w:r>
      <w:r w:rsidR="007C2054">
        <w:t>,</w:t>
      </w:r>
      <w:r w:rsidR="009D1DE8">
        <w:t xml:space="preserve"> and grantees </w:t>
      </w:r>
      <w:r w:rsidR="00445374">
        <w:t>are not requested to include any personally identifying information.</w:t>
      </w:r>
      <w:r w:rsidR="00057C43">
        <w:t xml:space="preserve"> </w:t>
      </w:r>
      <w:r>
        <w:t xml:space="preserve">Because the surveys are administered </w:t>
      </w:r>
      <w:r w:rsidR="001932BE">
        <w:t xml:space="preserve">by and returned to </w:t>
      </w:r>
      <w:r w:rsidR="00445374">
        <w:t xml:space="preserve">vendors and </w:t>
      </w:r>
      <w:r w:rsidR="001932BE">
        <w:t xml:space="preserve">contractors, </w:t>
      </w:r>
      <w:r w:rsidR="00445374">
        <w:t xml:space="preserve">grantees and </w:t>
      </w:r>
      <w:r w:rsidR="009875D3">
        <w:t>the Department</w:t>
      </w:r>
      <w:r w:rsidR="009875D3">
        <w:t xml:space="preserve"> </w:t>
      </w:r>
      <w:r w:rsidR="001932BE">
        <w:t xml:space="preserve">do not have any access to </w:t>
      </w:r>
      <w:r w:rsidR="00BF23E3">
        <w:t xml:space="preserve">the </w:t>
      </w:r>
      <w:r w:rsidR="009D1DE8">
        <w:t>survey responses</w:t>
      </w:r>
      <w:r w:rsidR="00BF23E3">
        <w:t xml:space="preserve"> of identifiable individuals</w:t>
      </w:r>
      <w:r w:rsidR="009D1DE8">
        <w:t>. All reports</w:t>
      </w:r>
      <w:r w:rsidR="00445374">
        <w:t xml:space="preserve"> </w:t>
      </w:r>
      <w:r w:rsidR="005452A8">
        <w:t xml:space="preserve">provided to </w:t>
      </w:r>
      <w:r w:rsidR="00BC6E8C">
        <w:t>the Department</w:t>
      </w:r>
      <w:r w:rsidR="00BC6E8C">
        <w:t xml:space="preserve"> </w:t>
      </w:r>
      <w:r w:rsidR="005452A8">
        <w:t xml:space="preserve">and the grantees </w:t>
      </w:r>
      <w:r w:rsidR="00445374">
        <w:t xml:space="preserve">contain </w:t>
      </w:r>
      <w:r w:rsidR="00D322E8">
        <w:t xml:space="preserve">only </w:t>
      </w:r>
      <w:r w:rsidR="00445374">
        <w:t xml:space="preserve">aggregate data </w:t>
      </w:r>
      <w:r w:rsidR="00AE75C3">
        <w:t>or de-identified written comments</w:t>
      </w:r>
      <w:r w:rsidR="005452A8">
        <w:t xml:space="preserve">. For survey administration and analysis purposes, the surveys do contain codes that are used for matching survey responses to data in the SCSEP case management system; however, no one other than the survey contractors </w:t>
      </w:r>
      <w:r w:rsidR="00476B21">
        <w:t>has</w:t>
      </w:r>
      <w:r w:rsidR="005452A8">
        <w:t xml:space="preserve"> access to these codes.  </w:t>
      </w:r>
    </w:p>
    <w:p w:rsidR="003C3A6F" w:rsidP="006832B9" w14:paraId="32F67C30" w14:textId="77777777">
      <w:pPr>
        <w:ind w:left="540"/>
      </w:pPr>
    </w:p>
    <w:p w:rsidR="00ED1738" w:rsidRPr="000B31C1" w:rsidP="006832B9" w14:paraId="6A7624D4" w14:textId="599BAE43">
      <w:pPr>
        <w:ind w:left="540"/>
      </w:pPr>
      <w:r w:rsidRPr="000B31C1">
        <w:t xml:space="preserve">Other data provided by customers are kept </w:t>
      </w:r>
      <w:r w:rsidRPr="000B31C1" w:rsidR="00696CA3">
        <w:t xml:space="preserve">private </w:t>
      </w:r>
      <w:r w:rsidRPr="000B31C1">
        <w:t>to the extent provided under existing statutory authorities</w:t>
      </w:r>
      <w:r w:rsidRPr="000B31C1" w:rsidR="0022285B">
        <w:t>,</w:t>
      </w:r>
      <w:r w:rsidRPr="000B31C1">
        <w:t xml:space="preserve"> except when </w:t>
      </w:r>
      <w:r w:rsidRPr="000B31C1" w:rsidR="00696CA3">
        <w:t xml:space="preserve">privacy </w:t>
      </w:r>
      <w:r w:rsidRPr="000B31C1">
        <w:t xml:space="preserve">is waived. </w:t>
      </w:r>
      <w:r w:rsidRPr="000B31C1" w:rsidR="00534F82">
        <w:t>ETA</w:t>
      </w:r>
      <w:r w:rsidRPr="000B31C1">
        <w:t xml:space="preserve"> follows Department-wide data security measures for </w:t>
      </w:r>
      <w:r w:rsidRPr="000B31C1" w:rsidR="007F5386">
        <w:t>all data systems</w:t>
      </w:r>
      <w:r w:rsidRPr="000B31C1">
        <w:t xml:space="preserve">. </w:t>
      </w:r>
    </w:p>
    <w:p w:rsidR="00F10176" w:rsidRPr="0097166E" w:rsidP="006832B9" w14:paraId="516FD193" w14:textId="77777777">
      <w:pPr>
        <w:ind w:left="540"/>
      </w:pPr>
    </w:p>
    <w:p w:rsidR="00F10176" w:rsidRPr="000B31C1" w:rsidP="006832B9" w14:paraId="49C7D835" w14:textId="770A9011">
      <w:pPr>
        <w:ind w:left="540"/>
      </w:pPr>
      <w:r w:rsidRPr="000B31C1">
        <w:t xml:space="preserve">In TEGL 39-11 (which provides guidance related to Federal laws and policies </w:t>
      </w:r>
      <w:r w:rsidR="00786CDC">
        <w:t>regarding</w:t>
      </w:r>
      <w:r w:rsidRPr="000B31C1">
        <w:t xml:space="preserve"> data privacy, security, and protecting personal identifiable, and sensitive </w:t>
      </w:r>
      <w:r w:rsidRPr="000B31C1" w:rsidR="009928B5">
        <w:t>information),</w:t>
      </w:r>
      <w:r w:rsidRPr="000B31C1">
        <w:t xml:space="preserve"> </w:t>
      </w:r>
      <w:r w:rsidRPr="000B31C1">
        <w:t xml:space="preserve">ETA </w:t>
      </w:r>
      <w:r w:rsidRPr="000B31C1" w:rsidR="009928B5">
        <w:t xml:space="preserve">states </w:t>
      </w:r>
      <w:r w:rsidRPr="000B31C1" w:rsidR="00DA3323">
        <w:t xml:space="preserve">that grantees must not extract information from data supplied by ETA for any purpose not stated in the grant agreement. ETA </w:t>
      </w:r>
      <w:r w:rsidRPr="000B31C1">
        <w:t xml:space="preserve">recommends that grantees collect Personally Identifiable Information (PII) for grant purposes only, and that </w:t>
      </w:r>
      <w:r w:rsidRPr="000B31C1">
        <w:t>before grantees collect</w:t>
      </w:r>
      <w:r w:rsidRPr="000B31C1">
        <w:t xml:space="preserve"> PII</w:t>
      </w:r>
      <w:r w:rsidRPr="000B31C1">
        <w:t xml:space="preserve">, or </w:t>
      </w:r>
      <w:r w:rsidRPr="000B31C1">
        <w:t xml:space="preserve">other </w:t>
      </w:r>
      <w:r w:rsidRPr="000B31C1">
        <w:t>sensitive information, they ask program participants to sign a release form.</w:t>
      </w:r>
      <w:r w:rsidRPr="000B31C1">
        <w:t xml:space="preserve"> </w:t>
      </w:r>
      <w:r w:rsidRPr="000B31C1" w:rsidR="00756932">
        <w:t xml:space="preserve">ETA </w:t>
      </w:r>
      <w:r w:rsidRPr="000B31C1" w:rsidR="00F87553">
        <w:t>advised</w:t>
      </w:r>
      <w:r w:rsidRPr="000B31C1">
        <w:t xml:space="preserve"> grantees that their participant release forms </w:t>
      </w:r>
      <w:r w:rsidRPr="000B31C1" w:rsidR="00DA3323">
        <w:t xml:space="preserve">should </w:t>
      </w:r>
      <w:r w:rsidRPr="000B31C1">
        <w:t xml:space="preserve">include an explanation of how and for what purposes the data collected will be used.  </w:t>
      </w:r>
    </w:p>
    <w:p w:rsidR="00301F53" w:rsidRPr="000B31C1" w:rsidP="00EA78D2" w14:paraId="7BF45DC7" w14:textId="77777777">
      <w:pPr>
        <w:autoSpaceDE w:val="0"/>
        <w:autoSpaceDN w:val="0"/>
        <w:adjustRightInd w:val="0"/>
      </w:pPr>
    </w:p>
    <w:p w:rsidR="00EA78D2" w:rsidRPr="000B31C1" w:rsidP="00973CD5" w14:paraId="68BE8564" w14:textId="77777777">
      <w:pPr>
        <w:tabs>
          <w:tab w:val="right" w:pos="360"/>
          <w:tab w:val="left" w:pos="540"/>
        </w:tabs>
        <w:autoSpaceDE w:val="0"/>
        <w:autoSpaceDN w:val="0"/>
        <w:adjustRightInd w:val="0"/>
        <w:ind w:left="540" w:hanging="540"/>
        <w:rPr>
          <w:i/>
        </w:rPr>
      </w:pPr>
      <w:r w:rsidRPr="000B31C1">
        <w:rPr>
          <w:i/>
        </w:rPr>
        <w:tab/>
      </w:r>
      <w:r w:rsidRPr="000B31C1">
        <w:rPr>
          <w:i/>
        </w:rPr>
        <w:t>11.</w:t>
      </w:r>
      <w:r w:rsidRPr="000B31C1">
        <w:rPr>
          <w:i/>
        </w:rPr>
        <w:tab/>
      </w:r>
      <w:r w:rsidRPr="000B31C1">
        <w:rPr>
          <w:i/>
        </w:rPr>
        <w:t xml:space="preserve">Provide additional justification for any questions of a sensitive nature, such as sexual behavior and attitudes, religious beliefs, and other matters that are commonly considered private. </w:t>
      </w:r>
      <w:r w:rsidRPr="000B31C1" w:rsidR="00904938">
        <w:rPr>
          <w:i/>
        </w:rPr>
        <w:t xml:space="preserve"> </w:t>
      </w:r>
      <w:r w:rsidRPr="000B31C1">
        <w:rPr>
          <w:i/>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A78D2" w:rsidRPr="000B31C1" w:rsidP="00EA78D2" w14:paraId="70102EF5" w14:textId="77777777">
      <w:pPr>
        <w:autoSpaceDE w:val="0"/>
        <w:autoSpaceDN w:val="0"/>
        <w:adjustRightInd w:val="0"/>
      </w:pPr>
    </w:p>
    <w:p w:rsidR="00ED1738" w:rsidRPr="000B31C1" w:rsidP="006832B9" w14:paraId="37E660D8" w14:textId="16502F4A">
      <w:pPr>
        <w:ind w:left="540"/>
      </w:pPr>
      <w:r>
        <w:t xml:space="preserve">Participation in the surveys is </w:t>
      </w:r>
      <w:r w:rsidR="00EA3C47">
        <w:t xml:space="preserve">entirely </w:t>
      </w:r>
      <w:r>
        <w:t xml:space="preserve">voluntary, and respondents may skip </w:t>
      </w:r>
      <w:r w:rsidR="00EA3C47">
        <w:t>any question if they choose to participate</w:t>
      </w:r>
      <w:r w:rsidR="006C4980">
        <w:t>.</w:t>
      </w:r>
      <w:r w:rsidR="00EA3C47">
        <w:t xml:space="preserve"> </w:t>
      </w:r>
      <w:r>
        <w:t>The surveys do not ask any questions that are considered sensitive</w:t>
      </w:r>
      <w:r w:rsidR="00EA3C47">
        <w:t xml:space="preserve">. </w:t>
      </w:r>
    </w:p>
    <w:p w:rsidR="00EA78D2" w:rsidRPr="000B31C1" w:rsidP="00EA78D2" w14:paraId="1C1E116B" w14:textId="77777777">
      <w:pPr>
        <w:autoSpaceDE w:val="0"/>
        <w:autoSpaceDN w:val="0"/>
        <w:adjustRightInd w:val="0"/>
      </w:pPr>
    </w:p>
    <w:p w:rsidR="00EA78D2" w:rsidRPr="000B31C1" w:rsidP="002E4895" w14:paraId="488EEC45" w14:textId="77777777">
      <w:pPr>
        <w:autoSpaceDE w:val="0"/>
        <w:autoSpaceDN w:val="0"/>
        <w:adjustRightInd w:val="0"/>
        <w:ind w:left="540" w:hanging="540"/>
        <w:rPr>
          <w:i/>
        </w:rPr>
      </w:pPr>
      <w:r w:rsidRPr="000B31C1">
        <w:rPr>
          <w:i/>
        </w:rPr>
        <w:t>12.</w:t>
      </w:r>
      <w:r w:rsidRPr="000B31C1" w:rsidR="00996590">
        <w:rPr>
          <w:i/>
        </w:rPr>
        <w:tab/>
      </w:r>
      <w:r w:rsidRPr="000B31C1">
        <w:rPr>
          <w:i/>
        </w:rPr>
        <w:t xml:space="preserve">Provide estimates of the hour burden of the collection of information. </w:t>
      </w:r>
    </w:p>
    <w:p w:rsidR="00EA78D2" w:rsidRPr="000B31C1" w:rsidP="00EA78D2" w14:paraId="2E0AE7F6" w14:textId="77777777">
      <w:pPr>
        <w:autoSpaceDE w:val="0"/>
        <w:autoSpaceDN w:val="0"/>
        <w:adjustRightInd w:val="0"/>
      </w:pPr>
    </w:p>
    <w:p w:rsidR="0025097D" w:rsidRPr="000B31C1" w:rsidP="0025097D" w14:paraId="5CFE59C8" w14:textId="70F394B1">
      <w:pPr>
        <w:ind w:left="540"/>
      </w:pPr>
      <w:r w:rsidRPr="000B31C1">
        <w:t xml:space="preserve">As </w:t>
      </w:r>
      <w:r>
        <w:t xml:space="preserve">in prior years, </w:t>
      </w:r>
      <w:r w:rsidRPr="000B31C1">
        <w:t xml:space="preserve">program appropriations </w:t>
      </w:r>
      <w:r>
        <w:t>remained flat</w:t>
      </w:r>
      <w:r w:rsidR="00B605B9">
        <w:t>,</w:t>
      </w:r>
      <w:r w:rsidR="00313A86">
        <w:t xml:space="preserve"> </w:t>
      </w:r>
      <w:r w:rsidRPr="000B31C1" w:rsidR="00057C43">
        <w:t>state,</w:t>
      </w:r>
      <w:r w:rsidRPr="000B31C1">
        <w:t xml:space="preserve"> and local minimum wages increase</w:t>
      </w:r>
      <w:r>
        <w:t>d</w:t>
      </w:r>
      <w:r w:rsidRPr="000B31C1">
        <w:t xml:space="preserve">, </w:t>
      </w:r>
      <w:r w:rsidR="00313A86">
        <w:t xml:space="preserve">and </w:t>
      </w:r>
      <w:r w:rsidRPr="000B31C1">
        <w:t>grantees serve</w:t>
      </w:r>
      <w:r>
        <w:t>d</w:t>
      </w:r>
      <w:r w:rsidRPr="000B31C1">
        <w:t xml:space="preserve"> fewer participants</w:t>
      </w:r>
      <w:r>
        <w:t xml:space="preserve"> and host agencies, </w:t>
      </w:r>
      <w:r w:rsidRPr="000B31C1">
        <w:t>which, in turn decrease</w:t>
      </w:r>
      <w:r>
        <w:t>d</w:t>
      </w:r>
      <w:r w:rsidRPr="000B31C1">
        <w:t xml:space="preserve"> burden hours. </w:t>
      </w:r>
      <w:r>
        <w:t>The changes to the surveys requested in this package will add new employer respondents, but the use of digital surveys will reduce the amount of time required to complete and return the surveys. The net burden is reduced as shown in Table 2</w:t>
      </w:r>
    </w:p>
    <w:p w:rsidR="0067348D" w:rsidRPr="000B31C1" w:rsidP="006832B9" w14:paraId="68408A3F" w14:textId="77777777">
      <w:pPr>
        <w:ind w:left="540"/>
      </w:pPr>
    </w:p>
    <w:p w:rsidR="00357C15" w:rsidRPr="000B31C1" w:rsidP="0033304F" w14:paraId="0F046ED4" w14:textId="13FFB7C2">
      <w:pPr>
        <w:ind w:left="540"/>
        <w:rPr>
          <w:b/>
          <w:u w:val="single"/>
        </w:rPr>
      </w:pPr>
      <w:r w:rsidRPr="000B31C1">
        <w:rPr>
          <w:b/>
          <w:u w:val="single"/>
        </w:rPr>
        <w:t xml:space="preserve">Table </w:t>
      </w:r>
      <w:r w:rsidR="009D7D56">
        <w:rPr>
          <w:b/>
          <w:u w:val="single"/>
        </w:rPr>
        <w:t>2</w:t>
      </w:r>
      <w:r w:rsidRPr="000B31C1">
        <w:rPr>
          <w:b/>
          <w:u w:val="single"/>
        </w:rPr>
        <w:t xml:space="preserve">: </w:t>
      </w:r>
      <w:r w:rsidRPr="000B31C1" w:rsidR="00923314">
        <w:rPr>
          <w:b/>
          <w:u w:val="single"/>
        </w:rPr>
        <w:t>Senior Community Service Employment Program Burden Hour Estimates</w:t>
      </w:r>
    </w:p>
    <w:p w:rsidR="00C710A9" w:rsidRPr="000B31C1" w:rsidP="0033304F" w14:paraId="381C699F" w14:textId="4CC090C2">
      <w:pPr>
        <w:ind w:left="540"/>
        <w:rPr>
          <w:rFonts w:asciiTheme="minorHAnsi" w:eastAsiaTheme="minorHAnsi" w:hAnsiTheme="minorHAnsi" w:cstheme="minorBidi"/>
          <w:sz w:val="22"/>
          <w:szCs w:val="22"/>
        </w:rPr>
      </w:pPr>
    </w:p>
    <w:tbl>
      <w:tblPr>
        <w:tblW w:w="10800" w:type="dxa"/>
        <w:tblInd w:w="-635" w:type="dxa"/>
        <w:tblLayout w:type="fixed"/>
        <w:tblLook w:val="04A0"/>
      </w:tblPr>
      <w:tblGrid>
        <w:gridCol w:w="1350"/>
        <w:gridCol w:w="1350"/>
        <w:gridCol w:w="1350"/>
        <w:gridCol w:w="1170"/>
        <w:gridCol w:w="1080"/>
        <w:gridCol w:w="1080"/>
        <w:gridCol w:w="900"/>
        <w:gridCol w:w="990"/>
        <w:gridCol w:w="1530"/>
      </w:tblGrid>
      <w:tr w14:paraId="643C5FF0" w14:textId="77777777" w:rsidTr="000B14F9">
        <w:tblPrEx>
          <w:tblW w:w="10800" w:type="dxa"/>
          <w:tblInd w:w="-635" w:type="dxa"/>
          <w:tblLayout w:type="fixed"/>
          <w:tblLook w:val="04A0"/>
        </w:tblPrEx>
        <w:trPr>
          <w:trHeight w:val="1020"/>
          <w:tblHeader/>
        </w:trPr>
        <w:tc>
          <w:tcPr>
            <w:tcW w:w="1350" w:type="dxa"/>
            <w:tcBorders>
              <w:top w:val="single" w:sz="4" w:space="0" w:color="auto"/>
              <w:left w:val="single" w:sz="4" w:space="0" w:color="auto"/>
              <w:bottom w:val="single" w:sz="4" w:space="0" w:color="auto"/>
              <w:right w:val="single" w:sz="4" w:space="0" w:color="auto"/>
            </w:tcBorders>
            <w:shd w:val="clear" w:color="000000" w:fill="8DB3E2"/>
            <w:vAlign w:val="center"/>
            <w:hideMark/>
          </w:tcPr>
          <w:p w:rsidR="001F60FD" w:rsidRPr="000B31C1" w:rsidP="00C710A9" w14:paraId="350CD1DA" w14:textId="77777777">
            <w:pPr>
              <w:jc w:val="center"/>
              <w:rPr>
                <w:b/>
                <w:bCs/>
                <w:color w:val="000000"/>
                <w:sz w:val="19"/>
                <w:szCs w:val="19"/>
              </w:rPr>
            </w:pPr>
            <w:bookmarkStart w:id="2" w:name="OLE_LINK3"/>
            <w:bookmarkStart w:id="3" w:name="OLE_LINK4"/>
            <w:r w:rsidRPr="000B31C1">
              <w:rPr>
                <w:b/>
                <w:bCs/>
                <w:color w:val="000000"/>
                <w:sz w:val="19"/>
                <w:szCs w:val="19"/>
              </w:rPr>
              <w:t>Activity</w:t>
            </w:r>
          </w:p>
        </w:tc>
        <w:tc>
          <w:tcPr>
            <w:tcW w:w="1350" w:type="dxa"/>
            <w:tcBorders>
              <w:top w:val="single" w:sz="4" w:space="0" w:color="auto"/>
              <w:left w:val="nil"/>
              <w:bottom w:val="single" w:sz="4" w:space="0" w:color="auto"/>
              <w:right w:val="single" w:sz="4" w:space="0" w:color="auto"/>
            </w:tcBorders>
            <w:shd w:val="clear" w:color="000000" w:fill="8DB3E2"/>
            <w:vAlign w:val="center"/>
            <w:hideMark/>
          </w:tcPr>
          <w:p w:rsidR="001F60FD" w:rsidRPr="009C32AB" w:rsidP="00714A24" w14:paraId="47DB70E9" w14:textId="77777777">
            <w:pPr>
              <w:jc w:val="center"/>
              <w:rPr>
                <w:b/>
                <w:bCs/>
                <w:color w:val="000000"/>
                <w:sz w:val="19"/>
                <w:szCs w:val="19"/>
              </w:rPr>
            </w:pPr>
            <w:r w:rsidRPr="009C32AB">
              <w:rPr>
                <w:b/>
                <w:bCs/>
                <w:color w:val="000000"/>
                <w:sz w:val="19"/>
                <w:szCs w:val="19"/>
              </w:rPr>
              <w:t>N</w:t>
            </w:r>
            <w:r>
              <w:rPr>
                <w:b/>
                <w:bCs/>
                <w:color w:val="000000"/>
                <w:sz w:val="19"/>
                <w:szCs w:val="19"/>
              </w:rPr>
              <w:t xml:space="preserve">o. </w:t>
            </w:r>
            <w:r w:rsidRPr="009C32AB">
              <w:rPr>
                <w:b/>
                <w:bCs/>
                <w:color w:val="000000"/>
                <w:sz w:val="19"/>
                <w:szCs w:val="19"/>
              </w:rPr>
              <w:t>of Respondents (Note 1)</w:t>
            </w:r>
          </w:p>
        </w:tc>
        <w:tc>
          <w:tcPr>
            <w:tcW w:w="1350" w:type="dxa"/>
            <w:tcBorders>
              <w:top w:val="single" w:sz="4" w:space="0" w:color="auto"/>
              <w:left w:val="nil"/>
              <w:bottom w:val="single" w:sz="4" w:space="0" w:color="auto"/>
              <w:right w:val="single" w:sz="4" w:space="0" w:color="auto"/>
            </w:tcBorders>
            <w:shd w:val="clear" w:color="000000" w:fill="8DB3E2"/>
          </w:tcPr>
          <w:p w:rsidR="001F60FD" w:rsidP="008A24AB" w14:paraId="488776E2" w14:textId="77777777">
            <w:pPr>
              <w:jc w:val="center"/>
              <w:rPr>
                <w:b/>
                <w:bCs/>
                <w:color w:val="000000"/>
                <w:sz w:val="19"/>
                <w:szCs w:val="19"/>
              </w:rPr>
            </w:pPr>
          </w:p>
          <w:p w:rsidR="001F60FD" w:rsidRPr="009C32AB" w:rsidP="00714A24" w14:paraId="0FE88695" w14:textId="1D8A33A4">
            <w:pPr>
              <w:jc w:val="center"/>
              <w:rPr>
                <w:b/>
                <w:bCs/>
                <w:color w:val="000000"/>
                <w:sz w:val="19"/>
                <w:szCs w:val="19"/>
              </w:rPr>
            </w:pPr>
            <w:r>
              <w:rPr>
                <w:b/>
                <w:bCs/>
                <w:color w:val="000000"/>
                <w:sz w:val="19"/>
                <w:szCs w:val="19"/>
              </w:rPr>
              <w:t>No. of Responses per Respondent</w:t>
            </w:r>
            <w:r w:rsidR="00394372">
              <w:rPr>
                <w:b/>
                <w:bCs/>
                <w:color w:val="000000"/>
                <w:sz w:val="19"/>
                <w:szCs w:val="19"/>
              </w:rPr>
              <w:t>s</w:t>
            </w:r>
          </w:p>
        </w:tc>
        <w:tc>
          <w:tcPr>
            <w:tcW w:w="1170" w:type="dxa"/>
            <w:tcBorders>
              <w:top w:val="single" w:sz="4" w:space="0" w:color="auto"/>
              <w:left w:val="single" w:sz="4" w:space="0" w:color="auto"/>
              <w:bottom w:val="single" w:sz="4" w:space="0" w:color="auto"/>
              <w:right w:val="single" w:sz="4" w:space="0" w:color="auto"/>
            </w:tcBorders>
            <w:shd w:val="clear" w:color="000000" w:fill="8DB3E2"/>
            <w:vAlign w:val="center"/>
            <w:hideMark/>
          </w:tcPr>
          <w:p w:rsidR="001F60FD" w:rsidRPr="009C32AB" w:rsidP="008A24AB" w14:paraId="667FCABB" w14:textId="77777777">
            <w:pPr>
              <w:jc w:val="center"/>
              <w:rPr>
                <w:b/>
                <w:bCs/>
                <w:color w:val="000000"/>
                <w:sz w:val="19"/>
                <w:szCs w:val="19"/>
              </w:rPr>
            </w:pPr>
            <w:r w:rsidRPr="009C32AB">
              <w:rPr>
                <w:b/>
                <w:bCs/>
                <w:color w:val="000000"/>
                <w:sz w:val="19"/>
                <w:szCs w:val="19"/>
              </w:rPr>
              <w:t>Frequency</w:t>
            </w:r>
          </w:p>
        </w:tc>
        <w:tc>
          <w:tcPr>
            <w:tcW w:w="1080" w:type="dxa"/>
            <w:tcBorders>
              <w:top w:val="single" w:sz="4" w:space="0" w:color="auto"/>
              <w:left w:val="nil"/>
              <w:bottom w:val="single" w:sz="4" w:space="0" w:color="auto"/>
              <w:right w:val="single" w:sz="4" w:space="0" w:color="auto"/>
            </w:tcBorders>
            <w:shd w:val="clear" w:color="000000" w:fill="8DB3E2"/>
            <w:vAlign w:val="center"/>
            <w:hideMark/>
          </w:tcPr>
          <w:p w:rsidR="001F60FD" w:rsidRPr="009C32AB" w:rsidP="008F1EE9" w14:paraId="4F916883" w14:textId="77777777">
            <w:pPr>
              <w:jc w:val="center"/>
              <w:rPr>
                <w:b/>
                <w:bCs/>
                <w:color w:val="000000"/>
                <w:sz w:val="19"/>
                <w:szCs w:val="19"/>
              </w:rPr>
            </w:pPr>
            <w:r w:rsidRPr="009C32AB">
              <w:rPr>
                <w:b/>
                <w:bCs/>
                <w:color w:val="000000"/>
                <w:sz w:val="19"/>
                <w:szCs w:val="19"/>
              </w:rPr>
              <w:t>Total Estimated Annual Responses</w:t>
            </w:r>
          </w:p>
        </w:tc>
        <w:tc>
          <w:tcPr>
            <w:tcW w:w="1080" w:type="dxa"/>
            <w:tcBorders>
              <w:top w:val="single" w:sz="4" w:space="0" w:color="auto"/>
              <w:left w:val="nil"/>
              <w:bottom w:val="single" w:sz="4" w:space="0" w:color="auto"/>
              <w:right w:val="single" w:sz="4" w:space="0" w:color="auto"/>
            </w:tcBorders>
            <w:shd w:val="clear" w:color="000000" w:fill="8DB3E2"/>
            <w:vAlign w:val="center"/>
            <w:hideMark/>
          </w:tcPr>
          <w:p w:rsidR="001F60FD" w:rsidRPr="009C32AB" w:rsidP="008F1EE9" w14:paraId="186337BE" w14:textId="77777777">
            <w:pPr>
              <w:jc w:val="center"/>
              <w:rPr>
                <w:b/>
                <w:bCs/>
                <w:color w:val="000000"/>
                <w:sz w:val="19"/>
                <w:szCs w:val="19"/>
              </w:rPr>
            </w:pPr>
            <w:r w:rsidRPr="009C32AB">
              <w:rPr>
                <w:b/>
                <w:bCs/>
                <w:color w:val="000000"/>
                <w:sz w:val="19"/>
                <w:szCs w:val="19"/>
              </w:rPr>
              <w:t>Time Per Response (Hours)</w:t>
            </w:r>
          </w:p>
        </w:tc>
        <w:tc>
          <w:tcPr>
            <w:tcW w:w="900" w:type="dxa"/>
            <w:tcBorders>
              <w:top w:val="single" w:sz="4" w:space="0" w:color="auto"/>
              <w:left w:val="nil"/>
              <w:bottom w:val="single" w:sz="4" w:space="0" w:color="auto"/>
              <w:right w:val="single" w:sz="4" w:space="0" w:color="auto"/>
            </w:tcBorders>
            <w:shd w:val="clear" w:color="000000" w:fill="8DB3E2"/>
            <w:vAlign w:val="center"/>
            <w:hideMark/>
          </w:tcPr>
          <w:p w:rsidR="001F60FD" w:rsidRPr="009C32AB" w:rsidP="008F1EE9" w14:paraId="315E38CF" w14:textId="77777777">
            <w:pPr>
              <w:jc w:val="center"/>
              <w:rPr>
                <w:b/>
                <w:bCs/>
                <w:color w:val="000000"/>
                <w:sz w:val="19"/>
                <w:szCs w:val="19"/>
              </w:rPr>
            </w:pPr>
            <w:r w:rsidRPr="009C32AB">
              <w:rPr>
                <w:b/>
                <w:bCs/>
                <w:color w:val="000000"/>
                <w:sz w:val="19"/>
                <w:szCs w:val="19"/>
              </w:rPr>
              <w:t>Total Annual Burden (Hours)</w:t>
            </w:r>
          </w:p>
        </w:tc>
        <w:tc>
          <w:tcPr>
            <w:tcW w:w="990" w:type="dxa"/>
            <w:tcBorders>
              <w:top w:val="single" w:sz="4" w:space="0" w:color="auto"/>
              <w:left w:val="nil"/>
              <w:bottom w:val="single" w:sz="4" w:space="0" w:color="auto"/>
              <w:right w:val="single" w:sz="4" w:space="0" w:color="auto"/>
            </w:tcBorders>
            <w:shd w:val="clear" w:color="000000" w:fill="8DB3E2"/>
            <w:vAlign w:val="center"/>
            <w:hideMark/>
          </w:tcPr>
          <w:p w:rsidR="001F60FD" w:rsidRPr="009C32AB" w:rsidP="008F1EE9" w14:paraId="06B62D4D" w14:textId="77777777">
            <w:pPr>
              <w:jc w:val="center"/>
              <w:rPr>
                <w:b/>
                <w:bCs/>
                <w:color w:val="000000"/>
                <w:sz w:val="19"/>
                <w:szCs w:val="19"/>
              </w:rPr>
            </w:pPr>
            <w:r w:rsidRPr="009C32AB">
              <w:rPr>
                <w:b/>
                <w:bCs/>
                <w:color w:val="000000"/>
                <w:sz w:val="19"/>
                <w:szCs w:val="19"/>
              </w:rPr>
              <w:t>Hourly Rate*</w:t>
            </w:r>
          </w:p>
        </w:tc>
        <w:tc>
          <w:tcPr>
            <w:tcW w:w="1530" w:type="dxa"/>
            <w:tcBorders>
              <w:top w:val="single" w:sz="4" w:space="0" w:color="auto"/>
              <w:left w:val="nil"/>
              <w:bottom w:val="single" w:sz="4" w:space="0" w:color="auto"/>
              <w:right w:val="single" w:sz="4" w:space="0" w:color="auto"/>
            </w:tcBorders>
            <w:shd w:val="clear" w:color="000000" w:fill="8DB3E2"/>
            <w:vAlign w:val="center"/>
            <w:hideMark/>
          </w:tcPr>
          <w:p w:rsidR="001F60FD" w:rsidRPr="009C32AB" w:rsidP="007D0900" w14:paraId="15F49D1F" w14:textId="77777777">
            <w:pPr>
              <w:jc w:val="center"/>
              <w:rPr>
                <w:b/>
                <w:bCs/>
                <w:color w:val="000000"/>
                <w:sz w:val="19"/>
                <w:szCs w:val="19"/>
              </w:rPr>
            </w:pPr>
            <w:r w:rsidRPr="009C32AB">
              <w:rPr>
                <w:b/>
                <w:bCs/>
                <w:color w:val="000000"/>
                <w:sz w:val="19"/>
                <w:szCs w:val="19"/>
              </w:rPr>
              <w:t>Monetary Value of Respondent Time</w:t>
            </w:r>
          </w:p>
        </w:tc>
      </w:tr>
      <w:tr w14:paraId="605BFF13" w14:textId="77777777" w:rsidTr="000B14F9">
        <w:tblPrEx>
          <w:tblW w:w="10800" w:type="dxa"/>
          <w:tblInd w:w="-635" w:type="dxa"/>
          <w:tblLayout w:type="fixed"/>
          <w:tblLook w:val="04A0"/>
        </w:tblPrEx>
        <w:trPr>
          <w:trHeight w:val="1530"/>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1F60FD" w:rsidRPr="009C32AB" w:rsidP="00C710A9" w14:paraId="2969BFE0" w14:textId="781A0A37">
            <w:pPr>
              <w:jc w:val="center"/>
              <w:rPr>
                <w:color w:val="000000"/>
                <w:sz w:val="20"/>
                <w:szCs w:val="20"/>
              </w:rPr>
            </w:pPr>
            <w:r w:rsidRPr="009C32AB">
              <w:rPr>
                <w:color w:val="000000"/>
                <w:sz w:val="20"/>
                <w:szCs w:val="20"/>
              </w:rPr>
              <w:t xml:space="preserve">Participant Customer Satisfaction – ETA-9124A </w:t>
            </w:r>
            <w:r w:rsidRPr="009C32AB">
              <w:rPr>
                <w:i/>
                <w:iCs/>
                <w:color w:val="000000"/>
                <w:sz w:val="20"/>
                <w:szCs w:val="20"/>
              </w:rPr>
              <w:t xml:space="preserve">(Note </w:t>
            </w:r>
            <w:r w:rsidR="000F1F58">
              <w:rPr>
                <w:i/>
                <w:iCs/>
                <w:color w:val="000000"/>
                <w:sz w:val="20"/>
                <w:szCs w:val="20"/>
              </w:rPr>
              <w:t>1</w:t>
            </w:r>
            <w:r w:rsidRPr="009C32AB">
              <w:rPr>
                <w:i/>
                <w:iCs/>
                <w:color w:val="000000"/>
                <w:sz w:val="20"/>
                <w:szCs w:val="20"/>
              </w:rPr>
              <w:t>)</w:t>
            </w:r>
          </w:p>
        </w:tc>
        <w:tc>
          <w:tcPr>
            <w:tcW w:w="1350" w:type="dxa"/>
            <w:tcBorders>
              <w:top w:val="nil"/>
              <w:left w:val="nil"/>
              <w:bottom w:val="single" w:sz="4" w:space="0" w:color="auto"/>
              <w:right w:val="single" w:sz="4" w:space="0" w:color="auto"/>
            </w:tcBorders>
            <w:shd w:val="clear" w:color="auto" w:fill="auto"/>
            <w:vAlign w:val="center"/>
            <w:hideMark/>
          </w:tcPr>
          <w:p w:rsidR="001F60FD" w:rsidRPr="000B31C1" w:rsidP="00C710A9" w14:paraId="58F2BA6F" w14:textId="3C13775B">
            <w:pPr>
              <w:jc w:val="center"/>
              <w:rPr>
                <w:b/>
                <w:bCs/>
                <w:color w:val="000000"/>
                <w:sz w:val="20"/>
                <w:szCs w:val="20"/>
              </w:rPr>
            </w:pPr>
            <w:r>
              <w:rPr>
                <w:b/>
                <w:bCs/>
                <w:color w:val="000000"/>
                <w:sz w:val="20"/>
                <w:szCs w:val="20"/>
              </w:rPr>
              <w:t>8,712</w:t>
            </w:r>
          </w:p>
        </w:tc>
        <w:tc>
          <w:tcPr>
            <w:tcW w:w="1350" w:type="dxa"/>
            <w:tcBorders>
              <w:top w:val="single" w:sz="4" w:space="0" w:color="auto"/>
              <w:left w:val="nil"/>
              <w:bottom w:val="single" w:sz="4" w:space="0" w:color="auto"/>
              <w:right w:val="single" w:sz="4" w:space="0" w:color="auto"/>
            </w:tcBorders>
            <w:shd w:val="clear" w:color="auto" w:fill="auto"/>
          </w:tcPr>
          <w:p w:rsidR="001F60FD" w:rsidP="008A24AB" w14:paraId="72E707CB" w14:textId="77777777">
            <w:pPr>
              <w:jc w:val="center"/>
              <w:rPr>
                <w:b/>
                <w:bCs/>
                <w:color w:val="000000"/>
                <w:sz w:val="20"/>
                <w:szCs w:val="20"/>
              </w:rPr>
            </w:pPr>
          </w:p>
          <w:p w:rsidR="00E20CDB" w:rsidP="008A24AB" w14:paraId="2422DDED" w14:textId="77777777">
            <w:pPr>
              <w:jc w:val="center"/>
              <w:rPr>
                <w:b/>
                <w:bCs/>
                <w:color w:val="000000"/>
                <w:sz w:val="20"/>
                <w:szCs w:val="20"/>
              </w:rPr>
            </w:pPr>
          </w:p>
          <w:p w:rsidR="00E20CDB" w:rsidP="008A24AB" w14:paraId="68A88537" w14:textId="77777777">
            <w:pPr>
              <w:jc w:val="center"/>
              <w:rPr>
                <w:b/>
                <w:bCs/>
                <w:color w:val="000000"/>
                <w:sz w:val="20"/>
                <w:szCs w:val="20"/>
              </w:rPr>
            </w:pPr>
          </w:p>
          <w:p w:rsidR="00E20CDB" w:rsidRPr="009C32AB" w:rsidP="008A24AB" w14:paraId="240B910F" w14:textId="77777777">
            <w:pPr>
              <w:jc w:val="center"/>
              <w:rPr>
                <w:b/>
                <w:bCs/>
                <w:color w:val="000000"/>
                <w:sz w:val="20"/>
                <w:szCs w:val="20"/>
              </w:rPr>
            </w:pPr>
            <w:r>
              <w:rPr>
                <w:b/>
                <w:bCs/>
                <w:color w:val="000000"/>
                <w:sz w:val="20"/>
                <w:szCs w:val="20"/>
              </w:rPr>
              <w:t>1</w:t>
            </w:r>
          </w:p>
        </w:tc>
        <w:tc>
          <w:tcPr>
            <w:tcW w:w="1170" w:type="dxa"/>
            <w:tcBorders>
              <w:top w:val="nil"/>
              <w:left w:val="single" w:sz="4" w:space="0" w:color="auto"/>
              <w:bottom w:val="single" w:sz="4" w:space="0" w:color="auto"/>
              <w:right w:val="single" w:sz="4" w:space="0" w:color="auto"/>
            </w:tcBorders>
            <w:shd w:val="clear" w:color="auto" w:fill="auto"/>
            <w:vAlign w:val="center"/>
            <w:hideMark/>
          </w:tcPr>
          <w:p w:rsidR="001F60FD" w:rsidRPr="009C32AB" w:rsidP="008A24AB" w14:paraId="6AC8AC83" w14:textId="77777777">
            <w:pPr>
              <w:jc w:val="center"/>
              <w:rPr>
                <w:b/>
                <w:bCs/>
                <w:color w:val="000000"/>
                <w:sz w:val="20"/>
                <w:szCs w:val="20"/>
              </w:rPr>
            </w:pPr>
            <w:r w:rsidRPr="009C32AB">
              <w:rPr>
                <w:b/>
                <w:bCs/>
                <w:color w:val="000000"/>
                <w:sz w:val="20"/>
                <w:szCs w:val="20"/>
              </w:rPr>
              <w:t>Annually</w:t>
            </w:r>
          </w:p>
        </w:tc>
        <w:tc>
          <w:tcPr>
            <w:tcW w:w="1080" w:type="dxa"/>
            <w:tcBorders>
              <w:top w:val="nil"/>
              <w:left w:val="nil"/>
              <w:bottom w:val="single" w:sz="4" w:space="0" w:color="auto"/>
              <w:right w:val="single" w:sz="4" w:space="0" w:color="auto"/>
            </w:tcBorders>
            <w:shd w:val="clear" w:color="auto" w:fill="auto"/>
            <w:vAlign w:val="center"/>
            <w:hideMark/>
          </w:tcPr>
          <w:p w:rsidR="001F60FD" w:rsidRPr="000B31C1" w:rsidP="008F1EE9" w14:paraId="2F8F030B" w14:textId="44222BDD">
            <w:pPr>
              <w:jc w:val="center"/>
              <w:rPr>
                <w:b/>
                <w:bCs/>
                <w:color w:val="000000"/>
                <w:sz w:val="20"/>
                <w:szCs w:val="20"/>
              </w:rPr>
            </w:pPr>
            <w:r>
              <w:rPr>
                <w:b/>
                <w:bCs/>
                <w:color w:val="000000"/>
                <w:sz w:val="20"/>
                <w:szCs w:val="20"/>
              </w:rPr>
              <w:t>8712</w:t>
            </w:r>
          </w:p>
        </w:tc>
        <w:tc>
          <w:tcPr>
            <w:tcW w:w="1080" w:type="dxa"/>
            <w:tcBorders>
              <w:top w:val="nil"/>
              <w:left w:val="nil"/>
              <w:bottom w:val="single" w:sz="4" w:space="0" w:color="auto"/>
              <w:right w:val="single" w:sz="4" w:space="0" w:color="auto"/>
            </w:tcBorders>
            <w:shd w:val="clear" w:color="auto" w:fill="auto"/>
            <w:vAlign w:val="center"/>
            <w:hideMark/>
          </w:tcPr>
          <w:p w:rsidR="001F60FD" w:rsidRPr="009C32AB" w:rsidP="008F1EE9" w14:paraId="1C7494BD" w14:textId="77777777">
            <w:pPr>
              <w:jc w:val="center"/>
              <w:rPr>
                <w:b/>
                <w:bCs/>
                <w:color w:val="000000"/>
                <w:sz w:val="20"/>
                <w:szCs w:val="20"/>
              </w:rPr>
            </w:pPr>
            <w:r w:rsidRPr="009C32AB">
              <w:rPr>
                <w:b/>
                <w:bCs/>
                <w:color w:val="000000"/>
                <w:sz w:val="20"/>
                <w:szCs w:val="20"/>
              </w:rPr>
              <w:t>0.16</w:t>
            </w:r>
          </w:p>
        </w:tc>
        <w:tc>
          <w:tcPr>
            <w:tcW w:w="900" w:type="dxa"/>
            <w:tcBorders>
              <w:top w:val="nil"/>
              <w:left w:val="nil"/>
              <w:bottom w:val="single" w:sz="4" w:space="0" w:color="auto"/>
              <w:right w:val="single" w:sz="4" w:space="0" w:color="auto"/>
            </w:tcBorders>
            <w:shd w:val="clear" w:color="auto" w:fill="auto"/>
            <w:vAlign w:val="center"/>
            <w:hideMark/>
          </w:tcPr>
          <w:p w:rsidR="001F60FD" w:rsidRPr="000B31C1" w:rsidP="008F1EE9" w14:paraId="3F7AE509" w14:textId="622AA30E">
            <w:pPr>
              <w:jc w:val="center"/>
              <w:rPr>
                <w:b/>
                <w:bCs/>
                <w:color w:val="000000"/>
                <w:sz w:val="20"/>
                <w:szCs w:val="20"/>
              </w:rPr>
            </w:pPr>
            <w:r>
              <w:rPr>
                <w:b/>
                <w:bCs/>
                <w:color w:val="000000"/>
                <w:sz w:val="20"/>
                <w:szCs w:val="20"/>
              </w:rPr>
              <w:t>1394</w:t>
            </w:r>
          </w:p>
        </w:tc>
        <w:tc>
          <w:tcPr>
            <w:tcW w:w="990" w:type="dxa"/>
            <w:tcBorders>
              <w:top w:val="nil"/>
              <w:left w:val="nil"/>
              <w:bottom w:val="single" w:sz="4" w:space="0" w:color="auto"/>
              <w:right w:val="single" w:sz="4" w:space="0" w:color="auto"/>
            </w:tcBorders>
            <w:shd w:val="clear" w:color="auto" w:fill="auto"/>
            <w:vAlign w:val="center"/>
            <w:hideMark/>
          </w:tcPr>
          <w:p w:rsidR="00BF7F12" w:rsidRPr="00714A24" w:rsidP="00B5774C" w14:paraId="68B163F5" w14:textId="77777777">
            <w:pPr>
              <w:jc w:val="center"/>
              <w:rPr>
                <w:b/>
                <w:bCs/>
                <w:i/>
                <w:color w:val="000000"/>
                <w:sz w:val="20"/>
                <w:szCs w:val="20"/>
              </w:rPr>
            </w:pPr>
            <w:r w:rsidRPr="009C32AB">
              <w:rPr>
                <w:b/>
                <w:bCs/>
                <w:color w:val="000000"/>
                <w:sz w:val="20"/>
                <w:szCs w:val="20"/>
              </w:rPr>
              <w:t>$</w:t>
            </w:r>
            <w:r w:rsidR="003F2F28">
              <w:rPr>
                <w:b/>
                <w:bCs/>
                <w:color w:val="000000"/>
                <w:sz w:val="20"/>
                <w:szCs w:val="20"/>
              </w:rPr>
              <w:t>9.06</w:t>
            </w:r>
          </w:p>
        </w:tc>
        <w:tc>
          <w:tcPr>
            <w:tcW w:w="1530" w:type="dxa"/>
            <w:tcBorders>
              <w:top w:val="nil"/>
              <w:left w:val="nil"/>
              <w:bottom w:val="single" w:sz="4" w:space="0" w:color="auto"/>
              <w:right w:val="single" w:sz="4" w:space="0" w:color="auto"/>
            </w:tcBorders>
            <w:shd w:val="clear" w:color="auto" w:fill="auto"/>
            <w:vAlign w:val="center"/>
            <w:hideMark/>
          </w:tcPr>
          <w:p w:rsidR="001F60FD" w:rsidRPr="000B31C1" w:rsidP="003F2F28" w14:paraId="78549819" w14:textId="50FA1C31">
            <w:pPr>
              <w:jc w:val="center"/>
              <w:rPr>
                <w:b/>
                <w:bCs/>
                <w:color w:val="000000"/>
                <w:sz w:val="20"/>
                <w:szCs w:val="20"/>
              </w:rPr>
            </w:pPr>
            <w:r w:rsidRPr="009C32AB">
              <w:rPr>
                <w:b/>
                <w:bCs/>
                <w:color w:val="000000"/>
                <w:sz w:val="20"/>
                <w:szCs w:val="20"/>
              </w:rPr>
              <w:t>$</w:t>
            </w:r>
            <w:r w:rsidR="00141F20">
              <w:rPr>
                <w:b/>
                <w:bCs/>
                <w:color w:val="000000"/>
                <w:sz w:val="20"/>
                <w:szCs w:val="20"/>
              </w:rPr>
              <w:t>12,629.64</w:t>
            </w:r>
          </w:p>
        </w:tc>
      </w:tr>
      <w:tr w14:paraId="12BEE05D" w14:textId="77777777" w:rsidTr="000B14F9">
        <w:tblPrEx>
          <w:tblW w:w="10800" w:type="dxa"/>
          <w:tblInd w:w="-635" w:type="dxa"/>
          <w:tblLayout w:type="fixed"/>
          <w:tblLook w:val="04A0"/>
        </w:tblPrEx>
        <w:trPr>
          <w:trHeight w:val="1785"/>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1F60FD" w:rsidRPr="009C32AB" w:rsidP="00C710A9" w14:paraId="44556FD1" w14:textId="1A06DF49">
            <w:pPr>
              <w:jc w:val="center"/>
              <w:rPr>
                <w:color w:val="000000"/>
                <w:sz w:val="20"/>
                <w:szCs w:val="20"/>
              </w:rPr>
            </w:pPr>
            <w:r w:rsidRPr="009C32AB">
              <w:rPr>
                <w:color w:val="000000"/>
                <w:sz w:val="20"/>
                <w:szCs w:val="20"/>
              </w:rPr>
              <w:t xml:space="preserve">Host Agency Customer Satisfaction – ETA-9124B </w:t>
            </w:r>
            <w:r w:rsidRPr="009C32AB">
              <w:rPr>
                <w:i/>
                <w:iCs/>
                <w:color w:val="000000"/>
                <w:sz w:val="20"/>
                <w:szCs w:val="20"/>
              </w:rPr>
              <w:t xml:space="preserve">(Note </w:t>
            </w:r>
            <w:r w:rsidR="000F1F58">
              <w:rPr>
                <w:i/>
                <w:iCs/>
                <w:color w:val="000000"/>
                <w:sz w:val="20"/>
                <w:szCs w:val="20"/>
              </w:rPr>
              <w:t>1</w:t>
            </w:r>
            <w:r w:rsidRPr="009C32AB">
              <w:rPr>
                <w:i/>
                <w:iCs/>
                <w:color w:val="000000"/>
                <w:sz w:val="20"/>
                <w:szCs w:val="20"/>
              </w:rPr>
              <w:t>)</w:t>
            </w:r>
          </w:p>
        </w:tc>
        <w:tc>
          <w:tcPr>
            <w:tcW w:w="1350" w:type="dxa"/>
            <w:tcBorders>
              <w:top w:val="nil"/>
              <w:left w:val="nil"/>
              <w:bottom w:val="single" w:sz="4" w:space="0" w:color="auto"/>
              <w:right w:val="single" w:sz="4" w:space="0" w:color="auto"/>
            </w:tcBorders>
            <w:shd w:val="clear" w:color="auto" w:fill="auto"/>
            <w:vAlign w:val="center"/>
            <w:hideMark/>
          </w:tcPr>
          <w:p w:rsidR="001F60FD" w:rsidRPr="000B31C1" w:rsidP="00C710A9" w14:paraId="1CAF7EB1" w14:textId="2E4B99AA">
            <w:pPr>
              <w:jc w:val="center"/>
              <w:rPr>
                <w:b/>
                <w:bCs/>
                <w:color w:val="000000"/>
                <w:sz w:val="20"/>
                <w:szCs w:val="20"/>
              </w:rPr>
            </w:pPr>
            <w:r>
              <w:rPr>
                <w:b/>
                <w:bCs/>
                <w:color w:val="000000"/>
                <w:sz w:val="20"/>
                <w:szCs w:val="20"/>
              </w:rPr>
              <w:t>4,645</w:t>
            </w:r>
          </w:p>
        </w:tc>
        <w:tc>
          <w:tcPr>
            <w:tcW w:w="1350" w:type="dxa"/>
            <w:tcBorders>
              <w:top w:val="single" w:sz="4" w:space="0" w:color="auto"/>
              <w:left w:val="nil"/>
              <w:bottom w:val="single" w:sz="4" w:space="0" w:color="auto"/>
              <w:right w:val="single" w:sz="4" w:space="0" w:color="auto"/>
            </w:tcBorders>
            <w:shd w:val="clear" w:color="auto" w:fill="auto"/>
          </w:tcPr>
          <w:p w:rsidR="001F60FD" w:rsidP="008A24AB" w14:paraId="139C1702" w14:textId="77777777">
            <w:pPr>
              <w:jc w:val="center"/>
              <w:rPr>
                <w:b/>
                <w:bCs/>
                <w:color w:val="000000"/>
                <w:sz w:val="20"/>
                <w:szCs w:val="20"/>
              </w:rPr>
            </w:pPr>
          </w:p>
          <w:p w:rsidR="00E20CDB" w:rsidP="008A24AB" w14:paraId="662B5EDF" w14:textId="77777777">
            <w:pPr>
              <w:jc w:val="center"/>
              <w:rPr>
                <w:b/>
                <w:bCs/>
                <w:color w:val="000000"/>
                <w:sz w:val="20"/>
                <w:szCs w:val="20"/>
              </w:rPr>
            </w:pPr>
          </w:p>
          <w:p w:rsidR="00E20CDB" w:rsidP="008A24AB" w14:paraId="28E3853A" w14:textId="77777777">
            <w:pPr>
              <w:jc w:val="center"/>
              <w:rPr>
                <w:b/>
                <w:bCs/>
                <w:color w:val="000000"/>
                <w:sz w:val="20"/>
                <w:szCs w:val="20"/>
              </w:rPr>
            </w:pPr>
          </w:p>
          <w:p w:rsidR="00E20CDB" w:rsidRPr="009C32AB" w:rsidP="008A24AB" w14:paraId="3B7AD158" w14:textId="77777777">
            <w:pPr>
              <w:jc w:val="center"/>
              <w:rPr>
                <w:b/>
                <w:bCs/>
                <w:color w:val="000000"/>
                <w:sz w:val="20"/>
                <w:szCs w:val="20"/>
              </w:rPr>
            </w:pPr>
            <w:r>
              <w:rPr>
                <w:b/>
                <w:bCs/>
                <w:color w:val="000000"/>
                <w:sz w:val="20"/>
                <w:szCs w:val="20"/>
              </w:rPr>
              <w:t>1</w:t>
            </w:r>
          </w:p>
        </w:tc>
        <w:tc>
          <w:tcPr>
            <w:tcW w:w="1170" w:type="dxa"/>
            <w:tcBorders>
              <w:top w:val="nil"/>
              <w:left w:val="single" w:sz="4" w:space="0" w:color="auto"/>
              <w:bottom w:val="single" w:sz="4" w:space="0" w:color="auto"/>
              <w:right w:val="single" w:sz="4" w:space="0" w:color="auto"/>
            </w:tcBorders>
            <w:shd w:val="clear" w:color="auto" w:fill="auto"/>
            <w:vAlign w:val="center"/>
            <w:hideMark/>
          </w:tcPr>
          <w:p w:rsidR="001F60FD" w:rsidRPr="009C32AB" w:rsidP="008A24AB" w14:paraId="71BDFD8C" w14:textId="77777777">
            <w:pPr>
              <w:jc w:val="center"/>
              <w:rPr>
                <w:b/>
                <w:bCs/>
                <w:color w:val="000000"/>
                <w:sz w:val="20"/>
                <w:szCs w:val="20"/>
              </w:rPr>
            </w:pPr>
            <w:r w:rsidRPr="009C32AB">
              <w:rPr>
                <w:b/>
                <w:bCs/>
                <w:color w:val="000000"/>
                <w:sz w:val="20"/>
                <w:szCs w:val="20"/>
              </w:rPr>
              <w:t>Annually</w:t>
            </w:r>
          </w:p>
        </w:tc>
        <w:tc>
          <w:tcPr>
            <w:tcW w:w="1080" w:type="dxa"/>
            <w:tcBorders>
              <w:top w:val="nil"/>
              <w:left w:val="nil"/>
              <w:bottom w:val="single" w:sz="4" w:space="0" w:color="auto"/>
              <w:right w:val="single" w:sz="4" w:space="0" w:color="auto"/>
            </w:tcBorders>
            <w:shd w:val="clear" w:color="auto" w:fill="auto"/>
            <w:vAlign w:val="center"/>
            <w:hideMark/>
          </w:tcPr>
          <w:p w:rsidR="001F60FD" w:rsidRPr="000B31C1" w:rsidP="008F1EE9" w14:paraId="20B4E93C" w14:textId="223D0877">
            <w:pPr>
              <w:jc w:val="center"/>
              <w:rPr>
                <w:b/>
                <w:bCs/>
                <w:color w:val="000000"/>
                <w:sz w:val="20"/>
                <w:szCs w:val="20"/>
              </w:rPr>
            </w:pPr>
            <w:r>
              <w:rPr>
                <w:b/>
                <w:bCs/>
                <w:color w:val="000000"/>
                <w:sz w:val="20"/>
                <w:szCs w:val="20"/>
              </w:rPr>
              <w:t>4645</w:t>
            </w:r>
          </w:p>
        </w:tc>
        <w:tc>
          <w:tcPr>
            <w:tcW w:w="1080" w:type="dxa"/>
            <w:tcBorders>
              <w:top w:val="nil"/>
              <w:left w:val="nil"/>
              <w:bottom w:val="single" w:sz="4" w:space="0" w:color="auto"/>
              <w:right w:val="single" w:sz="4" w:space="0" w:color="auto"/>
            </w:tcBorders>
            <w:shd w:val="clear" w:color="auto" w:fill="auto"/>
            <w:vAlign w:val="center"/>
            <w:hideMark/>
          </w:tcPr>
          <w:p w:rsidR="001F60FD" w:rsidRPr="009C32AB" w:rsidP="008F1EE9" w14:paraId="5764628F" w14:textId="1A7A7D99">
            <w:pPr>
              <w:jc w:val="center"/>
              <w:rPr>
                <w:b/>
                <w:bCs/>
                <w:color w:val="000000"/>
                <w:sz w:val="20"/>
                <w:szCs w:val="20"/>
              </w:rPr>
            </w:pPr>
            <w:r w:rsidRPr="009C32AB">
              <w:rPr>
                <w:b/>
                <w:bCs/>
                <w:color w:val="000000"/>
                <w:sz w:val="20"/>
                <w:szCs w:val="20"/>
              </w:rPr>
              <w:t>0.1</w:t>
            </w:r>
            <w:r w:rsidR="007A27E7">
              <w:rPr>
                <w:b/>
                <w:bCs/>
                <w:color w:val="000000"/>
                <w:sz w:val="20"/>
                <w:szCs w:val="20"/>
              </w:rPr>
              <w:t>3</w:t>
            </w:r>
          </w:p>
        </w:tc>
        <w:tc>
          <w:tcPr>
            <w:tcW w:w="900" w:type="dxa"/>
            <w:tcBorders>
              <w:top w:val="nil"/>
              <w:left w:val="nil"/>
              <w:bottom w:val="single" w:sz="4" w:space="0" w:color="auto"/>
              <w:right w:val="single" w:sz="4" w:space="0" w:color="auto"/>
            </w:tcBorders>
            <w:shd w:val="clear" w:color="auto" w:fill="auto"/>
            <w:vAlign w:val="center"/>
            <w:hideMark/>
          </w:tcPr>
          <w:p w:rsidR="001F60FD" w:rsidRPr="000B31C1" w:rsidP="008F1EE9" w14:paraId="4125F7E4" w14:textId="79D93A02">
            <w:pPr>
              <w:jc w:val="center"/>
              <w:rPr>
                <w:b/>
                <w:bCs/>
                <w:color w:val="000000"/>
                <w:sz w:val="20"/>
                <w:szCs w:val="20"/>
              </w:rPr>
            </w:pPr>
            <w:r>
              <w:rPr>
                <w:b/>
                <w:bCs/>
                <w:color w:val="000000"/>
                <w:sz w:val="20"/>
                <w:szCs w:val="20"/>
              </w:rPr>
              <w:t>60</w:t>
            </w:r>
            <w:r w:rsidR="00845B2F">
              <w:rPr>
                <w:b/>
                <w:bCs/>
                <w:color w:val="000000"/>
                <w:sz w:val="20"/>
                <w:szCs w:val="20"/>
              </w:rPr>
              <w:t>4</w:t>
            </w:r>
          </w:p>
        </w:tc>
        <w:tc>
          <w:tcPr>
            <w:tcW w:w="990" w:type="dxa"/>
            <w:tcBorders>
              <w:top w:val="nil"/>
              <w:left w:val="nil"/>
              <w:bottom w:val="single" w:sz="4" w:space="0" w:color="auto"/>
              <w:right w:val="single" w:sz="4" w:space="0" w:color="auto"/>
            </w:tcBorders>
            <w:shd w:val="clear" w:color="auto" w:fill="auto"/>
            <w:vAlign w:val="center"/>
            <w:hideMark/>
          </w:tcPr>
          <w:p w:rsidR="001F60FD" w:rsidRPr="009C32AB" w:rsidP="00B5774C" w14:paraId="68A3CDE7" w14:textId="77777777">
            <w:pPr>
              <w:jc w:val="center"/>
              <w:rPr>
                <w:b/>
                <w:bCs/>
                <w:color w:val="000000"/>
                <w:sz w:val="20"/>
                <w:szCs w:val="20"/>
              </w:rPr>
            </w:pPr>
            <w:r w:rsidRPr="009C32AB">
              <w:rPr>
                <w:b/>
                <w:bCs/>
                <w:color w:val="000000"/>
                <w:sz w:val="20"/>
                <w:szCs w:val="20"/>
              </w:rPr>
              <w:t>$</w:t>
            </w:r>
            <w:r w:rsidR="00B5774C">
              <w:rPr>
                <w:b/>
                <w:bCs/>
                <w:color w:val="000000"/>
                <w:sz w:val="20"/>
                <w:szCs w:val="20"/>
              </w:rPr>
              <w:t>24.15</w:t>
            </w:r>
            <w:r w:rsidRPr="009C32AB">
              <w:rPr>
                <w:b/>
                <w:bCs/>
                <w:color w:val="000000"/>
                <w:sz w:val="20"/>
                <w:szCs w:val="20"/>
              </w:rPr>
              <w:t xml:space="preserve"> </w:t>
            </w:r>
          </w:p>
        </w:tc>
        <w:tc>
          <w:tcPr>
            <w:tcW w:w="1530" w:type="dxa"/>
            <w:tcBorders>
              <w:top w:val="nil"/>
              <w:left w:val="nil"/>
              <w:bottom w:val="single" w:sz="4" w:space="0" w:color="auto"/>
              <w:right w:val="single" w:sz="4" w:space="0" w:color="auto"/>
            </w:tcBorders>
            <w:shd w:val="clear" w:color="auto" w:fill="auto"/>
            <w:vAlign w:val="center"/>
            <w:hideMark/>
          </w:tcPr>
          <w:p w:rsidR="001F60FD" w:rsidRPr="000B31C1" w:rsidP="00CD4D30" w14:paraId="6F1EFC38" w14:textId="3AECB3EE">
            <w:pPr>
              <w:jc w:val="center"/>
              <w:rPr>
                <w:b/>
                <w:bCs/>
                <w:color w:val="000000"/>
                <w:sz w:val="20"/>
                <w:szCs w:val="20"/>
              </w:rPr>
            </w:pPr>
            <w:r w:rsidRPr="009C32AB">
              <w:rPr>
                <w:b/>
                <w:bCs/>
                <w:color w:val="000000"/>
                <w:sz w:val="20"/>
                <w:szCs w:val="20"/>
              </w:rPr>
              <w:t>$</w:t>
            </w:r>
            <w:r w:rsidR="00E840DA">
              <w:rPr>
                <w:b/>
                <w:bCs/>
                <w:color w:val="000000"/>
                <w:sz w:val="20"/>
                <w:szCs w:val="20"/>
              </w:rPr>
              <w:t>14,58</w:t>
            </w:r>
            <w:r w:rsidR="00845B2F">
              <w:rPr>
                <w:b/>
                <w:bCs/>
                <w:color w:val="000000"/>
                <w:sz w:val="20"/>
                <w:szCs w:val="20"/>
              </w:rPr>
              <w:t>6</w:t>
            </w:r>
            <w:r w:rsidR="00E840DA">
              <w:rPr>
                <w:b/>
                <w:bCs/>
                <w:color w:val="000000"/>
                <w:sz w:val="20"/>
                <w:szCs w:val="20"/>
              </w:rPr>
              <w:t>.</w:t>
            </w:r>
            <w:r w:rsidR="00845B2F">
              <w:rPr>
                <w:b/>
                <w:bCs/>
                <w:color w:val="000000"/>
                <w:sz w:val="20"/>
                <w:szCs w:val="20"/>
              </w:rPr>
              <w:t>60</w:t>
            </w:r>
          </w:p>
        </w:tc>
      </w:tr>
      <w:tr w14:paraId="5152E93F" w14:textId="77777777" w:rsidTr="000B14F9">
        <w:tblPrEx>
          <w:tblW w:w="10800" w:type="dxa"/>
          <w:tblInd w:w="-635" w:type="dxa"/>
          <w:tblLayout w:type="fixed"/>
          <w:tblLook w:val="04A0"/>
        </w:tblPrEx>
        <w:trPr>
          <w:trHeight w:val="1530"/>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1F60FD" w:rsidRPr="009C32AB" w:rsidP="00C710A9" w14:paraId="3FB2188A" w14:textId="14B0BE60">
            <w:pPr>
              <w:jc w:val="center"/>
              <w:rPr>
                <w:color w:val="000000"/>
                <w:sz w:val="20"/>
                <w:szCs w:val="20"/>
              </w:rPr>
            </w:pPr>
            <w:r w:rsidRPr="009C32AB">
              <w:rPr>
                <w:color w:val="000000"/>
                <w:sz w:val="20"/>
                <w:szCs w:val="20"/>
              </w:rPr>
              <w:t>Employer Customer Satisfaction – ETA-9124C</w:t>
            </w:r>
            <w:r w:rsidR="00F94DDF">
              <w:rPr>
                <w:color w:val="000000"/>
                <w:sz w:val="20"/>
                <w:szCs w:val="20"/>
              </w:rPr>
              <w:t>1</w:t>
            </w:r>
            <w:r w:rsidRPr="009C32AB">
              <w:rPr>
                <w:color w:val="000000"/>
                <w:sz w:val="20"/>
                <w:szCs w:val="20"/>
              </w:rPr>
              <w:t xml:space="preserve"> </w:t>
            </w:r>
            <w:r w:rsidRPr="009C32AB">
              <w:rPr>
                <w:i/>
                <w:iCs/>
                <w:color w:val="000000"/>
                <w:sz w:val="20"/>
                <w:szCs w:val="20"/>
              </w:rPr>
              <w:t xml:space="preserve">(Note </w:t>
            </w:r>
            <w:r w:rsidR="000F1F58">
              <w:rPr>
                <w:i/>
                <w:iCs/>
                <w:color w:val="000000"/>
                <w:sz w:val="20"/>
                <w:szCs w:val="20"/>
              </w:rPr>
              <w:t>1</w:t>
            </w:r>
            <w:r w:rsidRPr="009C32AB">
              <w:rPr>
                <w:i/>
                <w:iCs/>
                <w:color w:val="000000"/>
                <w:sz w:val="20"/>
                <w:szCs w:val="20"/>
              </w:rPr>
              <w:t>)</w:t>
            </w:r>
          </w:p>
        </w:tc>
        <w:tc>
          <w:tcPr>
            <w:tcW w:w="1350" w:type="dxa"/>
            <w:tcBorders>
              <w:top w:val="nil"/>
              <w:left w:val="nil"/>
              <w:bottom w:val="single" w:sz="4" w:space="0" w:color="auto"/>
              <w:right w:val="single" w:sz="4" w:space="0" w:color="auto"/>
            </w:tcBorders>
            <w:shd w:val="clear" w:color="auto" w:fill="auto"/>
            <w:vAlign w:val="center"/>
            <w:hideMark/>
          </w:tcPr>
          <w:p w:rsidR="001F60FD" w:rsidRPr="000B31C1" w:rsidP="00C710A9" w14:paraId="2E644E49" w14:textId="3955347D">
            <w:pPr>
              <w:jc w:val="center"/>
              <w:rPr>
                <w:b/>
                <w:bCs/>
                <w:color w:val="000000"/>
                <w:sz w:val="20"/>
                <w:szCs w:val="20"/>
              </w:rPr>
            </w:pPr>
            <w:r>
              <w:rPr>
                <w:b/>
                <w:bCs/>
                <w:color w:val="000000"/>
                <w:sz w:val="20"/>
                <w:szCs w:val="20"/>
              </w:rPr>
              <w:t>825</w:t>
            </w:r>
          </w:p>
        </w:tc>
        <w:tc>
          <w:tcPr>
            <w:tcW w:w="1350" w:type="dxa"/>
            <w:tcBorders>
              <w:top w:val="single" w:sz="4" w:space="0" w:color="auto"/>
              <w:left w:val="nil"/>
              <w:bottom w:val="single" w:sz="4" w:space="0" w:color="auto"/>
              <w:right w:val="single" w:sz="4" w:space="0" w:color="auto"/>
            </w:tcBorders>
            <w:shd w:val="clear" w:color="auto" w:fill="auto"/>
          </w:tcPr>
          <w:p w:rsidR="001F60FD" w:rsidP="008A24AB" w14:paraId="591C0C6D" w14:textId="77777777">
            <w:pPr>
              <w:jc w:val="center"/>
              <w:rPr>
                <w:b/>
                <w:bCs/>
                <w:color w:val="000000"/>
                <w:sz w:val="20"/>
                <w:szCs w:val="20"/>
              </w:rPr>
            </w:pPr>
          </w:p>
          <w:p w:rsidR="00E20CDB" w:rsidP="008A24AB" w14:paraId="24159D7F" w14:textId="77777777">
            <w:pPr>
              <w:jc w:val="center"/>
              <w:rPr>
                <w:b/>
                <w:bCs/>
                <w:color w:val="000000"/>
                <w:sz w:val="20"/>
                <w:szCs w:val="20"/>
              </w:rPr>
            </w:pPr>
          </w:p>
          <w:p w:rsidR="00E20CDB" w:rsidP="008A24AB" w14:paraId="6C47DA30" w14:textId="77777777">
            <w:pPr>
              <w:jc w:val="center"/>
              <w:rPr>
                <w:b/>
                <w:bCs/>
                <w:color w:val="000000"/>
                <w:sz w:val="20"/>
                <w:szCs w:val="20"/>
              </w:rPr>
            </w:pPr>
          </w:p>
          <w:p w:rsidR="00E20CDB" w:rsidRPr="009C32AB" w:rsidP="008A24AB" w14:paraId="1B8A6777" w14:textId="77777777">
            <w:pPr>
              <w:jc w:val="center"/>
              <w:rPr>
                <w:b/>
                <w:bCs/>
                <w:color w:val="000000"/>
                <w:sz w:val="20"/>
                <w:szCs w:val="20"/>
              </w:rPr>
            </w:pPr>
            <w:r>
              <w:rPr>
                <w:b/>
                <w:bCs/>
                <w:color w:val="000000"/>
                <w:sz w:val="20"/>
                <w:szCs w:val="20"/>
              </w:rPr>
              <w:t>1</w:t>
            </w:r>
          </w:p>
        </w:tc>
        <w:tc>
          <w:tcPr>
            <w:tcW w:w="1170" w:type="dxa"/>
            <w:tcBorders>
              <w:top w:val="nil"/>
              <w:left w:val="single" w:sz="4" w:space="0" w:color="auto"/>
              <w:bottom w:val="single" w:sz="4" w:space="0" w:color="auto"/>
              <w:right w:val="single" w:sz="4" w:space="0" w:color="auto"/>
            </w:tcBorders>
            <w:shd w:val="clear" w:color="auto" w:fill="auto"/>
            <w:vAlign w:val="center"/>
            <w:hideMark/>
          </w:tcPr>
          <w:p w:rsidR="001F60FD" w:rsidRPr="009C32AB" w:rsidP="008A24AB" w14:paraId="27AFF5CE" w14:textId="77777777">
            <w:pPr>
              <w:jc w:val="center"/>
              <w:rPr>
                <w:b/>
                <w:bCs/>
                <w:color w:val="000000"/>
                <w:sz w:val="20"/>
                <w:szCs w:val="20"/>
              </w:rPr>
            </w:pPr>
            <w:r w:rsidRPr="009C32AB">
              <w:rPr>
                <w:b/>
                <w:bCs/>
                <w:color w:val="000000"/>
                <w:sz w:val="20"/>
                <w:szCs w:val="20"/>
              </w:rPr>
              <w:t>Annually</w:t>
            </w:r>
          </w:p>
        </w:tc>
        <w:tc>
          <w:tcPr>
            <w:tcW w:w="1080" w:type="dxa"/>
            <w:tcBorders>
              <w:top w:val="nil"/>
              <w:left w:val="nil"/>
              <w:bottom w:val="single" w:sz="4" w:space="0" w:color="auto"/>
              <w:right w:val="single" w:sz="4" w:space="0" w:color="auto"/>
            </w:tcBorders>
            <w:shd w:val="clear" w:color="auto" w:fill="auto"/>
            <w:vAlign w:val="center"/>
            <w:hideMark/>
          </w:tcPr>
          <w:p w:rsidR="001F60FD" w:rsidRPr="000B31C1" w:rsidP="008F1EE9" w14:paraId="2475B4CE" w14:textId="152F1DFF">
            <w:pPr>
              <w:jc w:val="center"/>
              <w:rPr>
                <w:b/>
                <w:bCs/>
                <w:color w:val="000000"/>
                <w:sz w:val="20"/>
                <w:szCs w:val="20"/>
              </w:rPr>
            </w:pPr>
            <w:r>
              <w:rPr>
                <w:b/>
                <w:bCs/>
                <w:color w:val="000000"/>
                <w:sz w:val="20"/>
                <w:szCs w:val="20"/>
              </w:rPr>
              <w:t>825</w:t>
            </w:r>
          </w:p>
        </w:tc>
        <w:tc>
          <w:tcPr>
            <w:tcW w:w="1080" w:type="dxa"/>
            <w:tcBorders>
              <w:top w:val="nil"/>
              <w:left w:val="nil"/>
              <w:bottom w:val="single" w:sz="4" w:space="0" w:color="auto"/>
              <w:right w:val="single" w:sz="4" w:space="0" w:color="auto"/>
            </w:tcBorders>
            <w:shd w:val="clear" w:color="auto" w:fill="auto"/>
            <w:vAlign w:val="center"/>
            <w:hideMark/>
          </w:tcPr>
          <w:p w:rsidR="001F60FD" w:rsidRPr="009C32AB" w:rsidP="008F1EE9" w14:paraId="52A61BED" w14:textId="4B9E8C23">
            <w:pPr>
              <w:jc w:val="center"/>
              <w:rPr>
                <w:b/>
                <w:bCs/>
                <w:color w:val="000000"/>
                <w:sz w:val="20"/>
                <w:szCs w:val="20"/>
              </w:rPr>
            </w:pPr>
            <w:r w:rsidRPr="009C32AB">
              <w:rPr>
                <w:b/>
                <w:bCs/>
                <w:color w:val="000000"/>
                <w:sz w:val="20"/>
                <w:szCs w:val="20"/>
              </w:rPr>
              <w:t>0.1</w:t>
            </w:r>
            <w:r w:rsidR="00363E6F">
              <w:rPr>
                <w:b/>
                <w:bCs/>
                <w:color w:val="000000"/>
                <w:sz w:val="20"/>
                <w:szCs w:val="20"/>
              </w:rPr>
              <w:t>3</w:t>
            </w:r>
          </w:p>
        </w:tc>
        <w:tc>
          <w:tcPr>
            <w:tcW w:w="900" w:type="dxa"/>
            <w:tcBorders>
              <w:top w:val="nil"/>
              <w:left w:val="nil"/>
              <w:bottom w:val="single" w:sz="4" w:space="0" w:color="auto"/>
              <w:right w:val="single" w:sz="4" w:space="0" w:color="auto"/>
            </w:tcBorders>
            <w:shd w:val="clear" w:color="auto" w:fill="auto"/>
            <w:vAlign w:val="center"/>
            <w:hideMark/>
          </w:tcPr>
          <w:p w:rsidR="001F60FD" w:rsidRPr="000B31C1" w:rsidP="008F1EE9" w14:paraId="498A2BD0" w14:textId="25BF7559">
            <w:pPr>
              <w:jc w:val="center"/>
              <w:rPr>
                <w:b/>
                <w:bCs/>
                <w:color w:val="000000"/>
                <w:sz w:val="20"/>
                <w:szCs w:val="20"/>
              </w:rPr>
            </w:pPr>
            <w:r>
              <w:rPr>
                <w:b/>
                <w:bCs/>
                <w:color w:val="000000"/>
                <w:sz w:val="20"/>
                <w:szCs w:val="20"/>
              </w:rPr>
              <w:t>10</w:t>
            </w:r>
            <w:r w:rsidR="00E840DA">
              <w:rPr>
                <w:b/>
                <w:bCs/>
                <w:color w:val="000000"/>
                <w:sz w:val="20"/>
                <w:szCs w:val="20"/>
              </w:rPr>
              <w:t>7</w:t>
            </w:r>
          </w:p>
        </w:tc>
        <w:tc>
          <w:tcPr>
            <w:tcW w:w="990" w:type="dxa"/>
            <w:tcBorders>
              <w:top w:val="nil"/>
              <w:left w:val="nil"/>
              <w:bottom w:val="single" w:sz="4" w:space="0" w:color="auto"/>
              <w:right w:val="single" w:sz="4" w:space="0" w:color="auto"/>
            </w:tcBorders>
            <w:shd w:val="clear" w:color="auto" w:fill="auto"/>
            <w:vAlign w:val="center"/>
            <w:hideMark/>
          </w:tcPr>
          <w:p w:rsidR="001F60FD" w:rsidRPr="009C32AB" w:rsidP="00B5774C" w14:paraId="54BFA6CC" w14:textId="77777777">
            <w:pPr>
              <w:jc w:val="center"/>
              <w:rPr>
                <w:b/>
                <w:bCs/>
                <w:color w:val="000000"/>
                <w:sz w:val="20"/>
                <w:szCs w:val="20"/>
              </w:rPr>
            </w:pPr>
            <w:r w:rsidRPr="009C32AB">
              <w:rPr>
                <w:b/>
                <w:bCs/>
                <w:color w:val="000000"/>
                <w:sz w:val="20"/>
                <w:szCs w:val="20"/>
              </w:rPr>
              <w:t>$</w:t>
            </w:r>
            <w:r w:rsidR="00B5774C">
              <w:rPr>
                <w:b/>
                <w:bCs/>
                <w:color w:val="000000"/>
                <w:sz w:val="20"/>
                <w:szCs w:val="20"/>
              </w:rPr>
              <w:t>24.15</w:t>
            </w:r>
          </w:p>
        </w:tc>
        <w:tc>
          <w:tcPr>
            <w:tcW w:w="1530" w:type="dxa"/>
            <w:tcBorders>
              <w:top w:val="nil"/>
              <w:left w:val="nil"/>
              <w:bottom w:val="single" w:sz="4" w:space="0" w:color="auto"/>
              <w:right w:val="single" w:sz="4" w:space="0" w:color="auto"/>
            </w:tcBorders>
            <w:shd w:val="clear" w:color="auto" w:fill="auto"/>
            <w:vAlign w:val="center"/>
            <w:hideMark/>
          </w:tcPr>
          <w:p w:rsidR="001F60FD" w:rsidRPr="000B31C1" w:rsidP="003F2F28" w14:paraId="576ED0F3" w14:textId="1BEC935E">
            <w:pPr>
              <w:jc w:val="center"/>
              <w:rPr>
                <w:b/>
                <w:bCs/>
                <w:color w:val="000000"/>
                <w:sz w:val="20"/>
                <w:szCs w:val="20"/>
              </w:rPr>
            </w:pPr>
            <w:r w:rsidRPr="009C32AB">
              <w:rPr>
                <w:b/>
                <w:bCs/>
                <w:color w:val="000000"/>
                <w:sz w:val="20"/>
                <w:szCs w:val="20"/>
              </w:rPr>
              <w:t>$</w:t>
            </w:r>
            <w:r w:rsidR="00E840DA">
              <w:rPr>
                <w:b/>
                <w:bCs/>
                <w:color w:val="000000"/>
                <w:sz w:val="20"/>
                <w:szCs w:val="20"/>
              </w:rPr>
              <w:t>2,590.08</w:t>
            </w:r>
          </w:p>
        </w:tc>
      </w:tr>
      <w:tr w14:paraId="3661EDF4" w14:textId="77777777" w:rsidTr="000B14F9">
        <w:tblPrEx>
          <w:tblW w:w="10800" w:type="dxa"/>
          <w:tblInd w:w="-635" w:type="dxa"/>
          <w:tblLayout w:type="fixed"/>
          <w:tblLook w:val="04A0"/>
        </w:tblPrEx>
        <w:trPr>
          <w:trHeight w:val="1530"/>
        </w:trPr>
        <w:tc>
          <w:tcPr>
            <w:tcW w:w="1350" w:type="dxa"/>
            <w:tcBorders>
              <w:top w:val="nil"/>
              <w:left w:val="single" w:sz="4" w:space="0" w:color="auto"/>
              <w:bottom w:val="single" w:sz="4" w:space="0" w:color="auto"/>
              <w:right w:val="single" w:sz="4" w:space="0" w:color="auto"/>
            </w:tcBorders>
            <w:shd w:val="clear" w:color="auto" w:fill="auto"/>
            <w:vAlign w:val="center"/>
          </w:tcPr>
          <w:p w:rsidR="00CF703B" w:rsidRPr="009C32AB" w:rsidP="00CF703B" w14:paraId="79220172" w14:textId="3C796BDB">
            <w:pPr>
              <w:jc w:val="center"/>
              <w:rPr>
                <w:color w:val="000000"/>
                <w:sz w:val="20"/>
                <w:szCs w:val="20"/>
              </w:rPr>
            </w:pPr>
            <w:r w:rsidRPr="00F94DDF">
              <w:rPr>
                <w:color w:val="000000"/>
                <w:sz w:val="20"/>
                <w:szCs w:val="20"/>
              </w:rPr>
              <w:t>Employer Customer Satisfaction – ETA-9124C</w:t>
            </w:r>
            <w:r>
              <w:rPr>
                <w:color w:val="000000"/>
                <w:sz w:val="20"/>
                <w:szCs w:val="20"/>
              </w:rPr>
              <w:t>2</w:t>
            </w:r>
            <w:r w:rsidRPr="00F94DDF">
              <w:rPr>
                <w:color w:val="000000"/>
                <w:sz w:val="20"/>
                <w:szCs w:val="20"/>
              </w:rPr>
              <w:t xml:space="preserve"> </w:t>
            </w:r>
            <w:r w:rsidRPr="00F94DDF">
              <w:rPr>
                <w:i/>
                <w:iCs/>
                <w:color w:val="000000"/>
                <w:sz w:val="20"/>
                <w:szCs w:val="20"/>
              </w:rPr>
              <w:t xml:space="preserve">(Note </w:t>
            </w:r>
            <w:r>
              <w:rPr>
                <w:i/>
                <w:iCs/>
                <w:color w:val="000000"/>
                <w:sz w:val="20"/>
                <w:szCs w:val="20"/>
              </w:rPr>
              <w:t>1</w:t>
            </w:r>
            <w:r w:rsidRPr="00F94DDF">
              <w:rPr>
                <w:i/>
                <w:iCs/>
                <w:color w:val="000000"/>
                <w:sz w:val="20"/>
                <w:szCs w:val="20"/>
              </w:rPr>
              <w:t>)</w:t>
            </w:r>
          </w:p>
        </w:tc>
        <w:tc>
          <w:tcPr>
            <w:tcW w:w="1350" w:type="dxa"/>
            <w:tcBorders>
              <w:top w:val="nil"/>
              <w:left w:val="nil"/>
              <w:bottom w:val="single" w:sz="4" w:space="0" w:color="auto"/>
              <w:right w:val="single" w:sz="4" w:space="0" w:color="auto"/>
            </w:tcBorders>
            <w:shd w:val="clear" w:color="auto" w:fill="auto"/>
            <w:vAlign w:val="center"/>
          </w:tcPr>
          <w:p w:rsidR="00CF703B" w:rsidRPr="009C32AB" w:rsidP="00CF703B" w14:paraId="289E6894" w14:textId="2B836DD8">
            <w:pPr>
              <w:jc w:val="center"/>
              <w:rPr>
                <w:b/>
                <w:bCs/>
                <w:color w:val="000000"/>
                <w:sz w:val="20"/>
                <w:szCs w:val="20"/>
              </w:rPr>
            </w:pPr>
            <w:r>
              <w:rPr>
                <w:b/>
                <w:bCs/>
                <w:color w:val="000000"/>
                <w:sz w:val="20"/>
                <w:szCs w:val="20"/>
              </w:rPr>
              <w:t>1800</w:t>
            </w:r>
          </w:p>
        </w:tc>
        <w:tc>
          <w:tcPr>
            <w:tcW w:w="1350" w:type="dxa"/>
            <w:tcBorders>
              <w:top w:val="single" w:sz="4" w:space="0" w:color="auto"/>
              <w:left w:val="nil"/>
              <w:bottom w:val="single" w:sz="4" w:space="0" w:color="auto"/>
              <w:right w:val="single" w:sz="4" w:space="0" w:color="auto"/>
            </w:tcBorders>
            <w:shd w:val="clear" w:color="auto" w:fill="auto"/>
          </w:tcPr>
          <w:p w:rsidR="00CF703B" w:rsidP="00CF703B" w14:paraId="362CC60B" w14:textId="77777777">
            <w:pPr>
              <w:jc w:val="center"/>
              <w:rPr>
                <w:b/>
                <w:bCs/>
                <w:color w:val="000000"/>
                <w:sz w:val="20"/>
                <w:szCs w:val="20"/>
              </w:rPr>
            </w:pPr>
          </w:p>
          <w:p w:rsidR="00CF703B" w:rsidP="00CF703B" w14:paraId="6EB6648B" w14:textId="77777777">
            <w:pPr>
              <w:jc w:val="center"/>
              <w:rPr>
                <w:b/>
                <w:bCs/>
                <w:color w:val="000000"/>
                <w:sz w:val="20"/>
                <w:szCs w:val="20"/>
              </w:rPr>
            </w:pPr>
          </w:p>
          <w:p w:rsidR="00CF703B" w:rsidP="00CF703B" w14:paraId="663C0C73" w14:textId="77777777">
            <w:pPr>
              <w:jc w:val="center"/>
              <w:rPr>
                <w:b/>
                <w:bCs/>
                <w:color w:val="000000"/>
                <w:sz w:val="20"/>
                <w:szCs w:val="20"/>
              </w:rPr>
            </w:pPr>
          </w:p>
          <w:p w:rsidR="00CF703B" w:rsidP="00CF703B" w14:paraId="601EBA79" w14:textId="28B67D9B">
            <w:pPr>
              <w:jc w:val="center"/>
              <w:rPr>
                <w:b/>
                <w:bCs/>
                <w:color w:val="000000"/>
                <w:sz w:val="20"/>
                <w:szCs w:val="20"/>
              </w:rPr>
            </w:pPr>
            <w:r>
              <w:rPr>
                <w:b/>
                <w:bCs/>
                <w:color w:val="000000"/>
                <w:sz w:val="20"/>
                <w:szCs w:val="20"/>
              </w:rPr>
              <w:t>1</w:t>
            </w:r>
          </w:p>
        </w:tc>
        <w:tc>
          <w:tcPr>
            <w:tcW w:w="1170" w:type="dxa"/>
            <w:tcBorders>
              <w:top w:val="nil"/>
              <w:left w:val="single" w:sz="4" w:space="0" w:color="auto"/>
              <w:bottom w:val="single" w:sz="4" w:space="0" w:color="auto"/>
              <w:right w:val="single" w:sz="4" w:space="0" w:color="auto"/>
            </w:tcBorders>
            <w:shd w:val="clear" w:color="auto" w:fill="auto"/>
            <w:vAlign w:val="center"/>
          </w:tcPr>
          <w:p w:rsidR="00CF703B" w:rsidRPr="009C32AB" w:rsidP="00CF703B" w14:paraId="15E4A374" w14:textId="7BFD7760">
            <w:pPr>
              <w:jc w:val="center"/>
              <w:rPr>
                <w:b/>
                <w:bCs/>
                <w:color w:val="000000"/>
                <w:sz w:val="20"/>
                <w:szCs w:val="20"/>
              </w:rPr>
            </w:pPr>
            <w:r w:rsidRPr="009C32AB">
              <w:rPr>
                <w:b/>
                <w:bCs/>
                <w:color w:val="000000"/>
                <w:sz w:val="20"/>
                <w:szCs w:val="20"/>
              </w:rPr>
              <w:t>Annually</w:t>
            </w:r>
          </w:p>
        </w:tc>
        <w:tc>
          <w:tcPr>
            <w:tcW w:w="1080" w:type="dxa"/>
            <w:tcBorders>
              <w:top w:val="nil"/>
              <w:left w:val="nil"/>
              <w:bottom w:val="single" w:sz="4" w:space="0" w:color="auto"/>
              <w:right w:val="single" w:sz="4" w:space="0" w:color="auto"/>
            </w:tcBorders>
            <w:shd w:val="clear" w:color="auto" w:fill="auto"/>
            <w:vAlign w:val="center"/>
          </w:tcPr>
          <w:p w:rsidR="00CF703B" w:rsidRPr="009C32AB" w:rsidP="00CF703B" w14:paraId="7F5F5767" w14:textId="450D1905">
            <w:pPr>
              <w:jc w:val="center"/>
              <w:rPr>
                <w:b/>
                <w:bCs/>
                <w:color w:val="000000"/>
                <w:sz w:val="20"/>
                <w:szCs w:val="20"/>
              </w:rPr>
            </w:pPr>
            <w:r>
              <w:rPr>
                <w:b/>
                <w:bCs/>
                <w:color w:val="000000"/>
                <w:sz w:val="20"/>
                <w:szCs w:val="20"/>
              </w:rPr>
              <w:t>1800</w:t>
            </w:r>
          </w:p>
        </w:tc>
        <w:tc>
          <w:tcPr>
            <w:tcW w:w="1080" w:type="dxa"/>
            <w:tcBorders>
              <w:top w:val="nil"/>
              <w:left w:val="nil"/>
              <w:bottom w:val="single" w:sz="4" w:space="0" w:color="auto"/>
              <w:right w:val="single" w:sz="4" w:space="0" w:color="auto"/>
            </w:tcBorders>
            <w:shd w:val="clear" w:color="auto" w:fill="auto"/>
            <w:vAlign w:val="center"/>
          </w:tcPr>
          <w:p w:rsidR="00CF703B" w:rsidRPr="009C32AB" w:rsidP="00CF703B" w14:paraId="07A90873" w14:textId="45D9966F">
            <w:pPr>
              <w:jc w:val="center"/>
              <w:rPr>
                <w:b/>
                <w:bCs/>
                <w:color w:val="000000"/>
                <w:sz w:val="20"/>
                <w:szCs w:val="20"/>
              </w:rPr>
            </w:pPr>
            <w:r w:rsidRPr="009C32AB">
              <w:rPr>
                <w:b/>
                <w:bCs/>
                <w:color w:val="000000"/>
                <w:sz w:val="20"/>
                <w:szCs w:val="20"/>
              </w:rPr>
              <w:t>0.16</w:t>
            </w:r>
          </w:p>
        </w:tc>
        <w:tc>
          <w:tcPr>
            <w:tcW w:w="900" w:type="dxa"/>
            <w:tcBorders>
              <w:top w:val="nil"/>
              <w:left w:val="nil"/>
              <w:bottom w:val="single" w:sz="4" w:space="0" w:color="auto"/>
              <w:right w:val="single" w:sz="4" w:space="0" w:color="auto"/>
            </w:tcBorders>
            <w:shd w:val="clear" w:color="auto" w:fill="auto"/>
            <w:vAlign w:val="center"/>
          </w:tcPr>
          <w:p w:rsidR="00CF703B" w:rsidRPr="009C32AB" w:rsidP="00CF703B" w14:paraId="7AB5EB55" w14:textId="03BA7F21">
            <w:pPr>
              <w:jc w:val="center"/>
              <w:rPr>
                <w:b/>
                <w:bCs/>
                <w:color w:val="000000"/>
                <w:sz w:val="20"/>
                <w:szCs w:val="20"/>
              </w:rPr>
            </w:pPr>
            <w:r>
              <w:rPr>
                <w:b/>
                <w:bCs/>
                <w:color w:val="000000"/>
                <w:sz w:val="20"/>
                <w:szCs w:val="20"/>
              </w:rPr>
              <w:t>288</w:t>
            </w:r>
          </w:p>
        </w:tc>
        <w:tc>
          <w:tcPr>
            <w:tcW w:w="990" w:type="dxa"/>
            <w:tcBorders>
              <w:top w:val="nil"/>
              <w:left w:val="nil"/>
              <w:bottom w:val="single" w:sz="4" w:space="0" w:color="auto"/>
              <w:right w:val="single" w:sz="4" w:space="0" w:color="auto"/>
            </w:tcBorders>
            <w:shd w:val="clear" w:color="auto" w:fill="auto"/>
            <w:vAlign w:val="center"/>
          </w:tcPr>
          <w:p w:rsidR="00CF703B" w:rsidRPr="009C32AB" w:rsidP="00CF703B" w14:paraId="301207A1" w14:textId="5451C9B5">
            <w:pPr>
              <w:jc w:val="center"/>
              <w:rPr>
                <w:b/>
                <w:bCs/>
                <w:color w:val="000000"/>
                <w:sz w:val="20"/>
                <w:szCs w:val="20"/>
              </w:rPr>
            </w:pPr>
            <w:r>
              <w:rPr>
                <w:b/>
                <w:bCs/>
                <w:color w:val="000000"/>
                <w:sz w:val="20"/>
                <w:szCs w:val="20"/>
              </w:rPr>
              <w:t>$24.15</w:t>
            </w:r>
          </w:p>
        </w:tc>
        <w:tc>
          <w:tcPr>
            <w:tcW w:w="1530" w:type="dxa"/>
            <w:tcBorders>
              <w:top w:val="nil"/>
              <w:left w:val="nil"/>
              <w:bottom w:val="single" w:sz="4" w:space="0" w:color="auto"/>
              <w:right w:val="single" w:sz="4" w:space="0" w:color="auto"/>
            </w:tcBorders>
            <w:shd w:val="clear" w:color="auto" w:fill="auto"/>
            <w:vAlign w:val="center"/>
          </w:tcPr>
          <w:p w:rsidR="00CF703B" w:rsidRPr="009C32AB" w:rsidP="00CF703B" w14:paraId="3EBB66C2" w14:textId="550C06F3">
            <w:pPr>
              <w:jc w:val="center"/>
              <w:rPr>
                <w:b/>
                <w:bCs/>
                <w:color w:val="000000"/>
                <w:sz w:val="20"/>
                <w:szCs w:val="20"/>
              </w:rPr>
            </w:pPr>
            <w:r>
              <w:rPr>
                <w:b/>
                <w:bCs/>
                <w:color w:val="000000"/>
                <w:sz w:val="20"/>
                <w:szCs w:val="20"/>
              </w:rPr>
              <w:t>$6,955.20</w:t>
            </w:r>
          </w:p>
        </w:tc>
      </w:tr>
      <w:tr w14:paraId="21CEA771" w14:textId="77777777" w:rsidTr="000B14F9">
        <w:tblPrEx>
          <w:tblW w:w="10800" w:type="dxa"/>
          <w:tblInd w:w="-635" w:type="dxa"/>
          <w:tblLayout w:type="fixed"/>
          <w:tblLook w:val="04A0"/>
        </w:tblPrEx>
        <w:trPr>
          <w:trHeight w:val="1530"/>
        </w:trPr>
        <w:tc>
          <w:tcPr>
            <w:tcW w:w="1350" w:type="dxa"/>
            <w:tcBorders>
              <w:top w:val="nil"/>
              <w:left w:val="single" w:sz="4" w:space="0" w:color="auto"/>
              <w:bottom w:val="single" w:sz="4" w:space="0" w:color="auto"/>
              <w:right w:val="single" w:sz="4" w:space="0" w:color="auto"/>
            </w:tcBorders>
            <w:shd w:val="clear" w:color="auto" w:fill="auto"/>
            <w:vAlign w:val="center"/>
          </w:tcPr>
          <w:p w:rsidR="00AD5B45" w:rsidP="00CF703B" w14:paraId="7D4C6E9F" w14:textId="77777777">
            <w:pPr>
              <w:jc w:val="center"/>
              <w:rPr>
                <w:color w:val="000000"/>
                <w:sz w:val="20"/>
                <w:szCs w:val="20"/>
              </w:rPr>
            </w:pPr>
            <w:r>
              <w:rPr>
                <w:color w:val="000000"/>
                <w:sz w:val="20"/>
                <w:szCs w:val="20"/>
              </w:rPr>
              <w:t>Participant Survey Pilot Project --</w:t>
            </w:r>
            <w:r w:rsidRPr="00317D2E">
              <w:rPr>
                <w:color w:val="000000"/>
                <w:sz w:val="20"/>
                <w:szCs w:val="20"/>
              </w:rPr>
              <w:t xml:space="preserve"> ETA-9124A </w:t>
            </w:r>
          </w:p>
          <w:p w:rsidR="00CF703B" w:rsidRPr="00F94DDF" w:rsidP="00AD5B45" w14:paraId="32F1F4A5" w14:textId="411E393B">
            <w:pPr>
              <w:jc w:val="center"/>
              <w:rPr>
                <w:color w:val="000000"/>
                <w:sz w:val="20"/>
                <w:szCs w:val="20"/>
              </w:rPr>
            </w:pPr>
            <w:r>
              <w:rPr>
                <w:color w:val="000000"/>
                <w:sz w:val="20"/>
                <w:szCs w:val="20"/>
              </w:rPr>
              <w:t>(Note 2)</w:t>
            </w:r>
          </w:p>
        </w:tc>
        <w:tc>
          <w:tcPr>
            <w:tcW w:w="1350" w:type="dxa"/>
            <w:tcBorders>
              <w:top w:val="nil"/>
              <w:left w:val="nil"/>
              <w:bottom w:val="single" w:sz="4" w:space="0" w:color="auto"/>
              <w:right w:val="single" w:sz="4" w:space="0" w:color="auto"/>
            </w:tcBorders>
            <w:shd w:val="clear" w:color="auto" w:fill="auto"/>
            <w:vAlign w:val="center"/>
          </w:tcPr>
          <w:p w:rsidR="00CF703B" w:rsidRPr="009C32AB" w:rsidP="00CF703B" w14:paraId="07433935" w14:textId="282C4D17">
            <w:pPr>
              <w:jc w:val="center"/>
              <w:rPr>
                <w:b/>
                <w:bCs/>
                <w:color w:val="000000"/>
                <w:sz w:val="20"/>
                <w:szCs w:val="20"/>
              </w:rPr>
            </w:pPr>
            <w:r>
              <w:rPr>
                <w:b/>
                <w:bCs/>
                <w:color w:val="000000"/>
                <w:sz w:val="20"/>
                <w:szCs w:val="20"/>
              </w:rPr>
              <w:t>2100</w:t>
            </w:r>
          </w:p>
        </w:tc>
        <w:tc>
          <w:tcPr>
            <w:tcW w:w="1350" w:type="dxa"/>
            <w:tcBorders>
              <w:top w:val="single" w:sz="4" w:space="0" w:color="auto"/>
              <w:left w:val="nil"/>
              <w:bottom w:val="single" w:sz="4" w:space="0" w:color="auto"/>
              <w:right w:val="single" w:sz="4" w:space="0" w:color="auto"/>
            </w:tcBorders>
            <w:shd w:val="clear" w:color="auto" w:fill="auto"/>
          </w:tcPr>
          <w:p w:rsidR="00CF703B" w:rsidP="00CF703B" w14:paraId="2735C2DF" w14:textId="77777777">
            <w:pPr>
              <w:jc w:val="center"/>
              <w:rPr>
                <w:b/>
                <w:bCs/>
                <w:color w:val="000000"/>
                <w:sz w:val="20"/>
                <w:szCs w:val="20"/>
              </w:rPr>
            </w:pPr>
          </w:p>
          <w:p w:rsidR="00CF703B" w:rsidP="00CF703B" w14:paraId="5481B961" w14:textId="77777777">
            <w:pPr>
              <w:jc w:val="center"/>
              <w:rPr>
                <w:b/>
                <w:bCs/>
                <w:color w:val="000000"/>
                <w:sz w:val="20"/>
                <w:szCs w:val="20"/>
              </w:rPr>
            </w:pPr>
          </w:p>
          <w:p w:rsidR="00CF703B" w:rsidP="00CF703B" w14:paraId="0FB1AC50" w14:textId="77777777">
            <w:pPr>
              <w:jc w:val="center"/>
              <w:rPr>
                <w:b/>
                <w:bCs/>
                <w:color w:val="000000"/>
                <w:sz w:val="20"/>
                <w:szCs w:val="20"/>
              </w:rPr>
            </w:pPr>
          </w:p>
          <w:p w:rsidR="00CF703B" w:rsidP="00CF703B" w14:paraId="38F662DF" w14:textId="2E2C2605">
            <w:pPr>
              <w:jc w:val="center"/>
              <w:rPr>
                <w:b/>
                <w:bCs/>
                <w:color w:val="000000"/>
                <w:sz w:val="20"/>
                <w:szCs w:val="20"/>
              </w:rPr>
            </w:pPr>
            <w:r>
              <w:rPr>
                <w:b/>
                <w:bCs/>
                <w:color w:val="000000"/>
                <w:sz w:val="20"/>
                <w:szCs w:val="20"/>
              </w:rPr>
              <w:t>1</w:t>
            </w:r>
          </w:p>
        </w:tc>
        <w:tc>
          <w:tcPr>
            <w:tcW w:w="1170" w:type="dxa"/>
            <w:tcBorders>
              <w:top w:val="nil"/>
              <w:left w:val="single" w:sz="4" w:space="0" w:color="auto"/>
              <w:bottom w:val="single" w:sz="4" w:space="0" w:color="auto"/>
              <w:right w:val="single" w:sz="4" w:space="0" w:color="auto"/>
            </w:tcBorders>
            <w:shd w:val="clear" w:color="auto" w:fill="auto"/>
            <w:vAlign w:val="center"/>
          </w:tcPr>
          <w:p w:rsidR="00CF703B" w:rsidRPr="009C32AB" w:rsidP="00CF703B" w14:paraId="5F3BDCD3" w14:textId="24ABC6E4">
            <w:pPr>
              <w:jc w:val="center"/>
              <w:rPr>
                <w:b/>
                <w:bCs/>
                <w:color w:val="000000"/>
                <w:sz w:val="20"/>
                <w:szCs w:val="20"/>
              </w:rPr>
            </w:pPr>
            <w:r>
              <w:rPr>
                <w:b/>
                <w:bCs/>
                <w:color w:val="000000"/>
                <w:sz w:val="20"/>
                <w:szCs w:val="20"/>
              </w:rPr>
              <w:t>Once</w:t>
            </w:r>
          </w:p>
        </w:tc>
        <w:tc>
          <w:tcPr>
            <w:tcW w:w="1080" w:type="dxa"/>
            <w:tcBorders>
              <w:top w:val="nil"/>
              <w:left w:val="nil"/>
              <w:bottom w:val="single" w:sz="4" w:space="0" w:color="auto"/>
              <w:right w:val="single" w:sz="4" w:space="0" w:color="auto"/>
            </w:tcBorders>
            <w:shd w:val="clear" w:color="auto" w:fill="auto"/>
            <w:vAlign w:val="center"/>
          </w:tcPr>
          <w:p w:rsidR="00CF703B" w:rsidRPr="009C32AB" w:rsidP="00CF703B" w14:paraId="1693865D" w14:textId="605C72AE">
            <w:pPr>
              <w:jc w:val="center"/>
              <w:rPr>
                <w:b/>
                <w:bCs/>
                <w:color w:val="000000"/>
                <w:sz w:val="20"/>
                <w:szCs w:val="20"/>
              </w:rPr>
            </w:pPr>
            <w:r>
              <w:rPr>
                <w:b/>
                <w:bCs/>
                <w:color w:val="000000"/>
                <w:sz w:val="20"/>
                <w:szCs w:val="20"/>
              </w:rPr>
              <w:t>2100</w:t>
            </w:r>
          </w:p>
        </w:tc>
        <w:tc>
          <w:tcPr>
            <w:tcW w:w="1080" w:type="dxa"/>
            <w:tcBorders>
              <w:top w:val="nil"/>
              <w:left w:val="nil"/>
              <w:bottom w:val="single" w:sz="4" w:space="0" w:color="auto"/>
              <w:right w:val="single" w:sz="4" w:space="0" w:color="auto"/>
            </w:tcBorders>
            <w:shd w:val="clear" w:color="auto" w:fill="auto"/>
            <w:vAlign w:val="center"/>
          </w:tcPr>
          <w:p w:rsidR="00CF703B" w:rsidRPr="009C32AB" w:rsidP="00CF703B" w14:paraId="34964CFE" w14:textId="6CF9F19E">
            <w:pPr>
              <w:jc w:val="center"/>
              <w:rPr>
                <w:b/>
                <w:bCs/>
                <w:color w:val="000000"/>
                <w:sz w:val="20"/>
                <w:szCs w:val="20"/>
              </w:rPr>
            </w:pPr>
            <w:r w:rsidRPr="009C32AB">
              <w:rPr>
                <w:b/>
                <w:bCs/>
                <w:color w:val="000000"/>
                <w:sz w:val="20"/>
                <w:szCs w:val="20"/>
              </w:rPr>
              <w:t>0.1</w:t>
            </w:r>
            <w:r w:rsidR="007A27E7">
              <w:rPr>
                <w:b/>
                <w:bCs/>
                <w:color w:val="000000"/>
                <w:sz w:val="20"/>
                <w:szCs w:val="20"/>
              </w:rPr>
              <w:t>3</w:t>
            </w:r>
          </w:p>
        </w:tc>
        <w:tc>
          <w:tcPr>
            <w:tcW w:w="900" w:type="dxa"/>
            <w:tcBorders>
              <w:top w:val="nil"/>
              <w:left w:val="nil"/>
              <w:bottom w:val="single" w:sz="4" w:space="0" w:color="auto"/>
              <w:right w:val="single" w:sz="4" w:space="0" w:color="auto"/>
            </w:tcBorders>
            <w:shd w:val="clear" w:color="auto" w:fill="auto"/>
            <w:vAlign w:val="center"/>
          </w:tcPr>
          <w:p w:rsidR="00CF703B" w:rsidRPr="009C32AB" w:rsidP="00CF703B" w14:paraId="05147063" w14:textId="4BB71D9A">
            <w:pPr>
              <w:jc w:val="center"/>
              <w:rPr>
                <w:b/>
                <w:bCs/>
                <w:color w:val="000000"/>
                <w:sz w:val="20"/>
                <w:szCs w:val="20"/>
              </w:rPr>
            </w:pPr>
            <w:r>
              <w:rPr>
                <w:b/>
                <w:bCs/>
                <w:color w:val="000000"/>
                <w:sz w:val="20"/>
                <w:szCs w:val="20"/>
              </w:rPr>
              <w:t>273</w:t>
            </w:r>
          </w:p>
        </w:tc>
        <w:tc>
          <w:tcPr>
            <w:tcW w:w="990" w:type="dxa"/>
            <w:tcBorders>
              <w:top w:val="nil"/>
              <w:left w:val="nil"/>
              <w:bottom w:val="single" w:sz="4" w:space="0" w:color="auto"/>
              <w:right w:val="single" w:sz="4" w:space="0" w:color="auto"/>
            </w:tcBorders>
            <w:shd w:val="clear" w:color="auto" w:fill="auto"/>
            <w:vAlign w:val="center"/>
          </w:tcPr>
          <w:p w:rsidR="00CF703B" w:rsidRPr="009C32AB" w:rsidP="00CF703B" w14:paraId="7C283DB5" w14:textId="63C5749A">
            <w:pPr>
              <w:jc w:val="center"/>
              <w:rPr>
                <w:b/>
                <w:bCs/>
                <w:color w:val="000000"/>
                <w:sz w:val="20"/>
                <w:szCs w:val="20"/>
              </w:rPr>
            </w:pPr>
            <w:r>
              <w:rPr>
                <w:b/>
                <w:bCs/>
                <w:color w:val="000000"/>
                <w:sz w:val="20"/>
                <w:szCs w:val="20"/>
              </w:rPr>
              <w:t>$9.06</w:t>
            </w:r>
          </w:p>
        </w:tc>
        <w:tc>
          <w:tcPr>
            <w:tcW w:w="1530" w:type="dxa"/>
            <w:tcBorders>
              <w:top w:val="nil"/>
              <w:left w:val="nil"/>
              <w:bottom w:val="single" w:sz="4" w:space="0" w:color="auto"/>
              <w:right w:val="single" w:sz="4" w:space="0" w:color="auto"/>
            </w:tcBorders>
            <w:shd w:val="clear" w:color="auto" w:fill="auto"/>
            <w:vAlign w:val="center"/>
          </w:tcPr>
          <w:p w:rsidR="00CF703B" w:rsidRPr="009C32AB" w:rsidP="00CF703B" w14:paraId="2ED44E5A" w14:textId="637490FF">
            <w:pPr>
              <w:jc w:val="center"/>
              <w:rPr>
                <w:b/>
                <w:bCs/>
                <w:color w:val="000000"/>
                <w:sz w:val="20"/>
                <w:szCs w:val="20"/>
              </w:rPr>
            </w:pPr>
            <w:r>
              <w:rPr>
                <w:b/>
                <w:bCs/>
                <w:color w:val="000000"/>
                <w:sz w:val="20"/>
                <w:szCs w:val="20"/>
              </w:rPr>
              <w:t>$2,473.38</w:t>
            </w:r>
          </w:p>
        </w:tc>
      </w:tr>
      <w:tr w14:paraId="5F297458" w14:textId="77777777" w:rsidTr="000B14F9">
        <w:tblPrEx>
          <w:tblW w:w="10800" w:type="dxa"/>
          <w:tblInd w:w="-635" w:type="dxa"/>
          <w:tblLayout w:type="fixed"/>
          <w:tblLook w:val="04A0"/>
        </w:tblPrEx>
        <w:trPr>
          <w:trHeight w:val="1530"/>
        </w:trPr>
        <w:tc>
          <w:tcPr>
            <w:tcW w:w="1350" w:type="dxa"/>
            <w:tcBorders>
              <w:top w:val="nil"/>
              <w:left w:val="single" w:sz="4" w:space="0" w:color="auto"/>
              <w:bottom w:val="single" w:sz="4" w:space="0" w:color="auto"/>
              <w:right w:val="single" w:sz="4" w:space="0" w:color="auto"/>
            </w:tcBorders>
            <w:shd w:val="clear" w:color="auto" w:fill="auto"/>
            <w:vAlign w:val="center"/>
          </w:tcPr>
          <w:p w:rsidR="00090FB5" w:rsidP="00CF703B" w14:paraId="1A3DD232" w14:textId="4AF789AA">
            <w:pPr>
              <w:jc w:val="center"/>
              <w:rPr>
                <w:color w:val="000000"/>
                <w:sz w:val="20"/>
                <w:szCs w:val="20"/>
              </w:rPr>
            </w:pPr>
            <w:r>
              <w:rPr>
                <w:color w:val="000000"/>
                <w:sz w:val="20"/>
                <w:szCs w:val="20"/>
              </w:rPr>
              <w:t>Non-Host Agency Employer Survey Pilot Project --</w:t>
            </w:r>
            <w:r w:rsidRPr="00317D2E">
              <w:rPr>
                <w:color w:val="000000"/>
                <w:sz w:val="20"/>
                <w:szCs w:val="20"/>
              </w:rPr>
              <w:t xml:space="preserve"> ETA-9124</w:t>
            </w:r>
            <w:r>
              <w:rPr>
                <w:color w:val="000000"/>
                <w:sz w:val="20"/>
                <w:szCs w:val="20"/>
              </w:rPr>
              <w:t>C</w:t>
            </w:r>
            <w:r>
              <w:rPr>
                <w:color w:val="000000"/>
                <w:sz w:val="20"/>
                <w:szCs w:val="20"/>
              </w:rPr>
              <w:t>2</w:t>
            </w:r>
            <w:r w:rsidRPr="00317D2E">
              <w:rPr>
                <w:color w:val="000000"/>
                <w:sz w:val="20"/>
                <w:szCs w:val="20"/>
              </w:rPr>
              <w:t xml:space="preserve"> </w:t>
            </w:r>
          </w:p>
          <w:p w:rsidR="00CF703B" w:rsidRPr="00F94DDF" w:rsidP="00CF703B" w14:paraId="1AAB1050" w14:textId="28781277">
            <w:pPr>
              <w:jc w:val="center"/>
              <w:rPr>
                <w:color w:val="000000"/>
                <w:sz w:val="20"/>
                <w:szCs w:val="20"/>
              </w:rPr>
            </w:pPr>
            <w:r>
              <w:rPr>
                <w:color w:val="000000"/>
                <w:sz w:val="20"/>
                <w:szCs w:val="20"/>
              </w:rPr>
              <w:t>(Note 2)</w:t>
            </w:r>
            <w:r>
              <w:rPr>
                <w:color w:val="000000"/>
                <w:sz w:val="20"/>
                <w:szCs w:val="20"/>
              </w:rPr>
              <w:t xml:space="preserve"> </w:t>
            </w:r>
          </w:p>
        </w:tc>
        <w:tc>
          <w:tcPr>
            <w:tcW w:w="1350" w:type="dxa"/>
            <w:tcBorders>
              <w:top w:val="nil"/>
              <w:left w:val="nil"/>
              <w:bottom w:val="single" w:sz="4" w:space="0" w:color="auto"/>
              <w:right w:val="single" w:sz="4" w:space="0" w:color="auto"/>
            </w:tcBorders>
            <w:shd w:val="clear" w:color="auto" w:fill="auto"/>
            <w:vAlign w:val="center"/>
          </w:tcPr>
          <w:p w:rsidR="00CF703B" w:rsidRPr="009C32AB" w:rsidP="00CF703B" w14:paraId="2F9D89C1" w14:textId="0C1B660C">
            <w:pPr>
              <w:jc w:val="center"/>
              <w:rPr>
                <w:b/>
                <w:bCs/>
                <w:color w:val="000000"/>
                <w:sz w:val="20"/>
                <w:szCs w:val="20"/>
              </w:rPr>
            </w:pPr>
            <w:r>
              <w:rPr>
                <w:b/>
                <w:bCs/>
                <w:color w:val="000000"/>
                <w:sz w:val="20"/>
                <w:szCs w:val="20"/>
              </w:rPr>
              <w:t>750</w:t>
            </w:r>
          </w:p>
        </w:tc>
        <w:tc>
          <w:tcPr>
            <w:tcW w:w="1350" w:type="dxa"/>
            <w:tcBorders>
              <w:top w:val="single" w:sz="4" w:space="0" w:color="auto"/>
              <w:left w:val="nil"/>
              <w:bottom w:val="single" w:sz="4" w:space="0" w:color="auto"/>
              <w:right w:val="single" w:sz="4" w:space="0" w:color="auto"/>
            </w:tcBorders>
            <w:shd w:val="clear" w:color="auto" w:fill="auto"/>
          </w:tcPr>
          <w:p w:rsidR="00CF703B" w:rsidP="00CF703B" w14:paraId="23D6A304" w14:textId="77777777">
            <w:pPr>
              <w:jc w:val="center"/>
              <w:rPr>
                <w:b/>
                <w:bCs/>
                <w:color w:val="000000"/>
                <w:sz w:val="20"/>
                <w:szCs w:val="20"/>
              </w:rPr>
            </w:pPr>
          </w:p>
          <w:p w:rsidR="00CF703B" w:rsidP="00CF703B" w14:paraId="7C389C6D" w14:textId="77777777">
            <w:pPr>
              <w:jc w:val="center"/>
              <w:rPr>
                <w:b/>
                <w:bCs/>
                <w:color w:val="000000"/>
                <w:sz w:val="20"/>
                <w:szCs w:val="20"/>
              </w:rPr>
            </w:pPr>
          </w:p>
          <w:p w:rsidR="00CF703B" w:rsidP="00CF703B" w14:paraId="22D608D8" w14:textId="77777777">
            <w:pPr>
              <w:jc w:val="center"/>
              <w:rPr>
                <w:b/>
                <w:bCs/>
                <w:color w:val="000000"/>
                <w:sz w:val="20"/>
                <w:szCs w:val="20"/>
              </w:rPr>
            </w:pPr>
          </w:p>
          <w:p w:rsidR="00CF703B" w:rsidP="00CF703B" w14:paraId="49BA8FE6" w14:textId="081E1B11">
            <w:pPr>
              <w:jc w:val="center"/>
              <w:rPr>
                <w:b/>
                <w:bCs/>
                <w:color w:val="000000"/>
                <w:sz w:val="20"/>
                <w:szCs w:val="20"/>
              </w:rPr>
            </w:pPr>
            <w:r>
              <w:rPr>
                <w:b/>
                <w:bCs/>
                <w:color w:val="000000"/>
                <w:sz w:val="20"/>
                <w:szCs w:val="20"/>
              </w:rPr>
              <w:t>1</w:t>
            </w:r>
          </w:p>
        </w:tc>
        <w:tc>
          <w:tcPr>
            <w:tcW w:w="1170" w:type="dxa"/>
            <w:tcBorders>
              <w:top w:val="nil"/>
              <w:left w:val="single" w:sz="4" w:space="0" w:color="auto"/>
              <w:bottom w:val="single" w:sz="4" w:space="0" w:color="auto"/>
              <w:right w:val="single" w:sz="4" w:space="0" w:color="auto"/>
            </w:tcBorders>
            <w:shd w:val="clear" w:color="auto" w:fill="auto"/>
            <w:vAlign w:val="center"/>
          </w:tcPr>
          <w:p w:rsidR="00CF703B" w:rsidRPr="009C32AB" w:rsidP="00093A2D" w14:paraId="152F3BC8" w14:textId="15692E1B">
            <w:pPr>
              <w:jc w:val="center"/>
              <w:rPr>
                <w:b/>
                <w:bCs/>
                <w:color w:val="000000"/>
                <w:sz w:val="20"/>
                <w:szCs w:val="20"/>
              </w:rPr>
            </w:pPr>
            <w:r>
              <w:rPr>
                <w:b/>
                <w:bCs/>
                <w:color w:val="000000"/>
                <w:sz w:val="20"/>
                <w:szCs w:val="20"/>
              </w:rPr>
              <w:t xml:space="preserve">Once </w:t>
            </w:r>
            <w:r w:rsidR="00A4141F">
              <w:rPr>
                <w:b/>
                <w:bCs/>
                <w:color w:val="000000"/>
                <w:sz w:val="20"/>
                <w:szCs w:val="20"/>
              </w:rPr>
              <w:t>if needed</w:t>
            </w:r>
          </w:p>
        </w:tc>
        <w:tc>
          <w:tcPr>
            <w:tcW w:w="1080" w:type="dxa"/>
            <w:tcBorders>
              <w:top w:val="nil"/>
              <w:left w:val="nil"/>
              <w:bottom w:val="single" w:sz="4" w:space="0" w:color="auto"/>
              <w:right w:val="single" w:sz="4" w:space="0" w:color="auto"/>
            </w:tcBorders>
            <w:shd w:val="clear" w:color="auto" w:fill="auto"/>
            <w:vAlign w:val="center"/>
          </w:tcPr>
          <w:p w:rsidR="00CF703B" w:rsidRPr="009C32AB" w:rsidP="00CF703B" w14:paraId="5015173C" w14:textId="3BB5A774">
            <w:pPr>
              <w:jc w:val="center"/>
              <w:rPr>
                <w:b/>
                <w:bCs/>
                <w:color w:val="000000"/>
                <w:sz w:val="20"/>
                <w:szCs w:val="20"/>
              </w:rPr>
            </w:pPr>
            <w:r>
              <w:rPr>
                <w:b/>
                <w:bCs/>
                <w:color w:val="000000"/>
                <w:sz w:val="20"/>
                <w:szCs w:val="20"/>
              </w:rPr>
              <w:t>750</w:t>
            </w:r>
          </w:p>
        </w:tc>
        <w:tc>
          <w:tcPr>
            <w:tcW w:w="1080" w:type="dxa"/>
            <w:tcBorders>
              <w:top w:val="nil"/>
              <w:left w:val="nil"/>
              <w:bottom w:val="single" w:sz="4" w:space="0" w:color="auto"/>
              <w:right w:val="single" w:sz="4" w:space="0" w:color="auto"/>
            </w:tcBorders>
            <w:shd w:val="clear" w:color="auto" w:fill="auto"/>
            <w:vAlign w:val="center"/>
          </w:tcPr>
          <w:p w:rsidR="00CF703B" w:rsidRPr="009C32AB" w:rsidP="00CF703B" w14:paraId="54293FBF" w14:textId="7206498D">
            <w:pPr>
              <w:jc w:val="center"/>
              <w:rPr>
                <w:b/>
                <w:bCs/>
                <w:color w:val="000000"/>
                <w:sz w:val="20"/>
                <w:szCs w:val="20"/>
              </w:rPr>
            </w:pPr>
            <w:r w:rsidRPr="009C32AB">
              <w:rPr>
                <w:b/>
                <w:bCs/>
                <w:color w:val="000000"/>
                <w:sz w:val="20"/>
                <w:szCs w:val="20"/>
              </w:rPr>
              <w:t>0.16</w:t>
            </w:r>
          </w:p>
        </w:tc>
        <w:tc>
          <w:tcPr>
            <w:tcW w:w="900" w:type="dxa"/>
            <w:tcBorders>
              <w:top w:val="nil"/>
              <w:left w:val="nil"/>
              <w:bottom w:val="single" w:sz="4" w:space="0" w:color="auto"/>
              <w:right w:val="single" w:sz="4" w:space="0" w:color="auto"/>
            </w:tcBorders>
            <w:shd w:val="clear" w:color="auto" w:fill="auto"/>
            <w:vAlign w:val="center"/>
          </w:tcPr>
          <w:p w:rsidR="00CF703B" w:rsidRPr="009C32AB" w:rsidP="00CF703B" w14:paraId="4D7F7241" w14:textId="7F1A7222">
            <w:pPr>
              <w:jc w:val="center"/>
              <w:rPr>
                <w:b/>
                <w:bCs/>
                <w:color w:val="000000"/>
                <w:sz w:val="20"/>
                <w:szCs w:val="20"/>
              </w:rPr>
            </w:pPr>
            <w:r>
              <w:rPr>
                <w:b/>
                <w:bCs/>
                <w:color w:val="000000"/>
                <w:sz w:val="20"/>
                <w:szCs w:val="20"/>
              </w:rPr>
              <w:t>120</w:t>
            </w:r>
          </w:p>
        </w:tc>
        <w:tc>
          <w:tcPr>
            <w:tcW w:w="990" w:type="dxa"/>
            <w:tcBorders>
              <w:top w:val="nil"/>
              <w:left w:val="nil"/>
              <w:bottom w:val="single" w:sz="4" w:space="0" w:color="auto"/>
              <w:right w:val="single" w:sz="4" w:space="0" w:color="auto"/>
            </w:tcBorders>
            <w:shd w:val="clear" w:color="auto" w:fill="auto"/>
            <w:vAlign w:val="center"/>
          </w:tcPr>
          <w:p w:rsidR="00CF703B" w:rsidRPr="009C32AB" w:rsidP="00CF703B" w14:paraId="2D4F08B9" w14:textId="14C9E80F">
            <w:pPr>
              <w:jc w:val="center"/>
              <w:rPr>
                <w:b/>
                <w:bCs/>
                <w:color w:val="000000"/>
                <w:sz w:val="20"/>
                <w:szCs w:val="20"/>
              </w:rPr>
            </w:pPr>
            <w:r>
              <w:rPr>
                <w:b/>
                <w:bCs/>
                <w:color w:val="000000"/>
                <w:sz w:val="20"/>
                <w:szCs w:val="20"/>
              </w:rPr>
              <w:t>$24.15</w:t>
            </w:r>
          </w:p>
        </w:tc>
        <w:tc>
          <w:tcPr>
            <w:tcW w:w="1530" w:type="dxa"/>
            <w:tcBorders>
              <w:top w:val="nil"/>
              <w:left w:val="nil"/>
              <w:bottom w:val="single" w:sz="4" w:space="0" w:color="auto"/>
              <w:right w:val="single" w:sz="4" w:space="0" w:color="auto"/>
            </w:tcBorders>
            <w:shd w:val="clear" w:color="auto" w:fill="auto"/>
            <w:vAlign w:val="center"/>
          </w:tcPr>
          <w:p w:rsidR="00CF703B" w:rsidRPr="009C32AB" w:rsidP="00CF703B" w14:paraId="4C0E6444" w14:textId="09EB7F80">
            <w:pPr>
              <w:jc w:val="center"/>
              <w:rPr>
                <w:b/>
                <w:bCs/>
                <w:color w:val="000000"/>
                <w:sz w:val="20"/>
                <w:szCs w:val="20"/>
              </w:rPr>
            </w:pPr>
            <w:r>
              <w:rPr>
                <w:b/>
                <w:bCs/>
                <w:color w:val="000000"/>
                <w:sz w:val="20"/>
                <w:szCs w:val="20"/>
              </w:rPr>
              <w:t>$2,898.00</w:t>
            </w:r>
          </w:p>
        </w:tc>
      </w:tr>
      <w:tr w14:paraId="4CCDA36E" w14:textId="77777777" w:rsidTr="000B14F9">
        <w:tblPrEx>
          <w:tblW w:w="10800" w:type="dxa"/>
          <w:tblInd w:w="-635" w:type="dxa"/>
          <w:tblLayout w:type="fixed"/>
          <w:tblLook w:val="04A0"/>
        </w:tblPrEx>
        <w:trPr>
          <w:trHeight w:val="1065"/>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CF703B" w:rsidRPr="009C32AB" w:rsidP="00CF703B" w14:paraId="375BFB7A" w14:textId="77777777">
            <w:pPr>
              <w:jc w:val="center"/>
              <w:rPr>
                <w:b/>
                <w:bCs/>
                <w:i/>
                <w:iCs/>
                <w:color w:val="000000"/>
                <w:sz w:val="20"/>
                <w:szCs w:val="20"/>
              </w:rPr>
            </w:pPr>
            <w:r w:rsidRPr="009C32AB">
              <w:rPr>
                <w:b/>
                <w:bCs/>
                <w:i/>
                <w:iCs/>
                <w:color w:val="000000"/>
                <w:sz w:val="20"/>
                <w:szCs w:val="20"/>
              </w:rPr>
              <w:t xml:space="preserve">Unduplicated Totals </w:t>
            </w:r>
          </w:p>
        </w:tc>
        <w:tc>
          <w:tcPr>
            <w:tcW w:w="1350" w:type="dxa"/>
            <w:tcBorders>
              <w:top w:val="nil"/>
              <w:left w:val="nil"/>
              <w:bottom w:val="single" w:sz="4" w:space="0" w:color="auto"/>
              <w:right w:val="single" w:sz="4" w:space="0" w:color="auto"/>
            </w:tcBorders>
            <w:shd w:val="clear" w:color="auto" w:fill="auto"/>
            <w:vAlign w:val="center"/>
            <w:hideMark/>
          </w:tcPr>
          <w:p w:rsidR="00CF703B" w:rsidRPr="009C32AB" w:rsidP="00CF703B" w14:paraId="5ECB3609" w14:textId="3AE9B35B">
            <w:pPr>
              <w:jc w:val="center"/>
              <w:rPr>
                <w:b/>
                <w:bCs/>
                <w:color w:val="000000"/>
                <w:sz w:val="20"/>
                <w:szCs w:val="20"/>
              </w:rPr>
            </w:pPr>
            <w:r>
              <w:rPr>
                <w:b/>
                <w:bCs/>
                <w:color w:val="000000"/>
                <w:sz w:val="20"/>
                <w:szCs w:val="20"/>
              </w:rPr>
              <w:t>18</w:t>
            </w:r>
            <w:r w:rsidR="0032377F">
              <w:rPr>
                <w:b/>
                <w:bCs/>
                <w:color w:val="000000"/>
                <w:sz w:val="20"/>
                <w:szCs w:val="20"/>
              </w:rPr>
              <w:t>,83</w:t>
            </w:r>
            <w:r w:rsidR="00EF0EC9">
              <w:rPr>
                <w:b/>
                <w:bCs/>
                <w:color w:val="000000"/>
                <w:sz w:val="20"/>
                <w:szCs w:val="20"/>
              </w:rPr>
              <w:t>2</w:t>
            </w:r>
          </w:p>
        </w:tc>
        <w:tc>
          <w:tcPr>
            <w:tcW w:w="1350" w:type="dxa"/>
            <w:tcBorders>
              <w:top w:val="single" w:sz="4" w:space="0" w:color="auto"/>
              <w:left w:val="nil"/>
              <w:bottom w:val="single" w:sz="4" w:space="0" w:color="auto"/>
              <w:right w:val="single" w:sz="4" w:space="0" w:color="auto"/>
            </w:tcBorders>
            <w:shd w:val="clear" w:color="auto" w:fill="auto"/>
          </w:tcPr>
          <w:p w:rsidR="00CF703B" w:rsidP="00CF703B" w14:paraId="34E4D262" w14:textId="77777777">
            <w:pPr>
              <w:jc w:val="center"/>
              <w:rPr>
                <w:b/>
                <w:bCs/>
                <w:color w:val="000000"/>
                <w:sz w:val="20"/>
                <w:szCs w:val="20"/>
              </w:rPr>
            </w:pPr>
          </w:p>
          <w:p w:rsidR="00CF703B" w:rsidP="00CF703B" w14:paraId="4967CEA5" w14:textId="77777777">
            <w:pPr>
              <w:jc w:val="center"/>
              <w:rPr>
                <w:b/>
                <w:bCs/>
                <w:color w:val="000000"/>
                <w:sz w:val="20"/>
                <w:szCs w:val="20"/>
              </w:rPr>
            </w:pPr>
          </w:p>
          <w:p w:rsidR="00CF703B" w:rsidRPr="009C32AB" w:rsidP="00CF703B" w14:paraId="2E6F7000" w14:textId="77777777">
            <w:pPr>
              <w:jc w:val="center"/>
              <w:rPr>
                <w:b/>
                <w:bCs/>
                <w:color w:val="000000"/>
                <w:sz w:val="20"/>
                <w:szCs w:val="20"/>
              </w:rPr>
            </w:pPr>
            <w:r>
              <w:rPr>
                <w:b/>
                <w:bCs/>
                <w:color w:val="000000"/>
                <w:sz w:val="20"/>
                <w:szCs w:val="20"/>
              </w:rPr>
              <w:t>1</w:t>
            </w:r>
          </w:p>
        </w:tc>
        <w:tc>
          <w:tcPr>
            <w:tcW w:w="1170" w:type="dxa"/>
            <w:tcBorders>
              <w:top w:val="nil"/>
              <w:left w:val="single" w:sz="4" w:space="0" w:color="auto"/>
              <w:bottom w:val="single" w:sz="4" w:space="0" w:color="auto"/>
              <w:right w:val="single" w:sz="4" w:space="0" w:color="auto"/>
            </w:tcBorders>
            <w:shd w:val="clear" w:color="auto" w:fill="auto"/>
            <w:vAlign w:val="center"/>
            <w:hideMark/>
          </w:tcPr>
          <w:p w:rsidR="00CF703B" w:rsidRPr="009C32AB" w:rsidP="00CF703B" w14:paraId="04288499" w14:textId="349988A0">
            <w:pPr>
              <w:jc w:val="center"/>
              <w:rPr>
                <w:b/>
                <w:bCs/>
                <w:color w:val="000000"/>
                <w:sz w:val="20"/>
                <w:szCs w:val="20"/>
              </w:rPr>
            </w:pPr>
            <w:r>
              <w:rPr>
                <w:b/>
                <w:bCs/>
                <w:color w:val="000000"/>
                <w:sz w:val="20"/>
                <w:szCs w:val="20"/>
              </w:rPr>
              <w:t>Varies</w:t>
            </w:r>
          </w:p>
        </w:tc>
        <w:tc>
          <w:tcPr>
            <w:tcW w:w="1080" w:type="dxa"/>
            <w:tcBorders>
              <w:top w:val="nil"/>
              <w:left w:val="nil"/>
              <w:bottom w:val="single" w:sz="4" w:space="0" w:color="auto"/>
              <w:right w:val="single" w:sz="4" w:space="0" w:color="auto"/>
            </w:tcBorders>
            <w:shd w:val="clear" w:color="auto" w:fill="auto"/>
            <w:vAlign w:val="center"/>
            <w:hideMark/>
          </w:tcPr>
          <w:p w:rsidR="00CF703B" w:rsidRPr="009C32AB" w:rsidP="00CF703B" w14:paraId="217397D5" w14:textId="1434EC78">
            <w:pPr>
              <w:jc w:val="center"/>
              <w:rPr>
                <w:b/>
                <w:bCs/>
                <w:color w:val="000000"/>
                <w:sz w:val="20"/>
                <w:szCs w:val="20"/>
              </w:rPr>
            </w:pPr>
            <w:r>
              <w:rPr>
                <w:b/>
                <w:bCs/>
                <w:color w:val="000000"/>
                <w:sz w:val="20"/>
                <w:szCs w:val="20"/>
              </w:rPr>
              <w:t>18,832</w:t>
            </w:r>
            <w:r w:rsidR="0035002F">
              <w:rPr>
                <w:b/>
                <w:bCs/>
                <w:color w:val="00000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F703B" w:rsidRPr="009C32AB" w:rsidP="00CF703B" w14:paraId="6A948D55" w14:textId="77777777">
            <w:pPr>
              <w:jc w:val="center"/>
              <w:rPr>
                <w:b/>
                <w:bCs/>
                <w:color w:val="000000"/>
                <w:sz w:val="20"/>
                <w:szCs w:val="20"/>
              </w:rPr>
            </w:pPr>
            <w:r>
              <w:rPr>
                <w:b/>
                <w:bCs/>
                <w:color w:val="000000"/>
                <w:sz w:val="20"/>
                <w:szCs w:val="20"/>
              </w:rPr>
              <w:t>Varies</w:t>
            </w:r>
          </w:p>
        </w:tc>
        <w:tc>
          <w:tcPr>
            <w:tcW w:w="900" w:type="dxa"/>
            <w:tcBorders>
              <w:top w:val="nil"/>
              <w:left w:val="nil"/>
              <w:bottom w:val="single" w:sz="4" w:space="0" w:color="auto"/>
              <w:right w:val="single" w:sz="4" w:space="0" w:color="auto"/>
            </w:tcBorders>
            <w:shd w:val="clear" w:color="auto" w:fill="auto"/>
            <w:vAlign w:val="center"/>
          </w:tcPr>
          <w:p w:rsidR="00CF703B" w:rsidRPr="009C32AB" w:rsidP="00CF703B" w14:paraId="5FFEF69B" w14:textId="12DB0A94">
            <w:pPr>
              <w:jc w:val="center"/>
              <w:rPr>
                <w:b/>
                <w:bCs/>
                <w:color w:val="000000"/>
                <w:sz w:val="20"/>
                <w:szCs w:val="20"/>
              </w:rPr>
            </w:pPr>
            <w:r>
              <w:rPr>
                <w:b/>
                <w:bCs/>
                <w:color w:val="000000"/>
                <w:sz w:val="20"/>
                <w:szCs w:val="20"/>
              </w:rPr>
              <w:t>27</w:t>
            </w:r>
            <w:r w:rsidR="00845B2F">
              <w:rPr>
                <w:b/>
                <w:bCs/>
                <w:color w:val="000000"/>
                <w:sz w:val="20"/>
                <w:szCs w:val="20"/>
              </w:rPr>
              <w:t>8</w:t>
            </w:r>
            <w:r w:rsidR="0021423A">
              <w:rPr>
                <w:b/>
                <w:bCs/>
                <w:color w:val="000000"/>
                <w:sz w:val="20"/>
                <w:szCs w:val="20"/>
              </w:rPr>
              <w:t>6</w:t>
            </w:r>
          </w:p>
        </w:tc>
        <w:tc>
          <w:tcPr>
            <w:tcW w:w="990" w:type="dxa"/>
            <w:tcBorders>
              <w:top w:val="nil"/>
              <w:left w:val="nil"/>
              <w:bottom w:val="single" w:sz="4" w:space="0" w:color="auto"/>
              <w:right w:val="single" w:sz="4" w:space="0" w:color="auto"/>
            </w:tcBorders>
            <w:shd w:val="clear" w:color="auto" w:fill="auto"/>
            <w:vAlign w:val="center"/>
            <w:hideMark/>
          </w:tcPr>
          <w:p w:rsidR="00CF703B" w:rsidRPr="009C32AB" w:rsidP="00CF703B" w14:paraId="53477465" w14:textId="77777777">
            <w:pPr>
              <w:jc w:val="center"/>
              <w:rPr>
                <w:b/>
                <w:bCs/>
                <w:color w:val="000000"/>
                <w:sz w:val="20"/>
                <w:szCs w:val="20"/>
              </w:rPr>
            </w:pPr>
            <w:r>
              <w:rPr>
                <w:b/>
                <w:bCs/>
                <w:color w:val="000000"/>
                <w:sz w:val="20"/>
                <w:szCs w:val="20"/>
              </w:rPr>
              <w:t>Varies</w:t>
            </w:r>
          </w:p>
        </w:tc>
        <w:tc>
          <w:tcPr>
            <w:tcW w:w="1530" w:type="dxa"/>
            <w:tcBorders>
              <w:top w:val="nil"/>
              <w:left w:val="nil"/>
              <w:bottom w:val="single" w:sz="4" w:space="0" w:color="auto"/>
              <w:right w:val="single" w:sz="4" w:space="0" w:color="auto"/>
            </w:tcBorders>
            <w:shd w:val="clear" w:color="auto" w:fill="auto"/>
            <w:vAlign w:val="center"/>
            <w:hideMark/>
          </w:tcPr>
          <w:p w:rsidR="00CF703B" w:rsidRPr="009C32AB" w:rsidP="00CF703B" w14:paraId="77492998" w14:textId="78317E38">
            <w:pPr>
              <w:jc w:val="center"/>
              <w:rPr>
                <w:b/>
                <w:bCs/>
                <w:color w:val="000000"/>
                <w:sz w:val="20"/>
                <w:szCs w:val="20"/>
              </w:rPr>
            </w:pPr>
            <w:r>
              <w:rPr>
                <w:b/>
                <w:bCs/>
                <w:color w:val="000000"/>
                <w:sz w:val="20"/>
                <w:szCs w:val="20"/>
              </w:rPr>
              <w:t>$</w:t>
            </w:r>
            <w:r w:rsidRPr="00845B2F" w:rsidR="00845B2F">
              <w:rPr>
                <w:b/>
                <w:bCs/>
                <w:color w:val="000000"/>
                <w:sz w:val="20"/>
                <w:szCs w:val="20"/>
              </w:rPr>
              <w:t>42,129.30</w:t>
            </w:r>
          </w:p>
        </w:tc>
      </w:tr>
    </w:tbl>
    <w:bookmarkEnd w:id="2"/>
    <w:bookmarkEnd w:id="3"/>
    <w:p w:rsidR="0092637B" w:rsidP="00EF4E00" w14:paraId="06CDE7D3" w14:textId="1382A43A">
      <w:pPr>
        <w:ind w:left="540"/>
        <w:rPr>
          <w:i/>
          <w:sz w:val="22"/>
          <w:szCs w:val="22"/>
        </w:rPr>
      </w:pPr>
      <w:r w:rsidRPr="00285DE9">
        <w:rPr>
          <w:sz w:val="22"/>
          <w:szCs w:val="22"/>
        </w:rPr>
        <w:t xml:space="preserve">* </w:t>
      </w:r>
      <w:r w:rsidRPr="00285DE9">
        <w:rPr>
          <w:i/>
          <w:sz w:val="22"/>
          <w:szCs w:val="22"/>
        </w:rPr>
        <w:t>The hourly rate used to calculate cost depends upon the type of organization receiving the grant.  For private non-profit grantees and Federally-recognized tribes, the hourly rate is the average hourly earnings in the civic and social organizations industry, CES code 80813400 (October 2020, CES survey, U.S. Census Bureau,</w:t>
      </w:r>
      <w:r w:rsidRPr="0092637B">
        <w:t xml:space="preserve"> </w:t>
      </w:r>
      <w:r>
        <w:fldChar w:fldCharType="begin"/>
      </w:r>
      <w:r w:rsidRPr="00500B9F">
        <w:rPr>
          <w:rStyle w:val="Hyperlink"/>
          <w:i/>
          <w:sz w:val="22"/>
          <w:szCs w:val="22"/>
        </w:rPr>
        <w:instrText xml:space="preserve"> HYPERLINK "https://www.bls.gov/web/empsit/cesseriespub.htm" </w:instrText>
      </w:r>
      <w:r>
        <w:fldChar w:fldCharType="separate"/>
      </w:r>
      <w:r w:rsidRPr="00500B9F">
        <w:rPr>
          <w:rStyle w:val="Hyperlink"/>
          <w:i/>
          <w:sz w:val="22"/>
          <w:szCs w:val="22"/>
        </w:rPr>
        <w:t>https://www.bls.gov/web/empsit/cesseriespub.htm</w:t>
      </w:r>
      <w:r>
        <w:fldChar w:fldCharType="end"/>
      </w:r>
      <w:r>
        <w:rPr>
          <w:i/>
          <w:sz w:val="22"/>
          <w:szCs w:val="22"/>
        </w:rPr>
        <w:t>.</w:t>
      </w:r>
    </w:p>
    <w:p w:rsidR="00507175" w:rsidRPr="00A25479" w:rsidP="00EF4E00" w14:paraId="08038C81" w14:textId="5322DC59">
      <w:pPr>
        <w:ind w:left="540"/>
        <w:rPr>
          <w:i/>
          <w:sz w:val="22"/>
          <w:szCs w:val="22"/>
        </w:rPr>
      </w:pPr>
      <w:r w:rsidRPr="00285DE9">
        <w:rPr>
          <w:i/>
          <w:sz w:val="22"/>
          <w:szCs w:val="22"/>
        </w:rPr>
        <w:t xml:space="preserve"> For state, county, and U.S. territory government grantees, the hourly rate is the estimated average hourly earnings for employees in the administration of economic programs industry, NAICS code 926110 (CY 2019, Quarterly Census of Employment and Wages, Bureau of Labor Statistics, </w:t>
      </w:r>
      <w:hyperlink r:id="rId10" w:history="1">
        <w:r w:rsidRPr="00285DE9">
          <w:rPr>
            <w:rStyle w:val="Hyperlink"/>
            <w:i/>
            <w:sz w:val="22"/>
            <w:szCs w:val="22"/>
          </w:rPr>
          <w:t>http://data.bls.gov/pdq/querytool.jsp?survey=en</w:t>
        </w:r>
      </w:hyperlink>
      <w:r w:rsidRPr="00285DE9">
        <w:rPr>
          <w:i/>
          <w:sz w:val="22"/>
          <w:szCs w:val="22"/>
        </w:rPr>
        <w:t xml:space="preserve">). </w:t>
      </w:r>
      <w:r w:rsidRPr="00285DE9" w:rsidR="00D10FC1">
        <w:rPr>
          <w:i/>
          <w:sz w:val="22"/>
          <w:szCs w:val="22"/>
        </w:rPr>
        <w:t xml:space="preserve"> F</w:t>
      </w:r>
      <w:r w:rsidRPr="00285DE9" w:rsidR="001E0F50">
        <w:rPr>
          <w:i/>
          <w:sz w:val="22"/>
          <w:szCs w:val="22"/>
        </w:rPr>
        <w:t>or the participant survey</w:t>
      </w:r>
      <w:r w:rsidRPr="00285DE9" w:rsidR="00D10FC1">
        <w:rPr>
          <w:i/>
          <w:sz w:val="22"/>
          <w:szCs w:val="22"/>
        </w:rPr>
        <w:t xml:space="preserve">, the hourly rate </w:t>
      </w:r>
      <w:r w:rsidRPr="00285DE9" w:rsidR="001E0F50">
        <w:rPr>
          <w:i/>
          <w:sz w:val="22"/>
          <w:szCs w:val="22"/>
        </w:rPr>
        <w:t xml:space="preserve">is the average </w:t>
      </w:r>
      <w:r w:rsidRPr="00285DE9" w:rsidR="00D10FC1">
        <w:rPr>
          <w:i/>
          <w:sz w:val="22"/>
          <w:szCs w:val="22"/>
        </w:rPr>
        <w:t>of all minimum hourly wage rates in effect for the states and localities served by SCSEP</w:t>
      </w:r>
      <w:r w:rsidRPr="00285DE9" w:rsidR="001E0F50">
        <w:rPr>
          <w:i/>
          <w:sz w:val="22"/>
          <w:szCs w:val="22"/>
        </w:rPr>
        <w:t>.</w:t>
      </w:r>
      <w:r w:rsidRPr="00A25479" w:rsidR="001E0F50">
        <w:rPr>
          <w:i/>
          <w:sz w:val="22"/>
          <w:szCs w:val="22"/>
        </w:rPr>
        <w:t xml:space="preserve"> </w:t>
      </w:r>
      <w:r w:rsidRPr="00A25479">
        <w:rPr>
          <w:i/>
          <w:sz w:val="22"/>
          <w:szCs w:val="22"/>
        </w:rPr>
        <w:t xml:space="preserve"> </w:t>
      </w:r>
    </w:p>
    <w:p w:rsidR="00084620" w:rsidRPr="00D01D23" w:rsidP="002E4895" w14:paraId="02C8CF2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00ED1738" w:rsidP="002E4895" w14:paraId="6CC057A5" w14:textId="2BB8BE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rsidRPr="00D01D23">
        <w:rPr>
          <w:b/>
        </w:rPr>
        <w:t xml:space="preserve">Note </w:t>
      </w:r>
      <w:r w:rsidR="000F1F58">
        <w:rPr>
          <w:b/>
        </w:rPr>
        <w:t>1</w:t>
      </w:r>
      <w:r w:rsidR="00F379EF">
        <w:rPr>
          <w:b/>
        </w:rPr>
        <w:t>,</w:t>
      </w:r>
      <w:r w:rsidRPr="00D01D23" w:rsidR="00CA296A">
        <w:rPr>
          <w:b/>
        </w:rPr>
        <w:t xml:space="preserve"> </w:t>
      </w:r>
      <w:r w:rsidRPr="00D01D23">
        <w:rPr>
          <w:b/>
        </w:rPr>
        <w:t xml:space="preserve">Customer Satisfaction </w:t>
      </w:r>
      <w:r w:rsidRPr="007E4CAC">
        <w:rPr>
          <w:b/>
        </w:rPr>
        <w:t>Surveys</w:t>
      </w:r>
      <w:r w:rsidRPr="000B14F9">
        <w:rPr>
          <w:b/>
        </w:rPr>
        <w:t>:</w:t>
      </w:r>
      <w:r w:rsidRPr="00D01D23" w:rsidR="009B5B1D">
        <w:rPr>
          <w:b/>
        </w:rPr>
        <w:t xml:space="preserve"> </w:t>
      </w:r>
      <w:r w:rsidRPr="00D01D23">
        <w:t xml:space="preserve"> </w:t>
      </w:r>
      <w:r w:rsidRPr="00D01D23" w:rsidR="0035723F">
        <w:t xml:space="preserve">The use of </w:t>
      </w:r>
      <w:r w:rsidR="001A5622">
        <w:t xml:space="preserve">the </w:t>
      </w:r>
      <w:r w:rsidRPr="00D01D23" w:rsidR="0035723F">
        <w:t xml:space="preserve">ACSI remains unchanged for </w:t>
      </w:r>
      <w:r w:rsidRPr="00D01D23" w:rsidR="00E56586">
        <w:t xml:space="preserve">the </w:t>
      </w:r>
      <w:r w:rsidRPr="00D01D23" w:rsidR="0035723F">
        <w:t>performance</w:t>
      </w:r>
      <w:r w:rsidRPr="00D01D23" w:rsidR="003623EA">
        <w:t xml:space="preserve"> measure</w:t>
      </w:r>
      <w:r w:rsidRPr="00D01D23" w:rsidR="00081240">
        <w:t xml:space="preserve">, </w:t>
      </w:r>
      <w:r w:rsidR="006D5F3D">
        <w:rPr>
          <w:i/>
        </w:rPr>
        <w:t>i</w:t>
      </w:r>
      <w:r w:rsidRPr="00507175" w:rsidR="00081240">
        <w:rPr>
          <w:i/>
        </w:rPr>
        <w:t>ndicators of</w:t>
      </w:r>
      <w:r w:rsidRPr="00507175" w:rsidR="0035723F">
        <w:rPr>
          <w:i/>
        </w:rPr>
        <w:t xml:space="preserve"> effectiveness in serving employers, host agencies, and project participants</w:t>
      </w:r>
      <w:r w:rsidR="001F50D5">
        <w:rPr>
          <w:i/>
        </w:rPr>
        <w:t>.</w:t>
      </w:r>
      <w:r w:rsidRPr="00D01D23" w:rsidR="0035723F">
        <w:t xml:space="preserve"> </w:t>
      </w:r>
      <w:r w:rsidR="005E6565">
        <w:t>The Department</w:t>
      </w:r>
      <w:r w:rsidRPr="00D01D23" w:rsidR="005E6565">
        <w:t xml:space="preserve"> </w:t>
      </w:r>
      <w:r w:rsidR="00C710A9">
        <w:t xml:space="preserve">has revised the </w:t>
      </w:r>
      <w:r w:rsidR="008D2D15">
        <w:t xml:space="preserve">participant and host agency </w:t>
      </w:r>
      <w:r w:rsidR="00C710A9">
        <w:t>collection too</w:t>
      </w:r>
      <w:r w:rsidR="00A0515D">
        <w:t>ls</w:t>
      </w:r>
      <w:r w:rsidRPr="00D01D23" w:rsidR="00444EA3">
        <w:t xml:space="preserve"> </w:t>
      </w:r>
      <w:r w:rsidR="00C710A9">
        <w:t xml:space="preserve">by </w:t>
      </w:r>
      <w:r w:rsidR="009000CB">
        <w:t>adding one question</w:t>
      </w:r>
      <w:r w:rsidR="00EA4157">
        <w:t xml:space="preserve">. </w:t>
      </w:r>
      <w:r w:rsidR="005E6565">
        <w:t>The Department</w:t>
      </w:r>
      <w:r w:rsidR="005E6565">
        <w:t xml:space="preserve"> </w:t>
      </w:r>
      <w:r w:rsidR="00420DB1">
        <w:t xml:space="preserve">has </w:t>
      </w:r>
      <w:r w:rsidR="00D96C58">
        <w:t>red</w:t>
      </w:r>
      <w:r w:rsidR="00EA760E">
        <w:t>esign</w:t>
      </w:r>
      <w:r w:rsidR="0050226D">
        <w:t>ed</w:t>
      </w:r>
      <w:r w:rsidR="00D96C58">
        <w:t xml:space="preserve"> </w:t>
      </w:r>
      <w:r w:rsidR="00EA760E">
        <w:t xml:space="preserve">the employer survey </w:t>
      </w:r>
      <w:r w:rsidR="00420DB1">
        <w:t xml:space="preserve">and split it into two versions </w:t>
      </w:r>
      <w:r w:rsidR="00BD6CBE">
        <w:t>in order to</w:t>
      </w:r>
      <w:r w:rsidR="00BD6CBE">
        <w:t xml:space="preserve"> reach a broader pool of employers and provide </w:t>
      </w:r>
      <w:r w:rsidR="00CC386C">
        <w:t xml:space="preserve">sufficient data for reporting this core measure for all grantees. </w:t>
      </w:r>
      <w:r w:rsidR="00C710A9">
        <w:t xml:space="preserve">Additionally, </w:t>
      </w:r>
      <w:r w:rsidR="00057C43">
        <w:t>t</w:t>
      </w:r>
      <w:r w:rsidR="00057C43">
        <w:t>he</w:t>
      </w:r>
      <w:r w:rsidR="005E6565">
        <w:t xml:space="preserve"> Department</w:t>
      </w:r>
      <w:r w:rsidRPr="00D01D23" w:rsidR="005E6565">
        <w:t xml:space="preserve"> </w:t>
      </w:r>
      <w:r w:rsidR="00420DB1">
        <w:t xml:space="preserve">is seeking to use digital surveys for </w:t>
      </w:r>
      <w:r w:rsidR="00AB2077">
        <w:t xml:space="preserve">two survey instruments and </w:t>
      </w:r>
      <w:r w:rsidR="0050226D">
        <w:t xml:space="preserve">to </w:t>
      </w:r>
      <w:r w:rsidR="00AB2077">
        <w:t>pilot the use of digital surveys with two other sur</w:t>
      </w:r>
      <w:r w:rsidR="00201BCE">
        <w:t>v</w:t>
      </w:r>
      <w:r w:rsidR="00AB2077">
        <w:t xml:space="preserve">ey instruments. </w:t>
      </w:r>
      <w:r w:rsidR="000E4CA8">
        <w:t xml:space="preserve">Number of participant and </w:t>
      </w:r>
      <w:r w:rsidR="000E4CA8">
        <w:t>host agency respondents are</w:t>
      </w:r>
      <w:r w:rsidR="00F379EF">
        <w:t xml:space="preserve"> </w:t>
      </w:r>
      <w:r w:rsidR="000E4CA8">
        <w:t xml:space="preserve">actual counts from the PY 2021 surveys. </w:t>
      </w:r>
      <w:r w:rsidR="00AB5165">
        <w:t xml:space="preserve">As set forth above, these counts are expected to decrease each year. </w:t>
      </w:r>
    </w:p>
    <w:p w:rsidR="00E93E51" w:rsidP="002E4895" w14:paraId="418DCC4D" w14:textId="1BCE88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00E93E51" w:rsidRPr="00D01D23" w:rsidP="002E4895" w14:paraId="5D52ED78" w14:textId="27E88E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rsidRPr="000B14F9">
        <w:rPr>
          <w:b/>
          <w:bCs/>
        </w:rPr>
        <w:t>Note 2, Customer Satisfaction Surveys:</w:t>
      </w:r>
      <w:r w:rsidR="00B76A69">
        <w:t xml:space="preserve"> The pilot </w:t>
      </w:r>
      <w:r w:rsidR="003B4FDC">
        <w:t>surveys would be administered in PY 2023 and would reduce the counts of the correspo</w:t>
      </w:r>
      <w:r w:rsidR="000F30C7">
        <w:t>nding participant and employer surveys in that program year.</w:t>
      </w:r>
    </w:p>
    <w:p w:rsidR="00A54F79" w:rsidRPr="00D01D23" w:rsidP="001D09A7" w14:paraId="4B88CD3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00EA78D2" w:rsidRPr="00D01D23" w:rsidP="0033304F" w14:paraId="5A366F48" w14:textId="77777777">
      <w:pPr>
        <w:autoSpaceDE w:val="0"/>
        <w:autoSpaceDN w:val="0"/>
        <w:adjustRightInd w:val="0"/>
        <w:ind w:left="540" w:hanging="540"/>
        <w:rPr>
          <w:i/>
        </w:rPr>
      </w:pPr>
      <w:r w:rsidRPr="00D01D23">
        <w:rPr>
          <w:i/>
        </w:rPr>
        <w:t>13.</w:t>
      </w:r>
      <w:r w:rsidRPr="00D01D23" w:rsidR="00A705A4">
        <w:rPr>
          <w:i/>
        </w:rPr>
        <w:tab/>
      </w:r>
      <w:r w:rsidRPr="00D01D23">
        <w:rPr>
          <w:i/>
        </w:rPr>
        <w:t>Provide an estimate for the total annual cost burden to respondents or record keepers resulting from the collection of information.</w:t>
      </w:r>
      <w:r w:rsidRPr="00D01D23" w:rsidR="00A705A4">
        <w:rPr>
          <w:i/>
        </w:rPr>
        <w:t xml:space="preserve"> </w:t>
      </w:r>
      <w:r w:rsidRPr="00D01D23">
        <w:rPr>
          <w:i/>
        </w:rPr>
        <w:t xml:space="preserve"> (Do not include the cost of any hour burden already reflected on the burden worksheet).</w:t>
      </w:r>
    </w:p>
    <w:p w:rsidR="00EA78D2" w:rsidRPr="00D01D23" w:rsidP="00EA78D2" w14:paraId="7557F9FD" w14:textId="77777777">
      <w:pPr>
        <w:autoSpaceDE w:val="0"/>
        <w:autoSpaceDN w:val="0"/>
        <w:adjustRightInd w:val="0"/>
      </w:pPr>
    </w:p>
    <w:p w:rsidR="00ED1738" w:rsidP="006832B9" w14:paraId="4B1E6123" w14:textId="43EDEA10">
      <w:pPr>
        <w:ind w:left="540"/>
      </w:pPr>
      <w:r>
        <w:t>The paper surveys are mailed with addressed, post</w:t>
      </w:r>
      <w:r w:rsidR="00D06583">
        <w:t>age</w:t>
      </w:r>
      <w:r>
        <w:t>-paid return reply en</w:t>
      </w:r>
      <w:r w:rsidR="004B4FC8">
        <w:t>velopes so respondents do not incur any cost to complete the surveys. The digital surveys do require an internet connection</w:t>
      </w:r>
      <w:r w:rsidR="00DA5572">
        <w:t xml:space="preserve">, but that should </w:t>
      </w:r>
      <w:r w:rsidR="00C17121">
        <w:t xml:space="preserve">not </w:t>
      </w:r>
      <w:r w:rsidR="00DA5572">
        <w:t xml:space="preserve">result in any </w:t>
      </w:r>
      <w:r w:rsidR="00164086">
        <w:t>additional</w:t>
      </w:r>
      <w:r w:rsidR="00DA5572">
        <w:t xml:space="preserve"> cost</w:t>
      </w:r>
      <w:r w:rsidR="00164086">
        <w:t xml:space="preserve"> </w:t>
      </w:r>
      <w:r w:rsidR="003F3B75">
        <w:t>for the</w:t>
      </w:r>
      <w:r w:rsidR="00DA5572">
        <w:t xml:space="preserve"> respondents</w:t>
      </w:r>
      <w:r w:rsidR="000B6BFF">
        <w:t xml:space="preserve"> -- host agencies and employers</w:t>
      </w:r>
      <w:r w:rsidR="00DA5572">
        <w:t xml:space="preserve"> </w:t>
      </w:r>
      <w:r w:rsidR="000B6BFF">
        <w:t xml:space="preserve">-- </w:t>
      </w:r>
      <w:r w:rsidR="00DA5572">
        <w:t xml:space="preserve">that complete the digital surveys. </w:t>
      </w:r>
      <w:r w:rsidR="00A1125E">
        <w:t xml:space="preserve">The burden </w:t>
      </w:r>
      <w:r w:rsidR="00D44F7D">
        <w:t xml:space="preserve">on respondents </w:t>
      </w:r>
      <w:r w:rsidR="00B86697">
        <w:t xml:space="preserve">to complete and return surveys </w:t>
      </w:r>
      <w:r w:rsidR="00D44F7D">
        <w:t>is reduced by the use of digital surveys</w:t>
      </w:r>
      <w:r w:rsidR="00B47BA1">
        <w:t>, eliminating the need to mail</w:t>
      </w:r>
      <w:r w:rsidR="00627EA5">
        <w:t xml:space="preserve"> back</w:t>
      </w:r>
      <w:r w:rsidR="00B47BA1">
        <w:t xml:space="preserve"> the survey once it has been completed</w:t>
      </w:r>
      <w:r w:rsidR="00725884">
        <w:t>.</w:t>
      </w:r>
      <w:r w:rsidR="00164086">
        <w:t xml:space="preserve"> </w:t>
      </w:r>
      <w:r w:rsidR="000B6BFF">
        <w:t xml:space="preserve">Grantees, host agencies, and employers </w:t>
      </w:r>
      <w:r w:rsidR="00071D6B">
        <w:t xml:space="preserve">do not incur </w:t>
      </w:r>
      <w:r w:rsidR="00DB157E">
        <w:t>record keep</w:t>
      </w:r>
      <w:r w:rsidR="00071D6B">
        <w:t>ing costs</w:t>
      </w:r>
      <w:r w:rsidR="00DB157E">
        <w:t xml:space="preserve"> because the raw survey reports are </w:t>
      </w:r>
      <w:r w:rsidR="00996880">
        <w:t>held solely by the contractors and are no</w:t>
      </w:r>
      <w:r w:rsidR="00C17121">
        <w:t>t</w:t>
      </w:r>
      <w:r w:rsidR="00996880">
        <w:t xml:space="preserve"> provided to DOL or the grantees. </w:t>
      </w:r>
    </w:p>
    <w:p w:rsidR="00EA78D2" w:rsidRPr="00D01D23" w:rsidP="00EA78D2" w14:paraId="678149DD" w14:textId="77777777">
      <w:pPr>
        <w:autoSpaceDE w:val="0"/>
        <w:autoSpaceDN w:val="0"/>
        <w:adjustRightInd w:val="0"/>
      </w:pPr>
    </w:p>
    <w:p w:rsidR="00EA78D2" w:rsidP="007F12A0" w14:paraId="65FB8E6E" w14:textId="77777777">
      <w:pPr>
        <w:tabs>
          <w:tab w:val="right" w:pos="360"/>
        </w:tabs>
        <w:autoSpaceDE w:val="0"/>
        <w:autoSpaceDN w:val="0"/>
        <w:adjustRightInd w:val="0"/>
        <w:ind w:left="540" w:hanging="540"/>
        <w:rPr>
          <w:i/>
        </w:rPr>
      </w:pPr>
      <w:r w:rsidRPr="00D01D23">
        <w:rPr>
          <w:i/>
        </w:rPr>
        <w:tab/>
      </w:r>
      <w:r w:rsidRPr="00D01D23">
        <w:rPr>
          <w:i/>
        </w:rPr>
        <w:t>14.</w:t>
      </w:r>
      <w:r w:rsidRPr="00D01D23" w:rsidR="004B774D">
        <w:rPr>
          <w:i/>
        </w:rPr>
        <w:tab/>
      </w:r>
      <w:r w:rsidRPr="00D01D23">
        <w:rPr>
          <w:i/>
        </w:rPr>
        <w:t xml:space="preserve">Provide estimates of annualized costs to the Federal government. </w:t>
      </w:r>
      <w:r w:rsidRPr="00D01D23" w:rsidR="007F12A0">
        <w:rPr>
          <w:i/>
        </w:rPr>
        <w:t xml:space="preserve"> </w:t>
      </w:r>
      <w:r w:rsidRPr="00D01D23">
        <w:rPr>
          <w:i/>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D01D23" w:rsidR="007F12A0">
        <w:rPr>
          <w:i/>
        </w:rPr>
        <w:t xml:space="preserve">  </w:t>
      </w:r>
      <w:r w:rsidRPr="00D01D23">
        <w:rPr>
          <w:i/>
        </w:rPr>
        <w:t>Agencies may also aggregate cost estimates from Items 12, 13, and 14 in a single table.</w:t>
      </w:r>
    </w:p>
    <w:p w:rsidR="00716BAD" w:rsidP="00E72682" w14:paraId="7E94086B" w14:textId="77777777">
      <w:pPr>
        <w:pStyle w:val="Header"/>
        <w:jc w:val="center"/>
        <w:rPr>
          <w:b/>
          <w:bCs/>
          <w:sz w:val="22"/>
          <w:szCs w:val="22"/>
        </w:rPr>
      </w:pPr>
    </w:p>
    <w:p w:rsidR="00FF5B88" w:rsidRPr="00D61689" w:rsidP="00ED1738" w14:paraId="1013F7BF" w14:textId="49C44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szCs w:val="22"/>
        </w:rPr>
      </w:pPr>
      <w:r>
        <w:rPr>
          <w:sz w:val="22"/>
          <w:szCs w:val="22"/>
        </w:rPr>
        <w:t xml:space="preserve">   </w:t>
      </w:r>
      <w:r>
        <w:rPr>
          <w:sz w:val="22"/>
          <w:szCs w:val="22"/>
        </w:rPr>
        <w:t xml:space="preserve">There are no costs to the Federal Government.  </w:t>
      </w:r>
    </w:p>
    <w:p w:rsidR="00ED1738" w:rsidRPr="00D01D23" w:rsidP="00ED1738" w14:paraId="69140C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rPr>
      </w:pPr>
    </w:p>
    <w:p w:rsidR="00EA78D2" w:rsidRPr="00F3543E" w:rsidP="007F12A0" w14:paraId="411FAC10" w14:textId="54160653">
      <w:pPr>
        <w:tabs>
          <w:tab w:val="right" w:pos="360"/>
        </w:tabs>
        <w:autoSpaceDE w:val="0"/>
        <w:autoSpaceDN w:val="0"/>
        <w:adjustRightInd w:val="0"/>
        <w:ind w:left="540" w:hanging="540"/>
        <w:rPr>
          <w:i/>
        </w:rPr>
      </w:pPr>
      <w:r w:rsidRPr="00D01D23">
        <w:rPr>
          <w:i/>
        </w:rPr>
        <w:tab/>
      </w:r>
      <w:r w:rsidRPr="00D01D23">
        <w:rPr>
          <w:i/>
        </w:rPr>
        <w:t>15.</w:t>
      </w:r>
      <w:r w:rsidRPr="00D01D23">
        <w:rPr>
          <w:i/>
        </w:rPr>
        <w:tab/>
      </w:r>
      <w:r w:rsidRPr="00F3543E">
        <w:rPr>
          <w:i/>
        </w:rPr>
        <w:t>Explain the reasons for any program changes or adjustments reported on the burden worksheet.</w:t>
      </w:r>
    </w:p>
    <w:p w:rsidR="00EA78D2" w:rsidRPr="00F3543E" w:rsidP="00EA78D2" w14:paraId="7718AB04" w14:textId="77777777">
      <w:pPr>
        <w:autoSpaceDE w:val="0"/>
        <w:autoSpaceDN w:val="0"/>
        <w:adjustRightInd w:val="0"/>
      </w:pPr>
    </w:p>
    <w:p w:rsidR="002B4D3B" w:rsidP="00A81B87" w14:paraId="5F50C0E9" w14:textId="697E3085">
      <w:pPr>
        <w:pStyle w:val="ListParagraph"/>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540" w:right="360"/>
      </w:pPr>
      <w:r>
        <w:t>SCSEP grantees are required by the OAA</w:t>
      </w:r>
      <w:r w:rsidR="00716BAD">
        <w:t xml:space="preserve"> </w:t>
      </w:r>
      <w:r>
        <w:t xml:space="preserve">to pay </w:t>
      </w:r>
      <w:r w:rsidR="00716BAD">
        <w:t>the minimum wage within the state or locality where the</w:t>
      </w:r>
      <w:r>
        <w:t>ir authorized</w:t>
      </w:r>
      <w:r w:rsidR="00716BAD">
        <w:t xml:space="preserve"> positions </w:t>
      </w:r>
      <w:r w:rsidR="00044A55">
        <w:t xml:space="preserve">are awarded. The applicable minimum wage determines how many participants </w:t>
      </w:r>
      <w:r w:rsidR="00D0285B">
        <w:t xml:space="preserve">the grantees can enroll. </w:t>
      </w:r>
      <w:r w:rsidR="001F4CE0">
        <w:t>Increasing</w:t>
      </w:r>
      <w:r w:rsidR="00716BAD">
        <w:t xml:space="preserve"> minimum wages </w:t>
      </w:r>
      <w:r w:rsidR="00D0285B">
        <w:t xml:space="preserve">at the state and local level </w:t>
      </w:r>
      <w:r w:rsidR="00716BAD">
        <w:t xml:space="preserve">have resulted in fewer modified </w:t>
      </w:r>
      <w:r w:rsidR="00325BE6">
        <w:t>positions</w:t>
      </w:r>
      <w:r w:rsidR="00D0285B">
        <w:t xml:space="preserve"> each year</w:t>
      </w:r>
      <w:r w:rsidR="00716BAD">
        <w:t>, which</w:t>
      </w:r>
      <w:r w:rsidR="00D0285B">
        <w:t>, in turn,</w:t>
      </w:r>
      <w:r w:rsidR="00716BAD">
        <w:t xml:space="preserve"> means fewer </w:t>
      </w:r>
      <w:r w:rsidR="00D0285B">
        <w:t>host agencies and employers each year</w:t>
      </w:r>
      <w:r w:rsidR="00285DE9">
        <w:t>.</w:t>
      </w:r>
      <w:r w:rsidR="00D0285B">
        <w:t xml:space="preserve"> </w:t>
      </w:r>
      <w:r w:rsidR="00E606A4">
        <w:t xml:space="preserve">As a result, the number of potential respondents for each of the surveys </w:t>
      </w:r>
      <w:r w:rsidR="007E1E34">
        <w:t>has</w:t>
      </w:r>
      <w:r>
        <w:t xml:space="preserve"> decline</w:t>
      </w:r>
      <w:r w:rsidR="007E1E34">
        <w:t>d</w:t>
      </w:r>
      <w:r>
        <w:t xml:space="preserve">. </w:t>
      </w:r>
      <w:r w:rsidR="00716BAD">
        <w:t xml:space="preserve"> </w:t>
      </w:r>
    </w:p>
    <w:p w:rsidR="002B4D3B" w:rsidP="00A81B87" w14:paraId="02A65D53" w14:textId="77777777">
      <w:pPr>
        <w:pStyle w:val="ListParagraph"/>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540" w:right="360"/>
      </w:pPr>
    </w:p>
    <w:p w:rsidR="008E2E98" w:rsidP="00A81B87" w14:paraId="0865A40E" w14:textId="2348B005">
      <w:pPr>
        <w:pStyle w:val="ListParagraph"/>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540" w:right="360"/>
      </w:pPr>
      <w:r>
        <w:t xml:space="preserve">The </w:t>
      </w:r>
      <w:r w:rsidR="002030E9">
        <w:t>revision of the employer survey will increase the number</w:t>
      </w:r>
      <w:r w:rsidR="00193665">
        <w:t xml:space="preserve"> of respondents by adding </w:t>
      </w:r>
      <w:r w:rsidR="00AD6217">
        <w:t xml:space="preserve">host agency employers and non-host agency employers that did not receive a substantial service, neither </w:t>
      </w:r>
      <w:r w:rsidR="00465EB4">
        <w:t>group having</w:t>
      </w:r>
      <w:r w:rsidR="00AD6217">
        <w:t xml:space="preserve"> been</w:t>
      </w:r>
      <w:r w:rsidR="00114DAD">
        <w:t xml:space="preserve"> surveyed</w:t>
      </w:r>
      <w:r w:rsidR="00465EB4">
        <w:t xml:space="preserve"> previously</w:t>
      </w:r>
      <w:r w:rsidR="00AD6217">
        <w:t xml:space="preserve">. Non-host agency </w:t>
      </w:r>
      <w:r w:rsidR="00AD6217">
        <w:t>employers tha</w:t>
      </w:r>
      <w:r w:rsidR="00114DAD">
        <w:t>t</w:t>
      </w:r>
      <w:r w:rsidR="002030E9">
        <w:t xml:space="preserve"> </w:t>
      </w:r>
      <w:r w:rsidR="00114DAD">
        <w:t xml:space="preserve">did receive a substantial service have always been surveyed. Their numbers have decreased for the reasons described above. </w:t>
      </w:r>
    </w:p>
    <w:p w:rsidR="00C71C75" w:rsidP="00A81B87" w14:paraId="6747E33C" w14:textId="77777777">
      <w:pPr>
        <w:pStyle w:val="ListParagraph"/>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540" w:right="360"/>
      </w:pPr>
    </w:p>
    <w:p w:rsidR="00C71C75" w:rsidP="00A81B87" w14:paraId="5C31C402" w14:textId="414A4C54">
      <w:pPr>
        <w:pStyle w:val="ListParagraph"/>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540" w:right="360"/>
      </w:pPr>
      <w:r>
        <w:t>The</w:t>
      </w:r>
      <w:r>
        <w:t xml:space="preserve"> timeline</w:t>
      </w:r>
      <w:r>
        <w:t xml:space="preserve"> in this proposal</w:t>
      </w:r>
      <w:r>
        <w:t xml:space="preserve"> has been adjusted to conform with the approval process in real time</w:t>
      </w:r>
      <w:r w:rsidR="00AE269B">
        <w:t xml:space="preserve">; </w:t>
      </w:r>
      <w:r>
        <w:t>grammatical changes were made to adjus</w:t>
      </w:r>
      <w:r w:rsidR="00AE269B">
        <w:t xml:space="preserve">t to </w:t>
      </w:r>
      <w:r>
        <w:t xml:space="preserve">language to present tense and </w:t>
      </w:r>
      <w:r w:rsidR="00AE269B">
        <w:t>data has changed based on status of program to date.</w:t>
      </w:r>
    </w:p>
    <w:p w:rsidR="003B2519" w:rsidP="00A81B87" w14:paraId="54CDA3F1" w14:textId="77777777">
      <w:pPr>
        <w:pStyle w:val="ListParagraph"/>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540" w:right="360"/>
      </w:pPr>
    </w:p>
    <w:p w:rsidR="003B2519" w:rsidP="00A81B87" w14:paraId="54817264" w14:textId="369585D6">
      <w:pPr>
        <w:pStyle w:val="ListParagraph"/>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540" w:right="360"/>
      </w:pPr>
      <w:r>
        <w:t xml:space="preserve">In this request, other than those pertaining to the Customer Satisfaction Surveys, there are no other changes in the previous forms submitted under this ICR. </w:t>
      </w:r>
      <w:r w:rsidR="006157CD">
        <w:t>We are replacing the current forms that expire November 2024 with forms bearing the new expiration date.</w:t>
      </w:r>
    </w:p>
    <w:p w:rsidR="00C03B02" w:rsidP="00A81B87" w14:paraId="2BCA1EAF" w14:textId="3AE198DC">
      <w:pPr>
        <w:pStyle w:val="ListParagraph"/>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540" w:right="360"/>
      </w:pPr>
    </w:p>
    <w:p w:rsidR="00EA78D2" w:rsidRPr="00D01D23" w:rsidP="00030FA0" w14:paraId="3BC82640" w14:textId="77777777">
      <w:pPr>
        <w:tabs>
          <w:tab w:val="right" w:pos="360"/>
        </w:tabs>
        <w:autoSpaceDE w:val="0"/>
        <w:autoSpaceDN w:val="0"/>
        <w:adjustRightInd w:val="0"/>
        <w:ind w:left="540" w:hanging="540"/>
        <w:rPr>
          <w:i/>
        </w:rPr>
      </w:pPr>
      <w:r w:rsidRPr="00D01D23">
        <w:rPr>
          <w:i/>
        </w:rPr>
        <w:tab/>
      </w:r>
      <w:r w:rsidRPr="00D01D23">
        <w:rPr>
          <w:i/>
        </w:rPr>
        <w:t>16.</w:t>
      </w:r>
      <w:r w:rsidRPr="00D01D23">
        <w:rPr>
          <w:i/>
        </w:rPr>
        <w:tab/>
      </w:r>
      <w:r w:rsidRPr="00D01D23">
        <w:rPr>
          <w:i/>
        </w:rPr>
        <w:t>For collections of information whose results will be published, outline plans for tabulation and publication</w:t>
      </w:r>
      <w:r w:rsidRPr="00D01D23" w:rsidR="00F25EFF">
        <w:rPr>
          <w:i/>
        </w:rPr>
        <w:t xml:space="preserve">.  </w:t>
      </w:r>
      <w:r w:rsidRPr="00D01D23">
        <w:rPr>
          <w:i/>
        </w:rPr>
        <w:t xml:space="preserve">Address any complex analytical techniques that will be used. </w:t>
      </w:r>
      <w:r w:rsidRPr="00D01D23" w:rsidR="00216406">
        <w:rPr>
          <w:i/>
        </w:rPr>
        <w:t xml:space="preserve"> </w:t>
      </w:r>
      <w:r w:rsidRPr="00D01D23">
        <w:rPr>
          <w:i/>
        </w:rPr>
        <w:t>Provide the time schedule for the entire project, including beginning and ending dates of the collection of information, completion of report, publication dates, and other actions.</w:t>
      </w:r>
    </w:p>
    <w:p w:rsidR="00EA78D2" w:rsidRPr="00D01D23" w:rsidP="00EA78D2" w14:paraId="08704935" w14:textId="77777777">
      <w:pPr>
        <w:autoSpaceDE w:val="0"/>
        <w:autoSpaceDN w:val="0"/>
        <w:adjustRightInd w:val="0"/>
      </w:pPr>
    </w:p>
    <w:p w:rsidR="00ED1738" w:rsidRPr="00D01D23" w:rsidP="00A242E7" w14:paraId="56B53591" w14:textId="77777777">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rsidRPr="00D01D23">
        <w:t xml:space="preserve">ETA </w:t>
      </w:r>
      <w:r w:rsidRPr="00D01D23">
        <w:t>publishes the annual performance report (ETA</w:t>
      </w:r>
      <w:r w:rsidR="00D407FA">
        <w:t>-</w:t>
      </w:r>
      <w:r w:rsidRPr="00D01D23">
        <w:t>5140</w:t>
      </w:r>
      <w:r w:rsidR="00D10FC1">
        <w:t>/ETA-9173-SCSEP</w:t>
      </w:r>
      <w:r w:rsidRPr="00D01D23">
        <w:t>)</w:t>
      </w:r>
      <w:r w:rsidR="00B85F85">
        <w:t xml:space="preserve"> and the Goal Negotiation Result</w:t>
      </w:r>
      <w:r w:rsidR="002A50BA">
        <w:t>s</w:t>
      </w:r>
      <w:r w:rsidRPr="00D01D23">
        <w:t xml:space="preserve"> of </w:t>
      </w:r>
      <w:r w:rsidR="002A50BA">
        <w:t xml:space="preserve">all </w:t>
      </w:r>
      <w:r w:rsidRPr="00D01D23">
        <w:t>grantees, as required by statute</w:t>
      </w:r>
      <w:r w:rsidRPr="00D01D23" w:rsidR="009B5B1D">
        <w:t xml:space="preserve">.  </w:t>
      </w:r>
      <w:r w:rsidRPr="00D01D23">
        <w:t xml:space="preserve">SCSEP also makes its data available </w:t>
      </w:r>
      <w:r w:rsidRPr="00D01D23" w:rsidR="00BF227D">
        <w:t>on</w:t>
      </w:r>
      <w:hyperlink w:history="1"/>
      <w:r w:rsidR="00D407FA">
        <w:t xml:space="preserve"> </w:t>
      </w:r>
      <w:hyperlink r:id="rId11" w:history="1">
        <w:r w:rsidRPr="005705A0" w:rsidR="00D407FA">
          <w:rPr>
            <w:rStyle w:val="Hyperlink"/>
          </w:rPr>
          <w:t>https://www.dol.gov/agencies/eta/seniors/performance</w:t>
        </w:r>
      </w:hyperlink>
      <w:r w:rsidR="00D407FA">
        <w:t xml:space="preserve"> </w:t>
      </w:r>
      <w:r w:rsidRPr="00D01D23">
        <w:t xml:space="preserve">in response </w:t>
      </w:r>
      <w:r w:rsidRPr="00D01D23" w:rsidR="00B940EA">
        <w:t xml:space="preserve">to </w:t>
      </w:r>
      <w:r w:rsidRPr="00D01D23" w:rsidR="00236F42">
        <w:t xml:space="preserve">a SCSEP-specific requirement in the OAA and in response </w:t>
      </w:r>
      <w:r w:rsidRPr="00D01D23">
        <w:t xml:space="preserve">to OMB’s Open Government Directive, which </w:t>
      </w:r>
      <w:r w:rsidR="00D407FA">
        <w:t xml:space="preserve">supports </w:t>
      </w:r>
      <w:r w:rsidRPr="00D01D23">
        <w:t xml:space="preserve">the goals of publishing government information on-line, improving the quality of government information, creating and institutionalizing a culture of open government, and creating an enabling policy framework for open government.  </w:t>
      </w:r>
    </w:p>
    <w:p w:rsidR="005C4C89" w:rsidP="00A242E7" w14:paraId="15F88951" w14:textId="194A295E">
      <w:pPr>
        <w:tabs>
          <w:tab w:val="left" w:pos="-9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ab/>
      </w:r>
    </w:p>
    <w:p w:rsidR="005C4C89" w:rsidP="00A242E7" w14:paraId="3613C184" w14:textId="213C2A4D">
      <w:pPr>
        <w:tabs>
          <w:tab w:val="left" w:pos="-9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 xml:space="preserve">The ACSI scores for each of the three surveys are part </w:t>
      </w:r>
      <w:r w:rsidR="00DD2343">
        <w:t xml:space="preserve">of the core performance measures and are required by law to be published with the </w:t>
      </w:r>
      <w:r w:rsidR="006956B2">
        <w:t>other</w:t>
      </w:r>
      <w:r w:rsidR="00DD2343">
        <w:t xml:space="preserve"> core performance measures. </w:t>
      </w:r>
      <w:r w:rsidR="007B44DB">
        <w:t>The method for calculating the ACSI scores is proprietar</w:t>
      </w:r>
      <w:r w:rsidR="00B03D98">
        <w:t>y and requires the use of weights for each state provided by ASCI</w:t>
      </w:r>
      <w:r w:rsidR="00B437D2">
        <w:t>, LLC</w:t>
      </w:r>
      <w:r w:rsidR="00B03D98">
        <w:t xml:space="preserve">. </w:t>
      </w:r>
      <w:r w:rsidR="00B437D2">
        <w:t xml:space="preserve">See Part B. </w:t>
      </w:r>
      <w:r w:rsidR="00123261">
        <w:t xml:space="preserve">The data collection </w:t>
      </w:r>
      <w:r w:rsidR="00406141">
        <w:t>and reporting</w:t>
      </w:r>
      <w:r w:rsidR="00B649A1">
        <w:t xml:space="preserve"> of the complete surveys results are </w:t>
      </w:r>
      <w:r w:rsidR="00123261">
        <w:t xml:space="preserve">conducted annually and </w:t>
      </w:r>
      <w:r w:rsidR="00B649A1">
        <w:t>provided</w:t>
      </w:r>
      <w:r w:rsidR="00123261">
        <w:t xml:space="preserve"> </w:t>
      </w:r>
      <w:r w:rsidR="00B437D2">
        <w:t xml:space="preserve">only </w:t>
      </w:r>
      <w:r w:rsidR="00B649A1">
        <w:t>to DOL and the grantees</w:t>
      </w:r>
      <w:r w:rsidR="007B44DB">
        <w:t>.</w:t>
      </w:r>
      <w:r w:rsidR="00465EB4">
        <w:t xml:space="preserve"> </w:t>
      </w:r>
    </w:p>
    <w:p w:rsidR="004A1161" w:rsidRPr="00D01D23" w:rsidP="00EA78D2" w14:paraId="428BA44A" w14:textId="77777777">
      <w:pPr>
        <w:autoSpaceDE w:val="0"/>
        <w:autoSpaceDN w:val="0"/>
        <w:adjustRightInd w:val="0"/>
      </w:pPr>
    </w:p>
    <w:p w:rsidR="00EA78D2" w:rsidRPr="00D01D23" w:rsidP="004B774D" w14:paraId="022A952C" w14:textId="77777777">
      <w:pPr>
        <w:tabs>
          <w:tab w:val="right" w:pos="360"/>
        </w:tabs>
        <w:autoSpaceDE w:val="0"/>
        <w:autoSpaceDN w:val="0"/>
        <w:adjustRightInd w:val="0"/>
        <w:ind w:left="540" w:hanging="540"/>
        <w:rPr>
          <w:i/>
        </w:rPr>
      </w:pPr>
      <w:r w:rsidRPr="00D01D23">
        <w:rPr>
          <w:i/>
        </w:rPr>
        <w:tab/>
      </w:r>
      <w:r w:rsidRPr="00D01D23">
        <w:rPr>
          <w:i/>
        </w:rPr>
        <w:t>17.</w:t>
      </w:r>
      <w:r w:rsidRPr="00D01D23">
        <w:rPr>
          <w:i/>
        </w:rPr>
        <w:tab/>
      </w:r>
      <w:r w:rsidRPr="00D01D23">
        <w:rPr>
          <w:i/>
        </w:rPr>
        <w:t xml:space="preserve">If seeking approval </w:t>
      </w:r>
      <w:r w:rsidRPr="00D01D23" w:rsidR="00F25EFF">
        <w:rPr>
          <w:i/>
        </w:rPr>
        <w:t xml:space="preserve">not </w:t>
      </w:r>
      <w:r w:rsidRPr="00D01D23">
        <w:rPr>
          <w:i/>
        </w:rPr>
        <w:t xml:space="preserve">to display the expiration date for OMB approval of the information collection, explain the reasons that display would be inappropriate. </w:t>
      </w:r>
    </w:p>
    <w:p w:rsidR="00EA78D2" w:rsidRPr="00D01D23" w:rsidP="00EA78D2" w14:paraId="36A95B87" w14:textId="77777777">
      <w:pPr>
        <w:autoSpaceDE w:val="0"/>
        <w:autoSpaceDN w:val="0"/>
        <w:adjustRightInd w:val="0"/>
      </w:pPr>
    </w:p>
    <w:p w:rsidR="004A1161" w:rsidP="000C2761" w14:paraId="1A2919C6" w14:textId="77777777">
      <w:pPr>
        <w:autoSpaceDE w:val="0"/>
        <w:autoSpaceDN w:val="0"/>
        <w:adjustRightInd w:val="0"/>
        <w:ind w:firstLine="540"/>
      </w:pPr>
      <w:r w:rsidRPr="00D01D23">
        <w:t xml:space="preserve">ETA displays the OMB </w:t>
      </w:r>
      <w:r w:rsidR="006C1DB4">
        <w:t>c</w:t>
      </w:r>
      <w:r w:rsidRPr="00D01D23">
        <w:t xml:space="preserve">ontrol </w:t>
      </w:r>
      <w:r w:rsidR="006C1DB4">
        <w:t>n</w:t>
      </w:r>
      <w:r w:rsidRPr="00D01D23">
        <w:t>umber and the expiration date.</w:t>
      </w:r>
    </w:p>
    <w:p w:rsidR="004A1161" w:rsidRPr="00D01D23" w:rsidP="00EA78D2" w14:paraId="35CE6F3C" w14:textId="77777777">
      <w:pPr>
        <w:autoSpaceDE w:val="0"/>
        <w:autoSpaceDN w:val="0"/>
        <w:adjustRightInd w:val="0"/>
      </w:pPr>
    </w:p>
    <w:p w:rsidR="003F4C38" w:rsidRPr="00D01D23" w:rsidP="003F4C38" w14:paraId="4B8E3460" w14:textId="77777777">
      <w:pPr>
        <w:tabs>
          <w:tab w:val="right" w:pos="360"/>
        </w:tabs>
        <w:ind w:left="540" w:hanging="540"/>
        <w:rPr>
          <w:i/>
        </w:rPr>
      </w:pPr>
      <w:r w:rsidRPr="00D01D23">
        <w:rPr>
          <w:i/>
        </w:rPr>
        <w:tab/>
      </w:r>
      <w:r w:rsidRPr="00D01D23" w:rsidR="00EA78D2">
        <w:rPr>
          <w:i/>
        </w:rPr>
        <w:t>18.</w:t>
      </w:r>
      <w:r w:rsidRPr="00D01D23">
        <w:rPr>
          <w:i/>
        </w:rPr>
        <w:tab/>
      </w:r>
      <w:r w:rsidRPr="00D01D23" w:rsidR="00EA78D2">
        <w:rPr>
          <w:i/>
        </w:rPr>
        <w:t>Explain each exception to the topics of the certification statement identified in “Certification for Pape</w:t>
      </w:r>
      <w:r w:rsidRPr="00D01D23" w:rsidR="00F66CF6">
        <w:rPr>
          <w:i/>
        </w:rPr>
        <w:t>rwork Reduction Act Submissions.</w:t>
      </w:r>
      <w:r w:rsidRPr="00D01D23" w:rsidR="00EA78D2">
        <w:rPr>
          <w:i/>
        </w:rPr>
        <w:t>”</w:t>
      </w:r>
    </w:p>
    <w:p w:rsidR="00ED1738" w:rsidRPr="00D01D23" w:rsidP="00ED1738" w14:paraId="297C3013"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82F83" w:rsidRPr="00D01D23" w:rsidP="008E13BD" w14:paraId="1C4D23A5" w14:textId="77777777">
      <w:pPr>
        <w:ind w:firstLine="540"/>
      </w:pPr>
      <w:r w:rsidRPr="00D01D23">
        <w:t>There are no exceptions to the certification statement.</w:t>
      </w:r>
    </w:p>
    <w:p w:rsidR="004A1161" w:rsidRPr="00F1484D" w:rsidP="00645732" w14:paraId="565D2324" w14:textId="77777777">
      <w:pPr>
        <w:ind w:firstLine="540"/>
      </w:pPr>
    </w:p>
    <w:sectPr>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22187394"/>
      <w:docPartObj>
        <w:docPartGallery w:val="Page Numbers (Bottom of Page)"/>
        <w:docPartUnique/>
      </w:docPartObj>
    </w:sdtPr>
    <w:sdtEndPr>
      <w:rPr>
        <w:noProof/>
      </w:rPr>
    </w:sdtEndPr>
    <w:sdtContent>
      <w:p w:rsidR="00E02211" w14:paraId="0A49935D" w14:textId="77777777">
        <w:pPr>
          <w:pStyle w:val="Footer"/>
          <w:jc w:val="center"/>
        </w:pPr>
        <w:r>
          <w:fldChar w:fldCharType="begin"/>
        </w:r>
        <w:r>
          <w:instrText xml:space="preserve"> PAGE   \* MERGEFORMAT </w:instrText>
        </w:r>
        <w:r>
          <w:fldChar w:fldCharType="separate"/>
        </w:r>
        <w:r w:rsidR="00CD56F3">
          <w:rPr>
            <w:noProof/>
          </w:rPr>
          <w:t>19</w:t>
        </w:r>
        <w:r>
          <w:rPr>
            <w:noProof/>
          </w:rPr>
          <w:fldChar w:fldCharType="end"/>
        </w:r>
      </w:p>
    </w:sdtContent>
  </w:sdt>
  <w:p w:rsidR="00E02211" w14:paraId="43A71B0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408F2" w:rsidP="00910252" w14:paraId="6DBBED23" w14:textId="77777777">
      <w:r>
        <w:separator/>
      </w:r>
    </w:p>
  </w:footnote>
  <w:footnote w:type="continuationSeparator" w:id="1">
    <w:p w:rsidR="000408F2" w:rsidP="00910252" w14:paraId="5B717365" w14:textId="77777777">
      <w:r>
        <w:continuationSeparator/>
      </w:r>
    </w:p>
  </w:footnote>
  <w:footnote w:id="2">
    <w:p w:rsidR="000D00EE" w14:paraId="484BF547" w14:textId="15C18413">
      <w:pPr>
        <w:pStyle w:val="FootnoteText"/>
      </w:pPr>
      <w:r>
        <w:rPr>
          <w:rStyle w:val="FootnoteReference"/>
        </w:rPr>
        <w:footnoteRef/>
      </w:r>
      <w:r>
        <w:t xml:space="preserve"> </w:t>
      </w:r>
      <w:r w:rsidRPr="000D00EE">
        <w:t>https://bmcmedresmethodol.biomedcentral.com/articles/10.1186/s12874-017-0337-1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2211" w:rsidP="00D45FEA" w14:paraId="59011BBE" w14:textId="77777777">
    <w:pPr>
      <w:pStyle w:val="Header"/>
      <w:tabs>
        <w:tab w:val="clear" w:pos="4680"/>
      </w:tabs>
      <w:jc w:val="both"/>
      <w:rPr>
        <w:sz w:val="20"/>
        <w:szCs w:val="20"/>
      </w:rPr>
    </w:pPr>
    <w:r>
      <w:rPr>
        <w:sz w:val="20"/>
        <w:szCs w:val="20"/>
      </w:rPr>
      <w:t>Senior Community Service Employment Program (SCSEP)</w:t>
    </w:r>
  </w:p>
  <w:p w:rsidR="00E02211" w:rsidRPr="00D45FEA" w:rsidP="00D45FEA" w14:paraId="1A92363F" w14:textId="77777777">
    <w:pPr>
      <w:pStyle w:val="Header"/>
      <w:tabs>
        <w:tab w:val="clear" w:pos="4680"/>
      </w:tabs>
      <w:jc w:val="both"/>
      <w:rPr>
        <w:sz w:val="20"/>
        <w:szCs w:val="20"/>
      </w:rPr>
    </w:pPr>
    <w:r>
      <w:rPr>
        <w:sz w:val="20"/>
        <w:szCs w:val="20"/>
      </w:rPr>
      <w:t>OMB Control No. 1205-0040</w:t>
    </w:r>
  </w:p>
  <w:p w:rsidR="00036997" w:rsidP="00D45FEA" w14:paraId="133F25A9" w14:textId="228F2A9F">
    <w:pPr>
      <w:pStyle w:val="Header"/>
      <w:tabs>
        <w:tab w:val="clear" w:pos="4680"/>
      </w:tabs>
      <w:jc w:val="both"/>
      <w:rPr>
        <w:sz w:val="20"/>
        <w:szCs w:val="20"/>
      </w:rPr>
    </w:pPr>
    <w:r>
      <w:rPr>
        <w:sz w:val="20"/>
        <w:szCs w:val="20"/>
      </w:rPr>
      <w:t xml:space="preserve">OMB Expiration Date: </w:t>
    </w:r>
    <w:r>
      <w:rPr>
        <w:sz w:val="20"/>
        <w:szCs w:val="20"/>
      </w:rPr>
      <w:t>November 30, 2024</w:t>
    </w:r>
  </w:p>
  <w:p w:rsidR="00D3329C" w:rsidP="00D45FEA" w14:paraId="6FB8816F" w14:textId="77777777">
    <w:pPr>
      <w:pStyle w:val="Header"/>
      <w:tabs>
        <w:tab w:val="clear" w:pos="4680"/>
      </w:tabs>
      <w:jc w:val="both"/>
      <w:rPr>
        <w:sz w:val="20"/>
        <w:szCs w:val="20"/>
      </w:rPr>
    </w:pPr>
  </w:p>
  <w:p w:rsidR="00D3329C" w:rsidP="00D45FEA" w14:paraId="4FCBFD39" w14:textId="77777777">
    <w:pPr>
      <w:pStyle w:val="Header"/>
      <w:tabs>
        <w:tab w:val="clear" w:pos="4680"/>
      </w:tabs>
      <w:jc w:val="both"/>
      <w:rPr>
        <w:sz w:val="20"/>
        <w:szCs w:val="20"/>
      </w:rPr>
    </w:pPr>
  </w:p>
  <w:p w:rsidR="00D3329C" w:rsidP="00D45FEA" w14:paraId="63F01B63" w14:textId="77777777">
    <w:pPr>
      <w:pStyle w:val="Header"/>
      <w:tabs>
        <w:tab w:val="clear" w:pos="4680"/>
      </w:tabs>
      <w:jc w:val="both"/>
      <w:rPr>
        <w:sz w:val="20"/>
        <w:szCs w:val="20"/>
      </w:rPr>
    </w:pPr>
  </w:p>
  <w:p w:rsidR="00E02211" w:rsidP="00D45FEA" w14:paraId="5544CEA7" w14:textId="77777777">
    <w:pPr>
      <w:pStyle w:val="Header"/>
      <w:tabs>
        <w:tab w:val="clear" w:pos="4680"/>
      </w:tabs>
      <w:jc w:val="both"/>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4F02877"/>
    <w:multiLevelType w:val="hybridMultilevel"/>
    <w:tmpl w:val="27CAD28E"/>
    <w:lvl w:ilvl="0">
      <w:start w:val="1"/>
      <w:numFmt w:val="bullet"/>
      <w:lvlText w:val=""/>
      <w:lvlJc w:val="left"/>
      <w:pPr>
        <w:ind w:left="1675" w:hanging="360"/>
      </w:pPr>
      <w:rPr>
        <w:rFonts w:ascii="Symbol" w:hAnsi="Symbol" w:hint="default"/>
      </w:rPr>
    </w:lvl>
    <w:lvl w:ilvl="1" w:tentative="1">
      <w:start w:val="1"/>
      <w:numFmt w:val="bullet"/>
      <w:lvlText w:val="o"/>
      <w:lvlJc w:val="left"/>
      <w:pPr>
        <w:ind w:left="2395" w:hanging="360"/>
      </w:pPr>
      <w:rPr>
        <w:rFonts w:ascii="Courier New" w:hAnsi="Courier New" w:cs="Courier New" w:hint="default"/>
      </w:rPr>
    </w:lvl>
    <w:lvl w:ilvl="2" w:tentative="1">
      <w:start w:val="1"/>
      <w:numFmt w:val="bullet"/>
      <w:lvlText w:val=""/>
      <w:lvlJc w:val="left"/>
      <w:pPr>
        <w:ind w:left="3115" w:hanging="360"/>
      </w:pPr>
      <w:rPr>
        <w:rFonts w:ascii="Wingdings" w:hAnsi="Wingdings" w:hint="default"/>
      </w:rPr>
    </w:lvl>
    <w:lvl w:ilvl="3" w:tentative="1">
      <w:start w:val="1"/>
      <w:numFmt w:val="bullet"/>
      <w:lvlText w:val=""/>
      <w:lvlJc w:val="left"/>
      <w:pPr>
        <w:ind w:left="3835" w:hanging="360"/>
      </w:pPr>
      <w:rPr>
        <w:rFonts w:ascii="Symbol" w:hAnsi="Symbol" w:hint="default"/>
      </w:rPr>
    </w:lvl>
    <w:lvl w:ilvl="4" w:tentative="1">
      <w:start w:val="1"/>
      <w:numFmt w:val="bullet"/>
      <w:lvlText w:val="o"/>
      <w:lvlJc w:val="left"/>
      <w:pPr>
        <w:ind w:left="4555" w:hanging="360"/>
      </w:pPr>
      <w:rPr>
        <w:rFonts w:ascii="Courier New" w:hAnsi="Courier New" w:cs="Courier New" w:hint="default"/>
      </w:rPr>
    </w:lvl>
    <w:lvl w:ilvl="5" w:tentative="1">
      <w:start w:val="1"/>
      <w:numFmt w:val="bullet"/>
      <w:lvlText w:val=""/>
      <w:lvlJc w:val="left"/>
      <w:pPr>
        <w:ind w:left="5275" w:hanging="360"/>
      </w:pPr>
      <w:rPr>
        <w:rFonts w:ascii="Wingdings" w:hAnsi="Wingdings" w:hint="default"/>
      </w:rPr>
    </w:lvl>
    <w:lvl w:ilvl="6" w:tentative="1">
      <w:start w:val="1"/>
      <w:numFmt w:val="bullet"/>
      <w:lvlText w:val=""/>
      <w:lvlJc w:val="left"/>
      <w:pPr>
        <w:ind w:left="5995" w:hanging="360"/>
      </w:pPr>
      <w:rPr>
        <w:rFonts w:ascii="Symbol" w:hAnsi="Symbol" w:hint="default"/>
      </w:rPr>
    </w:lvl>
    <w:lvl w:ilvl="7" w:tentative="1">
      <w:start w:val="1"/>
      <w:numFmt w:val="bullet"/>
      <w:lvlText w:val="o"/>
      <w:lvlJc w:val="left"/>
      <w:pPr>
        <w:ind w:left="6715" w:hanging="360"/>
      </w:pPr>
      <w:rPr>
        <w:rFonts w:ascii="Courier New" w:hAnsi="Courier New" w:cs="Courier New" w:hint="default"/>
      </w:rPr>
    </w:lvl>
    <w:lvl w:ilvl="8" w:tentative="1">
      <w:start w:val="1"/>
      <w:numFmt w:val="bullet"/>
      <w:lvlText w:val=""/>
      <w:lvlJc w:val="left"/>
      <w:pPr>
        <w:ind w:left="7435" w:hanging="360"/>
      </w:pPr>
      <w:rPr>
        <w:rFonts w:ascii="Wingdings" w:hAnsi="Wingdings" w:hint="default"/>
      </w:rPr>
    </w:lvl>
  </w:abstractNum>
  <w:abstractNum w:abstractNumId="2">
    <w:nsid w:val="12796462"/>
    <w:multiLevelType w:val="hybridMultilevel"/>
    <w:tmpl w:val="96B2D33A"/>
    <w:lvl w:ilvl="0">
      <w:start w:val="1"/>
      <w:numFmt w:val="bullet"/>
      <w:lvlText w:val=""/>
      <w:lvlJc w:val="left"/>
      <w:pPr>
        <w:ind w:left="1443" w:hanging="360"/>
      </w:pPr>
      <w:rPr>
        <w:rFonts w:ascii="Symbol" w:hAnsi="Symbol" w:hint="default"/>
      </w:rPr>
    </w:lvl>
    <w:lvl w:ilvl="1" w:tentative="1">
      <w:start w:val="1"/>
      <w:numFmt w:val="bullet"/>
      <w:lvlText w:val="o"/>
      <w:lvlJc w:val="left"/>
      <w:pPr>
        <w:ind w:left="2163" w:hanging="360"/>
      </w:pPr>
      <w:rPr>
        <w:rFonts w:ascii="Courier New" w:hAnsi="Courier New" w:cs="Courier New" w:hint="default"/>
      </w:rPr>
    </w:lvl>
    <w:lvl w:ilvl="2" w:tentative="1">
      <w:start w:val="1"/>
      <w:numFmt w:val="bullet"/>
      <w:lvlText w:val=""/>
      <w:lvlJc w:val="left"/>
      <w:pPr>
        <w:ind w:left="2883" w:hanging="360"/>
      </w:pPr>
      <w:rPr>
        <w:rFonts w:ascii="Wingdings" w:hAnsi="Wingdings" w:hint="default"/>
      </w:rPr>
    </w:lvl>
    <w:lvl w:ilvl="3" w:tentative="1">
      <w:start w:val="1"/>
      <w:numFmt w:val="bullet"/>
      <w:lvlText w:val=""/>
      <w:lvlJc w:val="left"/>
      <w:pPr>
        <w:ind w:left="3603" w:hanging="360"/>
      </w:pPr>
      <w:rPr>
        <w:rFonts w:ascii="Symbol" w:hAnsi="Symbol" w:hint="default"/>
      </w:rPr>
    </w:lvl>
    <w:lvl w:ilvl="4" w:tentative="1">
      <w:start w:val="1"/>
      <w:numFmt w:val="bullet"/>
      <w:lvlText w:val="o"/>
      <w:lvlJc w:val="left"/>
      <w:pPr>
        <w:ind w:left="4323" w:hanging="360"/>
      </w:pPr>
      <w:rPr>
        <w:rFonts w:ascii="Courier New" w:hAnsi="Courier New" w:cs="Courier New" w:hint="default"/>
      </w:rPr>
    </w:lvl>
    <w:lvl w:ilvl="5" w:tentative="1">
      <w:start w:val="1"/>
      <w:numFmt w:val="bullet"/>
      <w:lvlText w:val=""/>
      <w:lvlJc w:val="left"/>
      <w:pPr>
        <w:ind w:left="5043" w:hanging="360"/>
      </w:pPr>
      <w:rPr>
        <w:rFonts w:ascii="Wingdings" w:hAnsi="Wingdings" w:hint="default"/>
      </w:rPr>
    </w:lvl>
    <w:lvl w:ilvl="6" w:tentative="1">
      <w:start w:val="1"/>
      <w:numFmt w:val="bullet"/>
      <w:lvlText w:val=""/>
      <w:lvlJc w:val="left"/>
      <w:pPr>
        <w:ind w:left="5763" w:hanging="360"/>
      </w:pPr>
      <w:rPr>
        <w:rFonts w:ascii="Symbol" w:hAnsi="Symbol" w:hint="default"/>
      </w:rPr>
    </w:lvl>
    <w:lvl w:ilvl="7" w:tentative="1">
      <w:start w:val="1"/>
      <w:numFmt w:val="bullet"/>
      <w:lvlText w:val="o"/>
      <w:lvlJc w:val="left"/>
      <w:pPr>
        <w:ind w:left="6483" w:hanging="360"/>
      </w:pPr>
      <w:rPr>
        <w:rFonts w:ascii="Courier New" w:hAnsi="Courier New" w:cs="Courier New" w:hint="default"/>
      </w:rPr>
    </w:lvl>
    <w:lvl w:ilvl="8" w:tentative="1">
      <w:start w:val="1"/>
      <w:numFmt w:val="bullet"/>
      <w:lvlText w:val=""/>
      <w:lvlJc w:val="left"/>
      <w:pPr>
        <w:ind w:left="7203" w:hanging="360"/>
      </w:pPr>
      <w:rPr>
        <w:rFonts w:ascii="Wingdings" w:hAnsi="Wingdings" w:hint="default"/>
      </w:rPr>
    </w:lvl>
  </w:abstractNum>
  <w:abstractNum w:abstractNumId="3">
    <w:nsid w:val="15AA4802"/>
    <w:multiLevelType w:val="hybridMultilevel"/>
    <w:tmpl w:val="875666C8"/>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4">
    <w:nsid w:val="1AB71AEA"/>
    <w:multiLevelType w:val="hybridMultilevel"/>
    <w:tmpl w:val="2D709E78"/>
    <w:lvl w:ilvl="0">
      <w:start w:val="1"/>
      <w:numFmt w:val="bullet"/>
      <w:lvlText w:val=""/>
      <w:lvlJc w:val="left"/>
      <w:pPr>
        <w:ind w:left="1320" w:hanging="360"/>
      </w:pPr>
      <w:rPr>
        <w:rFonts w:ascii="Symbol" w:hAnsi="Symbol" w:hint="default"/>
      </w:rPr>
    </w:lvl>
    <w:lvl w:ilvl="1" w:tentative="1">
      <w:start w:val="1"/>
      <w:numFmt w:val="bullet"/>
      <w:lvlText w:val="o"/>
      <w:lvlJc w:val="left"/>
      <w:pPr>
        <w:ind w:left="2040" w:hanging="360"/>
      </w:pPr>
      <w:rPr>
        <w:rFonts w:ascii="Courier New" w:hAnsi="Courier New" w:cs="Courier New" w:hint="default"/>
      </w:rPr>
    </w:lvl>
    <w:lvl w:ilvl="2" w:tentative="1">
      <w:start w:val="1"/>
      <w:numFmt w:val="bullet"/>
      <w:lvlText w:val=""/>
      <w:lvlJc w:val="left"/>
      <w:pPr>
        <w:ind w:left="2760" w:hanging="360"/>
      </w:pPr>
      <w:rPr>
        <w:rFonts w:ascii="Wingdings" w:hAnsi="Wingdings" w:hint="default"/>
      </w:rPr>
    </w:lvl>
    <w:lvl w:ilvl="3" w:tentative="1">
      <w:start w:val="1"/>
      <w:numFmt w:val="bullet"/>
      <w:lvlText w:val=""/>
      <w:lvlJc w:val="left"/>
      <w:pPr>
        <w:ind w:left="3480" w:hanging="360"/>
      </w:pPr>
      <w:rPr>
        <w:rFonts w:ascii="Symbol" w:hAnsi="Symbol" w:hint="default"/>
      </w:rPr>
    </w:lvl>
    <w:lvl w:ilvl="4" w:tentative="1">
      <w:start w:val="1"/>
      <w:numFmt w:val="bullet"/>
      <w:lvlText w:val="o"/>
      <w:lvlJc w:val="left"/>
      <w:pPr>
        <w:ind w:left="4200" w:hanging="360"/>
      </w:pPr>
      <w:rPr>
        <w:rFonts w:ascii="Courier New" w:hAnsi="Courier New" w:cs="Courier New" w:hint="default"/>
      </w:rPr>
    </w:lvl>
    <w:lvl w:ilvl="5" w:tentative="1">
      <w:start w:val="1"/>
      <w:numFmt w:val="bullet"/>
      <w:lvlText w:val=""/>
      <w:lvlJc w:val="left"/>
      <w:pPr>
        <w:ind w:left="4920" w:hanging="360"/>
      </w:pPr>
      <w:rPr>
        <w:rFonts w:ascii="Wingdings" w:hAnsi="Wingdings" w:hint="default"/>
      </w:rPr>
    </w:lvl>
    <w:lvl w:ilvl="6" w:tentative="1">
      <w:start w:val="1"/>
      <w:numFmt w:val="bullet"/>
      <w:lvlText w:val=""/>
      <w:lvlJc w:val="left"/>
      <w:pPr>
        <w:ind w:left="5640" w:hanging="360"/>
      </w:pPr>
      <w:rPr>
        <w:rFonts w:ascii="Symbol" w:hAnsi="Symbol" w:hint="default"/>
      </w:rPr>
    </w:lvl>
    <w:lvl w:ilvl="7" w:tentative="1">
      <w:start w:val="1"/>
      <w:numFmt w:val="bullet"/>
      <w:lvlText w:val="o"/>
      <w:lvlJc w:val="left"/>
      <w:pPr>
        <w:ind w:left="6360" w:hanging="360"/>
      </w:pPr>
      <w:rPr>
        <w:rFonts w:ascii="Courier New" w:hAnsi="Courier New" w:cs="Courier New" w:hint="default"/>
      </w:rPr>
    </w:lvl>
    <w:lvl w:ilvl="8" w:tentative="1">
      <w:start w:val="1"/>
      <w:numFmt w:val="bullet"/>
      <w:lvlText w:val=""/>
      <w:lvlJc w:val="left"/>
      <w:pPr>
        <w:ind w:left="7080" w:hanging="360"/>
      </w:pPr>
      <w:rPr>
        <w:rFonts w:ascii="Wingdings" w:hAnsi="Wingdings" w:hint="default"/>
      </w:rPr>
    </w:lvl>
  </w:abstractNum>
  <w:abstractNum w:abstractNumId="5">
    <w:nsid w:val="28323505"/>
    <w:multiLevelType w:val="hybridMultilevel"/>
    <w:tmpl w:val="66D6BFD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86A2973"/>
    <w:multiLevelType w:val="hybridMultilevel"/>
    <w:tmpl w:val="D3645DFA"/>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7">
    <w:nsid w:val="36E06EE4"/>
    <w:multiLevelType w:val="hybridMultilevel"/>
    <w:tmpl w:val="F30CA374"/>
    <w:lvl w:ilvl="0">
      <w:start w:val="1"/>
      <w:numFmt w:val="bullet"/>
      <w:lvlText w:val=""/>
      <w:lvlJc w:val="left"/>
      <w:pPr>
        <w:ind w:left="1315" w:hanging="360"/>
      </w:pPr>
      <w:rPr>
        <w:rFonts w:ascii="Symbol" w:hAnsi="Symbol" w:hint="default"/>
      </w:rPr>
    </w:lvl>
    <w:lvl w:ilvl="1" w:tentative="1">
      <w:start w:val="1"/>
      <w:numFmt w:val="bullet"/>
      <w:lvlText w:val="o"/>
      <w:lvlJc w:val="left"/>
      <w:pPr>
        <w:ind w:left="2035" w:hanging="360"/>
      </w:pPr>
      <w:rPr>
        <w:rFonts w:ascii="Courier New" w:hAnsi="Courier New" w:cs="Courier New" w:hint="default"/>
      </w:rPr>
    </w:lvl>
    <w:lvl w:ilvl="2" w:tentative="1">
      <w:start w:val="1"/>
      <w:numFmt w:val="bullet"/>
      <w:lvlText w:val=""/>
      <w:lvlJc w:val="left"/>
      <w:pPr>
        <w:ind w:left="2755" w:hanging="360"/>
      </w:pPr>
      <w:rPr>
        <w:rFonts w:ascii="Wingdings" w:hAnsi="Wingdings" w:hint="default"/>
      </w:rPr>
    </w:lvl>
    <w:lvl w:ilvl="3" w:tentative="1">
      <w:start w:val="1"/>
      <w:numFmt w:val="bullet"/>
      <w:lvlText w:val=""/>
      <w:lvlJc w:val="left"/>
      <w:pPr>
        <w:ind w:left="3475" w:hanging="360"/>
      </w:pPr>
      <w:rPr>
        <w:rFonts w:ascii="Symbol" w:hAnsi="Symbol" w:hint="default"/>
      </w:rPr>
    </w:lvl>
    <w:lvl w:ilvl="4" w:tentative="1">
      <w:start w:val="1"/>
      <w:numFmt w:val="bullet"/>
      <w:lvlText w:val="o"/>
      <w:lvlJc w:val="left"/>
      <w:pPr>
        <w:ind w:left="4195" w:hanging="360"/>
      </w:pPr>
      <w:rPr>
        <w:rFonts w:ascii="Courier New" w:hAnsi="Courier New" w:cs="Courier New" w:hint="default"/>
      </w:rPr>
    </w:lvl>
    <w:lvl w:ilvl="5" w:tentative="1">
      <w:start w:val="1"/>
      <w:numFmt w:val="bullet"/>
      <w:lvlText w:val=""/>
      <w:lvlJc w:val="left"/>
      <w:pPr>
        <w:ind w:left="4915" w:hanging="360"/>
      </w:pPr>
      <w:rPr>
        <w:rFonts w:ascii="Wingdings" w:hAnsi="Wingdings" w:hint="default"/>
      </w:rPr>
    </w:lvl>
    <w:lvl w:ilvl="6" w:tentative="1">
      <w:start w:val="1"/>
      <w:numFmt w:val="bullet"/>
      <w:lvlText w:val=""/>
      <w:lvlJc w:val="left"/>
      <w:pPr>
        <w:ind w:left="5635" w:hanging="360"/>
      </w:pPr>
      <w:rPr>
        <w:rFonts w:ascii="Symbol" w:hAnsi="Symbol" w:hint="default"/>
      </w:rPr>
    </w:lvl>
    <w:lvl w:ilvl="7" w:tentative="1">
      <w:start w:val="1"/>
      <w:numFmt w:val="bullet"/>
      <w:lvlText w:val="o"/>
      <w:lvlJc w:val="left"/>
      <w:pPr>
        <w:ind w:left="6355" w:hanging="360"/>
      </w:pPr>
      <w:rPr>
        <w:rFonts w:ascii="Courier New" w:hAnsi="Courier New" w:cs="Courier New" w:hint="default"/>
      </w:rPr>
    </w:lvl>
    <w:lvl w:ilvl="8" w:tentative="1">
      <w:start w:val="1"/>
      <w:numFmt w:val="bullet"/>
      <w:lvlText w:val=""/>
      <w:lvlJc w:val="left"/>
      <w:pPr>
        <w:ind w:left="7075" w:hanging="360"/>
      </w:pPr>
      <w:rPr>
        <w:rFonts w:ascii="Wingdings" w:hAnsi="Wingdings" w:hint="default"/>
      </w:rPr>
    </w:lvl>
  </w:abstractNum>
  <w:abstractNum w:abstractNumId="8">
    <w:nsid w:val="3CFC5EC3"/>
    <w:multiLevelType w:val="hybridMultilevel"/>
    <w:tmpl w:val="33301484"/>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9">
    <w:nsid w:val="4E1B2461"/>
    <w:multiLevelType w:val="hybridMultilevel"/>
    <w:tmpl w:val="457857D4"/>
    <w:lvl w:ilvl="0">
      <w:start w:val="1"/>
      <w:numFmt w:val="decimal"/>
      <w:lvlText w:val="%1."/>
      <w:lvlJc w:val="left"/>
      <w:pPr>
        <w:tabs>
          <w:tab w:val="num" w:pos="540"/>
        </w:tabs>
        <w:ind w:left="540" w:hanging="360"/>
      </w:pPr>
      <w:rPr>
        <w:rFonts w:hint="default"/>
        <w:b/>
        <w:i w:val="0"/>
        <w:color w:val="auto"/>
      </w:rPr>
    </w:lvl>
    <w:lvl w:ilvl="1">
      <w:start w:val="1"/>
      <w:numFmt w:val="bullet"/>
      <w:lvlText w:val=""/>
      <w:lvlJc w:val="left"/>
      <w:pPr>
        <w:tabs>
          <w:tab w:val="num" w:pos="1800"/>
        </w:tabs>
        <w:ind w:left="1800" w:hanging="360"/>
      </w:pPr>
      <w:rPr>
        <w:rFonts w:ascii="Symbol" w:hAnsi="Symbol" w:hint="default"/>
        <w:b/>
        <w:i w:val="0"/>
        <w:sz w:val="24"/>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5F440DC5"/>
    <w:multiLevelType w:val="hybridMultilevel"/>
    <w:tmpl w:val="63788B5A"/>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1">
    <w:nsid w:val="694B41FC"/>
    <w:multiLevelType w:val="hybridMultilevel"/>
    <w:tmpl w:val="E424D3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FD327B9"/>
    <w:multiLevelType w:val="hybridMultilevel"/>
    <w:tmpl w:val="523AEA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66124795">
    <w:abstractNumId w:val="12"/>
  </w:num>
  <w:num w:numId="2" w16cid:durableId="1013992534">
    <w:abstractNumId w:val="9"/>
  </w:num>
  <w:num w:numId="3" w16cid:durableId="1915969727">
    <w:abstractNumId w:val="3"/>
  </w:num>
  <w:num w:numId="4" w16cid:durableId="1405570198">
    <w:abstractNumId w:val="4"/>
  </w:num>
  <w:num w:numId="5" w16cid:durableId="1198928289">
    <w:abstractNumId w:val="7"/>
  </w:num>
  <w:num w:numId="6" w16cid:durableId="1816339224">
    <w:abstractNumId w:val="1"/>
  </w:num>
  <w:num w:numId="7" w16cid:durableId="2143569245">
    <w:abstractNumId w:val="5"/>
  </w:num>
  <w:num w:numId="8" w16cid:durableId="262962356">
    <w:abstractNumId w:val="2"/>
  </w:num>
  <w:num w:numId="9" w16cid:durableId="980958003">
    <w:abstractNumId w:val="8"/>
  </w:num>
  <w:num w:numId="10" w16cid:durableId="2106680474">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11" w16cid:durableId="163906639">
    <w:abstractNumId w:val="11"/>
  </w:num>
  <w:num w:numId="12" w16cid:durableId="1848129783">
    <w:abstractNumId w:val="6"/>
  </w:num>
  <w:num w:numId="13" w16cid:durableId="1750803839">
    <w:abstractNumId w:val="10"/>
  </w:num>
  <w:num w:numId="14" w16cid:durableId="4115825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8D2"/>
    <w:rsid w:val="000002AC"/>
    <w:rsid w:val="00000FB6"/>
    <w:rsid w:val="0000364D"/>
    <w:rsid w:val="000037B4"/>
    <w:rsid w:val="000045F5"/>
    <w:rsid w:val="00004673"/>
    <w:rsid w:val="00004D05"/>
    <w:rsid w:val="00005A98"/>
    <w:rsid w:val="00005CC0"/>
    <w:rsid w:val="00006C06"/>
    <w:rsid w:val="000114BE"/>
    <w:rsid w:val="00013992"/>
    <w:rsid w:val="00014E46"/>
    <w:rsid w:val="000154EF"/>
    <w:rsid w:val="0001587E"/>
    <w:rsid w:val="00016DE0"/>
    <w:rsid w:val="00017229"/>
    <w:rsid w:val="00017510"/>
    <w:rsid w:val="0002078A"/>
    <w:rsid w:val="00020981"/>
    <w:rsid w:val="000213DF"/>
    <w:rsid w:val="000232C1"/>
    <w:rsid w:val="00024804"/>
    <w:rsid w:val="00025020"/>
    <w:rsid w:val="0002508A"/>
    <w:rsid w:val="00026347"/>
    <w:rsid w:val="0002651B"/>
    <w:rsid w:val="000266D7"/>
    <w:rsid w:val="00026EDC"/>
    <w:rsid w:val="0003024B"/>
    <w:rsid w:val="00030517"/>
    <w:rsid w:val="00030663"/>
    <w:rsid w:val="00030FA0"/>
    <w:rsid w:val="00031CDC"/>
    <w:rsid w:val="00031E72"/>
    <w:rsid w:val="00032E83"/>
    <w:rsid w:val="000332B2"/>
    <w:rsid w:val="00034209"/>
    <w:rsid w:val="0003633D"/>
    <w:rsid w:val="000363FC"/>
    <w:rsid w:val="000366AE"/>
    <w:rsid w:val="00036997"/>
    <w:rsid w:val="00036BF7"/>
    <w:rsid w:val="0004007B"/>
    <w:rsid w:val="000408F2"/>
    <w:rsid w:val="0004252A"/>
    <w:rsid w:val="00042E35"/>
    <w:rsid w:val="0004381F"/>
    <w:rsid w:val="00044A55"/>
    <w:rsid w:val="00045FCB"/>
    <w:rsid w:val="00047BBF"/>
    <w:rsid w:val="000506F3"/>
    <w:rsid w:val="00050F67"/>
    <w:rsid w:val="000526FD"/>
    <w:rsid w:val="00052EB7"/>
    <w:rsid w:val="00052F25"/>
    <w:rsid w:val="00056361"/>
    <w:rsid w:val="000564C9"/>
    <w:rsid w:val="00056B67"/>
    <w:rsid w:val="000572E0"/>
    <w:rsid w:val="00057C43"/>
    <w:rsid w:val="00057DD2"/>
    <w:rsid w:val="000603EF"/>
    <w:rsid w:val="000605C8"/>
    <w:rsid w:val="00061563"/>
    <w:rsid w:val="000618F8"/>
    <w:rsid w:val="00062A79"/>
    <w:rsid w:val="00062FC4"/>
    <w:rsid w:val="000641F7"/>
    <w:rsid w:val="000648B1"/>
    <w:rsid w:val="00065868"/>
    <w:rsid w:val="000664E0"/>
    <w:rsid w:val="000665E0"/>
    <w:rsid w:val="00070244"/>
    <w:rsid w:val="000702D6"/>
    <w:rsid w:val="00070300"/>
    <w:rsid w:val="000703FD"/>
    <w:rsid w:val="00070BD7"/>
    <w:rsid w:val="00071D6B"/>
    <w:rsid w:val="00071F93"/>
    <w:rsid w:val="0007440B"/>
    <w:rsid w:val="00075AA9"/>
    <w:rsid w:val="00076630"/>
    <w:rsid w:val="00077D62"/>
    <w:rsid w:val="00081240"/>
    <w:rsid w:val="0008227C"/>
    <w:rsid w:val="00082B68"/>
    <w:rsid w:val="00084620"/>
    <w:rsid w:val="00084B6A"/>
    <w:rsid w:val="000856F8"/>
    <w:rsid w:val="00085D40"/>
    <w:rsid w:val="00086603"/>
    <w:rsid w:val="00087474"/>
    <w:rsid w:val="00087D83"/>
    <w:rsid w:val="0009022B"/>
    <w:rsid w:val="00090FB5"/>
    <w:rsid w:val="00090FC7"/>
    <w:rsid w:val="000913ED"/>
    <w:rsid w:val="00091E53"/>
    <w:rsid w:val="0009321F"/>
    <w:rsid w:val="000934C8"/>
    <w:rsid w:val="00093A2D"/>
    <w:rsid w:val="00095604"/>
    <w:rsid w:val="00095ABA"/>
    <w:rsid w:val="000977F4"/>
    <w:rsid w:val="000A0236"/>
    <w:rsid w:val="000A031F"/>
    <w:rsid w:val="000A07AD"/>
    <w:rsid w:val="000A092E"/>
    <w:rsid w:val="000A206A"/>
    <w:rsid w:val="000A3002"/>
    <w:rsid w:val="000A3306"/>
    <w:rsid w:val="000A4FA7"/>
    <w:rsid w:val="000A5244"/>
    <w:rsid w:val="000A52B1"/>
    <w:rsid w:val="000A7CC5"/>
    <w:rsid w:val="000B14F9"/>
    <w:rsid w:val="000B1F48"/>
    <w:rsid w:val="000B2B0B"/>
    <w:rsid w:val="000B31C1"/>
    <w:rsid w:val="000B3753"/>
    <w:rsid w:val="000B6323"/>
    <w:rsid w:val="000B6BFF"/>
    <w:rsid w:val="000B7B06"/>
    <w:rsid w:val="000C0424"/>
    <w:rsid w:val="000C0F28"/>
    <w:rsid w:val="000C12BB"/>
    <w:rsid w:val="000C172D"/>
    <w:rsid w:val="000C2761"/>
    <w:rsid w:val="000C2ADB"/>
    <w:rsid w:val="000C6D12"/>
    <w:rsid w:val="000C7EAC"/>
    <w:rsid w:val="000D00EE"/>
    <w:rsid w:val="000D0F6A"/>
    <w:rsid w:val="000D0FD4"/>
    <w:rsid w:val="000D1FB2"/>
    <w:rsid w:val="000D331D"/>
    <w:rsid w:val="000D3781"/>
    <w:rsid w:val="000D52C7"/>
    <w:rsid w:val="000D6E37"/>
    <w:rsid w:val="000E0513"/>
    <w:rsid w:val="000E1567"/>
    <w:rsid w:val="000E3037"/>
    <w:rsid w:val="000E3ABA"/>
    <w:rsid w:val="000E4AE5"/>
    <w:rsid w:val="000E4CA8"/>
    <w:rsid w:val="000E5A25"/>
    <w:rsid w:val="000E5A6F"/>
    <w:rsid w:val="000E5BB5"/>
    <w:rsid w:val="000E6647"/>
    <w:rsid w:val="000E7DC6"/>
    <w:rsid w:val="000F02ED"/>
    <w:rsid w:val="000F052E"/>
    <w:rsid w:val="000F0FAF"/>
    <w:rsid w:val="000F1797"/>
    <w:rsid w:val="000F1EC3"/>
    <w:rsid w:val="000F1F58"/>
    <w:rsid w:val="000F1FB0"/>
    <w:rsid w:val="000F21DC"/>
    <w:rsid w:val="000F2788"/>
    <w:rsid w:val="000F30C7"/>
    <w:rsid w:val="000F3169"/>
    <w:rsid w:val="000F42B0"/>
    <w:rsid w:val="000F4403"/>
    <w:rsid w:val="000F498B"/>
    <w:rsid w:val="000F5BB0"/>
    <w:rsid w:val="000F5CB5"/>
    <w:rsid w:val="000F6380"/>
    <w:rsid w:val="000F6467"/>
    <w:rsid w:val="000F64AE"/>
    <w:rsid w:val="000F7C6C"/>
    <w:rsid w:val="00100467"/>
    <w:rsid w:val="001006B7"/>
    <w:rsid w:val="001019C2"/>
    <w:rsid w:val="001030F9"/>
    <w:rsid w:val="00103493"/>
    <w:rsid w:val="00105246"/>
    <w:rsid w:val="00106150"/>
    <w:rsid w:val="001077B2"/>
    <w:rsid w:val="00107BB2"/>
    <w:rsid w:val="00107E5B"/>
    <w:rsid w:val="001100DA"/>
    <w:rsid w:val="00111E5C"/>
    <w:rsid w:val="00111EF3"/>
    <w:rsid w:val="00112CE2"/>
    <w:rsid w:val="00114308"/>
    <w:rsid w:val="00114452"/>
    <w:rsid w:val="00114DAD"/>
    <w:rsid w:val="001158CE"/>
    <w:rsid w:val="001176BB"/>
    <w:rsid w:val="00117DE2"/>
    <w:rsid w:val="001202B6"/>
    <w:rsid w:val="00120977"/>
    <w:rsid w:val="00123261"/>
    <w:rsid w:val="00123DEC"/>
    <w:rsid w:val="00124D8A"/>
    <w:rsid w:val="001251AC"/>
    <w:rsid w:val="00125441"/>
    <w:rsid w:val="00125590"/>
    <w:rsid w:val="001255CF"/>
    <w:rsid w:val="00125686"/>
    <w:rsid w:val="0012677F"/>
    <w:rsid w:val="00126C5D"/>
    <w:rsid w:val="00127FA8"/>
    <w:rsid w:val="001303EE"/>
    <w:rsid w:val="0013097C"/>
    <w:rsid w:val="00130FF1"/>
    <w:rsid w:val="0013188A"/>
    <w:rsid w:val="001328F8"/>
    <w:rsid w:val="001362E0"/>
    <w:rsid w:val="00136579"/>
    <w:rsid w:val="001376F9"/>
    <w:rsid w:val="00141425"/>
    <w:rsid w:val="00141F20"/>
    <w:rsid w:val="001422DD"/>
    <w:rsid w:val="001433F1"/>
    <w:rsid w:val="00143B4C"/>
    <w:rsid w:val="00144837"/>
    <w:rsid w:val="00144B6C"/>
    <w:rsid w:val="001451D5"/>
    <w:rsid w:val="00145CE6"/>
    <w:rsid w:val="00147AA9"/>
    <w:rsid w:val="001528BA"/>
    <w:rsid w:val="001534AA"/>
    <w:rsid w:val="001535E5"/>
    <w:rsid w:val="0015372B"/>
    <w:rsid w:val="00156DFC"/>
    <w:rsid w:val="00157410"/>
    <w:rsid w:val="00157F81"/>
    <w:rsid w:val="00160078"/>
    <w:rsid w:val="00160437"/>
    <w:rsid w:val="001615EA"/>
    <w:rsid w:val="001619D4"/>
    <w:rsid w:val="00161D50"/>
    <w:rsid w:val="00162839"/>
    <w:rsid w:val="00162EE6"/>
    <w:rsid w:val="00164086"/>
    <w:rsid w:val="00164C83"/>
    <w:rsid w:val="00166910"/>
    <w:rsid w:val="00166AE1"/>
    <w:rsid w:val="00167208"/>
    <w:rsid w:val="0017019C"/>
    <w:rsid w:val="0017129A"/>
    <w:rsid w:val="0017143A"/>
    <w:rsid w:val="00173729"/>
    <w:rsid w:val="00174928"/>
    <w:rsid w:val="00174B3B"/>
    <w:rsid w:val="00175582"/>
    <w:rsid w:val="00175A58"/>
    <w:rsid w:val="00176E0F"/>
    <w:rsid w:val="001772AA"/>
    <w:rsid w:val="00180928"/>
    <w:rsid w:val="0018137B"/>
    <w:rsid w:val="00182185"/>
    <w:rsid w:val="0018259B"/>
    <w:rsid w:val="00182F83"/>
    <w:rsid w:val="00183128"/>
    <w:rsid w:val="00183C14"/>
    <w:rsid w:val="00183E77"/>
    <w:rsid w:val="00184FE6"/>
    <w:rsid w:val="00186134"/>
    <w:rsid w:val="001871C1"/>
    <w:rsid w:val="001873C4"/>
    <w:rsid w:val="00190C37"/>
    <w:rsid w:val="001916AC"/>
    <w:rsid w:val="00192718"/>
    <w:rsid w:val="001928D8"/>
    <w:rsid w:val="00192E62"/>
    <w:rsid w:val="00193290"/>
    <w:rsid w:val="001932BE"/>
    <w:rsid w:val="00193665"/>
    <w:rsid w:val="00193C93"/>
    <w:rsid w:val="001952B8"/>
    <w:rsid w:val="001974B5"/>
    <w:rsid w:val="001A0129"/>
    <w:rsid w:val="001A0200"/>
    <w:rsid w:val="001A0250"/>
    <w:rsid w:val="001A2283"/>
    <w:rsid w:val="001A30B5"/>
    <w:rsid w:val="001A3153"/>
    <w:rsid w:val="001A3506"/>
    <w:rsid w:val="001A54C9"/>
    <w:rsid w:val="001A5622"/>
    <w:rsid w:val="001A74D1"/>
    <w:rsid w:val="001A757B"/>
    <w:rsid w:val="001A76F0"/>
    <w:rsid w:val="001A7B43"/>
    <w:rsid w:val="001B248D"/>
    <w:rsid w:val="001B269A"/>
    <w:rsid w:val="001B4094"/>
    <w:rsid w:val="001B4377"/>
    <w:rsid w:val="001B5B96"/>
    <w:rsid w:val="001B6AFE"/>
    <w:rsid w:val="001B6F2A"/>
    <w:rsid w:val="001B710C"/>
    <w:rsid w:val="001B7E98"/>
    <w:rsid w:val="001C0029"/>
    <w:rsid w:val="001C00BA"/>
    <w:rsid w:val="001C050B"/>
    <w:rsid w:val="001C0850"/>
    <w:rsid w:val="001C0BFD"/>
    <w:rsid w:val="001C2266"/>
    <w:rsid w:val="001C240E"/>
    <w:rsid w:val="001C572C"/>
    <w:rsid w:val="001C6293"/>
    <w:rsid w:val="001C69F8"/>
    <w:rsid w:val="001C795C"/>
    <w:rsid w:val="001D09A7"/>
    <w:rsid w:val="001D1A10"/>
    <w:rsid w:val="001D1E17"/>
    <w:rsid w:val="001D26C3"/>
    <w:rsid w:val="001D2A9C"/>
    <w:rsid w:val="001D4348"/>
    <w:rsid w:val="001E04D7"/>
    <w:rsid w:val="001E0584"/>
    <w:rsid w:val="001E0F50"/>
    <w:rsid w:val="001E110A"/>
    <w:rsid w:val="001E25A4"/>
    <w:rsid w:val="001E2A22"/>
    <w:rsid w:val="001E2B77"/>
    <w:rsid w:val="001E3EEE"/>
    <w:rsid w:val="001E56BB"/>
    <w:rsid w:val="001E5999"/>
    <w:rsid w:val="001E6E47"/>
    <w:rsid w:val="001E721D"/>
    <w:rsid w:val="001E72A4"/>
    <w:rsid w:val="001F1665"/>
    <w:rsid w:val="001F20D4"/>
    <w:rsid w:val="001F3685"/>
    <w:rsid w:val="001F410F"/>
    <w:rsid w:val="001F4443"/>
    <w:rsid w:val="001F4767"/>
    <w:rsid w:val="001F4CE0"/>
    <w:rsid w:val="001F50D5"/>
    <w:rsid w:val="001F60FD"/>
    <w:rsid w:val="00201BCE"/>
    <w:rsid w:val="002030E9"/>
    <w:rsid w:val="00203DAA"/>
    <w:rsid w:val="00203FBD"/>
    <w:rsid w:val="00204E29"/>
    <w:rsid w:val="00204F11"/>
    <w:rsid w:val="0020645A"/>
    <w:rsid w:val="00206614"/>
    <w:rsid w:val="00206719"/>
    <w:rsid w:val="00206742"/>
    <w:rsid w:val="002102EF"/>
    <w:rsid w:val="00211FC8"/>
    <w:rsid w:val="00212441"/>
    <w:rsid w:val="002126A1"/>
    <w:rsid w:val="0021423A"/>
    <w:rsid w:val="00214E36"/>
    <w:rsid w:val="00214EAA"/>
    <w:rsid w:val="00216034"/>
    <w:rsid w:val="00216406"/>
    <w:rsid w:val="00216886"/>
    <w:rsid w:val="00217680"/>
    <w:rsid w:val="0022003A"/>
    <w:rsid w:val="0022005E"/>
    <w:rsid w:val="00221DBE"/>
    <w:rsid w:val="002221A7"/>
    <w:rsid w:val="0022285B"/>
    <w:rsid w:val="00222AAD"/>
    <w:rsid w:val="00222E06"/>
    <w:rsid w:val="00225321"/>
    <w:rsid w:val="002259AD"/>
    <w:rsid w:val="002259CC"/>
    <w:rsid w:val="0023040D"/>
    <w:rsid w:val="00232D88"/>
    <w:rsid w:val="00233E97"/>
    <w:rsid w:val="00234BDB"/>
    <w:rsid w:val="00236624"/>
    <w:rsid w:val="00236F42"/>
    <w:rsid w:val="00237540"/>
    <w:rsid w:val="00237BEB"/>
    <w:rsid w:val="0024072C"/>
    <w:rsid w:val="002424D3"/>
    <w:rsid w:val="0024279A"/>
    <w:rsid w:val="00243D1E"/>
    <w:rsid w:val="00243DDD"/>
    <w:rsid w:val="002450C0"/>
    <w:rsid w:val="00245DDF"/>
    <w:rsid w:val="00245E8C"/>
    <w:rsid w:val="00247131"/>
    <w:rsid w:val="00247C5F"/>
    <w:rsid w:val="0025097D"/>
    <w:rsid w:val="00250F28"/>
    <w:rsid w:val="0025159E"/>
    <w:rsid w:val="00252158"/>
    <w:rsid w:val="0025287F"/>
    <w:rsid w:val="0025414B"/>
    <w:rsid w:val="00254C5B"/>
    <w:rsid w:val="00255BCE"/>
    <w:rsid w:val="00256327"/>
    <w:rsid w:val="00256903"/>
    <w:rsid w:val="00256C0D"/>
    <w:rsid w:val="00257FAE"/>
    <w:rsid w:val="00261D19"/>
    <w:rsid w:val="00261EF7"/>
    <w:rsid w:val="002620D3"/>
    <w:rsid w:val="00262501"/>
    <w:rsid w:val="00263B30"/>
    <w:rsid w:val="00265303"/>
    <w:rsid w:val="002653E3"/>
    <w:rsid w:val="0026572C"/>
    <w:rsid w:val="00266057"/>
    <w:rsid w:val="00266F79"/>
    <w:rsid w:val="002670D7"/>
    <w:rsid w:val="002716BA"/>
    <w:rsid w:val="00273603"/>
    <w:rsid w:val="0027462E"/>
    <w:rsid w:val="002750D7"/>
    <w:rsid w:val="00275986"/>
    <w:rsid w:val="00276AC6"/>
    <w:rsid w:val="002803C8"/>
    <w:rsid w:val="00280681"/>
    <w:rsid w:val="00280CF6"/>
    <w:rsid w:val="00281006"/>
    <w:rsid w:val="00283AFD"/>
    <w:rsid w:val="00285DE9"/>
    <w:rsid w:val="0028659B"/>
    <w:rsid w:val="00287047"/>
    <w:rsid w:val="0028708E"/>
    <w:rsid w:val="00287540"/>
    <w:rsid w:val="002906F9"/>
    <w:rsid w:val="00291960"/>
    <w:rsid w:val="00291E30"/>
    <w:rsid w:val="002921A7"/>
    <w:rsid w:val="00292785"/>
    <w:rsid w:val="00294128"/>
    <w:rsid w:val="00294209"/>
    <w:rsid w:val="0029478C"/>
    <w:rsid w:val="00294CAD"/>
    <w:rsid w:val="00295285"/>
    <w:rsid w:val="00295291"/>
    <w:rsid w:val="002A0E47"/>
    <w:rsid w:val="002A1665"/>
    <w:rsid w:val="002A1DD5"/>
    <w:rsid w:val="002A305C"/>
    <w:rsid w:val="002A353E"/>
    <w:rsid w:val="002A39A6"/>
    <w:rsid w:val="002A3A10"/>
    <w:rsid w:val="002A50BA"/>
    <w:rsid w:val="002A5EB0"/>
    <w:rsid w:val="002A5F8A"/>
    <w:rsid w:val="002A6B6B"/>
    <w:rsid w:val="002A729E"/>
    <w:rsid w:val="002A7E9A"/>
    <w:rsid w:val="002B245A"/>
    <w:rsid w:val="002B4D3B"/>
    <w:rsid w:val="002B5597"/>
    <w:rsid w:val="002C15A2"/>
    <w:rsid w:val="002C3903"/>
    <w:rsid w:val="002C5192"/>
    <w:rsid w:val="002C561F"/>
    <w:rsid w:val="002C6F5D"/>
    <w:rsid w:val="002C7D0B"/>
    <w:rsid w:val="002D13DA"/>
    <w:rsid w:val="002D17BD"/>
    <w:rsid w:val="002D2A34"/>
    <w:rsid w:val="002D2C33"/>
    <w:rsid w:val="002D5014"/>
    <w:rsid w:val="002D53FF"/>
    <w:rsid w:val="002D5CF8"/>
    <w:rsid w:val="002D5E33"/>
    <w:rsid w:val="002D7385"/>
    <w:rsid w:val="002D797F"/>
    <w:rsid w:val="002D7B63"/>
    <w:rsid w:val="002D7D0D"/>
    <w:rsid w:val="002D7E38"/>
    <w:rsid w:val="002E1625"/>
    <w:rsid w:val="002E3ECE"/>
    <w:rsid w:val="002E4895"/>
    <w:rsid w:val="002E4AE1"/>
    <w:rsid w:val="002E628D"/>
    <w:rsid w:val="002E771C"/>
    <w:rsid w:val="002E7D04"/>
    <w:rsid w:val="002F003D"/>
    <w:rsid w:val="002F0161"/>
    <w:rsid w:val="002F0240"/>
    <w:rsid w:val="002F261E"/>
    <w:rsid w:val="002F2EC8"/>
    <w:rsid w:val="002F334D"/>
    <w:rsid w:val="002F35EC"/>
    <w:rsid w:val="002F44FF"/>
    <w:rsid w:val="002F50C9"/>
    <w:rsid w:val="002F59C4"/>
    <w:rsid w:val="002F5A7C"/>
    <w:rsid w:val="002F67A7"/>
    <w:rsid w:val="003009C8"/>
    <w:rsid w:val="00301447"/>
    <w:rsid w:val="0030179B"/>
    <w:rsid w:val="00301C7F"/>
    <w:rsid w:val="00301F53"/>
    <w:rsid w:val="00303321"/>
    <w:rsid w:val="003035F1"/>
    <w:rsid w:val="00303DDE"/>
    <w:rsid w:val="00304A54"/>
    <w:rsid w:val="00305329"/>
    <w:rsid w:val="003065F0"/>
    <w:rsid w:val="003067F7"/>
    <w:rsid w:val="003072BD"/>
    <w:rsid w:val="003078A2"/>
    <w:rsid w:val="00310426"/>
    <w:rsid w:val="003113CF"/>
    <w:rsid w:val="00312505"/>
    <w:rsid w:val="00313A86"/>
    <w:rsid w:val="00313CDC"/>
    <w:rsid w:val="00314690"/>
    <w:rsid w:val="003149C1"/>
    <w:rsid w:val="00314B0C"/>
    <w:rsid w:val="00314BDD"/>
    <w:rsid w:val="00314CD9"/>
    <w:rsid w:val="00315050"/>
    <w:rsid w:val="0031563A"/>
    <w:rsid w:val="003158D1"/>
    <w:rsid w:val="003164A4"/>
    <w:rsid w:val="00316712"/>
    <w:rsid w:val="00317D2E"/>
    <w:rsid w:val="00320B86"/>
    <w:rsid w:val="003234BC"/>
    <w:rsid w:val="0032377F"/>
    <w:rsid w:val="00323911"/>
    <w:rsid w:val="00323CF1"/>
    <w:rsid w:val="003254C1"/>
    <w:rsid w:val="00325BE6"/>
    <w:rsid w:val="00326279"/>
    <w:rsid w:val="00326A00"/>
    <w:rsid w:val="00326E28"/>
    <w:rsid w:val="00330009"/>
    <w:rsid w:val="0033077B"/>
    <w:rsid w:val="00330D0B"/>
    <w:rsid w:val="00332974"/>
    <w:rsid w:val="0033304F"/>
    <w:rsid w:val="00333660"/>
    <w:rsid w:val="00334CF6"/>
    <w:rsid w:val="0033571C"/>
    <w:rsid w:val="00337943"/>
    <w:rsid w:val="003411B2"/>
    <w:rsid w:val="00341995"/>
    <w:rsid w:val="00341E81"/>
    <w:rsid w:val="00343FA7"/>
    <w:rsid w:val="00344B73"/>
    <w:rsid w:val="00345FE8"/>
    <w:rsid w:val="0034614F"/>
    <w:rsid w:val="0035002F"/>
    <w:rsid w:val="00351BB4"/>
    <w:rsid w:val="0035408F"/>
    <w:rsid w:val="00356C76"/>
    <w:rsid w:val="0035723F"/>
    <w:rsid w:val="00357C15"/>
    <w:rsid w:val="00360386"/>
    <w:rsid w:val="00360E69"/>
    <w:rsid w:val="003617F3"/>
    <w:rsid w:val="0036188F"/>
    <w:rsid w:val="003623EA"/>
    <w:rsid w:val="00362B03"/>
    <w:rsid w:val="00362E3E"/>
    <w:rsid w:val="00363647"/>
    <w:rsid w:val="00363E6F"/>
    <w:rsid w:val="00364B7E"/>
    <w:rsid w:val="00364C4C"/>
    <w:rsid w:val="00365162"/>
    <w:rsid w:val="003669DA"/>
    <w:rsid w:val="003709CA"/>
    <w:rsid w:val="003718EE"/>
    <w:rsid w:val="0037191E"/>
    <w:rsid w:val="00371DAD"/>
    <w:rsid w:val="003727B2"/>
    <w:rsid w:val="003746A7"/>
    <w:rsid w:val="00374755"/>
    <w:rsid w:val="003749AE"/>
    <w:rsid w:val="00375332"/>
    <w:rsid w:val="003753F2"/>
    <w:rsid w:val="003764B9"/>
    <w:rsid w:val="00380028"/>
    <w:rsid w:val="00380520"/>
    <w:rsid w:val="00380FED"/>
    <w:rsid w:val="00382A60"/>
    <w:rsid w:val="0038347E"/>
    <w:rsid w:val="00383683"/>
    <w:rsid w:val="00386004"/>
    <w:rsid w:val="00386C30"/>
    <w:rsid w:val="003873AC"/>
    <w:rsid w:val="00387443"/>
    <w:rsid w:val="00392EFF"/>
    <w:rsid w:val="00394293"/>
    <w:rsid w:val="00394372"/>
    <w:rsid w:val="003959C7"/>
    <w:rsid w:val="003977D3"/>
    <w:rsid w:val="003A05C8"/>
    <w:rsid w:val="003A0B51"/>
    <w:rsid w:val="003A19C0"/>
    <w:rsid w:val="003A1D26"/>
    <w:rsid w:val="003A246B"/>
    <w:rsid w:val="003A37E3"/>
    <w:rsid w:val="003A580F"/>
    <w:rsid w:val="003A7644"/>
    <w:rsid w:val="003B002D"/>
    <w:rsid w:val="003B1460"/>
    <w:rsid w:val="003B1B56"/>
    <w:rsid w:val="003B1D0F"/>
    <w:rsid w:val="003B2519"/>
    <w:rsid w:val="003B295C"/>
    <w:rsid w:val="003B3A5B"/>
    <w:rsid w:val="003B3A9B"/>
    <w:rsid w:val="003B4B86"/>
    <w:rsid w:val="003B4D46"/>
    <w:rsid w:val="003B4FDC"/>
    <w:rsid w:val="003B504E"/>
    <w:rsid w:val="003B5CD7"/>
    <w:rsid w:val="003C3A6F"/>
    <w:rsid w:val="003C4B98"/>
    <w:rsid w:val="003C4E07"/>
    <w:rsid w:val="003C7249"/>
    <w:rsid w:val="003C7669"/>
    <w:rsid w:val="003D09E3"/>
    <w:rsid w:val="003D33F1"/>
    <w:rsid w:val="003D4486"/>
    <w:rsid w:val="003D481D"/>
    <w:rsid w:val="003D6DCC"/>
    <w:rsid w:val="003D7313"/>
    <w:rsid w:val="003E1A4A"/>
    <w:rsid w:val="003E2539"/>
    <w:rsid w:val="003E26C3"/>
    <w:rsid w:val="003E2F26"/>
    <w:rsid w:val="003E2FBA"/>
    <w:rsid w:val="003F0278"/>
    <w:rsid w:val="003F135D"/>
    <w:rsid w:val="003F1B39"/>
    <w:rsid w:val="003F2173"/>
    <w:rsid w:val="003F22C0"/>
    <w:rsid w:val="003F2955"/>
    <w:rsid w:val="003F2F28"/>
    <w:rsid w:val="003F39BA"/>
    <w:rsid w:val="003F3B75"/>
    <w:rsid w:val="003F4C38"/>
    <w:rsid w:val="003F4EE5"/>
    <w:rsid w:val="003F6017"/>
    <w:rsid w:val="003F68C0"/>
    <w:rsid w:val="003F6958"/>
    <w:rsid w:val="003F7EFE"/>
    <w:rsid w:val="00401236"/>
    <w:rsid w:val="004016A5"/>
    <w:rsid w:val="004033CB"/>
    <w:rsid w:val="00404ABF"/>
    <w:rsid w:val="00404D60"/>
    <w:rsid w:val="00405DEB"/>
    <w:rsid w:val="00406141"/>
    <w:rsid w:val="00406A8A"/>
    <w:rsid w:val="00406EB4"/>
    <w:rsid w:val="00406EF5"/>
    <w:rsid w:val="004107A7"/>
    <w:rsid w:val="004108D9"/>
    <w:rsid w:val="00410C22"/>
    <w:rsid w:val="00411834"/>
    <w:rsid w:val="00412F75"/>
    <w:rsid w:val="0041569D"/>
    <w:rsid w:val="00417B77"/>
    <w:rsid w:val="004202AE"/>
    <w:rsid w:val="004204FF"/>
    <w:rsid w:val="00420696"/>
    <w:rsid w:val="00420DB1"/>
    <w:rsid w:val="00421B18"/>
    <w:rsid w:val="00422797"/>
    <w:rsid w:val="004231DD"/>
    <w:rsid w:val="004246FD"/>
    <w:rsid w:val="00424B55"/>
    <w:rsid w:val="00424DDA"/>
    <w:rsid w:val="00426C0A"/>
    <w:rsid w:val="00430DE3"/>
    <w:rsid w:val="00432E4A"/>
    <w:rsid w:val="0043325B"/>
    <w:rsid w:val="00433E13"/>
    <w:rsid w:val="00434766"/>
    <w:rsid w:val="004355C4"/>
    <w:rsid w:val="00435BE6"/>
    <w:rsid w:val="00437083"/>
    <w:rsid w:val="00437F6B"/>
    <w:rsid w:val="00440DBD"/>
    <w:rsid w:val="00440F67"/>
    <w:rsid w:val="0044109E"/>
    <w:rsid w:val="00441B69"/>
    <w:rsid w:val="00444EA3"/>
    <w:rsid w:val="00445374"/>
    <w:rsid w:val="00445DD3"/>
    <w:rsid w:val="0044664F"/>
    <w:rsid w:val="0044789A"/>
    <w:rsid w:val="0045010F"/>
    <w:rsid w:val="00452803"/>
    <w:rsid w:val="00452976"/>
    <w:rsid w:val="00454C02"/>
    <w:rsid w:val="00455CAC"/>
    <w:rsid w:val="004601CF"/>
    <w:rsid w:val="00460C63"/>
    <w:rsid w:val="00462635"/>
    <w:rsid w:val="004647B2"/>
    <w:rsid w:val="004648E3"/>
    <w:rsid w:val="00465EB4"/>
    <w:rsid w:val="00467F2F"/>
    <w:rsid w:val="0047033C"/>
    <w:rsid w:val="00470DA1"/>
    <w:rsid w:val="00471258"/>
    <w:rsid w:val="004715DF"/>
    <w:rsid w:val="00473495"/>
    <w:rsid w:val="00473903"/>
    <w:rsid w:val="00475617"/>
    <w:rsid w:val="00475CC8"/>
    <w:rsid w:val="00476B21"/>
    <w:rsid w:val="0047762F"/>
    <w:rsid w:val="004815FE"/>
    <w:rsid w:val="0048172D"/>
    <w:rsid w:val="00483345"/>
    <w:rsid w:val="004833A2"/>
    <w:rsid w:val="004841C5"/>
    <w:rsid w:val="004842A3"/>
    <w:rsid w:val="0048458C"/>
    <w:rsid w:val="004846A2"/>
    <w:rsid w:val="004857C7"/>
    <w:rsid w:val="00487E3C"/>
    <w:rsid w:val="004906CC"/>
    <w:rsid w:val="00490F06"/>
    <w:rsid w:val="004919A3"/>
    <w:rsid w:val="00491E38"/>
    <w:rsid w:val="00492E69"/>
    <w:rsid w:val="00493216"/>
    <w:rsid w:val="00494927"/>
    <w:rsid w:val="00495117"/>
    <w:rsid w:val="00495618"/>
    <w:rsid w:val="0049570C"/>
    <w:rsid w:val="00495EBE"/>
    <w:rsid w:val="004A0334"/>
    <w:rsid w:val="004A06CE"/>
    <w:rsid w:val="004A07F5"/>
    <w:rsid w:val="004A0B1D"/>
    <w:rsid w:val="004A0DCA"/>
    <w:rsid w:val="004A1161"/>
    <w:rsid w:val="004A35C7"/>
    <w:rsid w:val="004A3CB0"/>
    <w:rsid w:val="004A401F"/>
    <w:rsid w:val="004A46DC"/>
    <w:rsid w:val="004A4AB6"/>
    <w:rsid w:val="004A5041"/>
    <w:rsid w:val="004A6424"/>
    <w:rsid w:val="004A7242"/>
    <w:rsid w:val="004A7297"/>
    <w:rsid w:val="004A776E"/>
    <w:rsid w:val="004B0CB2"/>
    <w:rsid w:val="004B1985"/>
    <w:rsid w:val="004B2021"/>
    <w:rsid w:val="004B207D"/>
    <w:rsid w:val="004B2289"/>
    <w:rsid w:val="004B26D1"/>
    <w:rsid w:val="004B28D6"/>
    <w:rsid w:val="004B2A4D"/>
    <w:rsid w:val="004B37A8"/>
    <w:rsid w:val="004B37B1"/>
    <w:rsid w:val="004B4FC8"/>
    <w:rsid w:val="004B60DD"/>
    <w:rsid w:val="004B6E29"/>
    <w:rsid w:val="004B774D"/>
    <w:rsid w:val="004C2083"/>
    <w:rsid w:val="004C376A"/>
    <w:rsid w:val="004C5647"/>
    <w:rsid w:val="004C5C3E"/>
    <w:rsid w:val="004C6A0E"/>
    <w:rsid w:val="004C7D8D"/>
    <w:rsid w:val="004D1E57"/>
    <w:rsid w:val="004D1F05"/>
    <w:rsid w:val="004D59C9"/>
    <w:rsid w:val="004D6BE7"/>
    <w:rsid w:val="004D6D75"/>
    <w:rsid w:val="004E0A65"/>
    <w:rsid w:val="004E0C52"/>
    <w:rsid w:val="004E2C0B"/>
    <w:rsid w:val="004E3C16"/>
    <w:rsid w:val="004E3C6C"/>
    <w:rsid w:val="004E3C9F"/>
    <w:rsid w:val="004E4B8E"/>
    <w:rsid w:val="004E5E9B"/>
    <w:rsid w:val="004E66F9"/>
    <w:rsid w:val="004E6B25"/>
    <w:rsid w:val="004E733C"/>
    <w:rsid w:val="004F00F6"/>
    <w:rsid w:val="004F0C50"/>
    <w:rsid w:val="004F0F7C"/>
    <w:rsid w:val="004F2C9E"/>
    <w:rsid w:val="004F2EEA"/>
    <w:rsid w:val="004F3C2B"/>
    <w:rsid w:val="004F4A82"/>
    <w:rsid w:val="004F5A02"/>
    <w:rsid w:val="004F63F9"/>
    <w:rsid w:val="004F749E"/>
    <w:rsid w:val="00500243"/>
    <w:rsid w:val="00500838"/>
    <w:rsid w:val="00500B9F"/>
    <w:rsid w:val="0050226D"/>
    <w:rsid w:val="00502803"/>
    <w:rsid w:val="00502D00"/>
    <w:rsid w:val="00502FD1"/>
    <w:rsid w:val="005035FC"/>
    <w:rsid w:val="00503A07"/>
    <w:rsid w:val="00507175"/>
    <w:rsid w:val="00507F7B"/>
    <w:rsid w:val="00510F5E"/>
    <w:rsid w:val="00511C01"/>
    <w:rsid w:val="00511CF8"/>
    <w:rsid w:val="00511E16"/>
    <w:rsid w:val="005133E3"/>
    <w:rsid w:val="00514F47"/>
    <w:rsid w:val="005154F5"/>
    <w:rsid w:val="005174D8"/>
    <w:rsid w:val="005201A9"/>
    <w:rsid w:val="0052176B"/>
    <w:rsid w:val="00522CEE"/>
    <w:rsid w:val="00525C3D"/>
    <w:rsid w:val="00532AC3"/>
    <w:rsid w:val="00532FAC"/>
    <w:rsid w:val="005331EB"/>
    <w:rsid w:val="00534F82"/>
    <w:rsid w:val="00537DBD"/>
    <w:rsid w:val="005401AB"/>
    <w:rsid w:val="005402DA"/>
    <w:rsid w:val="00540455"/>
    <w:rsid w:val="00540870"/>
    <w:rsid w:val="00541297"/>
    <w:rsid w:val="00542B48"/>
    <w:rsid w:val="00543ABA"/>
    <w:rsid w:val="00543EA6"/>
    <w:rsid w:val="005452A8"/>
    <w:rsid w:val="00547464"/>
    <w:rsid w:val="00547866"/>
    <w:rsid w:val="00550E28"/>
    <w:rsid w:val="00552E01"/>
    <w:rsid w:val="005554D8"/>
    <w:rsid w:val="00560BC4"/>
    <w:rsid w:val="00561788"/>
    <w:rsid w:val="00561DB3"/>
    <w:rsid w:val="00561FFD"/>
    <w:rsid w:val="00562B12"/>
    <w:rsid w:val="00564634"/>
    <w:rsid w:val="00565672"/>
    <w:rsid w:val="0056656A"/>
    <w:rsid w:val="00567D0A"/>
    <w:rsid w:val="00570520"/>
    <w:rsid w:val="005705A0"/>
    <w:rsid w:val="00570E69"/>
    <w:rsid w:val="005713CF"/>
    <w:rsid w:val="00572427"/>
    <w:rsid w:val="00572B2A"/>
    <w:rsid w:val="00572CB4"/>
    <w:rsid w:val="005732B4"/>
    <w:rsid w:val="00573820"/>
    <w:rsid w:val="0057387B"/>
    <w:rsid w:val="005749F8"/>
    <w:rsid w:val="00576B07"/>
    <w:rsid w:val="00576D15"/>
    <w:rsid w:val="00576E40"/>
    <w:rsid w:val="00576F7F"/>
    <w:rsid w:val="00580691"/>
    <w:rsid w:val="005808E2"/>
    <w:rsid w:val="00580E73"/>
    <w:rsid w:val="00580EE9"/>
    <w:rsid w:val="00583AC6"/>
    <w:rsid w:val="005846AD"/>
    <w:rsid w:val="0058483E"/>
    <w:rsid w:val="005848CB"/>
    <w:rsid w:val="005858CA"/>
    <w:rsid w:val="00585D19"/>
    <w:rsid w:val="0058671A"/>
    <w:rsid w:val="0058705E"/>
    <w:rsid w:val="00590677"/>
    <w:rsid w:val="0059083C"/>
    <w:rsid w:val="005915B2"/>
    <w:rsid w:val="00591D5C"/>
    <w:rsid w:val="00591FE7"/>
    <w:rsid w:val="00592682"/>
    <w:rsid w:val="005932DC"/>
    <w:rsid w:val="00593730"/>
    <w:rsid w:val="00595596"/>
    <w:rsid w:val="0059619C"/>
    <w:rsid w:val="005965E6"/>
    <w:rsid w:val="00597567"/>
    <w:rsid w:val="005A03DA"/>
    <w:rsid w:val="005A0454"/>
    <w:rsid w:val="005A0F94"/>
    <w:rsid w:val="005A1000"/>
    <w:rsid w:val="005A2311"/>
    <w:rsid w:val="005A371E"/>
    <w:rsid w:val="005A37F9"/>
    <w:rsid w:val="005A3820"/>
    <w:rsid w:val="005A5C74"/>
    <w:rsid w:val="005A6322"/>
    <w:rsid w:val="005B060D"/>
    <w:rsid w:val="005B0EEE"/>
    <w:rsid w:val="005B595D"/>
    <w:rsid w:val="005B5987"/>
    <w:rsid w:val="005B5F68"/>
    <w:rsid w:val="005B6607"/>
    <w:rsid w:val="005B77BE"/>
    <w:rsid w:val="005B77C1"/>
    <w:rsid w:val="005C003F"/>
    <w:rsid w:val="005C0A24"/>
    <w:rsid w:val="005C0B4F"/>
    <w:rsid w:val="005C1B33"/>
    <w:rsid w:val="005C46C8"/>
    <w:rsid w:val="005C4C89"/>
    <w:rsid w:val="005C4CB9"/>
    <w:rsid w:val="005C4CC1"/>
    <w:rsid w:val="005C4DBB"/>
    <w:rsid w:val="005C5DE8"/>
    <w:rsid w:val="005C63B9"/>
    <w:rsid w:val="005C679B"/>
    <w:rsid w:val="005C6BD6"/>
    <w:rsid w:val="005D01C4"/>
    <w:rsid w:val="005D1B1C"/>
    <w:rsid w:val="005D28A1"/>
    <w:rsid w:val="005D35A8"/>
    <w:rsid w:val="005D54F3"/>
    <w:rsid w:val="005D6E09"/>
    <w:rsid w:val="005D7293"/>
    <w:rsid w:val="005D74F5"/>
    <w:rsid w:val="005D7CBC"/>
    <w:rsid w:val="005E3D16"/>
    <w:rsid w:val="005E6565"/>
    <w:rsid w:val="005F248E"/>
    <w:rsid w:val="005F2E79"/>
    <w:rsid w:val="005F2E7C"/>
    <w:rsid w:val="005F3719"/>
    <w:rsid w:val="005F37F4"/>
    <w:rsid w:val="005F464E"/>
    <w:rsid w:val="005F66F0"/>
    <w:rsid w:val="005F69BA"/>
    <w:rsid w:val="005F6BB0"/>
    <w:rsid w:val="00600189"/>
    <w:rsid w:val="00600288"/>
    <w:rsid w:val="00600578"/>
    <w:rsid w:val="00600DCE"/>
    <w:rsid w:val="0060198D"/>
    <w:rsid w:val="00602851"/>
    <w:rsid w:val="006033ED"/>
    <w:rsid w:val="00603CA2"/>
    <w:rsid w:val="006042EB"/>
    <w:rsid w:val="0060486D"/>
    <w:rsid w:val="00606395"/>
    <w:rsid w:val="00606FEE"/>
    <w:rsid w:val="006071A0"/>
    <w:rsid w:val="00607E41"/>
    <w:rsid w:val="00610321"/>
    <w:rsid w:val="00612ACF"/>
    <w:rsid w:val="00613BD5"/>
    <w:rsid w:val="00614962"/>
    <w:rsid w:val="006157CD"/>
    <w:rsid w:val="00620305"/>
    <w:rsid w:val="006217A9"/>
    <w:rsid w:val="00623762"/>
    <w:rsid w:val="006243A9"/>
    <w:rsid w:val="00624D34"/>
    <w:rsid w:val="00625020"/>
    <w:rsid w:val="006251F2"/>
    <w:rsid w:val="006260A7"/>
    <w:rsid w:val="00627705"/>
    <w:rsid w:val="0062798C"/>
    <w:rsid w:val="00627EA5"/>
    <w:rsid w:val="00627ED5"/>
    <w:rsid w:val="00630D22"/>
    <w:rsid w:val="006310BB"/>
    <w:rsid w:val="00631AE4"/>
    <w:rsid w:val="006335D9"/>
    <w:rsid w:val="006341DB"/>
    <w:rsid w:val="00635B73"/>
    <w:rsid w:val="00636717"/>
    <w:rsid w:val="00637354"/>
    <w:rsid w:val="006401F9"/>
    <w:rsid w:val="0064160F"/>
    <w:rsid w:val="00642719"/>
    <w:rsid w:val="00643303"/>
    <w:rsid w:val="00645732"/>
    <w:rsid w:val="00646472"/>
    <w:rsid w:val="006479A2"/>
    <w:rsid w:val="00650508"/>
    <w:rsid w:val="00650F1C"/>
    <w:rsid w:val="00651050"/>
    <w:rsid w:val="00651C4C"/>
    <w:rsid w:val="006528AE"/>
    <w:rsid w:val="00652FE8"/>
    <w:rsid w:val="0065448C"/>
    <w:rsid w:val="006551B8"/>
    <w:rsid w:val="0065649D"/>
    <w:rsid w:val="00656D38"/>
    <w:rsid w:val="00657DE0"/>
    <w:rsid w:val="0066010E"/>
    <w:rsid w:val="0066182C"/>
    <w:rsid w:val="00661EF8"/>
    <w:rsid w:val="0066397A"/>
    <w:rsid w:val="00664C81"/>
    <w:rsid w:val="00665A7E"/>
    <w:rsid w:val="00665BDD"/>
    <w:rsid w:val="00666D68"/>
    <w:rsid w:val="006708AD"/>
    <w:rsid w:val="00670EB0"/>
    <w:rsid w:val="00671960"/>
    <w:rsid w:val="00672303"/>
    <w:rsid w:val="00672EE6"/>
    <w:rsid w:val="0067348D"/>
    <w:rsid w:val="00673CB5"/>
    <w:rsid w:val="006746C8"/>
    <w:rsid w:val="00674B68"/>
    <w:rsid w:val="00675A37"/>
    <w:rsid w:val="00677A01"/>
    <w:rsid w:val="00677BFA"/>
    <w:rsid w:val="00680395"/>
    <w:rsid w:val="00680C00"/>
    <w:rsid w:val="00681F2E"/>
    <w:rsid w:val="006829C2"/>
    <w:rsid w:val="006832B9"/>
    <w:rsid w:val="00683681"/>
    <w:rsid w:val="00684186"/>
    <w:rsid w:val="006846D7"/>
    <w:rsid w:val="00684703"/>
    <w:rsid w:val="00684DAB"/>
    <w:rsid w:val="00685969"/>
    <w:rsid w:val="00685F48"/>
    <w:rsid w:val="00690743"/>
    <w:rsid w:val="00691354"/>
    <w:rsid w:val="0069256F"/>
    <w:rsid w:val="006928BF"/>
    <w:rsid w:val="00692A62"/>
    <w:rsid w:val="00692B12"/>
    <w:rsid w:val="00693221"/>
    <w:rsid w:val="00694056"/>
    <w:rsid w:val="00694252"/>
    <w:rsid w:val="006942F6"/>
    <w:rsid w:val="006945DD"/>
    <w:rsid w:val="00694611"/>
    <w:rsid w:val="00694BED"/>
    <w:rsid w:val="00694D5B"/>
    <w:rsid w:val="006956B2"/>
    <w:rsid w:val="006961E7"/>
    <w:rsid w:val="00696CA3"/>
    <w:rsid w:val="006A226C"/>
    <w:rsid w:val="006A2976"/>
    <w:rsid w:val="006A4343"/>
    <w:rsid w:val="006A4C09"/>
    <w:rsid w:val="006A4D75"/>
    <w:rsid w:val="006A685E"/>
    <w:rsid w:val="006B1213"/>
    <w:rsid w:val="006B1673"/>
    <w:rsid w:val="006B1916"/>
    <w:rsid w:val="006B2880"/>
    <w:rsid w:val="006B2FFF"/>
    <w:rsid w:val="006B31A5"/>
    <w:rsid w:val="006B64D2"/>
    <w:rsid w:val="006C0337"/>
    <w:rsid w:val="006C05BB"/>
    <w:rsid w:val="006C08BF"/>
    <w:rsid w:val="006C0CF3"/>
    <w:rsid w:val="006C0DDF"/>
    <w:rsid w:val="006C133A"/>
    <w:rsid w:val="006C1DB4"/>
    <w:rsid w:val="006C2953"/>
    <w:rsid w:val="006C4509"/>
    <w:rsid w:val="006C4980"/>
    <w:rsid w:val="006D0419"/>
    <w:rsid w:val="006D1A59"/>
    <w:rsid w:val="006D1BC4"/>
    <w:rsid w:val="006D1C3D"/>
    <w:rsid w:val="006D37A6"/>
    <w:rsid w:val="006D506B"/>
    <w:rsid w:val="006D5F3D"/>
    <w:rsid w:val="006D669B"/>
    <w:rsid w:val="006D6E19"/>
    <w:rsid w:val="006D7152"/>
    <w:rsid w:val="006D7DB4"/>
    <w:rsid w:val="006E117C"/>
    <w:rsid w:val="006E1D43"/>
    <w:rsid w:val="006E1E85"/>
    <w:rsid w:val="006E2537"/>
    <w:rsid w:val="006E2EE3"/>
    <w:rsid w:val="006E30B0"/>
    <w:rsid w:val="006E4297"/>
    <w:rsid w:val="006E437A"/>
    <w:rsid w:val="006E4EFE"/>
    <w:rsid w:val="006E6181"/>
    <w:rsid w:val="006E664A"/>
    <w:rsid w:val="006E7708"/>
    <w:rsid w:val="006F02BD"/>
    <w:rsid w:val="006F1201"/>
    <w:rsid w:val="006F1B58"/>
    <w:rsid w:val="006F2259"/>
    <w:rsid w:val="006F3294"/>
    <w:rsid w:val="006F50B5"/>
    <w:rsid w:val="006F5EC9"/>
    <w:rsid w:val="006F62CA"/>
    <w:rsid w:val="006F6DD1"/>
    <w:rsid w:val="00700135"/>
    <w:rsid w:val="0070019E"/>
    <w:rsid w:val="007016E1"/>
    <w:rsid w:val="00701EE4"/>
    <w:rsid w:val="00701F42"/>
    <w:rsid w:val="0070348E"/>
    <w:rsid w:val="00705225"/>
    <w:rsid w:val="00705D0D"/>
    <w:rsid w:val="00706733"/>
    <w:rsid w:val="0070766B"/>
    <w:rsid w:val="0071050F"/>
    <w:rsid w:val="00710E64"/>
    <w:rsid w:val="00712B38"/>
    <w:rsid w:val="00712EA3"/>
    <w:rsid w:val="00714A24"/>
    <w:rsid w:val="0071502B"/>
    <w:rsid w:val="007159EB"/>
    <w:rsid w:val="00715D1B"/>
    <w:rsid w:val="00716BAD"/>
    <w:rsid w:val="00717B0D"/>
    <w:rsid w:val="00720948"/>
    <w:rsid w:val="0072252E"/>
    <w:rsid w:val="00723215"/>
    <w:rsid w:val="007243AA"/>
    <w:rsid w:val="00724BCB"/>
    <w:rsid w:val="00724DE9"/>
    <w:rsid w:val="00725576"/>
    <w:rsid w:val="00725884"/>
    <w:rsid w:val="00726264"/>
    <w:rsid w:val="00726EB3"/>
    <w:rsid w:val="00726F15"/>
    <w:rsid w:val="007277BA"/>
    <w:rsid w:val="00730663"/>
    <w:rsid w:val="007327E0"/>
    <w:rsid w:val="007341C5"/>
    <w:rsid w:val="00734931"/>
    <w:rsid w:val="007359B1"/>
    <w:rsid w:val="00735D3E"/>
    <w:rsid w:val="00736984"/>
    <w:rsid w:val="00736F16"/>
    <w:rsid w:val="00737FE4"/>
    <w:rsid w:val="007412DB"/>
    <w:rsid w:val="00741E40"/>
    <w:rsid w:val="0074353A"/>
    <w:rsid w:val="00743D04"/>
    <w:rsid w:val="00745216"/>
    <w:rsid w:val="007452A1"/>
    <w:rsid w:val="0074552B"/>
    <w:rsid w:val="00745A70"/>
    <w:rsid w:val="00746003"/>
    <w:rsid w:val="007472BF"/>
    <w:rsid w:val="0075103A"/>
    <w:rsid w:val="0075167B"/>
    <w:rsid w:val="00752C38"/>
    <w:rsid w:val="0075655D"/>
    <w:rsid w:val="00756932"/>
    <w:rsid w:val="00756A89"/>
    <w:rsid w:val="00760C7A"/>
    <w:rsid w:val="0076181A"/>
    <w:rsid w:val="00763912"/>
    <w:rsid w:val="00765584"/>
    <w:rsid w:val="0076653A"/>
    <w:rsid w:val="00766FB8"/>
    <w:rsid w:val="00767F54"/>
    <w:rsid w:val="00770467"/>
    <w:rsid w:val="00771811"/>
    <w:rsid w:val="00772634"/>
    <w:rsid w:val="00777E29"/>
    <w:rsid w:val="00780B53"/>
    <w:rsid w:val="00781674"/>
    <w:rsid w:val="0078385B"/>
    <w:rsid w:val="00784CE0"/>
    <w:rsid w:val="007850CE"/>
    <w:rsid w:val="007862B7"/>
    <w:rsid w:val="00786CDC"/>
    <w:rsid w:val="00786EC8"/>
    <w:rsid w:val="00787736"/>
    <w:rsid w:val="00787DBD"/>
    <w:rsid w:val="00790BDA"/>
    <w:rsid w:val="007924FA"/>
    <w:rsid w:val="007930F3"/>
    <w:rsid w:val="007940DB"/>
    <w:rsid w:val="007943A8"/>
    <w:rsid w:val="00795EDF"/>
    <w:rsid w:val="00796E8F"/>
    <w:rsid w:val="00797689"/>
    <w:rsid w:val="00797AD4"/>
    <w:rsid w:val="00797B09"/>
    <w:rsid w:val="007A033A"/>
    <w:rsid w:val="007A1B7C"/>
    <w:rsid w:val="007A27E7"/>
    <w:rsid w:val="007A2D47"/>
    <w:rsid w:val="007A3BC5"/>
    <w:rsid w:val="007A3F8A"/>
    <w:rsid w:val="007A623F"/>
    <w:rsid w:val="007A7512"/>
    <w:rsid w:val="007A78EF"/>
    <w:rsid w:val="007B01E9"/>
    <w:rsid w:val="007B055C"/>
    <w:rsid w:val="007B0CFE"/>
    <w:rsid w:val="007B349A"/>
    <w:rsid w:val="007B35DD"/>
    <w:rsid w:val="007B44DB"/>
    <w:rsid w:val="007B457C"/>
    <w:rsid w:val="007B4950"/>
    <w:rsid w:val="007B50E5"/>
    <w:rsid w:val="007B587D"/>
    <w:rsid w:val="007B5A3F"/>
    <w:rsid w:val="007B5C0D"/>
    <w:rsid w:val="007B5F8F"/>
    <w:rsid w:val="007B6911"/>
    <w:rsid w:val="007B694E"/>
    <w:rsid w:val="007B7D17"/>
    <w:rsid w:val="007C0058"/>
    <w:rsid w:val="007C019D"/>
    <w:rsid w:val="007C1651"/>
    <w:rsid w:val="007C1A92"/>
    <w:rsid w:val="007C2054"/>
    <w:rsid w:val="007C42AC"/>
    <w:rsid w:val="007C663E"/>
    <w:rsid w:val="007D0900"/>
    <w:rsid w:val="007D2594"/>
    <w:rsid w:val="007D25CE"/>
    <w:rsid w:val="007D2A70"/>
    <w:rsid w:val="007D2B01"/>
    <w:rsid w:val="007D2D26"/>
    <w:rsid w:val="007D36EC"/>
    <w:rsid w:val="007D3CF7"/>
    <w:rsid w:val="007D43C3"/>
    <w:rsid w:val="007D4843"/>
    <w:rsid w:val="007D4CD7"/>
    <w:rsid w:val="007D59C0"/>
    <w:rsid w:val="007D5CAC"/>
    <w:rsid w:val="007D6A4F"/>
    <w:rsid w:val="007E054F"/>
    <w:rsid w:val="007E11BB"/>
    <w:rsid w:val="007E1528"/>
    <w:rsid w:val="007E1E34"/>
    <w:rsid w:val="007E230C"/>
    <w:rsid w:val="007E3F4E"/>
    <w:rsid w:val="007E44D4"/>
    <w:rsid w:val="007E4CAC"/>
    <w:rsid w:val="007E6012"/>
    <w:rsid w:val="007E66E5"/>
    <w:rsid w:val="007F12A0"/>
    <w:rsid w:val="007F1568"/>
    <w:rsid w:val="007F1971"/>
    <w:rsid w:val="007F1FA5"/>
    <w:rsid w:val="007F2467"/>
    <w:rsid w:val="007F2AD9"/>
    <w:rsid w:val="007F3729"/>
    <w:rsid w:val="007F3F55"/>
    <w:rsid w:val="007F3FF3"/>
    <w:rsid w:val="007F4A64"/>
    <w:rsid w:val="007F4AA0"/>
    <w:rsid w:val="007F5128"/>
    <w:rsid w:val="007F520C"/>
    <w:rsid w:val="007F5386"/>
    <w:rsid w:val="007F53B1"/>
    <w:rsid w:val="008005D2"/>
    <w:rsid w:val="00800669"/>
    <w:rsid w:val="008014CC"/>
    <w:rsid w:val="00801B70"/>
    <w:rsid w:val="00802253"/>
    <w:rsid w:val="008033D9"/>
    <w:rsid w:val="008037E3"/>
    <w:rsid w:val="00803924"/>
    <w:rsid w:val="00803AE7"/>
    <w:rsid w:val="00803BB9"/>
    <w:rsid w:val="00804830"/>
    <w:rsid w:val="00805525"/>
    <w:rsid w:val="008058DE"/>
    <w:rsid w:val="00806D72"/>
    <w:rsid w:val="008131F4"/>
    <w:rsid w:val="00813C43"/>
    <w:rsid w:val="00813EB7"/>
    <w:rsid w:val="008140C4"/>
    <w:rsid w:val="008147A6"/>
    <w:rsid w:val="00814F1B"/>
    <w:rsid w:val="00814F96"/>
    <w:rsid w:val="00815A7A"/>
    <w:rsid w:val="00816057"/>
    <w:rsid w:val="008163F0"/>
    <w:rsid w:val="00817043"/>
    <w:rsid w:val="0081799E"/>
    <w:rsid w:val="00821561"/>
    <w:rsid w:val="00821944"/>
    <w:rsid w:val="0082215E"/>
    <w:rsid w:val="008236C2"/>
    <w:rsid w:val="008240C9"/>
    <w:rsid w:val="0082430D"/>
    <w:rsid w:val="00824E10"/>
    <w:rsid w:val="00824F40"/>
    <w:rsid w:val="00825182"/>
    <w:rsid w:val="00826DAF"/>
    <w:rsid w:val="00827451"/>
    <w:rsid w:val="0082765D"/>
    <w:rsid w:val="00827F76"/>
    <w:rsid w:val="0083033A"/>
    <w:rsid w:val="008305A5"/>
    <w:rsid w:val="00831365"/>
    <w:rsid w:val="00833315"/>
    <w:rsid w:val="008338CC"/>
    <w:rsid w:val="00834F82"/>
    <w:rsid w:val="008365C4"/>
    <w:rsid w:val="0083677A"/>
    <w:rsid w:val="00837863"/>
    <w:rsid w:val="00841F8F"/>
    <w:rsid w:val="00842C97"/>
    <w:rsid w:val="008443D3"/>
    <w:rsid w:val="0084596A"/>
    <w:rsid w:val="00845B2F"/>
    <w:rsid w:val="008461B2"/>
    <w:rsid w:val="0084680C"/>
    <w:rsid w:val="00851E63"/>
    <w:rsid w:val="00852A4F"/>
    <w:rsid w:val="00853025"/>
    <w:rsid w:val="0085375E"/>
    <w:rsid w:val="00853D07"/>
    <w:rsid w:val="008542AC"/>
    <w:rsid w:val="00854EA5"/>
    <w:rsid w:val="00855670"/>
    <w:rsid w:val="008561B6"/>
    <w:rsid w:val="00857184"/>
    <w:rsid w:val="008575E2"/>
    <w:rsid w:val="00857C81"/>
    <w:rsid w:val="0086061F"/>
    <w:rsid w:val="00861070"/>
    <w:rsid w:val="00863C55"/>
    <w:rsid w:val="00865855"/>
    <w:rsid w:val="00865CAF"/>
    <w:rsid w:val="0086653E"/>
    <w:rsid w:val="00870B40"/>
    <w:rsid w:val="00870BC2"/>
    <w:rsid w:val="00871E96"/>
    <w:rsid w:val="00873361"/>
    <w:rsid w:val="00873B3A"/>
    <w:rsid w:val="008765D2"/>
    <w:rsid w:val="0087791E"/>
    <w:rsid w:val="00881E33"/>
    <w:rsid w:val="0088256E"/>
    <w:rsid w:val="00882B8E"/>
    <w:rsid w:val="00882FEA"/>
    <w:rsid w:val="00883638"/>
    <w:rsid w:val="00885646"/>
    <w:rsid w:val="008862AB"/>
    <w:rsid w:val="0089047C"/>
    <w:rsid w:val="00890FF6"/>
    <w:rsid w:val="008929E4"/>
    <w:rsid w:val="00892B9A"/>
    <w:rsid w:val="008935AD"/>
    <w:rsid w:val="008937EC"/>
    <w:rsid w:val="00893BBA"/>
    <w:rsid w:val="00893EFA"/>
    <w:rsid w:val="0089493E"/>
    <w:rsid w:val="00895634"/>
    <w:rsid w:val="00897459"/>
    <w:rsid w:val="008A0222"/>
    <w:rsid w:val="008A07F2"/>
    <w:rsid w:val="008A0C32"/>
    <w:rsid w:val="008A1C61"/>
    <w:rsid w:val="008A24AB"/>
    <w:rsid w:val="008A3C22"/>
    <w:rsid w:val="008A4527"/>
    <w:rsid w:val="008A53AE"/>
    <w:rsid w:val="008A543B"/>
    <w:rsid w:val="008A5532"/>
    <w:rsid w:val="008A628E"/>
    <w:rsid w:val="008A62D3"/>
    <w:rsid w:val="008A64E3"/>
    <w:rsid w:val="008A7F81"/>
    <w:rsid w:val="008B1975"/>
    <w:rsid w:val="008B2313"/>
    <w:rsid w:val="008B2587"/>
    <w:rsid w:val="008B25F8"/>
    <w:rsid w:val="008B4CB3"/>
    <w:rsid w:val="008B6EE3"/>
    <w:rsid w:val="008B715E"/>
    <w:rsid w:val="008B78B0"/>
    <w:rsid w:val="008B7ECF"/>
    <w:rsid w:val="008C02FD"/>
    <w:rsid w:val="008C060A"/>
    <w:rsid w:val="008C113C"/>
    <w:rsid w:val="008C1AB6"/>
    <w:rsid w:val="008C4A1A"/>
    <w:rsid w:val="008C5036"/>
    <w:rsid w:val="008C5B23"/>
    <w:rsid w:val="008C671B"/>
    <w:rsid w:val="008C6F66"/>
    <w:rsid w:val="008D03D2"/>
    <w:rsid w:val="008D05E9"/>
    <w:rsid w:val="008D1863"/>
    <w:rsid w:val="008D22EE"/>
    <w:rsid w:val="008D2D15"/>
    <w:rsid w:val="008D486F"/>
    <w:rsid w:val="008D547C"/>
    <w:rsid w:val="008D57F8"/>
    <w:rsid w:val="008D5F67"/>
    <w:rsid w:val="008D6440"/>
    <w:rsid w:val="008D67F5"/>
    <w:rsid w:val="008D70EB"/>
    <w:rsid w:val="008D750F"/>
    <w:rsid w:val="008E0021"/>
    <w:rsid w:val="008E09A4"/>
    <w:rsid w:val="008E0EEC"/>
    <w:rsid w:val="008E1299"/>
    <w:rsid w:val="008E1300"/>
    <w:rsid w:val="008E13BD"/>
    <w:rsid w:val="008E1870"/>
    <w:rsid w:val="008E29A9"/>
    <w:rsid w:val="008E2E98"/>
    <w:rsid w:val="008E3BDD"/>
    <w:rsid w:val="008E459E"/>
    <w:rsid w:val="008E4D2D"/>
    <w:rsid w:val="008E50DB"/>
    <w:rsid w:val="008E5A7D"/>
    <w:rsid w:val="008E6839"/>
    <w:rsid w:val="008E6F6D"/>
    <w:rsid w:val="008E76A3"/>
    <w:rsid w:val="008E7B9C"/>
    <w:rsid w:val="008F1EE9"/>
    <w:rsid w:val="008F232E"/>
    <w:rsid w:val="008F39DF"/>
    <w:rsid w:val="008F4776"/>
    <w:rsid w:val="008F4C77"/>
    <w:rsid w:val="008F4D44"/>
    <w:rsid w:val="009000CB"/>
    <w:rsid w:val="009002EF"/>
    <w:rsid w:val="00900B87"/>
    <w:rsid w:val="00903929"/>
    <w:rsid w:val="00903BFA"/>
    <w:rsid w:val="0090441F"/>
    <w:rsid w:val="00904753"/>
    <w:rsid w:val="00904938"/>
    <w:rsid w:val="0090663D"/>
    <w:rsid w:val="00906850"/>
    <w:rsid w:val="009069C1"/>
    <w:rsid w:val="009072F6"/>
    <w:rsid w:val="0090740E"/>
    <w:rsid w:val="00907D25"/>
    <w:rsid w:val="00910252"/>
    <w:rsid w:val="00910DF1"/>
    <w:rsid w:val="00912B00"/>
    <w:rsid w:val="00913CB4"/>
    <w:rsid w:val="00913D72"/>
    <w:rsid w:val="009144AF"/>
    <w:rsid w:val="009148C9"/>
    <w:rsid w:val="009158F0"/>
    <w:rsid w:val="009207A4"/>
    <w:rsid w:val="0092241D"/>
    <w:rsid w:val="00923314"/>
    <w:rsid w:val="0092637B"/>
    <w:rsid w:val="009271B8"/>
    <w:rsid w:val="00931186"/>
    <w:rsid w:val="009317E8"/>
    <w:rsid w:val="009319B3"/>
    <w:rsid w:val="00931B6A"/>
    <w:rsid w:val="009320C7"/>
    <w:rsid w:val="0093242E"/>
    <w:rsid w:val="00933598"/>
    <w:rsid w:val="00933648"/>
    <w:rsid w:val="00934FB5"/>
    <w:rsid w:val="009356DB"/>
    <w:rsid w:val="00936221"/>
    <w:rsid w:val="0093659E"/>
    <w:rsid w:val="00936937"/>
    <w:rsid w:val="009370D8"/>
    <w:rsid w:val="009376AB"/>
    <w:rsid w:val="009408B9"/>
    <w:rsid w:val="00942338"/>
    <w:rsid w:val="009456DD"/>
    <w:rsid w:val="00945801"/>
    <w:rsid w:val="00945953"/>
    <w:rsid w:val="009463EE"/>
    <w:rsid w:val="00946A6B"/>
    <w:rsid w:val="00951B90"/>
    <w:rsid w:val="00953421"/>
    <w:rsid w:val="00953824"/>
    <w:rsid w:val="009539B2"/>
    <w:rsid w:val="00960E12"/>
    <w:rsid w:val="009621BF"/>
    <w:rsid w:val="0096292F"/>
    <w:rsid w:val="009636E2"/>
    <w:rsid w:val="00963817"/>
    <w:rsid w:val="00965AD6"/>
    <w:rsid w:val="00965CB8"/>
    <w:rsid w:val="00965F3A"/>
    <w:rsid w:val="009660CE"/>
    <w:rsid w:val="009660F6"/>
    <w:rsid w:val="00966A55"/>
    <w:rsid w:val="009678E4"/>
    <w:rsid w:val="00967C13"/>
    <w:rsid w:val="00970607"/>
    <w:rsid w:val="00970A4E"/>
    <w:rsid w:val="0097166E"/>
    <w:rsid w:val="00971B8F"/>
    <w:rsid w:val="009726FA"/>
    <w:rsid w:val="009727E6"/>
    <w:rsid w:val="009739BA"/>
    <w:rsid w:val="00973CD5"/>
    <w:rsid w:val="00975ECE"/>
    <w:rsid w:val="00977953"/>
    <w:rsid w:val="0098017E"/>
    <w:rsid w:val="009812DE"/>
    <w:rsid w:val="009816A1"/>
    <w:rsid w:val="009819AF"/>
    <w:rsid w:val="00981EA6"/>
    <w:rsid w:val="009823E9"/>
    <w:rsid w:val="0098536E"/>
    <w:rsid w:val="00985BF4"/>
    <w:rsid w:val="00986DB3"/>
    <w:rsid w:val="009875D3"/>
    <w:rsid w:val="00987923"/>
    <w:rsid w:val="009903CD"/>
    <w:rsid w:val="0099196B"/>
    <w:rsid w:val="009928B5"/>
    <w:rsid w:val="0099306D"/>
    <w:rsid w:val="009936DA"/>
    <w:rsid w:val="00994FC4"/>
    <w:rsid w:val="00995043"/>
    <w:rsid w:val="00996590"/>
    <w:rsid w:val="00996880"/>
    <w:rsid w:val="00996941"/>
    <w:rsid w:val="0099774F"/>
    <w:rsid w:val="009A0F23"/>
    <w:rsid w:val="009A107C"/>
    <w:rsid w:val="009A111A"/>
    <w:rsid w:val="009A3327"/>
    <w:rsid w:val="009A3FD7"/>
    <w:rsid w:val="009A4BB1"/>
    <w:rsid w:val="009A524F"/>
    <w:rsid w:val="009A55D2"/>
    <w:rsid w:val="009A6B29"/>
    <w:rsid w:val="009A7B06"/>
    <w:rsid w:val="009B1397"/>
    <w:rsid w:val="009B2C38"/>
    <w:rsid w:val="009B2D1B"/>
    <w:rsid w:val="009B34A9"/>
    <w:rsid w:val="009B45D3"/>
    <w:rsid w:val="009B45DE"/>
    <w:rsid w:val="009B4A8F"/>
    <w:rsid w:val="009B5169"/>
    <w:rsid w:val="009B5B1D"/>
    <w:rsid w:val="009B6CCA"/>
    <w:rsid w:val="009B7817"/>
    <w:rsid w:val="009C081F"/>
    <w:rsid w:val="009C097F"/>
    <w:rsid w:val="009C32AB"/>
    <w:rsid w:val="009C381B"/>
    <w:rsid w:val="009C3F57"/>
    <w:rsid w:val="009C407D"/>
    <w:rsid w:val="009C477A"/>
    <w:rsid w:val="009C54DE"/>
    <w:rsid w:val="009C55AE"/>
    <w:rsid w:val="009C6120"/>
    <w:rsid w:val="009C62D7"/>
    <w:rsid w:val="009C6646"/>
    <w:rsid w:val="009C6E4B"/>
    <w:rsid w:val="009C7D16"/>
    <w:rsid w:val="009D0D05"/>
    <w:rsid w:val="009D16D3"/>
    <w:rsid w:val="009D1DA7"/>
    <w:rsid w:val="009D1DE8"/>
    <w:rsid w:val="009D2A30"/>
    <w:rsid w:val="009D2F9B"/>
    <w:rsid w:val="009D3219"/>
    <w:rsid w:val="009D4462"/>
    <w:rsid w:val="009D4A80"/>
    <w:rsid w:val="009D4DCE"/>
    <w:rsid w:val="009D637D"/>
    <w:rsid w:val="009D7D56"/>
    <w:rsid w:val="009D7DE6"/>
    <w:rsid w:val="009D7FBB"/>
    <w:rsid w:val="009E034C"/>
    <w:rsid w:val="009E1FA5"/>
    <w:rsid w:val="009E3C51"/>
    <w:rsid w:val="009E46F6"/>
    <w:rsid w:val="009E6CDA"/>
    <w:rsid w:val="009E73A0"/>
    <w:rsid w:val="009E7BAA"/>
    <w:rsid w:val="009E7BAD"/>
    <w:rsid w:val="009F1241"/>
    <w:rsid w:val="009F20F2"/>
    <w:rsid w:val="009F32CB"/>
    <w:rsid w:val="009F3DB8"/>
    <w:rsid w:val="009F463A"/>
    <w:rsid w:val="009F4BE9"/>
    <w:rsid w:val="009F55DE"/>
    <w:rsid w:val="009F5862"/>
    <w:rsid w:val="009F67BD"/>
    <w:rsid w:val="009F6941"/>
    <w:rsid w:val="00A002FF"/>
    <w:rsid w:val="00A00F67"/>
    <w:rsid w:val="00A02A20"/>
    <w:rsid w:val="00A0318D"/>
    <w:rsid w:val="00A04642"/>
    <w:rsid w:val="00A0515D"/>
    <w:rsid w:val="00A05E58"/>
    <w:rsid w:val="00A0655F"/>
    <w:rsid w:val="00A07B26"/>
    <w:rsid w:val="00A07D3D"/>
    <w:rsid w:val="00A1125E"/>
    <w:rsid w:val="00A12B10"/>
    <w:rsid w:val="00A13A79"/>
    <w:rsid w:val="00A13AC3"/>
    <w:rsid w:val="00A13F52"/>
    <w:rsid w:val="00A15C7C"/>
    <w:rsid w:val="00A16A87"/>
    <w:rsid w:val="00A171C6"/>
    <w:rsid w:val="00A2001B"/>
    <w:rsid w:val="00A224AB"/>
    <w:rsid w:val="00A2269A"/>
    <w:rsid w:val="00A242E7"/>
    <w:rsid w:val="00A252CA"/>
    <w:rsid w:val="00A25479"/>
    <w:rsid w:val="00A25D26"/>
    <w:rsid w:val="00A25ED9"/>
    <w:rsid w:val="00A2654C"/>
    <w:rsid w:val="00A26C6B"/>
    <w:rsid w:val="00A3195B"/>
    <w:rsid w:val="00A330CC"/>
    <w:rsid w:val="00A33DA7"/>
    <w:rsid w:val="00A346D5"/>
    <w:rsid w:val="00A35220"/>
    <w:rsid w:val="00A368F4"/>
    <w:rsid w:val="00A369C3"/>
    <w:rsid w:val="00A37C39"/>
    <w:rsid w:val="00A4039F"/>
    <w:rsid w:val="00A4141F"/>
    <w:rsid w:val="00A41FED"/>
    <w:rsid w:val="00A424AF"/>
    <w:rsid w:val="00A42C09"/>
    <w:rsid w:val="00A43BEA"/>
    <w:rsid w:val="00A444B7"/>
    <w:rsid w:val="00A449B8"/>
    <w:rsid w:val="00A4565F"/>
    <w:rsid w:val="00A47330"/>
    <w:rsid w:val="00A47E17"/>
    <w:rsid w:val="00A50A39"/>
    <w:rsid w:val="00A516FE"/>
    <w:rsid w:val="00A52FC4"/>
    <w:rsid w:val="00A538DF"/>
    <w:rsid w:val="00A53A2E"/>
    <w:rsid w:val="00A54C9D"/>
    <w:rsid w:val="00A54CE9"/>
    <w:rsid w:val="00A54F79"/>
    <w:rsid w:val="00A562EA"/>
    <w:rsid w:val="00A5689B"/>
    <w:rsid w:val="00A569AD"/>
    <w:rsid w:val="00A56C60"/>
    <w:rsid w:val="00A56E51"/>
    <w:rsid w:val="00A57980"/>
    <w:rsid w:val="00A6067D"/>
    <w:rsid w:val="00A6073B"/>
    <w:rsid w:val="00A611ED"/>
    <w:rsid w:val="00A61C21"/>
    <w:rsid w:val="00A63C5A"/>
    <w:rsid w:val="00A649BF"/>
    <w:rsid w:val="00A64E2A"/>
    <w:rsid w:val="00A65014"/>
    <w:rsid w:val="00A65C6A"/>
    <w:rsid w:val="00A70216"/>
    <w:rsid w:val="00A705A4"/>
    <w:rsid w:val="00A70F7F"/>
    <w:rsid w:val="00A717E9"/>
    <w:rsid w:val="00A7228E"/>
    <w:rsid w:val="00A72550"/>
    <w:rsid w:val="00A759BE"/>
    <w:rsid w:val="00A76EA5"/>
    <w:rsid w:val="00A802B7"/>
    <w:rsid w:val="00A80E0F"/>
    <w:rsid w:val="00A81B87"/>
    <w:rsid w:val="00A81BDE"/>
    <w:rsid w:val="00A82BB6"/>
    <w:rsid w:val="00A82BF2"/>
    <w:rsid w:val="00A82F88"/>
    <w:rsid w:val="00A8301F"/>
    <w:rsid w:val="00A8346D"/>
    <w:rsid w:val="00A837B9"/>
    <w:rsid w:val="00A83830"/>
    <w:rsid w:val="00A8546B"/>
    <w:rsid w:val="00A85695"/>
    <w:rsid w:val="00A86DC8"/>
    <w:rsid w:val="00A90502"/>
    <w:rsid w:val="00A90CDF"/>
    <w:rsid w:val="00A9190E"/>
    <w:rsid w:val="00A92122"/>
    <w:rsid w:val="00A92248"/>
    <w:rsid w:val="00A95021"/>
    <w:rsid w:val="00A950DF"/>
    <w:rsid w:val="00A961D5"/>
    <w:rsid w:val="00A967CD"/>
    <w:rsid w:val="00A96A7A"/>
    <w:rsid w:val="00AA026B"/>
    <w:rsid w:val="00AA2822"/>
    <w:rsid w:val="00AA295E"/>
    <w:rsid w:val="00AA2C73"/>
    <w:rsid w:val="00AA3664"/>
    <w:rsid w:val="00AA3C83"/>
    <w:rsid w:val="00AA4090"/>
    <w:rsid w:val="00AA6E6C"/>
    <w:rsid w:val="00AA7B4C"/>
    <w:rsid w:val="00AB0B3E"/>
    <w:rsid w:val="00AB1740"/>
    <w:rsid w:val="00AB188E"/>
    <w:rsid w:val="00AB1C65"/>
    <w:rsid w:val="00AB1DAB"/>
    <w:rsid w:val="00AB1E3C"/>
    <w:rsid w:val="00AB2077"/>
    <w:rsid w:val="00AB22C8"/>
    <w:rsid w:val="00AB2696"/>
    <w:rsid w:val="00AB2DE6"/>
    <w:rsid w:val="00AB5165"/>
    <w:rsid w:val="00AB5749"/>
    <w:rsid w:val="00AB5D49"/>
    <w:rsid w:val="00AB61A2"/>
    <w:rsid w:val="00AB6B1E"/>
    <w:rsid w:val="00AB6D4A"/>
    <w:rsid w:val="00AB6FBF"/>
    <w:rsid w:val="00AC029E"/>
    <w:rsid w:val="00AC081D"/>
    <w:rsid w:val="00AC0957"/>
    <w:rsid w:val="00AC3F04"/>
    <w:rsid w:val="00AC4D75"/>
    <w:rsid w:val="00AC55DD"/>
    <w:rsid w:val="00AC769D"/>
    <w:rsid w:val="00AD21D7"/>
    <w:rsid w:val="00AD4EA5"/>
    <w:rsid w:val="00AD4EBB"/>
    <w:rsid w:val="00AD5338"/>
    <w:rsid w:val="00AD5B45"/>
    <w:rsid w:val="00AD6217"/>
    <w:rsid w:val="00AD70EC"/>
    <w:rsid w:val="00AE018B"/>
    <w:rsid w:val="00AE1153"/>
    <w:rsid w:val="00AE1699"/>
    <w:rsid w:val="00AE197E"/>
    <w:rsid w:val="00AE1B47"/>
    <w:rsid w:val="00AE1C7E"/>
    <w:rsid w:val="00AE1E74"/>
    <w:rsid w:val="00AE21F8"/>
    <w:rsid w:val="00AE269B"/>
    <w:rsid w:val="00AE4E15"/>
    <w:rsid w:val="00AE5F24"/>
    <w:rsid w:val="00AE75C3"/>
    <w:rsid w:val="00AE75EE"/>
    <w:rsid w:val="00AE797D"/>
    <w:rsid w:val="00AF001B"/>
    <w:rsid w:val="00AF1204"/>
    <w:rsid w:val="00AF1376"/>
    <w:rsid w:val="00AF1776"/>
    <w:rsid w:val="00AF1B05"/>
    <w:rsid w:val="00AF2CB1"/>
    <w:rsid w:val="00AF409F"/>
    <w:rsid w:val="00AF471B"/>
    <w:rsid w:val="00AF4AF3"/>
    <w:rsid w:val="00AF5A41"/>
    <w:rsid w:val="00AF6029"/>
    <w:rsid w:val="00AF6928"/>
    <w:rsid w:val="00AF7CBB"/>
    <w:rsid w:val="00B03C5E"/>
    <w:rsid w:val="00B03D98"/>
    <w:rsid w:val="00B0444C"/>
    <w:rsid w:val="00B057FA"/>
    <w:rsid w:val="00B078E3"/>
    <w:rsid w:val="00B07EAC"/>
    <w:rsid w:val="00B106DA"/>
    <w:rsid w:val="00B10F0D"/>
    <w:rsid w:val="00B10FD7"/>
    <w:rsid w:val="00B13028"/>
    <w:rsid w:val="00B13442"/>
    <w:rsid w:val="00B14CA7"/>
    <w:rsid w:val="00B15BCE"/>
    <w:rsid w:val="00B1675F"/>
    <w:rsid w:val="00B168BB"/>
    <w:rsid w:val="00B1697D"/>
    <w:rsid w:val="00B169A2"/>
    <w:rsid w:val="00B16B28"/>
    <w:rsid w:val="00B17A5B"/>
    <w:rsid w:val="00B201E1"/>
    <w:rsid w:val="00B206BB"/>
    <w:rsid w:val="00B20EA8"/>
    <w:rsid w:val="00B21177"/>
    <w:rsid w:val="00B220DB"/>
    <w:rsid w:val="00B238E1"/>
    <w:rsid w:val="00B25C47"/>
    <w:rsid w:val="00B26837"/>
    <w:rsid w:val="00B27B17"/>
    <w:rsid w:val="00B303DE"/>
    <w:rsid w:val="00B30882"/>
    <w:rsid w:val="00B3166B"/>
    <w:rsid w:val="00B32197"/>
    <w:rsid w:val="00B33BDC"/>
    <w:rsid w:val="00B379D1"/>
    <w:rsid w:val="00B401D3"/>
    <w:rsid w:val="00B402EF"/>
    <w:rsid w:val="00B414CD"/>
    <w:rsid w:val="00B41C2A"/>
    <w:rsid w:val="00B420BA"/>
    <w:rsid w:val="00B437D2"/>
    <w:rsid w:val="00B45EE6"/>
    <w:rsid w:val="00B46199"/>
    <w:rsid w:val="00B47822"/>
    <w:rsid w:val="00B47BA1"/>
    <w:rsid w:val="00B50646"/>
    <w:rsid w:val="00B51792"/>
    <w:rsid w:val="00B5208C"/>
    <w:rsid w:val="00B5213C"/>
    <w:rsid w:val="00B523FA"/>
    <w:rsid w:val="00B54050"/>
    <w:rsid w:val="00B54993"/>
    <w:rsid w:val="00B55E58"/>
    <w:rsid w:val="00B566C5"/>
    <w:rsid w:val="00B5774C"/>
    <w:rsid w:val="00B605B9"/>
    <w:rsid w:val="00B60CD0"/>
    <w:rsid w:val="00B611C7"/>
    <w:rsid w:val="00B63B48"/>
    <w:rsid w:val="00B63C85"/>
    <w:rsid w:val="00B63D5E"/>
    <w:rsid w:val="00B649A1"/>
    <w:rsid w:val="00B652AC"/>
    <w:rsid w:val="00B65650"/>
    <w:rsid w:val="00B66148"/>
    <w:rsid w:val="00B6768E"/>
    <w:rsid w:val="00B702C3"/>
    <w:rsid w:val="00B71139"/>
    <w:rsid w:val="00B7425F"/>
    <w:rsid w:val="00B743F1"/>
    <w:rsid w:val="00B74500"/>
    <w:rsid w:val="00B749B2"/>
    <w:rsid w:val="00B75BA0"/>
    <w:rsid w:val="00B76082"/>
    <w:rsid w:val="00B76A69"/>
    <w:rsid w:val="00B8480F"/>
    <w:rsid w:val="00B84DC3"/>
    <w:rsid w:val="00B85F85"/>
    <w:rsid w:val="00B86353"/>
    <w:rsid w:val="00B863E8"/>
    <w:rsid w:val="00B86697"/>
    <w:rsid w:val="00B86B44"/>
    <w:rsid w:val="00B879FD"/>
    <w:rsid w:val="00B902C6"/>
    <w:rsid w:val="00B9306F"/>
    <w:rsid w:val="00B940EA"/>
    <w:rsid w:val="00B94B12"/>
    <w:rsid w:val="00B94C7A"/>
    <w:rsid w:val="00B96133"/>
    <w:rsid w:val="00B96DAD"/>
    <w:rsid w:val="00B96FCF"/>
    <w:rsid w:val="00B97AC4"/>
    <w:rsid w:val="00BA1088"/>
    <w:rsid w:val="00BA20B3"/>
    <w:rsid w:val="00BA251B"/>
    <w:rsid w:val="00BA2706"/>
    <w:rsid w:val="00BA3D02"/>
    <w:rsid w:val="00BA3E78"/>
    <w:rsid w:val="00BA4477"/>
    <w:rsid w:val="00BA571A"/>
    <w:rsid w:val="00BA6848"/>
    <w:rsid w:val="00BA71B8"/>
    <w:rsid w:val="00BA72B5"/>
    <w:rsid w:val="00BA7B09"/>
    <w:rsid w:val="00BA7C85"/>
    <w:rsid w:val="00BA7E0A"/>
    <w:rsid w:val="00BA7EBB"/>
    <w:rsid w:val="00BB01C6"/>
    <w:rsid w:val="00BB05F1"/>
    <w:rsid w:val="00BB067A"/>
    <w:rsid w:val="00BB0CC2"/>
    <w:rsid w:val="00BB167B"/>
    <w:rsid w:val="00BB257E"/>
    <w:rsid w:val="00BB274D"/>
    <w:rsid w:val="00BB33AC"/>
    <w:rsid w:val="00BB3C79"/>
    <w:rsid w:val="00BB4519"/>
    <w:rsid w:val="00BB4AAD"/>
    <w:rsid w:val="00BB6825"/>
    <w:rsid w:val="00BB689D"/>
    <w:rsid w:val="00BB6B0F"/>
    <w:rsid w:val="00BB6B9E"/>
    <w:rsid w:val="00BC11CE"/>
    <w:rsid w:val="00BC23A5"/>
    <w:rsid w:val="00BC2D21"/>
    <w:rsid w:val="00BC3F3F"/>
    <w:rsid w:val="00BC4C2B"/>
    <w:rsid w:val="00BC582B"/>
    <w:rsid w:val="00BC58A9"/>
    <w:rsid w:val="00BC63AB"/>
    <w:rsid w:val="00BC63B6"/>
    <w:rsid w:val="00BC6E8C"/>
    <w:rsid w:val="00BC7CC3"/>
    <w:rsid w:val="00BC7EE7"/>
    <w:rsid w:val="00BD0E71"/>
    <w:rsid w:val="00BD325E"/>
    <w:rsid w:val="00BD3611"/>
    <w:rsid w:val="00BD45DC"/>
    <w:rsid w:val="00BD5EAF"/>
    <w:rsid w:val="00BD6CBE"/>
    <w:rsid w:val="00BE03C9"/>
    <w:rsid w:val="00BE0F6A"/>
    <w:rsid w:val="00BE1551"/>
    <w:rsid w:val="00BE38F5"/>
    <w:rsid w:val="00BE3C61"/>
    <w:rsid w:val="00BE682B"/>
    <w:rsid w:val="00BF156B"/>
    <w:rsid w:val="00BF17DF"/>
    <w:rsid w:val="00BF1BBB"/>
    <w:rsid w:val="00BF227D"/>
    <w:rsid w:val="00BF23E3"/>
    <w:rsid w:val="00BF24E2"/>
    <w:rsid w:val="00BF2A9E"/>
    <w:rsid w:val="00BF36F7"/>
    <w:rsid w:val="00BF60CC"/>
    <w:rsid w:val="00BF7C2E"/>
    <w:rsid w:val="00BF7F12"/>
    <w:rsid w:val="00C00297"/>
    <w:rsid w:val="00C006EF"/>
    <w:rsid w:val="00C0110C"/>
    <w:rsid w:val="00C01BC3"/>
    <w:rsid w:val="00C02CA3"/>
    <w:rsid w:val="00C0371E"/>
    <w:rsid w:val="00C03B02"/>
    <w:rsid w:val="00C054BC"/>
    <w:rsid w:val="00C0681A"/>
    <w:rsid w:val="00C070E4"/>
    <w:rsid w:val="00C0772B"/>
    <w:rsid w:val="00C07EFF"/>
    <w:rsid w:val="00C10F2C"/>
    <w:rsid w:val="00C119BD"/>
    <w:rsid w:val="00C11B57"/>
    <w:rsid w:val="00C11E57"/>
    <w:rsid w:val="00C13A32"/>
    <w:rsid w:val="00C14FE2"/>
    <w:rsid w:val="00C169F8"/>
    <w:rsid w:val="00C17121"/>
    <w:rsid w:val="00C17EF1"/>
    <w:rsid w:val="00C2003B"/>
    <w:rsid w:val="00C21118"/>
    <w:rsid w:val="00C2152B"/>
    <w:rsid w:val="00C2161F"/>
    <w:rsid w:val="00C226B1"/>
    <w:rsid w:val="00C22B3F"/>
    <w:rsid w:val="00C239F6"/>
    <w:rsid w:val="00C24E7A"/>
    <w:rsid w:val="00C25543"/>
    <w:rsid w:val="00C257DB"/>
    <w:rsid w:val="00C267CD"/>
    <w:rsid w:val="00C301FF"/>
    <w:rsid w:val="00C30A42"/>
    <w:rsid w:val="00C32464"/>
    <w:rsid w:val="00C32637"/>
    <w:rsid w:val="00C33887"/>
    <w:rsid w:val="00C34AAF"/>
    <w:rsid w:val="00C34B3D"/>
    <w:rsid w:val="00C357A7"/>
    <w:rsid w:val="00C36319"/>
    <w:rsid w:val="00C37730"/>
    <w:rsid w:val="00C413CC"/>
    <w:rsid w:val="00C4174C"/>
    <w:rsid w:val="00C4312B"/>
    <w:rsid w:val="00C45047"/>
    <w:rsid w:val="00C45B48"/>
    <w:rsid w:val="00C47419"/>
    <w:rsid w:val="00C51132"/>
    <w:rsid w:val="00C52511"/>
    <w:rsid w:val="00C52BA5"/>
    <w:rsid w:val="00C53365"/>
    <w:rsid w:val="00C55007"/>
    <w:rsid w:val="00C553A1"/>
    <w:rsid w:val="00C559B8"/>
    <w:rsid w:val="00C57CC4"/>
    <w:rsid w:val="00C60062"/>
    <w:rsid w:val="00C60B9B"/>
    <w:rsid w:val="00C61281"/>
    <w:rsid w:val="00C61D0C"/>
    <w:rsid w:val="00C62718"/>
    <w:rsid w:val="00C65AD8"/>
    <w:rsid w:val="00C6628A"/>
    <w:rsid w:val="00C67B37"/>
    <w:rsid w:val="00C67F8A"/>
    <w:rsid w:val="00C70E0B"/>
    <w:rsid w:val="00C710A9"/>
    <w:rsid w:val="00C710F6"/>
    <w:rsid w:val="00C71793"/>
    <w:rsid w:val="00C71C75"/>
    <w:rsid w:val="00C71F10"/>
    <w:rsid w:val="00C726BD"/>
    <w:rsid w:val="00C73992"/>
    <w:rsid w:val="00C7575F"/>
    <w:rsid w:val="00C77393"/>
    <w:rsid w:val="00C77FBB"/>
    <w:rsid w:val="00C807FA"/>
    <w:rsid w:val="00C80A21"/>
    <w:rsid w:val="00C81E78"/>
    <w:rsid w:val="00C82138"/>
    <w:rsid w:val="00C82740"/>
    <w:rsid w:val="00C829B5"/>
    <w:rsid w:val="00C843AC"/>
    <w:rsid w:val="00C84489"/>
    <w:rsid w:val="00C84F77"/>
    <w:rsid w:val="00C85C43"/>
    <w:rsid w:val="00C86D76"/>
    <w:rsid w:val="00C87F48"/>
    <w:rsid w:val="00C904BD"/>
    <w:rsid w:val="00C918B0"/>
    <w:rsid w:val="00C9202E"/>
    <w:rsid w:val="00C920B5"/>
    <w:rsid w:val="00C92E4F"/>
    <w:rsid w:val="00C9367E"/>
    <w:rsid w:val="00C94CDA"/>
    <w:rsid w:val="00C95501"/>
    <w:rsid w:val="00C9726F"/>
    <w:rsid w:val="00C974FB"/>
    <w:rsid w:val="00CA0BDE"/>
    <w:rsid w:val="00CA1C83"/>
    <w:rsid w:val="00CA26FC"/>
    <w:rsid w:val="00CA296A"/>
    <w:rsid w:val="00CA45D6"/>
    <w:rsid w:val="00CA5EE4"/>
    <w:rsid w:val="00CA65D7"/>
    <w:rsid w:val="00CA6629"/>
    <w:rsid w:val="00CB16D9"/>
    <w:rsid w:val="00CB267D"/>
    <w:rsid w:val="00CB3CB2"/>
    <w:rsid w:val="00CB4349"/>
    <w:rsid w:val="00CB4689"/>
    <w:rsid w:val="00CC0086"/>
    <w:rsid w:val="00CC00AB"/>
    <w:rsid w:val="00CC312A"/>
    <w:rsid w:val="00CC35B2"/>
    <w:rsid w:val="00CC386C"/>
    <w:rsid w:val="00CC44A9"/>
    <w:rsid w:val="00CC4D87"/>
    <w:rsid w:val="00CC5034"/>
    <w:rsid w:val="00CC6FCB"/>
    <w:rsid w:val="00CC7F5F"/>
    <w:rsid w:val="00CD075D"/>
    <w:rsid w:val="00CD0B44"/>
    <w:rsid w:val="00CD25B4"/>
    <w:rsid w:val="00CD3539"/>
    <w:rsid w:val="00CD3B03"/>
    <w:rsid w:val="00CD4D30"/>
    <w:rsid w:val="00CD525B"/>
    <w:rsid w:val="00CD56F3"/>
    <w:rsid w:val="00CE0601"/>
    <w:rsid w:val="00CE0918"/>
    <w:rsid w:val="00CE0931"/>
    <w:rsid w:val="00CE0ED8"/>
    <w:rsid w:val="00CE1380"/>
    <w:rsid w:val="00CE159A"/>
    <w:rsid w:val="00CE3917"/>
    <w:rsid w:val="00CE49DC"/>
    <w:rsid w:val="00CE4CFF"/>
    <w:rsid w:val="00CE544D"/>
    <w:rsid w:val="00CE73F1"/>
    <w:rsid w:val="00CE7846"/>
    <w:rsid w:val="00CF00CF"/>
    <w:rsid w:val="00CF1244"/>
    <w:rsid w:val="00CF26A8"/>
    <w:rsid w:val="00CF283D"/>
    <w:rsid w:val="00CF2F7B"/>
    <w:rsid w:val="00CF4252"/>
    <w:rsid w:val="00CF4544"/>
    <w:rsid w:val="00CF4A98"/>
    <w:rsid w:val="00CF4D9C"/>
    <w:rsid w:val="00CF65F4"/>
    <w:rsid w:val="00CF6F56"/>
    <w:rsid w:val="00CF703B"/>
    <w:rsid w:val="00CF7727"/>
    <w:rsid w:val="00CF7752"/>
    <w:rsid w:val="00D000A5"/>
    <w:rsid w:val="00D016CD"/>
    <w:rsid w:val="00D01D23"/>
    <w:rsid w:val="00D0227A"/>
    <w:rsid w:val="00D0285B"/>
    <w:rsid w:val="00D02EA6"/>
    <w:rsid w:val="00D0337F"/>
    <w:rsid w:val="00D04035"/>
    <w:rsid w:val="00D04036"/>
    <w:rsid w:val="00D0434A"/>
    <w:rsid w:val="00D04DBB"/>
    <w:rsid w:val="00D05308"/>
    <w:rsid w:val="00D06356"/>
    <w:rsid w:val="00D06583"/>
    <w:rsid w:val="00D0765E"/>
    <w:rsid w:val="00D07F11"/>
    <w:rsid w:val="00D10253"/>
    <w:rsid w:val="00D10FC1"/>
    <w:rsid w:val="00D11492"/>
    <w:rsid w:val="00D11A97"/>
    <w:rsid w:val="00D126A4"/>
    <w:rsid w:val="00D130A6"/>
    <w:rsid w:val="00D1364D"/>
    <w:rsid w:val="00D1415A"/>
    <w:rsid w:val="00D17D1B"/>
    <w:rsid w:val="00D20D14"/>
    <w:rsid w:val="00D21A8D"/>
    <w:rsid w:val="00D22298"/>
    <w:rsid w:val="00D227BC"/>
    <w:rsid w:val="00D2312B"/>
    <w:rsid w:val="00D249DA"/>
    <w:rsid w:val="00D25DCC"/>
    <w:rsid w:val="00D2610F"/>
    <w:rsid w:val="00D26B36"/>
    <w:rsid w:val="00D271B7"/>
    <w:rsid w:val="00D27ADE"/>
    <w:rsid w:val="00D30C09"/>
    <w:rsid w:val="00D310C7"/>
    <w:rsid w:val="00D310D8"/>
    <w:rsid w:val="00D31ADB"/>
    <w:rsid w:val="00D322E8"/>
    <w:rsid w:val="00D3329C"/>
    <w:rsid w:val="00D341E6"/>
    <w:rsid w:val="00D34912"/>
    <w:rsid w:val="00D3545C"/>
    <w:rsid w:val="00D36DBC"/>
    <w:rsid w:val="00D400A9"/>
    <w:rsid w:val="00D40484"/>
    <w:rsid w:val="00D407FA"/>
    <w:rsid w:val="00D42873"/>
    <w:rsid w:val="00D4393A"/>
    <w:rsid w:val="00D44202"/>
    <w:rsid w:val="00D44699"/>
    <w:rsid w:val="00D44F7D"/>
    <w:rsid w:val="00D45F19"/>
    <w:rsid w:val="00D45F23"/>
    <w:rsid w:val="00D45FEA"/>
    <w:rsid w:val="00D47E31"/>
    <w:rsid w:val="00D503C0"/>
    <w:rsid w:val="00D513DA"/>
    <w:rsid w:val="00D514C5"/>
    <w:rsid w:val="00D5153A"/>
    <w:rsid w:val="00D5314F"/>
    <w:rsid w:val="00D54865"/>
    <w:rsid w:val="00D550F2"/>
    <w:rsid w:val="00D57138"/>
    <w:rsid w:val="00D57A11"/>
    <w:rsid w:val="00D57E2C"/>
    <w:rsid w:val="00D604BC"/>
    <w:rsid w:val="00D60B65"/>
    <w:rsid w:val="00D61689"/>
    <w:rsid w:val="00D6192F"/>
    <w:rsid w:val="00D61BD9"/>
    <w:rsid w:val="00D62007"/>
    <w:rsid w:val="00D62604"/>
    <w:rsid w:val="00D638C6"/>
    <w:rsid w:val="00D6489D"/>
    <w:rsid w:val="00D64910"/>
    <w:rsid w:val="00D65FC7"/>
    <w:rsid w:val="00D67EFC"/>
    <w:rsid w:val="00D70287"/>
    <w:rsid w:val="00D71536"/>
    <w:rsid w:val="00D72051"/>
    <w:rsid w:val="00D722C0"/>
    <w:rsid w:val="00D724D3"/>
    <w:rsid w:val="00D734E4"/>
    <w:rsid w:val="00D74097"/>
    <w:rsid w:val="00D74747"/>
    <w:rsid w:val="00D767DF"/>
    <w:rsid w:val="00D769F3"/>
    <w:rsid w:val="00D76BB5"/>
    <w:rsid w:val="00D77D2E"/>
    <w:rsid w:val="00D81880"/>
    <w:rsid w:val="00D81CAB"/>
    <w:rsid w:val="00D8251A"/>
    <w:rsid w:val="00D83928"/>
    <w:rsid w:val="00D845D0"/>
    <w:rsid w:val="00D84B83"/>
    <w:rsid w:val="00D8506B"/>
    <w:rsid w:val="00D85184"/>
    <w:rsid w:val="00D85B59"/>
    <w:rsid w:val="00D85C87"/>
    <w:rsid w:val="00D867B4"/>
    <w:rsid w:val="00D87376"/>
    <w:rsid w:val="00D90110"/>
    <w:rsid w:val="00D90B51"/>
    <w:rsid w:val="00D919ED"/>
    <w:rsid w:val="00D93B1F"/>
    <w:rsid w:val="00D945B5"/>
    <w:rsid w:val="00D947EF"/>
    <w:rsid w:val="00D94DED"/>
    <w:rsid w:val="00D95B93"/>
    <w:rsid w:val="00D96C58"/>
    <w:rsid w:val="00D9789B"/>
    <w:rsid w:val="00DA06C2"/>
    <w:rsid w:val="00DA0721"/>
    <w:rsid w:val="00DA1467"/>
    <w:rsid w:val="00DA3323"/>
    <w:rsid w:val="00DA3E2E"/>
    <w:rsid w:val="00DA551F"/>
    <w:rsid w:val="00DA5572"/>
    <w:rsid w:val="00DA6112"/>
    <w:rsid w:val="00DA6266"/>
    <w:rsid w:val="00DA779F"/>
    <w:rsid w:val="00DA7B04"/>
    <w:rsid w:val="00DA7BF4"/>
    <w:rsid w:val="00DB09DD"/>
    <w:rsid w:val="00DB157E"/>
    <w:rsid w:val="00DB27CC"/>
    <w:rsid w:val="00DB2B24"/>
    <w:rsid w:val="00DB3D09"/>
    <w:rsid w:val="00DB3EFF"/>
    <w:rsid w:val="00DB5254"/>
    <w:rsid w:val="00DB5488"/>
    <w:rsid w:val="00DB619A"/>
    <w:rsid w:val="00DB7A72"/>
    <w:rsid w:val="00DC05CD"/>
    <w:rsid w:val="00DC1B30"/>
    <w:rsid w:val="00DC3831"/>
    <w:rsid w:val="00DC3BBF"/>
    <w:rsid w:val="00DC4880"/>
    <w:rsid w:val="00DC5527"/>
    <w:rsid w:val="00DC5B18"/>
    <w:rsid w:val="00DC5DC3"/>
    <w:rsid w:val="00DC5EE5"/>
    <w:rsid w:val="00DC60D0"/>
    <w:rsid w:val="00DC75CB"/>
    <w:rsid w:val="00DD0810"/>
    <w:rsid w:val="00DD0DF0"/>
    <w:rsid w:val="00DD1217"/>
    <w:rsid w:val="00DD22B6"/>
    <w:rsid w:val="00DD2343"/>
    <w:rsid w:val="00DD2869"/>
    <w:rsid w:val="00DD46D0"/>
    <w:rsid w:val="00DD4AFA"/>
    <w:rsid w:val="00DD60E3"/>
    <w:rsid w:val="00DD6A01"/>
    <w:rsid w:val="00DD7E0A"/>
    <w:rsid w:val="00DE16D4"/>
    <w:rsid w:val="00DE2989"/>
    <w:rsid w:val="00DE2A62"/>
    <w:rsid w:val="00DE2A6C"/>
    <w:rsid w:val="00DE304B"/>
    <w:rsid w:val="00DE30DF"/>
    <w:rsid w:val="00DE36D5"/>
    <w:rsid w:val="00DE59E1"/>
    <w:rsid w:val="00DE5BDF"/>
    <w:rsid w:val="00DE5ED4"/>
    <w:rsid w:val="00DE6C17"/>
    <w:rsid w:val="00DF08BA"/>
    <w:rsid w:val="00DF1195"/>
    <w:rsid w:val="00DF2C5F"/>
    <w:rsid w:val="00DF4E00"/>
    <w:rsid w:val="00DF7BBA"/>
    <w:rsid w:val="00DF7C8E"/>
    <w:rsid w:val="00E00144"/>
    <w:rsid w:val="00E002D0"/>
    <w:rsid w:val="00E00859"/>
    <w:rsid w:val="00E00B81"/>
    <w:rsid w:val="00E02211"/>
    <w:rsid w:val="00E03611"/>
    <w:rsid w:val="00E052AA"/>
    <w:rsid w:val="00E12371"/>
    <w:rsid w:val="00E12A0B"/>
    <w:rsid w:val="00E14272"/>
    <w:rsid w:val="00E14FB6"/>
    <w:rsid w:val="00E16599"/>
    <w:rsid w:val="00E16815"/>
    <w:rsid w:val="00E16D2C"/>
    <w:rsid w:val="00E1707E"/>
    <w:rsid w:val="00E171AB"/>
    <w:rsid w:val="00E17F36"/>
    <w:rsid w:val="00E20CDB"/>
    <w:rsid w:val="00E20D48"/>
    <w:rsid w:val="00E21606"/>
    <w:rsid w:val="00E21EA6"/>
    <w:rsid w:val="00E239F7"/>
    <w:rsid w:val="00E249A0"/>
    <w:rsid w:val="00E2655E"/>
    <w:rsid w:val="00E26CCA"/>
    <w:rsid w:val="00E27150"/>
    <w:rsid w:val="00E27E44"/>
    <w:rsid w:val="00E30936"/>
    <w:rsid w:val="00E30D74"/>
    <w:rsid w:val="00E3132C"/>
    <w:rsid w:val="00E314CD"/>
    <w:rsid w:val="00E3238F"/>
    <w:rsid w:val="00E32621"/>
    <w:rsid w:val="00E32667"/>
    <w:rsid w:val="00E32AF9"/>
    <w:rsid w:val="00E33582"/>
    <w:rsid w:val="00E3375D"/>
    <w:rsid w:val="00E34AD2"/>
    <w:rsid w:val="00E357E2"/>
    <w:rsid w:val="00E368B5"/>
    <w:rsid w:val="00E37F4E"/>
    <w:rsid w:val="00E4068D"/>
    <w:rsid w:val="00E40AE7"/>
    <w:rsid w:val="00E41610"/>
    <w:rsid w:val="00E42A9B"/>
    <w:rsid w:val="00E433CF"/>
    <w:rsid w:val="00E4371F"/>
    <w:rsid w:val="00E441F9"/>
    <w:rsid w:val="00E44688"/>
    <w:rsid w:val="00E44E81"/>
    <w:rsid w:val="00E44FBB"/>
    <w:rsid w:val="00E46AE8"/>
    <w:rsid w:val="00E470BA"/>
    <w:rsid w:val="00E47B0E"/>
    <w:rsid w:val="00E47F3D"/>
    <w:rsid w:val="00E52607"/>
    <w:rsid w:val="00E52923"/>
    <w:rsid w:val="00E551AC"/>
    <w:rsid w:val="00E559BA"/>
    <w:rsid w:val="00E56586"/>
    <w:rsid w:val="00E57AB1"/>
    <w:rsid w:val="00E57E6A"/>
    <w:rsid w:val="00E606A4"/>
    <w:rsid w:val="00E60B6E"/>
    <w:rsid w:val="00E6181A"/>
    <w:rsid w:val="00E62E39"/>
    <w:rsid w:val="00E631E0"/>
    <w:rsid w:val="00E6433E"/>
    <w:rsid w:val="00E64C80"/>
    <w:rsid w:val="00E64DBA"/>
    <w:rsid w:val="00E66D6D"/>
    <w:rsid w:val="00E66EBD"/>
    <w:rsid w:val="00E675F7"/>
    <w:rsid w:val="00E709C2"/>
    <w:rsid w:val="00E725D3"/>
    <w:rsid w:val="00E72682"/>
    <w:rsid w:val="00E756F7"/>
    <w:rsid w:val="00E75CF8"/>
    <w:rsid w:val="00E77394"/>
    <w:rsid w:val="00E82503"/>
    <w:rsid w:val="00E83575"/>
    <w:rsid w:val="00E836C7"/>
    <w:rsid w:val="00E83ABC"/>
    <w:rsid w:val="00E840DA"/>
    <w:rsid w:val="00E86A24"/>
    <w:rsid w:val="00E86A58"/>
    <w:rsid w:val="00E86C5A"/>
    <w:rsid w:val="00E86FB0"/>
    <w:rsid w:val="00E87D69"/>
    <w:rsid w:val="00E9091C"/>
    <w:rsid w:val="00E91874"/>
    <w:rsid w:val="00E91B6D"/>
    <w:rsid w:val="00E92A88"/>
    <w:rsid w:val="00E92C91"/>
    <w:rsid w:val="00E930EA"/>
    <w:rsid w:val="00E93A0B"/>
    <w:rsid w:val="00E93B0F"/>
    <w:rsid w:val="00E93E51"/>
    <w:rsid w:val="00E94730"/>
    <w:rsid w:val="00E95B4A"/>
    <w:rsid w:val="00E95FF0"/>
    <w:rsid w:val="00E9632E"/>
    <w:rsid w:val="00E964CB"/>
    <w:rsid w:val="00EA08BA"/>
    <w:rsid w:val="00EA0B30"/>
    <w:rsid w:val="00EA17FC"/>
    <w:rsid w:val="00EA1A40"/>
    <w:rsid w:val="00EA2670"/>
    <w:rsid w:val="00EA2E58"/>
    <w:rsid w:val="00EA3AE3"/>
    <w:rsid w:val="00EA3C47"/>
    <w:rsid w:val="00EA3D58"/>
    <w:rsid w:val="00EA4157"/>
    <w:rsid w:val="00EA442F"/>
    <w:rsid w:val="00EA466D"/>
    <w:rsid w:val="00EA46D5"/>
    <w:rsid w:val="00EA58E8"/>
    <w:rsid w:val="00EA652D"/>
    <w:rsid w:val="00EA697D"/>
    <w:rsid w:val="00EA6D22"/>
    <w:rsid w:val="00EA760E"/>
    <w:rsid w:val="00EA78D2"/>
    <w:rsid w:val="00EB04CA"/>
    <w:rsid w:val="00EB07DF"/>
    <w:rsid w:val="00EB098C"/>
    <w:rsid w:val="00EB5876"/>
    <w:rsid w:val="00EB610D"/>
    <w:rsid w:val="00EB7124"/>
    <w:rsid w:val="00EC0BBA"/>
    <w:rsid w:val="00EC1547"/>
    <w:rsid w:val="00EC1824"/>
    <w:rsid w:val="00EC2BC4"/>
    <w:rsid w:val="00EC3DCC"/>
    <w:rsid w:val="00EC481B"/>
    <w:rsid w:val="00EC4D99"/>
    <w:rsid w:val="00EC57BC"/>
    <w:rsid w:val="00EC68D1"/>
    <w:rsid w:val="00EC7CCE"/>
    <w:rsid w:val="00EC7DFF"/>
    <w:rsid w:val="00ED1738"/>
    <w:rsid w:val="00ED1C8D"/>
    <w:rsid w:val="00ED2272"/>
    <w:rsid w:val="00ED332F"/>
    <w:rsid w:val="00ED401B"/>
    <w:rsid w:val="00ED45A7"/>
    <w:rsid w:val="00ED4A19"/>
    <w:rsid w:val="00ED5784"/>
    <w:rsid w:val="00ED5AB9"/>
    <w:rsid w:val="00ED62CC"/>
    <w:rsid w:val="00ED6ED4"/>
    <w:rsid w:val="00ED74B2"/>
    <w:rsid w:val="00EE1D95"/>
    <w:rsid w:val="00EE537A"/>
    <w:rsid w:val="00EE5433"/>
    <w:rsid w:val="00EE5585"/>
    <w:rsid w:val="00EE66EF"/>
    <w:rsid w:val="00EE679F"/>
    <w:rsid w:val="00EE726A"/>
    <w:rsid w:val="00EE73B7"/>
    <w:rsid w:val="00EE7836"/>
    <w:rsid w:val="00EE788B"/>
    <w:rsid w:val="00EE78D0"/>
    <w:rsid w:val="00EE7D23"/>
    <w:rsid w:val="00EF08C5"/>
    <w:rsid w:val="00EF0EC9"/>
    <w:rsid w:val="00EF2387"/>
    <w:rsid w:val="00EF3866"/>
    <w:rsid w:val="00EF38F8"/>
    <w:rsid w:val="00EF4A88"/>
    <w:rsid w:val="00EF4E00"/>
    <w:rsid w:val="00EF71F8"/>
    <w:rsid w:val="00EF7BB3"/>
    <w:rsid w:val="00EF7BB6"/>
    <w:rsid w:val="00EF7D07"/>
    <w:rsid w:val="00F00334"/>
    <w:rsid w:val="00F011F6"/>
    <w:rsid w:val="00F023DB"/>
    <w:rsid w:val="00F02612"/>
    <w:rsid w:val="00F02A46"/>
    <w:rsid w:val="00F039CA"/>
    <w:rsid w:val="00F04C44"/>
    <w:rsid w:val="00F055C0"/>
    <w:rsid w:val="00F05BA0"/>
    <w:rsid w:val="00F0712B"/>
    <w:rsid w:val="00F10176"/>
    <w:rsid w:val="00F1154F"/>
    <w:rsid w:val="00F11CA2"/>
    <w:rsid w:val="00F12A06"/>
    <w:rsid w:val="00F1484D"/>
    <w:rsid w:val="00F14E33"/>
    <w:rsid w:val="00F1578D"/>
    <w:rsid w:val="00F179F5"/>
    <w:rsid w:val="00F200F3"/>
    <w:rsid w:val="00F20D68"/>
    <w:rsid w:val="00F2105A"/>
    <w:rsid w:val="00F2119B"/>
    <w:rsid w:val="00F21454"/>
    <w:rsid w:val="00F2247A"/>
    <w:rsid w:val="00F24292"/>
    <w:rsid w:val="00F24378"/>
    <w:rsid w:val="00F25898"/>
    <w:rsid w:val="00F25EFF"/>
    <w:rsid w:val="00F26549"/>
    <w:rsid w:val="00F26873"/>
    <w:rsid w:val="00F268A1"/>
    <w:rsid w:val="00F3020E"/>
    <w:rsid w:val="00F31652"/>
    <w:rsid w:val="00F32B75"/>
    <w:rsid w:val="00F33B70"/>
    <w:rsid w:val="00F343E4"/>
    <w:rsid w:val="00F347DF"/>
    <w:rsid w:val="00F34DA3"/>
    <w:rsid w:val="00F3543E"/>
    <w:rsid w:val="00F35674"/>
    <w:rsid w:val="00F35927"/>
    <w:rsid w:val="00F3726F"/>
    <w:rsid w:val="00F37987"/>
    <w:rsid w:val="00F379EF"/>
    <w:rsid w:val="00F427B5"/>
    <w:rsid w:val="00F42E33"/>
    <w:rsid w:val="00F42F27"/>
    <w:rsid w:val="00F4433C"/>
    <w:rsid w:val="00F44D0F"/>
    <w:rsid w:val="00F44E59"/>
    <w:rsid w:val="00F45ECE"/>
    <w:rsid w:val="00F45F37"/>
    <w:rsid w:val="00F45FD4"/>
    <w:rsid w:val="00F46875"/>
    <w:rsid w:val="00F4692B"/>
    <w:rsid w:val="00F46DC6"/>
    <w:rsid w:val="00F51450"/>
    <w:rsid w:val="00F52561"/>
    <w:rsid w:val="00F52F68"/>
    <w:rsid w:val="00F534AD"/>
    <w:rsid w:val="00F53925"/>
    <w:rsid w:val="00F5409F"/>
    <w:rsid w:val="00F55797"/>
    <w:rsid w:val="00F55F30"/>
    <w:rsid w:val="00F57126"/>
    <w:rsid w:val="00F57FC9"/>
    <w:rsid w:val="00F60120"/>
    <w:rsid w:val="00F61BA3"/>
    <w:rsid w:val="00F61E0D"/>
    <w:rsid w:val="00F6304E"/>
    <w:rsid w:val="00F639D7"/>
    <w:rsid w:val="00F63D27"/>
    <w:rsid w:val="00F63FE3"/>
    <w:rsid w:val="00F665C1"/>
    <w:rsid w:val="00F66CF6"/>
    <w:rsid w:val="00F70492"/>
    <w:rsid w:val="00F705FD"/>
    <w:rsid w:val="00F70D3A"/>
    <w:rsid w:val="00F72B41"/>
    <w:rsid w:val="00F73862"/>
    <w:rsid w:val="00F752E4"/>
    <w:rsid w:val="00F76669"/>
    <w:rsid w:val="00F76C09"/>
    <w:rsid w:val="00F76EFF"/>
    <w:rsid w:val="00F77321"/>
    <w:rsid w:val="00F80DDA"/>
    <w:rsid w:val="00F8191A"/>
    <w:rsid w:val="00F81FB0"/>
    <w:rsid w:val="00F831F0"/>
    <w:rsid w:val="00F83676"/>
    <w:rsid w:val="00F84214"/>
    <w:rsid w:val="00F84924"/>
    <w:rsid w:val="00F85143"/>
    <w:rsid w:val="00F8661A"/>
    <w:rsid w:val="00F87553"/>
    <w:rsid w:val="00F87E4D"/>
    <w:rsid w:val="00F905C5"/>
    <w:rsid w:val="00F90B05"/>
    <w:rsid w:val="00F90EC6"/>
    <w:rsid w:val="00F9178D"/>
    <w:rsid w:val="00F9282E"/>
    <w:rsid w:val="00F92C27"/>
    <w:rsid w:val="00F94DDF"/>
    <w:rsid w:val="00F96054"/>
    <w:rsid w:val="00F972CA"/>
    <w:rsid w:val="00FA07BE"/>
    <w:rsid w:val="00FA1013"/>
    <w:rsid w:val="00FA11C8"/>
    <w:rsid w:val="00FA1F93"/>
    <w:rsid w:val="00FA2D76"/>
    <w:rsid w:val="00FA39B0"/>
    <w:rsid w:val="00FA4138"/>
    <w:rsid w:val="00FA4734"/>
    <w:rsid w:val="00FA691E"/>
    <w:rsid w:val="00FA7489"/>
    <w:rsid w:val="00FA78C9"/>
    <w:rsid w:val="00FA7922"/>
    <w:rsid w:val="00FB074C"/>
    <w:rsid w:val="00FB2234"/>
    <w:rsid w:val="00FB32AD"/>
    <w:rsid w:val="00FB360C"/>
    <w:rsid w:val="00FB5037"/>
    <w:rsid w:val="00FC0375"/>
    <w:rsid w:val="00FC04EE"/>
    <w:rsid w:val="00FC0D19"/>
    <w:rsid w:val="00FC0EC1"/>
    <w:rsid w:val="00FC13F2"/>
    <w:rsid w:val="00FC21FE"/>
    <w:rsid w:val="00FC264E"/>
    <w:rsid w:val="00FC3572"/>
    <w:rsid w:val="00FC3709"/>
    <w:rsid w:val="00FC4EA2"/>
    <w:rsid w:val="00FC620C"/>
    <w:rsid w:val="00FC63F9"/>
    <w:rsid w:val="00FC7C57"/>
    <w:rsid w:val="00FD1407"/>
    <w:rsid w:val="00FD24C7"/>
    <w:rsid w:val="00FD37C1"/>
    <w:rsid w:val="00FD4DD9"/>
    <w:rsid w:val="00FD51CB"/>
    <w:rsid w:val="00FD5A5F"/>
    <w:rsid w:val="00FD5D9E"/>
    <w:rsid w:val="00FD6467"/>
    <w:rsid w:val="00FD677B"/>
    <w:rsid w:val="00FD7CBB"/>
    <w:rsid w:val="00FE0059"/>
    <w:rsid w:val="00FE01BA"/>
    <w:rsid w:val="00FE0B9E"/>
    <w:rsid w:val="00FE2D33"/>
    <w:rsid w:val="00FE3136"/>
    <w:rsid w:val="00FE384A"/>
    <w:rsid w:val="00FE5A4A"/>
    <w:rsid w:val="00FE5A63"/>
    <w:rsid w:val="00FE7194"/>
    <w:rsid w:val="00FF004D"/>
    <w:rsid w:val="00FF00F1"/>
    <w:rsid w:val="00FF098B"/>
    <w:rsid w:val="00FF2101"/>
    <w:rsid w:val="00FF2986"/>
    <w:rsid w:val="00FF2A58"/>
    <w:rsid w:val="00FF2BD9"/>
    <w:rsid w:val="00FF41A0"/>
    <w:rsid w:val="00FF4D0F"/>
    <w:rsid w:val="00FF5199"/>
    <w:rsid w:val="00FF5B88"/>
    <w:rsid w:val="00FF691F"/>
    <w:rsid w:val="00FF7443"/>
  </w:rsids>
  <w:docVars>
    <w:docVar w:name="dgnword-docGUID" w:val="{654B58BE-4A9C-440C-95B0-325071ABAA8E}"/>
    <w:docVar w:name="dgnword-eventsink" w:val="2070916470240"/>
    <w:docVar w:name="__Grammarly_42___1" w:val="H4sIAAAAAAAEAKtWcslP9kxRslIyNDY2MjMyMjc3Mza0NLY0NLBU0lEKTi0uzszPAykwqgUAX4dge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68BED3"/>
  <w15:docId w15:val="{717864CA-C214-431E-A25A-3F4945ECA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78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nhideWhenUsed/>
    <w:rsid w:val="00910252"/>
    <w:pPr>
      <w:tabs>
        <w:tab w:val="center" w:pos="4680"/>
        <w:tab w:val="right" w:pos="9360"/>
      </w:tabs>
    </w:pPr>
  </w:style>
  <w:style w:type="character" w:customStyle="1" w:styleId="HeaderChar">
    <w:name w:val="Header Char"/>
    <w:basedOn w:val="DefaultParagraphFont"/>
    <w:link w:val="Header"/>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basedOn w:val="DefaultParagraphFont"/>
    <w:link w:val="Footer"/>
    <w:uiPriority w:val="99"/>
    <w:rsid w:val="00910252"/>
    <w:rPr>
      <w:rFonts w:ascii="Times New Roman" w:eastAsia="Times New Roman" w:hAnsi="Times New Roman" w:cs="Times New Roman"/>
      <w:sz w:val="24"/>
      <w:szCs w:val="24"/>
    </w:rPr>
  </w:style>
  <w:style w:type="paragraph" w:styleId="BodyTextIndent2">
    <w:name w:val="Body Text Indent 2"/>
    <w:basedOn w:val="Normal"/>
    <w:link w:val="BodyTextIndent2Char"/>
    <w:rsid w:val="00ED1738"/>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rFonts w:ascii="Univers" w:hAnsi="Univers"/>
    </w:rPr>
  </w:style>
  <w:style w:type="character" w:customStyle="1" w:styleId="BodyTextIndent2Char">
    <w:name w:val="Body Text Indent 2 Char"/>
    <w:basedOn w:val="DefaultParagraphFont"/>
    <w:link w:val="BodyTextIndent2"/>
    <w:rsid w:val="00ED1738"/>
    <w:rPr>
      <w:rFonts w:ascii="Univers" w:eastAsia="Times New Roman" w:hAnsi="Univers" w:cs="Times New Roman"/>
      <w:sz w:val="24"/>
      <w:szCs w:val="24"/>
    </w:rPr>
  </w:style>
  <w:style w:type="paragraph" w:styleId="BodyText2">
    <w:name w:val="Body Text 2"/>
    <w:basedOn w:val="Normal"/>
    <w:link w:val="BodyText2Char"/>
    <w:uiPriority w:val="99"/>
    <w:semiHidden/>
    <w:unhideWhenUsed/>
    <w:rsid w:val="00ED1738"/>
    <w:pPr>
      <w:spacing w:after="120" w:line="480" w:lineRule="auto"/>
    </w:pPr>
  </w:style>
  <w:style w:type="character" w:customStyle="1" w:styleId="BodyText2Char">
    <w:name w:val="Body Text 2 Char"/>
    <w:basedOn w:val="DefaultParagraphFont"/>
    <w:link w:val="BodyText2"/>
    <w:uiPriority w:val="99"/>
    <w:semiHidden/>
    <w:rsid w:val="00ED1738"/>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ED173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D1738"/>
    <w:rPr>
      <w:rFonts w:ascii="Times New Roman" w:eastAsia="Times New Roman" w:hAnsi="Times New Roman" w:cs="Times New Roman"/>
      <w:sz w:val="16"/>
      <w:szCs w:val="16"/>
    </w:rPr>
  </w:style>
  <w:style w:type="character" w:styleId="Hyperlink">
    <w:name w:val="Hyperlink"/>
    <w:rsid w:val="00ED1738"/>
    <w:rPr>
      <w:color w:val="0000FF"/>
      <w:u w:val="single"/>
    </w:rPr>
  </w:style>
  <w:style w:type="paragraph" w:styleId="BalloonText">
    <w:name w:val="Balloon Text"/>
    <w:basedOn w:val="Normal"/>
    <w:link w:val="BalloonTextChar"/>
    <w:uiPriority w:val="99"/>
    <w:semiHidden/>
    <w:unhideWhenUsed/>
    <w:rsid w:val="00A00F67"/>
    <w:rPr>
      <w:rFonts w:ascii="Tahoma" w:hAnsi="Tahoma" w:cs="Tahoma"/>
      <w:sz w:val="16"/>
      <w:szCs w:val="16"/>
    </w:rPr>
  </w:style>
  <w:style w:type="character" w:customStyle="1" w:styleId="BalloonTextChar">
    <w:name w:val="Balloon Text Char"/>
    <w:basedOn w:val="DefaultParagraphFont"/>
    <w:link w:val="BalloonText"/>
    <w:uiPriority w:val="99"/>
    <w:semiHidden/>
    <w:rsid w:val="00A00F6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D075D"/>
    <w:rPr>
      <w:sz w:val="16"/>
      <w:szCs w:val="16"/>
    </w:rPr>
  </w:style>
  <w:style w:type="paragraph" w:styleId="CommentText">
    <w:name w:val="annotation text"/>
    <w:basedOn w:val="Normal"/>
    <w:link w:val="CommentTextChar"/>
    <w:uiPriority w:val="99"/>
    <w:unhideWhenUsed/>
    <w:rsid w:val="00CD075D"/>
    <w:rPr>
      <w:sz w:val="20"/>
      <w:szCs w:val="20"/>
    </w:rPr>
  </w:style>
  <w:style w:type="character" w:customStyle="1" w:styleId="CommentTextChar">
    <w:name w:val="Comment Text Char"/>
    <w:basedOn w:val="DefaultParagraphFont"/>
    <w:link w:val="CommentText"/>
    <w:uiPriority w:val="99"/>
    <w:rsid w:val="00CD07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075D"/>
    <w:rPr>
      <w:b/>
      <w:bCs/>
    </w:rPr>
  </w:style>
  <w:style w:type="character" w:customStyle="1" w:styleId="CommentSubjectChar">
    <w:name w:val="Comment Subject Char"/>
    <w:basedOn w:val="CommentTextChar"/>
    <w:link w:val="CommentSubject"/>
    <w:uiPriority w:val="99"/>
    <w:semiHidden/>
    <w:rsid w:val="00CD075D"/>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3C7249"/>
    <w:rPr>
      <w:color w:val="800080" w:themeColor="followedHyperlink"/>
      <w:u w:val="single"/>
    </w:rPr>
  </w:style>
  <w:style w:type="paragraph" w:styleId="Revision">
    <w:name w:val="Revision"/>
    <w:hidden/>
    <w:uiPriority w:val="99"/>
    <w:semiHidden/>
    <w:rsid w:val="00D93B1F"/>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B20EA8"/>
    <w:pPr>
      <w:spacing w:after="120"/>
    </w:pPr>
  </w:style>
  <w:style w:type="character" w:customStyle="1" w:styleId="BodyTextChar">
    <w:name w:val="Body Text Char"/>
    <w:basedOn w:val="DefaultParagraphFont"/>
    <w:link w:val="BodyText"/>
    <w:uiPriority w:val="99"/>
    <w:semiHidden/>
    <w:rsid w:val="00B20EA8"/>
    <w:rPr>
      <w:rFonts w:ascii="Times New Roman" w:eastAsia="Times New Roman" w:hAnsi="Times New Roman" w:cs="Times New Roman"/>
      <w:sz w:val="24"/>
      <w:szCs w:val="24"/>
    </w:rPr>
  </w:style>
  <w:style w:type="paragraph" w:styleId="BodyTextFirstIndent">
    <w:name w:val="Body Text First Indent"/>
    <w:basedOn w:val="BodyText"/>
    <w:link w:val="BodyTextFirstIndentChar"/>
    <w:uiPriority w:val="99"/>
    <w:semiHidden/>
    <w:unhideWhenUsed/>
    <w:rsid w:val="00B20EA8"/>
    <w:pPr>
      <w:spacing w:after="0"/>
      <w:ind w:firstLine="360"/>
    </w:pPr>
  </w:style>
  <w:style w:type="character" w:customStyle="1" w:styleId="BodyTextFirstIndentChar">
    <w:name w:val="Body Text First Indent Char"/>
    <w:basedOn w:val="BodyTextChar"/>
    <w:link w:val="BodyTextFirstIndent"/>
    <w:uiPriority w:val="99"/>
    <w:rsid w:val="00B20EA8"/>
    <w:rPr>
      <w:rFonts w:ascii="Times New Roman" w:eastAsia="Times New Roman" w:hAnsi="Times New Roman" w:cs="Times New Roman"/>
      <w:sz w:val="24"/>
      <w:szCs w:val="24"/>
    </w:rPr>
  </w:style>
  <w:style w:type="paragraph" w:customStyle="1" w:styleId="Level1">
    <w:name w:val="Level 1"/>
    <w:basedOn w:val="Normal"/>
    <w:rsid w:val="00D67EFC"/>
    <w:pPr>
      <w:widowControl w:val="0"/>
      <w:autoSpaceDE w:val="0"/>
      <w:autoSpaceDN w:val="0"/>
      <w:adjustRightInd w:val="0"/>
      <w:ind w:left="360" w:hanging="360"/>
    </w:pPr>
  </w:style>
  <w:style w:type="paragraph" w:customStyle="1" w:styleId="Default">
    <w:name w:val="Default"/>
    <w:rsid w:val="001E6E47"/>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F039CA"/>
    <w:rPr>
      <w:color w:val="605E5C"/>
      <w:shd w:val="clear" w:color="auto" w:fill="E1DFDD"/>
    </w:rPr>
  </w:style>
  <w:style w:type="paragraph" w:styleId="FootnoteText">
    <w:name w:val="footnote text"/>
    <w:basedOn w:val="Normal"/>
    <w:link w:val="FootnoteTextChar"/>
    <w:uiPriority w:val="99"/>
    <w:semiHidden/>
    <w:unhideWhenUsed/>
    <w:rsid w:val="000D00EE"/>
    <w:rPr>
      <w:sz w:val="20"/>
      <w:szCs w:val="20"/>
    </w:rPr>
  </w:style>
  <w:style w:type="character" w:customStyle="1" w:styleId="FootnoteTextChar">
    <w:name w:val="Footnote Text Char"/>
    <w:basedOn w:val="DefaultParagraphFont"/>
    <w:link w:val="FootnoteText"/>
    <w:uiPriority w:val="99"/>
    <w:semiHidden/>
    <w:rsid w:val="000D00E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D00EE"/>
    <w:rPr>
      <w:vertAlign w:val="superscript"/>
    </w:rPr>
  </w:style>
  <w:style w:type="table" w:styleId="TableGrid">
    <w:name w:val="Table Grid"/>
    <w:basedOn w:val="TableNormal"/>
    <w:uiPriority w:val="59"/>
    <w:rsid w:val="00AC0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data.bls.gov/pdq/querytool.jsp?survey=en" TargetMode="External" /><Relationship Id="rId11" Type="http://schemas.openxmlformats.org/officeDocument/2006/relationships/hyperlink" Target="https://www.dol.gov/agencies/eta/seniors/performance"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deralregister.gov/documents/2018/07/30/2018-16216/senior-community-service-employment-program-performance-accountabilit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8434189E18FF439986EC1381C277AE" ma:contentTypeVersion="11" ma:contentTypeDescription="Create a new document." ma:contentTypeScope="" ma:versionID="2cf411ce042baa2d15b7449fa260967d">
  <xsd:schema xmlns:xsd="http://www.w3.org/2001/XMLSchema" xmlns:xs="http://www.w3.org/2001/XMLSchema" xmlns:p="http://schemas.microsoft.com/office/2006/metadata/properties" xmlns:ns3="31ed7b37-79bb-4e83-8b0f-34389110c11f" xmlns:ns4="0e7b36da-75ce-4901-8cb0-fb511bced2c8" targetNamespace="http://schemas.microsoft.com/office/2006/metadata/properties" ma:root="true" ma:fieldsID="b4fd5e541dde735162689b1e3bb4e9e0" ns3:_="" ns4:_="">
    <xsd:import namespace="31ed7b37-79bb-4e83-8b0f-34389110c11f"/>
    <xsd:import namespace="0e7b36da-75ce-4901-8cb0-fb511bced2c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37-79bb-4e83-8b0f-34389110c1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7b36da-75ce-4901-8cb0-fb511bced2c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12DE22-26E1-4DAF-863D-80B8821FB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37-79bb-4e83-8b0f-34389110c11f"/>
    <ds:schemaRef ds:uri="0e7b36da-75ce-4901-8cb0-fb511bced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D219D2-4873-4A9B-A304-A081BDA1CE75}">
  <ds:schemaRefs>
    <ds:schemaRef ds:uri="http://schemas.microsoft.com/sharepoint/v3/contenttype/forms"/>
  </ds:schemaRefs>
</ds:datastoreItem>
</file>

<file path=customXml/itemProps3.xml><?xml version="1.0" encoding="utf-8"?>
<ds:datastoreItem xmlns:ds="http://schemas.openxmlformats.org/officeDocument/2006/customXml" ds:itemID="{0ED201FD-8B38-4029-85C6-171EF61C050B}">
  <ds:schemaRefs>
    <ds:schemaRef ds:uri="http://schemas.openxmlformats.org/officeDocument/2006/bibliography"/>
  </ds:schemaRefs>
</ds:datastoreItem>
</file>

<file path=customXml/itemProps4.xml><?xml version="1.0" encoding="utf-8"?>
<ds:datastoreItem xmlns:ds="http://schemas.openxmlformats.org/officeDocument/2006/customXml" ds:itemID="{A9A63D13-09E7-42AA-96A4-195667B016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5001</Words>
  <Characters>28509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Smyth, Michel - OASAM OCIO;Adams, Anita (Irene) - ETA</dc:creator>
  <cp:lastModifiedBy>Gibson, Patrice A - ETA</cp:lastModifiedBy>
  <cp:revision>2</cp:revision>
  <cp:lastPrinted>2019-11-13T23:41:00Z</cp:lastPrinted>
  <dcterms:created xsi:type="dcterms:W3CDTF">2024-03-14T12:38:00Z</dcterms:created>
  <dcterms:modified xsi:type="dcterms:W3CDTF">2024-03-14T12:38:00Z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0x010100508434189E18FF439986EC1381C277AE</vt:lpwstr>
  </property>
  <property fmtid="{D5CDD505-2E9C-101B-9397-08002B2CF9AE}" pid="3" name="GrammarlyDocumentId">
    <vt:lpwstr>45809245784af5862079392fe65f595844bf0ac078d5266648f7f56216324a86</vt:lpwstr>
  </property>
</Properties>
</file>