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35B2BDB0" w14:textId="77777777">
      <w:pPr>
        <w:widowControl/>
        <w:jc w:val="center"/>
        <w:rPr>
          <w:rFonts w:ascii="Times New Roman" w:hAnsi="Times New Roman"/>
          <w:b/>
          <w:bCs/>
        </w:rPr>
      </w:pPr>
    </w:p>
    <w:p w:rsidR="00116CD5" w:rsidRPr="00871CA6" w:rsidP="00116CD5" w14:paraId="2523DF68" w14:textId="56064412">
      <w:pPr>
        <w:widowControl/>
        <w:jc w:val="center"/>
        <w:rPr>
          <w:rFonts w:ascii="Times New Roman" w:hAnsi="Times New Roman"/>
          <w:b/>
          <w:bCs/>
        </w:rPr>
      </w:pPr>
      <w:r w:rsidRPr="0002570A">
        <w:rPr>
          <w:rFonts w:ascii="Times New Roman" w:hAnsi="Times New Roman"/>
          <w:b/>
          <w:bCs/>
        </w:rPr>
        <w:t>Claim Adjudication Process for the Alleged Presence of Pneumoconiosi</w:t>
      </w:r>
      <w:r>
        <w:rPr>
          <w:rFonts w:ascii="Times New Roman" w:hAnsi="Times New Roman"/>
          <w:b/>
          <w:bCs/>
        </w:rPr>
        <w:t>s</w:t>
      </w:r>
    </w:p>
    <w:p w:rsidR="0002570A" w:rsidP="00116CD5" w14:paraId="1EEE7A91" w14:textId="77777777">
      <w:pPr>
        <w:widowControl/>
        <w:jc w:val="center"/>
        <w:rPr>
          <w:rFonts w:ascii="Times New Roman" w:hAnsi="Times New Roman"/>
          <w:b/>
          <w:bCs/>
        </w:rPr>
      </w:pPr>
    </w:p>
    <w:p w:rsidR="00690F56" w:rsidRPr="00871CA6" w:rsidP="00116CD5" w14:paraId="6C3E63C8" w14:textId="3EA01911">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0C667D">
        <w:rPr>
          <w:rFonts w:ascii="Times New Roman" w:hAnsi="Times New Roman"/>
          <w:b/>
          <w:bCs/>
        </w:rPr>
        <w:t>1240-0023</w:t>
      </w:r>
    </w:p>
    <w:p w:rsidR="00530EBD" w:rsidRPr="00D53DEB" w:rsidP="00116CD5" w14:paraId="3086E90B" w14:textId="77777777">
      <w:pPr>
        <w:widowControl/>
        <w:jc w:val="center"/>
        <w:rPr>
          <w:rFonts w:ascii="Times New Roman" w:hAnsi="Times New Roman"/>
          <w:bCs/>
        </w:rPr>
      </w:pPr>
    </w:p>
    <w:p w:rsidR="005734C1" w:rsidRPr="00D53DEB" w:rsidP="005734C1" w14:paraId="5D04B6CD" w14:textId="77777777">
      <w:pPr>
        <w:widowControl/>
        <w:rPr>
          <w:rFonts w:ascii="Times New Roman" w:hAnsi="Times New Roman"/>
          <w:bCs/>
        </w:rPr>
      </w:pPr>
      <w:r w:rsidRPr="0065667C">
        <w:rPr>
          <w:rFonts w:ascii="Times New Roman" w:hAnsi="Times New Roman"/>
          <w:bCs/>
        </w:rPr>
        <w:t>This ICR seeks a revision to the currently approved version.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734C1" w:rsidP="005734C1" w14:paraId="0CA9F866" w14:textId="77777777">
      <w:pPr>
        <w:widowControl/>
        <w:rPr>
          <w:rFonts w:ascii="Times New Roman" w:hAnsi="Times New Roman"/>
        </w:rPr>
      </w:pPr>
    </w:p>
    <w:p w:rsidR="005734C1" w:rsidRPr="005734C1" w:rsidP="005734C1" w14:paraId="1BB0104E" w14:textId="75CE76A1">
      <w:pPr>
        <w:widowControl/>
        <w:rPr>
          <w:rFonts w:ascii="Times New Roman" w:hAnsi="Times New Roman"/>
        </w:rPr>
      </w:pPr>
      <w:r w:rsidRPr="005734C1">
        <w:rPr>
          <w:rFonts w:ascii="Times New Roman" w:hAnsi="Times New Roman"/>
        </w:rPr>
        <w:t xml:space="preserve">The Black Lung Benefits Act, 30 U.S.C. 901, provides benefits to coal miners who are totally disabled by black lung disease arising out of coal mine employment, and certain dependents and survivors. When a miner applies for benefits, the Division of Coal Mine Workers' Compensation (DCMWC) is required, at DCMWC’s expense, to give the miner an opportunity to undergo a complete pulmonary evaluation, including a chest radiograph (X-ray), physical examination, pulmonary function test (also known as a ventilatory study), and arterial blood gas study. 30 U.S.C. 923(b); 20 CFR 718.101, 725.406. The results of the complete pulmonary examination, along with other medical and employment information, are used to determine whether the miner is totally disabled due to black lung disease caused by coal mine employment. 20 CFR 718.202, 718.204. As discussed below, Forms CM-933, 933b, 988, 988a, 1159, and 2907 are used by physicians to report the results of these diagnostic tests to DOL. </w:t>
      </w:r>
    </w:p>
    <w:p w:rsidR="005734C1" w:rsidRPr="005734C1" w:rsidP="005734C1" w14:paraId="4C6E4738" w14:textId="77777777">
      <w:pPr>
        <w:widowControl/>
        <w:rPr>
          <w:rFonts w:ascii="Times New Roman" w:hAnsi="Times New Roman"/>
        </w:rPr>
      </w:pPr>
    </w:p>
    <w:p w:rsidR="005734C1" w:rsidRPr="005734C1" w:rsidP="005734C1" w14:paraId="3DAF02BD" w14:textId="77777777">
      <w:pPr>
        <w:widowControl/>
        <w:rPr>
          <w:rFonts w:ascii="Times New Roman" w:hAnsi="Times New Roman"/>
        </w:rPr>
      </w:pPr>
      <w:r w:rsidRPr="005734C1">
        <w:rPr>
          <w:rFonts w:ascii="Times New Roman" w:hAnsi="Times New Roman"/>
        </w:rPr>
        <w:t xml:space="preserve">Roentgenographic Interpretation (Form CM-933) - One component of the complete pulmonary examination is the chest x-ray. The results of the x-ray may be used to establish the presence of pneumoconiosis, a criterion for entitlement. Form CM-933 is used to report the physician’s findings. It is designed to reflect the criteria for the administration, reporting, and interpretation of x-rays set forth in 20 CFR 718.102 and 20 CFR Part 718 Appendix A.  </w:t>
      </w:r>
    </w:p>
    <w:p w:rsidR="005734C1" w:rsidRPr="005734C1" w:rsidP="005734C1" w14:paraId="7E08ECDD" w14:textId="77777777">
      <w:pPr>
        <w:widowControl/>
        <w:rPr>
          <w:rFonts w:ascii="Times New Roman" w:hAnsi="Times New Roman"/>
        </w:rPr>
      </w:pPr>
    </w:p>
    <w:p w:rsidR="005734C1" w:rsidRPr="005734C1" w:rsidP="005734C1" w14:paraId="3773E32E" w14:textId="1F87EE19">
      <w:pPr>
        <w:widowControl/>
        <w:rPr>
          <w:rFonts w:ascii="Times New Roman" w:hAnsi="Times New Roman"/>
        </w:rPr>
      </w:pPr>
      <w:r w:rsidRPr="005734C1">
        <w:rPr>
          <w:rFonts w:ascii="Times New Roman" w:hAnsi="Times New Roman"/>
        </w:rPr>
        <w:t xml:space="preserve">Roentgenographic Quality Rereading (Form CM-933b) - Since the regulations require that the x-ray should be of suitable quality for proper classification of pneumoconiosis, 20 CFR 718.102(a), once a diagnostic x-ray is received with the accompanying interpretation form (Form CM-933), the x-ray is sent to another physician for a quality reread to </w:t>
      </w:r>
      <w:r w:rsidR="00016B7E">
        <w:rPr>
          <w:rFonts w:ascii="Times New Roman" w:hAnsi="Times New Roman"/>
        </w:rPr>
        <w:t>ensure</w:t>
      </w:r>
      <w:r w:rsidRPr="005734C1">
        <w:rPr>
          <w:rFonts w:ascii="Times New Roman" w:hAnsi="Times New Roman"/>
        </w:rPr>
        <w:t xml:space="preserve"> that the x-ray is of acceptable quality. The quality of the x-ray is indicated on the CM-933b.  </w:t>
      </w:r>
    </w:p>
    <w:p w:rsidR="005734C1" w:rsidRPr="005734C1" w:rsidP="005734C1" w14:paraId="73DF3027" w14:textId="77777777">
      <w:pPr>
        <w:widowControl/>
        <w:rPr>
          <w:rFonts w:ascii="Times New Roman" w:hAnsi="Times New Roman"/>
        </w:rPr>
      </w:pPr>
    </w:p>
    <w:p w:rsidR="005734C1" w:rsidRPr="005734C1" w:rsidP="005734C1" w14:paraId="54473D34" w14:textId="79E4339A">
      <w:pPr>
        <w:widowControl/>
        <w:rPr>
          <w:rFonts w:ascii="Times New Roman" w:hAnsi="Times New Roman"/>
        </w:rPr>
      </w:pPr>
      <w:r w:rsidRPr="005734C1">
        <w:rPr>
          <w:rFonts w:ascii="Times New Roman" w:hAnsi="Times New Roman"/>
        </w:rPr>
        <w:t xml:space="preserve">Medical History and Examination for Coal Mine Workers’ Pneumoconiosis (Forms CM-988, CM-988a) – </w:t>
      </w:r>
      <w:r w:rsidR="00016B7E">
        <w:rPr>
          <w:rFonts w:ascii="Times New Roman" w:hAnsi="Times New Roman"/>
        </w:rPr>
        <w:t>A</w:t>
      </w:r>
      <w:r w:rsidRPr="005734C1">
        <w:rPr>
          <w:rFonts w:ascii="Times New Roman" w:hAnsi="Times New Roman"/>
        </w:rPr>
        <w:t xml:space="preserve"> complete pulmonary examination </w:t>
      </w:r>
      <w:r w:rsidR="00016B7E">
        <w:rPr>
          <w:rFonts w:ascii="Times New Roman" w:hAnsi="Times New Roman"/>
        </w:rPr>
        <w:t>also includes a</w:t>
      </w:r>
      <w:r w:rsidRPr="005734C1">
        <w:rPr>
          <w:rFonts w:ascii="Times New Roman" w:hAnsi="Times New Roman"/>
        </w:rPr>
        <w:t xml:space="preserve"> physical examination, </w:t>
      </w:r>
      <w:r w:rsidR="00381E42">
        <w:rPr>
          <w:rFonts w:ascii="Times New Roman" w:hAnsi="Times New Roman"/>
        </w:rPr>
        <w:t xml:space="preserve">the results of </w:t>
      </w:r>
      <w:r w:rsidRPr="005734C1">
        <w:rPr>
          <w:rFonts w:ascii="Times New Roman" w:hAnsi="Times New Roman"/>
        </w:rPr>
        <w:t xml:space="preserve">which </w:t>
      </w:r>
      <w:r w:rsidR="00381E42">
        <w:rPr>
          <w:rFonts w:ascii="Times New Roman" w:hAnsi="Times New Roman"/>
        </w:rPr>
        <w:t>may</w:t>
      </w:r>
      <w:r w:rsidRPr="005734C1">
        <w:rPr>
          <w:rFonts w:ascii="Times New Roman" w:hAnsi="Times New Roman"/>
        </w:rPr>
        <w:t xml:space="preserve"> establish the </w:t>
      </w:r>
      <w:r w:rsidR="00381E42">
        <w:rPr>
          <w:rFonts w:ascii="Times New Roman" w:hAnsi="Times New Roman"/>
        </w:rPr>
        <w:t xml:space="preserve">following elements of entitlement:  the </w:t>
      </w:r>
      <w:r w:rsidRPr="005734C1">
        <w:rPr>
          <w:rFonts w:ascii="Times New Roman" w:hAnsi="Times New Roman"/>
        </w:rPr>
        <w:t xml:space="preserve">presence of pneumoconiosis; total disability; and the causal relationship between the miner's coal mine employment, pneumoconiosis, and disability. The CM-988 provides all information concerning </w:t>
      </w:r>
      <w:r w:rsidRPr="005734C1">
        <w:rPr>
          <w:rFonts w:ascii="Times New Roman" w:hAnsi="Times New Roman"/>
        </w:rPr>
        <w:t>the physical examination required by DCMWC and is designed to reflect the criteria in 20 CFR 718.104 for completion of the physical examination report.</w:t>
      </w:r>
    </w:p>
    <w:p w:rsidR="005734C1" w:rsidRPr="005734C1" w:rsidP="005734C1" w14:paraId="4C03E99A" w14:textId="77777777">
      <w:pPr>
        <w:widowControl/>
        <w:rPr>
          <w:rFonts w:ascii="Times New Roman" w:hAnsi="Times New Roman"/>
        </w:rPr>
      </w:pPr>
    </w:p>
    <w:p w:rsidR="005734C1" w:rsidRPr="005734C1" w:rsidP="005734C1" w14:paraId="4D25A07F" w14:textId="77777777">
      <w:pPr>
        <w:widowControl/>
        <w:rPr>
          <w:rFonts w:ascii="Times New Roman" w:hAnsi="Times New Roman"/>
        </w:rPr>
      </w:pPr>
      <w:r w:rsidRPr="005734C1">
        <w:rPr>
          <w:rFonts w:ascii="Times New Roman" w:hAnsi="Times New Roman"/>
        </w:rPr>
        <w:t>Report of Arterial Blood Gas Study (Form CM-1159) - The arterial blood gas study is another component of the complete pulmonary examination.  The arterial blood gas study may be used to establish total disability, a criterion for entitlement. 20 CFR 718.204(b)(2)(ii). 20 CFR 718.105 and 20 CFR Part 718 Appendix C set forth criteria for performing and reporting blood gas studies. This form was designed to conform to those standards.</w:t>
      </w:r>
    </w:p>
    <w:p w:rsidR="005734C1" w:rsidRPr="005734C1" w:rsidP="005734C1" w14:paraId="378B0307" w14:textId="77777777">
      <w:pPr>
        <w:widowControl/>
        <w:rPr>
          <w:rFonts w:ascii="Times New Roman" w:hAnsi="Times New Roman"/>
        </w:rPr>
      </w:pPr>
    </w:p>
    <w:p w:rsidR="00690F56" w:rsidRPr="00A47DA7" w:rsidP="005734C1" w14:paraId="38CEE6AD" w14:textId="429C81AC">
      <w:pPr>
        <w:widowControl/>
        <w:rPr>
          <w:rFonts w:ascii="Times New Roman" w:hAnsi="Times New Roman"/>
        </w:rPr>
      </w:pPr>
      <w:r w:rsidRPr="005734C1">
        <w:rPr>
          <w:rFonts w:ascii="Times New Roman" w:hAnsi="Times New Roman"/>
        </w:rPr>
        <w:t xml:space="preserve">Report of Ventilatory Study (Form CM-2907) - This form is used to report the results of the ventilatory or pulmonary function test. The results of the test </w:t>
      </w:r>
      <w:r w:rsidR="00381E42">
        <w:rPr>
          <w:rFonts w:ascii="Times New Roman" w:hAnsi="Times New Roman"/>
        </w:rPr>
        <w:t>may</w:t>
      </w:r>
      <w:r w:rsidRPr="005734C1" w:rsidR="00381E42">
        <w:rPr>
          <w:rFonts w:ascii="Times New Roman" w:hAnsi="Times New Roman"/>
        </w:rPr>
        <w:t xml:space="preserve"> </w:t>
      </w:r>
      <w:r w:rsidRPr="005734C1">
        <w:rPr>
          <w:rFonts w:ascii="Times New Roman" w:hAnsi="Times New Roman"/>
        </w:rPr>
        <w:t>be used to establish total disability, a criterion for entitlement. 20 CFR 718.204(b)(2)(i). 20 CFR 718.103 and 20 CFR Part 718 Appendix B set forth specific standards governing performance of the test. This form was designed to conform to those standards.</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5734C1" w:rsidP="005734C1" w14:paraId="4DFF0318" w14:textId="77777777">
      <w:pPr>
        <w:widowControl/>
        <w:rPr>
          <w:rFonts w:ascii="Times New Roman" w:hAnsi="Times New Roman"/>
        </w:rPr>
      </w:pPr>
    </w:p>
    <w:p w:rsidR="005734C1" w:rsidRPr="005734C1" w:rsidP="005734C1" w14:paraId="3CFA2FD1" w14:textId="0F6FC5AC">
      <w:pPr>
        <w:widowControl/>
        <w:rPr>
          <w:rFonts w:ascii="Times New Roman" w:hAnsi="Times New Roman"/>
        </w:rPr>
      </w:pPr>
      <w:r w:rsidRPr="005734C1">
        <w:rPr>
          <w:rFonts w:ascii="Times New Roman" w:hAnsi="Times New Roman"/>
        </w:rPr>
        <w:t xml:space="preserve">The provider completes the forms and submits them with the appropriate documentation.  The claims staff reviews the completed forms along with other medical and employment information to determine if the results indicate that the miner meets the eligibility criteria for black lung benefits.  </w:t>
      </w:r>
    </w:p>
    <w:p w:rsidR="005734C1" w:rsidRPr="005734C1" w:rsidP="005734C1" w14:paraId="65092BBB" w14:textId="77777777">
      <w:pPr>
        <w:widowControl/>
        <w:rPr>
          <w:rFonts w:ascii="Times New Roman" w:hAnsi="Times New Roman"/>
        </w:rPr>
      </w:pPr>
    </w:p>
    <w:p w:rsidR="005734C1" w:rsidRPr="005734C1" w:rsidP="005734C1" w14:paraId="2BDF97BA" w14:textId="77777777">
      <w:pPr>
        <w:widowControl/>
        <w:rPr>
          <w:rFonts w:ascii="Times New Roman" w:hAnsi="Times New Roman"/>
        </w:rPr>
      </w:pPr>
      <w:r w:rsidRPr="005734C1">
        <w:rPr>
          <w:rFonts w:ascii="Times New Roman" w:hAnsi="Times New Roman"/>
        </w:rPr>
        <w:t>Roentgenographic Interpretation (Form CM-933) and Roentgenographic Quality Rereading (Form CM-933b) - The CM-933 is sent to a physician authorized to perform diagnostic x-rays for the Department.  The physician completes the form and submits it with the actual x-ray film or digital image. The claims staff then partially completes the CM-933b and sends it with the x-ray to a qualified physician (a "B-reader") who rereads the x-ray for quality and records his or her interpretation on the CM-933b.</w:t>
      </w:r>
    </w:p>
    <w:p w:rsidR="005734C1" w:rsidRPr="005734C1" w:rsidP="005734C1" w14:paraId="3BCC7889" w14:textId="77777777">
      <w:pPr>
        <w:widowControl/>
        <w:rPr>
          <w:rFonts w:ascii="Times New Roman" w:hAnsi="Times New Roman"/>
        </w:rPr>
      </w:pPr>
    </w:p>
    <w:p w:rsidR="005734C1" w:rsidRPr="005734C1" w:rsidP="005734C1" w14:paraId="2E3901ED" w14:textId="42098977">
      <w:pPr>
        <w:widowControl/>
        <w:rPr>
          <w:rFonts w:ascii="Times New Roman" w:hAnsi="Times New Roman"/>
        </w:rPr>
      </w:pPr>
      <w:r w:rsidRPr="005734C1">
        <w:rPr>
          <w:rFonts w:ascii="Times New Roman" w:hAnsi="Times New Roman"/>
        </w:rPr>
        <w:t xml:space="preserve">The completed forms are evaluated to determine whether the miner has pneumoconiosis. If this information were not gathered, important evidence that could establish the existence of </w:t>
      </w:r>
      <w:r w:rsidR="00620425">
        <w:rPr>
          <w:rFonts w:ascii="Times New Roman" w:hAnsi="Times New Roman"/>
        </w:rPr>
        <w:t>the disease</w:t>
      </w:r>
      <w:r w:rsidRPr="005734C1" w:rsidR="00620425">
        <w:rPr>
          <w:rFonts w:ascii="Times New Roman" w:hAnsi="Times New Roman"/>
        </w:rPr>
        <w:t xml:space="preserve"> </w:t>
      </w:r>
      <w:r w:rsidRPr="005734C1">
        <w:rPr>
          <w:rFonts w:ascii="Times New Roman" w:hAnsi="Times New Roman"/>
        </w:rPr>
        <w:t>would be unavailable to the claims staff.</w:t>
      </w:r>
    </w:p>
    <w:p w:rsidR="005734C1" w:rsidRPr="005734C1" w:rsidP="005734C1" w14:paraId="5C0BB8FD" w14:textId="77777777">
      <w:pPr>
        <w:widowControl/>
        <w:rPr>
          <w:rFonts w:ascii="Times New Roman" w:hAnsi="Times New Roman"/>
        </w:rPr>
      </w:pPr>
    </w:p>
    <w:p w:rsidR="005734C1" w:rsidRPr="005734C1" w:rsidP="005734C1" w14:paraId="48C49E39" w14:textId="3B3FAB8E">
      <w:pPr>
        <w:widowControl/>
        <w:rPr>
          <w:rFonts w:ascii="Times New Roman" w:hAnsi="Times New Roman"/>
        </w:rPr>
      </w:pPr>
      <w:r w:rsidRPr="005734C1">
        <w:rPr>
          <w:rFonts w:ascii="Times New Roman" w:hAnsi="Times New Roman"/>
        </w:rPr>
        <w:t xml:space="preserve">Medical History and Examination for Coal Mine Workers’ Pneumoconiosis (Forms CM-988, CM-988a) - The form is sent to a physician authorized to perform the physical examination for the Department. The completed form is evaluated by the claims staff for the purpose of determining the existence of pneumoconiosis, the presence of total disability, and the causal relationship between the miner's coal mine employment, pneumoconiosis, and disability. </w:t>
      </w:r>
    </w:p>
    <w:p w:rsidR="005734C1" w:rsidRPr="005734C1" w:rsidP="005734C1" w14:paraId="39F6C228" w14:textId="77777777">
      <w:pPr>
        <w:widowControl/>
        <w:rPr>
          <w:rFonts w:ascii="Times New Roman" w:hAnsi="Times New Roman"/>
        </w:rPr>
      </w:pPr>
    </w:p>
    <w:p w:rsidR="005734C1" w:rsidRPr="005734C1" w:rsidP="005734C1" w14:paraId="4A833D04" w14:textId="3BD0A7CE">
      <w:pPr>
        <w:widowControl/>
        <w:rPr>
          <w:rFonts w:ascii="Times New Roman" w:hAnsi="Times New Roman"/>
        </w:rPr>
      </w:pPr>
      <w:r w:rsidRPr="005734C1">
        <w:rPr>
          <w:rFonts w:ascii="Times New Roman" w:hAnsi="Times New Roman"/>
        </w:rPr>
        <w:t xml:space="preserve">Report of Arterial Blood Gas Study (Form CM-1159) - The form is sent to and completed by physicians authorized to perform diagnostic arterial blood gas studies. The completed report together with the original medical documentation is reviewed by the claims staff to determine if </w:t>
      </w:r>
      <w:r w:rsidRPr="005734C1">
        <w:rPr>
          <w:rFonts w:ascii="Times New Roman" w:hAnsi="Times New Roman"/>
        </w:rPr>
        <w:t>the results establish total disability. If this information were not gathered, determinations on total disability could not be made using this test.</w:t>
      </w:r>
      <w:r>
        <w:rPr>
          <w:rStyle w:val="FootnoteReference"/>
          <w:rFonts w:ascii="Times New Roman" w:hAnsi="Times New Roman"/>
        </w:rPr>
        <w:footnoteReference w:id="2"/>
      </w:r>
    </w:p>
    <w:p w:rsidR="005734C1" w:rsidRPr="005734C1" w:rsidP="005734C1" w14:paraId="27C89D0B" w14:textId="77777777">
      <w:pPr>
        <w:widowControl/>
        <w:rPr>
          <w:rFonts w:ascii="Times New Roman" w:hAnsi="Times New Roman"/>
        </w:rPr>
      </w:pPr>
    </w:p>
    <w:p w:rsidR="00690F56" w:rsidRPr="005734C1" w:rsidP="005734C1" w14:paraId="6EBE63D5" w14:textId="65D6D684">
      <w:pPr>
        <w:widowControl/>
        <w:rPr>
          <w:rFonts w:ascii="Times New Roman" w:hAnsi="Times New Roman"/>
        </w:rPr>
      </w:pPr>
      <w:r w:rsidRPr="005734C1">
        <w:rPr>
          <w:rFonts w:ascii="Times New Roman" w:hAnsi="Times New Roman"/>
        </w:rPr>
        <w:t xml:space="preserve">Report of Ventilatory Study (Form CM-2907) - The form is sent to and completed by physicians authorized to perform the ventilatory test.  The actual tracings, including the flow-volume loop, must be returned with the completed form. </w:t>
      </w:r>
      <w:r w:rsidR="00620425">
        <w:rPr>
          <w:rFonts w:ascii="Times New Roman" w:hAnsi="Times New Roman"/>
        </w:rPr>
        <w:t>Claims staff review t</w:t>
      </w:r>
      <w:r w:rsidRPr="005734C1">
        <w:rPr>
          <w:rFonts w:ascii="Times New Roman" w:hAnsi="Times New Roman"/>
        </w:rPr>
        <w:t>he completed report and the tracings to determine if the</w:t>
      </w:r>
      <w:r w:rsidR="00620425">
        <w:rPr>
          <w:rFonts w:ascii="Times New Roman" w:hAnsi="Times New Roman"/>
        </w:rPr>
        <w:t>y</w:t>
      </w:r>
      <w:r w:rsidRPr="005734C1">
        <w:rPr>
          <w:rFonts w:ascii="Times New Roman" w:hAnsi="Times New Roman"/>
        </w:rPr>
        <w:t xml:space="preserve"> establish total disability. If this information were not gathered, determinations on total disability could not be made using this test.</w:t>
      </w:r>
    </w:p>
    <w:p w:rsidR="007F2B6F" w:rsidRPr="00A47DA7" w:rsidP="00690F56" w14:paraId="1BCB86C6" w14:textId="77777777">
      <w:pPr>
        <w:widowControl/>
        <w:rPr>
          <w:rFonts w:ascii="Times New Roman" w:hAnsi="Times New Roman"/>
          <w:u w:val="single"/>
        </w:rPr>
      </w:pPr>
    </w:p>
    <w:p w:rsidR="00690F56" w:rsidRPr="00D53DEB" w:rsidP="697D91AD" w14:paraId="1908DC84" w14:textId="6F2A3BDB">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5734C1" w:rsidP="005734C1" w14:paraId="53B55A9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734C1" w:rsidRPr="005734C1" w:rsidP="005734C1" w14:paraId="1436B925" w14:textId="3F13A0D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 xml:space="preserve">All forms are available for on-screen filling and/or downloading from the Division of Coal Mine Workers’ Compensation (DCMWC) web site.  The forms are available at </w:t>
      </w:r>
      <w:hyperlink r:id="rId9" w:history="1">
        <w:r w:rsidRPr="005734C1">
          <w:rPr>
            <w:rStyle w:val="Hyperlink"/>
            <w:rFonts w:ascii="Times New Roman" w:hAnsi="Times New Roman"/>
          </w:rPr>
          <w:t>http://www.dol.gov/owcp/dcmwc/regs/compliance/blforms.htm.</w:t>
        </w:r>
      </w:hyperlink>
    </w:p>
    <w:p w:rsidR="005734C1" w:rsidRPr="005734C1" w:rsidP="005734C1" w14:paraId="12696F3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5734C1" w14:paraId="04006A6E" w14:textId="6DC8640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All forms can be mailed or electronically submitted to the COAL Mine Portal.</w:t>
      </w:r>
      <w:r w:rsidRPr="005734C1">
        <w:t xml:space="preserve"> </w:t>
      </w:r>
      <w:hyperlink r:id="rId10" w:history="1">
        <w:r w:rsidRPr="00DB757A">
          <w:rPr>
            <w:rStyle w:val="Hyperlink"/>
            <w:rFonts w:ascii="Times New Roman" w:hAnsi="Times New Roman"/>
            <w:b/>
          </w:rPr>
          <w:t>https://eclaimant.dol.gov/portal/?program_name=BL</w:t>
        </w:r>
      </w:hyperlink>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5E7E575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There is no similar approved form used by DCMWC.</w:t>
      </w:r>
    </w:p>
    <w:p w:rsidR="005734C1" w:rsidRPr="00A973AA" w:rsidP="00690F56" w14:paraId="2FE8E0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20425" w:rsidP="00690F56" w14:paraId="5EAD1CAB" w14:textId="4697292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 xml:space="preserve">Collection of this information does not </w:t>
      </w:r>
      <w:r w:rsidR="00EF1675">
        <w:rPr>
          <w:rFonts w:ascii="Times New Roman" w:hAnsi="Times New Roman"/>
        </w:rPr>
        <w:t xml:space="preserve">impact small businesses because they are reimbursed for the services provided. </w:t>
      </w:r>
    </w:p>
    <w:p w:rsidR="00EF1675" w:rsidRPr="00A973AA" w:rsidP="00690F56" w14:paraId="2CF0411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5734C1" w:rsidP="00690F56" w14:paraId="2A062AF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3B4D92D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Information for Forms CM-933, CM-933b, CM-988, CM-1159 and CM-2907 is collected once per claim: to report the results of a complete pulmonary evaluation. DCMWC is required to offer a complete pulmonary evaluation to miner applicants. If the collection was not done, DCMWC would not be able to comply with that statutory requirement. 30 U.S.C. 923(b).</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3E115E1D">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3B54529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5734C1" w:rsidP="00642220" w14:paraId="62A827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79B6535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5734C1">
        <w:t>There are no special circumstances for conducting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5734C1" w:rsidP="005734C1" w14:paraId="60FC12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734C1" w:rsidRPr="005734C1" w:rsidP="005734C1" w14:paraId="6392CED3" w14:textId="522ECB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 xml:space="preserve">A Federal Register Notice inviting public comment was published on </w:t>
      </w:r>
      <w:r w:rsidR="008B5DA2">
        <w:rPr>
          <w:rFonts w:ascii="Times New Roman" w:hAnsi="Times New Roman"/>
        </w:rPr>
        <w:t>06/26</w:t>
      </w:r>
      <w:r w:rsidRPr="005734C1">
        <w:rPr>
          <w:rFonts w:ascii="Times New Roman" w:hAnsi="Times New Roman"/>
        </w:rPr>
        <w:t>/2023</w:t>
      </w:r>
      <w:r w:rsidR="002205EC">
        <w:rPr>
          <w:rFonts w:ascii="Times New Roman" w:hAnsi="Times New Roman"/>
        </w:rPr>
        <w:t xml:space="preserve"> (88 FR </w:t>
      </w:r>
      <w:r w:rsidRPr="002205EC" w:rsidR="002205EC">
        <w:rPr>
          <w:rFonts w:ascii="Times New Roman" w:hAnsi="Times New Roman"/>
        </w:rPr>
        <w:t>41420</w:t>
      </w:r>
      <w:r w:rsidR="002205EC">
        <w:rPr>
          <w:rFonts w:ascii="Times New Roman" w:hAnsi="Times New Roman"/>
        </w:rPr>
        <w:t>)</w:t>
      </w:r>
      <w:r w:rsidRPr="005734C1">
        <w:rPr>
          <w:rFonts w:ascii="Times New Roman" w:hAnsi="Times New Roman"/>
        </w:rPr>
        <w:t xml:space="preserve">.  </w:t>
      </w:r>
      <w:r w:rsidR="008B5DA2">
        <w:rPr>
          <w:rFonts w:ascii="Times New Roman" w:hAnsi="Times New Roman"/>
        </w:rPr>
        <w:t>No comments were</w:t>
      </w:r>
      <w:r w:rsidRPr="005734C1">
        <w:rPr>
          <w:rFonts w:ascii="Times New Roman" w:hAnsi="Times New Roman"/>
        </w:rPr>
        <w:t xml:space="preserve"> received.</w:t>
      </w:r>
    </w:p>
    <w:p w:rsidR="005734C1" w:rsidRPr="005734C1" w:rsidP="005734C1" w14:paraId="121565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734C1" w:rsidP="005734C1" w14:paraId="7644A432" w14:textId="59E0A1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OWCP has not consulted with the public for this specific ICR during the last 3-year period.  We are in the process of reviewing all our ICR requirements and implementing procedures to comply with M-22-10 for any ICR’s submitted to OMB after Oct.1 2023 and will continue thereafter.</w:t>
      </w:r>
    </w:p>
    <w:p w:rsidR="0060114B" w:rsidRPr="00A47DA7" w:rsidP="0060114B" w14:paraId="425C0DB9" w14:textId="77777777">
      <w:pPr>
        <w:widowControl/>
        <w:autoSpaceDE/>
        <w:autoSpaceDN/>
        <w:adjustRightInd/>
        <w:rPr>
          <w:rFonts w:ascii="Times New Roman" w:eastAsia="Calibri" w:hAnsi="Times New Roman"/>
        </w:rPr>
      </w:pPr>
    </w:p>
    <w:p w:rsidR="00690F56"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2205EC" w:rsidRPr="00D53DEB" w:rsidP="00690F56" w14:paraId="1640AB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5734C1" w:rsidP="00690F56" w14:paraId="3EC59954" w14:textId="13854F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Respondents do not receive any gifts or payments to furnish the requested information</w:t>
      </w:r>
      <w:r>
        <w:rPr>
          <w:rFonts w:ascii="Times New Roman" w:hAnsi="Times New Roman"/>
        </w:rPr>
        <w:t xml:space="preserve">. </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5734C1" w:rsidP="00690F56" w14:paraId="1B507A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734C1" w:rsidP="00690F56" w14:paraId="41D6A133" w14:textId="0485C7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Since the completed forms are maintained in the claimant’s case file, the information collected is covered by the Privacy Act Systems of Records, DOL/OWCP-2 and DOL/OWCP-9, published at 81 Federal Register 25765, 25858, 25866 (April 29, 2016), or as updated and republished.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5734C1" w:rsidP="00690F56" w14:paraId="7319B6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734C1" w:rsidP="00690F56" w14:paraId="02AFA701" w14:textId="0C6754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34C1">
        <w:rPr>
          <w:rFonts w:ascii="Times New Roman" w:hAnsi="Times New Roman"/>
        </w:rPr>
        <w:t>There are no questions of a sensitive nature on these forms.</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Pr>
          <w:rFonts w:ascii="Times New Roman" w:hAnsi="Times New Roman"/>
          <w:b/>
          <w:bCs/>
        </w:rPr>
        <w:t>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3"/>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3"/>
        <w:gridCol w:w="1415"/>
        <w:gridCol w:w="1329"/>
        <w:gridCol w:w="1182"/>
        <w:gridCol w:w="998"/>
        <w:gridCol w:w="1579"/>
        <w:gridCol w:w="931"/>
        <w:gridCol w:w="1329"/>
      </w:tblGrid>
      <w:tr w14:paraId="2DF04903" w14:textId="77777777" w:rsidTr="00B27690">
        <w:tblPrEx>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34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402"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57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3650F43E" w14:textId="77777777" w:rsidTr="00B27690">
        <w:tblPrEx>
          <w:tblW w:w="10074" w:type="dxa"/>
          <w:tblLook w:val="04A0"/>
        </w:tblPrEx>
        <w:trPr>
          <w:trHeight w:val="530"/>
        </w:trPr>
        <w:tc>
          <w:tcPr>
            <w:tcW w:w="1353" w:type="dxa"/>
            <w:tcBorders>
              <w:top w:val="single" w:sz="4" w:space="0" w:color="auto"/>
              <w:left w:val="single" w:sz="4" w:space="0" w:color="auto"/>
              <w:bottom w:val="single" w:sz="4" w:space="0" w:color="auto"/>
              <w:right w:val="single" w:sz="4" w:space="0" w:color="auto"/>
            </w:tcBorders>
            <w:vAlign w:val="bottom"/>
          </w:tcPr>
          <w:p w:rsidR="006C5132" w14:paraId="76446CB2" w14:textId="77777777">
            <w:pPr>
              <w:spacing w:line="276" w:lineRule="auto"/>
              <w:rPr>
                <w:rFonts w:ascii="Times New Roman" w:hAnsi="Times New Roman"/>
                <w:sz w:val="22"/>
                <w:szCs w:val="22"/>
              </w:rPr>
            </w:pPr>
          </w:p>
          <w:p w:rsidR="006C5132" w14:paraId="51AE9423" w14:textId="77777777">
            <w:pPr>
              <w:spacing w:line="276" w:lineRule="auto"/>
              <w:rPr>
                <w:rFonts w:ascii="Times New Roman" w:hAnsi="Times New Roman"/>
                <w:sz w:val="22"/>
                <w:szCs w:val="22"/>
              </w:rPr>
            </w:pPr>
          </w:p>
          <w:p w:rsidR="005734C1" w14:paraId="55A007A4" w14:textId="32571432">
            <w:pPr>
              <w:spacing w:line="276" w:lineRule="auto"/>
              <w:rPr>
                <w:rFonts w:ascii="Times New Roman" w:hAnsi="Times New Roman"/>
                <w:sz w:val="22"/>
                <w:szCs w:val="22"/>
              </w:rPr>
            </w:pPr>
            <w:r>
              <w:rPr>
                <w:rFonts w:ascii="Times New Roman" w:hAnsi="Times New Roman"/>
                <w:sz w:val="22"/>
                <w:szCs w:val="22"/>
              </w:rPr>
              <w:t>CM-933</w:t>
            </w:r>
          </w:p>
          <w:p w:rsidR="006C5132" w14:paraId="117FA714" w14:textId="77777777">
            <w:pPr>
              <w:spacing w:line="276" w:lineRule="auto"/>
              <w:rPr>
                <w:rFonts w:ascii="Times New Roman" w:hAnsi="Times New Roman"/>
                <w:sz w:val="22"/>
                <w:szCs w:val="22"/>
              </w:rPr>
            </w:pPr>
          </w:p>
          <w:p w:rsidR="002205EC" w:rsidRPr="00E60FB0" w14:paraId="3F57C020" w14:textId="10E00667">
            <w:pPr>
              <w:spacing w:line="276" w:lineRule="auto"/>
              <w:rPr>
                <w:rFonts w:ascii="Times New Roman" w:hAnsi="Times New Roman"/>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5734C1" w:rsidRPr="00E60FB0" w14:paraId="24725AAD" w14:textId="4D818796">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5734C1" w:rsidRPr="00E60FB0" w14:paraId="520D6A86" w14:textId="613C0731">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5734C1" w:rsidRPr="00E60FB0" w14:paraId="67BC820D" w14:textId="60FF6D1C">
            <w:pPr>
              <w:spacing w:line="276" w:lineRule="auto"/>
              <w:jc w:val="center"/>
              <w:rPr>
                <w:rFonts w:ascii="Times New Roman" w:hAnsi="Times New Roman"/>
                <w:sz w:val="22"/>
                <w:szCs w:val="22"/>
              </w:rPr>
            </w:pPr>
            <w:r>
              <w:rPr>
                <w:rFonts w:ascii="Times New Roman" w:hAnsi="Times New Roman"/>
                <w:sz w:val="22"/>
                <w:szCs w:val="22"/>
              </w:rPr>
              <w:t>4,300</w:t>
            </w:r>
          </w:p>
        </w:tc>
        <w:tc>
          <w:tcPr>
            <w:tcW w:w="998" w:type="dxa"/>
            <w:tcBorders>
              <w:top w:val="single" w:sz="4" w:space="0" w:color="auto"/>
              <w:left w:val="single" w:sz="4" w:space="0" w:color="auto"/>
              <w:bottom w:val="single" w:sz="4" w:space="0" w:color="auto"/>
              <w:right w:val="single" w:sz="4" w:space="0" w:color="auto"/>
            </w:tcBorders>
            <w:vAlign w:val="center"/>
          </w:tcPr>
          <w:p w:rsidR="002205EC" w14:paraId="6BB0724E" w14:textId="77777777">
            <w:pPr>
              <w:spacing w:line="276" w:lineRule="auto"/>
              <w:jc w:val="center"/>
              <w:rPr>
                <w:rFonts w:ascii="Times New Roman" w:hAnsi="Times New Roman"/>
                <w:sz w:val="22"/>
                <w:szCs w:val="22"/>
              </w:rPr>
            </w:pPr>
          </w:p>
          <w:p w:rsidR="002205EC" w14:paraId="2E7BB0D4" w14:textId="7DDB9357">
            <w:pPr>
              <w:spacing w:line="276" w:lineRule="auto"/>
              <w:jc w:val="center"/>
              <w:rPr>
                <w:rFonts w:ascii="Times New Roman" w:hAnsi="Times New Roman"/>
                <w:sz w:val="22"/>
                <w:szCs w:val="22"/>
              </w:rPr>
            </w:pPr>
            <w:r>
              <w:rPr>
                <w:rFonts w:ascii="Times New Roman" w:hAnsi="Times New Roman"/>
                <w:sz w:val="22"/>
                <w:szCs w:val="22"/>
              </w:rPr>
              <w:t>0.0833</w:t>
            </w:r>
          </w:p>
          <w:p w:rsidR="005734C1" w14:paraId="427A6899" w14:textId="77777777">
            <w:pPr>
              <w:spacing w:line="276" w:lineRule="auto"/>
              <w:jc w:val="center"/>
              <w:rPr>
                <w:rFonts w:ascii="Times New Roman" w:hAnsi="Times New Roman"/>
                <w:sz w:val="22"/>
                <w:szCs w:val="22"/>
              </w:rPr>
            </w:pPr>
            <w:r>
              <w:rPr>
                <w:rFonts w:ascii="Times New Roman" w:hAnsi="Times New Roman"/>
                <w:sz w:val="22"/>
                <w:szCs w:val="22"/>
              </w:rPr>
              <w:t>(5 min)</w:t>
            </w:r>
          </w:p>
          <w:p w:rsidR="002205EC" w:rsidRPr="00E60FB0" w14:paraId="45D611BA" w14:textId="56BD4604">
            <w:pPr>
              <w:spacing w:line="276" w:lineRule="auto"/>
              <w:jc w:val="center"/>
              <w:rPr>
                <w:rFonts w:ascii="Times New Roman" w:hAnsi="Times New Roman"/>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5734C1" w:rsidRPr="00E60FB0" w14:paraId="4072E0B7" w14:textId="6B2C365C">
            <w:pPr>
              <w:spacing w:line="276" w:lineRule="auto"/>
              <w:jc w:val="center"/>
              <w:rPr>
                <w:rFonts w:ascii="Times New Roman" w:hAnsi="Times New Roman"/>
                <w:sz w:val="22"/>
                <w:szCs w:val="22"/>
              </w:rPr>
            </w:pPr>
            <w:r>
              <w:rPr>
                <w:rFonts w:ascii="Times New Roman" w:hAnsi="Times New Roman"/>
                <w:sz w:val="22"/>
                <w:szCs w:val="22"/>
              </w:rPr>
              <w:t>35</w:t>
            </w:r>
            <w:r w:rsidR="00EE2B61">
              <w:rPr>
                <w:rFonts w:ascii="Times New Roman" w:hAnsi="Times New Roman"/>
                <w:sz w:val="22"/>
                <w:szCs w:val="22"/>
              </w:rPr>
              <w:t>8</w:t>
            </w:r>
            <w:r>
              <w:rPr>
                <w:rFonts w:ascii="Times New Roman" w:hAnsi="Times New Roman"/>
                <w:sz w:val="22"/>
                <w:szCs w:val="22"/>
              </w:rPr>
              <w:t>(rounded)</w:t>
            </w:r>
          </w:p>
        </w:tc>
        <w:tc>
          <w:tcPr>
            <w:tcW w:w="889" w:type="dxa"/>
            <w:tcBorders>
              <w:top w:val="single" w:sz="4" w:space="0" w:color="auto"/>
              <w:left w:val="single" w:sz="4" w:space="0" w:color="auto"/>
              <w:bottom w:val="single" w:sz="4" w:space="0" w:color="auto"/>
              <w:right w:val="single" w:sz="4" w:space="0" w:color="auto"/>
            </w:tcBorders>
            <w:vAlign w:val="center"/>
          </w:tcPr>
          <w:p w:rsidR="005734C1" w:rsidRPr="00E60FB0" w14:paraId="1223A5A6" w14:textId="2A0C0AF0">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5734C1" w:rsidRPr="00E60FB0" w14:paraId="7C968A9F" w14:textId="7099E387">
            <w:pPr>
              <w:spacing w:line="276" w:lineRule="auto"/>
              <w:jc w:val="center"/>
              <w:rPr>
                <w:rFonts w:ascii="Times New Roman" w:hAnsi="Times New Roman"/>
                <w:sz w:val="22"/>
                <w:szCs w:val="22"/>
              </w:rPr>
            </w:pPr>
            <w:r>
              <w:rPr>
                <w:rFonts w:ascii="Times New Roman" w:hAnsi="Times New Roman"/>
                <w:sz w:val="22"/>
                <w:szCs w:val="22"/>
              </w:rPr>
              <w:t>$38,</w:t>
            </w:r>
            <w:r w:rsidR="00EE2B61">
              <w:rPr>
                <w:rFonts w:ascii="Times New Roman" w:hAnsi="Times New Roman"/>
                <w:sz w:val="22"/>
                <w:szCs w:val="22"/>
              </w:rPr>
              <w:t>807.50</w:t>
            </w:r>
          </w:p>
        </w:tc>
      </w:tr>
      <w:tr w14:paraId="11588C27" w14:textId="77777777" w:rsidTr="00B27690">
        <w:tblPrEx>
          <w:tblW w:w="10074" w:type="dxa"/>
          <w:tblLook w:val="04A0"/>
        </w:tblPrEx>
        <w:trPr>
          <w:trHeight w:val="413"/>
        </w:trPr>
        <w:tc>
          <w:tcPr>
            <w:tcW w:w="1353" w:type="dxa"/>
            <w:tcBorders>
              <w:top w:val="single" w:sz="4" w:space="0" w:color="auto"/>
              <w:left w:val="single" w:sz="4" w:space="0" w:color="auto"/>
              <w:bottom w:val="single" w:sz="4" w:space="0" w:color="auto"/>
              <w:right w:val="single" w:sz="4" w:space="0" w:color="auto"/>
            </w:tcBorders>
            <w:vAlign w:val="bottom"/>
          </w:tcPr>
          <w:p w:rsidR="006C5132" w14:paraId="1E895454" w14:textId="77777777">
            <w:pPr>
              <w:spacing w:line="276" w:lineRule="auto"/>
              <w:rPr>
                <w:rFonts w:ascii="Times New Roman" w:hAnsi="Times New Roman"/>
                <w:sz w:val="22"/>
                <w:szCs w:val="22"/>
              </w:rPr>
            </w:pPr>
          </w:p>
          <w:p w:rsidR="005734C1" w14:paraId="743A6EF2" w14:textId="67074FB2">
            <w:pPr>
              <w:spacing w:line="276" w:lineRule="auto"/>
              <w:rPr>
                <w:rFonts w:ascii="Times New Roman" w:hAnsi="Times New Roman"/>
                <w:sz w:val="22"/>
                <w:szCs w:val="22"/>
              </w:rPr>
            </w:pPr>
            <w:r>
              <w:rPr>
                <w:rFonts w:ascii="Times New Roman" w:hAnsi="Times New Roman"/>
                <w:sz w:val="22"/>
                <w:szCs w:val="22"/>
              </w:rPr>
              <w:t>CM-933b</w:t>
            </w:r>
          </w:p>
          <w:p w:rsidR="006C5132" w:rsidRPr="00E60FB0" w14:paraId="735B8B20" w14:textId="16FD442A">
            <w:pPr>
              <w:spacing w:line="276" w:lineRule="auto"/>
              <w:rPr>
                <w:rFonts w:ascii="Times New Roman" w:hAnsi="Times New Roman"/>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5734C1" w:rsidRPr="00E60FB0" w14:paraId="19F54369" w14:textId="297A3554">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5734C1" w:rsidRPr="00E60FB0" w14:paraId="7127E57D" w14:textId="56ECC717">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5734C1" w:rsidRPr="00E60FB0" w14:paraId="229BDE27" w14:textId="588DCAF5">
            <w:pPr>
              <w:spacing w:line="276" w:lineRule="auto"/>
              <w:jc w:val="center"/>
              <w:rPr>
                <w:rFonts w:ascii="Times New Roman" w:hAnsi="Times New Roman"/>
                <w:sz w:val="22"/>
                <w:szCs w:val="22"/>
              </w:rPr>
            </w:pPr>
            <w:r>
              <w:rPr>
                <w:rFonts w:ascii="Times New Roman" w:hAnsi="Times New Roman"/>
                <w:sz w:val="22"/>
                <w:szCs w:val="22"/>
              </w:rPr>
              <w:t>4,300</w:t>
            </w:r>
          </w:p>
        </w:tc>
        <w:tc>
          <w:tcPr>
            <w:tcW w:w="998" w:type="dxa"/>
            <w:tcBorders>
              <w:top w:val="single" w:sz="4" w:space="0" w:color="auto"/>
              <w:left w:val="single" w:sz="4" w:space="0" w:color="auto"/>
              <w:bottom w:val="single" w:sz="4" w:space="0" w:color="auto"/>
              <w:right w:val="single" w:sz="4" w:space="0" w:color="auto"/>
            </w:tcBorders>
            <w:vAlign w:val="center"/>
          </w:tcPr>
          <w:p w:rsidR="002205EC" w14:paraId="5C238ED4" w14:textId="77777777">
            <w:pPr>
              <w:spacing w:line="276" w:lineRule="auto"/>
              <w:jc w:val="center"/>
              <w:rPr>
                <w:rFonts w:ascii="Times New Roman" w:hAnsi="Times New Roman"/>
                <w:sz w:val="22"/>
                <w:szCs w:val="22"/>
              </w:rPr>
            </w:pPr>
            <w:r>
              <w:rPr>
                <w:rFonts w:ascii="Times New Roman" w:hAnsi="Times New Roman"/>
                <w:sz w:val="22"/>
                <w:szCs w:val="22"/>
              </w:rPr>
              <w:t>0.05</w:t>
            </w:r>
          </w:p>
          <w:p w:rsidR="005734C1" w:rsidRPr="00E60FB0" w14:paraId="50A64DD1" w14:textId="4BDA23C5">
            <w:pPr>
              <w:spacing w:line="276" w:lineRule="auto"/>
              <w:jc w:val="center"/>
              <w:rPr>
                <w:rFonts w:ascii="Times New Roman" w:hAnsi="Times New Roman"/>
                <w:sz w:val="22"/>
                <w:szCs w:val="22"/>
              </w:rPr>
            </w:pPr>
            <w:r>
              <w:rPr>
                <w:rFonts w:ascii="Times New Roman" w:hAnsi="Times New Roman"/>
                <w:sz w:val="22"/>
                <w:szCs w:val="22"/>
              </w:rPr>
              <w:t>(3 min)</w:t>
            </w:r>
          </w:p>
        </w:tc>
        <w:tc>
          <w:tcPr>
            <w:tcW w:w="1579" w:type="dxa"/>
            <w:tcBorders>
              <w:top w:val="single" w:sz="4" w:space="0" w:color="auto"/>
              <w:left w:val="single" w:sz="4" w:space="0" w:color="auto"/>
              <w:bottom w:val="single" w:sz="4" w:space="0" w:color="auto"/>
              <w:right w:val="single" w:sz="4" w:space="0" w:color="auto"/>
            </w:tcBorders>
            <w:vAlign w:val="center"/>
          </w:tcPr>
          <w:p w:rsidR="005734C1" w:rsidRPr="00E60FB0" w14:paraId="170427FD" w14:textId="150B54FB">
            <w:pPr>
              <w:spacing w:line="276" w:lineRule="auto"/>
              <w:jc w:val="center"/>
              <w:rPr>
                <w:rFonts w:ascii="Times New Roman" w:hAnsi="Times New Roman"/>
                <w:sz w:val="22"/>
                <w:szCs w:val="22"/>
              </w:rPr>
            </w:pPr>
            <w:r>
              <w:rPr>
                <w:rFonts w:ascii="Times New Roman" w:hAnsi="Times New Roman"/>
                <w:sz w:val="22"/>
                <w:szCs w:val="22"/>
              </w:rPr>
              <w:t>215</w:t>
            </w:r>
          </w:p>
        </w:tc>
        <w:tc>
          <w:tcPr>
            <w:tcW w:w="889" w:type="dxa"/>
            <w:tcBorders>
              <w:top w:val="single" w:sz="4" w:space="0" w:color="auto"/>
              <w:left w:val="single" w:sz="4" w:space="0" w:color="auto"/>
              <w:bottom w:val="single" w:sz="4" w:space="0" w:color="auto"/>
              <w:right w:val="single" w:sz="4" w:space="0" w:color="auto"/>
            </w:tcBorders>
            <w:vAlign w:val="center"/>
          </w:tcPr>
          <w:p w:rsidR="005734C1" w:rsidRPr="00E60FB0" w14:paraId="157EDF51" w14:textId="4580D965">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5734C1" w:rsidRPr="00E60FB0" w14:paraId="3F49E810" w14:textId="728BB696">
            <w:pPr>
              <w:spacing w:line="276" w:lineRule="auto"/>
              <w:jc w:val="center"/>
              <w:rPr>
                <w:rFonts w:ascii="Times New Roman" w:hAnsi="Times New Roman"/>
                <w:sz w:val="22"/>
                <w:szCs w:val="22"/>
              </w:rPr>
            </w:pPr>
            <w:r>
              <w:rPr>
                <w:rFonts w:ascii="Times New Roman" w:hAnsi="Times New Roman"/>
                <w:sz w:val="22"/>
                <w:szCs w:val="22"/>
              </w:rPr>
              <w:t>$23,284.50</w:t>
            </w:r>
          </w:p>
        </w:tc>
      </w:tr>
      <w:tr w14:paraId="689CE155" w14:textId="77777777" w:rsidTr="00B27690">
        <w:tblPrEx>
          <w:tblW w:w="10074" w:type="dxa"/>
          <w:tblLook w:val="04A0"/>
        </w:tblPrEx>
        <w:trPr>
          <w:trHeight w:val="350"/>
        </w:trPr>
        <w:tc>
          <w:tcPr>
            <w:tcW w:w="1353" w:type="dxa"/>
            <w:tcBorders>
              <w:top w:val="single" w:sz="4" w:space="0" w:color="auto"/>
              <w:left w:val="single" w:sz="4" w:space="0" w:color="auto"/>
              <w:bottom w:val="single" w:sz="4" w:space="0" w:color="auto"/>
              <w:right w:val="single" w:sz="4" w:space="0" w:color="auto"/>
            </w:tcBorders>
            <w:vAlign w:val="bottom"/>
          </w:tcPr>
          <w:p w:rsidR="009A7540" w:rsidP="009A7540" w14:paraId="4FAD3A2F" w14:textId="77777777">
            <w:pPr>
              <w:rPr>
                <w:rFonts w:ascii="Times New Roman" w:hAnsi="Times New Roman"/>
                <w:sz w:val="22"/>
                <w:szCs w:val="22"/>
              </w:rPr>
            </w:pPr>
          </w:p>
          <w:p w:rsidR="005734C1" w:rsidP="009A7540" w14:paraId="435D5656" w14:textId="24EA683A">
            <w:pPr>
              <w:rPr>
                <w:rFonts w:ascii="Times New Roman" w:hAnsi="Times New Roman"/>
                <w:sz w:val="22"/>
                <w:szCs w:val="22"/>
              </w:rPr>
            </w:pPr>
            <w:r>
              <w:rPr>
                <w:rFonts w:ascii="Times New Roman" w:hAnsi="Times New Roman"/>
                <w:sz w:val="22"/>
                <w:szCs w:val="22"/>
              </w:rPr>
              <w:t>CM-988</w:t>
            </w:r>
          </w:p>
          <w:p w:rsidR="009A7540" w:rsidP="006120A2" w14:paraId="0C2CAB77" w14:textId="77777777">
            <w:pPr>
              <w:rPr>
                <w:rFonts w:ascii="Times New Roman" w:hAnsi="Times New Roman"/>
                <w:sz w:val="22"/>
                <w:szCs w:val="22"/>
              </w:rPr>
            </w:pPr>
          </w:p>
          <w:p w:rsidR="002205EC" w:rsidRPr="00E60FB0" w14:paraId="62471E0A" w14:textId="31BFC86C">
            <w:pPr>
              <w:spacing w:line="276" w:lineRule="auto"/>
              <w:rPr>
                <w:rFonts w:ascii="Times New Roman" w:hAnsi="Times New Roman"/>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5734C1" w:rsidRPr="00E60FB0" w14:paraId="5D584C22" w14:textId="36746D37">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5734C1" w:rsidRPr="00E60FB0" w14:paraId="1F6DA0C6" w14:textId="549EAF3F">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5734C1" w:rsidRPr="00E60FB0" w14:paraId="4BBD9F66" w14:textId="09C4F829">
            <w:pPr>
              <w:spacing w:line="276" w:lineRule="auto"/>
              <w:jc w:val="center"/>
              <w:rPr>
                <w:rFonts w:ascii="Times New Roman" w:hAnsi="Times New Roman"/>
                <w:sz w:val="22"/>
                <w:szCs w:val="22"/>
              </w:rPr>
            </w:pPr>
            <w:r>
              <w:rPr>
                <w:rFonts w:ascii="Times New Roman" w:hAnsi="Times New Roman"/>
                <w:sz w:val="22"/>
                <w:szCs w:val="22"/>
              </w:rPr>
              <w:t>4,300</w:t>
            </w:r>
          </w:p>
        </w:tc>
        <w:tc>
          <w:tcPr>
            <w:tcW w:w="998" w:type="dxa"/>
            <w:tcBorders>
              <w:top w:val="single" w:sz="4" w:space="0" w:color="auto"/>
              <w:left w:val="single" w:sz="4" w:space="0" w:color="auto"/>
              <w:bottom w:val="single" w:sz="4" w:space="0" w:color="auto"/>
              <w:right w:val="single" w:sz="4" w:space="0" w:color="auto"/>
            </w:tcBorders>
            <w:vAlign w:val="center"/>
          </w:tcPr>
          <w:p w:rsidR="006C5132" w:rsidP="006120A2" w14:paraId="36B58711" w14:textId="51B0A614">
            <w:pPr>
              <w:spacing w:before="240"/>
              <w:rPr>
                <w:rFonts w:ascii="Times New Roman" w:hAnsi="Times New Roman"/>
                <w:sz w:val="22"/>
                <w:szCs w:val="22"/>
              </w:rPr>
            </w:pPr>
            <w:r>
              <w:rPr>
                <w:rFonts w:ascii="Times New Roman" w:hAnsi="Times New Roman"/>
                <w:sz w:val="22"/>
                <w:szCs w:val="22"/>
              </w:rPr>
              <w:t>0.6667</w:t>
            </w:r>
          </w:p>
          <w:p w:rsidR="005734C1" w14:paraId="462FF545" w14:textId="77777777">
            <w:pPr>
              <w:spacing w:line="276" w:lineRule="auto"/>
              <w:jc w:val="center"/>
              <w:rPr>
                <w:rFonts w:ascii="Times New Roman" w:hAnsi="Times New Roman"/>
                <w:sz w:val="22"/>
                <w:szCs w:val="22"/>
              </w:rPr>
            </w:pPr>
            <w:r>
              <w:rPr>
                <w:rFonts w:ascii="Times New Roman" w:hAnsi="Times New Roman"/>
                <w:sz w:val="22"/>
                <w:szCs w:val="22"/>
              </w:rPr>
              <w:t>(40 min)</w:t>
            </w:r>
          </w:p>
          <w:p w:rsidR="006C5132" w14:paraId="15715417" w14:textId="77777777">
            <w:pPr>
              <w:spacing w:line="276" w:lineRule="auto"/>
              <w:jc w:val="center"/>
              <w:rPr>
                <w:rFonts w:ascii="Times New Roman" w:hAnsi="Times New Roman"/>
                <w:sz w:val="22"/>
                <w:szCs w:val="22"/>
              </w:rPr>
            </w:pPr>
          </w:p>
          <w:p w:rsidR="002205EC" w:rsidRPr="00E60FB0" w14:paraId="4498F33B" w14:textId="36670A48">
            <w:pPr>
              <w:spacing w:line="276" w:lineRule="auto"/>
              <w:jc w:val="center"/>
              <w:rPr>
                <w:rFonts w:ascii="Times New Roman" w:hAnsi="Times New Roman"/>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5734C1" w:rsidRPr="00E60FB0" w14:paraId="3AB7FCD8" w14:textId="2EE9506F">
            <w:pPr>
              <w:spacing w:line="276" w:lineRule="auto"/>
              <w:jc w:val="center"/>
              <w:rPr>
                <w:rFonts w:ascii="Times New Roman" w:hAnsi="Times New Roman"/>
                <w:sz w:val="22"/>
                <w:szCs w:val="22"/>
              </w:rPr>
            </w:pPr>
            <w:r>
              <w:rPr>
                <w:rFonts w:ascii="Times New Roman" w:hAnsi="Times New Roman"/>
                <w:sz w:val="22"/>
                <w:szCs w:val="22"/>
              </w:rPr>
              <w:t>2,86</w:t>
            </w:r>
            <w:r w:rsidR="00EE2B61">
              <w:rPr>
                <w:rFonts w:ascii="Times New Roman" w:hAnsi="Times New Roman"/>
                <w:sz w:val="22"/>
                <w:szCs w:val="22"/>
              </w:rPr>
              <w:t>7</w:t>
            </w:r>
            <w:r>
              <w:rPr>
                <w:rFonts w:ascii="Times New Roman" w:hAnsi="Times New Roman"/>
                <w:sz w:val="22"/>
                <w:szCs w:val="22"/>
              </w:rPr>
              <w:t>(rounded)</w:t>
            </w:r>
          </w:p>
        </w:tc>
        <w:tc>
          <w:tcPr>
            <w:tcW w:w="889" w:type="dxa"/>
            <w:tcBorders>
              <w:top w:val="single" w:sz="4" w:space="0" w:color="auto"/>
              <w:left w:val="single" w:sz="4" w:space="0" w:color="auto"/>
              <w:bottom w:val="single" w:sz="4" w:space="0" w:color="auto"/>
              <w:right w:val="single" w:sz="4" w:space="0" w:color="auto"/>
            </w:tcBorders>
            <w:vAlign w:val="center"/>
          </w:tcPr>
          <w:p w:rsidR="005734C1" w:rsidRPr="00E60FB0" w14:paraId="3F6BBF37" w14:textId="23E825CF">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5734C1" w:rsidRPr="00E60FB0" w14:paraId="2393652B" w14:textId="7A5646CC">
            <w:pPr>
              <w:spacing w:line="276" w:lineRule="auto"/>
              <w:jc w:val="center"/>
              <w:rPr>
                <w:rFonts w:ascii="Times New Roman" w:hAnsi="Times New Roman"/>
                <w:sz w:val="22"/>
                <w:szCs w:val="22"/>
              </w:rPr>
            </w:pPr>
            <w:r>
              <w:rPr>
                <w:rFonts w:ascii="Times New Roman" w:hAnsi="Times New Roman"/>
                <w:sz w:val="22"/>
                <w:szCs w:val="22"/>
              </w:rPr>
              <w:t>$310,</w:t>
            </w:r>
            <w:r w:rsidR="00EE2B61">
              <w:rPr>
                <w:rFonts w:ascii="Times New Roman" w:hAnsi="Times New Roman"/>
                <w:sz w:val="22"/>
                <w:szCs w:val="22"/>
              </w:rPr>
              <w:t>460</w:t>
            </w:r>
          </w:p>
        </w:tc>
      </w:tr>
      <w:tr w14:paraId="2B8CC49C" w14:textId="77777777" w:rsidTr="00B27690">
        <w:tblPrEx>
          <w:tblW w:w="10074" w:type="dxa"/>
          <w:tblLook w:val="04A0"/>
        </w:tblPrEx>
        <w:trPr>
          <w:trHeight w:val="440"/>
        </w:trPr>
        <w:tc>
          <w:tcPr>
            <w:tcW w:w="1353" w:type="dxa"/>
            <w:tcBorders>
              <w:top w:val="single" w:sz="4" w:space="0" w:color="auto"/>
              <w:left w:val="single" w:sz="4" w:space="0" w:color="auto"/>
              <w:bottom w:val="single" w:sz="4" w:space="0" w:color="auto"/>
              <w:right w:val="single" w:sz="4" w:space="0" w:color="auto"/>
            </w:tcBorders>
            <w:vAlign w:val="bottom"/>
          </w:tcPr>
          <w:p w:rsidR="009A7540" w14:paraId="47867199" w14:textId="77777777">
            <w:pPr>
              <w:spacing w:line="276" w:lineRule="auto"/>
              <w:rPr>
                <w:rFonts w:ascii="Times New Roman" w:hAnsi="Times New Roman"/>
                <w:sz w:val="22"/>
                <w:szCs w:val="22"/>
              </w:rPr>
            </w:pPr>
          </w:p>
          <w:p w:rsidR="009A7540" w14:paraId="22ED7377" w14:textId="77777777">
            <w:pPr>
              <w:spacing w:line="276" w:lineRule="auto"/>
              <w:rPr>
                <w:rFonts w:ascii="Times New Roman" w:hAnsi="Times New Roman"/>
                <w:sz w:val="22"/>
                <w:szCs w:val="22"/>
              </w:rPr>
            </w:pPr>
          </w:p>
          <w:p w:rsidR="005734C1" w14:paraId="40E91828" w14:textId="5009CC3F">
            <w:pPr>
              <w:spacing w:line="276" w:lineRule="auto"/>
              <w:rPr>
                <w:rFonts w:ascii="Times New Roman" w:hAnsi="Times New Roman"/>
                <w:sz w:val="22"/>
                <w:szCs w:val="22"/>
              </w:rPr>
            </w:pPr>
            <w:r>
              <w:rPr>
                <w:rFonts w:ascii="Times New Roman" w:hAnsi="Times New Roman"/>
                <w:sz w:val="22"/>
                <w:szCs w:val="22"/>
              </w:rPr>
              <w:t>CM-1159</w:t>
            </w:r>
          </w:p>
          <w:p w:rsidR="006C5132" w14:paraId="483AFDD7" w14:textId="77777777">
            <w:pPr>
              <w:spacing w:line="276" w:lineRule="auto"/>
              <w:rPr>
                <w:rFonts w:ascii="Times New Roman" w:hAnsi="Times New Roman"/>
                <w:sz w:val="22"/>
                <w:szCs w:val="22"/>
              </w:rPr>
            </w:pPr>
          </w:p>
          <w:p w:rsidR="009A7540" w:rsidRPr="00E60FB0" w14:paraId="420F5D90" w14:textId="540DAE14">
            <w:pPr>
              <w:spacing w:line="276" w:lineRule="auto"/>
              <w:rPr>
                <w:rFonts w:ascii="Times New Roman" w:hAnsi="Times New Roman"/>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5734C1" w:rsidRPr="00E60FB0" w14:paraId="62853FEB" w14:textId="29C09118">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5734C1" w:rsidRPr="00E60FB0" w14:paraId="2CF1F5B6" w14:textId="66B5E152">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5734C1" w:rsidRPr="00E60FB0" w14:paraId="596C0AB4" w14:textId="3A112F71">
            <w:pPr>
              <w:spacing w:line="276" w:lineRule="auto"/>
              <w:jc w:val="center"/>
              <w:rPr>
                <w:rFonts w:ascii="Times New Roman" w:hAnsi="Times New Roman"/>
                <w:sz w:val="22"/>
                <w:szCs w:val="22"/>
              </w:rPr>
            </w:pPr>
            <w:r>
              <w:rPr>
                <w:rFonts w:ascii="Times New Roman" w:hAnsi="Times New Roman"/>
                <w:sz w:val="22"/>
                <w:szCs w:val="22"/>
              </w:rPr>
              <w:t>4,300</w:t>
            </w:r>
          </w:p>
        </w:tc>
        <w:tc>
          <w:tcPr>
            <w:tcW w:w="998" w:type="dxa"/>
            <w:tcBorders>
              <w:top w:val="single" w:sz="4" w:space="0" w:color="auto"/>
              <w:left w:val="single" w:sz="4" w:space="0" w:color="auto"/>
              <w:bottom w:val="single" w:sz="4" w:space="0" w:color="auto"/>
              <w:right w:val="single" w:sz="4" w:space="0" w:color="auto"/>
            </w:tcBorders>
            <w:vAlign w:val="center"/>
          </w:tcPr>
          <w:p w:rsidR="009A7540" w14:paraId="6A19E962" w14:textId="77777777">
            <w:pPr>
              <w:spacing w:line="276" w:lineRule="auto"/>
              <w:jc w:val="center"/>
              <w:rPr>
                <w:rFonts w:ascii="Times New Roman" w:hAnsi="Times New Roman"/>
                <w:sz w:val="22"/>
                <w:szCs w:val="22"/>
              </w:rPr>
            </w:pPr>
          </w:p>
          <w:p w:rsidR="009A7540" w14:paraId="132790BD" w14:textId="4843BF97">
            <w:pPr>
              <w:spacing w:line="276" w:lineRule="auto"/>
              <w:jc w:val="center"/>
              <w:rPr>
                <w:rFonts w:ascii="Times New Roman" w:hAnsi="Times New Roman"/>
                <w:sz w:val="22"/>
                <w:szCs w:val="22"/>
              </w:rPr>
            </w:pPr>
            <w:r>
              <w:rPr>
                <w:rFonts w:ascii="Times New Roman" w:hAnsi="Times New Roman"/>
                <w:sz w:val="22"/>
                <w:szCs w:val="22"/>
              </w:rPr>
              <w:t>0.25</w:t>
            </w:r>
          </w:p>
          <w:p w:rsidR="005734C1" w:rsidP="009A7540" w14:paraId="18A6C3A6" w14:textId="77777777">
            <w:pPr>
              <w:spacing w:line="276" w:lineRule="auto"/>
              <w:jc w:val="center"/>
              <w:rPr>
                <w:rFonts w:ascii="Times New Roman" w:hAnsi="Times New Roman"/>
                <w:sz w:val="22"/>
                <w:szCs w:val="22"/>
              </w:rPr>
            </w:pPr>
            <w:r>
              <w:rPr>
                <w:rFonts w:ascii="Times New Roman" w:hAnsi="Times New Roman"/>
                <w:sz w:val="22"/>
                <w:szCs w:val="22"/>
              </w:rPr>
              <w:t>(15 min)</w:t>
            </w:r>
          </w:p>
          <w:p w:rsidR="009A7540" w:rsidRPr="00E60FB0" w:rsidP="009A7540" w14:paraId="20E36F16" w14:textId="463DF8FD">
            <w:pPr>
              <w:spacing w:line="276" w:lineRule="auto"/>
              <w:jc w:val="center"/>
              <w:rPr>
                <w:rFonts w:ascii="Times New Roman" w:hAnsi="Times New Roman"/>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5734C1" w:rsidRPr="00E60FB0" w14:paraId="502974B6" w14:textId="3B389F05">
            <w:pPr>
              <w:spacing w:line="276" w:lineRule="auto"/>
              <w:jc w:val="center"/>
              <w:rPr>
                <w:rFonts w:ascii="Times New Roman" w:hAnsi="Times New Roman"/>
                <w:sz w:val="22"/>
                <w:szCs w:val="22"/>
              </w:rPr>
            </w:pPr>
            <w:r>
              <w:rPr>
                <w:rFonts w:ascii="Times New Roman" w:hAnsi="Times New Roman"/>
                <w:sz w:val="22"/>
                <w:szCs w:val="22"/>
              </w:rPr>
              <w:t>1,075</w:t>
            </w:r>
          </w:p>
        </w:tc>
        <w:tc>
          <w:tcPr>
            <w:tcW w:w="889" w:type="dxa"/>
            <w:tcBorders>
              <w:top w:val="single" w:sz="4" w:space="0" w:color="auto"/>
              <w:left w:val="single" w:sz="4" w:space="0" w:color="auto"/>
              <w:bottom w:val="single" w:sz="4" w:space="0" w:color="auto"/>
              <w:right w:val="single" w:sz="4" w:space="0" w:color="auto"/>
            </w:tcBorders>
            <w:vAlign w:val="center"/>
          </w:tcPr>
          <w:p w:rsidR="005734C1" w:rsidRPr="00E60FB0" w14:paraId="616F3C29" w14:textId="2FC8EEE6">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5734C1" w:rsidRPr="00E60FB0" w14:paraId="0363ED21" w14:textId="21BA95BC">
            <w:pPr>
              <w:spacing w:line="276" w:lineRule="auto"/>
              <w:jc w:val="center"/>
              <w:rPr>
                <w:rFonts w:ascii="Times New Roman" w:hAnsi="Times New Roman"/>
                <w:sz w:val="22"/>
                <w:szCs w:val="22"/>
              </w:rPr>
            </w:pPr>
            <w:r>
              <w:rPr>
                <w:rFonts w:ascii="Times New Roman" w:hAnsi="Times New Roman"/>
                <w:sz w:val="22"/>
                <w:szCs w:val="22"/>
              </w:rPr>
              <w:t>$116,422.50</w:t>
            </w:r>
          </w:p>
        </w:tc>
      </w:tr>
      <w:tr w14:paraId="4F439C07" w14:textId="77777777" w:rsidTr="00B27690">
        <w:tblPrEx>
          <w:tblW w:w="10074" w:type="dxa"/>
          <w:tblLook w:val="04A0"/>
        </w:tblPrEx>
        <w:trPr>
          <w:trHeight w:val="350"/>
        </w:trPr>
        <w:tc>
          <w:tcPr>
            <w:tcW w:w="1353" w:type="dxa"/>
            <w:tcBorders>
              <w:top w:val="single" w:sz="4" w:space="0" w:color="auto"/>
              <w:left w:val="single" w:sz="4" w:space="0" w:color="auto"/>
              <w:bottom w:val="single" w:sz="4" w:space="0" w:color="auto"/>
              <w:right w:val="single" w:sz="4" w:space="0" w:color="auto"/>
            </w:tcBorders>
            <w:vAlign w:val="bottom"/>
          </w:tcPr>
          <w:p w:rsidR="009A7540" w14:paraId="29989157" w14:textId="77777777">
            <w:pPr>
              <w:spacing w:line="276" w:lineRule="auto"/>
              <w:rPr>
                <w:rFonts w:ascii="Times New Roman" w:hAnsi="Times New Roman"/>
                <w:sz w:val="22"/>
                <w:szCs w:val="22"/>
              </w:rPr>
            </w:pPr>
          </w:p>
          <w:p w:rsidR="009A7540" w14:paraId="44926B61" w14:textId="77777777">
            <w:pPr>
              <w:spacing w:line="276" w:lineRule="auto"/>
              <w:rPr>
                <w:rFonts w:ascii="Times New Roman" w:hAnsi="Times New Roman"/>
                <w:sz w:val="22"/>
                <w:szCs w:val="22"/>
              </w:rPr>
            </w:pPr>
          </w:p>
          <w:p w:rsidR="005734C1" w14:paraId="5819E318" w14:textId="44C13EC9">
            <w:pPr>
              <w:spacing w:line="276" w:lineRule="auto"/>
              <w:rPr>
                <w:rFonts w:ascii="Times New Roman" w:hAnsi="Times New Roman"/>
                <w:sz w:val="22"/>
                <w:szCs w:val="22"/>
              </w:rPr>
            </w:pPr>
            <w:r>
              <w:rPr>
                <w:rFonts w:ascii="Times New Roman" w:hAnsi="Times New Roman"/>
                <w:sz w:val="22"/>
                <w:szCs w:val="22"/>
              </w:rPr>
              <w:t>CM-2907</w:t>
            </w:r>
          </w:p>
          <w:p w:rsidR="009A7540" w14:paraId="0B528C74" w14:textId="77777777">
            <w:pPr>
              <w:spacing w:line="276" w:lineRule="auto"/>
              <w:rPr>
                <w:rFonts w:ascii="Times New Roman" w:hAnsi="Times New Roman"/>
                <w:sz w:val="22"/>
                <w:szCs w:val="22"/>
              </w:rPr>
            </w:pPr>
          </w:p>
          <w:p w:rsidR="006C5132" w:rsidRPr="00E60FB0" w14:paraId="06B83B83" w14:textId="28D9A5C8">
            <w:pPr>
              <w:spacing w:line="276" w:lineRule="auto"/>
              <w:rPr>
                <w:rFonts w:ascii="Times New Roman" w:hAnsi="Times New Roman"/>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5734C1" w:rsidRPr="00E60FB0" w14:paraId="64CFB4EE" w14:textId="119D791D">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5734C1" w:rsidRPr="00E60FB0" w14:paraId="0F5CFA5A" w14:textId="6A91F408">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5734C1" w:rsidRPr="00E60FB0" w14:paraId="7CFD0876" w14:textId="1715BBB9">
            <w:pPr>
              <w:spacing w:line="276" w:lineRule="auto"/>
              <w:jc w:val="center"/>
              <w:rPr>
                <w:rFonts w:ascii="Times New Roman" w:hAnsi="Times New Roman"/>
                <w:sz w:val="22"/>
                <w:szCs w:val="22"/>
              </w:rPr>
            </w:pPr>
            <w:r>
              <w:rPr>
                <w:rFonts w:ascii="Times New Roman" w:hAnsi="Times New Roman"/>
                <w:sz w:val="22"/>
                <w:szCs w:val="22"/>
              </w:rPr>
              <w:t>4,300</w:t>
            </w:r>
          </w:p>
        </w:tc>
        <w:tc>
          <w:tcPr>
            <w:tcW w:w="998" w:type="dxa"/>
            <w:tcBorders>
              <w:top w:val="single" w:sz="4" w:space="0" w:color="auto"/>
              <w:left w:val="single" w:sz="4" w:space="0" w:color="auto"/>
              <w:bottom w:val="single" w:sz="4" w:space="0" w:color="auto"/>
              <w:right w:val="single" w:sz="4" w:space="0" w:color="auto"/>
            </w:tcBorders>
            <w:vAlign w:val="center"/>
          </w:tcPr>
          <w:p w:rsidR="009A7540" w14:paraId="69CE81C8" w14:textId="77777777">
            <w:pPr>
              <w:spacing w:line="276" w:lineRule="auto"/>
              <w:jc w:val="center"/>
              <w:rPr>
                <w:rFonts w:ascii="Times New Roman" w:hAnsi="Times New Roman"/>
                <w:sz w:val="22"/>
                <w:szCs w:val="22"/>
              </w:rPr>
            </w:pPr>
          </w:p>
          <w:p w:rsidR="009A7540" w14:paraId="111FC090" w14:textId="65B4F2AB">
            <w:pPr>
              <w:spacing w:line="276" w:lineRule="auto"/>
              <w:jc w:val="center"/>
              <w:rPr>
                <w:rFonts w:ascii="Times New Roman" w:hAnsi="Times New Roman"/>
                <w:sz w:val="22"/>
                <w:szCs w:val="22"/>
              </w:rPr>
            </w:pPr>
            <w:r>
              <w:rPr>
                <w:rFonts w:ascii="Times New Roman" w:hAnsi="Times New Roman"/>
                <w:sz w:val="22"/>
                <w:szCs w:val="22"/>
              </w:rPr>
              <w:t>0.1667</w:t>
            </w:r>
          </w:p>
          <w:p w:rsidR="005734C1" w14:paraId="7B2AB6E6" w14:textId="77777777">
            <w:pPr>
              <w:spacing w:line="276" w:lineRule="auto"/>
              <w:jc w:val="center"/>
              <w:rPr>
                <w:rFonts w:ascii="Times New Roman" w:hAnsi="Times New Roman"/>
                <w:sz w:val="22"/>
                <w:szCs w:val="22"/>
              </w:rPr>
            </w:pPr>
            <w:r>
              <w:rPr>
                <w:rFonts w:ascii="Times New Roman" w:hAnsi="Times New Roman"/>
                <w:sz w:val="22"/>
                <w:szCs w:val="22"/>
              </w:rPr>
              <w:t>(10 min)</w:t>
            </w:r>
          </w:p>
          <w:p w:rsidR="009A7540" w:rsidRPr="00E60FB0" w14:paraId="123A98CC" w14:textId="0252E1CA">
            <w:pPr>
              <w:spacing w:line="276" w:lineRule="auto"/>
              <w:jc w:val="center"/>
              <w:rPr>
                <w:rFonts w:ascii="Times New Roman" w:hAnsi="Times New Roman"/>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5734C1" w:rsidRPr="00E60FB0" w14:paraId="6D047C62" w14:textId="333941FC">
            <w:pPr>
              <w:spacing w:line="276" w:lineRule="auto"/>
              <w:jc w:val="center"/>
              <w:rPr>
                <w:rFonts w:ascii="Times New Roman" w:hAnsi="Times New Roman"/>
                <w:sz w:val="22"/>
                <w:szCs w:val="22"/>
              </w:rPr>
            </w:pPr>
            <w:r>
              <w:rPr>
                <w:rFonts w:ascii="Times New Roman" w:hAnsi="Times New Roman"/>
                <w:sz w:val="22"/>
                <w:szCs w:val="22"/>
              </w:rPr>
              <w:t>71</w:t>
            </w:r>
            <w:r w:rsidR="00EE2B61">
              <w:rPr>
                <w:rFonts w:ascii="Times New Roman" w:hAnsi="Times New Roman"/>
                <w:sz w:val="22"/>
                <w:szCs w:val="22"/>
              </w:rPr>
              <w:t>7</w:t>
            </w:r>
            <w:r>
              <w:rPr>
                <w:rFonts w:ascii="Times New Roman" w:hAnsi="Times New Roman"/>
                <w:sz w:val="22"/>
                <w:szCs w:val="22"/>
              </w:rPr>
              <w:t xml:space="preserve"> (rounded)</w:t>
            </w:r>
          </w:p>
        </w:tc>
        <w:tc>
          <w:tcPr>
            <w:tcW w:w="889" w:type="dxa"/>
            <w:tcBorders>
              <w:top w:val="single" w:sz="4" w:space="0" w:color="auto"/>
              <w:left w:val="single" w:sz="4" w:space="0" w:color="auto"/>
              <w:bottom w:val="single" w:sz="4" w:space="0" w:color="auto"/>
              <w:right w:val="single" w:sz="4" w:space="0" w:color="auto"/>
            </w:tcBorders>
            <w:vAlign w:val="center"/>
          </w:tcPr>
          <w:p w:rsidR="005734C1" w:rsidRPr="00E60FB0" w14:paraId="6024B73B" w14:textId="34959F34">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5734C1" w:rsidRPr="00E60FB0" w14:paraId="7B96478B" w14:textId="53F8F4E8">
            <w:pPr>
              <w:spacing w:line="276" w:lineRule="auto"/>
              <w:jc w:val="center"/>
              <w:rPr>
                <w:rFonts w:ascii="Times New Roman" w:hAnsi="Times New Roman"/>
                <w:sz w:val="22"/>
                <w:szCs w:val="22"/>
              </w:rPr>
            </w:pPr>
            <w:r>
              <w:rPr>
                <w:rFonts w:ascii="Times New Roman" w:hAnsi="Times New Roman"/>
                <w:sz w:val="22"/>
                <w:szCs w:val="22"/>
              </w:rPr>
              <w:t>$77,</w:t>
            </w:r>
            <w:r w:rsidR="00EE2B61">
              <w:rPr>
                <w:rFonts w:ascii="Times New Roman" w:hAnsi="Times New Roman"/>
                <w:sz w:val="22"/>
                <w:szCs w:val="22"/>
              </w:rPr>
              <w:t>6</w:t>
            </w:r>
            <w:r w:rsidR="00554307">
              <w:rPr>
                <w:rFonts w:ascii="Times New Roman" w:hAnsi="Times New Roman"/>
                <w:sz w:val="22"/>
                <w:szCs w:val="22"/>
              </w:rPr>
              <w:t>51</w:t>
            </w:r>
            <w:r w:rsidR="00EE2B61">
              <w:rPr>
                <w:rFonts w:ascii="Times New Roman" w:hAnsi="Times New Roman"/>
                <w:sz w:val="22"/>
                <w:szCs w:val="22"/>
              </w:rPr>
              <w:t>.</w:t>
            </w:r>
            <w:r w:rsidR="00554307">
              <w:rPr>
                <w:rFonts w:ascii="Times New Roman" w:hAnsi="Times New Roman"/>
                <w:sz w:val="22"/>
                <w:szCs w:val="22"/>
              </w:rPr>
              <w:t>1</w:t>
            </w:r>
            <w:r w:rsidR="00EE2B61">
              <w:rPr>
                <w:rFonts w:ascii="Times New Roman" w:hAnsi="Times New Roman"/>
                <w:sz w:val="22"/>
                <w:szCs w:val="22"/>
              </w:rPr>
              <w:t>0</w:t>
            </w:r>
          </w:p>
        </w:tc>
      </w:tr>
      <w:tr w14:paraId="4ECFD830" w14:textId="77777777" w:rsidTr="006120A2">
        <w:tblPrEx>
          <w:tblW w:w="10074" w:type="dxa"/>
          <w:tblLook w:val="04A0"/>
        </w:tblPrEx>
        <w:trPr>
          <w:trHeight w:val="440"/>
        </w:trPr>
        <w:tc>
          <w:tcPr>
            <w:tcW w:w="1353" w:type="dxa"/>
            <w:tcBorders>
              <w:top w:val="single" w:sz="4" w:space="0" w:color="auto"/>
              <w:left w:val="single" w:sz="4" w:space="0" w:color="auto"/>
              <w:bottom w:val="single" w:sz="4" w:space="0" w:color="auto"/>
              <w:right w:val="single" w:sz="4" w:space="0" w:color="auto"/>
            </w:tcBorders>
            <w:vAlign w:val="bottom"/>
          </w:tcPr>
          <w:p w:rsidR="00C01C9D" w:rsidRPr="00E60FB0" w14:paraId="0BB40C31" w14:textId="2D89B0A6">
            <w:pPr>
              <w:spacing w:line="276" w:lineRule="auto"/>
              <w:rPr>
                <w:rFonts w:ascii="Times New Roman" w:hAnsi="Times New Roman"/>
                <w:sz w:val="22"/>
                <w:szCs w:val="22"/>
              </w:rPr>
            </w:pPr>
            <w:r>
              <w:rPr>
                <w:rFonts w:ascii="Times New Roman" w:hAnsi="Times New Roman"/>
                <w:sz w:val="22"/>
                <w:szCs w:val="22"/>
              </w:rPr>
              <w:t>unduplicated</w:t>
            </w:r>
          </w:p>
        </w:tc>
        <w:tc>
          <w:tcPr>
            <w:tcW w:w="1342" w:type="dxa"/>
            <w:tcBorders>
              <w:top w:val="single" w:sz="4" w:space="0" w:color="auto"/>
              <w:left w:val="single" w:sz="4" w:space="0" w:color="auto"/>
              <w:bottom w:val="single" w:sz="4" w:space="0" w:color="auto"/>
              <w:right w:val="single" w:sz="4" w:space="0" w:color="auto"/>
            </w:tcBorders>
            <w:vAlign w:val="center"/>
          </w:tcPr>
          <w:p w:rsidR="00C01C9D" w:rsidRPr="00E60FB0" w14:paraId="15447225" w14:textId="7542D6D2">
            <w:pPr>
              <w:spacing w:line="276" w:lineRule="auto"/>
              <w:jc w:val="center"/>
              <w:rPr>
                <w:rFonts w:ascii="Times New Roman" w:hAnsi="Times New Roman"/>
                <w:sz w:val="22"/>
                <w:szCs w:val="22"/>
              </w:rPr>
            </w:pPr>
            <w:r>
              <w:rPr>
                <w:rFonts w:ascii="Times New Roman" w:hAnsi="Times New Roman"/>
                <w:sz w:val="22"/>
                <w:szCs w:val="22"/>
              </w:rPr>
              <w:t>4,300</w:t>
            </w:r>
          </w:p>
        </w:tc>
        <w:tc>
          <w:tcPr>
            <w:tcW w:w="1402" w:type="dxa"/>
            <w:tcBorders>
              <w:top w:val="single" w:sz="4" w:space="0" w:color="auto"/>
              <w:left w:val="single" w:sz="4" w:space="0" w:color="auto"/>
              <w:bottom w:val="single" w:sz="4" w:space="0" w:color="auto"/>
              <w:right w:val="single" w:sz="4" w:space="0" w:color="auto"/>
            </w:tcBorders>
            <w:vAlign w:val="center"/>
          </w:tcPr>
          <w:p w:rsidR="00C01C9D" w:rsidRPr="00E60FB0" w14:paraId="7DDBADB6" w14:textId="37CF57A3">
            <w:pPr>
              <w:spacing w:line="276" w:lineRule="auto"/>
              <w:jc w:val="center"/>
              <w:rPr>
                <w:rFonts w:ascii="Times New Roman" w:hAnsi="Times New Roman"/>
                <w:sz w:val="22"/>
                <w:szCs w:val="22"/>
              </w:rPr>
            </w:pPr>
            <w:r>
              <w:rPr>
                <w:rFonts w:ascii="Times New Roman" w:hAnsi="Times New Roman"/>
                <w:sz w:val="22"/>
                <w:szCs w:val="22"/>
              </w:rPr>
              <w:t>5</w:t>
            </w:r>
          </w:p>
        </w:tc>
        <w:tc>
          <w:tcPr>
            <w:tcW w:w="1182" w:type="dxa"/>
            <w:tcBorders>
              <w:top w:val="single" w:sz="4" w:space="0" w:color="auto"/>
              <w:left w:val="single" w:sz="4" w:space="0" w:color="auto"/>
              <w:bottom w:val="single" w:sz="4" w:space="0" w:color="auto"/>
              <w:right w:val="single" w:sz="4" w:space="0" w:color="auto"/>
            </w:tcBorders>
            <w:vAlign w:val="center"/>
          </w:tcPr>
          <w:p w:rsidR="00C01C9D" w:rsidRPr="00E60FB0" w14:paraId="6FA408C3" w14:textId="257127EF">
            <w:pPr>
              <w:spacing w:line="276" w:lineRule="auto"/>
              <w:jc w:val="center"/>
              <w:rPr>
                <w:rFonts w:ascii="Times New Roman" w:hAnsi="Times New Roman"/>
                <w:sz w:val="22"/>
                <w:szCs w:val="22"/>
              </w:rPr>
            </w:pPr>
            <w:r>
              <w:rPr>
                <w:rFonts w:ascii="Times New Roman" w:hAnsi="Times New Roman"/>
                <w:sz w:val="22"/>
                <w:szCs w:val="22"/>
              </w:rPr>
              <w:t>21,500</w:t>
            </w:r>
          </w:p>
        </w:tc>
        <w:tc>
          <w:tcPr>
            <w:tcW w:w="99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01C9D" w:rsidRPr="00E60FB0" w14:paraId="02F1258B" w14:textId="22FF230B">
            <w:pPr>
              <w:spacing w:line="276" w:lineRule="auto"/>
              <w:jc w:val="center"/>
              <w:rPr>
                <w:rFonts w:ascii="Times New Roman" w:hAnsi="Times New Roman"/>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C01C9D" w:rsidRPr="00E60FB0" w14:paraId="7839ECFB" w14:textId="2101723C">
            <w:pPr>
              <w:spacing w:line="276" w:lineRule="auto"/>
              <w:jc w:val="center"/>
              <w:rPr>
                <w:rFonts w:ascii="Times New Roman" w:hAnsi="Times New Roman"/>
                <w:sz w:val="22"/>
                <w:szCs w:val="22"/>
              </w:rPr>
            </w:pPr>
            <w:r>
              <w:rPr>
                <w:rFonts w:ascii="Times New Roman" w:hAnsi="Times New Roman"/>
                <w:sz w:val="22"/>
                <w:szCs w:val="22"/>
              </w:rPr>
              <w:t>5,23</w:t>
            </w:r>
            <w:r w:rsidR="00533078">
              <w:rPr>
                <w:rFonts w:ascii="Times New Roman" w:hAnsi="Times New Roman"/>
                <w:sz w:val="22"/>
                <w:szCs w:val="22"/>
              </w:rPr>
              <w:t>2</w:t>
            </w:r>
          </w:p>
        </w:tc>
        <w:tc>
          <w:tcPr>
            <w:tcW w:w="889" w:type="dxa"/>
            <w:tcBorders>
              <w:top w:val="single" w:sz="4" w:space="0" w:color="auto"/>
              <w:left w:val="single" w:sz="4" w:space="0" w:color="auto"/>
              <w:bottom w:val="single" w:sz="4" w:space="0" w:color="auto"/>
              <w:right w:val="single" w:sz="4" w:space="0" w:color="auto"/>
            </w:tcBorders>
            <w:vAlign w:val="center"/>
          </w:tcPr>
          <w:p w:rsidR="00C01C9D" w:rsidRPr="00E60FB0" w14:paraId="61454ED2" w14:textId="61D08D49">
            <w:pPr>
              <w:spacing w:line="276" w:lineRule="auto"/>
              <w:jc w:val="center"/>
              <w:rPr>
                <w:rFonts w:ascii="Times New Roman" w:hAnsi="Times New Roman"/>
                <w:sz w:val="22"/>
                <w:szCs w:val="22"/>
              </w:rPr>
            </w:pPr>
            <w:r>
              <w:rPr>
                <w:rFonts w:ascii="Times New Roman" w:hAnsi="Times New Roman"/>
                <w:sz w:val="22"/>
                <w:szCs w:val="22"/>
              </w:rPr>
              <w:t>$108.30</w:t>
            </w:r>
          </w:p>
        </w:tc>
        <w:tc>
          <w:tcPr>
            <w:tcW w:w="1329" w:type="dxa"/>
            <w:tcBorders>
              <w:top w:val="single" w:sz="4" w:space="0" w:color="auto"/>
              <w:left w:val="single" w:sz="4" w:space="0" w:color="auto"/>
              <w:bottom w:val="single" w:sz="4" w:space="0" w:color="auto"/>
              <w:right w:val="single" w:sz="4" w:space="0" w:color="auto"/>
            </w:tcBorders>
            <w:vAlign w:val="center"/>
          </w:tcPr>
          <w:p w:rsidR="00C01C9D" w:rsidRPr="00E60FB0" w14:paraId="3AEDC5F3" w14:textId="612B8A11">
            <w:pPr>
              <w:spacing w:line="276" w:lineRule="auto"/>
              <w:jc w:val="center"/>
              <w:rPr>
                <w:rFonts w:ascii="Times New Roman" w:hAnsi="Times New Roman"/>
                <w:sz w:val="22"/>
                <w:szCs w:val="22"/>
              </w:rPr>
            </w:pPr>
            <w:r>
              <w:rPr>
                <w:rFonts w:ascii="Times New Roman" w:hAnsi="Times New Roman"/>
                <w:sz w:val="22"/>
                <w:szCs w:val="22"/>
              </w:rPr>
              <w:t>$566,625.60</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70427" w:rsidRPr="00070427" w:rsidP="00070427" w14:paraId="6C977FF8" w14:textId="07EC6FAA">
      <w:pPr>
        <w:widowControl/>
        <w:autoSpaceDE/>
        <w:autoSpaceDN/>
        <w:adjustRightInd/>
        <w:rPr>
          <w:rFonts w:ascii="Times New Roman" w:hAnsi="Times New Roman"/>
        </w:rPr>
      </w:pPr>
      <w:r w:rsidRPr="00070427">
        <w:rPr>
          <w:rFonts w:ascii="Times New Roman" w:hAnsi="Times New Roman"/>
        </w:rPr>
        <w:t xml:space="preserve">The estimated annualized cost to respondents to provide this information </w:t>
      </w:r>
      <w:r w:rsidRPr="001A126F">
        <w:rPr>
          <w:rFonts w:ascii="Times New Roman" w:hAnsi="Times New Roman"/>
        </w:rPr>
        <w:t xml:space="preserve">is </w:t>
      </w:r>
      <w:r w:rsidRPr="006120A2">
        <w:rPr>
          <w:rFonts w:ascii="Times New Roman" w:hAnsi="Times New Roman"/>
        </w:rPr>
        <w:t>$</w:t>
      </w:r>
      <w:r w:rsidRPr="006120A2" w:rsidR="00E27B55">
        <w:rPr>
          <w:rFonts w:ascii="Times New Roman" w:hAnsi="Times New Roman"/>
        </w:rPr>
        <w:t>566,</w:t>
      </w:r>
      <w:r w:rsidRPr="006120A2" w:rsidR="006C5132">
        <w:rPr>
          <w:rFonts w:ascii="Times New Roman" w:hAnsi="Times New Roman"/>
        </w:rPr>
        <w:t xml:space="preserve">626 </w:t>
      </w:r>
      <w:r w:rsidRPr="006120A2" w:rsidR="00E27B55">
        <w:rPr>
          <w:rFonts w:ascii="Times New Roman" w:hAnsi="Times New Roman"/>
        </w:rPr>
        <w:t>(rounded)</w:t>
      </w:r>
      <w:r w:rsidRPr="006120A2">
        <w:rPr>
          <w:rFonts w:ascii="Times New Roman" w:hAnsi="Times New Roman"/>
        </w:rPr>
        <w:t xml:space="preserve"> (</w:t>
      </w:r>
      <w:r w:rsidRPr="006120A2" w:rsidR="00E27B55">
        <w:rPr>
          <w:rFonts w:ascii="Times New Roman" w:hAnsi="Times New Roman"/>
        </w:rPr>
        <w:t>5,23</w:t>
      </w:r>
      <w:r w:rsidRPr="006120A2" w:rsidR="006C5132">
        <w:rPr>
          <w:rFonts w:ascii="Times New Roman" w:hAnsi="Times New Roman"/>
        </w:rPr>
        <w:t>2</w:t>
      </w:r>
      <w:r w:rsidRPr="006120A2">
        <w:rPr>
          <w:rFonts w:ascii="Times New Roman" w:hAnsi="Times New Roman"/>
        </w:rPr>
        <w:t xml:space="preserve"> hours x </w:t>
      </w:r>
      <w:r w:rsidRPr="001A126F">
        <w:rPr>
          <w:rFonts w:ascii="Times New Roman" w:hAnsi="Times New Roman"/>
        </w:rPr>
        <w:t>$</w:t>
      </w:r>
      <w:r w:rsidRPr="001A126F" w:rsidR="00D30BEE">
        <w:rPr>
          <w:rFonts w:ascii="Times New Roman" w:hAnsi="Times New Roman"/>
        </w:rPr>
        <w:t>108.30</w:t>
      </w:r>
      <w:r w:rsidRPr="001A126F">
        <w:rPr>
          <w:rFonts w:ascii="Times New Roman" w:hAnsi="Times New Roman"/>
        </w:rPr>
        <w:t xml:space="preserve"> per hour </w:t>
      </w:r>
      <w:r w:rsidRPr="006120A2">
        <w:rPr>
          <w:rFonts w:ascii="Times New Roman" w:hAnsi="Times New Roman"/>
        </w:rPr>
        <w:t>= $</w:t>
      </w:r>
      <w:r w:rsidRPr="006120A2" w:rsidR="00E27B55">
        <w:rPr>
          <w:rFonts w:ascii="Times New Roman" w:hAnsi="Times New Roman"/>
        </w:rPr>
        <w:t>566,</w:t>
      </w:r>
      <w:r w:rsidRPr="006120A2" w:rsidR="006C5132">
        <w:rPr>
          <w:rFonts w:ascii="Times New Roman" w:hAnsi="Times New Roman"/>
        </w:rPr>
        <w:t>625.6</w:t>
      </w:r>
      <w:r w:rsidRPr="006120A2" w:rsidR="00E27B55">
        <w:rPr>
          <w:rFonts w:ascii="Times New Roman" w:hAnsi="Times New Roman"/>
        </w:rPr>
        <w:t>0</w:t>
      </w:r>
      <w:r w:rsidRPr="006120A2">
        <w:rPr>
          <w:rFonts w:ascii="Times New Roman" w:hAnsi="Times New Roman"/>
        </w:rPr>
        <w:t>).</w:t>
      </w:r>
      <w:r w:rsidRPr="001A126F">
        <w:rPr>
          <w:rFonts w:ascii="Times New Roman" w:hAnsi="Times New Roman"/>
        </w:rPr>
        <w:t xml:space="preserve">  This hourly wage for ph</w:t>
      </w:r>
      <w:r w:rsidRPr="00070427">
        <w:rPr>
          <w:rFonts w:ascii="Times New Roman" w:hAnsi="Times New Roman"/>
        </w:rPr>
        <w:t>ysicians (internists) is taken from the May 20</w:t>
      </w:r>
      <w:r>
        <w:rPr>
          <w:rFonts w:ascii="Times New Roman" w:hAnsi="Times New Roman"/>
        </w:rPr>
        <w:t>22</w:t>
      </w:r>
      <w:r w:rsidRPr="00070427">
        <w:rPr>
          <w:rFonts w:ascii="Times New Roman" w:hAnsi="Times New Roman"/>
        </w:rPr>
        <w:t xml:space="preserve"> National Occupational Employment and Wage Estimates, published by the Bureau of Labor Statistics</w:t>
      </w:r>
      <w:r w:rsidRPr="00D30BEE" w:rsidR="00D30BEE">
        <w:t xml:space="preserve"> </w:t>
      </w:r>
      <w:r w:rsidR="00D30BEE">
        <w:t>(</w:t>
      </w:r>
      <w:hyperlink r:id="rId11" w:history="1">
        <w:r w:rsidRPr="00D30BEE" w:rsidR="00D30BEE">
          <w:rPr>
            <w:rStyle w:val="Hyperlink"/>
            <w:rFonts w:ascii="Times New Roman" w:hAnsi="Times New Roman"/>
          </w:rPr>
          <w:t>https://www.bls.gov/oes/current/oes291216.htm</w:t>
        </w:r>
      </w:hyperlink>
      <w:r w:rsidRPr="00070427">
        <w:rPr>
          <w:rFonts w:ascii="Times New Roman" w:hAnsi="Times New Roman"/>
        </w:rPr>
        <w:t xml:space="preserve">.)  </w:t>
      </w:r>
    </w:p>
    <w:p w:rsidR="00070427" w:rsidRPr="00070427" w:rsidP="00070427" w14:paraId="0B155132" w14:textId="77777777">
      <w:pPr>
        <w:widowControl/>
        <w:autoSpaceDE/>
        <w:autoSpaceDN/>
        <w:adjustRightInd/>
        <w:rPr>
          <w:rFonts w:ascii="Times New Roman" w:hAnsi="Times New Roman"/>
        </w:rPr>
      </w:pPr>
      <w:r w:rsidRPr="00070427">
        <w:rPr>
          <w:rFonts w:ascii="Times New Roman" w:hAnsi="Times New Roman"/>
        </w:rPr>
        <w:t xml:space="preserve"> </w:t>
      </w:r>
    </w:p>
    <w:p w:rsidR="00070427" w:rsidRPr="00070427" w:rsidP="00070427" w14:paraId="4BD8A7A1" w14:textId="2E8BEEE4">
      <w:pPr>
        <w:widowControl/>
        <w:autoSpaceDE/>
        <w:autoSpaceDN/>
        <w:adjustRightInd/>
        <w:rPr>
          <w:rFonts w:ascii="Times New Roman" w:hAnsi="Times New Roman"/>
        </w:rPr>
      </w:pPr>
      <w:r w:rsidRPr="00070427">
        <w:rPr>
          <w:rFonts w:ascii="Times New Roman" w:hAnsi="Times New Roman"/>
        </w:rPr>
        <w:t>The BLS occupational category 29-1</w:t>
      </w:r>
      <w:r w:rsidR="00D30BEE">
        <w:rPr>
          <w:rFonts w:ascii="Times New Roman" w:hAnsi="Times New Roman"/>
        </w:rPr>
        <w:t>216</w:t>
      </w:r>
      <w:r w:rsidRPr="00070427">
        <w:rPr>
          <w:rFonts w:ascii="Times New Roman" w:hAnsi="Times New Roman"/>
        </w:rPr>
        <w:t xml:space="preserve"> for internists is appropriate because most physicians who perform black lung testing are board-certified in internal medicine.</w:t>
      </w:r>
    </w:p>
    <w:p w:rsidR="00070427" w:rsidRPr="00070427" w:rsidP="00070427" w14:paraId="51A3BBBB" w14:textId="77777777">
      <w:pPr>
        <w:widowControl/>
        <w:autoSpaceDE/>
        <w:autoSpaceDN/>
        <w:adjustRightInd/>
        <w:rPr>
          <w:rFonts w:ascii="Times New Roman" w:hAnsi="Times New Roman"/>
        </w:rPr>
      </w:pPr>
    </w:p>
    <w:p w:rsidR="00690F56" w:rsidP="00070427" w14:paraId="6E445B0D" w14:textId="0A4A0D24">
      <w:pPr>
        <w:widowControl/>
        <w:autoSpaceDE/>
        <w:autoSpaceDN/>
        <w:adjustRightInd/>
        <w:rPr>
          <w:rFonts w:ascii="Times New Roman" w:hAnsi="Times New Roman"/>
        </w:rPr>
      </w:pPr>
      <w:r w:rsidRPr="00070427">
        <w:rPr>
          <w:rFonts w:ascii="Times New Roman" w:hAnsi="Times New Roman"/>
        </w:rPr>
        <w:t>Any estimated annualized cost to respondents for providing the requested information is offset by direct payment to the respondent for the usual and customary cost for the medical testing and reports.  DCMWC is required to offer a complete pulmonary evaluation to every miner claimant at DCMWC’s expense. DCMWC pays the physician for the medical tests, examinations, and for other expenses, including mailing charges.  The physician reports these test results on the appropriate forms.</w:t>
      </w:r>
    </w:p>
    <w:p w:rsidR="00070427" w:rsidRPr="00F72D66" w:rsidP="00070427" w14:paraId="55E6C2DE"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w:t>
      </w:r>
      <w:r w:rsidRPr="00D53DEB">
        <w:rPr>
          <w:rFonts w:ascii="Times New Roman" w:hAnsi="Times New Roman"/>
          <w:b/>
        </w:rPr>
        <w:t>compliance with requirements not associated with the information collection, (3) for reasons other than to provide information or keep records for the government, or (4) as part of customary and usual business or private practices.</w:t>
      </w:r>
    </w:p>
    <w:p w:rsidR="00D30BEE" w:rsidP="00CD215D" w14:paraId="5AD4EF7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D215D" w:rsidRPr="00D53DEB" w:rsidP="00CD215D" w14:paraId="0AAEE3FF" w14:textId="541593D3">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30BEE">
        <w:rPr>
          <w:rFonts w:ascii="Times New Roman" w:hAnsi="Times New Roman"/>
        </w:rPr>
        <w:t>Because all costs including postage are reimbursed, there are no operation and maintenance costs.</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525E2D11" w14:textId="26822C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estimated annualized cost to DCMWC is </w:t>
      </w:r>
      <w:r w:rsidRPr="001C0078">
        <w:rPr>
          <w:rFonts w:ascii="Times New Roman" w:hAnsi="Times New Roman"/>
        </w:rPr>
        <w:t>$</w:t>
      </w:r>
      <w:r w:rsidRPr="006120A2" w:rsidR="001C0078">
        <w:rPr>
          <w:rFonts w:ascii="Times New Roman" w:hAnsi="Times New Roman"/>
          <w:highlight w:val="yellow"/>
        </w:rPr>
        <w:t>5,747,</w:t>
      </w:r>
      <w:r w:rsidRPr="006120A2" w:rsidR="006E46B8">
        <w:rPr>
          <w:rFonts w:ascii="Times New Roman" w:hAnsi="Times New Roman"/>
          <w:highlight w:val="yellow"/>
        </w:rPr>
        <w:t>49</w:t>
      </w:r>
      <w:r w:rsidRPr="006120A2" w:rsidR="001C0078">
        <w:rPr>
          <w:rFonts w:ascii="Times New Roman" w:hAnsi="Times New Roman"/>
          <w:highlight w:val="yellow"/>
        </w:rPr>
        <w:t>2</w:t>
      </w:r>
      <w:r w:rsidRPr="00D30BEE">
        <w:rPr>
          <w:rFonts w:ascii="Times New Roman" w:hAnsi="Times New Roman"/>
        </w:rPr>
        <w:t xml:space="preserve">, which includes costs associated with mailing and processing the </w:t>
      </w:r>
      <w:r w:rsidR="001C0078">
        <w:rPr>
          <w:rFonts w:ascii="Times New Roman" w:hAnsi="Times New Roman"/>
        </w:rPr>
        <w:t>21,500</w:t>
      </w:r>
      <w:r w:rsidRPr="00D30BEE">
        <w:rPr>
          <w:rFonts w:ascii="Times New Roman" w:hAnsi="Times New Roman"/>
        </w:rPr>
        <w:t xml:space="preserve"> forms annually, plus the cost of the test procedures.  The testing costs include the professional fees charged by the examining physician or, in the case of the CM-933 and CM-933b, by the radiologist. The DOL </w:t>
      </w:r>
      <w:r w:rsidR="0015005B">
        <w:rPr>
          <w:rFonts w:ascii="Times New Roman" w:hAnsi="Times New Roman"/>
        </w:rPr>
        <w:t>processing</w:t>
      </w:r>
      <w:r w:rsidRPr="00D30BEE" w:rsidR="0015005B">
        <w:rPr>
          <w:rFonts w:ascii="Times New Roman" w:hAnsi="Times New Roman"/>
        </w:rPr>
        <w:t xml:space="preserve"> </w:t>
      </w:r>
      <w:r w:rsidRPr="00D30BEE">
        <w:rPr>
          <w:rFonts w:ascii="Times New Roman" w:hAnsi="Times New Roman"/>
        </w:rPr>
        <w:t xml:space="preserve">cost reflects </w:t>
      </w:r>
      <w:r w:rsidR="0015005B">
        <w:rPr>
          <w:rFonts w:ascii="Times New Roman" w:hAnsi="Times New Roman"/>
        </w:rPr>
        <w:t>the cost for a</w:t>
      </w:r>
      <w:r w:rsidRPr="00D30BEE">
        <w:rPr>
          <w:rFonts w:ascii="Times New Roman" w:hAnsi="Times New Roman"/>
        </w:rPr>
        <w:t xml:space="preserve"> GS-12 Step 5</w:t>
      </w:r>
      <w:r w:rsidR="0015005B">
        <w:rPr>
          <w:rFonts w:ascii="Times New Roman" w:hAnsi="Times New Roman"/>
        </w:rPr>
        <w:t xml:space="preserve"> employee</w:t>
      </w:r>
      <w:r w:rsidRPr="00D30BEE">
        <w:rPr>
          <w:rFonts w:ascii="Times New Roman" w:hAnsi="Times New Roman"/>
        </w:rPr>
        <w:t>, or $4</w:t>
      </w:r>
      <w:r w:rsidR="003E7B91">
        <w:rPr>
          <w:rFonts w:ascii="Times New Roman" w:hAnsi="Times New Roman"/>
        </w:rPr>
        <w:t>4.98</w:t>
      </w:r>
      <w:r w:rsidRPr="00D30BEE">
        <w:rPr>
          <w:rFonts w:ascii="Times New Roman" w:hAnsi="Times New Roman"/>
        </w:rPr>
        <w:t xml:space="preserve"> per hour.  (This figure is taken from the Office of Personnel Management’s 202</w:t>
      </w:r>
      <w:r w:rsidR="008F65E7">
        <w:rPr>
          <w:rFonts w:ascii="Times New Roman" w:hAnsi="Times New Roman"/>
        </w:rPr>
        <w:t>3</w:t>
      </w:r>
      <w:r w:rsidRPr="00D30BEE">
        <w:rPr>
          <w:rFonts w:ascii="Times New Roman" w:hAnsi="Times New Roman"/>
        </w:rPr>
        <w:t xml:space="preserve"> General Schedule, found here: </w:t>
      </w:r>
      <w:hyperlink r:id="rId12" w:history="1">
        <w:r w:rsidRPr="003E7B91" w:rsidR="003E7B91">
          <w:rPr>
            <w:rStyle w:val="Hyperlink"/>
            <w:rFonts w:ascii="Times New Roman" w:hAnsi="Times New Roman"/>
          </w:rPr>
          <w:t>https://www.opm.gov/policy-data-oversight/pay-leave/salaries-wages/salary-tables/pdf/2023/RUS_h.pdf</w:t>
        </w:r>
      </w:hyperlink>
    </w:p>
    <w:p w:rsidR="00D30BEE" w:rsidRPr="00D30BEE" w:rsidP="00D30BEE" w14:paraId="01F3C2EA" w14:textId="5F0BC2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Due to the reduction in responses from 30,000 to 21,500, t</w:t>
      </w:r>
      <w:r w:rsidRPr="00D30BEE">
        <w:rPr>
          <w:rFonts w:ascii="Times New Roman" w:hAnsi="Times New Roman"/>
        </w:rPr>
        <w:t xml:space="preserve">his cost estimate </w:t>
      </w:r>
      <w:r w:rsidRPr="00DC00C9">
        <w:rPr>
          <w:rFonts w:ascii="Times New Roman" w:hAnsi="Times New Roman"/>
        </w:rPr>
        <w:t xml:space="preserve">is </w:t>
      </w:r>
      <w:r w:rsidRPr="00DC00C9" w:rsidR="00DC00C9">
        <w:rPr>
          <w:rFonts w:ascii="Times New Roman" w:hAnsi="Times New Roman"/>
        </w:rPr>
        <w:t>l</w:t>
      </w:r>
      <w:r w:rsidR="00DC00C9">
        <w:rPr>
          <w:rFonts w:ascii="Times New Roman" w:hAnsi="Times New Roman"/>
        </w:rPr>
        <w:t>ower</w:t>
      </w:r>
      <w:r w:rsidRPr="00D30BEE">
        <w:rPr>
          <w:rFonts w:ascii="Times New Roman" w:hAnsi="Times New Roman"/>
        </w:rPr>
        <w:t xml:space="preserve"> than that of the current collection, which also included the annualized cost to respondents in Item 12 as part of DCMWC’s cost because physicians are paid a fee by the Department of Labor for each test they perform.</w:t>
      </w:r>
    </w:p>
    <w:p w:rsidR="00D30BEE" w:rsidRPr="00D30BEE" w:rsidP="00D30BEE" w14:paraId="7F8947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5084FD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DCMWC’s costs were figured as follows:</w:t>
      </w:r>
    </w:p>
    <w:p w:rsidR="00D30BEE" w:rsidRPr="00D30BEE" w:rsidP="00D30BEE" w14:paraId="18F778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68CC1472" w14:textId="5A789C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5020">
        <w:rPr>
          <w:rFonts w:ascii="Times New Roman" w:hAnsi="Times New Roman"/>
          <w:u w:val="single"/>
        </w:rPr>
        <w:t>Mailing</w:t>
      </w:r>
      <w:r w:rsidR="00477D2F">
        <w:rPr>
          <w:rFonts w:ascii="Times New Roman" w:hAnsi="Times New Roman"/>
        </w:rPr>
        <w:t xml:space="preserve"> </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105020">
        <w:rPr>
          <w:rFonts w:ascii="Times New Roman" w:hAnsi="Times New Roman"/>
          <w:u w:val="single"/>
        </w:rPr>
        <w:t>$</w:t>
      </w:r>
      <w:r w:rsidRPr="00105020" w:rsidR="00577038">
        <w:rPr>
          <w:rFonts w:ascii="Times New Roman" w:hAnsi="Times New Roman"/>
          <w:u w:val="single"/>
        </w:rPr>
        <w:t>154,370</w:t>
      </w:r>
    </w:p>
    <w:p w:rsidR="00D30BEE" w:rsidRPr="00D30BEE" w:rsidP="00D30BEE" w14:paraId="12F27B05" w14:textId="35A4B1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21,500 x </w:t>
      </w:r>
      <w:r>
        <w:rPr>
          <w:rFonts w:ascii="Times New Roman" w:hAnsi="Times New Roman"/>
        </w:rPr>
        <w:t>$7.18</w:t>
      </w:r>
      <w:r>
        <w:rPr>
          <w:rFonts w:ascii="Times New Roman" w:hAnsi="Times New Roman"/>
        </w:rPr>
        <w:t>= $154,370.00</w:t>
      </w:r>
    </w:p>
    <w:p w:rsidR="00577038" w:rsidP="00D30BEE" w14:paraId="1AD9EE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7B662FB3" w14:textId="797824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05020">
        <w:rPr>
          <w:rFonts w:ascii="Times New Roman" w:hAnsi="Times New Roman"/>
          <w:u w:val="single"/>
        </w:rPr>
        <w:t>CM-933</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00105020">
        <w:rPr>
          <w:rFonts w:ascii="Times New Roman" w:hAnsi="Times New Roman"/>
        </w:rPr>
        <w:t xml:space="preserve">            </w:t>
      </w:r>
      <w:r w:rsidRPr="00105020">
        <w:rPr>
          <w:rFonts w:ascii="Times New Roman" w:hAnsi="Times New Roman"/>
          <w:u w:val="single"/>
        </w:rPr>
        <w:t>$</w:t>
      </w:r>
      <w:r w:rsidRPr="00105020" w:rsidR="00105020">
        <w:rPr>
          <w:rFonts w:ascii="Times New Roman" w:hAnsi="Times New Roman"/>
          <w:u w:val="single"/>
        </w:rPr>
        <w:t>355,</w:t>
      </w:r>
      <w:r w:rsidR="00C4439B">
        <w:rPr>
          <w:rFonts w:ascii="Times New Roman" w:hAnsi="Times New Roman"/>
          <w:u w:val="single"/>
        </w:rPr>
        <w:t>646</w:t>
      </w:r>
    </w:p>
    <w:p w:rsidR="00D30BEE" w:rsidRPr="00D30BEE" w:rsidP="00D30BEE" w14:paraId="1A40F1C5" w14:textId="4B05A5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cost for an average annual usage of </w:t>
      </w:r>
      <w:r w:rsidR="00577038">
        <w:rPr>
          <w:rFonts w:ascii="Times New Roman" w:hAnsi="Times New Roman"/>
        </w:rPr>
        <w:t>4,300</w:t>
      </w:r>
      <w:r w:rsidRPr="00D30BEE">
        <w:rPr>
          <w:rFonts w:ascii="Times New Roman" w:hAnsi="Times New Roman"/>
        </w:rPr>
        <w:t xml:space="preserve"> forms is estimated as follows:</w:t>
      </w:r>
    </w:p>
    <w:p w:rsidR="00D30BEE" w:rsidRPr="00D30BEE" w:rsidP="00D30BEE" w14:paraId="4887E3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2026733C" w14:textId="266500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Cost of testing (</w:t>
      </w:r>
      <w:r w:rsidR="00652670">
        <w:rPr>
          <w:rFonts w:ascii="Times New Roman" w:hAnsi="Times New Roman"/>
        </w:rPr>
        <w:t>4,300</w:t>
      </w:r>
      <w:r w:rsidRPr="00D30BEE">
        <w:rPr>
          <w:rFonts w:ascii="Times New Roman" w:hAnsi="Times New Roman"/>
        </w:rPr>
        <w:t xml:space="preserve"> X $7</w:t>
      </w:r>
      <w:r w:rsidR="00105020">
        <w:rPr>
          <w:rFonts w:ascii="Times New Roman" w:hAnsi="Times New Roman"/>
        </w:rPr>
        <w:t>8.96</w:t>
      </w:r>
      <w:r w:rsidRPr="00D30BEE">
        <w:rPr>
          <w:rFonts w:ascii="Times New Roman" w:hAnsi="Times New Roman"/>
        </w:rPr>
        <w:t>)</w:t>
      </w:r>
      <w:r w:rsidRPr="00D30BEE">
        <w:rPr>
          <w:rFonts w:ascii="Times New Roman" w:hAnsi="Times New Roman"/>
        </w:rPr>
        <w:tab/>
        <w:t>$</w:t>
      </w:r>
      <w:r w:rsidR="00105020">
        <w:rPr>
          <w:rFonts w:ascii="Times New Roman" w:hAnsi="Times New Roman"/>
        </w:rPr>
        <w:t>339,528</w:t>
      </w:r>
    </w:p>
    <w:p w:rsidR="00D30BEE" w:rsidRPr="00D30BEE" w:rsidP="00D30BEE" w14:paraId="7E1F7BDE" w14:textId="631B87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Processing </w:t>
      </w:r>
      <w:r w:rsidRPr="00D30BEE">
        <w:rPr>
          <w:rFonts w:ascii="Times New Roman" w:hAnsi="Times New Roman"/>
        </w:rPr>
        <w:tab/>
        <w:t>$</w:t>
      </w:r>
      <w:r w:rsidR="00105020">
        <w:rPr>
          <w:rFonts w:ascii="Times New Roman" w:hAnsi="Times New Roman"/>
        </w:rPr>
        <w:t>16,1</w:t>
      </w:r>
      <w:r w:rsidR="00C4439B">
        <w:rPr>
          <w:rFonts w:ascii="Times New Roman" w:hAnsi="Times New Roman"/>
        </w:rPr>
        <w:t>1</w:t>
      </w:r>
      <w:r w:rsidR="00105020">
        <w:rPr>
          <w:rFonts w:ascii="Times New Roman" w:hAnsi="Times New Roman"/>
        </w:rPr>
        <w:t>8</w:t>
      </w:r>
    </w:p>
    <w:p w:rsidR="00D30BEE" w:rsidRPr="00D30BEE" w:rsidP="00D30BEE" w14:paraId="18DFE0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GS-12/5 spends five minutes processing each form</w:t>
      </w:r>
    </w:p>
    <w:p w:rsidR="00D30BEE" w:rsidRPr="00D30BEE" w:rsidP="00D30BEE" w14:paraId="5FC384BC" w14:textId="5944D6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(5/60) x </w:t>
      </w:r>
      <w:r w:rsidR="00105020">
        <w:rPr>
          <w:rFonts w:ascii="Times New Roman" w:hAnsi="Times New Roman"/>
        </w:rPr>
        <w:t>4,300</w:t>
      </w:r>
      <w:r w:rsidRPr="00D30BEE">
        <w:rPr>
          <w:rFonts w:ascii="Times New Roman" w:hAnsi="Times New Roman"/>
        </w:rPr>
        <w:t xml:space="preserve"> x $4</w:t>
      </w:r>
      <w:r w:rsidR="00105020">
        <w:rPr>
          <w:rFonts w:ascii="Times New Roman" w:hAnsi="Times New Roman"/>
        </w:rPr>
        <w:t>4.98</w:t>
      </w:r>
      <w:r w:rsidRPr="00D30BEE">
        <w:rPr>
          <w:rFonts w:ascii="Times New Roman" w:hAnsi="Times New Roman"/>
        </w:rPr>
        <w:t xml:space="preserve"> = $</w:t>
      </w:r>
      <w:r w:rsidR="00105020">
        <w:rPr>
          <w:rFonts w:ascii="Times New Roman" w:hAnsi="Times New Roman"/>
        </w:rPr>
        <w:t>16,1</w:t>
      </w:r>
      <w:r w:rsidR="00C4439B">
        <w:rPr>
          <w:rFonts w:ascii="Times New Roman" w:hAnsi="Times New Roman"/>
        </w:rPr>
        <w:t>1</w:t>
      </w:r>
      <w:r w:rsidR="00105020">
        <w:rPr>
          <w:rFonts w:ascii="Times New Roman" w:hAnsi="Times New Roman"/>
        </w:rPr>
        <w:t>8</w:t>
      </w:r>
      <w:r w:rsidRPr="00D30BEE">
        <w:rPr>
          <w:rFonts w:ascii="Times New Roman" w:hAnsi="Times New Roman"/>
        </w:rPr>
        <w:t xml:space="preserve"> ($</w:t>
      </w:r>
      <w:r w:rsidR="00105020">
        <w:rPr>
          <w:rFonts w:ascii="Times New Roman" w:hAnsi="Times New Roman"/>
        </w:rPr>
        <w:t>16,1</w:t>
      </w:r>
      <w:r w:rsidR="00C4439B">
        <w:rPr>
          <w:rFonts w:ascii="Times New Roman" w:hAnsi="Times New Roman"/>
        </w:rPr>
        <w:t>1</w:t>
      </w:r>
      <w:r w:rsidR="00105020">
        <w:rPr>
          <w:rFonts w:ascii="Times New Roman" w:hAnsi="Times New Roman"/>
        </w:rPr>
        <w:t>7.83</w:t>
      </w:r>
      <w:r w:rsidRPr="00D30BEE">
        <w:rPr>
          <w:rFonts w:ascii="Times New Roman" w:hAnsi="Times New Roman"/>
        </w:rPr>
        <w:t xml:space="preserve"> rounded up)</w:t>
      </w:r>
    </w:p>
    <w:p w:rsidR="00D30BEE" w:rsidRPr="00D30BEE" w:rsidP="00D30BEE" w14:paraId="6AC80E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17DEDF58" w14:textId="7DF06D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F2EAD">
        <w:rPr>
          <w:rFonts w:ascii="Times New Roman" w:hAnsi="Times New Roman"/>
          <w:u w:val="single"/>
        </w:rPr>
        <w:t>CM-933b</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t xml:space="preserve">  </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008F2EAD">
        <w:rPr>
          <w:rFonts w:ascii="Times New Roman" w:hAnsi="Times New Roman"/>
        </w:rPr>
        <w:t xml:space="preserve">             </w:t>
      </w:r>
      <w:r w:rsidRPr="008F2EAD">
        <w:rPr>
          <w:rFonts w:ascii="Times New Roman" w:hAnsi="Times New Roman"/>
          <w:u w:val="single"/>
        </w:rPr>
        <w:t>$</w:t>
      </w:r>
      <w:r w:rsidRPr="008F2EAD" w:rsidR="008F2EAD">
        <w:rPr>
          <w:rFonts w:ascii="Times New Roman" w:hAnsi="Times New Roman"/>
          <w:u w:val="single"/>
        </w:rPr>
        <w:t>126,373</w:t>
      </w:r>
    </w:p>
    <w:p w:rsidR="00D30BEE" w:rsidRPr="00D30BEE" w:rsidP="00D30BEE" w14:paraId="5C2AE1CC" w14:textId="5A44EC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cost for an average annual usage of </w:t>
      </w:r>
      <w:r w:rsidR="00105020">
        <w:rPr>
          <w:rFonts w:ascii="Times New Roman" w:hAnsi="Times New Roman"/>
        </w:rPr>
        <w:t>4,300</w:t>
      </w:r>
      <w:r w:rsidRPr="00D30BEE">
        <w:rPr>
          <w:rFonts w:ascii="Times New Roman" w:hAnsi="Times New Roman"/>
        </w:rPr>
        <w:t xml:space="preserve"> forms is estimated as follows:</w:t>
      </w:r>
    </w:p>
    <w:p w:rsidR="00D30BEE" w:rsidRPr="00D30BEE" w:rsidP="00D30BEE" w14:paraId="74253D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53A60129" w14:textId="5C2E78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Cost of testing (</w:t>
      </w:r>
      <w:r w:rsidR="00105020">
        <w:rPr>
          <w:rFonts w:ascii="Times New Roman" w:hAnsi="Times New Roman"/>
        </w:rPr>
        <w:t>4,300</w:t>
      </w:r>
      <w:r w:rsidRPr="00D30BEE">
        <w:rPr>
          <w:rFonts w:ascii="Times New Roman" w:hAnsi="Times New Roman"/>
        </w:rPr>
        <w:t xml:space="preserve"> X $</w:t>
      </w:r>
      <w:r w:rsidR="00105020">
        <w:rPr>
          <w:rFonts w:ascii="Times New Roman" w:hAnsi="Times New Roman"/>
        </w:rPr>
        <w:t>27.14</w:t>
      </w:r>
      <w:r w:rsidRPr="00D30BEE">
        <w:rPr>
          <w:rFonts w:ascii="Times New Roman" w:hAnsi="Times New Roman"/>
        </w:rPr>
        <w:t>)</w:t>
      </w:r>
      <w:r w:rsidRPr="00D30BEE">
        <w:rPr>
          <w:rFonts w:ascii="Times New Roman" w:hAnsi="Times New Roman"/>
        </w:rPr>
        <w:tab/>
        <w:t>$</w:t>
      </w:r>
      <w:r w:rsidR="00105020">
        <w:rPr>
          <w:rFonts w:ascii="Times New Roman" w:hAnsi="Times New Roman"/>
        </w:rPr>
        <w:t>116,702</w:t>
      </w:r>
    </w:p>
    <w:p w:rsidR="00D30BEE" w:rsidRPr="00D30BEE" w:rsidP="00D30BEE" w14:paraId="22875F55" w14:textId="1BA7E4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Processing </w:t>
      </w:r>
      <w:r w:rsidRPr="00D30BEE">
        <w:rPr>
          <w:rFonts w:ascii="Times New Roman" w:hAnsi="Times New Roman"/>
        </w:rPr>
        <w:tab/>
        <w:t xml:space="preserve"> $</w:t>
      </w:r>
      <w:r w:rsidR="008F2EAD">
        <w:rPr>
          <w:rFonts w:ascii="Times New Roman" w:hAnsi="Times New Roman"/>
        </w:rPr>
        <w:t>9,671</w:t>
      </w:r>
    </w:p>
    <w:p w:rsidR="00D30BEE" w:rsidRPr="00D30BEE" w:rsidP="00D30BEE" w14:paraId="3E6106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GS-12/5 spends three minutes processing each form</w:t>
      </w:r>
    </w:p>
    <w:p w:rsidR="00D30BEE" w:rsidRPr="00D30BEE" w:rsidP="00D30BEE" w14:paraId="2B4D3A3D" w14:textId="44D756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(3/60) x </w:t>
      </w:r>
      <w:r w:rsidR="008F2EAD">
        <w:rPr>
          <w:rFonts w:ascii="Times New Roman" w:hAnsi="Times New Roman"/>
        </w:rPr>
        <w:t>4,300</w:t>
      </w:r>
      <w:r w:rsidRPr="00D30BEE">
        <w:rPr>
          <w:rFonts w:ascii="Times New Roman" w:hAnsi="Times New Roman"/>
        </w:rPr>
        <w:t xml:space="preserve"> x $4</w:t>
      </w:r>
      <w:r w:rsidR="008F2EAD">
        <w:rPr>
          <w:rFonts w:ascii="Times New Roman" w:hAnsi="Times New Roman"/>
        </w:rPr>
        <w:t>4.98</w:t>
      </w:r>
      <w:r w:rsidRPr="00D30BEE">
        <w:rPr>
          <w:rFonts w:ascii="Times New Roman" w:hAnsi="Times New Roman"/>
        </w:rPr>
        <w:t xml:space="preserve"> = $</w:t>
      </w:r>
      <w:r w:rsidR="008F2EAD">
        <w:rPr>
          <w:rFonts w:ascii="Times New Roman" w:hAnsi="Times New Roman"/>
        </w:rPr>
        <w:t xml:space="preserve">9,671 ($9,670.70 rounded up) </w:t>
      </w:r>
    </w:p>
    <w:p w:rsidR="00D30BEE" w:rsidRPr="00D30BEE" w:rsidP="00D30BEE" w14:paraId="4CBFF0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8F2EAD" w:rsidP="00D30BEE" w14:paraId="7A6738E4" w14:textId="0BB148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8F2EAD">
        <w:rPr>
          <w:rFonts w:ascii="Times New Roman" w:hAnsi="Times New Roman"/>
          <w:u w:val="single"/>
        </w:rPr>
        <w:t>CM-988</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006E46B8">
        <w:rPr>
          <w:rFonts w:ascii="Times New Roman" w:hAnsi="Times New Roman"/>
        </w:rPr>
        <w:tab/>
      </w:r>
      <w:r w:rsidRPr="008F2EAD">
        <w:rPr>
          <w:rFonts w:ascii="Times New Roman" w:hAnsi="Times New Roman"/>
          <w:u w:val="single"/>
        </w:rPr>
        <w:t>$</w:t>
      </w:r>
      <w:r w:rsidRPr="008F2EAD" w:rsidR="008F2EAD">
        <w:rPr>
          <w:rFonts w:ascii="Times New Roman" w:hAnsi="Times New Roman"/>
          <w:u w:val="single"/>
        </w:rPr>
        <w:t>2,937</w:t>
      </w:r>
      <w:r w:rsidR="006E46B8">
        <w:rPr>
          <w:rFonts w:ascii="Times New Roman" w:hAnsi="Times New Roman"/>
          <w:u w:val="single"/>
        </w:rPr>
        <w:t>,</w:t>
      </w:r>
      <w:r w:rsidRPr="008F2EAD" w:rsidR="008F2EAD">
        <w:rPr>
          <w:rFonts w:ascii="Times New Roman" w:hAnsi="Times New Roman"/>
          <w:u w:val="single"/>
        </w:rPr>
        <w:t>402</w:t>
      </w:r>
    </w:p>
    <w:p w:rsidR="00D30BEE" w:rsidRPr="00D30BEE" w:rsidP="00D30BEE" w14:paraId="64FE7D8F" w14:textId="73455C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cost for an average annual usage of </w:t>
      </w:r>
      <w:r w:rsidR="008F2EAD">
        <w:rPr>
          <w:rFonts w:ascii="Times New Roman" w:hAnsi="Times New Roman"/>
        </w:rPr>
        <w:t>4,300</w:t>
      </w:r>
      <w:r w:rsidRPr="00D30BEE">
        <w:rPr>
          <w:rFonts w:ascii="Times New Roman" w:hAnsi="Times New Roman"/>
        </w:rPr>
        <w:t xml:space="preserve"> forms is estimated as follows:</w:t>
      </w:r>
    </w:p>
    <w:p w:rsidR="00D30BEE" w:rsidRPr="00D30BEE" w:rsidP="00D30BEE" w14:paraId="1223C5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014FE3E2" w14:textId="6DCBC8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Cost of testing ($</w:t>
      </w:r>
      <w:r w:rsidR="008F2EAD">
        <w:rPr>
          <w:rFonts w:ascii="Times New Roman" w:hAnsi="Times New Roman"/>
        </w:rPr>
        <w:t>653.13</w:t>
      </w:r>
      <w:r w:rsidRPr="00D30BEE">
        <w:rPr>
          <w:rFonts w:ascii="Times New Roman" w:hAnsi="Times New Roman"/>
        </w:rPr>
        <w:t xml:space="preserve"> X </w:t>
      </w:r>
      <w:r w:rsidR="008F2EAD">
        <w:rPr>
          <w:rFonts w:ascii="Times New Roman" w:hAnsi="Times New Roman"/>
        </w:rPr>
        <w:t>4,300</w:t>
      </w:r>
      <w:r w:rsidRPr="00D30BEE" w:rsidR="008F2EAD">
        <w:rPr>
          <w:rFonts w:ascii="Times New Roman" w:hAnsi="Times New Roman"/>
        </w:rPr>
        <w:t>)</w:t>
      </w:r>
      <w:r w:rsidR="008F2EAD">
        <w:rPr>
          <w:rFonts w:ascii="Times New Roman" w:hAnsi="Times New Roman"/>
        </w:rPr>
        <w:t xml:space="preserve"> = </w:t>
      </w:r>
      <w:r w:rsidRPr="00D30BEE">
        <w:rPr>
          <w:rFonts w:ascii="Times New Roman" w:hAnsi="Times New Roman"/>
        </w:rPr>
        <w:t>$</w:t>
      </w:r>
      <w:r w:rsidR="008F2EAD">
        <w:rPr>
          <w:rFonts w:ascii="Times New Roman" w:hAnsi="Times New Roman"/>
        </w:rPr>
        <w:t>2,808</w:t>
      </w:r>
      <w:r w:rsidR="006E46B8">
        <w:rPr>
          <w:rFonts w:ascii="Times New Roman" w:hAnsi="Times New Roman"/>
        </w:rPr>
        <w:t>,</w:t>
      </w:r>
      <w:r w:rsidR="008F2EAD">
        <w:rPr>
          <w:rFonts w:ascii="Times New Roman" w:hAnsi="Times New Roman"/>
        </w:rPr>
        <w:t>459</w:t>
      </w:r>
    </w:p>
    <w:p w:rsidR="00D30BEE" w:rsidRPr="00D30BEE" w:rsidP="00D30BEE" w14:paraId="70E5FFBC" w14:textId="55AC4D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Processing</w:t>
      </w:r>
      <w:r w:rsidRPr="00D30BEE">
        <w:rPr>
          <w:rFonts w:ascii="Times New Roman" w:hAnsi="Times New Roman"/>
        </w:rPr>
        <w:tab/>
        <w:t>$</w:t>
      </w:r>
      <w:r w:rsidR="008F2EAD">
        <w:rPr>
          <w:rFonts w:ascii="Times New Roman" w:hAnsi="Times New Roman"/>
        </w:rPr>
        <w:t>128</w:t>
      </w:r>
      <w:r w:rsidR="006E46B8">
        <w:rPr>
          <w:rFonts w:ascii="Times New Roman" w:hAnsi="Times New Roman"/>
        </w:rPr>
        <w:t>,</w:t>
      </w:r>
      <w:r w:rsidR="008F2EAD">
        <w:rPr>
          <w:rFonts w:ascii="Times New Roman" w:hAnsi="Times New Roman"/>
        </w:rPr>
        <w:t>943</w:t>
      </w:r>
    </w:p>
    <w:p w:rsidR="00D30BEE" w:rsidRPr="00D30BEE" w:rsidP="00D30BEE" w14:paraId="4290B6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A GS-12/5 spends forty minutes processing each form</w:t>
      </w:r>
    </w:p>
    <w:p w:rsidR="00D30BEE" w:rsidRPr="00D30BEE" w:rsidP="00D30BEE" w14:paraId="44BDC985" w14:textId="590C06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(40/60) x </w:t>
      </w:r>
      <w:r w:rsidR="008F2EAD">
        <w:rPr>
          <w:rFonts w:ascii="Times New Roman" w:hAnsi="Times New Roman"/>
        </w:rPr>
        <w:t>4,300</w:t>
      </w:r>
      <w:r w:rsidRPr="00D30BEE">
        <w:rPr>
          <w:rFonts w:ascii="Times New Roman" w:hAnsi="Times New Roman"/>
        </w:rPr>
        <w:t xml:space="preserve"> x $4</w:t>
      </w:r>
      <w:r w:rsidR="008F2EAD">
        <w:rPr>
          <w:rFonts w:ascii="Times New Roman" w:hAnsi="Times New Roman"/>
        </w:rPr>
        <w:t>4.98</w:t>
      </w:r>
      <w:r w:rsidRPr="00D30BEE">
        <w:rPr>
          <w:rFonts w:ascii="Times New Roman" w:hAnsi="Times New Roman"/>
        </w:rPr>
        <w:t xml:space="preserve"> = $ 1</w:t>
      </w:r>
      <w:r w:rsidR="008F2EAD">
        <w:rPr>
          <w:rFonts w:ascii="Times New Roman" w:hAnsi="Times New Roman"/>
        </w:rPr>
        <w:t>28.943.00</w:t>
      </w:r>
      <w:r w:rsidRPr="00D30BEE">
        <w:rPr>
          <w:rFonts w:ascii="Times New Roman" w:hAnsi="Times New Roman"/>
        </w:rPr>
        <w:t xml:space="preserve"> ($1</w:t>
      </w:r>
      <w:r w:rsidR="008F2EAD">
        <w:rPr>
          <w:rFonts w:ascii="Times New Roman" w:hAnsi="Times New Roman"/>
        </w:rPr>
        <w:t>28,942.6</w:t>
      </w:r>
      <w:r w:rsidR="006E46B8">
        <w:rPr>
          <w:rFonts w:ascii="Times New Roman" w:hAnsi="Times New Roman"/>
        </w:rPr>
        <w:t>7</w:t>
      </w:r>
      <w:r w:rsidRPr="00D30BEE">
        <w:rPr>
          <w:rFonts w:ascii="Times New Roman" w:hAnsi="Times New Roman"/>
        </w:rPr>
        <w:t xml:space="preserve"> rounded up)</w:t>
      </w:r>
    </w:p>
    <w:p w:rsidR="00D30BEE" w:rsidRPr="00D30BEE" w:rsidP="00D30BEE" w14:paraId="3FE8BA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2005B6" w:rsidP="00D30BEE" w14:paraId="5E4D4925" w14:textId="28CBEA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2005B6">
        <w:rPr>
          <w:rFonts w:ascii="Times New Roman" w:hAnsi="Times New Roman"/>
          <w:u w:val="single"/>
        </w:rPr>
        <w:t>CM-1159</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006E46B8">
        <w:rPr>
          <w:rFonts w:ascii="Times New Roman" w:hAnsi="Times New Roman"/>
        </w:rPr>
        <w:tab/>
      </w:r>
      <w:r w:rsidRPr="002005B6">
        <w:rPr>
          <w:rFonts w:ascii="Times New Roman" w:hAnsi="Times New Roman"/>
          <w:u w:val="single"/>
        </w:rPr>
        <w:t>$</w:t>
      </w:r>
      <w:r w:rsidRPr="002005B6" w:rsidR="002005B6">
        <w:rPr>
          <w:rFonts w:ascii="Times New Roman" w:hAnsi="Times New Roman"/>
          <w:u w:val="single"/>
        </w:rPr>
        <w:t>1,120</w:t>
      </w:r>
      <w:r w:rsidR="006E46B8">
        <w:rPr>
          <w:rFonts w:ascii="Times New Roman" w:hAnsi="Times New Roman"/>
          <w:u w:val="single"/>
        </w:rPr>
        <w:t>,</w:t>
      </w:r>
      <w:r w:rsidRPr="002005B6" w:rsidR="002005B6">
        <w:rPr>
          <w:rFonts w:ascii="Times New Roman" w:hAnsi="Times New Roman"/>
          <w:u w:val="single"/>
        </w:rPr>
        <w:t>000</w:t>
      </w:r>
    </w:p>
    <w:p w:rsidR="00D30BEE" w:rsidRPr="00D30BEE" w:rsidP="00D30BEE" w14:paraId="55FBFE49" w14:textId="445677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cost for an average annual usage of </w:t>
      </w:r>
      <w:r w:rsidR="002005B6">
        <w:rPr>
          <w:rFonts w:ascii="Times New Roman" w:hAnsi="Times New Roman"/>
        </w:rPr>
        <w:t>4,300</w:t>
      </w:r>
      <w:r w:rsidRPr="00D30BEE">
        <w:rPr>
          <w:rFonts w:ascii="Times New Roman" w:hAnsi="Times New Roman"/>
        </w:rPr>
        <w:t xml:space="preserve"> forms is estimated as follows:</w:t>
      </w:r>
    </w:p>
    <w:p w:rsidR="00D30BEE" w:rsidRPr="00D30BEE" w:rsidP="00D30BEE" w14:paraId="3F571B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0BBF1837" w14:textId="7DFF31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Cost of testing ($2</w:t>
      </w:r>
      <w:r w:rsidR="002005B6">
        <w:rPr>
          <w:rFonts w:ascii="Times New Roman" w:hAnsi="Times New Roman"/>
        </w:rPr>
        <w:t>49.22</w:t>
      </w:r>
      <w:r w:rsidRPr="00D30BEE">
        <w:rPr>
          <w:rFonts w:ascii="Times New Roman" w:hAnsi="Times New Roman"/>
        </w:rPr>
        <w:t xml:space="preserve"> X </w:t>
      </w:r>
      <w:r w:rsidR="002005B6">
        <w:rPr>
          <w:rFonts w:ascii="Times New Roman" w:hAnsi="Times New Roman"/>
        </w:rPr>
        <w:t>4,300</w:t>
      </w:r>
      <w:r w:rsidRPr="00D30BEE" w:rsidR="002005B6">
        <w:rPr>
          <w:rFonts w:ascii="Times New Roman" w:hAnsi="Times New Roman"/>
        </w:rPr>
        <w:t>)</w:t>
      </w:r>
      <w:r w:rsidR="002005B6">
        <w:rPr>
          <w:rFonts w:ascii="Times New Roman" w:hAnsi="Times New Roman"/>
        </w:rPr>
        <w:t xml:space="preserve"> = </w:t>
      </w:r>
      <w:r w:rsidRPr="00D30BEE">
        <w:rPr>
          <w:rFonts w:ascii="Times New Roman" w:hAnsi="Times New Roman"/>
        </w:rPr>
        <w:t>$1</w:t>
      </w:r>
      <w:r w:rsidR="002005B6">
        <w:rPr>
          <w:rFonts w:ascii="Times New Roman" w:hAnsi="Times New Roman"/>
        </w:rPr>
        <w:t>,071</w:t>
      </w:r>
      <w:r w:rsidR="006E46B8">
        <w:rPr>
          <w:rFonts w:ascii="Times New Roman" w:hAnsi="Times New Roman"/>
        </w:rPr>
        <w:t>,</w:t>
      </w:r>
      <w:r w:rsidR="002005B6">
        <w:rPr>
          <w:rFonts w:ascii="Times New Roman" w:hAnsi="Times New Roman"/>
        </w:rPr>
        <w:t>646</w:t>
      </w:r>
    </w:p>
    <w:p w:rsidR="00D30BEE" w:rsidRPr="00D30BEE" w:rsidP="00D30BEE" w14:paraId="3D10B525" w14:textId="2061594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Processing </w:t>
      </w:r>
      <w:r w:rsidRPr="00D30BEE">
        <w:rPr>
          <w:rFonts w:ascii="Times New Roman" w:hAnsi="Times New Roman"/>
        </w:rPr>
        <w:tab/>
        <w:t>$</w:t>
      </w:r>
      <w:r w:rsidR="002005B6">
        <w:rPr>
          <w:rFonts w:ascii="Times New Roman" w:hAnsi="Times New Roman"/>
        </w:rPr>
        <w:t>48,354.00</w:t>
      </w:r>
    </w:p>
    <w:p w:rsidR="00D30BEE" w:rsidRPr="00D30BEE" w:rsidP="00D30BEE" w14:paraId="45022B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GS-12/5 spends fifteen minutes processing each form</w:t>
      </w:r>
    </w:p>
    <w:p w:rsidR="00D30BEE" w:rsidRPr="00D30BEE" w:rsidP="00D30BEE" w14:paraId="7F3881AD" w14:textId="4431A1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(15/60) x </w:t>
      </w:r>
      <w:r w:rsidR="002005B6">
        <w:rPr>
          <w:rFonts w:ascii="Times New Roman" w:hAnsi="Times New Roman"/>
        </w:rPr>
        <w:t>4,300</w:t>
      </w:r>
      <w:r w:rsidRPr="00D30BEE">
        <w:rPr>
          <w:rFonts w:ascii="Times New Roman" w:hAnsi="Times New Roman"/>
        </w:rPr>
        <w:t xml:space="preserve"> x $4</w:t>
      </w:r>
      <w:r w:rsidR="002005B6">
        <w:rPr>
          <w:rFonts w:ascii="Times New Roman" w:hAnsi="Times New Roman"/>
        </w:rPr>
        <w:t>4.98</w:t>
      </w:r>
      <w:r w:rsidRPr="00D30BEE">
        <w:rPr>
          <w:rFonts w:ascii="Times New Roman" w:hAnsi="Times New Roman"/>
        </w:rPr>
        <w:t xml:space="preserve"> = $</w:t>
      </w:r>
      <w:r w:rsidR="002005B6">
        <w:rPr>
          <w:rFonts w:ascii="Times New Roman" w:hAnsi="Times New Roman"/>
        </w:rPr>
        <w:t xml:space="preserve">48,354 ($48,353.50 rounded up) </w:t>
      </w:r>
    </w:p>
    <w:p w:rsidR="00D30BEE" w:rsidRPr="00D30BEE" w:rsidP="00D30BEE" w14:paraId="35D3D2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1C0078" w:rsidP="00D30BEE" w14:paraId="1A3FF7C9" w14:textId="7E522E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1C0078">
        <w:rPr>
          <w:rFonts w:ascii="Times New Roman" w:hAnsi="Times New Roman"/>
          <w:u w:val="single"/>
        </w:rPr>
        <w:t>CM-2907</w:t>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Pr="00D30BEE">
        <w:rPr>
          <w:rFonts w:ascii="Times New Roman" w:hAnsi="Times New Roman"/>
        </w:rPr>
        <w:tab/>
      </w:r>
      <w:r w:rsidR="006E46B8">
        <w:rPr>
          <w:rFonts w:ascii="Times New Roman" w:hAnsi="Times New Roman"/>
        </w:rPr>
        <w:tab/>
      </w:r>
      <w:r w:rsidRPr="001C0078">
        <w:rPr>
          <w:rFonts w:ascii="Times New Roman" w:hAnsi="Times New Roman"/>
          <w:u w:val="single"/>
        </w:rPr>
        <w:t>$</w:t>
      </w:r>
      <w:r w:rsidRPr="001C0078" w:rsidR="001C0078">
        <w:rPr>
          <w:rFonts w:ascii="Times New Roman" w:hAnsi="Times New Roman"/>
          <w:u w:val="single"/>
        </w:rPr>
        <w:t>1,053</w:t>
      </w:r>
      <w:r w:rsidR="006E46B8">
        <w:rPr>
          <w:rFonts w:ascii="Times New Roman" w:hAnsi="Times New Roman"/>
          <w:u w:val="single"/>
        </w:rPr>
        <w:t>,</w:t>
      </w:r>
      <w:r w:rsidRPr="001C0078" w:rsidR="001C0078">
        <w:rPr>
          <w:rFonts w:ascii="Times New Roman" w:hAnsi="Times New Roman"/>
          <w:u w:val="single"/>
        </w:rPr>
        <w:t>701</w:t>
      </w:r>
    </w:p>
    <w:p w:rsidR="00D30BEE" w:rsidRPr="00D30BEE" w:rsidP="00D30BEE" w14:paraId="231187BA" w14:textId="4F8024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The cost for an average annual usage of </w:t>
      </w:r>
      <w:r w:rsidR="001C0078">
        <w:rPr>
          <w:rFonts w:ascii="Times New Roman" w:hAnsi="Times New Roman"/>
        </w:rPr>
        <w:t>4,300</w:t>
      </w:r>
      <w:r w:rsidRPr="00D30BEE">
        <w:rPr>
          <w:rFonts w:ascii="Times New Roman" w:hAnsi="Times New Roman"/>
        </w:rPr>
        <w:t xml:space="preserve"> forms is estimated as follows:</w:t>
      </w:r>
    </w:p>
    <w:p w:rsidR="00D30BEE" w:rsidRPr="00D30BEE" w:rsidP="00D30BEE" w14:paraId="7290BC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30BEE" w:rsidRPr="00D30BEE" w:rsidP="00D30BEE" w14:paraId="35A68F02" w14:textId="66CD24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Cost of testing ($2</w:t>
      </w:r>
      <w:r w:rsidR="001C0078">
        <w:rPr>
          <w:rFonts w:ascii="Times New Roman" w:hAnsi="Times New Roman"/>
        </w:rPr>
        <w:t>37.55</w:t>
      </w:r>
      <w:r w:rsidRPr="00D30BEE">
        <w:rPr>
          <w:rFonts w:ascii="Times New Roman" w:hAnsi="Times New Roman"/>
        </w:rPr>
        <w:t xml:space="preserve"> X </w:t>
      </w:r>
      <w:r w:rsidR="001C0078">
        <w:rPr>
          <w:rFonts w:ascii="Times New Roman" w:hAnsi="Times New Roman"/>
        </w:rPr>
        <w:t>4,300</w:t>
      </w:r>
      <w:r w:rsidRPr="00D30BEE">
        <w:rPr>
          <w:rFonts w:ascii="Times New Roman" w:hAnsi="Times New Roman"/>
        </w:rPr>
        <w:t>)</w:t>
      </w:r>
      <w:r w:rsidRPr="00D30BEE">
        <w:rPr>
          <w:rFonts w:ascii="Times New Roman" w:hAnsi="Times New Roman"/>
        </w:rPr>
        <w:tab/>
      </w:r>
      <w:r w:rsidR="001C0078">
        <w:rPr>
          <w:rFonts w:ascii="Times New Roman" w:hAnsi="Times New Roman"/>
        </w:rPr>
        <w:t>= $1,021</w:t>
      </w:r>
      <w:r w:rsidR="006E46B8">
        <w:rPr>
          <w:rFonts w:ascii="Times New Roman" w:hAnsi="Times New Roman"/>
        </w:rPr>
        <w:t>,</w:t>
      </w:r>
      <w:r w:rsidR="001C0078">
        <w:rPr>
          <w:rFonts w:ascii="Times New Roman" w:hAnsi="Times New Roman"/>
        </w:rPr>
        <w:t>465</w:t>
      </w:r>
    </w:p>
    <w:p w:rsidR="00D30BEE" w:rsidRPr="00D30BEE" w:rsidP="00D30BEE" w14:paraId="51C91778" w14:textId="2893EE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Processing </w:t>
      </w:r>
      <w:r w:rsidRPr="00D30BEE">
        <w:rPr>
          <w:rFonts w:ascii="Times New Roman" w:hAnsi="Times New Roman"/>
        </w:rPr>
        <w:tab/>
        <w:t>$</w:t>
      </w:r>
      <w:r w:rsidR="001C0078">
        <w:rPr>
          <w:rFonts w:ascii="Times New Roman" w:hAnsi="Times New Roman"/>
        </w:rPr>
        <w:t>32,236.00</w:t>
      </w:r>
    </w:p>
    <w:p w:rsidR="00D30BEE" w:rsidRPr="00D30BEE" w:rsidP="00D30BEE" w14:paraId="2A9624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GS-12/5 spends ten minutes processing each form</w:t>
      </w:r>
    </w:p>
    <w:p w:rsidR="00690F56" w:rsidRPr="00871CA6" w:rsidP="00D30BEE" w14:paraId="3F8C7E1B" w14:textId="157A2F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0BEE">
        <w:rPr>
          <w:rFonts w:ascii="Times New Roman" w:hAnsi="Times New Roman"/>
        </w:rPr>
        <w:t xml:space="preserve">(10/60) x </w:t>
      </w:r>
      <w:r w:rsidR="001C0078">
        <w:rPr>
          <w:rFonts w:ascii="Times New Roman" w:hAnsi="Times New Roman"/>
        </w:rPr>
        <w:t>4,300</w:t>
      </w:r>
      <w:r w:rsidRPr="00D30BEE">
        <w:rPr>
          <w:rFonts w:ascii="Times New Roman" w:hAnsi="Times New Roman"/>
        </w:rPr>
        <w:t xml:space="preserve"> x $4</w:t>
      </w:r>
      <w:r w:rsidR="001C0078">
        <w:rPr>
          <w:rFonts w:ascii="Times New Roman" w:hAnsi="Times New Roman"/>
        </w:rPr>
        <w:t>4.98</w:t>
      </w:r>
      <w:r w:rsidRPr="00D30BEE">
        <w:rPr>
          <w:rFonts w:ascii="Times New Roman" w:hAnsi="Times New Roman"/>
        </w:rPr>
        <w:t xml:space="preserve"> = $</w:t>
      </w:r>
      <w:r w:rsidR="001C0078">
        <w:rPr>
          <w:rFonts w:ascii="Times New Roman" w:hAnsi="Times New Roman"/>
        </w:rPr>
        <w:t>32,236</w:t>
      </w:r>
      <w:r w:rsidRPr="00D30BEE">
        <w:rPr>
          <w:rFonts w:ascii="Times New Roman" w:hAnsi="Times New Roman"/>
        </w:rPr>
        <w:t xml:space="preserve"> ($</w:t>
      </w:r>
      <w:r w:rsidR="001C0078">
        <w:rPr>
          <w:rFonts w:ascii="Times New Roman" w:hAnsi="Times New Roman"/>
        </w:rPr>
        <w:t>32,235.6</w:t>
      </w:r>
      <w:r w:rsidR="006E46B8">
        <w:rPr>
          <w:rFonts w:ascii="Times New Roman" w:hAnsi="Times New Roman"/>
        </w:rPr>
        <w:t>7</w:t>
      </w:r>
      <w:r w:rsidRPr="00D30BEE">
        <w:rPr>
          <w:rFonts w:ascii="Times New Roman" w:hAnsi="Times New Roman"/>
        </w:rPr>
        <w:t xml:space="preserve"> rounded up)</w:t>
      </w:r>
    </w:p>
    <w:p w:rsidR="003E7B91" w:rsidP="00690F56" w14:paraId="128EEB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A47DA7" w:rsidP="00690F56" w14:paraId="0BCEB47E" w14:textId="74378F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3E7B91" w:rsidP="003E7B91" w14:paraId="404B01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7B91" w:rsidRPr="00DC00C9" w:rsidP="003E7B91" w14:paraId="78F5E852" w14:textId="5C9E4F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DC00C9">
        <w:rPr>
          <w:rFonts w:ascii="Times New Roman" w:hAnsi="Times New Roman"/>
          <w:u w:val="single"/>
        </w:rPr>
        <w:t>EXPLANATION OF CHANGE TOTALS</w:t>
      </w:r>
    </w:p>
    <w:p w:rsidR="003E7B91" w:rsidRPr="003E7B91" w:rsidP="003E7B91" w14:paraId="0CDE87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7B91" w:rsidRPr="003E7B91" w:rsidP="003E7B91" w14:paraId="4FF5A1A4" w14:textId="2B2CFB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78D6">
        <w:rPr>
          <w:rFonts w:ascii="Times New Roman" w:hAnsi="Times New Roman"/>
          <w:u w:val="single"/>
        </w:rPr>
        <w:t>Respondents:</w:t>
      </w:r>
      <w:r w:rsidRPr="003E7B91">
        <w:rPr>
          <w:rFonts w:ascii="Times New Roman" w:hAnsi="Times New Roman"/>
        </w:rPr>
        <w:t xml:space="preserve">  The number of respondents </w:t>
      </w:r>
      <w:r w:rsidR="00DC00C9">
        <w:rPr>
          <w:rFonts w:ascii="Times New Roman" w:hAnsi="Times New Roman"/>
        </w:rPr>
        <w:t>decreased</w:t>
      </w:r>
      <w:r w:rsidRPr="003E7B91">
        <w:rPr>
          <w:rFonts w:ascii="Times New Roman" w:hAnsi="Times New Roman"/>
        </w:rPr>
        <w:t xml:space="preserve"> from </w:t>
      </w:r>
      <w:r w:rsidR="00DC00C9">
        <w:rPr>
          <w:rFonts w:ascii="Times New Roman" w:hAnsi="Times New Roman"/>
        </w:rPr>
        <w:t>30,000</w:t>
      </w:r>
      <w:r w:rsidRPr="003E7B91">
        <w:rPr>
          <w:rFonts w:ascii="Times New Roman" w:hAnsi="Times New Roman"/>
        </w:rPr>
        <w:t xml:space="preserve"> to </w:t>
      </w:r>
      <w:r w:rsidR="00DC00C9">
        <w:rPr>
          <w:rFonts w:ascii="Times New Roman" w:hAnsi="Times New Roman"/>
        </w:rPr>
        <w:t>21,500</w:t>
      </w:r>
      <w:r w:rsidRPr="003E7B91">
        <w:rPr>
          <w:rFonts w:ascii="Times New Roman" w:hAnsi="Times New Roman"/>
        </w:rPr>
        <w:t xml:space="preserve">. The number of respondents </w:t>
      </w:r>
      <w:r w:rsidR="00DC00C9">
        <w:rPr>
          <w:rFonts w:ascii="Times New Roman" w:hAnsi="Times New Roman"/>
        </w:rPr>
        <w:t>decreased</w:t>
      </w:r>
      <w:r w:rsidRPr="003E7B91">
        <w:rPr>
          <w:rFonts w:ascii="Times New Roman" w:hAnsi="Times New Roman"/>
        </w:rPr>
        <w:t xml:space="preserve"> due to a</w:t>
      </w:r>
      <w:r w:rsidR="00DC00C9">
        <w:rPr>
          <w:rFonts w:ascii="Times New Roman" w:hAnsi="Times New Roman"/>
        </w:rPr>
        <w:t xml:space="preserve"> decrease</w:t>
      </w:r>
      <w:r w:rsidRPr="003E7B91">
        <w:rPr>
          <w:rFonts w:ascii="Times New Roman" w:hAnsi="Times New Roman"/>
        </w:rPr>
        <w:t xml:space="preserve"> of claims field. </w:t>
      </w:r>
    </w:p>
    <w:p w:rsidR="003E7B91" w:rsidRPr="003E7B91" w:rsidP="003E7B91" w14:paraId="1D4702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7B91" w:rsidRPr="003E7B91" w:rsidP="003E7B91" w14:paraId="4847D2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7B91" w:rsidRPr="003E7B91" w:rsidP="003E7B91" w14:paraId="0659DC23" w14:textId="0A8D96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78D6">
        <w:rPr>
          <w:rFonts w:ascii="Times New Roman" w:hAnsi="Times New Roman"/>
          <w:u w:val="single"/>
        </w:rPr>
        <w:t>Responses:</w:t>
      </w:r>
      <w:r w:rsidRPr="003E7B91">
        <w:rPr>
          <w:rFonts w:ascii="Times New Roman" w:hAnsi="Times New Roman"/>
        </w:rPr>
        <w:t xml:space="preserve">  Responses have </w:t>
      </w:r>
      <w:r w:rsidR="0095345A">
        <w:rPr>
          <w:rFonts w:ascii="Times New Roman" w:hAnsi="Times New Roman"/>
        </w:rPr>
        <w:t xml:space="preserve">decreased </w:t>
      </w:r>
      <w:r w:rsidRPr="003E7B91">
        <w:rPr>
          <w:rFonts w:ascii="Times New Roman" w:hAnsi="Times New Roman"/>
        </w:rPr>
        <w:t xml:space="preserve">from </w:t>
      </w:r>
      <w:r w:rsidR="0095345A">
        <w:rPr>
          <w:rFonts w:ascii="Times New Roman" w:hAnsi="Times New Roman"/>
        </w:rPr>
        <w:t>30,000</w:t>
      </w:r>
      <w:r w:rsidRPr="003E7B91">
        <w:rPr>
          <w:rFonts w:ascii="Times New Roman" w:hAnsi="Times New Roman"/>
        </w:rPr>
        <w:t xml:space="preserve"> to </w:t>
      </w:r>
      <w:r w:rsidR="0095345A">
        <w:rPr>
          <w:rFonts w:ascii="Times New Roman" w:hAnsi="Times New Roman"/>
        </w:rPr>
        <w:t>21,500</w:t>
      </w:r>
      <w:r w:rsidRPr="003E7B91">
        <w:rPr>
          <w:rFonts w:ascii="Times New Roman" w:hAnsi="Times New Roman"/>
        </w:rPr>
        <w:t xml:space="preserve"> due to a</w:t>
      </w:r>
      <w:r w:rsidR="0095345A">
        <w:rPr>
          <w:rFonts w:ascii="Times New Roman" w:hAnsi="Times New Roman"/>
        </w:rPr>
        <w:t xml:space="preserve"> decrease</w:t>
      </w:r>
      <w:r w:rsidR="006E46B8">
        <w:rPr>
          <w:rFonts w:ascii="Times New Roman" w:hAnsi="Times New Roman"/>
        </w:rPr>
        <w:t xml:space="preserve"> </w:t>
      </w:r>
      <w:r w:rsidRPr="003E7B91">
        <w:rPr>
          <w:rFonts w:ascii="Times New Roman" w:hAnsi="Times New Roman"/>
        </w:rPr>
        <w:t>in number of forms received/responses.</w:t>
      </w:r>
    </w:p>
    <w:p w:rsidR="003E7B91" w:rsidRPr="003E7B91" w:rsidP="003E7B91" w14:paraId="405ED9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E7B91" w:rsidRPr="003E7B91" w:rsidP="003E7B91" w14:paraId="11DDD6B8" w14:textId="3334E1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78D6">
        <w:rPr>
          <w:rFonts w:ascii="Times New Roman" w:hAnsi="Times New Roman"/>
          <w:u w:val="single"/>
        </w:rPr>
        <w:t>Burden Hours</w:t>
      </w:r>
      <w:r w:rsidR="0095345A">
        <w:rPr>
          <w:rFonts w:ascii="Times New Roman" w:hAnsi="Times New Roman"/>
        </w:rPr>
        <w:t>:</w:t>
      </w:r>
      <w:r w:rsidRPr="003E7B91">
        <w:rPr>
          <w:rFonts w:ascii="Times New Roman" w:hAnsi="Times New Roman"/>
        </w:rPr>
        <w:t xml:space="preserve"> </w:t>
      </w:r>
      <w:r w:rsidRPr="0095345A" w:rsidR="0095345A">
        <w:rPr>
          <w:rFonts w:ascii="Times New Roman" w:hAnsi="Times New Roman"/>
        </w:rPr>
        <w:t xml:space="preserve">Burden hours have decreased from </w:t>
      </w:r>
      <w:r w:rsidR="0095345A">
        <w:rPr>
          <w:rFonts w:ascii="Times New Roman" w:hAnsi="Times New Roman"/>
        </w:rPr>
        <w:t>7,300</w:t>
      </w:r>
      <w:r w:rsidRPr="0095345A" w:rsidR="0095345A">
        <w:rPr>
          <w:rFonts w:ascii="Times New Roman" w:hAnsi="Times New Roman"/>
        </w:rPr>
        <w:t xml:space="preserve"> to 5,23</w:t>
      </w:r>
      <w:r w:rsidR="00533078">
        <w:rPr>
          <w:rFonts w:ascii="Times New Roman" w:hAnsi="Times New Roman"/>
        </w:rPr>
        <w:t>2</w:t>
      </w:r>
      <w:r w:rsidRPr="0095345A" w:rsidR="0095345A">
        <w:rPr>
          <w:rFonts w:ascii="Times New Roman" w:hAnsi="Times New Roman"/>
        </w:rPr>
        <w:t>.</w:t>
      </w:r>
    </w:p>
    <w:p w:rsidR="003E7B91" w:rsidRPr="003E7B91" w:rsidP="003E7B91" w14:paraId="068304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3E7B91" w14:paraId="13EF01B8" w14:textId="77C828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78D6">
        <w:rPr>
          <w:rFonts w:ascii="Times New Roman" w:hAnsi="Times New Roman"/>
          <w:u w:val="single"/>
        </w:rPr>
        <w:t>Costs:</w:t>
      </w:r>
      <w:r w:rsidRPr="003E7B91">
        <w:rPr>
          <w:rFonts w:ascii="Times New Roman" w:hAnsi="Times New Roman"/>
        </w:rPr>
        <w:t xml:space="preserve">  Annual burden costs </w:t>
      </w:r>
      <w:r w:rsidR="0095345A">
        <w:rPr>
          <w:rFonts w:ascii="Times New Roman" w:hAnsi="Times New Roman"/>
        </w:rPr>
        <w:t>remains $0 since the Department of Labor pays a flat fee for mailing and handling</w:t>
      </w:r>
      <w:r w:rsidRPr="003E7B91">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3E7B91" w:rsidP="00690F56" w14:paraId="7AD12D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45F8D5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7B91">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973AA" w:rsidP="00690F56" w14:paraId="3D60B41E" w14:textId="3D39A5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7B91">
        <w:rPr>
          <w:rFonts w:ascii="Times New Roman" w:hAnsi="Times New Roman"/>
        </w:rPr>
        <w:t>This ICR does not seek a waiver from the requirement to display the expiration date.</w:t>
      </w:r>
    </w:p>
    <w:p w:rsidR="003E7B91" w:rsidP="00690F56" w14:paraId="7C87F9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0C3A92" w:rsidRPr="00D53DEB" w:rsidP="00690F56" w14:paraId="41EAB492" w14:textId="679C91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3E7B91" w:rsidP="000C3A92" w14:paraId="1BB6B0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185F51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7B91">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D7DFE77">
      <w:pPr>
        <w:rPr>
          <w:rFonts w:ascii="Times New Roman" w:hAnsi="Times New Roman"/>
        </w:rPr>
      </w:pPr>
      <w:r w:rsidRPr="003E7B91">
        <w:rPr>
          <w:rFonts w:ascii="Times New Roman" w:hAnsi="Times New Roman"/>
        </w:rPr>
        <w:t>Statistical methods are not used in these collections of information.</w:t>
      </w: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EF1675">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097CCF4F">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9410B1">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1620A" w14:paraId="67FE98DD" w14:textId="77777777">
      <w:r>
        <w:separator/>
      </w:r>
    </w:p>
  </w:footnote>
  <w:footnote w:type="continuationSeparator" w:id="1">
    <w:p w:rsidR="0001620A" w14:paraId="5569AE00" w14:textId="77777777">
      <w:r>
        <w:continuationSeparator/>
      </w:r>
    </w:p>
  </w:footnote>
  <w:footnote w:id="2">
    <w:p w:rsidR="00620425" w:rsidRPr="006120A2" w14:paraId="4EC24B8C" w14:textId="029DEFE3">
      <w:pPr>
        <w:pStyle w:val="FootnoteText"/>
        <w:rPr>
          <w:rFonts w:ascii="Times New Roman" w:hAnsi="Times New Roman"/>
        </w:rPr>
      </w:pPr>
      <w:r w:rsidRPr="006120A2">
        <w:rPr>
          <w:rStyle w:val="FootnoteReference"/>
          <w:rFonts w:ascii="Times New Roman" w:hAnsi="Times New Roman"/>
        </w:rPr>
        <w:footnoteRef/>
      </w:r>
      <w:r w:rsidRPr="006120A2">
        <w:rPr>
          <w:rFonts w:ascii="Times New Roman" w:hAnsi="Times New Roman"/>
        </w:rPr>
        <w:t xml:space="preserve"> Blood gas studies and ventilatory studies measure different aspects of pulmonary function.</w:t>
      </w:r>
    </w:p>
  </w:footnote>
  <w:footnote w:id="3">
    <w:p w:rsidR="00906CFE" w:rsidRPr="006120A2" w14:paraId="25EB5469" w14:textId="4C848352">
      <w:pPr>
        <w:pStyle w:val="FootnoteText"/>
        <w:rPr>
          <w:rFonts w:ascii="Times New Roman" w:hAnsi="Times New Roman"/>
        </w:rPr>
      </w:pPr>
      <w:r w:rsidRPr="006120A2">
        <w:rPr>
          <w:rStyle w:val="FootnoteReference"/>
          <w:rFonts w:ascii="Times New Roman" w:hAnsi="Times New Roman"/>
        </w:rPr>
        <w:footnoteRef/>
      </w:r>
      <w:r w:rsidRPr="006120A2">
        <w:rPr>
          <w:rFonts w:ascii="Times New Roman" w:hAnsi="Times New Roman"/>
        </w:rP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2570A" w14:paraId="2525B0F4" w14:textId="3DC6E91D">
    <w:pPr>
      <w:pStyle w:val="Header"/>
      <w:rPr>
        <w:rFonts w:ascii="Times New Roman" w:hAnsi="Times New Roman"/>
        <w:sz w:val="20"/>
        <w:szCs w:val="20"/>
      </w:rPr>
    </w:pPr>
    <w:r w:rsidRPr="0002570A">
      <w:rPr>
        <w:rFonts w:ascii="Times New Roman" w:hAnsi="Times New Roman"/>
        <w:sz w:val="20"/>
        <w:szCs w:val="20"/>
      </w:rPr>
      <w:t>Claim Adjudication Process for the Alleged Presence of Pneumoconiosis</w:t>
    </w:r>
  </w:p>
  <w:p w:rsidR="00EC0B43" w14:paraId="52F50703" w14:textId="72F7BD4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0C667D">
      <w:rPr>
        <w:rFonts w:ascii="Times New Roman" w:hAnsi="Times New Roman"/>
        <w:sz w:val="20"/>
        <w:szCs w:val="20"/>
      </w:rPr>
      <w:t>1240-0023</w:t>
    </w:r>
  </w:p>
  <w:p w:rsidR="00E60FB0" w:rsidRPr="00F8164B" w14:paraId="1D1AD862" w14:textId="4F0B921F">
    <w:pPr>
      <w:pStyle w:val="Header"/>
      <w:rPr>
        <w:rFonts w:ascii="Times New Roman" w:hAnsi="Times New Roman"/>
        <w:sz w:val="20"/>
        <w:szCs w:val="20"/>
      </w:rPr>
    </w:pPr>
    <w:r>
      <w:rPr>
        <w:rFonts w:ascii="Times New Roman" w:hAnsi="Times New Roman"/>
        <w:sz w:val="20"/>
        <w:szCs w:val="20"/>
      </w:rPr>
      <w:t xml:space="preserve">OMB Expiration Date: </w:t>
    </w:r>
    <w:r w:rsidR="000C667D">
      <w:rPr>
        <w:rFonts w:ascii="Times New Roman" w:hAnsi="Times New Roman"/>
        <w:sz w:val="20"/>
        <w:szCs w:val="20"/>
      </w:rPr>
      <w:t>12/31/2023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3356439">
    <w:abstractNumId w:val="2"/>
  </w:num>
  <w:num w:numId="2" w16cid:durableId="8900887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149660738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32452211">
    <w:abstractNumId w:val="4"/>
  </w:num>
  <w:num w:numId="5" w16cid:durableId="1122310317">
    <w:abstractNumId w:val="9"/>
  </w:num>
  <w:num w:numId="6" w16cid:durableId="1447699297">
    <w:abstractNumId w:val="3"/>
  </w:num>
  <w:num w:numId="7" w16cid:durableId="1492791985">
    <w:abstractNumId w:val="5"/>
  </w:num>
  <w:num w:numId="8" w16cid:durableId="8879590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267469258">
    <w:abstractNumId w:val="11"/>
  </w:num>
  <w:num w:numId="10" w16cid:durableId="841510563">
    <w:abstractNumId w:val="1"/>
  </w:num>
  <w:num w:numId="11" w16cid:durableId="1838643039">
    <w:abstractNumId w:val="10"/>
  </w:num>
  <w:num w:numId="12" w16cid:durableId="991131265">
    <w:abstractNumId w:val="7"/>
  </w:num>
  <w:num w:numId="13" w16cid:durableId="2019888760">
    <w:abstractNumId w:val="8"/>
  </w:num>
  <w:num w:numId="14" w16cid:durableId="11687847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eary, Michelle - OASAM OCIO">
    <w15:presenceInfo w15:providerId="AD" w15:userId="S::neary.michelle@dol.gov::3816b5ed-ef20-42e3-9715-007711d7b925"/>
  </w15:person>
  <w15:person w15:author="Meneses, Marcela - OWCP">
    <w15:presenceInfo w15:providerId="AD" w15:userId="S::Meneses.Marcela@dol.gov::ac1a70f3-0657-47af-8d1a-fc9b88dd01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1620A"/>
    <w:rsid w:val="00016B7E"/>
    <w:rsid w:val="00020F69"/>
    <w:rsid w:val="00022303"/>
    <w:rsid w:val="0002570A"/>
    <w:rsid w:val="0004107F"/>
    <w:rsid w:val="00042CBD"/>
    <w:rsid w:val="00050565"/>
    <w:rsid w:val="00052174"/>
    <w:rsid w:val="00061F6C"/>
    <w:rsid w:val="00064E28"/>
    <w:rsid w:val="00070427"/>
    <w:rsid w:val="0007383F"/>
    <w:rsid w:val="00094A5E"/>
    <w:rsid w:val="00095C30"/>
    <w:rsid w:val="000A7853"/>
    <w:rsid w:val="000B0391"/>
    <w:rsid w:val="000B4875"/>
    <w:rsid w:val="000B6FB6"/>
    <w:rsid w:val="000C257C"/>
    <w:rsid w:val="000C3A92"/>
    <w:rsid w:val="000C667D"/>
    <w:rsid w:val="000C74FB"/>
    <w:rsid w:val="000D7F95"/>
    <w:rsid w:val="000E1C64"/>
    <w:rsid w:val="000F6836"/>
    <w:rsid w:val="001040D4"/>
    <w:rsid w:val="00105020"/>
    <w:rsid w:val="001078BB"/>
    <w:rsid w:val="00116CD5"/>
    <w:rsid w:val="00133C47"/>
    <w:rsid w:val="0014556E"/>
    <w:rsid w:val="0015005B"/>
    <w:rsid w:val="0015322B"/>
    <w:rsid w:val="0015365E"/>
    <w:rsid w:val="00157A90"/>
    <w:rsid w:val="00180E5A"/>
    <w:rsid w:val="001A126F"/>
    <w:rsid w:val="001A47D9"/>
    <w:rsid w:val="001C0078"/>
    <w:rsid w:val="001D10ED"/>
    <w:rsid w:val="001D2D09"/>
    <w:rsid w:val="001D67BB"/>
    <w:rsid w:val="001E0E7F"/>
    <w:rsid w:val="001E2932"/>
    <w:rsid w:val="001E3596"/>
    <w:rsid w:val="001E5213"/>
    <w:rsid w:val="001F2E8E"/>
    <w:rsid w:val="002005B6"/>
    <w:rsid w:val="002036A1"/>
    <w:rsid w:val="002134B4"/>
    <w:rsid w:val="002203C9"/>
    <w:rsid w:val="002205EC"/>
    <w:rsid w:val="00237691"/>
    <w:rsid w:val="00242CA0"/>
    <w:rsid w:val="00243432"/>
    <w:rsid w:val="00247146"/>
    <w:rsid w:val="00273D58"/>
    <w:rsid w:val="00277C1F"/>
    <w:rsid w:val="002866AD"/>
    <w:rsid w:val="00286BE3"/>
    <w:rsid w:val="0029135D"/>
    <w:rsid w:val="00292951"/>
    <w:rsid w:val="00293CD1"/>
    <w:rsid w:val="002A3962"/>
    <w:rsid w:val="002A4644"/>
    <w:rsid w:val="002A5972"/>
    <w:rsid w:val="002E238B"/>
    <w:rsid w:val="002E4200"/>
    <w:rsid w:val="00304132"/>
    <w:rsid w:val="00312124"/>
    <w:rsid w:val="00313820"/>
    <w:rsid w:val="0032649A"/>
    <w:rsid w:val="00332F98"/>
    <w:rsid w:val="003430A6"/>
    <w:rsid w:val="003448FC"/>
    <w:rsid w:val="003548D8"/>
    <w:rsid w:val="00363CC2"/>
    <w:rsid w:val="00371EEC"/>
    <w:rsid w:val="00381E42"/>
    <w:rsid w:val="00383592"/>
    <w:rsid w:val="003876F3"/>
    <w:rsid w:val="00390426"/>
    <w:rsid w:val="00394AEB"/>
    <w:rsid w:val="003A6353"/>
    <w:rsid w:val="003C13C6"/>
    <w:rsid w:val="003D5958"/>
    <w:rsid w:val="003D6AC7"/>
    <w:rsid w:val="003E49A6"/>
    <w:rsid w:val="003E5E34"/>
    <w:rsid w:val="003E7B91"/>
    <w:rsid w:val="003F2B67"/>
    <w:rsid w:val="003F53FB"/>
    <w:rsid w:val="00400B4D"/>
    <w:rsid w:val="00401F18"/>
    <w:rsid w:val="004056B7"/>
    <w:rsid w:val="004078D6"/>
    <w:rsid w:val="00410AC8"/>
    <w:rsid w:val="00414664"/>
    <w:rsid w:val="00443460"/>
    <w:rsid w:val="0044773C"/>
    <w:rsid w:val="004672B5"/>
    <w:rsid w:val="00477D2F"/>
    <w:rsid w:val="004844D1"/>
    <w:rsid w:val="0048559D"/>
    <w:rsid w:val="00494A93"/>
    <w:rsid w:val="00494D75"/>
    <w:rsid w:val="004A1763"/>
    <w:rsid w:val="004B1E83"/>
    <w:rsid w:val="004D1C78"/>
    <w:rsid w:val="004D2528"/>
    <w:rsid w:val="004D441E"/>
    <w:rsid w:val="004D46D1"/>
    <w:rsid w:val="004E1D9E"/>
    <w:rsid w:val="005016E2"/>
    <w:rsid w:val="005164DC"/>
    <w:rsid w:val="005245FC"/>
    <w:rsid w:val="00530EBD"/>
    <w:rsid w:val="00533078"/>
    <w:rsid w:val="00554307"/>
    <w:rsid w:val="00567912"/>
    <w:rsid w:val="00570098"/>
    <w:rsid w:val="005734C1"/>
    <w:rsid w:val="00577038"/>
    <w:rsid w:val="005805E7"/>
    <w:rsid w:val="00583F5D"/>
    <w:rsid w:val="0058424C"/>
    <w:rsid w:val="00584F8D"/>
    <w:rsid w:val="005A0350"/>
    <w:rsid w:val="005B5990"/>
    <w:rsid w:val="005C3220"/>
    <w:rsid w:val="005C6147"/>
    <w:rsid w:val="005D417A"/>
    <w:rsid w:val="005D5F8C"/>
    <w:rsid w:val="005E5148"/>
    <w:rsid w:val="00600A18"/>
    <w:rsid w:val="0060114B"/>
    <w:rsid w:val="00611DE2"/>
    <w:rsid w:val="006120A2"/>
    <w:rsid w:val="00620425"/>
    <w:rsid w:val="006227B3"/>
    <w:rsid w:val="00642220"/>
    <w:rsid w:val="00652670"/>
    <w:rsid w:val="00652ED1"/>
    <w:rsid w:val="0065667C"/>
    <w:rsid w:val="006626FF"/>
    <w:rsid w:val="006650A8"/>
    <w:rsid w:val="0067772C"/>
    <w:rsid w:val="00685435"/>
    <w:rsid w:val="00690F56"/>
    <w:rsid w:val="006A4637"/>
    <w:rsid w:val="006C39F8"/>
    <w:rsid w:val="006C5132"/>
    <w:rsid w:val="006D6473"/>
    <w:rsid w:val="006E1A08"/>
    <w:rsid w:val="006E46B8"/>
    <w:rsid w:val="006F66F9"/>
    <w:rsid w:val="006F6E13"/>
    <w:rsid w:val="007010C5"/>
    <w:rsid w:val="007011F1"/>
    <w:rsid w:val="007127A1"/>
    <w:rsid w:val="00713ACE"/>
    <w:rsid w:val="00715F82"/>
    <w:rsid w:val="0071749C"/>
    <w:rsid w:val="00732ECA"/>
    <w:rsid w:val="007412B6"/>
    <w:rsid w:val="007636EC"/>
    <w:rsid w:val="00767D37"/>
    <w:rsid w:val="00774503"/>
    <w:rsid w:val="00777CD2"/>
    <w:rsid w:val="0078038F"/>
    <w:rsid w:val="00785FE9"/>
    <w:rsid w:val="00786E04"/>
    <w:rsid w:val="00787BE8"/>
    <w:rsid w:val="007A7F79"/>
    <w:rsid w:val="007B31FA"/>
    <w:rsid w:val="007B47A6"/>
    <w:rsid w:val="007D46C2"/>
    <w:rsid w:val="007F2B6F"/>
    <w:rsid w:val="008043E5"/>
    <w:rsid w:val="00804A1A"/>
    <w:rsid w:val="0081073D"/>
    <w:rsid w:val="008323ED"/>
    <w:rsid w:val="00835955"/>
    <w:rsid w:val="00846701"/>
    <w:rsid w:val="008624D5"/>
    <w:rsid w:val="00871CA6"/>
    <w:rsid w:val="00882AB5"/>
    <w:rsid w:val="00882B1D"/>
    <w:rsid w:val="0088672C"/>
    <w:rsid w:val="008A1F0C"/>
    <w:rsid w:val="008A40D1"/>
    <w:rsid w:val="008B541B"/>
    <w:rsid w:val="008B5DA2"/>
    <w:rsid w:val="008F2EAD"/>
    <w:rsid w:val="008F65E7"/>
    <w:rsid w:val="00901003"/>
    <w:rsid w:val="0090158E"/>
    <w:rsid w:val="00901EF6"/>
    <w:rsid w:val="0090413E"/>
    <w:rsid w:val="00906CFE"/>
    <w:rsid w:val="009271B1"/>
    <w:rsid w:val="009410B1"/>
    <w:rsid w:val="009441E2"/>
    <w:rsid w:val="0095345A"/>
    <w:rsid w:val="00963680"/>
    <w:rsid w:val="00964D3F"/>
    <w:rsid w:val="009700D9"/>
    <w:rsid w:val="00985C15"/>
    <w:rsid w:val="009A6DCA"/>
    <w:rsid w:val="009A7540"/>
    <w:rsid w:val="009B00FD"/>
    <w:rsid w:val="009B38D1"/>
    <w:rsid w:val="009B3EF6"/>
    <w:rsid w:val="009B4116"/>
    <w:rsid w:val="009C2A10"/>
    <w:rsid w:val="009D1EA2"/>
    <w:rsid w:val="009E0141"/>
    <w:rsid w:val="009E234B"/>
    <w:rsid w:val="009F52F3"/>
    <w:rsid w:val="00A10441"/>
    <w:rsid w:val="00A15094"/>
    <w:rsid w:val="00A21F98"/>
    <w:rsid w:val="00A224BA"/>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928"/>
    <w:rsid w:val="00B26E3E"/>
    <w:rsid w:val="00B27690"/>
    <w:rsid w:val="00B35DAD"/>
    <w:rsid w:val="00B47443"/>
    <w:rsid w:val="00B50801"/>
    <w:rsid w:val="00B5377A"/>
    <w:rsid w:val="00B6181C"/>
    <w:rsid w:val="00B66231"/>
    <w:rsid w:val="00BA6C9C"/>
    <w:rsid w:val="00BB3BEF"/>
    <w:rsid w:val="00BD34F2"/>
    <w:rsid w:val="00C01C9D"/>
    <w:rsid w:val="00C02E4A"/>
    <w:rsid w:val="00C05B88"/>
    <w:rsid w:val="00C07F7F"/>
    <w:rsid w:val="00C12268"/>
    <w:rsid w:val="00C12530"/>
    <w:rsid w:val="00C14429"/>
    <w:rsid w:val="00C247D8"/>
    <w:rsid w:val="00C262F0"/>
    <w:rsid w:val="00C34009"/>
    <w:rsid w:val="00C4439B"/>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2331B"/>
    <w:rsid w:val="00D30BEE"/>
    <w:rsid w:val="00D36BB6"/>
    <w:rsid w:val="00D53DEB"/>
    <w:rsid w:val="00D57DE8"/>
    <w:rsid w:val="00D73AAD"/>
    <w:rsid w:val="00D75842"/>
    <w:rsid w:val="00D86FF7"/>
    <w:rsid w:val="00DB757A"/>
    <w:rsid w:val="00DB7B7C"/>
    <w:rsid w:val="00DC00C9"/>
    <w:rsid w:val="00DD6DF0"/>
    <w:rsid w:val="00E0031C"/>
    <w:rsid w:val="00E0138A"/>
    <w:rsid w:val="00E06430"/>
    <w:rsid w:val="00E22463"/>
    <w:rsid w:val="00E23871"/>
    <w:rsid w:val="00E27B55"/>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E2B61"/>
    <w:rsid w:val="00EF1675"/>
    <w:rsid w:val="00F11AA8"/>
    <w:rsid w:val="00F24787"/>
    <w:rsid w:val="00F27223"/>
    <w:rsid w:val="00F3623C"/>
    <w:rsid w:val="00F41116"/>
    <w:rsid w:val="00F44D20"/>
    <w:rsid w:val="00F45172"/>
    <w:rsid w:val="00F4518C"/>
    <w:rsid w:val="00F4529D"/>
    <w:rsid w:val="00F46EAC"/>
    <w:rsid w:val="00F53F09"/>
    <w:rsid w:val="00F56B20"/>
    <w:rsid w:val="00F6219B"/>
    <w:rsid w:val="00F635C5"/>
    <w:rsid w:val="00F64E0B"/>
    <w:rsid w:val="00F705D9"/>
    <w:rsid w:val="00F72D66"/>
    <w:rsid w:val="00F8164B"/>
    <w:rsid w:val="00F935EE"/>
    <w:rsid w:val="00FA3D8C"/>
    <w:rsid w:val="00FB587F"/>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5734C1"/>
    <w:rPr>
      <w:color w:val="0563C1" w:themeColor="hyperlink"/>
      <w:u w:val="single"/>
    </w:rPr>
  </w:style>
  <w:style w:type="character" w:styleId="UnresolvedMention">
    <w:name w:val="Unresolved Mention"/>
    <w:basedOn w:val="DefaultParagraphFont"/>
    <w:uiPriority w:val="99"/>
    <w:semiHidden/>
    <w:unhideWhenUsed/>
    <w:rsid w:val="0057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laimant.dol.gov/portal/?program_name=BL" TargetMode="External" /><Relationship Id="rId11" Type="http://schemas.openxmlformats.org/officeDocument/2006/relationships/hyperlink" Target="https://www.bls.gov/oes/current/oes291216.htm" TargetMode="External" /><Relationship Id="rId12" Type="http://schemas.openxmlformats.org/officeDocument/2006/relationships/hyperlink" Target="https://www.opm.gov/policy-data-oversight/pay-leave/salaries-wages/salary-tables/pdf/2023/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ol.gov/owcp/dcmwc/regs/compliance/blform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C3ECF8-EDB5-47F3-A0F9-208CFA828033}">
  <ds:schemaRefs>
    <ds:schemaRef ds:uri="http://schemas.openxmlformats.org/officeDocument/2006/bibliography"/>
  </ds:schemaRefs>
</ds:datastoreItem>
</file>

<file path=customXml/itemProps3.xml><?xml version="1.0" encoding="utf-8"?>
<ds:datastoreItem xmlns:ds="http://schemas.openxmlformats.org/officeDocument/2006/customXml" ds:itemID="{DBA6788F-CA56-42C5-A70C-912DDDDF7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6194E-AF12-46C2-BB5C-6440F3A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3235</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4</cp:revision>
  <cp:lastPrinted>2020-02-19T15:46:00Z</cp:lastPrinted>
  <dcterms:created xsi:type="dcterms:W3CDTF">2023-09-28T00:29:00Z</dcterms:created>
  <dcterms:modified xsi:type="dcterms:W3CDTF">2023-09-28T12:22:00Z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