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77777777">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r>
        <w:rPr>
          <w:rFonts w:ascii="Times New Roman" w:hAnsi="Times New Roman"/>
        </w:rPr>
        <w:t>ies</w:t>
      </w:r>
      <w:r>
        <w:rPr>
          <w:rFonts w:ascii="Times New Roman" w:hAnsi="Times New Roman"/>
        </w:rPr>
        <w:t>)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683534" w:rsidP="00683534" w14:paraId="5B506B26" w14:textId="77777777">
      <w:pPr>
        <w:ind w:left="720"/>
        <w:rPr>
          <w:rFonts w:ascii="Times New Roman" w:hAnsi="Times New Roman"/>
        </w:rPr>
      </w:pPr>
      <w:r>
        <w:rPr>
          <w:rFonts w:ascii="Times New Roman" w:hAnsi="Times New Roman"/>
        </w:rPr>
        <w:t>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w:t>
      </w:r>
      <w:r>
        <w:rPr>
          <w:rFonts w:ascii="Times New Roman" w:hAnsi="Times New Roman"/>
        </w:rPr>
        <w:t>i)(</w:t>
      </w:r>
      <w:r>
        <w:rPr>
          <w:rFonts w:ascii="Times New Roman" w:hAnsi="Times New Roman"/>
        </w:rPr>
        <w:t xml:space="preserve">b1) of the Act.  The additional regulatory authority for collection of this information for E-1s, E-2s, and TNs is found in 8 CFR 214.2(e)(1) and 8 CFR 214.6.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w:t>
      </w:r>
      <w:r>
        <w:rPr>
          <w:rFonts w:ascii="Times New Roman" w:hAnsi="Times New Roman"/>
        </w:rPr>
        <w:t xml:space="preserve">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83534" w:rsidP="00683534" w14:paraId="6FE02133" w14:textId="2E8EB763">
      <w:pPr>
        <w:ind w:left="720"/>
        <w:rPr>
          <w:rFonts w:ascii="Times New Roman" w:hAnsi="Times New Roman"/>
        </w:rPr>
      </w:pPr>
      <w:r>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FB4306" w:rsidP="00683534" w14:paraId="341E09E9" w14:textId="7F6F0B4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683534" w:rsidP="00683534" w14:paraId="2A04A853" w14:textId="77777777">
      <w:pPr>
        <w:tabs>
          <w:tab w:val="left" w:pos="-1440"/>
        </w:tabs>
        <w:ind w:left="720"/>
        <w:rPr>
          <w:rFonts w:ascii="Times New Roman" w:hAnsi="Times New Roman"/>
          <w:color w:val="FF0000"/>
        </w:rPr>
      </w:pPr>
      <w:r>
        <w:rPr>
          <w:rFonts w:ascii="Times New Roman" w:hAnsi="Times New Roman"/>
        </w:rPr>
        <w:t xml:space="preserve">Form I-129 provides the most efficient means for collecting and processing the required data.  This form and its instructions can be accessed on the USCIS website at </w:t>
      </w:r>
      <w:hyperlink r:id="rId9" w:history="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filled out, and saved electronically, but must be printed, signed, and submitted to USCIS by mail.</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USCIS has investigated its internal processes, </w:t>
      </w:r>
      <w:r>
        <w:rPr>
          <w:rFonts w:ascii="Times New Roman" w:hAnsi="Times New Roman"/>
        </w:rPr>
        <w:t>files</w:t>
      </w:r>
      <w:r>
        <w:rPr>
          <w:rFonts w:ascii="Times New Roman" w:hAnsi="Times New Roman"/>
        </w:rPr>
        <w:t xml:space="preserve">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w:t>
      </w:r>
      <w:r>
        <w:rPr>
          <w:rFonts w:ascii="Times New Roman" w:hAnsi="Times New Roman"/>
        </w:rPr>
        <w:t>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7777777">
      <w:pPr>
        <w:tabs>
          <w:tab w:val="left" w:pos="-1440"/>
        </w:tabs>
        <w:ind w:left="720"/>
        <w:rPr>
          <w:rFonts w:ascii="Times New Roman" w:hAnsi="Times New Roman"/>
          <w:color w:val="FF0000"/>
        </w:rPr>
      </w:pPr>
      <w:r>
        <w:rPr>
          <w:rFonts w:ascii="Times New Roman" w:hAnsi="Times New Roman"/>
        </w:rPr>
        <w:t xml:space="preserve">USCIS has minimized the amount of information collected from the affected small businesses </w:t>
      </w:r>
      <w:r>
        <w:rPr>
          <w:rFonts w:ascii="Times New Roman" w:hAnsi="Times New Roman"/>
        </w:rPr>
        <w:t>so as to</w:t>
      </w:r>
      <w:r>
        <w:rPr>
          <w:rFonts w:ascii="Times New Roman" w:hAnsi="Times New Roman"/>
        </w:rPr>
        <w:t xml:space="preserve">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w:t>
      </w:r>
      <w:r w:rsidRPr="00B1471A">
        <w:rPr>
          <w:rFonts w:ascii="Times New Roman" w:hAnsi="Times New Roman"/>
          <w:b/>
        </w:rPr>
        <w:t>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7D3C65" w:rsidRPr="0034280D" w:rsidP="007D3C65" w14:paraId="5C2DC113" w14:textId="4B86D81D">
      <w:pPr>
        <w:tabs>
          <w:tab w:val="left" w:pos="-1440"/>
        </w:tabs>
        <w:ind w:left="720"/>
        <w:rPr>
          <w:rFonts w:ascii="Times New Roman" w:hAnsi="Times New Roman"/>
        </w:rPr>
      </w:pPr>
      <w:r w:rsidRPr="0034280D">
        <w:rPr>
          <w:rFonts w:ascii="Times New Roman" w:hAnsi="Times New Roman"/>
        </w:rPr>
        <w:t xml:space="preserve">USCIS is requesting OMB approval of an 83C non-substantive change request to </w:t>
      </w:r>
      <w:r>
        <w:rPr>
          <w:rFonts w:ascii="Times New Roman" w:hAnsi="Times New Roman"/>
        </w:rPr>
        <w:t>initiate an online filing process for</w:t>
      </w:r>
      <w:r w:rsidRPr="0034280D">
        <w:rPr>
          <w:rFonts w:ascii="Times New Roman" w:hAnsi="Times New Roman"/>
        </w:rPr>
        <w:t xml:space="preserve"> </w:t>
      </w:r>
      <w:r>
        <w:rPr>
          <w:rFonts w:ascii="Times New Roman" w:hAnsi="Times New Roman"/>
        </w:rPr>
        <w:t>Form</w:t>
      </w:r>
      <w:r w:rsidRPr="0034280D">
        <w:rPr>
          <w:rFonts w:ascii="Times New Roman" w:hAnsi="Times New Roman"/>
        </w:rPr>
        <w:t xml:space="preserve"> </w:t>
      </w:r>
      <w:r>
        <w:rPr>
          <w:rFonts w:ascii="Times New Roman" w:hAnsi="Times New Roman"/>
        </w:rPr>
        <w:t>I-129</w:t>
      </w:r>
      <w:r w:rsidR="00E86D0F">
        <w:rPr>
          <w:rFonts w:ascii="Times New Roman" w:hAnsi="Times New Roman"/>
        </w:rPr>
        <w:t xml:space="preserve"> for H-1B petitions</w:t>
      </w:r>
      <w:r w:rsidRPr="0034280D">
        <w:rPr>
          <w:rFonts w:ascii="Times New Roman" w:hAnsi="Times New Roman"/>
        </w:rPr>
        <w:t>.  An 83C non-substantive change requests does not require publication of a notice in the Federal Register.</w:t>
      </w:r>
    </w:p>
    <w:p w:rsidR="00B27061" w:rsidRPr="00914A5D" w:rsidP="008B66FA" w14:paraId="3F044073" w14:textId="7A1D7CAE">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1A595D" w:rsidRPr="00914A5D" w:rsidP="00914A5D" w14:paraId="56191D66" w14:textId="77777777">
      <w:pPr>
        <w:tabs>
          <w:tab w:val="left" w:pos="-1440"/>
        </w:tabs>
        <w:ind w:left="720"/>
        <w:rPr>
          <w:rFonts w:ascii="Times New Roman" w:hAnsi="Times New Roman"/>
        </w:rPr>
      </w:pPr>
    </w:p>
    <w:p w:rsidR="00683534" w:rsidP="00683534" w14:paraId="7EE6D967"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683534" w:rsidP="00683534" w14:paraId="792F521B" w14:textId="77777777">
      <w:pPr>
        <w:tabs>
          <w:tab w:val="left" w:pos="-1440"/>
        </w:tabs>
        <w:ind w:left="720"/>
        <w:rPr>
          <w:rFonts w:ascii="Times New Roman" w:hAnsi="Times New Roman"/>
        </w:rPr>
      </w:pPr>
    </w:p>
    <w:p w:rsidR="00683534" w:rsidP="00683534" w14:paraId="276DC23B"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683534" w:rsidP="00683534" w14:paraId="38C124FB"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DHS/USCIS/PIA-003 Integrated Digitization Document Management Program; </w:t>
      </w:r>
      <w:r>
        <w:rPr>
          <w:rFonts w:ascii="Times New Roman" w:hAnsi="Times New Roman"/>
        </w:rPr>
        <w:t xml:space="preserve">and </w:t>
      </w:r>
    </w:p>
    <w:p w:rsidR="00683534" w:rsidP="00683534" w14:paraId="64B478F7" w14:textId="77777777">
      <w:pPr>
        <w:pStyle w:val="ListParagraph"/>
        <w:numPr>
          <w:ilvl w:val="0"/>
          <w:numId w:val="9"/>
        </w:numPr>
        <w:tabs>
          <w:tab w:val="left" w:pos="-1440"/>
        </w:tabs>
        <w:rPr>
          <w:rFonts w:ascii="Times New Roman" w:hAnsi="Times New Roman"/>
        </w:rPr>
      </w:pPr>
      <w:r>
        <w:rPr>
          <w:rFonts w:ascii="Times New Roman" w:hAnsi="Times New Roman"/>
        </w:rPr>
        <w:t>DHS/USCIS/PIA 016(a) Computer Linked Application Information Management System (CLAIMS 3) and Associated Systems.</w:t>
      </w:r>
    </w:p>
    <w:p w:rsidR="00683534" w:rsidP="00683534" w14:paraId="7A917604" w14:textId="77777777">
      <w:pPr>
        <w:tabs>
          <w:tab w:val="left" w:pos="-1440"/>
        </w:tabs>
        <w:ind w:left="720"/>
        <w:rPr>
          <w:rFonts w:ascii="Times New Roman" w:hAnsi="Times New Roman"/>
        </w:rPr>
      </w:pPr>
    </w:p>
    <w:p w:rsidR="00683534" w:rsidP="00683534" w14:paraId="396972F0"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683534" w:rsidP="00683534" w14:paraId="1D6B21DA"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w:t>
      </w:r>
    </w:p>
    <w:p w:rsidR="00683534" w:rsidP="00683534" w14:paraId="31FE78AB" w14:textId="6DCE5A1D">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w:t>
      </w:r>
      <w:r w:rsidR="00B04763">
        <w:rPr>
          <w:rFonts w:ascii="Times New Roman" w:hAnsi="Times New Roman"/>
        </w:rPr>
        <w:t>,</w:t>
      </w:r>
      <w:r>
        <w:rPr>
          <w:rFonts w:ascii="Times New Roman" w:hAnsi="Times New Roman"/>
        </w:rPr>
        <w:t xml:space="preserve"> 81 FR 72069; and</w:t>
      </w:r>
    </w:p>
    <w:p w:rsidR="00EC5F60" w:rsidRPr="00683534" w:rsidP="00683534" w14:paraId="5E3A935B" w14:textId="3A78579E">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15038254">
      <w:pPr>
        <w:tabs>
          <w:tab w:val="left" w:pos="-1440"/>
        </w:tabs>
        <w:ind w:left="720"/>
        <w:rPr>
          <w:rFonts w:ascii="Times New Roman" w:hAnsi="Times New Roman"/>
          <w:color w:val="FF0000"/>
        </w:rPr>
      </w:pPr>
      <w:r>
        <w:rPr>
          <w:rFonts w:ascii="Times New Roman" w:hAnsi="Times New Roman"/>
        </w:rPr>
        <w:t>Form I-129 asks for the beneficiary’s Social Security Number (SSN</w:t>
      </w:r>
      <w:r>
        <w:rPr>
          <w:rFonts w:ascii="Times New Roman" w:hAnsi="Times New Roman"/>
        </w:rPr>
        <w:t>), if</w:t>
      </w:r>
      <w:r>
        <w:rPr>
          <w:rFonts w:ascii="Times New Roman" w:hAnsi="Times New Roman"/>
        </w:rPr>
        <w:t xml:space="preserve"> they have one.  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 Since USCIS does not </w:t>
      </w:r>
      <w:r w:rsidR="0010109C">
        <w:rPr>
          <w:rFonts w:ascii="Times New Roman" w:hAnsi="Times New Roman"/>
        </w:rPr>
        <w:t xml:space="preserve">currently require biometrics submission from Form I-129 beneficiaries </w:t>
      </w:r>
      <w:r>
        <w:rPr>
          <w:rFonts w:ascii="Times New Roman" w:hAnsi="Times New Roman"/>
        </w:rPr>
        <w:t>(</w:t>
      </w:r>
      <w:r>
        <w:rPr>
          <w:rFonts w:ascii="Times New Roman" w:hAnsi="Times New Roman"/>
        </w:rPr>
        <w:t>with the exception of</w:t>
      </w:r>
      <w:r>
        <w:rPr>
          <w:rFonts w:ascii="Times New Roman" w:hAnsi="Times New Roman"/>
        </w:rPr>
        <w:t xml:space="preserve">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P="00914A5D" w14:paraId="14B9BB00" w14:textId="0BE6E1B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10109C" w:rsidP="00914A5D" w14:paraId="336DEE0A" w14:textId="1B51D731">
      <w:pPr>
        <w:tabs>
          <w:tab w:val="left" w:pos="-1440"/>
          <w:tab w:val="left" w:pos="1080"/>
        </w:tabs>
        <w:ind w:left="1080" w:hanging="360"/>
        <w:rPr>
          <w:rFonts w:ascii="Times New Roman" w:hAnsi="Times New Roman"/>
          <w:b/>
        </w:rPr>
      </w:pPr>
    </w:p>
    <w:tbl>
      <w:tblPr>
        <w:tblW w:w="10770" w:type="dxa"/>
        <w:tblInd w:w="-252" w:type="dxa"/>
        <w:tblLayout w:type="fixed"/>
        <w:tblLook w:val="04A0"/>
      </w:tblPr>
      <w:tblGrid>
        <w:gridCol w:w="1343"/>
        <w:gridCol w:w="1460"/>
        <w:gridCol w:w="1350"/>
        <w:gridCol w:w="1170"/>
        <w:gridCol w:w="1080"/>
        <w:gridCol w:w="1080"/>
        <w:gridCol w:w="1127"/>
        <w:gridCol w:w="900"/>
        <w:gridCol w:w="1260"/>
      </w:tblGrid>
      <w:tr w14:paraId="51E45F33" w14:textId="77777777">
        <w:tblPrEx>
          <w:tblW w:w="10770" w:type="dxa"/>
          <w:tblInd w:w="-252" w:type="dxa"/>
          <w:tblLayout w:type="fixed"/>
          <w:tblLook w:val="04A0"/>
        </w:tblPrEx>
        <w:trPr>
          <w:trHeight w:val="315"/>
        </w:trPr>
        <w:tc>
          <w:tcPr>
            <w:tcW w:w="1343" w:type="dxa"/>
            <w:tcBorders>
              <w:top w:val="single" w:sz="8" w:space="0" w:color="auto"/>
              <w:left w:val="single" w:sz="8" w:space="0" w:color="auto"/>
              <w:bottom w:val="single" w:sz="8" w:space="0" w:color="auto"/>
              <w:right w:val="single" w:sz="8" w:space="0" w:color="auto"/>
            </w:tcBorders>
            <w:noWrap/>
            <w:vAlign w:val="center"/>
            <w:hideMark/>
          </w:tcPr>
          <w:p w:rsidR="0010109C" w14:paraId="494C15D9" w14:textId="77777777">
            <w:pPr>
              <w:widowControl/>
              <w:autoSpaceDE/>
              <w:autoSpaceDN/>
              <w:adjustRightInd/>
              <w:rPr>
                <w:rFonts w:ascii="Times New Roman" w:hAnsi="Times New Roman"/>
                <w:sz w:val="20"/>
                <w:szCs w:val="20"/>
              </w:rPr>
            </w:pPr>
          </w:p>
        </w:tc>
        <w:tc>
          <w:tcPr>
            <w:tcW w:w="1460" w:type="dxa"/>
            <w:tcBorders>
              <w:top w:val="single" w:sz="8" w:space="0" w:color="auto"/>
              <w:left w:val="nil"/>
              <w:bottom w:val="single" w:sz="8" w:space="0" w:color="auto"/>
              <w:right w:val="single" w:sz="8" w:space="0" w:color="auto"/>
            </w:tcBorders>
            <w:noWrap/>
            <w:vAlign w:val="center"/>
            <w:hideMark/>
          </w:tcPr>
          <w:p w:rsidR="0010109C" w14:paraId="06EF067E" w14:textId="77777777">
            <w:pPr>
              <w:widowControl/>
              <w:autoSpaceDE/>
              <w:autoSpaceDN/>
              <w:adjustRightInd/>
              <w:rPr>
                <w:rFonts w:ascii="Times New Roman" w:hAnsi="Times New Roman"/>
                <w:sz w:val="20"/>
                <w:szCs w:val="20"/>
              </w:rPr>
            </w:pPr>
          </w:p>
        </w:tc>
        <w:tc>
          <w:tcPr>
            <w:tcW w:w="1350" w:type="dxa"/>
            <w:tcBorders>
              <w:top w:val="single" w:sz="8" w:space="0" w:color="auto"/>
              <w:left w:val="nil"/>
              <w:bottom w:val="single" w:sz="8" w:space="0" w:color="auto"/>
              <w:right w:val="single" w:sz="8" w:space="0" w:color="auto"/>
            </w:tcBorders>
            <w:noWrap/>
            <w:vAlign w:val="center"/>
            <w:hideMark/>
          </w:tcPr>
          <w:p w:rsidR="0010109C" w14:paraId="1AD8CF6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170" w:type="dxa"/>
            <w:tcBorders>
              <w:top w:val="single" w:sz="8" w:space="0" w:color="auto"/>
              <w:left w:val="nil"/>
              <w:bottom w:val="single" w:sz="8" w:space="0" w:color="auto"/>
              <w:right w:val="single" w:sz="8" w:space="0" w:color="auto"/>
            </w:tcBorders>
            <w:noWrap/>
            <w:vAlign w:val="center"/>
            <w:hideMark/>
          </w:tcPr>
          <w:p w:rsidR="0010109C" w14:paraId="0A98EAF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080" w:type="dxa"/>
            <w:tcBorders>
              <w:top w:val="single" w:sz="8" w:space="0" w:color="auto"/>
              <w:left w:val="nil"/>
              <w:bottom w:val="single" w:sz="8" w:space="0" w:color="auto"/>
              <w:right w:val="single" w:sz="8" w:space="0" w:color="auto"/>
            </w:tcBorders>
            <w:noWrap/>
            <w:vAlign w:val="center"/>
            <w:hideMark/>
          </w:tcPr>
          <w:p w:rsidR="0010109C" w14:paraId="277B1C6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noWrap/>
            <w:vAlign w:val="center"/>
            <w:hideMark/>
          </w:tcPr>
          <w:p w:rsidR="0010109C" w14:paraId="38FDCCB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1127" w:type="dxa"/>
            <w:tcBorders>
              <w:top w:val="single" w:sz="8" w:space="0" w:color="auto"/>
              <w:left w:val="nil"/>
              <w:bottom w:val="single" w:sz="8" w:space="0" w:color="auto"/>
              <w:right w:val="single" w:sz="8" w:space="0" w:color="auto"/>
            </w:tcBorders>
            <w:noWrap/>
            <w:vAlign w:val="center"/>
            <w:hideMark/>
          </w:tcPr>
          <w:p w:rsidR="0010109C" w14:paraId="7BA2BFB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(=CxD)</w:t>
            </w:r>
          </w:p>
        </w:tc>
        <w:tc>
          <w:tcPr>
            <w:tcW w:w="900" w:type="dxa"/>
            <w:tcBorders>
              <w:top w:val="single" w:sz="8" w:space="0" w:color="auto"/>
              <w:left w:val="nil"/>
              <w:bottom w:val="single" w:sz="8" w:space="0" w:color="auto"/>
              <w:right w:val="single" w:sz="8" w:space="0" w:color="auto"/>
            </w:tcBorders>
            <w:noWrap/>
            <w:vAlign w:val="center"/>
            <w:hideMark/>
          </w:tcPr>
          <w:p w:rsidR="0010109C" w14:paraId="2DA20E1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w:t>
            </w:r>
          </w:p>
        </w:tc>
        <w:tc>
          <w:tcPr>
            <w:tcW w:w="1260" w:type="dxa"/>
            <w:tcBorders>
              <w:top w:val="single" w:sz="8" w:space="0" w:color="auto"/>
              <w:left w:val="nil"/>
              <w:bottom w:val="single" w:sz="8" w:space="0" w:color="auto"/>
              <w:right w:val="single" w:sz="8" w:space="0" w:color="auto"/>
            </w:tcBorders>
            <w:noWrap/>
            <w:vAlign w:val="center"/>
            <w:hideMark/>
          </w:tcPr>
          <w:p w:rsidR="0010109C" w14:paraId="3D03B28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(=ExF)</w:t>
            </w:r>
          </w:p>
        </w:tc>
      </w:tr>
      <w:tr w14:paraId="7453F60E" w14:textId="77777777">
        <w:tblPrEx>
          <w:tblW w:w="10770" w:type="dxa"/>
          <w:tblInd w:w="-252" w:type="dxa"/>
          <w:tblLayout w:type="fixed"/>
          <w:tblLook w:val="04A0"/>
        </w:tblPrEx>
        <w:trPr>
          <w:trHeight w:val="1290"/>
        </w:trPr>
        <w:tc>
          <w:tcPr>
            <w:tcW w:w="1343" w:type="dxa"/>
            <w:tcBorders>
              <w:top w:val="nil"/>
              <w:left w:val="single" w:sz="8" w:space="0" w:color="auto"/>
              <w:bottom w:val="single" w:sz="8" w:space="0" w:color="auto"/>
              <w:right w:val="single" w:sz="8" w:space="0" w:color="auto"/>
            </w:tcBorders>
            <w:vAlign w:val="center"/>
            <w:hideMark/>
          </w:tcPr>
          <w:p w:rsidR="0010109C" w14:paraId="4124FAE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Type of Respondent</w:t>
            </w:r>
          </w:p>
        </w:tc>
        <w:tc>
          <w:tcPr>
            <w:tcW w:w="1460" w:type="dxa"/>
            <w:tcBorders>
              <w:top w:val="nil"/>
              <w:left w:val="nil"/>
              <w:bottom w:val="single" w:sz="8" w:space="0" w:color="auto"/>
              <w:right w:val="single" w:sz="8" w:space="0" w:color="auto"/>
            </w:tcBorders>
            <w:vAlign w:val="center"/>
            <w:hideMark/>
          </w:tcPr>
          <w:p w:rsidR="0010109C" w14:paraId="42BB0FF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Form Name / Form Number</w:t>
            </w:r>
          </w:p>
        </w:tc>
        <w:tc>
          <w:tcPr>
            <w:tcW w:w="1350" w:type="dxa"/>
            <w:tcBorders>
              <w:top w:val="nil"/>
              <w:left w:val="nil"/>
              <w:bottom w:val="single" w:sz="8" w:space="0" w:color="auto"/>
              <w:right w:val="single" w:sz="8" w:space="0" w:color="auto"/>
            </w:tcBorders>
            <w:vAlign w:val="center"/>
            <w:hideMark/>
          </w:tcPr>
          <w:p w:rsidR="0010109C" w14:paraId="1D5F731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Respondents</w:t>
            </w:r>
            <w:r>
              <w:rPr>
                <w:rStyle w:val="FootnoteReference"/>
                <w:rFonts w:ascii="Times New Roman" w:hAnsi="Times New Roman"/>
                <w:color w:val="000000"/>
                <w:sz w:val="20"/>
                <w:szCs w:val="20"/>
                <w:vertAlign w:val="superscript"/>
              </w:rPr>
              <w:footnoteReference w:id="3"/>
            </w:r>
          </w:p>
        </w:tc>
        <w:tc>
          <w:tcPr>
            <w:tcW w:w="1170" w:type="dxa"/>
            <w:tcBorders>
              <w:top w:val="nil"/>
              <w:left w:val="nil"/>
              <w:bottom w:val="single" w:sz="8" w:space="0" w:color="auto"/>
              <w:right w:val="single" w:sz="8" w:space="0" w:color="auto"/>
            </w:tcBorders>
            <w:vAlign w:val="center"/>
            <w:hideMark/>
          </w:tcPr>
          <w:p w:rsidR="0010109C" w14:paraId="71CEC0F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 per Respondent</w:t>
            </w:r>
          </w:p>
        </w:tc>
        <w:tc>
          <w:tcPr>
            <w:tcW w:w="1080" w:type="dxa"/>
            <w:tcBorders>
              <w:top w:val="nil"/>
              <w:left w:val="nil"/>
              <w:bottom w:val="single" w:sz="8" w:space="0" w:color="auto"/>
              <w:right w:val="single" w:sz="8" w:space="0" w:color="auto"/>
            </w:tcBorders>
            <w:vAlign w:val="center"/>
            <w:hideMark/>
          </w:tcPr>
          <w:p w:rsidR="0010109C" w14:paraId="23CEE4B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10109C" w14:paraId="5328C72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Burden per Response (in hours)</w:t>
            </w:r>
          </w:p>
        </w:tc>
        <w:tc>
          <w:tcPr>
            <w:tcW w:w="1127" w:type="dxa"/>
            <w:tcBorders>
              <w:top w:val="nil"/>
              <w:left w:val="nil"/>
              <w:bottom w:val="single" w:sz="8" w:space="0" w:color="auto"/>
              <w:right w:val="single" w:sz="8" w:space="0" w:color="auto"/>
            </w:tcBorders>
            <w:vAlign w:val="center"/>
            <w:hideMark/>
          </w:tcPr>
          <w:p w:rsidR="0010109C" w14:paraId="5E6CDD0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Burden (in hours)</w:t>
            </w:r>
          </w:p>
        </w:tc>
        <w:tc>
          <w:tcPr>
            <w:tcW w:w="900" w:type="dxa"/>
            <w:tcBorders>
              <w:top w:val="nil"/>
              <w:left w:val="nil"/>
              <w:bottom w:val="single" w:sz="8" w:space="0" w:color="auto"/>
              <w:right w:val="single" w:sz="8" w:space="0" w:color="auto"/>
            </w:tcBorders>
            <w:vAlign w:val="center"/>
            <w:hideMark/>
          </w:tcPr>
          <w:p w:rsidR="0010109C" w14:paraId="11679EA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Hourly Wage Rate*</w:t>
            </w:r>
          </w:p>
        </w:tc>
        <w:tc>
          <w:tcPr>
            <w:tcW w:w="1260" w:type="dxa"/>
            <w:tcBorders>
              <w:top w:val="nil"/>
              <w:left w:val="nil"/>
              <w:bottom w:val="single" w:sz="8" w:space="0" w:color="auto"/>
              <w:right w:val="single" w:sz="8" w:space="0" w:color="auto"/>
            </w:tcBorders>
            <w:vAlign w:val="center"/>
            <w:hideMark/>
          </w:tcPr>
          <w:p w:rsidR="0010109C" w14:paraId="4F3D0E2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Respondent Cost</w:t>
            </w:r>
          </w:p>
        </w:tc>
      </w:tr>
      <w:tr w14:paraId="2C6F0673"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541370C5"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08DA0ECF" w14:textId="7054F12D">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Petition for Nonimmigrant Worker (Form I-129</w:t>
            </w:r>
            <w:r w:rsidR="00B81BF5">
              <w:rPr>
                <w:rFonts w:ascii="Times New Roman" w:hAnsi="Times New Roman"/>
                <w:bCs/>
                <w:color w:val="000000"/>
                <w:sz w:val="20"/>
                <w:szCs w:val="20"/>
              </w:rPr>
              <w:t xml:space="preserve"> paper and e-File</w:t>
            </w:r>
            <w:r>
              <w:rPr>
                <w:rFonts w:ascii="Times New Roman" w:hAnsi="Times New Roman"/>
                <w:bCs/>
                <w:color w:val="000000"/>
                <w:sz w:val="20"/>
                <w:szCs w:val="20"/>
              </w:rPr>
              <w:t>)</w:t>
            </w:r>
            <w:r>
              <w:rPr>
                <w:rFonts w:ascii="Times New Roman" w:hAnsi="Times New Roman"/>
                <w:bCs/>
                <w:color w:val="000000"/>
                <w:sz w:val="20"/>
                <w:szCs w:val="20"/>
                <w:vertAlign w:val="superscript"/>
              </w:rPr>
              <w:footnoteReference w:id="4"/>
            </w:r>
          </w:p>
        </w:tc>
        <w:tc>
          <w:tcPr>
            <w:tcW w:w="1350" w:type="dxa"/>
            <w:tcBorders>
              <w:top w:val="nil"/>
              <w:left w:val="nil"/>
              <w:bottom w:val="single" w:sz="8" w:space="0" w:color="auto"/>
              <w:right w:val="single" w:sz="8" w:space="0" w:color="auto"/>
            </w:tcBorders>
            <w:vAlign w:val="center"/>
            <w:hideMark/>
          </w:tcPr>
          <w:p w:rsidR="0010109C" w14:paraId="3076DB7D"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294,751</w:t>
            </w:r>
          </w:p>
        </w:tc>
        <w:tc>
          <w:tcPr>
            <w:tcW w:w="1170" w:type="dxa"/>
            <w:tcBorders>
              <w:top w:val="nil"/>
              <w:left w:val="nil"/>
              <w:bottom w:val="single" w:sz="8" w:space="0" w:color="auto"/>
              <w:right w:val="single" w:sz="8" w:space="0" w:color="auto"/>
            </w:tcBorders>
            <w:vAlign w:val="center"/>
            <w:hideMark/>
          </w:tcPr>
          <w:p w:rsidR="0010109C" w14:paraId="5ACF1E6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56CE4702"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294,751</w:t>
            </w:r>
          </w:p>
        </w:tc>
        <w:tc>
          <w:tcPr>
            <w:tcW w:w="1080" w:type="dxa"/>
            <w:tcBorders>
              <w:top w:val="nil"/>
              <w:left w:val="nil"/>
              <w:bottom w:val="single" w:sz="8" w:space="0" w:color="auto"/>
              <w:right w:val="single" w:sz="8" w:space="0" w:color="auto"/>
            </w:tcBorders>
            <w:vAlign w:val="center"/>
            <w:hideMark/>
          </w:tcPr>
          <w:p w:rsidR="0010109C" w14:paraId="4286FFA7"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2.34</w:t>
            </w:r>
          </w:p>
        </w:tc>
        <w:tc>
          <w:tcPr>
            <w:tcW w:w="1127" w:type="dxa"/>
            <w:tcBorders>
              <w:top w:val="nil"/>
              <w:left w:val="nil"/>
              <w:bottom w:val="single" w:sz="8" w:space="0" w:color="auto"/>
              <w:right w:val="single" w:sz="8" w:space="0" w:color="auto"/>
            </w:tcBorders>
            <w:vAlign w:val="center"/>
            <w:hideMark/>
          </w:tcPr>
          <w:p w:rsidR="0010109C" w14:paraId="500A8109"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689,717.34</w:t>
            </w:r>
          </w:p>
        </w:tc>
        <w:tc>
          <w:tcPr>
            <w:tcW w:w="900" w:type="dxa"/>
            <w:tcBorders>
              <w:top w:val="nil"/>
              <w:left w:val="nil"/>
              <w:bottom w:val="single" w:sz="8" w:space="0" w:color="auto"/>
              <w:right w:val="single" w:sz="8" w:space="0" w:color="auto"/>
            </w:tcBorders>
            <w:vAlign w:val="center"/>
            <w:hideMark/>
          </w:tcPr>
          <w:p w:rsidR="0010109C" w:rsidRPr="002E0CB3" w14:paraId="3E05082B" w14:textId="6474B775">
            <w:pPr>
              <w:widowControl/>
              <w:autoSpaceDE/>
              <w:adjustRightInd/>
              <w:jc w:val="center"/>
              <w:rPr>
                <w:rFonts w:ascii="Times New Roman" w:hAnsi="Times New Roman"/>
                <w:sz w:val="20"/>
                <w:szCs w:val="20"/>
              </w:rPr>
            </w:pPr>
            <w:r w:rsidRPr="002E0CB3">
              <w:rPr>
                <w:rFonts w:ascii="Times New Roman" w:hAnsi="Times New Roman"/>
                <w:sz w:val="20"/>
                <w:szCs w:val="20"/>
              </w:rPr>
              <w:t>$</w:t>
            </w:r>
            <w:r w:rsidR="002A408D">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6217218D" w14:textId="4753CA15">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w:t>
            </w:r>
            <w:r w:rsidR="002A408D">
              <w:rPr>
                <w:rFonts w:ascii="Times New Roman" w:hAnsi="Times New Roman"/>
                <w:sz w:val="20"/>
                <w:szCs w:val="20"/>
              </w:rPr>
              <w:t>38,362,079</w:t>
            </w:r>
          </w:p>
        </w:tc>
      </w:tr>
      <w:tr w14:paraId="0EED4ADC"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3A5736A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3ED88C72"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5"/>
            </w:r>
          </w:p>
        </w:tc>
        <w:tc>
          <w:tcPr>
            <w:tcW w:w="1350" w:type="dxa"/>
            <w:tcBorders>
              <w:top w:val="nil"/>
              <w:left w:val="nil"/>
              <w:bottom w:val="single" w:sz="8" w:space="0" w:color="auto"/>
              <w:right w:val="single" w:sz="8" w:space="0" w:color="auto"/>
            </w:tcBorders>
            <w:vAlign w:val="center"/>
            <w:hideMark/>
          </w:tcPr>
          <w:p w:rsidR="0010109C" w14:paraId="1490BAD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4,760</w:t>
            </w:r>
          </w:p>
        </w:tc>
        <w:tc>
          <w:tcPr>
            <w:tcW w:w="1170" w:type="dxa"/>
            <w:tcBorders>
              <w:top w:val="nil"/>
              <w:left w:val="nil"/>
              <w:bottom w:val="single" w:sz="8" w:space="0" w:color="auto"/>
              <w:right w:val="single" w:sz="8" w:space="0" w:color="auto"/>
            </w:tcBorders>
            <w:vAlign w:val="center"/>
            <w:hideMark/>
          </w:tcPr>
          <w:p w:rsidR="0010109C" w14:paraId="0F5CCA9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75D589D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4,760</w:t>
            </w:r>
          </w:p>
        </w:tc>
        <w:tc>
          <w:tcPr>
            <w:tcW w:w="1080" w:type="dxa"/>
            <w:tcBorders>
              <w:top w:val="nil"/>
              <w:left w:val="nil"/>
              <w:bottom w:val="single" w:sz="8" w:space="0" w:color="auto"/>
              <w:right w:val="single" w:sz="8" w:space="0" w:color="auto"/>
            </w:tcBorders>
            <w:vAlign w:val="center"/>
            <w:hideMark/>
          </w:tcPr>
          <w:p w:rsidR="0010109C" w14:paraId="1C165F7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0.67</w:t>
            </w:r>
          </w:p>
        </w:tc>
        <w:tc>
          <w:tcPr>
            <w:tcW w:w="1127" w:type="dxa"/>
            <w:tcBorders>
              <w:top w:val="nil"/>
              <w:left w:val="nil"/>
              <w:bottom w:val="single" w:sz="8" w:space="0" w:color="auto"/>
              <w:right w:val="single" w:sz="8" w:space="0" w:color="auto"/>
            </w:tcBorders>
            <w:vAlign w:val="center"/>
            <w:hideMark/>
          </w:tcPr>
          <w:p w:rsidR="0010109C" w14:paraId="21592808"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3,189.20</w:t>
            </w:r>
          </w:p>
        </w:tc>
        <w:tc>
          <w:tcPr>
            <w:tcW w:w="900" w:type="dxa"/>
            <w:tcBorders>
              <w:top w:val="nil"/>
              <w:left w:val="nil"/>
              <w:bottom w:val="single" w:sz="8" w:space="0" w:color="auto"/>
              <w:right w:val="single" w:sz="8" w:space="0" w:color="auto"/>
            </w:tcBorders>
            <w:vAlign w:val="center"/>
            <w:hideMark/>
          </w:tcPr>
          <w:p w:rsidR="0010109C" w:rsidRPr="002E0CB3" w14:paraId="74617F8A" w14:textId="209BA194">
            <w:pPr>
              <w:widowControl/>
              <w:autoSpaceDE/>
              <w:adjustRightInd/>
              <w:jc w:val="center"/>
              <w:rPr>
                <w:rFonts w:ascii="Times New Roman" w:hAnsi="Times New Roman"/>
                <w:color w:val="FF0000"/>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5B66B9A8" w14:textId="53C0D524">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w:t>
            </w:r>
            <w:r w:rsidR="002A408D">
              <w:rPr>
                <w:rFonts w:ascii="Times New Roman" w:hAnsi="Times New Roman"/>
                <w:sz w:val="20"/>
                <w:szCs w:val="20"/>
              </w:rPr>
              <w:t>177,383</w:t>
            </w:r>
          </w:p>
        </w:tc>
      </w:tr>
      <w:tr w14:paraId="414B0F88"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405D91D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60AFEC1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6"/>
            </w:r>
          </w:p>
        </w:tc>
        <w:tc>
          <w:tcPr>
            <w:tcW w:w="1350" w:type="dxa"/>
            <w:tcBorders>
              <w:top w:val="nil"/>
              <w:left w:val="nil"/>
              <w:bottom w:val="single" w:sz="8" w:space="0" w:color="auto"/>
              <w:right w:val="single" w:sz="8" w:space="0" w:color="auto"/>
            </w:tcBorders>
            <w:vAlign w:val="center"/>
            <w:hideMark/>
          </w:tcPr>
          <w:p w:rsidR="0010109C" w14:paraId="5801478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3,057</w:t>
            </w:r>
          </w:p>
        </w:tc>
        <w:tc>
          <w:tcPr>
            <w:tcW w:w="1170" w:type="dxa"/>
            <w:tcBorders>
              <w:top w:val="nil"/>
              <w:left w:val="nil"/>
              <w:bottom w:val="single" w:sz="8" w:space="0" w:color="auto"/>
              <w:right w:val="single" w:sz="8" w:space="0" w:color="auto"/>
            </w:tcBorders>
            <w:vAlign w:val="center"/>
            <w:hideMark/>
          </w:tcPr>
          <w:p w:rsidR="0010109C" w14:paraId="44212A8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476A6BB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3,057</w:t>
            </w:r>
          </w:p>
        </w:tc>
        <w:tc>
          <w:tcPr>
            <w:tcW w:w="1080" w:type="dxa"/>
            <w:tcBorders>
              <w:top w:val="nil"/>
              <w:left w:val="nil"/>
              <w:bottom w:val="single" w:sz="8" w:space="0" w:color="auto"/>
              <w:right w:val="single" w:sz="8" w:space="0" w:color="auto"/>
            </w:tcBorders>
            <w:vAlign w:val="center"/>
            <w:hideMark/>
          </w:tcPr>
          <w:p w:rsidR="0010109C" w14:paraId="58B42FE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0.67</w:t>
            </w:r>
          </w:p>
        </w:tc>
        <w:tc>
          <w:tcPr>
            <w:tcW w:w="1127" w:type="dxa"/>
            <w:tcBorders>
              <w:top w:val="nil"/>
              <w:left w:val="nil"/>
              <w:bottom w:val="single" w:sz="8" w:space="0" w:color="auto"/>
              <w:right w:val="single" w:sz="8" w:space="0" w:color="auto"/>
            </w:tcBorders>
            <w:vAlign w:val="center"/>
            <w:hideMark/>
          </w:tcPr>
          <w:p w:rsidR="0010109C" w14:paraId="139F0053"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2,048.19</w:t>
            </w:r>
          </w:p>
        </w:tc>
        <w:tc>
          <w:tcPr>
            <w:tcW w:w="900" w:type="dxa"/>
            <w:tcBorders>
              <w:top w:val="nil"/>
              <w:left w:val="nil"/>
              <w:bottom w:val="single" w:sz="8" w:space="0" w:color="auto"/>
              <w:right w:val="single" w:sz="8" w:space="0" w:color="auto"/>
            </w:tcBorders>
            <w:vAlign w:val="center"/>
            <w:hideMark/>
          </w:tcPr>
          <w:p w:rsidR="0010109C" w:rsidRPr="002E0CB3" w14:paraId="55DC1B3C" w14:textId="431C635C">
            <w:pPr>
              <w:widowControl/>
              <w:autoSpaceDE/>
              <w:adjustRightInd/>
              <w:jc w:val="center"/>
              <w:rPr>
                <w:rFonts w:ascii="Times New Roman" w:hAnsi="Times New Roman"/>
                <w:color w:val="FF0000"/>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780DB7A4" w14:textId="2CC6AEAC">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w:t>
            </w:r>
            <w:r w:rsidR="002A408D">
              <w:rPr>
                <w:rFonts w:ascii="Times New Roman" w:hAnsi="Times New Roman"/>
                <w:sz w:val="20"/>
                <w:szCs w:val="20"/>
              </w:rPr>
              <w:t>113,920</w:t>
            </w:r>
          </w:p>
        </w:tc>
      </w:tr>
      <w:tr w14:paraId="4E11797B"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779F9F1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41A7D2A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7"/>
            </w:r>
          </w:p>
        </w:tc>
        <w:tc>
          <w:tcPr>
            <w:tcW w:w="1350" w:type="dxa"/>
            <w:tcBorders>
              <w:top w:val="nil"/>
              <w:left w:val="nil"/>
              <w:bottom w:val="single" w:sz="8" w:space="0" w:color="auto"/>
              <w:right w:val="single" w:sz="8" w:space="0" w:color="auto"/>
            </w:tcBorders>
            <w:vAlign w:val="center"/>
            <w:hideMark/>
          </w:tcPr>
          <w:p w:rsidR="0010109C" w14:paraId="5E4A516C"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170" w:type="dxa"/>
            <w:tcBorders>
              <w:top w:val="nil"/>
              <w:left w:val="nil"/>
              <w:bottom w:val="single" w:sz="8" w:space="0" w:color="auto"/>
              <w:right w:val="single" w:sz="8" w:space="0" w:color="auto"/>
            </w:tcBorders>
            <w:vAlign w:val="center"/>
            <w:hideMark/>
          </w:tcPr>
          <w:p w:rsidR="0010109C" w14:paraId="642291D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1D42F89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080" w:type="dxa"/>
            <w:tcBorders>
              <w:top w:val="nil"/>
              <w:left w:val="nil"/>
              <w:bottom w:val="single" w:sz="8" w:space="0" w:color="auto"/>
              <w:right w:val="single" w:sz="8" w:space="0" w:color="auto"/>
            </w:tcBorders>
            <w:vAlign w:val="center"/>
            <w:hideMark/>
          </w:tcPr>
          <w:p w:rsidR="0010109C" w14:paraId="2D47BE3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w:t>
            </w:r>
          </w:p>
        </w:tc>
        <w:tc>
          <w:tcPr>
            <w:tcW w:w="1127" w:type="dxa"/>
            <w:tcBorders>
              <w:top w:val="nil"/>
              <w:left w:val="nil"/>
              <w:bottom w:val="single" w:sz="8" w:space="0" w:color="auto"/>
              <w:right w:val="single" w:sz="8" w:space="0" w:color="auto"/>
            </w:tcBorders>
            <w:vAlign w:val="center"/>
            <w:hideMark/>
          </w:tcPr>
          <w:p w:rsidR="0010109C" w14:paraId="34599D33"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192,582.00</w:t>
            </w:r>
          </w:p>
        </w:tc>
        <w:tc>
          <w:tcPr>
            <w:tcW w:w="900" w:type="dxa"/>
            <w:tcBorders>
              <w:top w:val="nil"/>
              <w:left w:val="nil"/>
              <w:bottom w:val="single" w:sz="8" w:space="0" w:color="auto"/>
              <w:right w:val="single" w:sz="8" w:space="0" w:color="auto"/>
            </w:tcBorders>
            <w:vAlign w:val="center"/>
            <w:hideMark/>
          </w:tcPr>
          <w:p w:rsidR="0010109C" w:rsidRPr="002E0CB3" w14:paraId="6CF0771B" w14:textId="6B14B0FC">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60162EE2" w14:textId="20A925FC">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$10,</w:t>
            </w:r>
            <w:r w:rsidR="002A408D">
              <w:rPr>
                <w:rFonts w:ascii="Times New Roman" w:hAnsi="Times New Roman"/>
                <w:sz w:val="20"/>
                <w:szCs w:val="20"/>
              </w:rPr>
              <w:t>711,411</w:t>
            </w:r>
          </w:p>
        </w:tc>
      </w:tr>
      <w:tr w14:paraId="1020B0A2"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0F6E344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11D97F4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 xml:space="preserve">H-1B and H-1B1 Data Collection and Filing Fee </w:t>
            </w:r>
            <w:r>
              <w:rPr>
                <w:rFonts w:ascii="Times New Roman" w:hAnsi="Times New Roman"/>
                <w:bCs/>
                <w:color w:val="000000"/>
                <w:sz w:val="20"/>
                <w:szCs w:val="20"/>
              </w:rPr>
              <w:t>Exemption Supplement</w:t>
            </w:r>
            <w:r>
              <w:rPr>
                <w:rFonts w:ascii="Times New Roman" w:hAnsi="Times New Roman"/>
                <w:bCs/>
                <w:color w:val="000000"/>
                <w:sz w:val="20"/>
                <w:szCs w:val="20"/>
                <w:vertAlign w:val="superscript"/>
              </w:rPr>
              <w:footnoteReference w:id="8"/>
            </w:r>
          </w:p>
        </w:tc>
        <w:tc>
          <w:tcPr>
            <w:tcW w:w="1350" w:type="dxa"/>
            <w:tcBorders>
              <w:top w:val="nil"/>
              <w:left w:val="nil"/>
              <w:bottom w:val="single" w:sz="8" w:space="0" w:color="auto"/>
              <w:right w:val="single" w:sz="8" w:space="0" w:color="auto"/>
            </w:tcBorders>
            <w:vAlign w:val="center"/>
            <w:hideMark/>
          </w:tcPr>
          <w:p w:rsidR="0010109C" w14:paraId="5FF3E88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170" w:type="dxa"/>
            <w:tcBorders>
              <w:top w:val="nil"/>
              <w:left w:val="nil"/>
              <w:bottom w:val="single" w:sz="8" w:space="0" w:color="auto"/>
              <w:right w:val="single" w:sz="8" w:space="0" w:color="auto"/>
            </w:tcBorders>
            <w:vAlign w:val="center"/>
            <w:hideMark/>
          </w:tcPr>
          <w:p w:rsidR="0010109C" w14:paraId="2B2C964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688DF8B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080" w:type="dxa"/>
            <w:tcBorders>
              <w:top w:val="nil"/>
              <w:left w:val="nil"/>
              <w:bottom w:val="single" w:sz="8" w:space="0" w:color="auto"/>
              <w:right w:val="single" w:sz="8" w:space="0" w:color="auto"/>
            </w:tcBorders>
            <w:vAlign w:val="center"/>
            <w:hideMark/>
          </w:tcPr>
          <w:p w:rsidR="0010109C" w14:paraId="298B2C9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w:t>
            </w:r>
          </w:p>
        </w:tc>
        <w:tc>
          <w:tcPr>
            <w:tcW w:w="1127" w:type="dxa"/>
            <w:tcBorders>
              <w:top w:val="nil"/>
              <w:left w:val="nil"/>
              <w:bottom w:val="single" w:sz="8" w:space="0" w:color="auto"/>
              <w:right w:val="single" w:sz="8" w:space="0" w:color="auto"/>
            </w:tcBorders>
            <w:vAlign w:val="center"/>
            <w:hideMark/>
          </w:tcPr>
          <w:p w:rsidR="0010109C" w14:paraId="5B399755"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96,291.00</w:t>
            </w:r>
          </w:p>
        </w:tc>
        <w:tc>
          <w:tcPr>
            <w:tcW w:w="900" w:type="dxa"/>
            <w:tcBorders>
              <w:top w:val="nil"/>
              <w:left w:val="nil"/>
              <w:bottom w:val="single" w:sz="8" w:space="0" w:color="auto"/>
              <w:right w:val="single" w:sz="8" w:space="0" w:color="auto"/>
            </w:tcBorders>
            <w:vAlign w:val="center"/>
            <w:hideMark/>
          </w:tcPr>
          <w:p w:rsidR="0010109C" w:rsidRPr="002E0CB3" w14:paraId="4B6F7DDB" w14:textId="2B9E6266">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0F3C1C91" w14:textId="4C9C5AC2">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$5,</w:t>
            </w:r>
            <w:r w:rsidR="002A408D">
              <w:rPr>
                <w:rFonts w:ascii="Times New Roman" w:hAnsi="Times New Roman"/>
                <w:sz w:val="20"/>
                <w:szCs w:val="20"/>
              </w:rPr>
              <w:t>355,705</w:t>
            </w:r>
          </w:p>
        </w:tc>
      </w:tr>
      <w:tr w14:paraId="44A9D7D3"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5124F50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11D977B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9"/>
            </w:r>
          </w:p>
        </w:tc>
        <w:tc>
          <w:tcPr>
            <w:tcW w:w="1350" w:type="dxa"/>
            <w:tcBorders>
              <w:top w:val="nil"/>
              <w:left w:val="nil"/>
              <w:bottom w:val="single" w:sz="8" w:space="0" w:color="auto"/>
              <w:right w:val="single" w:sz="8" w:space="0" w:color="auto"/>
            </w:tcBorders>
            <w:vAlign w:val="center"/>
            <w:hideMark/>
          </w:tcPr>
          <w:p w:rsidR="0010109C" w14:paraId="5ED1B33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37,831</w:t>
            </w:r>
          </w:p>
        </w:tc>
        <w:tc>
          <w:tcPr>
            <w:tcW w:w="1170" w:type="dxa"/>
            <w:tcBorders>
              <w:top w:val="nil"/>
              <w:left w:val="nil"/>
              <w:bottom w:val="single" w:sz="8" w:space="0" w:color="auto"/>
              <w:right w:val="single" w:sz="8" w:space="0" w:color="auto"/>
            </w:tcBorders>
            <w:vAlign w:val="center"/>
            <w:hideMark/>
          </w:tcPr>
          <w:p w:rsidR="0010109C" w14:paraId="2DD43C3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4217B70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37,831</w:t>
            </w:r>
          </w:p>
        </w:tc>
        <w:tc>
          <w:tcPr>
            <w:tcW w:w="1080" w:type="dxa"/>
            <w:tcBorders>
              <w:top w:val="nil"/>
              <w:left w:val="nil"/>
              <w:bottom w:val="single" w:sz="8" w:space="0" w:color="auto"/>
              <w:right w:val="single" w:sz="8" w:space="0" w:color="auto"/>
            </w:tcBorders>
            <w:vAlign w:val="center"/>
            <w:hideMark/>
          </w:tcPr>
          <w:p w:rsidR="0010109C" w14:paraId="22D5F46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1.34</w:t>
            </w:r>
          </w:p>
        </w:tc>
        <w:tc>
          <w:tcPr>
            <w:tcW w:w="1127" w:type="dxa"/>
            <w:tcBorders>
              <w:top w:val="nil"/>
              <w:left w:val="nil"/>
              <w:bottom w:val="single" w:sz="8" w:space="0" w:color="auto"/>
              <w:right w:val="single" w:sz="8" w:space="0" w:color="auto"/>
            </w:tcBorders>
            <w:vAlign w:val="center"/>
            <w:hideMark/>
          </w:tcPr>
          <w:p w:rsidR="0010109C" w14:paraId="050D808A"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50,693.54</w:t>
            </w:r>
          </w:p>
        </w:tc>
        <w:tc>
          <w:tcPr>
            <w:tcW w:w="900" w:type="dxa"/>
            <w:tcBorders>
              <w:top w:val="nil"/>
              <w:left w:val="nil"/>
              <w:bottom w:val="single" w:sz="8" w:space="0" w:color="auto"/>
              <w:right w:val="single" w:sz="8" w:space="0" w:color="auto"/>
            </w:tcBorders>
            <w:vAlign w:val="center"/>
            <w:hideMark/>
          </w:tcPr>
          <w:p w:rsidR="0010109C" w:rsidRPr="002E0CB3" w14:paraId="7208EA4C" w14:textId="6806C9F7">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5B116057" w14:textId="27C69B1F">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$2,</w:t>
            </w:r>
            <w:r w:rsidR="002A408D">
              <w:rPr>
                <w:rFonts w:ascii="Times New Roman" w:hAnsi="Times New Roman"/>
                <w:sz w:val="20"/>
                <w:szCs w:val="20"/>
              </w:rPr>
              <w:t>819,575</w:t>
            </w:r>
          </w:p>
        </w:tc>
      </w:tr>
      <w:tr w14:paraId="5B083C6A"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42C99AE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4B48ADA4"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0"/>
            </w:r>
          </w:p>
        </w:tc>
        <w:tc>
          <w:tcPr>
            <w:tcW w:w="1350" w:type="dxa"/>
            <w:tcBorders>
              <w:top w:val="nil"/>
              <w:left w:val="nil"/>
              <w:bottom w:val="single" w:sz="8" w:space="0" w:color="auto"/>
              <w:right w:val="single" w:sz="8" w:space="0" w:color="auto"/>
            </w:tcBorders>
            <w:vAlign w:val="center"/>
            <w:hideMark/>
          </w:tcPr>
          <w:p w:rsidR="0010109C" w14:paraId="3E3A53F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22,710</w:t>
            </w:r>
          </w:p>
        </w:tc>
        <w:tc>
          <w:tcPr>
            <w:tcW w:w="1170" w:type="dxa"/>
            <w:tcBorders>
              <w:top w:val="nil"/>
              <w:left w:val="nil"/>
              <w:bottom w:val="single" w:sz="8" w:space="0" w:color="auto"/>
              <w:right w:val="single" w:sz="8" w:space="0" w:color="auto"/>
            </w:tcBorders>
            <w:vAlign w:val="center"/>
            <w:hideMark/>
          </w:tcPr>
          <w:p w:rsidR="0010109C" w14:paraId="5EB4912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5030B41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22,710</w:t>
            </w:r>
          </w:p>
        </w:tc>
        <w:tc>
          <w:tcPr>
            <w:tcW w:w="1080" w:type="dxa"/>
            <w:tcBorders>
              <w:top w:val="nil"/>
              <w:left w:val="nil"/>
              <w:bottom w:val="single" w:sz="8" w:space="0" w:color="auto"/>
              <w:right w:val="single" w:sz="8" w:space="0" w:color="auto"/>
            </w:tcBorders>
            <w:vAlign w:val="center"/>
            <w:hideMark/>
          </w:tcPr>
          <w:p w:rsidR="0010109C" w14:paraId="7779E86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w:t>
            </w:r>
          </w:p>
        </w:tc>
        <w:tc>
          <w:tcPr>
            <w:tcW w:w="1127" w:type="dxa"/>
            <w:tcBorders>
              <w:top w:val="nil"/>
              <w:left w:val="nil"/>
              <w:bottom w:val="single" w:sz="8" w:space="0" w:color="auto"/>
              <w:right w:val="single" w:sz="8" w:space="0" w:color="auto"/>
            </w:tcBorders>
            <w:vAlign w:val="center"/>
            <w:hideMark/>
          </w:tcPr>
          <w:p w:rsidR="0010109C" w14:paraId="1AD51ED8"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22,710.00</w:t>
            </w:r>
          </w:p>
        </w:tc>
        <w:tc>
          <w:tcPr>
            <w:tcW w:w="900" w:type="dxa"/>
            <w:tcBorders>
              <w:top w:val="nil"/>
              <w:left w:val="nil"/>
              <w:bottom w:val="single" w:sz="8" w:space="0" w:color="auto"/>
              <w:right w:val="single" w:sz="8" w:space="0" w:color="auto"/>
            </w:tcBorders>
            <w:vAlign w:val="center"/>
            <w:hideMark/>
          </w:tcPr>
          <w:p w:rsidR="0010109C" w:rsidRPr="002E0CB3" w14:paraId="7D0D0820" w14:textId="0A3F8748">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10109C" w:rsidRPr="002E0CB3" w14:paraId="77FDB4A6" w14:textId="224CCE9C">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w:t>
            </w:r>
            <w:r w:rsidR="002A408D">
              <w:rPr>
                <w:rFonts w:ascii="Times New Roman" w:hAnsi="Times New Roman"/>
                <w:sz w:val="20"/>
                <w:szCs w:val="20"/>
              </w:rPr>
              <w:t>263,130</w:t>
            </w:r>
          </w:p>
        </w:tc>
      </w:tr>
      <w:tr w14:paraId="4811E156"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66028EF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0B3284A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1"/>
            </w:r>
          </w:p>
        </w:tc>
        <w:tc>
          <w:tcPr>
            <w:tcW w:w="1350" w:type="dxa"/>
            <w:tcBorders>
              <w:top w:val="nil"/>
              <w:left w:val="nil"/>
              <w:bottom w:val="single" w:sz="8" w:space="0" w:color="auto"/>
              <w:right w:val="single" w:sz="8" w:space="0" w:color="auto"/>
            </w:tcBorders>
            <w:vAlign w:val="center"/>
            <w:hideMark/>
          </w:tcPr>
          <w:p w:rsidR="0010109C" w14:paraId="2C16B62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155</w:t>
            </w:r>
          </w:p>
        </w:tc>
        <w:tc>
          <w:tcPr>
            <w:tcW w:w="1170" w:type="dxa"/>
            <w:tcBorders>
              <w:top w:val="nil"/>
              <w:left w:val="nil"/>
              <w:bottom w:val="single" w:sz="8" w:space="0" w:color="auto"/>
              <w:right w:val="single" w:sz="8" w:space="0" w:color="auto"/>
            </w:tcBorders>
            <w:vAlign w:val="center"/>
            <w:hideMark/>
          </w:tcPr>
          <w:p w:rsidR="0010109C" w14:paraId="7E55FF2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442B76D4"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155</w:t>
            </w:r>
          </w:p>
        </w:tc>
        <w:tc>
          <w:tcPr>
            <w:tcW w:w="1080" w:type="dxa"/>
            <w:tcBorders>
              <w:top w:val="nil"/>
              <w:left w:val="nil"/>
              <w:bottom w:val="single" w:sz="8" w:space="0" w:color="auto"/>
              <w:right w:val="single" w:sz="8" w:space="0" w:color="auto"/>
            </w:tcBorders>
            <w:vAlign w:val="center"/>
            <w:hideMark/>
          </w:tcPr>
          <w:p w:rsidR="0010109C" w14:paraId="527A8B3D"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0.34</w:t>
            </w:r>
          </w:p>
        </w:tc>
        <w:tc>
          <w:tcPr>
            <w:tcW w:w="1127" w:type="dxa"/>
            <w:tcBorders>
              <w:top w:val="nil"/>
              <w:left w:val="nil"/>
              <w:bottom w:val="single" w:sz="8" w:space="0" w:color="auto"/>
              <w:right w:val="single" w:sz="8" w:space="0" w:color="auto"/>
            </w:tcBorders>
            <w:vAlign w:val="center"/>
            <w:hideMark/>
          </w:tcPr>
          <w:p w:rsidR="0010109C" w14:paraId="423C9666"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52.70</w:t>
            </w:r>
          </w:p>
        </w:tc>
        <w:tc>
          <w:tcPr>
            <w:tcW w:w="900" w:type="dxa"/>
            <w:tcBorders>
              <w:top w:val="nil"/>
              <w:left w:val="nil"/>
              <w:bottom w:val="single" w:sz="8" w:space="0" w:color="auto"/>
              <w:right w:val="single" w:sz="8" w:space="0" w:color="auto"/>
            </w:tcBorders>
            <w:vAlign w:val="center"/>
            <w:hideMark/>
          </w:tcPr>
          <w:p w:rsidR="0010109C" w:rsidRPr="002E0CB3" w14:paraId="2962AED5" w14:textId="1D84E0F8">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2A408D" w:rsidRPr="002A408D" w:rsidP="002A408D" w14:paraId="49D9EACF" w14:textId="0F672205">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2,931</w:t>
            </w:r>
          </w:p>
        </w:tc>
      </w:tr>
      <w:tr w14:paraId="6803BAF8"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14:paraId="70FE8DC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sz="8" w:space="0" w:color="auto"/>
              <w:right w:val="single" w:sz="8" w:space="0" w:color="auto"/>
            </w:tcBorders>
            <w:vAlign w:val="center"/>
            <w:hideMark/>
          </w:tcPr>
          <w:p w:rsidR="0010109C" w14:paraId="7092474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2"/>
            </w:r>
          </w:p>
        </w:tc>
        <w:tc>
          <w:tcPr>
            <w:tcW w:w="1350" w:type="dxa"/>
            <w:tcBorders>
              <w:top w:val="nil"/>
              <w:left w:val="nil"/>
              <w:bottom w:val="single" w:sz="8" w:space="0" w:color="auto"/>
              <w:right w:val="single" w:sz="8" w:space="0" w:color="auto"/>
            </w:tcBorders>
            <w:vAlign w:val="center"/>
            <w:hideMark/>
          </w:tcPr>
          <w:p w:rsidR="0010109C" w14:paraId="36C5B1A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6,635</w:t>
            </w:r>
          </w:p>
        </w:tc>
        <w:tc>
          <w:tcPr>
            <w:tcW w:w="1170" w:type="dxa"/>
            <w:tcBorders>
              <w:top w:val="nil"/>
              <w:left w:val="nil"/>
              <w:bottom w:val="single" w:sz="8" w:space="0" w:color="auto"/>
              <w:right w:val="single" w:sz="8" w:space="0" w:color="auto"/>
            </w:tcBorders>
            <w:vAlign w:val="center"/>
            <w:hideMark/>
          </w:tcPr>
          <w:p w:rsidR="0010109C" w14:paraId="593E4B4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vAlign w:val="center"/>
            <w:hideMark/>
          </w:tcPr>
          <w:p w:rsidR="0010109C" w14:paraId="45DAF8A6"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6,635</w:t>
            </w:r>
          </w:p>
        </w:tc>
        <w:tc>
          <w:tcPr>
            <w:tcW w:w="1080" w:type="dxa"/>
            <w:tcBorders>
              <w:top w:val="nil"/>
              <w:left w:val="nil"/>
              <w:bottom w:val="single" w:sz="8" w:space="0" w:color="auto"/>
              <w:right w:val="single" w:sz="8" w:space="0" w:color="auto"/>
            </w:tcBorders>
            <w:vAlign w:val="center"/>
            <w:hideMark/>
          </w:tcPr>
          <w:p w:rsidR="0010109C" w14:paraId="7C81DCE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2.34</w:t>
            </w:r>
          </w:p>
        </w:tc>
        <w:tc>
          <w:tcPr>
            <w:tcW w:w="1127" w:type="dxa"/>
            <w:tcBorders>
              <w:top w:val="nil"/>
              <w:left w:val="nil"/>
              <w:bottom w:val="single" w:sz="8" w:space="0" w:color="auto"/>
              <w:right w:val="single" w:sz="8" w:space="0" w:color="auto"/>
            </w:tcBorders>
            <w:vAlign w:val="center"/>
            <w:hideMark/>
          </w:tcPr>
          <w:p w:rsidR="0010109C" w14:paraId="1D05947E"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15,525.90</w:t>
            </w:r>
          </w:p>
        </w:tc>
        <w:tc>
          <w:tcPr>
            <w:tcW w:w="900" w:type="dxa"/>
            <w:tcBorders>
              <w:top w:val="nil"/>
              <w:left w:val="nil"/>
              <w:bottom w:val="single" w:sz="8" w:space="0" w:color="auto"/>
              <w:right w:val="single" w:sz="8" w:space="0" w:color="auto"/>
            </w:tcBorders>
            <w:vAlign w:val="center"/>
            <w:hideMark/>
          </w:tcPr>
          <w:p w:rsidR="0010109C" w:rsidRPr="002E0CB3" w14:paraId="7A1E6D54" w14:textId="4E39E83D">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55.62</w:t>
            </w:r>
          </w:p>
        </w:tc>
        <w:tc>
          <w:tcPr>
            <w:tcW w:w="1260" w:type="dxa"/>
            <w:tcBorders>
              <w:top w:val="nil"/>
              <w:left w:val="nil"/>
              <w:bottom w:val="single" w:sz="8" w:space="0" w:color="auto"/>
              <w:right w:val="single" w:sz="8" w:space="0" w:color="auto"/>
            </w:tcBorders>
            <w:vAlign w:val="center"/>
            <w:hideMark/>
          </w:tcPr>
          <w:p w:rsidR="002A408D" w:rsidRPr="002A408D" w:rsidP="002A408D" w14:paraId="7C551B42" w14:textId="6257DA5A">
            <w:pPr>
              <w:widowControl/>
              <w:autoSpaceDE/>
              <w:adjustRightInd/>
              <w:jc w:val="center"/>
              <w:rPr>
                <w:rFonts w:ascii="Times New Roman" w:hAnsi="Times New Roman"/>
                <w:sz w:val="20"/>
                <w:szCs w:val="20"/>
              </w:rPr>
            </w:pPr>
            <w:r w:rsidRPr="002E0CB3">
              <w:rPr>
                <w:rFonts w:ascii="Times New Roman" w:hAnsi="Times New Roman"/>
                <w:sz w:val="20"/>
                <w:szCs w:val="20"/>
              </w:rPr>
              <w:t>$</w:t>
            </w:r>
            <w:r>
              <w:rPr>
                <w:rFonts w:ascii="Times New Roman" w:hAnsi="Times New Roman"/>
                <w:sz w:val="20"/>
                <w:szCs w:val="20"/>
              </w:rPr>
              <w:t>863,551</w:t>
            </w:r>
          </w:p>
        </w:tc>
      </w:tr>
      <w:tr w14:paraId="7563D8AA" w14:textId="77777777">
        <w:tblPrEx>
          <w:tblW w:w="10770" w:type="dxa"/>
          <w:tblInd w:w="-252" w:type="dxa"/>
          <w:tblLayout w:type="fixed"/>
          <w:tblLook w:val="04A0"/>
        </w:tblPrEx>
        <w:trPr>
          <w:trHeight w:val="315"/>
        </w:trPr>
        <w:tc>
          <w:tcPr>
            <w:tcW w:w="1343" w:type="dxa"/>
            <w:tcBorders>
              <w:top w:val="nil"/>
              <w:left w:val="single" w:sz="8" w:space="0" w:color="auto"/>
              <w:bottom w:val="single" w:sz="8" w:space="0" w:color="auto"/>
              <w:right w:val="single" w:sz="8" w:space="0" w:color="auto"/>
            </w:tcBorders>
            <w:vAlign w:val="center"/>
            <w:hideMark/>
          </w:tcPr>
          <w:p w:rsidR="0010109C" w:rsidRPr="002A408D" w14:paraId="7228B001" w14:textId="77777777">
            <w:pPr>
              <w:widowControl/>
              <w:autoSpaceDE/>
              <w:adjustRightInd/>
              <w:jc w:val="center"/>
              <w:rPr>
                <w:rFonts w:ascii="Times New Roman" w:hAnsi="Times New Roman"/>
                <w:b/>
                <w:bCs/>
                <w:color w:val="000000"/>
                <w:sz w:val="20"/>
                <w:szCs w:val="20"/>
              </w:rPr>
            </w:pPr>
            <w:r w:rsidRPr="002A408D">
              <w:rPr>
                <w:rFonts w:ascii="Times New Roman" w:hAnsi="Times New Roman"/>
                <w:b/>
                <w:bCs/>
                <w:color w:val="000000"/>
                <w:sz w:val="20"/>
                <w:szCs w:val="20"/>
              </w:rPr>
              <w:t>Total</w:t>
            </w:r>
          </w:p>
        </w:tc>
        <w:tc>
          <w:tcPr>
            <w:tcW w:w="1460" w:type="dxa"/>
            <w:tcBorders>
              <w:top w:val="nil"/>
              <w:left w:val="nil"/>
              <w:bottom w:val="single" w:sz="8" w:space="0" w:color="auto"/>
              <w:right w:val="single" w:sz="8" w:space="0" w:color="auto"/>
            </w:tcBorders>
            <w:shd w:val="clear" w:color="auto" w:fill="000000"/>
            <w:vAlign w:val="center"/>
            <w:hideMark/>
          </w:tcPr>
          <w:p w:rsidR="0010109C" w:rsidRPr="002A408D" w14:paraId="1DF5167E" w14:textId="77777777">
            <w:pP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shd w:val="clear" w:color="auto" w:fill="000000" w:themeFill="text1"/>
            <w:vAlign w:val="center"/>
          </w:tcPr>
          <w:p w:rsidR="0010109C" w:rsidRPr="002A408D" w14:paraId="5E6CAAA0" w14:textId="77777777">
            <w:pPr>
              <w:widowControl/>
              <w:autoSpaceDE/>
              <w:adjustRightInd/>
              <w:jc w:val="center"/>
              <w:rPr>
                <w:rFonts w:ascii="Times New Roman" w:hAnsi="Times New Roman"/>
                <w:b/>
                <w:bCs/>
                <w:color w:val="FF0000"/>
                <w:sz w:val="20"/>
                <w:szCs w:val="20"/>
              </w:rPr>
            </w:pPr>
          </w:p>
        </w:tc>
        <w:tc>
          <w:tcPr>
            <w:tcW w:w="1170" w:type="dxa"/>
            <w:tcBorders>
              <w:top w:val="nil"/>
              <w:left w:val="nil"/>
              <w:bottom w:val="single" w:sz="8" w:space="0" w:color="auto"/>
              <w:right w:val="single" w:sz="8" w:space="0" w:color="auto"/>
            </w:tcBorders>
            <w:shd w:val="clear" w:color="auto" w:fill="000000" w:themeFill="text1"/>
            <w:vAlign w:val="center"/>
          </w:tcPr>
          <w:p w:rsidR="0010109C" w:rsidRPr="002A408D" w14:paraId="09DAA793" w14:textId="77777777">
            <w:pPr>
              <w:widowControl/>
              <w:autoSpaceDE/>
              <w:adjustRightInd/>
              <w:rPr>
                <w:rFonts w:ascii="Times New Roman" w:hAnsi="Times New Roman"/>
                <w:b/>
                <w:bCs/>
                <w:color w:val="000000"/>
                <w:sz w:val="20"/>
                <w:szCs w:val="20"/>
              </w:rPr>
            </w:pPr>
          </w:p>
        </w:tc>
        <w:tc>
          <w:tcPr>
            <w:tcW w:w="1080" w:type="dxa"/>
            <w:tcBorders>
              <w:top w:val="nil"/>
              <w:left w:val="nil"/>
              <w:bottom w:val="single" w:sz="8" w:space="0" w:color="auto"/>
              <w:right w:val="single" w:sz="8" w:space="0" w:color="auto"/>
            </w:tcBorders>
            <w:vAlign w:val="center"/>
            <w:hideMark/>
          </w:tcPr>
          <w:p w:rsidR="0010109C" w:rsidRPr="002A408D" w14:paraId="245B7803" w14:textId="77777777">
            <w:pPr>
              <w:widowControl/>
              <w:autoSpaceDE/>
              <w:adjustRightInd/>
              <w:jc w:val="center"/>
              <w:rPr>
                <w:rFonts w:ascii="Times New Roman" w:hAnsi="Times New Roman"/>
                <w:b/>
                <w:bCs/>
                <w:color w:val="000000"/>
                <w:sz w:val="20"/>
                <w:szCs w:val="20"/>
              </w:rPr>
            </w:pPr>
            <w:r w:rsidRPr="002A408D">
              <w:rPr>
                <w:rFonts w:ascii="Times New Roman" w:hAnsi="Times New Roman"/>
                <w:b/>
                <w:bCs/>
                <w:sz w:val="20"/>
                <w:szCs w:val="20"/>
              </w:rPr>
              <w:t>562,481</w:t>
            </w:r>
          </w:p>
        </w:tc>
        <w:tc>
          <w:tcPr>
            <w:tcW w:w="1080" w:type="dxa"/>
            <w:tcBorders>
              <w:top w:val="nil"/>
              <w:left w:val="nil"/>
              <w:bottom w:val="single" w:sz="8" w:space="0" w:color="auto"/>
              <w:right w:val="single" w:sz="8" w:space="0" w:color="auto"/>
            </w:tcBorders>
            <w:shd w:val="clear" w:color="auto" w:fill="000000"/>
            <w:vAlign w:val="center"/>
          </w:tcPr>
          <w:p w:rsidR="0010109C" w:rsidRPr="002A408D" w14:paraId="6417DB1D" w14:textId="77777777">
            <w:pPr>
              <w:widowControl/>
              <w:autoSpaceDE/>
              <w:adjustRightInd/>
              <w:jc w:val="center"/>
              <w:rPr>
                <w:rFonts w:ascii="Times New Roman" w:hAnsi="Times New Roman"/>
                <w:b/>
                <w:bCs/>
                <w:color w:val="000000"/>
                <w:sz w:val="20"/>
                <w:szCs w:val="20"/>
              </w:rPr>
            </w:pPr>
          </w:p>
        </w:tc>
        <w:tc>
          <w:tcPr>
            <w:tcW w:w="1127" w:type="dxa"/>
            <w:tcBorders>
              <w:top w:val="nil"/>
              <w:left w:val="nil"/>
              <w:bottom w:val="single" w:sz="8" w:space="0" w:color="auto"/>
              <w:right w:val="single" w:sz="8" w:space="0" w:color="auto"/>
            </w:tcBorders>
            <w:vAlign w:val="center"/>
            <w:hideMark/>
          </w:tcPr>
          <w:p w:rsidR="0010109C" w:rsidRPr="002A408D" w14:paraId="023DC114" w14:textId="77777777">
            <w:pPr>
              <w:widowControl/>
              <w:autoSpaceDE/>
              <w:adjustRightInd/>
              <w:jc w:val="center"/>
              <w:rPr>
                <w:rFonts w:ascii="Times New Roman" w:hAnsi="Times New Roman"/>
                <w:b/>
                <w:bCs/>
                <w:color w:val="000000"/>
                <w:sz w:val="20"/>
                <w:szCs w:val="20"/>
              </w:rPr>
            </w:pPr>
            <w:r w:rsidRPr="002A408D">
              <w:rPr>
                <w:rFonts w:ascii="Times New Roman" w:hAnsi="Times New Roman"/>
                <w:b/>
                <w:bCs/>
                <w:color w:val="000000"/>
                <w:sz w:val="20"/>
                <w:szCs w:val="20"/>
              </w:rPr>
              <w:t>1,072,810</w:t>
            </w:r>
          </w:p>
        </w:tc>
        <w:tc>
          <w:tcPr>
            <w:tcW w:w="900" w:type="dxa"/>
            <w:tcBorders>
              <w:top w:val="nil"/>
              <w:left w:val="nil"/>
              <w:bottom w:val="single" w:sz="8" w:space="0" w:color="auto"/>
              <w:right w:val="single" w:sz="8" w:space="0" w:color="auto"/>
            </w:tcBorders>
            <w:shd w:val="clear" w:color="auto" w:fill="000000"/>
            <w:vAlign w:val="center"/>
          </w:tcPr>
          <w:p w:rsidR="0010109C" w:rsidRPr="002A408D" w14:paraId="1624D211" w14:textId="77777777">
            <w:pPr>
              <w:widowControl/>
              <w:autoSpaceDE/>
              <w:adjustRightInd/>
              <w:jc w:val="center"/>
              <w:rPr>
                <w:rFonts w:ascii="Times New Roman" w:hAnsi="Times New Roman"/>
                <w:b/>
                <w:bCs/>
                <w:color w:val="000000"/>
                <w:sz w:val="20"/>
                <w:szCs w:val="20"/>
              </w:rPr>
            </w:pPr>
          </w:p>
        </w:tc>
        <w:tc>
          <w:tcPr>
            <w:tcW w:w="1260" w:type="dxa"/>
            <w:tcBorders>
              <w:top w:val="nil"/>
              <w:left w:val="nil"/>
              <w:bottom w:val="single" w:sz="8" w:space="0" w:color="auto"/>
              <w:right w:val="single" w:sz="8" w:space="0" w:color="auto"/>
            </w:tcBorders>
            <w:vAlign w:val="center"/>
            <w:hideMark/>
          </w:tcPr>
          <w:p w:rsidR="0010109C" w:rsidRPr="002A408D" w14:paraId="1D9B99B1" w14:textId="007A58C6">
            <w:pPr>
              <w:widowControl/>
              <w:autoSpaceDE/>
              <w:adjustRightInd/>
              <w:jc w:val="center"/>
              <w:rPr>
                <w:rFonts w:ascii="Times New Roman" w:hAnsi="Times New Roman"/>
                <w:b/>
                <w:bCs/>
                <w:color w:val="000000"/>
                <w:sz w:val="20"/>
                <w:szCs w:val="20"/>
              </w:rPr>
            </w:pPr>
            <w:r w:rsidRPr="002A408D">
              <w:rPr>
                <w:rFonts w:ascii="Times New Roman" w:hAnsi="Times New Roman"/>
                <w:b/>
                <w:bCs/>
                <w:sz w:val="20"/>
                <w:szCs w:val="20"/>
              </w:rPr>
              <w:t>$</w:t>
            </w:r>
            <w:r w:rsidRPr="002A408D" w:rsidR="002A408D">
              <w:rPr>
                <w:rFonts w:ascii="Times New Roman" w:hAnsi="Times New Roman"/>
                <w:b/>
                <w:bCs/>
                <w:sz w:val="20"/>
                <w:szCs w:val="20"/>
              </w:rPr>
              <w:t>59,669,685</w:t>
            </w:r>
          </w:p>
        </w:tc>
      </w:tr>
    </w:tbl>
    <w:p w:rsidR="009556EE" w:rsidP="00B635A9" w14:paraId="3447BB81" w14:textId="77777777">
      <w:pPr>
        <w:ind w:left="720"/>
        <w:jc w:val="both"/>
        <w:rPr>
          <w:i/>
          <w:iCs/>
          <w:sz w:val="20"/>
          <w:szCs w:val="20"/>
        </w:rPr>
      </w:pPr>
    </w:p>
    <w:p w:rsidR="0010109C" w:rsidP="0010109C" w14:paraId="5801CDCE" w14:textId="50D3E011">
      <w:pPr>
        <w:ind w:left="720"/>
        <w:jc w:val="both"/>
        <w:rPr>
          <w:sz w:val="20"/>
          <w:szCs w:val="20"/>
          <w:u w:val="single"/>
        </w:rPr>
      </w:pPr>
      <w:r>
        <w:rPr>
          <w:i/>
          <w:iCs/>
          <w:sz w:val="20"/>
          <w:szCs w:val="20"/>
        </w:rPr>
        <w:t xml:space="preserve">*  </w:t>
      </w:r>
      <w:r w:rsidRPr="002E0CB3">
        <w:rPr>
          <w:rFonts w:ascii="Times New Roman" w:hAnsi="Times New Roman"/>
          <w:i/>
          <w:iCs/>
          <w:sz w:val="20"/>
          <w:szCs w:val="20"/>
        </w:rPr>
        <w:t xml:space="preserve">The above Average Hourly Wage Rate is the </w:t>
      </w:r>
      <w:hyperlink r:id="rId10" w:anchor="13-0000" w:history="1">
        <w:r w:rsidRPr="008D5882">
          <w:rPr>
            <w:rStyle w:val="Hyperlink"/>
            <w:rFonts w:ascii="Times New Roman" w:hAnsi="Times New Roman"/>
            <w:i/>
            <w:iCs/>
            <w:sz w:val="20"/>
            <w:szCs w:val="20"/>
          </w:rPr>
          <w:t>May 20</w:t>
        </w:r>
        <w:r w:rsidRPr="008D5882" w:rsidR="008D5882">
          <w:rPr>
            <w:rStyle w:val="Hyperlink"/>
            <w:rFonts w:ascii="Times New Roman" w:hAnsi="Times New Roman"/>
            <w:i/>
            <w:iCs/>
            <w:sz w:val="20"/>
            <w:szCs w:val="20"/>
          </w:rPr>
          <w:t>21</w:t>
        </w:r>
        <w:r w:rsidRPr="008D5882">
          <w:rPr>
            <w:rStyle w:val="Hyperlink"/>
            <w:rFonts w:ascii="Times New Roman" w:hAnsi="Times New Roman"/>
            <w:i/>
            <w:iCs/>
            <w:sz w:val="20"/>
            <w:szCs w:val="20"/>
          </w:rPr>
          <w:t xml:space="preserve"> Bureau of Labor Statistics</w:t>
        </w:r>
      </w:hyperlink>
      <w:r w:rsidRPr="002E0CB3">
        <w:rPr>
          <w:rFonts w:ascii="Times New Roman" w:hAnsi="Times New Roman"/>
          <w:i/>
          <w:iCs/>
          <w:sz w:val="20"/>
          <w:szCs w:val="20"/>
        </w:rPr>
        <w:t xml:space="preserve"> average wage for Business and Financial Operations Occupations of $</w:t>
      </w:r>
      <w:r w:rsidR="008D5882">
        <w:rPr>
          <w:rFonts w:ascii="Times New Roman" w:hAnsi="Times New Roman"/>
          <w:i/>
          <w:iCs/>
          <w:sz w:val="20"/>
          <w:szCs w:val="20"/>
        </w:rPr>
        <w:t>38.10</w:t>
      </w:r>
      <w:r w:rsidRPr="002E0CB3">
        <w:rPr>
          <w:rFonts w:ascii="Times New Roman" w:hAnsi="Times New Roman"/>
          <w:i/>
          <w:iCs/>
          <w:sz w:val="20"/>
          <w:szCs w:val="20"/>
        </w:rPr>
        <w:t xml:space="preserve"> times the wage rate benefit multiplier of 1.46 (to account for benefits provided) equaling $</w:t>
      </w:r>
      <w:r w:rsidR="008D5882">
        <w:rPr>
          <w:rFonts w:ascii="Times New Roman" w:hAnsi="Times New Roman"/>
          <w:i/>
          <w:iCs/>
          <w:sz w:val="20"/>
          <w:szCs w:val="20"/>
        </w:rPr>
        <w:t>55.62</w:t>
      </w:r>
      <w:r w:rsidRPr="002E0CB3">
        <w:rPr>
          <w:rFonts w:ascii="Times New Roman" w:hAnsi="Times New Roman"/>
          <w:i/>
          <w:iCs/>
          <w:sz w:val="20"/>
          <w:szCs w:val="20"/>
        </w:rPr>
        <w:t>.</w:t>
      </w:r>
    </w:p>
    <w:p w:rsidR="0010109C" w:rsidP="0010109C" w14:paraId="0108DD6D"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w:t>
      </w:r>
      <w:r w:rsidRPr="005B6129">
        <w:rPr>
          <w:rFonts w:ascii="Times New Roman" w:hAnsi="Times New Roman"/>
          <w:b/>
        </w:rPr>
        <w:t>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10109C" w:rsidP="0010109C" w14:paraId="3697950B" w14:textId="77777777">
      <w:pPr>
        <w:ind w:left="720"/>
        <w:rPr>
          <w:rFonts w:ascii="Times New Roman" w:hAnsi="Times New Roman"/>
        </w:rPr>
      </w:pPr>
      <w:r>
        <w:rPr>
          <w:rFonts w:ascii="Times New Roman" w:hAnsi="Times New Roman"/>
        </w:rPr>
        <w:t>There are no capital or start-up costs associated with this information collection.  There is a $460 fee for this information collection.</w:t>
      </w:r>
      <w:r>
        <w:rPr>
          <w:rFonts w:ascii="Times New Roman" w:hAnsi="Times New Roman"/>
          <w:vertAlign w:val="superscript"/>
        </w:rPr>
        <w:footnoteReference w:id="13"/>
      </w:r>
      <w:r>
        <w:rPr>
          <w:rFonts w:ascii="Times New Roman" w:hAnsi="Times New Roman"/>
        </w:rPr>
        <w:t xml:space="preserve">  </w:t>
      </w:r>
    </w:p>
    <w:p w:rsidR="0010109C" w:rsidP="0010109C" w14:paraId="703D9EE2" w14:textId="77777777">
      <w:pPr>
        <w:ind w:left="1440" w:hanging="720"/>
        <w:rPr>
          <w:rFonts w:ascii="Times New Roman" w:hAnsi="Times New Roman"/>
        </w:rPr>
      </w:pPr>
    </w:p>
    <w:p w:rsidR="0010109C" w:rsidP="0010109C" w14:paraId="070546C8" w14:textId="77777777">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$239.80 per response. The total estimated cost burden to respondents is calculated by multiplying the number of respondents (</w:t>
      </w:r>
      <w:r>
        <w:rPr>
          <w:rFonts w:ascii="Times New Roman" w:hAnsi="Times New Roman"/>
          <w:bCs/>
          <w:color w:val="000000"/>
        </w:rPr>
        <w:t>294,751</w:t>
      </w:r>
      <w:r>
        <w:rPr>
          <w:rFonts w:ascii="Times New Roman" w:hAnsi="Times New Roman"/>
        </w:rPr>
        <w:t xml:space="preserve">) by the estimated cost per response ($239.80), which equals </w:t>
      </w:r>
      <w:r>
        <w:rPr>
          <w:rFonts w:ascii="Times New Roman" w:hAnsi="Times New Roman"/>
          <w:b/>
        </w:rPr>
        <w:t>$70,681,290.</w:t>
      </w:r>
      <w:r>
        <w:rPr>
          <w:rFonts w:ascii="Times New Roman" w:hAnsi="Times New Roman"/>
        </w:rPr>
        <w:t xml:space="preserve"> </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7777777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Pr>
          <w:rFonts w:ascii="Times New Roman" w:hAnsi="Times New Roman"/>
        </w:rPr>
        <w:t>)</w:t>
      </w:r>
      <w:r>
        <w:rPr>
          <w:rFonts w:ascii="Times New Roman" w:hAnsi="Times New Roman"/>
        </w:rPr>
        <w:t xml:space="preserve"> and immigration benefits provided for free.  </w:t>
      </w:r>
      <w:r>
        <w:rPr>
          <w:rFonts w:ascii="Times New Roman" w:hAnsi="Times New Roman"/>
        </w:rPr>
        <w:t xml:space="preserve">As a </w:t>
      </w:r>
      <w:r>
        <w:rPr>
          <w:rFonts w:ascii="Times New Roman" w:hAnsi="Times New Roman"/>
        </w:rPr>
        <w:t>consequence of</w:t>
      </w:r>
      <w:r>
        <w:rPr>
          <w:rFonts w:ascii="Times New Roman" w:hAnsi="Times New Roman"/>
        </w:rPr>
        <w:t xml:space="preserve"> USCIS immigration fees being based on resource expenditures related to the benefit in question, USCIS uses the fee associated with an information collection as a reasonable measure of the collection’s costs to USCIS.  USCIS has established the fee for Form I-129 at $460.00.  </w:t>
      </w:r>
    </w:p>
    <w:p w:rsidR="0010109C" w:rsidP="0010109C" w14:paraId="1E227BCD" w14:textId="77777777">
      <w:pPr>
        <w:tabs>
          <w:tab w:val="left" w:pos="-1440"/>
        </w:tabs>
        <w:ind w:left="720"/>
        <w:rPr>
          <w:rFonts w:ascii="Times New Roman" w:hAnsi="Times New Roman"/>
        </w:rPr>
      </w:pPr>
    </w:p>
    <w:p w:rsidR="0010109C" w:rsidP="0010109C" w14:paraId="2BF41A6D" w14:textId="77777777">
      <w:pPr>
        <w:tabs>
          <w:tab w:val="left" w:pos="-1440"/>
        </w:tabs>
        <w:ind w:left="720"/>
        <w:rPr>
          <w:rFonts w:ascii="Times New Roman" w:hAnsi="Times New Roman"/>
        </w:rPr>
      </w:pPr>
      <w:r>
        <w:rPr>
          <w:rFonts w:ascii="Times New Roman" w:hAnsi="Times New Roman"/>
        </w:rPr>
        <w:t>The estimate is calculated by multiplying the estimated number of respondents (</w:t>
      </w:r>
      <w:r>
        <w:rPr>
          <w:rFonts w:ascii="Times New Roman" w:hAnsi="Times New Roman"/>
          <w:bCs/>
        </w:rPr>
        <w:t>294,751</w:t>
      </w:r>
      <w:r>
        <w:rPr>
          <w:rFonts w:ascii="Times New Roman" w:hAnsi="Times New Roman"/>
        </w:rPr>
        <w:t>) by the filing fee ($460), which equals $135,585,460.00 (this total includes the suggested average hourly rate for clerical, officer and supervisory time with benefits, plus a percent for the estimated overhead cost for printing, stocking, and distributing and processing of this form) and adding that product to the estimated cost for the Fraud Prevention and Detection Fee for H-1B and L-1 petitions, which equals $67,061,000.00 (134,122 respondents x $500 fee).</w:t>
      </w:r>
    </w:p>
    <w:p w:rsidR="0010109C" w:rsidP="0010109C" w14:paraId="4EA68EDB" w14:textId="77777777">
      <w:pPr>
        <w:tabs>
          <w:tab w:val="left" w:pos="-1440"/>
        </w:tabs>
        <w:ind w:left="720"/>
        <w:rPr>
          <w:rFonts w:ascii="Times New Roman" w:hAnsi="Times New Roman"/>
        </w:rPr>
      </w:pPr>
    </w:p>
    <w:p w:rsidR="0010109C" w:rsidP="0010109C" w14:paraId="66C3376E" w14:textId="77777777">
      <w:pPr>
        <w:tabs>
          <w:tab w:val="left" w:pos="-1440"/>
        </w:tabs>
        <w:ind w:left="720"/>
        <w:rPr>
          <w:rFonts w:ascii="Times New Roman" w:hAnsi="Times New Roman"/>
        </w:rPr>
      </w:pPr>
      <w:r>
        <w:rPr>
          <w:rFonts w:ascii="Times New Roman" w:hAnsi="Times New Roman"/>
        </w:rPr>
        <w:t xml:space="preserve">The total estimated cost of the program to USCIS is </w:t>
      </w:r>
      <w:r>
        <w:rPr>
          <w:rFonts w:ascii="Times New Roman" w:hAnsi="Times New Roman"/>
          <w:b/>
        </w:rPr>
        <w:t>$202,646,460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1AB450AF">
      <w:pPr>
        <w:tabs>
          <w:tab w:val="left" w:pos="-1440"/>
        </w:tabs>
        <w:ind w:left="720"/>
        <w:rPr>
          <w:rFonts w:ascii="Times New Roman" w:hAnsi="Times New Roman"/>
        </w:rPr>
      </w:pPr>
    </w:p>
    <w:p w:rsidR="006C0FD4" w:rsidP="0069478C" w14:paraId="102855E7" w14:textId="2374D049">
      <w:pPr>
        <w:tabs>
          <w:tab w:val="left" w:pos="-1440"/>
        </w:tabs>
        <w:ind w:left="720"/>
        <w:rPr>
          <w:rFonts w:ascii="Times New Roman" w:hAnsi="Times New Roman"/>
        </w:rPr>
      </w:pPr>
      <w:r>
        <w:rPr>
          <w:rFonts w:ascii="Times New Roman" w:hAnsi="Times New Roman"/>
        </w:rPr>
        <w:t xml:space="preserve">USCIS is </w:t>
      </w:r>
      <w:r w:rsidR="00B81BF5">
        <w:rPr>
          <w:rFonts w:ascii="Times New Roman" w:hAnsi="Times New Roman"/>
        </w:rPr>
        <w:t>not making any changes to time or cost burden estimates.</w:t>
      </w:r>
    </w:p>
    <w:p w:rsidR="006876E5" w:rsidRPr="0029577A" w:rsidP="00676C56" w14:paraId="5E69A255"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7E4A" w14:paraId="31258747" w14:textId="77777777">
      <w:r>
        <w:separator/>
      </w:r>
    </w:p>
  </w:footnote>
  <w:footnote w:type="continuationSeparator" w:id="1">
    <w:p w:rsidR="00AE7E4A" w14:paraId="70162649" w14:textId="77777777">
      <w:r>
        <w:continuationSeparator/>
      </w:r>
    </w:p>
  </w:footnote>
  <w:footnote w:type="continuationNotice" w:id="2">
    <w:p w:rsidR="00AE7E4A" w14:paraId="4BA82848" w14:textId="77777777"/>
  </w:footnote>
  <w:footnote w:id="3">
    <w:p w:rsidR="0010109C" w:rsidP="0010109C" w14:paraId="127BE8E6"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4">
    <w:p w:rsidR="0010109C" w:rsidP="0010109C" w14:paraId="36A26BD7"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10109C" w:rsidP="0010109C" w14:paraId="100FD7FF"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6">
    <w:p w:rsidR="0010109C" w:rsidP="0010109C" w14:paraId="4ADE10A7"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TN or H-1B1 nonimmigrant status.</w:t>
      </w:r>
    </w:p>
  </w:footnote>
  <w:footnote w:id="7">
    <w:p w:rsidR="0010109C" w:rsidP="0010109C" w14:paraId="4431A74A"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8">
    <w:p w:rsidR="0010109C" w:rsidP="0010109C" w14:paraId="3FEBACCE" w14:textId="77777777">
      <w:pPr>
        <w:pStyle w:val="FootnoteText"/>
      </w:pPr>
      <w:r>
        <w:rPr>
          <w:rStyle w:val="FootnoteReference"/>
          <w:vertAlign w:val="superscript"/>
        </w:rPr>
        <w:footnoteRef/>
      </w:r>
      <w:r>
        <w:rPr>
          <w:rFonts w:ascii="Times New Roman" w:hAnsi="Times New Roman"/>
        </w:rPr>
        <w:t xml:space="preserve"> This includes all petitions filed for H-1B or H-1B1 nonimmigrant status.</w:t>
      </w:r>
    </w:p>
  </w:footnote>
  <w:footnote w:id="9">
    <w:p w:rsidR="0010109C" w:rsidP="0010109C" w14:paraId="4F513C6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0">
    <w:p w:rsidR="0010109C" w:rsidP="0010109C" w14:paraId="7A86B532"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1">
    <w:p w:rsidR="0010109C" w:rsidP="0010109C" w14:paraId="1CE23C7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2">
    <w:p w:rsidR="0010109C" w:rsidP="0010109C" w14:paraId="2E35AFDE"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3">
    <w:p w:rsidR="0010109C" w:rsidP="0010109C" w14:paraId="707911BD" w14:textId="77777777">
      <w:pPr>
        <w:pStyle w:val="FootnoteText"/>
        <w:rPr>
          <w:rFonts w:ascii="Times New Roman" w:hAnsi="Times New Roman"/>
        </w:rPr>
      </w:pPr>
      <w:r>
        <w:rPr>
          <w:rStyle w:val="FootnoteReference"/>
        </w:rPr>
        <w:footnoteRef/>
      </w:r>
      <w:r>
        <w:rPr>
          <w:rFonts w:ascii="Times New Roman" w:hAnsi="Times New Roman"/>
        </w:rPr>
        <w:t xml:space="preserve"> A $500</w:t>
      </w:r>
      <w:r>
        <w:rPr>
          <w:rFonts w:ascii="Times New Roman" w:hAnsi="Times New Roman"/>
          <w:i/>
        </w:rPr>
        <w:t xml:space="preserve"> </w:t>
      </w:r>
      <w:r>
        <w:rPr>
          <w:rFonts w:ascii="Times New Roman" w:hAnsi="Times New Roman"/>
        </w:rPr>
        <w:t xml:space="preserve">Fraud Prevention and Detection Fee is required by law for Forms I-129 filed for an H-1B and L-1 petition.  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35952000">
    <w:abstractNumId w:val="6"/>
  </w:num>
  <w:num w:numId="2" w16cid:durableId="1590234347">
    <w:abstractNumId w:val="0"/>
  </w:num>
  <w:num w:numId="3" w16cid:durableId="304505404">
    <w:abstractNumId w:val="5"/>
  </w:num>
  <w:num w:numId="4" w16cid:durableId="1443454677">
    <w:abstractNumId w:val="7"/>
  </w:num>
  <w:num w:numId="5" w16cid:durableId="906183201">
    <w:abstractNumId w:val="1"/>
  </w:num>
  <w:num w:numId="6" w16cid:durableId="970525141">
    <w:abstractNumId w:val="4"/>
  </w:num>
  <w:num w:numId="7" w16cid:durableId="1106999573">
    <w:abstractNumId w:val="3"/>
  </w:num>
  <w:num w:numId="8" w16cid:durableId="2035380183">
    <w:abstractNumId w:val="2"/>
  </w:num>
  <w:num w:numId="9" w16cid:durableId="1148018450">
    <w:abstractNumId w:val="8"/>
  </w:num>
  <w:num w:numId="10" w16cid:durableId="4393748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ouknight-Makle, Kim D (Kim Makle)">
    <w15:presenceInfo w15:providerId="AD" w15:userId="S::Kim.D.Bouknight-Makle@uscis.dhs.gov::4c206e13-1ee7-4894-af43-a97a26e87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595D"/>
    <w:rsid w:val="000712DA"/>
    <w:rsid w:val="00080CE0"/>
    <w:rsid w:val="00093DB1"/>
    <w:rsid w:val="000A0AC1"/>
    <w:rsid w:val="000A42FA"/>
    <w:rsid w:val="000B00D2"/>
    <w:rsid w:val="000C3216"/>
    <w:rsid w:val="000D6A0C"/>
    <w:rsid w:val="000F1A9A"/>
    <w:rsid w:val="0010109C"/>
    <w:rsid w:val="0010769F"/>
    <w:rsid w:val="001415B0"/>
    <w:rsid w:val="001424F6"/>
    <w:rsid w:val="0019320E"/>
    <w:rsid w:val="0019539A"/>
    <w:rsid w:val="001A595D"/>
    <w:rsid w:val="001A6D21"/>
    <w:rsid w:val="001C3CFE"/>
    <w:rsid w:val="001C4759"/>
    <w:rsid w:val="001E05EC"/>
    <w:rsid w:val="001F67BB"/>
    <w:rsid w:val="0020110E"/>
    <w:rsid w:val="00203A54"/>
    <w:rsid w:val="00215244"/>
    <w:rsid w:val="002538D5"/>
    <w:rsid w:val="00282DF3"/>
    <w:rsid w:val="0029577A"/>
    <w:rsid w:val="002A0A5B"/>
    <w:rsid w:val="002A408D"/>
    <w:rsid w:val="002A4A73"/>
    <w:rsid w:val="002B1BB2"/>
    <w:rsid w:val="002B6812"/>
    <w:rsid w:val="002C3934"/>
    <w:rsid w:val="002E0CB3"/>
    <w:rsid w:val="002E199D"/>
    <w:rsid w:val="002E40CC"/>
    <w:rsid w:val="002E7594"/>
    <w:rsid w:val="003338D4"/>
    <w:rsid w:val="0034280D"/>
    <w:rsid w:val="003542D1"/>
    <w:rsid w:val="0039427E"/>
    <w:rsid w:val="00397B39"/>
    <w:rsid w:val="003A0F52"/>
    <w:rsid w:val="003A2D1B"/>
    <w:rsid w:val="003A5CBE"/>
    <w:rsid w:val="004764D0"/>
    <w:rsid w:val="00494557"/>
    <w:rsid w:val="004A41DF"/>
    <w:rsid w:val="004A56F2"/>
    <w:rsid w:val="004B2447"/>
    <w:rsid w:val="004C0FCC"/>
    <w:rsid w:val="004F3779"/>
    <w:rsid w:val="00525E40"/>
    <w:rsid w:val="005344DC"/>
    <w:rsid w:val="00537997"/>
    <w:rsid w:val="005423DD"/>
    <w:rsid w:val="0054585A"/>
    <w:rsid w:val="005543AD"/>
    <w:rsid w:val="00590B61"/>
    <w:rsid w:val="005B6129"/>
    <w:rsid w:val="005C1378"/>
    <w:rsid w:val="005C3DD7"/>
    <w:rsid w:val="005D2C5B"/>
    <w:rsid w:val="005E44B6"/>
    <w:rsid w:val="00603702"/>
    <w:rsid w:val="006049A7"/>
    <w:rsid w:val="0063778A"/>
    <w:rsid w:val="0065798B"/>
    <w:rsid w:val="00662686"/>
    <w:rsid w:val="00663D52"/>
    <w:rsid w:val="00676C56"/>
    <w:rsid w:val="00683534"/>
    <w:rsid w:val="006876E5"/>
    <w:rsid w:val="0069478C"/>
    <w:rsid w:val="006A0CC6"/>
    <w:rsid w:val="006B0B31"/>
    <w:rsid w:val="006B134F"/>
    <w:rsid w:val="006B38F6"/>
    <w:rsid w:val="006C0FD4"/>
    <w:rsid w:val="006C79B6"/>
    <w:rsid w:val="006E606E"/>
    <w:rsid w:val="006F083F"/>
    <w:rsid w:val="006F4D84"/>
    <w:rsid w:val="00703B09"/>
    <w:rsid w:val="0071391D"/>
    <w:rsid w:val="00724E6F"/>
    <w:rsid w:val="007312F9"/>
    <w:rsid w:val="007645CA"/>
    <w:rsid w:val="00765E88"/>
    <w:rsid w:val="00770D21"/>
    <w:rsid w:val="00790482"/>
    <w:rsid w:val="00792409"/>
    <w:rsid w:val="00792B9D"/>
    <w:rsid w:val="00797EFA"/>
    <w:rsid w:val="007B0506"/>
    <w:rsid w:val="007B32A5"/>
    <w:rsid w:val="007B469B"/>
    <w:rsid w:val="007C03A1"/>
    <w:rsid w:val="007D3C65"/>
    <w:rsid w:val="007E6F17"/>
    <w:rsid w:val="007F5988"/>
    <w:rsid w:val="007F70DB"/>
    <w:rsid w:val="00807BA2"/>
    <w:rsid w:val="0081460B"/>
    <w:rsid w:val="008255EE"/>
    <w:rsid w:val="00833B6C"/>
    <w:rsid w:val="00836932"/>
    <w:rsid w:val="00847763"/>
    <w:rsid w:val="008A42B6"/>
    <w:rsid w:val="008A4764"/>
    <w:rsid w:val="008B66FA"/>
    <w:rsid w:val="008D0F4C"/>
    <w:rsid w:val="008D5882"/>
    <w:rsid w:val="008D7291"/>
    <w:rsid w:val="008F233F"/>
    <w:rsid w:val="008F74F4"/>
    <w:rsid w:val="009147A2"/>
    <w:rsid w:val="00914A5D"/>
    <w:rsid w:val="00921351"/>
    <w:rsid w:val="00930D46"/>
    <w:rsid w:val="00944A8A"/>
    <w:rsid w:val="00944F85"/>
    <w:rsid w:val="009556EE"/>
    <w:rsid w:val="00974223"/>
    <w:rsid w:val="00974DD3"/>
    <w:rsid w:val="00992260"/>
    <w:rsid w:val="009D1DF6"/>
    <w:rsid w:val="009D3B71"/>
    <w:rsid w:val="009D5D2B"/>
    <w:rsid w:val="009F15D0"/>
    <w:rsid w:val="00A05B27"/>
    <w:rsid w:val="00A3466A"/>
    <w:rsid w:val="00A447D7"/>
    <w:rsid w:val="00A5237F"/>
    <w:rsid w:val="00A56B2D"/>
    <w:rsid w:val="00A847D1"/>
    <w:rsid w:val="00A9201E"/>
    <w:rsid w:val="00A95B7A"/>
    <w:rsid w:val="00A95F16"/>
    <w:rsid w:val="00AE7E4A"/>
    <w:rsid w:val="00AF45F2"/>
    <w:rsid w:val="00B04763"/>
    <w:rsid w:val="00B0571D"/>
    <w:rsid w:val="00B1471A"/>
    <w:rsid w:val="00B27061"/>
    <w:rsid w:val="00B31EBB"/>
    <w:rsid w:val="00B635A9"/>
    <w:rsid w:val="00B7349D"/>
    <w:rsid w:val="00B81BF5"/>
    <w:rsid w:val="00BD3260"/>
    <w:rsid w:val="00BE3C63"/>
    <w:rsid w:val="00C04531"/>
    <w:rsid w:val="00C3345E"/>
    <w:rsid w:val="00C425CE"/>
    <w:rsid w:val="00C43492"/>
    <w:rsid w:val="00C62A1F"/>
    <w:rsid w:val="00C85856"/>
    <w:rsid w:val="00C9224C"/>
    <w:rsid w:val="00C97339"/>
    <w:rsid w:val="00CD6D53"/>
    <w:rsid w:val="00CE3B54"/>
    <w:rsid w:val="00D049AD"/>
    <w:rsid w:val="00D118B8"/>
    <w:rsid w:val="00D15779"/>
    <w:rsid w:val="00D22B13"/>
    <w:rsid w:val="00D2420F"/>
    <w:rsid w:val="00D3403B"/>
    <w:rsid w:val="00D80E94"/>
    <w:rsid w:val="00DA2D6B"/>
    <w:rsid w:val="00DE08FF"/>
    <w:rsid w:val="00DF797F"/>
    <w:rsid w:val="00E04B68"/>
    <w:rsid w:val="00E15619"/>
    <w:rsid w:val="00E53271"/>
    <w:rsid w:val="00E61E1B"/>
    <w:rsid w:val="00E77B24"/>
    <w:rsid w:val="00E85D6D"/>
    <w:rsid w:val="00E86D0F"/>
    <w:rsid w:val="00E91139"/>
    <w:rsid w:val="00E94F7B"/>
    <w:rsid w:val="00EA1FB2"/>
    <w:rsid w:val="00EC3504"/>
    <w:rsid w:val="00EC5F60"/>
    <w:rsid w:val="00ED4E0C"/>
    <w:rsid w:val="00EE1343"/>
    <w:rsid w:val="00F424E7"/>
    <w:rsid w:val="00F528AA"/>
    <w:rsid w:val="00F57E62"/>
    <w:rsid w:val="00F616FE"/>
    <w:rsid w:val="00F67BD3"/>
    <w:rsid w:val="00F7281E"/>
    <w:rsid w:val="00FB4306"/>
    <w:rsid w:val="00FC4F97"/>
    <w:rsid w:val="00FD21A4"/>
    <w:rsid w:val="00FD7E62"/>
    <w:rsid w:val="00FF0776"/>
    <w:rsid w:val="00FF6601"/>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9163A29B-5524-4A20-AAF4-4B8A67D9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character" w:styleId="Mention">
    <w:name w:val="Mention"/>
    <w:basedOn w:val="DefaultParagraphFont"/>
    <w:uiPriority w:val="99"/>
    <w:unhideWhenUsed/>
    <w:rsid w:val="00397B39"/>
    <w:rPr>
      <w:color w:val="2B579A"/>
      <w:shd w:val="clear" w:color="auto" w:fill="E1DFDD"/>
    </w:rPr>
  </w:style>
  <w:style w:type="paragraph" w:styleId="Revision">
    <w:name w:val="Revision"/>
    <w:hidden/>
    <w:uiPriority w:val="99"/>
    <w:semiHidden/>
    <w:rsid w:val="00FC4F9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8" ma:contentTypeDescription="Create a new document." ma:contentTypeScope="" ma:versionID="f52c135f7093ac467f09ecc66d3a8e2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eb5171b109fbb297f4783609a98f350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276A7-89FC-483F-9D96-B97A67E2132D}">
  <ds:schemaRefs>
    <ds:schemaRef ds:uri="http://schemas.openxmlformats.org/officeDocument/2006/bibliography"/>
  </ds:schemaRefs>
</ds:datastoreItem>
</file>

<file path=customXml/itemProps2.xml><?xml version="1.0" encoding="utf-8"?>
<ds:datastoreItem xmlns:ds="http://schemas.openxmlformats.org/officeDocument/2006/customXml" ds:itemID="{27FE2BB7-76C6-4557-B9D3-3B4910AC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3168</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Bouknight-Makle, Kim D (Kim Makle)</cp:lastModifiedBy>
  <cp:revision>3</cp:revision>
  <cp:lastPrinted>2010-05-14T18:20:00Z</cp:lastPrinted>
  <dcterms:created xsi:type="dcterms:W3CDTF">2024-01-17T16:35:00Z</dcterms:created>
  <dcterms:modified xsi:type="dcterms:W3CDTF">2024-01-17T17:40:00Z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ocset_NoMedatataSyncRequired">
    <vt:lpwstr>False</vt:lpwstr>
  </property>
</Properties>
</file>