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2B6" w:rsidRPr="001D3159" w:rsidP="00F87DA9" w14:paraId="103E0E94" w14:textId="77777777">
      <w:pPr>
        <w:pStyle w:val="Title"/>
        <w:widowControl w:val="0"/>
        <w:rPr>
          <w:rFonts w:ascii="Arial" w:hAnsi="Arial" w:cs="Arial"/>
          <w:szCs w:val="24"/>
        </w:rPr>
      </w:pPr>
      <w:r w:rsidRPr="001D3159">
        <w:rPr>
          <w:rFonts w:ascii="Arial" w:hAnsi="Arial" w:cs="Arial"/>
          <w:szCs w:val="24"/>
        </w:rPr>
        <w:t>Supporting Statement</w:t>
      </w:r>
    </w:p>
    <w:p w:rsidR="003A42B6" w:rsidRPr="001D3159" w:rsidP="00F87DA9" w14:paraId="37C1F00D" w14:textId="77777777">
      <w:pPr>
        <w:widowControl w:val="0"/>
        <w:jc w:val="center"/>
        <w:rPr>
          <w:rFonts w:ascii="Arial" w:hAnsi="Arial" w:cs="Arial"/>
          <w:b/>
          <w:sz w:val="24"/>
          <w:szCs w:val="24"/>
        </w:rPr>
      </w:pPr>
      <w:r w:rsidRPr="001D3159">
        <w:rPr>
          <w:rFonts w:ascii="Arial" w:hAnsi="Arial" w:cs="Arial"/>
          <w:b/>
          <w:sz w:val="24"/>
          <w:szCs w:val="24"/>
        </w:rPr>
        <w:t>for</w:t>
      </w:r>
    </w:p>
    <w:p w:rsidR="003A42B6" w:rsidRPr="001D3159" w:rsidP="00F87DA9" w14:paraId="2622E39D" w14:textId="77777777">
      <w:pPr>
        <w:widowControl w:val="0"/>
        <w:jc w:val="center"/>
        <w:rPr>
          <w:rFonts w:ascii="Arial" w:hAnsi="Arial" w:cs="Arial"/>
          <w:b/>
          <w:sz w:val="24"/>
          <w:szCs w:val="24"/>
        </w:rPr>
      </w:pPr>
      <w:r w:rsidRPr="001D3159">
        <w:rPr>
          <w:rFonts w:ascii="Arial" w:hAnsi="Arial" w:cs="Arial"/>
          <w:b/>
          <w:sz w:val="24"/>
          <w:szCs w:val="24"/>
        </w:rPr>
        <w:t>Vessel Identification System</w:t>
      </w:r>
    </w:p>
    <w:p w:rsidR="00FA5FE2" w:rsidRPr="00EF358C" w:rsidP="00F87DA9" w14:paraId="2382BD0D" w14:textId="77777777">
      <w:pPr>
        <w:widowControl w:val="0"/>
        <w:jc w:val="center"/>
        <w:rPr>
          <w:rFonts w:ascii="Arial" w:hAnsi="Arial" w:cs="Arial"/>
          <w:sz w:val="16"/>
          <w:szCs w:val="16"/>
        </w:rPr>
      </w:pPr>
    </w:p>
    <w:p w:rsidR="007D5E6E" w:rsidRPr="00EF358C" w:rsidP="00F87DA9" w14:paraId="699B6C58" w14:textId="77777777">
      <w:pPr>
        <w:widowControl w:val="0"/>
        <w:jc w:val="center"/>
        <w:rPr>
          <w:rFonts w:ascii="Arial" w:hAnsi="Arial" w:cs="Arial"/>
        </w:rPr>
      </w:pPr>
      <w:r w:rsidRPr="00EF358C">
        <w:rPr>
          <w:rFonts w:ascii="Arial" w:hAnsi="Arial" w:cs="Arial"/>
        </w:rPr>
        <w:t>[</w:t>
      </w:r>
      <w:r w:rsidR="005D1824">
        <w:rPr>
          <w:rFonts w:ascii="Arial" w:hAnsi="Arial" w:cs="Arial"/>
        </w:rPr>
        <w:t>as modified by</w:t>
      </w:r>
      <w:r w:rsidRPr="00EF358C">
        <w:rPr>
          <w:rFonts w:ascii="Arial" w:hAnsi="Arial" w:cs="Arial"/>
        </w:rPr>
        <w:t xml:space="preserve"> USCG-</w:t>
      </w:r>
      <w:r w:rsidR="00557EB3">
        <w:rPr>
          <w:rFonts w:ascii="Arial" w:hAnsi="Arial" w:cs="Arial"/>
        </w:rPr>
        <w:t>2018-0160</w:t>
      </w:r>
      <w:r w:rsidRPr="00EF358C">
        <w:rPr>
          <w:rFonts w:ascii="Arial" w:hAnsi="Arial" w:cs="Arial"/>
        </w:rPr>
        <w:t>; RIN 1625-AC28]</w:t>
      </w:r>
    </w:p>
    <w:p w:rsidR="007D5E6E" w:rsidRPr="00EF358C" w:rsidP="00F87DA9" w14:paraId="0A9856E5" w14:textId="77777777">
      <w:pPr>
        <w:widowControl w:val="0"/>
        <w:jc w:val="center"/>
        <w:rPr>
          <w:rFonts w:ascii="Arial" w:hAnsi="Arial" w:cs="Arial"/>
          <w:sz w:val="16"/>
          <w:szCs w:val="16"/>
        </w:rPr>
      </w:pPr>
    </w:p>
    <w:p w:rsidR="00FA5FE2" w:rsidRPr="00AD53F2" w:rsidP="00331421" w14:paraId="114A4A63" w14:textId="77777777">
      <w:pPr>
        <w:widowControl w:val="0"/>
        <w:jc w:val="center"/>
        <w:rPr>
          <w:rFonts w:ascii="Arial" w:hAnsi="Arial" w:cs="Arial"/>
        </w:rPr>
      </w:pPr>
      <w:r w:rsidRPr="00AD53F2">
        <w:rPr>
          <w:rFonts w:ascii="Arial" w:hAnsi="Arial" w:cs="Arial"/>
        </w:rPr>
        <w:t xml:space="preserve">OMB No.: </w:t>
      </w:r>
      <w:r w:rsidRPr="00AD53F2" w:rsidR="006C6BFD">
        <w:rPr>
          <w:rFonts w:ascii="Arial" w:hAnsi="Arial" w:cs="Arial"/>
        </w:rPr>
        <w:t xml:space="preserve"> </w:t>
      </w:r>
      <w:r w:rsidRPr="00AD53F2">
        <w:rPr>
          <w:rFonts w:ascii="Arial" w:hAnsi="Arial" w:cs="Arial"/>
        </w:rPr>
        <w:t>1625-0070</w:t>
      </w:r>
    </w:p>
    <w:p w:rsidR="00FA5FE2" w:rsidP="00AD53F2" w14:paraId="6A147E78" w14:textId="77777777">
      <w:pPr>
        <w:widowControl w:val="0"/>
        <w:jc w:val="center"/>
        <w:rPr>
          <w:rFonts w:ascii="Arial" w:hAnsi="Arial" w:cs="Arial"/>
        </w:rPr>
      </w:pPr>
      <w:r w:rsidRPr="00AD53F2">
        <w:rPr>
          <w:rFonts w:ascii="Arial" w:hAnsi="Arial" w:cs="Arial"/>
        </w:rPr>
        <w:t xml:space="preserve">COLLECTION INSTRUMENTS:  </w:t>
      </w:r>
      <w:r w:rsidRPr="00AD53F2" w:rsidR="007002D4">
        <w:rPr>
          <w:rFonts w:ascii="Arial" w:hAnsi="Arial" w:cs="Arial"/>
        </w:rPr>
        <w:t xml:space="preserve">User Request &amp; </w:t>
      </w:r>
      <w:r w:rsidRPr="00AD53F2">
        <w:rPr>
          <w:rFonts w:ascii="Arial" w:hAnsi="Arial" w:cs="Arial"/>
        </w:rPr>
        <w:t xml:space="preserve">Instruction </w:t>
      </w:r>
    </w:p>
    <w:p w:rsidR="007D5E6E" w:rsidRPr="00EF358C" w:rsidP="00AD53F2" w14:paraId="2F44BEE0" w14:textId="77777777">
      <w:pPr>
        <w:widowControl w:val="0"/>
        <w:jc w:val="center"/>
        <w:rPr>
          <w:rFonts w:ascii="Arial" w:hAnsi="Arial" w:cs="Arial"/>
          <w:sz w:val="16"/>
          <w:szCs w:val="16"/>
        </w:rPr>
      </w:pPr>
    </w:p>
    <w:p w:rsidR="003A42B6" w:rsidRPr="00FA5FE2" w:rsidP="00AD53F2" w14:paraId="7B5B65D2" w14:textId="77777777">
      <w:pPr>
        <w:widowControl w:val="0"/>
        <w:rPr>
          <w:rFonts w:ascii="Arial" w:hAnsi="Arial" w:cs="Arial"/>
          <w:b/>
        </w:rPr>
      </w:pPr>
      <w:r w:rsidRPr="00FA5FE2">
        <w:rPr>
          <w:rFonts w:ascii="Arial" w:hAnsi="Arial" w:cs="Arial"/>
          <w:b/>
        </w:rPr>
        <w:t>A.  Justification</w:t>
      </w:r>
      <w:r w:rsidR="00FA5FE2">
        <w:rPr>
          <w:rFonts w:ascii="Arial" w:hAnsi="Arial" w:cs="Arial"/>
          <w:b/>
        </w:rPr>
        <w:t xml:space="preserve">.  </w:t>
      </w:r>
    </w:p>
    <w:p w:rsidR="003A42B6" w:rsidRPr="00FA5FE2" w:rsidP="00AD53F2" w14:paraId="7C5E304E" w14:textId="77777777">
      <w:pPr>
        <w:pStyle w:val="FootnoteText"/>
        <w:widowControl w:val="0"/>
        <w:rPr>
          <w:rFonts w:ascii="Arial" w:hAnsi="Arial" w:cs="Arial"/>
        </w:rPr>
      </w:pPr>
    </w:p>
    <w:p w:rsidR="003A42B6" w:rsidRPr="00FA5FE2" w:rsidP="00AD53F2" w14:paraId="44702CD4" w14:textId="77777777">
      <w:pPr>
        <w:widowControl w:val="0"/>
        <w:rPr>
          <w:rFonts w:ascii="Arial" w:hAnsi="Arial" w:cs="Arial"/>
        </w:rPr>
      </w:pPr>
      <w:r w:rsidRPr="00FA5FE2">
        <w:rPr>
          <w:rFonts w:ascii="Arial" w:hAnsi="Arial" w:cs="Arial"/>
        </w:rPr>
        <w:t xml:space="preserve">1.  </w:t>
      </w:r>
      <w:r w:rsidRPr="00FA5FE2">
        <w:rPr>
          <w:rFonts w:ascii="Arial" w:hAnsi="Arial" w:cs="Arial"/>
          <w:u w:val="single"/>
        </w:rPr>
        <w:t>Circumstances that make the collection of information necessary</w:t>
      </w:r>
      <w:r w:rsidRPr="00FA5FE2">
        <w:rPr>
          <w:rFonts w:ascii="Arial" w:hAnsi="Arial" w:cs="Arial"/>
        </w:rPr>
        <w:t>.</w:t>
      </w:r>
      <w:r w:rsidRPr="00FA5FE2" w:rsidR="00FA5FE2">
        <w:rPr>
          <w:rFonts w:ascii="Arial" w:hAnsi="Arial" w:cs="Arial"/>
        </w:rPr>
        <w:t xml:space="preserve">  </w:t>
      </w:r>
    </w:p>
    <w:p w:rsidR="003A42B6" w:rsidRPr="00FA5FE2" w:rsidP="00AD53F2" w14:paraId="1E748AAC" w14:textId="77777777">
      <w:pPr>
        <w:widowControl w:val="0"/>
        <w:rPr>
          <w:rFonts w:ascii="Arial" w:hAnsi="Arial" w:cs="Arial"/>
        </w:rPr>
      </w:pPr>
    </w:p>
    <w:p w:rsidR="003A42B6" w:rsidRPr="00FA5FE2" w:rsidP="00AD53F2" w14:paraId="77F8B129" w14:textId="77777777">
      <w:pPr>
        <w:widowControl w:val="0"/>
        <w:rPr>
          <w:rFonts w:ascii="Arial" w:hAnsi="Arial" w:cs="Arial"/>
        </w:rPr>
      </w:pPr>
      <w:r>
        <w:rPr>
          <w:rFonts w:ascii="Arial" w:hAnsi="Arial" w:cs="Arial"/>
        </w:rPr>
        <w:t xml:space="preserve">Title </w:t>
      </w:r>
      <w:r w:rsidRPr="005D11C0">
        <w:rPr>
          <w:rFonts w:ascii="Arial" w:hAnsi="Arial" w:cs="Arial"/>
        </w:rPr>
        <w:t>46 U.S.</w:t>
      </w:r>
      <w:r w:rsidR="007D5E6E">
        <w:rPr>
          <w:rFonts w:ascii="Arial" w:hAnsi="Arial" w:cs="Arial"/>
        </w:rPr>
        <w:t xml:space="preserve"> </w:t>
      </w:r>
      <w:r w:rsidRPr="005D11C0">
        <w:rPr>
          <w:rFonts w:ascii="Arial" w:hAnsi="Arial" w:cs="Arial"/>
        </w:rPr>
        <w:t>C</w:t>
      </w:r>
      <w:r w:rsidR="007D5E6E">
        <w:rPr>
          <w:rFonts w:ascii="Arial" w:hAnsi="Arial" w:cs="Arial"/>
        </w:rPr>
        <w:t>ode (U.S.C</w:t>
      </w:r>
      <w:r w:rsidRPr="005D11C0">
        <w:rPr>
          <w:rFonts w:ascii="Arial" w:hAnsi="Arial" w:cs="Arial"/>
        </w:rPr>
        <w:t>.</w:t>
      </w:r>
      <w:r w:rsidR="007D5E6E">
        <w:rPr>
          <w:rFonts w:ascii="Arial" w:hAnsi="Arial" w:cs="Arial"/>
        </w:rPr>
        <w:t>)</w:t>
      </w:r>
      <w:r w:rsidRPr="005D11C0">
        <w:rPr>
          <w:rFonts w:ascii="Arial" w:hAnsi="Arial" w:cs="Arial"/>
        </w:rPr>
        <w:t xml:space="preserve"> chapter 125 </w:t>
      </w:r>
      <w:r w:rsidR="009C41D3">
        <w:rPr>
          <w:rFonts w:ascii="Arial" w:hAnsi="Arial" w:cs="Arial"/>
        </w:rPr>
        <w:t>(</w:t>
      </w:r>
      <w:r w:rsidRPr="005F325C" w:rsidR="009C41D3">
        <w:rPr>
          <w:rFonts w:ascii="Arial" w:hAnsi="Arial" w:cs="Arial"/>
        </w:rPr>
        <w:t>§§12501-12507</w:t>
      </w:r>
      <w:r w:rsidR="009C41D3">
        <w:rPr>
          <w:rFonts w:ascii="Arial" w:hAnsi="Arial" w:cs="Arial"/>
        </w:rPr>
        <w:t xml:space="preserve">) </w:t>
      </w:r>
      <w:r>
        <w:rPr>
          <w:rFonts w:ascii="Arial" w:hAnsi="Arial" w:cs="Arial"/>
        </w:rPr>
        <w:t>required the establishment of the</w:t>
      </w:r>
      <w:r w:rsidRPr="00FA5FE2">
        <w:rPr>
          <w:rFonts w:ascii="Arial" w:hAnsi="Arial" w:cs="Arial"/>
        </w:rPr>
        <w:t xml:space="preserve"> </w:t>
      </w:r>
      <w:r w:rsidRPr="00FA5FE2" w:rsidR="00BF71BA">
        <w:rPr>
          <w:rFonts w:ascii="Arial" w:hAnsi="Arial" w:cs="Arial"/>
        </w:rPr>
        <w:t xml:space="preserve">Vessel Identification System </w:t>
      </w:r>
      <w:r w:rsidRPr="00FA5FE2">
        <w:rPr>
          <w:rFonts w:ascii="Arial" w:hAnsi="Arial" w:cs="Arial"/>
        </w:rPr>
        <w:t xml:space="preserve">(VIS).  </w:t>
      </w:r>
      <w:r w:rsidR="006E23F3">
        <w:rPr>
          <w:rFonts w:ascii="Arial" w:hAnsi="Arial" w:cs="Arial"/>
        </w:rPr>
        <w:t>The i</w:t>
      </w:r>
      <w:r>
        <w:rPr>
          <w:rFonts w:ascii="Arial" w:hAnsi="Arial" w:cs="Arial"/>
        </w:rPr>
        <w:t xml:space="preserve">mplementing regulations are in </w:t>
      </w:r>
      <w:r w:rsidRPr="005D11C0">
        <w:rPr>
          <w:rFonts w:ascii="Arial" w:hAnsi="Arial" w:cs="Arial"/>
        </w:rPr>
        <w:t>33 CFR Part 187.</w:t>
      </w:r>
      <w:r w:rsidRPr="00FA5FE2">
        <w:rPr>
          <w:rFonts w:ascii="Arial" w:hAnsi="Arial" w:cs="Arial"/>
        </w:rPr>
        <w:t xml:space="preserve">  State and territory participation in VIS is entirely voluntary. </w:t>
      </w:r>
      <w:r w:rsidRPr="00FA5FE2" w:rsidR="00B01797">
        <w:rPr>
          <w:rFonts w:ascii="Arial" w:hAnsi="Arial" w:cs="Arial"/>
        </w:rPr>
        <w:t xml:space="preserve"> </w:t>
      </w:r>
      <w:r w:rsidRPr="00FA5FE2">
        <w:rPr>
          <w:rFonts w:ascii="Arial" w:hAnsi="Arial" w:cs="Arial"/>
        </w:rPr>
        <w:t xml:space="preserve">However, to participate, </w:t>
      </w:r>
      <w:r w:rsidRPr="00FA5FE2" w:rsidR="00B01797">
        <w:rPr>
          <w:rFonts w:ascii="Arial" w:hAnsi="Arial" w:cs="Arial"/>
        </w:rPr>
        <w:t xml:space="preserve">States </w:t>
      </w:r>
      <w:r w:rsidRPr="00FA5FE2">
        <w:rPr>
          <w:rFonts w:ascii="Arial" w:hAnsi="Arial" w:cs="Arial"/>
        </w:rPr>
        <w:t>and territories must comply with certain requirements to ensure the integrity and uniformity of the information provided to VIS.</w:t>
      </w:r>
      <w:r>
        <w:rPr>
          <w:rFonts w:ascii="Arial" w:hAnsi="Arial" w:cs="Arial"/>
        </w:rPr>
        <w:t xml:space="preserve">  </w:t>
      </w:r>
      <w:r w:rsidR="006E23F3">
        <w:rPr>
          <w:rFonts w:ascii="Arial" w:hAnsi="Arial" w:cs="Arial"/>
        </w:rPr>
        <w:t>A State or territory must sign a Memorandum of Agreement (MOA) with the Coast Guard</w:t>
      </w:r>
      <w:r w:rsidRPr="006E23F3" w:rsidR="006E23F3">
        <w:rPr>
          <w:rFonts w:ascii="Arial" w:hAnsi="Arial" w:cs="Arial"/>
        </w:rPr>
        <w:t xml:space="preserve"> </w:t>
      </w:r>
      <w:r w:rsidR="006E23F3">
        <w:rPr>
          <w:rFonts w:ascii="Arial" w:hAnsi="Arial" w:cs="Arial"/>
        </w:rPr>
        <w:t xml:space="preserve">before participating in the VIS.  </w:t>
      </w:r>
    </w:p>
    <w:p w:rsidR="003A42B6" w:rsidRPr="00FA5FE2" w:rsidP="00AD53F2" w14:paraId="1AB17971" w14:textId="77777777">
      <w:pPr>
        <w:widowControl w:val="0"/>
        <w:rPr>
          <w:rFonts w:ascii="Arial" w:hAnsi="Arial" w:cs="Arial"/>
        </w:rPr>
      </w:pPr>
    </w:p>
    <w:p w:rsidR="003A42B6" w:rsidRPr="001D3159" w:rsidP="00EF358C" w14:paraId="258CAE28" w14:textId="77777777">
      <w:pPr>
        <w:widowControl w:val="0"/>
        <w:rPr>
          <w:rFonts w:ascii="Arial" w:hAnsi="Arial" w:cs="Arial"/>
        </w:rPr>
      </w:pPr>
      <w:r w:rsidRPr="00FA5FE2">
        <w:rPr>
          <w:rFonts w:ascii="Arial" w:hAnsi="Arial" w:cs="Arial"/>
        </w:rPr>
        <w:t>Th</w:t>
      </w:r>
      <w:r w:rsidR="007D5E6E">
        <w:rPr>
          <w:rFonts w:ascii="Arial" w:hAnsi="Arial" w:cs="Arial"/>
        </w:rPr>
        <w:t xml:space="preserve">e statutory authority is 46 U.S.C. </w:t>
      </w:r>
      <w:r w:rsidR="009C41D3">
        <w:rPr>
          <w:rFonts w:ascii="Arial" w:hAnsi="Arial" w:cs="Arial"/>
        </w:rPr>
        <w:t xml:space="preserve">chapter </w:t>
      </w:r>
      <w:r w:rsidR="007D5E6E">
        <w:rPr>
          <w:rFonts w:ascii="Arial" w:hAnsi="Arial" w:cs="Arial"/>
        </w:rPr>
        <w:t>125</w:t>
      </w:r>
      <w:r w:rsidR="009C41D3">
        <w:rPr>
          <w:rFonts w:ascii="Arial" w:hAnsi="Arial" w:cs="Arial"/>
        </w:rPr>
        <w:t xml:space="preserve">.  </w:t>
      </w:r>
      <w:r w:rsidRPr="00512F52" w:rsidR="009C41D3">
        <w:rPr>
          <w:rFonts w:ascii="Arial" w:hAnsi="Arial" w:cs="Arial"/>
        </w:rPr>
        <w:t>This authority is delegated by the Secretary to the Coast Guard via the Department of Homeland Security Delegation No. 0170</w:t>
      </w:r>
      <w:r w:rsidR="009C41D3">
        <w:rPr>
          <w:rFonts w:ascii="Arial" w:hAnsi="Arial" w:cs="Arial"/>
        </w:rPr>
        <w:t>.1, Revision No. 01.2. (II</w:t>
      </w:r>
      <w:r w:rsidR="009C41D3">
        <w:rPr>
          <w:rFonts w:ascii="Arial" w:hAnsi="Arial" w:cs="Arial"/>
        </w:rPr>
        <w:t>)(</w:t>
      </w:r>
      <w:r w:rsidR="009C41D3">
        <w:rPr>
          <w:rFonts w:ascii="Arial" w:hAnsi="Arial" w:cs="Arial"/>
        </w:rPr>
        <w:t>92.h</w:t>
      </w:r>
      <w:r w:rsidRPr="00512F52" w:rsidR="009C41D3">
        <w:rPr>
          <w:rFonts w:ascii="Arial" w:hAnsi="Arial" w:cs="Arial"/>
        </w:rPr>
        <w:t>).</w:t>
      </w:r>
      <w:r w:rsidR="009C41D3">
        <w:rPr>
          <w:rFonts w:ascii="Arial" w:hAnsi="Arial" w:cs="Arial"/>
        </w:rPr>
        <w:t xml:space="preserve">  </w:t>
      </w:r>
    </w:p>
    <w:p w:rsidR="003A42B6" w:rsidRPr="00FA5FE2" w:rsidP="00AD53F2" w14:paraId="210200A9" w14:textId="77777777">
      <w:pPr>
        <w:widowControl w:val="0"/>
        <w:rPr>
          <w:rFonts w:ascii="Arial" w:hAnsi="Arial" w:cs="Arial"/>
        </w:rPr>
      </w:pPr>
    </w:p>
    <w:p w:rsidR="003A42B6" w:rsidRPr="001D3159" w:rsidP="00AD53F2" w14:paraId="64E01BD9" w14:textId="77777777">
      <w:pPr>
        <w:pStyle w:val="BodyTextIndent2"/>
        <w:widowControl w:val="0"/>
        <w:rPr>
          <w:rFonts w:ascii="Arial" w:hAnsi="Arial" w:cs="Arial"/>
          <w:b w:val="0"/>
          <w:sz w:val="20"/>
        </w:rPr>
      </w:pPr>
      <w:r w:rsidRPr="001D3159">
        <w:rPr>
          <w:rFonts w:ascii="Arial" w:hAnsi="Arial" w:cs="Arial"/>
          <w:b w:val="0"/>
          <w:sz w:val="20"/>
        </w:rPr>
        <w:t xml:space="preserve">2.  </w:t>
      </w:r>
      <w:r w:rsidRPr="001D3159">
        <w:rPr>
          <w:rFonts w:ascii="Arial" w:hAnsi="Arial" w:cs="Arial"/>
          <w:b w:val="0"/>
          <w:sz w:val="20"/>
          <w:u w:val="single"/>
        </w:rPr>
        <w:t xml:space="preserve">Purpose of the </w:t>
      </w:r>
      <w:r w:rsidR="001D3159">
        <w:rPr>
          <w:rFonts w:ascii="Arial" w:hAnsi="Arial" w:cs="Arial"/>
          <w:b w:val="0"/>
          <w:sz w:val="20"/>
          <w:u w:val="single"/>
        </w:rPr>
        <w:t>i</w:t>
      </w:r>
      <w:r w:rsidRPr="001D3159" w:rsidR="001D3159">
        <w:rPr>
          <w:rFonts w:ascii="Arial" w:hAnsi="Arial" w:cs="Arial"/>
          <w:b w:val="0"/>
          <w:sz w:val="20"/>
          <w:u w:val="single"/>
        </w:rPr>
        <w:t xml:space="preserve">nformation </w:t>
      </w:r>
      <w:r w:rsidR="001D3159">
        <w:rPr>
          <w:rFonts w:ascii="Arial" w:hAnsi="Arial" w:cs="Arial"/>
          <w:b w:val="0"/>
          <w:sz w:val="20"/>
          <w:u w:val="single"/>
        </w:rPr>
        <w:t>c</w:t>
      </w:r>
      <w:r w:rsidRPr="001D3159" w:rsidR="001D3159">
        <w:rPr>
          <w:rFonts w:ascii="Arial" w:hAnsi="Arial" w:cs="Arial"/>
          <w:b w:val="0"/>
          <w:sz w:val="20"/>
          <w:u w:val="single"/>
        </w:rPr>
        <w:t>ollection</w:t>
      </w:r>
      <w:r w:rsidRPr="001D3159">
        <w:rPr>
          <w:rFonts w:ascii="Arial" w:hAnsi="Arial" w:cs="Arial"/>
          <w:b w:val="0"/>
          <w:sz w:val="20"/>
        </w:rPr>
        <w:t xml:space="preserve">.  </w:t>
      </w:r>
    </w:p>
    <w:p w:rsidR="003A42B6" w:rsidRPr="00FA5FE2" w:rsidP="00AD53F2" w14:paraId="0499467A" w14:textId="77777777">
      <w:pPr>
        <w:widowControl w:val="0"/>
        <w:rPr>
          <w:rFonts w:ascii="Arial" w:hAnsi="Arial" w:cs="Arial"/>
        </w:rPr>
      </w:pPr>
    </w:p>
    <w:p w:rsidR="00C32BEA" w:rsidRPr="00FA5FE2" w:rsidP="00AD53F2" w14:paraId="0731665A" w14:textId="77777777">
      <w:pPr>
        <w:widowControl w:val="0"/>
        <w:rPr>
          <w:rFonts w:ascii="Arial" w:hAnsi="Arial" w:cs="Arial"/>
        </w:rPr>
      </w:pPr>
      <w:r w:rsidRPr="00FA5FE2">
        <w:rPr>
          <w:rFonts w:ascii="Arial" w:hAnsi="Arial" w:cs="Arial"/>
        </w:rPr>
        <w:t>VIS comprises a nationwide information system for identifying recreational, commercial, and public vessels that are numbered</w:t>
      </w:r>
      <w:r>
        <w:rPr>
          <w:rStyle w:val="FootnoteReference"/>
          <w:rFonts w:ascii="Arial" w:hAnsi="Arial" w:cs="Arial"/>
        </w:rPr>
        <w:footnoteReference w:id="2"/>
      </w:r>
      <w:r w:rsidRPr="00FA5FE2">
        <w:rPr>
          <w:rFonts w:ascii="Arial" w:hAnsi="Arial" w:cs="Arial"/>
        </w:rPr>
        <w:t xml:space="preserve"> or titled under the laws of a State or territory.  VIS includes information identifying vessels and vessel owners, and information to assist law enforcement officials in the investigation of stolen vessels or other legal investigation, such as fraud.  Furthermore, individuals who borrow money to purchase a vessel in a State or territory that both participates in VIS and holds certification of compliance (with guidelines for State or territory titling systems) are deemed to have preferred mortgage status.</w:t>
      </w:r>
      <w:r w:rsidR="001D2805">
        <w:rPr>
          <w:rFonts w:ascii="Arial" w:hAnsi="Arial" w:cs="Arial"/>
        </w:rPr>
        <w:t xml:space="preserve">  </w:t>
      </w:r>
    </w:p>
    <w:p w:rsidR="00C32BEA" w:rsidRPr="00FA5FE2" w:rsidP="00AD53F2" w14:paraId="0D304EBC" w14:textId="77777777">
      <w:pPr>
        <w:widowControl w:val="0"/>
        <w:rPr>
          <w:rFonts w:ascii="Arial" w:hAnsi="Arial" w:cs="Arial"/>
        </w:rPr>
      </w:pPr>
    </w:p>
    <w:p w:rsidR="003A42B6" w:rsidRPr="00FA5FE2" w:rsidP="00AD53F2" w14:paraId="11493314" w14:textId="77777777">
      <w:pPr>
        <w:widowControl w:val="0"/>
        <w:rPr>
          <w:rFonts w:ascii="Arial" w:hAnsi="Arial" w:cs="Arial"/>
        </w:rPr>
      </w:pPr>
      <w:r w:rsidRPr="00FA5FE2">
        <w:rPr>
          <w:rFonts w:ascii="Arial" w:hAnsi="Arial" w:cs="Arial"/>
        </w:rPr>
        <w:t xml:space="preserve">All 50 </w:t>
      </w:r>
      <w:r w:rsidRPr="00FA5FE2" w:rsidR="00BF71BA">
        <w:rPr>
          <w:rFonts w:ascii="Arial" w:hAnsi="Arial" w:cs="Arial"/>
        </w:rPr>
        <w:t xml:space="preserve">States </w:t>
      </w:r>
      <w:r w:rsidRPr="00FA5FE2">
        <w:rPr>
          <w:rFonts w:ascii="Arial" w:hAnsi="Arial" w:cs="Arial"/>
        </w:rPr>
        <w:t xml:space="preserve">and 6 territories </w:t>
      </w:r>
      <w:r w:rsidRPr="00FA5FE2">
        <w:rPr>
          <w:rFonts w:ascii="Arial" w:hAnsi="Arial" w:cs="Arial"/>
        </w:rPr>
        <w:t>have the opportunity to</w:t>
      </w:r>
      <w:r w:rsidRPr="00FA5FE2">
        <w:rPr>
          <w:rFonts w:ascii="Arial" w:hAnsi="Arial" w:cs="Arial"/>
        </w:rPr>
        <w:t xml:space="preserve"> participate in the VIS program.  The 6 territories are Guam, Puerto Rico, U.S. Virgin Islands, American Samoa, District of Columbia, and Northern Mariana Islands.  </w:t>
      </w:r>
    </w:p>
    <w:p w:rsidR="003A42B6" w:rsidRPr="00FA5FE2" w:rsidP="00AD53F2" w14:paraId="40394342" w14:textId="77777777">
      <w:pPr>
        <w:widowControl w:val="0"/>
        <w:rPr>
          <w:rFonts w:ascii="Arial" w:hAnsi="Arial" w:cs="Arial"/>
        </w:rPr>
      </w:pPr>
    </w:p>
    <w:p w:rsidR="003A42B6" w:rsidRPr="001D3159" w:rsidP="00AD53F2" w14:paraId="6FD60F45" w14:textId="77777777">
      <w:pPr>
        <w:pStyle w:val="BodyTextIndent2"/>
        <w:widowControl w:val="0"/>
        <w:rPr>
          <w:rFonts w:ascii="Arial" w:hAnsi="Arial" w:cs="Arial"/>
          <w:b w:val="0"/>
          <w:sz w:val="20"/>
        </w:rPr>
      </w:pPr>
      <w:r w:rsidRPr="001D3159">
        <w:rPr>
          <w:rFonts w:ascii="Arial" w:hAnsi="Arial" w:cs="Arial"/>
          <w:b w:val="0"/>
          <w:sz w:val="20"/>
        </w:rPr>
        <w:t xml:space="preserve">3.  </w:t>
      </w:r>
      <w:r w:rsidRPr="001D3159">
        <w:rPr>
          <w:rFonts w:ascii="Arial" w:hAnsi="Arial" w:cs="Arial"/>
          <w:b w:val="0"/>
          <w:bCs/>
          <w:sz w:val="20"/>
          <w:u w:val="single"/>
        </w:rPr>
        <w:t>Considerations of the use of improved information technology</w:t>
      </w:r>
      <w:r w:rsidRPr="001D3159">
        <w:rPr>
          <w:rFonts w:ascii="Arial" w:hAnsi="Arial" w:cs="Arial"/>
          <w:b w:val="0"/>
          <w:sz w:val="20"/>
        </w:rPr>
        <w:t>.</w:t>
      </w:r>
      <w:r w:rsidRPr="001D3159" w:rsidR="001D3159">
        <w:rPr>
          <w:rFonts w:ascii="Arial" w:hAnsi="Arial" w:cs="Arial"/>
          <w:b w:val="0"/>
          <w:sz w:val="20"/>
        </w:rPr>
        <w:t xml:space="preserve">  </w:t>
      </w:r>
    </w:p>
    <w:p w:rsidR="003A42B6" w:rsidRPr="00FA5FE2" w:rsidP="00AD53F2" w14:paraId="0214B12C" w14:textId="77777777">
      <w:pPr>
        <w:widowControl w:val="0"/>
        <w:rPr>
          <w:rFonts w:ascii="Arial" w:hAnsi="Arial" w:cs="Arial"/>
        </w:rPr>
      </w:pPr>
    </w:p>
    <w:p w:rsidR="001D3159" w:rsidRPr="00017B2A" w:rsidP="00AD53F2" w14:paraId="6EDD960F" w14:textId="77777777">
      <w:pPr>
        <w:widowControl w:val="0"/>
        <w:autoSpaceDE w:val="0"/>
        <w:autoSpaceDN w:val="0"/>
        <w:adjustRightInd w:val="0"/>
        <w:rPr>
          <w:rFonts w:ascii="Arial" w:hAnsi="Arial" w:cs="Arial"/>
        </w:rPr>
      </w:pPr>
      <w:r w:rsidRPr="00017B2A">
        <w:rPr>
          <w:rFonts w:ascii="Arial" w:hAnsi="Arial" w:cs="Arial"/>
        </w:rPr>
        <w:t xml:space="preserve">We estimate that </w:t>
      </w:r>
      <w:r>
        <w:rPr>
          <w:rFonts w:ascii="Arial" w:hAnsi="Arial" w:cs="Arial"/>
        </w:rPr>
        <w:t>all</w:t>
      </w:r>
      <w:r w:rsidRPr="00017B2A">
        <w:rPr>
          <w:rFonts w:ascii="Arial" w:hAnsi="Arial" w:cs="Arial"/>
        </w:rPr>
        <w:t xml:space="preserve"> of</w:t>
      </w:r>
      <w:r w:rsidRPr="00017B2A">
        <w:rPr>
          <w:rFonts w:ascii="Arial" w:hAnsi="Arial" w:cs="Arial"/>
        </w:rPr>
        <w:t xml:space="preserve"> the reporting requirements can be done electronically.  </w:t>
      </w:r>
      <w:r w:rsidRPr="00017B2A">
        <w:rPr>
          <w:rFonts w:ascii="Arial" w:hAnsi="Arial" w:cs="Arial"/>
        </w:rPr>
        <w:t>At this time</w:t>
      </w:r>
      <w:r w:rsidRPr="00017B2A">
        <w:rPr>
          <w:rFonts w:ascii="Arial" w:hAnsi="Arial" w:cs="Arial"/>
        </w:rPr>
        <w:t xml:space="preserve">, we estimate that </w:t>
      </w:r>
      <w:r>
        <w:rPr>
          <w:rFonts w:ascii="Arial" w:hAnsi="Arial" w:cs="Arial"/>
        </w:rPr>
        <w:t>100</w:t>
      </w:r>
      <w:r w:rsidRPr="00017B2A">
        <w:rPr>
          <w:rFonts w:ascii="Arial" w:hAnsi="Arial" w:cs="Arial"/>
        </w:rPr>
        <w:t>% are collected electronically.</w:t>
      </w:r>
      <w:r>
        <w:rPr>
          <w:rFonts w:ascii="Arial" w:hAnsi="Arial" w:cs="Arial"/>
        </w:rPr>
        <w:t xml:space="preserve">  </w:t>
      </w:r>
    </w:p>
    <w:p w:rsidR="003A42B6" w:rsidRPr="00FA5FE2" w:rsidP="00AD53F2" w14:paraId="45D2BCAE" w14:textId="77777777">
      <w:pPr>
        <w:pStyle w:val="BodyText2"/>
        <w:widowControl w:val="0"/>
        <w:rPr>
          <w:rFonts w:ascii="Arial" w:hAnsi="Arial" w:cs="Arial"/>
          <w:sz w:val="20"/>
        </w:rPr>
      </w:pPr>
    </w:p>
    <w:p w:rsidR="003A42B6" w:rsidRPr="001D3159" w:rsidP="00AD53F2" w14:paraId="409D3A19" w14:textId="77777777">
      <w:pPr>
        <w:pStyle w:val="TxBrp4"/>
        <w:spacing w:line="280" w:lineRule="exact"/>
        <w:ind w:left="360" w:hanging="360"/>
        <w:rPr>
          <w:rFonts w:ascii="Arial" w:hAnsi="Arial" w:cs="Arial"/>
          <w:sz w:val="20"/>
        </w:rPr>
      </w:pPr>
      <w:r w:rsidRPr="001D3159">
        <w:rPr>
          <w:rFonts w:ascii="Arial" w:hAnsi="Arial" w:cs="Arial"/>
          <w:bCs/>
          <w:sz w:val="20"/>
        </w:rPr>
        <w:t>4.</w:t>
      </w:r>
      <w:r w:rsidRPr="001D3159">
        <w:rPr>
          <w:rFonts w:ascii="Arial" w:hAnsi="Arial" w:cs="Arial"/>
          <w:sz w:val="20"/>
        </w:rPr>
        <w:t xml:space="preserve">  </w:t>
      </w:r>
      <w:r w:rsidRPr="001D3159">
        <w:rPr>
          <w:rFonts w:ascii="Arial" w:hAnsi="Arial" w:cs="Arial"/>
          <w:bCs/>
          <w:sz w:val="20"/>
          <w:u w:val="single"/>
        </w:rPr>
        <w:t>Efforts to identify duplication</w:t>
      </w:r>
      <w:r w:rsidRPr="001D3159">
        <w:rPr>
          <w:rFonts w:ascii="Arial" w:hAnsi="Arial" w:cs="Arial"/>
          <w:bCs/>
          <w:sz w:val="20"/>
        </w:rPr>
        <w:t xml:space="preserve">. </w:t>
      </w:r>
      <w:r w:rsidRPr="001D3159">
        <w:rPr>
          <w:rFonts w:ascii="Arial" w:hAnsi="Arial" w:cs="Arial"/>
          <w:bCs/>
          <w:sz w:val="20"/>
          <w:u w:val="single"/>
        </w:rPr>
        <w:t xml:space="preserve"> </w:t>
      </w:r>
    </w:p>
    <w:p w:rsidR="003A42B6" w:rsidP="00AD53F2" w14:paraId="6ACAB795" w14:textId="77777777">
      <w:pPr>
        <w:widowControl w:val="0"/>
        <w:rPr>
          <w:rFonts w:ascii="Arial" w:hAnsi="Arial" w:cs="Arial"/>
        </w:rPr>
      </w:pPr>
    </w:p>
    <w:p w:rsidR="00A11AC1" w:rsidP="00AD53F2" w14:paraId="7DF1BB8C" w14:textId="77777777">
      <w:pPr>
        <w:widowControl w:val="0"/>
        <w:rPr>
          <w:rFonts w:ascii="Arial" w:hAnsi="Arial" w:cs="Arial"/>
        </w:rPr>
      </w:pPr>
      <w:r w:rsidRPr="00A11AC1">
        <w:rPr>
          <w:rFonts w:ascii="Arial" w:hAnsi="Arial" w:cs="Arial"/>
        </w:rPr>
        <w:t xml:space="preserve">Only the </w:t>
      </w:r>
      <w:r>
        <w:rPr>
          <w:rFonts w:ascii="Arial" w:hAnsi="Arial" w:cs="Arial"/>
        </w:rPr>
        <w:t>States and territories that participate in VIS</w:t>
      </w:r>
      <w:r w:rsidRPr="00A11AC1">
        <w:rPr>
          <w:rFonts w:ascii="Arial" w:hAnsi="Arial" w:cs="Arial"/>
        </w:rPr>
        <w:t xml:space="preserve"> have the information required by th</w:t>
      </w:r>
      <w:r>
        <w:rPr>
          <w:rFonts w:ascii="Arial" w:hAnsi="Arial" w:cs="Arial"/>
        </w:rPr>
        <w:t>is</w:t>
      </w:r>
      <w:r w:rsidRPr="00A11AC1">
        <w:rPr>
          <w:rFonts w:ascii="Arial" w:hAnsi="Arial" w:cs="Arial"/>
        </w:rPr>
        <w:t xml:space="preserve"> program.</w:t>
      </w:r>
      <w:r w:rsidR="007D5E6E">
        <w:rPr>
          <w:rFonts w:ascii="Arial" w:hAnsi="Arial" w:cs="Arial"/>
        </w:rPr>
        <w:t xml:space="preserve">  </w:t>
      </w:r>
    </w:p>
    <w:p w:rsidR="00A11AC1" w:rsidRPr="00FA5FE2" w:rsidP="00AD53F2" w14:paraId="3DB4E3C5" w14:textId="77777777">
      <w:pPr>
        <w:widowControl w:val="0"/>
        <w:rPr>
          <w:rFonts w:ascii="Arial" w:hAnsi="Arial" w:cs="Arial"/>
        </w:rPr>
      </w:pPr>
    </w:p>
    <w:p w:rsidR="003A42B6" w:rsidRPr="001D3159" w:rsidP="00AD53F2" w14:paraId="5F92C46C" w14:textId="77777777">
      <w:pPr>
        <w:pStyle w:val="BodyTextIndent2"/>
        <w:widowControl w:val="0"/>
        <w:rPr>
          <w:rFonts w:ascii="Arial" w:hAnsi="Arial" w:cs="Arial"/>
          <w:b w:val="0"/>
          <w:bCs/>
          <w:sz w:val="20"/>
          <w:u w:val="single"/>
        </w:rPr>
      </w:pPr>
      <w:r w:rsidRPr="001D3159">
        <w:rPr>
          <w:rFonts w:ascii="Arial" w:hAnsi="Arial" w:cs="Arial"/>
          <w:b w:val="0"/>
          <w:bCs/>
          <w:sz w:val="20"/>
        </w:rPr>
        <w:t>5</w:t>
      </w:r>
      <w:r w:rsidR="001D3159">
        <w:rPr>
          <w:rFonts w:ascii="Arial" w:hAnsi="Arial" w:cs="Arial"/>
          <w:b w:val="0"/>
          <w:bCs/>
          <w:sz w:val="20"/>
        </w:rPr>
        <w:t xml:space="preserve">.  </w:t>
      </w:r>
      <w:r w:rsidRPr="001D3159">
        <w:rPr>
          <w:rFonts w:ascii="Arial" w:hAnsi="Arial" w:cs="Arial"/>
          <w:b w:val="0"/>
          <w:bCs/>
          <w:sz w:val="20"/>
          <w:u w:val="single"/>
        </w:rPr>
        <w:t>Methods used to minimize the burden to small businesses if involved</w:t>
      </w:r>
      <w:r w:rsidRPr="001D3159">
        <w:rPr>
          <w:rFonts w:ascii="Arial" w:hAnsi="Arial" w:cs="Arial"/>
          <w:b w:val="0"/>
          <w:bCs/>
          <w:sz w:val="20"/>
        </w:rPr>
        <w:t>.</w:t>
      </w:r>
      <w:r w:rsidR="001D3159">
        <w:rPr>
          <w:rFonts w:ascii="Arial" w:hAnsi="Arial" w:cs="Arial"/>
          <w:b w:val="0"/>
          <w:bCs/>
          <w:sz w:val="20"/>
        </w:rPr>
        <w:t xml:space="preserve">  </w:t>
      </w:r>
    </w:p>
    <w:p w:rsidR="003A42B6" w:rsidRPr="00FA5FE2" w:rsidP="00AD53F2" w14:paraId="1C86447E" w14:textId="77777777">
      <w:pPr>
        <w:widowControl w:val="0"/>
        <w:rPr>
          <w:rFonts w:ascii="Arial" w:hAnsi="Arial" w:cs="Arial"/>
        </w:rPr>
      </w:pPr>
    </w:p>
    <w:p w:rsidR="003A42B6" w:rsidRPr="00FA5FE2" w:rsidP="00AD53F2" w14:paraId="65FE66C5" w14:textId="77777777">
      <w:pPr>
        <w:widowControl w:val="0"/>
        <w:rPr>
          <w:rFonts w:ascii="Arial" w:hAnsi="Arial" w:cs="Arial"/>
        </w:rPr>
      </w:pPr>
      <w:r w:rsidRPr="00FA5FE2">
        <w:rPr>
          <w:rFonts w:ascii="Arial" w:hAnsi="Arial" w:cs="Arial"/>
        </w:rPr>
        <w:t xml:space="preserve">This information collection does not have an impact on small businesses or other small entities.  </w:t>
      </w:r>
    </w:p>
    <w:p w:rsidR="003A42B6" w:rsidRPr="00FA5FE2" w:rsidP="00AD53F2" w14:paraId="6BB97AF7" w14:textId="77777777">
      <w:pPr>
        <w:widowControl w:val="0"/>
        <w:rPr>
          <w:rFonts w:ascii="Arial" w:hAnsi="Arial" w:cs="Arial"/>
        </w:rPr>
      </w:pPr>
    </w:p>
    <w:p w:rsidR="003A42B6" w:rsidRPr="000C62DD" w:rsidP="00AD53F2" w14:paraId="45AF490C" w14:textId="77777777">
      <w:pPr>
        <w:pStyle w:val="BodyTextIndent2"/>
        <w:widowControl w:val="0"/>
        <w:rPr>
          <w:rFonts w:ascii="Arial" w:hAnsi="Arial" w:cs="Arial"/>
          <w:b w:val="0"/>
          <w:bCs/>
          <w:sz w:val="20"/>
        </w:rPr>
      </w:pPr>
      <w:r w:rsidRPr="000C62DD">
        <w:rPr>
          <w:rFonts w:ascii="Arial" w:hAnsi="Arial" w:cs="Arial"/>
          <w:b w:val="0"/>
          <w:sz w:val="20"/>
        </w:rPr>
        <w:t xml:space="preserve">6.  </w:t>
      </w:r>
      <w:r w:rsidRPr="000C62DD">
        <w:rPr>
          <w:rFonts w:ascii="Arial" w:hAnsi="Arial" w:cs="Arial"/>
          <w:b w:val="0"/>
          <w:bCs/>
          <w:sz w:val="20"/>
          <w:u w:val="single"/>
        </w:rPr>
        <w:t>Consequences to the Federal program if collection were conducted less frequently</w:t>
      </w:r>
      <w:r w:rsidRPr="000C62DD">
        <w:rPr>
          <w:rFonts w:ascii="Arial" w:hAnsi="Arial" w:cs="Arial"/>
          <w:b w:val="0"/>
          <w:bCs/>
          <w:sz w:val="20"/>
        </w:rPr>
        <w:t>.</w:t>
      </w:r>
      <w:r w:rsidRPr="000C62DD" w:rsidR="000C62DD">
        <w:rPr>
          <w:rFonts w:ascii="Arial" w:hAnsi="Arial" w:cs="Arial"/>
          <w:b w:val="0"/>
          <w:bCs/>
          <w:sz w:val="20"/>
        </w:rPr>
        <w:t xml:space="preserve">  </w:t>
      </w:r>
    </w:p>
    <w:p w:rsidR="003A42B6" w:rsidRPr="00FA5FE2" w:rsidP="00AD53F2" w14:paraId="709219D0" w14:textId="77777777">
      <w:pPr>
        <w:pStyle w:val="BodyTextIndent2"/>
        <w:widowControl w:val="0"/>
        <w:rPr>
          <w:rFonts w:ascii="Arial" w:hAnsi="Arial" w:cs="Arial"/>
          <w:sz w:val="20"/>
        </w:rPr>
      </w:pPr>
    </w:p>
    <w:p w:rsidR="003A42B6" w:rsidRPr="007E3219" w:rsidP="00AD53F2" w14:paraId="2FF53334" w14:textId="77777777">
      <w:pPr>
        <w:widowControl w:val="0"/>
        <w:rPr>
          <w:rFonts w:ascii="Arial" w:hAnsi="Arial" w:cs="Arial"/>
        </w:rPr>
      </w:pPr>
      <w:r w:rsidRPr="006E0B32">
        <w:rPr>
          <w:rFonts w:ascii="Arial" w:hAnsi="Arial" w:cs="Arial"/>
        </w:rPr>
        <w:t xml:space="preserve">Without regular updates to the VIS, the data would not be useful for law enforcement purposes.  </w:t>
      </w:r>
      <w:r w:rsidRPr="006E0B32">
        <w:rPr>
          <w:rFonts w:ascii="Arial" w:hAnsi="Arial" w:cs="Arial"/>
        </w:rPr>
        <w:t xml:space="preserve">The </w:t>
      </w:r>
      <w:r w:rsidRPr="006E0B32">
        <w:rPr>
          <w:rFonts w:ascii="Arial" w:hAnsi="Arial" w:cs="Arial"/>
        </w:rPr>
        <w:t>primary benefits of VIS come from its ability to serve as a tracking device much like the Vehicle Identification Number found in</w:t>
      </w:r>
      <w:r w:rsidRPr="007E3219">
        <w:rPr>
          <w:rFonts w:ascii="Arial" w:hAnsi="Arial" w:cs="Arial"/>
        </w:rPr>
        <w:t xml:space="preserve"> automobiles.  As a tracking device, the benefits of VIS </w:t>
      </w:r>
      <w:r w:rsidRPr="007E3219" w:rsidR="004B77FE">
        <w:rPr>
          <w:rFonts w:ascii="Arial" w:hAnsi="Arial" w:cs="Arial"/>
        </w:rPr>
        <w:t>are</w:t>
      </w:r>
      <w:r w:rsidRPr="007E3219">
        <w:rPr>
          <w:rFonts w:ascii="Arial" w:hAnsi="Arial" w:cs="Arial"/>
        </w:rPr>
        <w:t xml:space="preserve"> in:</w:t>
      </w:r>
      <w:r w:rsidR="006E0B32">
        <w:rPr>
          <w:rFonts w:ascii="Arial" w:hAnsi="Arial" w:cs="Arial"/>
        </w:rPr>
        <w:t xml:space="preserve">  </w:t>
      </w:r>
    </w:p>
    <w:p w:rsidR="003A42B6" w:rsidRPr="007E3219" w:rsidP="00AD53F2" w14:paraId="6CBA286E" w14:textId="77777777">
      <w:pPr>
        <w:widowControl w:val="0"/>
        <w:numPr>
          <w:ilvl w:val="0"/>
          <w:numId w:val="20"/>
        </w:numPr>
        <w:ind w:left="720"/>
        <w:rPr>
          <w:rFonts w:ascii="Arial" w:hAnsi="Arial" w:cs="Arial"/>
        </w:rPr>
      </w:pPr>
      <w:r w:rsidRPr="007E3219">
        <w:rPr>
          <w:rFonts w:ascii="Arial" w:hAnsi="Arial" w:cs="Arial"/>
        </w:rPr>
        <w:t xml:space="preserve">the recovery of stolen or missing vessels, which will benefit boat owners, local and </w:t>
      </w:r>
      <w:r w:rsidRPr="007E3219" w:rsidR="00967F8C">
        <w:rPr>
          <w:rFonts w:ascii="Arial" w:hAnsi="Arial" w:cs="Arial"/>
        </w:rPr>
        <w:t>State</w:t>
      </w:r>
      <w:r w:rsidRPr="007E3219">
        <w:rPr>
          <w:rFonts w:ascii="Arial" w:hAnsi="Arial" w:cs="Arial"/>
        </w:rPr>
        <w:t xml:space="preserve"> law enforcement agencies and boat </w:t>
      </w:r>
      <w:r w:rsidRPr="007E3219">
        <w:rPr>
          <w:rFonts w:ascii="Arial" w:hAnsi="Arial" w:cs="Arial"/>
        </w:rPr>
        <w:t>insurers;</w:t>
      </w:r>
      <w:r w:rsidR="006E0B32">
        <w:rPr>
          <w:rFonts w:ascii="Arial" w:hAnsi="Arial" w:cs="Arial"/>
        </w:rPr>
        <w:t xml:space="preserve">  </w:t>
      </w:r>
    </w:p>
    <w:p w:rsidR="003A42B6" w:rsidRPr="007E3219" w:rsidP="00AD53F2" w14:paraId="3CADFC4C" w14:textId="77777777">
      <w:pPr>
        <w:widowControl w:val="0"/>
        <w:numPr>
          <w:ilvl w:val="0"/>
          <w:numId w:val="20"/>
        </w:numPr>
        <w:ind w:left="720"/>
        <w:rPr>
          <w:rFonts w:ascii="Arial" w:hAnsi="Arial" w:cs="Arial"/>
        </w:rPr>
      </w:pPr>
      <w:r w:rsidRPr="007E3219">
        <w:rPr>
          <w:rFonts w:ascii="Arial" w:hAnsi="Arial" w:cs="Arial"/>
        </w:rPr>
        <w:t>the purchase of a vessel, which will make it less likely to unknowingly purchase a stolen vessel, which can be a financial disaster if the rightful owner shows up to claim it; and</w:t>
      </w:r>
      <w:r w:rsidR="006E0B32">
        <w:rPr>
          <w:rFonts w:ascii="Arial" w:hAnsi="Arial" w:cs="Arial"/>
        </w:rPr>
        <w:t xml:space="preserve">  </w:t>
      </w:r>
    </w:p>
    <w:p w:rsidR="003A42B6" w:rsidRPr="007E3219" w:rsidP="00AD53F2" w14:paraId="79B4BEA8" w14:textId="77777777">
      <w:pPr>
        <w:widowControl w:val="0"/>
        <w:numPr>
          <w:ilvl w:val="0"/>
          <w:numId w:val="20"/>
        </w:numPr>
        <w:ind w:left="720"/>
        <w:rPr>
          <w:rFonts w:ascii="Arial" w:hAnsi="Arial" w:cs="Arial"/>
        </w:rPr>
      </w:pPr>
      <w:r w:rsidRPr="007E3219">
        <w:rPr>
          <w:rFonts w:ascii="Arial" w:hAnsi="Arial" w:cs="Arial"/>
        </w:rPr>
        <w:t>the discovery of liens, unpaid taxes, and claims that are lodged against a vessel, and that can become the unexpected responsibility of the new owner.</w:t>
      </w:r>
      <w:r w:rsidR="006E0B32">
        <w:rPr>
          <w:rFonts w:ascii="Arial" w:hAnsi="Arial" w:cs="Arial"/>
        </w:rPr>
        <w:t xml:space="preserve">  </w:t>
      </w:r>
    </w:p>
    <w:p w:rsidR="003A42B6" w:rsidRPr="00FA5FE2" w:rsidP="00AD53F2" w14:paraId="26032513" w14:textId="77777777">
      <w:pPr>
        <w:widowControl w:val="0"/>
        <w:rPr>
          <w:rFonts w:ascii="Arial" w:hAnsi="Arial" w:cs="Arial"/>
        </w:rPr>
      </w:pPr>
      <w:r w:rsidRPr="007E3219">
        <w:rPr>
          <w:rFonts w:ascii="Arial" w:hAnsi="Arial" w:cs="Arial"/>
        </w:rPr>
        <w:t>Without VIS, these benefits are not realized.</w:t>
      </w:r>
      <w:r w:rsidRPr="00FA5FE2">
        <w:rPr>
          <w:rFonts w:ascii="Arial" w:hAnsi="Arial" w:cs="Arial"/>
        </w:rPr>
        <w:t xml:space="preserve">  </w:t>
      </w:r>
    </w:p>
    <w:p w:rsidR="003A42B6" w:rsidRPr="00FA5FE2" w:rsidP="00AD53F2" w14:paraId="61B20F0F" w14:textId="77777777">
      <w:pPr>
        <w:widowControl w:val="0"/>
        <w:rPr>
          <w:rFonts w:ascii="Arial" w:hAnsi="Arial" w:cs="Arial"/>
        </w:rPr>
      </w:pPr>
    </w:p>
    <w:p w:rsidR="003A42B6" w:rsidRPr="000C62DD" w:rsidP="00AD53F2" w14:paraId="06F8A565" w14:textId="77777777">
      <w:pPr>
        <w:pStyle w:val="TxBrp4"/>
        <w:spacing w:line="280" w:lineRule="exact"/>
        <w:ind w:left="360" w:hanging="360"/>
        <w:rPr>
          <w:rFonts w:ascii="Arial" w:hAnsi="Arial" w:cs="Arial"/>
          <w:bCs/>
          <w:sz w:val="20"/>
        </w:rPr>
      </w:pPr>
      <w:r w:rsidRPr="000C62DD">
        <w:rPr>
          <w:rFonts w:ascii="Arial" w:hAnsi="Arial" w:cs="Arial"/>
          <w:bCs/>
          <w:snapToGrid/>
          <w:sz w:val="20"/>
        </w:rPr>
        <w:t>7.</w:t>
      </w:r>
      <w:r w:rsidRPr="000C62DD">
        <w:rPr>
          <w:rFonts w:ascii="Arial" w:hAnsi="Arial" w:cs="Arial"/>
          <w:bCs/>
          <w:sz w:val="20"/>
        </w:rPr>
        <w:t xml:space="preserve">  </w:t>
      </w:r>
      <w:r w:rsidRPr="000C62DD">
        <w:rPr>
          <w:rFonts w:ascii="Arial" w:hAnsi="Arial" w:cs="Arial"/>
          <w:bCs/>
          <w:snapToGrid/>
          <w:sz w:val="20"/>
          <w:u w:val="single"/>
        </w:rPr>
        <w:t xml:space="preserve">Special </w:t>
      </w:r>
      <w:r w:rsidRPr="000C62DD" w:rsidR="000C62DD">
        <w:rPr>
          <w:rFonts w:ascii="Arial" w:hAnsi="Arial" w:cs="Arial"/>
          <w:bCs/>
          <w:snapToGrid/>
          <w:sz w:val="20"/>
          <w:u w:val="single"/>
        </w:rPr>
        <w:t xml:space="preserve">collection </w:t>
      </w:r>
      <w:r w:rsidRPr="000C62DD">
        <w:rPr>
          <w:rFonts w:ascii="Arial" w:hAnsi="Arial" w:cs="Arial"/>
          <w:bCs/>
          <w:snapToGrid/>
          <w:sz w:val="20"/>
          <w:u w:val="single"/>
        </w:rPr>
        <w:t>circumstances</w:t>
      </w:r>
      <w:r w:rsidRPr="000C62DD">
        <w:rPr>
          <w:rFonts w:ascii="Arial" w:hAnsi="Arial" w:cs="Arial"/>
          <w:bCs/>
          <w:snapToGrid/>
          <w:sz w:val="20"/>
        </w:rPr>
        <w:t>.</w:t>
      </w:r>
      <w:r w:rsidRPr="000C62DD" w:rsidR="000C62DD">
        <w:rPr>
          <w:rFonts w:ascii="Arial" w:hAnsi="Arial" w:cs="Arial"/>
          <w:bCs/>
          <w:snapToGrid/>
          <w:sz w:val="20"/>
        </w:rPr>
        <w:t xml:space="preserve">  </w:t>
      </w:r>
    </w:p>
    <w:p w:rsidR="003A42B6" w:rsidRPr="00FA5FE2" w:rsidP="00AD53F2" w14:paraId="0BEDB93C" w14:textId="77777777">
      <w:pPr>
        <w:widowControl w:val="0"/>
        <w:rPr>
          <w:rFonts w:ascii="Arial" w:hAnsi="Arial" w:cs="Arial"/>
        </w:rPr>
      </w:pPr>
    </w:p>
    <w:p w:rsidR="003A42B6" w:rsidRPr="00FA5FE2" w:rsidP="00AD53F2" w14:paraId="39E7E659" w14:textId="77777777">
      <w:pPr>
        <w:widowControl w:val="0"/>
        <w:rPr>
          <w:rFonts w:ascii="Arial" w:hAnsi="Arial" w:cs="Arial"/>
        </w:rPr>
      </w:pPr>
      <w:r w:rsidRPr="00FA5FE2">
        <w:rPr>
          <w:rFonts w:ascii="Arial" w:hAnsi="Arial" w:cs="Arial"/>
        </w:rPr>
        <w:t>This information collection is conducted in manner consistent with the guidelines in 5 CFR 1320.5(d)(2)</w:t>
      </w:r>
      <w:r w:rsidRPr="00FA5FE2">
        <w:rPr>
          <w:rFonts w:ascii="Arial" w:hAnsi="Arial" w:cs="Arial"/>
        </w:rPr>
        <w:t xml:space="preserve">.  </w:t>
      </w:r>
    </w:p>
    <w:p w:rsidR="00AB3E40" w:rsidRPr="00FA5FE2" w:rsidP="00AD53F2" w14:paraId="107CBCFA" w14:textId="77777777">
      <w:pPr>
        <w:widowControl w:val="0"/>
        <w:rPr>
          <w:rFonts w:ascii="Arial" w:hAnsi="Arial" w:cs="Arial"/>
        </w:rPr>
      </w:pPr>
    </w:p>
    <w:p w:rsidR="003A42B6" w:rsidRPr="006C68CC" w:rsidP="00AD53F2" w14:paraId="1C6A71BA" w14:textId="77777777">
      <w:pPr>
        <w:pStyle w:val="BodyTextIndent2"/>
        <w:widowControl w:val="0"/>
        <w:rPr>
          <w:rFonts w:ascii="Arial" w:hAnsi="Arial" w:cs="Arial"/>
          <w:b w:val="0"/>
          <w:sz w:val="20"/>
        </w:rPr>
      </w:pPr>
      <w:r w:rsidRPr="006C68CC">
        <w:rPr>
          <w:rFonts w:ascii="Arial" w:hAnsi="Arial" w:cs="Arial"/>
          <w:b w:val="0"/>
          <w:sz w:val="20"/>
        </w:rPr>
        <w:t xml:space="preserve">8.  </w:t>
      </w:r>
      <w:r w:rsidRPr="006C68CC" w:rsidR="006C68CC">
        <w:rPr>
          <w:rFonts w:ascii="Arial" w:hAnsi="Arial" w:cs="Arial"/>
          <w:b w:val="0"/>
          <w:sz w:val="20"/>
          <w:u w:val="single"/>
        </w:rPr>
        <w:t>Consultation</w:t>
      </w:r>
      <w:r w:rsidRPr="006C68CC">
        <w:rPr>
          <w:rFonts w:ascii="Arial" w:hAnsi="Arial" w:cs="Arial"/>
          <w:b w:val="0"/>
          <w:sz w:val="20"/>
        </w:rPr>
        <w:t>.</w:t>
      </w:r>
      <w:r w:rsidRPr="006C68CC" w:rsidR="006C68CC">
        <w:rPr>
          <w:rFonts w:ascii="Arial" w:hAnsi="Arial" w:cs="Arial"/>
          <w:b w:val="0"/>
          <w:sz w:val="20"/>
        </w:rPr>
        <w:t xml:space="preserve">  </w:t>
      </w:r>
    </w:p>
    <w:p w:rsidR="003A42B6" w:rsidRPr="006C68CC" w:rsidP="00AD53F2" w14:paraId="3A99BB2C" w14:textId="77777777">
      <w:pPr>
        <w:widowControl w:val="0"/>
        <w:tabs>
          <w:tab w:val="left" w:pos="1954"/>
        </w:tabs>
        <w:rPr>
          <w:rFonts w:ascii="Arial" w:hAnsi="Arial" w:cs="Arial"/>
        </w:rPr>
      </w:pPr>
    </w:p>
    <w:p w:rsidR="001D2805" w:rsidRPr="00745EF2" w:rsidP="001D2805" w14:paraId="36AE4F37" w14:textId="77777777">
      <w:pPr>
        <w:tabs>
          <w:tab w:val="left" w:pos="576"/>
          <w:tab w:val="left" w:pos="1440"/>
        </w:tabs>
        <w:rPr>
          <w:rFonts w:ascii="Arial" w:hAnsi="Arial" w:cs="Arial"/>
        </w:rPr>
      </w:pPr>
      <w:r w:rsidRPr="00745EF2">
        <w:rPr>
          <w:rFonts w:ascii="Arial" w:hAnsi="Arial" w:cs="Arial"/>
        </w:rPr>
        <w:t xml:space="preserve">The Coast Guard published on </w:t>
      </w:r>
      <w:r>
        <w:rPr>
          <w:rFonts w:ascii="Arial" w:hAnsi="Arial" w:cs="Arial"/>
        </w:rPr>
        <w:t>September 22</w:t>
      </w:r>
      <w:r w:rsidRPr="00745EF2">
        <w:rPr>
          <w:rFonts w:ascii="Arial" w:hAnsi="Arial" w:cs="Arial"/>
        </w:rPr>
        <w:t xml:space="preserve">, </w:t>
      </w:r>
      <w:r w:rsidRPr="00745EF2">
        <w:rPr>
          <w:rFonts w:ascii="Arial" w:hAnsi="Arial" w:cs="Arial"/>
        </w:rPr>
        <w:t>202</w:t>
      </w:r>
      <w:r>
        <w:rPr>
          <w:rFonts w:ascii="Arial" w:hAnsi="Arial" w:cs="Arial"/>
        </w:rPr>
        <w:t>1</w:t>
      </w:r>
      <w:r w:rsidRPr="00745EF2">
        <w:rPr>
          <w:rFonts w:ascii="Arial" w:hAnsi="Arial" w:cs="Arial"/>
        </w:rPr>
        <w:t>,</w:t>
      </w:r>
      <w:r w:rsidRPr="00745EF2">
        <w:rPr>
          <w:rFonts w:ascii="Arial" w:hAnsi="Arial" w:cs="Arial"/>
        </w:rPr>
        <w:t xml:space="preserve"> a Notice of Proposed Rulemaking (NPRM) entitled “</w:t>
      </w:r>
      <w:r>
        <w:rPr>
          <w:rFonts w:ascii="Arial" w:hAnsi="Arial" w:cs="Arial"/>
        </w:rPr>
        <w:t>Uniform Certificate of Title Act for Vessels</w:t>
      </w:r>
      <w:r w:rsidRPr="00745EF2">
        <w:rPr>
          <w:rFonts w:ascii="Arial" w:hAnsi="Arial" w:cs="Arial"/>
        </w:rPr>
        <w:t>” (</w:t>
      </w:r>
      <w:r>
        <w:rPr>
          <w:rFonts w:ascii="Arial" w:hAnsi="Arial" w:cs="Arial"/>
        </w:rPr>
        <w:t>UCOTA-V</w:t>
      </w:r>
      <w:r w:rsidRPr="00745EF2">
        <w:rPr>
          <w:rFonts w:ascii="Arial" w:hAnsi="Arial" w:cs="Arial"/>
        </w:rPr>
        <w:t>) [USCG-20</w:t>
      </w:r>
      <w:r>
        <w:rPr>
          <w:rFonts w:ascii="Arial" w:hAnsi="Arial" w:cs="Arial"/>
        </w:rPr>
        <w:t>18-0160</w:t>
      </w:r>
      <w:r w:rsidRPr="00745EF2">
        <w:rPr>
          <w:rFonts w:ascii="Arial" w:hAnsi="Arial" w:cs="Arial"/>
        </w:rPr>
        <w:t>; RIN 1625-AC</w:t>
      </w:r>
      <w:r>
        <w:rPr>
          <w:rFonts w:ascii="Arial" w:hAnsi="Arial" w:cs="Arial"/>
        </w:rPr>
        <w:t>28</w:t>
      </w:r>
      <w:r w:rsidRPr="00745EF2">
        <w:rPr>
          <w:rFonts w:ascii="Arial" w:hAnsi="Arial" w:cs="Arial"/>
        </w:rPr>
        <w:t xml:space="preserve">; </w:t>
      </w:r>
      <w:r>
        <w:rPr>
          <w:rFonts w:ascii="Arial" w:hAnsi="Arial" w:cs="Arial"/>
        </w:rPr>
        <w:t>86</w:t>
      </w:r>
      <w:r w:rsidRPr="00745EF2">
        <w:rPr>
          <w:rFonts w:ascii="Arial" w:hAnsi="Arial" w:cs="Arial"/>
        </w:rPr>
        <w:t xml:space="preserve"> FR </w:t>
      </w:r>
      <w:r>
        <w:rPr>
          <w:rFonts w:ascii="Arial" w:hAnsi="Arial" w:cs="Arial"/>
        </w:rPr>
        <w:t>52792</w:t>
      </w:r>
      <w:r w:rsidRPr="00745EF2">
        <w:rPr>
          <w:rFonts w:ascii="Arial" w:hAnsi="Arial" w:cs="Arial"/>
        </w:rPr>
        <w:t>].  The rulemaking proposed—</w:t>
      </w:r>
    </w:p>
    <w:p w:rsidR="001D2805" w:rsidRPr="00EF358C" w:rsidP="00EF358C" w14:paraId="5821CEB7" w14:textId="77777777">
      <w:pPr>
        <w:pStyle w:val="ListParagraph"/>
        <w:widowControl w:val="0"/>
        <w:numPr>
          <w:ilvl w:val="0"/>
          <w:numId w:val="23"/>
        </w:numPr>
        <w:rPr>
          <w:rFonts w:ascii="Arial" w:hAnsi="Arial" w:cs="Arial"/>
        </w:rPr>
      </w:pPr>
      <w:r w:rsidRPr="00577249">
        <w:rPr>
          <w:rFonts w:ascii="Arial" w:hAnsi="Arial" w:cs="Arial"/>
        </w:rPr>
        <w:t xml:space="preserve">changes to its regulations for certifying a </w:t>
      </w:r>
      <w:r w:rsidRPr="00577249">
        <w:rPr>
          <w:rFonts w:ascii="Arial" w:hAnsi="Arial" w:cs="Arial"/>
        </w:rPr>
        <w:t>State’s</w:t>
      </w:r>
      <w:r w:rsidRPr="00577249">
        <w:rPr>
          <w:rFonts w:ascii="Arial" w:hAnsi="Arial" w:cs="Arial"/>
        </w:rPr>
        <w:t xml:space="preserve"> titling system for undocumented vessels to increase States’ participation in the Vessel Identification System (VIS).  The proposed changes would allow States that have adopted the recommendations of the model Uniform Certificate of Title Act for Vessels to certify their titling provisions with the Coast Guard.  Once certified and participating in the VIS, a State </w:t>
      </w:r>
      <w:r w:rsidRPr="00577249">
        <w:rPr>
          <w:rFonts w:ascii="Arial" w:hAnsi="Arial" w:cs="Arial"/>
        </w:rPr>
        <w:t>is able to</w:t>
      </w:r>
      <w:r w:rsidRPr="00577249">
        <w:rPr>
          <w:rFonts w:ascii="Arial" w:hAnsi="Arial" w:cs="Arial"/>
        </w:rPr>
        <w:t xml:space="preserve"> confer preferred mortgage status on financial instruments that apply to undocumented vessels, which benefits the owners of those vessels.  While many of the proposed changes to the certification guidelines relate to the technical requirements of recording and maintaining titling documentation, the most significant change would be to implement a system of “branding” (permanently marking) titles for vessels that have sustained structural damage.  This would help prevent a process known as “title washing,” where severe vessel damage is concealed by transferring the title to a different State.  </w:t>
      </w:r>
    </w:p>
    <w:p w:rsidR="00577249" w:rsidP="00AD53F2" w14:paraId="2404253D" w14:textId="77777777">
      <w:pPr>
        <w:widowControl w:val="0"/>
        <w:tabs>
          <w:tab w:val="left" w:pos="360"/>
          <w:tab w:val="left" w:pos="540"/>
        </w:tabs>
        <w:rPr>
          <w:rFonts w:ascii="Arial" w:hAnsi="Arial" w:cs="Arial"/>
        </w:rPr>
      </w:pPr>
    </w:p>
    <w:p w:rsidR="00577249" w:rsidP="00AD53F2" w14:paraId="4E155812" w14:textId="77777777">
      <w:pPr>
        <w:widowControl w:val="0"/>
        <w:tabs>
          <w:tab w:val="left" w:pos="360"/>
          <w:tab w:val="left" w:pos="540"/>
        </w:tabs>
        <w:rPr>
          <w:rFonts w:ascii="Arial" w:hAnsi="Arial" w:cs="Arial"/>
        </w:rPr>
      </w:pPr>
      <w:r w:rsidRPr="00EF358C">
        <w:rPr>
          <w:rFonts w:ascii="Arial" w:hAnsi="Arial" w:cs="Arial"/>
        </w:rPr>
        <w:t>The NPRM</w:t>
      </w:r>
      <w:r>
        <w:rPr>
          <w:rFonts w:ascii="Arial" w:hAnsi="Arial" w:cs="Arial"/>
        </w:rPr>
        <w:t xml:space="preserve"> 60-day comment period close</w:t>
      </w:r>
      <w:r w:rsidR="005D1824">
        <w:rPr>
          <w:rFonts w:ascii="Arial" w:hAnsi="Arial" w:cs="Arial"/>
        </w:rPr>
        <w:t>d</w:t>
      </w:r>
      <w:r>
        <w:rPr>
          <w:rFonts w:ascii="Arial" w:hAnsi="Arial" w:cs="Arial"/>
        </w:rPr>
        <w:t xml:space="preserve"> on November 22, 2021.  </w:t>
      </w:r>
      <w:r w:rsidRPr="00934BFD" w:rsidR="00934BFD">
        <w:rPr>
          <w:rFonts w:ascii="Arial" w:hAnsi="Arial" w:cs="Arial"/>
        </w:rPr>
        <w:t xml:space="preserve">The Coast Guard received no collection of information-related comments to the NPRM.  On </w:t>
      </w:r>
      <w:r w:rsidR="00934BFD">
        <w:rPr>
          <w:rFonts w:ascii="Arial" w:hAnsi="Arial" w:cs="Arial"/>
        </w:rPr>
        <w:t>June 6</w:t>
      </w:r>
      <w:r w:rsidRPr="00934BFD" w:rsidR="00934BFD">
        <w:rPr>
          <w:rFonts w:ascii="Arial" w:hAnsi="Arial" w:cs="Arial"/>
        </w:rPr>
        <w:t>, 202</w:t>
      </w:r>
      <w:r w:rsidR="00934BFD">
        <w:rPr>
          <w:rFonts w:ascii="Arial" w:hAnsi="Arial" w:cs="Arial"/>
        </w:rPr>
        <w:t>2</w:t>
      </w:r>
      <w:r w:rsidRPr="00934BFD" w:rsidR="00934BFD">
        <w:rPr>
          <w:rFonts w:ascii="Arial" w:hAnsi="Arial" w:cs="Arial"/>
        </w:rPr>
        <w:t xml:space="preserve">, the </w:t>
      </w:r>
      <w:r w:rsidR="00934BFD">
        <w:rPr>
          <w:rFonts w:ascii="Arial" w:hAnsi="Arial" w:cs="Arial"/>
        </w:rPr>
        <w:t>UCOTA-V</w:t>
      </w:r>
      <w:r w:rsidRPr="00934BFD" w:rsidR="00934BFD">
        <w:rPr>
          <w:rFonts w:ascii="Arial" w:hAnsi="Arial" w:cs="Arial"/>
        </w:rPr>
        <w:t xml:space="preserve"> Final Rule was published [8</w:t>
      </w:r>
      <w:r w:rsidR="00934BFD">
        <w:rPr>
          <w:rFonts w:ascii="Arial" w:hAnsi="Arial" w:cs="Arial"/>
        </w:rPr>
        <w:t>7</w:t>
      </w:r>
      <w:r w:rsidRPr="00934BFD" w:rsidR="00934BFD">
        <w:rPr>
          <w:rFonts w:ascii="Arial" w:hAnsi="Arial" w:cs="Arial"/>
        </w:rPr>
        <w:t xml:space="preserve"> FR </w:t>
      </w:r>
      <w:r w:rsidR="00934BFD">
        <w:rPr>
          <w:rFonts w:ascii="Arial" w:hAnsi="Arial" w:cs="Arial"/>
        </w:rPr>
        <w:t>34175</w:t>
      </w:r>
      <w:r w:rsidRPr="00934BFD" w:rsidR="00934BFD">
        <w:rPr>
          <w:rFonts w:ascii="Arial" w:hAnsi="Arial" w:cs="Arial"/>
        </w:rPr>
        <w:t xml:space="preserve">].  </w:t>
      </w:r>
    </w:p>
    <w:p w:rsidR="006C68CC" w:rsidRPr="00017B2A" w:rsidP="00AD53F2" w14:paraId="23E08C3F" w14:textId="77777777">
      <w:pPr>
        <w:widowControl w:val="0"/>
        <w:tabs>
          <w:tab w:val="left" w:pos="360"/>
          <w:tab w:val="left" w:pos="540"/>
        </w:tabs>
        <w:rPr>
          <w:rFonts w:ascii="Arial" w:hAnsi="Arial" w:cs="Arial"/>
        </w:rPr>
      </w:pPr>
    </w:p>
    <w:p w:rsidR="003A42B6" w:rsidRPr="006C68CC" w:rsidP="00AD53F2" w14:paraId="78712154" w14:textId="77777777">
      <w:pPr>
        <w:widowControl w:val="0"/>
        <w:rPr>
          <w:rFonts w:ascii="Arial" w:hAnsi="Arial" w:cs="Arial"/>
          <w:u w:val="single"/>
        </w:rPr>
      </w:pPr>
      <w:r w:rsidRPr="006C68CC">
        <w:rPr>
          <w:rFonts w:ascii="Arial" w:hAnsi="Arial" w:cs="Arial"/>
        </w:rPr>
        <w:t xml:space="preserve">9.  </w:t>
      </w:r>
      <w:r w:rsidRPr="006C68CC">
        <w:rPr>
          <w:rFonts w:ascii="Arial" w:hAnsi="Arial" w:cs="Arial"/>
          <w:u w:val="single"/>
        </w:rPr>
        <w:t>Provide any payment or gift to respondents</w:t>
      </w:r>
      <w:r w:rsidRPr="006C68CC">
        <w:rPr>
          <w:rFonts w:ascii="Arial" w:hAnsi="Arial" w:cs="Arial"/>
        </w:rPr>
        <w:t>.</w:t>
      </w:r>
      <w:r w:rsidR="006C68CC">
        <w:rPr>
          <w:rFonts w:ascii="Arial" w:hAnsi="Arial" w:cs="Arial"/>
          <w:u w:val="single"/>
        </w:rPr>
        <w:t xml:space="preserve">  </w:t>
      </w:r>
    </w:p>
    <w:p w:rsidR="003A42B6" w:rsidRPr="00FA5FE2" w:rsidP="00AD53F2" w14:paraId="2718888E" w14:textId="77777777">
      <w:pPr>
        <w:widowControl w:val="0"/>
        <w:rPr>
          <w:rFonts w:ascii="Arial" w:hAnsi="Arial" w:cs="Arial"/>
        </w:rPr>
      </w:pPr>
    </w:p>
    <w:p w:rsidR="003A42B6" w:rsidRPr="00FA5FE2" w:rsidP="00AD53F2" w14:paraId="733B7EEF" w14:textId="77777777">
      <w:pPr>
        <w:widowControl w:val="0"/>
        <w:rPr>
          <w:rFonts w:ascii="Arial" w:hAnsi="Arial" w:cs="Arial"/>
          <w:b/>
        </w:rPr>
      </w:pPr>
      <w:r w:rsidRPr="00FA5FE2">
        <w:rPr>
          <w:rFonts w:ascii="Arial" w:hAnsi="Arial" w:cs="Arial"/>
        </w:rPr>
        <w:t xml:space="preserve">There is no offer of monetary or material value for this information collection.  </w:t>
      </w:r>
    </w:p>
    <w:p w:rsidR="003A42B6" w:rsidRPr="006C68CC" w:rsidP="00AD53F2" w14:paraId="4C817E60" w14:textId="77777777">
      <w:pPr>
        <w:widowControl w:val="0"/>
        <w:rPr>
          <w:rFonts w:ascii="Arial" w:hAnsi="Arial" w:cs="Arial"/>
        </w:rPr>
      </w:pPr>
    </w:p>
    <w:p w:rsidR="003A42B6" w:rsidRPr="006C68CC" w:rsidP="00AD53F2" w14:paraId="1EDA03EA" w14:textId="77777777">
      <w:pPr>
        <w:widowControl w:val="0"/>
        <w:rPr>
          <w:rFonts w:ascii="Arial" w:hAnsi="Arial" w:cs="Arial"/>
          <w:bCs/>
          <w:iCs/>
        </w:rPr>
      </w:pPr>
      <w:r w:rsidRPr="006C68CC">
        <w:rPr>
          <w:rFonts w:ascii="Arial" w:hAnsi="Arial" w:cs="Arial"/>
        </w:rPr>
        <w:t xml:space="preserve">10.  </w:t>
      </w:r>
      <w:r w:rsidR="006C68CC">
        <w:rPr>
          <w:rFonts w:ascii="Arial" w:hAnsi="Arial" w:cs="Arial"/>
          <w:u w:val="single"/>
        </w:rPr>
        <w:t>Describe any a</w:t>
      </w:r>
      <w:r w:rsidRPr="006C68CC">
        <w:rPr>
          <w:rFonts w:ascii="Arial" w:hAnsi="Arial" w:cs="Arial"/>
          <w:u w:val="single"/>
        </w:rPr>
        <w:t>ssurance of confidentiality provided to respondents</w:t>
      </w:r>
      <w:r w:rsidRPr="006C68CC">
        <w:rPr>
          <w:rFonts w:ascii="Arial" w:hAnsi="Arial" w:cs="Arial"/>
          <w:bCs/>
          <w:iCs/>
        </w:rPr>
        <w:t>.</w:t>
      </w:r>
    </w:p>
    <w:p w:rsidR="003A42B6" w:rsidRPr="006C68CC" w:rsidP="00AD53F2" w14:paraId="2CD4F616" w14:textId="77777777">
      <w:pPr>
        <w:widowControl w:val="0"/>
        <w:rPr>
          <w:rFonts w:ascii="Arial" w:hAnsi="Arial" w:cs="Arial"/>
        </w:rPr>
      </w:pPr>
    </w:p>
    <w:p w:rsidR="001C1DC4" w:rsidRPr="0078686B" w:rsidP="00AD53F2" w14:paraId="00F167D0" w14:textId="77777777">
      <w:pPr>
        <w:pStyle w:val="BodyText"/>
        <w:rPr>
          <w:rFonts w:ascii="Arial" w:hAnsi="Arial" w:cs="Arial"/>
          <w:sz w:val="20"/>
        </w:rPr>
      </w:pPr>
      <w:r w:rsidRPr="00516CA5">
        <w:rPr>
          <w:rFonts w:ascii="Arial" w:hAnsi="Arial" w:cs="Arial"/>
          <w:sz w:val="20"/>
        </w:rPr>
        <w:t>The VIS application is an authorized-user-only website requiring user log in, available to</w:t>
      </w:r>
      <w:r w:rsidRPr="00DC6DCD" w:rsidR="00DC6DCD">
        <w:rPr>
          <w:rFonts w:ascii="Arial" w:hAnsi="Arial" w:cs="Arial"/>
          <w:sz w:val="20"/>
        </w:rPr>
        <w:t xml:space="preserve"> Numbering and Titling, Registration and Law Enforcement personnel of VIS participating States and Federal Agencies.</w:t>
      </w:r>
      <w:r w:rsidR="00DC6DCD">
        <w:rPr>
          <w:rFonts w:ascii="Arial" w:hAnsi="Arial" w:cs="Arial"/>
          <w:sz w:val="20"/>
        </w:rPr>
        <w:t xml:space="preserve">  </w:t>
      </w:r>
      <w:r w:rsidRPr="00DD58E8">
        <w:rPr>
          <w:rFonts w:ascii="Arial" w:hAnsi="Arial" w:cs="Arial"/>
          <w:sz w:val="20"/>
        </w:rPr>
        <w:t xml:space="preserve">This information collection request is covered by </w:t>
      </w:r>
      <w:r w:rsidRPr="0078686B">
        <w:rPr>
          <w:rFonts w:ascii="Arial" w:hAnsi="Arial" w:cs="Arial"/>
          <w:sz w:val="20"/>
        </w:rPr>
        <w:t>the Marine Information for Safety and Law Enforcement (MISLE) Privacy Impact Assessment (PIA) and System of Records Notice (SORN).  Links to the MISLE PIA and SORN are provided below:</w:t>
      </w:r>
      <w:r w:rsidR="000E3AB5">
        <w:rPr>
          <w:rFonts w:ascii="Arial" w:hAnsi="Arial" w:cs="Arial"/>
          <w:sz w:val="20"/>
        </w:rPr>
        <w:t xml:space="preserve">  </w:t>
      </w:r>
    </w:p>
    <w:p w:rsidR="001C1DC4" w:rsidRPr="0078686B" w:rsidP="00EF358C" w14:paraId="4828446B" w14:textId="77777777">
      <w:pPr>
        <w:pStyle w:val="BodyText"/>
        <w:numPr>
          <w:ilvl w:val="0"/>
          <w:numId w:val="22"/>
        </w:numPr>
        <w:tabs>
          <w:tab w:val="clear" w:pos="720"/>
          <w:tab w:val="clear" w:pos="3330"/>
        </w:tabs>
        <w:rPr>
          <w:rFonts w:ascii="Arial" w:hAnsi="Arial" w:cs="Arial"/>
          <w:sz w:val="20"/>
        </w:rPr>
      </w:pPr>
      <w:hyperlink r:id="rId6" w:history="1">
        <w:r w:rsidRPr="0078686B">
          <w:rPr>
            <w:rStyle w:val="Hyperlink"/>
            <w:rFonts w:ascii="Arial" w:hAnsi="Arial" w:cs="Arial"/>
            <w:sz w:val="20"/>
          </w:rPr>
          <w:t>https://www.dhs.gov/sites/default/files/publications/privacy_pia_uscg_misle.pdf</w:t>
        </w:r>
      </w:hyperlink>
      <w:r w:rsidRPr="0078686B">
        <w:rPr>
          <w:rFonts w:ascii="Arial" w:hAnsi="Arial" w:cs="Arial"/>
          <w:sz w:val="20"/>
        </w:rPr>
        <w:t xml:space="preserve">  </w:t>
      </w:r>
    </w:p>
    <w:p w:rsidR="003A42B6" w:rsidRPr="00AD53F2" w:rsidP="00EF358C" w14:paraId="4BD59D01" w14:textId="77777777">
      <w:pPr>
        <w:pStyle w:val="BodyText"/>
        <w:numPr>
          <w:ilvl w:val="0"/>
          <w:numId w:val="22"/>
        </w:numPr>
        <w:tabs>
          <w:tab w:val="left" w:pos="360"/>
          <w:tab w:val="clear" w:pos="720"/>
          <w:tab w:val="clear" w:pos="3330"/>
        </w:tabs>
        <w:rPr>
          <w:rFonts w:ascii="Arial" w:hAnsi="Arial" w:cs="Arial"/>
          <w:sz w:val="20"/>
        </w:rPr>
      </w:pPr>
      <w:hyperlink r:id="rId7" w:history="1">
        <w:r w:rsidRPr="00AD53F2" w:rsidR="001C1DC4">
          <w:rPr>
            <w:rStyle w:val="Hyperlink"/>
            <w:rFonts w:ascii="Arial" w:hAnsi="Arial" w:cs="Arial"/>
            <w:sz w:val="20"/>
          </w:rPr>
          <w:t>https://www.gpo.gov/fdsys/pkg/FR-2009-06-25/html/E9-14906.htm</w:t>
        </w:r>
      </w:hyperlink>
      <w:r w:rsidRPr="00AD53F2" w:rsidR="001C1DC4">
        <w:rPr>
          <w:rFonts w:ascii="Arial" w:hAnsi="Arial" w:cs="Arial"/>
          <w:sz w:val="20"/>
        </w:rPr>
        <w:t xml:space="preserve">  </w:t>
      </w:r>
    </w:p>
    <w:p w:rsidR="003A42B6" w:rsidRPr="00FA5FE2" w:rsidP="00331421" w14:paraId="5CF51663" w14:textId="77777777">
      <w:pPr>
        <w:widowControl w:val="0"/>
        <w:rPr>
          <w:rFonts w:ascii="Arial" w:hAnsi="Arial" w:cs="Arial"/>
        </w:rPr>
      </w:pPr>
    </w:p>
    <w:p w:rsidR="003A42B6" w:rsidRPr="006C68CC" w:rsidP="00AD53F2" w14:paraId="4168CACD" w14:textId="77777777">
      <w:pPr>
        <w:widowControl w:val="0"/>
        <w:rPr>
          <w:rFonts w:ascii="Arial" w:hAnsi="Arial" w:cs="Arial"/>
        </w:rPr>
      </w:pPr>
      <w:r w:rsidRPr="006C68CC">
        <w:rPr>
          <w:rFonts w:ascii="Arial" w:hAnsi="Arial" w:cs="Arial"/>
        </w:rPr>
        <w:t xml:space="preserve">11.  </w:t>
      </w:r>
      <w:r w:rsidRPr="006C68CC">
        <w:rPr>
          <w:rFonts w:ascii="Arial" w:hAnsi="Arial" w:cs="Arial"/>
          <w:u w:val="single"/>
        </w:rPr>
        <w:t>Additional justification for any questions of a sensitive nature</w:t>
      </w:r>
      <w:r w:rsidRPr="006C68CC">
        <w:rPr>
          <w:rFonts w:ascii="Arial" w:hAnsi="Arial" w:cs="Arial"/>
        </w:rPr>
        <w:t>.</w:t>
      </w:r>
      <w:r w:rsidR="006C68CC">
        <w:rPr>
          <w:rFonts w:ascii="Arial" w:hAnsi="Arial" w:cs="Arial"/>
        </w:rPr>
        <w:t xml:space="preserve">  </w:t>
      </w:r>
    </w:p>
    <w:p w:rsidR="003A42B6" w:rsidRPr="006C68CC" w:rsidP="00AD53F2" w14:paraId="6C38F775" w14:textId="77777777">
      <w:pPr>
        <w:widowControl w:val="0"/>
        <w:rPr>
          <w:rFonts w:ascii="Arial" w:hAnsi="Arial" w:cs="Arial"/>
        </w:rPr>
      </w:pPr>
    </w:p>
    <w:p w:rsidR="003A42B6" w:rsidRPr="00FA5FE2" w:rsidP="00AD53F2" w14:paraId="607A2D4D" w14:textId="77777777">
      <w:pPr>
        <w:widowControl w:val="0"/>
        <w:rPr>
          <w:rFonts w:ascii="Arial" w:hAnsi="Arial" w:cs="Arial"/>
        </w:rPr>
      </w:pPr>
      <w:r w:rsidRPr="00FA5FE2">
        <w:rPr>
          <w:rFonts w:ascii="Arial" w:hAnsi="Arial" w:cs="Arial"/>
        </w:rPr>
        <w:t xml:space="preserve">There are no questions of sensitive language.  </w:t>
      </w:r>
    </w:p>
    <w:p w:rsidR="003A42B6" w:rsidRPr="00FA5FE2" w:rsidP="00AD53F2" w14:paraId="4A28CF18" w14:textId="77777777">
      <w:pPr>
        <w:widowControl w:val="0"/>
        <w:rPr>
          <w:rFonts w:ascii="Arial" w:hAnsi="Arial" w:cs="Arial"/>
        </w:rPr>
      </w:pPr>
    </w:p>
    <w:p w:rsidR="003A42B6" w:rsidRPr="006C68CC" w:rsidP="00AD53F2" w14:paraId="1A9DA9AE" w14:textId="77777777">
      <w:pPr>
        <w:widowControl w:val="0"/>
        <w:rPr>
          <w:rFonts w:ascii="Arial" w:hAnsi="Arial" w:cs="Arial"/>
        </w:rPr>
      </w:pPr>
      <w:r w:rsidRPr="006C68CC">
        <w:rPr>
          <w:rFonts w:ascii="Arial" w:hAnsi="Arial" w:cs="Arial"/>
        </w:rPr>
        <w:t xml:space="preserve">12.  </w:t>
      </w:r>
      <w:r w:rsidRPr="006C68CC">
        <w:rPr>
          <w:rFonts w:ascii="Arial" w:hAnsi="Arial" w:cs="Arial"/>
          <w:u w:val="single"/>
        </w:rPr>
        <w:t>Estimate of annual hour and cost burden</w:t>
      </w:r>
      <w:r w:rsidRPr="006C68CC" w:rsidR="006C68CC">
        <w:rPr>
          <w:rFonts w:ascii="Arial" w:hAnsi="Arial" w:cs="Arial"/>
          <w:u w:val="single"/>
        </w:rPr>
        <w:t xml:space="preserve"> to respondents</w:t>
      </w:r>
      <w:r w:rsidRPr="006C68CC">
        <w:rPr>
          <w:rFonts w:ascii="Arial" w:hAnsi="Arial" w:cs="Arial"/>
        </w:rPr>
        <w:t>.</w:t>
      </w:r>
      <w:r w:rsidR="00550C62">
        <w:rPr>
          <w:rFonts w:ascii="Arial" w:hAnsi="Arial" w:cs="Arial"/>
        </w:rPr>
        <w:t xml:space="preserve">  </w:t>
      </w:r>
    </w:p>
    <w:p w:rsidR="003A42B6" w:rsidRPr="006C68CC" w:rsidP="00AD53F2" w14:paraId="2D834982" w14:textId="77777777">
      <w:pPr>
        <w:widowControl w:val="0"/>
        <w:rPr>
          <w:rFonts w:ascii="Arial" w:hAnsi="Arial" w:cs="Arial"/>
        </w:rPr>
      </w:pPr>
    </w:p>
    <w:p w:rsidR="00DE40DE" w:rsidRPr="006C2FCF" w:rsidP="00AD53F2" w14:paraId="20A7DD24" w14:textId="77777777">
      <w:pPr>
        <w:widowControl w:val="0"/>
        <w:numPr>
          <w:ilvl w:val="0"/>
          <w:numId w:val="16"/>
        </w:numPr>
        <w:rPr>
          <w:rFonts w:ascii="Arial" w:hAnsi="Arial" w:cs="Arial"/>
        </w:rPr>
      </w:pPr>
      <w:r w:rsidRPr="006C2FCF">
        <w:rPr>
          <w:rFonts w:ascii="Arial" w:hAnsi="Arial" w:cs="Arial"/>
        </w:rPr>
        <w:t xml:space="preserve">The estimated number of respondents is </w:t>
      </w:r>
      <w:r w:rsidRPr="006C2FCF" w:rsidR="006C2FCF">
        <w:rPr>
          <w:rFonts w:ascii="Arial" w:hAnsi="Arial" w:cs="Arial"/>
        </w:rPr>
        <w:t>40</w:t>
      </w:r>
      <w:r w:rsidRPr="006C2FCF">
        <w:rPr>
          <w:rFonts w:ascii="Arial" w:hAnsi="Arial" w:cs="Arial"/>
        </w:rPr>
        <w:t xml:space="preserve">.  </w:t>
      </w:r>
    </w:p>
    <w:p w:rsidR="00DE40DE" w:rsidRPr="006C2FCF" w:rsidP="00AD53F2" w14:paraId="62DB6A8B" w14:textId="77777777">
      <w:pPr>
        <w:widowControl w:val="0"/>
        <w:numPr>
          <w:ilvl w:val="0"/>
          <w:numId w:val="16"/>
        </w:numPr>
        <w:rPr>
          <w:rFonts w:ascii="Arial" w:hAnsi="Arial" w:cs="Arial"/>
        </w:rPr>
      </w:pPr>
      <w:r w:rsidRPr="006C2FCF">
        <w:rPr>
          <w:rFonts w:ascii="Arial" w:hAnsi="Arial" w:cs="Arial"/>
        </w:rPr>
        <w:t xml:space="preserve">The estimated number of annual responses is </w:t>
      </w:r>
      <w:r w:rsidRPr="006C2FCF" w:rsidR="0020785B">
        <w:rPr>
          <w:rFonts w:ascii="Arial" w:hAnsi="Arial" w:cs="Arial"/>
        </w:rPr>
        <w:t>1,0</w:t>
      </w:r>
      <w:r w:rsidR="00550C62">
        <w:rPr>
          <w:rFonts w:ascii="Arial" w:hAnsi="Arial" w:cs="Arial"/>
        </w:rPr>
        <w:t>57</w:t>
      </w:r>
      <w:r w:rsidRPr="006C2FCF">
        <w:rPr>
          <w:rFonts w:ascii="Arial" w:hAnsi="Arial" w:cs="Arial"/>
        </w:rPr>
        <w:t xml:space="preserve">.  </w:t>
      </w:r>
    </w:p>
    <w:p w:rsidR="00DE40DE" w:rsidRPr="006C2FCF" w:rsidP="00AD53F2" w14:paraId="169346BE" w14:textId="77777777">
      <w:pPr>
        <w:widowControl w:val="0"/>
        <w:numPr>
          <w:ilvl w:val="0"/>
          <w:numId w:val="16"/>
        </w:numPr>
        <w:rPr>
          <w:rFonts w:ascii="Arial" w:hAnsi="Arial" w:cs="Arial"/>
        </w:rPr>
      </w:pPr>
      <w:r w:rsidRPr="006C2FCF">
        <w:rPr>
          <w:rFonts w:ascii="Arial" w:hAnsi="Arial" w:cs="Arial"/>
        </w:rPr>
        <w:t xml:space="preserve">The estimated annual hour burden is </w:t>
      </w:r>
      <w:r w:rsidRPr="006C2FCF" w:rsidR="006E23F3">
        <w:rPr>
          <w:rFonts w:ascii="Arial" w:hAnsi="Arial" w:cs="Arial"/>
        </w:rPr>
        <w:t>5,</w:t>
      </w:r>
      <w:r w:rsidRPr="00EF358C" w:rsidR="006C2FCF">
        <w:rPr>
          <w:rFonts w:ascii="Arial" w:hAnsi="Arial" w:cs="Arial"/>
        </w:rPr>
        <w:t>857</w:t>
      </w:r>
      <w:r w:rsidRPr="006C2FCF" w:rsidR="00D66172">
        <w:rPr>
          <w:rFonts w:ascii="Arial" w:hAnsi="Arial" w:cs="Arial"/>
        </w:rPr>
        <w:t xml:space="preserve"> </w:t>
      </w:r>
      <w:r w:rsidRPr="006C2FCF">
        <w:rPr>
          <w:rFonts w:ascii="Arial" w:hAnsi="Arial" w:cs="Arial"/>
        </w:rPr>
        <w:t xml:space="preserve">hours.  </w:t>
      </w:r>
    </w:p>
    <w:p w:rsidR="00DE40DE" w:rsidRPr="006C2FCF" w:rsidP="00AD53F2" w14:paraId="2B0D9E3F" w14:textId="77777777">
      <w:pPr>
        <w:widowControl w:val="0"/>
        <w:numPr>
          <w:ilvl w:val="0"/>
          <w:numId w:val="16"/>
        </w:numPr>
        <w:rPr>
          <w:rFonts w:ascii="Arial" w:hAnsi="Arial" w:cs="Arial"/>
        </w:rPr>
      </w:pPr>
      <w:r w:rsidRPr="006C2FCF">
        <w:rPr>
          <w:rFonts w:ascii="Arial" w:hAnsi="Arial" w:cs="Arial"/>
        </w:rPr>
        <w:t xml:space="preserve">The estimated annual cost burden </w:t>
      </w:r>
      <w:r w:rsidRPr="009931FD">
        <w:rPr>
          <w:rFonts w:ascii="Arial" w:hAnsi="Arial" w:cs="Arial"/>
        </w:rPr>
        <w:t>is $</w:t>
      </w:r>
      <w:r w:rsidRPr="009931FD" w:rsidR="006C2FCF">
        <w:rPr>
          <w:rFonts w:ascii="Arial" w:hAnsi="Arial" w:cs="Arial"/>
        </w:rPr>
        <w:t>562,176</w:t>
      </w:r>
      <w:r w:rsidRPr="009931FD">
        <w:rPr>
          <w:rFonts w:ascii="Arial" w:hAnsi="Arial" w:cs="Arial"/>
        </w:rPr>
        <w:t>.</w:t>
      </w:r>
      <w:r w:rsidRPr="006C2FCF">
        <w:rPr>
          <w:rFonts w:ascii="Arial" w:hAnsi="Arial" w:cs="Arial"/>
        </w:rPr>
        <w:t xml:space="preserve">  </w:t>
      </w:r>
    </w:p>
    <w:p w:rsidR="00DE40DE" w:rsidRPr="00FA5FE2" w:rsidP="00AD53F2" w14:paraId="447CABB5" w14:textId="77777777">
      <w:pPr>
        <w:widowControl w:val="0"/>
        <w:rPr>
          <w:rFonts w:ascii="Arial" w:hAnsi="Arial" w:cs="Arial"/>
        </w:rPr>
      </w:pPr>
    </w:p>
    <w:p w:rsidR="008D2368" w:rsidP="00AD53F2" w14:paraId="7DD409E7" w14:textId="77777777">
      <w:pPr>
        <w:widowControl w:val="0"/>
        <w:rPr>
          <w:rFonts w:ascii="Arial" w:hAnsi="Arial" w:cs="Arial"/>
        </w:rPr>
      </w:pPr>
      <w:r w:rsidRPr="00DA3A32">
        <w:rPr>
          <w:rFonts w:ascii="Arial" w:hAnsi="Arial" w:cs="Arial"/>
        </w:rPr>
        <w:t xml:space="preserve">The burden to respondents is provided in Appendix </w:t>
      </w:r>
      <w:r>
        <w:rPr>
          <w:rFonts w:ascii="Arial" w:hAnsi="Arial" w:cs="Arial"/>
        </w:rPr>
        <w:t>A</w:t>
      </w:r>
      <w:r w:rsidRPr="00DA3A32">
        <w:rPr>
          <w:rFonts w:ascii="Arial" w:hAnsi="Arial" w:cs="Arial"/>
        </w:rPr>
        <w:t xml:space="preserve">.  </w:t>
      </w:r>
    </w:p>
    <w:p w:rsidR="008D2368" w:rsidP="00AD53F2" w14:paraId="4A8CEA3D" w14:textId="77777777">
      <w:pPr>
        <w:widowControl w:val="0"/>
        <w:rPr>
          <w:rFonts w:ascii="Arial" w:hAnsi="Arial" w:cs="Arial"/>
        </w:rPr>
      </w:pPr>
    </w:p>
    <w:p w:rsidR="008D2368" w:rsidP="00AD53F2" w14:paraId="1B0301CD" w14:textId="77777777">
      <w:pPr>
        <w:widowControl w:val="0"/>
        <w:rPr>
          <w:rFonts w:ascii="Arial" w:hAnsi="Arial" w:cs="Arial"/>
        </w:rPr>
      </w:pPr>
      <w:r w:rsidRPr="006C2FCF">
        <w:rPr>
          <w:rFonts w:ascii="Arial" w:hAnsi="Arial" w:cs="Arial"/>
        </w:rPr>
        <w:t>VIS Data Transfers:  We estimate that it will take a</w:t>
      </w:r>
      <w:r w:rsidRPr="006C2FCF" w:rsidR="007B1B32">
        <w:rPr>
          <w:rFonts w:ascii="Arial" w:hAnsi="Arial" w:cs="Arial"/>
        </w:rPr>
        <w:t xml:space="preserve"> </w:t>
      </w:r>
      <w:r w:rsidR="00EC0540">
        <w:rPr>
          <w:rFonts w:ascii="Arial" w:hAnsi="Arial" w:cs="Arial"/>
        </w:rPr>
        <w:t>T</w:t>
      </w:r>
      <w:r w:rsidRPr="006C2FCF" w:rsidR="00EC0540">
        <w:rPr>
          <w:rFonts w:ascii="Arial" w:hAnsi="Arial" w:cs="Arial"/>
        </w:rPr>
        <w:t xml:space="preserve">echnical </w:t>
      </w:r>
      <w:r w:rsidR="00EC0540">
        <w:rPr>
          <w:rFonts w:ascii="Arial" w:hAnsi="Arial" w:cs="Arial"/>
        </w:rPr>
        <w:t>S</w:t>
      </w:r>
      <w:r w:rsidRPr="006C2FCF" w:rsidR="00EC0540">
        <w:rPr>
          <w:rFonts w:ascii="Arial" w:hAnsi="Arial" w:cs="Arial"/>
        </w:rPr>
        <w:t xml:space="preserve">pecialist </w:t>
      </w:r>
      <w:r w:rsidRPr="006C2FCF">
        <w:rPr>
          <w:rFonts w:ascii="Arial" w:hAnsi="Arial" w:cs="Arial"/>
        </w:rPr>
        <w:t xml:space="preserve">about </w:t>
      </w:r>
      <w:r w:rsidR="00EC0540">
        <w:rPr>
          <w:rFonts w:ascii="Arial" w:hAnsi="Arial" w:cs="Arial"/>
        </w:rPr>
        <w:t xml:space="preserve">0.6 to </w:t>
      </w:r>
      <w:r w:rsidRPr="006C2FCF">
        <w:rPr>
          <w:rFonts w:ascii="Arial" w:hAnsi="Arial" w:cs="Arial"/>
        </w:rPr>
        <w:t xml:space="preserve">6 hours to prepare and submit VIS data.  </w:t>
      </w:r>
      <w:r w:rsidRPr="006C2FCF" w:rsidR="00EF0F54">
        <w:rPr>
          <w:rFonts w:ascii="Arial" w:hAnsi="Arial" w:cs="Arial"/>
        </w:rPr>
        <w:t xml:space="preserve">For each </w:t>
      </w:r>
      <w:r w:rsidRPr="006C2FCF" w:rsidR="00C32BEA">
        <w:rPr>
          <w:rFonts w:ascii="Arial" w:hAnsi="Arial" w:cs="Arial"/>
        </w:rPr>
        <w:t>participating State and territory</w:t>
      </w:r>
      <w:r w:rsidRPr="006C2FCF" w:rsidR="00EF0F54">
        <w:rPr>
          <w:rFonts w:ascii="Arial" w:hAnsi="Arial" w:cs="Arial"/>
        </w:rPr>
        <w:t>, we estimate that this data transfer will occur every 2</w:t>
      </w:r>
      <w:r w:rsidRPr="006E23F3" w:rsidR="007B1B32">
        <w:rPr>
          <w:rFonts w:ascii="Arial" w:hAnsi="Arial" w:cs="Arial"/>
        </w:rPr>
        <w:t xml:space="preserve"> </w:t>
      </w:r>
      <w:r w:rsidRPr="006E23F3" w:rsidR="00EF0F54">
        <w:rPr>
          <w:rFonts w:ascii="Arial" w:hAnsi="Arial" w:cs="Arial"/>
        </w:rPr>
        <w:t>weeks (or 26 times per year)</w:t>
      </w:r>
      <w:r w:rsidR="00EF0F54">
        <w:rPr>
          <w:rFonts w:ascii="Arial" w:hAnsi="Arial" w:cs="Arial"/>
        </w:rPr>
        <w:t>.</w:t>
      </w:r>
      <w:r>
        <w:rPr>
          <w:rStyle w:val="FootnoteReference"/>
          <w:rFonts w:ascii="Arial" w:hAnsi="Arial" w:cs="Arial"/>
        </w:rPr>
        <w:footnoteReference w:id="3"/>
      </w:r>
      <w:r w:rsidR="00EF0F54">
        <w:rPr>
          <w:rFonts w:ascii="Arial" w:hAnsi="Arial" w:cs="Arial"/>
        </w:rPr>
        <w:t xml:space="preserve">  </w:t>
      </w:r>
      <w:r w:rsidR="001E705F">
        <w:rPr>
          <w:rFonts w:ascii="Arial" w:hAnsi="Arial" w:cs="Arial"/>
        </w:rPr>
        <w:t>For t</w:t>
      </w:r>
      <w:r w:rsidRPr="00E041DC">
        <w:rPr>
          <w:rFonts w:ascii="Arial" w:hAnsi="Arial" w:cs="Arial"/>
        </w:rPr>
        <w:t xml:space="preserve">he </w:t>
      </w:r>
      <w:r w:rsidR="001E705F">
        <w:rPr>
          <w:rFonts w:ascii="Arial" w:hAnsi="Arial" w:cs="Arial"/>
        </w:rPr>
        <w:t>wage rate</w:t>
      </w:r>
      <w:r w:rsidR="0078686B">
        <w:rPr>
          <w:rFonts w:ascii="Arial" w:hAnsi="Arial" w:cs="Arial"/>
        </w:rPr>
        <w:t>,</w:t>
      </w:r>
      <w:r w:rsidR="001E705F">
        <w:rPr>
          <w:rFonts w:ascii="Arial" w:hAnsi="Arial" w:cs="Arial"/>
        </w:rPr>
        <w:t xml:space="preserve"> we used Bureau of Labor Statistics (BLS) </w:t>
      </w:r>
      <w:r w:rsidR="00EC0540">
        <w:rPr>
          <w:rFonts w:ascii="Arial" w:hAnsi="Arial" w:cs="Arial"/>
        </w:rPr>
        <w:t>wage rate</w:t>
      </w:r>
      <w:r w:rsidR="001E705F">
        <w:rPr>
          <w:rFonts w:ascii="Arial" w:hAnsi="Arial" w:cs="Arial"/>
        </w:rPr>
        <w:t xml:space="preserve"> for </w:t>
      </w:r>
      <w:r w:rsidRPr="001E705F" w:rsidR="001E705F">
        <w:rPr>
          <w:rFonts w:ascii="Arial" w:hAnsi="Arial" w:cs="Arial"/>
        </w:rPr>
        <w:t>Software Developers, Applications (OC 15-1</w:t>
      </w:r>
      <w:r w:rsidR="00EC0540">
        <w:rPr>
          <w:rFonts w:ascii="Arial" w:hAnsi="Arial" w:cs="Arial"/>
        </w:rPr>
        <w:t>256</w:t>
      </w:r>
      <w:r w:rsidRPr="001E705F" w:rsidR="001E705F">
        <w:rPr>
          <w:rFonts w:ascii="Arial" w:hAnsi="Arial" w:cs="Arial"/>
        </w:rPr>
        <w:t xml:space="preserve">) </w:t>
      </w:r>
      <w:r w:rsidRPr="001422D6" w:rsidR="00EC0540">
        <w:rPr>
          <w:rFonts w:ascii="Arial" w:hAnsi="Arial" w:cs="Arial"/>
        </w:rPr>
        <w:t>[May 202</w:t>
      </w:r>
      <w:r w:rsidR="00EC0540">
        <w:rPr>
          <w:rFonts w:ascii="Arial" w:hAnsi="Arial" w:cs="Arial"/>
        </w:rPr>
        <w:t>0</w:t>
      </w:r>
      <w:r w:rsidRPr="001422D6" w:rsidR="00EC0540">
        <w:rPr>
          <w:rFonts w:ascii="Arial" w:hAnsi="Arial" w:cs="Arial"/>
        </w:rPr>
        <w:t xml:space="preserve">, mean hourly wage, loaded </w:t>
      </w:r>
      <w:r w:rsidR="0022536D">
        <w:rPr>
          <w:rFonts w:ascii="Arial" w:hAnsi="Arial" w:cs="Arial"/>
        </w:rPr>
        <w:t>74</w:t>
      </w:r>
      <w:r w:rsidRPr="001422D6" w:rsidR="00EC0540">
        <w:rPr>
          <w:rFonts w:ascii="Arial" w:hAnsi="Arial" w:cs="Arial"/>
        </w:rPr>
        <w:t>%, and rounded].</w:t>
      </w:r>
      <w:r>
        <w:rPr>
          <w:rStyle w:val="FootnoteReference"/>
          <w:rFonts w:ascii="Arial" w:hAnsi="Arial" w:cs="Arial"/>
        </w:rPr>
        <w:footnoteReference w:id="4"/>
      </w:r>
      <w:r w:rsidRPr="001422D6" w:rsidR="00EC0540">
        <w:rPr>
          <w:rFonts w:ascii="Arial" w:hAnsi="Arial" w:cs="Arial"/>
        </w:rPr>
        <w:t xml:space="preserve">  </w:t>
      </w:r>
    </w:p>
    <w:p w:rsidR="008D2368" w:rsidP="00AD53F2" w14:paraId="5D68CE91" w14:textId="77777777">
      <w:pPr>
        <w:widowControl w:val="0"/>
        <w:rPr>
          <w:rFonts w:ascii="Arial" w:hAnsi="Arial" w:cs="Arial"/>
        </w:rPr>
      </w:pPr>
    </w:p>
    <w:p w:rsidR="007B1B32" w:rsidP="00AD53F2" w14:paraId="18C97A41" w14:textId="77777777">
      <w:pPr>
        <w:pStyle w:val="TxBr3p1"/>
        <w:widowControl w:val="0"/>
        <w:spacing w:line="238" w:lineRule="exact"/>
        <w:rPr>
          <w:rFonts w:ascii="Arial" w:hAnsi="Arial" w:cs="Arial"/>
          <w:sz w:val="20"/>
        </w:rPr>
      </w:pPr>
      <w:r>
        <w:rPr>
          <w:rFonts w:ascii="Arial" w:hAnsi="Arial" w:cs="Arial"/>
          <w:sz w:val="20"/>
        </w:rPr>
        <w:t>MOA Applications</w:t>
      </w:r>
      <w:r w:rsidRPr="00F14FF0">
        <w:rPr>
          <w:rFonts w:ascii="Arial" w:hAnsi="Arial" w:cs="Arial"/>
          <w:sz w:val="20"/>
        </w:rPr>
        <w:t xml:space="preserve">: </w:t>
      </w:r>
      <w:r>
        <w:rPr>
          <w:rFonts w:ascii="Arial" w:hAnsi="Arial" w:cs="Arial"/>
          <w:sz w:val="20"/>
        </w:rPr>
        <w:t xml:space="preserve"> </w:t>
      </w:r>
      <w:r w:rsidRPr="00E041DC">
        <w:rPr>
          <w:rFonts w:ascii="Arial" w:hAnsi="Arial" w:cs="Arial"/>
          <w:sz w:val="20"/>
        </w:rPr>
        <w:t xml:space="preserve">We estimate that it will take a </w:t>
      </w:r>
      <w:r w:rsidR="004A2BD7">
        <w:rPr>
          <w:rFonts w:ascii="Arial" w:hAnsi="Arial" w:cs="Arial"/>
          <w:sz w:val="20"/>
        </w:rPr>
        <w:t>Program</w:t>
      </w:r>
      <w:r w:rsidRPr="00E041DC" w:rsidR="004A2BD7">
        <w:rPr>
          <w:rFonts w:ascii="Arial" w:hAnsi="Arial" w:cs="Arial"/>
          <w:sz w:val="20"/>
        </w:rPr>
        <w:t xml:space="preserve"> </w:t>
      </w:r>
      <w:r w:rsidR="004A2BD7">
        <w:rPr>
          <w:rFonts w:ascii="Arial" w:hAnsi="Arial" w:cs="Arial"/>
          <w:sz w:val="20"/>
        </w:rPr>
        <w:t>S</w:t>
      </w:r>
      <w:r w:rsidRPr="00E041DC" w:rsidR="004A2BD7">
        <w:rPr>
          <w:rFonts w:ascii="Arial" w:hAnsi="Arial" w:cs="Arial"/>
          <w:sz w:val="20"/>
        </w:rPr>
        <w:t xml:space="preserve">pecialist </w:t>
      </w:r>
      <w:r w:rsidRPr="00E041DC">
        <w:rPr>
          <w:rFonts w:ascii="Arial" w:hAnsi="Arial" w:cs="Arial"/>
          <w:sz w:val="20"/>
        </w:rPr>
        <w:t xml:space="preserve">about </w:t>
      </w:r>
      <w:r w:rsidR="007E3219">
        <w:rPr>
          <w:rFonts w:ascii="Arial" w:hAnsi="Arial" w:cs="Arial"/>
          <w:sz w:val="20"/>
        </w:rPr>
        <w:t>16</w:t>
      </w:r>
      <w:r>
        <w:rPr>
          <w:rFonts w:ascii="Arial" w:hAnsi="Arial" w:cs="Arial"/>
          <w:sz w:val="20"/>
        </w:rPr>
        <w:t xml:space="preserve"> hours to prepare an MOA application.</w:t>
      </w:r>
      <w:r w:rsidRPr="00E041DC">
        <w:rPr>
          <w:rFonts w:ascii="Arial" w:hAnsi="Arial" w:cs="Arial"/>
          <w:sz w:val="20"/>
        </w:rPr>
        <w:t xml:space="preserve">  </w:t>
      </w:r>
      <w:r>
        <w:rPr>
          <w:rFonts w:ascii="Arial" w:hAnsi="Arial" w:cs="Arial"/>
          <w:sz w:val="20"/>
        </w:rPr>
        <w:t xml:space="preserve">We estimate that we will receive </w:t>
      </w:r>
      <w:r w:rsidR="00550C62">
        <w:rPr>
          <w:rFonts w:ascii="Arial" w:hAnsi="Arial" w:cs="Arial"/>
          <w:sz w:val="20"/>
        </w:rPr>
        <w:t xml:space="preserve">3 </w:t>
      </w:r>
      <w:r>
        <w:rPr>
          <w:rFonts w:ascii="Arial" w:hAnsi="Arial" w:cs="Arial"/>
          <w:sz w:val="20"/>
        </w:rPr>
        <w:t>MOA application</w:t>
      </w:r>
      <w:r w:rsidR="00550C62">
        <w:rPr>
          <w:rFonts w:ascii="Arial" w:hAnsi="Arial" w:cs="Arial"/>
          <w:sz w:val="20"/>
        </w:rPr>
        <w:t>s</w:t>
      </w:r>
      <w:r>
        <w:rPr>
          <w:rFonts w:ascii="Arial" w:hAnsi="Arial" w:cs="Arial"/>
          <w:sz w:val="20"/>
        </w:rPr>
        <w:t xml:space="preserve"> per year</w:t>
      </w:r>
      <w:r w:rsidR="00331421">
        <w:rPr>
          <w:rFonts w:ascii="Arial" w:hAnsi="Arial" w:cs="Arial"/>
          <w:sz w:val="20"/>
        </w:rPr>
        <w:t>, and that e</w:t>
      </w:r>
      <w:r w:rsidRPr="00AD53F2" w:rsidR="00331421">
        <w:rPr>
          <w:rFonts w:ascii="Arial" w:hAnsi="Arial" w:cs="Arial"/>
          <w:sz w:val="20"/>
        </w:rPr>
        <w:t xml:space="preserve">ach </w:t>
      </w:r>
      <w:r w:rsidR="00331421">
        <w:rPr>
          <w:rFonts w:ascii="Arial" w:hAnsi="Arial" w:cs="Arial"/>
          <w:sz w:val="20"/>
        </w:rPr>
        <w:t xml:space="preserve">participating </w:t>
      </w:r>
      <w:r w:rsidRPr="00AD53F2" w:rsidR="00331421">
        <w:rPr>
          <w:rFonts w:ascii="Arial" w:hAnsi="Arial" w:cs="Arial"/>
          <w:sz w:val="20"/>
        </w:rPr>
        <w:t xml:space="preserve">State and territory </w:t>
      </w:r>
      <w:r w:rsidR="00331421">
        <w:rPr>
          <w:rFonts w:ascii="Arial" w:hAnsi="Arial" w:cs="Arial"/>
          <w:sz w:val="20"/>
        </w:rPr>
        <w:t xml:space="preserve">will complete an MOA once.  </w:t>
      </w:r>
      <w:r w:rsidRPr="00AD53F2" w:rsidR="001E705F">
        <w:rPr>
          <w:rFonts w:ascii="Arial" w:hAnsi="Arial" w:cs="Arial"/>
          <w:sz w:val="20"/>
        </w:rPr>
        <w:t>For the</w:t>
      </w:r>
      <w:r w:rsidRPr="00AD53F2">
        <w:rPr>
          <w:rFonts w:ascii="Arial" w:hAnsi="Arial" w:cs="Arial"/>
          <w:sz w:val="20"/>
        </w:rPr>
        <w:t xml:space="preserve"> </w:t>
      </w:r>
      <w:r w:rsidRPr="00AD53F2" w:rsidR="001E705F">
        <w:rPr>
          <w:rFonts w:ascii="Arial" w:hAnsi="Arial" w:cs="Arial"/>
          <w:sz w:val="20"/>
        </w:rPr>
        <w:t>wage rate</w:t>
      </w:r>
      <w:r w:rsidRPr="00AD53F2" w:rsidR="00A932EE">
        <w:rPr>
          <w:rFonts w:ascii="Arial" w:hAnsi="Arial" w:cs="Arial"/>
          <w:sz w:val="20"/>
        </w:rPr>
        <w:t xml:space="preserve">, </w:t>
      </w:r>
      <w:r w:rsidRPr="00AD53F2" w:rsidR="0078686B">
        <w:rPr>
          <w:rFonts w:ascii="Arial" w:hAnsi="Arial" w:cs="Arial"/>
          <w:sz w:val="20"/>
        </w:rPr>
        <w:t xml:space="preserve">we used </w:t>
      </w:r>
      <w:r w:rsidRPr="00AD53F2" w:rsidR="001E705F">
        <w:rPr>
          <w:rFonts w:ascii="Arial" w:hAnsi="Arial" w:cs="Arial"/>
          <w:sz w:val="20"/>
        </w:rPr>
        <w:t xml:space="preserve">BLS </w:t>
      </w:r>
      <w:r w:rsidR="004A2BD7">
        <w:rPr>
          <w:rFonts w:ascii="Arial" w:hAnsi="Arial" w:cs="Arial"/>
          <w:sz w:val="20"/>
        </w:rPr>
        <w:t>wage rate</w:t>
      </w:r>
      <w:r w:rsidRPr="00AD53F2" w:rsidR="004A2BD7">
        <w:rPr>
          <w:rFonts w:ascii="Arial" w:hAnsi="Arial" w:cs="Arial"/>
          <w:sz w:val="20"/>
        </w:rPr>
        <w:t xml:space="preserve"> </w:t>
      </w:r>
      <w:r w:rsidRPr="00AD53F2" w:rsidR="001E705F">
        <w:rPr>
          <w:rFonts w:ascii="Arial" w:hAnsi="Arial" w:cs="Arial"/>
          <w:sz w:val="20"/>
        </w:rPr>
        <w:t xml:space="preserve">for </w:t>
      </w:r>
      <w:r w:rsidRPr="001E705F" w:rsidR="001E705F">
        <w:rPr>
          <w:rFonts w:ascii="Arial" w:hAnsi="Arial" w:cs="Arial"/>
          <w:sz w:val="20"/>
        </w:rPr>
        <w:t>General and Operations Managers (OC 11-1021)</w:t>
      </w:r>
      <w:r w:rsidRPr="001E705F" w:rsidR="004A2BD7">
        <w:rPr>
          <w:rFonts w:ascii="Arial" w:hAnsi="Arial" w:cs="Arial"/>
        </w:rPr>
        <w:t xml:space="preserve"> </w:t>
      </w:r>
      <w:r w:rsidRPr="001422D6" w:rsidR="004A2BD7">
        <w:rPr>
          <w:rFonts w:ascii="Arial" w:hAnsi="Arial" w:cs="Arial"/>
          <w:sz w:val="20"/>
        </w:rPr>
        <w:t>[May 202</w:t>
      </w:r>
      <w:r w:rsidR="004A2BD7">
        <w:rPr>
          <w:rFonts w:ascii="Arial" w:hAnsi="Arial" w:cs="Arial"/>
          <w:sz w:val="20"/>
        </w:rPr>
        <w:t>0</w:t>
      </w:r>
      <w:r w:rsidRPr="001422D6" w:rsidR="004A2BD7">
        <w:rPr>
          <w:rFonts w:ascii="Arial" w:hAnsi="Arial" w:cs="Arial"/>
          <w:sz w:val="20"/>
        </w:rPr>
        <w:t xml:space="preserve">, mean hourly wage, loaded </w:t>
      </w:r>
      <w:r w:rsidR="0022536D">
        <w:rPr>
          <w:rFonts w:ascii="Arial" w:hAnsi="Arial" w:cs="Arial"/>
          <w:sz w:val="20"/>
        </w:rPr>
        <w:t>6</w:t>
      </w:r>
      <w:r w:rsidRPr="009931FD" w:rsidR="004A2BD7">
        <w:rPr>
          <w:rFonts w:ascii="Arial" w:hAnsi="Arial" w:cs="Arial"/>
          <w:sz w:val="20"/>
        </w:rPr>
        <w:t>6%</w:t>
      </w:r>
      <w:r w:rsidRPr="001422D6" w:rsidR="004A2BD7">
        <w:rPr>
          <w:rFonts w:ascii="Arial" w:hAnsi="Arial" w:cs="Arial"/>
          <w:sz w:val="20"/>
        </w:rPr>
        <w:t>, and rounded].</w:t>
      </w:r>
      <w:r>
        <w:rPr>
          <w:rStyle w:val="FootnoteReference"/>
          <w:rFonts w:ascii="Arial" w:hAnsi="Arial" w:cs="Arial"/>
          <w:sz w:val="20"/>
        </w:rPr>
        <w:footnoteReference w:id="5"/>
      </w:r>
      <w:r w:rsidRPr="001422D6" w:rsidR="004A2BD7">
        <w:rPr>
          <w:rFonts w:ascii="Arial" w:hAnsi="Arial" w:cs="Arial"/>
          <w:sz w:val="20"/>
        </w:rPr>
        <w:t xml:space="preserve">  </w:t>
      </w:r>
    </w:p>
    <w:p w:rsidR="00D66172" w:rsidP="00AD53F2" w14:paraId="0463C078" w14:textId="77777777">
      <w:pPr>
        <w:pStyle w:val="TxBr3p1"/>
        <w:widowControl w:val="0"/>
        <w:spacing w:line="238" w:lineRule="exact"/>
        <w:rPr>
          <w:rFonts w:ascii="Arial" w:hAnsi="Arial" w:cs="Arial"/>
          <w:sz w:val="20"/>
        </w:rPr>
      </w:pPr>
    </w:p>
    <w:p w:rsidR="00D66172" w:rsidP="00AD53F2" w14:paraId="01DB7F8F" w14:textId="77777777">
      <w:pPr>
        <w:widowControl w:val="0"/>
        <w:rPr>
          <w:rFonts w:ascii="Arial" w:hAnsi="Arial" w:cs="Arial"/>
        </w:rPr>
      </w:pPr>
      <w:r>
        <w:rPr>
          <w:rFonts w:ascii="Arial" w:hAnsi="Arial" w:cs="Arial"/>
        </w:rPr>
        <w:t xml:space="preserve">VIS User Requests:  </w:t>
      </w:r>
      <w:r w:rsidRPr="00E041DC">
        <w:rPr>
          <w:rFonts w:ascii="Arial" w:hAnsi="Arial" w:cs="Arial"/>
        </w:rPr>
        <w:t>We estimate that it will take a</w:t>
      </w:r>
      <w:r>
        <w:rPr>
          <w:rFonts w:ascii="Arial" w:hAnsi="Arial" w:cs="Arial"/>
        </w:rPr>
        <w:t xml:space="preserve"> </w:t>
      </w:r>
      <w:r w:rsidR="0022536D">
        <w:rPr>
          <w:rFonts w:ascii="Arial" w:hAnsi="Arial" w:cs="Arial"/>
        </w:rPr>
        <w:t>T</w:t>
      </w:r>
      <w:r w:rsidRPr="00E041DC" w:rsidR="0022536D">
        <w:rPr>
          <w:rFonts w:ascii="Arial" w:hAnsi="Arial" w:cs="Arial"/>
        </w:rPr>
        <w:t xml:space="preserve">echnical </w:t>
      </w:r>
      <w:r w:rsidR="0022536D">
        <w:rPr>
          <w:rFonts w:ascii="Arial" w:hAnsi="Arial" w:cs="Arial"/>
        </w:rPr>
        <w:t>S</w:t>
      </w:r>
      <w:r w:rsidRPr="00E041DC" w:rsidR="0022536D">
        <w:rPr>
          <w:rFonts w:ascii="Arial" w:hAnsi="Arial" w:cs="Arial"/>
        </w:rPr>
        <w:t xml:space="preserve">pecialist </w:t>
      </w:r>
      <w:r w:rsidRPr="00E041DC">
        <w:rPr>
          <w:rFonts w:ascii="Arial" w:hAnsi="Arial" w:cs="Arial"/>
        </w:rPr>
        <w:t xml:space="preserve">about </w:t>
      </w:r>
      <w:r w:rsidRPr="006E23F3">
        <w:rPr>
          <w:rFonts w:ascii="Arial" w:hAnsi="Arial" w:cs="Arial"/>
        </w:rPr>
        <w:t xml:space="preserve">6 </w:t>
      </w:r>
      <w:r>
        <w:rPr>
          <w:rFonts w:ascii="Arial" w:hAnsi="Arial" w:cs="Arial"/>
        </w:rPr>
        <w:t xml:space="preserve">minutes (0.1 </w:t>
      </w:r>
      <w:r w:rsidRPr="006E23F3">
        <w:rPr>
          <w:rFonts w:ascii="Arial" w:hAnsi="Arial" w:cs="Arial"/>
        </w:rPr>
        <w:t>hours</w:t>
      </w:r>
      <w:r>
        <w:rPr>
          <w:rFonts w:ascii="Arial" w:hAnsi="Arial" w:cs="Arial"/>
        </w:rPr>
        <w:t>)</w:t>
      </w:r>
      <w:r w:rsidRPr="006E23F3">
        <w:rPr>
          <w:rFonts w:ascii="Arial" w:hAnsi="Arial" w:cs="Arial"/>
        </w:rPr>
        <w:t xml:space="preserve"> to prepare and submit </w:t>
      </w:r>
      <w:r>
        <w:rPr>
          <w:rFonts w:ascii="Arial" w:hAnsi="Arial" w:cs="Arial"/>
        </w:rPr>
        <w:t xml:space="preserve">a </w:t>
      </w:r>
      <w:r w:rsidRPr="006E23F3">
        <w:rPr>
          <w:rFonts w:ascii="Arial" w:hAnsi="Arial" w:cs="Arial"/>
        </w:rPr>
        <w:t xml:space="preserve">VIS </w:t>
      </w:r>
      <w:r>
        <w:rPr>
          <w:rFonts w:ascii="Arial" w:hAnsi="Arial" w:cs="Arial"/>
        </w:rPr>
        <w:t>new user request</w:t>
      </w:r>
      <w:r w:rsidRPr="006E23F3">
        <w:rPr>
          <w:rFonts w:ascii="Arial" w:hAnsi="Arial" w:cs="Arial"/>
        </w:rPr>
        <w:t>.  For each participating State and territory</w:t>
      </w:r>
      <w:r>
        <w:rPr>
          <w:rFonts w:ascii="Arial" w:hAnsi="Arial" w:cs="Arial"/>
        </w:rPr>
        <w:t xml:space="preserve"> and each new VIS MOA Applicant</w:t>
      </w:r>
      <w:r w:rsidRPr="006E23F3">
        <w:rPr>
          <w:rFonts w:ascii="Arial" w:hAnsi="Arial" w:cs="Arial"/>
        </w:rPr>
        <w:t xml:space="preserve">, we estimate that </w:t>
      </w:r>
      <w:r>
        <w:rPr>
          <w:rFonts w:ascii="Arial" w:hAnsi="Arial" w:cs="Arial"/>
        </w:rPr>
        <w:t xml:space="preserve">there is 1 new user request </w:t>
      </w:r>
      <w:r w:rsidRPr="006E23F3">
        <w:rPr>
          <w:rFonts w:ascii="Arial" w:hAnsi="Arial" w:cs="Arial"/>
        </w:rPr>
        <w:t>per year</w:t>
      </w:r>
      <w:r>
        <w:rPr>
          <w:rFonts w:ascii="Arial" w:hAnsi="Arial" w:cs="Arial"/>
        </w:rPr>
        <w:t xml:space="preserve">.  </w:t>
      </w:r>
      <w:r w:rsidR="001E705F">
        <w:rPr>
          <w:rFonts w:ascii="Arial" w:hAnsi="Arial" w:cs="Arial"/>
        </w:rPr>
        <w:t>For t</w:t>
      </w:r>
      <w:r w:rsidRPr="00E041DC" w:rsidR="001E705F">
        <w:rPr>
          <w:rFonts w:ascii="Arial" w:hAnsi="Arial" w:cs="Arial"/>
        </w:rPr>
        <w:t xml:space="preserve">he </w:t>
      </w:r>
      <w:r w:rsidR="001E705F">
        <w:rPr>
          <w:rFonts w:ascii="Arial" w:hAnsi="Arial" w:cs="Arial"/>
        </w:rPr>
        <w:t>wage rate</w:t>
      </w:r>
      <w:r w:rsidR="00A932EE">
        <w:rPr>
          <w:rFonts w:ascii="Arial" w:hAnsi="Arial" w:cs="Arial"/>
        </w:rPr>
        <w:t xml:space="preserve">, </w:t>
      </w:r>
      <w:r w:rsidR="001E705F">
        <w:rPr>
          <w:rFonts w:ascii="Arial" w:hAnsi="Arial" w:cs="Arial"/>
        </w:rPr>
        <w:t>we used BLS</w:t>
      </w:r>
      <w:r w:rsidR="0078686B">
        <w:rPr>
          <w:rFonts w:ascii="Arial" w:hAnsi="Arial" w:cs="Arial"/>
        </w:rPr>
        <w:t xml:space="preserve"> </w:t>
      </w:r>
      <w:r w:rsidR="004A2BD7">
        <w:rPr>
          <w:rFonts w:ascii="Arial" w:hAnsi="Arial" w:cs="Arial"/>
        </w:rPr>
        <w:t xml:space="preserve">wage rate </w:t>
      </w:r>
      <w:r w:rsidR="001E705F">
        <w:rPr>
          <w:rFonts w:ascii="Arial" w:hAnsi="Arial" w:cs="Arial"/>
        </w:rPr>
        <w:t xml:space="preserve">for </w:t>
      </w:r>
      <w:r w:rsidRPr="001E705F" w:rsidR="001E705F">
        <w:rPr>
          <w:rFonts w:ascii="Arial" w:hAnsi="Arial" w:cs="Arial"/>
        </w:rPr>
        <w:t>Software Developers, Applications (OC 15-1</w:t>
      </w:r>
      <w:r w:rsidR="004A2BD7">
        <w:rPr>
          <w:rFonts w:ascii="Arial" w:hAnsi="Arial" w:cs="Arial"/>
        </w:rPr>
        <w:t>256</w:t>
      </w:r>
      <w:r w:rsidRPr="001E705F" w:rsidR="001E705F">
        <w:rPr>
          <w:rFonts w:ascii="Arial" w:hAnsi="Arial" w:cs="Arial"/>
        </w:rPr>
        <w:t>)</w:t>
      </w:r>
      <w:r w:rsidR="0022536D">
        <w:rPr>
          <w:rFonts w:ascii="Arial" w:hAnsi="Arial" w:cs="Arial"/>
        </w:rPr>
        <w:t xml:space="preserve"> as above</w:t>
      </w:r>
      <w:r w:rsidR="001E705F">
        <w:rPr>
          <w:rFonts w:ascii="Arial" w:hAnsi="Arial" w:cs="Arial"/>
        </w:rPr>
        <w:t>.</w:t>
      </w:r>
      <w:r w:rsidR="00E47E7F">
        <w:rPr>
          <w:rFonts w:ascii="Arial" w:hAnsi="Arial" w:cs="Arial"/>
        </w:rPr>
        <w:t xml:space="preserve"> </w:t>
      </w:r>
      <w:r>
        <w:rPr>
          <w:rFonts w:ascii="Arial" w:hAnsi="Arial" w:cs="Arial"/>
        </w:rPr>
        <w:t xml:space="preserve"> </w:t>
      </w:r>
    </w:p>
    <w:p w:rsidR="008D2368" w:rsidP="00AD53F2" w14:paraId="5CB93AC2" w14:textId="77777777">
      <w:pPr>
        <w:widowControl w:val="0"/>
        <w:rPr>
          <w:rFonts w:ascii="Arial" w:hAnsi="Arial" w:cs="Arial"/>
        </w:rPr>
      </w:pPr>
    </w:p>
    <w:p w:rsidR="003A42B6" w:rsidRPr="006C68CC" w:rsidP="00AD53F2" w14:paraId="49100BF4" w14:textId="77777777">
      <w:pPr>
        <w:widowControl w:val="0"/>
        <w:rPr>
          <w:rFonts w:ascii="Arial" w:hAnsi="Arial" w:cs="Arial"/>
        </w:rPr>
      </w:pPr>
      <w:r w:rsidRPr="006C68CC">
        <w:rPr>
          <w:rFonts w:ascii="Arial" w:hAnsi="Arial" w:cs="Arial"/>
        </w:rPr>
        <w:t xml:space="preserve">13.  </w:t>
      </w:r>
      <w:r w:rsidRPr="006C68CC" w:rsidR="006C68CC">
        <w:rPr>
          <w:rFonts w:ascii="Arial" w:hAnsi="Arial" w:cs="Arial"/>
          <w:u w:val="single"/>
        </w:rPr>
        <w:t xml:space="preserve">Total </w:t>
      </w:r>
      <w:r w:rsidRPr="006C68CC">
        <w:rPr>
          <w:rFonts w:ascii="Arial" w:hAnsi="Arial" w:cs="Arial"/>
          <w:u w:val="single"/>
        </w:rPr>
        <w:t>of annualized capital</w:t>
      </w:r>
      <w:r w:rsidRPr="006C68CC" w:rsidR="006C68CC">
        <w:rPr>
          <w:rFonts w:ascii="Arial" w:hAnsi="Arial" w:cs="Arial"/>
          <w:u w:val="single"/>
        </w:rPr>
        <w:t xml:space="preserve"> and </w:t>
      </w:r>
      <w:r w:rsidRPr="006C68CC">
        <w:rPr>
          <w:rFonts w:ascii="Arial" w:hAnsi="Arial" w:cs="Arial"/>
          <w:u w:val="single"/>
        </w:rPr>
        <w:t>start-up costs</w:t>
      </w:r>
      <w:r w:rsidRPr="006C68CC">
        <w:rPr>
          <w:rFonts w:ascii="Arial" w:hAnsi="Arial" w:cs="Arial"/>
        </w:rPr>
        <w:t>.</w:t>
      </w:r>
      <w:r w:rsidRPr="006C68CC" w:rsidR="006C68CC">
        <w:rPr>
          <w:rFonts w:ascii="Arial" w:hAnsi="Arial" w:cs="Arial"/>
        </w:rPr>
        <w:t xml:space="preserve">  </w:t>
      </w:r>
    </w:p>
    <w:p w:rsidR="003A42B6" w:rsidRPr="006C68CC" w:rsidP="00AD53F2" w14:paraId="07A77A91" w14:textId="77777777">
      <w:pPr>
        <w:widowControl w:val="0"/>
        <w:rPr>
          <w:rFonts w:ascii="Arial" w:hAnsi="Arial" w:cs="Arial"/>
        </w:rPr>
      </w:pPr>
    </w:p>
    <w:p w:rsidR="003A42B6" w:rsidRPr="00FA5FE2" w:rsidP="00AD53F2" w14:paraId="3F15C7DF" w14:textId="77777777">
      <w:pPr>
        <w:widowControl w:val="0"/>
        <w:rPr>
          <w:rFonts w:ascii="Arial" w:hAnsi="Arial" w:cs="Arial"/>
        </w:rPr>
      </w:pPr>
      <w:r w:rsidRPr="006C2FCF">
        <w:rPr>
          <w:rFonts w:ascii="Arial" w:hAnsi="Arial" w:cs="Arial"/>
        </w:rPr>
        <w:t xml:space="preserve">Much of the information to be included in the VIS database is already collected by </w:t>
      </w:r>
      <w:r w:rsidRPr="006C2FCF" w:rsidR="007459C6">
        <w:rPr>
          <w:rFonts w:ascii="Arial" w:hAnsi="Arial" w:cs="Arial"/>
        </w:rPr>
        <w:t xml:space="preserve">States </w:t>
      </w:r>
      <w:r w:rsidRPr="006C2FCF">
        <w:rPr>
          <w:rFonts w:ascii="Arial" w:hAnsi="Arial" w:cs="Arial"/>
        </w:rPr>
        <w:t>and territories when registering vessels.  The start-up cost is the cost of developing the VIS interface and conversion software</w:t>
      </w:r>
      <w:r w:rsidRPr="00FA5FE2">
        <w:rPr>
          <w:rFonts w:ascii="Arial" w:hAnsi="Arial" w:cs="Arial"/>
        </w:rPr>
        <w:t xml:space="preserve"> at the </w:t>
      </w:r>
      <w:r w:rsidRPr="00FA5FE2" w:rsidR="007459C6">
        <w:rPr>
          <w:rFonts w:ascii="Arial" w:hAnsi="Arial" w:cs="Arial"/>
        </w:rPr>
        <w:t xml:space="preserve">State </w:t>
      </w:r>
      <w:r w:rsidRPr="00FA5FE2">
        <w:rPr>
          <w:rFonts w:ascii="Arial" w:hAnsi="Arial" w:cs="Arial"/>
        </w:rPr>
        <w:t xml:space="preserve">and territory level. </w:t>
      </w:r>
      <w:r w:rsidRPr="00FA5FE2" w:rsidR="0094039D">
        <w:rPr>
          <w:rFonts w:ascii="Arial" w:hAnsi="Arial" w:cs="Arial"/>
        </w:rPr>
        <w:t xml:space="preserve"> </w:t>
      </w:r>
      <w:r w:rsidRPr="00FA5FE2">
        <w:rPr>
          <w:rFonts w:ascii="Arial" w:hAnsi="Arial" w:cs="Arial"/>
        </w:rPr>
        <w:t xml:space="preserve">The Coast Guard estimates the average start-up cost per </w:t>
      </w:r>
      <w:r w:rsidRPr="00FA5FE2" w:rsidR="00967F8C">
        <w:rPr>
          <w:rFonts w:ascii="Arial" w:hAnsi="Arial" w:cs="Arial"/>
        </w:rPr>
        <w:t>State</w:t>
      </w:r>
      <w:r w:rsidRPr="00FA5FE2">
        <w:rPr>
          <w:rFonts w:ascii="Arial" w:hAnsi="Arial" w:cs="Arial"/>
        </w:rPr>
        <w:t xml:space="preserve"> or territory is $55,000.  Th</w:t>
      </w:r>
      <w:r w:rsidR="00C777DE">
        <w:rPr>
          <w:rFonts w:ascii="Arial" w:hAnsi="Arial" w:cs="Arial"/>
        </w:rPr>
        <w:t>us, th</w:t>
      </w:r>
      <w:r w:rsidRPr="00FA5FE2">
        <w:rPr>
          <w:rFonts w:ascii="Arial" w:hAnsi="Arial" w:cs="Arial"/>
        </w:rPr>
        <w:t xml:space="preserve">e </w:t>
      </w:r>
      <w:r w:rsidRPr="00FA5FE2" w:rsidR="00912CDF">
        <w:rPr>
          <w:rFonts w:ascii="Arial" w:hAnsi="Arial" w:cs="Arial"/>
        </w:rPr>
        <w:t xml:space="preserve">average </w:t>
      </w:r>
      <w:r w:rsidRPr="00FA5FE2">
        <w:rPr>
          <w:rFonts w:ascii="Arial" w:hAnsi="Arial" w:cs="Arial"/>
        </w:rPr>
        <w:t>annual</w:t>
      </w:r>
      <w:r w:rsidRPr="00FA5FE2" w:rsidR="00912CDF">
        <w:rPr>
          <w:rFonts w:ascii="Arial" w:hAnsi="Arial" w:cs="Arial"/>
        </w:rPr>
        <w:t xml:space="preserve"> </w:t>
      </w:r>
      <w:r w:rsidRPr="00FA5FE2">
        <w:rPr>
          <w:rFonts w:ascii="Arial" w:hAnsi="Arial" w:cs="Arial"/>
        </w:rPr>
        <w:t xml:space="preserve">start-up cost </w:t>
      </w:r>
      <w:r w:rsidR="00C32BEA">
        <w:rPr>
          <w:rFonts w:ascii="Arial" w:hAnsi="Arial" w:cs="Arial"/>
        </w:rPr>
        <w:t>is</w:t>
      </w:r>
      <w:r w:rsidRPr="00FA5FE2">
        <w:rPr>
          <w:rFonts w:ascii="Arial" w:hAnsi="Arial" w:cs="Arial"/>
        </w:rPr>
        <w:t xml:space="preserve"> $</w:t>
      </w:r>
      <w:r w:rsidR="00550C62">
        <w:rPr>
          <w:rFonts w:ascii="Arial" w:hAnsi="Arial" w:cs="Arial"/>
        </w:rPr>
        <w:t>16</w:t>
      </w:r>
      <w:r w:rsidR="007E3219">
        <w:rPr>
          <w:rFonts w:ascii="Arial" w:hAnsi="Arial" w:cs="Arial"/>
        </w:rPr>
        <w:t>5</w:t>
      </w:r>
      <w:r w:rsidRPr="00FA5FE2">
        <w:rPr>
          <w:rFonts w:ascii="Arial" w:hAnsi="Arial" w:cs="Arial"/>
        </w:rPr>
        <w:t>,000 ($</w:t>
      </w:r>
      <w:r w:rsidR="006D0CA7">
        <w:rPr>
          <w:rFonts w:ascii="Arial" w:hAnsi="Arial" w:cs="Arial"/>
        </w:rPr>
        <w:t xml:space="preserve">55,000 * </w:t>
      </w:r>
      <w:r w:rsidR="00550C62">
        <w:rPr>
          <w:rFonts w:ascii="Arial" w:hAnsi="Arial" w:cs="Arial"/>
        </w:rPr>
        <w:t>3</w:t>
      </w:r>
      <w:r w:rsidR="007E3219">
        <w:rPr>
          <w:rFonts w:ascii="Arial" w:hAnsi="Arial" w:cs="Arial"/>
        </w:rPr>
        <w:t xml:space="preserve"> entit</w:t>
      </w:r>
      <w:r w:rsidR="00550C62">
        <w:rPr>
          <w:rFonts w:ascii="Arial" w:hAnsi="Arial" w:cs="Arial"/>
        </w:rPr>
        <w:t>ies</w:t>
      </w:r>
      <w:r w:rsidR="006D0CA7">
        <w:rPr>
          <w:rFonts w:ascii="Arial" w:hAnsi="Arial" w:cs="Arial"/>
        </w:rPr>
        <w:t xml:space="preserve"> per </w:t>
      </w:r>
      <w:r w:rsidRPr="00FA5FE2">
        <w:rPr>
          <w:rFonts w:ascii="Arial" w:hAnsi="Arial" w:cs="Arial"/>
        </w:rPr>
        <w:t xml:space="preserve">year).  </w:t>
      </w:r>
    </w:p>
    <w:p w:rsidR="003A42B6" w:rsidRPr="006C68CC" w:rsidP="00AD53F2" w14:paraId="41A17C85" w14:textId="77777777">
      <w:pPr>
        <w:widowControl w:val="0"/>
        <w:rPr>
          <w:rFonts w:ascii="Arial" w:hAnsi="Arial" w:cs="Arial"/>
        </w:rPr>
      </w:pPr>
    </w:p>
    <w:p w:rsidR="003A42B6" w:rsidRPr="006C68CC" w:rsidP="00AD53F2" w14:paraId="6B32D13B" w14:textId="77777777">
      <w:pPr>
        <w:widowControl w:val="0"/>
        <w:rPr>
          <w:rFonts w:ascii="Arial" w:hAnsi="Arial" w:cs="Arial"/>
        </w:rPr>
      </w:pPr>
      <w:r w:rsidRPr="006C68CC">
        <w:rPr>
          <w:rFonts w:ascii="Arial" w:hAnsi="Arial" w:cs="Arial"/>
        </w:rPr>
        <w:t xml:space="preserve">14.  </w:t>
      </w:r>
      <w:r w:rsidRPr="006C68CC">
        <w:rPr>
          <w:rFonts w:ascii="Arial" w:hAnsi="Arial" w:cs="Arial"/>
          <w:u w:val="single"/>
        </w:rPr>
        <w:t>Estimates of annualized cost to the Federal Government</w:t>
      </w:r>
      <w:r w:rsidRPr="006C68CC">
        <w:rPr>
          <w:rFonts w:ascii="Arial" w:hAnsi="Arial" w:cs="Arial"/>
        </w:rPr>
        <w:t>.</w:t>
      </w:r>
      <w:r w:rsidR="006C68CC">
        <w:rPr>
          <w:rFonts w:ascii="Arial" w:hAnsi="Arial" w:cs="Arial"/>
        </w:rPr>
        <w:t xml:space="preserve">  </w:t>
      </w:r>
    </w:p>
    <w:p w:rsidR="003A42B6" w:rsidRPr="006C68CC" w:rsidP="00AD53F2" w14:paraId="1791B940" w14:textId="77777777">
      <w:pPr>
        <w:widowControl w:val="0"/>
        <w:rPr>
          <w:rFonts w:ascii="Arial" w:hAnsi="Arial" w:cs="Arial"/>
        </w:rPr>
      </w:pPr>
    </w:p>
    <w:p w:rsidR="00C23D14" w:rsidRPr="001C6852" w:rsidP="009931FD" w14:paraId="4C7C869E" w14:textId="77777777">
      <w:pPr>
        <w:widowControl w:val="0"/>
        <w:rPr>
          <w:rFonts w:ascii="Arial" w:hAnsi="Arial" w:cs="Arial"/>
        </w:rPr>
      </w:pPr>
      <w:r w:rsidRPr="00D85939">
        <w:rPr>
          <w:rFonts w:ascii="Arial" w:hAnsi="Arial" w:cs="Arial"/>
        </w:rPr>
        <w:t xml:space="preserve">The estimated annual Federal Government cost </w:t>
      </w:r>
      <w:r w:rsidRPr="009931FD">
        <w:rPr>
          <w:rFonts w:ascii="Arial" w:hAnsi="Arial" w:cs="Arial"/>
        </w:rPr>
        <w:t>is $</w:t>
      </w:r>
      <w:r w:rsidRPr="009931FD" w:rsidR="00D66172">
        <w:rPr>
          <w:rFonts w:ascii="Arial" w:hAnsi="Arial" w:cs="Arial"/>
        </w:rPr>
        <w:t>48</w:t>
      </w:r>
      <w:r w:rsidRPr="009931FD" w:rsidR="006C2FCF">
        <w:rPr>
          <w:rFonts w:ascii="Arial" w:hAnsi="Arial" w:cs="Arial"/>
        </w:rPr>
        <w:t>3,</w:t>
      </w:r>
      <w:r w:rsidRPr="009931FD" w:rsidR="00550C62">
        <w:rPr>
          <w:rFonts w:ascii="Arial" w:hAnsi="Arial" w:cs="Arial"/>
        </w:rPr>
        <w:t>476</w:t>
      </w:r>
      <w:r w:rsidRPr="009931FD">
        <w:rPr>
          <w:rFonts w:ascii="Arial" w:hAnsi="Arial" w:cs="Arial"/>
        </w:rPr>
        <w:t xml:space="preserve"> (see</w:t>
      </w:r>
      <w:r w:rsidRPr="00D85939">
        <w:rPr>
          <w:rFonts w:ascii="Arial" w:hAnsi="Arial" w:cs="Arial"/>
        </w:rPr>
        <w:t xml:space="preserve"> Appendix B).  </w:t>
      </w:r>
      <w:r>
        <w:rPr>
          <w:rFonts w:ascii="Arial" w:hAnsi="Arial" w:cs="Arial"/>
        </w:rPr>
        <w:t xml:space="preserve">The estimate is </w:t>
      </w:r>
      <w:r w:rsidR="00011368">
        <w:rPr>
          <w:rFonts w:ascii="Arial" w:hAnsi="Arial" w:cs="Arial"/>
        </w:rPr>
        <w:t>comprised</w:t>
      </w:r>
      <w:r>
        <w:rPr>
          <w:rFonts w:ascii="Arial" w:hAnsi="Arial" w:cs="Arial"/>
        </w:rPr>
        <w:t xml:space="preserve"> of </w:t>
      </w:r>
      <w:r w:rsidR="00D66172">
        <w:rPr>
          <w:rFonts w:ascii="Arial" w:hAnsi="Arial" w:cs="Arial"/>
        </w:rPr>
        <w:t xml:space="preserve">3 </w:t>
      </w:r>
      <w:r>
        <w:rPr>
          <w:rFonts w:ascii="Arial" w:hAnsi="Arial" w:cs="Arial"/>
        </w:rPr>
        <w:t xml:space="preserve">elements.  First, </w:t>
      </w:r>
      <w:r w:rsidR="007E3219">
        <w:rPr>
          <w:rFonts w:ascii="Arial" w:hAnsi="Arial" w:cs="Arial"/>
        </w:rPr>
        <w:t xml:space="preserve">we estimate the VIS Database cost of $480,000 annually.  </w:t>
      </w:r>
      <w:r w:rsidR="009E561E">
        <w:rPr>
          <w:rFonts w:ascii="Arial" w:hAnsi="Arial" w:cs="Arial"/>
        </w:rPr>
        <w:t xml:space="preserve">Second, we </w:t>
      </w:r>
      <w:r w:rsidRPr="00CE1978" w:rsidR="009E561E">
        <w:rPr>
          <w:rFonts w:ascii="Arial" w:hAnsi="Arial" w:cs="Arial"/>
        </w:rPr>
        <w:t xml:space="preserve">estimate that it will take </w:t>
      </w:r>
      <w:r w:rsidR="009E561E">
        <w:rPr>
          <w:rFonts w:ascii="Arial" w:hAnsi="Arial" w:cs="Arial"/>
        </w:rPr>
        <w:t>the Coast Guard</w:t>
      </w:r>
      <w:r w:rsidRPr="00CE1978" w:rsidR="009E561E">
        <w:rPr>
          <w:rFonts w:ascii="Arial" w:hAnsi="Arial" w:cs="Arial"/>
        </w:rPr>
        <w:t xml:space="preserve"> about </w:t>
      </w:r>
      <w:r w:rsidR="009E561E">
        <w:rPr>
          <w:rFonts w:ascii="Arial" w:hAnsi="Arial" w:cs="Arial"/>
        </w:rPr>
        <w:t>8</w:t>
      </w:r>
      <w:r w:rsidRPr="00CE1978" w:rsidR="009E561E">
        <w:rPr>
          <w:rFonts w:ascii="Arial" w:hAnsi="Arial" w:cs="Arial"/>
        </w:rPr>
        <w:t xml:space="preserve"> hours to review and process each MOU.  Coast Guard </w:t>
      </w:r>
      <w:r w:rsidR="009E561E">
        <w:rPr>
          <w:rFonts w:ascii="Arial" w:hAnsi="Arial" w:cs="Arial"/>
        </w:rPr>
        <w:t>Program</w:t>
      </w:r>
      <w:r w:rsidRPr="00CE1978" w:rsidR="009E561E">
        <w:rPr>
          <w:rFonts w:ascii="Arial" w:hAnsi="Arial" w:cs="Arial"/>
        </w:rPr>
        <w:t xml:space="preserve"> and </w:t>
      </w:r>
      <w:r w:rsidR="009E561E">
        <w:rPr>
          <w:rFonts w:ascii="Arial" w:hAnsi="Arial" w:cs="Arial"/>
        </w:rPr>
        <w:t>L</w:t>
      </w:r>
      <w:r w:rsidRPr="00CE1978" w:rsidR="009E561E">
        <w:rPr>
          <w:rFonts w:ascii="Arial" w:hAnsi="Arial" w:cs="Arial"/>
        </w:rPr>
        <w:t xml:space="preserve">egal </w:t>
      </w:r>
      <w:r w:rsidR="009E561E">
        <w:rPr>
          <w:rFonts w:ascii="Arial" w:hAnsi="Arial" w:cs="Arial"/>
        </w:rPr>
        <w:t>S</w:t>
      </w:r>
      <w:r w:rsidRPr="00CE1978" w:rsidR="009E561E">
        <w:rPr>
          <w:rFonts w:ascii="Arial" w:hAnsi="Arial" w:cs="Arial"/>
        </w:rPr>
        <w:t xml:space="preserve">pecialists conduct the review.  </w:t>
      </w:r>
      <w:r w:rsidR="009E561E">
        <w:rPr>
          <w:rFonts w:ascii="Arial" w:hAnsi="Arial" w:cs="Arial"/>
        </w:rPr>
        <w:t xml:space="preserve">Third, we </w:t>
      </w:r>
      <w:r w:rsidRPr="00CE1978" w:rsidR="009E561E">
        <w:rPr>
          <w:rFonts w:ascii="Arial" w:hAnsi="Arial" w:cs="Arial"/>
        </w:rPr>
        <w:t xml:space="preserve">estimate that it will take </w:t>
      </w:r>
      <w:r w:rsidR="009E561E">
        <w:rPr>
          <w:rFonts w:ascii="Arial" w:hAnsi="Arial" w:cs="Arial"/>
        </w:rPr>
        <w:t>the Coast Guard</w:t>
      </w:r>
      <w:r w:rsidRPr="00CE1978" w:rsidR="009E561E">
        <w:rPr>
          <w:rFonts w:ascii="Arial" w:hAnsi="Arial" w:cs="Arial"/>
        </w:rPr>
        <w:t xml:space="preserve"> about </w:t>
      </w:r>
      <w:r w:rsidR="009E561E">
        <w:rPr>
          <w:rFonts w:ascii="Arial" w:hAnsi="Arial" w:cs="Arial"/>
        </w:rPr>
        <w:t>0.5</w:t>
      </w:r>
      <w:r w:rsidRPr="00CE1978" w:rsidR="009E561E">
        <w:rPr>
          <w:rFonts w:ascii="Arial" w:hAnsi="Arial" w:cs="Arial"/>
        </w:rPr>
        <w:t xml:space="preserve"> hours to review and process each </w:t>
      </w:r>
      <w:r w:rsidR="009E561E">
        <w:rPr>
          <w:rFonts w:ascii="Arial" w:hAnsi="Arial" w:cs="Arial"/>
        </w:rPr>
        <w:t>VIS new user request</w:t>
      </w:r>
      <w:r w:rsidRPr="00CE1978" w:rsidR="009E561E">
        <w:rPr>
          <w:rFonts w:ascii="Arial" w:hAnsi="Arial" w:cs="Arial"/>
        </w:rPr>
        <w:t xml:space="preserve">.  </w:t>
      </w:r>
      <w:r w:rsidR="009E561E">
        <w:rPr>
          <w:rFonts w:ascii="Arial" w:hAnsi="Arial" w:cs="Arial"/>
        </w:rPr>
        <w:t xml:space="preserve">A GS-14 </w:t>
      </w:r>
      <w:r w:rsidRPr="00843763" w:rsidR="009E561E">
        <w:rPr>
          <w:rFonts w:ascii="Arial" w:hAnsi="Arial" w:cs="Arial"/>
        </w:rPr>
        <w:t>typically perform</w:t>
      </w:r>
      <w:r w:rsidR="009E561E">
        <w:rPr>
          <w:rFonts w:ascii="Arial" w:hAnsi="Arial" w:cs="Arial"/>
        </w:rPr>
        <w:t xml:space="preserve"> these tasks</w:t>
      </w:r>
      <w:r w:rsidRPr="00843763" w:rsidR="009E561E">
        <w:rPr>
          <w:rFonts w:ascii="Arial" w:hAnsi="Arial" w:cs="Arial"/>
        </w:rPr>
        <w:t xml:space="preserve">.  </w:t>
      </w:r>
      <w:r w:rsidRPr="00917EB3">
        <w:rPr>
          <w:rFonts w:ascii="Arial" w:hAnsi="Arial" w:cs="Arial"/>
        </w:rPr>
        <w:t xml:space="preserve">The </w:t>
      </w:r>
      <w:r>
        <w:rPr>
          <w:rFonts w:ascii="Arial" w:hAnsi="Arial" w:cs="Arial"/>
        </w:rPr>
        <w:t xml:space="preserve">wage </w:t>
      </w:r>
      <w:r w:rsidRPr="00917EB3">
        <w:rPr>
          <w:rFonts w:ascii="Arial" w:hAnsi="Arial" w:cs="Arial"/>
        </w:rPr>
        <w:t xml:space="preserve">rate </w:t>
      </w:r>
      <w:r w:rsidR="006C2FCF">
        <w:rPr>
          <w:rFonts w:ascii="Arial" w:hAnsi="Arial" w:cs="Arial"/>
        </w:rPr>
        <w:t>used is from the Office of Personnel Management Salary Table for 2020</w:t>
      </w:r>
      <w:r w:rsidR="000A6F12">
        <w:rPr>
          <w:rFonts w:ascii="Arial" w:hAnsi="Arial" w:cs="Arial"/>
        </w:rPr>
        <w:t>.</w:t>
      </w:r>
      <w:r>
        <w:rPr>
          <w:rFonts w:ascii="Arial" w:hAnsi="Arial" w:cs="Arial"/>
        </w:rPr>
        <w:t xml:space="preserve">  </w:t>
      </w:r>
    </w:p>
    <w:p w:rsidR="003A42B6" w:rsidRPr="00FA5FE2" w:rsidP="00AD53F2" w14:paraId="60454858" w14:textId="77777777">
      <w:pPr>
        <w:widowControl w:val="0"/>
        <w:rPr>
          <w:rFonts w:ascii="Arial" w:hAnsi="Arial" w:cs="Arial"/>
        </w:rPr>
      </w:pPr>
    </w:p>
    <w:p w:rsidR="003A42B6" w:rsidRPr="006C68CC" w:rsidP="00AD53F2" w14:paraId="5CF535DA" w14:textId="77777777">
      <w:pPr>
        <w:widowControl w:val="0"/>
        <w:rPr>
          <w:rFonts w:ascii="Arial" w:hAnsi="Arial" w:cs="Arial"/>
        </w:rPr>
      </w:pPr>
      <w:r w:rsidRPr="006C68CC">
        <w:rPr>
          <w:rFonts w:ascii="Arial" w:hAnsi="Arial" w:cs="Arial"/>
        </w:rPr>
        <w:t xml:space="preserve">15.  </w:t>
      </w:r>
      <w:r w:rsidR="006C68CC">
        <w:rPr>
          <w:rFonts w:ascii="Arial" w:hAnsi="Arial" w:cs="Arial"/>
          <w:u w:val="single"/>
        </w:rPr>
        <w:t>Explain the r</w:t>
      </w:r>
      <w:r w:rsidRPr="006C68CC">
        <w:rPr>
          <w:rFonts w:ascii="Arial" w:hAnsi="Arial" w:cs="Arial"/>
          <w:u w:val="single"/>
        </w:rPr>
        <w:t>easons for change in the burden</w:t>
      </w:r>
      <w:r w:rsidRPr="006C68CC">
        <w:rPr>
          <w:rFonts w:ascii="Arial" w:hAnsi="Arial" w:cs="Arial"/>
        </w:rPr>
        <w:t>.</w:t>
      </w:r>
      <w:r w:rsidR="00216224">
        <w:rPr>
          <w:rFonts w:ascii="Arial" w:hAnsi="Arial" w:cs="Arial"/>
        </w:rPr>
        <w:t xml:space="preserve">  </w:t>
      </w:r>
    </w:p>
    <w:p w:rsidR="003A42B6" w:rsidRPr="006C68CC" w:rsidP="00AD53F2" w14:paraId="461FDCE3" w14:textId="77777777">
      <w:pPr>
        <w:widowControl w:val="0"/>
        <w:rPr>
          <w:rFonts w:ascii="Arial" w:hAnsi="Arial" w:cs="Arial"/>
        </w:rPr>
      </w:pPr>
    </w:p>
    <w:p w:rsidR="00E03396" w:rsidRPr="00FA5FE2" w:rsidP="00AD53F2" w14:paraId="4F69D17F" w14:textId="77777777">
      <w:pPr>
        <w:widowControl w:val="0"/>
        <w:rPr>
          <w:rFonts w:ascii="Arial" w:hAnsi="Arial" w:cs="Arial"/>
        </w:rPr>
      </w:pPr>
      <w:r w:rsidRPr="00017B2A">
        <w:rPr>
          <w:rFonts w:ascii="Arial" w:hAnsi="Arial" w:cs="Arial"/>
        </w:rPr>
        <w:t xml:space="preserve">The change in burden is </w:t>
      </w:r>
      <w:r w:rsidR="00577249">
        <w:rPr>
          <w:rFonts w:ascii="Arial" w:hAnsi="Arial" w:cs="Arial"/>
        </w:rPr>
        <w:t xml:space="preserve">a PROGRAM </w:t>
      </w:r>
      <w:r w:rsidRPr="00577249" w:rsidR="00577249">
        <w:rPr>
          <w:rFonts w:ascii="Arial" w:hAnsi="Arial" w:cs="Arial"/>
        </w:rPr>
        <w:t xml:space="preserve">CHANGE </w:t>
      </w:r>
      <w:r w:rsidRPr="00577249">
        <w:rPr>
          <w:rFonts w:ascii="Arial" w:hAnsi="Arial" w:cs="Arial"/>
        </w:rPr>
        <w:t xml:space="preserve">due to </w:t>
      </w:r>
      <w:r w:rsidRPr="00EF358C" w:rsidR="00577249">
        <w:rPr>
          <w:rFonts w:ascii="Arial" w:hAnsi="Arial" w:cs="Arial"/>
        </w:rPr>
        <w:t xml:space="preserve">the </w:t>
      </w:r>
      <w:r w:rsidR="006E0B32">
        <w:rPr>
          <w:rFonts w:ascii="Arial" w:hAnsi="Arial" w:cs="Arial"/>
        </w:rPr>
        <w:t>UCOTA-V (</w:t>
      </w:r>
      <w:r w:rsidRPr="00EF358C" w:rsidR="00577249">
        <w:rPr>
          <w:rFonts w:ascii="Arial" w:hAnsi="Arial" w:cs="Arial"/>
        </w:rPr>
        <w:t>1625-AC28</w:t>
      </w:r>
      <w:r w:rsidR="006E0B32">
        <w:rPr>
          <w:rFonts w:ascii="Arial" w:hAnsi="Arial" w:cs="Arial"/>
        </w:rPr>
        <w:t>)</w:t>
      </w:r>
      <w:r w:rsidRPr="00EF358C" w:rsidR="00577249">
        <w:rPr>
          <w:rFonts w:ascii="Arial" w:hAnsi="Arial" w:cs="Arial"/>
        </w:rPr>
        <w:t xml:space="preserve"> rulemaking.  </w:t>
      </w:r>
    </w:p>
    <w:p w:rsidR="00E03396" w:rsidRPr="006C68CC" w:rsidP="00AD53F2" w14:paraId="2996D798" w14:textId="77777777">
      <w:pPr>
        <w:widowControl w:val="0"/>
        <w:rPr>
          <w:rFonts w:ascii="Arial" w:hAnsi="Arial" w:cs="Arial"/>
        </w:rPr>
      </w:pPr>
    </w:p>
    <w:p w:rsidR="003A42B6" w:rsidRPr="006C68CC" w:rsidP="00AD53F2" w14:paraId="1AD9AF9F" w14:textId="77777777">
      <w:pPr>
        <w:widowControl w:val="0"/>
        <w:rPr>
          <w:rFonts w:ascii="Arial" w:hAnsi="Arial" w:cs="Arial"/>
          <w:bCs/>
        </w:rPr>
      </w:pPr>
      <w:r w:rsidRPr="006C68CC">
        <w:rPr>
          <w:rFonts w:ascii="Arial" w:hAnsi="Arial" w:cs="Arial"/>
          <w:bCs/>
        </w:rPr>
        <w:t>16.</w:t>
      </w:r>
      <w:r w:rsidRPr="006C68CC" w:rsidR="0094039D">
        <w:rPr>
          <w:rFonts w:ascii="Arial" w:hAnsi="Arial" w:cs="Arial"/>
          <w:bCs/>
        </w:rPr>
        <w:t xml:space="preserve">  </w:t>
      </w:r>
      <w:r w:rsidRPr="006C68CC">
        <w:rPr>
          <w:rFonts w:ascii="Arial" w:hAnsi="Arial" w:cs="Arial"/>
          <w:bCs/>
          <w:u w:val="single"/>
        </w:rPr>
        <w:t xml:space="preserve">Plans for tabulation, statistical </w:t>
      </w:r>
      <w:r w:rsidRPr="006C68CC">
        <w:rPr>
          <w:rFonts w:ascii="Arial" w:hAnsi="Arial" w:cs="Arial"/>
          <w:bCs/>
          <w:u w:val="single"/>
        </w:rPr>
        <w:t>analysis</w:t>
      </w:r>
      <w:r w:rsidRPr="006C68CC">
        <w:rPr>
          <w:rFonts w:ascii="Arial" w:hAnsi="Arial" w:cs="Arial"/>
          <w:bCs/>
          <w:u w:val="single"/>
        </w:rPr>
        <w:t xml:space="preserve"> and publication</w:t>
      </w:r>
      <w:r w:rsidRPr="006C68CC">
        <w:rPr>
          <w:rFonts w:ascii="Arial" w:hAnsi="Arial" w:cs="Arial"/>
          <w:bCs/>
        </w:rPr>
        <w:t>.</w:t>
      </w:r>
      <w:r w:rsidR="006C68CC">
        <w:rPr>
          <w:rFonts w:ascii="Arial" w:hAnsi="Arial" w:cs="Arial"/>
          <w:bCs/>
        </w:rPr>
        <w:t xml:space="preserve">  </w:t>
      </w:r>
    </w:p>
    <w:p w:rsidR="003A42B6" w:rsidRPr="006C68CC" w:rsidP="00AD53F2" w14:paraId="2C333297" w14:textId="77777777">
      <w:pPr>
        <w:widowControl w:val="0"/>
        <w:rPr>
          <w:rFonts w:ascii="Arial" w:hAnsi="Arial" w:cs="Arial"/>
        </w:rPr>
      </w:pPr>
    </w:p>
    <w:p w:rsidR="003A42B6" w:rsidRPr="00FA5FE2" w:rsidP="00AD53F2" w14:paraId="43289DCD" w14:textId="77777777">
      <w:pPr>
        <w:widowControl w:val="0"/>
        <w:rPr>
          <w:rFonts w:ascii="Arial" w:hAnsi="Arial" w:cs="Arial"/>
        </w:rPr>
      </w:pPr>
      <w:r w:rsidRPr="00FA5FE2">
        <w:rPr>
          <w:rFonts w:ascii="Arial" w:hAnsi="Arial" w:cs="Arial"/>
        </w:rPr>
        <w:t>This information collection will not be published for statistical purposes.</w:t>
      </w:r>
      <w:r w:rsidR="00216224">
        <w:rPr>
          <w:rFonts w:ascii="Arial" w:hAnsi="Arial" w:cs="Arial"/>
        </w:rPr>
        <w:t xml:space="preserve">  </w:t>
      </w:r>
    </w:p>
    <w:p w:rsidR="003A42B6" w:rsidRPr="006C68CC" w:rsidP="00AD53F2" w14:paraId="083A9E3D" w14:textId="77777777">
      <w:pPr>
        <w:widowControl w:val="0"/>
        <w:rPr>
          <w:rFonts w:ascii="Arial" w:hAnsi="Arial" w:cs="Arial"/>
        </w:rPr>
      </w:pPr>
    </w:p>
    <w:p w:rsidR="003A42B6" w:rsidRPr="006C68CC" w:rsidP="00AD53F2" w14:paraId="4BD538B1" w14:textId="77777777">
      <w:pPr>
        <w:pStyle w:val="TxBrp31"/>
        <w:tabs>
          <w:tab w:val="left" w:pos="413"/>
        </w:tabs>
        <w:spacing w:line="280" w:lineRule="exact"/>
        <w:ind w:left="0" w:firstLine="0"/>
        <w:rPr>
          <w:rFonts w:ascii="Arial" w:hAnsi="Arial" w:cs="Arial"/>
          <w:bCs/>
          <w:sz w:val="20"/>
        </w:rPr>
      </w:pPr>
      <w:r w:rsidRPr="006C68CC">
        <w:rPr>
          <w:rFonts w:ascii="Arial" w:hAnsi="Arial" w:cs="Arial"/>
          <w:bCs/>
          <w:sz w:val="20"/>
        </w:rPr>
        <w:t>17.</w:t>
      </w:r>
      <w:r w:rsidRPr="006C68CC" w:rsidR="005B1377">
        <w:rPr>
          <w:rFonts w:ascii="Arial" w:hAnsi="Arial" w:cs="Arial"/>
          <w:bCs/>
          <w:sz w:val="20"/>
        </w:rPr>
        <w:t xml:space="preserve">  </w:t>
      </w:r>
      <w:r w:rsidRPr="006C68CC">
        <w:rPr>
          <w:rFonts w:ascii="Arial" w:hAnsi="Arial" w:cs="Arial"/>
          <w:bCs/>
          <w:sz w:val="20"/>
          <w:u w:val="single"/>
        </w:rPr>
        <w:t>Approval for not explaining the expiration date for OMB approval</w:t>
      </w:r>
      <w:r w:rsidRPr="006C68CC">
        <w:rPr>
          <w:rFonts w:ascii="Arial" w:hAnsi="Arial" w:cs="Arial"/>
          <w:bCs/>
          <w:sz w:val="20"/>
        </w:rPr>
        <w:t>.</w:t>
      </w:r>
      <w:r w:rsidR="006C68CC">
        <w:rPr>
          <w:rFonts w:ascii="Arial" w:hAnsi="Arial" w:cs="Arial"/>
          <w:bCs/>
          <w:sz w:val="20"/>
        </w:rPr>
        <w:t xml:space="preserve">  </w:t>
      </w:r>
    </w:p>
    <w:p w:rsidR="003A42B6" w:rsidRPr="006C68CC" w:rsidP="00AD53F2" w14:paraId="4DECB06C" w14:textId="77777777">
      <w:pPr>
        <w:pStyle w:val="BodyTextIndent"/>
        <w:widowControl w:val="0"/>
        <w:ind w:left="0" w:firstLine="0"/>
        <w:rPr>
          <w:rFonts w:ascii="Arial" w:hAnsi="Arial" w:cs="Arial"/>
          <w:b w:val="0"/>
          <w:sz w:val="20"/>
        </w:rPr>
      </w:pPr>
    </w:p>
    <w:p w:rsidR="003A42B6" w:rsidRPr="00FA5FE2" w:rsidP="00AD53F2" w14:paraId="0C38FC13" w14:textId="77777777">
      <w:pPr>
        <w:widowControl w:val="0"/>
        <w:rPr>
          <w:rFonts w:ascii="Arial" w:hAnsi="Arial" w:cs="Arial"/>
        </w:rPr>
      </w:pPr>
      <w:r w:rsidRPr="00FA5FE2">
        <w:rPr>
          <w:rFonts w:ascii="Arial" w:hAnsi="Arial" w:cs="Arial"/>
        </w:rPr>
        <w:t>The Coast Guard will display the expiration date for OMB approval of this information collection.</w:t>
      </w:r>
      <w:r w:rsidRPr="00FA5FE2" w:rsidR="00A64216">
        <w:rPr>
          <w:rFonts w:ascii="Arial" w:hAnsi="Arial" w:cs="Arial"/>
        </w:rPr>
        <w:t xml:space="preserve">  </w:t>
      </w:r>
    </w:p>
    <w:p w:rsidR="005B1377" w:rsidRPr="006C68CC" w:rsidP="00AD53F2" w14:paraId="012B1A68" w14:textId="77777777">
      <w:pPr>
        <w:widowControl w:val="0"/>
        <w:rPr>
          <w:rFonts w:ascii="Arial" w:hAnsi="Arial" w:cs="Arial"/>
        </w:rPr>
      </w:pPr>
    </w:p>
    <w:p w:rsidR="003A42B6" w:rsidRPr="006C68CC" w:rsidP="00AD53F2" w14:paraId="6DA0AF6A" w14:textId="77777777">
      <w:pPr>
        <w:widowControl w:val="0"/>
        <w:tabs>
          <w:tab w:val="left" w:pos="450"/>
        </w:tabs>
        <w:rPr>
          <w:rFonts w:ascii="Arial" w:hAnsi="Arial" w:cs="Arial"/>
        </w:rPr>
      </w:pPr>
      <w:r w:rsidRPr="006C68CC">
        <w:rPr>
          <w:rFonts w:ascii="Arial" w:hAnsi="Arial" w:cs="Arial"/>
        </w:rPr>
        <w:t>18.</w:t>
      </w:r>
      <w:r w:rsidRPr="006C68CC" w:rsidR="005B1377">
        <w:rPr>
          <w:rFonts w:ascii="Arial" w:hAnsi="Arial" w:cs="Arial"/>
        </w:rPr>
        <w:t xml:space="preserve">  </w:t>
      </w:r>
      <w:r w:rsidRPr="006C68CC">
        <w:rPr>
          <w:rFonts w:ascii="Arial" w:hAnsi="Arial" w:cs="Arial"/>
          <w:u w:val="single"/>
        </w:rPr>
        <w:t>Exception to the certification statement</w:t>
      </w:r>
      <w:r w:rsidRPr="006C68CC">
        <w:rPr>
          <w:rFonts w:ascii="Arial" w:hAnsi="Arial" w:cs="Arial"/>
        </w:rPr>
        <w:t>.</w:t>
      </w:r>
      <w:r w:rsidR="006C68CC">
        <w:rPr>
          <w:rFonts w:ascii="Arial" w:hAnsi="Arial" w:cs="Arial"/>
        </w:rPr>
        <w:t xml:space="preserve">  </w:t>
      </w:r>
    </w:p>
    <w:p w:rsidR="003A42B6" w:rsidRPr="006C68CC" w:rsidP="00AD53F2" w14:paraId="48767915" w14:textId="77777777">
      <w:pPr>
        <w:widowControl w:val="0"/>
        <w:rPr>
          <w:rFonts w:ascii="Arial" w:hAnsi="Arial" w:cs="Arial"/>
        </w:rPr>
      </w:pPr>
    </w:p>
    <w:p w:rsidR="003A42B6" w:rsidRPr="00FA5FE2" w:rsidP="00AD53F2" w14:paraId="040FFE83" w14:textId="77777777">
      <w:pPr>
        <w:widowControl w:val="0"/>
        <w:rPr>
          <w:rFonts w:ascii="Arial" w:hAnsi="Arial" w:cs="Arial"/>
        </w:rPr>
      </w:pPr>
      <w:r w:rsidRPr="00FA5FE2">
        <w:rPr>
          <w:rFonts w:ascii="Arial" w:hAnsi="Arial" w:cs="Arial"/>
        </w:rPr>
        <w:t xml:space="preserve">The Coast Guard does not request an exception to the certification of this information collection.  </w:t>
      </w:r>
    </w:p>
    <w:p w:rsidR="00A64216" w:rsidP="00AD53F2" w14:paraId="74A39FEF" w14:textId="77777777">
      <w:pPr>
        <w:widowControl w:val="0"/>
        <w:rPr>
          <w:rFonts w:ascii="Arial" w:hAnsi="Arial" w:cs="Arial"/>
        </w:rPr>
      </w:pPr>
    </w:p>
    <w:p w:rsidR="00331421" w:rsidP="00AD53F2" w14:paraId="443B8471" w14:textId="77777777">
      <w:pPr>
        <w:widowControl w:val="0"/>
        <w:rPr>
          <w:rFonts w:ascii="Arial" w:hAnsi="Arial" w:cs="Arial"/>
        </w:rPr>
      </w:pPr>
    </w:p>
    <w:p w:rsidR="003A42B6" w:rsidRPr="00FA5FE2" w:rsidP="00AD53F2" w14:paraId="3A54BD31" w14:textId="77777777">
      <w:pPr>
        <w:widowControl w:val="0"/>
        <w:rPr>
          <w:rFonts w:ascii="Arial" w:hAnsi="Arial" w:cs="Arial"/>
          <w:b/>
        </w:rPr>
      </w:pPr>
      <w:r w:rsidRPr="00FA5FE2">
        <w:rPr>
          <w:rFonts w:ascii="Arial" w:hAnsi="Arial" w:cs="Arial"/>
          <w:b/>
        </w:rPr>
        <w:t>B.  Collection of Information Employing Statistical Methods:</w:t>
      </w:r>
      <w:r w:rsidR="009D6426">
        <w:rPr>
          <w:rFonts w:ascii="Arial" w:hAnsi="Arial" w:cs="Arial"/>
          <w:b/>
        </w:rPr>
        <w:t xml:space="preserve">  </w:t>
      </w:r>
    </w:p>
    <w:p w:rsidR="003A42B6" w:rsidRPr="006C68CC" w:rsidP="00AD53F2" w14:paraId="5FEAC7FB" w14:textId="77777777">
      <w:pPr>
        <w:widowControl w:val="0"/>
        <w:rPr>
          <w:rFonts w:ascii="Arial" w:hAnsi="Arial" w:cs="Arial"/>
        </w:rPr>
      </w:pPr>
    </w:p>
    <w:p w:rsidR="006C68CC" w:rsidP="00AD53F2" w14:paraId="4D06D774" w14:textId="77777777">
      <w:pPr>
        <w:widowControl w:val="0"/>
        <w:rPr>
          <w:rFonts w:ascii="Arial" w:hAnsi="Arial" w:cs="Arial"/>
        </w:rPr>
      </w:pPr>
      <w:r w:rsidRPr="00FA5FE2">
        <w:rPr>
          <w:rFonts w:ascii="Arial" w:hAnsi="Arial" w:cs="Arial"/>
        </w:rPr>
        <w:t>This section does not apply because the collection of information does not employ statistical methods.</w:t>
      </w:r>
      <w:r w:rsidR="009876AA">
        <w:rPr>
          <w:rFonts w:ascii="Arial" w:hAnsi="Arial" w:cs="Arial"/>
        </w:rPr>
        <w:t xml:space="preserve">  </w:t>
      </w:r>
    </w:p>
    <w:p w:rsidR="009D6426" w:rsidRPr="00FA5FE2" w:rsidP="00AD53F2" w14:paraId="1A844CDE" w14:textId="77777777">
      <w:pPr>
        <w:widowControl w:val="0"/>
        <w:rPr>
          <w:rFonts w:ascii="Arial" w:hAnsi="Arial" w:cs="Arial"/>
        </w:rPr>
      </w:pPr>
    </w:p>
    <w:sectPr w:rsidSect="00FA5FE2">
      <w:headerReference w:type="default" r:id="rId8"/>
      <w:footerReference w:type="even" r:id="rId9"/>
      <w:footerReference w:type="default" r:id="rId10"/>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F" w14:paraId="168A693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705F" w14:paraId="56F35A9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F" w:rsidRPr="00C23D14" w14:paraId="2C968E5A" w14:textId="77777777">
    <w:pPr>
      <w:pStyle w:val="Footer"/>
      <w:ind w:right="360"/>
      <w:jc w:val="center"/>
      <w:rPr>
        <w:rFonts w:ascii="Arial" w:hAnsi="Arial" w:cs="Arial"/>
      </w:rPr>
    </w:pPr>
    <w:r w:rsidRPr="00C23D14">
      <w:rPr>
        <w:rStyle w:val="PageNumber"/>
        <w:rFonts w:ascii="Arial" w:hAnsi="Arial" w:cs="Arial"/>
      </w:rPr>
      <w:fldChar w:fldCharType="begin"/>
    </w:r>
    <w:r w:rsidRPr="00C23D14">
      <w:rPr>
        <w:rStyle w:val="PageNumber"/>
        <w:rFonts w:ascii="Arial" w:hAnsi="Arial" w:cs="Arial"/>
      </w:rPr>
      <w:instrText xml:space="preserve"> PAGE </w:instrText>
    </w:r>
    <w:r w:rsidRPr="00C23D14">
      <w:rPr>
        <w:rStyle w:val="PageNumber"/>
        <w:rFonts w:ascii="Arial" w:hAnsi="Arial" w:cs="Arial"/>
      </w:rPr>
      <w:fldChar w:fldCharType="separate"/>
    </w:r>
    <w:r w:rsidR="003132B9">
      <w:rPr>
        <w:rStyle w:val="PageNumber"/>
        <w:rFonts w:ascii="Arial" w:hAnsi="Arial" w:cs="Arial"/>
        <w:noProof/>
      </w:rPr>
      <w:t>4</w:t>
    </w:r>
    <w:r w:rsidRPr="00C23D14">
      <w:rPr>
        <w:rStyle w:val="PageNumber"/>
        <w:rFonts w:ascii="Arial" w:hAnsi="Arial" w:cs="Arial"/>
      </w:rPr>
      <w:fldChar w:fldCharType="end"/>
    </w:r>
    <w:r w:rsidRPr="00C23D14">
      <w:rPr>
        <w:rStyle w:val="PageNumber"/>
        <w:rFonts w:ascii="Arial" w:hAnsi="Arial" w:cs="Arial"/>
      </w:rPr>
      <w:t xml:space="preserve"> of </w:t>
    </w:r>
    <w:r w:rsidRPr="00C23D14">
      <w:rPr>
        <w:rStyle w:val="PageNumber"/>
        <w:rFonts w:ascii="Arial" w:hAnsi="Arial" w:cs="Arial"/>
      </w:rPr>
      <w:fldChar w:fldCharType="begin"/>
    </w:r>
    <w:r w:rsidRPr="00C23D14">
      <w:rPr>
        <w:rStyle w:val="PageNumber"/>
        <w:rFonts w:ascii="Arial" w:hAnsi="Arial" w:cs="Arial"/>
      </w:rPr>
      <w:instrText xml:space="preserve"> NUMPAGES </w:instrText>
    </w:r>
    <w:r w:rsidRPr="00C23D14">
      <w:rPr>
        <w:rStyle w:val="PageNumber"/>
        <w:rFonts w:ascii="Arial" w:hAnsi="Arial" w:cs="Arial"/>
      </w:rPr>
      <w:fldChar w:fldCharType="separate"/>
    </w:r>
    <w:r w:rsidR="003132B9">
      <w:rPr>
        <w:rStyle w:val="PageNumber"/>
        <w:rFonts w:ascii="Arial" w:hAnsi="Arial" w:cs="Arial"/>
        <w:noProof/>
      </w:rPr>
      <w:t>4</w:t>
    </w:r>
    <w:r w:rsidRPr="00C23D1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5289" w14:paraId="01174FB6" w14:textId="77777777">
      <w:r>
        <w:separator/>
      </w:r>
    </w:p>
  </w:footnote>
  <w:footnote w:type="continuationSeparator" w:id="1">
    <w:p w:rsidR="005B5289" w14:paraId="6B6CBBCD" w14:textId="77777777">
      <w:r>
        <w:continuationSeparator/>
      </w:r>
    </w:p>
  </w:footnote>
  <w:footnote w:id="2">
    <w:p w:rsidR="001E705F" w:rsidRPr="00313281" w:rsidP="00C32BEA" w14:paraId="6C873D46" w14:textId="77777777">
      <w:pPr>
        <w:pStyle w:val="FootnoteText"/>
        <w:rPr>
          <w:rFonts w:ascii="Arial" w:hAnsi="Arial" w:cs="Arial"/>
          <w:sz w:val="16"/>
          <w:szCs w:val="16"/>
        </w:rPr>
      </w:pPr>
      <w:r w:rsidRPr="00313281">
        <w:rPr>
          <w:rStyle w:val="FootnoteReference"/>
          <w:rFonts w:ascii="Arial" w:hAnsi="Arial" w:cs="Arial"/>
          <w:sz w:val="16"/>
          <w:szCs w:val="16"/>
        </w:rPr>
        <w:footnoteRef/>
      </w:r>
      <w:r w:rsidRPr="00313281">
        <w:rPr>
          <w:rFonts w:ascii="Arial" w:hAnsi="Arial" w:cs="Arial"/>
          <w:sz w:val="16"/>
          <w:szCs w:val="16"/>
        </w:rPr>
        <w:t xml:space="preserve">  </w:t>
      </w:r>
      <w:r>
        <w:rPr>
          <w:rFonts w:ascii="Arial" w:hAnsi="Arial" w:cs="Arial"/>
          <w:sz w:val="16"/>
          <w:szCs w:val="16"/>
        </w:rPr>
        <w:t>I</w:t>
      </w:r>
      <w:r w:rsidRPr="00313281">
        <w:rPr>
          <w:rFonts w:ascii="Arial" w:hAnsi="Arial" w:cs="Arial"/>
          <w:sz w:val="16"/>
          <w:szCs w:val="16"/>
        </w:rPr>
        <w:t xml:space="preserve">n accordance with 46 U.S.C. </w:t>
      </w:r>
      <w:r w:rsidR="00E06D9F">
        <w:rPr>
          <w:rFonts w:ascii="Arial" w:hAnsi="Arial" w:cs="Arial"/>
          <w:sz w:val="16"/>
          <w:szCs w:val="16"/>
        </w:rPr>
        <w:t>c</w:t>
      </w:r>
      <w:r w:rsidRPr="00313281" w:rsidR="00E06D9F">
        <w:rPr>
          <w:rFonts w:ascii="Arial" w:hAnsi="Arial" w:cs="Arial"/>
          <w:sz w:val="16"/>
          <w:szCs w:val="16"/>
        </w:rPr>
        <w:t xml:space="preserve">hapter </w:t>
      </w:r>
      <w:r w:rsidRPr="00313281">
        <w:rPr>
          <w:rFonts w:ascii="Arial" w:hAnsi="Arial" w:cs="Arial"/>
          <w:sz w:val="16"/>
          <w:szCs w:val="16"/>
        </w:rPr>
        <w:t xml:space="preserve">123.  </w:t>
      </w:r>
    </w:p>
  </w:footnote>
  <w:footnote w:id="3">
    <w:p w:rsidR="001E705F" w:rsidRPr="00C777DE" w14:paraId="1B469626" w14:textId="77777777">
      <w:pPr>
        <w:pStyle w:val="FootnoteText"/>
        <w:rPr>
          <w:rFonts w:ascii="Arial" w:hAnsi="Arial" w:cs="Arial"/>
          <w:sz w:val="16"/>
          <w:szCs w:val="16"/>
        </w:rPr>
      </w:pPr>
      <w:r w:rsidRPr="00C777DE">
        <w:rPr>
          <w:rStyle w:val="FootnoteReference"/>
          <w:rFonts w:ascii="Arial" w:hAnsi="Arial" w:cs="Arial"/>
          <w:sz w:val="16"/>
          <w:szCs w:val="16"/>
        </w:rPr>
        <w:footnoteRef/>
      </w:r>
      <w:r w:rsidRPr="00C777DE">
        <w:rPr>
          <w:rFonts w:ascii="Arial" w:hAnsi="Arial" w:cs="Arial"/>
          <w:sz w:val="16"/>
          <w:szCs w:val="16"/>
        </w:rPr>
        <w:t xml:space="preserve">  The CG/State-Territory MOA calls for data transfer at least monthly.</w:t>
      </w:r>
      <w:r>
        <w:rPr>
          <w:rFonts w:ascii="Arial" w:hAnsi="Arial" w:cs="Arial"/>
          <w:sz w:val="16"/>
          <w:szCs w:val="16"/>
        </w:rPr>
        <w:t xml:space="preserve">  </w:t>
      </w:r>
    </w:p>
  </w:footnote>
  <w:footnote w:id="4">
    <w:p w:rsidR="00EC0540" w:rsidP="00EC0540" w14:paraId="7DFB030C" w14:textId="77777777">
      <w:pPr>
        <w:pStyle w:val="FootnoteText"/>
      </w:pPr>
      <w:r>
        <w:rPr>
          <w:rStyle w:val="FootnoteReference"/>
        </w:rPr>
        <w:footnoteRef/>
      </w:r>
      <w:r>
        <w:t xml:space="preserve">  </w:t>
      </w:r>
      <w:hyperlink r:id="rId1" w:history="1">
        <w:r w:rsidR="004A2BD7">
          <w:rPr>
            <w:rStyle w:val="Hyperlink"/>
            <w:rFonts w:ascii="Arial" w:hAnsi="Arial" w:cs="Arial"/>
            <w:sz w:val="18"/>
            <w:szCs w:val="18"/>
          </w:rPr>
          <w:t>https://www.bls.gov/oes/2020/may/oes151256.htm</w:t>
        </w:r>
      </w:hyperlink>
      <w:r>
        <w:rPr>
          <w:rStyle w:val="Hyperlink"/>
          <w:rFonts w:ascii="Arial" w:hAnsi="Arial" w:cs="Arial"/>
          <w:sz w:val="18"/>
          <w:szCs w:val="18"/>
        </w:rPr>
        <w:t xml:space="preserve">  </w:t>
      </w:r>
    </w:p>
  </w:footnote>
  <w:footnote w:id="5">
    <w:p w:rsidR="004A2BD7" w:rsidP="004A2BD7" w14:paraId="21B0DBFF" w14:textId="77777777">
      <w:pPr>
        <w:pStyle w:val="FootnoteText"/>
      </w:pPr>
      <w:r>
        <w:rPr>
          <w:rStyle w:val="FootnoteReference"/>
        </w:rPr>
        <w:footnoteRef/>
      </w:r>
      <w:r>
        <w:t xml:space="preserve">  </w:t>
      </w:r>
      <w:hyperlink r:id="rId2" w:history="1">
        <w:r>
          <w:rPr>
            <w:rStyle w:val="Hyperlink"/>
            <w:rFonts w:ascii="Arial" w:hAnsi="Arial" w:cs="Arial"/>
            <w:sz w:val="18"/>
            <w:szCs w:val="18"/>
          </w:rPr>
          <w:t>https://www.bls.gov/oes/2020/may/oes111021.htm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F" w:rsidRPr="00BF295D" w14:paraId="55946011" w14:textId="77777777">
    <w:pPr>
      <w:pStyle w:val="Header"/>
      <w:rPr>
        <w:rFonts w:ascii="Arial" w:hAnsi="Arial" w:cs="Arial"/>
      </w:rPr>
    </w:pPr>
    <w:r w:rsidRPr="00BF295D">
      <w:rPr>
        <w:rFonts w:ascii="Arial" w:hAnsi="Arial" w:cs="Arial"/>
      </w:rPr>
      <w:t>1625-0070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57D4C"/>
    <w:multiLevelType w:val="singleLevel"/>
    <w:tmpl w:val="2E7EEF72"/>
    <w:lvl w:ilvl="0">
      <w:start w:val="1"/>
      <w:numFmt w:val="decimal"/>
      <w:lvlText w:val="%1)"/>
      <w:lvlJc w:val="left"/>
      <w:pPr>
        <w:tabs>
          <w:tab w:val="num" w:pos="1080"/>
        </w:tabs>
        <w:ind w:left="1080" w:hanging="360"/>
      </w:pPr>
      <w:rPr>
        <w:rFonts w:hint="default"/>
      </w:rPr>
    </w:lvl>
  </w:abstractNum>
  <w:abstractNum w:abstractNumId="1">
    <w:nsid w:val="05EC5377"/>
    <w:multiLevelType w:val="hybridMultilevel"/>
    <w:tmpl w:val="9F5AE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C61800"/>
    <w:multiLevelType w:val="hybridMultilevel"/>
    <w:tmpl w:val="D4A2F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31216A"/>
    <w:multiLevelType w:val="singleLevel"/>
    <w:tmpl w:val="2F869E08"/>
    <w:lvl w:ilvl="0">
      <w:start w:val="12"/>
      <w:numFmt w:val="decimal"/>
      <w:lvlText w:val="%1."/>
      <w:lvlJc w:val="left"/>
      <w:pPr>
        <w:tabs>
          <w:tab w:val="num" w:pos="510"/>
        </w:tabs>
        <w:ind w:left="510" w:hanging="510"/>
      </w:pPr>
      <w:rPr>
        <w:rFonts w:hint="default"/>
        <w:b/>
      </w:rPr>
    </w:lvl>
  </w:abstractNum>
  <w:abstractNum w:abstractNumId="4">
    <w:nsid w:val="0BAA3CA1"/>
    <w:multiLevelType w:val="hybridMultilevel"/>
    <w:tmpl w:val="4D2012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0F5723FB"/>
    <w:multiLevelType w:val="hybridMultilevel"/>
    <w:tmpl w:val="F7D0A2B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41C29B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928371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2A2E5E8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18A2B17"/>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6E11651"/>
    <w:multiLevelType w:val="singleLevel"/>
    <w:tmpl w:val="0409000F"/>
    <w:lvl w:ilvl="0">
      <w:start w:val="9"/>
      <w:numFmt w:val="decimal"/>
      <w:lvlText w:val="%1."/>
      <w:lvlJc w:val="left"/>
      <w:pPr>
        <w:tabs>
          <w:tab w:val="num" w:pos="360"/>
        </w:tabs>
        <w:ind w:left="360" w:hanging="360"/>
      </w:pPr>
      <w:rPr>
        <w:rFonts w:hint="default"/>
      </w:rPr>
    </w:lvl>
  </w:abstractNum>
  <w:abstractNum w:abstractNumId="11">
    <w:nsid w:val="382815EF"/>
    <w:multiLevelType w:val="hybridMultilevel"/>
    <w:tmpl w:val="6F0ED86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220FCD"/>
    <w:multiLevelType w:val="singleLevel"/>
    <w:tmpl w:val="B9323D86"/>
    <w:lvl w:ilvl="0">
      <w:start w:val="1"/>
      <w:numFmt w:val="lowerLetter"/>
      <w:lvlText w:val="%1."/>
      <w:lvlJc w:val="left"/>
      <w:pPr>
        <w:tabs>
          <w:tab w:val="num" w:pos="360"/>
        </w:tabs>
        <w:ind w:left="360" w:hanging="360"/>
      </w:pPr>
      <w:rPr>
        <w:rFonts w:hint="default"/>
      </w:rPr>
    </w:lvl>
  </w:abstractNum>
  <w:abstractNum w:abstractNumId="13">
    <w:nsid w:val="41D12095"/>
    <w:multiLevelType w:val="hybridMultilevel"/>
    <w:tmpl w:val="69D2F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DA63A5"/>
    <w:multiLevelType w:val="singleLevel"/>
    <w:tmpl w:val="04090011"/>
    <w:lvl w:ilvl="0">
      <w:start w:val="1"/>
      <w:numFmt w:val="decimal"/>
      <w:lvlText w:val="%1)"/>
      <w:lvlJc w:val="left"/>
      <w:pPr>
        <w:tabs>
          <w:tab w:val="num" w:pos="360"/>
        </w:tabs>
        <w:ind w:left="360" w:hanging="360"/>
      </w:pPr>
      <w:rPr>
        <w:rFonts w:hint="default"/>
      </w:rPr>
    </w:lvl>
  </w:abstractNum>
  <w:abstractNum w:abstractNumId="15">
    <w:nsid w:val="50C31FD9"/>
    <w:multiLevelType w:val="singleLevel"/>
    <w:tmpl w:val="0409000F"/>
    <w:lvl w:ilvl="0">
      <w:start w:val="11"/>
      <w:numFmt w:val="decimal"/>
      <w:lvlText w:val="%1."/>
      <w:lvlJc w:val="left"/>
      <w:pPr>
        <w:tabs>
          <w:tab w:val="num" w:pos="360"/>
        </w:tabs>
        <w:ind w:left="360" w:hanging="360"/>
      </w:pPr>
      <w:rPr>
        <w:rFonts w:hint="default"/>
      </w:rPr>
    </w:lvl>
  </w:abstractNum>
  <w:abstractNum w:abstractNumId="16">
    <w:nsid w:val="59611960"/>
    <w:multiLevelType w:val="singleLevel"/>
    <w:tmpl w:val="0409000F"/>
    <w:lvl w:ilvl="0">
      <w:start w:val="5"/>
      <w:numFmt w:val="decimal"/>
      <w:lvlText w:val="%1."/>
      <w:lvlJc w:val="left"/>
      <w:pPr>
        <w:tabs>
          <w:tab w:val="num" w:pos="360"/>
        </w:tabs>
        <w:ind w:left="360" w:hanging="360"/>
      </w:pPr>
      <w:rPr>
        <w:rFonts w:hint="default"/>
      </w:rPr>
    </w:lvl>
  </w:abstractNum>
  <w:abstractNum w:abstractNumId="17">
    <w:nsid w:val="5FF62907"/>
    <w:multiLevelType w:val="hybridMultilevel"/>
    <w:tmpl w:val="4788AD3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62E12CCB"/>
    <w:multiLevelType w:val="hybridMultilevel"/>
    <w:tmpl w:val="574EDE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664628E"/>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nsid w:val="6E341BC0"/>
    <w:multiLevelType w:val="hybridMultilevel"/>
    <w:tmpl w:val="B8F2CC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E83615"/>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679236847">
    <w:abstractNumId w:val="19"/>
  </w:num>
  <w:num w:numId="2" w16cid:durableId="2009600511">
    <w:abstractNumId w:val="9"/>
  </w:num>
  <w:num w:numId="3" w16cid:durableId="810289246">
    <w:abstractNumId w:val="14"/>
  </w:num>
  <w:num w:numId="4" w16cid:durableId="220531138">
    <w:abstractNumId w:val="22"/>
  </w:num>
  <w:num w:numId="5" w16cid:durableId="486283474">
    <w:abstractNumId w:val="0"/>
  </w:num>
  <w:num w:numId="6" w16cid:durableId="131287612">
    <w:abstractNumId w:val="10"/>
  </w:num>
  <w:num w:numId="7" w16cid:durableId="265189910">
    <w:abstractNumId w:val="15"/>
  </w:num>
  <w:num w:numId="8" w16cid:durableId="1974367548">
    <w:abstractNumId w:val="3"/>
  </w:num>
  <w:num w:numId="9" w16cid:durableId="939994489">
    <w:abstractNumId w:val="16"/>
  </w:num>
  <w:num w:numId="10" w16cid:durableId="107705890">
    <w:abstractNumId w:val="6"/>
  </w:num>
  <w:num w:numId="11" w16cid:durableId="1737245944">
    <w:abstractNumId w:val="7"/>
  </w:num>
  <w:num w:numId="12" w16cid:durableId="1721325493">
    <w:abstractNumId w:val="8"/>
  </w:num>
  <w:num w:numId="13" w16cid:durableId="1960917082">
    <w:abstractNumId w:val="12"/>
  </w:num>
  <w:num w:numId="14" w16cid:durableId="897713202">
    <w:abstractNumId w:val="11"/>
  </w:num>
  <w:num w:numId="15" w16cid:durableId="1646079023">
    <w:abstractNumId w:val="4"/>
  </w:num>
  <w:num w:numId="16" w16cid:durableId="1058628579">
    <w:abstractNumId w:val="18"/>
  </w:num>
  <w:num w:numId="17" w16cid:durableId="1211841617">
    <w:abstractNumId w:val="1"/>
  </w:num>
  <w:num w:numId="18" w16cid:durableId="1543132898">
    <w:abstractNumId w:val="20"/>
  </w:num>
  <w:num w:numId="19" w16cid:durableId="1178740802">
    <w:abstractNumId w:val="5"/>
  </w:num>
  <w:num w:numId="20" w16cid:durableId="2070493176">
    <w:abstractNumId w:val="17"/>
  </w:num>
  <w:num w:numId="21" w16cid:durableId="1710566107">
    <w:abstractNumId w:val="21"/>
  </w:num>
  <w:num w:numId="22" w16cid:durableId="1828982306">
    <w:abstractNumId w:val="2"/>
  </w:num>
  <w:num w:numId="23" w16cid:durableId="1622572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AF"/>
    <w:rsid w:val="000070BD"/>
    <w:rsid w:val="00007C0D"/>
    <w:rsid w:val="00011368"/>
    <w:rsid w:val="00017B2A"/>
    <w:rsid w:val="00020C75"/>
    <w:rsid w:val="00031026"/>
    <w:rsid w:val="00044928"/>
    <w:rsid w:val="0005532A"/>
    <w:rsid w:val="00055DC3"/>
    <w:rsid w:val="00075F35"/>
    <w:rsid w:val="00080F66"/>
    <w:rsid w:val="000860BA"/>
    <w:rsid w:val="00090846"/>
    <w:rsid w:val="000A0DA3"/>
    <w:rsid w:val="000A6F12"/>
    <w:rsid w:val="000C4B97"/>
    <w:rsid w:val="000C62DD"/>
    <w:rsid w:val="000E3AB5"/>
    <w:rsid w:val="000E48D1"/>
    <w:rsid w:val="000E4C07"/>
    <w:rsid w:val="000F61B4"/>
    <w:rsid w:val="00116A3C"/>
    <w:rsid w:val="001401AF"/>
    <w:rsid w:val="001422D6"/>
    <w:rsid w:val="00182003"/>
    <w:rsid w:val="00187FC7"/>
    <w:rsid w:val="00190685"/>
    <w:rsid w:val="00195180"/>
    <w:rsid w:val="001A6EAA"/>
    <w:rsid w:val="001B5B55"/>
    <w:rsid w:val="001C1DC4"/>
    <w:rsid w:val="001C6852"/>
    <w:rsid w:val="001D15A3"/>
    <w:rsid w:val="001D2805"/>
    <w:rsid w:val="001D3159"/>
    <w:rsid w:val="001E705F"/>
    <w:rsid w:val="001F01EA"/>
    <w:rsid w:val="001F738D"/>
    <w:rsid w:val="0020785B"/>
    <w:rsid w:val="00210038"/>
    <w:rsid w:val="00216224"/>
    <w:rsid w:val="0022536D"/>
    <w:rsid w:val="00225FC8"/>
    <w:rsid w:val="00234771"/>
    <w:rsid w:val="002575C4"/>
    <w:rsid w:val="002706CC"/>
    <w:rsid w:val="00270A97"/>
    <w:rsid w:val="00274A42"/>
    <w:rsid w:val="00277E97"/>
    <w:rsid w:val="002804A8"/>
    <w:rsid w:val="002917A4"/>
    <w:rsid w:val="002928C5"/>
    <w:rsid w:val="00293DF0"/>
    <w:rsid w:val="002D37AC"/>
    <w:rsid w:val="002D640D"/>
    <w:rsid w:val="002E4461"/>
    <w:rsid w:val="00302C74"/>
    <w:rsid w:val="00306C30"/>
    <w:rsid w:val="003104F3"/>
    <w:rsid w:val="00312127"/>
    <w:rsid w:val="00313281"/>
    <w:rsid w:val="003132B9"/>
    <w:rsid w:val="00314604"/>
    <w:rsid w:val="00323C70"/>
    <w:rsid w:val="003240FA"/>
    <w:rsid w:val="00326F7F"/>
    <w:rsid w:val="00331421"/>
    <w:rsid w:val="0033289A"/>
    <w:rsid w:val="00337F86"/>
    <w:rsid w:val="00340CC8"/>
    <w:rsid w:val="003452E4"/>
    <w:rsid w:val="0034530A"/>
    <w:rsid w:val="00367784"/>
    <w:rsid w:val="00392A5E"/>
    <w:rsid w:val="0039435D"/>
    <w:rsid w:val="003A3623"/>
    <w:rsid w:val="003A42B6"/>
    <w:rsid w:val="003A49DF"/>
    <w:rsid w:val="003D126A"/>
    <w:rsid w:val="003F5A6E"/>
    <w:rsid w:val="00426C8D"/>
    <w:rsid w:val="00433D85"/>
    <w:rsid w:val="004877F4"/>
    <w:rsid w:val="004A2BD7"/>
    <w:rsid w:val="004B77FE"/>
    <w:rsid w:val="004D4759"/>
    <w:rsid w:val="004E0A37"/>
    <w:rsid w:val="004E2E0C"/>
    <w:rsid w:val="004E4A1C"/>
    <w:rsid w:val="004F1AF3"/>
    <w:rsid w:val="00512F52"/>
    <w:rsid w:val="00516CA5"/>
    <w:rsid w:val="00517726"/>
    <w:rsid w:val="005275F8"/>
    <w:rsid w:val="00532B61"/>
    <w:rsid w:val="0054266D"/>
    <w:rsid w:val="00550C62"/>
    <w:rsid w:val="00557EB3"/>
    <w:rsid w:val="00560B2A"/>
    <w:rsid w:val="00577249"/>
    <w:rsid w:val="00586CA3"/>
    <w:rsid w:val="005A044A"/>
    <w:rsid w:val="005B1377"/>
    <w:rsid w:val="005B1A0E"/>
    <w:rsid w:val="005B5289"/>
    <w:rsid w:val="005C6642"/>
    <w:rsid w:val="005D11C0"/>
    <w:rsid w:val="005D1824"/>
    <w:rsid w:val="005F325C"/>
    <w:rsid w:val="005F6A80"/>
    <w:rsid w:val="0060047E"/>
    <w:rsid w:val="00601686"/>
    <w:rsid w:val="00614F95"/>
    <w:rsid w:val="006160FF"/>
    <w:rsid w:val="006260C4"/>
    <w:rsid w:val="00627196"/>
    <w:rsid w:val="00630B63"/>
    <w:rsid w:val="00636267"/>
    <w:rsid w:val="00657B63"/>
    <w:rsid w:val="0067340C"/>
    <w:rsid w:val="006A408C"/>
    <w:rsid w:val="006C2FCF"/>
    <w:rsid w:val="006C64E1"/>
    <w:rsid w:val="006C68CC"/>
    <w:rsid w:val="006C6BFD"/>
    <w:rsid w:val="006C7559"/>
    <w:rsid w:val="006D0CA7"/>
    <w:rsid w:val="006D61CB"/>
    <w:rsid w:val="006E0B32"/>
    <w:rsid w:val="006E23F3"/>
    <w:rsid w:val="006F2EBD"/>
    <w:rsid w:val="006F7F04"/>
    <w:rsid w:val="007002D4"/>
    <w:rsid w:val="007022CD"/>
    <w:rsid w:val="00722EEF"/>
    <w:rsid w:val="007311D8"/>
    <w:rsid w:val="00731319"/>
    <w:rsid w:val="007459C6"/>
    <w:rsid w:val="00745EF2"/>
    <w:rsid w:val="00753A49"/>
    <w:rsid w:val="007561D7"/>
    <w:rsid w:val="007714AA"/>
    <w:rsid w:val="007771E7"/>
    <w:rsid w:val="007833E4"/>
    <w:rsid w:val="0078686B"/>
    <w:rsid w:val="00792B03"/>
    <w:rsid w:val="0079727B"/>
    <w:rsid w:val="007A4976"/>
    <w:rsid w:val="007B1B32"/>
    <w:rsid w:val="007B2319"/>
    <w:rsid w:val="007C293F"/>
    <w:rsid w:val="007D21D9"/>
    <w:rsid w:val="007D5E6E"/>
    <w:rsid w:val="007D6222"/>
    <w:rsid w:val="007E10FE"/>
    <w:rsid w:val="007E3219"/>
    <w:rsid w:val="007F1D89"/>
    <w:rsid w:val="007F22F6"/>
    <w:rsid w:val="00806E1E"/>
    <w:rsid w:val="00810134"/>
    <w:rsid w:val="00822FD2"/>
    <w:rsid w:val="00831564"/>
    <w:rsid w:val="0084142A"/>
    <w:rsid w:val="00843763"/>
    <w:rsid w:val="00851814"/>
    <w:rsid w:val="00854426"/>
    <w:rsid w:val="00861141"/>
    <w:rsid w:val="008653E3"/>
    <w:rsid w:val="008924EB"/>
    <w:rsid w:val="00892D2D"/>
    <w:rsid w:val="008A2D66"/>
    <w:rsid w:val="008A70C3"/>
    <w:rsid w:val="008C1008"/>
    <w:rsid w:val="008C50AC"/>
    <w:rsid w:val="008C68DA"/>
    <w:rsid w:val="008D2368"/>
    <w:rsid w:val="008E24AF"/>
    <w:rsid w:val="008E3505"/>
    <w:rsid w:val="00912CDF"/>
    <w:rsid w:val="00917EB3"/>
    <w:rsid w:val="009238B4"/>
    <w:rsid w:val="00934BFD"/>
    <w:rsid w:val="0094039D"/>
    <w:rsid w:val="00967F8C"/>
    <w:rsid w:val="00986E4D"/>
    <w:rsid w:val="009876AA"/>
    <w:rsid w:val="009931FD"/>
    <w:rsid w:val="00996AB4"/>
    <w:rsid w:val="009B179B"/>
    <w:rsid w:val="009B4C2F"/>
    <w:rsid w:val="009C41D3"/>
    <w:rsid w:val="009D6426"/>
    <w:rsid w:val="009E561E"/>
    <w:rsid w:val="009F00F4"/>
    <w:rsid w:val="00A06C6E"/>
    <w:rsid w:val="00A11AC1"/>
    <w:rsid w:val="00A17724"/>
    <w:rsid w:val="00A24618"/>
    <w:rsid w:val="00A42B24"/>
    <w:rsid w:val="00A457E7"/>
    <w:rsid w:val="00A50F5E"/>
    <w:rsid w:val="00A53E9F"/>
    <w:rsid w:val="00A64216"/>
    <w:rsid w:val="00A7147F"/>
    <w:rsid w:val="00A7797E"/>
    <w:rsid w:val="00A9098C"/>
    <w:rsid w:val="00A932EE"/>
    <w:rsid w:val="00AA77D7"/>
    <w:rsid w:val="00AB2248"/>
    <w:rsid w:val="00AB3E40"/>
    <w:rsid w:val="00AD53F2"/>
    <w:rsid w:val="00AE556F"/>
    <w:rsid w:val="00AE583A"/>
    <w:rsid w:val="00AE599A"/>
    <w:rsid w:val="00B000FB"/>
    <w:rsid w:val="00B01797"/>
    <w:rsid w:val="00B07504"/>
    <w:rsid w:val="00B15684"/>
    <w:rsid w:val="00B41E3C"/>
    <w:rsid w:val="00B517A4"/>
    <w:rsid w:val="00B574A7"/>
    <w:rsid w:val="00B61F16"/>
    <w:rsid w:val="00B73A82"/>
    <w:rsid w:val="00B75D54"/>
    <w:rsid w:val="00B778D8"/>
    <w:rsid w:val="00B82828"/>
    <w:rsid w:val="00BA3DD1"/>
    <w:rsid w:val="00BB2979"/>
    <w:rsid w:val="00BB6969"/>
    <w:rsid w:val="00BC2457"/>
    <w:rsid w:val="00BD0A0F"/>
    <w:rsid w:val="00BE70AC"/>
    <w:rsid w:val="00BF1F2B"/>
    <w:rsid w:val="00BF295D"/>
    <w:rsid w:val="00BF71BA"/>
    <w:rsid w:val="00C13548"/>
    <w:rsid w:val="00C23D14"/>
    <w:rsid w:val="00C23ECC"/>
    <w:rsid w:val="00C27DD1"/>
    <w:rsid w:val="00C32BEA"/>
    <w:rsid w:val="00C36CE5"/>
    <w:rsid w:val="00C549E5"/>
    <w:rsid w:val="00C76934"/>
    <w:rsid w:val="00C777DE"/>
    <w:rsid w:val="00C8176E"/>
    <w:rsid w:val="00CB07ED"/>
    <w:rsid w:val="00CB3738"/>
    <w:rsid w:val="00CB3A30"/>
    <w:rsid w:val="00CC3E0D"/>
    <w:rsid w:val="00CE1978"/>
    <w:rsid w:val="00CE56D7"/>
    <w:rsid w:val="00CE72B9"/>
    <w:rsid w:val="00CF38A2"/>
    <w:rsid w:val="00CF6258"/>
    <w:rsid w:val="00D05E2E"/>
    <w:rsid w:val="00D16CAF"/>
    <w:rsid w:val="00D209D0"/>
    <w:rsid w:val="00D23AFD"/>
    <w:rsid w:val="00D25374"/>
    <w:rsid w:val="00D25697"/>
    <w:rsid w:val="00D43EFD"/>
    <w:rsid w:val="00D47312"/>
    <w:rsid w:val="00D57C77"/>
    <w:rsid w:val="00D66172"/>
    <w:rsid w:val="00D66729"/>
    <w:rsid w:val="00D7357D"/>
    <w:rsid w:val="00D771AC"/>
    <w:rsid w:val="00D85939"/>
    <w:rsid w:val="00DA3A32"/>
    <w:rsid w:val="00DC15C0"/>
    <w:rsid w:val="00DC3DA1"/>
    <w:rsid w:val="00DC6DCD"/>
    <w:rsid w:val="00DC7A63"/>
    <w:rsid w:val="00DD58E8"/>
    <w:rsid w:val="00DE40DE"/>
    <w:rsid w:val="00DF254A"/>
    <w:rsid w:val="00E02FB3"/>
    <w:rsid w:val="00E03396"/>
    <w:rsid w:val="00E041DC"/>
    <w:rsid w:val="00E06D9F"/>
    <w:rsid w:val="00E117C9"/>
    <w:rsid w:val="00E460F9"/>
    <w:rsid w:val="00E47E7F"/>
    <w:rsid w:val="00E555E2"/>
    <w:rsid w:val="00E76AE4"/>
    <w:rsid w:val="00EC0540"/>
    <w:rsid w:val="00EE0C2D"/>
    <w:rsid w:val="00EF0F54"/>
    <w:rsid w:val="00EF2E96"/>
    <w:rsid w:val="00EF358C"/>
    <w:rsid w:val="00F07226"/>
    <w:rsid w:val="00F11DA7"/>
    <w:rsid w:val="00F14FF0"/>
    <w:rsid w:val="00F27F87"/>
    <w:rsid w:val="00F51629"/>
    <w:rsid w:val="00F63787"/>
    <w:rsid w:val="00F87DA9"/>
    <w:rsid w:val="00FA3C5D"/>
    <w:rsid w:val="00FA5C98"/>
    <w:rsid w:val="00FA5FE2"/>
    <w:rsid w:val="00FC0B35"/>
    <w:rsid w:val="00FC1C99"/>
    <w:rsid w:val="00FC5A0D"/>
    <w:rsid w:val="00FF5988"/>
    <w:rsid w:val="00FF75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8B5CB8"/>
  <w15:chartTrackingRefBased/>
  <w15:docId w15:val="{871C60A2-ADB5-4BA4-9E20-D1F10640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BodyTextIndent">
    <w:name w:val="Body Text Indent"/>
    <w:basedOn w:val="Normal"/>
    <w:pPr>
      <w:ind w:left="450" w:hanging="450"/>
    </w:pPr>
    <w:rPr>
      <w:b/>
      <w:sz w:val="22"/>
    </w:rPr>
  </w:style>
  <w:style w:type="paragraph" w:styleId="BodyTextIndent2">
    <w:name w:val="Body Text Indent 2"/>
    <w:basedOn w:val="Normal"/>
    <w:pPr>
      <w:ind w:left="270" w:hanging="270"/>
    </w:pPr>
    <w:rPr>
      <w:b/>
      <w:sz w:val="22"/>
    </w:rPr>
  </w:style>
  <w:style w:type="paragraph" w:styleId="BodyText">
    <w:name w:val="Body Text"/>
    <w:basedOn w:val="Normal"/>
    <w:pPr>
      <w:widowControl w:val="0"/>
      <w:tabs>
        <w:tab w:val="left" w:pos="720"/>
        <w:tab w:val="left" w:pos="3330"/>
      </w:tabs>
    </w:pPr>
    <w:rPr>
      <w:sz w:val="24"/>
    </w:rPr>
  </w:style>
  <w:style w:type="paragraph" w:styleId="BodyText3">
    <w:name w:val="Body Text 3"/>
    <w:basedOn w:val="Normal"/>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pPr>
    <w:rPr>
      <w:sz w:val="24"/>
      <w:u w:val="single"/>
    </w:rPr>
  </w:style>
  <w:style w:type="paragraph" w:styleId="BodyText2">
    <w:name w:val="Body Text 2"/>
    <w:basedOn w:val="Normal"/>
    <w:rPr>
      <w:sz w:val="22"/>
    </w:rPr>
  </w:style>
  <w:style w:type="paragraph" w:customStyle="1" w:styleId="TxBrp4">
    <w:name w:val="TxBr_p4"/>
    <w:basedOn w:val="Normal"/>
    <w:pPr>
      <w:widowControl w:val="0"/>
      <w:tabs>
        <w:tab w:val="left" w:pos="583"/>
      </w:tabs>
      <w:spacing w:line="289" w:lineRule="atLeast"/>
    </w:pPr>
    <w:rPr>
      <w:snapToGrid w:val="0"/>
      <w:sz w:val="24"/>
    </w:rPr>
  </w:style>
  <w:style w:type="paragraph" w:customStyle="1" w:styleId="TxBrp6">
    <w:name w:val="TxBr_p6"/>
    <w:basedOn w:val="Normal"/>
    <w:pPr>
      <w:widowControl w:val="0"/>
      <w:tabs>
        <w:tab w:val="left" w:pos="204"/>
      </w:tabs>
      <w:spacing w:line="289" w:lineRule="atLeast"/>
      <w:jc w:val="both"/>
    </w:pPr>
    <w:rPr>
      <w:snapToGrid w:val="0"/>
      <w:sz w:val="24"/>
    </w:rPr>
  </w:style>
  <w:style w:type="paragraph" w:customStyle="1" w:styleId="TxBrp29">
    <w:name w:val="TxBr_p29"/>
    <w:basedOn w:val="Normal"/>
    <w:pPr>
      <w:widowControl w:val="0"/>
      <w:tabs>
        <w:tab w:val="left" w:pos="413"/>
      </w:tabs>
      <w:spacing w:line="240" w:lineRule="atLeast"/>
      <w:ind w:left="986" w:hanging="413"/>
    </w:pPr>
    <w:rPr>
      <w:snapToGrid w:val="0"/>
      <w:sz w:val="24"/>
    </w:rPr>
  </w:style>
  <w:style w:type="paragraph" w:customStyle="1" w:styleId="TxBrp31">
    <w:name w:val="TxBr_p31"/>
    <w:basedOn w:val="Normal"/>
    <w:pPr>
      <w:widowControl w:val="0"/>
      <w:spacing w:line="583" w:lineRule="atLeast"/>
      <w:ind w:left="986" w:hanging="413"/>
    </w:pPr>
    <w:rPr>
      <w:snapToGrid w:val="0"/>
      <w:sz w:val="24"/>
    </w:rPr>
  </w:style>
  <w:style w:type="paragraph" w:styleId="BalloonText">
    <w:name w:val="Balloon Text"/>
    <w:basedOn w:val="Normal"/>
    <w:semiHidden/>
    <w:rsid w:val="00861141"/>
    <w:rPr>
      <w:rFonts w:ascii="Tahoma" w:hAnsi="Tahoma" w:cs="Tahoma"/>
      <w:sz w:val="16"/>
      <w:szCs w:val="16"/>
    </w:rPr>
  </w:style>
  <w:style w:type="character" w:styleId="CommentReference">
    <w:name w:val="annotation reference"/>
    <w:rsid w:val="007833E4"/>
    <w:rPr>
      <w:sz w:val="16"/>
      <w:szCs w:val="16"/>
    </w:rPr>
  </w:style>
  <w:style w:type="paragraph" w:styleId="CommentText">
    <w:name w:val="annotation text"/>
    <w:basedOn w:val="Normal"/>
    <w:link w:val="CommentTextChar"/>
    <w:rsid w:val="007833E4"/>
  </w:style>
  <w:style w:type="character" w:customStyle="1" w:styleId="CommentTextChar">
    <w:name w:val="Comment Text Char"/>
    <w:basedOn w:val="DefaultParagraphFont"/>
    <w:link w:val="CommentText"/>
    <w:rsid w:val="007833E4"/>
  </w:style>
  <w:style w:type="paragraph" w:styleId="CommentSubject">
    <w:name w:val="annotation subject"/>
    <w:basedOn w:val="CommentText"/>
    <w:next w:val="CommentText"/>
    <w:link w:val="CommentSubjectChar"/>
    <w:rsid w:val="007833E4"/>
    <w:rPr>
      <w:b/>
      <w:bCs/>
      <w:lang w:val="x-none" w:eastAsia="x-none"/>
    </w:rPr>
  </w:style>
  <w:style w:type="character" w:customStyle="1" w:styleId="CommentSubjectChar">
    <w:name w:val="Comment Subject Char"/>
    <w:link w:val="CommentSubject"/>
    <w:rsid w:val="007833E4"/>
    <w:rPr>
      <w:b/>
      <w:bCs/>
    </w:rPr>
  </w:style>
  <w:style w:type="table" w:styleId="TableGrid">
    <w:name w:val="Table Grid"/>
    <w:basedOn w:val="TableNormal"/>
    <w:rsid w:val="00E03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3p1">
    <w:name w:val="TxBr_3p1"/>
    <w:basedOn w:val="Normal"/>
    <w:rsid w:val="007B1B32"/>
    <w:pPr>
      <w:tabs>
        <w:tab w:val="left" w:pos="204"/>
      </w:tabs>
      <w:spacing w:line="238" w:lineRule="atLeast"/>
    </w:pPr>
    <w:rPr>
      <w:snapToGrid w:val="0"/>
      <w:sz w:val="24"/>
    </w:rPr>
  </w:style>
  <w:style w:type="character" w:styleId="Hyperlink">
    <w:name w:val="Hyperlink"/>
    <w:rsid w:val="003D126A"/>
    <w:rPr>
      <w:color w:val="0563C1"/>
      <w:u w:val="single"/>
    </w:rPr>
  </w:style>
  <w:style w:type="character" w:styleId="FollowedHyperlink">
    <w:name w:val="FollowedHyperlink"/>
    <w:basedOn w:val="DefaultParagraphFont"/>
    <w:rsid w:val="00216224"/>
    <w:rPr>
      <w:color w:val="954F72" w:themeColor="followedHyperlink"/>
      <w:u w:val="single"/>
    </w:rPr>
  </w:style>
  <w:style w:type="paragraph" w:styleId="ListParagraph">
    <w:name w:val="List Paragraph"/>
    <w:basedOn w:val="Normal"/>
    <w:uiPriority w:val="34"/>
    <w:qFormat/>
    <w:rsid w:val="001D2805"/>
    <w:pPr>
      <w:ind w:left="720"/>
      <w:contextualSpacing/>
    </w:pPr>
  </w:style>
  <w:style w:type="character" w:customStyle="1" w:styleId="FootnoteTextChar">
    <w:name w:val="Footnote Text Char"/>
    <w:basedOn w:val="DefaultParagraphFont"/>
    <w:link w:val="FootnoteText"/>
    <w:rsid w:val="00EC0540"/>
  </w:style>
  <w:style w:type="paragraph" w:styleId="Revision">
    <w:name w:val="Revision"/>
    <w:hidden/>
    <w:uiPriority w:val="99"/>
    <w:semiHidden/>
    <w:rsid w:val="00C36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hs.gov/sites/default/files/publications/privacy_pia_uscg_misle.pdf" TargetMode="External" /><Relationship Id="rId7" Type="http://schemas.openxmlformats.org/officeDocument/2006/relationships/hyperlink" Target="https://www.gpo.gov/fdsys/pkg/FR-2009-06-25/html/E9-14906.htm"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oes151256.htm" TargetMode="External" /><Relationship Id="rId2" Type="http://schemas.openxmlformats.org/officeDocument/2006/relationships/hyperlink" Target="https://www.bls.gov/oes/2020/may/oes111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07A36-40C8-4011-8F67-2E5DC1DE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United States Coast Guard</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zzjward1</dc:creator>
  <cp:lastModifiedBy>Craig, Albert L CIV USCG COMDT (USA)</cp:lastModifiedBy>
  <cp:revision>2</cp:revision>
  <cp:lastPrinted>2015-12-10T18:14:00Z</cp:lastPrinted>
  <dcterms:created xsi:type="dcterms:W3CDTF">2024-01-31T14:59:00Z</dcterms:created>
  <dcterms:modified xsi:type="dcterms:W3CDTF">2024-01-31T14:59:00Z</dcterms:modified>
</cp:coreProperties>
</file>