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1657D" w:rsidRPr="00F00E3B" w:rsidP="0071657D" w14:paraId="3C0AD77E" w14:textId="77777777">
      <w:pPr>
        <w:pStyle w:val="BodyTextIndent"/>
        <w:tabs>
          <w:tab w:val="clear" w:pos="900"/>
        </w:tabs>
        <w:ind w:left="450"/>
        <w:rPr>
          <w:rFonts w:ascii="Calibri" w:hAnsi="Calibri"/>
        </w:rPr>
      </w:pPr>
      <w:r w:rsidRPr="00F00E3B">
        <w:rPr>
          <w:rFonts w:ascii="Calibri" w:hAnsi="Calibri"/>
        </w:rPr>
        <w:t xml:space="preserve">These statutory provisions have been part of the Title I, Part A statute since 1994.  They were first implemented in 1999 when ED switched to allocating Title I, Part A funds directly to LEAs.  </w:t>
      </w:r>
    </w:p>
    <w:p w:rsidR="0071657D" w:rsidRPr="00F00E3B" w:rsidP="0071657D" w14:paraId="06F9E41A" w14:textId="77777777">
      <w:pPr>
        <w:pStyle w:val="BodyTextIndent"/>
        <w:tabs>
          <w:tab w:val="clear" w:pos="900"/>
        </w:tabs>
        <w:ind w:left="450"/>
        <w:rPr>
          <w:rFonts w:ascii="Calibri" w:hAnsi="Calibri"/>
        </w:rPr>
      </w:pPr>
    </w:p>
    <w:p w:rsidR="0063368D" w:rsidRPr="00F00E3B" w:rsidP="0063368D" w14:paraId="3BB07F6E" w14:textId="77777777">
      <w:pPr>
        <w:pStyle w:val="BodyTextIndent"/>
        <w:tabs>
          <w:tab w:val="left" w:pos="720"/>
          <w:tab w:val="clear" w:pos="900"/>
        </w:tabs>
        <w:ind w:left="446"/>
        <w:rPr>
          <w:rFonts w:ascii="Calibri" w:hAnsi="Calibri"/>
        </w:rPr>
      </w:pPr>
      <w:r w:rsidRPr="00F00E3B">
        <w:rPr>
          <w:rFonts w:ascii="Calibri" w:hAnsi="Calibri"/>
        </w:rPr>
        <w:t xml:space="preserve">The estimated burden and cost to the 52 SEAs to follow the steps outlined in §§200.70 – 200.75 and §200.100 of the regulations is 2080 annual hours at a cost of $62,400.  This assumes that on average 52 SEAs will require 40 hours of work to carry out these procedures.  The cost per hour would average $30.  </w:t>
      </w:r>
    </w:p>
    <w:p w:rsidR="0063368D" w:rsidRPr="00F00E3B" w:rsidP="0071657D" w14:paraId="7D156B76" w14:textId="77777777">
      <w:pPr>
        <w:pStyle w:val="BodyTextIndent"/>
        <w:tabs>
          <w:tab w:val="clear" w:pos="900"/>
        </w:tabs>
        <w:ind w:left="450"/>
        <w:rPr>
          <w:rFonts w:ascii="Calibri" w:hAnsi="Calibri"/>
        </w:rPr>
      </w:pPr>
    </w:p>
    <w:p w:rsidR="0071657D" w:rsidRPr="00F00E3B" w:rsidP="0071657D" w14:paraId="39C8792A" w14:textId="77777777">
      <w:pPr>
        <w:pStyle w:val="BodyTextIndent"/>
        <w:tabs>
          <w:tab w:val="clear" w:pos="900"/>
        </w:tabs>
        <w:ind w:left="450"/>
        <w:rPr>
          <w:rFonts w:ascii="Calibri" w:hAnsi="Calibri"/>
        </w:rPr>
      </w:pPr>
      <w:r w:rsidRPr="00F00E3B">
        <w:rPr>
          <w:rFonts w:ascii="Calibri" w:hAnsi="Calibri"/>
        </w:rPr>
        <w:t xml:space="preserve">Note that there is no </w:t>
      </w:r>
      <w:r w:rsidRPr="00F00E3B" w:rsidR="001D7488">
        <w:rPr>
          <w:rFonts w:ascii="Calibri" w:hAnsi="Calibri"/>
        </w:rPr>
        <w:t xml:space="preserve">instrument of </w:t>
      </w:r>
      <w:r w:rsidRPr="00F00E3B">
        <w:rPr>
          <w:rFonts w:ascii="Calibri" w:hAnsi="Calibri"/>
        </w:rPr>
        <w:t xml:space="preserve">collection </w:t>
      </w:r>
      <w:r w:rsidRPr="00F00E3B" w:rsidR="001D7488">
        <w:rPr>
          <w:rFonts w:ascii="Calibri" w:hAnsi="Calibri"/>
        </w:rPr>
        <w:t>for</w:t>
      </w:r>
      <w:r w:rsidRPr="00F00E3B">
        <w:rPr>
          <w:rFonts w:ascii="Calibri" w:hAnsi="Calibri"/>
        </w:rPr>
        <w:t xml:space="preserve"> data by ED associated with these provisions in the statute and regulations.  This narrative addresses only the burden associated with the actual process an SEA must follow to obtain approval from ED to use alternative poverty data to redistribute Title I, Part A funds to small LEAs.  </w:t>
      </w:r>
    </w:p>
    <w:p w:rsidR="00B66047" w14:paraId="5ADD1E4B" w14:textId="77777777"/>
    <w:tbl>
      <w:tblPr>
        <w:tblW w:w="8640" w:type="dxa"/>
        <w:tblInd w:w="558" w:type="dxa"/>
        <w:tblLayout w:type="fixed"/>
        <w:tblLook w:val="04A0"/>
      </w:tblPr>
      <w:tblGrid>
        <w:gridCol w:w="1356"/>
        <w:gridCol w:w="2064"/>
        <w:gridCol w:w="1440"/>
        <w:gridCol w:w="1530"/>
        <w:gridCol w:w="921"/>
        <w:gridCol w:w="1329"/>
      </w:tblGrid>
      <w:tr w14:paraId="402ED185" w14:textId="77777777" w:rsidTr="0063368D">
        <w:tblPrEx>
          <w:tblW w:w="8640" w:type="dxa"/>
          <w:tblInd w:w="558" w:type="dxa"/>
          <w:tblLayout w:type="fixed"/>
          <w:tblLook w:val="04A0"/>
        </w:tblPrEx>
        <w:trPr>
          <w:trHeight w:val="615"/>
          <w:tblHeader/>
        </w:trPr>
        <w:tc>
          <w:tcPr>
            <w:tcW w:w="86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3368D" w:rsidP="0063368D" w14:paraId="6FDFFB82" w14:textId="77777777">
            <w:pPr>
              <w:jc w:val="center"/>
              <w:rPr>
                <w:b/>
                <w:bCs/>
                <w:color w:val="000000"/>
                <w:sz w:val="20"/>
              </w:rPr>
            </w:pPr>
            <w:r w:rsidRPr="0063368D">
              <w:rPr>
                <w:b/>
                <w:bCs/>
                <w:color w:val="000000"/>
                <w:sz w:val="20"/>
              </w:rPr>
              <w:t>State Educational Agency and Local Educational Agency- Title I, Part A</w:t>
            </w:r>
          </w:p>
          <w:p w:rsidR="0063368D" w:rsidRPr="00D537FE" w:rsidP="0063368D" w14:paraId="7EC0A960" w14:textId="77777777">
            <w:pPr>
              <w:jc w:val="center"/>
              <w:rPr>
                <w:b/>
                <w:bCs/>
                <w:color w:val="000000"/>
                <w:sz w:val="20"/>
              </w:rPr>
            </w:pPr>
            <w:r w:rsidRPr="00D537FE">
              <w:rPr>
                <w:b/>
                <w:bCs/>
                <w:color w:val="000000"/>
                <w:sz w:val="20"/>
              </w:rPr>
              <w:t xml:space="preserve">Burden Hours/Cost </w:t>
            </w:r>
          </w:p>
        </w:tc>
      </w:tr>
      <w:tr w14:paraId="38509F83" w14:textId="77777777" w:rsidTr="0063368D">
        <w:tblPrEx>
          <w:tblW w:w="8640" w:type="dxa"/>
          <w:tblInd w:w="558" w:type="dxa"/>
          <w:tblLayout w:type="fixed"/>
          <w:tblLook w:val="04A0"/>
        </w:tblPrEx>
        <w:trPr>
          <w:trHeight w:val="615"/>
        </w:trPr>
        <w:tc>
          <w:tcPr>
            <w:tcW w:w="1356" w:type="dxa"/>
            <w:tcBorders>
              <w:top w:val="nil"/>
              <w:left w:val="single" w:sz="4" w:space="0" w:color="auto"/>
              <w:bottom w:val="single" w:sz="4" w:space="0" w:color="auto"/>
              <w:right w:val="single" w:sz="4" w:space="0" w:color="auto"/>
            </w:tcBorders>
            <w:shd w:val="clear" w:color="auto" w:fill="auto"/>
            <w:vAlign w:val="bottom"/>
            <w:hideMark/>
          </w:tcPr>
          <w:p w:rsidR="0063368D" w:rsidRPr="00D537FE" w:rsidP="00F00E3B" w14:paraId="5F28A8B7" w14:textId="77777777">
            <w:pPr>
              <w:rPr>
                <w:b/>
                <w:bCs/>
                <w:color w:val="000000"/>
                <w:sz w:val="20"/>
              </w:rPr>
            </w:pPr>
            <w:r w:rsidRPr="00D537FE">
              <w:rPr>
                <w:b/>
                <w:bCs/>
                <w:color w:val="000000"/>
                <w:sz w:val="20"/>
              </w:rPr>
              <w:t>Citation</w:t>
            </w:r>
          </w:p>
        </w:tc>
        <w:tc>
          <w:tcPr>
            <w:tcW w:w="2064" w:type="dxa"/>
            <w:tcBorders>
              <w:top w:val="nil"/>
              <w:left w:val="nil"/>
              <w:bottom w:val="single" w:sz="4" w:space="0" w:color="auto"/>
              <w:right w:val="single" w:sz="4" w:space="0" w:color="auto"/>
            </w:tcBorders>
            <w:shd w:val="clear" w:color="auto" w:fill="auto"/>
            <w:vAlign w:val="bottom"/>
            <w:hideMark/>
          </w:tcPr>
          <w:p w:rsidR="0063368D" w:rsidRPr="00D537FE" w:rsidP="00F00E3B" w14:paraId="35DD66AC" w14:textId="77777777">
            <w:pPr>
              <w:rPr>
                <w:b/>
                <w:bCs/>
                <w:color w:val="000000"/>
                <w:sz w:val="20"/>
              </w:rPr>
            </w:pPr>
            <w:r w:rsidRPr="00D537FE">
              <w:rPr>
                <w:b/>
                <w:bCs/>
                <w:color w:val="000000"/>
                <w:sz w:val="20"/>
              </w:rPr>
              <w:t>Description</w:t>
            </w:r>
          </w:p>
        </w:tc>
        <w:tc>
          <w:tcPr>
            <w:tcW w:w="1440" w:type="dxa"/>
            <w:tcBorders>
              <w:top w:val="nil"/>
              <w:left w:val="nil"/>
              <w:bottom w:val="single" w:sz="4" w:space="0" w:color="auto"/>
              <w:right w:val="single" w:sz="4" w:space="0" w:color="auto"/>
            </w:tcBorders>
            <w:shd w:val="clear" w:color="auto" w:fill="auto"/>
            <w:vAlign w:val="bottom"/>
            <w:hideMark/>
          </w:tcPr>
          <w:p w:rsidR="0063368D" w:rsidRPr="00D537FE" w:rsidP="00F00E3B" w14:paraId="09B8A76F" w14:textId="77777777">
            <w:pPr>
              <w:rPr>
                <w:b/>
                <w:bCs/>
                <w:color w:val="000000"/>
                <w:sz w:val="20"/>
              </w:rPr>
            </w:pPr>
            <w:r w:rsidRPr="00D537FE">
              <w:rPr>
                <w:b/>
                <w:bCs/>
                <w:color w:val="000000"/>
                <w:sz w:val="20"/>
              </w:rPr>
              <w:t># of respondents</w:t>
            </w:r>
          </w:p>
        </w:tc>
        <w:tc>
          <w:tcPr>
            <w:tcW w:w="1530" w:type="dxa"/>
            <w:tcBorders>
              <w:top w:val="nil"/>
              <w:left w:val="nil"/>
              <w:bottom w:val="single" w:sz="4" w:space="0" w:color="auto"/>
              <w:right w:val="single" w:sz="4" w:space="0" w:color="auto"/>
            </w:tcBorders>
            <w:shd w:val="clear" w:color="auto" w:fill="auto"/>
            <w:vAlign w:val="bottom"/>
            <w:hideMark/>
          </w:tcPr>
          <w:p w:rsidR="0063368D" w:rsidRPr="00D537FE" w:rsidP="00F00E3B" w14:paraId="0BFC03BA" w14:textId="77777777">
            <w:pPr>
              <w:rPr>
                <w:b/>
                <w:bCs/>
                <w:color w:val="000000"/>
                <w:sz w:val="20"/>
              </w:rPr>
            </w:pPr>
            <w:r w:rsidRPr="00D537FE">
              <w:rPr>
                <w:b/>
                <w:bCs/>
                <w:color w:val="000000"/>
                <w:sz w:val="20"/>
              </w:rPr>
              <w:t xml:space="preserve">Average # of Hours per Respondent </w:t>
            </w:r>
          </w:p>
        </w:tc>
        <w:tc>
          <w:tcPr>
            <w:tcW w:w="921" w:type="dxa"/>
            <w:tcBorders>
              <w:top w:val="nil"/>
              <w:left w:val="nil"/>
              <w:bottom w:val="single" w:sz="4" w:space="0" w:color="auto"/>
              <w:right w:val="single" w:sz="4" w:space="0" w:color="auto"/>
            </w:tcBorders>
            <w:shd w:val="clear" w:color="auto" w:fill="auto"/>
            <w:vAlign w:val="bottom"/>
            <w:hideMark/>
          </w:tcPr>
          <w:p w:rsidR="0063368D" w:rsidRPr="00D537FE" w:rsidP="00F00E3B" w14:paraId="5E27A519" w14:textId="77777777">
            <w:pPr>
              <w:jc w:val="right"/>
              <w:rPr>
                <w:b/>
                <w:bCs/>
                <w:color w:val="000000"/>
                <w:sz w:val="20"/>
              </w:rPr>
            </w:pPr>
            <w:r w:rsidRPr="00D537FE">
              <w:rPr>
                <w:b/>
                <w:bCs/>
                <w:color w:val="000000"/>
                <w:sz w:val="20"/>
              </w:rPr>
              <w:t>Total Hours</w:t>
            </w:r>
          </w:p>
        </w:tc>
        <w:tc>
          <w:tcPr>
            <w:tcW w:w="1329" w:type="dxa"/>
            <w:tcBorders>
              <w:top w:val="nil"/>
              <w:left w:val="nil"/>
              <w:bottom w:val="single" w:sz="4" w:space="0" w:color="auto"/>
              <w:right w:val="single" w:sz="4" w:space="0" w:color="auto"/>
            </w:tcBorders>
            <w:shd w:val="clear" w:color="auto" w:fill="auto"/>
            <w:vAlign w:val="bottom"/>
            <w:hideMark/>
          </w:tcPr>
          <w:p w:rsidR="0063368D" w:rsidRPr="00D537FE" w:rsidP="00F00E3B" w14:paraId="31F5A891" w14:textId="77777777">
            <w:pPr>
              <w:rPr>
                <w:b/>
                <w:bCs/>
                <w:color w:val="000000"/>
                <w:sz w:val="20"/>
              </w:rPr>
            </w:pPr>
            <w:r>
              <w:rPr>
                <w:b/>
                <w:bCs/>
                <w:color w:val="000000"/>
                <w:sz w:val="20"/>
              </w:rPr>
              <w:t>Total Cost (Total Hours x $40</w:t>
            </w:r>
            <w:r w:rsidRPr="00D537FE">
              <w:rPr>
                <w:b/>
                <w:bCs/>
                <w:color w:val="000000"/>
                <w:sz w:val="20"/>
              </w:rPr>
              <w:t>)</w:t>
            </w:r>
          </w:p>
        </w:tc>
      </w:tr>
      <w:tr w14:paraId="256D1439" w14:textId="77777777" w:rsidTr="0063368D">
        <w:tblPrEx>
          <w:tblW w:w="8640" w:type="dxa"/>
          <w:tblInd w:w="558" w:type="dxa"/>
          <w:tblLayout w:type="fixed"/>
          <w:tblLook w:val="04A0"/>
        </w:tblPrEx>
        <w:trPr>
          <w:trHeight w:val="1020"/>
        </w:trPr>
        <w:tc>
          <w:tcPr>
            <w:tcW w:w="1356" w:type="dxa"/>
            <w:tcBorders>
              <w:top w:val="nil"/>
              <w:left w:val="single" w:sz="4" w:space="0" w:color="auto"/>
              <w:bottom w:val="single" w:sz="4" w:space="0" w:color="auto"/>
              <w:right w:val="single" w:sz="4" w:space="0" w:color="auto"/>
            </w:tcBorders>
            <w:shd w:val="clear" w:color="auto" w:fill="auto"/>
          </w:tcPr>
          <w:p w:rsidR="0063368D" w:rsidP="00F00E3B" w14:paraId="08044075" w14:textId="77777777">
            <w:pPr>
              <w:rPr>
                <w:color w:val="000000"/>
                <w:sz w:val="20"/>
              </w:rPr>
            </w:pPr>
            <w:r>
              <w:rPr>
                <w:color w:val="000000"/>
                <w:sz w:val="20"/>
              </w:rPr>
              <w:t>200.70-200.75</w:t>
            </w:r>
          </w:p>
          <w:p w:rsidR="0063368D" w:rsidP="00F00E3B" w14:paraId="26297025" w14:textId="77777777">
            <w:pPr>
              <w:rPr>
                <w:color w:val="000000"/>
                <w:sz w:val="20"/>
              </w:rPr>
            </w:pPr>
            <w:r>
              <w:rPr>
                <w:color w:val="000000"/>
                <w:sz w:val="20"/>
              </w:rPr>
              <w:t>200.100</w:t>
            </w:r>
          </w:p>
          <w:p w:rsidR="0063368D" w:rsidP="0063368D" w14:paraId="1EBFF24B" w14:textId="77777777">
            <w:pPr>
              <w:rPr>
                <w:color w:val="000000"/>
                <w:sz w:val="20"/>
              </w:rPr>
            </w:pPr>
          </w:p>
        </w:tc>
        <w:tc>
          <w:tcPr>
            <w:tcW w:w="2064" w:type="dxa"/>
            <w:tcBorders>
              <w:top w:val="nil"/>
              <w:left w:val="nil"/>
              <w:bottom w:val="single" w:sz="4" w:space="0" w:color="auto"/>
              <w:right w:val="single" w:sz="4" w:space="0" w:color="auto"/>
            </w:tcBorders>
            <w:shd w:val="clear" w:color="auto" w:fill="auto"/>
          </w:tcPr>
          <w:p w:rsidR="0063368D" w:rsidP="00F00E3B" w14:paraId="44BED939" w14:textId="77777777">
            <w:pPr>
              <w:rPr>
                <w:color w:val="000000"/>
                <w:sz w:val="20"/>
              </w:rPr>
            </w:pPr>
            <w:r>
              <w:rPr>
                <w:color w:val="000000"/>
                <w:sz w:val="20"/>
              </w:rPr>
              <w:t xml:space="preserve">SEA </w:t>
            </w:r>
            <w:r>
              <w:rPr>
                <w:color w:val="000000"/>
                <w:sz w:val="20"/>
              </w:rPr>
              <w:t>reporting</w:t>
            </w:r>
          </w:p>
        </w:tc>
        <w:tc>
          <w:tcPr>
            <w:tcW w:w="1440" w:type="dxa"/>
            <w:tcBorders>
              <w:top w:val="nil"/>
              <w:left w:val="nil"/>
              <w:bottom w:val="single" w:sz="4" w:space="0" w:color="auto"/>
              <w:right w:val="single" w:sz="4" w:space="0" w:color="auto"/>
            </w:tcBorders>
            <w:shd w:val="clear" w:color="auto" w:fill="auto"/>
          </w:tcPr>
          <w:p w:rsidR="0063368D" w:rsidRPr="00D537FE" w:rsidP="00F00E3B" w14:paraId="68A03F77" w14:textId="77777777">
            <w:pPr>
              <w:jc w:val="right"/>
              <w:rPr>
                <w:color w:val="000000"/>
                <w:sz w:val="20"/>
              </w:rPr>
            </w:pPr>
            <w:r>
              <w:rPr>
                <w:color w:val="000000"/>
                <w:sz w:val="20"/>
              </w:rPr>
              <w:t>52</w:t>
            </w:r>
          </w:p>
        </w:tc>
        <w:tc>
          <w:tcPr>
            <w:tcW w:w="1530" w:type="dxa"/>
            <w:tcBorders>
              <w:top w:val="nil"/>
              <w:left w:val="nil"/>
              <w:bottom w:val="single" w:sz="4" w:space="0" w:color="auto"/>
              <w:right w:val="single" w:sz="4" w:space="0" w:color="auto"/>
            </w:tcBorders>
            <w:shd w:val="clear" w:color="auto" w:fill="auto"/>
          </w:tcPr>
          <w:p w:rsidR="0063368D" w:rsidP="00F00E3B" w14:paraId="66AF9750" w14:textId="77777777">
            <w:pPr>
              <w:jc w:val="right"/>
              <w:rPr>
                <w:color w:val="000000"/>
                <w:sz w:val="20"/>
              </w:rPr>
            </w:pPr>
            <w:r>
              <w:rPr>
                <w:color w:val="000000"/>
                <w:sz w:val="20"/>
              </w:rPr>
              <w:t>40</w:t>
            </w:r>
          </w:p>
        </w:tc>
        <w:tc>
          <w:tcPr>
            <w:tcW w:w="921" w:type="dxa"/>
            <w:tcBorders>
              <w:top w:val="nil"/>
              <w:left w:val="nil"/>
              <w:bottom w:val="single" w:sz="4" w:space="0" w:color="auto"/>
              <w:right w:val="single" w:sz="4" w:space="0" w:color="auto"/>
            </w:tcBorders>
            <w:shd w:val="clear" w:color="auto" w:fill="auto"/>
          </w:tcPr>
          <w:p w:rsidR="0063368D" w:rsidP="0063368D" w14:paraId="794CC528" w14:textId="77777777">
            <w:pPr>
              <w:jc w:val="right"/>
              <w:rPr>
                <w:color w:val="000000"/>
                <w:sz w:val="20"/>
              </w:rPr>
            </w:pPr>
            <w:r>
              <w:rPr>
                <w:color w:val="000000"/>
                <w:sz w:val="20"/>
              </w:rPr>
              <w:t>2080</w:t>
            </w:r>
          </w:p>
        </w:tc>
        <w:tc>
          <w:tcPr>
            <w:tcW w:w="1329" w:type="dxa"/>
            <w:tcBorders>
              <w:top w:val="nil"/>
              <w:left w:val="nil"/>
              <w:bottom w:val="single" w:sz="4" w:space="0" w:color="auto"/>
              <w:right w:val="single" w:sz="4" w:space="0" w:color="auto"/>
            </w:tcBorders>
            <w:shd w:val="clear" w:color="auto" w:fill="auto"/>
          </w:tcPr>
          <w:p w:rsidR="0063368D" w:rsidP="0063368D" w14:paraId="11347B5B" w14:textId="77777777">
            <w:pPr>
              <w:jc w:val="right"/>
              <w:rPr>
                <w:color w:val="000000"/>
                <w:sz w:val="20"/>
                <w:szCs w:val="20"/>
              </w:rPr>
            </w:pPr>
            <w:r w:rsidRPr="00D90771">
              <w:rPr>
                <w:color w:val="000000"/>
                <w:sz w:val="20"/>
                <w:szCs w:val="20"/>
              </w:rPr>
              <w:t>$</w:t>
            </w:r>
            <w:r>
              <w:rPr>
                <w:color w:val="000000"/>
                <w:sz w:val="20"/>
                <w:szCs w:val="20"/>
              </w:rPr>
              <w:t>62,400</w:t>
            </w:r>
          </w:p>
        </w:tc>
      </w:tr>
    </w:tbl>
    <w:p w:rsidR="0063368D" w14:paraId="64AD9117" w14:textId="307A8705"/>
    <w:p w:rsidR="00F54FD1" w:rsidP="00F54FD1" w14:paraId="55BA5759" w14:textId="243CC642">
      <w:pPr>
        <w:pStyle w:val="Title"/>
      </w:pPr>
      <w:r>
        <w:rPr>
          <w:b/>
        </w:rPr>
        <w:t>Public Burden Statement</w:t>
      </w:r>
    </w:p>
    <w:p w:rsidR="00F54FD1" w:rsidRPr="00F54FD1" w:rsidP="00F54FD1" w14:paraId="679A99CA" w14:textId="401DA9C6">
      <w:pPr>
        <w:autoSpaceDE w:val="0"/>
        <w:autoSpaceDN w:val="0"/>
      </w:pPr>
      <w:r w:rsidRPr="0075044B">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702997">
        <w:rPr>
          <w:sz w:val="24"/>
          <w:szCs w:val="24"/>
        </w:rPr>
        <w:t>1810-0622.</w:t>
      </w:r>
      <w:r w:rsidRPr="0075044B">
        <w:rPr>
          <w:sz w:val="24"/>
          <w:szCs w:val="24"/>
        </w:rPr>
        <w:t xml:space="preserve">  Public reporting burden for this collection of information is estimated to average </w:t>
      </w:r>
      <w:r>
        <w:rPr>
          <w:sz w:val="24"/>
          <w:szCs w:val="24"/>
        </w:rPr>
        <w:t>40 hours</w:t>
      </w:r>
      <w:r w:rsidRPr="0075044B">
        <w:rPr>
          <w:sz w:val="24"/>
          <w:szCs w:val="24"/>
        </w:rPr>
        <w:t xml:space="preserve"> per response, including time for reviewing instructions, searching existing data sources, </w:t>
      </w:r>
      <w:r w:rsidRPr="0075044B">
        <w:rPr>
          <w:sz w:val="24"/>
          <w:szCs w:val="24"/>
        </w:rPr>
        <w:t>gathering</w:t>
      </w:r>
      <w:r w:rsidRPr="0075044B">
        <w:rPr>
          <w:sz w:val="24"/>
          <w:szCs w:val="24"/>
        </w:rPr>
        <w:t xml:space="preserve"> and maintaining the data needed, and completing and reviewing the collection of information.  The obligation to respond to this collection </w:t>
      </w:r>
      <w:r w:rsidRPr="00C755F4">
        <w:rPr>
          <w:sz w:val="24"/>
          <w:szCs w:val="24"/>
        </w:rPr>
        <w:t xml:space="preserve">is </w:t>
      </w:r>
      <w:r w:rsidRPr="00702997">
        <w:rPr>
          <w:sz w:val="24"/>
          <w:szCs w:val="24"/>
        </w:rPr>
        <w:t>required to obtain or retain benefit under 20 USC 6333(a)(2), 6334(a), 6335(a).</w:t>
      </w:r>
      <w:r w:rsidRPr="0075044B">
        <w:rPr>
          <w:sz w:val="24"/>
          <w:szCs w:val="24"/>
        </w:rPr>
        <w:t xml:space="preserve">  </w:t>
      </w:r>
      <w:r w:rsidRPr="00481531">
        <w:rPr>
          <w:sz w:val="24"/>
          <w:szCs w:val="24"/>
        </w:rPr>
        <w:t xml:space="preserve">If you have any comments concerning the accuracy of the time estimate, suggestions for improving this individual collection, or if you have comments or concerns regarding the status of your individual form, application or survey, please contact </w:t>
      </w:r>
      <w:r>
        <w:rPr>
          <w:sz w:val="24"/>
          <w:szCs w:val="24"/>
        </w:rPr>
        <w:t>Todd Stephenson</w:t>
      </w:r>
      <w:r w:rsidRPr="00373AB2">
        <w:rPr>
          <w:sz w:val="24"/>
          <w:szCs w:val="24"/>
        </w:rPr>
        <w:t xml:space="preserve">, 400 Maryland Avenue, SW, LBJ-Room </w:t>
      </w:r>
      <w:r>
        <w:rPr>
          <w:sz w:val="24"/>
          <w:szCs w:val="24"/>
        </w:rPr>
        <w:t>3C156</w:t>
      </w:r>
      <w:r w:rsidRPr="00373AB2">
        <w:rPr>
          <w:sz w:val="24"/>
          <w:szCs w:val="24"/>
        </w:rPr>
        <w:t xml:space="preserve">, Washington, DC, 20202 or </w:t>
      </w:r>
      <w:r>
        <w:rPr>
          <w:sz w:val="24"/>
          <w:szCs w:val="24"/>
        </w:rPr>
        <w:t>todd.stepheonson@ed.gov</w:t>
      </w:r>
      <w:r w:rsidRPr="00481531">
        <w:rPr>
          <w:sz w:val="24"/>
          <w:szCs w:val="24"/>
        </w:rPr>
        <w:t xml:space="preserve"> directly</w:t>
      </w:r>
      <w:r>
        <w:rPr>
          <w:sz w:val="24"/>
          <w:szCs w:val="24"/>
        </w:rPr>
        <w:t>.</w:t>
      </w:r>
    </w:p>
    <w:sectPr w:rsidSect="00B66047">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6FB" w14:paraId="65FE57FF" w14:textId="107028AA">
    <w:pPr>
      <w:pStyle w:val="Header"/>
    </w:pPr>
    <w:r>
      <w:t>OMB# 1810-0622</w:t>
    </w:r>
  </w:p>
  <w:p w:rsidR="005156FB" w14:paraId="39D4BA8E" w14:textId="0028573E">
    <w:pPr>
      <w:pStyle w:val="Header"/>
    </w:pPr>
    <w:r>
      <w:t>Expiration Date: TBD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7D"/>
    <w:rsid w:val="00162929"/>
    <w:rsid w:val="0017249B"/>
    <w:rsid w:val="001D7488"/>
    <w:rsid w:val="00373AB2"/>
    <w:rsid w:val="00404AE5"/>
    <w:rsid w:val="00481531"/>
    <w:rsid w:val="005156FB"/>
    <w:rsid w:val="0063368D"/>
    <w:rsid w:val="00702997"/>
    <w:rsid w:val="0071657D"/>
    <w:rsid w:val="0075044B"/>
    <w:rsid w:val="007C1662"/>
    <w:rsid w:val="00B36D4A"/>
    <w:rsid w:val="00B66047"/>
    <w:rsid w:val="00BA2567"/>
    <w:rsid w:val="00BF3A88"/>
    <w:rsid w:val="00C755F4"/>
    <w:rsid w:val="00C82846"/>
    <w:rsid w:val="00D537FE"/>
    <w:rsid w:val="00D90771"/>
    <w:rsid w:val="00EA2C80"/>
    <w:rsid w:val="00F00E3B"/>
    <w:rsid w:val="00F54F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F9C705"/>
  <w15:chartTrackingRefBased/>
  <w15:docId w15:val="{F6F855A3-0928-4DE8-AAEE-0348F6C5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0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1657D"/>
    <w:pPr>
      <w:widowControl w:val="0"/>
      <w:tabs>
        <w:tab w:val="left" w:pos="-1080"/>
        <w:tab w:val="left" w:pos="-720"/>
        <w:tab w:val="left" w:pos="0"/>
        <w:tab w:val="left" w:pos="450"/>
        <w:tab w:val="left" w:pos="900"/>
        <w:tab w:val="left" w:pos="1260"/>
        <w:tab w:val="left" w:pos="2160"/>
      </w:tabs>
      <w:spacing w:after="0" w:line="240" w:lineRule="auto"/>
      <w:ind w:left="720"/>
    </w:pPr>
    <w:rPr>
      <w:rFonts w:ascii="Times New Roman" w:eastAsia="Times New Roman" w:hAnsi="Times New Roman"/>
      <w:snapToGrid w:val="0"/>
      <w:sz w:val="24"/>
      <w:szCs w:val="20"/>
    </w:rPr>
  </w:style>
  <w:style w:type="character" w:customStyle="1" w:styleId="BodyTextIndentChar">
    <w:name w:val="Body Text Indent Char"/>
    <w:link w:val="BodyTextIndent"/>
    <w:semiHidden/>
    <w:rsid w:val="0071657D"/>
    <w:rPr>
      <w:rFonts w:ascii="Times New Roman" w:eastAsia="Times New Roman" w:hAnsi="Times New Roman" w:cs="Times New Roman"/>
      <w:snapToGrid w:val="0"/>
      <w:sz w:val="24"/>
      <w:szCs w:val="20"/>
    </w:rPr>
  </w:style>
  <w:style w:type="paragraph" w:styleId="Title">
    <w:name w:val="Title"/>
    <w:basedOn w:val="Normal"/>
    <w:link w:val="TitleChar"/>
    <w:qFormat/>
    <w:rsid w:val="00F54FD1"/>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F54FD1"/>
    <w:rPr>
      <w:rFonts w:ascii="Times New Roman" w:eastAsia="Times New Roman" w:hAnsi="Times New Roman"/>
      <w:sz w:val="24"/>
    </w:rPr>
  </w:style>
  <w:style w:type="paragraph" w:styleId="Header">
    <w:name w:val="header"/>
    <w:basedOn w:val="Normal"/>
    <w:link w:val="HeaderChar"/>
    <w:uiPriority w:val="99"/>
    <w:unhideWhenUsed/>
    <w:rsid w:val="0051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FB"/>
    <w:rPr>
      <w:sz w:val="22"/>
      <w:szCs w:val="22"/>
    </w:rPr>
  </w:style>
  <w:style w:type="paragraph" w:styleId="Footer">
    <w:name w:val="footer"/>
    <w:basedOn w:val="Normal"/>
    <w:link w:val="FooterChar"/>
    <w:uiPriority w:val="99"/>
    <w:unhideWhenUsed/>
    <w:rsid w:val="0051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9" ma:contentTypeDescription="Create a new document." ma:contentTypeScope="" ma:versionID="420176bef1a48950073f27574f0a6816">
  <xsd:schema xmlns:xsd="http://www.w3.org/2001/XMLSchema" xmlns:xs="http://www.w3.org/2001/XMLSchema" xmlns:p="http://schemas.microsoft.com/office/2006/metadata/properties" xmlns:ns3="b534e84d-31bc-4581-84de-2eeea5b49994" targetNamespace="http://schemas.microsoft.com/office/2006/metadata/properties" ma:root="true" ma:fieldsID="255e52b760d061d68c2c85604eed04b5" ns3:_="">
    <xsd:import namespace="b534e84d-31bc-4581-84de-2eeea5b499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C8986-DAB9-4400-8C0E-58127592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7E3A0-6097-42D6-B79A-5CDBD2DEF958}">
  <ds:schemaRefs>
    <ds:schemaRef ds:uri="http://schemas.microsoft.com/sharepoint/v3/contenttype/forms"/>
  </ds:schemaRefs>
</ds:datastoreItem>
</file>

<file path=customXml/itemProps3.xml><?xml version="1.0" encoding="utf-8"?>
<ds:datastoreItem xmlns:ds="http://schemas.openxmlformats.org/officeDocument/2006/customXml" ds:itemID="{F89A97D1-2077-4D56-AA44-1EEF10D2A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Mullan, Kate</cp:lastModifiedBy>
  <cp:revision>2</cp:revision>
  <dcterms:created xsi:type="dcterms:W3CDTF">2024-01-10T13:42:00Z</dcterms:created>
  <dcterms:modified xsi:type="dcterms:W3CDTF">2024-01-10T13:42:00Z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