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E622CD" w:rsidP="00E622CD" w14:paraId="41B270E2" w14:textId="77777777">
      <w:pPr>
        <w:pStyle w:val="Heading1"/>
        <w:spacing w:after="120" w:line="276" w:lineRule="auto"/>
        <w:rPr>
          <w:rFonts w:asciiTheme="minorHAnsi" w:hAnsiTheme="minorHAnsi" w:cstheme="minorHAnsi"/>
          <w:b/>
          <w:bCs/>
          <w:sz w:val="22"/>
          <w:szCs w:val="22"/>
        </w:rPr>
      </w:pPr>
      <w:r w:rsidRPr="00E622CD">
        <w:rPr>
          <w:rFonts w:asciiTheme="minorHAnsi" w:hAnsiTheme="minorHAnsi" w:cstheme="minorHAnsi"/>
          <w:b/>
          <w:bCs/>
          <w:sz w:val="22"/>
          <w:szCs w:val="22"/>
        </w:rPr>
        <w:t>SUPPORTING STATEMENT</w:t>
      </w:r>
      <w:r w:rsidR="00E86F11">
        <w:rPr>
          <w:rFonts w:asciiTheme="minorHAnsi" w:hAnsiTheme="minorHAnsi" w:cstheme="minorHAnsi"/>
          <w:b/>
          <w:bCs/>
          <w:sz w:val="22"/>
          <w:szCs w:val="22"/>
        </w:rPr>
        <w:t xml:space="preserve"> </w:t>
      </w:r>
      <w:r w:rsidRPr="00E622CD">
        <w:rPr>
          <w:rFonts w:asciiTheme="minorHAnsi" w:hAnsiTheme="minorHAnsi" w:cstheme="minorHAnsi"/>
          <w:b/>
          <w:bCs/>
          <w:sz w:val="22"/>
          <w:szCs w:val="22"/>
        </w:rPr>
        <w:t>FOR PAPERWORK REDUCTION ACT SUBMISSION</w:t>
      </w:r>
    </w:p>
    <w:p w:rsidR="00A97F7D" w:rsidP="38636223" w14:paraId="75A15B46" w14:textId="77777777">
      <w:pPr>
        <w:pStyle w:val="ListParagraph"/>
        <w:numPr>
          <w:ilvl w:val="0"/>
          <w:numId w:val="7"/>
        </w:numPr>
        <w:spacing w:after="120" w:line="276" w:lineRule="auto"/>
        <w:ind w:left="1620"/>
        <w:rPr>
          <w:rFonts w:asciiTheme="minorHAnsi" w:hAnsiTheme="minorHAnsi" w:cstheme="minorBidi"/>
          <w:sz w:val="22"/>
          <w:szCs w:val="22"/>
        </w:rPr>
      </w:pPr>
      <w:r w:rsidRPr="38636223">
        <w:rPr>
          <w:rFonts w:asciiTheme="minorHAnsi" w:hAnsiTheme="minorHAnsi" w:cstheme="minorBidi"/>
          <w:sz w:val="22"/>
          <w:szCs w:val="22"/>
        </w:rPr>
        <w:t>Combined Application to Separate a Joint Consolidation Loan and Direct Consolidation Loan Promissory Note (</w:t>
      </w:r>
      <w:r w:rsidRPr="38636223" w:rsidR="583EC445">
        <w:rPr>
          <w:rFonts w:asciiTheme="minorHAnsi" w:hAnsiTheme="minorHAnsi" w:cstheme="minorBidi"/>
          <w:sz w:val="22"/>
          <w:szCs w:val="22"/>
        </w:rPr>
        <w:t>A</w:t>
      </w:r>
      <w:r w:rsidRPr="38636223" w:rsidR="3B1C66FF">
        <w:rPr>
          <w:rFonts w:asciiTheme="minorHAnsi" w:hAnsiTheme="minorHAnsi" w:cstheme="minorBidi"/>
          <w:sz w:val="22"/>
          <w:szCs w:val="22"/>
        </w:rPr>
        <w:t>pplication/Promissory Note)</w:t>
      </w:r>
    </w:p>
    <w:p w:rsidR="00A46FCA" w:rsidP="38636223" w14:paraId="4A379014" w14:textId="77777777">
      <w:pPr>
        <w:pStyle w:val="ListParagraph"/>
        <w:numPr>
          <w:ilvl w:val="0"/>
          <w:numId w:val="7"/>
        </w:numPr>
        <w:spacing w:after="120" w:line="276" w:lineRule="auto"/>
        <w:ind w:left="1627"/>
        <w:rPr>
          <w:rFonts w:asciiTheme="minorHAnsi" w:hAnsiTheme="minorHAnsi" w:cstheme="minorBidi"/>
          <w:sz w:val="22"/>
          <w:szCs w:val="22"/>
        </w:rPr>
      </w:pPr>
      <w:r w:rsidRPr="38636223">
        <w:rPr>
          <w:rFonts w:asciiTheme="minorHAnsi" w:hAnsiTheme="minorHAnsi" w:cstheme="minorBidi"/>
          <w:sz w:val="22"/>
          <w:szCs w:val="22"/>
        </w:rPr>
        <w:t>Loan Verification Certificate for Application/Promissory Note</w:t>
      </w:r>
    </w:p>
    <w:p w:rsidR="00EA1767" w:rsidRPr="00E622CD" w:rsidP="00E622CD" w14:paraId="509F2EA6" w14:textId="77777777">
      <w:pPr>
        <w:pStyle w:val="ListParagraph"/>
        <w:numPr>
          <w:ilvl w:val="0"/>
          <w:numId w:val="4"/>
        </w:numPr>
        <w:suppressAutoHyphens/>
        <w:spacing w:after="120" w:line="276" w:lineRule="auto"/>
        <w:contextualSpacing w:val="0"/>
        <w:rPr>
          <w:rFonts w:asciiTheme="minorHAnsi" w:hAnsiTheme="minorHAnsi" w:cstheme="minorHAnsi"/>
          <w:b/>
          <w:sz w:val="22"/>
          <w:szCs w:val="22"/>
        </w:rPr>
      </w:pPr>
      <w:r w:rsidRPr="627E057A">
        <w:rPr>
          <w:rStyle w:val="Heading2Char"/>
          <w:rFonts w:asciiTheme="minorHAnsi" w:hAnsiTheme="minorHAnsi" w:cstheme="minorBidi"/>
          <w:color w:val="auto"/>
          <w:sz w:val="22"/>
          <w:szCs w:val="22"/>
        </w:rPr>
        <w:t>Explain the circumstances</w:t>
      </w:r>
      <w:r w:rsidRPr="627E057A">
        <w:rPr>
          <w:rFonts w:asciiTheme="minorHAnsi" w:hAnsiTheme="minorHAnsi" w:cstheme="minorBidi"/>
          <w:b/>
          <w:bCs/>
          <w:sz w:val="22"/>
          <w:szCs w:val="22"/>
        </w:rPr>
        <w:t xml:space="preserve"> that make the collection of information necessary. </w:t>
      </w:r>
      <w:r w:rsidRPr="627E057A" w:rsidR="007C0A4C">
        <w:rPr>
          <w:rFonts w:asciiTheme="minorHAnsi" w:hAnsiTheme="minorHAnsi" w:cstheme="minorBidi"/>
          <w:b/>
          <w:bCs/>
          <w:sz w:val="22"/>
          <w:szCs w:val="22"/>
        </w:rPr>
        <w:t>What is the purpose for this information collection</w:t>
      </w:r>
      <w:r w:rsidRPr="627E057A" w:rsidR="006A38F7">
        <w:rPr>
          <w:rFonts w:asciiTheme="minorHAnsi" w:hAnsiTheme="minorHAnsi" w:cstheme="minorBidi"/>
          <w:b/>
          <w:bCs/>
          <w:sz w:val="22"/>
          <w:szCs w:val="22"/>
        </w:rPr>
        <w:t>?</w:t>
      </w:r>
      <w:r w:rsidRPr="627E057A" w:rsidR="007C0A4C">
        <w:rPr>
          <w:rFonts w:asciiTheme="minorHAnsi" w:hAnsiTheme="minorHAnsi" w:cstheme="minorBidi"/>
          <w:b/>
          <w:bCs/>
          <w:sz w:val="22"/>
          <w:szCs w:val="22"/>
        </w:rPr>
        <w:t xml:space="preserve"> </w:t>
      </w:r>
      <w:r w:rsidRPr="627E057A">
        <w:rPr>
          <w:rFonts w:asciiTheme="minorHAnsi" w:hAnsiTheme="minorHAnsi" w:cstheme="minorBidi"/>
          <w:b/>
          <w:bCs/>
          <w:sz w:val="22"/>
          <w:szCs w:val="22"/>
        </w:rPr>
        <w:t xml:space="preserve">Identify any legal or administrative requirements that necessitate the collection. </w:t>
      </w:r>
      <w:r w:rsidRPr="627E057A" w:rsidR="006A38F7">
        <w:rPr>
          <w:rFonts w:asciiTheme="minorHAnsi" w:hAnsiTheme="minorHAnsi" w:cstheme="minorBidi"/>
          <w:b/>
          <w:bCs/>
          <w:sz w:val="22"/>
          <w:szCs w:val="22"/>
        </w:rPr>
        <w:t xml:space="preserve">Include a citation that </w:t>
      </w:r>
      <w:r w:rsidRPr="627E057A">
        <w:rPr>
          <w:rFonts w:asciiTheme="minorHAnsi" w:hAnsiTheme="minorHAnsi" w:cstheme="minorBidi"/>
          <w:b/>
          <w:bCs/>
          <w:sz w:val="22"/>
          <w:szCs w:val="22"/>
        </w:rPr>
        <w:t>authoriz</w:t>
      </w:r>
      <w:r w:rsidRPr="627E057A" w:rsidR="006A38F7">
        <w:rPr>
          <w:rFonts w:asciiTheme="minorHAnsi" w:hAnsiTheme="minorHAnsi" w:cstheme="minorBidi"/>
          <w:b/>
          <w:bCs/>
          <w:sz w:val="22"/>
          <w:szCs w:val="22"/>
        </w:rPr>
        <w:t>es</w:t>
      </w:r>
      <w:r w:rsidRPr="627E057A">
        <w:rPr>
          <w:rFonts w:asciiTheme="minorHAnsi" w:hAnsiTheme="minorHAnsi" w:cstheme="minorBidi"/>
          <w:b/>
          <w:bCs/>
          <w:sz w:val="22"/>
          <w:szCs w:val="22"/>
        </w:rPr>
        <w:t xml:space="preserve"> the collection of information</w:t>
      </w:r>
      <w:r w:rsidRPr="627E057A" w:rsidR="006A38F7">
        <w:rPr>
          <w:rFonts w:asciiTheme="minorHAnsi" w:hAnsiTheme="minorHAnsi" w:cstheme="minorBidi"/>
          <w:b/>
          <w:bCs/>
          <w:sz w:val="22"/>
          <w:szCs w:val="22"/>
        </w:rPr>
        <w:t>.</w:t>
      </w:r>
      <w:r w:rsidRPr="627E057A">
        <w:rPr>
          <w:rFonts w:asciiTheme="minorHAnsi" w:hAnsiTheme="minorHAnsi" w:cstheme="minorBidi"/>
          <w:b/>
          <w:bCs/>
          <w:sz w:val="22"/>
          <w:szCs w:val="22"/>
        </w:rPr>
        <w:t xml:space="preserve"> Specify the review type of the collection (new, revision, extension, reinstatement with change, reinstatement without change). If revised, briefly specify the changes.  If a rulemaking is involved, </w:t>
      </w:r>
      <w:r w:rsidRPr="627E057A" w:rsidR="006A38F7">
        <w:rPr>
          <w:rFonts w:asciiTheme="minorHAnsi" w:hAnsiTheme="minorHAnsi" w:cstheme="minorBidi"/>
          <w:b/>
          <w:bCs/>
          <w:sz w:val="22"/>
          <w:szCs w:val="22"/>
        </w:rPr>
        <w:t xml:space="preserve">list </w:t>
      </w:r>
      <w:r w:rsidRPr="627E057A">
        <w:rPr>
          <w:rFonts w:asciiTheme="minorHAnsi" w:hAnsiTheme="minorHAnsi" w:cstheme="minorBidi"/>
          <w:b/>
          <w:bCs/>
          <w:sz w:val="22"/>
          <w:szCs w:val="22"/>
        </w:rPr>
        <w:t xml:space="preserve">the sections </w:t>
      </w:r>
      <w:r w:rsidRPr="627E057A" w:rsidR="006A38F7">
        <w:rPr>
          <w:rFonts w:asciiTheme="minorHAnsi" w:hAnsiTheme="minorHAnsi" w:cstheme="minorBidi"/>
          <w:b/>
          <w:bCs/>
          <w:sz w:val="22"/>
          <w:szCs w:val="22"/>
        </w:rPr>
        <w:t>with a brief description of the information collection requirement, and/</w:t>
      </w:r>
      <w:r w:rsidRPr="627E057A">
        <w:rPr>
          <w:rFonts w:asciiTheme="minorHAnsi" w:hAnsiTheme="minorHAnsi" w:cstheme="minorBidi"/>
          <w:b/>
          <w:bCs/>
          <w:sz w:val="22"/>
          <w:szCs w:val="22"/>
        </w:rPr>
        <w:t>or change</w:t>
      </w:r>
      <w:r w:rsidRPr="627E057A" w:rsidR="006A38F7">
        <w:rPr>
          <w:rFonts w:asciiTheme="minorHAnsi" w:hAnsiTheme="minorHAnsi" w:cstheme="minorBidi"/>
          <w:b/>
          <w:bCs/>
          <w:sz w:val="22"/>
          <w:szCs w:val="22"/>
        </w:rPr>
        <w:t>s to</w:t>
      </w:r>
      <w:r w:rsidRPr="627E057A">
        <w:rPr>
          <w:rFonts w:asciiTheme="minorHAnsi" w:hAnsiTheme="minorHAnsi" w:cstheme="minorBidi"/>
          <w:b/>
          <w:bCs/>
          <w:sz w:val="22"/>
          <w:szCs w:val="22"/>
        </w:rPr>
        <w:t xml:space="preserve"> sections, if applicable.</w:t>
      </w:r>
    </w:p>
    <w:p w:rsidR="007D7C66" w:rsidP="00997157" w14:paraId="05CD78EA" w14:textId="2A690005">
      <w:pPr>
        <w:spacing w:after="200" w:line="276" w:lineRule="auto"/>
        <w:ind w:left="720"/>
        <w:rPr>
          <w:rFonts w:asciiTheme="minorHAnsi" w:hAnsiTheme="minorHAnsi" w:cstheme="minorBidi"/>
          <w:sz w:val="22"/>
          <w:szCs w:val="22"/>
        </w:rPr>
      </w:pPr>
      <w:r>
        <w:rPr>
          <w:rFonts w:asciiTheme="minorHAnsi" w:hAnsiTheme="minorHAnsi" w:cstheme="minorBidi"/>
          <w:sz w:val="22"/>
          <w:szCs w:val="22"/>
        </w:rPr>
        <w:t>Prior to July 1, 2006, the Higher Education Act of 1965, as amended</w:t>
      </w:r>
      <w:r w:rsidR="0016687A">
        <w:rPr>
          <w:rFonts w:asciiTheme="minorHAnsi" w:hAnsiTheme="minorHAnsi" w:cstheme="minorBidi"/>
          <w:sz w:val="22"/>
          <w:szCs w:val="22"/>
        </w:rPr>
        <w:t xml:space="preserve"> (HEA), allowed married borrowers </w:t>
      </w:r>
      <w:r w:rsidR="004E5BC6">
        <w:rPr>
          <w:rFonts w:asciiTheme="minorHAnsi" w:hAnsiTheme="minorHAnsi" w:cstheme="minorBidi"/>
          <w:sz w:val="22"/>
          <w:szCs w:val="22"/>
        </w:rPr>
        <w:t xml:space="preserve">to </w:t>
      </w:r>
      <w:r w:rsidR="00591E3C">
        <w:rPr>
          <w:rFonts w:asciiTheme="minorHAnsi" w:hAnsiTheme="minorHAnsi" w:cstheme="minorBidi"/>
          <w:sz w:val="22"/>
          <w:szCs w:val="22"/>
        </w:rPr>
        <w:t xml:space="preserve">jointly consolidate their individual </w:t>
      </w:r>
      <w:r w:rsidR="0016687A">
        <w:rPr>
          <w:rFonts w:asciiTheme="minorHAnsi" w:hAnsiTheme="minorHAnsi" w:cstheme="minorBidi"/>
          <w:sz w:val="22"/>
          <w:szCs w:val="22"/>
        </w:rPr>
        <w:t xml:space="preserve">federal student loans </w:t>
      </w:r>
      <w:r w:rsidR="00CE7B16">
        <w:rPr>
          <w:rFonts w:asciiTheme="minorHAnsi" w:hAnsiTheme="minorHAnsi" w:cstheme="minorBidi"/>
          <w:sz w:val="22"/>
          <w:szCs w:val="22"/>
        </w:rPr>
        <w:t xml:space="preserve">made </w:t>
      </w:r>
      <w:r w:rsidR="0016687A">
        <w:rPr>
          <w:rFonts w:asciiTheme="minorHAnsi" w:hAnsiTheme="minorHAnsi" w:cstheme="minorBidi"/>
          <w:sz w:val="22"/>
          <w:szCs w:val="22"/>
        </w:rPr>
        <w:t>under the William D. Ford Federal Direct Loan Program (</w:t>
      </w:r>
      <w:r w:rsidR="0082763A">
        <w:rPr>
          <w:rFonts w:asciiTheme="minorHAnsi" w:hAnsiTheme="minorHAnsi" w:cstheme="minorBidi"/>
          <w:sz w:val="22"/>
          <w:szCs w:val="22"/>
        </w:rPr>
        <w:t xml:space="preserve">Direct Loan Program) or the Federal Family Education Loan Program (FFEL Program) </w:t>
      </w:r>
      <w:r w:rsidR="00591E3C">
        <w:rPr>
          <w:rFonts w:asciiTheme="minorHAnsi" w:hAnsiTheme="minorHAnsi" w:cstheme="minorBidi"/>
          <w:sz w:val="22"/>
          <w:szCs w:val="22"/>
        </w:rPr>
        <w:t xml:space="preserve">into a single </w:t>
      </w:r>
      <w:r w:rsidR="005E14C3">
        <w:rPr>
          <w:rFonts w:asciiTheme="minorHAnsi" w:hAnsiTheme="minorHAnsi" w:cstheme="minorBidi"/>
          <w:sz w:val="22"/>
          <w:szCs w:val="22"/>
        </w:rPr>
        <w:t xml:space="preserve">joint </w:t>
      </w:r>
      <w:r w:rsidR="003C6825">
        <w:rPr>
          <w:rFonts w:asciiTheme="minorHAnsi" w:hAnsiTheme="minorHAnsi" w:cstheme="minorBidi"/>
          <w:sz w:val="22"/>
          <w:szCs w:val="22"/>
        </w:rPr>
        <w:t xml:space="preserve">consolidation loan </w:t>
      </w:r>
      <w:r w:rsidR="00D762D2">
        <w:rPr>
          <w:rFonts w:asciiTheme="minorHAnsi" w:hAnsiTheme="minorHAnsi" w:cstheme="minorBidi"/>
          <w:sz w:val="22"/>
          <w:szCs w:val="22"/>
        </w:rPr>
        <w:t>for which both individuals (</w:t>
      </w:r>
      <w:r w:rsidR="00AC2C8F">
        <w:rPr>
          <w:rFonts w:asciiTheme="minorHAnsi" w:hAnsiTheme="minorHAnsi" w:cstheme="minorBidi"/>
          <w:sz w:val="22"/>
          <w:szCs w:val="22"/>
        </w:rPr>
        <w:t xml:space="preserve">referred to </w:t>
      </w:r>
      <w:r w:rsidR="009678B6">
        <w:rPr>
          <w:rFonts w:asciiTheme="minorHAnsi" w:hAnsiTheme="minorHAnsi" w:cstheme="minorBidi"/>
          <w:sz w:val="22"/>
          <w:szCs w:val="22"/>
        </w:rPr>
        <w:t>as “co-borrowers”) were jointly and severally liable</w:t>
      </w:r>
      <w:r w:rsidR="008A75EB">
        <w:rPr>
          <w:rFonts w:asciiTheme="minorHAnsi" w:hAnsiTheme="minorHAnsi" w:cstheme="minorBidi"/>
          <w:sz w:val="22"/>
          <w:szCs w:val="22"/>
        </w:rPr>
        <w:t xml:space="preserve">, </w:t>
      </w:r>
      <w:r w:rsidR="0007164E">
        <w:rPr>
          <w:rFonts w:asciiTheme="minorHAnsi" w:hAnsiTheme="minorHAnsi" w:cstheme="minorBidi"/>
          <w:sz w:val="22"/>
          <w:szCs w:val="22"/>
        </w:rPr>
        <w:t>without regard to any subsequent change that might occur in the couple’s marital status</w:t>
      </w:r>
      <w:r w:rsidR="00A34BAC">
        <w:rPr>
          <w:rFonts w:asciiTheme="minorHAnsi" w:hAnsiTheme="minorHAnsi" w:cstheme="minorBidi"/>
          <w:sz w:val="22"/>
          <w:szCs w:val="22"/>
        </w:rPr>
        <w:t xml:space="preserve">. </w:t>
      </w:r>
      <w:r w:rsidR="003C6825">
        <w:rPr>
          <w:rFonts w:asciiTheme="minorHAnsi" w:hAnsiTheme="minorHAnsi" w:cstheme="minorBidi"/>
          <w:sz w:val="22"/>
          <w:szCs w:val="22"/>
        </w:rPr>
        <w:t>Joint consolidation loans were made under both the Direct Loan Program (</w:t>
      </w:r>
      <w:r w:rsidR="00340A05">
        <w:rPr>
          <w:rFonts w:asciiTheme="minorHAnsi" w:hAnsiTheme="minorHAnsi" w:cstheme="minorBidi"/>
          <w:sz w:val="22"/>
          <w:szCs w:val="22"/>
        </w:rPr>
        <w:t xml:space="preserve">joint Direct Consolidation Loans) and the FFEL Program (joint Federal Consolidation Loans). </w:t>
      </w:r>
      <w:r w:rsidR="00BA14C3">
        <w:rPr>
          <w:rFonts w:asciiTheme="minorHAnsi" w:hAnsiTheme="minorHAnsi" w:cstheme="minorBidi"/>
          <w:sz w:val="22"/>
          <w:szCs w:val="22"/>
        </w:rPr>
        <w:t xml:space="preserve">The HEA provided no authority for </w:t>
      </w:r>
      <w:r w:rsidR="00717FF3">
        <w:rPr>
          <w:rFonts w:asciiTheme="minorHAnsi" w:hAnsiTheme="minorHAnsi" w:cstheme="minorBidi"/>
          <w:sz w:val="22"/>
          <w:szCs w:val="22"/>
        </w:rPr>
        <w:t>the separation of a joint consolidation loan into individual consolidation loans</w:t>
      </w:r>
      <w:r w:rsidR="0062218A">
        <w:rPr>
          <w:rFonts w:asciiTheme="minorHAnsi" w:hAnsiTheme="minorHAnsi" w:cstheme="minorBidi"/>
          <w:sz w:val="22"/>
          <w:szCs w:val="22"/>
        </w:rPr>
        <w:t>.</w:t>
      </w:r>
      <w:r>
        <w:rPr>
          <w:rFonts w:asciiTheme="minorHAnsi" w:hAnsiTheme="minorHAnsi" w:cstheme="minorBidi"/>
          <w:sz w:val="22"/>
          <w:szCs w:val="22"/>
        </w:rPr>
        <w:t xml:space="preserve"> </w:t>
      </w:r>
    </w:p>
    <w:p w:rsidR="0089378C" w:rsidP="38636223" w14:paraId="36A45DFC" w14:textId="453AB3D5">
      <w:pPr>
        <w:spacing w:after="200" w:line="276" w:lineRule="auto"/>
        <w:ind w:left="720"/>
        <w:rPr>
          <w:rFonts w:asciiTheme="minorHAnsi" w:hAnsiTheme="minorHAnsi" w:cstheme="minorBidi"/>
          <w:sz w:val="22"/>
          <w:szCs w:val="22"/>
        </w:rPr>
      </w:pPr>
      <w:r w:rsidRPr="38636223">
        <w:rPr>
          <w:rFonts w:asciiTheme="minorHAnsi" w:hAnsiTheme="minorHAnsi" w:cstheme="minorBidi"/>
          <w:sz w:val="22"/>
          <w:szCs w:val="22"/>
        </w:rPr>
        <w:t xml:space="preserve">The </w:t>
      </w:r>
      <w:r w:rsidRPr="38636223" w:rsidR="46EDA847">
        <w:rPr>
          <w:rFonts w:asciiTheme="minorHAnsi" w:hAnsiTheme="minorHAnsi" w:cstheme="minorBidi"/>
          <w:sz w:val="22"/>
          <w:szCs w:val="22"/>
        </w:rPr>
        <w:t xml:space="preserve">Joint Consolidation Loan Separation Act </w:t>
      </w:r>
      <w:r w:rsidRPr="38636223" w:rsidR="101CC05D">
        <w:rPr>
          <w:rFonts w:asciiTheme="minorHAnsi" w:hAnsiTheme="minorHAnsi" w:cstheme="minorBidi"/>
          <w:sz w:val="22"/>
          <w:szCs w:val="22"/>
        </w:rPr>
        <w:t xml:space="preserve">(JCLSA) </w:t>
      </w:r>
      <w:r w:rsidRPr="38636223" w:rsidR="46EDA847">
        <w:rPr>
          <w:rFonts w:asciiTheme="minorHAnsi" w:hAnsiTheme="minorHAnsi" w:cstheme="minorBidi"/>
          <w:sz w:val="22"/>
          <w:szCs w:val="22"/>
        </w:rPr>
        <w:t>(</w:t>
      </w:r>
      <w:r w:rsidRPr="38636223" w:rsidR="6B910B99">
        <w:rPr>
          <w:rFonts w:asciiTheme="minorHAnsi" w:hAnsiTheme="minorHAnsi" w:cstheme="minorBidi"/>
          <w:sz w:val="22"/>
          <w:szCs w:val="22"/>
        </w:rPr>
        <w:t xml:space="preserve">Public Law 117-200), enacted on October 11, 2022, </w:t>
      </w:r>
      <w:r w:rsidRPr="38636223" w:rsidR="0827D251">
        <w:rPr>
          <w:rFonts w:asciiTheme="minorHAnsi" w:hAnsiTheme="minorHAnsi" w:cstheme="minorBidi"/>
          <w:sz w:val="22"/>
          <w:szCs w:val="22"/>
        </w:rPr>
        <w:t xml:space="preserve">amended section </w:t>
      </w:r>
      <w:r w:rsidRPr="38636223" w:rsidR="53C35DC4">
        <w:rPr>
          <w:rFonts w:asciiTheme="minorHAnsi" w:hAnsiTheme="minorHAnsi" w:cstheme="minorBidi"/>
          <w:sz w:val="22"/>
          <w:szCs w:val="22"/>
        </w:rPr>
        <w:t xml:space="preserve">455(g) of the HEA (20 U.S.C. 1087(e)(g)) to </w:t>
      </w:r>
      <w:r w:rsidRPr="38636223" w:rsidR="6A27BAF4">
        <w:rPr>
          <w:rFonts w:asciiTheme="minorHAnsi" w:hAnsiTheme="minorHAnsi" w:cstheme="minorBidi"/>
          <w:sz w:val="22"/>
          <w:szCs w:val="22"/>
        </w:rPr>
        <w:t>allow</w:t>
      </w:r>
      <w:r w:rsidRPr="38636223" w:rsidR="15FBB588">
        <w:rPr>
          <w:rFonts w:asciiTheme="minorHAnsi" w:hAnsiTheme="minorHAnsi" w:cstheme="minorBidi"/>
          <w:sz w:val="22"/>
          <w:szCs w:val="22"/>
        </w:rPr>
        <w:t xml:space="preserve"> joint consolidation co-borrowers to apply to </w:t>
      </w:r>
      <w:r w:rsidRPr="38636223" w:rsidR="2419C6D4">
        <w:rPr>
          <w:rFonts w:asciiTheme="minorHAnsi" w:hAnsiTheme="minorHAnsi" w:cstheme="minorBidi"/>
          <w:sz w:val="22"/>
          <w:szCs w:val="22"/>
        </w:rPr>
        <w:t xml:space="preserve">separate </w:t>
      </w:r>
      <w:r w:rsidRPr="38636223" w:rsidR="183551A0">
        <w:rPr>
          <w:rFonts w:asciiTheme="minorHAnsi" w:hAnsiTheme="minorHAnsi" w:cstheme="minorBidi"/>
          <w:sz w:val="22"/>
          <w:szCs w:val="22"/>
        </w:rPr>
        <w:t>an existing joint D</w:t>
      </w:r>
      <w:r w:rsidRPr="38636223" w:rsidR="3CECD505">
        <w:rPr>
          <w:rFonts w:asciiTheme="minorHAnsi" w:hAnsiTheme="minorHAnsi" w:cstheme="minorBidi"/>
          <w:sz w:val="22"/>
          <w:szCs w:val="22"/>
        </w:rPr>
        <w:t>irect Consolidation Loan or Federal Consolid</w:t>
      </w:r>
      <w:r w:rsidRPr="38636223" w:rsidR="3C343E2B">
        <w:rPr>
          <w:rFonts w:asciiTheme="minorHAnsi" w:hAnsiTheme="minorHAnsi" w:cstheme="minorBidi"/>
          <w:sz w:val="22"/>
          <w:szCs w:val="22"/>
        </w:rPr>
        <w:t>a</w:t>
      </w:r>
      <w:r w:rsidRPr="38636223" w:rsidR="3CECD505">
        <w:rPr>
          <w:rFonts w:asciiTheme="minorHAnsi" w:hAnsiTheme="minorHAnsi" w:cstheme="minorBidi"/>
          <w:sz w:val="22"/>
          <w:szCs w:val="22"/>
        </w:rPr>
        <w:t xml:space="preserve">tion Loan into </w:t>
      </w:r>
      <w:r w:rsidRPr="38636223" w:rsidR="2C75E71D">
        <w:rPr>
          <w:rFonts w:asciiTheme="minorHAnsi" w:hAnsiTheme="minorHAnsi" w:cstheme="minorBidi"/>
          <w:sz w:val="22"/>
          <w:szCs w:val="22"/>
        </w:rPr>
        <w:t xml:space="preserve">individual Direct Consolidation Loans. </w:t>
      </w:r>
      <w:r w:rsidRPr="38636223" w:rsidR="108F9BCE">
        <w:rPr>
          <w:rFonts w:asciiTheme="minorHAnsi" w:hAnsiTheme="minorHAnsi" w:cstheme="minorBidi"/>
          <w:sz w:val="22"/>
          <w:szCs w:val="22"/>
        </w:rPr>
        <w:t xml:space="preserve">The JCLSA allows for either </w:t>
      </w:r>
      <w:r w:rsidRPr="38636223" w:rsidR="2B0921C9">
        <w:rPr>
          <w:rFonts w:asciiTheme="minorHAnsi" w:hAnsiTheme="minorHAnsi" w:cstheme="minorBidi"/>
          <w:sz w:val="22"/>
          <w:szCs w:val="22"/>
        </w:rPr>
        <w:t xml:space="preserve">joint application or separate application. Under the joint application option, each joint consolidation loan co-borrower applies for an individual Direct Consolidation Loan. </w:t>
      </w:r>
      <w:r w:rsidRPr="38636223" w:rsidR="6EB92EE1">
        <w:rPr>
          <w:rFonts w:asciiTheme="minorHAnsi" w:hAnsiTheme="minorHAnsi" w:cstheme="minorBidi"/>
          <w:sz w:val="22"/>
          <w:szCs w:val="22"/>
        </w:rPr>
        <w:t>Unless the co-borrowers agree on an alternate amount specified in a divorce decree</w:t>
      </w:r>
      <w:r w:rsidRPr="38636223" w:rsidR="7361077B">
        <w:rPr>
          <w:rFonts w:asciiTheme="minorHAnsi" w:hAnsiTheme="minorHAnsi" w:cstheme="minorBidi"/>
          <w:sz w:val="22"/>
          <w:szCs w:val="22"/>
        </w:rPr>
        <w:t xml:space="preserve">, court order, or settlement agreement, each co-borrower’s new individual Direct Consolidation Loan will be </w:t>
      </w:r>
      <w:r w:rsidRPr="38636223" w:rsidR="0DA947B4">
        <w:rPr>
          <w:rFonts w:asciiTheme="minorHAnsi" w:hAnsiTheme="minorHAnsi" w:cstheme="minorBidi"/>
          <w:sz w:val="22"/>
          <w:szCs w:val="22"/>
        </w:rPr>
        <w:t xml:space="preserve">made for an amount </w:t>
      </w:r>
      <w:r w:rsidRPr="38636223" w:rsidR="7361077B">
        <w:rPr>
          <w:rFonts w:asciiTheme="minorHAnsi" w:hAnsiTheme="minorHAnsi" w:cstheme="minorBidi"/>
          <w:sz w:val="22"/>
          <w:szCs w:val="22"/>
        </w:rPr>
        <w:t xml:space="preserve">equal to </w:t>
      </w:r>
      <w:r w:rsidRPr="38636223" w:rsidR="11771B2A">
        <w:rPr>
          <w:rFonts w:asciiTheme="minorHAnsi" w:hAnsiTheme="minorHAnsi" w:cstheme="minorBidi"/>
          <w:sz w:val="22"/>
          <w:szCs w:val="22"/>
        </w:rPr>
        <w:t xml:space="preserve">the co-borrower’s portion of the remaining outstanding balance of the joint </w:t>
      </w:r>
      <w:r w:rsidR="0068761B">
        <w:rPr>
          <w:rFonts w:asciiTheme="minorHAnsi" w:hAnsiTheme="minorHAnsi" w:cstheme="minorBidi"/>
          <w:sz w:val="22"/>
          <w:szCs w:val="22"/>
        </w:rPr>
        <w:t>consolidation</w:t>
      </w:r>
      <w:r w:rsidRPr="38636223" w:rsidR="11771B2A">
        <w:rPr>
          <w:rFonts w:asciiTheme="minorHAnsi" w:hAnsiTheme="minorHAnsi" w:cstheme="minorBidi"/>
          <w:sz w:val="22"/>
          <w:szCs w:val="22"/>
        </w:rPr>
        <w:t xml:space="preserve"> loan. Each co</w:t>
      </w:r>
      <w:r w:rsidRPr="38636223" w:rsidR="2DEBC427">
        <w:rPr>
          <w:rFonts w:asciiTheme="minorHAnsi" w:hAnsiTheme="minorHAnsi" w:cstheme="minorBidi"/>
          <w:sz w:val="22"/>
          <w:szCs w:val="22"/>
        </w:rPr>
        <w:t xml:space="preserve">-borrower’s portion </w:t>
      </w:r>
      <w:r w:rsidRPr="38636223" w:rsidR="6B53D1DF">
        <w:rPr>
          <w:rFonts w:asciiTheme="minorHAnsi" w:hAnsiTheme="minorHAnsi" w:cstheme="minorBidi"/>
          <w:sz w:val="22"/>
          <w:szCs w:val="22"/>
        </w:rPr>
        <w:t>is</w:t>
      </w:r>
      <w:r w:rsidRPr="38636223" w:rsidR="38F63A8F">
        <w:rPr>
          <w:rFonts w:asciiTheme="minorHAnsi" w:hAnsiTheme="minorHAnsi" w:cstheme="minorBidi"/>
          <w:sz w:val="22"/>
          <w:szCs w:val="22"/>
        </w:rPr>
        <w:t xml:space="preserve"> determined by multiplying the current outstanding balance of the joint consolidation loan by the percentage of the original outstanding balance of the joint consolidation loan that was attributable to </w:t>
      </w:r>
      <w:r w:rsidRPr="38636223" w:rsidR="7AF80EA5">
        <w:rPr>
          <w:rFonts w:asciiTheme="minorHAnsi" w:hAnsiTheme="minorHAnsi" w:cstheme="minorBidi"/>
          <w:sz w:val="22"/>
          <w:szCs w:val="22"/>
        </w:rPr>
        <w:t xml:space="preserve">the co-borrower’s </w:t>
      </w:r>
      <w:r w:rsidRPr="38636223" w:rsidR="38F63A8F">
        <w:rPr>
          <w:rFonts w:asciiTheme="minorHAnsi" w:hAnsiTheme="minorHAnsi" w:cstheme="minorBidi"/>
          <w:sz w:val="22"/>
          <w:szCs w:val="22"/>
        </w:rPr>
        <w:t>individual loans that were repaid by the joint consolidation loan when the joint consolidation loan was made.</w:t>
      </w:r>
    </w:p>
    <w:p w:rsidR="00876523" w:rsidP="003D4D62" w14:paraId="5AB65022" w14:textId="77777777">
      <w:pPr>
        <w:spacing w:after="200" w:line="276" w:lineRule="auto"/>
        <w:ind w:left="720"/>
        <w:rPr>
          <w:rFonts w:asciiTheme="minorHAnsi" w:hAnsiTheme="minorHAnsi" w:cstheme="minorHAnsi"/>
          <w:sz w:val="22"/>
          <w:szCs w:val="22"/>
        </w:rPr>
      </w:pPr>
      <w:r>
        <w:rPr>
          <w:rFonts w:asciiTheme="minorHAnsi" w:hAnsiTheme="minorHAnsi" w:cstheme="minorHAnsi"/>
          <w:sz w:val="22"/>
          <w:szCs w:val="22"/>
        </w:rPr>
        <w:t xml:space="preserve">Under the separate application option, a co-borrower who </w:t>
      </w:r>
      <w:r w:rsidR="00625BF7">
        <w:rPr>
          <w:rFonts w:asciiTheme="minorHAnsi" w:hAnsiTheme="minorHAnsi" w:cstheme="minorHAnsi"/>
          <w:sz w:val="22"/>
          <w:szCs w:val="22"/>
        </w:rPr>
        <w:t xml:space="preserve">certifies that they have experienced an act of domestic violence </w:t>
      </w:r>
      <w:r w:rsidR="00A630BA">
        <w:rPr>
          <w:rFonts w:asciiTheme="minorHAnsi" w:hAnsiTheme="minorHAnsi" w:cstheme="minorHAnsi"/>
          <w:sz w:val="22"/>
          <w:szCs w:val="22"/>
        </w:rPr>
        <w:t xml:space="preserve">or economic abuse from the other co-borrower, or </w:t>
      </w:r>
      <w:r w:rsidR="00864907">
        <w:rPr>
          <w:rFonts w:asciiTheme="minorHAnsi" w:hAnsiTheme="minorHAnsi" w:cstheme="minorHAnsi"/>
          <w:sz w:val="22"/>
          <w:szCs w:val="22"/>
        </w:rPr>
        <w:t xml:space="preserve">that they are unable to reasonably reach or access the loan information of the other co-borrower, may apply </w:t>
      </w:r>
      <w:r w:rsidR="00E94725">
        <w:rPr>
          <w:rFonts w:asciiTheme="minorHAnsi" w:hAnsiTheme="minorHAnsi" w:cstheme="minorHAnsi"/>
          <w:sz w:val="22"/>
          <w:szCs w:val="22"/>
        </w:rPr>
        <w:t xml:space="preserve">separately for a new individual Direct Consolidation Loan, without regard to whether </w:t>
      </w:r>
      <w:r w:rsidR="009A7B0A">
        <w:rPr>
          <w:rFonts w:asciiTheme="minorHAnsi" w:hAnsiTheme="minorHAnsi" w:cstheme="minorHAnsi"/>
          <w:sz w:val="22"/>
          <w:szCs w:val="22"/>
        </w:rPr>
        <w:t xml:space="preserve">or when the other co-borrower applies. </w:t>
      </w:r>
      <w:r w:rsidR="00FB4655">
        <w:rPr>
          <w:rFonts w:asciiTheme="minorHAnsi" w:hAnsiTheme="minorHAnsi" w:cstheme="minorHAnsi"/>
          <w:sz w:val="22"/>
          <w:szCs w:val="22"/>
        </w:rPr>
        <w:t xml:space="preserve">In this circumstance, the applying co-borrower’s new Direct </w:t>
      </w:r>
      <w:r w:rsidR="00FB4655">
        <w:rPr>
          <w:rFonts w:asciiTheme="minorHAnsi" w:hAnsiTheme="minorHAnsi" w:cstheme="minorHAnsi"/>
          <w:sz w:val="22"/>
          <w:szCs w:val="22"/>
        </w:rPr>
        <w:t xml:space="preserve">Consolidation Loan will be made for an amount equal to that individual’s portion of the joint consolidation loan, determined as described above for the joint application option. </w:t>
      </w:r>
    </w:p>
    <w:p w:rsidR="004115F8" w:rsidP="627E057A" w14:paraId="1F2CFC0C" w14:textId="111EC392">
      <w:pPr>
        <w:spacing w:after="200" w:line="276" w:lineRule="auto"/>
        <w:ind w:left="720"/>
        <w:rPr>
          <w:rFonts w:asciiTheme="minorHAnsi" w:hAnsiTheme="minorHAnsi" w:cstheme="minorBidi"/>
          <w:sz w:val="22"/>
          <w:szCs w:val="22"/>
        </w:rPr>
      </w:pPr>
      <w:r w:rsidRPr="627E057A">
        <w:rPr>
          <w:rFonts w:asciiTheme="minorHAnsi" w:hAnsiTheme="minorHAnsi" w:cstheme="minorBidi"/>
          <w:sz w:val="22"/>
          <w:szCs w:val="22"/>
        </w:rPr>
        <w:t>Section 455(g)(2)(A)(i) of the HEA, as amended by the JCLSA, requires joint consolidat</w:t>
      </w:r>
      <w:r w:rsidRPr="627E057A" w:rsidR="0EF8578E">
        <w:rPr>
          <w:rFonts w:asciiTheme="minorHAnsi" w:hAnsiTheme="minorHAnsi" w:cstheme="minorBidi"/>
          <w:sz w:val="22"/>
          <w:szCs w:val="22"/>
        </w:rPr>
        <w:t>i</w:t>
      </w:r>
      <w:r w:rsidRPr="627E057A">
        <w:rPr>
          <w:rFonts w:asciiTheme="minorHAnsi" w:hAnsiTheme="minorHAnsi" w:cstheme="minorBidi"/>
          <w:sz w:val="22"/>
          <w:szCs w:val="22"/>
        </w:rPr>
        <w:t>on loan borrowers to apply to the U.S. Department of Education (the Department) if they wish to separate an existing joint consolidation loan into one or more individual Direct Consolidation Loans.</w:t>
      </w:r>
      <w:r w:rsidR="00557BF9">
        <w:rPr>
          <w:rFonts w:asciiTheme="minorHAnsi" w:hAnsiTheme="minorHAnsi" w:cstheme="minorBidi"/>
          <w:sz w:val="22"/>
          <w:szCs w:val="22"/>
        </w:rPr>
        <w:t xml:space="preserve"> </w:t>
      </w:r>
    </w:p>
    <w:p w:rsidR="00AD381B" w:rsidRPr="008D15DB" w:rsidP="00E622CD" w14:paraId="4FCA8750" w14:textId="77777777">
      <w:pPr>
        <w:pStyle w:val="ListParagraph"/>
        <w:numPr>
          <w:ilvl w:val="0"/>
          <w:numId w:val="4"/>
        </w:numPr>
        <w:suppressAutoHyphens/>
        <w:spacing w:after="120" w:line="276" w:lineRule="auto"/>
        <w:contextualSpacing w:val="0"/>
        <w:rPr>
          <w:rFonts w:asciiTheme="minorHAnsi" w:hAnsiTheme="minorHAnsi" w:cstheme="minorHAnsi"/>
          <w:sz w:val="22"/>
          <w:szCs w:val="22"/>
        </w:rPr>
      </w:pPr>
      <w:r w:rsidRPr="00E622CD">
        <w:rPr>
          <w:rFonts w:asciiTheme="minorHAnsi" w:hAnsiTheme="minorHAnsi" w:cstheme="minorHAnsi"/>
          <w:b/>
          <w:sz w:val="22"/>
          <w:szCs w:val="22"/>
        </w:rPr>
        <w:t>Indicate how, by whom, and for what purpose the information is to be used. Except for a new collection, indicate the actual use the agency has made of the information received from the current collection.</w:t>
      </w:r>
    </w:p>
    <w:p w:rsidR="008D15DB" w:rsidP="627E057A" w14:paraId="27B5DDEF" w14:textId="77777777">
      <w:pPr>
        <w:spacing w:after="200" w:line="276" w:lineRule="auto"/>
        <w:ind w:left="720"/>
        <w:rPr>
          <w:rFonts w:asciiTheme="minorHAnsi" w:hAnsiTheme="minorHAnsi" w:cstheme="minorBidi"/>
          <w:sz w:val="22"/>
          <w:szCs w:val="22"/>
        </w:rPr>
      </w:pPr>
      <w:r w:rsidRPr="627E057A">
        <w:rPr>
          <w:rFonts w:asciiTheme="minorHAnsi" w:hAnsiTheme="minorHAnsi" w:cstheme="minorBidi"/>
          <w:sz w:val="22"/>
          <w:szCs w:val="22"/>
        </w:rPr>
        <w:t xml:space="preserve">The Department </w:t>
      </w:r>
      <w:r w:rsidRPr="627E057A" w:rsidR="72E6F55B">
        <w:rPr>
          <w:rFonts w:asciiTheme="minorHAnsi" w:hAnsiTheme="minorHAnsi" w:cstheme="minorBidi"/>
          <w:sz w:val="22"/>
          <w:szCs w:val="22"/>
        </w:rPr>
        <w:t xml:space="preserve">previously </w:t>
      </w:r>
      <w:r w:rsidRPr="627E057A">
        <w:rPr>
          <w:rFonts w:asciiTheme="minorHAnsi" w:hAnsiTheme="minorHAnsi" w:cstheme="minorBidi"/>
          <w:sz w:val="22"/>
          <w:szCs w:val="22"/>
        </w:rPr>
        <w:t>propose</w:t>
      </w:r>
      <w:r w:rsidRPr="627E057A" w:rsidR="1052267D">
        <w:rPr>
          <w:rFonts w:asciiTheme="minorHAnsi" w:hAnsiTheme="minorHAnsi" w:cstheme="minorBidi"/>
          <w:sz w:val="22"/>
          <w:szCs w:val="22"/>
        </w:rPr>
        <w:t>d</w:t>
      </w:r>
      <w:r w:rsidRPr="627E057A">
        <w:rPr>
          <w:rFonts w:asciiTheme="minorHAnsi" w:hAnsiTheme="minorHAnsi" w:cstheme="minorBidi"/>
          <w:sz w:val="22"/>
          <w:szCs w:val="22"/>
        </w:rPr>
        <w:t xml:space="preserve"> to create three new forms to be used in connection with the implementation of the JCLSA</w:t>
      </w:r>
      <w:r w:rsidRPr="627E057A" w:rsidR="0309F98A">
        <w:rPr>
          <w:rFonts w:asciiTheme="minorHAnsi" w:hAnsiTheme="minorHAnsi" w:cstheme="minorBidi"/>
          <w:sz w:val="22"/>
          <w:szCs w:val="22"/>
        </w:rPr>
        <w:t xml:space="preserve"> in the previous information collection</w:t>
      </w:r>
      <w:r w:rsidRPr="627E057A">
        <w:rPr>
          <w:rFonts w:asciiTheme="minorHAnsi" w:hAnsiTheme="minorHAnsi" w:cstheme="minorBidi"/>
          <w:sz w:val="22"/>
          <w:szCs w:val="22"/>
        </w:rPr>
        <w:t>:</w:t>
      </w:r>
    </w:p>
    <w:p w:rsidR="008D15DB" w:rsidP="38636223" w14:paraId="070FD373" w14:textId="77777777">
      <w:pPr>
        <w:pStyle w:val="ListParagraph"/>
        <w:numPr>
          <w:ilvl w:val="0"/>
          <w:numId w:val="8"/>
        </w:numPr>
        <w:spacing w:after="200" w:line="276" w:lineRule="auto"/>
        <w:rPr>
          <w:rFonts w:asciiTheme="minorHAnsi" w:hAnsiTheme="minorHAnsi" w:cstheme="minorBidi"/>
          <w:sz w:val="22"/>
          <w:szCs w:val="22"/>
        </w:rPr>
      </w:pPr>
      <w:r w:rsidRPr="38636223">
        <w:rPr>
          <w:rFonts w:asciiTheme="minorHAnsi" w:hAnsiTheme="minorHAnsi" w:cstheme="minorBidi"/>
          <w:sz w:val="22"/>
          <w:szCs w:val="22"/>
        </w:rPr>
        <w:t xml:space="preserve">Combined Application to Separate a Joint Consolidation Loan and Direct Consolidation Loan Promissory Note (Application/Promissory Note); </w:t>
      </w:r>
    </w:p>
    <w:p w:rsidR="008D15DB" w:rsidP="38636223" w14:paraId="052F8A0B" w14:textId="77777777">
      <w:pPr>
        <w:pStyle w:val="ListParagraph"/>
        <w:numPr>
          <w:ilvl w:val="0"/>
          <w:numId w:val="8"/>
        </w:numPr>
        <w:spacing w:after="200" w:line="276" w:lineRule="auto"/>
        <w:rPr>
          <w:rFonts w:asciiTheme="minorHAnsi" w:hAnsiTheme="minorHAnsi" w:cstheme="minorBidi"/>
          <w:sz w:val="22"/>
          <w:szCs w:val="22"/>
        </w:rPr>
      </w:pPr>
      <w:r w:rsidRPr="38636223">
        <w:rPr>
          <w:rFonts w:asciiTheme="minorHAnsi" w:hAnsiTheme="minorHAnsi" w:cstheme="minorBidi"/>
          <w:sz w:val="22"/>
          <w:szCs w:val="22"/>
        </w:rPr>
        <w:t>Instructions for the Application/Promissory Note; and</w:t>
      </w:r>
    </w:p>
    <w:p w:rsidR="008D15DB" w:rsidP="38636223" w14:paraId="0BCF825E" w14:textId="77777777">
      <w:pPr>
        <w:pStyle w:val="ListParagraph"/>
        <w:numPr>
          <w:ilvl w:val="0"/>
          <w:numId w:val="8"/>
        </w:numPr>
        <w:spacing w:after="200" w:line="276" w:lineRule="auto"/>
        <w:rPr>
          <w:rFonts w:asciiTheme="minorHAnsi" w:hAnsiTheme="minorHAnsi" w:cstheme="minorBidi"/>
          <w:sz w:val="22"/>
          <w:szCs w:val="22"/>
        </w:rPr>
      </w:pPr>
      <w:r w:rsidRPr="38636223">
        <w:rPr>
          <w:rFonts w:asciiTheme="minorHAnsi" w:hAnsiTheme="minorHAnsi" w:cstheme="minorBidi"/>
          <w:sz w:val="22"/>
          <w:szCs w:val="22"/>
        </w:rPr>
        <w:t>Loan Verification Certificate (LVC) for the Application/Promissory Note.</w:t>
      </w:r>
    </w:p>
    <w:p w:rsidR="00100074" w:rsidP="38636223" w14:paraId="32C916BB" w14:textId="77777777">
      <w:pPr>
        <w:spacing w:after="200" w:line="276" w:lineRule="auto"/>
        <w:ind w:left="720"/>
        <w:rPr>
          <w:rFonts w:asciiTheme="minorHAnsi" w:hAnsiTheme="minorHAnsi" w:cstheme="minorBidi"/>
          <w:sz w:val="22"/>
          <w:szCs w:val="22"/>
        </w:rPr>
      </w:pPr>
      <w:r w:rsidRPr="38636223">
        <w:rPr>
          <w:rFonts w:asciiTheme="minorHAnsi" w:hAnsiTheme="minorHAnsi" w:cstheme="minorBidi"/>
          <w:sz w:val="22"/>
          <w:szCs w:val="22"/>
        </w:rPr>
        <w:t xml:space="preserve">Based on the previous information collection, the Department has included the </w:t>
      </w:r>
      <w:r w:rsidRPr="38636223" w:rsidR="03B59965">
        <w:rPr>
          <w:rFonts w:asciiTheme="minorHAnsi" w:hAnsiTheme="minorHAnsi" w:cstheme="minorBidi"/>
          <w:sz w:val="22"/>
          <w:szCs w:val="22"/>
        </w:rPr>
        <w:t xml:space="preserve">instructions for the JCL </w:t>
      </w:r>
      <w:r w:rsidRPr="38636223" w:rsidR="2FD2C7C7">
        <w:rPr>
          <w:rFonts w:asciiTheme="minorHAnsi" w:hAnsiTheme="minorHAnsi" w:cstheme="minorBidi"/>
          <w:sz w:val="22"/>
          <w:szCs w:val="22"/>
        </w:rPr>
        <w:t>separation application and promissory note into the Application/Promissory Note</w:t>
      </w:r>
      <w:r w:rsidRPr="38636223" w:rsidR="03AAA536">
        <w:rPr>
          <w:rFonts w:asciiTheme="minorHAnsi" w:hAnsiTheme="minorHAnsi" w:cstheme="minorBidi"/>
          <w:sz w:val="22"/>
          <w:szCs w:val="22"/>
        </w:rPr>
        <w:t xml:space="preserve"> and is not moving forward with publishing a separate instructions document</w:t>
      </w:r>
      <w:r w:rsidRPr="38636223" w:rsidR="61BA0BD2">
        <w:rPr>
          <w:rFonts w:asciiTheme="minorHAnsi" w:hAnsiTheme="minorHAnsi" w:cstheme="minorBidi"/>
          <w:sz w:val="22"/>
          <w:szCs w:val="22"/>
        </w:rPr>
        <w:t xml:space="preserve"> explaining </w:t>
      </w:r>
      <w:r w:rsidRPr="38636223" w:rsidR="1C8580D1">
        <w:rPr>
          <w:rFonts w:asciiTheme="minorHAnsi" w:hAnsiTheme="minorHAnsi" w:cstheme="minorBidi"/>
          <w:sz w:val="22"/>
          <w:szCs w:val="22"/>
        </w:rPr>
        <w:t>how to complete the form to applicants.</w:t>
      </w:r>
    </w:p>
    <w:p w:rsidR="008D15DB" w:rsidP="38636223" w14:paraId="6779E1D1" w14:textId="77777777">
      <w:pPr>
        <w:spacing w:after="200" w:line="276" w:lineRule="auto"/>
        <w:ind w:left="720"/>
        <w:rPr>
          <w:rFonts w:asciiTheme="minorHAnsi" w:hAnsiTheme="minorHAnsi" w:cstheme="minorBidi"/>
          <w:sz w:val="22"/>
          <w:szCs w:val="22"/>
        </w:rPr>
      </w:pPr>
      <w:r w:rsidRPr="38636223">
        <w:rPr>
          <w:rFonts w:asciiTheme="minorHAnsi" w:hAnsiTheme="minorHAnsi" w:cstheme="minorBidi"/>
          <w:sz w:val="22"/>
          <w:szCs w:val="22"/>
        </w:rPr>
        <w:t>The Application/Promissory Note will serve as both the application to separate a joint consolidation loan</w:t>
      </w:r>
      <w:r w:rsidRPr="38636223" w:rsidR="3FFC4FE5">
        <w:rPr>
          <w:rFonts w:asciiTheme="minorHAnsi" w:hAnsiTheme="minorHAnsi" w:cstheme="minorBidi"/>
          <w:sz w:val="22"/>
          <w:szCs w:val="22"/>
        </w:rPr>
        <w:t xml:space="preserve"> (as required under section 455(g)(2)(A)(i) of the HEA, as amended by the JCLSA) </w:t>
      </w:r>
      <w:r w:rsidRPr="38636223" w:rsidR="0586F2BF">
        <w:rPr>
          <w:rFonts w:asciiTheme="minorHAnsi" w:hAnsiTheme="minorHAnsi" w:cstheme="minorBidi"/>
          <w:sz w:val="22"/>
          <w:szCs w:val="22"/>
        </w:rPr>
        <w:t>a</w:t>
      </w:r>
      <w:r w:rsidRPr="38636223">
        <w:rPr>
          <w:rFonts w:asciiTheme="minorHAnsi" w:hAnsiTheme="minorHAnsi" w:cstheme="minorBidi"/>
          <w:sz w:val="22"/>
          <w:szCs w:val="22"/>
        </w:rPr>
        <w:t>nd as the applicant’s legally binding agreement to repay the new individual Direct Consolidation Loan.</w:t>
      </w:r>
      <w:r w:rsidRPr="38636223" w:rsidR="03AAA536">
        <w:rPr>
          <w:rFonts w:asciiTheme="minorHAnsi" w:hAnsiTheme="minorHAnsi" w:cstheme="minorBidi"/>
          <w:sz w:val="22"/>
          <w:szCs w:val="22"/>
        </w:rPr>
        <w:t xml:space="preserve"> Though there is no separate instructions document</w:t>
      </w:r>
      <w:r w:rsidRPr="38636223" w:rsidR="5AAB4CA0">
        <w:rPr>
          <w:rFonts w:asciiTheme="minorHAnsi" w:hAnsiTheme="minorHAnsi" w:cstheme="minorBidi"/>
          <w:sz w:val="22"/>
          <w:szCs w:val="22"/>
        </w:rPr>
        <w:t xml:space="preserve"> being published, the instructions for the separation process are incorporated in</w:t>
      </w:r>
      <w:r w:rsidRPr="38636223" w:rsidR="51C959A3">
        <w:rPr>
          <w:rFonts w:asciiTheme="minorHAnsi" w:hAnsiTheme="minorHAnsi" w:cstheme="minorBidi"/>
          <w:sz w:val="22"/>
          <w:szCs w:val="22"/>
        </w:rPr>
        <w:t>to the Application/Promissory Note.</w:t>
      </w:r>
      <w:r w:rsidRPr="38636223">
        <w:rPr>
          <w:rFonts w:asciiTheme="minorHAnsi" w:hAnsiTheme="minorHAnsi" w:cstheme="minorBidi"/>
          <w:sz w:val="22"/>
          <w:szCs w:val="22"/>
        </w:rPr>
        <w:t xml:space="preserve"> </w:t>
      </w:r>
      <w:r w:rsidRPr="38636223" w:rsidR="0586F2BF">
        <w:rPr>
          <w:rFonts w:asciiTheme="minorHAnsi" w:hAnsiTheme="minorHAnsi" w:cstheme="minorBidi"/>
          <w:sz w:val="22"/>
          <w:szCs w:val="22"/>
        </w:rPr>
        <w:t>It will a</w:t>
      </w:r>
      <w:r w:rsidRPr="38636223">
        <w:rPr>
          <w:rFonts w:asciiTheme="minorHAnsi" w:hAnsiTheme="minorHAnsi" w:cstheme="minorBidi"/>
          <w:sz w:val="22"/>
          <w:szCs w:val="22"/>
        </w:rPr>
        <w:t xml:space="preserve">lso explain the terms and conditions of the new individual Direct Consolidation Loan that an applicant will receive. </w:t>
      </w:r>
    </w:p>
    <w:p w:rsidR="008D15DB" w:rsidP="008D15DB" w14:paraId="49D8FF9E" w14:textId="77777777">
      <w:pPr>
        <w:pStyle w:val="ListParagraph"/>
        <w:suppressAutoHyphens/>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The LVC will be sent to the holders of joint consolidation loans that co-borrowers have applied to separate. </w:t>
      </w:r>
      <w:r w:rsidR="00AE2FC6">
        <w:rPr>
          <w:rFonts w:asciiTheme="minorHAnsi" w:hAnsiTheme="minorHAnsi" w:cstheme="minorHAnsi"/>
          <w:sz w:val="22"/>
          <w:szCs w:val="22"/>
        </w:rPr>
        <w:t xml:space="preserve">Loan holders will complete the LVC and return it to the Department. </w:t>
      </w:r>
      <w:r w:rsidR="00936335">
        <w:rPr>
          <w:rFonts w:asciiTheme="minorHAnsi" w:hAnsiTheme="minorHAnsi" w:cstheme="minorHAnsi"/>
          <w:sz w:val="22"/>
          <w:szCs w:val="22"/>
        </w:rPr>
        <w:t xml:space="preserve">The information collected on the LVC will be used by the Department to confirm that </w:t>
      </w:r>
      <w:r w:rsidR="009554EA">
        <w:rPr>
          <w:rFonts w:asciiTheme="minorHAnsi" w:hAnsiTheme="minorHAnsi" w:cstheme="minorHAnsi"/>
          <w:sz w:val="22"/>
          <w:szCs w:val="22"/>
        </w:rPr>
        <w:t xml:space="preserve">an applicant’s joint consolidation loan is eligible to be separated into a new individual Direct Consolidation Loan, and to </w:t>
      </w:r>
      <w:r>
        <w:rPr>
          <w:rFonts w:asciiTheme="minorHAnsi" w:hAnsiTheme="minorHAnsi" w:cstheme="minorHAnsi"/>
          <w:sz w:val="22"/>
          <w:szCs w:val="22"/>
        </w:rPr>
        <w:t>determine the amount and interest rate of the new individual consolidation loans.</w:t>
      </w:r>
    </w:p>
    <w:p w:rsidR="00043C32" w:rsidRPr="00E622CD" w:rsidP="00E622CD" w14:paraId="24D3316F" w14:textId="77777777">
      <w:pPr>
        <w:pStyle w:val="ListParagraph"/>
        <w:numPr>
          <w:ilvl w:val="0"/>
          <w:numId w:val="4"/>
        </w:numPr>
        <w:tabs>
          <w:tab w:val="left" w:pos="-720"/>
        </w:tabs>
        <w:suppressAutoHyphens/>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0E622CD" w:rsidR="006A38F7">
        <w:rPr>
          <w:rFonts w:asciiTheme="minorHAnsi" w:hAnsiTheme="minorHAnsi" w:cstheme="minorHAnsi"/>
          <w:b/>
          <w:sz w:val="22"/>
          <w:szCs w:val="22"/>
        </w:rPr>
        <w:t xml:space="preserve">Please identify systems or websites used to electronically collect this information. </w:t>
      </w:r>
      <w:r w:rsidRPr="00E622CD">
        <w:rPr>
          <w:rFonts w:asciiTheme="minorHAnsi" w:hAnsiTheme="minorHAnsi" w:cstheme="minorHAnsi"/>
          <w:b/>
          <w:sz w:val="22"/>
          <w:szCs w:val="22"/>
        </w:rPr>
        <w:t>Also describe any consideration given to using technology to reduce burden.</w:t>
      </w:r>
      <w:r w:rsidRPr="00E622CD" w:rsidR="00A23F26">
        <w:rPr>
          <w:rFonts w:asciiTheme="minorHAnsi" w:hAnsiTheme="minorHAnsi" w:cstheme="minorHAnsi"/>
          <w:b/>
          <w:sz w:val="22"/>
          <w:szCs w:val="22"/>
        </w:rPr>
        <w:t xml:space="preserve"> If there is an increase or decrease in burden related to using </w:t>
      </w:r>
      <w:r w:rsidRPr="00E622CD" w:rsidR="00A23F26">
        <w:rPr>
          <w:rFonts w:asciiTheme="minorHAnsi" w:hAnsiTheme="minorHAnsi" w:cstheme="minorHAnsi"/>
          <w:b/>
          <w:sz w:val="22"/>
          <w:szCs w:val="22"/>
        </w:rPr>
        <w:t>technology (e.g. using an electronic form, system or website from paper), please explain in number 12.</w:t>
      </w:r>
    </w:p>
    <w:p w:rsidR="00CE74EE" w:rsidP="001E13B9" w14:paraId="551C2B6A" w14:textId="5B2C857B">
      <w:pPr>
        <w:spacing w:after="200" w:line="276" w:lineRule="auto"/>
        <w:ind w:left="720"/>
        <w:rPr>
          <w:rFonts w:ascii="Calibri" w:hAnsi="Calibri"/>
          <w:sz w:val="22"/>
          <w:szCs w:val="22"/>
        </w:rPr>
      </w:pPr>
      <w:r w:rsidRPr="38636223">
        <w:rPr>
          <w:rFonts w:ascii="Calibri" w:hAnsi="Calibri"/>
          <w:sz w:val="22"/>
          <w:szCs w:val="22"/>
        </w:rPr>
        <w:t xml:space="preserve">The proposed new forms included with this submission will </w:t>
      </w:r>
      <w:r w:rsidRPr="38636223" w:rsidR="62A8ECFF">
        <w:rPr>
          <w:rFonts w:ascii="Calibri" w:hAnsi="Calibri"/>
          <w:sz w:val="22"/>
          <w:szCs w:val="22"/>
        </w:rPr>
        <w:t xml:space="preserve">generally not involve the use of </w:t>
      </w:r>
      <w:r w:rsidRPr="38636223" w:rsidR="18BFA2E8">
        <w:rPr>
          <w:rFonts w:ascii="Calibri" w:hAnsi="Calibri"/>
          <w:sz w:val="22"/>
          <w:szCs w:val="22"/>
        </w:rPr>
        <w:t xml:space="preserve">technological process such as electronic submission of applications. </w:t>
      </w:r>
      <w:r w:rsidRPr="38636223" w:rsidR="5756FAE7">
        <w:rPr>
          <w:rFonts w:ascii="Calibri" w:hAnsi="Calibri"/>
          <w:sz w:val="22"/>
          <w:szCs w:val="22"/>
        </w:rPr>
        <w:t xml:space="preserve">The </w:t>
      </w:r>
      <w:r w:rsidRPr="38636223" w:rsidR="225616B1">
        <w:rPr>
          <w:rFonts w:ascii="Calibri" w:hAnsi="Calibri"/>
          <w:sz w:val="22"/>
          <w:szCs w:val="22"/>
        </w:rPr>
        <w:t xml:space="preserve">total </w:t>
      </w:r>
      <w:r w:rsidRPr="38636223" w:rsidR="3B940EEF">
        <w:rPr>
          <w:rFonts w:ascii="Calibri" w:hAnsi="Calibri"/>
          <w:sz w:val="22"/>
          <w:szCs w:val="22"/>
        </w:rPr>
        <w:t xml:space="preserve">number of </w:t>
      </w:r>
      <w:r w:rsidRPr="38636223" w:rsidR="15519DAE">
        <w:rPr>
          <w:rFonts w:ascii="Calibri" w:hAnsi="Calibri"/>
          <w:sz w:val="22"/>
          <w:szCs w:val="22"/>
        </w:rPr>
        <w:t xml:space="preserve">borrowers with </w:t>
      </w:r>
      <w:r w:rsidRPr="38636223" w:rsidR="3B940EEF">
        <w:rPr>
          <w:rFonts w:ascii="Calibri" w:hAnsi="Calibri"/>
          <w:sz w:val="22"/>
          <w:szCs w:val="22"/>
        </w:rPr>
        <w:t xml:space="preserve">outstanding joint consolidation loans is relatively small, and </w:t>
      </w:r>
      <w:r w:rsidRPr="38636223" w:rsidR="15519DAE">
        <w:rPr>
          <w:rFonts w:ascii="Calibri" w:hAnsi="Calibri"/>
          <w:sz w:val="22"/>
          <w:szCs w:val="22"/>
        </w:rPr>
        <w:t xml:space="preserve">not all of those borrowers will </w:t>
      </w:r>
      <w:r w:rsidRPr="38636223" w:rsidR="6F664057">
        <w:rPr>
          <w:rFonts w:ascii="Calibri" w:hAnsi="Calibri"/>
          <w:sz w:val="22"/>
          <w:szCs w:val="22"/>
        </w:rPr>
        <w:t xml:space="preserve">apply to separate their joint consolidation loans. </w:t>
      </w:r>
      <w:r w:rsidRPr="38636223" w:rsidR="38CECA0B">
        <w:rPr>
          <w:rFonts w:ascii="Calibri" w:hAnsi="Calibri"/>
          <w:sz w:val="22"/>
          <w:szCs w:val="22"/>
        </w:rPr>
        <w:t xml:space="preserve">The </w:t>
      </w:r>
      <w:r w:rsidRPr="38636223" w:rsidR="06A781B8">
        <w:rPr>
          <w:rFonts w:ascii="Calibri" w:hAnsi="Calibri"/>
          <w:sz w:val="22"/>
          <w:szCs w:val="22"/>
        </w:rPr>
        <w:t xml:space="preserve">significant </w:t>
      </w:r>
      <w:r w:rsidRPr="38636223" w:rsidR="38CECA0B">
        <w:rPr>
          <w:rFonts w:ascii="Calibri" w:hAnsi="Calibri"/>
          <w:sz w:val="22"/>
          <w:szCs w:val="22"/>
        </w:rPr>
        <w:t xml:space="preserve">costs to the Department to develop and implement an electronic application process </w:t>
      </w:r>
      <w:r w:rsidRPr="38636223" w:rsidR="638819A9">
        <w:rPr>
          <w:rFonts w:ascii="Calibri" w:hAnsi="Calibri"/>
          <w:sz w:val="22"/>
          <w:szCs w:val="22"/>
        </w:rPr>
        <w:t xml:space="preserve">for this small population would be </w:t>
      </w:r>
      <w:r w:rsidRPr="38636223" w:rsidR="06A781B8">
        <w:rPr>
          <w:rFonts w:ascii="Calibri" w:hAnsi="Calibri"/>
          <w:sz w:val="22"/>
          <w:szCs w:val="22"/>
        </w:rPr>
        <w:t>prohibitive</w:t>
      </w:r>
      <w:r w:rsidRPr="38636223" w:rsidR="638819A9">
        <w:rPr>
          <w:rFonts w:ascii="Calibri" w:hAnsi="Calibri"/>
          <w:sz w:val="22"/>
          <w:szCs w:val="22"/>
        </w:rPr>
        <w:t xml:space="preserve">. Therefore, </w:t>
      </w:r>
      <w:r w:rsidRPr="38636223" w:rsidR="571B8D0A">
        <w:rPr>
          <w:rFonts w:ascii="Calibri" w:hAnsi="Calibri"/>
          <w:sz w:val="22"/>
          <w:szCs w:val="22"/>
        </w:rPr>
        <w:t xml:space="preserve">we are proposing to </w:t>
      </w:r>
      <w:r w:rsidRPr="38636223" w:rsidR="4CD5B0A9">
        <w:rPr>
          <w:rFonts w:ascii="Calibri" w:hAnsi="Calibri"/>
          <w:sz w:val="22"/>
          <w:szCs w:val="22"/>
        </w:rPr>
        <w:t xml:space="preserve">offer only a paper application that </w:t>
      </w:r>
      <w:r w:rsidRPr="38636223" w:rsidR="6AB0819E">
        <w:rPr>
          <w:rFonts w:ascii="Calibri" w:hAnsi="Calibri"/>
          <w:sz w:val="22"/>
          <w:szCs w:val="22"/>
        </w:rPr>
        <w:t xml:space="preserve">may be downloaded </w:t>
      </w:r>
      <w:r w:rsidRPr="38636223" w:rsidR="24D81AB3">
        <w:rPr>
          <w:rFonts w:ascii="Calibri" w:hAnsi="Calibri"/>
          <w:sz w:val="22"/>
          <w:szCs w:val="22"/>
        </w:rPr>
        <w:t xml:space="preserve">for completion and submitted </w:t>
      </w:r>
      <w:r w:rsidRPr="38636223" w:rsidR="7334DE12">
        <w:rPr>
          <w:rFonts w:ascii="Calibri" w:hAnsi="Calibri"/>
          <w:sz w:val="22"/>
          <w:szCs w:val="22"/>
        </w:rPr>
        <w:t xml:space="preserve">to the Department through the United States Postal Service </w:t>
      </w:r>
      <w:r w:rsidRPr="38636223" w:rsidR="5D543C61">
        <w:rPr>
          <w:rFonts w:ascii="Calibri" w:hAnsi="Calibri"/>
          <w:sz w:val="22"/>
          <w:szCs w:val="22"/>
        </w:rPr>
        <w:t xml:space="preserve">(USPS) </w:t>
      </w:r>
      <w:r w:rsidRPr="38636223" w:rsidR="7334DE12">
        <w:rPr>
          <w:rFonts w:ascii="Calibri" w:hAnsi="Calibri"/>
          <w:sz w:val="22"/>
          <w:szCs w:val="22"/>
        </w:rPr>
        <w:t xml:space="preserve">or some other mail delivery service. Similarly, </w:t>
      </w:r>
      <w:r w:rsidRPr="38636223" w:rsidR="26701DFE">
        <w:rPr>
          <w:rFonts w:ascii="Calibri" w:hAnsi="Calibri"/>
          <w:sz w:val="22"/>
          <w:szCs w:val="22"/>
        </w:rPr>
        <w:t xml:space="preserve">we propose to </w:t>
      </w:r>
      <w:r w:rsidRPr="38636223" w:rsidR="7A9FDEA0">
        <w:rPr>
          <w:rFonts w:ascii="Calibri" w:hAnsi="Calibri"/>
          <w:sz w:val="22"/>
          <w:szCs w:val="22"/>
        </w:rPr>
        <w:t xml:space="preserve">make the LVC a paper-only form. </w:t>
      </w:r>
      <w:r w:rsidRPr="38636223" w:rsidR="4A999047">
        <w:rPr>
          <w:rFonts w:ascii="Calibri" w:hAnsi="Calibri"/>
          <w:sz w:val="22"/>
          <w:szCs w:val="22"/>
        </w:rPr>
        <w:t xml:space="preserve">However, we will reduce burden on </w:t>
      </w:r>
      <w:r w:rsidR="00CD169B">
        <w:rPr>
          <w:rFonts w:ascii="Calibri" w:hAnsi="Calibri"/>
          <w:sz w:val="22"/>
          <w:szCs w:val="22"/>
        </w:rPr>
        <w:t xml:space="preserve">individuals who apply to separate a </w:t>
      </w:r>
      <w:r w:rsidRPr="38636223" w:rsidR="73DED476">
        <w:rPr>
          <w:rFonts w:ascii="Calibri" w:hAnsi="Calibri"/>
          <w:sz w:val="22"/>
          <w:szCs w:val="22"/>
        </w:rPr>
        <w:t xml:space="preserve">joint consolidation loan </w:t>
      </w:r>
      <w:r w:rsidRPr="38636223" w:rsidR="4A999047">
        <w:rPr>
          <w:rFonts w:ascii="Calibri" w:hAnsi="Calibri"/>
          <w:sz w:val="22"/>
          <w:szCs w:val="22"/>
        </w:rPr>
        <w:t xml:space="preserve">by </w:t>
      </w:r>
      <w:r w:rsidRPr="38636223" w:rsidR="6407DF59">
        <w:rPr>
          <w:rFonts w:ascii="Calibri" w:hAnsi="Calibri"/>
          <w:sz w:val="22"/>
          <w:szCs w:val="22"/>
        </w:rPr>
        <w:t xml:space="preserve">identifying </w:t>
      </w:r>
      <w:r w:rsidRPr="38636223" w:rsidR="60E1A76E">
        <w:rPr>
          <w:rFonts w:ascii="Calibri" w:hAnsi="Calibri"/>
          <w:sz w:val="22"/>
          <w:szCs w:val="22"/>
        </w:rPr>
        <w:t xml:space="preserve">through our records </w:t>
      </w:r>
      <w:r w:rsidR="008A2F47">
        <w:rPr>
          <w:rFonts w:ascii="Calibri" w:hAnsi="Calibri"/>
          <w:sz w:val="22"/>
          <w:szCs w:val="22"/>
        </w:rPr>
        <w:t>any</w:t>
      </w:r>
      <w:r w:rsidRPr="38636223" w:rsidR="597BE98E">
        <w:rPr>
          <w:rFonts w:ascii="Calibri" w:hAnsi="Calibri"/>
          <w:sz w:val="22"/>
          <w:szCs w:val="22"/>
        </w:rPr>
        <w:t xml:space="preserve"> </w:t>
      </w:r>
      <w:r w:rsidRPr="38636223" w:rsidR="47447CBD">
        <w:rPr>
          <w:rFonts w:ascii="Calibri" w:hAnsi="Calibri"/>
          <w:sz w:val="22"/>
          <w:szCs w:val="22"/>
        </w:rPr>
        <w:t>outstanding joint consolidation loan made to the applicant and the same co-borrower</w:t>
      </w:r>
      <w:r w:rsidR="008A2F47">
        <w:rPr>
          <w:rFonts w:ascii="Calibri" w:hAnsi="Calibri"/>
          <w:sz w:val="22"/>
          <w:szCs w:val="22"/>
        </w:rPr>
        <w:t>.</w:t>
      </w:r>
      <w:r w:rsidRPr="38636223" w:rsidR="3FF2C657">
        <w:rPr>
          <w:rFonts w:ascii="Calibri" w:hAnsi="Calibri"/>
          <w:sz w:val="22"/>
          <w:szCs w:val="22"/>
        </w:rPr>
        <w:t xml:space="preserve"> This eliminates the need for the applicant to </w:t>
      </w:r>
      <w:r w:rsidR="00DB6B47">
        <w:rPr>
          <w:rFonts w:ascii="Calibri" w:hAnsi="Calibri"/>
          <w:sz w:val="22"/>
          <w:szCs w:val="22"/>
        </w:rPr>
        <w:t xml:space="preserve">spend time </w:t>
      </w:r>
      <w:r w:rsidR="008F387F">
        <w:rPr>
          <w:rFonts w:ascii="Calibri" w:hAnsi="Calibri"/>
          <w:sz w:val="22"/>
          <w:szCs w:val="22"/>
        </w:rPr>
        <w:t>search</w:t>
      </w:r>
      <w:r w:rsidR="00DB6B47">
        <w:rPr>
          <w:rFonts w:ascii="Calibri" w:hAnsi="Calibri"/>
          <w:sz w:val="22"/>
          <w:szCs w:val="22"/>
        </w:rPr>
        <w:t>ing</w:t>
      </w:r>
      <w:r w:rsidR="008F387F">
        <w:rPr>
          <w:rFonts w:ascii="Calibri" w:hAnsi="Calibri"/>
          <w:sz w:val="22"/>
          <w:szCs w:val="22"/>
        </w:rPr>
        <w:t xml:space="preserve"> </w:t>
      </w:r>
      <w:r w:rsidR="00EA7EC0">
        <w:rPr>
          <w:rFonts w:ascii="Calibri" w:hAnsi="Calibri"/>
          <w:sz w:val="22"/>
          <w:szCs w:val="22"/>
        </w:rPr>
        <w:t xml:space="preserve">their own records for information such as account number and loan </w:t>
      </w:r>
      <w:r w:rsidR="003A5A65">
        <w:rPr>
          <w:rFonts w:ascii="Calibri" w:hAnsi="Calibri"/>
          <w:sz w:val="22"/>
          <w:szCs w:val="22"/>
        </w:rPr>
        <w:t>holder name</w:t>
      </w:r>
      <w:r w:rsidR="00EA7EC0">
        <w:rPr>
          <w:rFonts w:ascii="Calibri" w:hAnsi="Calibri"/>
          <w:sz w:val="22"/>
          <w:szCs w:val="22"/>
        </w:rPr>
        <w:t xml:space="preserve"> to </w:t>
      </w:r>
      <w:r w:rsidRPr="38636223" w:rsidR="1DBA3156">
        <w:rPr>
          <w:rFonts w:ascii="Calibri" w:hAnsi="Calibri"/>
          <w:sz w:val="22"/>
          <w:szCs w:val="22"/>
        </w:rPr>
        <w:t xml:space="preserve">identify the joint consolidation </w:t>
      </w:r>
      <w:r w:rsidR="00E24DC8">
        <w:rPr>
          <w:rFonts w:ascii="Calibri" w:hAnsi="Calibri"/>
          <w:sz w:val="22"/>
          <w:szCs w:val="22"/>
        </w:rPr>
        <w:t>loan</w:t>
      </w:r>
      <w:r w:rsidRPr="38636223" w:rsidR="2022C358">
        <w:rPr>
          <w:rFonts w:ascii="Calibri" w:hAnsi="Calibri"/>
          <w:sz w:val="22"/>
          <w:szCs w:val="22"/>
        </w:rPr>
        <w:t xml:space="preserve"> that they wish to separate. </w:t>
      </w:r>
      <w:r w:rsidRPr="38636223" w:rsidR="73DED476">
        <w:rPr>
          <w:rFonts w:ascii="Calibri" w:hAnsi="Calibri"/>
          <w:sz w:val="22"/>
          <w:szCs w:val="22"/>
        </w:rPr>
        <w:t xml:space="preserve"> </w:t>
      </w:r>
    </w:p>
    <w:p w:rsidR="00AD381B" w:rsidRPr="00E622CD" w:rsidP="00E622CD" w14:paraId="34BA7546" w14:textId="77777777">
      <w:pPr>
        <w:pStyle w:val="ListParagraph"/>
        <w:numPr>
          <w:ilvl w:val="0"/>
          <w:numId w:val="4"/>
        </w:numPr>
        <w:tabs>
          <w:tab w:val="left" w:pos="-720"/>
        </w:tabs>
        <w:suppressAutoHyphens/>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Describe efforts to identify duplication. Show specifically why any similar information already available cannot be used or modified for use for the purposes described in Item 2 above.</w:t>
      </w:r>
      <w:r w:rsidRPr="00E622CD" w:rsidR="00A23F26">
        <w:rPr>
          <w:rFonts w:asciiTheme="minorHAnsi" w:hAnsiTheme="minorHAnsi" w:cstheme="minorHAnsi"/>
          <w:b/>
          <w:sz w:val="22"/>
          <w:szCs w:val="22"/>
        </w:rPr>
        <w:t xml:space="preserve"> </w:t>
      </w:r>
    </w:p>
    <w:p w:rsidR="00EF4C67" w:rsidRPr="00E622CD" w:rsidP="00422F6D" w14:paraId="7031CA41" w14:textId="77777777">
      <w:pPr>
        <w:pStyle w:val="ListParagraph"/>
        <w:tabs>
          <w:tab w:val="left" w:pos="0"/>
        </w:tabs>
        <w:suppressAutoHyphens/>
        <w:spacing w:after="120" w:line="276" w:lineRule="auto"/>
        <w:contextualSpacing w:val="0"/>
        <w:rPr>
          <w:rFonts w:asciiTheme="minorHAnsi" w:hAnsiTheme="minorHAnsi" w:cstheme="minorHAnsi"/>
          <w:sz w:val="22"/>
          <w:szCs w:val="22"/>
        </w:rPr>
      </w:pPr>
      <w:r>
        <w:rPr>
          <w:rFonts w:ascii="Calibri" w:hAnsi="Calibri"/>
          <w:sz w:val="22"/>
          <w:szCs w:val="22"/>
        </w:rPr>
        <w:t xml:space="preserve">Except as explained in Item </w:t>
      </w:r>
      <w:r w:rsidR="005033D1">
        <w:rPr>
          <w:rFonts w:ascii="Calibri" w:hAnsi="Calibri"/>
          <w:sz w:val="22"/>
          <w:szCs w:val="22"/>
        </w:rPr>
        <w:t>2</w:t>
      </w:r>
      <w:r>
        <w:rPr>
          <w:rFonts w:ascii="Calibri" w:hAnsi="Calibri"/>
          <w:sz w:val="22"/>
          <w:szCs w:val="22"/>
        </w:rPr>
        <w:t>, t</w:t>
      </w:r>
      <w:r w:rsidRPr="004D1978">
        <w:rPr>
          <w:rFonts w:ascii="Calibri" w:hAnsi="Calibri"/>
          <w:sz w:val="22"/>
          <w:szCs w:val="22"/>
        </w:rPr>
        <w:t xml:space="preserve">here is no information available from other sources that can be used </w:t>
      </w:r>
      <w:r w:rsidR="005143B5">
        <w:rPr>
          <w:rFonts w:ascii="Calibri" w:hAnsi="Calibri"/>
          <w:sz w:val="22"/>
          <w:szCs w:val="22"/>
        </w:rPr>
        <w:t xml:space="preserve">for the purposes </w:t>
      </w:r>
      <w:r w:rsidR="008365E6">
        <w:rPr>
          <w:rFonts w:ascii="Calibri" w:hAnsi="Calibri"/>
          <w:sz w:val="22"/>
          <w:szCs w:val="22"/>
        </w:rPr>
        <w:t xml:space="preserve">described in that item. </w:t>
      </w:r>
    </w:p>
    <w:p w:rsidR="00043C32" w:rsidRPr="00E622CD" w:rsidP="00E622CD" w14:paraId="412918EC" w14:textId="77777777">
      <w:pPr>
        <w:pStyle w:val="ListParagraph"/>
        <w:numPr>
          <w:ilvl w:val="0"/>
          <w:numId w:val="4"/>
        </w:numPr>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EF4C67" w:rsidRPr="00E622CD" w:rsidP="00E622CD" w14:paraId="60ADF292" w14:textId="77777777">
      <w:pPr>
        <w:tabs>
          <w:tab w:val="left" w:pos="0"/>
        </w:tabs>
        <w:suppressAutoHyphens/>
        <w:spacing w:after="120" w:line="276" w:lineRule="auto"/>
        <w:ind w:left="720"/>
        <w:rPr>
          <w:rFonts w:asciiTheme="minorHAnsi" w:hAnsiTheme="minorHAnsi" w:cstheme="minorHAnsi"/>
          <w:sz w:val="22"/>
          <w:szCs w:val="22"/>
        </w:rPr>
      </w:pPr>
      <w:r w:rsidRPr="00E622CD">
        <w:rPr>
          <w:rFonts w:asciiTheme="minorHAnsi" w:hAnsiTheme="minorHAnsi" w:cstheme="minorHAnsi"/>
          <w:sz w:val="22"/>
          <w:szCs w:val="22"/>
        </w:rPr>
        <w:t>No small businesses are affected by this information collection.</w:t>
      </w:r>
    </w:p>
    <w:p w:rsidR="00043C32" w:rsidRPr="00E622CD" w:rsidP="00E622CD" w14:paraId="0C3FA6E8" w14:textId="77777777">
      <w:pPr>
        <w:pStyle w:val="ListParagraph"/>
        <w:numPr>
          <w:ilvl w:val="0"/>
          <w:numId w:val="4"/>
        </w:numPr>
        <w:tabs>
          <w:tab w:val="left" w:pos="-720"/>
        </w:tabs>
        <w:suppressAutoHyphens/>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Describe the consequences to Federal program or policy activities if the collection is not conducted or is conducted less frequently, as well as any technical or legal obstacles to reducing burden.</w:t>
      </w:r>
    </w:p>
    <w:p w:rsidR="00EF4C67" w:rsidRPr="00E622CD" w:rsidP="00E622CD" w14:paraId="00F2B9EC" w14:textId="77777777">
      <w:pPr>
        <w:pStyle w:val="BodyTextIndent"/>
        <w:spacing w:after="120" w:line="276" w:lineRule="auto"/>
        <w:rPr>
          <w:rFonts w:asciiTheme="minorHAnsi" w:hAnsiTheme="minorHAnsi" w:cstheme="minorHAnsi"/>
          <w:sz w:val="22"/>
          <w:szCs w:val="22"/>
        </w:rPr>
      </w:pPr>
      <w:bookmarkStart w:id="0" w:name="cont_here"/>
      <w:bookmarkEnd w:id="0"/>
      <w:r>
        <w:rPr>
          <w:rFonts w:asciiTheme="minorHAnsi" w:hAnsiTheme="minorHAnsi" w:cstheme="minorHAnsi"/>
          <w:sz w:val="22"/>
          <w:szCs w:val="22"/>
        </w:rPr>
        <w:t xml:space="preserve">Without this collection, </w:t>
      </w:r>
      <w:r w:rsidR="007307E1">
        <w:rPr>
          <w:rFonts w:asciiTheme="minorHAnsi" w:hAnsiTheme="minorHAnsi" w:cstheme="minorHAnsi"/>
          <w:sz w:val="22"/>
          <w:szCs w:val="22"/>
        </w:rPr>
        <w:t xml:space="preserve">joint consolidation loan co-borrowers would not have a means of applying </w:t>
      </w:r>
      <w:r w:rsidR="00F3595B">
        <w:rPr>
          <w:rFonts w:asciiTheme="minorHAnsi" w:hAnsiTheme="minorHAnsi" w:cstheme="minorHAnsi"/>
          <w:sz w:val="22"/>
          <w:szCs w:val="22"/>
        </w:rPr>
        <w:t>to separate their joint debts as authorized by the JCLSA.</w:t>
      </w:r>
    </w:p>
    <w:p w:rsidR="00043C32" w:rsidRPr="00E622CD" w:rsidP="00E622CD" w14:paraId="7AD34994" w14:textId="77777777">
      <w:pPr>
        <w:pStyle w:val="ListParagraph"/>
        <w:numPr>
          <w:ilvl w:val="0"/>
          <w:numId w:val="4"/>
        </w:numPr>
        <w:tabs>
          <w:tab w:val="left" w:pos="-72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Explain any special circumstances that would cause an information collection to be conducted in a manner:</w:t>
      </w:r>
    </w:p>
    <w:p w:rsidR="00043C32" w:rsidRPr="00E622CD" w:rsidP="00E622CD" w14:paraId="16BAB179"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requiring respondents to report information to the agency more often than quarterly;</w:t>
      </w:r>
    </w:p>
    <w:p w:rsidR="00043C32" w:rsidRPr="00E622CD" w:rsidP="00E622CD" w14:paraId="133733F8"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requiring respondents to prepare a written response to a collection of information in fewer than 30 days after receipt of it;</w:t>
      </w:r>
    </w:p>
    <w:p w:rsidR="00043C32" w:rsidRPr="00E622CD" w:rsidP="00E622CD" w14:paraId="47D16FBC"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requiring respondents to submit more than an original and two copies of any document;</w:t>
      </w:r>
    </w:p>
    <w:p w:rsidR="00043C32" w:rsidRPr="00E622CD" w:rsidP="00E622CD" w14:paraId="48B85371"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requiring respondents to retain records, other than health, medical, government contract, grant-in-aid, or tax records for more than three years;</w:t>
      </w:r>
    </w:p>
    <w:p w:rsidR="00043C32" w:rsidRPr="00E622CD" w:rsidP="00E622CD" w14:paraId="6265EF37"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in connection with a statistical survey, that is not designed to produce valid and reliable results than can be generalized to the universe of study;</w:t>
      </w:r>
    </w:p>
    <w:p w:rsidR="00043C32" w:rsidRPr="00E622CD" w:rsidP="00E622CD" w14:paraId="7B96F0A9"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requiring the use of a statistical data classification that has not been reviewed and approved by OMB;</w:t>
      </w:r>
    </w:p>
    <w:p w:rsidR="00043C32" w:rsidRPr="00E622CD" w:rsidP="00E622CD" w14:paraId="689B81DF"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E622CD" w:rsidP="00E622CD" w14:paraId="30D2393B"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requiring respondents to submit proprietary trade secrets, or other confidential information unless the agency can demonstrate that it has instituted procedures to protect the information’s confidentiality to the extent permitted by law.</w:t>
      </w:r>
    </w:p>
    <w:p w:rsidR="00EF4C67" w:rsidRPr="00E622CD" w:rsidP="00E622CD" w14:paraId="0BEA5185" w14:textId="77777777">
      <w:pPr>
        <w:tabs>
          <w:tab w:val="left" w:pos="720"/>
        </w:tabs>
        <w:suppressAutoHyphens/>
        <w:spacing w:after="120" w:line="276" w:lineRule="auto"/>
        <w:ind w:left="720"/>
        <w:rPr>
          <w:rFonts w:asciiTheme="minorHAnsi" w:hAnsiTheme="minorHAnsi" w:cstheme="minorHAnsi"/>
          <w:sz w:val="22"/>
          <w:szCs w:val="22"/>
        </w:rPr>
      </w:pPr>
      <w:r w:rsidRPr="00E16507">
        <w:rPr>
          <w:rFonts w:asciiTheme="minorHAnsi" w:hAnsiTheme="minorHAnsi"/>
          <w:sz w:val="22"/>
          <w:szCs w:val="22"/>
        </w:rPr>
        <w:t xml:space="preserve">The collection of this information will be conducted in a manner that is consistent with the guidelines in 5 CFR 1320.5(d)(2), with one exception. The </w:t>
      </w:r>
      <w:r>
        <w:rPr>
          <w:rFonts w:asciiTheme="minorHAnsi" w:hAnsiTheme="minorHAnsi"/>
          <w:sz w:val="22"/>
          <w:szCs w:val="22"/>
        </w:rPr>
        <w:t>LVC m</w:t>
      </w:r>
      <w:r w:rsidRPr="00E16507">
        <w:rPr>
          <w:rFonts w:asciiTheme="minorHAnsi" w:hAnsiTheme="minorHAnsi"/>
          <w:sz w:val="22"/>
          <w:szCs w:val="22"/>
        </w:rPr>
        <w:t>ust be completed and returned by the loan holder/servicer within 10 business days of the date received. This deadline is established in 34 CFR 685.220(f)(1)(i).</w:t>
      </w:r>
    </w:p>
    <w:p w:rsidR="00D75313" w:rsidRPr="00E622CD" w:rsidP="00E622CD" w14:paraId="374620ED" w14:textId="77777777">
      <w:pPr>
        <w:pStyle w:val="ListParagraph"/>
        <w:numPr>
          <w:ilvl w:val="0"/>
          <w:numId w:val="5"/>
        </w:numPr>
        <w:tabs>
          <w:tab w:val="left" w:pos="-720"/>
          <w:tab w:val="left" w:pos="375"/>
        </w:tabs>
        <w:suppressAutoHyphens/>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As applicable, state that the Department has published the 60 and 30 Federal Register notices as required by 5 CFR 1320.8(d), soliciting comments on the information collection prior to submission to OMB.</w:t>
      </w:r>
    </w:p>
    <w:p w:rsidR="00043C32" w:rsidRPr="00E622CD" w:rsidP="00E622CD" w14:paraId="1869F420" w14:textId="77777777">
      <w:pPr>
        <w:pStyle w:val="ListParagraph"/>
        <w:tabs>
          <w:tab w:val="left" w:pos="-720"/>
          <w:tab w:val="left" w:pos="375"/>
        </w:tabs>
        <w:suppressAutoHyphens/>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Include a citation for the 60 day comment period (e.g. Vol. 84 FR ##### and the date of publication). Summarize public comments received in response to the 60 day notice and describe actions taken by the agency in response to these comments.  Specifically address comments received on cost and hour burden.</w:t>
      </w:r>
      <w:r w:rsidRPr="00E622CD" w:rsidR="007C0A4C">
        <w:rPr>
          <w:rFonts w:asciiTheme="minorHAnsi" w:hAnsiTheme="minorHAnsi" w:cstheme="minorHAnsi"/>
          <w:b/>
          <w:sz w:val="22"/>
          <w:szCs w:val="22"/>
        </w:rPr>
        <w:t xml:space="preserve">  If only non-substantive comments are provided, please provide a statement to that effect and that it did not relate or warrant any change</w:t>
      </w:r>
      <w:r w:rsidRPr="00E622CD">
        <w:rPr>
          <w:rFonts w:asciiTheme="minorHAnsi" w:hAnsiTheme="minorHAnsi" w:cstheme="minorHAnsi"/>
          <w:b/>
          <w:sz w:val="22"/>
          <w:szCs w:val="22"/>
        </w:rPr>
        <w:t>s to this information collection request</w:t>
      </w:r>
      <w:r w:rsidRPr="00E622CD" w:rsidR="007C0A4C">
        <w:rPr>
          <w:rFonts w:asciiTheme="minorHAnsi" w:hAnsiTheme="minorHAnsi" w:cstheme="minorHAnsi"/>
          <w:b/>
          <w:sz w:val="22"/>
          <w:szCs w:val="22"/>
        </w:rPr>
        <w:t xml:space="preserve">. </w:t>
      </w:r>
      <w:r w:rsidRPr="00E622CD">
        <w:rPr>
          <w:rFonts w:asciiTheme="minorHAnsi" w:hAnsiTheme="minorHAnsi" w:cstheme="minorHAnsi"/>
          <w:b/>
          <w:sz w:val="22"/>
          <w:szCs w:val="22"/>
        </w:rPr>
        <w:t>In your comments, please also indicate the number of public comments received.</w:t>
      </w:r>
    </w:p>
    <w:p w:rsidR="00D75313" w:rsidRPr="00E622CD" w:rsidP="00E622CD" w14:paraId="33C722CD" w14:textId="77777777">
      <w:pPr>
        <w:pStyle w:val="ListParagraph"/>
        <w:tabs>
          <w:tab w:val="left" w:pos="-720"/>
          <w:tab w:val="left" w:pos="375"/>
        </w:tabs>
        <w:suppressAutoHyphens/>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For the 30 day notice, indicate that a notice will be published.</w:t>
      </w:r>
    </w:p>
    <w:p w:rsidR="00043C32" w:rsidRPr="00E622CD" w:rsidP="00E622CD" w14:paraId="798EEEA2" w14:textId="77777777">
      <w:pPr>
        <w:tabs>
          <w:tab w:val="left" w:pos="-720"/>
        </w:tabs>
        <w:suppressAutoHyphens/>
        <w:spacing w:after="120" w:line="276" w:lineRule="auto"/>
        <w:ind w:left="720"/>
        <w:rPr>
          <w:rStyle w:val="a"/>
          <w:rFonts w:asciiTheme="minorHAnsi" w:hAnsiTheme="minorHAnsi" w:cstheme="minorHAnsi"/>
          <w:b/>
          <w:sz w:val="22"/>
          <w:szCs w:val="22"/>
        </w:rPr>
      </w:pPr>
      <w:r w:rsidRPr="00E622CD">
        <w:rPr>
          <w:rStyle w:val="a"/>
          <w:rFonts w:asciiTheme="minorHAnsi" w:hAnsiTheme="minorHAnsi" w:cstheme="minorHAnsi"/>
          <w:b/>
          <w:sz w:val="22"/>
          <w:szCs w:val="22"/>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E622CD" w:rsidP="00E622CD" w14:paraId="7B65A6B9" w14:textId="77777777">
      <w:pPr>
        <w:tabs>
          <w:tab w:val="left" w:pos="-720"/>
        </w:tabs>
        <w:suppressAutoHyphens/>
        <w:spacing w:after="120" w:line="276" w:lineRule="auto"/>
        <w:ind w:left="720"/>
        <w:rPr>
          <w:rStyle w:val="a"/>
          <w:rFonts w:asciiTheme="minorHAnsi" w:hAnsiTheme="minorHAnsi" w:cstheme="minorHAnsi"/>
          <w:b/>
          <w:sz w:val="22"/>
          <w:szCs w:val="22"/>
        </w:rPr>
      </w:pPr>
      <w:r w:rsidRPr="00E622CD">
        <w:rPr>
          <w:rStyle w:val="a"/>
          <w:rFonts w:asciiTheme="minorHAnsi" w:hAnsiTheme="minorHAnsi" w:cstheme="minorHAnsi"/>
          <w:b/>
          <w:sz w:val="22"/>
          <w:szCs w:val="22"/>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8612E" w:rsidRPr="0098612E" w:rsidP="38636223" w14:paraId="05B9FA60" w14:textId="77777777">
      <w:pPr>
        <w:pStyle w:val="ListParagraph"/>
        <w:tabs>
          <w:tab w:val="left" w:pos="375"/>
        </w:tabs>
        <w:suppressAutoHyphens/>
        <w:spacing w:after="120" w:line="276" w:lineRule="auto"/>
        <w:rPr>
          <w:rFonts w:asciiTheme="minorHAnsi" w:hAnsiTheme="minorHAnsi" w:cstheme="minorBidi"/>
          <w:sz w:val="22"/>
          <w:szCs w:val="22"/>
        </w:rPr>
      </w:pPr>
      <w:r w:rsidRPr="38636223">
        <w:rPr>
          <w:rFonts w:asciiTheme="minorHAnsi" w:hAnsiTheme="minorHAnsi" w:cstheme="minorBidi"/>
          <w:sz w:val="22"/>
          <w:szCs w:val="22"/>
        </w:rPr>
        <w:t xml:space="preserve">On January 12, 2024, a notice was published in the Federal Register (Vol. 89, No. </w:t>
      </w:r>
      <w:r w:rsidRPr="38636223" w:rsidR="51AA838B">
        <w:rPr>
          <w:rFonts w:asciiTheme="minorHAnsi" w:hAnsiTheme="minorHAnsi" w:cstheme="minorBidi"/>
          <w:sz w:val="22"/>
          <w:szCs w:val="22"/>
        </w:rPr>
        <w:t>9</w:t>
      </w:r>
      <w:r w:rsidRPr="38636223">
        <w:rPr>
          <w:rFonts w:asciiTheme="minorHAnsi" w:hAnsiTheme="minorHAnsi" w:cstheme="minorBidi"/>
          <w:sz w:val="22"/>
          <w:szCs w:val="22"/>
        </w:rPr>
        <w:t xml:space="preserve">, page </w:t>
      </w:r>
      <w:r w:rsidRPr="38636223" w:rsidR="51AA838B">
        <w:rPr>
          <w:rFonts w:asciiTheme="minorHAnsi" w:hAnsiTheme="minorHAnsi" w:cstheme="minorBidi"/>
          <w:sz w:val="22"/>
          <w:szCs w:val="22"/>
        </w:rPr>
        <w:t>2217</w:t>
      </w:r>
      <w:r w:rsidRPr="38636223">
        <w:rPr>
          <w:rFonts w:asciiTheme="minorHAnsi" w:hAnsiTheme="minorHAnsi" w:cstheme="minorBidi"/>
          <w:sz w:val="22"/>
          <w:szCs w:val="22"/>
        </w:rPr>
        <w:t>) inviting public comment on the</w:t>
      </w:r>
      <w:r w:rsidRPr="38636223" w:rsidR="51AA838B">
        <w:rPr>
          <w:rFonts w:asciiTheme="minorHAnsi" w:hAnsiTheme="minorHAnsi" w:cstheme="minorBidi"/>
          <w:sz w:val="22"/>
          <w:szCs w:val="22"/>
        </w:rPr>
        <w:t xml:space="preserve"> </w:t>
      </w:r>
      <w:r w:rsidRPr="38636223" w:rsidR="51AA838B">
        <w:rPr>
          <w:rFonts w:ascii="Calibri" w:hAnsi="Calibri"/>
          <w:sz w:val="22"/>
          <w:szCs w:val="22"/>
        </w:rPr>
        <w:t>Application/Promissory Note and LVC</w:t>
      </w:r>
      <w:r w:rsidRPr="38636223" w:rsidR="22342404">
        <w:rPr>
          <w:rFonts w:ascii="Calibri" w:hAnsi="Calibri"/>
          <w:sz w:val="22"/>
          <w:szCs w:val="22"/>
        </w:rPr>
        <w:t xml:space="preserve"> during the initial 60-day comment period</w:t>
      </w:r>
      <w:r w:rsidRPr="38636223" w:rsidR="51AA838B">
        <w:rPr>
          <w:rFonts w:ascii="Calibri" w:hAnsi="Calibri"/>
          <w:sz w:val="22"/>
          <w:szCs w:val="22"/>
        </w:rPr>
        <w:t xml:space="preserve">. </w:t>
      </w:r>
    </w:p>
    <w:p w:rsidR="00E316E1" w:rsidRPr="00E54137" w:rsidP="00E54137" w14:paraId="4AC6EF65" w14:textId="77777777">
      <w:pPr>
        <w:spacing w:after="120" w:line="276" w:lineRule="auto"/>
        <w:ind w:left="720"/>
        <w:rPr>
          <w:rStyle w:val="normaltextrun"/>
          <w:rFonts w:ascii="Calibri" w:hAnsi="Calibri" w:cs="Calibri"/>
          <w:color w:val="000000"/>
          <w:sz w:val="22"/>
          <w:szCs w:val="22"/>
          <w:shd w:val="clear" w:color="auto" w:fill="FFFFFF"/>
        </w:rPr>
      </w:pPr>
      <w:r w:rsidRPr="38636223">
        <w:rPr>
          <w:rFonts w:asciiTheme="minorHAnsi" w:hAnsiTheme="minorHAnsi" w:cstheme="minorBidi"/>
          <w:sz w:val="22"/>
          <w:szCs w:val="22"/>
        </w:rPr>
        <w:t xml:space="preserve">During the 60-day comment period, </w:t>
      </w:r>
      <w:r w:rsidRPr="38636223" w:rsidR="67AEAEEE">
        <w:rPr>
          <w:rFonts w:asciiTheme="minorHAnsi" w:hAnsiTheme="minorHAnsi" w:cstheme="minorBidi"/>
          <w:sz w:val="22"/>
          <w:szCs w:val="22"/>
        </w:rPr>
        <w:t xml:space="preserve">33 comments </w:t>
      </w:r>
      <w:r w:rsidRPr="38636223" w:rsidR="505B971B">
        <w:rPr>
          <w:rFonts w:asciiTheme="minorHAnsi" w:hAnsiTheme="minorHAnsi" w:cstheme="minorBidi"/>
          <w:sz w:val="22"/>
          <w:szCs w:val="22"/>
        </w:rPr>
        <w:t xml:space="preserve">were submitted </w:t>
      </w:r>
      <w:r w:rsidRPr="38636223" w:rsidR="4550A17E">
        <w:rPr>
          <w:rFonts w:asciiTheme="minorHAnsi" w:hAnsiTheme="minorHAnsi" w:cstheme="minorBidi"/>
          <w:sz w:val="22"/>
          <w:szCs w:val="22"/>
        </w:rPr>
        <w:t>by individuals and organizations</w:t>
      </w:r>
      <w:r w:rsidRPr="38636223" w:rsidR="505B971B">
        <w:rPr>
          <w:rFonts w:asciiTheme="minorHAnsi" w:hAnsiTheme="minorHAnsi" w:cstheme="minorBidi"/>
          <w:sz w:val="22"/>
          <w:szCs w:val="22"/>
        </w:rPr>
        <w:t xml:space="preserve">. </w:t>
      </w:r>
      <w:r w:rsidR="0BE07049">
        <w:rPr>
          <w:rStyle w:val="normaltextrun"/>
          <w:rFonts w:ascii="Calibri" w:hAnsi="Calibri" w:cs="Calibri"/>
          <w:color w:val="000000"/>
          <w:sz w:val="22"/>
          <w:szCs w:val="22"/>
          <w:shd w:val="clear" w:color="auto" w:fill="FFFFFF"/>
        </w:rPr>
        <w:t>M</w:t>
      </w:r>
      <w:r w:rsidR="00296274">
        <w:rPr>
          <w:rStyle w:val="normaltextrun"/>
          <w:rFonts w:ascii="Calibri" w:hAnsi="Calibri" w:cs="Calibri"/>
          <w:color w:val="000000"/>
          <w:sz w:val="22"/>
          <w:szCs w:val="22"/>
          <w:shd w:val="clear" w:color="auto" w:fill="FFFFFF"/>
        </w:rPr>
        <w:t>any of the comments submitted on this collection pertain</w:t>
      </w:r>
      <w:r w:rsidR="759A87F4">
        <w:rPr>
          <w:rStyle w:val="normaltextrun"/>
          <w:rFonts w:ascii="Calibri" w:hAnsi="Calibri" w:cs="Calibri"/>
          <w:color w:val="000000"/>
          <w:sz w:val="22"/>
          <w:szCs w:val="22"/>
          <w:shd w:val="clear" w:color="auto" w:fill="FFFFFF"/>
        </w:rPr>
        <w:t>ed</w:t>
      </w:r>
      <w:r w:rsidR="00296274">
        <w:rPr>
          <w:rStyle w:val="normaltextrun"/>
          <w:rFonts w:ascii="Calibri" w:hAnsi="Calibri" w:cs="Calibri"/>
          <w:color w:val="000000"/>
          <w:sz w:val="22"/>
          <w:szCs w:val="22"/>
          <w:shd w:val="clear" w:color="auto" w:fill="FFFFFF"/>
        </w:rPr>
        <w:t xml:space="preserve"> to general joint consolidation separation policy issues or operational aspects of implementing the JCLSA that did not directly relate to the content of the information collection.</w:t>
      </w:r>
      <w:r w:rsidR="1A696281">
        <w:rPr>
          <w:rStyle w:val="normaltextrun"/>
          <w:rFonts w:ascii="Calibri" w:hAnsi="Calibri" w:cs="Calibri"/>
          <w:color w:val="000000"/>
          <w:sz w:val="22"/>
          <w:szCs w:val="22"/>
          <w:shd w:val="clear" w:color="auto" w:fill="FFFFFF"/>
        </w:rPr>
        <w:t xml:space="preserve"> </w:t>
      </w:r>
      <w:r w:rsidR="440C3147">
        <w:rPr>
          <w:rStyle w:val="normaltextrun"/>
          <w:rFonts w:ascii="Calibri" w:hAnsi="Calibri" w:cs="Calibri"/>
          <w:color w:val="000000"/>
          <w:sz w:val="22"/>
          <w:szCs w:val="22"/>
          <w:shd w:val="clear" w:color="auto" w:fill="FFFFFF"/>
        </w:rPr>
        <w:t xml:space="preserve">However, other comments recommended various changes to the </w:t>
      </w:r>
      <w:r w:rsidR="3F42AC72">
        <w:rPr>
          <w:rStyle w:val="normaltextrun"/>
          <w:rFonts w:ascii="Calibri" w:hAnsi="Calibri" w:cs="Calibri"/>
          <w:color w:val="000000"/>
          <w:sz w:val="22"/>
          <w:szCs w:val="22"/>
          <w:shd w:val="clear" w:color="auto" w:fill="FFFFFF"/>
        </w:rPr>
        <w:t xml:space="preserve">forms for greater clarity. </w:t>
      </w:r>
      <w:r w:rsidR="777345A2">
        <w:rPr>
          <w:rStyle w:val="normaltextrun"/>
          <w:rFonts w:ascii="Calibri" w:hAnsi="Calibri" w:cs="Calibri"/>
          <w:color w:val="000000"/>
          <w:sz w:val="22"/>
          <w:szCs w:val="22"/>
          <w:shd w:val="clear" w:color="auto" w:fill="FFFFFF"/>
        </w:rPr>
        <w:t>In response to those comments, we ha</w:t>
      </w:r>
      <w:r w:rsidRPr="38636223" w:rsidR="777345A2">
        <w:rPr>
          <w:rStyle w:val="normaltextrun"/>
          <w:rFonts w:ascii="Calibri" w:hAnsi="Calibri" w:cs="Calibri"/>
          <w:color w:val="000000" w:themeColor="text1"/>
          <w:sz w:val="22"/>
          <w:szCs w:val="22"/>
        </w:rPr>
        <w:t>ve made a number of</w:t>
      </w:r>
      <w:r w:rsidR="777345A2">
        <w:rPr>
          <w:rStyle w:val="normaltextrun"/>
          <w:rFonts w:ascii="Calibri" w:hAnsi="Calibri" w:cs="Calibri"/>
          <w:color w:val="000000"/>
          <w:sz w:val="22"/>
          <w:szCs w:val="22"/>
          <w:shd w:val="clear" w:color="auto" w:fill="FFFFFF"/>
        </w:rPr>
        <w:t xml:space="preserve"> </w:t>
      </w:r>
      <w:r w:rsidRPr="38636223" w:rsidR="777345A2">
        <w:rPr>
          <w:rStyle w:val="normaltextrun"/>
          <w:rFonts w:ascii="Calibri" w:hAnsi="Calibri" w:cs="Calibri"/>
          <w:color w:val="000000" w:themeColor="text1"/>
          <w:sz w:val="22"/>
          <w:szCs w:val="22"/>
        </w:rPr>
        <w:t>modification</w:t>
      </w:r>
      <w:r w:rsidR="61F3455E">
        <w:rPr>
          <w:rStyle w:val="normaltextrun"/>
          <w:rFonts w:ascii="Calibri" w:hAnsi="Calibri" w:cs="Calibri"/>
          <w:color w:val="000000"/>
          <w:sz w:val="22"/>
          <w:szCs w:val="22"/>
          <w:shd w:val="clear" w:color="auto" w:fill="FFFFFF"/>
        </w:rPr>
        <w:t>s</w:t>
      </w:r>
      <w:r w:rsidR="777345A2">
        <w:rPr>
          <w:rStyle w:val="normaltextrun"/>
          <w:rFonts w:ascii="Calibri" w:hAnsi="Calibri" w:cs="Calibri"/>
          <w:color w:val="000000"/>
          <w:sz w:val="22"/>
          <w:szCs w:val="22"/>
          <w:shd w:val="clear" w:color="auto" w:fill="FFFFFF"/>
        </w:rPr>
        <w:t xml:space="preserve"> to the forms, includin</w:t>
      </w:r>
      <w:r w:rsidR="02CABCBE">
        <w:rPr>
          <w:rStyle w:val="normaltextrun"/>
          <w:rFonts w:ascii="Calibri" w:hAnsi="Calibri" w:cs="Calibri"/>
          <w:color w:val="000000"/>
          <w:sz w:val="22"/>
          <w:szCs w:val="22"/>
          <w:shd w:val="clear" w:color="auto" w:fill="FFFFFF"/>
        </w:rPr>
        <w:t>g, but not limited to, the following:</w:t>
      </w:r>
    </w:p>
    <w:p w:rsidR="00ED4BC1" w:rsidRPr="008D1664" w:rsidP="00ED4BC1" w14:paraId="4CDACA36" w14:textId="77777777">
      <w:pPr>
        <w:pStyle w:val="ListParagraph"/>
        <w:numPr>
          <w:ilvl w:val="0"/>
          <w:numId w:val="10"/>
        </w:numPr>
        <w:spacing w:after="120" w:line="276" w:lineRule="auto"/>
        <w:rPr>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Incorporating instructions within each section of</w:t>
      </w:r>
      <w:r w:rsidR="73B17FA5">
        <w:rPr>
          <w:rStyle w:val="normaltextrun"/>
          <w:rFonts w:ascii="Calibri" w:hAnsi="Calibri" w:cs="Calibri"/>
          <w:color w:val="000000"/>
          <w:sz w:val="22"/>
          <w:szCs w:val="22"/>
          <w:shd w:val="clear" w:color="auto" w:fill="FFFFFF"/>
        </w:rPr>
        <w:t xml:space="preserve"> the </w:t>
      </w:r>
      <w:r w:rsidRPr="38636223" w:rsidR="73B17FA5">
        <w:rPr>
          <w:rFonts w:asciiTheme="minorHAnsi" w:hAnsiTheme="minorHAnsi" w:cstheme="minorBidi"/>
          <w:sz w:val="22"/>
          <w:szCs w:val="22"/>
        </w:rPr>
        <w:t>Application/Promissory Note to make it easier for borrowers completing the form.</w:t>
      </w:r>
    </w:p>
    <w:p w:rsidR="008D1664" w:rsidRPr="00F15384" w:rsidP="00ED4BC1" w14:paraId="008C4F44" w14:textId="77777777">
      <w:pPr>
        <w:pStyle w:val="ListParagraph"/>
        <w:numPr>
          <w:ilvl w:val="0"/>
          <w:numId w:val="10"/>
        </w:numPr>
        <w:spacing w:after="120" w:line="276" w:lineRule="auto"/>
        <w:rPr>
          <w:rFonts w:ascii="Calibri" w:hAnsi="Calibri" w:cs="Calibri"/>
          <w:color w:val="000000"/>
          <w:sz w:val="22"/>
          <w:szCs w:val="22"/>
          <w:shd w:val="clear" w:color="auto" w:fill="FFFFFF"/>
        </w:rPr>
      </w:pPr>
      <w:r w:rsidRPr="38636223">
        <w:rPr>
          <w:rFonts w:asciiTheme="minorHAnsi" w:hAnsiTheme="minorHAnsi" w:cstheme="minorBidi"/>
          <w:sz w:val="22"/>
          <w:szCs w:val="22"/>
        </w:rPr>
        <w:t>Adding d</w:t>
      </w:r>
      <w:r w:rsidRPr="38636223" w:rsidR="7AD27BDC">
        <w:rPr>
          <w:rFonts w:asciiTheme="minorHAnsi" w:hAnsiTheme="minorHAnsi" w:cstheme="minorBidi"/>
          <w:sz w:val="22"/>
          <w:szCs w:val="22"/>
        </w:rPr>
        <w:t xml:space="preserve">efinitions </w:t>
      </w:r>
      <w:r w:rsidRPr="38636223">
        <w:rPr>
          <w:rFonts w:asciiTheme="minorHAnsi" w:hAnsiTheme="minorHAnsi" w:cstheme="minorBidi"/>
          <w:sz w:val="22"/>
          <w:szCs w:val="22"/>
        </w:rPr>
        <w:t>of</w:t>
      </w:r>
      <w:r w:rsidRPr="38636223" w:rsidR="7AD27BDC">
        <w:rPr>
          <w:rFonts w:asciiTheme="minorHAnsi" w:hAnsiTheme="minorHAnsi" w:cstheme="minorBidi"/>
          <w:sz w:val="22"/>
          <w:szCs w:val="22"/>
        </w:rPr>
        <w:t xml:space="preserve"> the terms</w:t>
      </w:r>
      <w:r w:rsidRPr="38636223" w:rsidR="5015B3EF">
        <w:rPr>
          <w:rFonts w:asciiTheme="minorHAnsi" w:hAnsiTheme="minorHAnsi" w:cstheme="minorBidi"/>
          <w:sz w:val="22"/>
          <w:szCs w:val="22"/>
        </w:rPr>
        <w:t xml:space="preserve"> </w:t>
      </w:r>
      <w:r w:rsidRPr="38636223" w:rsidR="7AD27BDC">
        <w:rPr>
          <w:rFonts w:asciiTheme="minorHAnsi" w:hAnsiTheme="minorHAnsi" w:cstheme="minorBidi"/>
          <w:sz w:val="22"/>
          <w:szCs w:val="22"/>
        </w:rPr>
        <w:t xml:space="preserve">“borrower”, “co-borrower”, </w:t>
      </w:r>
      <w:r w:rsidRPr="38636223" w:rsidR="5015B3EF">
        <w:rPr>
          <w:rFonts w:asciiTheme="minorHAnsi" w:hAnsiTheme="minorHAnsi" w:cstheme="minorBidi"/>
          <w:sz w:val="22"/>
          <w:szCs w:val="22"/>
        </w:rPr>
        <w:t xml:space="preserve">and </w:t>
      </w:r>
      <w:r w:rsidRPr="38636223" w:rsidR="7AD27BDC">
        <w:rPr>
          <w:rFonts w:asciiTheme="minorHAnsi" w:hAnsiTheme="minorHAnsi" w:cstheme="minorBidi"/>
          <w:sz w:val="22"/>
          <w:szCs w:val="22"/>
        </w:rPr>
        <w:t>“settlement agreement”</w:t>
      </w:r>
      <w:r w:rsidRPr="38636223" w:rsidR="5015B3EF">
        <w:rPr>
          <w:rFonts w:asciiTheme="minorHAnsi" w:hAnsiTheme="minorHAnsi" w:cstheme="minorBidi"/>
          <w:sz w:val="22"/>
          <w:szCs w:val="22"/>
        </w:rPr>
        <w:t xml:space="preserve"> to provide clarity to applicants.</w:t>
      </w:r>
    </w:p>
    <w:p w:rsidR="00F15384" w:rsidRPr="00F30BC4" w:rsidP="38636223" w14:paraId="21C9886C" w14:textId="77777777">
      <w:pPr>
        <w:pStyle w:val="ListParagraph"/>
        <w:numPr>
          <w:ilvl w:val="0"/>
          <w:numId w:val="10"/>
        </w:numPr>
        <w:spacing w:after="120" w:line="276" w:lineRule="auto"/>
        <w:rPr>
          <w:rFonts w:asciiTheme="minorHAnsi" w:hAnsiTheme="minorHAnsi" w:cstheme="minorBidi"/>
          <w:sz w:val="22"/>
          <w:szCs w:val="22"/>
          <w:shd w:val="clear" w:color="auto" w:fill="FFFFFF"/>
        </w:rPr>
      </w:pPr>
      <w:r w:rsidRPr="38636223">
        <w:rPr>
          <w:rFonts w:asciiTheme="minorHAnsi" w:hAnsiTheme="minorHAnsi" w:cstheme="minorBidi"/>
          <w:sz w:val="22"/>
          <w:szCs w:val="22"/>
        </w:rPr>
        <w:t xml:space="preserve">Adding language to more clearly </w:t>
      </w:r>
      <w:r w:rsidRPr="38636223" w:rsidR="659327CE">
        <w:rPr>
          <w:rFonts w:asciiTheme="minorHAnsi" w:hAnsiTheme="minorHAnsi" w:cstheme="minorBidi"/>
          <w:sz w:val="22"/>
          <w:szCs w:val="22"/>
        </w:rPr>
        <w:t>explain to applicants</w:t>
      </w:r>
      <w:r w:rsidRPr="38636223">
        <w:rPr>
          <w:rFonts w:asciiTheme="minorHAnsi" w:hAnsiTheme="minorHAnsi" w:cstheme="minorBidi"/>
          <w:sz w:val="22"/>
          <w:szCs w:val="22"/>
        </w:rPr>
        <w:t xml:space="preserve"> that if </w:t>
      </w:r>
      <w:r w:rsidRPr="38636223" w:rsidR="659327CE">
        <w:rPr>
          <w:rFonts w:asciiTheme="minorHAnsi" w:hAnsiTheme="minorHAnsi" w:cstheme="minorBidi"/>
          <w:sz w:val="22"/>
          <w:szCs w:val="22"/>
        </w:rPr>
        <w:t>both co-borrowers of a joint consolidation loan wish to separate the joint debt, each individual must submit a separate Application/Promissory Note.</w:t>
      </w:r>
    </w:p>
    <w:p w:rsidR="00F30BC4" w:rsidRPr="00ED4BC1" w:rsidP="00ED4BC1" w14:paraId="4B834ADC" w14:textId="77777777">
      <w:pPr>
        <w:pStyle w:val="ListParagraph"/>
        <w:numPr>
          <w:ilvl w:val="0"/>
          <w:numId w:val="10"/>
        </w:numPr>
        <w:spacing w:after="120" w:line="276" w:lineRule="auto"/>
        <w:rPr>
          <w:rStyle w:val="normaltextrun"/>
          <w:rFonts w:ascii="Calibri" w:hAnsi="Calibri" w:cs="Calibri"/>
          <w:color w:val="000000"/>
          <w:sz w:val="22"/>
          <w:szCs w:val="22"/>
          <w:shd w:val="clear" w:color="auto" w:fill="FFFFFF"/>
        </w:rPr>
      </w:pPr>
      <w:r w:rsidRPr="38636223">
        <w:rPr>
          <w:rFonts w:asciiTheme="minorHAnsi" w:hAnsiTheme="minorHAnsi" w:cstheme="minorBidi"/>
          <w:sz w:val="22"/>
          <w:szCs w:val="22"/>
        </w:rPr>
        <w:t xml:space="preserve">Modifying language </w:t>
      </w:r>
      <w:r w:rsidRPr="38636223" w:rsidR="7FC727A2">
        <w:rPr>
          <w:rFonts w:asciiTheme="minorHAnsi" w:hAnsiTheme="minorHAnsi" w:cstheme="minorBidi"/>
          <w:sz w:val="22"/>
          <w:szCs w:val="22"/>
        </w:rPr>
        <w:t xml:space="preserve">on the LVC </w:t>
      </w:r>
      <w:r w:rsidRPr="38636223" w:rsidR="7B1A9A88">
        <w:rPr>
          <w:rFonts w:asciiTheme="minorHAnsi" w:hAnsiTheme="minorHAnsi" w:cstheme="minorBidi"/>
          <w:sz w:val="22"/>
          <w:szCs w:val="22"/>
        </w:rPr>
        <w:t xml:space="preserve">to clarify </w:t>
      </w:r>
      <w:r w:rsidRPr="38636223" w:rsidR="7BCC4854">
        <w:rPr>
          <w:rFonts w:asciiTheme="minorHAnsi" w:hAnsiTheme="minorHAnsi" w:cstheme="minorBidi"/>
          <w:sz w:val="22"/>
          <w:szCs w:val="22"/>
        </w:rPr>
        <w:t xml:space="preserve">the information that loan holders must report related to counting </w:t>
      </w:r>
      <w:r w:rsidRPr="38636223" w:rsidR="0C45FF2F">
        <w:rPr>
          <w:rFonts w:asciiTheme="minorHAnsi" w:hAnsiTheme="minorHAnsi" w:cstheme="minorBidi"/>
          <w:sz w:val="22"/>
          <w:szCs w:val="22"/>
        </w:rPr>
        <w:t>payments toward IBR Plan loan forgiveness</w:t>
      </w:r>
      <w:r w:rsidRPr="38636223" w:rsidR="7B1A9A88">
        <w:rPr>
          <w:rFonts w:asciiTheme="minorHAnsi" w:hAnsiTheme="minorHAnsi" w:cstheme="minorBidi"/>
          <w:sz w:val="22"/>
          <w:szCs w:val="22"/>
        </w:rPr>
        <w:t>.</w:t>
      </w:r>
    </w:p>
    <w:p w:rsidR="005332CA" w:rsidP="38636223" w14:paraId="06DBC509" w14:textId="77777777">
      <w:pPr>
        <w:spacing w:after="120" w:line="276" w:lineRule="auto"/>
        <w:ind w:left="720"/>
        <w:rPr>
          <w:rFonts w:asciiTheme="minorHAnsi" w:hAnsiTheme="minorHAnsi" w:cstheme="minorBidi"/>
          <w:sz w:val="22"/>
          <w:szCs w:val="22"/>
        </w:rPr>
      </w:pPr>
      <w:r w:rsidRPr="38636223">
        <w:rPr>
          <w:rFonts w:asciiTheme="minorHAnsi" w:hAnsiTheme="minorHAnsi" w:cstheme="minorBidi"/>
          <w:sz w:val="22"/>
          <w:szCs w:val="22"/>
        </w:rPr>
        <w:t>A summary of the comments received and the Department’s responses to those comments is included with this submission. The changes to the form do not affect the burden estimate associated with the collection.</w:t>
      </w:r>
    </w:p>
    <w:p w:rsidR="00324447" w:rsidP="38636223" w14:paraId="3822A3AA" w14:textId="77777777">
      <w:pPr>
        <w:spacing w:after="120" w:line="276" w:lineRule="auto"/>
        <w:ind w:left="720"/>
        <w:rPr>
          <w:rFonts w:asciiTheme="minorHAnsi" w:hAnsiTheme="minorHAnsi" w:cstheme="minorBidi"/>
          <w:sz w:val="22"/>
          <w:szCs w:val="22"/>
        </w:rPr>
      </w:pPr>
      <w:r w:rsidRPr="38636223">
        <w:rPr>
          <w:rFonts w:asciiTheme="minorHAnsi" w:hAnsiTheme="minorHAnsi" w:cstheme="minorBidi"/>
          <w:sz w:val="22"/>
          <w:szCs w:val="22"/>
        </w:rPr>
        <w:t>The Department is now requesting the 30</w:t>
      </w:r>
      <w:r w:rsidRPr="38636223" w:rsidR="5AD35D92">
        <w:rPr>
          <w:rFonts w:asciiTheme="minorHAnsi" w:hAnsiTheme="minorHAnsi" w:cstheme="minorBidi"/>
          <w:sz w:val="22"/>
          <w:szCs w:val="22"/>
        </w:rPr>
        <w:t>-</w:t>
      </w:r>
      <w:r w:rsidRPr="38636223">
        <w:rPr>
          <w:rFonts w:asciiTheme="minorHAnsi" w:hAnsiTheme="minorHAnsi" w:cstheme="minorBidi"/>
          <w:sz w:val="22"/>
          <w:szCs w:val="22"/>
        </w:rPr>
        <w:t>day public comment period.</w:t>
      </w:r>
    </w:p>
    <w:p w:rsidR="00043C32" w:rsidRPr="00E622CD" w:rsidP="00E622CD" w14:paraId="23ED8FD8" w14:textId="77777777">
      <w:pPr>
        <w:pStyle w:val="ListParagraph"/>
        <w:numPr>
          <w:ilvl w:val="0"/>
          <w:numId w:val="5"/>
        </w:numPr>
        <w:tabs>
          <w:tab w:val="left" w:pos="-720"/>
        </w:tabs>
        <w:suppressAutoHyphens/>
        <w:spacing w:after="120" w:line="276" w:lineRule="auto"/>
        <w:contextualSpacing w:val="0"/>
        <w:rPr>
          <w:rStyle w:val="a"/>
          <w:rFonts w:asciiTheme="minorHAnsi" w:hAnsiTheme="minorHAnsi" w:cstheme="minorHAnsi"/>
          <w:b/>
          <w:sz w:val="22"/>
          <w:szCs w:val="22"/>
        </w:rPr>
      </w:pPr>
      <w:r w:rsidRPr="00E622CD">
        <w:rPr>
          <w:rStyle w:val="a"/>
          <w:rFonts w:asciiTheme="minorHAnsi" w:hAnsiTheme="minorHAnsi" w:cstheme="minorHAnsi"/>
          <w:b/>
          <w:sz w:val="22"/>
          <w:szCs w:val="22"/>
        </w:rPr>
        <w:t>Explain any decision to provide any payment or gift to respondents, other than remuneration of contractors or grantees with meaningful justification.</w:t>
      </w:r>
    </w:p>
    <w:p w:rsidR="00EF4C67" w:rsidRPr="00E622CD" w:rsidP="00E622CD" w14:paraId="6BB41833" w14:textId="77777777">
      <w:pPr>
        <w:tabs>
          <w:tab w:val="left" w:pos="0"/>
        </w:tabs>
        <w:suppressAutoHyphens/>
        <w:spacing w:after="120" w:line="276" w:lineRule="auto"/>
        <w:ind w:left="720"/>
        <w:rPr>
          <w:rFonts w:asciiTheme="minorHAnsi" w:hAnsiTheme="minorHAnsi" w:cstheme="minorHAnsi"/>
          <w:sz w:val="22"/>
          <w:szCs w:val="22"/>
        </w:rPr>
      </w:pPr>
      <w:r w:rsidRPr="00E622CD">
        <w:rPr>
          <w:rFonts w:asciiTheme="minorHAnsi" w:hAnsiTheme="minorHAnsi" w:cstheme="minorHAnsi"/>
          <w:sz w:val="22"/>
          <w:szCs w:val="22"/>
        </w:rPr>
        <w:t>No payments or gifts will be provided to respondents.</w:t>
      </w:r>
    </w:p>
    <w:p w:rsidR="00043C32" w:rsidRPr="00E622CD" w:rsidP="00E622CD" w14:paraId="77114859" w14:textId="77777777">
      <w:pPr>
        <w:pStyle w:val="ListParagraph"/>
        <w:numPr>
          <w:ilvl w:val="0"/>
          <w:numId w:val="5"/>
        </w:numPr>
        <w:tabs>
          <w:tab w:val="left" w:pos="-720"/>
        </w:tabs>
        <w:suppressAutoHyphens/>
        <w:spacing w:after="120" w:line="276" w:lineRule="auto"/>
        <w:ind w:hanging="547"/>
        <w:contextualSpacing w:val="0"/>
        <w:rPr>
          <w:rFonts w:asciiTheme="minorHAnsi" w:hAnsiTheme="minorHAnsi" w:cstheme="minorHAnsi"/>
          <w:b/>
          <w:sz w:val="22"/>
          <w:szCs w:val="22"/>
        </w:rPr>
      </w:pPr>
      <w:r w:rsidRPr="00E622CD">
        <w:rPr>
          <w:rFonts w:asciiTheme="minorHAnsi" w:hAnsiTheme="minorHAnsi" w:cstheme="minorHAnsi"/>
          <w:b/>
          <w:sz w:val="22"/>
          <w:szCs w:val="22"/>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w:t>
      </w:r>
      <w:r w:rsidRPr="00E622CD">
        <w:rPr>
          <w:rFonts w:asciiTheme="minorHAnsi" w:hAnsiTheme="minorHAnsi" w:cstheme="minorHAnsi"/>
          <w:b/>
          <w:sz w:val="22"/>
          <w:szCs w:val="22"/>
        </w:rPr>
        <w:t>that authorizes the pledge of confidentiality should be provided.</w:t>
      </w:r>
      <w:r>
        <w:rPr>
          <w:rStyle w:val="FootnoteReference"/>
          <w:rFonts w:asciiTheme="minorHAnsi" w:hAnsiTheme="minorHAnsi" w:cstheme="minorHAnsi"/>
          <w:b/>
          <w:sz w:val="22"/>
          <w:szCs w:val="22"/>
        </w:rPr>
        <w:footnoteReference w:id="3"/>
      </w:r>
      <w:r w:rsidRPr="00E622CD">
        <w:rPr>
          <w:rFonts w:asciiTheme="minorHAnsi" w:hAnsiTheme="minorHAnsi" w:cstheme="minorHAnsi"/>
          <w:b/>
          <w:sz w:val="22"/>
          <w:szCs w:val="22"/>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E622CD" w:rsidR="00920F63">
        <w:rPr>
          <w:rFonts w:asciiTheme="minorHAnsi" w:hAnsiTheme="minorHAnsi" w:cstheme="minorHAnsi"/>
          <w:b/>
          <w:sz w:val="22"/>
          <w:szCs w:val="22"/>
        </w:rPr>
        <w:t>ity</w:t>
      </w:r>
      <w:r w:rsidRPr="00E622CD">
        <w:rPr>
          <w:rFonts w:asciiTheme="minorHAnsi" w:hAnsiTheme="minorHAnsi" w:cstheme="minorHAnsi"/>
          <w:b/>
          <w:sz w:val="22"/>
          <w:szCs w:val="22"/>
        </w:rPr>
        <w:t xml:space="preserve"> of the data.</w:t>
      </w:r>
      <w:r w:rsidRPr="00E622CD" w:rsidR="009767AF">
        <w:rPr>
          <w:rFonts w:asciiTheme="minorHAnsi" w:hAnsiTheme="minorHAnsi" w:cstheme="minorHAnsi"/>
          <w:b/>
          <w:sz w:val="22"/>
          <w:szCs w:val="22"/>
        </w:rPr>
        <w:t xml:space="preserve"> If no PII will be collected, state that no assurance of confidentiality is provided to respondents.</w:t>
      </w:r>
      <w:r w:rsidRPr="00E622CD" w:rsidR="00F31BEC">
        <w:rPr>
          <w:rFonts w:asciiTheme="minorHAnsi" w:hAnsiTheme="minorHAnsi" w:cstheme="minorHAnsi"/>
          <w:b/>
          <w:sz w:val="22"/>
          <w:szCs w:val="22"/>
        </w:rPr>
        <w:t xml:space="preserve"> If the Paperwork Burden Statement is not included physically on a form, you may include it here. Please ensure that your response per respondent matches the estimate provided in number 12.</w:t>
      </w:r>
    </w:p>
    <w:p w:rsidR="00EF4C67" w:rsidRPr="00E622CD" w:rsidP="00E622CD" w14:paraId="6D1166DB" w14:textId="33B5A893">
      <w:pPr>
        <w:tabs>
          <w:tab w:val="left" w:pos="-720"/>
        </w:tabs>
        <w:suppressAutoHyphens/>
        <w:spacing w:after="120" w:line="276" w:lineRule="auto"/>
        <w:ind w:left="720"/>
        <w:rPr>
          <w:rFonts w:asciiTheme="minorHAnsi" w:hAnsiTheme="minorHAnsi" w:cstheme="minorHAnsi"/>
          <w:sz w:val="22"/>
          <w:szCs w:val="22"/>
        </w:rPr>
      </w:pPr>
      <w:r>
        <w:rPr>
          <w:rFonts w:asciiTheme="minorHAnsi" w:hAnsiTheme="minorHAnsi" w:cstheme="minorHAnsi"/>
          <w:sz w:val="22"/>
          <w:szCs w:val="22"/>
        </w:rPr>
        <w:t xml:space="preserve">The </w:t>
      </w:r>
      <w:r w:rsidR="00182156">
        <w:rPr>
          <w:rFonts w:asciiTheme="minorHAnsi" w:hAnsiTheme="minorHAnsi" w:cstheme="minorHAnsi"/>
          <w:sz w:val="22"/>
          <w:szCs w:val="22"/>
        </w:rPr>
        <w:t xml:space="preserve">JCL Separation Combined Application and Promissory Note </w:t>
      </w:r>
      <w:r w:rsidRPr="00E622CD">
        <w:rPr>
          <w:rFonts w:asciiTheme="minorHAnsi" w:hAnsiTheme="minorHAnsi" w:cstheme="minorHAnsi"/>
          <w:sz w:val="22"/>
          <w:szCs w:val="22"/>
        </w:rPr>
        <w:t xml:space="preserve">includes a Privacy Act </w:t>
      </w:r>
      <w:r w:rsidR="00182156">
        <w:rPr>
          <w:rFonts w:asciiTheme="minorHAnsi" w:hAnsiTheme="minorHAnsi" w:cstheme="minorHAnsi"/>
          <w:sz w:val="22"/>
          <w:szCs w:val="22"/>
        </w:rPr>
        <w:t>Statement</w:t>
      </w:r>
      <w:r w:rsidRPr="00E622CD">
        <w:rPr>
          <w:rFonts w:asciiTheme="minorHAnsi" w:hAnsiTheme="minorHAnsi" w:cstheme="minorHAnsi"/>
          <w:sz w:val="22"/>
          <w:szCs w:val="22"/>
        </w:rPr>
        <w:t xml:space="preserve"> that (1) informs the applicant of the statutory authority for the information collection</w:t>
      </w:r>
      <w:r w:rsidR="00182156">
        <w:rPr>
          <w:rFonts w:asciiTheme="minorHAnsi" w:hAnsiTheme="minorHAnsi" w:cstheme="minorHAnsi"/>
          <w:sz w:val="22"/>
          <w:szCs w:val="22"/>
        </w:rPr>
        <w:t>;</w:t>
      </w:r>
      <w:r w:rsidRPr="00E622CD">
        <w:rPr>
          <w:rFonts w:asciiTheme="minorHAnsi" w:hAnsiTheme="minorHAnsi" w:cstheme="minorHAnsi"/>
          <w:sz w:val="22"/>
          <w:szCs w:val="22"/>
        </w:rPr>
        <w:t xml:space="preserve"> (2) explains that disclosure of the information is voluntary, but is required in order to determine the applicant’s eligibility </w:t>
      </w:r>
      <w:r w:rsidR="00182156">
        <w:rPr>
          <w:rFonts w:asciiTheme="minorHAnsi" w:hAnsiTheme="minorHAnsi" w:cstheme="minorHAnsi"/>
          <w:sz w:val="22"/>
          <w:szCs w:val="22"/>
        </w:rPr>
        <w:t>to separate a joint consolidation loan into a new individual Direct Consolidation Loa</w:t>
      </w:r>
      <w:r w:rsidR="00473D84">
        <w:rPr>
          <w:rFonts w:asciiTheme="minorHAnsi" w:hAnsiTheme="minorHAnsi" w:cstheme="minorHAnsi"/>
          <w:sz w:val="22"/>
          <w:szCs w:val="22"/>
        </w:rPr>
        <w:t>n</w:t>
      </w:r>
      <w:r w:rsidR="00182156">
        <w:rPr>
          <w:rFonts w:asciiTheme="minorHAnsi" w:hAnsiTheme="minorHAnsi" w:cstheme="minorHAnsi"/>
          <w:sz w:val="22"/>
          <w:szCs w:val="22"/>
        </w:rPr>
        <w:t>;</w:t>
      </w:r>
      <w:r w:rsidRPr="00E622CD">
        <w:rPr>
          <w:rFonts w:asciiTheme="minorHAnsi" w:hAnsiTheme="minorHAnsi" w:cstheme="minorHAnsi"/>
          <w:sz w:val="22"/>
          <w:szCs w:val="22"/>
        </w:rPr>
        <w:t xml:space="preserve"> and (3) identifies the third parties to whom the information may be disclosed, and explains the circumstances under which such disclosures may occur.</w:t>
      </w:r>
      <w:r w:rsidR="00AE2E95">
        <w:rPr>
          <w:rFonts w:asciiTheme="minorHAnsi" w:hAnsiTheme="minorHAnsi" w:cstheme="minorHAnsi"/>
          <w:sz w:val="22"/>
          <w:szCs w:val="22"/>
        </w:rPr>
        <w:t xml:space="preserve">  </w:t>
      </w:r>
    </w:p>
    <w:p w:rsidR="00043C32" w:rsidRPr="00E622CD" w:rsidP="00E622CD" w14:paraId="4FA3C862" w14:textId="77777777">
      <w:pPr>
        <w:pStyle w:val="ListParagraph"/>
        <w:numPr>
          <w:ilvl w:val="0"/>
          <w:numId w:val="5"/>
        </w:numPr>
        <w:tabs>
          <w:tab w:val="left" w:pos="-720"/>
        </w:tabs>
        <w:suppressAutoHyphens/>
        <w:spacing w:after="120" w:line="276" w:lineRule="auto"/>
        <w:ind w:hanging="540"/>
        <w:contextualSpacing w:val="0"/>
        <w:rPr>
          <w:rFonts w:asciiTheme="minorHAnsi" w:hAnsiTheme="minorHAnsi" w:cstheme="minorHAnsi"/>
          <w:b/>
          <w:sz w:val="22"/>
          <w:szCs w:val="22"/>
        </w:rPr>
      </w:pPr>
      <w:r w:rsidRPr="00E622CD">
        <w:rPr>
          <w:rFonts w:asciiTheme="minorHAnsi" w:hAnsiTheme="minorHAnsi" w:cstheme="minorHAnsi"/>
          <w:b/>
          <w:sz w:val="22"/>
          <w:szCs w:val="22"/>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F4C67" w:rsidRPr="00E622CD" w:rsidP="00E622CD" w14:paraId="594B35EF" w14:textId="77777777">
      <w:pPr>
        <w:tabs>
          <w:tab w:val="left" w:pos="0"/>
        </w:tabs>
        <w:suppressAutoHyphens/>
        <w:spacing w:after="120" w:line="276" w:lineRule="auto"/>
        <w:ind w:left="720"/>
        <w:rPr>
          <w:rFonts w:asciiTheme="minorHAnsi" w:hAnsiTheme="minorHAnsi" w:cstheme="minorHAnsi"/>
          <w:sz w:val="22"/>
          <w:szCs w:val="22"/>
        </w:rPr>
      </w:pPr>
      <w:r w:rsidRPr="001564B4">
        <w:rPr>
          <w:rFonts w:ascii="Calibri" w:hAnsi="Calibri"/>
          <w:sz w:val="22"/>
          <w:szCs w:val="22"/>
        </w:rPr>
        <w:t xml:space="preserve">The </w:t>
      </w:r>
      <w:r>
        <w:rPr>
          <w:rFonts w:ascii="Calibri" w:hAnsi="Calibri"/>
          <w:sz w:val="22"/>
          <w:szCs w:val="22"/>
        </w:rPr>
        <w:t>proposed new forms included with this submission do not require respondents</w:t>
      </w:r>
      <w:r w:rsidRPr="001564B4">
        <w:rPr>
          <w:rFonts w:ascii="Calibri" w:hAnsi="Calibri"/>
          <w:sz w:val="22"/>
          <w:szCs w:val="22"/>
        </w:rPr>
        <w:t xml:space="preserve"> to provide any information that would be considered sensitive.</w:t>
      </w:r>
    </w:p>
    <w:p w:rsidR="00043C32" w:rsidRPr="00E622CD" w:rsidP="00E622CD" w14:paraId="356105F7" w14:textId="77777777">
      <w:pPr>
        <w:pStyle w:val="ListParagraph"/>
        <w:numPr>
          <w:ilvl w:val="0"/>
          <w:numId w:val="5"/>
        </w:numPr>
        <w:tabs>
          <w:tab w:val="left" w:pos="-720"/>
        </w:tabs>
        <w:suppressAutoHyphens/>
        <w:spacing w:after="120" w:line="276" w:lineRule="auto"/>
        <w:ind w:hanging="540"/>
        <w:rPr>
          <w:rStyle w:val="a"/>
          <w:rFonts w:asciiTheme="minorHAnsi" w:hAnsiTheme="minorHAnsi" w:cstheme="minorHAnsi"/>
          <w:b/>
          <w:sz w:val="22"/>
          <w:szCs w:val="22"/>
        </w:rPr>
      </w:pPr>
      <w:r w:rsidRPr="00E622CD">
        <w:rPr>
          <w:rStyle w:val="a"/>
          <w:rFonts w:asciiTheme="minorHAnsi" w:hAnsiTheme="minorHAnsi" w:cstheme="minorHAnsi"/>
          <w:b/>
          <w:sz w:val="22"/>
          <w:szCs w:val="22"/>
        </w:rPr>
        <w:t xml:space="preserve">Provide estimates of the hour burden </w:t>
      </w:r>
      <w:r w:rsidRPr="00E622CD" w:rsidR="00F5782B">
        <w:rPr>
          <w:rStyle w:val="a"/>
          <w:rFonts w:asciiTheme="minorHAnsi" w:hAnsiTheme="minorHAnsi" w:cstheme="minorHAnsi"/>
          <w:b/>
          <w:sz w:val="22"/>
          <w:szCs w:val="22"/>
        </w:rPr>
        <w:t xml:space="preserve">for </w:t>
      </w:r>
      <w:r w:rsidRPr="00E622CD">
        <w:rPr>
          <w:rStyle w:val="a"/>
          <w:rFonts w:asciiTheme="minorHAnsi" w:hAnsiTheme="minorHAnsi" w:cstheme="minorHAnsi"/>
          <w:b/>
          <w:sz w:val="22"/>
          <w:szCs w:val="22"/>
        </w:rPr>
        <w:t>th</w:t>
      </w:r>
      <w:r w:rsidRPr="00E622CD" w:rsidR="00F5782B">
        <w:rPr>
          <w:rStyle w:val="a"/>
          <w:rFonts w:asciiTheme="minorHAnsi" w:hAnsiTheme="minorHAnsi" w:cstheme="minorHAnsi"/>
          <w:b/>
          <w:sz w:val="22"/>
          <w:szCs w:val="22"/>
        </w:rPr>
        <w:t>is</w:t>
      </w:r>
      <w:r w:rsidRPr="00E622CD">
        <w:rPr>
          <w:rStyle w:val="a"/>
          <w:rFonts w:asciiTheme="minorHAnsi" w:hAnsiTheme="minorHAnsi" w:cstheme="minorHAnsi"/>
          <w:b/>
          <w:sz w:val="22"/>
          <w:szCs w:val="22"/>
        </w:rPr>
        <w:t xml:space="preserve"> </w:t>
      </w:r>
      <w:r w:rsidRPr="00E622CD" w:rsidR="00F31BEC">
        <w:rPr>
          <w:rStyle w:val="a"/>
          <w:rFonts w:asciiTheme="minorHAnsi" w:hAnsiTheme="minorHAnsi" w:cstheme="minorHAnsi"/>
          <w:b/>
          <w:sz w:val="22"/>
          <w:szCs w:val="22"/>
        </w:rPr>
        <w:t>current information collection request</w:t>
      </w:r>
      <w:r w:rsidRPr="00E622CD">
        <w:rPr>
          <w:rStyle w:val="a"/>
          <w:rFonts w:asciiTheme="minorHAnsi" w:hAnsiTheme="minorHAnsi" w:cstheme="minorHAnsi"/>
          <w:b/>
          <w:sz w:val="22"/>
          <w:szCs w:val="22"/>
        </w:rPr>
        <w:t>.  The statement should:</w:t>
      </w:r>
    </w:p>
    <w:p w:rsidR="00C224FD" w:rsidRPr="00E622CD" w:rsidP="00E622CD" w14:paraId="662E9D09" w14:textId="77777777">
      <w:pPr>
        <w:numPr>
          <w:ilvl w:val="0"/>
          <w:numId w:val="2"/>
        </w:numPr>
        <w:tabs>
          <w:tab w:val="left" w:pos="-720"/>
          <w:tab w:val="left" w:pos="1247"/>
        </w:tabs>
        <w:suppressAutoHyphens/>
        <w:spacing w:after="120" w:line="276" w:lineRule="auto"/>
        <w:rPr>
          <w:rStyle w:val="a"/>
          <w:rFonts w:asciiTheme="minorHAnsi" w:hAnsiTheme="minorHAnsi" w:cstheme="minorHAnsi"/>
          <w:b/>
          <w:sz w:val="22"/>
          <w:szCs w:val="22"/>
        </w:rPr>
      </w:pPr>
      <w:r w:rsidRPr="00E622CD">
        <w:rPr>
          <w:rStyle w:val="a"/>
          <w:rFonts w:asciiTheme="minorHAnsi" w:hAnsiTheme="minorHAnsi" w:cstheme="minorHAnsi"/>
          <w:b/>
          <w:sz w:val="22"/>
          <w:szCs w:val="22"/>
        </w:rPr>
        <w:t>Provide an explanation of how the burden was estimated, including identification of burden type: recordkeeping, reporting or third party disclosure.  Address changes in burden due to the use of technology (if applicable). Generally, estimates should not include burden hours for customary and usual business practices.</w:t>
      </w:r>
    </w:p>
    <w:p w:rsidR="00F5782B" w:rsidRPr="00E622CD" w:rsidP="00E622CD" w14:paraId="254B46FA" w14:textId="77777777">
      <w:pPr>
        <w:numPr>
          <w:ilvl w:val="0"/>
          <w:numId w:val="2"/>
        </w:numPr>
        <w:tabs>
          <w:tab w:val="left" w:pos="-720"/>
          <w:tab w:val="left" w:pos="1247"/>
        </w:tabs>
        <w:suppressAutoHyphens/>
        <w:spacing w:after="120" w:line="276" w:lineRule="auto"/>
        <w:rPr>
          <w:rStyle w:val="a"/>
          <w:rFonts w:asciiTheme="minorHAnsi" w:hAnsiTheme="minorHAnsi" w:cstheme="minorHAnsi"/>
          <w:b/>
          <w:sz w:val="22"/>
          <w:szCs w:val="22"/>
        </w:rPr>
      </w:pPr>
      <w:r w:rsidRPr="00E622CD">
        <w:rPr>
          <w:rStyle w:val="a"/>
          <w:rFonts w:asciiTheme="minorHAnsi" w:hAnsiTheme="minorHAnsi" w:cstheme="minorHAnsi"/>
          <w:b/>
          <w:sz w:val="22"/>
          <w:szCs w:val="22"/>
        </w:rPr>
        <w:t>Please do not include increases in burden and respondents numerically in this table. Explain these changes in number 15.</w:t>
      </w:r>
    </w:p>
    <w:p w:rsidR="00043C32" w:rsidRPr="00E622CD" w:rsidP="00E622CD" w14:paraId="53EE9D17" w14:textId="77777777">
      <w:pPr>
        <w:numPr>
          <w:ilvl w:val="0"/>
          <w:numId w:val="2"/>
        </w:numPr>
        <w:tabs>
          <w:tab w:val="left" w:pos="-720"/>
          <w:tab w:val="left" w:pos="1247"/>
        </w:tabs>
        <w:suppressAutoHyphens/>
        <w:spacing w:after="120" w:line="276" w:lineRule="auto"/>
        <w:rPr>
          <w:rStyle w:val="a"/>
          <w:rFonts w:asciiTheme="minorHAnsi" w:hAnsiTheme="minorHAnsi" w:cstheme="minorHAnsi"/>
          <w:sz w:val="22"/>
          <w:szCs w:val="22"/>
        </w:rPr>
      </w:pPr>
      <w:r w:rsidRPr="00E622CD">
        <w:rPr>
          <w:rStyle w:val="a"/>
          <w:rFonts w:asciiTheme="minorHAnsi" w:hAnsiTheme="minorHAnsi" w:cstheme="minorHAnsi"/>
          <w:b/>
          <w:sz w:val="22"/>
          <w:szCs w:val="22"/>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E622CD" w:rsidR="00C224FD">
        <w:rPr>
          <w:rStyle w:val="a"/>
          <w:rFonts w:asciiTheme="minorHAnsi" w:hAnsiTheme="minorHAnsi" w:cstheme="minorHAnsi"/>
          <w:b/>
          <w:sz w:val="22"/>
          <w:szCs w:val="22"/>
        </w:rPr>
        <w:t>.</w:t>
      </w:r>
      <w:r w:rsidRPr="00E622CD">
        <w:rPr>
          <w:rStyle w:val="a"/>
          <w:rFonts w:asciiTheme="minorHAnsi" w:hAnsiTheme="minorHAnsi" w:cstheme="minorHAnsi"/>
          <w:b/>
          <w:sz w:val="22"/>
          <w:szCs w:val="22"/>
        </w:rPr>
        <w:t xml:space="preserve"> Unless directed to do so, agencies should not conduct </w:t>
      </w:r>
      <w:r w:rsidRPr="00E622CD">
        <w:rPr>
          <w:rStyle w:val="a"/>
          <w:rFonts w:asciiTheme="minorHAnsi" w:hAnsiTheme="minorHAnsi" w:cstheme="minorHAnsi"/>
          <w:b/>
          <w:sz w:val="22"/>
          <w:szCs w:val="22"/>
        </w:rPr>
        <w:t xml:space="preserve">special surveys to obtain information on which to base hour burden estimates.  Consultation with a sample (fewer than 10) of potential respondents is desirable. </w:t>
      </w:r>
    </w:p>
    <w:p w:rsidR="00043C32" w:rsidRPr="00E622CD" w:rsidP="00E622CD" w14:paraId="040D6502" w14:textId="77777777">
      <w:pPr>
        <w:numPr>
          <w:ilvl w:val="0"/>
          <w:numId w:val="2"/>
        </w:numPr>
        <w:tabs>
          <w:tab w:val="left" w:pos="-720"/>
          <w:tab w:val="left" w:pos="1247"/>
        </w:tabs>
        <w:suppressAutoHyphens/>
        <w:spacing w:after="120" w:line="276" w:lineRule="auto"/>
        <w:rPr>
          <w:rStyle w:val="a"/>
          <w:rFonts w:asciiTheme="minorHAnsi" w:hAnsiTheme="minorHAnsi" w:cstheme="minorHAnsi"/>
          <w:b/>
          <w:sz w:val="22"/>
          <w:szCs w:val="22"/>
        </w:rPr>
      </w:pPr>
      <w:r w:rsidRPr="00E622CD">
        <w:rPr>
          <w:rStyle w:val="a"/>
          <w:rFonts w:asciiTheme="minorHAnsi" w:hAnsiTheme="minorHAnsi" w:cstheme="minorHAnsi"/>
          <w:b/>
          <w:sz w:val="22"/>
          <w:szCs w:val="22"/>
        </w:rPr>
        <w:t xml:space="preserve">If this request for approval covers more than one form, provide separate hour burden estimates for each form and aggregate the hour burden in the </w:t>
      </w:r>
      <w:r w:rsidRPr="00E622CD" w:rsidR="00C224FD">
        <w:rPr>
          <w:rStyle w:val="a"/>
          <w:rFonts w:asciiTheme="minorHAnsi" w:hAnsiTheme="minorHAnsi" w:cstheme="minorHAnsi"/>
          <w:b/>
          <w:sz w:val="22"/>
          <w:szCs w:val="22"/>
        </w:rPr>
        <w:t>table below.</w:t>
      </w:r>
    </w:p>
    <w:p w:rsidR="00043C32" w:rsidRPr="00E622CD" w:rsidP="00E622CD" w14:paraId="10E8B58D" w14:textId="77777777">
      <w:pPr>
        <w:numPr>
          <w:ilvl w:val="0"/>
          <w:numId w:val="2"/>
        </w:numPr>
        <w:tabs>
          <w:tab w:val="left" w:pos="-720"/>
          <w:tab w:val="left" w:pos="1247"/>
        </w:tabs>
        <w:suppressAutoHyphens/>
        <w:spacing w:after="120" w:line="276" w:lineRule="auto"/>
        <w:ind w:left="1166"/>
        <w:rPr>
          <w:rStyle w:val="a"/>
          <w:rFonts w:asciiTheme="minorHAnsi" w:hAnsiTheme="minorHAnsi" w:cstheme="minorHAnsi"/>
          <w:sz w:val="22"/>
          <w:szCs w:val="22"/>
        </w:rPr>
      </w:pPr>
      <w:r w:rsidRPr="00E622CD">
        <w:rPr>
          <w:rStyle w:val="a"/>
          <w:rFonts w:asciiTheme="minorHAnsi" w:hAnsiTheme="minorHAnsi" w:cstheme="minorHAnsi"/>
          <w:b/>
          <w:sz w:val="22"/>
          <w:szCs w:val="22"/>
        </w:rPr>
        <w:t xml:space="preserve">Provide estimates of annualized cost to respondents of the hour burdens for collections of information, identifying and using appropriate wage rate categories. </w:t>
      </w:r>
      <w:hyperlink r:id="rId9" w:history="1">
        <w:r w:rsidRPr="00E622CD" w:rsidR="00C92035">
          <w:rPr>
            <w:rStyle w:val="Hyperlink"/>
            <w:rFonts w:asciiTheme="minorHAnsi" w:hAnsiTheme="minorHAnsi" w:cstheme="minorHAnsi"/>
            <w:b/>
            <w:sz w:val="22"/>
            <w:szCs w:val="22"/>
          </w:rPr>
          <w:t>U</w:t>
        </w:r>
        <w:r w:rsidRPr="00E622CD" w:rsidR="00960C86">
          <w:rPr>
            <w:rStyle w:val="Hyperlink"/>
            <w:rFonts w:asciiTheme="minorHAnsi" w:hAnsiTheme="minorHAnsi" w:cstheme="minorHAnsi"/>
            <w:b/>
            <w:sz w:val="22"/>
            <w:szCs w:val="22"/>
          </w:rPr>
          <w:t>se this site</w:t>
        </w:r>
      </w:hyperlink>
      <w:r w:rsidRPr="00E622CD" w:rsidR="00960C86">
        <w:rPr>
          <w:rStyle w:val="a"/>
          <w:rFonts w:asciiTheme="minorHAnsi" w:hAnsiTheme="minorHAnsi" w:cstheme="minorHAnsi"/>
          <w:b/>
          <w:sz w:val="22"/>
          <w:szCs w:val="22"/>
        </w:rPr>
        <w:t xml:space="preserve"> to research the appropriate wage rate. </w:t>
      </w:r>
      <w:r w:rsidRPr="00E622CD">
        <w:rPr>
          <w:rStyle w:val="a"/>
          <w:rFonts w:asciiTheme="minorHAnsi" w:hAnsiTheme="minorHAnsi" w:cstheme="minorHAnsi"/>
          <w:b/>
          <w:sz w:val="22"/>
          <w:szCs w:val="22"/>
        </w:rPr>
        <w:t>The cost of contracting out or paying outside parties for information collection activities should not be included here.  Instead, this cost should be included in Item 14.</w:t>
      </w:r>
      <w:r w:rsidRPr="00E622CD" w:rsidR="00D75313">
        <w:rPr>
          <w:rStyle w:val="a"/>
          <w:rFonts w:asciiTheme="minorHAnsi" w:hAnsiTheme="minorHAnsi" w:cstheme="minorHAnsi"/>
          <w:b/>
          <w:sz w:val="22"/>
          <w:szCs w:val="22"/>
        </w:rPr>
        <w:t xml:space="preserve"> If there is no cost to respondents, indicate by entering 0 in the chart below and/or provide a statement.</w:t>
      </w:r>
    </w:p>
    <w:p w:rsidR="00FD0943" w:rsidRPr="00FD0943" w:rsidP="00FD0943" w14:paraId="4A89A210" w14:textId="77777777">
      <w:pPr>
        <w:pStyle w:val="BodyText0"/>
        <w:spacing w:line="276" w:lineRule="auto"/>
        <w:ind w:left="1170"/>
        <w:rPr>
          <w:rFonts w:ascii="Calibri" w:hAnsi="Calibri" w:cs="Calibri"/>
          <w:sz w:val="22"/>
          <w:szCs w:val="22"/>
        </w:rPr>
      </w:pPr>
      <w:r w:rsidRPr="38636223">
        <w:rPr>
          <w:rFonts w:ascii="Calibri" w:hAnsi="Calibri"/>
          <w:sz w:val="22"/>
          <w:szCs w:val="22"/>
        </w:rPr>
        <w:t xml:space="preserve">The total estimated annual reporting hour burden for this collection is approximately </w:t>
      </w:r>
      <w:r w:rsidRPr="38636223" w:rsidR="363097D6">
        <w:rPr>
          <w:rFonts w:ascii="Calibri" w:hAnsi="Calibri"/>
          <w:sz w:val="22"/>
          <w:szCs w:val="22"/>
        </w:rPr>
        <w:t>24,050</w:t>
      </w:r>
      <w:r w:rsidRPr="38636223">
        <w:rPr>
          <w:rFonts w:ascii="Calibri" w:hAnsi="Calibri"/>
          <w:sz w:val="22"/>
          <w:szCs w:val="22"/>
        </w:rPr>
        <w:t xml:space="preserve"> hours. This represents the total of the burden estimates for the hour burden for the Application/Promissory Note</w:t>
      </w:r>
      <w:r w:rsidRPr="38636223" w:rsidR="6FD1B720">
        <w:rPr>
          <w:rFonts w:ascii="Calibri" w:hAnsi="Calibri"/>
          <w:sz w:val="22"/>
          <w:szCs w:val="22"/>
        </w:rPr>
        <w:t xml:space="preserve"> and</w:t>
      </w:r>
      <w:r w:rsidRPr="38636223">
        <w:rPr>
          <w:rFonts w:ascii="Calibri" w:hAnsi="Calibri"/>
          <w:sz w:val="22"/>
          <w:szCs w:val="22"/>
        </w:rPr>
        <w:t xml:space="preserve"> the LVC</w:t>
      </w:r>
      <w:r w:rsidRPr="38636223" w:rsidR="1A2847B3">
        <w:rPr>
          <w:rFonts w:ascii="Calibri" w:hAnsi="Calibri"/>
          <w:sz w:val="22"/>
          <w:szCs w:val="22"/>
        </w:rPr>
        <w:t>.</w:t>
      </w:r>
      <w:r w:rsidRPr="38636223">
        <w:rPr>
          <w:rFonts w:ascii="Calibri" w:hAnsi="Calibri"/>
          <w:sz w:val="22"/>
          <w:szCs w:val="22"/>
        </w:rPr>
        <w:t xml:space="preserve"> We calculated the burden estimate for each form as follows:</w:t>
      </w:r>
    </w:p>
    <w:p w:rsidR="00FD0943" w:rsidRPr="00045E43" w:rsidP="00A31757" w14:paraId="1D1B105D" w14:textId="77777777">
      <w:pPr>
        <w:pStyle w:val="BodyText0"/>
        <w:spacing w:after="0" w:line="276" w:lineRule="auto"/>
        <w:ind w:left="1170"/>
        <w:rPr>
          <w:rFonts w:ascii="Calibri" w:hAnsi="Calibri"/>
          <w:b/>
          <w:bCs/>
          <w:sz w:val="22"/>
          <w:szCs w:val="22"/>
        </w:rPr>
      </w:pPr>
      <w:r w:rsidRPr="38636223">
        <w:rPr>
          <w:rFonts w:ascii="Calibri" w:hAnsi="Calibri"/>
          <w:b/>
          <w:bCs/>
          <w:sz w:val="22"/>
          <w:szCs w:val="22"/>
        </w:rPr>
        <w:t xml:space="preserve">Application/Promissory </w:t>
      </w:r>
      <w:r w:rsidRPr="38636223" w:rsidR="614420DA">
        <w:rPr>
          <w:rFonts w:ascii="Calibri" w:hAnsi="Calibri"/>
          <w:b/>
          <w:bCs/>
          <w:sz w:val="22"/>
          <w:szCs w:val="22"/>
        </w:rPr>
        <w:t xml:space="preserve">Note (includes </w:t>
      </w:r>
      <w:r w:rsidRPr="38636223">
        <w:rPr>
          <w:rFonts w:ascii="Calibri" w:hAnsi="Calibri"/>
          <w:b/>
          <w:bCs/>
          <w:sz w:val="22"/>
          <w:szCs w:val="22"/>
        </w:rPr>
        <w:t>Instructions)</w:t>
      </w:r>
    </w:p>
    <w:tbl>
      <w:tblPr>
        <w:tblW w:w="0" w:type="auto"/>
        <w:jc w:val="center"/>
        <w:tblCellMar>
          <w:left w:w="0" w:type="dxa"/>
          <w:right w:w="0" w:type="dxa"/>
        </w:tblCellMar>
        <w:tblLook w:val="04A0"/>
      </w:tblPr>
      <w:tblGrid>
        <w:gridCol w:w="3168"/>
        <w:gridCol w:w="720"/>
        <w:gridCol w:w="1980"/>
      </w:tblGrid>
      <w:tr w14:paraId="453E1F48" w14:textId="77777777" w:rsidTr="00045E43">
        <w:tblPrEx>
          <w:tblW w:w="0" w:type="auto"/>
          <w:jc w:val="center"/>
          <w:tblCellMar>
            <w:left w:w="0" w:type="dxa"/>
            <w:right w:w="0" w:type="dxa"/>
          </w:tblCellMar>
          <w:tblLook w:val="04A0"/>
        </w:tblPrEx>
        <w:trPr>
          <w:jc w:val="center"/>
        </w:trPr>
        <w:tc>
          <w:tcPr>
            <w:tcW w:w="3168" w:type="dxa"/>
            <w:tcMar>
              <w:top w:w="0" w:type="dxa"/>
              <w:left w:w="108" w:type="dxa"/>
              <w:bottom w:w="0" w:type="dxa"/>
              <w:right w:w="108" w:type="dxa"/>
            </w:tcMar>
            <w:hideMark/>
          </w:tcPr>
          <w:p w:rsidR="00FD0943" w:rsidRPr="00FD0943" w:rsidP="00A31757" w14:paraId="324F7D61" w14:textId="77777777">
            <w:pPr>
              <w:pStyle w:val="BodyText0"/>
              <w:spacing w:after="0" w:line="276" w:lineRule="auto"/>
              <w:ind w:left="720"/>
              <w:rPr>
                <w:rFonts w:ascii="Calibri" w:hAnsi="Calibri"/>
                <w:b/>
                <w:bCs/>
                <w:sz w:val="22"/>
                <w:szCs w:val="22"/>
              </w:rPr>
            </w:pPr>
            <w:r>
              <w:rPr>
                <w:rFonts w:ascii="Calibri" w:hAnsi="Calibri"/>
                <w:sz w:val="22"/>
                <w:szCs w:val="22"/>
              </w:rPr>
              <w:t>R</w:t>
            </w:r>
            <w:r w:rsidRPr="00FD0943">
              <w:rPr>
                <w:rFonts w:ascii="Calibri" w:hAnsi="Calibri"/>
                <w:sz w:val="22"/>
                <w:szCs w:val="22"/>
              </w:rPr>
              <w:t>espondents</w:t>
            </w:r>
          </w:p>
        </w:tc>
        <w:tc>
          <w:tcPr>
            <w:tcW w:w="720" w:type="dxa"/>
            <w:tcMar>
              <w:top w:w="0" w:type="dxa"/>
              <w:left w:w="108" w:type="dxa"/>
              <w:bottom w:w="0" w:type="dxa"/>
              <w:right w:w="108" w:type="dxa"/>
            </w:tcMar>
          </w:tcPr>
          <w:p w:rsidR="00FD0943" w:rsidRPr="00FD0943" w:rsidP="00A31757" w14:paraId="2E89B18E" w14:textId="77777777">
            <w:pPr>
              <w:pStyle w:val="BodyText0"/>
              <w:spacing w:after="0" w:line="276" w:lineRule="auto"/>
              <w:ind w:left="720"/>
              <w:rPr>
                <w:rFonts w:ascii="Calibri" w:hAnsi="Calibri"/>
                <w:b/>
                <w:bCs/>
                <w:sz w:val="22"/>
                <w:szCs w:val="22"/>
              </w:rPr>
            </w:pPr>
          </w:p>
        </w:tc>
        <w:tc>
          <w:tcPr>
            <w:tcW w:w="1980" w:type="dxa"/>
            <w:tcMar>
              <w:top w:w="0" w:type="dxa"/>
              <w:left w:w="108" w:type="dxa"/>
              <w:bottom w:w="0" w:type="dxa"/>
              <w:right w:w="108" w:type="dxa"/>
            </w:tcMar>
            <w:hideMark/>
          </w:tcPr>
          <w:p w:rsidR="00FD0943" w:rsidRPr="00EF2390" w:rsidP="00A31757" w14:paraId="736D5AB7" w14:textId="77777777">
            <w:pPr>
              <w:pStyle w:val="BodyText0"/>
              <w:spacing w:after="0" w:line="276" w:lineRule="auto"/>
              <w:ind w:left="720"/>
              <w:jc w:val="right"/>
              <w:rPr>
                <w:rFonts w:ascii="Calibri" w:hAnsi="Calibri"/>
                <w:sz w:val="22"/>
                <w:szCs w:val="22"/>
              </w:rPr>
            </w:pPr>
            <w:r w:rsidRPr="0FE371E7">
              <w:rPr>
                <w:rFonts w:ascii="Calibri" w:hAnsi="Calibri"/>
                <w:sz w:val="22"/>
                <w:szCs w:val="22"/>
              </w:rPr>
              <w:t>37,000</w:t>
            </w:r>
          </w:p>
        </w:tc>
      </w:tr>
      <w:tr w14:paraId="741C8F76" w14:textId="77777777" w:rsidTr="00045E43">
        <w:tblPrEx>
          <w:tblW w:w="0" w:type="auto"/>
          <w:jc w:val="center"/>
          <w:tblCellMar>
            <w:left w:w="0" w:type="dxa"/>
            <w:right w:w="0" w:type="dxa"/>
          </w:tblCellMar>
          <w:tblLook w:val="04A0"/>
        </w:tblPrEx>
        <w:trPr>
          <w:jc w:val="center"/>
        </w:trPr>
        <w:tc>
          <w:tcPr>
            <w:tcW w:w="3168" w:type="dxa"/>
            <w:tcMar>
              <w:top w:w="0" w:type="dxa"/>
              <w:left w:w="108" w:type="dxa"/>
              <w:bottom w:w="0" w:type="dxa"/>
              <w:right w:w="108" w:type="dxa"/>
            </w:tcMar>
            <w:hideMark/>
          </w:tcPr>
          <w:p w:rsidR="00FD0943" w:rsidRPr="00FD0943" w:rsidP="00A31757" w14:paraId="7B42F048" w14:textId="77777777">
            <w:pPr>
              <w:pStyle w:val="BodyText0"/>
              <w:spacing w:after="0" w:line="276" w:lineRule="auto"/>
              <w:ind w:left="720"/>
              <w:rPr>
                <w:rFonts w:ascii="Calibri" w:hAnsi="Calibri"/>
                <w:b/>
                <w:bCs/>
                <w:sz w:val="22"/>
                <w:szCs w:val="22"/>
              </w:rPr>
            </w:pPr>
            <w:r w:rsidRPr="00FD0943">
              <w:rPr>
                <w:rFonts w:ascii="Calibri" w:hAnsi="Calibri"/>
                <w:sz w:val="22"/>
                <w:szCs w:val="22"/>
              </w:rPr>
              <w:t>Responses</w:t>
            </w:r>
          </w:p>
        </w:tc>
        <w:tc>
          <w:tcPr>
            <w:tcW w:w="720" w:type="dxa"/>
            <w:tcMar>
              <w:top w:w="0" w:type="dxa"/>
              <w:left w:w="108" w:type="dxa"/>
              <w:bottom w:w="0" w:type="dxa"/>
              <w:right w:w="108" w:type="dxa"/>
            </w:tcMar>
          </w:tcPr>
          <w:p w:rsidR="00FD0943" w:rsidRPr="00FD0943" w:rsidP="00A31757" w14:paraId="52090645" w14:textId="77777777">
            <w:pPr>
              <w:pStyle w:val="BodyText0"/>
              <w:spacing w:after="0" w:line="276" w:lineRule="auto"/>
              <w:ind w:left="720"/>
              <w:rPr>
                <w:rFonts w:ascii="Calibri" w:hAnsi="Calibri"/>
                <w:b/>
                <w:bCs/>
                <w:sz w:val="22"/>
                <w:szCs w:val="22"/>
              </w:rPr>
            </w:pPr>
          </w:p>
        </w:tc>
        <w:tc>
          <w:tcPr>
            <w:tcW w:w="1980" w:type="dxa"/>
            <w:tcMar>
              <w:top w:w="0" w:type="dxa"/>
              <w:left w:w="108" w:type="dxa"/>
              <w:bottom w:w="0" w:type="dxa"/>
              <w:right w:w="108" w:type="dxa"/>
            </w:tcMar>
            <w:hideMark/>
          </w:tcPr>
          <w:p w:rsidR="00FD0943" w:rsidRPr="00FD0943" w:rsidP="00A31757" w14:paraId="3F4278AE" w14:textId="77777777">
            <w:pPr>
              <w:pStyle w:val="BodyText0"/>
              <w:spacing w:after="0" w:line="276" w:lineRule="auto"/>
              <w:ind w:left="720"/>
              <w:jc w:val="right"/>
              <w:rPr>
                <w:rFonts w:ascii="Calibri" w:hAnsi="Calibri"/>
                <w:b/>
                <w:bCs/>
                <w:sz w:val="22"/>
                <w:szCs w:val="22"/>
              </w:rPr>
            </w:pPr>
            <w:r w:rsidRPr="00FD0943">
              <w:rPr>
                <w:rFonts w:ascii="Calibri" w:hAnsi="Calibri"/>
                <w:sz w:val="22"/>
                <w:szCs w:val="22"/>
              </w:rPr>
              <w:t>x 1</w:t>
            </w:r>
          </w:p>
        </w:tc>
      </w:tr>
      <w:tr w14:paraId="4CE0837E" w14:textId="77777777" w:rsidTr="00045E43">
        <w:tblPrEx>
          <w:tblW w:w="0" w:type="auto"/>
          <w:jc w:val="center"/>
          <w:tblCellMar>
            <w:left w:w="0" w:type="dxa"/>
            <w:right w:w="0" w:type="dxa"/>
          </w:tblCellMar>
          <w:tblLook w:val="04A0"/>
        </w:tblPrEx>
        <w:trPr>
          <w:jc w:val="center"/>
        </w:trPr>
        <w:tc>
          <w:tcPr>
            <w:tcW w:w="3168" w:type="dxa"/>
            <w:tcMar>
              <w:top w:w="0" w:type="dxa"/>
              <w:left w:w="108" w:type="dxa"/>
              <w:bottom w:w="0" w:type="dxa"/>
              <w:right w:w="108" w:type="dxa"/>
            </w:tcMar>
            <w:hideMark/>
          </w:tcPr>
          <w:p w:rsidR="00FD0943" w:rsidRPr="00FD0943" w:rsidP="00A31757" w14:paraId="06B8A36C" w14:textId="77777777">
            <w:pPr>
              <w:pStyle w:val="BodyText0"/>
              <w:spacing w:after="0" w:line="276" w:lineRule="auto"/>
              <w:ind w:left="720"/>
              <w:rPr>
                <w:rFonts w:ascii="Calibri" w:hAnsi="Calibri"/>
                <w:b/>
                <w:bCs/>
                <w:sz w:val="22"/>
                <w:szCs w:val="22"/>
              </w:rPr>
            </w:pPr>
            <w:r w:rsidRPr="00FD0943">
              <w:rPr>
                <w:rFonts w:ascii="Calibri" w:hAnsi="Calibri"/>
                <w:sz w:val="22"/>
                <w:szCs w:val="22"/>
              </w:rPr>
              <w:t xml:space="preserve">Hours per response </w:t>
            </w:r>
          </w:p>
        </w:tc>
        <w:tc>
          <w:tcPr>
            <w:tcW w:w="720" w:type="dxa"/>
            <w:tcMar>
              <w:top w:w="0" w:type="dxa"/>
              <w:left w:w="108" w:type="dxa"/>
              <w:bottom w:w="0" w:type="dxa"/>
              <w:right w:w="108" w:type="dxa"/>
            </w:tcMar>
          </w:tcPr>
          <w:p w:rsidR="00FD0943" w:rsidRPr="00FD0943" w:rsidP="00A31757" w14:paraId="74621BF5" w14:textId="77777777">
            <w:pPr>
              <w:pStyle w:val="BodyText0"/>
              <w:spacing w:after="0" w:line="276" w:lineRule="auto"/>
              <w:ind w:left="720"/>
              <w:rPr>
                <w:rFonts w:ascii="Calibri" w:hAnsi="Calibri"/>
                <w:b/>
                <w:bCs/>
                <w:sz w:val="22"/>
                <w:szCs w:val="22"/>
              </w:rPr>
            </w:pPr>
          </w:p>
        </w:tc>
        <w:tc>
          <w:tcPr>
            <w:tcW w:w="1980" w:type="dxa"/>
            <w:tcBorders>
              <w:top w:val="nil"/>
              <w:left w:val="nil"/>
              <w:bottom w:val="single" w:sz="12" w:space="0" w:color="auto"/>
              <w:right w:val="nil"/>
            </w:tcBorders>
            <w:tcMar>
              <w:top w:w="0" w:type="dxa"/>
              <w:left w:w="108" w:type="dxa"/>
              <w:bottom w:w="0" w:type="dxa"/>
              <w:right w:w="108" w:type="dxa"/>
            </w:tcMar>
            <w:hideMark/>
          </w:tcPr>
          <w:p w:rsidR="00FD0943" w:rsidRPr="00FD0943" w:rsidP="00A31757" w14:paraId="72D768E8" w14:textId="77777777">
            <w:pPr>
              <w:pStyle w:val="BodyText0"/>
              <w:spacing w:after="0" w:line="276" w:lineRule="auto"/>
              <w:jc w:val="right"/>
              <w:rPr>
                <w:rFonts w:ascii="Calibri" w:hAnsi="Calibri"/>
                <w:b/>
                <w:bCs/>
                <w:sz w:val="22"/>
                <w:szCs w:val="22"/>
              </w:rPr>
            </w:pPr>
            <w:r w:rsidRPr="00FD0943">
              <w:rPr>
                <w:rFonts w:ascii="Calibri" w:hAnsi="Calibri"/>
                <w:sz w:val="22"/>
                <w:szCs w:val="22"/>
              </w:rPr>
              <w:t>x 0.5 (30 minutes)</w:t>
            </w:r>
          </w:p>
        </w:tc>
      </w:tr>
      <w:tr w14:paraId="11943FDC" w14:textId="77777777" w:rsidTr="00045E43">
        <w:tblPrEx>
          <w:tblW w:w="0" w:type="auto"/>
          <w:jc w:val="center"/>
          <w:tblCellMar>
            <w:left w:w="0" w:type="dxa"/>
            <w:right w:w="0" w:type="dxa"/>
          </w:tblCellMar>
          <w:tblLook w:val="04A0"/>
        </w:tblPrEx>
        <w:trPr>
          <w:jc w:val="center"/>
        </w:trPr>
        <w:tc>
          <w:tcPr>
            <w:tcW w:w="3168" w:type="dxa"/>
            <w:tcMar>
              <w:top w:w="0" w:type="dxa"/>
              <w:left w:w="108" w:type="dxa"/>
              <w:bottom w:w="0" w:type="dxa"/>
              <w:right w:w="108" w:type="dxa"/>
            </w:tcMar>
            <w:hideMark/>
          </w:tcPr>
          <w:p w:rsidR="00FD0943" w:rsidRPr="00FD0943" w:rsidP="00A31757" w14:paraId="5C215250" w14:textId="77777777">
            <w:pPr>
              <w:pStyle w:val="BodyText0"/>
              <w:spacing w:after="0" w:line="276" w:lineRule="auto"/>
              <w:ind w:left="720"/>
              <w:rPr>
                <w:rFonts w:ascii="Calibri" w:hAnsi="Calibri"/>
                <w:b/>
                <w:bCs/>
                <w:sz w:val="22"/>
                <w:szCs w:val="22"/>
              </w:rPr>
            </w:pPr>
            <w:r w:rsidRPr="00FD0943">
              <w:rPr>
                <w:rFonts w:ascii="Calibri" w:hAnsi="Calibri"/>
                <w:sz w:val="22"/>
                <w:szCs w:val="22"/>
              </w:rPr>
              <w:t>Annual reporting burden</w:t>
            </w:r>
          </w:p>
        </w:tc>
        <w:tc>
          <w:tcPr>
            <w:tcW w:w="720" w:type="dxa"/>
            <w:tcMar>
              <w:top w:w="0" w:type="dxa"/>
              <w:left w:w="108" w:type="dxa"/>
              <w:bottom w:w="0" w:type="dxa"/>
              <w:right w:w="108" w:type="dxa"/>
            </w:tcMar>
          </w:tcPr>
          <w:p w:rsidR="00FD0943" w:rsidRPr="00FD0943" w:rsidP="00A31757" w14:paraId="055FA33A" w14:textId="77777777">
            <w:pPr>
              <w:pStyle w:val="BodyText0"/>
              <w:spacing w:after="0" w:line="276" w:lineRule="auto"/>
              <w:ind w:left="720"/>
              <w:rPr>
                <w:rFonts w:ascii="Calibri" w:hAnsi="Calibri"/>
                <w:b/>
                <w:bCs/>
                <w:sz w:val="22"/>
                <w:szCs w:val="22"/>
              </w:rPr>
            </w:pPr>
          </w:p>
        </w:tc>
        <w:tc>
          <w:tcPr>
            <w:tcW w:w="1980" w:type="dxa"/>
            <w:tcMar>
              <w:top w:w="0" w:type="dxa"/>
              <w:left w:w="108" w:type="dxa"/>
              <w:bottom w:w="0" w:type="dxa"/>
              <w:right w:w="108" w:type="dxa"/>
            </w:tcMar>
            <w:hideMark/>
          </w:tcPr>
          <w:p w:rsidR="00FD0943" w:rsidRPr="00FD0943" w:rsidP="00A31757" w14:paraId="4105AB95" w14:textId="77777777">
            <w:pPr>
              <w:pStyle w:val="BodyText0"/>
              <w:spacing w:after="0" w:line="276" w:lineRule="auto"/>
              <w:ind w:left="410"/>
              <w:jc w:val="right"/>
              <w:rPr>
                <w:rFonts w:ascii="Calibri" w:hAnsi="Calibri"/>
                <w:b/>
                <w:bCs/>
                <w:sz w:val="22"/>
                <w:szCs w:val="22"/>
              </w:rPr>
            </w:pPr>
            <w:r w:rsidRPr="0FE371E7">
              <w:rPr>
                <w:rFonts w:ascii="Calibri" w:hAnsi="Calibri"/>
                <w:sz w:val="22"/>
                <w:szCs w:val="22"/>
              </w:rPr>
              <w:t>18,500</w:t>
            </w:r>
            <w:r w:rsidRPr="00FD0943">
              <w:rPr>
                <w:rFonts w:ascii="Calibri" w:hAnsi="Calibri"/>
                <w:sz w:val="22"/>
                <w:szCs w:val="22"/>
              </w:rPr>
              <w:t xml:space="preserve"> hours</w:t>
            </w:r>
          </w:p>
        </w:tc>
      </w:tr>
    </w:tbl>
    <w:p w:rsidR="00A31757" w:rsidP="00A31757" w14:paraId="7F628E65" w14:textId="77777777">
      <w:pPr>
        <w:pStyle w:val="BodyText0"/>
        <w:spacing w:after="0" w:line="276" w:lineRule="auto"/>
        <w:ind w:left="1166"/>
        <w:rPr>
          <w:rFonts w:ascii="Calibri" w:hAnsi="Calibri"/>
          <w:b/>
          <w:bCs/>
          <w:sz w:val="22"/>
          <w:szCs w:val="22"/>
        </w:rPr>
      </w:pPr>
    </w:p>
    <w:p w:rsidR="00FD0943" w:rsidRPr="00EF2390" w:rsidP="00E54137" w14:paraId="02FDB0BB" w14:textId="77777777">
      <w:pPr>
        <w:ind w:left="1170"/>
        <w:rPr>
          <w:rFonts w:ascii="Calibri" w:hAnsi="Calibri"/>
          <w:b/>
          <w:bCs/>
          <w:sz w:val="22"/>
          <w:szCs w:val="22"/>
        </w:rPr>
      </w:pPr>
      <w:r w:rsidRPr="00EF2390">
        <w:rPr>
          <w:rFonts w:ascii="Calibri" w:hAnsi="Calibri"/>
          <w:b/>
          <w:bCs/>
          <w:sz w:val="22"/>
          <w:szCs w:val="22"/>
        </w:rPr>
        <w:t>LVC</w:t>
      </w:r>
    </w:p>
    <w:tbl>
      <w:tblPr>
        <w:tblW w:w="0" w:type="auto"/>
        <w:jc w:val="center"/>
        <w:tblCellMar>
          <w:left w:w="0" w:type="dxa"/>
          <w:right w:w="0" w:type="dxa"/>
        </w:tblCellMar>
        <w:tblLook w:val="04A0"/>
      </w:tblPr>
      <w:tblGrid>
        <w:gridCol w:w="3168"/>
        <w:gridCol w:w="720"/>
        <w:gridCol w:w="2160"/>
      </w:tblGrid>
      <w:tr w14:paraId="658BCA23" w14:textId="77777777" w:rsidTr="002F186A">
        <w:tblPrEx>
          <w:tblW w:w="0" w:type="auto"/>
          <w:jc w:val="center"/>
          <w:tblCellMar>
            <w:left w:w="0" w:type="dxa"/>
            <w:right w:w="0" w:type="dxa"/>
          </w:tblCellMar>
          <w:tblLook w:val="04A0"/>
        </w:tblPrEx>
        <w:trPr>
          <w:jc w:val="center"/>
        </w:trPr>
        <w:tc>
          <w:tcPr>
            <w:tcW w:w="3168" w:type="dxa"/>
            <w:tcMar>
              <w:top w:w="0" w:type="dxa"/>
              <w:left w:w="108" w:type="dxa"/>
              <w:bottom w:w="0" w:type="dxa"/>
              <w:right w:w="108" w:type="dxa"/>
            </w:tcMar>
            <w:hideMark/>
          </w:tcPr>
          <w:p w:rsidR="00FD0943" w:rsidRPr="00FD0943" w:rsidP="00E54137" w14:paraId="5971A91C" w14:textId="77777777">
            <w:pPr>
              <w:pStyle w:val="BodyText0"/>
              <w:spacing w:after="0" w:line="276" w:lineRule="auto"/>
              <w:ind w:left="882"/>
              <w:rPr>
                <w:rFonts w:ascii="Calibri" w:hAnsi="Calibri"/>
                <w:b/>
                <w:bCs/>
                <w:sz w:val="22"/>
                <w:szCs w:val="22"/>
              </w:rPr>
            </w:pPr>
            <w:r w:rsidRPr="00FD0943">
              <w:rPr>
                <w:rFonts w:ascii="Calibri" w:hAnsi="Calibri"/>
                <w:sz w:val="22"/>
                <w:szCs w:val="22"/>
              </w:rPr>
              <w:t>Respondents</w:t>
            </w:r>
          </w:p>
        </w:tc>
        <w:tc>
          <w:tcPr>
            <w:tcW w:w="720" w:type="dxa"/>
            <w:tcMar>
              <w:top w:w="0" w:type="dxa"/>
              <w:left w:w="108" w:type="dxa"/>
              <w:bottom w:w="0" w:type="dxa"/>
              <w:right w:w="108" w:type="dxa"/>
            </w:tcMar>
          </w:tcPr>
          <w:p w:rsidR="00FD0943" w:rsidRPr="00FD0943" w:rsidP="00A31757" w14:paraId="78717355" w14:textId="77777777">
            <w:pPr>
              <w:pStyle w:val="BodyText0"/>
              <w:spacing w:after="0" w:line="276" w:lineRule="auto"/>
              <w:ind w:left="720"/>
              <w:rPr>
                <w:rFonts w:ascii="Calibri" w:hAnsi="Calibri"/>
                <w:b/>
                <w:bCs/>
                <w:sz w:val="22"/>
                <w:szCs w:val="22"/>
              </w:rPr>
            </w:pPr>
          </w:p>
        </w:tc>
        <w:tc>
          <w:tcPr>
            <w:tcW w:w="2160" w:type="dxa"/>
            <w:tcMar>
              <w:top w:w="0" w:type="dxa"/>
              <w:left w:w="108" w:type="dxa"/>
              <w:bottom w:w="0" w:type="dxa"/>
              <w:right w:w="108" w:type="dxa"/>
            </w:tcMar>
            <w:hideMark/>
          </w:tcPr>
          <w:p w:rsidR="00FD0943" w:rsidRPr="00EF2390" w:rsidP="00A31757" w14:paraId="336284C2" w14:textId="77777777">
            <w:pPr>
              <w:pStyle w:val="BodyText0"/>
              <w:spacing w:after="0" w:line="276" w:lineRule="auto"/>
              <w:ind w:left="720"/>
              <w:jc w:val="right"/>
              <w:rPr>
                <w:rFonts w:ascii="Calibri" w:hAnsi="Calibri"/>
                <w:sz w:val="22"/>
                <w:szCs w:val="22"/>
              </w:rPr>
            </w:pPr>
            <w:r w:rsidRPr="0FE371E7">
              <w:rPr>
                <w:rFonts w:ascii="Calibri" w:hAnsi="Calibri"/>
                <w:sz w:val="22"/>
                <w:szCs w:val="22"/>
              </w:rPr>
              <w:t>33</w:t>
            </w:r>
            <w:r>
              <w:rPr>
                <w:rFonts w:ascii="Calibri" w:hAnsi="Calibri"/>
                <w:sz w:val="22"/>
                <w:szCs w:val="22"/>
              </w:rPr>
              <w:t>7</w:t>
            </w:r>
          </w:p>
        </w:tc>
      </w:tr>
      <w:tr w14:paraId="6F6E029A" w14:textId="77777777" w:rsidTr="002F186A">
        <w:tblPrEx>
          <w:tblW w:w="0" w:type="auto"/>
          <w:jc w:val="center"/>
          <w:tblCellMar>
            <w:left w:w="0" w:type="dxa"/>
            <w:right w:w="0" w:type="dxa"/>
          </w:tblCellMar>
          <w:tblLook w:val="04A0"/>
        </w:tblPrEx>
        <w:trPr>
          <w:jc w:val="center"/>
        </w:trPr>
        <w:tc>
          <w:tcPr>
            <w:tcW w:w="3168" w:type="dxa"/>
            <w:tcMar>
              <w:top w:w="0" w:type="dxa"/>
              <w:left w:w="108" w:type="dxa"/>
              <w:bottom w:w="0" w:type="dxa"/>
              <w:right w:w="108" w:type="dxa"/>
            </w:tcMar>
            <w:hideMark/>
          </w:tcPr>
          <w:p w:rsidR="00FD0943" w:rsidRPr="00FD0943" w:rsidP="00E54137" w14:paraId="3ED67B61" w14:textId="77777777">
            <w:pPr>
              <w:pStyle w:val="BodyText0"/>
              <w:spacing w:after="0" w:line="276" w:lineRule="auto"/>
              <w:ind w:left="882"/>
              <w:rPr>
                <w:rFonts w:ascii="Calibri" w:hAnsi="Calibri"/>
                <w:b/>
                <w:bCs/>
                <w:sz w:val="22"/>
                <w:szCs w:val="22"/>
              </w:rPr>
            </w:pPr>
            <w:r w:rsidRPr="00FD0943">
              <w:rPr>
                <w:rFonts w:ascii="Calibri" w:hAnsi="Calibri"/>
                <w:sz w:val="22"/>
                <w:szCs w:val="22"/>
              </w:rPr>
              <w:t>Responses</w:t>
            </w:r>
          </w:p>
        </w:tc>
        <w:tc>
          <w:tcPr>
            <w:tcW w:w="720" w:type="dxa"/>
            <w:tcMar>
              <w:top w:w="0" w:type="dxa"/>
              <w:left w:w="108" w:type="dxa"/>
              <w:bottom w:w="0" w:type="dxa"/>
              <w:right w:w="108" w:type="dxa"/>
            </w:tcMar>
          </w:tcPr>
          <w:p w:rsidR="00FD0943" w:rsidRPr="00FD0943" w:rsidP="00A31757" w14:paraId="454809D6" w14:textId="77777777">
            <w:pPr>
              <w:pStyle w:val="BodyText0"/>
              <w:spacing w:after="0" w:line="276" w:lineRule="auto"/>
              <w:ind w:left="720"/>
              <w:rPr>
                <w:rFonts w:ascii="Calibri" w:hAnsi="Calibri"/>
                <w:b/>
                <w:bCs/>
                <w:sz w:val="22"/>
                <w:szCs w:val="22"/>
              </w:rPr>
            </w:pPr>
          </w:p>
        </w:tc>
        <w:tc>
          <w:tcPr>
            <w:tcW w:w="2160" w:type="dxa"/>
            <w:tcMar>
              <w:top w:w="0" w:type="dxa"/>
              <w:left w:w="108" w:type="dxa"/>
              <w:bottom w:w="0" w:type="dxa"/>
              <w:right w:w="108" w:type="dxa"/>
            </w:tcMar>
            <w:hideMark/>
          </w:tcPr>
          <w:p w:rsidR="00FD0943" w:rsidRPr="00FD0943" w:rsidP="00A31757" w14:paraId="77AE2929" w14:textId="77777777">
            <w:pPr>
              <w:pStyle w:val="BodyText0"/>
              <w:spacing w:after="0" w:line="276" w:lineRule="auto"/>
              <w:ind w:left="720"/>
              <w:jc w:val="right"/>
              <w:rPr>
                <w:rFonts w:ascii="Calibri" w:hAnsi="Calibri"/>
                <w:color w:val="000000"/>
                <w:sz w:val="22"/>
                <w:szCs w:val="22"/>
              </w:rPr>
            </w:pPr>
            <w:r>
              <w:rPr>
                <w:rFonts w:ascii="Calibri" w:hAnsi="Calibri"/>
                <w:color w:val="000000"/>
                <w:sz w:val="22"/>
                <w:szCs w:val="22"/>
              </w:rPr>
              <w:t>37</w:t>
            </w:r>
            <w:r w:rsidR="006F20BE">
              <w:rPr>
                <w:rFonts w:ascii="Calibri" w:hAnsi="Calibri"/>
                <w:color w:val="000000"/>
                <w:sz w:val="22"/>
                <w:szCs w:val="22"/>
              </w:rPr>
              <w:t>,000</w:t>
            </w:r>
          </w:p>
        </w:tc>
      </w:tr>
      <w:tr w14:paraId="6199354D" w14:textId="77777777" w:rsidTr="002F186A">
        <w:tblPrEx>
          <w:tblW w:w="0" w:type="auto"/>
          <w:jc w:val="center"/>
          <w:tblCellMar>
            <w:left w:w="0" w:type="dxa"/>
            <w:right w:w="0" w:type="dxa"/>
          </w:tblCellMar>
          <w:tblLook w:val="04A0"/>
        </w:tblPrEx>
        <w:trPr>
          <w:jc w:val="center"/>
        </w:trPr>
        <w:tc>
          <w:tcPr>
            <w:tcW w:w="3168" w:type="dxa"/>
            <w:tcMar>
              <w:top w:w="0" w:type="dxa"/>
              <w:left w:w="108" w:type="dxa"/>
              <w:bottom w:w="0" w:type="dxa"/>
              <w:right w:w="108" w:type="dxa"/>
            </w:tcMar>
            <w:hideMark/>
          </w:tcPr>
          <w:p w:rsidR="00FD0943" w:rsidRPr="00FD0943" w:rsidP="00E54137" w14:paraId="6A66BFC2" w14:textId="77777777">
            <w:pPr>
              <w:pStyle w:val="BodyText0"/>
              <w:spacing w:after="0" w:line="276" w:lineRule="auto"/>
              <w:ind w:left="882"/>
              <w:rPr>
                <w:rFonts w:ascii="Calibri" w:hAnsi="Calibri"/>
                <w:b/>
                <w:bCs/>
                <w:sz w:val="22"/>
                <w:szCs w:val="22"/>
              </w:rPr>
            </w:pPr>
            <w:r w:rsidRPr="00FD0943">
              <w:rPr>
                <w:rFonts w:ascii="Calibri" w:hAnsi="Calibri"/>
                <w:sz w:val="22"/>
                <w:szCs w:val="22"/>
              </w:rPr>
              <w:t xml:space="preserve">Hours per response </w:t>
            </w:r>
          </w:p>
        </w:tc>
        <w:tc>
          <w:tcPr>
            <w:tcW w:w="720" w:type="dxa"/>
            <w:tcMar>
              <w:top w:w="0" w:type="dxa"/>
              <w:left w:w="108" w:type="dxa"/>
              <w:bottom w:w="0" w:type="dxa"/>
              <w:right w:w="108" w:type="dxa"/>
            </w:tcMar>
          </w:tcPr>
          <w:p w:rsidR="00FD0943" w:rsidRPr="00FD0943" w:rsidP="00A31757" w14:paraId="02D77263" w14:textId="77777777">
            <w:pPr>
              <w:pStyle w:val="BodyText0"/>
              <w:spacing w:after="0" w:line="276" w:lineRule="auto"/>
              <w:ind w:left="720"/>
              <w:rPr>
                <w:rFonts w:ascii="Calibri" w:hAnsi="Calibri"/>
                <w:b/>
                <w:bCs/>
                <w:sz w:val="22"/>
                <w:szCs w:val="22"/>
              </w:rPr>
            </w:pPr>
          </w:p>
        </w:tc>
        <w:tc>
          <w:tcPr>
            <w:tcW w:w="2160" w:type="dxa"/>
            <w:tcBorders>
              <w:top w:val="nil"/>
              <w:left w:val="nil"/>
              <w:bottom w:val="single" w:sz="12" w:space="0" w:color="auto"/>
              <w:right w:val="nil"/>
            </w:tcBorders>
            <w:tcMar>
              <w:top w:w="0" w:type="dxa"/>
              <w:left w:w="108" w:type="dxa"/>
              <w:bottom w:w="0" w:type="dxa"/>
              <w:right w:w="108" w:type="dxa"/>
            </w:tcMar>
            <w:hideMark/>
          </w:tcPr>
          <w:p w:rsidR="00FD0943" w:rsidRPr="00FD0943" w:rsidP="00A31757" w14:paraId="1E4BEB93" w14:textId="77777777">
            <w:pPr>
              <w:pStyle w:val="BodyText0"/>
              <w:spacing w:after="0" w:line="276" w:lineRule="auto"/>
              <w:ind w:left="140"/>
              <w:jc w:val="right"/>
              <w:rPr>
                <w:rFonts w:ascii="Calibri" w:hAnsi="Calibri"/>
                <w:b/>
                <w:bCs/>
                <w:sz w:val="22"/>
                <w:szCs w:val="22"/>
              </w:rPr>
            </w:pPr>
            <w:r w:rsidRPr="00FD0943">
              <w:rPr>
                <w:rFonts w:ascii="Calibri" w:hAnsi="Calibri"/>
                <w:sz w:val="22"/>
                <w:szCs w:val="22"/>
              </w:rPr>
              <w:t>x 0.15 (9 minutes)</w:t>
            </w:r>
          </w:p>
        </w:tc>
      </w:tr>
      <w:tr w14:paraId="1AD40DB2" w14:textId="77777777" w:rsidTr="002F186A">
        <w:tblPrEx>
          <w:tblW w:w="0" w:type="auto"/>
          <w:jc w:val="center"/>
          <w:tblCellMar>
            <w:left w:w="0" w:type="dxa"/>
            <w:right w:w="0" w:type="dxa"/>
          </w:tblCellMar>
          <w:tblLook w:val="04A0"/>
        </w:tblPrEx>
        <w:trPr>
          <w:jc w:val="center"/>
        </w:trPr>
        <w:tc>
          <w:tcPr>
            <w:tcW w:w="3168" w:type="dxa"/>
            <w:tcMar>
              <w:top w:w="0" w:type="dxa"/>
              <w:left w:w="108" w:type="dxa"/>
              <w:bottom w:w="0" w:type="dxa"/>
              <w:right w:w="108" w:type="dxa"/>
            </w:tcMar>
            <w:hideMark/>
          </w:tcPr>
          <w:p w:rsidR="00FD0943" w:rsidRPr="00FD0943" w:rsidP="00E54137" w14:paraId="4D9EC614" w14:textId="77777777">
            <w:pPr>
              <w:pStyle w:val="BodyText0"/>
              <w:spacing w:after="0" w:line="276" w:lineRule="auto"/>
              <w:ind w:left="882"/>
              <w:rPr>
                <w:rFonts w:ascii="Calibri" w:hAnsi="Calibri"/>
                <w:b/>
                <w:bCs/>
                <w:sz w:val="22"/>
                <w:szCs w:val="22"/>
              </w:rPr>
            </w:pPr>
            <w:r w:rsidRPr="00FD0943">
              <w:rPr>
                <w:rFonts w:ascii="Calibri" w:hAnsi="Calibri"/>
                <w:sz w:val="22"/>
                <w:szCs w:val="22"/>
              </w:rPr>
              <w:t>Annual reporting burden</w:t>
            </w:r>
          </w:p>
        </w:tc>
        <w:tc>
          <w:tcPr>
            <w:tcW w:w="720" w:type="dxa"/>
            <w:tcMar>
              <w:top w:w="0" w:type="dxa"/>
              <w:left w:w="108" w:type="dxa"/>
              <w:bottom w:w="0" w:type="dxa"/>
              <w:right w:w="108" w:type="dxa"/>
            </w:tcMar>
          </w:tcPr>
          <w:p w:rsidR="00FD0943" w:rsidRPr="00FD0943" w:rsidP="00A31757" w14:paraId="5F21D7D0" w14:textId="77777777">
            <w:pPr>
              <w:pStyle w:val="BodyText0"/>
              <w:spacing w:after="0" w:line="276" w:lineRule="auto"/>
              <w:ind w:left="720"/>
              <w:rPr>
                <w:rFonts w:ascii="Calibri" w:hAnsi="Calibri"/>
                <w:b/>
                <w:bCs/>
                <w:sz w:val="22"/>
                <w:szCs w:val="22"/>
              </w:rPr>
            </w:pPr>
          </w:p>
        </w:tc>
        <w:tc>
          <w:tcPr>
            <w:tcW w:w="2160" w:type="dxa"/>
            <w:tcMar>
              <w:top w:w="0" w:type="dxa"/>
              <w:left w:w="108" w:type="dxa"/>
              <w:bottom w:w="0" w:type="dxa"/>
              <w:right w:w="108" w:type="dxa"/>
            </w:tcMar>
            <w:hideMark/>
          </w:tcPr>
          <w:p w:rsidR="00FD0943" w:rsidRPr="00FD0943" w:rsidP="00A31757" w14:paraId="30612BA4" w14:textId="77777777">
            <w:pPr>
              <w:pStyle w:val="BodyText0"/>
              <w:spacing w:after="0" w:line="276" w:lineRule="auto"/>
              <w:ind w:left="410"/>
              <w:jc w:val="right"/>
              <w:rPr>
                <w:rFonts w:ascii="Calibri" w:hAnsi="Calibri"/>
                <w:b/>
                <w:bCs/>
                <w:sz w:val="22"/>
                <w:szCs w:val="22"/>
              </w:rPr>
            </w:pPr>
            <w:r>
              <w:rPr>
                <w:rFonts w:ascii="Calibri" w:hAnsi="Calibri"/>
                <w:sz w:val="22"/>
                <w:szCs w:val="22"/>
              </w:rPr>
              <w:t>5,550</w:t>
            </w:r>
            <w:r w:rsidRPr="00FD0943">
              <w:rPr>
                <w:rFonts w:ascii="Calibri" w:hAnsi="Calibri"/>
                <w:sz w:val="22"/>
                <w:szCs w:val="22"/>
              </w:rPr>
              <w:t xml:space="preserve"> hours</w:t>
            </w:r>
          </w:p>
        </w:tc>
      </w:tr>
    </w:tbl>
    <w:p w:rsidR="00E54137" w:rsidP="002F186A" w14:paraId="541E1458" w14:textId="77777777">
      <w:pPr>
        <w:pStyle w:val="BodyText0"/>
        <w:spacing w:before="120" w:line="276" w:lineRule="auto"/>
        <w:rPr>
          <w:rFonts w:ascii="Calibri" w:hAnsi="Calibri"/>
          <w:sz w:val="22"/>
          <w:szCs w:val="22"/>
        </w:rPr>
      </w:pPr>
    </w:p>
    <w:p w:rsidR="00FD0943" w:rsidRPr="00FD0943" w:rsidP="002F186A" w14:paraId="20FF5407" w14:textId="77777777">
      <w:pPr>
        <w:pStyle w:val="BodyText0"/>
        <w:spacing w:before="120" w:line="276" w:lineRule="auto"/>
        <w:rPr>
          <w:rFonts w:ascii="Calibri" w:hAnsi="Calibri"/>
          <w:b/>
          <w:bCs/>
          <w:sz w:val="22"/>
          <w:szCs w:val="22"/>
        </w:rPr>
      </w:pPr>
      <w:r w:rsidRPr="38636223">
        <w:rPr>
          <w:rFonts w:ascii="Calibri" w:hAnsi="Calibri"/>
          <w:sz w:val="22"/>
          <w:szCs w:val="22"/>
        </w:rPr>
        <w:t xml:space="preserve">NOTE: </w:t>
      </w:r>
      <w:r w:rsidRPr="38636223" w:rsidR="4F963646">
        <w:rPr>
          <w:rFonts w:ascii="Calibri" w:hAnsi="Calibri"/>
          <w:sz w:val="22"/>
          <w:szCs w:val="22"/>
        </w:rPr>
        <w:t>We estimate that e</w:t>
      </w:r>
      <w:r w:rsidRPr="38636223">
        <w:rPr>
          <w:rFonts w:ascii="Calibri" w:hAnsi="Calibri"/>
          <w:sz w:val="22"/>
          <w:szCs w:val="22"/>
        </w:rPr>
        <w:t xml:space="preserve">ach </w:t>
      </w:r>
      <w:r w:rsidRPr="38636223" w:rsidR="4F963646">
        <w:rPr>
          <w:rFonts w:ascii="Calibri" w:hAnsi="Calibri"/>
          <w:sz w:val="22"/>
          <w:szCs w:val="22"/>
        </w:rPr>
        <w:t>Application/Promissory Note will</w:t>
      </w:r>
      <w:r w:rsidRPr="38636223">
        <w:rPr>
          <w:rFonts w:ascii="Calibri" w:hAnsi="Calibri"/>
          <w:sz w:val="22"/>
          <w:szCs w:val="22"/>
        </w:rPr>
        <w:t xml:space="preserve"> average </w:t>
      </w:r>
      <w:r w:rsidRPr="38636223" w:rsidR="259C93AE">
        <w:rPr>
          <w:rFonts w:ascii="Calibri" w:hAnsi="Calibri"/>
          <w:sz w:val="22"/>
          <w:szCs w:val="22"/>
        </w:rPr>
        <w:t xml:space="preserve">one </w:t>
      </w:r>
      <w:r w:rsidRPr="38636223">
        <w:rPr>
          <w:rFonts w:ascii="Calibri" w:hAnsi="Calibri"/>
          <w:sz w:val="22"/>
          <w:szCs w:val="22"/>
        </w:rPr>
        <w:t xml:space="preserve">loan holder/servicer. This means that an average of </w:t>
      </w:r>
      <w:r w:rsidRPr="38636223" w:rsidR="259C93AE">
        <w:rPr>
          <w:rFonts w:ascii="Calibri" w:hAnsi="Calibri"/>
          <w:sz w:val="22"/>
          <w:szCs w:val="22"/>
        </w:rPr>
        <w:t>one</w:t>
      </w:r>
      <w:r w:rsidRPr="38636223">
        <w:rPr>
          <w:rFonts w:ascii="Calibri" w:hAnsi="Calibri"/>
          <w:sz w:val="22"/>
          <w:szCs w:val="22"/>
        </w:rPr>
        <w:t xml:space="preserve"> LVC will be generated for each </w:t>
      </w:r>
      <w:r w:rsidRPr="38636223" w:rsidR="0ED4FAA8">
        <w:rPr>
          <w:rFonts w:ascii="Calibri" w:hAnsi="Calibri"/>
          <w:sz w:val="22"/>
          <w:szCs w:val="22"/>
        </w:rPr>
        <w:t>Application/Promissory Note</w:t>
      </w:r>
      <w:r w:rsidRPr="38636223">
        <w:rPr>
          <w:rFonts w:ascii="Calibri" w:hAnsi="Calibri"/>
          <w:sz w:val="22"/>
          <w:szCs w:val="22"/>
        </w:rPr>
        <w:t xml:space="preserve">, for a total of </w:t>
      </w:r>
      <w:r w:rsidRPr="38636223" w:rsidR="0B7AE163">
        <w:rPr>
          <w:rFonts w:ascii="Calibri" w:hAnsi="Calibri"/>
          <w:sz w:val="22"/>
          <w:szCs w:val="22"/>
        </w:rPr>
        <w:t xml:space="preserve">37,000 </w:t>
      </w:r>
      <w:r w:rsidRPr="38636223">
        <w:rPr>
          <w:rFonts w:ascii="Calibri" w:hAnsi="Calibri"/>
          <w:sz w:val="22"/>
          <w:szCs w:val="22"/>
        </w:rPr>
        <w:t xml:space="preserve">responses. There are approximately </w:t>
      </w:r>
      <w:r w:rsidRPr="38636223" w:rsidR="6BFB24C2">
        <w:rPr>
          <w:rFonts w:ascii="Calibri" w:hAnsi="Calibri"/>
          <w:sz w:val="22"/>
          <w:szCs w:val="22"/>
        </w:rPr>
        <w:t xml:space="preserve">337 </w:t>
      </w:r>
      <w:r w:rsidRPr="38636223">
        <w:rPr>
          <w:rFonts w:ascii="Calibri" w:hAnsi="Calibri"/>
          <w:sz w:val="22"/>
          <w:szCs w:val="22"/>
        </w:rPr>
        <w:t xml:space="preserve">loan holders/servicers. </w:t>
      </w:r>
    </w:p>
    <w:p w:rsidR="00E54137" w14:paraId="7E476522" w14:textId="77777777">
      <w:pPr>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br w:type="page"/>
      </w:r>
    </w:p>
    <w:p w:rsidR="00ED7195" w:rsidRPr="00E622CD" w:rsidP="00E622CD" w14:paraId="13FFCC54" w14:textId="77777777">
      <w:pPr>
        <w:pStyle w:val="Caption"/>
        <w:spacing w:after="120" w:line="276" w:lineRule="auto"/>
        <w:jc w:val="center"/>
        <w:rPr>
          <w:rFonts w:asciiTheme="minorHAnsi" w:hAnsiTheme="minorHAnsi" w:cstheme="minorHAnsi"/>
          <w:color w:val="000000" w:themeColor="text1"/>
          <w:sz w:val="22"/>
          <w:szCs w:val="22"/>
        </w:rPr>
      </w:pPr>
      <w:r w:rsidRPr="00E622CD">
        <w:rPr>
          <w:rFonts w:asciiTheme="minorHAnsi" w:hAnsiTheme="minorHAnsi" w:cstheme="minorHAnsi"/>
          <w:color w:val="000000" w:themeColor="text1"/>
          <w:sz w:val="22"/>
          <w:szCs w:val="22"/>
        </w:rPr>
        <w:t xml:space="preserve">Estimated </w:t>
      </w:r>
      <w:r w:rsidRPr="00E622CD" w:rsidR="00F31BEC">
        <w:rPr>
          <w:rFonts w:asciiTheme="minorHAnsi" w:hAnsiTheme="minorHAnsi" w:cstheme="minorHAnsi"/>
          <w:color w:val="000000" w:themeColor="text1"/>
          <w:sz w:val="22"/>
          <w:szCs w:val="22"/>
        </w:rPr>
        <w:t xml:space="preserve">Annual </w:t>
      </w:r>
      <w:r w:rsidRPr="00E622CD" w:rsidR="007F6104">
        <w:rPr>
          <w:rFonts w:asciiTheme="minorHAnsi" w:hAnsiTheme="minorHAnsi" w:cstheme="minorHAnsi"/>
          <w:color w:val="000000" w:themeColor="text1"/>
          <w:sz w:val="22"/>
          <w:szCs w:val="22"/>
        </w:rPr>
        <w:t>Burden and Respondent Costs</w:t>
      </w:r>
      <w:r w:rsidRPr="00E622CD" w:rsidR="00F5782B">
        <w:rPr>
          <w:rFonts w:asciiTheme="minorHAnsi" w:hAnsiTheme="minorHAnsi" w:cstheme="minorHAnsi"/>
          <w:color w:val="000000" w:themeColor="text1"/>
          <w:sz w:val="22"/>
          <w:szCs w:val="22"/>
        </w:rPr>
        <w:t xml:space="preserve"> Table</w:t>
      </w:r>
    </w:p>
    <w:tbl>
      <w:tblPr>
        <w:tblStyle w:val="GridTableLight"/>
        <w:tblpPr w:leftFromText="180" w:rightFromText="180" w:vertAnchor="text" w:horzAnchor="margin" w:tblpXSpec="center" w:tblpY="174"/>
        <w:tblW w:w="9070" w:type="dxa"/>
        <w:tblLayout w:type="fixed"/>
        <w:tblLook w:val="0020"/>
      </w:tblPr>
      <w:tblGrid>
        <w:gridCol w:w="1345"/>
        <w:gridCol w:w="1440"/>
        <w:gridCol w:w="1170"/>
        <w:gridCol w:w="1335"/>
        <w:gridCol w:w="900"/>
        <w:gridCol w:w="1530"/>
        <w:gridCol w:w="1350"/>
      </w:tblGrid>
      <w:tr w14:paraId="2464649F" w14:textId="77777777" w:rsidTr="00623AE4">
        <w:tblPrEx>
          <w:tblW w:w="9070" w:type="dxa"/>
          <w:tblLayout w:type="fixed"/>
          <w:tblLook w:val="0020"/>
        </w:tblPrEx>
        <w:trPr>
          <w:tblHeader/>
        </w:trPr>
        <w:tc>
          <w:tcPr>
            <w:tcW w:w="1345" w:type="dxa"/>
          </w:tcPr>
          <w:p w:rsidR="009C37AF" w:rsidRPr="00E622CD" w:rsidP="00623AE4" w14:paraId="574E7979" w14:textId="77777777">
            <w:pPr>
              <w:jc w:val="center"/>
              <w:rPr>
                <w:rFonts w:asciiTheme="minorHAnsi" w:hAnsiTheme="minorHAnsi" w:cstheme="minorHAnsi"/>
                <w:sz w:val="22"/>
                <w:szCs w:val="22"/>
              </w:rPr>
            </w:pPr>
            <w:r w:rsidRPr="00E622CD">
              <w:rPr>
                <w:rFonts w:asciiTheme="minorHAnsi" w:hAnsiTheme="minorHAnsi" w:cstheme="minorHAnsi"/>
                <w:sz w:val="22"/>
                <w:szCs w:val="22"/>
              </w:rPr>
              <w:t>Information Activity or IC (with type of respondent)</w:t>
            </w:r>
          </w:p>
        </w:tc>
        <w:tc>
          <w:tcPr>
            <w:tcW w:w="1440" w:type="dxa"/>
          </w:tcPr>
          <w:p w:rsidR="009C37AF" w:rsidRPr="00E622CD" w:rsidP="00623AE4" w14:paraId="7896F151" w14:textId="77777777">
            <w:pPr>
              <w:jc w:val="center"/>
              <w:rPr>
                <w:rFonts w:asciiTheme="minorHAnsi" w:hAnsiTheme="minorHAnsi" w:cstheme="minorHAnsi"/>
                <w:sz w:val="22"/>
                <w:szCs w:val="22"/>
              </w:rPr>
            </w:pPr>
            <w:r w:rsidRPr="00E622CD">
              <w:rPr>
                <w:rFonts w:asciiTheme="minorHAnsi" w:hAnsiTheme="minorHAnsi" w:cstheme="minorHAnsi"/>
                <w:sz w:val="22"/>
                <w:szCs w:val="22"/>
              </w:rPr>
              <w:t>Number of Respondents</w:t>
            </w:r>
          </w:p>
        </w:tc>
        <w:tc>
          <w:tcPr>
            <w:tcW w:w="1170" w:type="dxa"/>
          </w:tcPr>
          <w:p w:rsidR="009C37AF" w:rsidRPr="00E622CD" w:rsidP="00623AE4" w14:paraId="51B4B2E0" w14:textId="77777777">
            <w:pPr>
              <w:jc w:val="center"/>
              <w:rPr>
                <w:rFonts w:asciiTheme="minorHAnsi" w:hAnsiTheme="minorHAnsi" w:cstheme="minorHAnsi"/>
                <w:sz w:val="22"/>
                <w:szCs w:val="22"/>
              </w:rPr>
            </w:pPr>
            <w:r w:rsidRPr="00E622CD">
              <w:rPr>
                <w:rFonts w:asciiTheme="minorHAnsi" w:hAnsiTheme="minorHAnsi" w:cstheme="minorHAnsi"/>
                <w:sz w:val="22"/>
                <w:szCs w:val="22"/>
              </w:rPr>
              <w:t>Number of Responses</w:t>
            </w:r>
          </w:p>
        </w:tc>
        <w:tc>
          <w:tcPr>
            <w:tcW w:w="1335" w:type="dxa"/>
          </w:tcPr>
          <w:p w:rsidR="009C37AF" w:rsidRPr="00E622CD" w:rsidP="00623AE4" w14:paraId="1C3F1E5C" w14:textId="77777777">
            <w:pPr>
              <w:jc w:val="center"/>
              <w:rPr>
                <w:rFonts w:asciiTheme="minorHAnsi" w:hAnsiTheme="minorHAnsi" w:cstheme="minorHAnsi"/>
                <w:sz w:val="22"/>
                <w:szCs w:val="22"/>
              </w:rPr>
            </w:pPr>
            <w:r w:rsidRPr="00E622CD">
              <w:rPr>
                <w:rFonts w:asciiTheme="minorHAnsi" w:hAnsiTheme="minorHAnsi" w:cstheme="minorHAnsi"/>
                <w:sz w:val="22"/>
                <w:szCs w:val="22"/>
              </w:rPr>
              <w:t>Average Burden Hours per Response</w:t>
            </w:r>
          </w:p>
        </w:tc>
        <w:tc>
          <w:tcPr>
            <w:tcW w:w="900" w:type="dxa"/>
          </w:tcPr>
          <w:p w:rsidR="009C37AF" w:rsidRPr="00E622CD" w:rsidP="00623AE4" w14:paraId="3C7C60E0" w14:textId="77777777">
            <w:pPr>
              <w:jc w:val="center"/>
              <w:rPr>
                <w:rFonts w:asciiTheme="minorHAnsi" w:hAnsiTheme="minorHAnsi" w:cstheme="minorHAnsi"/>
                <w:sz w:val="22"/>
                <w:szCs w:val="22"/>
              </w:rPr>
            </w:pPr>
            <w:r w:rsidRPr="00E622CD">
              <w:rPr>
                <w:rFonts w:asciiTheme="minorHAnsi" w:hAnsiTheme="minorHAnsi" w:cstheme="minorHAnsi"/>
                <w:sz w:val="22"/>
                <w:szCs w:val="22"/>
              </w:rPr>
              <w:t>Total Annual Burden Hours</w:t>
            </w:r>
          </w:p>
        </w:tc>
        <w:tc>
          <w:tcPr>
            <w:tcW w:w="1530" w:type="dxa"/>
          </w:tcPr>
          <w:p w:rsidR="009C37AF" w:rsidRPr="00E622CD" w:rsidP="00623AE4" w14:paraId="0A9D46B9" w14:textId="77777777">
            <w:pPr>
              <w:jc w:val="center"/>
              <w:rPr>
                <w:rFonts w:asciiTheme="minorHAnsi" w:hAnsiTheme="minorHAnsi" w:cstheme="minorHAnsi"/>
                <w:sz w:val="22"/>
                <w:szCs w:val="22"/>
              </w:rPr>
            </w:pPr>
            <w:r w:rsidRPr="00E622CD">
              <w:rPr>
                <w:rFonts w:asciiTheme="minorHAnsi" w:hAnsiTheme="minorHAnsi" w:cstheme="minorHAnsi"/>
                <w:sz w:val="22"/>
                <w:szCs w:val="22"/>
              </w:rPr>
              <w:t>Estimated Respondent Average Hourly Wage</w:t>
            </w:r>
          </w:p>
        </w:tc>
        <w:tc>
          <w:tcPr>
            <w:tcW w:w="1350" w:type="dxa"/>
          </w:tcPr>
          <w:p w:rsidR="009C37AF" w:rsidRPr="00E622CD" w:rsidP="00623AE4" w14:paraId="4EAED669" w14:textId="77777777">
            <w:pPr>
              <w:jc w:val="center"/>
              <w:rPr>
                <w:rFonts w:asciiTheme="minorHAnsi" w:hAnsiTheme="minorHAnsi" w:cstheme="minorHAnsi"/>
                <w:sz w:val="22"/>
                <w:szCs w:val="22"/>
              </w:rPr>
            </w:pPr>
            <w:r w:rsidRPr="00E622CD">
              <w:rPr>
                <w:rFonts w:asciiTheme="minorHAnsi" w:hAnsiTheme="minorHAnsi" w:cstheme="minorHAnsi"/>
                <w:sz w:val="22"/>
                <w:szCs w:val="22"/>
              </w:rPr>
              <w:t>Total Annual Costs (hourly wage x total burden hours)</w:t>
            </w:r>
          </w:p>
        </w:tc>
      </w:tr>
      <w:tr w14:paraId="4F2B7D2D" w14:textId="77777777" w:rsidTr="00623AE4">
        <w:tblPrEx>
          <w:tblW w:w="9070" w:type="dxa"/>
          <w:tblLayout w:type="fixed"/>
          <w:tblLook w:val="0020"/>
        </w:tblPrEx>
        <w:tc>
          <w:tcPr>
            <w:tcW w:w="1345" w:type="dxa"/>
          </w:tcPr>
          <w:p w:rsidR="009C37AF" w:rsidRPr="00E622CD" w:rsidP="00623AE4" w14:paraId="3A74DF82" w14:textId="77777777">
            <w:pPr>
              <w:rPr>
                <w:rFonts w:asciiTheme="minorHAnsi" w:hAnsiTheme="minorHAnsi" w:cstheme="minorHAnsi"/>
                <w:sz w:val="22"/>
                <w:szCs w:val="22"/>
              </w:rPr>
            </w:pPr>
            <w:r w:rsidRPr="00E622CD">
              <w:rPr>
                <w:rFonts w:asciiTheme="minorHAnsi" w:hAnsiTheme="minorHAnsi" w:cstheme="minorHAnsi"/>
                <w:sz w:val="22"/>
                <w:szCs w:val="22"/>
              </w:rPr>
              <w:t>Individual</w:t>
            </w:r>
          </w:p>
        </w:tc>
        <w:tc>
          <w:tcPr>
            <w:tcW w:w="1440" w:type="dxa"/>
          </w:tcPr>
          <w:p w:rsidR="009C37AF" w:rsidRPr="00E622CD" w:rsidP="00623AE4" w14:paraId="30AF5D76" w14:textId="77777777">
            <w:pPr>
              <w:jc w:val="right"/>
              <w:rPr>
                <w:rFonts w:asciiTheme="minorHAnsi" w:hAnsiTheme="minorHAnsi" w:cstheme="minorBidi"/>
                <w:sz w:val="22"/>
                <w:szCs w:val="22"/>
              </w:rPr>
            </w:pPr>
            <w:r w:rsidRPr="0FE371E7">
              <w:rPr>
                <w:rFonts w:asciiTheme="minorHAnsi" w:hAnsiTheme="minorHAnsi" w:cstheme="minorBidi"/>
                <w:sz w:val="22"/>
                <w:szCs w:val="22"/>
              </w:rPr>
              <w:t>37,000</w:t>
            </w:r>
          </w:p>
        </w:tc>
        <w:tc>
          <w:tcPr>
            <w:tcW w:w="1170" w:type="dxa"/>
          </w:tcPr>
          <w:p w:rsidR="009C37AF" w:rsidRPr="00E622CD" w:rsidP="00623AE4" w14:paraId="52A14C89" w14:textId="77777777">
            <w:pPr>
              <w:jc w:val="right"/>
              <w:rPr>
                <w:rFonts w:asciiTheme="minorHAnsi" w:hAnsiTheme="minorHAnsi" w:cstheme="minorBidi"/>
                <w:sz w:val="22"/>
                <w:szCs w:val="22"/>
              </w:rPr>
            </w:pPr>
            <w:r>
              <w:rPr>
                <w:rFonts w:asciiTheme="minorHAnsi" w:hAnsiTheme="minorHAnsi" w:cstheme="minorBidi"/>
                <w:sz w:val="22"/>
                <w:szCs w:val="22"/>
              </w:rPr>
              <w:t>37,000</w:t>
            </w:r>
          </w:p>
        </w:tc>
        <w:tc>
          <w:tcPr>
            <w:tcW w:w="1335" w:type="dxa"/>
          </w:tcPr>
          <w:p w:rsidR="009C37AF" w:rsidRPr="00E622CD" w:rsidP="00623AE4" w14:paraId="1102075A" w14:textId="77777777">
            <w:pPr>
              <w:jc w:val="right"/>
              <w:rPr>
                <w:rFonts w:asciiTheme="minorHAnsi" w:hAnsiTheme="minorHAnsi" w:cstheme="minorBidi"/>
                <w:sz w:val="22"/>
                <w:szCs w:val="22"/>
              </w:rPr>
            </w:pPr>
            <w:r w:rsidRPr="0FE371E7">
              <w:rPr>
                <w:rFonts w:asciiTheme="minorHAnsi" w:hAnsiTheme="minorHAnsi" w:cstheme="minorBidi"/>
                <w:sz w:val="22"/>
                <w:szCs w:val="22"/>
              </w:rPr>
              <w:t>0.5 hour</w:t>
            </w:r>
            <w:r w:rsidR="00A31757">
              <w:rPr>
                <w:rFonts w:asciiTheme="minorHAnsi" w:hAnsiTheme="minorHAnsi" w:cstheme="minorBidi"/>
                <w:sz w:val="22"/>
                <w:szCs w:val="22"/>
              </w:rPr>
              <w:t>s</w:t>
            </w:r>
          </w:p>
        </w:tc>
        <w:tc>
          <w:tcPr>
            <w:tcW w:w="900" w:type="dxa"/>
          </w:tcPr>
          <w:p w:rsidR="009C37AF" w:rsidRPr="00E622CD" w:rsidP="00623AE4" w14:paraId="15E0CA89" w14:textId="77777777">
            <w:pPr>
              <w:jc w:val="right"/>
              <w:rPr>
                <w:rFonts w:asciiTheme="minorHAnsi" w:hAnsiTheme="minorHAnsi" w:cstheme="minorBidi"/>
                <w:sz w:val="22"/>
                <w:szCs w:val="22"/>
              </w:rPr>
            </w:pPr>
            <w:r w:rsidRPr="0FE371E7">
              <w:rPr>
                <w:rFonts w:asciiTheme="minorHAnsi" w:hAnsiTheme="minorHAnsi" w:cstheme="minorBidi"/>
                <w:sz w:val="22"/>
                <w:szCs w:val="22"/>
              </w:rPr>
              <w:t>18,500</w:t>
            </w:r>
          </w:p>
        </w:tc>
        <w:tc>
          <w:tcPr>
            <w:tcW w:w="1530" w:type="dxa"/>
          </w:tcPr>
          <w:p w:rsidR="009C37AF" w:rsidRPr="00E622CD" w:rsidP="00623AE4" w14:paraId="6BC69E24" w14:textId="77777777">
            <w:pPr>
              <w:jc w:val="right"/>
              <w:rPr>
                <w:rFonts w:asciiTheme="minorHAnsi" w:hAnsiTheme="minorHAnsi" w:cstheme="minorBidi"/>
                <w:sz w:val="22"/>
                <w:szCs w:val="22"/>
              </w:rPr>
            </w:pPr>
            <w:r w:rsidRPr="0FE371E7">
              <w:rPr>
                <w:rFonts w:asciiTheme="minorHAnsi" w:hAnsiTheme="minorHAnsi" w:cstheme="minorBidi"/>
                <w:sz w:val="22"/>
                <w:szCs w:val="22"/>
              </w:rPr>
              <w:t>$22.</w:t>
            </w:r>
            <w:r w:rsidRPr="0FE371E7" w:rsidR="00DD17B3">
              <w:rPr>
                <w:rFonts w:asciiTheme="minorHAnsi" w:hAnsiTheme="minorHAnsi" w:cstheme="minorBidi"/>
                <w:sz w:val="22"/>
                <w:szCs w:val="22"/>
              </w:rPr>
              <w:t>26</w:t>
            </w:r>
          </w:p>
        </w:tc>
        <w:tc>
          <w:tcPr>
            <w:tcW w:w="1350" w:type="dxa"/>
          </w:tcPr>
          <w:p w:rsidR="009C37AF" w:rsidRPr="00E622CD" w:rsidP="00623AE4" w14:paraId="3DADCA02" w14:textId="77777777">
            <w:pPr>
              <w:jc w:val="right"/>
              <w:rPr>
                <w:rFonts w:asciiTheme="minorHAnsi" w:hAnsiTheme="minorHAnsi" w:cstheme="minorBidi"/>
                <w:sz w:val="22"/>
                <w:szCs w:val="22"/>
              </w:rPr>
            </w:pPr>
            <w:r w:rsidRPr="0FE371E7">
              <w:rPr>
                <w:rFonts w:asciiTheme="minorHAnsi" w:hAnsiTheme="minorHAnsi" w:cstheme="minorBidi"/>
                <w:sz w:val="22"/>
                <w:szCs w:val="22"/>
              </w:rPr>
              <w:t>$</w:t>
            </w:r>
            <w:r w:rsidRPr="0FE371E7" w:rsidR="787E31E5">
              <w:rPr>
                <w:rFonts w:asciiTheme="minorHAnsi" w:hAnsiTheme="minorHAnsi" w:cstheme="minorBidi"/>
                <w:sz w:val="22"/>
                <w:szCs w:val="22"/>
              </w:rPr>
              <w:t>411,810</w:t>
            </w:r>
          </w:p>
        </w:tc>
      </w:tr>
      <w:tr w14:paraId="05E68E59" w14:textId="77777777" w:rsidTr="00623AE4">
        <w:tblPrEx>
          <w:tblW w:w="9070" w:type="dxa"/>
          <w:tblLayout w:type="fixed"/>
          <w:tblLook w:val="0020"/>
        </w:tblPrEx>
        <w:tc>
          <w:tcPr>
            <w:tcW w:w="1345" w:type="dxa"/>
          </w:tcPr>
          <w:p w:rsidR="00623AE4" w:rsidRPr="00FD5B8B" w:rsidP="00623AE4" w14:paraId="526E0801" w14:textId="77777777">
            <w:pPr>
              <w:rPr>
                <w:rFonts w:asciiTheme="minorHAnsi" w:hAnsiTheme="minorHAnsi" w:cstheme="minorHAnsi"/>
                <w:sz w:val="22"/>
                <w:szCs w:val="22"/>
              </w:rPr>
            </w:pPr>
            <w:r w:rsidRPr="00FD5B8B">
              <w:rPr>
                <w:rFonts w:asciiTheme="minorHAnsi" w:hAnsiTheme="minorHAnsi" w:cstheme="minorHAnsi"/>
                <w:sz w:val="22"/>
                <w:szCs w:val="22"/>
              </w:rPr>
              <w:t>For-Profit Institutions</w:t>
            </w:r>
          </w:p>
        </w:tc>
        <w:tc>
          <w:tcPr>
            <w:tcW w:w="1440" w:type="dxa"/>
          </w:tcPr>
          <w:p w:rsidR="00623AE4" w:rsidRPr="00FD5B8B" w:rsidP="00623AE4" w14:paraId="6235F457" w14:textId="77777777">
            <w:pPr>
              <w:jc w:val="right"/>
              <w:rPr>
                <w:rFonts w:asciiTheme="minorHAnsi" w:hAnsiTheme="minorHAnsi" w:cstheme="minorHAnsi"/>
                <w:sz w:val="22"/>
                <w:szCs w:val="22"/>
              </w:rPr>
            </w:pPr>
            <w:r>
              <w:rPr>
                <w:rFonts w:asciiTheme="minorHAnsi" w:hAnsiTheme="minorHAnsi" w:cstheme="minorHAnsi"/>
                <w:sz w:val="22"/>
                <w:szCs w:val="22"/>
              </w:rPr>
              <w:t>279</w:t>
            </w:r>
          </w:p>
        </w:tc>
        <w:tc>
          <w:tcPr>
            <w:tcW w:w="1170" w:type="dxa"/>
          </w:tcPr>
          <w:p w:rsidR="00623AE4" w:rsidRPr="00FD5B8B" w:rsidP="00623AE4" w14:paraId="4AEB8F9D" w14:textId="77777777">
            <w:pPr>
              <w:jc w:val="right"/>
              <w:rPr>
                <w:rFonts w:asciiTheme="minorHAnsi" w:hAnsiTheme="minorHAnsi" w:cstheme="minorHAnsi"/>
                <w:sz w:val="22"/>
                <w:szCs w:val="22"/>
              </w:rPr>
            </w:pPr>
            <w:r>
              <w:rPr>
                <w:rFonts w:asciiTheme="minorHAnsi" w:hAnsiTheme="minorHAnsi" w:cstheme="minorHAnsi"/>
                <w:sz w:val="22"/>
                <w:szCs w:val="22"/>
              </w:rPr>
              <w:t>30,710</w:t>
            </w:r>
          </w:p>
        </w:tc>
        <w:tc>
          <w:tcPr>
            <w:tcW w:w="1335" w:type="dxa"/>
          </w:tcPr>
          <w:p w:rsidR="00623AE4" w:rsidRPr="00FD5B8B" w:rsidP="00623AE4" w14:paraId="49F143FD" w14:textId="77777777">
            <w:pPr>
              <w:jc w:val="right"/>
              <w:rPr>
                <w:rFonts w:asciiTheme="minorHAnsi" w:hAnsiTheme="minorHAnsi" w:cstheme="minorHAnsi"/>
                <w:sz w:val="22"/>
                <w:szCs w:val="22"/>
              </w:rPr>
            </w:pPr>
            <w:r>
              <w:rPr>
                <w:rFonts w:asciiTheme="minorHAnsi" w:hAnsiTheme="minorHAnsi" w:cstheme="minorHAnsi"/>
                <w:sz w:val="22"/>
                <w:szCs w:val="22"/>
              </w:rPr>
              <w:t>0</w:t>
            </w:r>
            <w:r w:rsidR="005A74B1">
              <w:rPr>
                <w:rFonts w:asciiTheme="minorHAnsi" w:hAnsiTheme="minorHAnsi" w:cstheme="minorHAnsi"/>
                <w:sz w:val="22"/>
                <w:szCs w:val="22"/>
              </w:rPr>
              <w:t>.15 hour</w:t>
            </w:r>
            <w:r w:rsidR="00A31757">
              <w:rPr>
                <w:rFonts w:asciiTheme="minorHAnsi" w:hAnsiTheme="minorHAnsi" w:cstheme="minorHAnsi"/>
                <w:sz w:val="22"/>
                <w:szCs w:val="22"/>
              </w:rPr>
              <w:t>s</w:t>
            </w:r>
          </w:p>
        </w:tc>
        <w:tc>
          <w:tcPr>
            <w:tcW w:w="900" w:type="dxa"/>
          </w:tcPr>
          <w:p w:rsidR="00623AE4" w:rsidRPr="00FD5B8B" w:rsidP="00623AE4" w14:paraId="47CA2577" w14:textId="77777777">
            <w:pPr>
              <w:pStyle w:val="EndnoteText"/>
              <w:tabs>
                <w:tab w:val="clear" w:pos="-720"/>
              </w:tabs>
              <w:suppressAutoHyphens w:val="0"/>
              <w:jc w:val="right"/>
              <w:rPr>
                <w:rFonts w:asciiTheme="minorHAnsi" w:hAnsiTheme="minorHAnsi" w:cstheme="minorHAnsi"/>
                <w:sz w:val="22"/>
                <w:szCs w:val="22"/>
              </w:rPr>
            </w:pPr>
            <w:r>
              <w:rPr>
                <w:rFonts w:asciiTheme="minorHAnsi" w:hAnsiTheme="minorHAnsi" w:cstheme="minorHAnsi"/>
                <w:sz w:val="22"/>
                <w:szCs w:val="22"/>
              </w:rPr>
              <w:t>944</w:t>
            </w:r>
          </w:p>
        </w:tc>
        <w:tc>
          <w:tcPr>
            <w:tcW w:w="1530" w:type="dxa"/>
          </w:tcPr>
          <w:p w:rsidR="00623AE4" w:rsidRPr="00FD5B8B" w:rsidP="00623AE4" w14:paraId="310C16EE" w14:textId="77777777">
            <w:pPr>
              <w:jc w:val="right"/>
              <w:rPr>
                <w:rFonts w:asciiTheme="minorHAnsi" w:hAnsiTheme="minorHAnsi" w:cstheme="minorHAnsi"/>
                <w:sz w:val="22"/>
                <w:szCs w:val="22"/>
              </w:rPr>
            </w:pPr>
            <w:r>
              <w:rPr>
                <w:rFonts w:asciiTheme="minorHAnsi" w:hAnsiTheme="minorHAnsi" w:cstheme="minorHAnsi"/>
                <w:sz w:val="22"/>
                <w:szCs w:val="22"/>
              </w:rPr>
              <w:t>$48.05</w:t>
            </w:r>
          </w:p>
        </w:tc>
        <w:tc>
          <w:tcPr>
            <w:tcW w:w="1350" w:type="dxa"/>
          </w:tcPr>
          <w:p w:rsidR="00623AE4" w:rsidRPr="00FD5B8B" w:rsidP="00623AE4" w14:paraId="37D873FD" w14:textId="77777777">
            <w:pPr>
              <w:jc w:val="right"/>
              <w:rPr>
                <w:rFonts w:asciiTheme="minorHAnsi" w:hAnsiTheme="minorHAnsi" w:cstheme="minorHAnsi"/>
                <w:sz w:val="22"/>
                <w:szCs w:val="22"/>
              </w:rPr>
            </w:pPr>
            <w:r>
              <w:rPr>
                <w:rFonts w:asciiTheme="minorHAnsi" w:hAnsiTheme="minorHAnsi" w:cstheme="minorHAnsi"/>
                <w:sz w:val="22"/>
                <w:szCs w:val="22"/>
              </w:rPr>
              <w:t>$45,359</w:t>
            </w:r>
          </w:p>
        </w:tc>
      </w:tr>
      <w:tr w14:paraId="7FAB605F" w14:textId="77777777" w:rsidTr="00623AE4">
        <w:tblPrEx>
          <w:tblW w:w="9070" w:type="dxa"/>
          <w:tblLayout w:type="fixed"/>
          <w:tblLook w:val="0020"/>
        </w:tblPrEx>
        <w:tc>
          <w:tcPr>
            <w:tcW w:w="1345" w:type="dxa"/>
          </w:tcPr>
          <w:p w:rsidR="00623AE4" w:rsidRPr="00FD5B8B" w:rsidP="00623AE4" w14:paraId="78EFB336" w14:textId="77777777">
            <w:pPr>
              <w:rPr>
                <w:rFonts w:asciiTheme="minorHAnsi" w:hAnsiTheme="minorHAnsi" w:cstheme="minorHAnsi"/>
                <w:sz w:val="22"/>
                <w:szCs w:val="22"/>
              </w:rPr>
            </w:pPr>
            <w:r w:rsidRPr="00FD5B8B">
              <w:rPr>
                <w:rFonts w:asciiTheme="minorHAnsi" w:hAnsiTheme="minorHAnsi" w:cstheme="minorHAnsi"/>
                <w:sz w:val="22"/>
                <w:szCs w:val="22"/>
              </w:rPr>
              <w:t>Private Institutions</w:t>
            </w:r>
          </w:p>
        </w:tc>
        <w:tc>
          <w:tcPr>
            <w:tcW w:w="1440" w:type="dxa"/>
          </w:tcPr>
          <w:p w:rsidR="00623AE4" w:rsidRPr="00FD5B8B" w:rsidP="00623AE4" w14:paraId="1EBB1861" w14:textId="77777777">
            <w:pPr>
              <w:jc w:val="right"/>
              <w:rPr>
                <w:rFonts w:asciiTheme="minorHAnsi" w:hAnsiTheme="minorHAnsi" w:cstheme="minorHAnsi"/>
                <w:sz w:val="22"/>
                <w:szCs w:val="22"/>
              </w:rPr>
            </w:pPr>
            <w:r>
              <w:rPr>
                <w:rFonts w:asciiTheme="minorHAnsi" w:hAnsiTheme="minorHAnsi" w:cstheme="minorHAnsi"/>
                <w:sz w:val="22"/>
                <w:szCs w:val="22"/>
              </w:rPr>
              <w:t>58</w:t>
            </w:r>
          </w:p>
        </w:tc>
        <w:tc>
          <w:tcPr>
            <w:tcW w:w="1170" w:type="dxa"/>
          </w:tcPr>
          <w:p w:rsidR="00623AE4" w:rsidRPr="00FD5B8B" w:rsidP="00623AE4" w14:paraId="0AA2FB29" w14:textId="77777777">
            <w:pPr>
              <w:jc w:val="right"/>
              <w:rPr>
                <w:rFonts w:asciiTheme="minorHAnsi" w:hAnsiTheme="minorHAnsi" w:cstheme="minorHAnsi"/>
                <w:sz w:val="22"/>
                <w:szCs w:val="22"/>
              </w:rPr>
            </w:pPr>
            <w:r>
              <w:rPr>
                <w:rFonts w:asciiTheme="minorHAnsi" w:hAnsiTheme="minorHAnsi" w:cstheme="minorHAnsi"/>
                <w:sz w:val="22"/>
                <w:szCs w:val="22"/>
              </w:rPr>
              <w:t>6,290</w:t>
            </w:r>
          </w:p>
        </w:tc>
        <w:tc>
          <w:tcPr>
            <w:tcW w:w="1335" w:type="dxa"/>
          </w:tcPr>
          <w:p w:rsidR="00623AE4" w:rsidRPr="00FD5B8B" w:rsidP="00623AE4" w14:paraId="298A1708" w14:textId="77777777">
            <w:pPr>
              <w:jc w:val="right"/>
              <w:rPr>
                <w:rFonts w:asciiTheme="minorHAnsi" w:hAnsiTheme="minorHAnsi" w:cstheme="minorHAnsi"/>
                <w:sz w:val="22"/>
                <w:szCs w:val="22"/>
              </w:rPr>
            </w:pPr>
            <w:r>
              <w:rPr>
                <w:rFonts w:asciiTheme="minorHAnsi" w:hAnsiTheme="minorHAnsi" w:cstheme="minorHAnsi"/>
                <w:sz w:val="22"/>
                <w:szCs w:val="22"/>
              </w:rPr>
              <w:t>0</w:t>
            </w:r>
            <w:r w:rsidR="005A74B1">
              <w:rPr>
                <w:rFonts w:asciiTheme="minorHAnsi" w:hAnsiTheme="minorHAnsi" w:cstheme="minorHAnsi"/>
                <w:sz w:val="22"/>
                <w:szCs w:val="22"/>
              </w:rPr>
              <w:t>.15 hours</w:t>
            </w:r>
          </w:p>
        </w:tc>
        <w:tc>
          <w:tcPr>
            <w:tcW w:w="900" w:type="dxa"/>
          </w:tcPr>
          <w:p w:rsidR="00623AE4" w:rsidRPr="00FD5B8B" w:rsidP="00623AE4" w14:paraId="31A25E28" w14:textId="77777777">
            <w:pPr>
              <w:pStyle w:val="EndnoteText"/>
              <w:tabs>
                <w:tab w:val="clear" w:pos="-720"/>
              </w:tabs>
              <w:suppressAutoHyphens w:val="0"/>
              <w:jc w:val="right"/>
              <w:rPr>
                <w:rFonts w:asciiTheme="minorHAnsi" w:hAnsiTheme="minorHAnsi" w:cstheme="minorHAnsi"/>
                <w:sz w:val="22"/>
                <w:szCs w:val="22"/>
              </w:rPr>
            </w:pPr>
            <w:r>
              <w:rPr>
                <w:rFonts w:asciiTheme="minorHAnsi" w:hAnsiTheme="minorHAnsi" w:cstheme="minorHAnsi"/>
                <w:sz w:val="22"/>
                <w:szCs w:val="22"/>
              </w:rPr>
              <w:t>4,606</w:t>
            </w:r>
          </w:p>
        </w:tc>
        <w:tc>
          <w:tcPr>
            <w:tcW w:w="1530" w:type="dxa"/>
          </w:tcPr>
          <w:p w:rsidR="00623AE4" w:rsidRPr="00FD5B8B" w:rsidP="00623AE4" w14:paraId="3D02EC9D" w14:textId="77777777">
            <w:pPr>
              <w:jc w:val="right"/>
              <w:rPr>
                <w:rFonts w:asciiTheme="minorHAnsi" w:hAnsiTheme="minorHAnsi" w:cstheme="minorHAnsi"/>
                <w:sz w:val="22"/>
                <w:szCs w:val="22"/>
              </w:rPr>
            </w:pPr>
            <w:r>
              <w:rPr>
                <w:rFonts w:asciiTheme="minorHAnsi" w:hAnsiTheme="minorHAnsi" w:cstheme="minorHAnsi"/>
                <w:sz w:val="22"/>
                <w:szCs w:val="22"/>
              </w:rPr>
              <w:t>$48.05</w:t>
            </w:r>
          </w:p>
        </w:tc>
        <w:tc>
          <w:tcPr>
            <w:tcW w:w="1350" w:type="dxa"/>
          </w:tcPr>
          <w:p w:rsidR="00623AE4" w:rsidRPr="00FD5B8B" w:rsidP="00623AE4" w14:paraId="343C12D6" w14:textId="77777777">
            <w:pPr>
              <w:jc w:val="right"/>
              <w:rPr>
                <w:rFonts w:asciiTheme="minorHAnsi" w:hAnsiTheme="minorHAnsi" w:cstheme="minorHAnsi"/>
                <w:sz w:val="22"/>
                <w:szCs w:val="22"/>
              </w:rPr>
            </w:pPr>
            <w:r>
              <w:rPr>
                <w:rFonts w:asciiTheme="minorHAnsi" w:hAnsiTheme="minorHAnsi" w:cstheme="minorHAnsi"/>
                <w:sz w:val="22"/>
                <w:szCs w:val="22"/>
              </w:rPr>
              <w:t>$221,318</w:t>
            </w:r>
          </w:p>
        </w:tc>
      </w:tr>
      <w:tr w14:paraId="24AB6969" w14:textId="77777777" w:rsidTr="00623AE4">
        <w:tblPrEx>
          <w:tblW w:w="9070" w:type="dxa"/>
          <w:tblLayout w:type="fixed"/>
          <w:tblLook w:val="0020"/>
        </w:tblPrEx>
        <w:tc>
          <w:tcPr>
            <w:tcW w:w="1345" w:type="dxa"/>
          </w:tcPr>
          <w:p w:rsidR="00623AE4" w:rsidRPr="00FD5B8B" w:rsidP="00623AE4" w14:paraId="6C9D2B66" w14:textId="77777777">
            <w:pPr>
              <w:rPr>
                <w:rFonts w:asciiTheme="minorHAnsi" w:hAnsiTheme="minorHAnsi" w:cstheme="minorHAnsi"/>
                <w:sz w:val="22"/>
                <w:szCs w:val="22"/>
              </w:rPr>
            </w:pPr>
            <w:r w:rsidRPr="00FD5B8B">
              <w:rPr>
                <w:rFonts w:asciiTheme="minorHAnsi" w:hAnsiTheme="minorHAnsi" w:cstheme="minorHAnsi"/>
                <w:sz w:val="22"/>
                <w:szCs w:val="22"/>
              </w:rPr>
              <w:t>Public Institutions</w:t>
            </w:r>
          </w:p>
        </w:tc>
        <w:tc>
          <w:tcPr>
            <w:tcW w:w="1440" w:type="dxa"/>
          </w:tcPr>
          <w:p w:rsidR="00623AE4" w:rsidRPr="00FD5B8B" w:rsidP="00623AE4" w14:paraId="6496D0E1" w14:textId="77777777">
            <w:pPr>
              <w:jc w:val="right"/>
              <w:rPr>
                <w:rFonts w:asciiTheme="minorHAnsi" w:hAnsiTheme="minorHAnsi" w:cstheme="minorHAnsi"/>
                <w:sz w:val="22"/>
                <w:szCs w:val="22"/>
              </w:rPr>
            </w:pPr>
            <w:r w:rsidRPr="00FD5B8B">
              <w:rPr>
                <w:rFonts w:asciiTheme="minorHAnsi" w:hAnsiTheme="minorHAnsi" w:cstheme="minorHAnsi"/>
                <w:sz w:val="22"/>
                <w:szCs w:val="22"/>
              </w:rPr>
              <w:t>N/A</w:t>
            </w:r>
          </w:p>
        </w:tc>
        <w:tc>
          <w:tcPr>
            <w:tcW w:w="1170" w:type="dxa"/>
          </w:tcPr>
          <w:p w:rsidR="00623AE4" w:rsidRPr="00FD5B8B" w:rsidP="00623AE4" w14:paraId="08D82614" w14:textId="77777777">
            <w:pPr>
              <w:jc w:val="right"/>
              <w:rPr>
                <w:rFonts w:asciiTheme="minorHAnsi" w:hAnsiTheme="minorHAnsi" w:cstheme="minorHAnsi"/>
                <w:sz w:val="22"/>
                <w:szCs w:val="22"/>
              </w:rPr>
            </w:pPr>
            <w:r w:rsidRPr="00FD5B8B">
              <w:rPr>
                <w:rFonts w:asciiTheme="minorHAnsi" w:hAnsiTheme="minorHAnsi" w:cstheme="minorHAnsi"/>
                <w:sz w:val="22"/>
                <w:szCs w:val="22"/>
              </w:rPr>
              <w:t>N/A</w:t>
            </w:r>
          </w:p>
        </w:tc>
        <w:tc>
          <w:tcPr>
            <w:tcW w:w="1335" w:type="dxa"/>
          </w:tcPr>
          <w:p w:rsidR="00623AE4" w:rsidRPr="00FD5B8B" w:rsidP="00623AE4" w14:paraId="673974AD" w14:textId="77777777">
            <w:pPr>
              <w:jc w:val="right"/>
              <w:rPr>
                <w:rFonts w:asciiTheme="minorHAnsi" w:hAnsiTheme="minorHAnsi" w:cstheme="minorHAnsi"/>
                <w:sz w:val="22"/>
                <w:szCs w:val="22"/>
              </w:rPr>
            </w:pPr>
            <w:r w:rsidRPr="00FD5B8B">
              <w:rPr>
                <w:rFonts w:asciiTheme="minorHAnsi" w:hAnsiTheme="minorHAnsi" w:cstheme="minorHAnsi"/>
                <w:sz w:val="22"/>
                <w:szCs w:val="22"/>
              </w:rPr>
              <w:t>N/A</w:t>
            </w:r>
          </w:p>
        </w:tc>
        <w:tc>
          <w:tcPr>
            <w:tcW w:w="900" w:type="dxa"/>
          </w:tcPr>
          <w:p w:rsidR="00623AE4" w:rsidRPr="00FD5B8B" w:rsidP="00623AE4" w14:paraId="223DFF85" w14:textId="77777777">
            <w:pPr>
              <w:jc w:val="right"/>
              <w:rPr>
                <w:rFonts w:asciiTheme="minorHAnsi" w:hAnsiTheme="minorHAnsi" w:cstheme="minorHAnsi"/>
                <w:sz w:val="22"/>
                <w:szCs w:val="22"/>
              </w:rPr>
            </w:pPr>
            <w:r w:rsidRPr="00FD5B8B">
              <w:rPr>
                <w:rFonts w:asciiTheme="minorHAnsi" w:hAnsiTheme="minorHAnsi" w:cstheme="minorHAnsi"/>
                <w:sz w:val="22"/>
                <w:szCs w:val="22"/>
              </w:rPr>
              <w:t>N/A</w:t>
            </w:r>
          </w:p>
        </w:tc>
        <w:tc>
          <w:tcPr>
            <w:tcW w:w="1530" w:type="dxa"/>
          </w:tcPr>
          <w:p w:rsidR="00623AE4" w:rsidRPr="00FD5B8B" w:rsidP="00623AE4" w14:paraId="3F804FA8" w14:textId="77777777">
            <w:pPr>
              <w:jc w:val="right"/>
              <w:rPr>
                <w:rFonts w:asciiTheme="minorHAnsi" w:hAnsiTheme="minorHAnsi" w:cstheme="minorHAnsi"/>
                <w:sz w:val="22"/>
                <w:szCs w:val="22"/>
              </w:rPr>
            </w:pPr>
            <w:r w:rsidRPr="00FD5B8B">
              <w:rPr>
                <w:rFonts w:asciiTheme="minorHAnsi" w:hAnsiTheme="minorHAnsi" w:cstheme="minorHAnsi"/>
                <w:sz w:val="22"/>
                <w:szCs w:val="22"/>
              </w:rPr>
              <w:t>N/A</w:t>
            </w:r>
          </w:p>
        </w:tc>
        <w:tc>
          <w:tcPr>
            <w:tcW w:w="1350" w:type="dxa"/>
          </w:tcPr>
          <w:p w:rsidR="00623AE4" w:rsidRPr="00FD5B8B" w:rsidP="00623AE4" w14:paraId="387CBEAB" w14:textId="77777777">
            <w:pPr>
              <w:jc w:val="right"/>
              <w:rPr>
                <w:rFonts w:asciiTheme="minorHAnsi" w:hAnsiTheme="minorHAnsi" w:cstheme="minorHAnsi"/>
                <w:sz w:val="22"/>
                <w:szCs w:val="22"/>
              </w:rPr>
            </w:pPr>
            <w:r w:rsidRPr="00FD5B8B">
              <w:rPr>
                <w:rFonts w:asciiTheme="minorHAnsi" w:hAnsiTheme="minorHAnsi" w:cstheme="minorHAnsi"/>
                <w:sz w:val="22"/>
                <w:szCs w:val="22"/>
              </w:rPr>
              <w:t>N/A</w:t>
            </w:r>
          </w:p>
        </w:tc>
      </w:tr>
      <w:tr w14:paraId="53299CFD" w14:textId="77777777" w:rsidTr="00623AE4">
        <w:tblPrEx>
          <w:tblW w:w="9070" w:type="dxa"/>
          <w:tblLayout w:type="fixed"/>
          <w:tblLook w:val="0020"/>
        </w:tblPrEx>
        <w:tc>
          <w:tcPr>
            <w:tcW w:w="1345" w:type="dxa"/>
          </w:tcPr>
          <w:p w:rsidR="006E36B6" w:rsidRPr="00FD5B8B" w:rsidP="006E36B6" w14:paraId="5EF798F7" w14:textId="77777777">
            <w:pPr>
              <w:rPr>
                <w:rFonts w:asciiTheme="minorHAnsi" w:hAnsiTheme="minorHAnsi" w:cstheme="minorHAnsi"/>
                <w:sz w:val="22"/>
                <w:szCs w:val="22"/>
              </w:rPr>
            </w:pPr>
            <w:r w:rsidRPr="00FD5B8B">
              <w:rPr>
                <w:rFonts w:asciiTheme="minorHAnsi" w:hAnsiTheme="minorHAnsi" w:cstheme="minorHAnsi"/>
                <w:sz w:val="22"/>
                <w:szCs w:val="22"/>
              </w:rPr>
              <w:t>Annualized Totals</w:t>
            </w:r>
          </w:p>
        </w:tc>
        <w:tc>
          <w:tcPr>
            <w:tcW w:w="1440" w:type="dxa"/>
          </w:tcPr>
          <w:p w:rsidR="006E36B6" w:rsidRPr="00FD5B8B" w:rsidP="006E36B6" w14:paraId="5BB421EE" w14:textId="77777777">
            <w:pPr>
              <w:jc w:val="right"/>
              <w:rPr>
                <w:rFonts w:asciiTheme="minorHAnsi" w:hAnsiTheme="minorHAnsi" w:cstheme="minorBidi"/>
                <w:sz w:val="22"/>
                <w:szCs w:val="22"/>
              </w:rPr>
            </w:pPr>
            <w:r>
              <w:rPr>
                <w:rFonts w:asciiTheme="minorHAnsi" w:hAnsiTheme="minorHAnsi" w:cstheme="minorBidi"/>
                <w:sz w:val="22"/>
                <w:szCs w:val="22"/>
              </w:rPr>
              <w:t>37,337</w:t>
            </w:r>
          </w:p>
        </w:tc>
        <w:tc>
          <w:tcPr>
            <w:tcW w:w="1170" w:type="dxa"/>
          </w:tcPr>
          <w:p w:rsidR="006E36B6" w:rsidRPr="00FD5B8B" w:rsidP="0FE371E7" w14:paraId="28869E60" w14:textId="77777777">
            <w:pPr>
              <w:spacing w:line="259" w:lineRule="auto"/>
              <w:jc w:val="right"/>
              <w:rPr>
                <w:rFonts w:asciiTheme="minorHAnsi" w:hAnsiTheme="minorHAnsi" w:cstheme="minorBidi"/>
                <w:sz w:val="22"/>
                <w:szCs w:val="22"/>
              </w:rPr>
            </w:pPr>
            <w:r>
              <w:rPr>
                <w:rFonts w:asciiTheme="minorHAnsi" w:hAnsiTheme="minorHAnsi" w:cstheme="minorBidi"/>
                <w:sz w:val="22"/>
                <w:szCs w:val="22"/>
              </w:rPr>
              <w:t>74,000</w:t>
            </w:r>
          </w:p>
        </w:tc>
        <w:tc>
          <w:tcPr>
            <w:tcW w:w="1335" w:type="dxa"/>
          </w:tcPr>
          <w:p w:rsidR="006E36B6" w:rsidRPr="00FD5B8B" w:rsidP="006E36B6" w14:paraId="4F768677" w14:textId="77777777">
            <w:pPr>
              <w:jc w:val="right"/>
              <w:rPr>
                <w:rFonts w:asciiTheme="minorHAnsi" w:hAnsiTheme="minorHAnsi" w:cstheme="minorBidi"/>
                <w:sz w:val="22"/>
                <w:szCs w:val="22"/>
              </w:rPr>
            </w:pPr>
          </w:p>
        </w:tc>
        <w:tc>
          <w:tcPr>
            <w:tcW w:w="900" w:type="dxa"/>
          </w:tcPr>
          <w:p w:rsidR="006E36B6" w:rsidRPr="00FD5B8B" w:rsidP="0FE371E7" w14:paraId="111168E9" w14:textId="77777777">
            <w:pPr>
              <w:spacing w:line="259" w:lineRule="auto"/>
              <w:jc w:val="right"/>
              <w:rPr>
                <w:rFonts w:asciiTheme="minorHAnsi" w:hAnsiTheme="minorHAnsi" w:cstheme="minorBidi"/>
                <w:sz w:val="22"/>
                <w:szCs w:val="22"/>
              </w:rPr>
            </w:pPr>
            <w:r>
              <w:rPr>
                <w:rFonts w:asciiTheme="minorHAnsi" w:hAnsiTheme="minorHAnsi" w:cstheme="minorBidi"/>
                <w:sz w:val="22"/>
                <w:szCs w:val="22"/>
              </w:rPr>
              <w:t>24,050</w:t>
            </w:r>
          </w:p>
        </w:tc>
        <w:tc>
          <w:tcPr>
            <w:tcW w:w="1530" w:type="dxa"/>
          </w:tcPr>
          <w:p w:rsidR="006E36B6" w:rsidRPr="00FD5B8B" w:rsidP="006E36B6" w14:paraId="63F278C7" w14:textId="77777777">
            <w:pPr>
              <w:jc w:val="right"/>
              <w:rPr>
                <w:rFonts w:asciiTheme="minorHAnsi" w:hAnsiTheme="minorHAnsi" w:cstheme="minorHAnsi"/>
                <w:sz w:val="22"/>
                <w:szCs w:val="22"/>
              </w:rPr>
            </w:pPr>
          </w:p>
        </w:tc>
        <w:tc>
          <w:tcPr>
            <w:tcW w:w="1350" w:type="dxa"/>
          </w:tcPr>
          <w:p w:rsidR="006E36B6" w:rsidRPr="00FD5B8B" w:rsidP="0FE371E7" w14:paraId="681044BB" w14:textId="77777777">
            <w:pPr>
              <w:spacing w:line="259" w:lineRule="auto"/>
              <w:jc w:val="right"/>
              <w:rPr>
                <w:rFonts w:asciiTheme="minorHAnsi" w:hAnsiTheme="minorHAnsi" w:cstheme="minorBidi"/>
                <w:sz w:val="22"/>
                <w:szCs w:val="22"/>
              </w:rPr>
            </w:pPr>
            <w:r w:rsidRPr="00FD5B8B">
              <w:rPr>
                <w:rFonts w:asciiTheme="minorHAnsi" w:hAnsiTheme="minorHAnsi" w:cstheme="minorBidi"/>
                <w:sz w:val="22"/>
                <w:szCs w:val="22"/>
              </w:rPr>
              <w:t>$</w:t>
            </w:r>
            <w:r w:rsidR="005A74B1">
              <w:rPr>
                <w:rFonts w:asciiTheme="minorHAnsi" w:hAnsiTheme="minorHAnsi" w:cstheme="minorBidi"/>
                <w:sz w:val="22"/>
                <w:szCs w:val="22"/>
              </w:rPr>
              <w:t>678,487</w:t>
            </w:r>
          </w:p>
        </w:tc>
      </w:tr>
    </w:tbl>
    <w:p w:rsidR="009C37AF" w:rsidP="00E622CD" w14:paraId="7E7874B1" w14:textId="77777777">
      <w:pPr>
        <w:spacing w:after="120" w:line="276" w:lineRule="auto"/>
        <w:rPr>
          <w:rFonts w:asciiTheme="minorHAnsi" w:hAnsiTheme="minorHAnsi" w:cstheme="minorHAnsi"/>
          <w:sz w:val="22"/>
          <w:szCs w:val="22"/>
        </w:rPr>
      </w:pPr>
    </w:p>
    <w:p w:rsidR="00DD17B3" w:rsidRPr="00DD17B3" w:rsidP="00DD17B3" w14:paraId="6E21A1E2" w14:textId="77777777">
      <w:pPr>
        <w:pStyle w:val="ListParagraph"/>
        <w:tabs>
          <w:tab w:val="left" w:pos="-720"/>
        </w:tabs>
        <w:suppressAutoHyphens/>
        <w:ind w:left="0"/>
        <w:rPr>
          <w:rFonts w:asciiTheme="minorHAnsi" w:hAnsiTheme="minorHAnsi" w:cstheme="minorHAnsi"/>
          <w:sz w:val="22"/>
          <w:szCs w:val="22"/>
        </w:rPr>
      </w:pPr>
      <w:bookmarkStart w:id="1" w:name="_Hlk118704198"/>
      <w:r w:rsidRPr="00DD17B3">
        <w:rPr>
          <w:rFonts w:asciiTheme="minorHAnsi" w:hAnsiTheme="minorHAnsi" w:cstheme="minorHAnsi"/>
          <w:sz w:val="22"/>
          <w:szCs w:val="22"/>
        </w:rPr>
        <w:t>For individuals we have used the median hourly wage for all occupations, $22</w:t>
      </w:r>
      <w:r>
        <w:rPr>
          <w:rFonts w:asciiTheme="minorHAnsi" w:hAnsiTheme="minorHAnsi" w:cstheme="minorHAnsi"/>
          <w:sz w:val="22"/>
          <w:szCs w:val="22"/>
        </w:rPr>
        <w:t>.26</w:t>
      </w:r>
      <w:r w:rsidRPr="00DD17B3">
        <w:rPr>
          <w:rFonts w:asciiTheme="minorHAnsi" w:hAnsiTheme="minorHAnsi" w:cstheme="minorHAnsi"/>
          <w:sz w:val="22"/>
          <w:szCs w:val="22"/>
        </w:rPr>
        <w:t xml:space="preserve"> per hour according to BLS. </w:t>
      </w:r>
      <w:hyperlink r:id="rId10" w:anchor="00-0000" w:history="1">
        <w:r w:rsidRPr="00DD17B3">
          <w:rPr>
            <w:rStyle w:val="Hyperlink"/>
            <w:rFonts w:asciiTheme="minorHAnsi" w:hAnsiTheme="minorHAnsi" w:cstheme="minorHAnsi"/>
            <w:sz w:val="22"/>
            <w:szCs w:val="22"/>
          </w:rPr>
          <w:t>https://www.bls.gov/oes/current/oes_nat.htm#00-0000</w:t>
        </w:r>
      </w:hyperlink>
      <w:r w:rsidRPr="00DD17B3">
        <w:rPr>
          <w:rFonts w:asciiTheme="minorHAnsi" w:hAnsiTheme="minorHAnsi" w:cstheme="minorHAnsi"/>
          <w:sz w:val="22"/>
          <w:szCs w:val="22"/>
        </w:rPr>
        <w:t> .</w:t>
      </w:r>
    </w:p>
    <w:bookmarkEnd w:id="1"/>
    <w:p w:rsidR="000C596B" w:rsidP="00DD17B3" w14:paraId="1B4C5769" w14:textId="77777777">
      <w:pPr>
        <w:pStyle w:val="ListParagraph"/>
        <w:tabs>
          <w:tab w:val="left" w:pos="-720"/>
        </w:tabs>
        <w:suppressAutoHyphens/>
        <w:ind w:left="0"/>
        <w:rPr>
          <w:rFonts w:asciiTheme="minorHAnsi" w:hAnsiTheme="minorHAnsi" w:cstheme="minorHAnsi"/>
          <w:sz w:val="22"/>
          <w:szCs w:val="22"/>
        </w:rPr>
      </w:pPr>
    </w:p>
    <w:p w:rsidR="000C596B" w:rsidP="000C596B" w14:paraId="5AC217CE" w14:textId="77777777">
      <w:pPr>
        <w:pStyle w:val="ListParagraph"/>
        <w:tabs>
          <w:tab w:val="left" w:pos="-720"/>
        </w:tabs>
        <w:suppressAutoHyphens/>
        <w:ind w:left="0"/>
        <w:rPr>
          <w:rFonts w:asciiTheme="minorHAnsi" w:hAnsiTheme="minorHAnsi" w:cstheme="minorHAnsi"/>
        </w:rPr>
      </w:pPr>
      <w:r>
        <w:rPr>
          <w:rFonts w:asciiTheme="minorHAnsi" w:hAnsiTheme="minorHAnsi" w:cstheme="minorHAnsi"/>
        </w:rPr>
        <w:t xml:space="preserve">For institutions we have used the median hourly wage for Education Administrators, Postsecondary, $48.05 per hour according to BLS. </w:t>
      </w:r>
      <w:hyperlink r:id="rId11" w:history="1">
        <w:r w:rsidRPr="00433B3A">
          <w:rPr>
            <w:rStyle w:val="Hyperlink"/>
            <w:rFonts w:asciiTheme="minorHAnsi" w:hAnsiTheme="minorHAnsi" w:cstheme="minorHAnsi"/>
          </w:rPr>
          <w:t>https://www.bls.gov/oes/current/oes119033.htm</w:t>
        </w:r>
      </w:hyperlink>
      <w:r>
        <w:rPr>
          <w:rFonts w:asciiTheme="minorHAnsi" w:hAnsiTheme="minorHAnsi" w:cstheme="minorHAnsi"/>
        </w:rPr>
        <w:t xml:space="preserve"> .</w:t>
      </w:r>
    </w:p>
    <w:p w:rsidR="00DD17B3" w:rsidRPr="00DD17B3" w:rsidP="00DD17B3" w14:paraId="631830AC" w14:textId="77777777">
      <w:pPr>
        <w:pStyle w:val="ListParagraph"/>
        <w:tabs>
          <w:tab w:val="left" w:pos="-720"/>
        </w:tabs>
        <w:suppressAutoHyphens/>
        <w:ind w:left="0"/>
        <w:rPr>
          <w:rFonts w:asciiTheme="minorHAnsi" w:hAnsiTheme="minorHAnsi" w:cstheme="minorHAnsi"/>
          <w:sz w:val="22"/>
          <w:szCs w:val="22"/>
        </w:rPr>
      </w:pPr>
    </w:p>
    <w:p w:rsidR="00F31BEC" w:rsidRPr="00E622CD" w:rsidP="00E622CD" w14:paraId="32101379" w14:textId="77777777">
      <w:pPr>
        <w:pStyle w:val="ListParagraph"/>
        <w:tabs>
          <w:tab w:val="left" w:pos="-720"/>
        </w:tabs>
        <w:suppressAutoHyphens/>
        <w:spacing w:after="120" w:line="276" w:lineRule="auto"/>
        <w:ind w:left="-864" w:right="-864"/>
        <w:rPr>
          <w:rStyle w:val="a"/>
          <w:rFonts w:asciiTheme="minorHAnsi" w:hAnsiTheme="minorHAnsi" w:cstheme="minorHAnsi"/>
          <w:b/>
          <w:bCs/>
          <w:i/>
          <w:iCs/>
          <w:sz w:val="22"/>
          <w:szCs w:val="22"/>
        </w:rPr>
      </w:pPr>
      <w:r w:rsidRPr="00E622CD">
        <w:rPr>
          <w:rStyle w:val="a"/>
          <w:rFonts w:asciiTheme="minorHAnsi" w:hAnsiTheme="minorHAnsi" w:cstheme="minorHAnsi"/>
          <w:b/>
          <w:bCs/>
          <w:i/>
          <w:iCs/>
          <w:sz w:val="22"/>
          <w:szCs w:val="22"/>
        </w:rPr>
        <w:t>Please ensure the annual total burden, respondents and response match those entered in IC Data Parts 1 and 2</w:t>
      </w:r>
      <w:r w:rsidRPr="00E622CD" w:rsidR="00916EE4">
        <w:rPr>
          <w:rStyle w:val="a"/>
          <w:rFonts w:asciiTheme="minorHAnsi" w:hAnsiTheme="minorHAnsi" w:cstheme="minorHAnsi"/>
          <w:b/>
          <w:bCs/>
          <w:i/>
          <w:iCs/>
          <w:sz w:val="22"/>
          <w:szCs w:val="22"/>
        </w:rPr>
        <w:t>, and</w:t>
      </w:r>
      <w:r w:rsidRPr="00E622CD">
        <w:rPr>
          <w:rStyle w:val="a"/>
          <w:rFonts w:asciiTheme="minorHAnsi" w:hAnsiTheme="minorHAnsi" w:cstheme="minorHAnsi"/>
          <w:b/>
          <w:bCs/>
          <w:i/>
          <w:iCs/>
          <w:sz w:val="22"/>
          <w:szCs w:val="22"/>
        </w:rPr>
        <w:t xml:space="preserve"> the response per respondent matches the Paperwork Burden Statement that must be included on all forms.</w:t>
      </w:r>
    </w:p>
    <w:p w:rsidR="00920F63" w:rsidRPr="00E622CD" w:rsidP="00E622CD" w14:paraId="2DC7CC65" w14:textId="77777777">
      <w:pPr>
        <w:pStyle w:val="ListParagraph"/>
        <w:tabs>
          <w:tab w:val="left" w:pos="-720"/>
        </w:tabs>
        <w:suppressAutoHyphens/>
        <w:spacing w:after="120" w:line="276" w:lineRule="auto"/>
        <w:rPr>
          <w:rStyle w:val="a"/>
          <w:rFonts w:asciiTheme="minorHAnsi" w:hAnsiTheme="minorHAnsi" w:cstheme="minorHAnsi"/>
          <w:sz w:val="22"/>
          <w:szCs w:val="22"/>
        </w:rPr>
      </w:pPr>
    </w:p>
    <w:p w:rsidR="00043C32" w:rsidRPr="00E622CD" w:rsidP="00E622CD" w14:paraId="64F90473" w14:textId="77777777">
      <w:pPr>
        <w:pStyle w:val="ListParagraph"/>
        <w:numPr>
          <w:ilvl w:val="0"/>
          <w:numId w:val="5"/>
        </w:numPr>
        <w:tabs>
          <w:tab w:val="left" w:pos="-720"/>
        </w:tabs>
        <w:suppressAutoHyphens/>
        <w:spacing w:after="120" w:line="276" w:lineRule="auto"/>
        <w:ind w:hanging="540"/>
        <w:rPr>
          <w:rFonts w:asciiTheme="minorHAnsi" w:hAnsiTheme="minorHAnsi" w:cstheme="minorHAnsi"/>
          <w:b/>
          <w:sz w:val="22"/>
          <w:szCs w:val="22"/>
        </w:rPr>
      </w:pPr>
      <w:r w:rsidRPr="00E622CD">
        <w:rPr>
          <w:rStyle w:val="a"/>
          <w:rFonts w:asciiTheme="minorHAnsi" w:hAnsiTheme="minorHAnsi" w:cstheme="minorHAnsi"/>
          <w:b/>
          <w:sz w:val="22"/>
          <w:szCs w:val="22"/>
        </w:rPr>
        <w:t>Provide an estimate of the total annual cost burden to respondents or record keepers resulting from the collection of information.  (Do not include the cost of any hour burden shown in Items 12 and 14.)</w:t>
      </w:r>
    </w:p>
    <w:p w:rsidR="00043C32" w:rsidRPr="00E622CD" w:rsidP="00E622CD" w14:paraId="402C8DBD" w14:textId="77777777">
      <w:pPr>
        <w:numPr>
          <w:ilvl w:val="0"/>
          <w:numId w:val="1"/>
        </w:numPr>
        <w:tabs>
          <w:tab w:val="left" w:pos="-720"/>
          <w:tab w:val="clear" w:pos="700"/>
        </w:tabs>
        <w:suppressAutoHyphens/>
        <w:spacing w:after="120" w:line="276" w:lineRule="auto"/>
        <w:ind w:left="1170" w:hanging="450"/>
        <w:rPr>
          <w:rFonts w:asciiTheme="minorHAnsi" w:hAnsiTheme="minorHAnsi" w:cstheme="minorHAnsi"/>
          <w:b/>
          <w:sz w:val="22"/>
          <w:szCs w:val="22"/>
        </w:rPr>
      </w:pPr>
      <w:r w:rsidRPr="00E622CD">
        <w:rPr>
          <w:rFonts w:asciiTheme="minorHAnsi" w:hAnsiTheme="minorHAnsi" w:cstheme="minorHAnsi"/>
          <w:b/>
          <w:sz w:val="22"/>
          <w:szCs w:val="22"/>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E622CD" w:rsidP="00E622CD" w14:paraId="08465CF6" w14:textId="77777777">
      <w:pPr>
        <w:numPr>
          <w:ilvl w:val="0"/>
          <w:numId w:val="1"/>
        </w:numPr>
        <w:tabs>
          <w:tab w:val="left" w:pos="-720"/>
          <w:tab w:val="clear" w:pos="700"/>
          <w:tab w:val="left" w:pos="1170"/>
        </w:tabs>
        <w:suppressAutoHyphens/>
        <w:spacing w:after="120" w:line="276" w:lineRule="auto"/>
        <w:ind w:left="1170"/>
        <w:rPr>
          <w:rFonts w:asciiTheme="minorHAnsi" w:hAnsiTheme="minorHAnsi" w:cstheme="minorHAnsi"/>
          <w:b/>
          <w:sz w:val="22"/>
          <w:szCs w:val="22"/>
        </w:rPr>
      </w:pPr>
      <w:r w:rsidRPr="00E622CD">
        <w:rPr>
          <w:rFonts w:asciiTheme="minorHAnsi" w:hAnsiTheme="minorHAnsi" w:cstheme="minorHAnsi"/>
          <w:b/>
          <w:sz w:val="22"/>
          <w:szCs w:val="22"/>
        </w:rPr>
        <w:t xml:space="preserve">If cost estimates are expected to vary widely, agencies should present ranges of cost burdens and explain the reasons for the variance.  The cost of contracting out </w:t>
      </w:r>
      <w:r w:rsidRPr="00E622CD">
        <w:rPr>
          <w:rFonts w:asciiTheme="minorHAnsi" w:hAnsiTheme="minorHAnsi" w:cstheme="minorHAnsi"/>
          <w:b/>
          <w:sz w:val="22"/>
          <w:szCs w:val="22"/>
        </w:rPr>
        <w:t>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622CD" w:rsidP="00E622CD" w14:paraId="0E68FFEB" w14:textId="77777777">
      <w:pPr>
        <w:numPr>
          <w:ilvl w:val="0"/>
          <w:numId w:val="1"/>
        </w:numPr>
        <w:tabs>
          <w:tab w:val="left" w:pos="-720"/>
          <w:tab w:val="clear" w:pos="700"/>
          <w:tab w:val="left" w:pos="1170"/>
        </w:tabs>
        <w:suppressAutoHyphens/>
        <w:spacing w:after="120" w:line="276" w:lineRule="auto"/>
        <w:ind w:left="1170"/>
        <w:rPr>
          <w:rFonts w:asciiTheme="minorHAnsi" w:hAnsiTheme="minorHAnsi" w:cstheme="minorHAnsi"/>
          <w:b/>
          <w:sz w:val="22"/>
          <w:szCs w:val="22"/>
        </w:rPr>
      </w:pPr>
      <w:r w:rsidRPr="00E622CD">
        <w:rPr>
          <w:rFonts w:asciiTheme="minorHAnsi" w:hAnsiTheme="minorHAnsi" w:cstheme="minorHAnsi"/>
          <w:b/>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E622CD" w:rsidR="009243F3">
        <w:rPr>
          <w:rFonts w:asciiTheme="minorHAnsi" w:hAnsiTheme="minorHAnsi" w:cstheme="minorHAnsi"/>
          <w:b/>
          <w:sz w:val="22"/>
          <w:szCs w:val="22"/>
        </w:rPr>
        <w:t>.</w:t>
      </w:r>
    </w:p>
    <w:p w:rsidR="00043C32" w:rsidRPr="00E622CD" w:rsidP="00E622CD" w14:paraId="6D2E96D6" w14:textId="77777777">
      <w:pPr>
        <w:tabs>
          <w:tab w:val="left" w:pos="-72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ab/>
        <w:t>Total Annualized Capital/Startup Cost</w:t>
      </w:r>
      <w:r w:rsidRPr="00E622CD">
        <w:rPr>
          <w:rFonts w:asciiTheme="minorHAnsi" w:hAnsiTheme="minorHAnsi" w:cstheme="minorHAnsi"/>
          <w:b/>
          <w:sz w:val="22"/>
          <w:szCs w:val="22"/>
        </w:rPr>
        <w:tab/>
        <w:t>:</w:t>
      </w:r>
    </w:p>
    <w:p w:rsidR="00043C32" w:rsidRPr="00E622CD" w:rsidP="00E622CD" w14:paraId="2F5D7FFC" w14:textId="77777777">
      <w:pPr>
        <w:tabs>
          <w:tab w:val="left" w:pos="-72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ab/>
        <w:t>Total Annual Costs (O&amp;M)</w:t>
      </w:r>
      <w:r w:rsidRPr="00E622CD">
        <w:rPr>
          <w:rFonts w:asciiTheme="minorHAnsi" w:hAnsiTheme="minorHAnsi" w:cstheme="minorHAnsi"/>
          <w:b/>
          <w:sz w:val="22"/>
          <w:szCs w:val="22"/>
        </w:rPr>
        <w:tab/>
      </w:r>
      <w:r w:rsidRPr="00E622CD">
        <w:rPr>
          <w:rFonts w:asciiTheme="minorHAnsi" w:hAnsiTheme="minorHAnsi" w:cstheme="minorHAnsi"/>
          <w:b/>
          <w:sz w:val="22"/>
          <w:szCs w:val="22"/>
        </w:rPr>
        <w:tab/>
      </w:r>
      <w:r w:rsidRPr="00E622CD" w:rsidR="009243F3">
        <w:rPr>
          <w:rFonts w:asciiTheme="minorHAnsi" w:hAnsiTheme="minorHAnsi" w:cstheme="minorHAnsi"/>
          <w:b/>
          <w:sz w:val="22"/>
          <w:szCs w:val="22"/>
        </w:rPr>
        <w:tab/>
      </w:r>
      <w:r w:rsidRPr="00E622CD">
        <w:rPr>
          <w:rFonts w:asciiTheme="minorHAnsi" w:hAnsiTheme="minorHAnsi" w:cstheme="minorHAnsi"/>
          <w:b/>
          <w:sz w:val="22"/>
          <w:szCs w:val="22"/>
        </w:rPr>
        <w:t>:____________________</w:t>
      </w:r>
    </w:p>
    <w:p w:rsidR="00043C32" w:rsidRPr="00E622CD" w:rsidP="00E622CD" w14:paraId="3103C449" w14:textId="77777777">
      <w:pPr>
        <w:tabs>
          <w:tab w:val="left" w:pos="-72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ab/>
        <w:t>Total Annualized Costs Requested</w:t>
      </w:r>
      <w:r w:rsidRPr="00E622CD">
        <w:rPr>
          <w:rFonts w:asciiTheme="minorHAnsi" w:hAnsiTheme="minorHAnsi" w:cstheme="minorHAnsi"/>
          <w:b/>
          <w:sz w:val="22"/>
          <w:szCs w:val="22"/>
        </w:rPr>
        <w:tab/>
      </w:r>
      <w:r w:rsidRPr="00E622CD" w:rsidR="009243F3">
        <w:rPr>
          <w:rFonts w:asciiTheme="minorHAnsi" w:hAnsiTheme="minorHAnsi" w:cstheme="minorHAnsi"/>
          <w:b/>
          <w:sz w:val="22"/>
          <w:szCs w:val="22"/>
        </w:rPr>
        <w:tab/>
      </w:r>
      <w:r w:rsidRPr="00E622CD">
        <w:rPr>
          <w:rFonts w:asciiTheme="minorHAnsi" w:hAnsiTheme="minorHAnsi" w:cstheme="minorHAnsi"/>
          <w:b/>
          <w:sz w:val="22"/>
          <w:szCs w:val="22"/>
        </w:rPr>
        <w:t>:</w:t>
      </w:r>
    </w:p>
    <w:p w:rsidR="000B203A" w:rsidRPr="009B6D1A" w:rsidP="00E622CD" w14:paraId="788DE0E9" w14:textId="77777777">
      <w:pPr>
        <w:spacing w:after="120" w:line="276" w:lineRule="auto"/>
        <w:ind w:left="720"/>
        <w:rPr>
          <w:rFonts w:asciiTheme="minorHAnsi" w:hAnsiTheme="minorHAnsi" w:cstheme="minorHAnsi"/>
          <w:sz w:val="22"/>
          <w:szCs w:val="22"/>
        </w:rPr>
      </w:pPr>
      <w:r w:rsidRPr="009B6D1A">
        <w:rPr>
          <w:rFonts w:ascii="Calibri" w:hAnsi="Calibri"/>
          <w:sz w:val="22"/>
          <w:szCs w:val="22"/>
        </w:rPr>
        <w:t>There are no annual capital/startup costs to respondents, nor are there any annual costs to respondents associated with operating or maintaining systems or purchasing services.</w:t>
      </w:r>
    </w:p>
    <w:p w:rsidR="00043C32" w:rsidRPr="00E622CD" w:rsidP="00E622CD" w14:paraId="75FA33EA" w14:textId="77777777">
      <w:pPr>
        <w:pStyle w:val="ListParagraph"/>
        <w:numPr>
          <w:ilvl w:val="0"/>
          <w:numId w:val="5"/>
        </w:numPr>
        <w:tabs>
          <w:tab w:val="left" w:pos="-720"/>
        </w:tabs>
        <w:suppressAutoHyphens/>
        <w:spacing w:after="120" w:line="276" w:lineRule="auto"/>
        <w:ind w:hanging="540"/>
        <w:contextualSpacing w:val="0"/>
        <w:rPr>
          <w:rStyle w:val="a"/>
          <w:rFonts w:asciiTheme="minorHAnsi" w:hAnsiTheme="minorHAnsi" w:cstheme="minorHAnsi"/>
          <w:b/>
          <w:sz w:val="22"/>
          <w:szCs w:val="22"/>
        </w:rPr>
      </w:pPr>
      <w:r w:rsidRPr="00E622CD">
        <w:rPr>
          <w:rStyle w:val="a"/>
          <w:rFonts w:asciiTheme="minorHAnsi" w:hAnsiTheme="minorHAnsi" w:cstheme="minorHAnsi"/>
          <w:b/>
          <w:sz w:val="22"/>
          <w:szCs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BB03CE" w:rsidP="00E622CD" w14:paraId="1AA6A028" w14:textId="77777777">
      <w:pPr>
        <w:spacing w:after="120" w:line="276" w:lineRule="auto"/>
        <w:ind w:left="720"/>
        <w:rPr>
          <w:rFonts w:ascii="Calibri" w:hAnsi="Calibri"/>
          <w:sz w:val="22"/>
          <w:szCs w:val="22"/>
        </w:rPr>
      </w:pPr>
      <w:r w:rsidRPr="00372BD4">
        <w:rPr>
          <w:rFonts w:ascii="Calibri" w:hAnsi="Calibri"/>
          <w:sz w:val="22"/>
          <w:szCs w:val="22"/>
        </w:rPr>
        <w:t xml:space="preserve">There is no annual cost to the Federal government associated with the </w:t>
      </w:r>
      <w:r w:rsidR="00D60A1B">
        <w:rPr>
          <w:rFonts w:ascii="Calibri" w:hAnsi="Calibri"/>
          <w:sz w:val="22"/>
          <w:szCs w:val="22"/>
        </w:rPr>
        <w:t xml:space="preserve">JCL Separation </w:t>
      </w:r>
      <w:r w:rsidR="00D03A97">
        <w:rPr>
          <w:rFonts w:ascii="Calibri" w:hAnsi="Calibri"/>
          <w:sz w:val="22"/>
          <w:szCs w:val="22"/>
        </w:rPr>
        <w:t>Application and Promissory Note</w:t>
      </w:r>
      <w:r w:rsidR="00A9011A">
        <w:rPr>
          <w:rFonts w:ascii="Calibri" w:hAnsi="Calibri"/>
          <w:sz w:val="22"/>
          <w:szCs w:val="22"/>
        </w:rPr>
        <w:t xml:space="preserve"> or the accompanying Instructions</w:t>
      </w:r>
      <w:r w:rsidR="00D03A97">
        <w:rPr>
          <w:rFonts w:ascii="Calibri" w:hAnsi="Calibri"/>
          <w:sz w:val="22"/>
          <w:szCs w:val="22"/>
        </w:rPr>
        <w:t xml:space="preserve">, </w:t>
      </w:r>
      <w:r w:rsidRPr="00372BD4">
        <w:rPr>
          <w:rFonts w:ascii="Calibri" w:hAnsi="Calibri"/>
          <w:sz w:val="22"/>
          <w:szCs w:val="22"/>
        </w:rPr>
        <w:t xml:space="preserve">as the Department </w:t>
      </w:r>
      <w:r w:rsidR="00D03A97">
        <w:rPr>
          <w:rFonts w:ascii="Calibri" w:hAnsi="Calibri"/>
          <w:sz w:val="22"/>
          <w:szCs w:val="22"/>
        </w:rPr>
        <w:t xml:space="preserve">will not </w:t>
      </w:r>
      <w:r w:rsidRPr="00372BD4">
        <w:rPr>
          <w:rFonts w:ascii="Calibri" w:hAnsi="Calibri"/>
          <w:sz w:val="22"/>
          <w:szCs w:val="22"/>
        </w:rPr>
        <w:t xml:space="preserve">print and distribute the forms. </w:t>
      </w:r>
      <w:r w:rsidR="000777D3">
        <w:rPr>
          <w:rFonts w:ascii="Calibri" w:hAnsi="Calibri"/>
          <w:sz w:val="22"/>
          <w:szCs w:val="22"/>
        </w:rPr>
        <w:t xml:space="preserve">Applicants may download and </w:t>
      </w:r>
      <w:r w:rsidRPr="00372BD4">
        <w:rPr>
          <w:rFonts w:ascii="Calibri" w:hAnsi="Calibri"/>
          <w:sz w:val="22"/>
          <w:szCs w:val="22"/>
        </w:rPr>
        <w:t xml:space="preserve">print the documents.  </w:t>
      </w:r>
    </w:p>
    <w:p w:rsidR="00F60CFA" w:rsidRPr="00F60CFA" w:rsidP="00E622CD" w14:paraId="055AD3A9" w14:textId="77777777">
      <w:pPr>
        <w:spacing w:after="120" w:line="276" w:lineRule="auto"/>
        <w:ind w:left="720"/>
        <w:rPr>
          <w:rFonts w:asciiTheme="minorHAnsi" w:hAnsiTheme="minorHAnsi" w:cstheme="minorHAnsi"/>
          <w:sz w:val="22"/>
          <w:szCs w:val="22"/>
        </w:rPr>
      </w:pPr>
      <w:r w:rsidRPr="00F60CFA">
        <w:rPr>
          <w:rFonts w:ascii="Calibri" w:hAnsi="Calibri"/>
          <w:sz w:val="22"/>
          <w:szCs w:val="22"/>
        </w:rPr>
        <w:t>It is not possible to provide annualized costs</w:t>
      </w:r>
      <w:r w:rsidR="00365957">
        <w:rPr>
          <w:rFonts w:ascii="Calibri" w:hAnsi="Calibri"/>
          <w:sz w:val="22"/>
          <w:szCs w:val="22"/>
        </w:rPr>
        <w:t xml:space="preserve"> to the Federal government</w:t>
      </w:r>
      <w:r w:rsidRPr="00F60CFA">
        <w:rPr>
          <w:rFonts w:ascii="Calibri" w:hAnsi="Calibri"/>
          <w:sz w:val="22"/>
          <w:szCs w:val="22"/>
        </w:rPr>
        <w:t xml:space="preserve"> associated with the implementation of the </w:t>
      </w:r>
      <w:r w:rsidR="00365957">
        <w:rPr>
          <w:rFonts w:ascii="Calibri" w:hAnsi="Calibri"/>
          <w:sz w:val="22"/>
          <w:szCs w:val="22"/>
        </w:rPr>
        <w:t>JCLSA</w:t>
      </w:r>
      <w:r w:rsidR="00254D35">
        <w:rPr>
          <w:rFonts w:ascii="Calibri" w:hAnsi="Calibri"/>
          <w:sz w:val="22"/>
          <w:szCs w:val="22"/>
        </w:rPr>
        <w:t xml:space="preserve">, including </w:t>
      </w:r>
      <w:r w:rsidR="0020380C">
        <w:rPr>
          <w:rFonts w:ascii="Calibri" w:hAnsi="Calibri"/>
          <w:sz w:val="22"/>
          <w:szCs w:val="22"/>
        </w:rPr>
        <w:t>processing of the JCL Separation Application and Promissory Note and the LVC</w:t>
      </w:r>
      <w:r w:rsidRPr="00F60CFA">
        <w:rPr>
          <w:rFonts w:ascii="Calibri" w:hAnsi="Calibri"/>
          <w:sz w:val="22"/>
          <w:szCs w:val="22"/>
        </w:rPr>
        <w:t>. The terms of the Department’s contract</w:t>
      </w:r>
      <w:r w:rsidR="00365957">
        <w:rPr>
          <w:rFonts w:ascii="Calibri" w:hAnsi="Calibri"/>
          <w:sz w:val="22"/>
          <w:szCs w:val="22"/>
        </w:rPr>
        <w:t>s</w:t>
      </w:r>
      <w:r w:rsidRPr="00F60CFA">
        <w:rPr>
          <w:rFonts w:ascii="Calibri" w:hAnsi="Calibri"/>
          <w:sz w:val="22"/>
          <w:szCs w:val="22"/>
        </w:rPr>
        <w:t xml:space="preserve"> with the entit</w:t>
      </w:r>
      <w:r w:rsidR="00365957">
        <w:rPr>
          <w:rFonts w:ascii="Calibri" w:hAnsi="Calibri"/>
          <w:sz w:val="22"/>
          <w:szCs w:val="22"/>
        </w:rPr>
        <w:t>ies</w:t>
      </w:r>
      <w:r w:rsidRPr="00F60CFA">
        <w:rPr>
          <w:rFonts w:ascii="Calibri" w:hAnsi="Calibri"/>
          <w:sz w:val="22"/>
          <w:szCs w:val="22"/>
        </w:rPr>
        <w:t xml:space="preserve"> that </w:t>
      </w:r>
      <w:r w:rsidR="00365957">
        <w:rPr>
          <w:rFonts w:ascii="Calibri" w:hAnsi="Calibri"/>
          <w:sz w:val="22"/>
          <w:szCs w:val="22"/>
        </w:rPr>
        <w:t xml:space="preserve">will be </w:t>
      </w:r>
      <w:r w:rsidRPr="00F60CFA">
        <w:rPr>
          <w:rFonts w:ascii="Calibri" w:hAnsi="Calibri"/>
          <w:sz w:val="22"/>
          <w:szCs w:val="22"/>
        </w:rPr>
        <w:t xml:space="preserve">responsible for performing </w:t>
      </w:r>
      <w:r w:rsidR="0046668B">
        <w:rPr>
          <w:rFonts w:ascii="Calibri" w:hAnsi="Calibri"/>
          <w:sz w:val="22"/>
          <w:szCs w:val="22"/>
        </w:rPr>
        <w:t>these</w:t>
      </w:r>
      <w:r w:rsidRPr="00F60CFA">
        <w:rPr>
          <w:rFonts w:ascii="Calibri" w:hAnsi="Calibri"/>
          <w:sz w:val="22"/>
          <w:szCs w:val="22"/>
        </w:rPr>
        <w:t xml:space="preserve"> functio</w:t>
      </w:r>
      <w:r w:rsidR="0046668B">
        <w:rPr>
          <w:rFonts w:ascii="Calibri" w:hAnsi="Calibri"/>
          <w:sz w:val="22"/>
          <w:szCs w:val="22"/>
        </w:rPr>
        <w:t>ns</w:t>
      </w:r>
      <w:r w:rsidRPr="00F60CFA">
        <w:rPr>
          <w:rFonts w:ascii="Calibri" w:hAnsi="Calibri"/>
          <w:sz w:val="22"/>
          <w:szCs w:val="22"/>
        </w:rPr>
        <w:t xml:space="preserve"> does not provide for itemization of costs associated with specific functions.</w:t>
      </w:r>
    </w:p>
    <w:p w:rsidR="00800D30" w:rsidRPr="00E622CD" w:rsidP="00E622CD" w14:paraId="0876A58F" w14:textId="77777777">
      <w:pPr>
        <w:pStyle w:val="ListParagraph"/>
        <w:numPr>
          <w:ilvl w:val="0"/>
          <w:numId w:val="5"/>
        </w:numPr>
        <w:tabs>
          <w:tab w:val="left" w:pos="-720"/>
        </w:tabs>
        <w:suppressAutoHyphens/>
        <w:spacing w:after="120" w:line="276" w:lineRule="auto"/>
        <w:ind w:hanging="547"/>
        <w:contextualSpacing w:val="0"/>
        <w:rPr>
          <w:rFonts w:asciiTheme="minorHAnsi" w:hAnsiTheme="minorHAnsi" w:cstheme="minorHAnsi"/>
          <w:b/>
          <w:sz w:val="22"/>
          <w:szCs w:val="22"/>
        </w:rPr>
      </w:pPr>
      <w:r w:rsidRPr="00E622CD">
        <w:rPr>
          <w:rFonts w:asciiTheme="minorHAnsi" w:hAnsiTheme="minorHAnsi" w:cstheme="minorHAnsi"/>
          <w:b/>
          <w:sz w:val="22"/>
          <w:szCs w:val="22"/>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w:t>
      </w:r>
      <w:r w:rsidRPr="00E622CD">
        <w:rPr>
          <w:rFonts w:asciiTheme="minorHAnsi" w:hAnsiTheme="minorHAnsi" w:cstheme="minorHAnsi"/>
          <w:b/>
          <w:sz w:val="22"/>
          <w:szCs w:val="22"/>
        </w:rPr>
        <w:t xml:space="preserve">revision, extension, reinstatement with change, reinstatement without change) and include totals for changes in burden hours, responses and costs (if applicable). </w:t>
      </w:r>
    </w:p>
    <w:p w:rsidR="00800D30" w:rsidRPr="00E622CD" w:rsidP="00E622CD" w14:paraId="4ABA040A" w14:textId="77777777">
      <w:pPr>
        <w:pStyle w:val="ListParagraph"/>
        <w:tabs>
          <w:tab w:val="left" w:pos="-720"/>
        </w:tabs>
        <w:suppressAutoHyphens/>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Provide a descriptive narrative for the reasons of any change in addition to completing the table with the burden hour change(s)</w:t>
      </w:r>
      <w:r w:rsidRPr="00E622CD" w:rsidR="002A3221">
        <w:rPr>
          <w:rFonts w:asciiTheme="minorHAnsi" w:hAnsiTheme="minorHAnsi" w:cstheme="minorHAnsi"/>
          <w:b/>
          <w:sz w:val="22"/>
          <w:szCs w:val="22"/>
        </w:rPr>
        <w:t xml:space="preserve"> here</w:t>
      </w:r>
      <w:r w:rsidRPr="00E622CD" w:rsidR="00946126">
        <w:rPr>
          <w:rFonts w:asciiTheme="minorHAnsi" w:hAnsiTheme="minorHAnsi" w:cstheme="minorHAnsi"/>
          <w:b/>
          <w:sz w:val="22"/>
          <w:szCs w:val="22"/>
        </w:rPr>
        <w:t>.</w:t>
      </w:r>
    </w:p>
    <w:p w:rsidR="00534B4A" w:rsidRPr="00E622CD" w:rsidP="00E622CD" w14:paraId="5D39CA19" w14:textId="77777777">
      <w:pPr>
        <w:tabs>
          <w:tab w:val="left" w:pos="-720"/>
        </w:tabs>
        <w:suppressAutoHyphens/>
        <w:spacing w:after="120" w:line="276" w:lineRule="auto"/>
        <w:rPr>
          <w:rFonts w:asciiTheme="minorHAnsi" w:hAnsiTheme="minorHAnsi" w:cstheme="minorHAnsi"/>
          <w:b/>
          <w:sz w:val="22"/>
          <w:szCs w:val="22"/>
        </w:rPr>
      </w:pPr>
    </w:p>
    <w:tbl>
      <w:tblPr>
        <w:tblStyle w:val="TableGrid"/>
        <w:tblW w:w="8820" w:type="dxa"/>
        <w:tblInd w:w="535" w:type="dxa"/>
        <w:tblLook w:val="04A0"/>
      </w:tblPr>
      <w:tblGrid>
        <w:gridCol w:w="1513"/>
        <w:gridCol w:w="2048"/>
        <w:gridCol w:w="2829"/>
        <w:gridCol w:w="2430"/>
      </w:tblGrid>
      <w:tr w14:paraId="460B271B" w14:textId="77777777" w:rsidTr="00A31757">
        <w:tblPrEx>
          <w:tblW w:w="8820" w:type="dxa"/>
          <w:tblInd w:w="535" w:type="dxa"/>
          <w:tblLook w:val="04A0"/>
        </w:tblPrEx>
        <w:tc>
          <w:tcPr>
            <w:tcW w:w="1513" w:type="dxa"/>
            <w:shd w:val="clear" w:color="auto" w:fill="D9D9D9" w:themeFill="background1" w:themeFillShade="D9"/>
          </w:tcPr>
          <w:p w:rsidR="0052073E" w:rsidRPr="00E622CD" w:rsidP="00A31757" w14:paraId="0D0B1274" w14:textId="77777777">
            <w:pPr>
              <w:tabs>
                <w:tab w:val="left" w:pos="-720"/>
              </w:tabs>
              <w:suppressAutoHyphens/>
              <w:rPr>
                <w:rFonts w:asciiTheme="minorHAnsi" w:hAnsiTheme="minorHAnsi" w:cstheme="minorHAnsi"/>
                <w:b/>
                <w:sz w:val="22"/>
                <w:szCs w:val="22"/>
              </w:rPr>
            </w:pPr>
          </w:p>
        </w:tc>
        <w:tc>
          <w:tcPr>
            <w:tcW w:w="2048" w:type="dxa"/>
          </w:tcPr>
          <w:p w:rsidR="0052073E" w:rsidRPr="00E622CD" w:rsidP="00A31757" w14:paraId="7CCF98CB" w14:textId="77777777">
            <w:pPr>
              <w:tabs>
                <w:tab w:val="left" w:pos="-720"/>
              </w:tabs>
              <w:suppressAutoHyphens/>
              <w:rPr>
                <w:rFonts w:asciiTheme="minorHAnsi" w:hAnsiTheme="minorHAnsi" w:cstheme="minorHAnsi"/>
                <w:b/>
                <w:sz w:val="22"/>
                <w:szCs w:val="22"/>
              </w:rPr>
            </w:pPr>
            <w:r w:rsidRPr="00E622CD">
              <w:rPr>
                <w:rFonts w:asciiTheme="minorHAnsi" w:hAnsiTheme="minorHAnsi" w:cstheme="minorHAnsi"/>
                <w:b/>
                <w:sz w:val="22"/>
                <w:szCs w:val="22"/>
              </w:rPr>
              <w:t>Program Change Due to New Statute</w:t>
            </w:r>
          </w:p>
        </w:tc>
        <w:tc>
          <w:tcPr>
            <w:tcW w:w="2829" w:type="dxa"/>
          </w:tcPr>
          <w:p w:rsidR="0052073E" w:rsidRPr="00E622CD" w:rsidP="00A31757" w14:paraId="4325ADD7" w14:textId="77777777">
            <w:pPr>
              <w:tabs>
                <w:tab w:val="left" w:pos="-720"/>
              </w:tabs>
              <w:suppressAutoHyphens/>
              <w:rPr>
                <w:rFonts w:asciiTheme="minorHAnsi" w:hAnsiTheme="minorHAnsi" w:cstheme="minorHAnsi"/>
                <w:b/>
                <w:sz w:val="22"/>
                <w:szCs w:val="22"/>
              </w:rPr>
            </w:pPr>
            <w:r w:rsidRPr="00E622CD">
              <w:rPr>
                <w:rFonts w:asciiTheme="minorHAnsi" w:hAnsiTheme="minorHAnsi" w:cstheme="minorHAnsi"/>
                <w:b/>
                <w:sz w:val="22"/>
                <w:szCs w:val="22"/>
              </w:rPr>
              <w:t>Program Change Due to Agency Discretion</w:t>
            </w:r>
          </w:p>
        </w:tc>
        <w:tc>
          <w:tcPr>
            <w:tcW w:w="2430" w:type="dxa"/>
          </w:tcPr>
          <w:p w:rsidR="0052073E" w:rsidRPr="00E622CD" w:rsidP="00A31757" w14:paraId="178AE1F5" w14:textId="77777777">
            <w:pPr>
              <w:tabs>
                <w:tab w:val="left" w:pos="-720"/>
              </w:tabs>
              <w:suppressAutoHyphens/>
              <w:rPr>
                <w:rFonts w:asciiTheme="minorHAnsi" w:hAnsiTheme="minorHAnsi" w:cstheme="minorHAnsi"/>
                <w:b/>
                <w:sz w:val="22"/>
                <w:szCs w:val="22"/>
              </w:rPr>
            </w:pPr>
            <w:r w:rsidRPr="00E622CD">
              <w:rPr>
                <w:rFonts w:asciiTheme="minorHAnsi" w:hAnsiTheme="minorHAnsi" w:cstheme="minorHAnsi"/>
                <w:b/>
                <w:sz w:val="22"/>
                <w:szCs w:val="22"/>
              </w:rPr>
              <w:t>Change Due to Adjustment in Agency Estimate</w:t>
            </w:r>
          </w:p>
        </w:tc>
      </w:tr>
      <w:tr w14:paraId="0D488759" w14:textId="77777777" w:rsidTr="00A31757">
        <w:tblPrEx>
          <w:tblW w:w="8820" w:type="dxa"/>
          <w:tblInd w:w="535" w:type="dxa"/>
          <w:tblLook w:val="04A0"/>
        </w:tblPrEx>
        <w:tc>
          <w:tcPr>
            <w:tcW w:w="1513" w:type="dxa"/>
          </w:tcPr>
          <w:p w:rsidR="0052073E" w:rsidRPr="00E622CD" w:rsidP="00A31757" w14:paraId="34E80C01" w14:textId="77777777">
            <w:pPr>
              <w:tabs>
                <w:tab w:val="left" w:pos="-720"/>
              </w:tabs>
              <w:suppressAutoHyphens/>
              <w:rPr>
                <w:rFonts w:asciiTheme="minorHAnsi" w:hAnsiTheme="minorHAnsi" w:cstheme="minorHAnsi"/>
                <w:b/>
                <w:sz w:val="22"/>
                <w:szCs w:val="22"/>
              </w:rPr>
            </w:pPr>
            <w:r w:rsidRPr="00E622CD">
              <w:rPr>
                <w:rFonts w:asciiTheme="minorHAnsi" w:hAnsiTheme="minorHAnsi" w:cstheme="minorHAnsi"/>
                <w:b/>
                <w:sz w:val="22"/>
                <w:szCs w:val="22"/>
              </w:rPr>
              <w:t>Total Burden</w:t>
            </w:r>
          </w:p>
        </w:tc>
        <w:tc>
          <w:tcPr>
            <w:tcW w:w="2048" w:type="dxa"/>
          </w:tcPr>
          <w:p w:rsidR="0052073E" w:rsidRPr="00BE0594" w:rsidP="00A31757" w14:paraId="452149FF" w14:textId="77777777">
            <w:pPr>
              <w:tabs>
                <w:tab w:val="left" w:pos="-720"/>
              </w:tabs>
              <w:suppressAutoHyphens/>
              <w:jc w:val="center"/>
              <w:rPr>
                <w:rFonts w:asciiTheme="minorHAnsi" w:hAnsiTheme="minorHAnsi" w:cstheme="minorHAnsi"/>
                <w:bCs/>
                <w:sz w:val="22"/>
                <w:szCs w:val="22"/>
              </w:rPr>
            </w:pPr>
            <w:r>
              <w:rPr>
                <w:rFonts w:asciiTheme="minorHAnsi" w:hAnsiTheme="minorHAnsi" w:cstheme="minorHAnsi"/>
                <w:bCs/>
                <w:sz w:val="22"/>
                <w:szCs w:val="22"/>
              </w:rPr>
              <w:t>24,050</w:t>
            </w:r>
          </w:p>
        </w:tc>
        <w:tc>
          <w:tcPr>
            <w:tcW w:w="2829" w:type="dxa"/>
          </w:tcPr>
          <w:p w:rsidR="0052073E" w:rsidRPr="00BE0594" w:rsidP="00A31757" w14:paraId="292087FE" w14:textId="77777777">
            <w:pPr>
              <w:tabs>
                <w:tab w:val="left" w:pos="-720"/>
              </w:tabs>
              <w:suppressAutoHyphens/>
              <w:jc w:val="center"/>
              <w:rPr>
                <w:rFonts w:asciiTheme="minorHAnsi" w:hAnsiTheme="minorHAnsi" w:cstheme="minorHAnsi"/>
                <w:bCs/>
                <w:sz w:val="22"/>
                <w:szCs w:val="22"/>
              </w:rPr>
            </w:pPr>
          </w:p>
        </w:tc>
        <w:tc>
          <w:tcPr>
            <w:tcW w:w="2430" w:type="dxa"/>
          </w:tcPr>
          <w:p w:rsidR="0052073E" w:rsidRPr="00BE0594" w:rsidP="00A31757" w14:paraId="600DD245" w14:textId="77777777">
            <w:pPr>
              <w:tabs>
                <w:tab w:val="left" w:pos="-720"/>
              </w:tabs>
              <w:suppressAutoHyphens/>
              <w:jc w:val="center"/>
              <w:rPr>
                <w:rFonts w:asciiTheme="minorHAnsi" w:hAnsiTheme="minorHAnsi" w:cstheme="minorHAnsi"/>
                <w:bCs/>
                <w:sz w:val="22"/>
                <w:szCs w:val="22"/>
              </w:rPr>
            </w:pPr>
          </w:p>
        </w:tc>
      </w:tr>
      <w:tr w14:paraId="47B79740" w14:textId="77777777" w:rsidTr="00A31757">
        <w:tblPrEx>
          <w:tblW w:w="8820" w:type="dxa"/>
          <w:tblInd w:w="535" w:type="dxa"/>
          <w:tblLook w:val="04A0"/>
        </w:tblPrEx>
        <w:tc>
          <w:tcPr>
            <w:tcW w:w="1513" w:type="dxa"/>
          </w:tcPr>
          <w:p w:rsidR="0052073E" w:rsidRPr="00E622CD" w:rsidP="00A31757" w14:paraId="327D127C" w14:textId="77777777">
            <w:pPr>
              <w:tabs>
                <w:tab w:val="left" w:pos="-720"/>
              </w:tabs>
              <w:suppressAutoHyphens/>
              <w:rPr>
                <w:rFonts w:asciiTheme="minorHAnsi" w:hAnsiTheme="minorHAnsi" w:cstheme="minorHAnsi"/>
                <w:b/>
                <w:sz w:val="22"/>
                <w:szCs w:val="22"/>
              </w:rPr>
            </w:pPr>
            <w:r w:rsidRPr="00E622CD">
              <w:rPr>
                <w:rFonts w:asciiTheme="minorHAnsi" w:hAnsiTheme="minorHAnsi" w:cstheme="minorHAnsi"/>
                <w:b/>
                <w:sz w:val="22"/>
                <w:szCs w:val="22"/>
              </w:rPr>
              <w:t>Total Responses</w:t>
            </w:r>
          </w:p>
        </w:tc>
        <w:tc>
          <w:tcPr>
            <w:tcW w:w="2048" w:type="dxa"/>
          </w:tcPr>
          <w:p w:rsidR="0052073E" w:rsidRPr="00BE0594" w:rsidP="00A31757" w14:paraId="033AFEE2" w14:textId="77777777">
            <w:pPr>
              <w:tabs>
                <w:tab w:val="left" w:pos="-720"/>
              </w:tabs>
              <w:suppressAutoHyphens/>
              <w:jc w:val="center"/>
              <w:rPr>
                <w:rFonts w:asciiTheme="minorHAnsi" w:hAnsiTheme="minorHAnsi" w:cstheme="minorHAnsi"/>
                <w:bCs/>
                <w:sz w:val="22"/>
                <w:szCs w:val="22"/>
              </w:rPr>
            </w:pPr>
            <w:r>
              <w:rPr>
                <w:rFonts w:asciiTheme="minorHAnsi" w:hAnsiTheme="minorHAnsi" w:cstheme="minorHAnsi"/>
                <w:bCs/>
                <w:sz w:val="22"/>
                <w:szCs w:val="22"/>
              </w:rPr>
              <w:t>74,000</w:t>
            </w:r>
          </w:p>
        </w:tc>
        <w:tc>
          <w:tcPr>
            <w:tcW w:w="2829" w:type="dxa"/>
          </w:tcPr>
          <w:p w:rsidR="0052073E" w:rsidRPr="00BE0594" w:rsidP="00A31757" w14:paraId="0950E3CB" w14:textId="77777777">
            <w:pPr>
              <w:tabs>
                <w:tab w:val="left" w:pos="-720"/>
              </w:tabs>
              <w:suppressAutoHyphens/>
              <w:jc w:val="center"/>
              <w:rPr>
                <w:rFonts w:asciiTheme="minorHAnsi" w:hAnsiTheme="minorHAnsi" w:cstheme="minorHAnsi"/>
                <w:bCs/>
                <w:sz w:val="22"/>
                <w:szCs w:val="22"/>
              </w:rPr>
            </w:pPr>
          </w:p>
        </w:tc>
        <w:tc>
          <w:tcPr>
            <w:tcW w:w="2430" w:type="dxa"/>
          </w:tcPr>
          <w:p w:rsidR="0052073E" w:rsidRPr="00BE0594" w:rsidP="00A31757" w14:paraId="7F3FA55B" w14:textId="77777777">
            <w:pPr>
              <w:tabs>
                <w:tab w:val="left" w:pos="-720"/>
              </w:tabs>
              <w:suppressAutoHyphens/>
              <w:jc w:val="center"/>
              <w:rPr>
                <w:rFonts w:asciiTheme="minorHAnsi" w:hAnsiTheme="minorHAnsi" w:cstheme="minorHAnsi"/>
                <w:bCs/>
                <w:sz w:val="22"/>
                <w:szCs w:val="22"/>
              </w:rPr>
            </w:pPr>
          </w:p>
        </w:tc>
      </w:tr>
      <w:tr w14:paraId="66CD9D88" w14:textId="77777777" w:rsidTr="00A31757">
        <w:tblPrEx>
          <w:tblW w:w="8820" w:type="dxa"/>
          <w:tblInd w:w="535" w:type="dxa"/>
          <w:tblLook w:val="04A0"/>
        </w:tblPrEx>
        <w:tc>
          <w:tcPr>
            <w:tcW w:w="1513" w:type="dxa"/>
          </w:tcPr>
          <w:p w:rsidR="0052073E" w:rsidRPr="00E622CD" w:rsidP="00A31757" w14:paraId="69323EE6" w14:textId="77777777">
            <w:pPr>
              <w:tabs>
                <w:tab w:val="left" w:pos="-720"/>
              </w:tabs>
              <w:suppressAutoHyphens/>
              <w:rPr>
                <w:rFonts w:asciiTheme="minorHAnsi" w:hAnsiTheme="minorHAnsi" w:cstheme="minorHAnsi"/>
                <w:b/>
                <w:sz w:val="22"/>
                <w:szCs w:val="22"/>
              </w:rPr>
            </w:pPr>
            <w:r w:rsidRPr="00E622CD">
              <w:rPr>
                <w:rFonts w:asciiTheme="minorHAnsi" w:hAnsiTheme="minorHAnsi" w:cstheme="minorHAnsi"/>
                <w:b/>
                <w:sz w:val="22"/>
                <w:szCs w:val="22"/>
              </w:rPr>
              <w:t>Total Costs (if applicable)</w:t>
            </w:r>
          </w:p>
        </w:tc>
        <w:tc>
          <w:tcPr>
            <w:tcW w:w="2048" w:type="dxa"/>
          </w:tcPr>
          <w:p w:rsidR="0052073E" w:rsidRPr="00BE0594" w:rsidP="00A31757" w14:paraId="47A3F6CA" w14:textId="77777777">
            <w:pPr>
              <w:tabs>
                <w:tab w:val="left" w:pos="-720"/>
              </w:tabs>
              <w:suppressAutoHyphens/>
              <w:jc w:val="center"/>
              <w:rPr>
                <w:rFonts w:asciiTheme="minorHAnsi" w:hAnsiTheme="minorHAnsi" w:cstheme="minorHAnsi"/>
                <w:bCs/>
                <w:sz w:val="22"/>
                <w:szCs w:val="22"/>
              </w:rPr>
            </w:pPr>
          </w:p>
        </w:tc>
        <w:tc>
          <w:tcPr>
            <w:tcW w:w="2829" w:type="dxa"/>
          </w:tcPr>
          <w:p w:rsidR="0052073E" w:rsidRPr="00BE0594" w:rsidP="00A31757" w14:paraId="783F792C" w14:textId="77777777">
            <w:pPr>
              <w:tabs>
                <w:tab w:val="left" w:pos="-720"/>
              </w:tabs>
              <w:suppressAutoHyphens/>
              <w:jc w:val="center"/>
              <w:rPr>
                <w:rFonts w:asciiTheme="minorHAnsi" w:hAnsiTheme="minorHAnsi" w:cstheme="minorHAnsi"/>
                <w:bCs/>
                <w:sz w:val="22"/>
                <w:szCs w:val="22"/>
              </w:rPr>
            </w:pPr>
          </w:p>
        </w:tc>
        <w:tc>
          <w:tcPr>
            <w:tcW w:w="2430" w:type="dxa"/>
          </w:tcPr>
          <w:p w:rsidR="0052073E" w:rsidRPr="00BE0594" w:rsidP="00A31757" w14:paraId="36188C5D" w14:textId="77777777">
            <w:pPr>
              <w:tabs>
                <w:tab w:val="left" w:pos="-720"/>
              </w:tabs>
              <w:suppressAutoHyphens/>
              <w:jc w:val="center"/>
              <w:rPr>
                <w:rFonts w:asciiTheme="minorHAnsi" w:hAnsiTheme="minorHAnsi" w:cstheme="minorHAnsi"/>
                <w:bCs/>
                <w:sz w:val="22"/>
                <w:szCs w:val="22"/>
              </w:rPr>
            </w:pPr>
          </w:p>
        </w:tc>
      </w:tr>
    </w:tbl>
    <w:p w:rsidR="00A31757" w:rsidP="000F7704" w14:paraId="79214AC3" w14:textId="77777777">
      <w:pPr>
        <w:ind w:left="720"/>
        <w:rPr>
          <w:rFonts w:asciiTheme="minorHAnsi" w:hAnsiTheme="minorHAnsi" w:cstheme="minorHAnsi"/>
          <w:sz w:val="22"/>
          <w:szCs w:val="22"/>
        </w:rPr>
      </w:pPr>
    </w:p>
    <w:p w:rsidR="000F7704" w:rsidP="000F7704" w14:paraId="0D3E0B50" w14:textId="77777777">
      <w:pPr>
        <w:ind w:left="720"/>
      </w:pPr>
      <w:r w:rsidRPr="007B422E">
        <w:rPr>
          <w:rFonts w:ascii="Calibri" w:hAnsi="Calibri"/>
          <w:szCs w:val="24"/>
        </w:rPr>
        <w:t xml:space="preserve">We anticipate </w:t>
      </w:r>
      <w:r>
        <w:rPr>
          <w:rFonts w:ascii="Calibri" w:hAnsi="Calibri"/>
          <w:szCs w:val="24"/>
        </w:rPr>
        <w:t>37,33</w:t>
      </w:r>
      <w:r w:rsidR="00EA7300">
        <w:rPr>
          <w:rFonts w:ascii="Calibri" w:hAnsi="Calibri"/>
          <w:szCs w:val="24"/>
        </w:rPr>
        <w:t>7</w:t>
      </w:r>
      <w:r w:rsidRPr="007B422E">
        <w:rPr>
          <w:rFonts w:ascii="Calibri" w:hAnsi="Calibri"/>
          <w:szCs w:val="24"/>
        </w:rPr>
        <w:t xml:space="preserve"> respondents </w:t>
      </w:r>
      <w:r>
        <w:rPr>
          <w:rFonts w:ascii="Calibri" w:hAnsi="Calibri"/>
          <w:szCs w:val="24"/>
        </w:rPr>
        <w:t xml:space="preserve">(based on the 37,000 individual applications and 335 loan holders) for </w:t>
      </w:r>
      <w:r w:rsidRPr="007B422E">
        <w:rPr>
          <w:rFonts w:ascii="Calibri" w:hAnsi="Calibri"/>
          <w:szCs w:val="24"/>
        </w:rPr>
        <w:t xml:space="preserve">a total of </w:t>
      </w:r>
      <w:r>
        <w:rPr>
          <w:rFonts w:ascii="Calibri" w:hAnsi="Calibri"/>
          <w:szCs w:val="24"/>
        </w:rPr>
        <w:t>24,050</w:t>
      </w:r>
      <w:r w:rsidRPr="007B422E">
        <w:rPr>
          <w:rFonts w:ascii="Calibri" w:hAnsi="Calibri"/>
          <w:szCs w:val="24"/>
        </w:rPr>
        <w:t xml:space="preserve"> hou</w:t>
      </w:r>
      <w:r>
        <w:rPr>
          <w:rFonts w:ascii="Calibri" w:hAnsi="Calibri"/>
          <w:szCs w:val="24"/>
        </w:rPr>
        <w:t>rs (based on 18,500 hours for the individual applications and 5,550 for the loan holders)</w:t>
      </w:r>
      <w:r w:rsidRPr="007B422E">
        <w:rPr>
          <w:rFonts w:ascii="Calibri" w:hAnsi="Calibri"/>
          <w:szCs w:val="24"/>
        </w:rPr>
        <w:t>. The estimated total cost is $</w:t>
      </w:r>
      <w:r>
        <w:rPr>
          <w:rFonts w:ascii="Calibri" w:hAnsi="Calibri"/>
          <w:szCs w:val="24"/>
        </w:rPr>
        <w:t>678,</w:t>
      </w:r>
      <w:r w:rsidR="00EA7300">
        <w:rPr>
          <w:rFonts w:ascii="Calibri" w:hAnsi="Calibri"/>
          <w:szCs w:val="24"/>
        </w:rPr>
        <w:t>487</w:t>
      </w:r>
      <w:r w:rsidRPr="007B422E" w:rsidR="00EA7300">
        <w:rPr>
          <w:rFonts w:ascii="Calibri" w:hAnsi="Calibri"/>
          <w:szCs w:val="24"/>
        </w:rPr>
        <w:t xml:space="preserve"> </w:t>
      </w:r>
      <w:r w:rsidRPr="007B422E">
        <w:rPr>
          <w:rFonts w:ascii="Calibri" w:hAnsi="Calibri"/>
          <w:szCs w:val="24"/>
        </w:rPr>
        <w:t xml:space="preserve">for all </w:t>
      </w:r>
      <w:r>
        <w:rPr>
          <w:rFonts w:ascii="Calibri" w:hAnsi="Calibri"/>
          <w:szCs w:val="24"/>
        </w:rPr>
        <w:t>respondents</w:t>
      </w:r>
      <w:r w:rsidRPr="007B422E">
        <w:rPr>
          <w:rFonts w:ascii="Calibri" w:hAnsi="Calibri"/>
          <w:szCs w:val="24"/>
        </w:rPr>
        <w:t>.</w:t>
      </w:r>
    </w:p>
    <w:p w:rsidR="00BB03CE" w:rsidRPr="00E622CD" w:rsidP="00E622CD" w14:paraId="2044A1E7" w14:textId="77777777">
      <w:pPr>
        <w:tabs>
          <w:tab w:val="left" w:pos="-720"/>
        </w:tabs>
        <w:suppressAutoHyphens/>
        <w:spacing w:after="120" w:line="276" w:lineRule="auto"/>
        <w:ind w:left="720"/>
        <w:rPr>
          <w:rFonts w:asciiTheme="minorHAnsi" w:hAnsiTheme="minorHAnsi" w:cstheme="minorHAnsi"/>
          <w:sz w:val="22"/>
          <w:szCs w:val="22"/>
        </w:rPr>
      </w:pPr>
    </w:p>
    <w:p w:rsidR="00043C32" w:rsidRPr="00E622CD" w:rsidP="00E622CD" w14:paraId="0403EA59" w14:textId="77777777">
      <w:pPr>
        <w:pStyle w:val="ListParagraph"/>
        <w:numPr>
          <w:ilvl w:val="0"/>
          <w:numId w:val="5"/>
        </w:numPr>
        <w:tabs>
          <w:tab w:val="left" w:pos="-720"/>
        </w:tabs>
        <w:suppressAutoHyphens/>
        <w:spacing w:after="120" w:line="276" w:lineRule="auto"/>
        <w:ind w:left="806" w:hanging="446"/>
        <w:contextualSpacing w:val="0"/>
        <w:rPr>
          <w:rStyle w:val="a"/>
          <w:rFonts w:asciiTheme="minorHAnsi" w:hAnsiTheme="minorHAnsi" w:cstheme="minorHAnsi"/>
          <w:b/>
          <w:sz w:val="22"/>
          <w:szCs w:val="22"/>
        </w:rPr>
      </w:pPr>
      <w:r w:rsidRPr="00E622CD">
        <w:rPr>
          <w:rStyle w:val="a"/>
          <w:rFonts w:asciiTheme="minorHAnsi" w:hAnsiTheme="minorHAnsi" w:cstheme="minorHAnsi"/>
          <w:b/>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B03CE" w:rsidRPr="00E622CD" w:rsidP="00E622CD" w14:paraId="2541FA20" w14:textId="77777777">
      <w:pPr>
        <w:tabs>
          <w:tab w:val="left" w:pos="-720"/>
        </w:tabs>
        <w:suppressAutoHyphens/>
        <w:spacing w:after="120" w:line="276" w:lineRule="auto"/>
        <w:ind w:left="720"/>
        <w:rPr>
          <w:rFonts w:asciiTheme="minorHAnsi" w:hAnsiTheme="minorHAnsi" w:cstheme="minorHAnsi"/>
          <w:sz w:val="22"/>
          <w:szCs w:val="22"/>
        </w:rPr>
      </w:pPr>
      <w:r w:rsidRPr="00E622CD">
        <w:rPr>
          <w:rFonts w:asciiTheme="minorHAnsi" w:hAnsiTheme="minorHAnsi" w:cstheme="minorHAnsi"/>
          <w:sz w:val="22"/>
          <w:szCs w:val="22"/>
        </w:rPr>
        <w:t>The results of this information collection will not be published.</w:t>
      </w:r>
    </w:p>
    <w:p w:rsidR="00043C32" w:rsidRPr="00E622CD" w:rsidP="00E622CD" w14:paraId="6F257464" w14:textId="77777777">
      <w:pPr>
        <w:pStyle w:val="ListParagraph"/>
        <w:numPr>
          <w:ilvl w:val="0"/>
          <w:numId w:val="5"/>
        </w:numPr>
        <w:tabs>
          <w:tab w:val="left" w:pos="-720"/>
        </w:tabs>
        <w:suppressAutoHyphens/>
        <w:spacing w:after="120" w:line="276" w:lineRule="auto"/>
        <w:ind w:left="907" w:hanging="547"/>
        <w:contextualSpacing w:val="0"/>
        <w:rPr>
          <w:rStyle w:val="a"/>
          <w:rFonts w:asciiTheme="minorHAnsi" w:hAnsiTheme="minorHAnsi" w:cstheme="minorHAnsi"/>
          <w:b/>
          <w:sz w:val="22"/>
          <w:szCs w:val="22"/>
        </w:rPr>
      </w:pPr>
      <w:r w:rsidRPr="00E622CD">
        <w:rPr>
          <w:rStyle w:val="a"/>
          <w:rFonts w:asciiTheme="minorHAnsi" w:hAnsiTheme="minorHAnsi" w:cstheme="minorHAnsi"/>
          <w:b/>
          <w:sz w:val="22"/>
          <w:szCs w:val="22"/>
        </w:rPr>
        <w:t>If seeking approval to not display the expiration date for OMB approval of the information collection, explain the reasons that display would be inappropriate.</w:t>
      </w:r>
    </w:p>
    <w:p w:rsidR="00534B4A" w:rsidRPr="00E622CD" w:rsidP="00E622CD" w14:paraId="0AEF0735" w14:textId="77777777">
      <w:pPr>
        <w:tabs>
          <w:tab w:val="left" w:pos="-720"/>
        </w:tabs>
        <w:suppressAutoHyphens/>
        <w:spacing w:after="120" w:line="276" w:lineRule="auto"/>
        <w:ind w:left="720"/>
        <w:rPr>
          <w:rFonts w:asciiTheme="minorHAnsi" w:hAnsiTheme="minorHAnsi" w:cstheme="minorHAnsi"/>
          <w:bCs/>
          <w:sz w:val="22"/>
          <w:szCs w:val="22"/>
        </w:rPr>
      </w:pPr>
      <w:r w:rsidRPr="00E622CD">
        <w:rPr>
          <w:rFonts w:asciiTheme="minorHAnsi" w:hAnsiTheme="minorHAnsi" w:cstheme="minorHAnsi"/>
          <w:sz w:val="22"/>
          <w:szCs w:val="22"/>
        </w:rPr>
        <w:t>The Department is not seeking this approval.</w:t>
      </w:r>
    </w:p>
    <w:p w:rsidR="001C73C0" w:rsidRPr="00E622CD" w:rsidP="00E622CD" w14:paraId="0EF43EDE" w14:textId="77777777">
      <w:pPr>
        <w:pStyle w:val="ListParagraph"/>
        <w:numPr>
          <w:ilvl w:val="0"/>
          <w:numId w:val="5"/>
        </w:numPr>
        <w:tabs>
          <w:tab w:val="left" w:pos="-720"/>
        </w:tabs>
        <w:suppressAutoHyphens/>
        <w:spacing w:after="120" w:line="276" w:lineRule="auto"/>
        <w:ind w:left="900" w:hanging="540"/>
        <w:rPr>
          <w:rStyle w:val="a"/>
          <w:rFonts w:asciiTheme="minorHAnsi" w:hAnsiTheme="minorHAnsi" w:cstheme="minorHAnsi"/>
          <w:b/>
          <w:sz w:val="22"/>
          <w:szCs w:val="22"/>
        </w:rPr>
      </w:pPr>
      <w:r w:rsidRPr="00E622CD">
        <w:rPr>
          <w:rStyle w:val="a"/>
          <w:rFonts w:asciiTheme="minorHAnsi" w:hAnsiTheme="minorHAnsi" w:cstheme="minorHAnsi"/>
          <w:b/>
          <w:sz w:val="22"/>
          <w:szCs w:val="22"/>
        </w:rPr>
        <w:t>Explain each exception to the certification statement identified in the Certification of Paperwork Reduction Act.</w:t>
      </w:r>
    </w:p>
    <w:p w:rsidR="00AA5138" w:rsidRPr="00E622CD" w:rsidP="00E622CD" w14:paraId="4B1C907B" w14:textId="77777777">
      <w:pPr>
        <w:tabs>
          <w:tab w:val="left" w:pos="-720"/>
        </w:tabs>
        <w:suppressAutoHyphens/>
        <w:spacing w:after="120" w:line="276" w:lineRule="auto"/>
        <w:ind w:left="720"/>
        <w:rPr>
          <w:rFonts w:asciiTheme="minorHAnsi" w:hAnsiTheme="minorHAnsi" w:cstheme="minorHAnsi"/>
          <w:bCs/>
          <w:sz w:val="22"/>
          <w:szCs w:val="22"/>
        </w:rPr>
      </w:pPr>
      <w:r w:rsidRPr="00E622CD">
        <w:rPr>
          <w:rFonts w:asciiTheme="minorHAnsi" w:hAnsiTheme="minorHAnsi" w:cstheme="minorHAnsi"/>
          <w:sz w:val="22"/>
          <w:szCs w:val="22"/>
        </w:rPr>
        <w:t>The Department is not requesting any exceptions to the Certification for Paperwork Reduction Act Submissions.</w:t>
      </w:r>
    </w:p>
    <w:sectPr w:rsidSect="00043C32">
      <w:headerReference w:type="default" r:id="rId12"/>
      <w:footerReference w:type="default" r:id="rId13"/>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0D3BA9DC" w14:textId="77777777">
    <w:pPr>
      <w:spacing w:before="140" w:line="100" w:lineRule="exact"/>
      <w:rPr>
        <w:sz w:val="10"/>
      </w:rPr>
    </w:pPr>
  </w:p>
  <w:p w:rsidR="00386054" w14:paraId="44F01412" w14:textId="77777777">
    <w:pPr>
      <w:tabs>
        <w:tab w:val="left" w:pos="0"/>
      </w:tabs>
      <w:suppressAutoHyphens/>
    </w:pPr>
  </w:p>
  <w:p w:rsidR="00386054" w14:paraId="493EC464" w14:textId="77777777">
    <w:pPr>
      <w:tabs>
        <w:tab w:val="left" w:pos="0"/>
      </w:tabs>
      <w:suppressAutoHyphens/>
    </w:pPr>
    <w:r>
      <w:rPr>
        <w:noProof/>
      </w:rPr>
      <mc:AlternateContent>
        <mc:Choice Requires="wps">
          <w:drawing>
            <wp:inline distT="0" distB="0" distL="0" distR="0">
              <wp:extent cx="5905500" cy="152400"/>
              <wp:effectExtent l="0" t="0" r="0" b="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2"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0E1920AB"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83D61" w:rsidP="00043C32" w14:paraId="00B83CE3" w14:textId="77777777">
      <w:r>
        <w:separator/>
      </w:r>
    </w:p>
  </w:footnote>
  <w:footnote w:type="continuationSeparator" w:id="1">
    <w:p w:rsidR="00683D61" w:rsidP="00043C32" w14:paraId="429CEDDB" w14:textId="77777777">
      <w:r>
        <w:continuationSeparator/>
      </w:r>
    </w:p>
  </w:footnote>
  <w:footnote w:type="continuationNotice" w:id="2">
    <w:p w:rsidR="00683D61" w14:paraId="3B1C678F" w14:textId="77777777"/>
  </w:footnote>
  <w:footnote w:id="3">
    <w:p w:rsidR="00043C32" w:rsidRPr="00E73066" w:rsidP="00043C32" w14:paraId="508E49C6" w14:textId="77777777">
      <w:pPr>
        <w:pStyle w:val="FootnoteText"/>
        <w:rPr>
          <w:rFonts w:asciiTheme="minorHAnsi" w:hAnsiTheme="minorHAnsi" w:cstheme="minorHAnsi"/>
        </w:rPr>
      </w:pPr>
      <w:r>
        <w:rPr>
          <w:rStyle w:val="FootnoteReference"/>
        </w:rPr>
        <w:footnoteRef/>
      </w:r>
      <w:r>
        <w:t xml:space="preserve"> </w:t>
      </w:r>
      <w:r w:rsidRPr="00E73066">
        <w:rPr>
          <w:rFonts w:asciiTheme="minorHAnsi" w:hAnsiTheme="minorHAnsi" w:cstheme="minorHAnsi"/>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46758F" w:rsidP="005F4E11" w14:paraId="12ED7FA6" w14:textId="1A88CA91">
    <w:pPr>
      <w:pStyle w:val="Header"/>
      <w:rPr>
        <w:rFonts w:asciiTheme="minorHAnsi" w:hAnsiTheme="minorHAnsi" w:cstheme="minorHAnsi"/>
        <w:color w:val="FFFFFF" w:themeColor="background1"/>
        <w:sz w:val="22"/>
        <w:szCs w:val="22"/>
      </w:rPr>
    </w:pPr>
    <w:r w:rsidRPr="0046758F">
      <w:rPr>
        <w:rFonts w:asciiTheme="minorHAnsi" w:hAnsiTheme="minorHAnsi" w:cstheme="minorHAnsi"/>
        <w:sz w:val="22"/>
        <w:szCs w:val="22"/>
      </w:rPr>
      <w:t xml:space="preserve">Tracking and OMB Number: (XX) </w:t>
    </w:r>
    <w:r w:rsidRPr="0046758F" w:rsidR="00030299">
      <w:rPr>
        <w:rFonts w:asciiTheme="minorHAnsi" w:hAnsiTheme="minorHAnsi" w:cstheme="minorHAnsi"/>
        <w:sz w:val="22"/>
        <w:szCs w:val="22"/>
      </w:rPr>
      <w:t>1845</w:t>
    </w:r>
    <w:r w:rsidRPr="0046758F" w:rsidR="007C700A">
      <w:rPr>
        <w:rFonts w:asciiTheme="minorHAnsi" w:hAnsiTheme="minorHAnsi" w:cstheme="minorHAnsi"/>
        <w:sz w:val="22"/>
        <w:szCs w:val="22"/>
      </w:rPr>
      <w:t>-</w:t>
    </w:r>
    <w:r w:rsidRPr="00A31757" w:rsidR="0046758F">
      <w:rPr>
        <w:rFonts w:asciiTheme="minorHAnsi" w:hAnsiTheme="minorHAnsi" w:cstheme="minorHAnsi"/>
        <w:sz w:val="22"/>
        <w:szCs w:val="22"/>
      </w:rPr>
      <w:t>NEW</w:t>
    </w:r>
    <w:r w:rsidRPr="0046758F" w:rsidR="00E22FD3">
      <w:rPr>
        <w:rFonts w:asciiTheme="minorHAnsi" w:hAnsiTheme="minorHAnsi" w:cstheme="minorHAnsi"/>
        <w:sz w:val="22"/>
        <w:szCs w:val="22"/>
      </w:rPr>
      <w:tab/>
    </w:r>
    <w:r w:rsidRPr="0046758F">
      <w:rPr>
        <w:rFonts w:asciiTheme="minorHAnsi" w:hAnsiTheme="minorHAnsi" w:cstheme="minorHAnsi"/>
        <w:sz w:val="22"/>
        <w:szCs w:val="22"/>
      </w:rPr>
      <w:t xml:space="preserve">Revised: </w:t>
    </w:r>
    <w:r w:rsidR="006B6543">
      <w:rPr>
        <w:rFonts w:asciiTheme="minorHAnsi" w:hAnsiTheme="minorHAnsi" w:cstheme="minorHAnsi"/>
        <w:sz w:val="22"/>
        <w:szCs w:val="22"/>
      </w:rPr>
      <w:t>5/1</w:t>
    </w:r>
    <w:r w:rsidR="00CD013F">
      <w:rPr>
        <w:rFonts w:asciiTheme="minorHAnsi" w:hAnsiTheme="minorHAnsi" w:cstheme="minorHAnsi"/>
        <w:sz w:val="22"/>
        <w:szCs w:val="22"/>
      </w:rPr>
      <w:t>0</w:t>
    </w:r>
    <w:r w:rsidR="00BD3791">
      <w:rPr>
        <w:rFonts w:asciiTheme="minorHAnsi" w:hAnsiTheme="minorHAnsi" w:cstheme="minorHAnsi"/>
        <w:sz w:val="22"/>
        <w:szCs w:val="22"/>
      </w:rPr>
      <w:t>/</w:t>
    </w:r>
    <w:r w:rsidRPr="0046758F" w:rsidR="0046758F">
      <w:rPr>
        <w:rFonts w:asciiTheme="minorHAnsi" w:hAnsiTheme="minorHAnsi" w:cstheme="minorHAnsi"/>
        <w:sz w:val="22"/>
        <w:szCs w:val="22"/>
      </w:rPr>
      <w:t>202</w:t>
    </w:r>
    <w:r w:rsidR="00CD013F">
      <w:rPr>
        <w:rFonts w:asciiTheme="minorHAnsi" w:hAnsiTheme="minorHAnsi" w:cstheme="minorHAnsi"/>
        <w:sz w:val="22"/>
        <w:szCs w:val="22"/>
      </w:rPr>
      <w:t>4</w:t>
    </w:r>
  </w:p>
  <w:p w:rsidR="005F4E11" w14:paraId="3C46D0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06CF5857"/>
    <w:multiLevelType w:val="hybridMultilevel"/>
    <w:tmpl w:val="8604D5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FA46A23"/>
    <w:multiLevelType w:val="hybridMultilevel"/>
    <w:tmpl w:val="3052424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47F25E4A"/>
    <w:multiLevelType w:val="hybridMultilevel"/>
    <w:tmpl w:val="30D0EE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6">
    <w:nsid w:val="512A71D0"/>
    <w:multiLevelType w:val="hybridMultilevel"/>
    <w:tmpl w:val="2D14B8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302154C"/>
    <w:multiLevelType w:val="hybridMultilevel"/>
    <w:tmpl w:val="732E2CF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19585965">
    <w:abstractNumId w:val="0"/>
  </w:num>
  <w:num w:numId="2" w16cid:durableId="1331444000">
    <w:abstractNumId w:val="5"/>
  </w:num>
  <w:num w:numId="3" w16cid:durableId="1184855942">
    <w:abstractNumId w:val="4"/>
  </w:num>
  <w:num w:numId="4" w16cid:durableId="547956197">
    <w:abstractNumId w:val="8"/>
  </w:num>
  <w:num w:numId="5" w16cid:durableId="1824854054">
    <w:abstractNumId w:val="9"/>
  </w:num>
  <w:num w:numId="6" w16cid:durableId="1594510774">
    <w:abstractNumId w:val="7"/>
  </w:num>
  <w:num w:numId="7" w16cid:durableId="895123341">
    <w:abstractNumId w:val="6"/>
  </w:num>
  <w:num w:numId="8" w16cid:durableId="2044793326">
    <w:abstractNumId w:val="2"/>
  </w:num>
  <w:num w:numId="9" w16cid:durableId="761878974">
    <w:abstractNumId w:val="3"/>
  </w:num>
  <w:num w:numId="10" w16cid:durableId="1810397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048B"/>
    <w:rsid w:val="000105E2"/>
    <w:rsid w:val="00010D85"/>
    <w:rsid w:val="00011327"/>
    <w:rsid w:val="00011AFD"/>
    <w:rsid w:val="00013AAA"/>
    <w:rsid w:val="0002290A"/>
    <w:rsid w:val="000251EB"/>
    <w:rsid w:val="00030299"/>
    <w:rsid w:val="00033C8C"/>
    <w:rsid w:val="00035ED5"/>
    <w:rsid w:val="00043C32"/>
    <w:rsid w:val="000446F5"/>
    <w:rsid w:val="00044D4C"/>
    <w:rsid w:val="00045E43"/>
    <w:rsid w:val="00053280"/>
    <w:rsid w:val="00062958"/>
    <w:rsid w:val="0007164E"/>
    <w:rsid w:val="000720DD"/>
    <w:rsid w:val="000777D3"/>
    <w:rsid w:val="0008110B"/>
    <w:rsid w:val="00081A60"/>
    <w:rsid w:val="0008380A"/>
    <w:rsid w:val="000852A4"/>
    <w:rsid w:val="00091B31"/>
    <w:rsid w:val="00093017"/>
    <w:rsid w:val="00093434"/>
    <w:rsid w:val="000972F4"/>
    <w:rsid w:val="000B0A29"/>
    <w:rsid w:val="000B203A"/>
    <w:rsid w:val="000B4D56"/>
    <w:rsid w:val="000C41D7"/>
    <w:rsid w:val="000C596B"/>
    <w:rsid w:val="000D35F2"/>
    <w:rsid w:val="000D4191"/>
    <w:rsid w:val="000D7111"/>
    <w:rsid w:val="000E22FF"/>
    <w:rsid w:val="000E7DB5"/>
    <w:rsid w:val="000F39F3"/>
    <w:rsid w:val="000F7704"/>
    <w:rsid w:val="00100074"/>
    <w:rsid w:val="0010223D"/>
    <w:rsid w:val="001025EE"/>
    <w:rsid w:val="00102B1A"/>
    <w:rsid w:val="00103384"/>
    <w:rsid w:val="00111DA3"/>
    <w:rsid w:val="001132C8"/>
    <w:rsid w:val="0013424C"/>
    <w:rsid w:val="001359C8"/>
    <w:rsid w:val="0014088C"/>
    <w:rsid w:val="00147048"/>
    <w:rsid w:val="0015015C"/>
    <w:rsid w:val="0015032D"/>
    <w:rsid w:val="0015525D"/>
    <w:rsid w:val="0015572E"/>
    <w:rsid w:val="001564B4"/>
    <w:rsid w:val="0016687A"/>
    <w:rsid w:val="0017217F"/>
    <w:rsid w:val="00182156"/>
    <w:rsid w:val="001824F3"/>
    <w:rsid w:val="0018544C"/>
    <w:rsid w:val="00186C4C"/>
    <w:rsid w:val="00194BC1"/>
    <w:rsid w:val="00197BCB"/>
    <w:rsid w:val="001A1620"/>
    <w:rsid w:val="001A2EA4"/>
    <w:rsid w:val="001A315D"/>
    <w:rsid w:val="001A6AE0"/>
    <w:rsid w:val="001A6EF7"/>
    <w:rsid w:val="001B48C6"/>
    <w:rsid w:val="001B6E6E"/>
    <w:rsid w:val="001C05D3"/>
    <w:rsid w:val="001C4AEE"/>
    <w:rsid w:val="001C73C0"/>
    <w:rsid w:val="001D0C5E"/>
    <w:rsid w:val="001D2FEB"/>
    <w:rsid w:val="001D35D6"/>
    <w:rsid w:val="001E02CC"/>
    <w:rsid w:val="001E13B9"/>
    <w:rsid w:val="001E79BD"/>
    <w:rsid w:val="0020380C"/>
    <w:rsid w:val="00217A17"/>
    <w:rsid w:val="002222E4"/>
    <w:rsid w:val="002225CC"/>
    <w:rsid w:val="00224A3B"/>
    <w:rsid w:val="00225F6D"/>
    <w:rsid w:val="00226246"/>
    <w:rsid w:val="002264E0"/>
    <w:rsid w:val="00226FBB"/>
    <w:rsid w:val="00237173"/>
    <w:rsid w:val="00240A39"/>
    <w:rsid w:val="00242B7F"/>
    <w:rsid w:val="00246FE9"/>
    <w:rsid w:val="00250100"/>
    <w:rsid w:val="00254428"/>
    <w:rsid w:val="00254D35"/>
    <w:rsid w:val="0025737E"/>
    <w:rsid w:val="00262A69"/>
    <w:rsid w:val="00266BEA"/>
    <w:rsid w:val="002701E1"/>
    <w:rsid w:val="00270AF7"/>
    <w:rsid w:val="00271AB6"/>
    <w:rsid w:val="002736E8"/>
    <w:rsid w:val="00277AC1"/>
    <w:rsid w:val="00296274"/>
    <w:rsid w:val="00296618"/>
    <w:rsid w:val="00297256"/>
    <w:rsid w:val="00297F68"/>
    <w:rsid w:val="002A0EF8"/>
    <w:rsid w:val="002A1D22"/>
    <w:rsid w:val="002A3221"/>
    <w:rsid w:val="002C1EAA"/>
    <w:rsid w:val="002C3520"/>
    <w:rsid w:val="002C3CDE"/>
    <w:rsid w:val="002D2704"/>
    <w:rsid w:val="002D2E60"/>
    <w:rsid w:val="002E14E0"/>
    <w:rsid w:val="002E3781"/>
    <w:rsid w:val="002E3F55"/>
    <w:rsid w:val="002E46CE"/>
    <w:rsid w:val="002E4A37"/>
    <w:rsid w:val="002E7AB3"/>
    <w:rsid w:val="002F186A"/>
    <w:rsid w:val="002F55E5"/>
    <w:rsid w:val="003010C4"/>
    <w:rsid w:val="003052DA"/>
    <w:rsid w:val="00307989"/>
    <w:rsid w:val="0031216D"/>
    <w:rsid w:val="003166A9"/>
    <w:rsid w:val="0032078A"/>
    <w:rsid w:val="00324447"/>
    <w:rsid w:val="0032539E"/>
    <w:rsid w:val="00327292"/>
    <w:rsid w:val="0032735A"/>
    <w:rsid w:val="0032748C"/>
    <w:rsid w:val="00327741"/>
    <w:rsid w:val="00330752"/>
    <w:rsid w:val="00333ED0"/>
    <w:rsid w:val="00335152"/>
    <w:rsid w:val="00340A05"/>
    <w:rsid w:val="003611E6"/>
    <w:rsid w:val="00365957"/>
    <w:rsid w:val="00372A2C"/>
    <w:rsid w:val="00372BD4"/>
    <w:rsid w:val="003772A6"/>
    <w:rsid w:val="00386054"/>
    <w:rsid w:val="003860E4"/>
    <w:rsid w:val="003A5A65"/>
    <w:rsid w:val="003A5A80"/>
    <w:rsid w:val="003A7411"/>
    <w:rsid w:val="003B1545"/>
    <w:rsid w:val="003C05EF"/>
    <w:rsid w:val="003C16BA"/>
    <w:rsid w:val="003C2051"/>
    <w:rsid w:val="003C24DE"/>
    <w:rsid w:val="003C6825"/>
    <w:rsid w:val="003D10BE"/>
    <w:rsid w:val="003D4D62"/>
    <w:rsid w:val="003E1A95"/>
    <w:rsid w:val="003E2DBB"/>
    <w:rsid w:val="003E575F"/>
    <w:rsid w:val="003E6197"/>
    <w:rsid w:val="003E6AE0"/>
    <w:rsid w:val="003F1C67"/>
    <w:rsid w:val="00401F16"/>
    <w:rsid w:val="00405F8B"/>
    <w:rsid w:val="00406C6A"/>
    <w:rsid w:val="00407541"/>
    <w:rsid w:val="00411101"/>
    <w:rsid w:val="004115F8"/>
    <w:rsid w:val="00412915"/>
    <w:rsid w:val="004228C3"/>
    <w:rsid w:val="00422F6D"/>
    <w:rsid w:val="00432541"/>
    <w:rsid w:val="00433059"/>
    <w:rsid w:val="00433B3A"/>
    <w:rsid w:val="004364F5"/>
    <w:rsid w:val="004428E6"/>
    <w:rsid w:val="00442E07"/>
    <w:rsid w:val="00444E9D"/>
    <w:rsid w:val="00454FC8"/>
    <w:rsid w:val="0045668B"/>
    <w:rsid w:val="00464312"/>
    <w:rsid w:val="00464516"/>
    <w:rsid w:val="0046668B"/>
    <w:rsid w:val="0046758F"/>
    <w:rsid w:val="00470963"/>
    <w:rsid w:val="0047165C"/>
    <w:rsid w:val="004720E7"/>
    <w:rsid w:val="00473D84"/>
    <w:rsid w:val="00476151"/>
    <w:rsid w:val="004817B4"/>
    <w:rsid w:val="00481954"/>
    <w:rsid w:val="00482D2F"/>
    <w:rsid w:val="004907DF"/>
    <w:rsid w:val="00492464"/>
    <w:rsid w:val="0049538C"/>
    <w:rsid w:val="004A4361"/>
    <w:rsid w:val="004A7D70"/>
    <w:rsid w:val="004B379C"/>
    <w:rsid w:val="004C59BD"/>
    <w:rsid w:val="004D0BA1"/>
    <w:rsid w:val="004D1007"/>
    <w:rsid w:val="004D1978"/>
    <w:rsid w:val="004D463E"/>
    <w:rsid w:val="004D6420"/>
    <w:rsid w:val="004E3CD9"/>
    <w:rsid w:val="004E5BC6"/>
    <w:rsid w:val="005033D1"/>
    <w:rsid w:val="005072E4"/>
    <w:rsid w:val="00507308"/>
    <w:rsid w:val="00510820"/>
    <w:rsid w:val="005125C4"/>
    <w:rsid w:val="005143B5"/>
    <w:rsid w:val="0052073E"/>
    <w:rsid w:val="00525394"/>
    <w:rsid w:val="005271EE"/>
    <w:rsid w:val="005332CA"/>
    <w:rsid w:val="00534B4A"/>
    <w:rsid w:val="00537F1A"/>
    <w:rsid w:val="005442F4"/>
    <w:rsid w:val="00545E9D"/>
    <w:rsid w:val="00556A70"/>
    <w:rsid w:val="00557BF9"/>
    <w:rsid w:val="00557D58"/>
    <w:rsid w:val="005645D1"/>
    <w:rsid w:val="00570487"/>
    <w:rsid w:val="00575DDA"/>
    <w:rsid w:val="00581C11"/>
    <w:rsid w:val="00591E3C"/>
    <w:rsid w:val="00592E9E"/>
    <w:rsid w:val="00593973"/>
    <w:rsid w:val="00593A6A"/>
    <w:rsid w:val="005943E1"/>
    <w:rsid w:val="00594620"/>
    <w:rsid w:val="00594F63"/>
    <w:rsid w:val="00596265"/>
    <w:rsid w:val="005A5AC8"/>
    <w:rsid w:val="005A74B1"/>
    <w:rsid w:val="005A7CC3"/>
    <w:rsid w:val="005B5E3C"/>
    <w:rsid w:val="005B6AD1"/>
    <w:rsid w:val="005D596A"/>
    <w:rsid w:val="005E14C3"/>
    <w:rsid w:val="005E6CF7"/>
    <w:rsid w:val="005E70A0"/>
    <w:rsid w:val="005F1A46"/>
    <w:rsid w:val="005F4E11"/>
    <w:rsid w:val="005F6AF1"/>
    <w:rsid w:val="005F77AB"/>
    <w:rsid w:val="00601CD6"/>
    <w:rsid w:val="00612472"/>
    <w:rsid w:val="00613481"/>
    <w:rsid w:val="00616E9C"/>
    <w:rsid w:val="006170A0"/>
    <w:rsid w:val="0062218A"/>
    <w:rsid w:val="00623AE4"/>
    <w:rsid w:val="00625BF7"/>
    <w:rsid w:val="00627FE4"/>
    <w:rsid w:val="0063639B"/>
    <w:rsid w:val="00653593"/>
    <w:rsid w:val="00663B56"/>
    <w:rsid w:val="00667508"/>
    <w:rsid w:val="006730B5"/>
    <w:rsid w:val="00674C16"/>
    <w:rsid w:val="006773AA"/>
    <w:rsid w:val="00683D61"/>
    <w:rsid w:val="00684791"/>
    <w:rsid w:val="0068567A"/>
    <w:rsid w:val="006866BA"/>
    <w:rsid w:val="0068761B"/>
    <w:rsid w:val="00694599"/>
    <w:rsid w:val="00696A5F"/>
    <w:rsid w:val="006A16A2"/>
    <w:rsid w:val="006A292A"/>
    <w:rsid w:val="006A38F7"/>
    <w:rsid w:val="006A4EBB"/>
    <w:rsid w:val="006B1499"/>
    <w:rsid w:val="006B3FF7"/>
    <w:rsid w:val="006B4050"/>
    <w:rsid w:val="006B4172"/>
    <w:rsid w:val="006B5797"/>
    <w:rsid w:val="006B5CED"/>
    <w:rsid w:val="006B61D0"/>
    <w:rsid w:val="006B6543"/>
    <w:rsid w:val="006E36B6"/>
    <w:rsid w:val="006E424A"/>
    <w:rsid w:val="006E5BEA"/>
    <w:rsid w:val="006E742B"/>
    <w:rsid w:val="006E7767"/>
    <w:rsid w:val="006F20BE"/>
    <w:rsid w:val="006F2586"/>
    <w:rsid w:val="006F4F42"/>
    <w:rsid w:val="006F5938"/>
    <w:rsid w:val="00702B41"/>
    <w:rsid w:val="00702D80"/>
    <w:rsid w:val="00704C7A"/>
    <w:rsid w:val="00713B69"/>
    <w:rsid w:val="00714551"/>
    <w:rsid w:val="00716F5E"/>
    <w:rsid w:val="00717FF3"/>
    <w:rsid w:val="0072103D"/>
    <w:rsid w:val="007211CD"/>
    <w:rsid w:val="00724AB4"/>
    <w:rsid w:val="0072788E"/>
    <w:rsid w:val="00730224"/>
    <w:rsid w:val="007307E1"/>
    <w:rsid w:val="00731A7E"/>
    <w:rsid w:val="00737551"/>
    <w:rsid w:val="00750D4C"/>
    <w:rsid w:val="00751DF8"/>
    <w:rsid w:val="00755D99"/>
    <w:rsid w:val="00756FD3"/>
    <w:rsid w:val="00765392"/>
    <w:rsid w:val="00772DDE"/>
    <w:rsid w:val="00782AB3"/>
    <w:rsid w:val="0078644B"/>
    <w:rsid w:val="00790E3E"/>
    <w:rsid w:val="007936D3"/>
    <w:rsid w:val="00793F68"/>
    <w:rsid w:val="007A5F49"/>
    <w:rsid w:val="007A6D83"/>
    <w:rsid w:val="007B2C1A"/>
    <w:rsid w:val="007B3970"/>
    <w:rsid w:val="007B3EAE"/>
    <w:rsid w:val="007B422E"/>
    <w:rsid w:val="007C0A4C"/>
    <w:rsid w:val="007C1A24"/>
    <w:rsid w:val="007C60A9"/>
    <w:rsid w:val="007C700A"/>
    <w:rsid w:val="007C799B"/>
    <w:rsid w:val="007D2380"/>
    <w:rsid w:val="007D3503"/>
    <w:rsid w:val="007D7C66"/>
    <w:rsid w:val="007E00D1"/>
    <w:rsid w:val="007E06C0"/>
    <w:rsid w:val="007E4EA1"/>
    <w:rsid w:val="007F47D1"/>
    <w:rsid w:val="007F6104"/>
    <w:rsid w:val="00800D30"/>
    <w:rsid w:val="00802559"/>
    <w:rsid w:val="00802C32"/>
    <w:rsid w:val="00802F03"/>
    <w:rsid w:val="00806079"/>
    <w:rsid w:val="0080712D"/>
    <w:rsid w:val="008071AB"/>
    <w:rsid w:val="00807D1A"/>
    <w:rsid w:val="008127F6"/>
    <w:rsid w:val="0081772B"/>
    <w:rsid w:val="00820238"/>
    <w:rsid w:val="008240B7"/>
    <w:rsid w:val="0082763A"/>
    <w:rsid w:val="00834A62"/>
    <w:rsid w:val="008365E6"/>
    <w:rsid w:val="008508D0"/>
    <w:rsid w:val="00852F9E"/>
    <w:rsid w:val="00861EBD"/>
    <w:rsid w:val="00864907"/>
    <w:rsid w:val="00872A30"/>
    <w:rsid w:val="00874EFE"/>
    <w:rsid w:val="00876523"/>
    <w:rsid w:val="008800E2"/>
    <w:rsid w:val="00880CC1"/>
    <w:rsid w:val="00882126"/>
    <w:rsid w:val="00885920"/>
    <w:rsid w:val="008901D1"/>
    <w:rsid w:val="008933F1"/>
    <w:rsid w:val="0089378C"/>
    <w:rsid w:val="008A2C38"/>
    <w:rsid w:val="008A2F47"/>
    <w:rsid w:val="008A75EB"/>
    <w:rsid w:val="008B33C9"/>
    <w:rsid w:val="008B5A52"/>
    <w:rsid w:val="008C1AEF"/>
    <w:rsid w:val="008C1B66"/>
    <w:rsid w:val="008C21F1"/>
    <w:rsid w:val="008C5675"/>
    <w:rsid w:val="008C71EA"/>
    <w:rsid w:val="008C7439"/>
    <w:rsid w:val="008D0601"/>
    <w:rsid w:val="008D15DB"/>
    <w:rsid w:val="008D1664"/>
    <w:rsid w:val="008D1F11"/>
    <w:rsid w:val="008D6205"/>
    <w:rsid w:val="008E22BB"/>
    <w:rsid w:val="008E5919"/>
    <w:rsid w:val="008E7979"/>
    <w:rsid w:val="008F1991"/>
    <w:rsid w:val="008F387F"/>
    <w:rsid w:val="008F3C08"/>
    <w:rsid w:val="00902BF9"/>
    <w:rsid w:val="009053A0"/>
    <w:rsid w:val="00905951"/>
    <w:rsid w:val="009068E6"/>
    <w:rsid w:val="00907319"/>
    <w:rsid w:val="00912D2C"/>
    <w:rsid w:val="00916EE4"/>
    <w:rsid w:val="009204AB"/>
    <w:rsid w:val="00920F63"/>
    <w:rsid w:val="00922EAB"/>
    <w:rsid w:val="00924173"/>
    <w:rsid w:val="009243F3"/>
    <w:rsid w:val="00924F64"/>
    <w:rsid w:val="00932FD7"/>
    <w:rsid w:val="0093366B"/>
    <w:rsid w:val="00934185"/>
    <w:rsid w:val="00936335"/>
    <w:rsid w:val="00941795"/>
    <w:rsid w:val="009459E8"/>
    <w:rsid w:val="00946126"/>
    <w:rsid w:val="00946B93"/>
    <w:rsid w:val="00952DF9"/>
    <w:rsid w:val="0095421D"/>
    <w:rsid w:val="00954D66"/>
    <w:rsid w:val="009554EA"/>
    <w:rsid w:val="00960C86"/>
    <w:rsid w:val="00962F4E"/>
    <w:rsid w:val="009656B2"/>
    <w:rsid w:val="009662E1"/>
    <w:rsid w:val="009678B6"/>
    <w:rsid w:val="00975570"/>
    <w:rsid w:val="00975F17"/>
    <w:rsid w:val="009767AF"/>
    <w:rsid w:val="00981F58"/>
    <w:rsid w:val="0098612E"/>
    <w:rsid w:val="00986D0A"/>
    <w:rsid w:val="0098730F"/>
    <w:rsid w:val="00987EAB"/>
    <w:rsid w:val="00990195"/>
    <w:rsid w:val="009918BF"/>
    <w:rsid w:val="00995A2A"/>
    <w:rsid w:val="00997157"/>
    <w:rsid w:val="009A4F0E"/>
    <w:rsid w:val="009A59F7"/>
    <w:rsid w:val="009A7B0A"/>
    <w:rsid w:val="009B1A5A"/>
    <w:rsid w:val="009B3602"/>
    <w:rsid w:val="009B4148"/>
    <w:rsid w:val="009B6D1A"/>
    <w:rsid w:val="009C2D00"/>
    <w:rsid w:val="009C37AF"/>
    <w:rsid w:val="009C413E"/>
    <w:rsid w:val="009C47A2"/>
    <w:rsid w:val="009C758C"/>
    <w:rsid w:val="009E274F"/>
    <w:rsid w:val="009E3E86"/>
    <w:rsid w:val="009F07C4"/>
    <w:rsid w:val="009F4BED"/>
    <w:rsid w:val="009F4E9F"/>
    <w:rsid w:val="009F5895"/>
    <w:rsid w:val="00A04646"/>
    <w:rsid w:val="00A05E55"/>
    <w:rsid w:val="00A118A2"/>
    <w:rsid w:val="00A118A4"/>
    <w:rsid w:val="00A13C4F"/>
    <w:rsid w:val="00A145E6"/>
    <w:rsid w:val="00A14621"/>
    <w:rsid w:val="00A16E07"/>
    <w:rsid w:val="00A23F26"/>
    <w:rsid w:val="00A266A1"/>
    <w:rsid w:val="00A26849"/>
    <w:rsid w:val="00A302A7"/>
    <w:rsid w:val="00A31757"/>
    <w:rsid w:val="00A32CFF"/>
    <w:rsid w:val="00A34BAC"/>
    <w:rsid w:val="00A3624F"/>
    <w:rsid w:val="00A4001C"/>
    <w:rsid w:val="00A40AAB"/>
    <w:rsid w:val="00A40B19"/>
    <w:rsid w:val="00A40CBE"/>
    <w:rsid w:val="00A44546"/>
    <w:rsid w:val="00A46D01"/>
    <w:rsid w:val="00A46FCA"/>
    <w:rsid w:val="00A4717C"/>
    <w:rsid w:val="00A51EA8"/>
    <w:rsid w:val="00A53F56"/>
    <w:rsid w:val="00A54660"/>
    <w:rsid w:val="00A6018D"/>
    <w:rsid w:val="00A630BA"/>
    <w:rsid w:val="00A661D9"/>
    <w:rsid w:val="00A67460"/>
    <w:rsid w:val="00A70816"/>
    <w:rsid w:val="00A70A85"/>
    <w:rsid w:val="00A71DA7"/>
    <w:rsid w:val="00A7271D"/>
    <w:rsid w:val="00A73590"/>
    <w:rsid w:val="00A7636D"/>
    <w:rsid w:val="00A9011A"/>
    <w:rsid w:val="00A9138E"/>
    <w:rsid w:val="00A92198"/>
    <w:rsid w:val="00A96671"/>
    <w:rsid w:val="00A97F7D"/>
    <w:rsid w:val="00AA1283"/>
    <w:rsid w:val="00AA2CC7"/>
    <w:rsid w:val="00AA5138"/>
    <w:rsid w:val="00AB10FA"/>
    <w:rsid w:val="00AC0790"/>
    <w:rsid w:val="00AC1C89"/>
    <w:rsid w:val="00AC1DBA"/>
    <w:rsid w:val="00AC1E6F"/>
    <w:rsid w:val="00AC2C8F"/>
    <w:rsid w:val="00AC7EDB"/>
    <w:rsid w:val="00AD381B"/>
    <w:rsid w:val="00AD7296"/>
    <w:rsid w:val="00AE2E95"/>
    <w:rsid w:val="00AE2FC6"/>
    <w:rsid w:val="00AE403F"/>
    <w:rsid w:val="00AF14D2"/>
    <w:rsid w:val="00AF1D01"/>
    <w:rsid w:val="00AF5B5B"/>
    <w:rsid w:val="00AF5D1A"/>
    <w:rsid w:val="00AF7F04"/>
    <w:rsid w:val="00B017F9"/>
    <w:rsid w:val="00B031DC"/>
    <w:rsid w:val="00B05F08"/>
    <w:rsid w:val="00B07213"/>
    <w:rsid w:val="00B10740"/>
    <w:rsid w:val="00B10A05"/>
    <w:rsid w:val="00B133A1"/>
    <w:rsid w:val="00B141C8"/>
    <w:rsid w:val="00B23D9B"/>
    <w:rsid w:val="00B24FE8"/>
    <w:rsid w:val="00B432EB"/>
    <w:rsid w:val="00B433D1"/>
    <w:rsid w:val="00B43C23"/>
    <w:rsid w:val="00B52269"/>
    <w:rsid w:val="00B52D84"/>
    <w:rsid w:val="00B54167"/>
    <w:rsid w:val="00B579CC"/>
    <w:rsid w:val="00B62E06"/>
    <w:rsid w:val="00B632BF"/>
    <w:rsid w:val="00B64B1D"/>
    <w:rsid w:val="00B64CE6"/>
    <w:rsid w:val="00B66DE3"/>
    <w:rsid w:val="00B6729C"/>
    <w:rsid w:val="00B67E15"/>
    <w:rsid w:val="00B81607"/>
    <w:rsid w:val="00B8255E"/>
    <w:rsid w:val="00B93E24"/>
    <w:rsid w:val="00B9671B"/>
    <w:rsid w:val="00B97899"/>
    <w:rsid w:val="00BA1085"/>
    <w:rsid w:val="00BA14C3"/>
    <w:rsid w:val="00BA1D31"/>
    <w:rsid w:val="00BA1D32"/>
    <w:rsid w:val="00BA26FC"/>
    <w:rsid w:val="00BA4009"/>
    <w:rsid w:val="00BA4DAC"/>
    <w:rsid w:val="00BB03CE"/>
    <w:rsid w:val="00BB3FE1"/>
    <w:rsid w:val="00BC1359"/>
    <w:rsid w:val="00BC1A67"/>
    <w:rsid w:val="00BC3157"/>
    <w:rsid w:val="00BC6173"/>
    <w:rsid w:val="00BD0F27"/>
    <w:rsid w:val="00BD10E8"/>
    <w:rsid w:val="00BD3791"/>
    <w:rsid w:val="00BD763E"/>
    <w:rsid w:val="00BE0594"/>
    <w:rsid w:val="00BE33D5"/>
    <w:rsid w:val="00BE5738"/>
    <w:rsid w:val="00C00C3C"/>
    <w:rsid w:val="00C0104F"/>
    <w:rsid w:val="00C06D18"/>
    <w:rsid w:val="00C109E2"/>
    <w:rsid w:val="00C15279"/>
    <w:rsid w:val="00C164D3"/>
    <w:rsid w:val="00C17196"/>
    <w:rsid w:val="00C20670"/>
    <w:rsid w:val="00C224FD"/>
    <w:rsid w:val="00C22E5A"/>
    <w:rsid w:val="00C31EEE"/>
    <w:rsid w:val="00C3283F"/>
    <w:rsid w:val="00C45BF2"/>
    <w:rsid w:val="00C62DEB"/>
    <w:rsid w:val="00C63578"/>
    <w:rsid w:val="00C7651A"/>
    <w:rsid w:val="00C77F79"/>
    <w:rsid w:val="00C838C7"/>
    <w:rsid w:val="00C83E68"/>
    <w:rsid w:val="00C85226"/>
    <w:rsid w:val="00C8645F"/>
    <w:rsid w:val="00C86713"/>
    <w:rsid w:val="00C875E8"/>
    <w:rsid w:val="00C92035"/>
    <w:rsid w:val="00C95996"/>
    <w:rsid w:val="00C96A75"/>
    <w:rsid w:val="00CA3479"/>
    <w:rsid w:val="00CA676E"/>
    <w:rsid w:val="00CA76BF"/>
    <w:rsid w:val="00CB434B"/>
    <w:rsid w:val="00CB4555"/>
    <w:rsid w:val="00CC1E0D"/>
    <w:rsid w:val="00CC2A72"/>
    <w:rsid w:val="00CC3FB5"/>
    <w:rsid w:val="00CC6189"/>
    <w:rsid w:val="00CD013F"/>
    <w:rsid w:val="00CD075E"/>
    <w:rsid w:val="00CD0AE1"/>
    <w:rsid w:val="00CD11D8"/>
    <w:rsid w:val="00CD169B"/>
    <w:rsid w:val="00CD1D65"/>
    <w:rsid w:val="00CD2067"/>
    <w:rsid w:val="00CD2A5F"/>
    <w:rsid w:val="00CD47BC"/>
    <w:rsid w:val="00CD4D23"/>
    <w:rsid w:val="00CE6C36"/>
    <w:rsid w:val="00CE74EE"/>
    <w:rsid w:val="00CE76CF"/>
    <w:rsid w:val="00CE7B16"/>
    <w:rsid w:val="00CF4DEB"/>
    <w:rsid w:val="00CF5B80"/>
    <w:rsid w:val="00CF7A3E"/>
    <w:rsid w:val="00D0237F"/>
    <w:rsid w:val="00D03A97"/>
    <w:rsid w:val="00D04FEA"/>
    <w:rsid w:val="00D1143D"/>
    <w:rsid w:val="00D16A3C"/>
    <w:rsid w:val="00D213CD"/>
    <w:rsid w:val="00D2270C"/>
    <w:rsid w:val="00D345FA"/>
    <w:rsid w:val="00D34984"/>
    <w:rsid w:val="00D3650F"/>
    <w:rsid w:val="00D36C35"/>
    <w:rsid w:val="00D4165B"/>
    <w:rsid w:val="00D563FD"/>
    <w:rsid w:val="00D5660B"/>
    <w:rsid w:val="00D56ABB"/>
    <w:rsid w:val="00D60680"/>
    <w:rsid w:val="00D60A1B"/>
    <w:rsid w:val="00D72E55"/>
    <w:rsid w:val="00D73FBA"/>
    <w:rsid w:val="00D75313"/>
    <w:rsid w:val="00D7595A"/>
    <w:rsid w:val="00D762D2"/>
    <w:rsid w:val="00D76346"/>
    <w:rsid w:val="00D76ADA"/>
    <w:rsid w:val="00D80EA5"/>
    <w:rsid w:val="00D95CBD"/>
    <w:rsid w:val="00D9610A"/>
    <w:rsid w:val="00DA5F5F"/>
    <w:rsid w:val="00DA6AE6"/>
    <w:rsid w:val="00DB1C27"/>
    <w:rsid w:val="00DB26C4"/>
    <w:rsid w:val="00DB51E0"/>
    <w:rsid w:val="00DB6B47"/>
    <w:rsid w:val="00DC2DEA"/>
    <w:rsid w:val="00DC3BB7"/>
    <w:rsid w:val="00DC44F9"/>
    <w:rsid w:val="00DD17B3"/>
    <w:rsid w:val="00DD1852"/>
    <w:rsid w:val="00DD2E53"/>
    <w:rsid w:val="00DE4BD1"/>
    <w:rsid w:val="00DE642A"/>
    <w:rsid w:val="00DF1CC4"/>
    <w:rsid w:val="00DF2FC0"/>
    <w:rsid w:val="00E00A0A"/>
    <w:rsid w:val="00E00B08"/>
    <w:rsid w:val="00E03A75"/>
    <w:rsid w:val="00E07168"/>
    <w:rsid w:val="00E073BD"/>
    <w:rsid w:val="00E12EC1"/>
    <w:rsid w:val="00E13B6C"/>
    <w:rsid w:val="00E14937"/>
    <w:rsid w:val="00E16507"/>
    <w:rsid w:val="00E16ACD"/>
    <w:rsid w:val="00E17134"/>
    <w:rsid w:val="00E176F7"/>
    <w:rsid w:val="00E2105F"/>
    <w:rsid w:val="00E22FD3"/>
    <w:rsid w:val="00E245FC"/>
    <w:rsid w:val="00E24DC8"/>
    <w:rsid w:val="00E25EBC"/>
    <w:rsid w:val="00E2732D"/>
    <w:rsid w:val="00E316E1"/>
    <w:rsid w:val="00E349A2"/>
    <w:rsid w:val="00E4474B"/>
    <w:rsid w:val="00E54137"/>
    <w:rsid w:val="00E548D4"/>
    <w:rsid w:val="00E54BD6"/>
    <w:rsid w:val="00E57105"/>
    <w:rsid w:val="00E622CD"/>
    <w:rsid w:val="00E66550"/>
    <w:rsid w:val="00E73066"/>
    <w:rsid w:val="00E7767A"/>
    <w:rsid w:val="00E818BD"/>
    <w:rsid w:val="00E86F11"/>
    <w:rsid w:val="00E877BF"/>
    <w:rsid w:val="00E87DE8"/>
    <w:rsid w:val="00E915AC"/>
    <w:rsid w:val="00E94725"/>
    <w:rsid w:val="00EA1767"/>
    <w:rsid w:val="00EA1B9F"/>
    <w:rsid w:val="00EA1FC1"/>
    <w:rsid w:val="00EA4F92"/>
    <w:rsid w:val="00EA7300"/>
    <w:rsid w:val="00EA7EC0"/>
    <w:rsid w:val="00EB0929"/>
    <w:rsid w:val="00EB0FA5"/>
    <w:rsid w:val="00EB1FC2"/>
    <w:rsid w:val="00EB2CA7"/>
    <w:rsid w:val="00EB4C55"/>
    <w:rsid w:val="00EB4D32"/>
    <w:rsid w:val="00EB5325"/>
    <w:rsid w:val="00EB730F"/>
    <w:rsid w:val="00EC01DD"/>
    <w:rsid w:val="00EC10EB"/>
    <w:rsid w:val="00EC28CF"/>
    <w:rsid w:val="00EC2B44"/>
    <w:rsid w:val="00EC35E3"/>
    <w:rsid w:val="00ED047F"/>
    <w:rsid w:val="00ED108D"/>
    <w:rsid w:val="00ED1680"/>
    <w:rsid w:val="00ED3685"/>
    <w:rsid w:val="00ED4BC1"/>
    <w:rsid w:val="00ED616E"/>
    <w:rsid w:val="00ED6A06"/>
    <w:rsid w:val="00ED7195"/>
    <w:rsid w:val="00ED7AA2"/>
    <w:rsid w:val="00EE7E79"/>
    <w:rsid w:val="00EF2390"/>
    <w:rsid w:val="00EF2436"/>
    <w:rsid w:val="00EF4C67"/>
    <w:rsid w:val="00F00B48"/>
    <w:rsid w:val="00F01CC6"/>
    <w:rsid w:val="00F02D11"/>
    <w:rsid w:val="00F0414F"/>
    <w:rsid w:val="00F070F3"/>
    <w:rsid w:val="00F15384"/>
    <w:rsid w:val="00F2201B"/>
    <w:rsid w:val="00F25E1A"/>
    <w:rsid w:val="00F26291"/>
    <w:rsid w:val="00F27852"/>
    <w:rsid w:val="00F27AAF"/>
    <w:rsid w:val="00F3066A"/>
    <w:rsid w:val="00F30BC4"/>
    <w:rsid w:val="00F31BEC"/>
    <w:rsid w:val="00F3595B"/>
    <w:rsid w:val="00F40F7E"/>
    <w:rsid w:val="00F43E12"/>
    <w:rsid w:val="00F44E23"/>
    <w:rsid w:val="00F45490"/>
    <w:rsid w:val="00F502C5"/>
    <w:rsid w:val="00F5782B"/>
    <w:rsid w:val="00F60CFA"/>
    <w:rsid w:val="00F61DF5"/>
    <w:rsid w:val="00F61FF8"/>
    <w:rsid w:val="00F70F11"/>
    <w:rsid w:val="00F73131"/>
    <w:rsid w:val="00F74288"/>
    <w:rsid w:val="00F8202A"/>
    <w:rsid w:val="00F84CB4"/>
    <w:rsid w:val="00F86EEF"/>
    <w:rsid w:val="00F954CE"/>
    <w:rsid w:val="00F961F9"/>
    <w:rsid w:val="00FA4233"/>
    <w:rsid w:val="00FB0A9D"/>
    <w:rsid w:val="00FB1A2A"/>
    <w:rsid w:val="00FB4655"/>
    <w:rsid w:val="00FB6947"/>
    <w:rsid w:val="00FB762C"/>
    <w:rsid w:val="00FC111C"/>
    <w:rsid w:val="00FC2BBA"/>
    <w:rsid w:val="00FC51F6"/>
    <w:rsid w:val="00FC669D"/>
    <w:rsid w:val="00FC78AF"/>
    <w:rsid w:val="00FD0943"/>
    <w:rsid w:val="00FD2A85"/>
    <w:rsid w:val="00FD4F0B"/>
    <w:rsid w:val="00FD5B8B"/>
    <w:rsid w:val="00FE02FC"/>
    <w:rsid w:val="00FE1BAE"/>
    <w:rsid w:val="00FE2AC6"/>
    <w:rsid w:val="00FE3570"/>
    <w:rsid w:val="00FF2014"/>
    <w:rsid w:val="00FF23DB"/>
    <w:rsid w:val="00FF3561"/>
    <w:rsid w:val="00FF47F6"/>
    <w:rsid w:val="00FF4BD1"/>
    <w:rsid w:val="00FF7506"/>
    <w:rsid w:val="015974F2"/>
    <w:rsid w:val="02257AFF"/>
    <w:rsid w:val="02CABCBE"/>
    <w:rsid w:val="0309F98A"/>
    <w:rsid w:val="03AAA536"/>
    <w:rsid w:val="03B59965"/>
    <w:rsid w:val="0586F2BF"/>
    <w:rsid w:val="06A781B8"/>
    <w:rsid w:val="07D0179B"/>
    <w:rsid w:val="0827D251"/>
    <w:rsid w:val="089F0813"/>
    <w:rsid w:val="0B7AE163"/>
    <w:rsid w:val="0BE07049"/>
    <w:rsid w:val="0C45FF2F"/>
    <w:rsid w:val="0CC1DAC0"/>
    <w:rsid w:val="0DA947B4"/>
    <w:rsid w:val="0ED4FAA8"/>
    <w:rsid w:val="0EF8578E"/>
    <w:rsid w:val="0FE371E7"/>
    <w:rsid w:val="101CC05D"/>
    <w:rsid w:val="1052267D"/>
    <w:rsid w:val="108F9BCE"/>
    <w:rsid w:val="11771B2A"/>
    <w:rsid w:val="135C3B9E"/>
    <w:rsid w:val="1457A025"/>
    <w:rsid w:val="15519DAE"/>
    <w:rsid w:val="155EEDF2"/>
    <w:rsid w:val="15FBB588"/>
    <w:rsid w:val="17C379CC"/>
    <w:rsid w:val="17CFE4EC"/>
    <w:rsid w:val="183551A0"/>
    <w:rsid w:val="18BFA2E8"/>
    <w:rsid w:val="1A2847B3"/>
    <w:rsid w:val="1A696281"/>
    <w:rsid w:val="1C8580D1"/>
    <w:rsid w:val="1CD4C0B8"/>
    <w:rsid w:val="1D17A540"/>
    <w:rsid w:val="1D56D56D"/>
    <w:rsid w:val="1DBA3156"/>
    <w:rsid w:val="1F612F83"/>
    <w:rsid w:val="1FE06D54"/>
    <w:rsid w:val="2022C358"/>
    <w:rsid w:val="21F349B4"/>
    <w:rsid w:val="22342404"/>
    <w:rsid w:val="225616B1"/>
    <w:rsid w:val="22590AF3"/>
    <w:rsid w:val="2419C6D4"/>
    <w:rsid w:val="2421DAA4"/>
    <w:rsid w:val="24D81AB3"/>
    <w:rsid w:val="253D4987"/>
    <w:rsid w:val="259C93AE"/>
    <w:rsid w:val="26701DFE"/>
    <w:rsid w:val="27597B66"/>
    <w:rsid w:val="2B0921C9"/>
    <w:rsid w:val="2C16E2EE"/>
    <w:rsid w:val="2C75E71D"/>
    <w:rsid w:val="2CE420E4"/>
    <w:rsid w:val="2DEBC427"/>
    <w:rsid w:val="2FD2C7C7"/>
    <w:rsid w:val="30AD6C6A"/>
    <w:rsid w:val="31DB77FA"/>
    <w:rsid w:val="3218E9B6"/>
    <w:rsid w:val="32224BA2"/>
    <w:rsid w:val="3500CB83"/>
    <w:rsid w:val="3592A1F4"/>
    <w:rsid w:val="363097D6"/>
    <w:rsid w:val="36EEA72E"/>
    <w:rsid w:val="38636223"/>
    <w:rsid w:val="38AE8758"/>
    <w:rsid w:val="38CECA0B"/>
    <w:rsid w:val="38F63A8F"/>
    <w:rsid w:val="3B1B92E9"/>
    <w:rsid w:val="3B1C66FF"/>
    <w:rsid w:val="3B940EEF"/>
    <w:rsid w:val="3B98B30C"/>
    <w:rsid w:val="3C343E2B"/>
    <w:rsid w:val="3C3C5872"/>
    <w:rsid w:val="3CECD505"/>
    <w:rsid w:val="3DBE8ED8"/>
    <w:rsid w:val="3E00B5F4"/>
    <w:rsid w:val="3F42AC72"/>
    <w:rsid w:val="3FF2C657"/>
    <w:rsid w:val="3FFC4FE5"/>
    <w:rsid w:val="41CCE5C7"/>
    <w:rsid w:val="41F11C0C"/>
    <w:rsid w:val="427951C5"/>
    <w:rsid w:val="440C3147"/>
    <w:rsid w:val="4508DBE7"/>
    <w:rsid w:val="4550A17E"/>
    <w:rsid w:val="46EDA847"/>
    <w:rsid w:val="47151328"/>
    <w:rsid w:val="47447CBD"/>
    <w:rsid w:val="488B7CEA"/>
    <w:rsid w:val="4A982FDC"/>
    <w:rsid w:val="4A999047"/>
    <w:rsid w:val="4CD5B0A9"/>
    <w:rsid w:val="4F963646"/>
    <w:rsid w:val="5015B3EF"/>
    <w:rsid w:val="505B971B"/>
    <w:rsid w:val="51AA838B"/>
    <w:rsid w:val="51C959A3"/>
    <w:rsid w:val="52F710C9"/>
    <w:rsid w:val="53C35DC4"/>
    <w:rsid w:val="53F709E7"/>
    <w:rsid w:val="571B8D0A"/>
    <w:rsid w:val="5756FAE7"/>
    <w:rsid w:val="583EC445"/>
    <w:rsid w:val="58B1B76E"/>
    <w:rsid w:val="597BE98E"/>
    <w:rsid w:val="5AAB4CA0"/>
    <w:rsid w:val="5AD35D92"/>
    <w:rsid w:val="5B79A5E9"/>
    <w:rsid w:val="5BAFAD47"/>
    <w:rsid w:val="5C22939D"/>
    <w:rsid w:val="5D543C61"/>
    <w:rsid w:val="60E1A76E"/>
    <w:rsid w:val="6120535C"/>
    <w:rsid w:val="614420DA"/>
    <w:rsid w:val="61BA0BD2"/>
    <w:rsid w:val="61F3455E"/>
    <w:rsid w:val="61F6410C"/>
    <w:rsid w:val="627E057A"/>
    <w:rsid w:val="62892A01"/>
    <w:rsid w:val="62A8ECFF"/>
    <w:rsid w:val="638819A9"/>
    <w:rsid w:val="6407DF59"/>
    <w:rsid w:val="648838D0"/>
    <w:rsid w:val="649671EA"/>
    <w:rsid w:val="659327CE"/>
    <w:rsid w:val="6606C31C"/>
    <w:rsid w:val="662F320B"/>
    <w:rsid w:val="670AB946"/>
    <w:rsid w:val="67AEAEEE"/>
    <w:rsid w:val="696C8C31"/>
    <w:rsid w:val="69CD7BC0"/>
    <w:rsid w:val="6A27BAF4"/>
    <w:rsid w:val="6AB0819E"/>
    <w:rsid w:val="6B53D1DF"/>
    <w:rsid w:val="6B910B99"/>
    <w:rsid w:val="6BFB24C2"/>
    <w:rsid w:val="6C6E04BC"/>
    <w:rsid w:val="6EB92EE1"/>
    <w:rsid w:val="6F664057"/>
    <w:rsid w:val="6FD1B720"/>
    <w:rsid w:val="6FDE38AA"/>
    <w:rsid w:val="715D4C91"/>
    <w:rsid w:val="72E6F55B"/>
    <w:rsid w:val="730FAD2B"/>
    <w:rsid w:val="7334DE12"/>
    <w:rsid w:val="7361077B"/>
    <w:rsid w:val="73B17FA5"/>
    <w:rsid w:val="73DED476"/>
    <w:rsid w:val="7498B78A"/>
    <w:rsid w:val="74A5D216"/>
    <w:rsid w:val="75979B6F"/>
    <w:rsid w:val="759A87F4"/>
    <w:rsid w:val="75F72701"/>
    <w:rsid w:val="777345A2"/>
    <w:rsid w:val="787E31E5"/>
    <w:rsid w:val="7A9FDEA0"/>
    <w:rsid w:val="7AD27BDC"/>
    <w:rsid w:val="7AF80EA5"/>
    <w:rsid w:val="7B1A9A88"/>
    <w:rsid w:val="7B343884"/>
    <w:rsid w:val="7BCC4854"/>
    <w:rsid w:val="7C8DBFD4"/>
    <w:rsid w:val="7D56E325"/>
    <w:rsid w:val="7FC727A2"/>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0FD0159"/>
  <w15:docId w15:val="{62C27834-A383-4615-B2ED-8106D4CB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 w:type="paragraph" w:customStyle="1" w:styleId="Default">
    <w:name w:val="Default"/>
    <w:rsid w:val="001D35D6"/>
    <w:pPr>
      <w:autoSpaceDE w:val="0"/>
      <w:autoSpaceDN w:val="0"/>
      <w:adjustRightInd w:val="0"/>
    </w:pPr>
    <w:rPr>
      <w:rFonts w:eastAsiaTheme="minorEastAsia"/>
      <w:color w:val="000000"/>
      <w:sz w:val="24"/>
      <w:szCs w:val="24"/>
    </w:rPr>
  </w:style>
  <w:style w:type="paragraph" w:customStyle="1" w:styleId="indent-2">
    <w:name w:val="indent-2"/>
    <w:basedOn w:val="Normal"/>
    <w:rsid w:val="00CC1E0D"/>
    <w:pPr>
      <w:spacing w:before="100" w:beforeAutospacing="1" w:after="100" w:afterAutospacing="1"/>
    </w:pPr>
    <w:rPr>
      <w:rFonts w:ascii="Times New Roman" w:hAnsi="Times New Roman"/>
      <w:szCs w:val="24"/>
    </w:rPr>
  </w:style>
  <w:style w:type="paragraph" w:customStyle="1" w:styleId="indent-3">
    <w:name w:val="indent-3"/>
    <w:basedOn w:val="Normal"/>
    <w:rsid w:val="00CC1E0D"/>
    <w:pPr>
      <w:spacing w:before="100" w:beforeAutospacing="1" w:after="100" w:afterAutospacing="1"/>
    </w:pPr>
    <w:rPr>
      <w:rFonts w:ascii="Times New Roman" w:hAnsi="Times New Roman"/>
      <w:szCs w:val="24"/>
    </w:rPr>
  </w:style>
  <w:style w:type="character" w:customStyle="1" w:styleId="paragraph-hierarchy">
    <w:name w:val="paragraph-hierarchy"/>
    <w:basedOn w:val="DefaultParagraphFont"/>
    <w:rsid w:val="00CC1E0D"/>
  </w:style>
  <w:style w:type="character" w:customStyle="1" w:styleId="paren">
    <w:name w:val="paren"/>
    <w:basedOn w:val="DefaultParagraphFont"/>
    <w:rsid w:val="00CC1E0D"/>
  </w:style>
  <w:style w:type="character" w:styleId="Mention">
    <w:name w:val="Mention"/>
    <w:basedOn w:val="DefaultParagraphFont"/>
    <w:uiPriority w:val="99"/>
    <w:unhideWhenUsed/>
    <w:rsid w:val="009918BF"/>
    <w:rPr>
      <w:color w:val="2B579A"/>
      <w:shd w:val="clear" w:color="auto" w:fill="E1DFDD"/>
    </w:rPr>
  </w:style>
  <w:style w:type="character" w:styleId="FollowedHyperlink">
    <w:name w:val="FollowedHyperlink"/>
    <w:basedOn w:val="DefaultParagraphFont"/>
    <w:uiPriority w:val="99"/>
    <w:semiHidden/>
    <w:unhideWhenUsed/>
    <w:rsid w:val="00DD17B3"/>
    <w:rPr>
      <w:color w:val="800080" w:themeColor="followedHyperlink"/>
      <w:u w:val="single"/>
    </w:rPr>
  </w:style>
  <w:style w:type="paragraph" w:styleId="BodyText0">
    <w:name w:val="Body Text"/>
    <w:basedOn w:val="Normal"/>
    <w:link w:val="BodyTextChar0"/>
    <w:uiPriority w:val="99"/>
    <w:semiHidden/>
    <w:unhideWhenUsed/>
    <w:rsid w:val="00FD0943"/>
    <w:pPr>
      <w:spacing w:after="120"/>
    </w:pPr>
  </w:style>
  <w:style w:type="character" w:customStyle="1" w:styleId="BodyTextChar0">
    <w:name w:val="Body Text Char"/>
    <w:basedOn w:val="DefaultParagraphFont"/>
    <w:link w:val="BodyText0"/>
    <w:uiPriority w:val="99"/>
    <w:semiHidden/>
    <w:rsid w:val="00FD0943"/>
    <w:rPr>
      <w:rFonts w:ascii="Courier" w:hAnsi="Courier"/>
      <w:sz w:val="24"/>
    </w:rPr>
  </w:style>
  <w:style w:type="paragraph" w:styleId="Revision">
    <w:name w:val="Revision"/>
    <w:hidden/>
    <w:uiPriority w:val="99"/>
    <w:semiHidden/>
    <w:rsid w:val="00F43E12"/>
    <w:rPr>
      <w:rFonts w:ascii="Courier" w:hAnsi="Courier"/>
      <w:sz w:val="24"/>
    </w:rPr>
  </w:style>
  <w:style w:type="character" w:customStyle="1" w:styleId="normaltextrun">
    <w:name w:val="normaltextrun"/>
    <w:basedOn w:val="DefaultParagraphFont"/>
    <w:rsid w:val="00F95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yperlink" Target="https://www.bls.gov/oes/current/oes119033.ht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6" ma:contentTypeDescription="Create a new document." ma:contentTypeScope="" ma:versionID="3e5c887cdce0da26e00c3fb0a2d3ba45">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40b98e479a5c89a75c6279db2eff340"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02e41e38-1731-4866-b09a-6257d8bc047f" xsi:nil="true"/>
  </documentManagement>
</p:properties>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2A405F9F-5046-4F1D-ADCB-29DFF9FB2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4.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02e41e38-1731-4866-b09a-6257d8bc04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3883</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Pearson, Juliana</cp:lastModifiedBy>
  <cp:revision>2</cp:revision>
  <dcterms:created xsi:type="dcterms:W3CDTF">2024-05-10T17:32:00Z</dcterms:created>
  <dcterms:modified xsi:type="dcterms:W3CDTF">2024-05-10T17:32:00Z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MediaServiceImageTags">
    <vt:lpwstr/>
  </property>
  <property fmtid="{D5CDD505-2E9C-101B-9397-08002B2CF9AE}" pid="11" name="Navigation Category">
    <vt:lpwstr>2895;#Information Collection|be93d448-b265-4cb3-93a5-4708954c2750</vt:lpwstr>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7263bcb4-c9a1-4bf8-a9b4-ad908258715e</vt:lpwstr>
  </property>
  <property fmtid="{D5CDD505-2E9C-101B-9397-08002B2CF9AE}" pid="15" name="_dlc_LastRun">
    <vt:lpwstr>10/27/2018 01:05:07</vt:lpwstr>
  </property>
  <property fmtid="{D5CDD505-2E9C-101B-9397-08002B2CF9AE}" pid="16" name="_dlc_policyId">
    <vt:lpwstr>0x0101001C22A2B9DBEDBB4DB130C1FAF5F2F008|-175781640</vt:lpwstr>
  </property>
</Properties>
</file>