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2D3306" w:rsidRPr="002D3306" w:rsidP="002D3306" w14:paraId="596D9168" w14:textId="77777777">
      <w:pPr>
        <w:pStyle w:val="Title"/>
        <w:spacing w:before="0" w:after="0"/>
        <w:rPr>
          <w:rFonts w:asciiTheme="minorHAnsi" w:hAnsiTheme="minorHAnsi" w:cstheme="minorHAnsi"/>
          <w:b w:val="0"/>
          <w:bCs/>
          <w:sz w:val="24"/>
          <w:szCs w:val="24"/>
        </w:rPr>
      </w:pPr>
      <w:r w:rsidRPr="002D3306">
        <w:rPr>
          <w:rFonts w:asciiTheme="minorHAnsi" w:hAnsiTheme="minorHAnsi" w:cstheme="minorHAnsi"/>
          <w:b w:val="0"/>
          <w:bCs/>
          <w:sz w:val="24"/>
          <w:szCs w:val="24"/>
        </w:rPr>
        <w:t>Fiscal Operations Report for 2022-2023 and Application to Participate 2024-2025 (FISAP) and Reallocation Form</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2D3306" w:rsidRPr="004C18DB" w:rsidP="002D3306" w14:paraId="4BDD7FF7" w14:textId="77777777">
      <w:pPr>
        <w:tabs>
          <w:tab w:val="left" w:pos="720"/>
        </w:tabs>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RPr="004C18DB" w:rsidP="002D3306" w14:paraId="0B8308D1"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Higher Education Opportunity Act (HEOA) (P.L. 110-315) was enacted on August 14, 2008 and reauthorized the Higher Education Act of 1965, as amended, (HEA). It requires participating Title IV institutions to apply for funds and report expenditures for the Federal Perkins Loan (Perkins), the Federal Supplemental Educational Opportunity Grant (FSEOG) and the Federal Work-Study (FWS) Programs on an annual basis.</w:t>
      </w:r>
    </w:p>
    <w:p w:rsidR="002D3306" w:rsidRPr="004C18DB" w:rsidP="002D3306" w14:paraId="3CF5E47C" w14:textId="77777777">
      <w:pPr>
        <w:tabs>
          <w:tab w:val="left" w:pos="720"/>
        </w:tabs>
        <w:suppressAutoHyphens/>
        <w:ind w:left="720"/>
        <w:rPr>
          <w:rFonts w:asciiTheme="minorHAnsi" w:hAnsiTheme="minorHAnsi" w:cstheme="minorHAnsi"/>
          <w:szCs w:val="24"/>
        </w:rPr>
      </w:pPr>
    </w:p>
    <w:p w:rsidR="002D3306" w:rsidRPr="004C18DB" w:rsidP="002D3306" w14:paraId="404B497B"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4C18DB">
          <w:rPr>
            <w:rStyle w:val="Hyperlink"/>
            <w:rFonts w:asciiTheme="minorHAnsi" w:hAnsiTheme="minorHAnsi" w:cstheme="minorHAnsi"/>
            <w:szCs w:val="24"/>
          </w:rPr>
          <w:t>http://www2.ed.gov/about/offices/list/ope/library.html</w:t>
        </w:r>
      </w:hyperlink>
      <w:r w:rsidRPr="004C18DB">
        <w:rPr>
          <w:rFonts w:asciiTheme="minorHAnsi" w:hAnsiTheme="minorHAnsi" w:cstheme="minorHAnsi"/>
          <w:szCs w:val="24"/>
        </w:rPr>
        <w:t xml:space="preserve">. </w:t>
      </w:r>
    </w:p>
    <w:p w:rsidR="002D3306" w:rsidRPr="004C18DB" w:rsidP="002D3306" w14:paraId="234EC4C2" w14:textId="77777777">
      <w:pPr>
        <w:tabs>
          <w:tab w:val="left" w:pos="720"/>
        </w:tabs>
        <w:suppressAutoHyphens/>
        <w:ind w:left="720"/>
        <w:rPr>
          <w:rFonts w:asciiTheme="minorHAnsi" w:hAnsiTheme="minorHAnsi" w:cstheme="minorHAnsi"/>
          <w:szCs w:val="24"/>
        </w:rPr>
      </w:pPr>
    </w:p>
    <w:p w:rsidR="002D3306" w:rsidRPr="004C18DB" w:rsidP="002D3306" w14:paraId="1FDF0E7C"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legislative authority governing the application for the distribution of Perkins funds is 20 U.S.C. 1087bb (34 CFR 673.3); for FWS funds it is 42 U.S.C. 2752 (34 CFR 673.3); and for FSEOG funds it is 20 U.S.C. 1070b-3 (34 CFR 673.3).</w:t>
      </w:r>
    </w:p>
    <w:p w:rsidR="002D3306" w:rsidRPr="004C18DB" w:rsidP="002D3306" w14:paraId="4B3B73E0" w14:textId="77777777">
      <w:pPr>
        <w:tabs>
          <w:tab w:val="left" w:pos="720"/>
        </w:tabs>
        <w:suppressAutoHyphens/>
        <w:ind w:left="720"/>
        <w:rPr>
          <w:rFonts w:asciiTheme="minorHAnsi" w:hAnsiTheme="minorHAnsi" w:cstheme="minorHAnsi"/>
          <w:szCs w:val="24"/>
        </w:rPr>
      </w:pPr>
    </w:p>
    <w:p w:rsidR="002D3306" w:rsidRPr="004C18DB" w:rsidP="002D3306" w14:paraId="42D9477E"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legislative authority governing the annual report on the uses made of funds provided under the previous sections is 20 U.S. C. 1094.</w:t>
      </w:r>
    </w:p>
    <w:p w:rsidR="002D3306" w:rsidRPr="004C18DB" w:rsidP="002D3306" w14:paraId="249894ED" w14:textId="77777777">
      <w:pPr>
        <w:tabs>
          <w:tab w:val="left" w:pos="720"/>
        </w:tabs>
        <w:suppressAutoHyphens/>
        <w:ind w:left="720"/>
        <w:rPr>
          <w:rFonts w:asciiTheme="minorHAnsi" w:hAnsiTheme="minorHAnsi" w:cstheme="minorHAnsi"/>
          <w:szCs w:val="24"/>
        </w:rPr>
      </w:pPr>
    </w:p>
    <w:p w:rsidR="002D3306" w:rsidRPr="004C18DB" w:rsidP="002D3306" w14:paraId="0C960E02" w14:textId="77777777">
      <w:pPr>
        <w:tabs>
          <w:tab w:val="left" w:pos="720"/>
        </w:tabs>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P="002D3306" w14:paraId="73A42842" w14:textId="1B82FD5E">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HEA requires that if an institution anticipates not using all of its allocated funds for the FWS, and FSEOG programs by the end of an award year, it must specify the anticipated remaining unused amount to the Secretary, who reduces the institution’s allocation accordingly. Unused amounts are reported in Section A of the Reallocation Form.</w:t>
      </w:r>
    </w:p>
    <w:p w:rsidR="00F87BF7" w:rsidRPr="004C18DB" w:rsidP="002D3306" w14:paraId="0B3EBE17" w14:textId="77777777">
      <w:pPr>
        <w:tabs>
          <w:tab w:val="left" w:pos="720"/>
        </w:tabs>
        <w:suppressAutoHyphens/>
        <w:ind w:left="720"/>
        <w:rPr>
          <w:rFonts w:asciiTheme="minorHAnsi" w:hAnsiTheme="minorHAnsi" w:cstheme="minorHAnsi"/>
          <w:szCs w:val="24"/>
        </w:rPr>
      </w:pPr>
    </w:p>
    <w:p w:rsidR="002D3306" w:rsidRPr="004C18DB" w:rsidP="002D3306" w14:paraId="7BA95B64"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rsidR="002D3306" w:rsidRPr="004C18DB" w:rsidP="002D3306" w14:paraId="2B240F6E" w14:textId="77777777">
      <w:pPr>
        <w:tabs>
          <w:tab w:val="left" w:pos="720"/>
        </w:tabs>
        <w:suppressAutoHyphens/>
        <w:ind w:left="720"/>
        <w:rPr>
          <w:rFonts w:asciiTheme="minorHAnsi" w:hAnsiTheme="minorHAnsi" w:cstheme="minorHAnsi"/>
          <w:szCs w:val="24"/>
        </w:rPr>
      </w:pPr>
    </w:p>
    <w:p w:rsidR="002D3306" w:rsidRPr="004C18DB" w:rsidP="002D3306" w14:paraId="2170AB6E" w14:textId="77777777">
      <w:pPr>
        <w:tabs>
          <w:tab w:val="left" w:pos="720"/>
        </w:tabs>
        <w:suppressAutoHyphens/>
        <w:ind w:left="720"/>
        <w:jc w:val="center"/>
        <w:rPr>
          <w:rFonts w:asciiTheme="minorHAnsi" w:hAnsiTheme="minorHAnsi" w:cstheme="minorHAnsi"/>
          <w:szCs w:val="24"/>
          <w:u w:val="single"/>
        </w:rPr>
      </w:pPr>
      <w:r w:rsidRPr="004C18DB">
        <w:rPr>
          <w:rFonts w:asciiTheme="minorHAnsi" w:hAnsiTheme="minorHAnsi" w:cstheme="minorHAnsi"/>
          <w:szCs w:val="24"/>
          <w:u w:val="single"/>
        </w:rPr>
        <w:t>Changes to the FISAP Form and Instructions</w:t>
      </w:r>
    </w:p>
    <w:p w:rsidR="002D3306" w:rsidRPr="004C18DB" w:rsidP="002D3306" w14:paraId="7A6D64D6" w14:textId="77777777">
      <w:pPr>
        <w:pStyle w:val="ListParagraph"/>
        <w:suppressAutoHyphens/>
        <w:spacing w:line="288" w:lineRule="auto"/>
        <w:rPr>
          <w:rFonts w:asciiTheme="minorHAnsi" w:hAnsiTheme="minorHAnsi" w:cstheme="minorHAnsi"/>
          <w:b/>
          <w:szCs w:val="24"/>
        </w:rPr>
      </w:pPr>
      <w:r w:rsidRPr="004C18DB">
        <w:rPr>
          <w:rFonts w:asciiTheme="minorHAnsi" w:hAnsiTheme="minorHAnsi" w:cstheme="minorHAnsi"/>
          <w:b/>
          <w:szCs w:val="24"/>
        </w:rPr>
        <w:t>FISAP Form:</w:t>
      </w:r>
    </w:p>
    <w:tbl>
      <w:tblPr>
        <w:tblStyle w:val="TableGrid"/>
        <w:tblW w:w="0" w:type="auto"/>
        <w:tblInd w:w="558" w:type="dxa"/>
        <w:tblLook w:val="04A0"/>
      </w:tblPr>
      <w:tblGrid>
        <w:gridCol w:w="932"/>
        <w:gridCol w:w="1038"/>
        <w:gridCol w:w="1262"/>
        <w:gridCol w:w="5560"/>
      </w:tblGrid>
      <w:tr w14:paraId="4D0447EC" w14:textId="77777777" w:rsidTr="00D83E68">
        <w:tblPrEx>
          <w:tblW w:w="0" w:type="auto"/>
          <w:tblInd w:w="558" w:type="dxa"/>
          <w:tblLook w:val="04A0"/>
        </w:tblPrEx>
        <w:tc>
          <w:tcPr>
            <w:tcW w:w="932" w:type="dxa"/>
          </w:tcPr>
          <w:p w:rsidR="002D3306" w:rsidRPr="004C18DB" w:rsidP="00D83E68" w14:paraId="51C269B1" w14:textId="77777777">
            <w:pPr>
              <w:suppressAutoHyphens/>
              <w:rPr>
                <w:rFonts w:asciiTheme="minorHAnsi" w:hAnsiTheme="minorHAnsi" w:cstheme="minorHAnsi"/>
                <w:b/>
                <w:szCs w:val="24"/>
              </w:rPr>
            </w:pPr>
            <w:r w:rsidRPr="004C18DB">
              <w:rPr>
                <w:rFonts w:asciiTheme="minorHAnsi" w:hAnsiTheme="minorHAnsi" w:cstheme="minorHAnsi"/>
                <w:b/>
                <w:szCs w:val="24"/>
              </w:rPr>
              <w:t>Part</w:t>
            </w:r>
          </w:p>
        </w:tc>
        <w:tc>
          <w:tcPr>
            <w:tcW w:w="1038" w:type="dxa"/>
          </w:tcPr>
          <w:p w:rsidR="002D3306" w:rsidRPr="004C18DB" w:rsidP="00D83E68" w14:paraId="2A5D8032" w14:textId="77777777">
            <w:pPr>
              <w:suppressAutoHyphens/>
              <w:rPr>
                <w:rFonts w:asciiTheme="minorHAnsi" w:hAnsiTheme="minorHAnsi" w:cstheme="minorHAnsi"/>
                <w:b/>
                <w:szCs w:val="24"/>
              </w:rPr>
            </w:pPr>
            <w:r w:rsidRPr="004C18DB">
              <w:rPr>
                <w:rFonts w:asciiTheme="minorHAnsi" w:hAnsiTheme="minorHAnsi" w:cstheme="minorHAnsi"/>
                <w:b/>
                <w:szCs w:val="24"/>
              </w:rPr>
              <w:t>Section</w:t>
            </w:r>
          </w:p>
        </w:tc>
        <w:tc>
          <w:tcPr>
            <w:tcW w:w="1262" w:type="dxa"/>
          </w:tcPr>
          <w:p w:rsidR="002D3306" w:rsidRPr="004C18DB" w:rsidP="00D83E68" w14:paraId="600BD049" w14:textId="77777777">
            <w:pPr>
              <w:suppressAutoHyphens/>
              <w:rPr>
                <w:rFonts w:asciiTheme="minorHAnsi" w:hAnsiTheme="minorHAnsi" w:cstheme="minorHAnsi"/>
                <w:b/>
                <w:szCs w:val="24"/>
              </w:rPr>
            </w:pPr>
            <w:r w:rsidRPr="004C18DB">
              <w:rPr>
                <w:rFonts w:asciiTheme="minorHAnsi" w:hAnsiTheme="minorHAnsi" w:cstheme="minorHAnsi"/>
                <w:b/>
                <w:szCs w:val="24"/>
              </w:rPr>
              <w:t>Field</w:t>
            </w:r>
          </w:p>
        </w:tc>
        <w:tc>
          <w:tcPr>
            <w:tcW w:w="5560" w:type="dxa"/>
          </w:tcPr>
          <w:p w:rsidR="002D3306" w:rsidRPr="004C18DB" w:rsidP="00D83E68" w14:paraId="40425D5B" w14:textId="77777777">
            <w:pPr>
              <w:suppressAutoHyphens/>
              <w:rPr>
                <w:rFonts w:asciiTheme="minorHAnsi" w:hAnsiTheme="minorHAnsi" w:cstheme="minorHAnsi"/>
                <w:b/>
                <w:szCs w:val="24"/>
              </w:rPr>
            </w:pPr>
            <w:r w:rsidRPr="004C18DB">
              <w:rPr>
                <w:rFonts w:asciiTheme="minorHAnsi" w:hAnsiTheme="minorHAnsi" w:cstheme="minorHAnsi"/>
                <w:b/>
                <w:szCs w:val="24"/>
              </w:rPr>
              <w:t>Change</w:t>
            </w:r>
          </w:p>
        </w:tc>
      </w:tr>
      <w:tr w14:paraId="58C2A18F" w14:textId="77777777" w:rsidTr="00D83E68">
        <w:tblPrEx>
          <w:tblW w:w="0" w:type="auto"/>
          <w:tblInd w:w="558" w:type="dxa"/>
          <w:tblLook w:val="04A0"/>
        </w:tblPrEx>
        <w:tc>
          <w:tcPr>
            <w:tcW w:w="932" w:type="dxa"/>
          </w:tcPr>
          <w:p w:rsidR="002D3306" w:rsidRPr="004C18DB" w:rsidP="00D83E68" w14:paraId="3847F6BC"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1038" w:type="dxa"/>
          </w:tcPr>
          <w:p w:rsidR="002D3306" w:rsidRPr="004C18DB" w:rsidP="00D83E68" w14:paraId="3BD16782"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1262" w:type="dxa"/>
          </w:tcPr>
          <w:p w:rsidR="002D3306" w:rsidRPr="004C18DB" w:rsidP="00D83E68" w14:paraId="6B7CBE91" w14:textId="77777777">
            <w:pPr>
              <w:suppressAutoHyphens/>
              <w:rPr>
                <w:rFonts w:asciiTheme="minorHAnsi" w:hAnsiTheme="minorHAnsi" w:cstheme="minorHAnsi"/>
                <w:szCs w:val="24"/>
              </w:rPr>
            </w:pPr>
          </w:p>
        </w:tc>
        <w:tc>
          <w:tcPr>
            <w:tcW w:w="5560" w:type="dxa"/>
          </w:tcPr>
          <w:p w:rsidR="002D3306" w:rsidRPr="004C18DB" w:rsidP="00D83E68" w14:paraId="2BA7A070" w14:textId="77777777">
            <w:pPr>
              <w:suppressAutoHyphens/>
              <w:rPr>
                <w:rFonts w:asciiTheme="minorHAnsi" w:hAnsiTheme="minorHAnsi" w:cstheme="minorHAnsi"/>
                <w:szCs w:val="24"/>
              </w:rPr>
            </w:pPr>
            <w:r w:rsidRPr="004C18DB">
              <w:rPr>
                <w:rFonts w:asciiTheme="minorHAnsi" w:hAnsiTheme="minorHAnsi" w:cstheme="minorHAnsi"/>
                <w:szCs w:val="24"/>
              </w:rPr>
              <w:t>Deadline date and Award Year references updated.</w:t>
            </w:r>
          </w:p>
        </w:tc>
      </w:tr>
      <w:tr w14:paraId="1F843127" w14:textId="77777777" w:rsidTr="00D83E68">
        <w:tblPrEx>
          <w:tblW w:w="0" w:type="auto"/>
          <w:tblInd w:w="558" w:type="dxa"/>
          <w:tblLook w:val="04A0"/>
        </w:tblPrEx>
        <w:tc>
          <w:tcPr>
            <w:tcW w:w="932" w:type="dxa"/>
          </w:tcPr>
          <w:p w:rsidR="002D3306" w:rsidRPr="004C18DB" w:rsidP="00D83E68" w14:paraId="3DBCBF9E" w14:textId="77777777">
            <w:pPr>
              <w:suppressAutoHyphens/>
              <w:rPr>
                <w:rFonts w:asciiTheme="minorHAnsi" w:hAnsiTheme="minorHAnsi" w:cstheme="minorHAnsi"/>
                <w:szCs w:val="24"/>
              </w:rPr>
            </w:pPr>
            <w:r w:rsidRPr="004C18DB">
              <w:rPr>
                <w:rFonts w:asciiTheme="minorHAnsi" w:hAnsiTheme="minorHAnsi" w:cstheme="minorHAnsi"/>
                <w:szCs w:val="24"/>
              </w:rPr>
              <w:t>I</w:t>
            </w:r>
          </w:p>
        </w:tc>
        <w:tc>
          <w:tcPr>
            <w:tcW w:w="1038" w:type="dxa"/>
          </w:tcPr>
          <w:p w:rsidR="002D3306" w:rsidRPr="004C18DB" w:rsidP="00D83E68" w14:paraId="0D0FF3FB" w14:textId="77777777">
            <w:pPr>
              <w:suppressAutoHyphens/>
              <w:rPr>
                <w:rFonts w:asciiTheme="minorHAnsi" w:hAnsiTheme="minorHAnsi" w:cstheme="minorHAnsi"/>
                <w:szCs w:val="24"/>
              </w:rPr>
            </w:pPr>
            <w:r w:rsidRPr="004C18DB">
              <w:rPr>
                <w:rFonts w:asciiTheme="minorHAnsi" w:hAnsiTheme="minorHAnsi" w:cstheme="minorHAnsi"/>
                <w:szCs w:val="24"/>
              </w:rPr>
              <w:t>B</w:t>
            </w:r>
          </w:p>
        </w:tc>
        <w:tc>
          <w:tcPr>
            <w:tcW w:w="1262" w:type="dxa"/>
          </w:tcPr>
          <w:p w:rsidR="002D3306" w:rsidRPr="004C18DB" w:rsidP="00D83E68" w14:paraId="380FA705" w14:textId="77777777">
            <w:pPr>
              <w:suppressAutoHyphens/>
              <w:rPr>
                <w:rFonts w:asciiTheme="minorHAnsi" w:hAnsiTheme="minorHAnsi" w:cstheme="minorHAnsi"/>
                <w:szCs w:val="24"/>
              </w:rPr>
            </w:pPr>
            <w:r w:rsidRPr="004C18DB">
              <w:rPr>
                <w:rFonts w:asciiTheme="minorHAnsi" w:hAnsiTheme="minorHAnsi" w:cstheme="minorHAnsi"/>
                <w:szCs w:val="24"/>
              </w:rPr>
              <w:t>8</w:t>
            </w:r>
          </w:p>
        </w:tc>
        <w:tc>
          <w:tcPr>
            <w:tcW w:w="5560" w:type="dxa"/>
          </w:tcPr>
          <w:p w:rsidR="002D3306" w:rsidRPr="004C18DB" w:rsidP="00D83E68" w14:paraId="4B87458E" w14:textId="77777777">
            <w:pPr>
              <w:suppressAutoHyphens/>
              <w:rPr>
                <w:rFonts w:asciiTheme="minorHAnsi" w:hAnsiTheme="minorHAnsi" w:cstheme="minorHAnsi"/>
                <w:szCs w:val="24"/>
              </w:rPr>
            </w:pPr>
            <w:r w:rsidRPr="004C18DB">
              <w:rPr>
                <w:rFonts w:asciiTheme="minorHAnsi" w:hAnsiTheme="minorHAnsi" w:cstheme="minorHAnsi"/>
                <w:szCs w:val="24"/>
              </w:rPr>
              <w:t>Updated mailing address</w:t>
            </w:r>
          </w:p>
        </w:tc>
      </w:tr>
    </w:tbl>
    <w:p w:rsidR="002D3306" w:rsidRPr="004C18DB" w:rsidP="002D3306" w14:paraId="2D5E7378" w14:textId="77777777">
      <w:pPr>
        <w:suppressAutoHyphens/>
        <w:ind w:left="1440"/>
        <w:rPr>
          <w:rFonts w:asciiTheme="minorHAnsi" w:hAnsiTheme="minorHAnsi" w:cstheme="minorHAnsi"/>
          <w:b/>
          <w:szCs w:val="24"/>
        </w:rPr>
      </w:pPr>
    </w:p>
    <w:p w:rsidR="002D3306" w:rsidRPr="004C18DB" w:rsidP="002D3306" w14:paraId="1B809551" w14:textId="77777777">
      <w:pPr>
        <w:suppressAutoHyphens/>
        <w:spacing w:line="288" w:lineRule="auto"/>
        <w:ind w:left="720"/>
        <w:rPr>
          <w:rFonts w:asciiTheme="minorHAnsi" w:hAnsiTheme="minorHAnsi" w:cstheme="minorHAnsi"/>
          <w:b/>
          <w:szCs w:val="24"/>
        </w:rPr>
      </w:pPr>
      <w:r w:rsidRPr="004C18DB">
        <w:rPr>
          <w:rFonts w:asciiTheme="minorHAnsi" w:hAnsiTheme="minorHAnsi" w:cstheme="minorHAnsi"/>
          <w:b/>
          <w:szCs w:val="24"/>
        </w:rPr>
        <w:t>FISAP Form Instructions:</w:t>
      </w:r>
    </w:p>
    <w:tbl>
      <w:tblPr>
        <w:tblStyle w:val="TableGrid"/>
        <w:tblW w:w="8894" w:type="dxa"/>
        <w:tblInd w:w="558" w:type="dxa"/>
        <w:tblLayout w:type="fixed"/>
        <w:tblLook w:val="04A0"/>
      </w:tblPr>
      <w:tblGrid>
        <w:gridCol w:w="990"/>
        <w:gridCol w:w="990"/>
        <w:gridCol w:w="1260"/>
        <w:gridCol w:w="5654"/>
      </w:tblGrid>
      <w:tr w14:paraId="6ACD77A7" w14:textId="77777777" w:rsidTr="00D83E68">
        <w:tblPrEx>
          <w:tblW w:w="8894" w:type="dxa"/>
          <w:tblInd w:w="558" w:type="dxa"/>
          <w:tblLayout w:type="fixed"/>
          <w:tblLook w:val="04A0"/>
        </w:tblPrEx>
        <w:tc>
          <w:tcPr>
            <w:tcW w:w="990" w:type="dxa"/>
          </w:tcPr>
          <w:p w:rsidR="002D3306" w:rsidRPr="004C18DB" w:rsidP="00D83E68" w14:paraId="2EED0C49" w14:textId="77777777">
            <w:pPr>
              <w:suppressAutoHyphens/>
              <w:rPr>
                <w:rFonts w:asciiTheme="minorHAnsi" w:hAnsiTheme="minorHAnsi" w:cstheme="minorHAnsi"/>
                <w:b/>
                <w:szCs w:val="24"/>
              </w:rPr>
            </w:pPr>
            <w:r w:rsidRPr="004C18DB">
              <w:rPr>
                <w:rFonts w:asciiTheme="minorHAnsi" w:hAnsiTheme="minorHAnsi" w:cstheme="minorHAnsi"/>
                <w:b/>
                <w:szCs w:val="24"/>
              </w:rPr>
              <w:t>Part</w:t>
            </w:r>
          </w:p>
        </w:tc>
        <w:tc>
          <w:tcPr>
            <w:tcW w:w="990" w:type="dxa"/>
          </w:tcPr>
          <w:p w:rsidR="002D3306" w:rsidRPr="004C18DB" w:rsidP="00D83E68" w14:paraId="56FD0769" w14:textId="77777777">
            <w:pPr>
              <w:suppressAutoHyphens/>
              <w:rPr>
                <w:rFonts w:asciiTheme="minorHAnsi" w:hAnsiTheme="minorHAnsi" w:cstheme="minorHAnsi"/>
                <w:b/>
                <w:szCs w:val="24"/>
              </w:rPr>
            </w:pPr>
            <w:r w:rsidRPr="004C18DB">
              <w:rPr>
                <w:rFonts w:asciiTheme="minorHAnsi" w:hAnsiTheme="minorHAnsi" w:cstheme="minorHAnsi"/>
                <w:b/>
                <w:szCs w:val="24"/>
              </w:rPr>
              <w:t>Section</w:t>
            </w:r>
          </w:p>
        </w:tc>
        <w:tc>
          <w:tcPr>
            <w:tcW w:w="1260" w:type="dxa"/>
          </w:tcPr>
          <w:p w:rsidR="002D3306" w:rsidRPr="004C18DB" w:rsidP="00D83E68" w14:paraId="44123E81" w14:textId="77777777">
            <w:pPr>
              <w:suppressAutoHyphens/>
              <w:rPr>
                <w:rFonts w:asciiTheme="minorHAnsi" w:hAnsiTheme="minorHAnsi" w:cstheme="minorHAnsi"/>
                <w:b/>
                <w:szCs w:val="24"/>
              </w:rPr>
            </w:pPr>
            <w:r w:rsidRPr="004C18DB">
              <w:rPr>
                <w:rFonts w:asciiTheme="minorHAnsi" w:hAnsiTheme="minorHAnsi" w:cstheme="minorHAnsi"/>
                <w:b/>
                <w:szCs w:val="24"/>
              </w:rPr>
              <w:t>Field</w:t>
            </w:r>
          </w:p>
        </w:tc>
        <w:tc>
          <w:tcPr>
            <w:tcW w:w="5654" w:type="dxa"/>
          </w:tcPr>
          <w:p w:rsidR="002D3306" w:rsidRPr="004C18DB" w:rsidP="00D83E68" w14:paraId="0AF4C245" w14:textId="77777777">
            <w:pPr>
              <w:suppressAutoHyphens/>
              <w:ind w:right="-162"/>
              <w:rPr>
                <w:rFonts w:asciiTheme="minorHAnsi" w:hAnsiTheme="minorHAnsi" w:cstheme="minorHAnsi"/>
                <w:b/>
                <w:szCs w:val="24"/>
              </w:rPr>
            </w:pPr>
            <w:r w:rsidRPr="004C18DB">
              <w:rPr>
                <w:rFonts w:asciiTheme="minorHAnsi" w:hAnsiTheme="minorHAnsi" w:cstheme="minorHAnsi"/>
                <w:b/>
                <w:szCs w:val="24"/>
              </w:rPr>
              <w:t>Change</w:t>
            </w:r>
          </w:p>
        </w:tc>
      </w:tr>
      <w:tr w14:paraId="6E5929ED" w14:textId="77777777" w:rsidTr="00D83E68">
        <w:tblPrEx>
          <w:tblW w:w="8894" w:type="dxa"/>
          <w:tblInd w:w="558" w:type="dxa"/>
          <w:tblLayout w:type="fixed"/>
          <w:tblLook w:val="04A0"/>
        </w:tblPrEx>
        <w:tc>
          <w:tcPr>
            <w:tcW w:w="990" w:type="dxa"/>
          </w:tcPr>
          <w:p w:rsidR="002D3306" w:rsidRPr="004C18DB" w:rsidP="00D83E68" w14:paraId="67743069"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990" w:type="dxa"/>
          </w:tcPr>
          <w:p w:rsidR="002D3306" w:rsidRPr="004C18DB" w:rsidP="00D83E68" w14:paraId="6F7217F7"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1260" w:type="dxa"/>
          </w:tcPr>
          <w:p w:rsidR="002D3306" w:rsidRPr="004C18DB" w:rsidP="00D83E68" w14:paraId="070E472F" w14:textId="77777777">
            <w:pPr>
              <w:suppressAutoHyphens/>
              <w:rPr>
                <w:rFonts w:asciiTheme="minorHAnsi" w:hAnsiTheme="minorHAnsi" w:cstheme="minorHAnsi"/>
                <w:szCs w:val="24"/>
              </w:rPr>
            </w:pPr>
          </w:p>
        </w:tc>
        <w:tc>
          <w:tcPr>
            <w:tcW w:w="5654" w:type="dxa"/>
          </w:tcPr>
          <w:p w:rsidR="002D3306" w:rsidRPr="004C18DB" w:rsidP="00D83E68" w14:paraId="49CD91A4" w14:textId="77777777">
            <w:pPr>
              <w:suppressAutoHyphens/>
              <w:rPr>
                <w:rFonts w:asciiTheme="minorHAnsi" w:hAnsiTheme="minorHAnsi" w:cstheme="minorHAnsi"/>
                <w:szCs w:val="24"/>
              </w:rPr>
            </w:pPr>
            <w:r w:rsidRPr="004C18DB">
              <w:rPr>
                <w:rFonts w:asciiTheme="minorHAnsi" w:hAnsiTheme="minorHAnsi" w:cstheme="minorHAnsi"/>
                <w:szCs w:val="24"/>
              </w:rPr>
              <w:t>Deadline dates and Award Year references updated.</w:t>
            </w:r>
          </w:p>
        </w:tc>
      </w:tr>
      <w:tr w14:paraId="113CD1CB" w14:textId="77777777" w:rsidTr="00D83E68">
        <w:tblPrEx>
          <w:tblW w:w="8894" w:type="dxa"/>
          <w:tblInd w:w="558" w:type="dxa"/>
          <w:tblLayout w:type="fixed"/>
          <w:tblLook w:val="04A0"/>
        </w:tblPrEx>
        <w:tc>
          <w:tcPr>
            <w:tcW w:w="990" w:type="dxa"/>
          </w:tcPr>
          <w:p w:rsidR="002D3306" w:rsidRPr="004C18DB" w:rsidP="00D83E68" w14:paraId="6DAA51C5"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990" w:type="dxa"/>
          </w:tcPr>
          <w:p w:rsidR="002D3306" w:rsidRPr="004C18DB" w:rsidP="00D83E68" w14:paraId="3A0FE954"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1260" w:type="dxa"/>
          </w:tcPr>
          <w:p w:rsidR="002D3306" w:rsidRPr="004C18DB" w:rsidP="00D83E68" w14:paraId="0F77119D" w14:textId="77777777">
            <w:pPr>
              <w:suppressAutoHyphens/>
              <w:rPr>
                <w:rFonts w:asciiTheme="minorHAnsi" w:hAnsiTheme="minorHAnsi" w:cstheme="minorHAnsi"/>
                <w:szCs w:val="24"/>
              </w:rPr>
            </w:pPr>
          </w:p>
        </w:tc>
        <w:tc>
          <w:tcPr>
            <w:tcW w:w="5654" w:type="dxa"/>
          </w:tcPr>
          <w:p w:rsidR="002D3306" w:rsidRPr="004C18DB" w:rsidP="00D83E68" w14:paraId="65EB5C32" w14:textId="77777777">
            <w:pPr>
              <w:suppressAutoHyphens/>
              <w:rPr>
                <w:rFonts w:asciiTheme="minorHAnsi" w:hAnsiTheme="minorHAnsi" w:cstheme="minorHAnsi"/>
                <w:szCs w:val="24"/>
              </w:rPr>
            </w:pPr>
            <w:r w:rsidRPr="004C18DB">
              <w:rPr>
                <w:rFonts w:asciiTheme="minorHAnsi" w:hAnsiTheme="minorHAnsi" w:cstheme="minorHAnsi"/>
                <w:szCs w:val="24"/>
              </w:rPr>
              <w:t>Hyperlinks validated and updated to reflect most current information.</w:t>
            </w:r>
          </w:p>
        </w:tc>
      </w:tr>
      <w:tr w14:paraId="75BC3CB6" w14:textId="77777777" w:rsidTr="00D83E68">
        <w:tblPrEx>
          <w:tblW w:w="8894" w:type="dxa"/>
          <w:tblInd w:w="558" w:type="dxa"/>
          <w:tblLayout w:type="fixed"/>
          <w:tblLook w:val="04A0"/>
        </w:tblPrEx>
        <w:tc>
          <w:tcPr>
            <w:tcW w:w="990" w:type="dxa"/>
          </w:tcPr>
          <w:p w:rsidR="002D3306" w:rsidRPr="004C18DB" w:rsidP="00D83E68" w14:paraId="6549143D"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990" w:type="dxa"/>
          </w:tcPr>
          <w:p w:rsidR="002D3306" w:rsidRPr="004C18DB" w:rsidP="00D83E68" w14:paraId="3F9A4A8B"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1260" w:type="dxa"/>
          </w:tcPr>
          <w:p w:rsidR="002D3306" w:rsidRPr="004C18DB" w:rsidP="00D83E68" w14:paraId="1D2A7CEE" w14:textId="77777777">
            <w:pPr>
              <w:suppressAutoHyphens/>
              <w:rPr>
                <w:rFonts w:asciiTheme="minorHAnsi" w:hAnsiTheme="minorHAnsi" w:cstheme="minorHAnsi"/>
                <w:szCs w:val="24"/>
              </w:rPr>
            </w:pPr>
          </w:p>
        </w:tc>
        <w:tc>
          <w:tcPr>
            <w:tcW w:w="5654" w:type="dxa"/>
          </w:tcPr>
          <w:p w:rsidR="002D3306" w:rsidRPr="004C18DB" w:rsidP="00D83E68" w14:paraId="0207866A" w14:textId="77777777">
            <w:pPr>
              <w:suppressAutoHyphens/>
              <w:rPr>
                <w:rFonts w:asciiTheme="minorHAnsi" w:hAnsiTheme="minorHAnsi" w:cstheme="minorHAnsi"/>
                <w:szCs w:val="24"/>
              </w:rPr>
            </w:pPr>
            <w:r w:rsidRPr="004C18DB">
              <w:rPr>
                <w:rFonts w:asciiTheme="minorHAnsi" w:hAnsiTheme="minorHAnsi" w:cstheme="minorHAnsi"/>
                <w:szCs w:val="24"/>
              </w:rPr>
              <w:t>Updated or removed, as applicable, all references to Campus-Based flexibilities extended through the CARES and HEROES Acts.</w:t>
            </w:r>
          </w:p>
        </w:tc>
      </w:tr>
      <w:tr w14:paraId="55A0C9A0" w14:textId="77777777" w:rsidTr="00D83E68">
        <w:tblPrEx>
          <w:tblW w:w="8894" w:type="dxa"/>
          <w:tblInd w:w="558" w:type="dxa"/>
          <w:tblLayout w:type="fixed"/>
          <w:tblLook w:val="04A0"/>
        </w:tblPrEx>
        <w:tc>
          <w:tcPr>
            <w:tcW w:w="990" w:type="dxa"/>
          </w:tcPr>
          <w:p w:rsidR="002D3306" w:rsidRPr="004C18DB" w:rsidP="00D83E68" w14:paraId="517218C4" w14:textId="77777777">
            <w:pPr>
              <w:suppressAutoHyphens/>
              <w:rPr>
                <w:rFonts w:asciiTheme="minorHAnsi" w:hAnsiTheme="minorHAnsi" w:cstheme="minorHAnsi"/>
                <w:szCs w:val="24"/>
              </w:rPr>
            </w:pPr>
            <w:r w:rsidRPr="004C18DB">
              <w:rPr>
                <w:rFonts w:asciiTheme="minorHAnsi" w:hAnsiTheme="minorHAnsi" w:cstheme="minorHAnsi"/>
                <w:szCs w:val="24"/>
              </w:rPr>
              <w:t>II</w:t>
            </w:r>
          </w:p>
        </w:tc>
        <w:tc>
          <w:tcPr>
            <w:tcW w:w="990" w:type="dxa"/>
          </w:tcPr>
          <w:p w:rsidR="002D3306" w:rsidRPr="004C18DB" w:rsidP="00D83E68" w14:paraId="212CF158" w14:textId="77777777">
            <w:pPr>
              <w:suppressAutoHyphens/>
              <w:rPr>
                <w:rFonts w:asciiTheme="minorHAnsi" w:hAnsiTheme="minorHAnsi" w:cstheme="minorHAnsi"/>
                <w:szCs w:val="24"/>
              </w:rPr>
            </w:pPr>
            <w:r w:rsidRPr="004C18DB">
              <w:rPr>
                <w:rFonts w:asciiTheme="minorHAnsi" w:hAnsiTheme="minorHAnsi" w:cstheme="minorHAnsi"/>
                <w:szCs w:val="24"/>
              </w:rPr>
              <w:t>D</w:t>
            </w:r>
          </w:p>
        </w:tc>
        <w:tc>
          <w:tcPr>
            <w:tcW w:w="1260" w:type="dxa"/>
          </w:tcPr>
          <w:p w:rsidR="002D3306" w:rsidRPr="004C18DB" w:rsidP="00D83E68" w14:paraId="54338426" w14:textId="77777777">
            <w:pPr>
              <w:suppressAutoHyphens/>
              <w:rPr>
                <w:rFonts w:asciiTheme="minorHAnsi" w:hAnsiTheme="minorHAnsi" w:cstheme="minorHAnsi"/>
                <w:szCs w:val="24"/>
              </w:rPr>
            </w:pPr>
            <w:r w:rsidRPr="004C18DB">
              <w:rPr>
                <w:rFonts w:asciiTheme="minorHAnsi" w:hAnsiTheme="minorHAnsi" w:cstheme="minorHAnsi"/>
                <w:szCs w:val="24"/>
              </w:rPr>
              <w:t>7</w:t>
            </w:r>
          </w:p>
        </w:tc>
        <w:tc>
          <w:tcPr>
            <w:tcW w:w="5654" w:type="dxa"/>
          </w:tcPr>
          <w:p w:rsidR="002D3306" w:rsidRPr="004C18DB" w:rsidP="00D83E68" w14:paraId="57619512" w14:textId="77777777">
            <w:pPr>
              <w:suppressAutoHyphens/>
              <w:rPr>
                <w:rFonts w:asciiTheme="minorHAnsi" w:hAnsiTheme="minorHAnsi" w:cstheme="minorHAnsi"/>
                <w:szCs w:val="24"/>
              </w:rPr>
            </w:pPr>
            <w:r w:rsidRPr="004C18DB">
              <w:rPr>
                <w:rFonts w:asciiTheme="minorHAnsi" w:hAnsiTheme="minorHAnsi" w:cstheme="minorHAnsi"/>
                <w:szCs w:val="24"/>
              </w:rPr>
              <w:t xml:space="preserve">Added clarification about enrollment reporting for traditional calendar schools. </w:t>
            </w:r>
          </w:p>
        </w:tc>
      </w:tr>
    </w:tbl>
    <w:p w:rsidR="002D3306" w:rsidRPr="004C18DB" w:rsidP="002D3306" w14:paraId="1463E328" w14:textId="77777777">
      <w:pPr>
        <w:tabs>
          <w:tab w:val="left" w:pos="720"/>
        </w:tabs>
        <w:suppressAutoHyphens/>
        <w:ind w:left="720"/>
        <w:rPr>
          <w:rFonts w:asciiTheme="minorHAnsi" w:hAnsiTheme="minorHAnsi" w:cstheme="minorHAnsi"/>
          <w:szCs w:val="24"/>
        </w:rPr>
      </w:pPr>
    </w:p>
    <w:p w:rsidR="002D3306" w:rsidRPr="004C18DB" w:rsidP="002D3306" w14:paraId="570E3BD0" w14:textId="77777777">
      <w:pPr>
        <w:tabs>
          <w:tab w:val="left" w:pos="720"/>
        </w:tabs>
        <w:suppressAutoHyphens/>
        <w:ind w:left="720"/>
        <w:jc w:val="center"/>
        <w:rPr>
          <w:rFonts w:asciiTheme="minorHAnsi" w:hAnsiTheme="minorHAnsi" w:cstheme="minorHAnsi"/>
          <w:szCs w:val="24"/>
          <w:u w:val="single"/>
        </w:rPr>
      </w:pPr>
    </w:p>
    <w:p w:rsidR="002D3306" w:rsidRPr="004C18DB" w:rsidP="002D3306" w14:paraId="581982F0" w14:textId="77777777">
      <w:pPr>
        <w:tabs>
          <w:tab w:val="left" w:pos="720"/>
        </w:tabs>
        <w:suppressAutoHyphens/>
        <w:ind w:left="720"/>
        <w:jc w:val="center"/>
        <w:rPr>
          <w:rFonts w:asciiTheme="minorHAnsi" w:hAnsiTheme="minorHAnsi" w:cstheme="minorHAnsi"/>
          <w:szCs w:val="24"/>
          <w:u w:val="single"/>
        </w:rPr>
      </w:pPr>
      <w:r w:rsidRPr="004C18DB">
        <w:rPr>
          <w:rFonts w:asciiTheme="minorHAnsi" w:hAnsiTheme="minorHAnsi" w:cstheme="minorHAnsi"/>
          <w:szCs w:val="24"/>
          <w:u w:val="single"/>
        </w:rPr>
        <w:t>Changes to the Reallocation Form and Instructions</w:t>
      </w:r>
    </w:p>
    <w:p w:rsidR="002D3306" w:rsidRPr="004C18DB" w:rsidP="002D3306" w14:paraId="65C10C00" w14:textId="77777777">
      <w:pPr>
        <w:suppressAutoHyphens/>
        <w:spacing w:line="288" w:lineRule="auto"/>
        <w:ind w:left="720"/>
        <w:rPr>
          <w:rFonts w:asciiTheme="minorHAnsi" w:hAnsiTheme="minorHAnsi" w:cstheme="minorHAnsi"/>
          <w:szCs w:val="24"/>
        </w:rPr>
      </w:pPr>
      <w:r w:rsidRPr="004C18DB">
        <w:rPr>
          <w:rFonts w:asciiTheme="minorHAnsi" w:hAnsiTheme="minorHAnsi" w:cstheme="minorHAnsi"/>
          <w:b/>
          <w:szCs w:val="24"/>
        </w:rPr>
        <w:t xml:space="preserve">Reallocation Form:  </w:t>
      </w:r>
    </w:p>
    <w:tbl>
      <w:tblPr>
        <w:tblStyle w:val="TableGrid"/>
        <w:tblW w:w="8910" w:type="dxa"/>
        <w:tblInd w:w="535" w:type="dxa"/>
        <w:tblLayout w:type="fixed"/>
        <w:tblLook w:val="04A0"/>
      </w:tblPr>
      <w:tblGrid>
        <w:gridCol w:w="1013"/>
        <w:gridCol w:w="1170"/>
        <w:gridCol w:w="1080"/>
        <w:gridCol w:w="5647"/>
      </w:tblGrid>
      <w:tr w14:paraId="481FB445" w14:textId="77777777" w:rsidTr="00D83E68">
        <w:tblPrEx>
          <w:tblW w:w="8910" w:type="dxa"/>
          <w:tblInd w:w="535" w:type="dxa"/>
          <w:tblLayout w:type="fixed"/>
          <w:tblLook w:val="04A0"/>
        </w:tblPrEx>
        <w:tc>
          <w:tcPr>
            <w:tcW w:w="1013" w:type="dxa"/>
          </w:tcPr>
          <w:p w:rsidR="002D3306" w:rsidRPr="004C18DB" w:rsidP="00D83E68" w14:paraId="39F63B89" w14:textId="77777777">
            <w:pPr>
              <w:suppressAutoHyphens/>
              <w:rPr>
                <w:rFonts w:asciiTheme="minorHAnsi" w:hAnsiTheme="minorHAnsi" w:cstheme="minorHAnsi"/>
                <w:b/>
                <w:szCs w:val="24"/>
              </w:rPr>
            </w:pPr>
            <w:r w:rsidRPr="004C18DB">
              <w:rPr>
                <w:rFonts w:asciiTheme="minorHAnsi" w:hAnsiTheme="minorHAnsi" w:cstheme="minorHAnsi"/>
                <w:b/>
                <w:szCs w:val="24"/>
              </w:rPr>
              <w:t>Part</w:t>
            </w:r>
          </w:p>
        </w:tc>
        <w:tc>
          <w:tcPr>
            <w:tcW w:w="1170" w:type="dxa"/>
          </w:tcPr>
          <w:p w:rsidR="002D3306" w:rsidRPr="004C18DB" w:rsidP="00D83E68" w14:paraId="3656C0F3" w14:textId="77777777">
            <w:pPr>
              <w:suppressAutoHyphens/>
              <w:rPr>
                <w:rFonts w:asciiTheme="minorHAnsi" w:hAnsiTheme="minorHAnsi" w:cstheme="minorHAnsi"/>
                <w:b/>
                <w:szCs w:val="24"/>
              </w:rPr>
            </w:pPr>
            <w:r w:rsidRPr="004C18DB">
              <w:rPr>
                <w:rFonts w:asciiTheme="minorHAnsi" w:hAnsiTheme="minorHAnsi" w:cstheme="minorHAnsi"/>
                <w:b/>
                <w:szCs w:val="24"/>
              </w:rPr>
              <w:t>Section</w:t>
            </w:r>
          </w:p>
        </w:tc>
        <w:tc>
          <w:tcPr>
            <w:tcW w:w="1080" w:type="dxa"/>
          </w:tcPr>
          <w:p w:rsidR="002D3306" w:rsidRPr="004C18DB" w:rsidP="00D83E68" w14:paraId="3934FD60" w14:textId="77777777">
            <w:pPr>
              <w:suppressAutoHyphens/>
              <w:rPr>
                <w:rFonts w:asciiTheme="minorHAnsi" w:hAnsiTheme="minorHAnsi" w:cstheme="minorHAnsi"/>
                <w:b/>
                <w:szCs w:val="24"/>
              </w:rPr>
            </w:pPr>
            <w:r w:rsidRPr="004C18DB">
              <w:rPr>
                <w:rFonts w:asciiTheme="minorHAnsi" w:hAnsiTheme="minorHAnsi" w:cstheme="minorHAnsi"/>
                <w:b/>
                <w:szCs w:val="24"/>
              </w:rPr>
              <w:t>Field</w:t>
            </w:r>
          </w:p>
        </w:tc>
        <w:tc>
          <w:tcPr>
            <w:tcW w:w="5647" w:type="dxa"/>
          </w:tcPr>
          <w:p w:rsidR="002D3306" w:rsidRPr="004C18DB" w:rsidP="00D83E68" w14:paraId="40E91036" w14:textId="77777777">
            <w:pPr>
              <w:suppressAutoHyphens/>
              <w:rPr>
                <w:rFonts w:asciiTheme="minorHAnsi" w:hAnsiTheme="minorHAnsi" w:cstheme="minorHAnsi"/>
                <w:b/>
                <w:szCs w:val="24"/>
              </w:rPr>
            </w:pPr>
            <w:r w:rsidRPr="004C18DB">
              <w:rPr>
                <w:rFonts w:asciiTheme="minorHAnsi" w:hAnsiTheme="minorHAnsi" w:cstheme="minorHAnsi"/>
                <w:b/>
                <w:szCs w:val="24"/>
              </w:rPr>
              <w:t>Change</w:t>
            </w:r>
          </w:p>
        </w:tc>
      </w:tr>
      <w:tr w14:paraId="647E7315" w14:textId="77777777" w:rsidTr="00D83E68">
        <w:tblPrEx>
          <w:tblW w:w="8910" w:type="dxa"/>
          <w:tblInd w:w="535" w:type="dxa"/>
          <w:tblLayout w:type="fixed"/>
          <w:tblLook w:val="04A0"/>
        </w:tblPrEx>
        <w:tc>
          <w:tcPr>
            <w:tcW w:w="1013" w:type="dxa"/>
          </w:tcPr>
          <w:p w:rsidR="002D3306" w:rsidRPr="004C18DB" w:rsidP="00D83E68" w14:paraId="03538DF1" w14:textId="77777777">
            <w:pPr>
              <w:suppressAutoHyphens/>
              <w:rPr>
                <w:rFonts w:asciiTheme="minorHAnsi" w:hAnsiTheme="minorHAnsi" w:cstheme="minorHAnsi"/>
                <w:szCs w:val="24"/>
              </w:rPr>
            </w:pPr>
            <w:r w:rsidRPr="004C18DB">
              <w:rPr>
                <w:rFonts w:asciiTheme="minorHAnsi" w:hAnsiTheme="minorHAnsi" w:cstheme="minorHAnsi"/>
                <w:szCs w:val="24"/>
              </w:rPr>
              <w:t xml:space="preserve"> </w:t>
            </w:r>
          </w:p>
        </w:tc>
        <w:tc>
          <w:tcPr>
            <w:tcW w:w="1170" w:type="dxa"/>
          </w:tcPr>
          <w:p w:rsidR="002D3306" w:rsidRPr="004C18DB" w:rsidP="00D83E68" w14:paraId="377905FB" w14:textId="77777777">
            <w:pPr>
              <w:suppressAutoHyphens/>
              <w:rPr>
                <w:rFonts w:asciiTheme="minorHAnsi" w:hAnsiTheme="minorHAnsi" w:cstheme="minorHAnsi"/>
                <w:szCs w:val="24"/>
              </w:rPr>
            </w:pPr>
            <w:r w:rsidRPr="004C18DB">
              <w:rPr>
                <w:rFonts w:asciiTheme="minorHAnsi" w:hAnsiTheme="minorHAnsi" w:cstheme="minorHAnsi"/>
                <w:szCs w:val="24"/>
              </w:rPr>
              <w:t xml:space="preserve"> </w:t>
            </w:r>
          </w:p>
        </w:tc>
        <w:tc>
          <w:tcPr>
            <w:tcW w:w="1080" w:type="dxa"/>
          </w:tcPr>
          <w:p w:rsidR="002D3306" w:rsidRPr="004C18DB" w:rsidP="00D83E68" w14:paraId="38E74734"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5647" w:type="dxa"/>
          </w:tcPr>
          <w:p w:rsidR="002D3306" w:rsidRPr="004C18DB" w:rsidP="00D83E68" w14:paraId="1BA35848" w14:textId="77777777">
            <w:pPr>
              <w:suppressAutoHyphens/>
              <w:rPr>
                <w:rFonts w:asciiTheme="minorHAnsi" w:hAnsiTheme="minorHAnsi" w:cstheme="minorHAnsi"/>
                <w:szCs w:val="24"/>
              </w:rPr>
            </w:pPr>
            <w:r w:rsidRPr="004C18DB">
              <w:rPr>
                <w:rFonts w:asciiTheme="minorHAnsi" w:hAnsiTheme="minorHAnsi" w:cstheme="minorHAnsi"/>
                <w:szCs w:val="24"/>
              </w:rPr>
              <w:t>Deadline date and Award Year references updated.</w:t>
            </w:r>
          </w:p>
        </w:tc>
      </w:tr>
      <w:tr w14:paraId="3D58F12A" w14:textId="77777777" w:rsidTr="00D83E68">
        <w:tblPrEx>
          <w:tblW w:w="8910" w:type="dxa"/>
          <w:tblInd w:w="535" w:type="dxa"/>
          <w:tblLayout w:type="fixed"/>
          <w:tblLook w:val="04A0"/>
        </w:tblPrEx>
        <w:tc>
          <w:tcPr>
            <w:tcW w:w="1013" w:type="dxa"/>
          </w:tcPr>
          <w:p w:rsidR="002D3306" w:rsidRPr="004C18DB" w:rsidP="00D83E68" w14:paraId="6211DDEB" w14:textId="77777777">
            <w:pPr>
              <w:suppressAutoHyphens/>
              <w:rPr>
                <w:rFonts w:asciiTheme="minorHAnsi" w:hAnsiTheme="minorHAnsi" w:cstheme="minorHAnsi"/>
                <w:szCs w:val="24"/>
              </w:rPr>
            </w:pPr>
            <w:r w:rsidRPr="004C18DB">
              <w:rPr>
                <w:rFonts w:asciiTheme="minorHAnsi" w:hAnsiTheme="minorHAnsi" w:cstheme="minorHAnsi"/>
                <w:szCs w:val="24"/>
              </w:rPr>
              <w:t xml:space="preserve"> NA</w:t>
            </w:r>
          </w:p>
        </w:tc>
        <w:tc>
          <w:tcPr>
            <w:tcW w:w="1170" w:type="dxa"/>
          </w:tcPr>
          <w:p w:rsidR="002D3306" w:rsidRPr="004C18DB" w:rsidP="00D83E68" w14:paraId="627B72C9" w14:textId="77777777">
            <w:pPr>
              <w:suppressAutoHyphens/>
              <w:rPr>
                <w:rFonts w:asciiTheme="minorHAnsi" w:hAnsiTheme="minorHAnsi" w:cstheme="minorHAnsi"/>
                <w:szCs w:val="24"/>
              </w:rPr>
            </w:pPr>
            <w:r w:rsidRPr="004C18DB">
              <w:rPr>
                <w:rFonts w:asciiTheme="minorHAnsi" w:hAnsiTheme="minorHAnsi" w:cstheme="minorHAnsi"/>
                <w:szCs w:val="24"/>
              </w:rPr>
              <w:t xml:space="preserve"> B</w:t>
            </w:r>
          </w:p>
        </w:tc>
        <w:tc>
          <w:tcPr>
            <w:tcW w:w="1080" w:type="dxa"/>
          </w:tcPr>
          <w:p w:rsidR="002D3306" w:rsidRPr="004C18DB" w:rsidP="00D83E68" w14:paraId="34EF70DF" w14:textId="77777777">
            <w:pPr>
              <w:suppressAutoHyphens/>
              <w:rPr>
                <w:rFonts w:asciiTheme="minorHAnsi" w:hAnsiTheme="minorHAnsi" w:cstheme="minorHAnsi"/>
                <w:szCs w:val="24"/>
              </w:rPr>
            </w:pPr>
            <w:r w:rsidRPr="004C18DB">
              <w:rPr>
                <w:rFonts w:asciiTheme="minorHAnsi" w:hAnsiTheme="minorHAnsi" w:cstheme="minorHAnsi"/>
                <w:szCs w:val="24"/>
              </w:rPr>
              <w:t>4</w:t>
            </w:r>
          </w:p>
        </w:tc>
        <w:tc>
          <w:tcPr>
            <w:tcW w:w="5647" w:type="dxa"/>
          </w:tcPr>
          <w:p w:rsidR="002D3306" w:rsidRPr="004C18DB" w:rsidP="00D83E68" w14:paraId="60C9EB68" w14:textId="77777777">
            <w:pPr>
              <w:suppressAutoHyphens/>
              <w:rPr>
                <w:rFonts w:asciiTheme="minorHAnsi" w:hAnsiTheme="minorHAnsi" w:cstheme="minorHAnsi"/>
                <w:szCs w:val="24"/>
              </w:rPr>
            </w:pPr>
            <w:r w:rsidRPr="004C18DB">
              <w:rPr>
                <w:rFonts w:asciiTheme="minorHAnsi" w:hAnsiTheme="minorHAnsi" w:cstheme="minorHAnsi"/>
                <w:szCs w:val="24"/>
              </w:rPr>
              <w:t xml:space="preserve">Field 4 remains disabled from data entry for the 2022–23 reporting year, due to extension of the waiver of the FWS community service requirements. </w:t>
            </w:r>
          </w:p>
        </w:tc>
      </w:tr>
    </w:tbl>
    <w:p w:rsidR="002D3306" w:rsidRPr="004C18DB" w:rsidP="002D3306" w14:paraId="18289FD1" w14:textId="77777777">
      <w:pPr>
        <w:pStyle w:val="ListParagraph"/>
        <w:suppressAutoHyphens/>
        <w:ind w:left="1440"/>
        <w:rPr>
          <w:rFonts w:asciiTheme="minorHAnsi" w:hAnsiTheme="minorHAnsi" w:cstheme="minorHAnsi"/>
          <w:szCs w:val="24"/>
        </w:rPr>
      </w:pPr>
    </w:p>
    <w:p w:rsidR="002D3306" w:rsidRPr="004C18DB" w:rsidP="002D3306" w14:paraId="6987DA4F" w14:textId="77777777">
      <w:pPr>
        <w:suppressAutoHyphens/>
        <w:spacing w:line="288" w:lineRule="auto"/>
        <w:ind w:left="720"/>
        <w:rPr>
          <w:rFonts w:asciiTheme="minorHAnsi" w:hAnsiTheme="minorHAnsi" w:cstheme="minorHAnsi"/>
          <w:szCs w:val="24"/>
        </w:rPr>
      </w:pPr>
      <w:r w:rsidRPr="004C18DB">
        <w:rPr>
          <w:rFonts w:asciiTheme="minorHAnsi" w:hAnsiTheme="minorHAnsi" w:cstheme="minorHAnsi"/>
          <w:b/>
          <w:szCs w:val="24"/>
        </w:rPr>
        <w:t>Reallocation Form Instructions:</w:t>
      </w:r>
      <w:r w:rsidRPr="004C18DB">
        <w:rPr>
          <w:rFonts w:asciiTheme="minorHAnsi" w:hAnsiTheme="minorHAnsi" w:cstheme="minorHAnsi"/>
          <w:szCs w:val="24"/>
        </w:rPr>
        <w:t xml:space="preserve">  </w:t>
      </w:r>
    </w:p>
    <w:tbl>
      <w:tblPr>
        <w:tblStyle w:val="TableGrid"/>
        <w:tblW w:w="9000" w:type="dxa"/>
        <w:tblInd w:w="535" w:type="dxa"/>
        <w:tblLook w:val="04A0"/>
      </w:tblPr>
      <w:tblGrid>
        <w:gridCol w:w="670"/>
        <w:gridCol w:w="1220"/>
        <w:gridCol w:w="1080"/>
        <w:gridCol w:w="6030"/>
      </w:tblGrid>
      <w:tr w14:paraId="3BB976DF" w14:textId="77777777" w:rsidTr="00F87BF7">
        <w:tblPrEx>
          <w:tblW w:w="9000" w:type="dxa"/>
          <w:tblInd w:w="535" w:type="dxa"/>
          <w:tblLook w:val="04A0"/>
        </w:tblPrEx>
        <w:tc>
          <w:tcPr>
            <w:tcW w:w="670" w:type="dxa"/>
          </w:tcPr>
          <w:p w:rsidR="002D3306" w:rsidRPr="004C18DB" w:rsidP="00D83E68" w14:paraId="1BCEEA2F" w14:textId="77777777">
            <w:pPr>
              <w:suppressAutoHyphens/>
              <w:rPr>
                <w:rFonts w:asciiTheme="minorHAnsi" w:hAnsiTheme="minorHAnsi" w:cstheme="minorHAnsi"/>
                <w:b/>
                <w:szCs w:val="24"/>
              </w:rPr>
            </w:pPr>
            <w:r w:rsidRPr="004C18DB">
              <w:rPr>
                <w:rFonts w:asciiTheme="minorHAnsi" w:hAnsiTheme="minorHAnsi" w:cstheme="minorHAnsi"/>
                <w:b/>
                <w:szCs w:val="24"/>
              </w:rPr>
              <w:t>Part</w:t>
            </w:r>
          </w:p>
        </w:tc>
        <w:tc>
          <w:tcPr>
            <w:tcW w:w="1220" w:type="dxa"/>
          </w:tcPr>
          <w:p w:rsidR="002D3306" w:rsidRPr="004C18DB" w:rsidP="00D83E68" w14:paraId="6BFACC9C" w14:textId="77777777">
            <w:pPr>
              <w:suppressAutoHyphens/>
              <w:rPr>
                <w:rFonts w:asciiTheme="minorHAnsi" w:hAnsiTheme="minorHAnsi" w:cstheme="minorHAnsi"/>
                <w:b/>
                <w:szCs w:val="24"/>
              </w:rPr>
            </w:pPr>
            <w:r w:rsidRPr="004C18DB">
              <w:rPr>
                <w:rFonts w:asciiTheme="minorHAnsi" w:hAnsiTheme="minorHAnsi" w:cstheme="minorHAnsi"/>
                <w:b/>
                <w:szCs w:val="24"/>
              </w:rPr>
              <w:t>Section</w:t>
            </w:r>
          </w:p>
        </w:tc>
        <w:tc>
          <w:tcPr>
            <w:tcW w:w="1080" w:type="dxa"/>
          </w:tcPr>
          <w:p w:rsidR="002D3306" w:rsidRPr="004C18DB" w:rsidP="00D83E68" w14:paraId="0F887E14" w14:textId="77777777">
            <w:pPr>
              <w:suppressAutoHyphens/>
              <w:rPr>
                <w:rFonts w:asciiTheme="minorHAnsi" w:hAnsiTheme="minorHAnsi" w:cstheme="minorHAnsi"/>
                <w:b/>
                <w:szCs w:val="24"/>
              </w:rPr>
            </w:pPr>
            <w:r w:rsidRPr="004C18DB">
              <w:rPr>
                <w:rFonts w:asciiTheme="minorHAnsi" w:hAnsiTheme="minorHAnsi" w:cstheme="minorHAnsi"/>
                <w:b/>
                <w:szCs w:val="24"/>
              </w:rPr>
              <w:t>Field</w:t>
            </w:r>
          </w:p>
        </w:tc>
        <w:tc>
          <w:tcPr>
            <w:tcW w:w="6030" w:type="dxa"/>
          </w:tcPr>
          <w:p w:rsidR="002D3306" w:rsidRPr="004C18DB" w:rsidP="00D83E68" w14:paraId="02596D0F" w14:textId="77777777">
            <w:pPr>
              <w:suppressAutoHyphens/>
              <w:rPr>
                <w:rFonts w:asciiTheme="minorHAnsi" w:hAnsiTheme="minorHAnsi" w:cstheme="minorHAnsi"/>
                <w:b/>
                <w:szCs w:val="24"/>
              </w:rPr>
            </w:pPr>
            <w:r w:rsidRPr="004C18DB">
              <w:rPr>
                <w:rFonts w:asciiTheme="minorHAnsi" w:hAnsiTheme="minorHAnsi" w:cstheme="minorHAnsi"/>
                <w:b/>
                <w:szCs w:val="24"/>
              </w:rPr>
              <w:t>Change</w:t>
            </w:r>
          </w:p>
        </w:tc>
      </w:tr>
      <w:tr w14:paraId="2F3F48F5" w14:textId="77777777" w:rsidTr="00F87BF7">
        <w:tblPrEx>
          <w:tblW w:w="9000" w:type="dxa"/>
          <w:tblInd w:w="535" w:type="dxa"/>
          <w:tblLook w:val="04A0"/>
        </w:tblPrEx>
        <w:tc>
          <w:tcPr>
            <w:tcW w:w="670" w:type="dxa"/>
          </w:tcPr>
          <w:p w:rsidR="002D3306" w:rsidRPr="004C18DB" w:rsidP="00D83E68" w14:paraId="5512191D" w14:textId="77777777">
            <w:pPr>
              <w:suppressAutoHyphens/>
              <w:rPr>
                <w:rFonts w:asciiTheme="minorHAnsi" w:hAnsiTheme="minorHAnsi" w:cstheme="minorHAnsi"/>
                <w:szCs w:val="24"/>
              </w:rPr>
            </w:pPr>
            <w:r w:rsidRPr="004C18DB">
              <w:rPr>
                <w:rFonts w:asciiTheme="minorHAnsi" w:hAnsiTheme="minorHAnsi" w:cstheme="minorHAnsi"/>
                <w:szCs w:val="24"/>
              </w:rPr>
              <w:t xml:space="preserve"> </w:t>
            </w:r>
          </w:p>
        </w:tc>
        <w:tc>
          <w:tcPr>
            <w:tcW w:w="1220" w:type="dxa"/>
          </w:tcPr>
          <w:p w:rsidR="002D3306" w:rsidRPr="004C18DB" w:rsidP="00D83E68" w14:paraId="325A3EAF" w14:textId="77777777">
            <w:pPr>
              <w:suppressAutoHyphens/>
              <w:rPr>
                <w:rFonts w:asciiTheme="minorHAnsi" w:hAnsiTheme="minorHAnsi" w:cstheme="minorHAnsi"/>
                <w:szCs w:val="24"/>
              </w:rPr>
            </w:pPr>
            <w:r w:rsidRPr="004C18DB">
              <w:rPr>
                <w:rFonts w:asciiTheme="minorHAnsi" w:hAnsiTheme="minorHAnsi" w:cstheme="minorHAnsi"/>
                <w:szCs w:val="24"/>
              </w:rPr>
              <w:t xml:space="preserve"> B</w:t>
            </w:r>
          </w:p>
        </w:tc>
        <w:tc>
          <w:tcPr>
            <w:tcW w:w="1080" w:type="dxa"/>
          </w:tcPr>
          <w:p w:rsidR="002D3306" w:rsidRPr="004C18DB" w:rsidP="00D83E68" w14:paraId="4B238E8C" w14:textId="77777777">
            <w:pPr>
              <w:suppressAutoHyphens/>
              <w:rPr>
                <w:rFonts w:asciiTheme="minorHAnsi" w:hAnsiTheme="minorHAnsi" w:cstheme="minorHAnsi"/>
                <w:szCs w:val="24"/>
              </w:rPr>
            </w:pPr>
            <w:r w:rsidRPr="004C18DB">
              <w:rPr>
                <w:rFonts w:asciiTheme="minorHAnsi" w:hAnsiTheme="minorHAnsi" w:cstheme="minorHAnsi"/>
                <w:szCs w:val="24"/>
              </w:rPr>
              <w:t>All</w:t>
            </w:r>
          </w:p>
        </w:tc>
        <w:tc>
          <w:tcPr>
            <w:tcW w:w="6030" w:type="dxa"/>
          </w:tcPr>
          <w:p w:rsidR="002D3306" w:rsidRPr="004C18DB" w:rsidP="00D83E68" w14:paraId="2E207BEF" w14:textId="77777777">
            <w:pPr>
              <w:suppressAutoHyphens/>
              <w:rPr>
                <w:rFonts w:asciiTheme="minorHAnsi" w:hAnsiTheme="minorHAnsi" w:cstheme="minorHAnsi"/>
                <w:szCs w:val="24"/>
              </w:rPr>
            </w:pPr>
            <w:r w:rsidRPr="004C18DB">
              <w:rPr>
                <w:rFonts w:asciiTheme="minorHAnsi" w:hAnsiTheme="minorHAnsi" w:cstheme="minorHAnsi"/>
                <w:szCs w:val="24"/>
              </w:rPr>
              <w:t>Deadline date and Award Year references updated.</w:t>
            </w:r>
          </w:p>
        </w:tc>
      </w:tr>
      <w:tr w14:paraId="2B528741" w14:textId="77777777" w:rsidTr="00F87BF7">
        <w:tblPrEx>
          <w:tblW w:w="9000" w:type="dxa"/>
          <w:tblInd w:w="535" w:type="dxa"/>
          <w:tblLook w:val="04A0"/>
        </w:tblPrEx>
        <w:tc>
          <w:tcPr>
            <w:tcW w:w="670" w:type="dxa"/>
          </w:tcPr>
          <w:p w:rsidR="002D3306" w:rsidRPr="004C18DB" w:rsidP="00D83E68" w14:paraId="29DE9D45" w14:textId="77777777">
            <w:pPr>
              <w:suppressAutoHyphens/>
              <w:rPr>
                <w:rFonts w:asciiTheme="minorHAnsi" w:hAnsiTheme="minorHAnsi" w:cstheme="minorHAnsi"/>
                <w:szCs w:val="24"/>
              </w:rPr>
            </w:pPr>
          </w:p>
        </w:tc>
        <w:tc>
          <w:tcPr>
            <w:tcW w:w="1220" w:type="dxa"/>
          </w:tcPr>
          <w:p w:rsidR="002D3306" w:rsidRPr="004C18DB" w:rsidP="00D83E68" w14:paraId="5C4437BB" w14:textId="77777777">
            <w:pPr>
              <w:suppressAutoHyphens/>
              <w:rPr>
                <w:rFonts w:asciiTheme="minorHAnsi" w:hAnsiTheme="minorHAnsi" w:cstheme="minorHAnsi"/>
                <w:szCs w:val="24"/>
              </w:rPr>
            </w:pPr>
            <w:r w:rsidRPr="004C18DB">
              <w:rPr>
                <w:rFonts w:asciiTheme="minorHAnsi" w:hAnsiTheme="minorHAnsi" w:cstheme="minorHAnsi"/>
                <w:szCs w:val="24"/>
              </w:rPr>
              <w:t xml:space="preserve"> B</w:t>
            </w:r>
          </w:p>
        </w:tc>
        <w:tc>
          <w:tcPr>
            <w:tcW w:w="1080" w:type="dxa"/>
          </w:tcPr>
          <w:p w:rsidR="002D3306" w:rsidRPr="004C18DB" w:rsidP="00D83E68" w14:paraId="401AEEB4" w14:textId="77777777">
            <w:pPr>
              <w:suppressAutoHyphens/>
              <w:rPr>
                <w:rFonts w:asciiTheme="minorHAnsi" w:hAnsiTheme="minorHAnsi" w:cstheme="minorHAnsi"/>
                <w:szCs w:val="24"/>
              </w:rPr>
            </w:pPr>
            <w:r w:rsidRPr="004C18DB">
              <w:rPr>
                <w:rFonts w:asciiTheme="minorHAnsi" w:hAnsiTheme="minorHAnsi" w:cstheme="minorHAnsi"/>
                <w:szCs w:val="24"/>
              </w:rPr>
              <w:t>4 &amp; 5</w:t>
            </w:r>
          </w:p>
        </w:tc>
        <w:tc>
          <w:tcPr>
            <w:tcW w:w="6030" w:type="dxa"/>
          </w:tcPr>
          <w:p w:rsidR="002D3306" w:rsidRPr="004C18DB" w:rsidP="00D83E68" w14:paraId="64444D33" w14:textId="77777777">
            <w:pPr>
              <w:suppressAutoHyphens/>
              <w:rPr>
                <w:rFonts w:asciiTheme="minorHAnsi" w:hAnsiTheme="minorHAnsi" w:cstheme="minorHAnsi"/>
                <w:szCs w:val="24"/>
              </w:rPr>
            </w:pPr>
            <w:r w:rsidRPr="004C18DB">
              <w:rPr>
                <w:rFonts w:asciiTheme="minorHAnsi" w:hAnsiTheme="minorHAnsi" w:cstheme="minorHAnsi"/>
                <w:szCs w:val="24"/>
              </w:rPr>
              <w:t xml:space="preserve">Kept clarification about the impacts to the supplemental awarding process due to the automatic waiver of the Federal Work Study (FWS) community service requirements for the 2022–23 award year for all schools. </w:t>
            </w:r>
          </w:p>
        </w:tc>
      </w:tr>
    </w:tbl>
    <w:p w:rsidR="002D3306" w:rsidRPr="004C18DB" w:rsidP="002D3306" w14:paraId="181B8768" w14:textId="77777777">
      <w:pPr>
        <w:tabs>
          <w:tab w:val="left" w:pos="720"/>
        </w:tabs>
        <w:suppressAutoHyphens/>
        <w:rPr>
          <w:rFonts w:asciiTheme="minorHAnsi" w:hAnsiTheme="minorHAnsi" w:cstheme="minorHAnsi"/>
          <w:szCs w:val="24"/>
        </w:rPr>
      </w:pP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2D3306" w:rsidRPr="004C18DB" w:rsidP="002D3306" w14:paraId="14750EF2"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RPr="004C18DB" w:rsidP="002D3306" w14:paraId="69CB17F4"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by the Department to assess program effectiveness and accountability of fund expenditures under the previously cited authority.  In addition, the Department uses the data in conjunction with institutional program reviews to help assess the administrative capability of the applicant and enforce compliance.</w:t>
      </w:r>
    </w:p>
    <w:p w:rsidR="002D3306" w:rsidRPr="004C18DB" w:rsidP="002D3306" w14:paraId="2F62D4C4" w14:textId="77777777">
      <w:pPr>
        <w:tabs>
          <w:tab w:val="left" w:pos="-720"/>
        </w:tabs>
        <w:suppressAutoHyphens/>
        <w:rPr>
          <w:rFonts w:asciiTheme="minorHAnsi" w:hAnsiTheme="minorHAnsi" w:cstheme="minorHAnsi"/>
          <w:szCs w:val="24"/>
        </w:rPr>
      </w:pPr>
    </w:p>
    <w:p w:rsidR="002D3306" w:rsidRPr="004C18DB" w:rsidP="002D3306" w14:paraId="7D8936F8"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Application data provides a standard measure of institutional need used to distribute a level of funds for institutions requesting participation in one or more of the Campus-Based Programs.</w:t>
      </w:r>
    </w:p>
    <w:p w:rsidR="002D3306" w:rsidRPr="004C18DB" w:rsidP="002D3306" w14:paraId="140ECB25"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Application data provides base data that is sufficient, comprehensive and reliable to calculate annual funding formulas based on verifiable data input.</w:t>
      </w:r>
    </w:p>
    <w:p w:rsidR="002D3306" w:rsidRPr="004C18DB" w:rsidP="002D3306" w14:paraId="16941872"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Expenditure data is used to calculate past utilization of funds awarded for assessment of penalties, recovery of unexpended funds, and close-out of awards.</w:t>
      </w:r>
    </w:p>
    <w:p w:rsidR="002D3306" w:rsidRPr="004C18DB" w:rsidP="002D3306" w14:paraId="4A7A8443" w14:textId="3A25245F">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 xml:space="preserve">Data regarding Perkins Loan collection activities are used to compute institutional cohort default rates as well as the distribution of assets from the Fund, and to track issuance of Perkins Loan cancellations for teaching; military; volunteer; law enforcement and corrections officer; child, </w:t>
      </w:r>
      <w:r w:rsidRPr="004C18DB" w:rsidR="008729B3">
        <w:rPr>
          <w:rFonts w:asciiTheme="minorHAnsi" w:hAnsiTheme="minorHAnsi" w:cstheme="minorHAnsi"/>
          <w:szCs w:val="24"/>
        </w:rPr>
        <w:t>family,</w:t>
      </w:r>
      <w:r w:rsidRPr="004C18DB">
        <w:rPr>
          <w:rFonts w:asciiTheme="minorHAnsi" w:hAnsiTheme="minorHAnsi" w:cstheme="minorHAnsi"/>
          <w:szCs w:val="24"/>
        </w:rPr>
        <w:t xml:space="preserve"> and early intervention; nurse and medical technician; pre-K or </w:t>
      </w:r>
      <w:r w:rsidRPr="004C18DB" w:rsidR="008729B3">
        <w:rPr>
          <w:rFonts w:asciiTheme="minorHAnsi" w:hAnsiTheme="minorHAnsi" w:cstheme="minorHAnsi"/>
          <w:szCs w:val="24"/>
        </w:rPr>
        <w:t>childcare</w:t>
      </w:r>
      <w:r w:rsidRPr="004C18DB">
        <w:rPr>
          <w:rFonts w:asciiTheme="minorHAnsi" w:hAnsiTheme="minorHAnsi" w:cstheme="minorHAnsi"/>
          <w:szCs w:val="24"/>
        </w:rPr>
        <w:t>; public defender; fire fighter; Tribal College faculty; librarian; and speech pathology services.</w:t>
      </w:r>
    </w:p>
    <w:p w:rsidR="002D3306" w:rsidRPr="004C18DB" w:rsidP="002D3306" w14:paraId="5930D6AE"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Data is maintained and made readily available to Department staff and other agencies for analysis, historical research, budget evaluations, audits, program reviews, and OIG inquiries.</w:t>
      </w:r>
    </w:p>
    <w:p w:rsidR="002D3306" w:rsidRPr="004C18DB" w:rsidP="002D3306" w14:paraId="41A8B0F8"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The FISAP information is processed in real-time in the COD database. Institutions that have not submitted the required signatures are automatically identified to withhold funding until the forms have been received and validated.</w:t>
      </w:r>
    </w:p>
    <w:p w:rsidR="002D3306" w:rsidRPr="004C18DB" w:rsidP="002D3306" w14:paraId="7F99F92D"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The data collected is used to identify poorly administered operations that may require on-site monitoring, additional training of staff, or termination of funding in extreme cases.</w:t>
      </w:r>
    </w:p>
    <w:p w:rsidR="002D3306" w:rsidRPr="004C18DB" w:rsidP="002D3306" w14:paraId="50F92071" w14:textId="77777777">
      <w:pPr>
        <w:numPr>
          <w:ilvl w:val="0"/>
          <w:numId w:val="6"/>
        </w:numPr>
        <w:tabs>
          <w:tab w:val="left" w:pos="-720"/>
        </w:tabs>
        <w:suppressAutoHyphens/>
        <w:ind w:left="1080"/>
        <w:rPr>
          <w:rFonts w:asciiTheme="minorHAnsi" w:hAnsiTheme="minorHAnsi" w:cstheme="minorHAnsi"/>
          <w:szCs w:val="24"/>
        </w:rPr>
      </w:pPr>
      <w:r w:rsidRPr="004C18DB">
        <w:rPr>
          <w:rFonts w:asciiTheme="minorHAnsi" w:hAnsiTheme="minorHAnsi" w:cstheme="minorHAnsi"/>
          <w:szCs w:val="24"/>
        </w:rPr>
        <w:t>The information collected in this submission enables the Department to comply with legislation that authorizes and appropriates funds for the Campus-Based Programs.</w:t>
      </w:r>
    </w:p>
    <w:p w:rsidR="002D3306" w:rsidRPr="004C18DB" w:rsidP="002D3306" w14:paraId="005E7AE0" w14:textId="77777777">
      <w:pPr>
        <w:pStyle w:val="ListParagraph"/>
        <w:rPr>
          <w:rFonts w:asciiTheme="minorHAnsi" w:hAnsiTheme="minorHAnsi" w:cstheme="minorHAnsi"/>
          <w:szCs w:val="24"/>
        </w:rPr>
      </w:pPr>
    </w:p>
    <w:p w:rsidR="002D3306" w:rsidRPr="004C18DB" w:rsidP="002D3306" w14:paraId="439CA576"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RPr="004C18DB" w:rsidP="002D3306" w14:paraId="6B8481A6"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The unexpended funds reported in the Reallocation Form are distributed by the Department as supplemental awards to qualifying institutions in accordance with provisions of the HEA. Ordinarily, supplemental FWS funds are awarded to eligible institutions that (1) used at least five percent of their total FWS funds to compensate students employed as reading tutors to children or in family literacy activities as part of </w:t>
      </w:r>
      <w:r w:rsidRPr="004C18DB">
        <w:rPr>
          <w:rFonts w:asciiTheme="minorHAnsi" w:hAnsiTheme="minorHAnsi" w:cstheme="minorHAnsi"/>
          <w:szCs w:val="24"/>
        </w:rPr>
        <w:t>their community-service activities, and (2) have a fair-share shortfall. For the 2022–23 award year, the FWS community service requirements are waived for all participating schools due to COVID-19, therefore only the second eligibility criteria must be met by schools to receive supplemental FWS. Institutions use the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2D3306" w:rsidRPr="004C18DB" w:rsidP="002D3306" w14:paraId="3E50036D"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COD at </w:t>
      </w:r>
      <w:hyperlink r:id="rId10" w:history="1">
        <w:r w:rsidRPr="004C18DB">
          <w:rPr>
            <w:rStyle w:val="Hyperlink"/>
            <w:rFonts w:asciiTheme="minorHAnsi" w:hAnsiTheme="minorHAnsi" w:cstheme="minorHAnsi"/>
            <w:szCs w:val="24"/>
          </w:rPr>
          <w:t>https://cod.ed.gov</w:t>
        </w:r>
      </w:hyperlink>
      <w:r w:rsidRPr="004C18DB">
        <w:rPr>
          <w:rFonts w:asciiTheme="minorHAnsi" w:hAnsiTheme="minorHAnsi" w:cstheme="minorHAnsi"/>
          <w:szCs w:val="24"/>
        </w:rPr>
        <w:t xml:space="preserve">. </w:t>
      </w:r>
    </w:p>
    <w:p w:rsidR="002D3306" w:rsidRPr="004C18DB" w:rsidP="002D3306" w14:paraId="1EA04C0F" w14:textId="77777777">
      <w:pPr>
        <w:tabs>
          <w:tab w:val="left" w:pos="-720"/>
        </w:tabs>
        <w:suppressAutoHyphens/>
        <w:ind w:left="720"/>
        <w:rPr>
          <w:rFonts w:asciiTheme="minorHAnsi" w:hAnsiTheme="minorHAnsi" w:cstheme="minorHAnsi"/>
          <w:szCs w:val="24"/>
        </w:rPr>
      </w:pPr>
    </w:p>
    <w:p w:rsidR="002D3306" w:rsidRPr="004C18DB" w:rsidP="002D3306" w14:paraId="06929EAA"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Electronic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2D3306" w:rsidRPr="004C18DB" w:rsidP="002D3306" w14:paraId="1219684D"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RPr="002D3306" w:rsidP="002D3306" w14:paraId="73C2FB55" w14:textId="77777777">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 xml:space="preserve">No other agency or system collects the information needed to determine the allocation of campus-based funds.  </w:t>
      </w:r>
    </w:p>
    <w:p w:rsidR="002D3306" w:rsidRPr="002D3306" w:rsidP="002D3306" w14:paraId="1A30CFE9" w14:textId="77777777">
      <w:pPr>
        <w:pStyle w:val="ListParagraph"/>
        <w:tabs>
          <w:tab w:val="left" w:pos="-720"/>
        </w:tabs>
        <w:suppressAutoHyphens/>
        <w:rPr>
          <w:rFonts w:asciiTheme="minorHAnsi" w:hAnsiTheme="minorHAnsi" w:cstheme="minorHAnsi"/>
          <w:szCs w:val="24"/>
        </w:rPr>
      </w:pPr>
    </w:p>
    <w:p w:rsidR="002D3306" w:rsidRPr="002D3306" w:rsidP="002D3306" w14:paraId="5DA4E400" w14:textId="77777777">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 xml:space="preserve">It had been anticipated that some Perkins data could be retrieved from NSLDS.  However, as currently designed, it does not collect Perkins interest data and the timing of the submission of Perkins data to the Department through NSLDS and the way it is collected limit its use as a substitute for Perkins reporting on the FISAP.   </w:t>
      </w:r>
    </w:p>
    <w:p w:rsidR="002D3306" w:rsidRPr="002D3306" w:rsidP="002D3306" w14:paraId="19CBC359" w14:textId="77777777">
      <w:pPr>
        <w:pStyle w:val="ListParagraph"/>
        <w:tabs>
          <w:tab w:val="left" w:pos="-720"/>
        </w:tabs>
        <w:suppressAutoHyphens/>
        <w:rPr>
          <w:rFonts w:asciiTheme="minorHAnsi" w:hAnsiTheme="minorHAnsi" w:cstheme="minorHAnsi"/>
          <w:szCs w:val="24"/>
        </w:rPr>
      </w:pPr>
    </w:p>
    <w:p w:rsidR="002D3306" w:rsidRPr="002D3306" w:rsidP="002D3306" w14:paraId="3911DDA9" w14:textId="77777777">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10 data cells.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rsidR="002D3306" w:rsidRPr="002D3306" w:rsidP="002D3306" w14:paraId="7D717C4D" w14:textId="77777777">
      <w:pPr>
        <w:pStyle w:val="ListParagraph"/>
        <w:tabs>
          <w:tab w:val="left" w:pos="-720"/>
        </w:tabs>
        <w:suppressAutoHyphens/>
        <w:rPr>
          <w:rFonts w:asciiTheme="minorHAnsi" w:hAnsiTheme="minorHAnsi" w:cstheme="minorHAnsi"/>
          <w:szCs w:val="24"/>
        </w:rPr>
      </w:pPr>
    </w:p>
    <w:p w:rsidR="002D3306" w:rsidRPr="002D3306" w:rsidP="002D3306" w14:paraId="05BA82FF" w14:textId="77777777">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 xml:space="preserve">FSEOG overpayment data is collected in NSLDS, but no FSEOG disbursement data is collected. No FWS data is collected in NSLDS.  </w:t>
      </w:r>
    </w:p>
    <w:p w:rsidR="002D3306" w:rsidRPr="002D3306" w:rsidP="002D3306" w14:paraId="5F402F33" w14:textId="77777777">
      <w:pPr>
        <w:pStyle w:val="ListParagraph"/>
        <w:tabs>
          <w:tab w:val="left" w:pos="-720"/>
        </w:tabs>
        <w:suppressAutoHyphens/>
        <w:rPr>
          <w:rFonts w:asciiTheme="minorHAnsi" w:hAnsiTheme="minorHAnsi" w:cstheme="minorHAnsi"/>
          <w:szCs w:val="24"/>
        </w:rPr>
      </w:pPr>
    </w:p>
    <w:p w:rsidR="002D3306" w:rsidRPr="002D3306" w:rsidP="002D3306" w14:paraId="3C5FAB11" w14:textId="77777777">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NSLDS does not and cannot collect data that would sufficiently correspond to the type of data required from the FISAP for items such as annual award calculations, cohort default rate calculations, cumulative collections data, and prior year account reconciliation data. At this time, institutions will continue to be required to provide FISAP data in order for the Department to carry out required functions such as the calculation of allocations and Perkins cancellation reimbursements.</w:t>
      </w:r>
    </w:p>
    <w:p w:rsidR="002D3306" w:rsidRPr="002D3306" w:rsidP="002D3306" w14:paraId="3D328876" w14:textId="77777777">
      <w:pPr>
        <w:pStyle w:val="ListParagraph"/>
        <w:tabs>
          <w:tab w:val="left" w:pos="-720"/>
        </w:tabs>
        <w:suppressAutoHyphens/>
        <w:rPr>
          <w:rFonts w:asciiTheme="minorHAnsi" w:hAnsiTheme="minorHAnsi" w:cstheme="minorHAnsi"/>
          <w:szCs w:val="24"/>
        </w:rPr>
      </w:pPr>
    </w:p>
    <w:p w:rsidR="002D3306" w:rsidRPr="004C18DB" w:rsidP="002D3306" w14:paraId="56A9F62D"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RPr="004C18DB" w:rsidP="002D3306" w14:paraId="5155F7FC" w14:textId="77777777">
      <w:pPr>
        <w:pStyle w:val="ListParagraph"/>
        <w:rPr>
          <w:rFonts w:asciiTheme="minorHAnsi" w:hAnsiTheme="minorHAnsi" w:cstheme="minorHAnsi"/>
          <w:szCs w:val="24"/>
        </w:rPr>
      </w:pPr>
      <w:r w:rsidRPr="004C18DB">
        <w:rPr>
          <w:rFonts w:asciiTheme="minorHAnsi" w:hAnsiTheme="minorHAnsi" w:cstheme="minorHAnsi"/>
          <w:szCs w:val="24"/>
        </w:rPr>
        <w:t>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2D3306" w:rsidRPr="004C18DB" w:rsidP="002D3306" w14:paraId="51BA2ACD"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collection of this information does not involve small businesses or other small entities. Information is collected only from Title IV eligible schools that participate in the Campus-Based programs.</w:t>
      </w:r>
    </w:p>
    <w:p w:rsidR="00F87BF7" w:rsidRPr="005F4E11" w:rsidP="00AD381B" w14:paraId="509AAD36"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2D3306" w:rsidRPr="004C18DB" w:rsidP="002D3306" w14:paraId="6A148CBC"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RPr="004C18DB" w:rsidP="002D3306" w14:paraId="3167ED4D"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rsidR="002D3306" w:rsidRPr="004C18DB" w:rsidP="002D3306" w14:paraId="7B07771D" w14:textId="77777777">
      <w:pPr>
        <w:pStyle w:val="ListParagraph"/>
        <w:rPr>
          <w:rFonts w:asciiTheme="minorHAnsi" w:hAnsiTheme="minorHAnsi" w:cstheme="minorHAnsi"/>
          <w:szCs w:val="24"/>
        </w:rPr>
      </w:pPr>
    </w:p>
    <w:p w:rsidR="002D3306" w:rsidRPr="004C18DB" w:rsidP="002D3306" w14:paraId="68719310" w14:textId="77777777">
      <w:pPr>
        <w:pStyle w:val="ListParagraph"/>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RPr="004C18DB" w:rsidP="002D3306" w14:paraId="6823ACA5"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If the data collection on the Reallocation Form were not conducted or conducted less frequently, the authority to redistribute the excess funds would expire on September 30 and the Department would not meet the legislative requirement to reallocate funds.</w:t>
      </w:r>
    </w:p>
    <w:p w:rsidR="002D3306" w:rsidRPr="004C18DB" w:rsidP="002D3306" w14:paraId="3BA31BFF" w14:textId="77777777">
      <w:pPr>
        <w:pStyle w:val="ListParagraph"/>
        <w:rPr>
          <w:rFonts w:asciiTheme="minorHAnsi" w:hAnsiTheme="minorHAnsi" w:cstheme="minorHAnsi"/>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2D3306" w:rsidRPr="004C18DB" w:rsidP="002D3306" w14:paraId="65525839" w14:textId="77777777">
      <w:pPr>
        <w:tabs>
          <w:tab w:val="left" w:pos="-720"/>
          <w:tab w:val="left" w:pos="1247"/>
        </w:tabs>
        <w:suppressAutoHyphens/>
        <w:ind w:left="720"/>
        <w:rPr>
          <w:rFonts w:asciiTheme="minorHAnsi" w:hAnsiTheme="minorHAnsi" w:cstheme="minorHAnsi"/>
          <w:szCs w:val="24"/>
        </w:rPr>
      </w:pPr>
      <w:r w:rsidRPr="004C18DB">
        <w:rPr>
          <w:rFonts w:asciiTheme="minorHAnsi" w:hAnsiTheme="minorHAnsi" w:cstheme="minorHAnsi"/>
          <w:szCs w:val="24"/>
        </w:rPr>
        <w:t>There are no special circumstances inconsistent with these guidelines.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2D3306" w:rsidRPr="004C18DB" w:rsidP="002D3306" w14:paraId="12FEBBAC" w14:textId="77777777">
      <w:pPr>
        <w:tabs>
          <w:tab w:val="left" w:pos="-720"/>
        </w:tabs>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RPr="004C18DB" w:rsidP="002D3306" w14:paraId="517271BA"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rsidR="002D3306" w:rsidRPr="004C18DB" w:rsidP="002D3306" w14:paraId="2E81C7E9" w14:textId="77777777">
      <w:pPr>
        <w:tabs>
          <w:tab w:val="left" w:pos="-720"/>
        </w:tabs>
        <w:suppressAutoHyphens/>
        <w:ind w:left="720"/>
        <w:rPr>
          <w:rFonts w:asciiTheme="minorHAnsi" w:hAnsiTheme="minorHAnsi" w:cstheme="minorHAnsi"/>
          <w:szCs w:val="24"/>
        </w:rPr>
      </w:pPr>
    </w:p>
    <w:p w:rsidR="002D3306" w:rsidRPr="004C18DB" w:rsidP="002D3306" w14:paraId="43DEF93B"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Frequent communication with institutions by the FSA Partner and School Relations Center and Campus-Based staff provides additional information on the data being collected and on problems with electronic processing requirements. Comments from schools are shared with staff members and frequently included as possible improvements to existing procedures. Institutions continue to report favorably about the ease in completing and submitting the data electronically.</w:t>
      </w:r>
    </w:p>
    <w:p w:rsidR="002D3306" w:rsidRPr="004C18DB" w:rsidP="002D3306" w14:paraId="5C0C2021" w14:textId="77777777">
      <w:pPr>
        <w:tabs>
          <w:tab w:val="left" w:pos="-720"/>
        </w:tabs>
        <w:suppressAutoHyphens/>
        <w:ind w:left="720"/>
        <w:rPr>
          <w:rFonts w:asciiTheme="minorHAnsi" w:hAnsiTheme="minorHAnsi" w:cstheme="minorHAnsi"/>
          <w:szCs w:val="24"/>
        </w:rPr>
      </w:pPr>
    </w:p>
    <w:p w:rsidR="002D3306" w:rsidRPr="004C18DB" w:rsidP="002D3306" w14:paraId="583967B5"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An additional 30-day comment period is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rsidR="002D3306" w:rsidRPr="004C18DB" w:rsidP="002D3306" w14:paraId="2D4C5CCD" w14:textId="77777777">
      <w:pPr>
        <w:tabs>
          <w:tab w:val="left" w:pos="-720"/>
        </w:tabs>
        <w:suppressAutoHyphens/>
        <w:ind w:left="720"/>
        <w:rPr>
          <w:rFonts w:asciiTheme="minorHAnsi" w:hAnsiTheme="minorHAnsi" w:cstheme="minorHAnsi"/>
          <w:szCs w:val="24"/>
        </w:rPr>
      </w:pPr>
    </w:p>
    <w:p w:rsidR="002D3306" w:rsidRPr="004C18DB" w:rsidP="002D3306" w14:paraId="6590FA57" w14:textId="77777777">
      <w:pPr>
        <w:tabs>
          <w:tab w:val="left" w:pos="-720"/>
        </w:tabs>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P="002D3306" w14:paraId="05E0BB98" w14:textId="07AFFF9F">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The reporting of unexpended funds by institutions participating in the Campus-Based Program is required by the HEA. Institutions submit part of this information annually in the FISAP at a later date. The collection of this data is frequently discussed at financial aid conferences, and the financial aid community provides unsolicited comments </w:t>
      </w:r>
      <w:r w:rsidRPr="004C18DB">
        <w:rPr>
          <w:rFonts w:asciiTheme="minorHAnsi" w:hAnsiTheme="minorHAnsi" w:cstheme="minorHAnsi"/>
          <w:szCs w:val="24"/>
        </w:rPr>
        <w:t>through their contacts with our Call Center and Campus-Based staff members. Historically, institutions rarely submit comments on the Reallocation form.</w:t>
      </w:r>
    </w:p>
    <w:p w:rsidR="003945D3" w:rsidP="002D3306" w14:paraId="05EE37E1" w14:textId="1EE26BCC">
      <w:pPr>
        <w:tabs>
          <w:tab w:val="left" w:pos="-720"/>
        </w:tabs>
        <w:suppressAutoHyphens/>
        <w:ind w:left="720"/>
        <w:rPr>
          <w:rFonts w:asciiTheme="minorHAnsi" w:hAnsiTheme="minorHAnsi" w:cstheme="minorHAnsi"/>
          <w:szCs w:val="24"/>
        </w:rPr>
      </w:pPr>
    </w:p>
    <w:p w:rsidR="003945D3" w:rsidP="002D3306" w14:paraId="6F4E4404" w14:textId="3C9A3FFE">
      <w:pPr>
        <w:tabs>
          <w:tab w:val="left" w:pos="-720"/>
        </w:tabs>
        <w:suppressAutoHyphens/>
        <w:ind w:left="720"/>
        <w:rPr>
          <w:rFonts w:asciiTheme="minorHAnsi" w:hAnsiTheme="minorHAnsi" w:cstheme="minorHAnsi"/>
          <w:szCs w:val="24"/>
        </w:rPr>
      </w:pPr>
      <w:r>
        <w:rPr>
          <w:rFonts w:asciiTheme="minorHAnsi" w:hAnsiTheme="minorHAnsi" w:cstheme="minorHAnsi"/>
          <w:szCs w:val="24"/>
        </w:rPr>
        <w:t>On December 2, 2022 a notice was published in the Federal Register (Vol. 87, No. 231, pages 74135-74136) inviting the public to comment on the burden estimates for this collection.  One comment was received that was outside the scope of the collection.  No changes to the respondents/responses/burden assessment is being made based on the comment received.</w:t>
      </w:r>
    </w:p>
    <w:p w:rsidR="002D3306" w:rsidRPr="004C18DB" w:rsidP="002D3306" w14:paraId="19895D7C" w14:textId="77777777">
      <w:pPr>
        <w:tabs>
          <w:tab w:val="left" w:pos="-720"/>
        </w:tabs>
        <w:suppressAutoHyphens/>
        <w:ind w:left="720"/>
        <w:rPr>
          <w:rFonts w:asciiTheme="minorHAnsi" w:hAnsiTheme="minorHAnsi" w:cstheme="minorHAnsi"/>
          <w:szCs w:val="24"/>
        </w:rPr>
      </w:pPr>
    </w:p>
    <w:p w:rsidR="002D3306" w:rsidRPr="004C18DB" w:rsidP="002D3306" w14:paraId="45D4186A" w14:textId="433510E2">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 xml:space="preserve">There has been no change to the regulations.  We are </w:t>
      </w:r>
      <w:r w:rsidR="003945D3">
        <w:rPr>
          <w:rFonts w:asciiTheme="minorHAnsi" w:hAnsiTheme="minorHAnsi" w:cstheme="minorHAnsi"/>
          <w:szCs w:val="24"/>
        </w:rPr>
        <w:t xml:space="preserve">now </w:t>
      </w:r>
      <w:r w:rsidRPr="004C18DB">
        <w:rPr>
          <w:rFonts w:asciiTheme="minorHAnsi" w:hAnsiTheme="minorHAnsi" w:cstheme="minorHAnsi"/>
          <w:szCs w:val="24"/>
        </w:rPr>
        <w:t>requesting a 30-day public comment period</w:t>
      </w:r>
      <w:r w:rsidR="003945D3">
        <w:rPr>
          <w:rFonts w:asciiTheme="minorHAnsi" w:hAnsiTheme="minorHAnsi" w:cstheme="minorHAnsi"/>
          <w:szCs w:val="24"/>
        </w:rPr>
        <w:t xml:space="preserve"> for this collection.</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47AA2" w:rsidRPr="00B87844" w:rsidP="00A47AA2" w14:paraId="754FA719"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2D3306" w:rsidRPr="004C18DB" w:rsidP="002D3306" w14:paraId="6D24FCBE"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Department makes no pledge about the confidentiality of the data.</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t>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2D3306" w:rsidP="002D3306" w14:paraId="1B633151" w14:textId="1A5A834F">
      <w:pPr>
        <w:pStyle w:val="ListParagraph"/>
        <w:tabs>
          <w:tab w:val="left" w:pos="-720"/>
        </w:tabs>
        <w:suppressAutoHyphens/>
        <w:rPr>
          <w:rFonts w:asciiTheme="minorHAnsi" w:hAnsiTheme="minorHAnsi" w:cstheme="minorHAnsi"/>
          <w:szCs w:val="24"/>
        </w:rPr>
      </w:pPr>
      <w:r w:rsidRPr="002D3306">
        <w:rPr>
          <w:rFonts w:asciiTheme="minorHAnsi" w:hAnsiTheme="minorHAnsi" w:cstheme="minorHAnsi"/>
          <w:szCs w:val="24"/>
        </w:rPr>
        <w:t>No questions of a sensitive nature are asked.</w:t>
      </w:r>
    </w:p>
    <w:p w:rsidR="002D3306" w:rsidRPr="002D3306" w:rsidP="002D3306" w14:paraId="1D6C3F13" w14:textId="77777777">
      <w:pPr>
        <w:pStyle w:val="ListParagraph"/>
        <w:tabs>
          <w:tab w:val="left" w:pos="-720"/>
        </w:tabs>
        <w:suppressAutoHyphens/>
        <w:rPr>
          <w:rFonts w:asciiTheme="minorHAnsi" w:hAnsiTheme="minorHAnsi" w:cstheme="minorHAnsi"/>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2D3306" w:rsidRPr="004C18DB" w:rsidP="002D3306" w14:paraId="0948F0A7" w14:textId="77777777">
      <w:pPr>
        <w:tabs>
          <w:tab w:val="left" w:pos="-720"/>
        </w:tabs>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FISAP Form</w:t>
      </w:r>
    </w:p>
    <w:p w:rsidR="002D3306" w:rsidP="002D3306" w14:paraId="4E44FE60" w14:textId="334CA6FC">
      <w:pPr>
        <w:suppressAutoHyphens/>
        <w:ind w:left="720"/>
        <w:rPr>
          <w:rFonts w:asciiTheme="minorHAnsi" w:hAnsiTheme="minorHAnsi" w:cstheme="minorHAnsi"/>
          <w:szCs w:val="24"/>
        </w:rPr>
      </w:pPr>
      <w:r w:rsidRPr="004C18DB">
        <w:rPr>
          <w:rFonts w:asciiTheme="minorHAnsi" w:hAnsiTheme="minorHAnsi" w:cstheme="minorHAnsi"/>
          <w:szCs w:val="24"/>
        </w:rPr>
        <w:t xml:space="preserve">The FISAP data collection is composed of six parts. Part I is the institution’s identification. Part II is the application for funds. Part III is the Federal Perkins Loan Report. Part IV is the FSEOG Report. Part V is the FWS Report. Part VI is the Program Summary. The amount of time required to complete the various parts of the form depends on: (1) the number of programs in which respondents are currently participating; (2) whether the respondent is a “first-time” or “continuing” applicant; and (3) the type of institution. However, we are confident in the assumption of hours stated in the matrix below. In general, institutions have structured their data collection processes so that information is readily accessible to complete the FISAP electronically. Identifying information is pre-populated on the FISAP from prior year data and common mathematical computations are automatically displayed, which reduces institutional </w:t>
      </w:r>
      <w:r w:rsidRPr="004C18DB">
        <w:rPr>
          <w:rFonts w:asciiTheme="minorHAnsi" w:hAnsiTheme="minorHAnsi" w:cstheme="minorHAnsi"/>
          <w:szCs w:val="24"/>
        </w:rPr>
        <w:t>burden. Data entry and process edits notify users of erroneous data entry or potential data issues. This assists with data entry, reduces review time, and reduces institutional burden.</w:t>
      </w:r>
    </w:p>
    <w:p w:rsidR="00F87BF7" w:rsidRPr="004C18DB" w:rsidP="002D3306" w14:paraId="1EAECF71" w14:textId="77777777">
      <w:pPr>
        <w:suppressAutoHyphens/>
        <w:ind w:left="720"/>
        <w:rPr>
          <w:rFonts w:asciiTheme="minorHAnsi" w:hAnsiTheme="minorHAnsi" w:cstheme="minorHAnsi"/>
          <w:szCs w:val="24"/>
        </w:rPr>
      </w:pPr>
    </w:p>
    <w:p w:rsidR="002D3306" w:rsidRPr="004C18DB" w:rsidP="002D3306" w14:paraId="47DF7C32" w14:textId="77777777">
      <w:pPr>
        <w:suppressAutoHyphens/>
        <w:ind w:left="720"/>
        <w:rPr>
          <w:rFonts w:asciiTheme="minorHAnsi" w:hAnsiTheme="minorHAnsi" w:cstheme="minorHAnsi"/>
          <w:szCs w:val="24"/>
        </w:rPr>
      </w:pPr>
      <w:r w:rsidRPr="004C18DB">
        <w:rPr>
          <w:rFonts w:asciiTheme="minorHAnsi" w:hAnsiTheme="minorHAnsi" w:cstheme="minorHAnsi"/>
          <w:szCs w:val="24"/>
        </w:rPr>
        <w:t>The matrix below shows the respondent participation from the most recent FISAP submission available (October 1, 2021) in the various parts of the submission. The total amounts shown by institution type are unduplicated counts. The part breakdowns under each category of Institution are duplicated counts.</w:t>
      </w:r>
    </w:p>
    <w:p w:rsidR="002D3306" w:rsidRPr="004C18DB" w:rsidP="002D3306" w14:paraId="63AC6367" w14:textId="77777777">
      <w:pPr>
        <w:suppressAutoHyphens/>
        <w:ind w:left="720"/>
        <w:rPr>
          <w:rFonts w:asciiTheme="minorHAnsi" w:hAnsiTheme="minorHAnsi" w:cstheme="minorHAnsi"/>
          <w:szCs w:val="24"/>
        </w:rPr>
      </w:pPr>
    </w:p>
    <w:tbl>
      <w:tblPr>
        <w:tblStyle w:val="TableGrid"/>
        <w:tblW w:w="8435" w:type="dxa"/>
        <w:tblInd w:w="720" w:type="dxa"/>
        <w:tblLook w:val="04A0"/>
      </w:tblPr>
      <w:tblGrid>
        <w:gridCol w:w="1679"/>
        <w:gridCol w:w="1512"/>
        <w:gridCol w:w="1416"/>
        <w:gridCol w:w="1435"/>
        <w:gridCol w:w="1168"/>
        <w:gridCol w:w="1225"/>
      </w:tblGrid>
      <w:tr w14:paraId="0AF3491B" w14:textId="77777777" w:rsidTr="00D83E68">
        <w:tblPrEx>
          <w:tblW w:w="8435" w:type="dxa"/>
          <w:tblInd w:w="720" w:type="dxa"/>
          <w:tblLook w:val="04A0"/>
        </w:tblPrEx>
        <w:trPr>
          <w:trHeight w:val="1143"/>
        </w:trPr>
        <w:tc>
          <w:tcPr>
            <w:tcW w:w="1706" w:type="dxa"/>
          </w:tcPr>
          <w:p w:rsidR="002D3306" w:rsidRPr="004C18DB" w:rsidP="00D83E68" w14:paraId="676E4D11" w14:textId="77777777">
            <w:pPr>
              <w:suppressAutoHyphens/>
              <w:rPr>
                <w:rFonts w:asciiTheme="minorHAnsi" w:hAnsiTheme="minorHAnsi" w:cstheme="minorHAnsi"/>
                <w:b/>
                <w:szCs w:val="24"/>
              </w:rPr>
            </w:pPr>
            <w:r w:rsidRPr="004C18DB">
              <w:rPr>
                <w:rFonts w:asciiTheme="minorHAnsi" w:hAnsiTheme="minorHAnsi" w:cstheme="minorHAnsi"/>
                <w:b/>
                <w:szCs w:val="24"/>
              </w:rPr>
              <w:t>FISAP Respondent Type by Part (duplicated count)</w:t>
            </w:r>
          </w:p>
        </w:tc>
        <w:tc>
          <w:tcPr>
            <w:tcW w:w="1306" w:type="dxa"/>
          </w:tcPr>
          <w:p w:rsidR="002D3306" w:rsidRPr="004C18DB" w:rsidP="00D83E68" w14:paraId="0D8F7F89"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551C75FF"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3FE79F90"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33E12EAE"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60C89B1B" w14:textId="77777777">
            <w:pPr>
              <w:suppressAutoHyphens/>
              <w:rPr>
                <w:rFonts w:asciiTheme="minorHAnsi" w:hAnsiTheme="minorHAnsi" w:cstheme="minorHAnsi"/>
                <w:szCs w:val="24"/>
              </w:rPr>
            </w:pPr>
          </w:p>
        </w:tc>
      </w:tr>
      <w:tr w14:paraId="41DD00E7" w14:textId="77777777" w:rsidTr="00D83E68">
        <w:tblPrEx>
          <w:tblW w:w="8435" w:type="dxa"/>
          <w:tblInd w:w="720" w:type="dxa"/>
          <w:tblLook w:val="04A0"/>
        </w:tblPrEx>
        <w:trPr>
          <w:trHeight w:val="229"/>
        </w:trPr>
        <w:tc>
          <w:tcPr>
            <w:tcW w:w="1706" w:type="dxa"/>
          </w:tcPr>
          <w:p w:rsidR="002D3306" w:rsidRPr="004C18DB" w:rsidP="00D83E68" w14:paraId="324852AC" w14:textId="77777777">
            <w:pPr>
              <w:suppressAutoHyphens/>
              <w:rPr>
                <w:rFonts w:asciiTheme="minorHAnsi" w:hAnsiTheme="minorHAnsi" w:cstheme="minorHAnsi"/>
                <w:b/>
                <w:i/>
                <w:szCs w:val="24"/>
              </w:rPr>
            </w:pPr>
            <w:r w:rsidRPr="004C18DB">
              <w:rPr>
                <w:rFonts w:asciiTheme="minorHAnsi" w:hAnsiTheme="minorHAnsi" w:cstheme="minorHAnsi"/>
                <w:b/>
                <w:i/>
                <w:szCs w:val="24"/>
              </w:rPr>
              <w:t>Public</w:t>
            </w:r>
          </w:p>
        </w:tc>
        <w:tc>
          <w:tcPr>
            <w:tcW w:w="1306" w:type="dxa"/>
          </w:tcPr>
          <w:p w:rsidR="002D3306" w:rsidRPr="004C18DB" w:rsidP="00D83E68" w14:paraId="1B985D5D" w14:textId="77777777">
            <w:pPr>
              <w:suppressAutoHyphens/>
              <w:rPr>
                <w:rFonts w:asciiTheme="minorHAnsi" w:hAnsiTheme="minorHAnsi" w:cstheme="minorHAnsi"/>
                <w:szCs w:val="24"/>
              </w:rPr>
            </w:pPr>
          </w:p>
        </w:tc>
        <w:tc>
          <w:tcPr>
            <w:tcW w:w="1416" w:type="dxa"/>
          </w:tcPr>
          <w:p w:rsidR="002D3306" w:rsidRPr="004C18DB" w:rsidP="00D83E68" w14:paraId="3F427A33" w14:textId="77777777">
            <w:pPr>
              <w:suppressAutoHyphens/>
              <w:rPr>
                <w:rFonts w:asciiTheme="minorHAnsi" w:hAnsiTheme="minorHAnsi" w:cstheme="minorHAnsi"/>
                <w:szCs w:val="24"/>
              </w:rPr>
            </w:pPr>
          </w:p>
        </w:tc>
        <w:tc>
          <w:tcPr>
            <w:tcW w:w="1440" w:type="dxa"/>
          </w:tcPr>
          <w:p w:rsidR="002D3306" w:rsidRPr="004C18DB" w:rsidP="00D83E68" w14:paraId="7456BFF4" w14:textId="77777777">
            <w:pPr>
              <w:suppressAutoHyphens/>
              <w:rPr>
                <w:rFonts w:asciiTheme="minorHAnsi" w:hAnsiTheme="minorHAnsi" w:cstheme="minorHAnsi"/>
                <w:szCs w:val="24"/>
              </w:rPr>
            </w:pPr>
          </w:p>
        </w:tc>
        <w:tc>
          <w:tcPr>
            <w:tcW w:w="1258" w:type="dxa"/>
          </w:tcPr>
          <w:p w:rsidR="002D3306" w:rsidRPr="004C18DB" w:rsidP="00D83E68" w14:paraId="3F0EF425" w14:textId="77777777">
            <w:pPr>
              <w:suppressAutoHyphens/>
              <w:rPr>
                <w:rFonts w:asciiTheme="minorHAnsi" w:hAnsiTheme="minorHAnsi" w:cstheme="minorHAnsi"/>
                <w:szCs w:val="24"/>
              </w:rPr>
            </w:pPr>
          </w:p>
        </w:tc>
        <w:tc>
          <w:tcPr>
            <w:tcW w:w="1309" w:type="dxa"/>
          </w:tcPr>
          <w:p w:rsidR="002D3306" w:rsidRPr="004C18DB" w:rsidP="00D83E68" w14:paraId="3BB8F6B3" w14:textId="77777777">
            <w:pPr>
              <w:suppressAutoHyphens/>
              <w:rPr>
                <w:rFonts w:asciiTheme="minorHAnsi" w:hAnsiTheme="minorHAnsi" w:cstheme="minorHAnsi"/>
                <w:szCs w:val="24"/>
              </w:rPr>
            </w:pPr>
          </w:p>
        </w:tc>
      </w:tr>
      <w:tr w14:paraId="51D7707F" w14:textId="77777777" w:rsidTr="00D83E68">
        <w:tblPrEx>
          <w:tblW w:w="8435" w:type="dxa"/>
          <w:tblInd w:w="720" w:type="dxa"/>
          <w:tblLook w:val="04A0"/>
        </w:tblPrEx>
        <w:trPr>
          <w:trHeight w:val="461"/>
        </w:trPr>
        <w:tc>
          <w:tcPr>
            <w:tcW w:w="1706" w:type="dxa"/>
          </w:tcPr>
          <w:p w:rsidR="002D3306" w:rsidRPr="004C18DB" w:rsidP="00D83E68" w14:paraId="56786985" w14:textId="77777777">
            <w:pPr>
              <w:suppressAutoHyphens/>
              <w:rPr>
                <w:rFonts w:asciiTheme="minorHAnsi" w:hAnsiTheme="minorHAnsi" w:cstheme="minorHAnsi"/>
                <w:szCs w:val="24"/>
              </w:rPr>
            </w:pPr>
            <w:r w:rsidRPr="004C18DB">
              <w:rPr>
                <w:rFonts w:asciiTheme="minorHAnsi" w:hAnsiTheme="minorHAnsi" w:cstheme="minorHAnsi"/>
                <w:szCs w:val="24"/>
              </w:rPr>
              <w:t>Parts I &amp; II – Application</w:t>
            </w:r>
          </w:p>
        </w:tc>
        <w:tc>
          <w:tcPr>
            <w:tcW w:w="1306" w:type="dxa"/>
          </w:tcPr>
          <w:p w:rsidR="002D3306" w:rsidRPr="004C18DB" w:rsidP="00D83E68" w14:paraId="6474F7B8" w14:textId="77777777">
            <w:pPr>
              <w:suppressAutoHyphens/>
              <w:jc w:val="right"/>
              <w:rPr>
                <w:rFonts w:asciiTheme="minorHAnsi" w:hAnsiTheme="minorHAnsi" w:cstheme="minorHAnsi"/>
                <w:szCs w:val="24"/>
              </w:rPr>
            </w:pPr>
            <w:r w:rsidRPr="004C18DB">
              <w:rPr>
                <w:rFonts w:asciiTheme="minorHAnsi" w:hAnsiTheme="minorHAnsi" w:cstheme="minorHAnsi"/>
                <w:szCs w:val="24"/>
              </w:rPr>
              <w:t>1,563</w:t>
            </w:r>
          </w:p>
        </w:tc>
        <w:tc>
          <w:tcPr>
            <w:tcW w:w="1416" w:type="dxa"/>
          </w:tcPr>
          <w:p w:rsidR="002D3306" w:rsidRPr="004C18DB" w:rsidP="00D83E68" w14:paraId="765036F7"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7E599BDC"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4EBD4A1F"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ED16333" w14:textId="77777777">
            <w:pPr>
              <w:suppressAutoHyphens/>
              <w:rPr>
                <w:rFonts w:asciiTheme="minorHAnsi" w:hAnsiTheme="minorHAnsi" w:cstheme="minorHAnsi"/>
                <w:szCs w:val="24"/>
              </w:rPr>
            </w:pPr>
          </w:p>
        </w:tc>
      </w:tr>
      <w:tr w14:paraId="3BD9E81E" w14:textId="77777777" w:rsidTr="00D83E68">
        <w:tblPrEx>
          <w:tblW w:w="8435" w:type="dxa"/>
          <w:tblInd w:w="720" w:type="dxa"/>
          <w:tblLook w:val="04A0"/>
        </w:tblPrEx>
        <w:trPr>
          <w:trHeight w:val="690"/>
        </w:trPr>
        <w:tc>
          <w:tcPr>
            <w:tcW w:w="1706" w:type="dxa"/>
          </w:tcPr>
          <w:p w:rsidR="002D3306" w:rsidRPr="004C18DB" w:rsidP="00D83E68" w14:paraId="5103913A" w14:textId="77777777">
            <w:pPr>
              <w:suppressAutoHyphens/>
              <w:rPr>
                <w:rFonts w:asciiTheme="minorHAnsi" w:hAnsiTheme="minorHAnsi" w:cstheme="minorHAnsi"/>
                <w:szCs w:val="24"/>
              </w:rPr>
            </w:pPr>
            <w:r w:rsidRPr="004C18DB">
              <w:rPr>
                <w:rFonts w:asciiTheme="minorHAnsi" w:hAnsiTheme="minorHAnsi" w:cstheme="minorHAnsi"/>
                <w:szCs w:val="24"/>
              </w:rPr>
              <w:t>Part III – Federal Perkins Loan</w:t>
            </w:r>
          </w:p>
        </w:tc>
        <w:tc>
          <w:tcPr>
            <w:tcW w:w="1306" w:type="dxa"/>
          </w:tcPr>
          <w:p w:rsidR="002D3306" w:rsidRPr="004C18DB" w:rsidP="00D83E68" w14:paraId="10E736CA" w14:textId="77777777">
            <w:pPr>
              <w:suppressAutoHyphens/>
              <w:jc w:val="right"/>
              <w:rPr>
                <w:rFonts w:asciiTheme="minorHAnsi" w:hAnsiTheme="minorHAnsi" w:cstheme="minorHAnsi"/>
                <w:szCs w:val="24"/>
              </w:rPr>
            </w:pPr>
            <w:r w:rsidRPr="004C18DB">
              <w:rPr>
                <w:rFonts w:asciiTheme="minorHAnsi" w:hAnsiTheme="minorHAnsi" w:cstheme="minorHAnsi"/>
                <w:szCs w:val="24"/>
              </w:rPr>
              <w:t>513</w:t>
            </w:r>
          </w:p>
        </w:tc>
        <w:tc>
          <w:tcPr>
            <w:tcW w:w="1416" w:type="dxa"/>
          </w:tcPr>
          <w:p w:rsidR="002D3306" w:rsidRPr="004C18DB" w:rsidP="00D83E68" w14:paraId="112D9942"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440" w:type="dxa"/>
          </w:tcPr>
          <w:p w:rsidR="002D3306" w:rsidRPr="004C18DB" w:rsidP="00D83E68" w14:paraId="1D5D4375"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258" w:type="dxa"/>
          </w:tcPr>
          <w:p w:rsidR="002D3306" w:rsidRPr="004C18DB" w:rsidP="00D83E68" w14:paraId="1DF1A81D" w14:textId="77777777">
            <w:pPr>
              <w:suppressAutoHyphens/>
              <w:jc w:val="right"/>
              <w:rPr>
                <w:rFonts w:asciiTheme="minorHAnsi" w:hAnsiTheme="minorHAnsi" w:cstheme="minorHAnsi"/>
                <w:szCs w:val="24"/>
              </w:rPr>
            </w:pPr>
            <w:r w:rsidRPr="004C18DB">
              <w:rPr>
                <w:rFonts w:asciiTheme="minorHAnsi" w:hAnsiTheme="minorHAnsi" w:cstheme="minorHAnsi"/>
                <w:szCs w:val="24"/>
              </w:rPr>
              <w:t>8</w:t>
            </w:r>
          </w:p>
        </w:tc>
        <w:tc>
          <w:tcPr>
            <w:tcW w:w="1309" w:type="dxa"/>
          </w:tcPr>
          <w:p w:rsidR="002D3306" w:rsidRPr="004C18DB" w:rsidP="00D83E68" w14:paraId="5ACB1462" w14:textId="77777777">
            <w:pPr>
              <w:suppressAutoHyphens/>
              <w:rPr>
                <w:rFonts w:asciiTheme="minorHAnsi" w:hAnsiTheme="minorHAnsi" w:cstheme="minorHAnsi"/>
                <w:szCs w:val="24"/>
              </w:rPr>
            </w:pPr>
          </w:p>
        </w:tc>
      </w:tr>
      <w:tr w14:paraId="2C805F4D" w14:textId="77777777" w:rsidTr="00D83E68">
        <w:tblPrEx>
          <w:tblW w:w="8435" w:type="dxa"/>
          <w:tblInd w:w="720" w:type="dxa"/>
          <w:tblLook w:val="04A0"/>
        </w:tblPrEx>
        <w:trPr>
          <w:trHeight w:val="452"/>
        </w:trPr>
        <w:tc>
          <w:tcPr>
            <w:tcW w:w="1706" w:type="dxa"/>
          </w:tcPr>
          <w:p w:rsidR="002D3306" w:rsidRPr="004C18DB" w:rsidP="00D83E68" w14:paraId="31AA8BAF" w14:textId="77777777">
            <w:pPr>
              <w:suppressAutoHyphens/>
              <w:rPr>
                <w:rFonts w:asciiTheme="minorHAnsi" w:hAnsiTheme="minorHAnsi" w:cstheme="minorHAnsi"/>
                <w:szCs w:val="24"/>
              </w:rPr>
            </w:pPr>
            <w:r w:rsidRPr="004C18DB">
              <w:rPr>
                <w:rFonts w:asciiTheme="minorHAnsi" w:hAnsiTheme="minorHAnsi" w:cstheme="minorHAnsi"/>
                <w:szCs w:val="24"/>
              </w:rPr>
              <w:t>Part IV – FSEOG</w:t>
            </w:r>
          </w:p>
        </w:tc>
        <w:tc>
          <w:tcPr>
            <w:tcW w:w="1306" w:type="dxa"/>
          </w:tcPr>
          <w:p w:rsidR="002D3306" w:rsidRPr="004C18DB" w:rsidP="00D83E68" w14:paraId="76BD88AB" w14:textId="77777777">
            <w:pPr>
              <w:suppressAutoHyphens/>
              <w:jc w:val="right"/>
              <w:rPr>
                <w:rFonts w:asciiTheme="minorHAnsi" w:hAnsiTheme="minorHAnsi" w:cstheme="minorHAnsi"/>
                <w:szCs w:val="24"/>
              </w:rPr>
            </w:pPr>
            <w:r w:rsidRPr="004C18DB">
              <w:rPr>
                <w:rFonts w:asciiTheme="minorHAnsi" w:hAnsiTheme="minorHAnsi" w:cstheme="minorHAnsi"/>
                <w:szCs w:val="24"/>
              </w:rPr>
              <w:t>1,537</w:t>
            </w:r>
          </w:p>
        </w:tc>
        <w:tc>
          <w:tcPr>
            <w:tcW w:w="1416" w:type="dxa"/>
          </w:tcPr>
          <w:p w:rsidR="002D3306" w:rsidRPr="004C18DB" w:rsidP="00D83E68" w14:paraId="60310EF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5518FE50"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3AE12D50"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6B941F44" w14:textId="77777777">
            <w:pPr>
              <w:suppressAutoHyphens/>
              <w:rPr>
                <w:rFonts w:asciiTheme="minorHAnsi" w:hAnsiTheme="minorHAnsi" w:cstheme="minorHAnsi"/>
                <w:szCs w:val="24"/>
              </w:rPr>
            </w:pPr>
          </w:p>
        </w:tc>
      </w:tr>
      <w:tr w14:paraId="1E678596" w14:textId="77777777" w:rsidTr="00D83E68">
        <w:tblPrEx>
          <w:tblW w:w="8435" w:type="dxa"/>
          <w:tblInd w:w="720" w:type="dxa"/>
          <w:tblLook w:val="04A0"/>
        </w:tblPrEx>
        <w:trPr>
          <w:trHeight w:val="229"/>
        </w:trPr>
        <w:tc>
          <w:tcPr>
            <w:tcW w:w="1706" w:type="dxa"/>
          </w:tcPr>
          <w:p w:rsidR="002D3306" w:rsidRPr="004C18DB" w:rsidP="00D83E68" w14:paraId="53D4E084" w14:textId="77777777">
            <w:pPr>
              <w:suppressAutoHyphens/>
              <w:rPr>
                <w:rFonts w:asciiTheme="minorHAnsi" w:hAnsiTheme="minorHAnsi" w:cstheme="minorHAnsi"/>
                <w:szCs w:val="24"/>
              </w:rPr>
            </w:pPr>
            <w:r w:rsidRPr="004C18DB">
              <w:rPr>
                <w:rFonts w:asciiTheme="minorHAnsi" w:hAnsiTheme="minorHAnsi" w:cstheme="minorHAnsi"/>
                <w:szCs w:val="24"/>
              </w:rPr>
              <w:t>Part V – FWS</w:t>
            </w:r>
          </w:p>
        </w:tc>
        <w:tc>
          <w:tcPr>
            <w:tcW w:w="1306" w:type="dxa"/>
          </w:tcPr>
          <w:p w:rsidR="002D3306" w:rsidRPr="004C18DB" w:rsidP="00D83E68" w14:paraId="28B61619" w14:textId="77777777">
            <w:pPr>
              <w:suppressAutoHyphens/>
              <w:jc w:val="right"/>
              <w:rPr>
                <w:rFonts w:asciiTheme="minorHAnsi" w:hAnsiTheme="minorHAnsi" w:cstheme="minorHAnsi"/>
                <w:szCs w:val="24"/>
              </w:rPr>
            </w:pPr>
            <w:r w:rsidRPr="004C18DB">
              <w:rPr>
                <w:rFonts w:asciiTheme="minorHAnsi" w:hAnsiTheme="minorHAnsi" w:cstheme="minorHAnsi"/>
                <w:szCs w:val="24"/>
              </w:rPr>
              <w:t>1,239</w:t>
            </w:r>
          </w:p>
        </w:tc>
        <w:tc>
          <w:tcPr>
            <w:tcW w:w="1416" w:type="dxa"/>
          </w:tcPr>
          <w:p w:rsidR="002D3306" w:rsidRPr="004C18DB" w:rsidP="00D83E68" w14:paraId="6C7A975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360DECA2"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4F3BC384"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2C86F6D" w14:textId="77777777">
            <w:pPr>
              <w:suppressAutoHyphens/>
              <w:rPr>
                <w:rFonts w:asciiTheme="minorHAnsi" w:hAnsiTheme="minorHAnsi" w:cstheme="minorHAnsi"/>
                <w:szCs w:val="24"/>
              </w:rPr>
            </w:pPr>
          </w:p>
        </w:tc>
      </w:tr>
      <w:tr w14:paraId="4240CF70" w14:textId="77777777" w:rsidTr="00D83E68">
        <w:tblPrEx>
          <w:tblW w:w="8435" w:type="dxa"/>
          <w:tblInd w:w="720" w:type="dxa"/>
          <w:tblLook w:val="04A0"/>
        </w:tblPrEx>
        <w:trPr>
          <w:trHeight w:val="461"/>
        </w:trPr>
        <w:tc>
          <w:tcPr>
            <w:tcW w:w="1706" w:type="dxa"/>
          </w:tcPr>
          <w:p w:rsidR="002D3306" w:rsidRPr="004C18DB" w:rsidP="00D83E68" w14:paraId="047C8EEE" w14:textId="77777777">
            <w:pPr>
              <w:suppressAutoHyphens/>
              <w:rPr>
                <w:rFonts w:asciiTheme="minorHAnsi" w:hAnsiTheme="minorHAnsi" w:cstheme="minorHAnsi"/>
                <w:szCs w:val="24"/>
              </w:rPr>
            </w:pPr>
            <w:r w:rsidRPr="004C18DB">
              <w:rPr>
                <w:rFonts w:asciiTheme="minorHAnsi" w:hAnsiTheme="minorHAnsi" w:cstheme="minorHAnsi"/>
                <w:szCs w:val="24"/>
              </w:rPr>
              <w:t>Part VI – Summary</w:t>
            </w:r>
          </w:p>
        </w:tc>
        <w:tc>
          <w:tcPr>
            <w:tcW w:w="1306" w:type="dxa"/>
          </w:tcPr>
          <w:p w:rsidR="002D3306" w:rsidRPr="004C18DB" w:rsidP="00D83E68" w14:paraId="39840638" w14:textId="77777777">
            <w:pPr>
              <w:suppressAutoHyphens/>
              <w:jc w:val="right"/>
              <w:rPr>
                <w:rFonts w:asciiTheme="minorHAnsi" w:hAnsiTheme="minorHAnsi" w:cstheme="minorHAnsi"/>
                <w:szCs w:val="24"/>
              </w:rPr>
            </w:pPr>
            <w:r w:rsidRPr="004C18DB">
              <w:rPr>
                <w:rFonts w:asciiTheme="minorHAnsi" w:hAnsiTheme="minorHAnsi" w:cstheme="minorHAnsi"/>
                <w:szCs w:val="24"/>
              </w:rPr>
              <w:t>1,557</w:t>
            </w:r>
          </w:p>
        </w:tc>
        <w:tc>
          <w:tcPr>
            <w:tcW w:w="1416" w:type="dxa"/>
          </w:tcPr>
          <w:p w:rsidR="002D3306" w:rsidRPr="004C18DB" w:rsidP="00D83E68" w14:paraId="18EF704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34B431A2"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7FE0F0C2"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73814BAB" w14:textId="77777777">
            <w:pPr>
              <w:suppressAutoHyphens/>
              <w:rPr>
                <w:rFonts w:asciiTheme="minorHAnsi" w:hAnsiTheme="minorHAnsi" w:cstheme="minorHAnsi"/>
                <w:szCs w:val="24"/>
              </w:rPr>
            </w:pPr>
          </w:p>
        </w:tc>
      </w:tr>
      <w:tr w14:paraId="14C6A8AD" w14:textId="77777777" w:rsidTr="00D83E68">
        <w:tblPrEx>
          <w:tblW w:w="8435" w:type="dxa"/>
          <w:tblInd w:w="720" w:type="dxa"/>
          <w:tblLook w:val="04A0"/>
        </w:tblPrEx>
        <w:trPr>
          <w:trHeight w:val="1143"/>
        </w:trPr>
        <w:tc>
          <w:tcPr>
            <w:tcW w:w="1706" w:type="dxa"/>
          </w:tcPr>
          <w:p w:rsidR="002D3306" w:rsidRPr="004C18DB" w:rsidP="00D83E68" w14:paraId="4B62E051"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FISAP Respondents – Public Schools </w:t>
            </w:r>
            <w:r w:rsidRPr="004C18DB">
              <w:rPr>
                <w:rFonts w:asciiTheme="minorHAnsi" w:hAnsiTheme="minorHAnsi" w:cstheme="minorHAnsi"/>
                <w:szCs w:val="24"/>
              </w:rPr>
              <w:t>(unduplicated count)</w:t>
            </w:r>
          </w:p>
        </w:tc>
        <w:tc>
          <w:tcPr>
            <w:tcW w:w="1306" w:type="dxa"/>
          </w:tcPr>
          <w:p w:rsidR="002D3306" w:rsidRPr="004C18DB" w:rsidP="00D83E68" w14:paraId="2B445B1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1,563</w:t>
            </w:r>
          </w:p>
        </w:tc>
        <w:tc>
          <w:tcPr>
            <w:tcW w:w="1416" w:type="dxa"/>
          </w:tcPr>
          <w:p w:rsidR="002D3306" w:rsidRPr="004C18DB" w:rsidP="00D83E68" w14:paraId="78676F1F"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440" w:type="dxa"/>
          </w:tcPr>
          <w:p w:rsidR="002D3306" w:rsidRPr="004C18DB" w:rsidP="00D83E68" w14:paraId="331EFC70"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258" w:type="dxa"/>
          </w:tcPr>
          <w:p w:rsidR="002D3306" w:rsidRPr="004C18DB" w:rsidP="00D83E68" w14:paraId="46C7180C"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24</w:t>
            </w:r>
          </w:p>
        </w:tc>
        <w:tc>
          <w:tcPr>
            <w:tcW w:w="1309" w:type="dxa"/>
          </w:tcPr>
          <w:p w:rsidR="002D3306" w:rsidRPr="004C18DB" w:rsidP="00D83E68" w14:paraId="5EF26983"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37,512</w:t>
            </w:r>
          </w:p>
        </w:tc>
      </w:tr>
      <w:tr w14:paraId="6F7995F8" w14:textId="77777777" w:rsidTr="00D83E68">
        <w:tblPrEx>
          <w:tblW w:w="8435" w:type="dxa"/>
          <w:tblInd w:w="720" w:type="dxa"/>
          <w:tblLook w:val="04A0"/>
        </w:tblPrEx>
        <w:trPr>
          <w:trHeight w:val="1143"/>
        </w:trPr>
        <w:tc>
          <w:tcPr>
            <w:tcW w:w="1706" w:type="dxa"/>
          </w:tcPr>
          <w:p w:rsidR="002D3306" w:rsidRPr="004C18DB" w:rsidP="00D83E68" w14:paraId="24419F69" w14:textId="77777777">
            <w:pPr>
              <w:suppressAutoHyphens/>
              <w:rPr>
                <w:rFonts w:asciiTheme="minorHAnsi" w:hAnsiTheme="minorHAnsi" w:cstheme="minorHAnsi"/>
                <w:b/>
                <w:szCs w:val="24"/>
              </w:rPr>
            </w:pPr>
            <w:r w:rsidRPr="004C18DB">
              <w:rPr>
                <w:rFonts w:asciiTheme="minorHAnsi" w:hAnsiTheme="minorHAnsi" w:cstheme="minorHAnsi"/>
                <w:b/>
                <w:szCs w:val="24"/>
              </w:rPr>
              <w:t>FISAP Respondent Type by Part (duplicated count)</w:t>
            </w:r>
          </w:p>
        </w:tc>
        <w:tc>
          <w:tcPr>
            <w:tcW w:w="1306" w:type="dxa"/>
          </w:tcPr>
          <w:p w:rsidR="002D3306" w:rsidRPr="004C18DB" w:rsidP="00D83E68" w14:paraId="048D3938"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38D8C40E"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6EE61517"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0BC4028D"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79A2A3FA" w14:textId="77777777">
            <w:pPr>
              <w:suppressAutoHyphens/>
              <w:rPr>
                <w:rFonts w:asciiTheme="minorHAnsi" w:hAnsiTheme="minorHAnsi" w:cstheme="minorHAnsi"/>
                <w:szCs w:val="24"/>
              </w:rPr>
            </w:pPr>
          </w:p>
        </w:tc>
      </w:tr>
      <w:tr w14:paraId="24873CCD" w14:textId="77777777" w:rsidTr="00D83E68">
        <w:tblPrEx>
          <w:tblW w:w="8435" w:type="dxa"/>
          <w:tblInd w:w="720" w:type="dxa"/>
          <w:tblLook w:val="04A0"/>
        </w:tblPrEx>
        <w:trPr>
          <w:trHeight w:val="229"/>
        </w:trPr>
        <w:tc>
          <w:tcPr>
            <w:tcW w:w="1706" w:type="dxa"/>
          </w:tcPr>
          <w:p w:rsidR="002D3306" w:rsidRPr="004C18DB" w:rsidP="00D83E68" w14:paraId="267B3784" w14:textId="77777777">
            <w:pPr>
              <w:suppressAutoHyphens/>
              <w:rPr>
                <w:rFonts w:asciiTheme="minorHAnsi" w:hAnsiTheme="minorHAnsi" w:cstheme="minorHAnsi"/>
                <w:b/>
                <w:i/>
                <w:szCs w:val="24"/>
              </w:rPr>
            </w:pPr>
            <w:r w:rsidRPr="004C18DB">
              <w:rPr>
                <w:rFonts w:asciiTheme="minorHAnsi" w:hAnsiTheme="minorHAnsi" w:cstheme="minorHAnsi"/>
                <w:b/>
                <w:i/>
                <w:szCs w:val="24"/>
              </w:rPr>
              <w:t>Proprietary</w:t>
            </w:r>
          </w:p>
        </w:tc>
        <w:tc>
          <w:tcPr>
            <w:tcW w:w="1306" w:type="dxa"/>
          </w:tcPr>
          <w:p w:rsidR="002D3306" w:rsidRPr="004C18DB" w:rsidP="00D83E68" w14:paraId="600D967F" w14:textId="77777777">
            <w:pPr>
              <w:suppressAutoHyphens/>
              <w:rPr>
                <w:rFonts w:asciiTheme="minorHAnsi" w:hAnsiTheme="minorHAnsi" w:cstheme="minorHAnsi"/>
                <w:szCs w:val="24"/>
              </w:rPr>
            </w:pPr>
          </w:p>
        </w:tc>
        <w:tc>
          <w:tcPr>
            <w:tcW w:w="1416" w:type="dxa"/>
          </w:tcPr>
          <w:p w:rsidR="002D3306" w:rsidRPr="004C18DB" w:rsidP="00D83E68" w14:paraId="04537449" w14:textId="77777777">
            <w:pPr>
              <w:suppressAutoHyphens/>
              <w:rPr>
                <w:rFonts w:asciiTheme="minorHAnsi" w:hAnsiTheme="minorHAnsi" w:cstheme="minorHAnsi"/>
                <w:szCs w:val="24"/>
              </w:rPr>
            </w:pPr>
          </w:p>
        </w:tc>
        <w:tc>
          <w:tcPr>
            <w:tcW w:w="1440" w:type="dxa"/>
          </w:tcPr>
          <w:p w:rsidR="002D3306" w:rsidRPr="004C18DB" w:rsidP="00D83E68" w14:paraId="10A0C873" w14:textId="77777777">
            <w:pPr>
              <w:suppressAutoHyphens/>
              <w:rPr>
                <w:rFonts w:asciiTheme="minorHAnsi" w:hAnsiTheme="minorHAnsi" w:cstheme="minorHAnsi"/>
                <w:szCs w:val="24"/>
              </w:rPr>
            </w:pPr>
          </w:p>
        </w:tc>
        <w:tc>
          <w:tcPr>
            <w:tcW w:w="1258" w:type="dxa"/>
          </w:tcPr>
          <w:p w:rsidR="002D3306" w:rsidRPr="004C18DB" w:rsidP="00D83E68" w14:paraId="03369289" w14:textId="77777777">
            <w:pPr>
              <w:suppressAutoHyphens/>
              <w:rPr>
                <w:rFonts w:asciiTheme="minorHAnsi" w:hAnsiTheme="minorHAnsi" w:cstheme="minorHAnsi"/>
                <w:szCs w:val="24"/>
              </w:rPr>
            </w:pPr>
          </w:p>
        </w:tc>
        <w:tc>
          <w:tcPr>
            <w:tcW w:w="1309" w:type="dxa"/>
          </w:tcPr>
          <w:p w:rsidR="002D3306" w:rsidRPr="004C18DB" w:rsidP="00D83E68" w14:paraId="5FA0526E" w14:textId="77777777">
            <w:pPr>
              <w:suppressAutoHyphens/>
              <w:rPr>
                <w:rFonts w:asciiTheme="minorHAnsi" w:hAnsiTheme="minorHAnsi" w:cstheme="minorHAnsi"/>
                <w:szCs w:val="24"/>
              </w:rPr>
            </w:pPr>
          </w:p>
        </w:tc>
      </w:tr>
      <w:tr w14:paraId="608BBC40" w14:textId="77777777" w:rsidTr="00D83E68">
        <w:tblPrEx>
          <w:tblW w:w="8435" w:type="dxa"/>
          <w:tblInd w:w="720" w:type="dxa"/>
          <w:tblLook w:val="04A0"/>
        </w:tblPrEx>
        <w:trPr>
          <w:trHeight w:val="461"/>
        </w:trPr>
        <w:tc>
          <w:tcPr>
            <w:tcW w:w="1706" w:type="dxa"/>
          </w:tcPr>
          <w:p w:rsidR="002D3306" w:rsidRPr="004C18DB" w:rsidP="00D83E68" w14:paraId="73345218" w14:textId="77777777">
            <w:pPr>
              <w:suppressAutoHyphens/>
              <w:rPr>
                <w:rFonts w:asciiTheme="minorHAnsi" w:hAnsiTheme="minorHAnsi" w:cstheme="minorHAnsi"/>
                <w:szCs w:val="24"/>
              </w:rPr>
            </w:pPr>
            <w:r w:rsidRPr="004C18DB">
              <w:rPr>
                <w:rFonts w:asciiTheme="minorHAnsi" w:hAnsiTheme="minorHAnsi" w:cstheme="minorHAnsi"/>
                <w:szCs w:val="24"/>
              </w:rPr>
              <w:t>Parts I &amp; II – Application</w:t>
            </w:r>
          </w:p>
        </w:tc>
        <w:tc>
          <w:tcPr>
            <w:tcW w:w="1306" w:type="dxa"/>
          </w:tcPr>
          <w:p w:rsidR="002D3306" w:rsidRPr="004C18DB" w:rsidP="00D83E68" w14:paraId="393E69D1" w14:textId="77777777">
            <w:pPr>
              <w:suppressAutoHyphens/>
              <w:jc w:val="right"/>
              <w:rPr>
                <w:rFonts w:asciiTheme="minorHAnsi" w:hAnsiTheme="minorHAnsi" w:cstheme="minorHAnsi"/>
                <w:szCs w:val="24"/>
              </w:rPr>
            </w:pPr>
            <w:r w:rsidRPr="004C18DB">
              <w:rPr>
                <w:rFonts w:asciiTheme="minorHAnsi" w:hAnsiTheme="minorHAnsi" w:cstheme="minorHAnsi"/>
                <w:szCs w:val="24"/>
              </w:rPr>
              <w:t>679</w:t>
            </w:r>
          </w:p>
        </w:tc>
        <w:tc>
          <w:tcPr>
            <w:tcW w:w="1416" w:type="dxa"/>
          </w:tcPr>
          <w:p w:rsidR="002D3306" w:rsidRPr="004C18DB" w:rsidP="00D83E68" w14:paraId="2A6E3D96"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623D61FB"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67E4C6C1"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EA9BB85" w14:textId="77777777">
            <w:pPr>
              <w:suppressAutoHyphens/>
              <w:rPr>
                <w:rFonts w:asciiTheme="minorHAnsi" w:hAnsiTheme="minorHAnsi" w:cstheme="minorHAnsi"/>
                <w:szCs w:val="24"/>
              </w:rPr>
            </w:pPr>
          </w:p>
        </w:tc>
      </w:tr>
      <w:tr w14:paraId="14274E44" w14:textId="77777777" w:rsidTr="00D83E68">
        <w:tblPrEx>
          <w:tblW w:w="8435" w:type="dxa"/>
          <w:tblInd w:w="720" w:type="dxa"/>
          <w:tblLook w:val="04A0"/>
        </w:tblPrEx>
        <w:trPr>
          <w:trHeight w:val="690"/>
        </w:trPr>
        <w:tc>
          <w:tcPr>
            <w:tcW w:w="1706" w:type="dxa"/>
          </w:tcPr>
          <w:p w:rsidR="002D3306" w:rsidRPr="004C18DB" w:rsidP="00D83E68" w14:paraId="6BC1C268" w14:textId="77777777">
            <w:pPr>
              <w:suppressAutoHyphens/>
              <w:rPr>
                <w:rFonts w:asciiTheme="minorHAnsi" w:hAnsiTheme="minorHAnsi" w:cstheme="minorHAnsi"/>
                <w:szCs w:val="24"/>
              </w:rPr>
            </w:pPr>
            <w:r w:rsidRPr="004C18DB">
              <w:rPr>
                <w:rFonts w:asciiTheme="minorHAnsi" w:hAnsiTheme="minorHAnsi" w:cstheme="minorHAnsi"/>
                <w:szCs w:val="24"/>
              </w:rPr>
              <w:t>Part III – Federal Perkins Loan</w:t>
            </w:r>
          </w:p>
        </w:tc>
        <w:tc>
          <w:tcPr>
            <w:tcW w:w="1306" w:type="dxa"/>
          </w:tcPr>
          <w:p w:rsidR="002D3306" w:rsidRPr="004C18DB" w:rsidP="00D83E68" w14:paraId="034C03D9" w14:textId="77777777">
            <w:pPr>
              <w:suppressAutoHyphens/>
              <w:jc w:val="right"/>
              <w:rPr>
                <w:rFonts w:asciiTheme="minorHAnsi" w:hAnsiTheme="minorHAnsi" w:cstheme="minorHAnsi"/>
                <w:szCs w:val="24"/>
              </w:rPr>
            </w:pPr>
            <w:r w:rsidRPr="004C18DB">
              <w:rPr>
                <w:rFonts w:asciiTheme="minorHAnsi" w:hAnsiTheme="minorHAnsi" w:cstheme="minorHAnsi"/>
                <w:szCs w:val="24"/>
              </w:rPr>
              <w:t>46</w:t>
            </w:r>
          </w:p>
        </w:tc>
        <w:tc>
          <w:tcPr>
            <w:tcW w:w="1416" w:type="dxa"/>
          </w:tcPr>
          <w:p w:rsidR="002D3306" w:rsidRPr="004C18DB" w:rsidP="00D83E68" w14:paraId="163C5D3F"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440" w:type="dxa"/>
          </w:tcPr>
          <w:p w:rsidR="002D3306" w:rsidRPr="004C18DB" w:rsidP="00D83E68" w14:paraId="24D20352"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258" w:type="dxa"/>
          </w:tcPr>
          <w:p w:rsidR="002D3306" w:rsidRPr="004C18DB" w:rsidP="00D83E68" w14:paraId="27D62B92" w14:textId="77777777">
            <w:pPr>
              <w:suppressAutoHyphens/>
              <w:jc w:val="right"/>
              <w:rPr>
                <w:rFonts w:asciiTheme="minorHAnsi" w:hAnsiTheme="minorHAnsi" w:cstheme="minorHAnsi"/>
                <w:szCs w:val="24"/>
              </w:rPr>
            </w:pPr>
            <w:r w:rsidRPr="004C18DB">
              <w:rPr>
                <w:rFonts w:asciiTheme="minorHAnsi" w:hAnsiTheme="minorHAnsi" w:cstheme="minorHAnsi"/>
                <w:szCs w:val="24"/>
              </w:rPr>
              <w:t>8</w:t>
            </w:r>
          </w:p>
        </w:tc>
        <w:tc>
          <w:tcPr>
            <w:tcW w:w="1309" w:type="dxa"/>
          </w:tcPr>
          <w:p w:rsidR="002D3306" w:rsidRPr="004C18DB" w:rsidP="00D83E68" w14:paraId="5E523E27" w14:textId="77777777">
            <w:pPr>
              <w:suppressAutoHyphens/>
              <w:rPr>
                <w:rFonts w:asciiTheme="minorHAnsi" w:hAnsiTheme="minorHAnsi" w:cstheme="minorHAnsi"/>
                <w:szCs w:val="24"/>
              </w:rPr>
            </w:pPr>
          </w:p>
        </w:tc>
      </w:tr>
      <w:tr w14:paraId="03A001BC" w14:textId="77777777" w:rsidTr="00D83E68">
        <w:tblPrEx>
          <w:tblW w:w="8435" w:type="dxa"/>
          <w:tblInd w:w="720" w:type="dxa"/>
          <w:tblLook w:val="04A0"/>
        </w:tblPrEx>
        <w:trPr>
          <w:trHeight w:val="452"/>
        </w:trPr>
        <w:tc>
          <w:tcPr>
            <w:tcW w:w="1706" w:type="dxa"/>
          </w:tcPr>
          <w:p w:rsidR="002D3306" w:rsidRPr="004C18DB" w:rsidP="00D83E68" w14:paraId="42F22FFD" w14:textId="77777777">
            <w:pPr>
              <w:suppressAutoHyphens/>
              <w:rPr>
                <w:rFonts w:asciiTheme="minorHAnsi" w:hAnsiTheme="minorHAnsi" w:cstheme="minorHAnsi"/>
                <w:szCs w:val="24"/>
              </w:rPr>
            </w:pPr>
            <w:r w:rsidRPr="004C18DB">
              <w:rPr>
                <w:rFonts w:asciiTheme="minorHAnsi" w:hAnsiTheme="minorHAnsi" w:cstheme="minorHAnsi"/>
                <w:szCs w:val="24"/>
              </w:rPr>
              <w:t>Part IV – FSEOG</w:t>
            </w:r>
          </w:p>
        </w:tc>
        <w:tc>
          <w:tcPr>
            <w:tcW w:w="1306" w:type="dxa"/>
          </w:tcPr>
          <w:p w:rsidR="002D3306" w:rsidRPr="004C18DB" w:rsidP="00D83E68" w14:paraId="6027D9F8" w14:textId="77777777">
            <w:pPr>
              <w:suppressAutoHyphens/>
              <w:jc w:val="right"/>
              <w:rPr>
                <w:rFonts w:asciiTheme="minorHAnsi" w:hAnsiTheme="minorHAnsi" w:cstheme="minorHAnsi"/>
                <w:szCs w:val="24"/>
              </w:rPr>
            </w:pPr>
            <w:r w:rsidRPr="004C18DB">
              <w:rPr>
                <w:rFonts w:asciiTheme="minorHAnsi" w:hAnsiTheme="minorHAnsi" w:cstheme="minorHAnsi"/>
                <w:szCs w:val="24"/>
              </w:rPr>
              <w:t>623</w:t>
            </w:r>
          </w:p>
        </w:tc>
        <w:tc>
          <w:tcPr>
            <w:tcW w:w="1416" w:type="dxa"/>
          </w:tcPr>
          <w:p w:rsidR="002D3306" w:rsidRPr="004C18DB" w:rsidP="00D83E68" w14:paraId="73E1EFDC"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3DBBB2EC"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64CBE611"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7D460E50" w14:textId="77777777">
            <w:pPr>
              <w:suppressAutoHyphens/>
              <w:rPr>
                <w:rFonts w:asciiTheme="minorHAnsi" w:hAnsiTheme="minorHAnsi" w:cstheme="minorHAnsi"/>
                <w:szCs w:val="24"/>
              </w:rPr>
            </w:pPr>
          </w:p>
        </w:tc>
      </w:tr>
      <w:tr w14:paraId="4D514210" w14:textId="77777777" w:rsidTr="00D83E68">
        <w:tblPrEx>
          <w:tblW w:w="8435" w:type="dxa"/>
          <w:tblInd w:w="720" w:type="dxa"/>
          <w:tblLook w:val="04A0"/>
        </w:tblPrEx>
        <w:trPr>
          <w:trHeight w:val="229"/>
        </w:trPr>
        <w:tc>
          <w:tcPr>
            <w:tcW w:w="1706" w:type="dxa"/>
          </w:tcPr>
          <w:p w:rsidR="002D3306" w:rsidRPr="004C18DB" w:rsidP="00D83E68" w14:paraId="2C6F47B7" w14:textId="77777777">
            <w:pPr>
              <w:suppressAutoHyphens/>
              <w:rPr>
                <w:rFonts w:asciiTheme="minorHAnsi" w:hAnsiTheme="minorHAnsi" w:cstheme="minorHAnsi"/>
                <w:szCs w:val="24"/>
              </w:rPr>
            </w:pPr>
            <w:r w:rsidRPr="004C18DB">
              <w:rPr>
                <w:rFonts w:asciiTheme="minorHAnsi" w:hAnsiTheme="minorHAnsi" w:cstheme="minorHAnsi"/>
                <w:szCs w:val="24"/>
              </w:rPr>
              <w:t>Part V – FWS</w:t>
            </w:r>
          </w:p>
        </w:tc>
        <w:tc>
          <w:tcPr>
            <w:tcW w:w="1306" w:type="dxa"/>
          </w:tcPr>
          <w:p w:rsidR="002D3306" w:rsidRPr="004C18DB" w:rsidP="00D83E68" w14:paraId="441EF6B8" w14:textId="77777777">
            <w:pPr>
              <w:suppressAutoHyphens/>
              <w:jc w:val="right"/>
              <w:rPr>
                <w:rFonts w:asciiTheme="minorHAnsi" w:hAnsiTheme="minorHAnsi" w:cstheme="minorHAnsi"/>
                <w:szCs w:val="24"/>
              </w:rPr>
            </w:pPr>
            <w:r w:rsidRPr="004C18DB">
              <w:rPr>
                <w:rFonts w:asciiTheme="minorHAnsi" w:hAnsiTheme="minorHAnsi" w:cstheme="minorHAnsi"/>
                <w:szCs w:val="24"/>
              </w:rPr>
              <w:t>645</w:t>
            </w:r>
          </w:p>
        </w:tc>
        <w:tc>
          <w:tcPr>
            <w:tcW w:w="1416" w:type="dxa"/>
          </w:tcPr>
          <w:p w:rsidR="002D3306" w:rsidRPr="004C18DB" w:rsidP="00D83E68" w14:paraId="72EBD65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5C8BD912"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7C136A5E"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0FE48865" w14:textId="77777777">
            <w:pPr>
              <w:suppressAutoHyphens/>
              <w:rPr>
                <w:rFonts w:asciiTheme="minorHAnsi" w:hAnsiTheme="minorHAnsi" w:cstheme="minorHAnsi"/>
                <w:szCs w:val="24"/>
              </w:rPr>
            </w:pPr>
          </w:p>
        </w:tc>
      </w:tr>
      <w:tr w14:paraId="7B78AC02" w14:textId="77777777" w:rsidTr="00D83E68">
        <w:tblPrEx>
          <w:tblW w:w="8435" w:type="dxa"/>
          <w:tblInd w:w="720" w:type="dxa"/>
          <w:tblLook w:val="04A0"/>
        </w:tblPrEx>
        <w:trPr>
          <w:trHeight w:val="461"/>
        </w:trPr>
        <w:tc>
          <w:tcPr>
            <w:tcW w:w="1706" w:type="dxa"/>
          </w:tcPr>
          <w:p w:rsidR="002D3306" w:rsidRPr="004C18DB" w:rsidP="00D83E68" w14:paraId="41604291" w14:textId="77777777">
            <w:pPr>
              <w:suppressAutoHyphens/>
              <w:rPr>
                <w:rFonts w:asciiTheme="minorHAnsi" w:hAnsiTheme="minorHAnsi" w:cstheme="minorHAnsi"/>
                <w:szCs w:val="24"/>
              </w:rPr>
            </w:pPr>
            <w:r w:rsidRPr="004C18DB">
              <w:rPr>
                <w:rFonts w:asciiTheme="minorHAnsi" w:hAnsiTheme="minorHAnsi" w:cstheme="minorHAnsi"/>
                <w:szCs w:val="24"/>
              </w:rPr>
              <w:t>Part VI – Summary</w:t>
            </w:r>
          </w:p>
        </w:tc>
        <w:tc>
          <w:tcPr>
            <w:tcW w:w="1306" w:type="dxa"/>
          </w:tcPr>
          <w:p w:rsidR="002D3306" w:rsidRPr="004C18DB" w:rsidP="00D83E68" w14:paraId="24E69DF4" w14:textId="77777777">
            <w:pPr>
              <w:suppressAutoHyphens/>
              <w:jc w:val="right"/>
              <w:rPr>
                <w:rFonts w:asciiTheme="minorHAnsi" w:hAnsiTheme="minorHAnsi" w:cstheme="minorHAnsi"/>
                <w:szCs w:val="24"/>
              </w:rPr>
            </w:pPr>
            <w:r w:rsidRPr="004C18DB">
              <w:rPr>
                <w:rFonts w:asciiTheme="minorHAnsi" w:hAnsiTheme="minorHAnsi" w:cstheme="minorHAnsi"/>
                <w:szCs w:val="24"/>
              </w:rPr>
              <w:t>654</w:t>
            </w:r>
          </w:p>
        </w:tc>
        <w:tc>
          <w:tcPr>
            <w:tcW w:w="1416" w:type="dxa"/>
          </w:tcPr>
          <w:p w:rsidR="002D3306" w:rsidRPr="004C18DB" w:rsidP="00D83E68" w14:paraId="3E4654FC"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2B371BF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7C39ADF2"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BD3127A" w14:textId="77777777">
            <w:pPr>
              <w:suppressAutoHyphens/>
              <w:rPr>
                <w:rFonts w:asciiTheme="minorHAnsi" w:hAnsiTheme="minorHAnsi" w:cstheme="minorHAnsi"/>
                <w:szCs w:val="24"/>
              </w:rPr>
            </w:pPr>
          </w:p>
        </w:tc>
      </w:tr>
      <w:tr w14:paraId="475799EC" w14:textId="77777777" w:rsidTr="00D83E68">
        <w:tblPrEx>
          <w:tblW w:w="8435" w:type="dxa"/>
          <w:tblInd w:w="720" w:type="dxa"/>
          <w:tblLook w:val="04A0"/>
        </w:tblPrEx>
        <w:trPr>
          <w:trHeight w:val="1143"/>
        </w:trPr>
        <w:tc>
          <w:tcPr>
            <w:tcW w:w="1706" w:type="dxa"/>
          </w:tcPr>
          <w:p w:rsidR="002D3306" w:rsidRPr="004C18DB" w:rsidP="00D83E68" w14:paraId="5F6BB2D3"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FISAP Respondents – Proprietary Schools </w:t>
            </w:r>
            <w:r w:rsidRPr="004C18DB">
              <w:rPr>
                <w:rFonts w:asciiTheme="minorHAnsi" w:hAnsiTheme="minorHAnsi" w:cstheme="minorHAnsi"/>
                <w:szCs w:val="24"/>
              </w:rPr>
              <w:t>(unduplicated count)</w:t>
            </w:r>
          </w:p>
        </w:tc>
        <w:tc>
          <w:tcPr>
            <w:tcW w:w="1306" w:type="dxa"/>
          </w:tcPr>
          <w:p w:rsidR="002D3306" w:rsidRPr="004C18DB" w:rsidP="00D83E68" w14:paraId="41B82A49"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679</w:t>
            </w:r>
          </w:p>
        </w:tc>
        <w:tc>
          <w:tcPr>
            <w:tcW w:w="1416" w:type="dxa"/>
          </w:tcPr>
          <w:p w:rsidR="002D3306" w:rsidRPr="004C18DB" w:rsidP="00D83E68" w14:paraId="513AFFFF"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440" w:type="dxa"/>
          </w:tcPr>
          <w:p w:rsidR="002D3306" w:rsidRPr="004C18DB" w:rsidP="00D83E68" w14:paraId="5F7BAC6E"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258" w:type="dxa"/>
          </w:tcPr>
          <w:p w:rsidR="002D3306" w:rsidRPr="004C18DB" w:rsidP="00D83E68" w14:paraId="2692ED27"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24</w:t>
            </w:r>
          </w:p>
        </w:tc>
        <w:tc>
          <w:tcPr>
            <w:tcW w:w="1309" w:type="dxa"/>
          </w:tcPr>
          <w:p w:rsidR="002D3306" w:rsidRPr="004C18DB" w:rsidP="00D83E68" w14:paraId="6DA0A7F0"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16,296</w:t>
            </w:r>
          </w:p>
        </w:tc>
      </w:tr>
      <w:tr w14:paraId="4CC7D7CF" w14:textId="77777777" w:rsidTr="00D83E68">
        <w:tblPrEx>
          <w:tblW w:w="8435" w:type="dxa"/>
          <w:tblInd w:w="720" w:type="dxa"/>
          <w:tblLook w:val="04A0"/>
        </w:tblPrEx>
        <w:trPr>
          <w:trHeight w:val="1143"/>
        </w:trPr>
        <w:tc>
          <w:tcPr>
            <w:tcW w:w="1706" w:type="dxa"/>
          </w:tcPr>
          <w:p w:rsidR="002D3306" w:rsidRPr="004C18DB" w:rsidP="00D83E68" w14:paraId="06B8D6C4" w14:textId="77777777">
            <w:pPr>
              <w:suppressAutoHyphens/>
              <w:rPr>
                <w:rFonts w:asciiTheme="minorHAnsi" w:hAnsiTheme="minorHAnsi" w:cstheme="minorHAnsi"/>
                <w:b/>
                <w:szCs w:val="24"/>
              </w:rPr>
            </w:pPr>
            <w:r w:rsidRPr="004C18DB">
              <w:rPr>
                <w:rFonts w:asciiTheme="minorHAnsi" w:hAnsiTheme="minorHAnsi" w:cstheme="minorHAnsi"/>
                <w:b/>
                <w:szCs w:val="24"/>
              </w:rPr>
              <w:t>FISAP Respondent Type by Part (duplicated count)</w:t>
            </w:r>
          </w:p>
        </w:tc>
        <w:tc>
          <w:tcPr>
            <w:tcW w:w="1306" w:type="dxa"/>
          </w:tcPr>
          <w:p w:rsidR="002D3306" w:rsidRPr="004C18DB" w:rsidP="00D83E68" w14:paraId="7C13E37C"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220AF46D"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194FAE20"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20D7C1C4"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10314244" w14:textId="77777777">
            <w:pPr>
              <w:suppressAutoHyphens/>
              <w:rPr>
                <w:rFonts w:asciiTheme="minorHAnsi" w:hAnsiTheme="minorHAnsi" w:cstheme="minorHAnsi"/>
                <w:szCs w:val="24"/>
              </w:rPr>
            </w:pPr>
          </w:p>
        </w:tc>
      </w:tr>
      <w:tr w14:paraId="5CB12EB7" w14:textId="77777777" w:rsidTr="00D83E68">
        <w:tblPrEx>
          <w:tblW w:w="8435" w:type="dxa"/>
          <w:tblInd w:w="720" w:type="dxa"/>
          <w:tblLook w:val="04A0"/>
        </w:tblPrEx>
        <w:trPr>
          <w:trHeight w:val="229"/>
        </w:trPr>
        <w:tc>
          <w:tcPr>
            <w:tcW w:w="1706" w:type="dxa"/>
          </w:tcPr>
          <w:p w:rsidR="002D3306" w:rsidRPr="004C18DB" w:rsidP="00D83E68" w14:paraId="29AF0761" w14:textId="77777777">
            <w:pPr>
              <w:suppressAutoHyphens/>
              <w:rPr>
                <w:rFonts w:asciiTheme="minorHAnsi" w:hAnsiTheme="minorHAnsi" w:cstheme="minorHAnsi"/>
                <w:b/>
                <w:i/>
                <w:szCs w:val="24"/>
              </w:rPr>
            </w:pPr>
            <w:r w:rsidRPr="004C18DB">
              <w:rPr>
                <w:rFonts w:asciiTheme="minorHAnsi" w:hAnsiTheme="minorHAnsi" w:cstheme="minorHAnsi"/>
                <w:b/>
                <w:i/>
                <w:szCs w:val="24"/>
              </w:rPr>
              <w:t>Private (Non-Profit)</w:t>
            </w:r>
          </w:p>
        </w:tc>
        <w:tc>
          <w:tcPr>
            <w:tcW w:w="1306" w:type="dxa"/>
          </w:tcPr>
          <w:p w:rsidR="002D3306" w:rsidRPr="004C18DB" w:rsidP="00D83E68" w14:paraId="3ABACC49" w14:textId="77777777">
            <w:pPr>
              <w:suppressAutoHyphens/>
              <w:rPr>
                <w:rFonts w:asciiTheme="minorHAnsi" w:hAnsiTheme="minorHAnsi" w:cstheme="minorHAnsi"/>
                <w:szCs w:val="24"/>
              </w:rPr>
            </w:pPr>
          </w:p>
        </w:tc>
        <w:tc>
          <w:tcPr>
            <w:tcW w:w="1416" w:type="dxa"/>
          </w:tcPr>
          <w:p w:rsidR="002D3306" w:rsidRPr="004C18DB" w:rsidP="00D83E68" w14:paraId="2B3BE144" w14:textId="77777777">
            <w:pPr>
              <w:suppressAutoHyphens/>
              <w:rPr>
                <w:rFonts w:asciiTheme="minorHAnsi" w:hAnsiTheme="minorHAnsi" w:cstheme="minorHAnsi"/>
                <w:szCs w:val="24"/>
              </w:rPr>
            </w:pPr>
          </w:p>
        </w:tc>
        <w:tc>
          <w:tcPr>
            <w:tcW w:w="1440" w:type="dxa"/>
          </w:tcPr>
          <w:p w:rsidR="002D3306" w:rsidRPr="004C18DB" w:rsidP="00D83E68" w14:paraId="333DB1E4" w14:textId="77777777">
            <w:pPr>
              <w:suppressAutoHyphens/>
              <w:rPr>
                <w:rFonts w:asciiTheme="minorHAnsi" w:hAnsiTheme="minorHAnsi" w:cstheme="minorHAnsi"/>
                <w:szCs w:val="24"/>
              </w:rPr>
            </w:pPr>
          </w:p>
        </w:tc>
        <w:tc>
          <w:tcPr>
            <w:tcW w:w="1258" w:type="dxa"/>
          </w:tcPr>
          <w:p w:rsidR="002D3306" w:rsidRPr="004C18DB" w:rsidP="00D83E68" w14:paraId="60DE368B" w14:textId="77777777">
            <w:pPr>
              <w:suppressAutoHyphens/>
              <w:rPr>
                <w:rFonts w:asciiTheme="minorHAnsi" w:hAnsiTheme="minorHAnsi" w:cstheme="minorHAnsi"/>
                <w:szCs w:val="24"/>
              </w:rPr>
            </w:pPr>
          </w:p>
        </w:tc>
        <w:tc>
          <w:tcPr>
            <w:tcW w:w="1309" w:type="dxa"/>
          </w:tcPr>
          <w:p w:rsidR="002D3306" w:rsidRPr="004C18DB" w:rsidP="00D83E68" w14:paraId="47DF4D9C" w14:textId="77777777">
            <w:pPr>
              <w:suppressAutoHyphens/>
              <w:rPr>
                <w:rFonts w:asciiTheme="minorHAnsi" w:hAnsiTheme="minorHAnsi" w:cstheme="minorHAnsi"/>
                <w:szCs w:val="24"/>
              </w:rPr>
            </w:pPr>
          </w:p>
        </w:tc>
      </w:tr>
      <w:tr w14:paraId="1BF39927" w14:textId="77777777" w:rsidTr="00D83E68">
        <w:tblPrEx>
          <w:tblW w:w="8435" w:type="dxa"/>
          <w:tblInd w:w="720" w:type="dxa"/>
          <w:tblLook w:val="04A0"/>
        </w:tblPrEx>
        <w:trPr>
          <w:trHeight w:val="461"/>
        </w:trPr>
        <w:tc>
          <w:tcPr>
            <w:tcW w:w="1706" w:type="dxa"/>
          </w:tcPr>
          <w:p w:rsidR="002D3306" w:rsidRPr="004C18DB" w:rsidP="00D83E68" w14:paraId="145A028B" w14:textId="77777777">
            <w:pPr>
              <w:suppressAutoHyphens/>
              <w:rPr>
                <w:rFonts w:asciiTheme="minorHAnsi" w:hAnsiTheme="minorHAnsi" w:cstheme="minorHAnsi"/>
                <w:szCs w:val="24"/>
              </w:rPr>
            </w:pPr>
            <w:r w:rsidRPr="004C18DB">
              <w:rPr>
                <w:rFonts w:asciiTheme="minorHAnsi" w:hAnsiTheme="minorHAnsi" w:cstheme="minorHAnsi"/>
                <w:szCs w:val="24"/>
              </w:rPr>
              <w:t>Parts I &amp; II – Application</w:t>
            </w:r>
          </w:p>
        </w:tc>
        <w:tc>
          <w:tcPr>
            <w:tcW w:w="1306" w:type="dxa"/>
          </w:tcPr>
          <w:p w:rsidR="002D3306" w:rsidRPr="004C18DB" w:rsidP="00D83E68" w14:paraId="5C203CBA" w14:textId="77777777">
            <w:pPr>
              <w:suppressAutoHyphens/>
              <w:jc w:val="right"/>
              <w:rPr>
                <w:rFonts w:asciiTheme="minorHAnsi" w:hAnsiTheme="minorHAnsi" w:cstheme="minorHAnsi"/>
                <w:szCs w:val="24"/>
              </w:rPr>
            </w:pPr>
            <w:r w:rsidRPr="004C18DB">
              <w:rPr>
                <w:rFonts w:asciiTheme="minorHAnsi" w:hAnsiTheme="minorHAnsi" w:cstheme="minorHAnsi"/>
                <w:szCs w:val="24"/>
              </w:rPr>
              <w:t>1,443</w:t>
            </w:r>
          </w:p>
        </w:tc>
        <w:tc>
          <w:tcPr>
            <w:tcW w:w="1416" w:type="dxa"/>
          </w:tcPr>
          <w:p w:rsidR="002D3306" w:rsidRPr="004C18DB" w:rsidP="00D83E68" w14:paraId="5BC6882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6A633A07"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7BB61F44"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14DA7628" w14:textId="77777777">
            <w:pPr>
              <w:suppressAutoHyphens/>
              <w:rPr>
                <w:rFonts w:asciiTheme="minorHAnsi" w:hAnsiTheme="minorHAnsi" w:cstheme="minorHAnsi"/>
                <w:szCs w:val="24"/>
              </w:rPr>
            </w:pPr>
          </w:p>
        </w:tc>
      </w:tr>
      <w:tr w14:paraId="6D74DB8E" w14:textId="77777777" w:rsidTr="00D83E68">
        <w:tblPrEx>
          <w:tblW w:w="8435" w:type="dxa"/>
          <w:tblInd w:w="720" w:type="dxa"/>
          <w:tblLook w:val="04A0"/>
        </w:tblPrEx>
        <w:trPr>
          <w:trHeight w:val="690"/>
        </w:trPr>
        <w:tc>
          <w:tcPr>
            <w:tcW w:w="1706" w:type="dxa"/>
          </w:tcPr>
          <w:p w:rsidR="002D3306" w:rsidRPr="004C18DB" w:rsidP="00D83E68" w14:paraId="6B471E9E" w14:textId="77777777">
            <w:pPr>
              <w:suppressAutoHyphens/>
              <w:rPr>
                <w:rFonts w:asciiTheme="minorHAnsi" w:hAnsiTheme="minorHAnsi" w:cstheme="minorHAnsi"/>
                <w:szCs w:val="24"/>
              </w:rPr>
            </w:pPr>
            <w:r w:rsidRPr="004C18DB">
              <w:rPr>
                <w:rFonts w:asciiTheme="minorHAnsi" w:hAnsiTheme="minorHAnsi" w:cstheme="minorHAnsi"/>
                <w:szCs w:val="24"/>
              </w:rPr>
              <w:t>Part III – Federal Perkins Loan</w:t>
            </w:r>
          </w:p>
        </w:tc>
        <w:tc>
          <w:tcPr>
            <w:tcW w:w="1306" w:type="dxa"/>
          </w:tcPr>
          <w:p w:rsidR="002D3306" w:rsidRPr="004C18DB" w:rsidP="00D83E68" w14:paraId="226E8F1B" w14:textId="77777777">
            <w:pPr>
              <w:suppressAutoHyphens/>
              <w:jc w:val="right"/>
              <w:rPr>
                <w:rFonts w:asciiTheme="minorHAnsi" w:hAnsiTheme="minorHAnsi" w:cstheme="minorHAnsi"/>
                <w:szCs w:val="24"/>
              </w:rPr>
            </w:pPr>
            <w:r w:rsidRPr="004C18DB">
              <w:rPr>
                <w:rFonts w:asciiTheme="minorHAnsi" w:hAnsiTheme="minorHAnsi" w:cstheme="minorHAnsi"/>
                <w:szCs w:val="24"/>
              </w:rPr>
              <w:t>821</w:t>
            </w:r>
          </w:p>
        </w:tc>
        <w:tc>
          <w:tcPr>
            <w:tcW w:w="1416" w:type="dxa"/>
          </w:tcPr>
          <w:p w:rsidR="002D3306" w:rsidRPr="004C18DB" w:rsidP="00D83E68" w14:paraId="0674D475"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440" w:type="dxa"/>
          </w:tcPr>
          <w:p w:rsidR="002D3306" w:rsidRPr="004C18DB" w:rsidP="00D83E68" w14:paraId="4B073138"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258" w:type="dxa"/>
          </w:tcPr>
          <w:p w:rsidR="002D3306" w:rsidRPr="004C18DB" w:rsidP="00D83E68" w14:paraId="6DF80B55" w14:textId="77777777">
            <w:pPr>
              <w:suppressAutoHyphens/>
              <w:jc w:val="right"/>
              <w:rPr>
                <w:rFonts w:asciiTheme="minorHAnsi" w:hAnsiTheme="minorHAnsi" w:cstheme="minorHAnsi"/>
                <w:szCs w:val="24"/>
              </w:rPr>
            </w:pPr>
            <w:r w:rsidRPr="004C18DB">
              <w:rPr>
                <w:rFonts w:asciiTheme="minorHAnsi" w:hAnsiTheme="minorHAnsi" w:cstheme="minorHAnsi"/>
                <w:szCs w:val="24"/>
              </w:rPr>
              <w:t>8</w:t>
            </w:r>
          </w:p>
        </w:tc>
        <w:tc>
          <w:tcPr>
            <w:tcW w:w="1309" w:type="dxa"/>
          </w:tcPr>
          <w:p w:rsidR="002D3306" w:rsidRPr="004C18DB" w:rsidP="00D83E68" w14:paraId="5FD79B7C" w14:textId="77777777">
            <w:pPr>
              <w:suppressAutoHyphens/>
              <w:rPr>
                <w:rFonts w:asciiTheme="minorHAnsi" w:hAnsiTheme="minorHAnsi" w:cstheme="minorHAnsi"/>
                <w:szCs w:val="24"/>
              </w:rPr>
            </w:pPr>
          </w:p>
        </w:tc>
      </w:tr>
      <w:tr w14:paraId="42EF3B48" w14:textId="77777777" w:rsidTr="00D83E68">
        <w:tblPrEx>
          <w:tblW w:w="8435" w:type="dxa"/>
          <w:tblInd w:w="720" w:type="dxa"/>
          <w:tblLook w:val="04A0"/>
        </w:tblPrEx>
        <w:trPr>
          <w:trHeight w:val="452"/>
        </w:trPr>
        <w:tc>
          <w:tcPr>
            <w:tcW w:w="1706" w:type="dxa"/>
          </w:tcPr>
          <w:p w:rsidR="002D3306" w:rsidRPr="004C18DB" w:rsidP="00D83E68" w14:paraId="3717CBED" w14:textId="77777777">
            <w:pPr>
              <w:suppressAutoHyphens/>
              <w:rPr>
                <w:rFonts w:asciiTheme="minorHAnsi" w:hAnsiTheme="minorHAnsi" w:cstheme="minorHAnsi"/>
                <w:szCs w:val="24"/>
              </w:rPr>
            </w:pPr>
            <w:r w:rsidRPr="004C18DB">
              <w:rPr>
                <w:rFonts w:asciiTheme="minorHAnsi" w:hAnsiTheme="minorHAnsi" w:cstheme="minorHAnsi"/>
                <w:szCs w:val="24"/>
              </w:rPr>
              <w:t>Part IV – FSEOG</w:t>
            </w:r>
          </w:p>
        </w:tc>
        <w:tc>
          <w:tcPr>
            <w:tcW w:w="1306" w:type="dxa"/>
          </w:tcPr>
          <w:p w:rsidR="002D3306" w:rsidRPr="004C18DB" w:rsidP="00D83E68" w14:paraId="26F707F5" w14:textId="77777777">
            <w:pPr>
              <w:suppressAutoHyphens/>
              <w:jc w:val="right"/>
              <w:rPr>
                <w:rFonts w:asciiTheme="minorHAnsi" w:hAnsiTheme="minorHAnsi" w:cstheme="minorHAnsi"/>
                <w:szCs w:val="24"/>
              </w:rPr>
            </w:pPr>
            <w:r w:rsidRPr="004C18DB">
              <w:rPr>
                <w:rFonts w:asciiTheme="minorHAnsi" w:hAnsiTheme="minorHAnsi" w:cstheme="minorHAnsi"/>
                <w:szCs w:val="24"/>
              </w:rPr>
              <w:t>1,307</w:t>
            </w:r>
          </w:p>
        </w:tc>
        <w:tc>
          <w:tcPr>
            <w:tcW w:w="1416" w:type="dxa"/>
          </w:tcPr>
          <w:p w:rsidR="002D3306" w:rsidRPr="004C18DB" w:rsidP="00D83E68" w14:paraId="6DF91911"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0843A3E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25F49397"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32CECF30" w14:textId="77777777">
            <w:pPr>
              <w:suppressAutoHyphens/>
              <w:rPr>
                <w:rFonts w:asciiTheme="minorHAnsi" w:hAnsiTheme="minorHAnsi" w:cstheme="minorHAnsi"/>
                <w:szCs w:val="24"/>
              </w:rPr>
            </w:pPr>
          </w:p>
        </w:tc>
      </w:tr>
      <w:tr w14:paraId="7A7604AC" w14:textId="77777777" w:rsidTr="00D83E68">
        <w:tblPrEx>
          <w:tblW w:w="8435" w:type="dxa"/>
          <w:tblInd w:w="720" w:type="dxa"/>
          <w:tblLook w:val="04A0"/>
        </w:tblPrEx>
        <w:trPr>
          <w:trHeight w:val="229"/>
        </w:trPr>
        <w:tc>
          <w:tcPr>
            <w:tcW w:w="1706" w:type="dxa"/>
          </w:tcPr>
          <w:p w:rsidR="002D3306" w:rsidRPr="004C18DB" w:rsidP="00D83E68" w14:paraId="6EC200A3" w14:textId="77777777">
            <w:pPr>
              <w:suppressAutoHyphens/>
              <w:rPr>
                <w:rFonts w:asciiTheme="minorHAnsi" w:hAnsiTheme="minorHAnsi" w:cstheme="minorHAnsi"/>
                <w:szCs w:val="24"/>
              </w:rPr>
            </w:pPr>
            <w:r w:rsidRPr="004C18DB">
              <w:rPr>
                <w:rFonts w:asciiTheme="minorHAnsi" w:hAnsiTheme="minorHAnsi" w:cstheme="minorHAnsi"/>
                <w:szCs w:val="24"/>
              </w:rPr>
              <w:t>Part V – FWS</w:t>
            </w:r>
          </w:p>
        </w:tc>
        <w:tc>
          <w:tcPr>
            <w:tcW w:w="1306" w:type="dxa"/>
          </w:tcPr>
          <w:p w:rsidR="002D3306" w:rsidRPr="004C18DB" w:rsidP="00D83E68" w14:paraId="239F51FF" w14:textId="77777777">
            <w:pPr>
              <w:suppressAutoHyphens/>
              <w:jc w:val="right"/>
              <w:rPr>
                <w:rFonts w:asciiTheme="minorHAnsi" w:hAnsiTheme="minorHAnsi" w:cstheme="minorHAnsi"/>
                <w:szCs w:val="24"/>
              </w:rPr>
            </w:pPr>
            <w:r w:rsidRPr="004C18DB">
              <w:rPr>
                <w:rFonts w:asciiTheme="minorHAnsi" w:hAnsiTheme="minorHAnsi" w:cstheme="minorHAnsi"/>
                <w:szCs w:val="24"/>
              </w:rPr>
              <w:t>1,162</w:t>
            </w:r>
          </w:p>
        </w:tc>
        <w:tc>
          <w:tcPr>
            <w:tcW w:w="1416" w:type="dxa"/>
          </w:tcPr>
          <w:p w:rsidR="002D3306" w:rsidRPr="004C18DB" w:rsidP="00D83E68" w14:paraId="321962F4"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12F5F0C7"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0022B65F"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EBB1734" w14:textId="77777777">
            <w:pPr>
              <w:suppressAutoHyphens/>
              <w:rPr>
                <w:rFonts w:asciiTheme="minorHAnsi" w:hAnsiTheme="minorHAnsi" w:cstheme="minorHAnsi"/>
                <w:szCs w:val="24"/>
              </w:rPr>
            </w:pPr>
          </w:p>
        </w:tc>
      </w:tr>
      <w:tr w14:paraId="503C2FBB" w14:textId="77777777" w:rsidTr="00D83E68">
        <w:tblPrEx>
          <w:tblW w:w="8435" w:type="dxa"/>
          <w:tblInd w:w="720" w:type="dxa"/>
          <w:tblLook w:val="04A0"/>
        </w:tblPrEx>
        <w:trPr>
          <w:trHeight w:val="461"/>
        </w:trPr>
        <w:tc>
          <w:tcPr>
            <w:tcW w:w="1706" w:type="dxa"/>
          </w:tcPr>
          <w:p w:rsidR="002D3306" w:rsidRPr="004C18DB" w:rsidP="00D83E68" w14:paraId="1C9E4075" w14:textId="77777777">
            <w:pPr>
              <w:suppressAutoHyphens/>
              <w:rPr>
                <w:rFonts w:asciiTheme="minorHAnsi" w:hAnsiTheme="minorHAnsi" w:cstheme="minorHAnsi"/>
                <w:szCs w:val="24"/>
              </w:rPr>
            </w:pPr>
            <w:r w:rsidRPr="004C18DB">
              <w:rPr>
                <w:rFonts w:asciiTheme="minorHAnsi" w:hAnsiTheme="minorHAnsi" w:cstheme="minorHAnsi"/>
                <w:szCs w:val="24"/>
              </w:rPr>
              <w:t>Part VI – Summary</w:t>
            </w:r>
          </w:p>
        </w:tc>
        <w:tc>
          <w:tcPr>
            <w:tcW w:w="1306" w:type="dxa"/>
          </w:tcPr>
          <w:p w:rsidR="002D3306" w:rsidRPr="004C18DB" w:rsidP="00D83E68" w14:paraId="7E1B99A6" w14:textId="77777777">
            <w:pPr>
              <w:suppressAutoHyphens/>
              <w:jc w:val="right"/>
              <w:rPr>
                <w:rFonts w:asciiTheme="minorHAnsi" w:hAnsiTheme="minorHAnsi" w:cstheme="minorHAnsi"/>
                <w:szCs w:val="24"/>
              </w:rPr>
            </w:pPr>
            <w:r w:rsidRPr="004C18DB">
              <w:rPr>
                <w:rFonts w:asciiTheme="minorHAnsi" w:hAnsiTheme="minorHAnsi" w:cstheme="minorHAnsi"/>
                <w:szCs w:val="24"/>
              </w:rPr>
              <w:t>1,440</w:t>
            </w:r>
          </w:p>
        </w:tc>
        <w:tc>
          <w:tcPr>
            <w:tcW w:w="1416" w:type="dxa"/>
          </w:tcPr>
          <w:p w:rsidR="002D3306" w:rsidRPr="004C18DB" w:rsidP="00D83E68" w14:paraId="03E26AA5"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440" w:type="dxa"/>
          </w:tcPr>
          <w:p w:rsidR="002D3306" w:rsidRPr="004C18DB" w:rsidP="00D83E68" w14:paraId="202200CE" w14:textId="77777777">
            <w:pPr>
              <w:suppressAutoHyphens/>
              <w:jc w:val="right"/>
              <w:rPr>
                <w:rFonts w:asciiTheme="minorHAnsi" w:hAnsiTheme="minorHAnsi" w:cstheme="minorHAnsi"/>
                <w:szCs w:val="24"/>
              </w:rPr>
            </w:pPr>
            <w:r w:rsidRPr="004C18DB">
              <w:rPr>
                <w:rFonts w:asciiTheme="minorHAnsi" w:hAnsiTheme="minorHAnsi" w:cstheme="minorHAnsi"/>
                <w:szCs w:val="24"/>
              </w:rPr>
              <w:t>2</w:t>
            </w:r>
          </w:p>
        </w:tc>
        <w:tc>
          <w:tcPr>
            <w:tcW w:w="1258" w:type="dxa"/>
          </w:tcPr>
          <w:p w:rsidR="002D3306" w:rsidRPr="004C18DB" w:rsidP="00D83E68" w14:paraId="53858F8A" w14:textId="77777777">
            <w:pPr>
              <w:suppressAutoHyphens/>
              <w:jc w:val="right"/>
              <w:rPr>
                <w:rFonts w:asciiTheme="minorHAnsi" w:hAnsiTheme="minorHAnsi" w:cstheme="minorHAnsi"/>
                <w:szCs w:val="24"/>
              </w:rPr>
            </w:pPr>
            <w:r w:rsidRPr="004C18DB">
              <w:rPr>
                <w:rFonts w:asciiTheme="minorHAnsi" w:hAnsiTheme="minorHAnsi" w:cstheme="minorHAnsi"/>
                <w:szCs w:val="24"/>
              </w:rPr>
              <w:t>4</w:t>
            </w:r>
          </w:p>
        </w:tc>
        <w:tc>
          <w:tcPr>
            <w:tcW w:w="1309" w:type="dxa"/>
          </w:tcPr>
          <w:p w:rsidR="002D3306" w:rsidRPr="004C18DB" w:rsidP="00D83E68" w14:paraId="45E07D85" w14:textId="77777777">
            <w:pPr>
              <w:suppressAutoHyphens/>
              <w:rPr>
                <w:rFonts w:asciiTheme="minorHAnsi" w:hAnsiTheme="minorHAnsi" w:cstheme="minorHAnsi"/>
                <w:szCs w:val="24"/>
              </w:rPr>
            </w:pPr>
          </w:p>
        </w:tc>
      </w:tr>
      <w:tr w14:paraId="6BE1B825" w14:textId="77777777" w:rsidTr="00D83E68">
        <w:tblPrEx>
          <w:tblW w:w="8435" w:type="dxa"/>
          <w:tblInd w:w="720" w:type="dxa"/>
          <w:tblLook w:val="04A0"/>
        </w:tblPrEx>
        <w:trPr>
          <w:trHeight w:val="1143"/>
        </w:trPr>
        <w:tc>
          <w:tcPr>
            <w:tcW w:w="1706" w:type="dxa"/>
          </w:tcPr>
          <w:p w:rsidR="002D3306" w:rsidRPr="004C18DB" w:rsidP="00D83E68" w14:paraId="2FFFFFA9"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FISAP Respondents – Private (Non-Profit) Schools </w:t>
            </w:r>
            <w:r w:rsidRPr="004C18DB">
              <w:rPr>
                <w:rFonts w:asciiTheme="minorHAnsi" w:hAnsiTheme="minorHAnsi" w:cstheme="minorHAnsi"/>
                <w:szCs w:val="24"/>
              </w:rPr>
              <w:t>(unduplicated count)</w:t>
            </w:r>
          </w:p>
        </w:tc>
        <w:tc>
          <w:tcPr>
            <w:tcW w:w="1306" w:type="dxa"/>
          </w:tcPr>
          <w:p w:rsidR="002D3306" w:rsidRPr="004C18DB" w:rsidP="00D83E68" w14:paraId="0AFFD15C"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1,443</w:t>
            </w:r>
          </w:p>
        </w:tc>
        <w:tc>
          <w:tcPr>
            <w:tcW w:w="1416" w:type="dxa"/>
          </w:tcPr>
          <w:p w:rsidR="002D3306" w:rsidRPr="004C18DB" w:rsidP="00D83E68" w14:paraId="130F7D8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440" w:type="dxa"/>
          </w:tcPr>
          <w:p w:rsidR="002D3306" w:rsidRPr="004C18DB" w:rsidP="00D83E68" w14:paraId="544F8C5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12</w:t>
            </w:r>
          </w:p>
        </w:tc>
        <w:tc>
          <w:tcPr>
            <w:tcW w:w="1258" w:type="dxa"/>
          </w:tcPr>
          <w:p w:rsidR="002D3306" w:rsidRPr="004C18DB" w:rsidP="00D83E68" w14:paraId="0AC7DFD1"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24</w:t>
            </w:r>
          </w:p>
        </w:tc>
        <w:tc>
          <w:tcPr>
            <w:tcW w:w="1309" w:type="dxa"/>
          </w:tcPr>
          <w:p w:rsidR="002D3306" w:rsidRPr="004C18DB" w:rsidP="00D83E68" w14:paraId="30E2123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34,632</w:t>
            </w:r>
          </w:p>
        </w:tc>
      </w:tr>
    </w:tbl>
    <w:p w:rsidR="002D3306" w:rsidRPr="004C18DB" w:rsidP="002D3306" w14:paraId="4D62606C" w14:textId="77777777">
      <w:pPr>
        <w:suppressAutoHyphens/>
        <w:ind w:left="720"/>
        <w:rPr>
          <w:rFonts w:asciiTheme="minorHAnsi" w:hAnsiTheme="minorHAnsi" w:cstheme="minorHAnsi"/>
          <w:szCs w:val="24"/>
        </w:rPr>
      </w:pPr>
    </w:p>
    <w:p w:rsidR="002D3306" w:rsidRPr="004C18DB" w:rsidP="002D3306" w14:paraId="5219E82C" w14:textId="77777777">
      <w:pPr>
        <w:ind w:left="720"/>
        <w:rPr>
          <w:rFonts w:asciiTheme="minorHAnsi" w:hAnsiTheme="minorHAnsi" w:cstheme="minorHAnsi"/>
          <w:szCs w:val="24"/>
        </w:rPr>
      </w:pPr>
      <w:r w:rsidRPr="004C18DB">
        <w:rPr>
          <w:rFonts w:asciiTheme="minorHAnsi" w:hAnsiTheme="minorHAnsi" w:cstheme="minorHAnsi"/>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FISAP has been calculated to be 24 hours per respondent.  </w:t>
      </w:r>
    </w:p>
    <w:p w:rsidR="002D3306" w:rsidRPr="004C18DB" w:rsidP="002D3306" w14:paraId="46ECD120" w14:textId="77777777">
      <w:pPr>
        <w:tabs>
          <w:tab w:val="left" w:pos="-720"/>
        </w:tabs>
        <w:suppressAutoHyphens/>
        <w:rPr>
          <w:rFonts w:asciiTheme="minorHAnsi" w:hAnsiTheme="minorHAnsi" w:cstheme="minorHAnsi"/>
          <w:szCs w:val="24"/>
        </w:rPr>
      </w:pPr>
    </w:p>
    <w:tbl>
      <w:tblPr>
        <w:tblStyle w:val="TableGrid"/>
        <w:tblW w:w="8640" w:type="dxa"/>
        <w:tblInd w:w="738" w:type="dxa"/>
        <w:tblLook w:val="04A0"/>
      </w:tblPr>
      <w:tblGrid>
        <w:gridCol w:w="2394"/>
        <w:gridCol w:w="2394"/>
        <w:gridCol w:w="2394"/>
        <w:gridCol w:w="1458"/>
      </w:tblGrid>
      <w:tr w14:paraId="33A03940" w14:textId="77777777" w:rsidTr="00D83E68">
        <w:tblPrEx>
          <w:tblW w:w="8640" w:type="dxa"/>
          <w:tblInd w:w="738" w:type="dxa"/>
          <w:tblLook w:val="04A0"/>
        </w:tblPrEx>
        <w:tc>
          <w:tcPr>
            <w:tcW w:w="2394" w:type="dxa"/>
          </w:tcPr>
          <w:p w:rsidR="002D3306" w:rsidRPr="004C18DB" w:rsidP="00D83E68" w14:paraId="061F9D1C" w14:textId="77777777">
            <w:pPr>
              <w:tabs>
                <w:tab w:val="left" w:pos="-720"/>
              </w:tabs>
              <w:suppressAutoHyphens/>
              <w:rPr>
                <w:rFonts w:asciiTheme="minorHAnsi" w:hAnsiTheme="minorHAnsi" w:cstheme="minorHAnsi"/>
                <w:szCs w:val="24"/>
              </w:rPr>
            </w:pPr>
          </w:p>
        </w:tc>
        <w:tc>
          <w:tcPr>
            <w:tcW w:w="2394" w:type="dxa"/>
          </w:tcPr>
          <w:p w:rsidR="002D3306" w:rsidRPr="004C18DB" w:rsidP="00D83E68" w14:paraId="05DADE8B"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Number of Respondents</w:t>
            </w:r>
          </w:p>
        </w:tc>
        <w:tc>
          <w:tcPr>
            <w:tcW w:w="2394" w:type="dxa"/>
          </w:tcPr>
          <w:p w:rsidR="002D3306" w:rsidRPr="004C18DB" w:rsidP="00D83E68" w14:paraId="389823C8"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Annual Burden Hours – All Respondents</w:t>
            </w:r>
          </w:p>
        </w:tc>
        <w:tc>
          <w:tcPr>
            <w:tcW w:w="1458" w:type="dxa"/>
          </w:tcPr>
          <w:p w:rsidR="002D3306" w:rsidRPr="004C18DB" w:rsidP="00D83E68" w14:paraId="3FA18CB8"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Burden Hours per Respondent</w:t>
            </w:r>
          </w:p>
        </w:tc>
      </w:tr>
      <w:tr w14:paraId="71C7EC49" w14:textId="77777777" w:rsidTr="00D83E68">
        <w:tblPrEx>
          <w:tblW w:w="8640" w:type="dxa"/>
          <w:tblInd w:w="738" w:type="dxa"/>
          <w:tblLook w:val="04A0"/>
        </w:tblPrEx>
        <w:tc>
          <w:tcPr>
            <w:tcW w:w="2394" w:type="dxa"/>
          </w:tcPr>
          <w:p w:rsidR="002D3306" w:rsidRPr="004C18DB" w:rsidP="00D83E68" w14:paraId="24C10DE4"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FISAP Total</w:t>
            </w:r>
          </w:p>
        </w:tc>
        <w:tc>
          <w:tcPr>
            <w:tcW w:w="2394" w:type="dxa"/>
          </w:tcPr>
          <w:p w:rsidR="002D3306" w:rsidRPr="004C18DB" w:rsidP="00D83E68" w14:paraId="1D3E9BCD"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3,685</w:t>
            </w:r>
          </w:p>
        </w:tc>
        <w:tc>
          <w:tcPr>
            <w:tcW w:w="2394" w:type="dxa"/>
          </w:tcPr>
          <w:p w:rsidR="002D3306" w:rsidRPr="004C18DB" w:rsidP="00D83E68" w14:paraId="05EBD541"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88,440</w:t>
            </w:r>
          </w:p>
        </w:tc>
        <w:tc>
          <w:tcPr>
            <w:tcW w:w="1458" w:type="dxa"/>
          </w:tcPr>
          <w:p w:rsidR="002D3306" w:rsidRPr="004C18DB" w:rsidP="00D83E68" w14:paraId="4360C08E"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24</w:t>
            </w:r>
          </w:p>
        </w:tc>
      </w:tr>
    </w:tbl>
    <w:p w:rsidR="002D3306" w:rsidRPr="004C18DB" w:rsidP="002D3306" w14:paraId="1DC0B185" w14:textId="77777777">
      <w:pPr>
        <w:tabs>
          <w:tab w:val="left" w:pos="-720"/>
        </w:tabs>
        <w:suppressAutoHyphens/>
        <w:rPr>
          <w:rFonts w:asciiTheme="minorHAnsi" w:hAnsiTheme="minorHAnsi" w:cstheme="minorHAnsi"/>
          <w:szCs w:val="24"/>
        </w:rPr>
      </w:pPr>
    </w:p>
    <w:p w:rsidR="002D3306" w:rsidRPr="004C18DB" w:rsidP="002D3306" w14:paraId="0466FEAE" w14:textId="77777777">
      <w:pPr>
        <w:suppressAutoHyphens/>
        <w:ind w:left="720"/>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RPr="004C18DB" w:rsidP="002D3306" w14:paraId="7E4517FF" w14:textId="77777777">
      <w:pPr>
        <w:suppressAutoHyphens/>
        <w:ind w:left="720"/>
        <w:rPr>
          <w:rFonts w:asciiTheme="minorHAnsi" w:hAnsiTheme="minorHAnsi" w:cstheme="minorHAnsi"/>
          <w:iCs/>
          <w:szCs w:val="24"/>
        </w:rPr>
      </w:pPr>
      <w:r w:rsidRPr="004C18DB">
        <w:rPr>
          <w:rFonts w:asciiTheme="minorHAnsi" w:hAnsiTheme="minorHAnsi" w:cstheme="minorHAnsi"/>
          <w:iCs/>
          <w:szCs w:val="24"/>
        </w:rPr>
        <w:t>The Reallocation Form data collection is composed of two sections. Section A requests unexpended allocation figures for the Campus-Based Programs. Section B requests information regarding supplemental FWS funds. The amount of time required to complete the two sections of the form depends on these variables: (1) the number of programs in which respondents are currently participating; and (2) whether or not an institution requests supplemental funds for community service activities.</w:t>
      </w:r>
    </w:p>
    <w:p w:rsidR="002D3306" w:rsidRPr="004C18DB" w:rsidP="002D3306" w14:paraId="3BB69A15" w14:textId="77777777">
      <w:pPr>
        <w:suppressAutoHyphens/>
        <w:ind w:left="720"/>
        <w:rPr>
          <w:rFonts w:asciiTheme="minorHAnsi" w:hAnsiTheme="minorHAnsi" w:cstheme="minorHAnsi"/>
          <w:iCs/>
          <w:szCs w:val="24"/>
        </w:rPr>
      </w:pPr>
    </w:p>
    <w:p w:rsidR="002D3306" w:rsidRPr="004C18DB" w:rsidP="002D3306" w14:paraId="6741E8A0" w14:textId="77777777">
      <w:pPr>
        <w:suppressAutoHyphens/>
        <w:ind w:left="720"/>
        <w:rPr>
          <w:rFonts w:asciiTheme="minorHAnsi" w:hAnsiTheme="minorHAnsi" w:cstheme="minorHAnsi"/>
          <w:iCs/>
          <w:szCs w:val="24"/>
        </w:rPr>
      </w:pPr>
      <w:r w:rsidRPr="004C18DB">
        <w:rPr>
          <w:rFonts w:asciiTheme="minorHAnsi" w:hAnsiTheme="minorHAnsi" w:cstheme="minorHAnsi"/>
          <w:iCs/>
          <w:szCs w:val="24"/>
        </w:rPr>
        <w:t xml:space="preserve">The following matrix shows the respondent participation from the most recent Reallocation Form submission (August 16, 2021) in the two sections of the form. The amounts shown are unduplicated counts.  </w:t>
      </w:r>
    </w:p>
    <w:p w:rsidR="002D3306" w:rsidRPr="004C18DB" w:rsidP="002D3306" w14:paraId="66862986" w14:textId="77777777">
      <w:pPr>
        <w:suppressAutoHyphens/>
        <w:ind w:left="720"/>
        <w:rPr>
          <w:rFonts w:asciiTheme="minorHAnsi" w:hAnsiTheme="minorHAnsi" w:cstheme="minorHAnsi"/>
          <w:iCs/>
          <w:szCs w:val="24"/>
        </w:rPr>
      </w:pPr>
    </w:p>
    <w:tbl>
      <w:tblPr>
        <w:tblStyle w:val="TableGrid"/>
        <w:tblW w:w="8435" w:type="dxa"/>
        <w:tblInd w:w="720" w:type="dxa"/>
        <w:tblLook w:val="04A0"/>
      </w:tblPr>
      <w:tblGrid>
        <w:gridCol w:w="1687"/>
        <w:gridCol w:w="1512"/>
        <w:gridCol w:w="1416"/>
        <w:gridCol w:w="1437"/>
        <w:gridCol w:w="1194"/>
        <w:gridCol w:w="1189"/>
      </w:tblGrid>
      <w:tr w14:paraId="457344F4" w14:textId="77777777" w:rsidTr="00D83E68">
        <w:tblPrEx>
          <w:tblW w:w="8435" w:type="dxa"/>
          <w:tblInd w:w="720" w:type="dxa"/>
          <w:tblLook w:val="04A0"/>
        </w:tblPrEx>
        <w:trPr>
          <w:trHeight w:val="1143"/>
        </w:trPr>
        <w:tc>
          <w:tcPr>
            <w:tcW w:w="1706" w:type="dxa"/>
          </w:tcPr>
          <w:p w:rsidR="002D3306" w:rsidRPr="004C18DB" w:rsidP="00D83E68" w14:paraId="43F3ECFF" w14:textId="77777777">
            <w:pPr>
              <w:suppressAutoHyphens/>
              <w:rPr>
                <w:rFonts w:asciiTheme="minorHAnsi" w:hAnsiTheme="minorHAnsi" w:cstheme="minorHAnsi"/>
                <w:b/>
                <w:szCs w:val="24"/>
              </w:rPr>
            </w:pPr>
            <w:r w:rsidRPr="004C18DB">
              <w:rPr>
                <w:rFonts w:asciiTheme="minorHAnsi" w:hAnsiTheme="minorHAnsi" w:cstheme="minorHAnsi"/>
                <w:b/>
                <w:szCs w:val="24"/>
              </w:rPr>
              <w:t>Reallocation Form Respondent Type by Part (duplicated count)</w:t>
            </w:r>
          </w:p>
        </w:tc>
        <w:tc>
          <w:tcPr>
            <w:tcW w:w="1306" w:type="dxa"/>
          </w:tcPr>
          <w:p w:rsidR="002D3306" w:rsidRPr="004C18DB" w:rsidP="00D83E68" w14:paraId="7FD7BB04"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122E7421"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1B29CA37"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2D3F6A9C"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74E9B936" w14:textId="77777777">
            <w:pPr>
              <w:suppressAutoHyphens/>
              <w:rPr>
                <w:rFonts w:asciiTheme="minorHAnsi" w:hAnsiTheme="minorHAnsi" w:cstheme="minorHAnsi"/>
                <w:szCs w:val="24"/>
              </w:rPr>
            </w:pPr>
          </w:p>
        </w:tc>
      </w:tr>
      <w:tr w14:paraId="42A45E89" w14:textId="77777777" w:rsidTr="00D83E68">
        <w:tblPrEx>
          <w:tblW w:w="8435" w:type="dxa"/>
          <w:tblInd w:w="720" w:type="dxa"/>
          <w:tblLook w:val="04A0"/>
        </w:tblPrEx>
        <w:trPr>
          <w:trHeight w:val="229"/>
        </w:trPr>
        <w:tc>
          <w:tcPr>
            <w:tcW w:w="1706" w:type="dxa"/>
          </w:tcPr>
          <w:p w:rsidR="002D3306" w:rsidRPr="004C18DB" w:rsidP="00D83E68" w14:paraId="722913B0" w14:textId="77777777">
            <w:pPr>
              <w:suppressAutoHyphens/>
              <w:rPr>
                <w:rFonts w:asciiTheme="minorHAnsi" w:hAnsiTheme="minorHAnsi" w:cstheme="minorHAnsi"/>
                <w:b/>
                <w:i/>
                <w:szCs w:val="24"/>
              </w:rPr>
            </w:pPr>
            <w:r w:rsidRPr="004C18DB">
              <w:rPr>
                <w:rFonts w:asciiTheme="minorHAnsi" w:hAnsiTheme="minorHAnsi" w:cstheme="minorHAnsi"/>
                <w:b/>
                <w:i/>
                <w:szCs w:val="24"/>
              </w:rPr>
              <w:t>Public</w:t>
            </w:r>
          </w:p>
        </w:tc>
        <w:tc>
          <w:tcPr>
            <w:tcW w:w="1306" w:type="dxa"/>
          </w:tcPr>
          <w:p w:rsidR="002D3306" w:rsidRPr="004C18DB" w:rsidP="00D83E68" w14:paraId="2CE538FB" w14:textId="77777777">
            <w:pPr>
              <w:suppressAutoHyphens/>
              <w:rPr>
                <w:rFonts w:asciiTheme="minorHAnsi" w:hAnsiTheme="minorHAnsi" w:cstheme="minorHAnsi"/>
                <w:szCs w:val="24"/>
              </w:rPr>
            </w:pPr>
          </w:p>
        </w:tc>
        <w:tc>
          <w:tcPr>
            <w:tcW w:w="1416" w:type="dxa"/>
          </w:tcPr>
          <w:p w:rsidR="002D3306" w:rsidRPr="004C18DB" w:rsidP="00D83E68" w14:paraId="70C7BA57" w14:textId="77777777">
            <w:pPr>
              <w:suppressAutoHyphens/>
              <w:rPr>
                <w:rFonts w:asciiTheme="minorHAnsi" w:hAnsiTheme="minorHAnsi" w:cstheme="minorHAnsi"/>
                <w:szCs w:val="24"/>
              </w:rPr>
            </w:pPr>
          </w:p>
        </w:tc>
        <w:tc>
          <w:tcPr>
            <w:tcW w:w="1440" w:type="dxa"/>
          </w:tcPr>
          <w:p w:rsidR="002D3306" w:rsidRPr="004C18DB" w:rsidP="00D83E68" w14:paraId="39448E8C" w14:textId="77777777">
            <w:pPr>
              <w:suppressAutoHyphens/>
              <w:rPr>
                <w:rFonts w:asciiTheme="minorHAnsi" w:hAnsiTheme="minorHAnsi" w:cstheme="minorHAnsi"/>
                <w:szCs w:val="24"/>
              </w:rPr>
            </w:pPr>
          </w:p>
        </w:tc>
        <w:tc>
          <w:tcPr>
            <w:tcW w:w="1258" w:type="dxa"/>
          </w:tcPr>
          <w:p w:rsidR="002D3306" w:rsidRPr="004C18DB" w:rsidP="00D83E68" w14:paraId="161D5CEA" w14:textId="77777777">
            <w:pPr>
              <w:suppressAutoHyphens/>
              <w:rPr>
                <w:rFonts w:asciiTheme="minorHAnsi" w:hAnsiTheme="minorHAnsi" w:cstheme="minorHAnsi"/>
                <w:szCs w:val="24"/>
              </w:rPr>
            </w:pPr>
          </w:p>
        </w:tc>
        <w:tc>
          <w:tcPr>
            <w:tcW w:w="1309" w:type="dxa"/>
          </w:tcPr>
          <w:p w:rsidR="002D3306" w:rsidRPr="004C18DB" w:rsidP="00D83E68" w14:paraId="7F823E7E" w14:textId="77777777">
            <w:pPr>
              <w:suppressAutoHyphens/>
              <w:rPr>
                <w:rFonts w:asciiTheme="minorHAnsi" w:hAnsiTheme="minorHAnsi" w:cstheme="minorHAnsi"/>
                <w:szCs w:val="24"/>
              </w:rPr>
            </w:pPr>
          </w:p>
        </w:tc>
      </w:tr>
      <w:tr w14:paraId="1DE07EC2" w14:textId="77777777" w:rsidTr="00D83E68">
        <w:tblPrEx>
          <w:tblW w:w="8435" w:type="dxa"/>
          <w:tblInd w:w="720" w:type="dxa"/>
          <w:tblLook w:val="04A0"/>
        </w:tblPrEx>
        <w:trPr>
          <w:trHeight w:val="461"/>
        </w:trPr>
        <w:tc>
          <w:tcPr>
            <w:tcW w:w="1706" w:type="dxa"/>
          </w:tcPr>
          <w:p w:rsidR="002D3306" w:rsidRPr="004C18DB" w:rsidP="00D83E68" w14:paraId="36CB83DD" w14:textId="77777777">
            <w:pPr>
              <w:suppressAutoHyphens/>
              <w:rPr>
                <w:rFonts w:asciiTheme="minorHAnsi" w:hAnsiTheme="minorHAnsi" w:cstheme="minorHAnsi"/>
                <w:szCs w:val="24"/>
              </w:rPr>
            </w:pPr>
            <w:r w:rsidRPr="004C18DB">
              <w:rPr>
                <w:rFonts w:asciiTheme="minorHAnsi" w:hAnsiTheme="minorHAnsi" w:cstheme="minorHAnsi"/>
                <w:szCs w:val="24"/>
              </w:rPr>
              <w:t>Section A</w:t>
            </w:r>
          </w:p>
        </w:tc>
        <w:tc>
          <w:tcPr>
            <w:tcW w:w="1306" w:type="dxa"/>
          </w:tcPr>
          <w:p w:rsidR="002D3306" w:rsidRPr="004C18DB" w:rsidP="00D83E68" w14:paraId="388E83D0" w14:textId="77777777">
            <w:pPr>
              <w:suppressAutoHyphens/>
              <w:jc w:val="right"/>
              <w:rPr>
                <w:rFonts w:asciiTheme="minorHAnsi" w:hAnsiTheme="minorHAnsi" w:cstheme="minorHAnsi"/>
                <w:szCs w:val="24"/>
              </w:rPr>
            </w:pPr>
            <w:r w:rsidRPr="004C18DB">
              <w:rPr>
                <w:rFonts w:asciiTheme="minorHAnsi" w:hAnsiTheme="minorHAnsi" w:cstheme="minorHAnsi"/>
                <w:szCs w:val="24"/>
              </w:rPr>
              <w:t>22</w:t>
            </w:r>
          </w:p>
        </w:tc>
        <w:tc>
          <w:tcPr>
            <w:tcW w:w="1416" w:type="dxa"/>
          </w:tcPr>
          <w:p w:rsidR="002D3306" w:rsidRPr="004C18DB" w:rsidP="00D83E68" w14:paraId="4E6383D3"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5AC51782"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5623B89B"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336DFF1B" w14:textId="77777777">
            <w:pPr>
              <w:suppressAutoHyphens/>
              <w:rPr>
                <w:rFonts w:asciiTheme="minorHAnsi" w:hAnsiTheme="minorHAnsi" w:cstheme="minorHAnsi"/>
                <w:szCs w:val="24"/>
              </w:rPr>
            </w:pPr>
          </w:p>
        </w:tc>
      </w:tr>
      <w:tr w14:paraId="4C71732C" w14:textId="77777777" w:rsidTr="00D83E68">
        <w:tblPrEx>
          <w:tblW w:w="8435" w:type="dxa"/>
          <w:tblInd w:w="720" w:type="dxa"/>
          <w:tblLook w:val="04A0"/>
        </w:tblPrEx>
        <w:trPr>
          <w:trHeight w:val="690"/>
        </w:trPr>
        <w:tc>
          <w:tcPr>
            <w:tcW w:w="1706" w:type="dxa"/>
          </w:tcPr>
          <w:p w:rsidR="002D3306" w:rsidRPr="004C18DB" w:rsidP="00D83E68" w14:paraId="486BAB0C" w14:textId="77777777">
            <w:pPr>
              <w:suppressAutoHyphens/>
              <w:rPr>
                <w:rFonts w:asciiTheme="minorHAnsi" w:hAnsiTheme="minorHAnsi" w:cstheme="minorHAnsi"/>
                <w:szCs w:val="24"/>
              </w:rPr>
            </w:pPr>
            <w:r w:rsidRPr="004C18DB">
              <w:rPr>
                <w:rFonts w:asciiTheme="minorHAnsi" w:hAnsiTheme="minorHAnsi" w:cstheme="minorHAnsi"/>
                <w:szCs w:val="24"/>
              </w:rPr>
              <w:t>Section B</w:t>
            </w:r>
          </w:p>
        </w:tc>
        <w:tc>
          <w:tcPr>
            <w:tcW w:w="1306" w:type="dxa"/>
          </w:tcPr>
          <w:p w:rsidR="002D3306" w:rsidRPr="004C18DB" w:rsidP="00D83E68" w14:paraId="658DCBA4" w14:textId="77777777">
            <w:pPr>
              <w:suppressAutoHyphens/>
              <w:jc w:val="right"/>
              <w:rPr>
                <w:rFonts w:asciiTheme="minorHAnsi" w:hAnsiTheme="minorHAnsi" w:cstheme="minorHAnsi"/>
                <w:szCs w:val="24"/>
              </w:rPr>
            </w:pPr>
            <w:r w:rsidRPr="004C18DB">
              <w:rPr>
                <w:rFonts w:asciiTheme="minorHAnsi" w:hAnsiTheme="minorHAnsi" w:cstheme="minorHAnsi"/>
                <w:szCs w:val="24"/>
              </w:rPr>
              <w:t>13</w:t>
            </w:r>
          </w:p>
        </w:tc>
        <w:tc>
          <w:tcPr>
            <w:tcW w:w="1416" w:type="dxa"/>
          </w:tcPr>
          <w:p w:rsidR="002D3306" w:rsidRPr="004C18DB" w:rsidP="00D83E68" w14:paraId="0BCA3C15"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686F9B83"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1CADDF09"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55522C11" w14:textId="77777777">
            <w:pPr>
              <w:suppressAutoHyphens/>
              <w:rPr>
                <w:rFonts w:asciiTheme="minorHAnsi" w:hAnsiTheme="minorHAnsi" w:cstheme="minorHAnsi"/>
                <w:szCs w:val="24"/>
              </w:rPr>
            </w:pPr>
          </w:p>
        </w:tc>
      </w:tr>
      <w:tr w14:paraId="6782231F" w14:textId="77777777" w:rsidTr="00D83E68">
        <w:tblPrEx>
          <w:tblW w:w="8435" w:type="dxa"/>
          <w:tblInd w:w="720" w:type="dxa"/>
          <w:tblLook w:val="04A0"/>
        </w:tblPrEx>
        <w:trPr>
          <w:trHeight w:val="1143"/>
        </w:trPr>
        <w:tc>
          <w:tcPr>
            <w:tcW w:w="1706" w:type="dxa"/>
          </w:tcPr>
          <w:p w:rsidR="002D3306" w:rsidRPr="004C18DB" w:rsidP="00D83E68" w14:paraId="375C4783"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Reallocation Form Respondents – Public Schools </w:t>
            </w:r>
            <w:r w:rsidRPr="004C18DB">
              <w:rPr>
                <w:rFonts w:asciiTheme="minorHAnsi" w:hAnsiTheme="minorHAnsi" w:cstheme="minorHAnsi"/>
                <w:szCs w:val="24"/>
              </w:rPr>
              <w:t>(unduplicated count)</w:t>
            </w:r>
          </w:p>
        </w:tc>
        <w:tc>
          <w:tcPr>
            <w:tcW w:w="1306" w:type="dxa"/>
          </w:tcPr>
          <w:p w:rsidR="002D3306" w:rsidRPr="004C18DB" w:rsidP="00D83E68" w14:paraId="6A302EF9"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34</w:t>
            </w:r>
          </w:p>
        </w:tc>
        <w:tc>
          <w:tcPr>
            <w:tcW w:w="1416" w:type="dxa"/>
          </w:tcPr>
          <w:p w:rsidR="002D3306" w:rsidRPr="004C18DB" w:rsidP="00D83E68" w14:paraId="5587041C"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440" w:type="dxa"/>
          </w:tcPr>
          <w:p w:rsidR="002D3306" w:rsidRPr="004C18DB" w:rsidP="00D83E68" w14:paraId="37B59777"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258" w:type="dxa"/>
          </w:tcPr>
          <w:p w:rsidR="002D3306" w:rsidRPr="004C18DB" w:rsidP="00D83E68" w14:paraId="4C807C4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w:t>
            </w:r>
          </w:p>
        </w:tc>
        <w:tc>
          <w:tcPr>
            <w:tcW w:w="1309" w:type="dxa"/>
          </w:tcPr>
          <w:p w:rsidR="002D3306" w:rsidRPr="004C18DB" w:rsidP="00D83E68" w14:paraId="782CBE01"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68</w:t>
            </w:r>
          </w:p>
        </w:tc>
      </w:tr>
      <w:tr w14:paraId="0E3C3826" w14:textId="77777777" w:rsidTr="00D83E68">
        <w:tblPrEx>
          <w:tblW w:w="8435" w:type="dxa"/>
          <w:tblInd w:w="720" w:type="dxa"/>
          <w:tblLook w:val="04A0"/>
        </w:tblPrEx>
        <w:trPr>
          <w:trHeight w:val="1143"/>
        </w:trPr>
        <w:tc>
          <w:tcPr>
            <w:tcW w:w="1706" w:type="dxa"/>
          </w:tcPr>
          <w:p w:rsidR="002D3306" w:rsidRPr="004C18DB" w:rsidP="00D83E68" w14:paraId="068A58B9" w14:textId="77777777">
            <w:pPr>
              <w:suppressAutoHyphens/>
              <w:rPr>
                <w:rFonts w:asciiTheme="minorHAnsi" w:hAnsiTheme="minorHAnsi" w:cstheme="minorHAnsi"/>
                <w:b/>
                <w:szCs w:val="24"/>
              </w:rPr>
            </w:pPr>
            <w:r w:rsidRPr="004C18DB">
              <w:rPr>
                <w:rFonts w:asciiTheme="minorHAnsi" w:hAnsiTheme="minorHAnsi" w:cstheme="minorHAnsi"/>
                <w:b/>
                <w:szCs w:val="24"/>
              </w:rPr>
              <w:t>Reallocation Form Respondent Type by Part (duplicated count)</w:t>
            </w:r>
          </w:p>
        </w:tc>
        <w:tc>
          <w:tcPr>
            <w:tcW w:w="1306" w:type="dxa"/>
          </w:tcPr>
          <w:p w:rsidR="002D3306" w:rsidRPr="004C18DB" w:rsidP="00D83E68" w14:paraId="047A595F"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64C352C6"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344B57C9"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49739C66"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7343E1D9" w14:textId="77777777">
            <w:pPr>
              <w:suppressAutoHyphens/>
              <w:rPr>
                <w:rFonts w:asciiTheme="minorHAnsi" w:hAnsiTheme="minorHAnsi" w:cstheme="minorHAnsi"/>
                <w:szCs w:val="24"/>
              </w:rPr>
            </w:pPr>
          </w:p>
        </w:tc>
      </w:tr>
      <w:tr w14:paraId="59C1F573" w14:textId="77777777" w:rsidTr="00D83E68">
        <w:tblPrEx>
          <w:tblW w:w="8435" w:type="dxa"/>
          <w:tblInd w:w="720" w:type="dxa"/>
          <w:tblLook w:val="04A0"/>
        </w:tblPrEx>
        <w:trPr>
          <w:trHeight w:val="229"/>
        </w:trPr>
        <w:tc>
          <w:tcPr>
            <w:tcW w:w="1706" w:type="dxa"/>
          </w:tcPr>
          <w:p w:rsidR="002D3306" w:rsidRPr="004C18DB" w:rsidP="00D83E68" w14:paraId="3742B617" w14:textId="77777777">
            <w:pPr>
              <w:suppressAutoHyphens/>
              <w:rPr>
                <w:rFonts w:asciiTheme="minorHAnsi" w:hAnsiTheme="minorHAnsi" w:cstheme="minorHAnsi"/>
                <w:b/>
                <w:i/>
                <w:szCs w:val="24"/>
              </w:rPr>
            </w:pPr>
            <w:r w:rsidRPr="004C18DB">
              <w:rPr>
                <w:rFonts w:asciiTheme="minorHAnsi" w:hAnsiTheme="minorHAnsi" w:cstheme="minorHAnsi"/>
                <w:b/>
                <w:i/>
                <w:szCs w:val="24"/>
              </w:rPr>
              <w:t>Proprietary</w:t>
            </w:r>
          </w:p>
        </w:tc>
        <w:tc>
          <w:tcPr>
            <w:tcW w:w="1306" w:type="dxa"/>
          </w:tcPr>
          <w:p w:rsidR="002D3306" w:rsidRPr="004C18DB" w:rsidP="00D83E68" w14:paraId="1550513F" w14:textId="77777777">
            <w:pPr>
              <w:suppressAutoHyphens/>
              <w:rPr>
                <w:rFonts w:asciiTheme="minorHAnsi" w:hAnsiTheme="minorHAnsi" w:cstheme="minorHAnsi"/>
                <w:szCs w:val="24"/>
              </w:rPr>
            </w:pPr>
          </w:p>
        </w:tc>
        <w:tc>
          <w:tcPr>
            <w:tcW w:w="1416" w:type="dxa"/>
          </w:tcPr>
          <w:p w:rsidR="002D3306" w:rsidRPr="004C18DB" w:rsidP="00D83E68" w14:paraId="45499CE7" w14:textId="77777777">
            <w:pPr>
              <w:suppressAutoHyphens/>
              <w:rPr>
                <w:rFonts w:asciiTheme="minorHAnsi" w:hAnsiTheme="minorHAnsi" w:cstheme="minorHAnsi"/>
                <w:szCs w:val="24"/>
              </w:rPr>
            </w:pPr>
          </w:p>
        </w:tc>
        <w:tc>
          <w:tcPr>
            <w:tcW w:w="1440" w:type="dxa"/>
          </w:tcPr>
          <w:p w:rsidR="002D3306" w:rsidRPr="004C18DB" w:rsidP="00D83E68" w14:paraId="34151A8B" w14:textId="77777777">
            <w:pPr>
              <w:suppressAutoHyphens/>
              <w:rPr>
                <w:rFonts w:asciiTheme="minorHAnsi" w:hAnsiTheme="minorHAnsi" w:cstheme="minorHAnsi"/>
                <w:szCs w:val="24"/>
              </w:rPr>
            </w:pPr>
          </w:p>
        </w:tc>
        <w:tc>
          <w:tcPr>
            <w:tcW w:w="1258" w:type="dxa"/>
          </w:tcPr>
          <w:p w:rsidR="002D3306" w:rsidRPr="004C18DB" w:rsidP="00D83E68" w14:paraId="28A80B0F" w14:textId="77777777">
            <w:pPr>
              <w:suppressAutoHyphens/>
              <w:rPr>
                <w:rFonts w:asciiTheme="minorHAnsi" w:hAnsiTheme="minorHAnsi" w:cstheme="minorHAnsi"/>
                <w:szCs w:val="24"/>
              </w:rPr>
            </w:pPr>
          </w:p>
        </w:tc>
        <w:tc>
          <w:tcPr>
            <w:tcW w:w="1309" w:type="dxa"/>
          </w:tcPr>
          <w:p w:rsidR="002D3306" w:rsidRPr="004C18DB" w:rsidP="00D83E68" w14:paraId="51BCF9A4" w14:textId="77777777">
            <w:pPr>
              <w:suppressAutoHyphens/>
              <w:rPr>
                <w:rFonts w:asciiTheme="minorHAnsi" w:hAnsiTheme="minorHAnsi" w:cstheme="minorHAnsi"/>
                <w:szCs w:val="24"/>
              </w:rPr>
            </w:pPr>
          </w:p>
        </w:tc>
      </w:tr>
      <w:tr w14:paraId="32ED1A75" w14:textId="77777777" w:rsidTr="00D83E68">
        <w:tblPrEx>
          <w:tblW w:w="8435" w:type="dxa"/>
          <w:tblInd w:w="720" w:type="dxa"/>
          <w:tblLook w:val="04A0"/>
        </w:tblPrEx>
        <w:trPr>
          <w:trHeight w:val="461"/>
        </w:trPr>
        <w:tc>
          <w:tcPr>
            <w:tcW w:w="1706" w:type="dxa"/>
          </w:tcPr>
          <w:p w:rsidR="002D3306" w:rsidRPr="004C18DB" w:rsidP="00D83E68" w14:paraId="00F213B3" w14:textId="77777777">
            <w:pPr>
              <w:suppressAutoHyphens/>
              <w:rPr>
                <w:rFonts w:asciiTheme="minorHAnsi" w:hAnsiTheme="minorHAnsi" w:cstheme="minorHAnsi"/>
                <w:szCs w:val="24"/>
              </w:rPr>
            </w:pPr>
            <w:r w:rsidRPr="004C18DB">
              <w:rPr>
                <w:rFonts w:asciiTheme="minorHAnsi" w:hAnsiTheme="minorHAnsi" w:cstheme="minorHAnsi"/>
                <w:szCs w:val="24"/>
              </w:rPr>
              <w:t>Section A</w:t>
            </w:r>
          </w:p>
        </w:tc>
        <w:tc>
          <w:tcPr>
            <w:tcW w:w="1306" w:type="dxa"/>
          </w:tcPr>
          <w:p w:rsidR="002D3306" w:rsidRPr="004C18DB" w:rsidP="00D83E68" w14:paraId="61EA621D" w14:textId="77777777">
            <w:pPr>
              <w:suppressAutoHyphens/>
              <w:jc w:val="right"/>
              <w:rPr>
                <w:rFonts w:asciiTheme="minorHAnsi" w:hAnsiTheme="minorHAnsi" w:cstheme="minorHAnsi"/>
                <w:szCs w:val="24"/>
              </w:rPr>
            </w:pPr>
            <w:r w:rsidRPr="004C18DB">
              <w:rPr>
                <w:rFonts w:asciiTheme="minorHAnsi" w:hAnsiTheme="minorHAnsi" w:cstheme="minorHAnsi"/>
                <w:szCs w:val="24"/>
              </w:rPr>
              <w:t>16</w:t>
            </w:r>
          </w:p>
        </w:tc>
        <w:tc>
          <w:tcPr>
            <w:tcW w:w="1416" w:type="dxa"/>
          </w:tcPr>
          <w:p w:rsidR="002D3306" w:rsidRPr="004C18DB" w:rsidP="00D83E68" w14:paraId="77C2D331"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082CF03F"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3F0954AA"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6401C4F0" w14:textId="77777777">
            <w:pPr>
              <w:suppressAutoHyphens/>
              <w:rPr>
                <w:rFonts w:asciiTheme="minorHAnsi" w:hAnsiTheme="minorHAnsi" w:cstheme="minorHAnsi"/>
                <w:szCs w:val="24"/>
              </w:rPr>
            </w:pPr>
          </w:p>
        </w:tc>
      </w:tr>
      <w:tr w14:paraId="29F1EFFD" w14:textId="77777777" w:rsidTr="00D83E68">
        <w:tblPrEx>
          <w:tblW w:w="8435" w:type="dxa"/>
          <w:tblInd w:w="720" w:type="dxa"/>
          <w:tblLook w:val="04A0"/>
        </w:tblPrEx>
        <w:trPr>
          <w:trHeight w:val="690"/>
        </w:trPr>
        <w:tc>
          <w:tcPr>
            <w:tcW w:w="1706" w:type="dxa"/>
          </w:tcPr>
          <w:p w:rsidR="002D3306" w:rsidRPr="004C18DB" w:rsidP="00D83E68" w14:paraId="4D1CCA3A" w14:textId="77777777">
            <w:pPr>
              <w:suppressAutoHyphens/>
              <w:rPr>
                <w:rFonts w:asciiTheme="minorHAnsi" w:hAnsiTheme="minorHAnsi" w:cstheme="minorHAnsi"/>
                <w:szCs w:val="24"/>
              </w:rPr>
            </w:pPr>
            <w:r w:rsidRPr="004C18DB">
              <w:rPr>
                <w:rFonts w:asciiTheme="minorHAnsi" w:hAnsiTheme="minorHAnsi" w:cstheme="minorHAnsi"/>
                <w:szCs w:val="24"/>
              </w:rPr>
              <w:t>Section B</w:t>
            </w:r>
          </w:p>
        </w:tc>
        <w:tc>
          <w:tcPr>
            <w:tcW w:w="1306" w:type="dxa"/>
          </w:tcPr>
          <w:p w:rsidR="002D3306" w:rsidRPr="004C18DB" w:rsidP="00D83E68" w14:paraId="6486F719"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416" w:type="dxa"/>
          </w:tcPr>
          <w:p w:rsidR="002D3306" w:rsidRPr="004C18DB" w:rsidP="00D83E68" w14:paraId="28C266BB"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44EBD5F2"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267B7FBB"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6ADFE21A" w14:textId="77777777">
            <w:pPr>
              <w:suppressAutoHyphens/>
              <w:rPr>
                <w:rFonts w:asciiTheme="minorHAnsi" w:hAnsiTheme="minorHAnsi" w:cstheme="minorHAnsi"/>
                <w:szCs w:val="24"/>
              </w:rPr>
            </w:pPr>
          </w:p>
        </w:tc>
      </w:tr>
      <w:tr w14:paraId="100BB368" w14:textId="77777777" w:rsidTr="00D83E68">
        <w:tblPrEx>
          <w:tblW w:w="8435" w:type="dxa"/>
          <w:tblInd w:w="720" w:type="dxa"/>
          <w:tblLook w:val="04A0"/>
        </w:tblPrEx>
        <w:trPr>
          <w:trHeight w:val="1143"/>
        </w:trPr>
        <w:tc>
          <w:tcPr>
            <w:tcW w:w="1706" w:type="dxa"/>
          </w:tcPr>
          <w:p w:rsidR="002D3306" w:rsidRPr="004C18DB" w:rsidP="00D83E68" w14:paraId="41909028"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Reallocation Form Respondents – Proprietary Schools </w:t>
            </w:r>
            <w:r w:rsidRPr="004C18DB">
              <w:rPr>
                <w:rFonts w:asciiTheme="minorHAnsi" w:hAnsiTheme="minorHAnsi" w:cstheme="minorHAnsi"/>
                <w:szCs w:val="24"/>
              </w:rPr>
              <w:t>(unduplicated count)</w:t>
            </w:r>
          </w:p>
        </w:tc>
        <w:tc>
          <w:tcPr>
            <w:tcW w:w="1306" w:type="dxa"/>
          </w:tcPr>
          <w:p w:rsidR="002D3306" w:rsidRPr="004C18DB" w:rsidP="00D83E68" w14:paraId="61F720CD"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17</w:t>
            </w:r>
          </w:p>
        </w:tc>
        <w:tc>
          <w:tcPr>
            <w:tcW w:w="1416" w:type="dxa"/>
          </w:tcPr>
          <w:p w:rsidR="002D3306" w:rsidRPr="004C18DB" w:rsidP="00D83E68" w14:paraId="60B2433E"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440" w:type="dxa"/>
          </w:tcPr>
          <w:p w:rsidR="002D3306" w:rsidRPr="004C18DB" w:rsidP="00D83E68" w14:paraId="31CA9B82"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258" w:type="dxa"/>
          </w:tcPr>
          <w:p w:rsidR="002D3306" w:rsidRPr="004C18DB" w:rsidP="00D83E68" w14:paraId="44BC98FA"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w:t>
            </w:r>
          </w:p>
        </w:tc>
        <w:tc>
          <w:tcPr>
            <w:tcW w:w="1309" w:type="dxa"/>
          </w:tcPr>
          <w:p w:rsidR="002D3306" w:rsidRPr="004C18DB" w:rsidP="00D83E68" w14:paraId="124584FE"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34</w:t>
            </w:r>
          </w:p>
        </w:tc>
      </w:tr>
      <w:tr w14:paraId="71186B51" w14:textId="77777777" w:rsidTr="00D83E68">
        <w:tblPrEx>
          <w:tblW w:w="8435" w:type="dxa"/>
          <w:tblInd w:w="720" w:type="dxa"/>
          <w:tblLook w:val="04A0"/>
        </w:tblPrEx>
        <w:trPr>
          <w:trHeight w:val="1143"/>
        </w:trPr>
        <w:tc>
          <w:tcPr>
            <w:tcW w:w="1706" w:type="dxa"/>
          </w:tcPr>
          <w:p w:rsidR="002D3306" w:rsidRPr="004C18DB" w:rsidP="00D83E68" w14:paraId="2BEE59ED" w14:textId="77777777">
            <w:pPr>
              <w:suppressAutoHyphens/>
              <w:rPr>
                <w:rFonts w:asciiTheme="minorHAnsi" w:hAnsiTheme="minorHAnsi" w:cstheme="minorHAnsi"/>
                <w:b/>
                <w:szCs w:val="24"/>
              </w:rPr>
            </w:pPr>
            <w:r w:rsidRPr="004C18DB">
              <w:rPr>
                <w:rFonts w:asciiTheme="minorHAnsi" w:hAnsiTheme="minorHAnsi" w:cstheme="minorHAnsi"/>
                <w:b/>
                <w:szCs w:val="24"/>
              </w:rPr>
              <w:t>Reallocation Form Respondent Type by Part (duplicated count)</w:t>
            </w:r>
          </w:p>
        </w:tc>
        <w:tc>
          <w:tcPr>
            <w:tcW w:w="1306" w:type="dxa"/>
          </w:tcPr>
          <w:p w:rsidR="002D3306" w:rsidRPr="004C18DB" w:rsidP="00D83E68" w14:paraId="71FC94F6" w14:textId="77777777">
            <w:pPr>
              <w:suppressAutoHyphens/>
              <w:rPr>
                <w:rFonts w:asciiTheme="minorHAnsi" w:hAnsiTheme="minorHAnsi" w:cstheme="minorHAnsi"/>
                <w:b/>
                <w:szCs w:val="24"/>
              </w:rPr>
            </w:pPr>
            <w:r w:rsidRPr="004C18DB">
              <w:rPr>
                <w:rFonts w:asciiTheme="minorHAnsi" w:hAnsiTheme="minorHAnsi" w:cstheme="minorHAnsi"/>
                <w:b/>
                <w:szCs w:val="24"/>
              </w:rPr>
              <w:t>Estimated Number of Respondents</w:t>
            </w:r>
          </w:p>
        </w:tc>
        <w:tc>
          <w:tcPr>
            <w:tcW w:w="1416" w:type="dxa"/>
          </w:tcPr>
          <w:p w:rsidR="002D3306" w:rsidRPr="004C18DB" w:rsidP="00D83E68" w14:paraId="01EBA698"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Reporting</w:t>
            </w:r>
          </w:p>
        </w:tc>
        <w:tc>
          <w:tcPr>
            <w:tcW w:w="1440" w:type="dxa"/>
          </w:tcPr>
          <w:p w:rsidR="002D3306" w:rsidRPr="004C18DB" w:rsidP="00D83E68" w14:paraId="4862C732" w14:textId="77777777">
            <w:pPr>
              <w:suppressAutoHyphens/>
              <w:rPr>
                <w:rFonts w:asciiTheme="minorHAnsi" w:hAnsiTheme="minorHAnsi" w:cstheme="minorHAnsi"/>
                <w:b/>
                <w:szCs w:val="24"/>
              </w:rPr>
            </w:pPr>
            <w:r w:rsidRPr="004C18DB">
              <w:rPr>
                <w:rFonts w:asciiTheme="minorHAnsi" w:hAnsiTheme="minorHAnsi" w:cstheme="minorHAnsi"/>
                <w:b/>
                <w:szCs w:val="24"/>
              </w:rPr>
              <w:t>Estimated Person Hours per Respondent Record-Keeping</w:t>
            </w:r>
          </w:p>
        </w:tc>
        <w:tc>
          <w:tcPr>
            <w:tcW w:w="1258" w:type="dxa"/>
          </w:tcPr>
          <w:p w:rsidR="002D3306" w:rsidRPr="004C18DB" w:rsidP="00D83E68" w14:paraId="1080A8EE" w14:textId="77777777">
            <w:pPr>
              <w:suppressAutoHyphens/>
              <w:rPr>
                <w:rFonts w:asciiTheme="minorHAnsi" w:hAnsiTheme="minorHAnsi" w:cstheme="minorHAnsi"/>
                <w:b/>
                <w:szCs w:val="24"/>
              </w:rPr>
            </w:pPr>
            <w:r w:rsidRPr="004C18DB">
              <w:rPr>
                <w:rFonts w:asciiTheme="minorHAnsi" w:hAnsiTheme="minorHAnsi" w:cstheme="minorHAnsi"/>
                <w:b/>
                <w:szCs w:val="24"/>
              </w:rPr>
              <w:t>Total Hours</w:t>
            </w:r>
          </w:p>
        </w:tc>
        <w:tc>
          <w:tcPr>
            <w:tcW w:w="1309" w:type="dxa"/>
          </w:tcPr>
          <w:p w:rsidR="002D3306" w:rsidRPr="004C18DB" w:rsidP="00D83E68" w14:paraId="32DD5BD3" w14:textId="77777777">
            <w:pPr>
              <w:suppressAutoHyphens/>
              <w:rPr>
                <w:rFonts w:asciiTheme="minorHAnsi" w:hAnsiTheme="minorHAnsi" w:cstheme="minorHAnsi"/>
                <w:szCs w:val="24"/>
              </w:rPr>
            </w:pPr>
          </w:p>
        </w:tc>
      </w:tr>
      <w:tr w14:paraId="5FD3013A" w14:textId="77777777" w:rsidTr="00D83E68">
        <w:tblPrEx>
          <w:tblW w:w="8435" w:type="dxa"/>
          <w:tblInd w:w="720" w:type="dxa"/>
          <w:tblLook w:val="04A0"/>
        </w:tblPrEx>
        <w:trPr>
          <w:trHeight w:val="229"/>
        </w:trPr>
        <w:tc>
          <w:tcPr>
            <w:tcW w:w="1706" w:type="dxa"/>
          </w:tcPr>
          <w:p w:rsidR="002D3306" w:rsidRPr="004C18DB" w:rsidP="00D83E68" w14:paraId="50D9EF12" w14:textId="77777777">
            <w:pPr>
              <w:suppressAutoHyphens/>
              <w:rPr>
                <w:rFonts w:asciiTheme="minorHAnsi" w:hAnsiTheme="minorHAnsi" w:cstheme="minorHAnsi"/>
                <w:b/>
                <w:i/>
                <w:szCs w:val="24"/>
              </w:rPr>
            </w:pPr>
            <w:r w:rsidRPr="004C18DB">
              <w:rPr>
                <w:rFonts w:asciiTheme="minorHAnsi" w:hAnsiTheme="minorHAnsi" w:cstheme="minorHAnsi"/>
                <w:b/>
                <w:i/>
                <w:szCs w:val="24"/>
              </w:rPr>
              <w:t>Private (Non-Profit)</w:t>
            </w:r>
          </w:p>
        </w:tc>
        <w:tc>
          <w:tcPr>
            <w:tcW w:w="1306" w:type="dxa"/>
          </w:tcPr>
          <w:p w:rsidR="002D3306" w:rsidRPr="004C18DB" w:rsidP="00D83E68" w14:paraId="53B56E10" w14:textId="77777777">
            <w:pPr>
              <w:suppressAutoHyphens/>
              <w:rPr>
                <w:rFonts w:asciiTheme="minorHAnsi" w:hAnsiTheme="minorHAnsi" w:cstheme="minorHAnsi"/>
                <w:szCs w:val="24"/>
              </w:rPr>
            </w:pPr>
          </w:p>
        </w:tc>
        <w:tc>
          <w:tcPr>
            <w:tcW w:w="1416" w:type="dxa"/>
          </w:tcPr>
          <w:p w:rsidR="002D3306" w:rsidRPr="004C18DB" w:rsidP="00D83E68" w14:paraId="724C448F" w14:textId="77777777">
            <w:pPr>
              <w:suppressAutoHyphens/>
              <w:rPr>
                <w:rFonts w:asciiTheme="minorHAnsi" w:hAnsiTheme="minorHAnsi" w:cstheme="minorHAnsi"/>
                <w:szCs w:val="24"/>
              </w:rPr>
            </w:pPr>
          </w:p>
        </w:tc>
        <w:tc>
          <w:tcPr>
            <w:tcW w:w="1440" w:type="dxa"/>
          </w:tcPr>
          <w:p w:rsidR="002D3306" w:rsidRPr="004C18DB" w:rsidP="00D83E68" w14:paraId="72EF1F9A" w14:textId="77777777">
            <w:pPr>
              <w:suppressAutoHyphens/>
              <w:rPr>
                <w:rFonts w:asciiTheme="minorHAnsi" w:hAnsiTheme="minorHAnsi" w:cstheme="minorHAnsi"/>
                <w:szCs w:val="24"/>
              </w:rPr>
            </w:pPr>
          </w:p>
        </w:tc>
        <w:tc>
          <w:tcPr>
            <w:tcW w:w="1258" w:type="dxa"/>
          </w:tcPr>
          <w:p w:rsidR="002D3306" w:rsidRPr="004C18DB" w:rsidP="00D83E68" w14:paraId="5A9C484F" w14:textId="77777777">
            <w:pPr>
              <w:suppressAutoHyphens/>
              <w:rPr>
                <w:rFonts w:asciiTheme="minorHAnsi" w:hAnsiTheme="minorHAnsi" w:cstheme="minorHAnsi"/>
                <w:szCs w:val="24"/>
              </w:rPr>
            </w:pPr>
          </w:p>
        </w:tc>
        <w:tc>
          <w:tcPr>
            <w:tcW w:w="1309" w:type="dxa"/>
          </w:tcPr>
          <w:p w:rsidR="002D3306" w:rsidRPr="004C18DB" w:rsidP="00D83E68" w14:paraId="388EF829" w14:textId="77777777">
            <w:pPr>
              <w:suppressAutoHyphens/>
              <w:rPr>
                <w:rFonts w:asciiTheme="minorHAnsi" w:hAnsiTheme="minorHAnsi" w:cstheme="minorHAnsi"/>
                <w:szCs w:val="24"/>
              </w:rPr>
            </w:pPr>
          </w:p>
        </w:tc>
      </w:tr>
      <w:tr w14:paraId="1F44EBFE" w14:textId="77777777" w:rsidTr="00D83E68">
        <w:tblPrEx>
          <w:tblW w:w="8435" w:type="dxa"/>
          <w:tblInd w:w="720" w:type="dxa"/>
          <w:tblLook w:val="04A0"/>
        </w:tblPrEx>
        <w:trPr>
          <w:trHeight w:val="461"/>
        </w:trPr>
        <w:tc>
          <w:tcPr>
            <w:tcW w:w="1706" w:type="dxa"/>
          </w:tcPr>
          <w:p w:rsidR="002D3306" w:rsidRPr="004C18DB" w:rsidP="00D83E68" w14:paraId="3CE30116" w14:textId="77777777">
            <w:pPr>
              <w:suppressAutoHyphens/>
              <w:rPr>
                <w:rFonts w:asciiTheme="minorHAnsi" w:hAnsiTheme="minorHAnsi" w:cstheme="minorHAnsi"/>
                <w:szCs w:val="24"/>
              </w:rPr>
            </w:pPr>
            <w:r w:rsidRPr="004C18DB">
              <w:rPr>
                <w:rFonts w:asciiTheme="minorHAnsi" w:hAnsiTheme="minorHAnsi" w:cstheme="minorHAnsi"/>
                <w:szCs w:val="24"/>
              </w:rPr>
              <w:t>Section A</w:t>
            </w:r>
          </w:p>
        </w:tc>
        <w:tc>
          <w:tcPr>
            <w:tcW w:w="1306" w:type="dxa"/>
          </w:tcPr>
          <w:p w:rsidR="002D3306" w:rsidRPr="004C18DB" w:rsidP="00D83E68" w14:paraId="6BAD7BDC" w14:textId="77777777">
            <w:pPr>
              <w:suppressAutoHyphens/>
              <w:jc w:val="right"/>
              <w:rPr>
                <w:rFonts w:asciiTheme="minorHAnsi" w:hAnsiTheme="minorHAnsi" w:cstheme="minorHAnsi"/>
                <w:szCs w:val="24"/>
              </w:rPr>
            </w:pPr>
            <w:r w:rsidRPr="004C18DB">
              <w:rPr>
                <w:rFonts w:asciiTheme="minorHAnsi" w:hAnsiTheme="minorHAnsi" w:cstheme="minorHAnsi"/>
                <w:szCs w:val="24"/>
              </w:rPr>
              <w:t>30</w:t>
            </w:r>
          </w:p>
        </w:tc>
        <w:tc>
          <w:tcPr>
            <w:tcW w:w="1416" w:type="dxa"/>
          </w:tcPr>
          <w:p w:rsidR="002D3306" w:rsidRPr="004C18DB" w:rsidP="00D83E68" w14:paraId="7975A313"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30FE0F5B"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1D9FEEDA"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1B9ADE0A" w14:textId="77777777">
            <w:pPr>
              <w:suppressAutoHyphens/>
              <w:rPr>
                <w:rFonts w:asciiTheme="minorHAnsi" w:hAnsiTheme="minorHAnsi" w:cstheme="minorHAnsi"/>
                <w:szCs w:val="24"/>
              </w:rPr>
            </w:pPr>
          </w:p>
        </w:tc>
      </w:tr>
      <w:tr w14:paraId="1703D954" w14:textId="77777777" w:rsidTr="00D83E68">
        <w:tblPrEx>
          <w:tblW w:w="8435" w:type="dxa"/>
          <w:tblInd w:w="720" w:type="dxa"/>
          <w:tblLook w:val="04A0"/>
        </w:tblPrEx>
        <w:trPr>
          <w:trHeight w:val="690"/>
        </w:trPr>
        <w:tc>
          <w:tcPr>
            <w:tcW w:w="1706" w:type="dxa"/>
          </w:tcPr>
          <w:p w:rsidR="002D3306" w:rsidRPr="004C18DB" w:rsidP="00D83E68" w14:paraId="321E3841" w14:textId="77777777">
            <w:pPr>
              <w:suppressAutoHyphens/>
              <w:rPr>
                <w:rFonts w:asciiTheme="minorHAnsi" w:hAnsiTheme="minorHAnsi" w:cstheme="minorHAnsi"/>
                <w:szCs w:val="24"/>
              </w:rPr>
            </w:pPr>
            <w:r w:rsidRPr="004C18DB">
              <w:rPr>
                <w:rFonts w:asciiTheme="minorHAnsi" w:hAnsiTheme="minorHAnsi" w:cstheme="minorHAnsi"/>
                <w:szCs w:val="24"/>
              </w:rPr>
              <w:t>Section B</w:t>
            </w:r>
          </w:p>
        </w:tc>
        <w:tc>
          <w:tcPr>
            <w:tcW w:w="1306" w:type="dxa"/>
          </w:tcPr>
          <w:p w:rsidR="002D3306" w:rsidRPr="004C18DB" w:rsidP="00D83E68" w14:paraId="4C60EC4E" w14:textId="77777777">
            <w:pPr>
              <w:suppressAutoHyphens/>
              <w:jc w:val="right"/>
              <w:rPr>
                <w:rFonts w:asciiTheme="minorHAnsi" w:hAnsiTheme="minorHAnsi" w:cstheme="minorHAnsi"/>
                <w:szCs w:val="24"/>
              </w:rPr>
            </w:pPr>
            <w:r w:rsidRPr="004C18DB">
              <w:rPr>
                <w:rFonts w:asciiTheme="minorHAnsi" w:hAnsiTheme="minorHAnsi" w:cstheme="minorHAnsi"/>
                <w:szCs w:val="24"/>
              </w:rPr>
              <w:t>11</w:t>
            </w:r>
          </w:p>
        </w:tc>
        <w:tc>
          <w:tcPr>
            <w:tcW w:w="1416" w:type="dxa"/>
          </w:tcPr>
          <w:p w:rsidR="002D3306" w:rsidRPr="004C18DB" w:rsidP="00D83E68" w14:paraId="3D564C3F"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440" w:type="dxa"/>
          </w:tcPr>
          <w:p w:rsidR="002D3306" w:rsidRPr="004C18DB" w:rsidP="00D83E68" w14:paraId="32B7D38C" w14:textId="77777777">
            <w:pPr>
              <w:suppressAutoHyphens/>
              <w:jc w:val="right"/>
              <w:rPr>
                <w:rFonts w:asciiTheme="minorHAnsi" w:hAnsiTheme="minorHAnsi" w:cstheme="minorHAnsi"/>
                <w:szCs w:val="24"/>
              </w:rPr>
            </w:pPr>
            <w:r w:rsidRPr="004C18DB">
              <w:rPr>
                <w:rFonts w:asciiTheme="minorHAnsi" w:hAnsiTheme="minorHAnsi" w:cstheme="minorHAnsi"/>
                <w:szCs w:val="24"/>
              </w:rPr>
              <w:t>.5</w:t>
            </w:r>
          </w:p>
        </w:tc>
        <w:tc>
          <w:tcPr>
            <w:tcW w:w="1258" w:type="dxa"/>
          </w:tcPr>
          <w:p w:rsidR="002D3306" w:rsidRPr="004C18DB" w:rsidP="00D83E68" w14:paraId="513B6059" w14:textId="77777777">
            <w:pPr>
              <w:suppressAutoHyphens/>
              <w:jc w:val="right"/>
              <w:rPr>
                <w:rFonts w:asciiTheme="minorHAnsi" w:hAnsiTheme="minorHAnsi" w:cstheme="minorHAnsi"/>
                <w:szCs w:val="24"/>
              </w:rPr>
            </w:pPr>
            <w:r w:rsidRPr="004C18DB">
              <w:rPr>
                <w:rFonts w:asciiTheme="minorHAnsi" w:hAnsiTheme="minorHAnsi" w:cstheme="minorHAnsi"/>
                <w:szCs w:val="24"/>
              </w:rPr>
              <w:t>1</w:t>
            </w:r>
          </w:p>
        </w:tc>
        <w:tc>
          <w:tcPr>
            <w:tcW w:w="1309" w:type="dxa"/>
          </w:tcPr>
          <w:p w:rsidR="002D3306" w:rsidRPr="004C18DB" w:rsidP="00D83E68" w14:paraId="6DEC22E7" w14:textId="77777777">
            <w:pPr>
              <w:suppressAutoHyphens/>
              <w:rPr>
                <w:rFonts w:asciiTheme="minorHAnsi" w:hAnsiTheme="minorHAnsi" w:cstheme="minorHAnsi"/>
                <w:szCs w:val="24"/>
              </w:rPr>
            </w:pPr>
          </w:p>
        </w:tc>
      </w:tr>
      <w:tr w14:paraId="7B2A798D" w14:textId="77777777" w:rsidTr="00D83E68">
        <w:tblPrEx>
          <w:tblW w:w="8435" w:type="dxa"/>
          <w:tblInd w:w="720" w:type="dxa"/>
          <w:tblLook w:val="04A0"/>
        </w:tblPrEx>
        <w:trPr>
          <w:trHeight w:val="1143"/>
        </w:trPr>
        <w:tc>
          <w:tcPr>
            <w:tcW w:w="1706" w:type="dxa"/>
          </w:tcPr>
          <w:p w:rsidR="002D3306" w:rsidRPr="004C18DB" w:rsidP="00D83E68" w14:paraId="09B52417" w14:textId="77777777">
            <w:pPr>
              <w:suppressAutoHyphens/>
              <w:rPr>
                <w:rFonts w:asciiTheme="minorHAnsi" w:hAnsiTheme="minorHAnsi" w:cstheme="minorHAnsi"/>
                <w:szCs w:val="24"/>
              </w:rPr>
            </w:pPr>
            <w:r w:rsidRPr="004C18DB">
              <w:rPr>
                <w:rFonts w:asciiTheme="minorHAnsi" w:hAnsiTheme="minorHAnsi" w:cstheme="minorHAnsi"/>
                <w:b/>
                <w:szCs w:val="24"/>
              </w:rPr>
              <w:t xml:space="preserve">Total for Reallocation Form Respondents – Private (Non-Profit) Schools </w:t>
            </w:r>
            <w:r w:rsidRPr="004C18DB">
              <w:rPr>
                <w:rFonts w:asciiTheme="minorHAnsi" w:hAnsiTheme="minorHAnsi" w:cstheme="minorHAnsi"/>
                <w:szCs w:val="24"/>
              </w:rPr>
              <w:t>(unduplicated count)</w:t>
            </w:r>
          </w:p>
        </w:tc>
        <w:tc>
          <w:tcPr>
            <w:tcW w:w="1306" w:type="dxa"/>
          </w:tcPr>
          <w:p w:rsidR="002D3306" w:rsidRPr="004C18DB" w:rsidP="00D83E68" w14:paraId="05363F2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42</w:t>
            </w:r>
          </w:p>
        </w:tc>
        <w:tc>
          <w:tcPr>
            <w:tcW w:w="1416" w:type="dxa"/>
          </w:tcPr>
          <w:p w:rsidR="002D3306" w:rsidRPr="004C18DB" w:rsidP="00D83E68" w14:paraId="0D2188DF"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440" w:type="dxa"/>
          </w:tcPr>
          <w:p w:rsidR="002D3306" w:rsidRPr="004C18DB" w:rsidP="00D83E68" w14:paraId="5A8C9459"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1</w:t>
            </w:r>
          </w:p>
        </w:tc>
        <w:tc>
          <w:tcPr>
            <w:tcW w:w="1258" w:type="dxa"/>
          </w:tcPr>
          <w:p w:rsidR="002D3306" w:rsidRPr="004C18DB" w:rsidP="00D83E68" w14:paraId="5E240328"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2</w:t>
            </w:r>
          </w:p>
        </w:tc>
        <w:tc>
          <w:tcPr>
            <w:tcW w:w="1309" w:type="dxa"/>
          </w:tcPr>
          <w:p w:rsidR="002D3306" w:rsidRPr="004C18DB" w:rsidP="00D83E68" w14:paraId="2699F3CB" w14:textId="77777777">
            <w:pPr>
              <w:suppressAutoHyphens/>
              <w:jc w:val="right"/>
              <w:rPr>
                <w:rFonts w:asciiTheme="minorHAnsi" w:hAnsiTheme="minorHAnsi" w:cstheme="minorHAnsi"/>
                <w:b/>
                <w:szCs w:val="24"/>
                <w:u w:val="double"/>
              </w:rPr>
            </w:pPr>
            <w:r w:rsidRPr="004C18DB">
              <w:rPr>
                <w:rFonts w:asciiTheme="minorHAnsi" w:hAnsiTheme="minorHAnsi" w:cstheme="minorHAnsi"/>
                <w:b/>
                <w:szCs w:val="24"/>
                <w:u w:val="double"/>
              </w:rPr>
              <w:t>84</w:t>
            </w:r>
          </w:p>
        </w:tc>
      </w:tr>
    </w:tbl>
    <w:p w:rsidR="002D3306" w:rsidRPr="004C18DB" w:rsidP="002D3306" w14:paraId="27860904" w14:textId="77777777">
      <w:pPr>
        <w:suppressAutoHyphens/>
        <w:rPr>
          <w:rFonts w:asciiTheme="minorHAnsi" w:hAnsiTheme="minorHAnsi" w:cstheme="minorHAnsi"/>
          <w:szCs w:val="24"/>
        </w:rPr>
      </w:pPr>
    </w:p>
    <w:p w:rsidR="002D3306" w:rsidRPr="004C18DB" w:rsidP="002D3306" w14:paraId="5C149C6B" w14:textId="77777777">
      <w:pPr>
        <w:ind w:left="630"/>
        <w:rPr>
          <w:rFonts w:asciiTheme="minorHAnsi" w:hAnsiTheme="minorHAnsi" w:cstheme="minorHAnsi"/>
          <w:szCs w:val="24"/>
        </w:rPr>
      </w:pPr>
      <w:r w:rsidRPr="004C18DB">
        <w:rPr>
          <w:rFonts w:asciiTheme="minorHAnsi" w:hAnsiTheme="minorHAnsi" w:cstheme="minorHAnsi"/>
          <w:szCs w:val="24"/>
        </w:rPr>
        <w:t xml:space="preserve">The FISAP and the Reallocation form contain separate Paperwork Burden Statements that contain an estimated average number of hours for completion. To determine the total burden hours for each respondent, the total annual burden hours for all </w:t>
      </w:r>
      <w:r w:rsidRPr="004C18DB">
        <w:rPr>
          <w:rFonts w:asciiTheme="minorHAnsi" w:hAnsiTheme="minorHAnsi" w:cstheme="minorHAnsi"/>
          <w:szCs w:val="24"/>
        </w:rPr>
        <w:t xml:space="preserve">respondents for all institution types has been divided by the total number of respondents for all institution types. The estimated average number of hours for completion of the Reallocation form has been calculated to be 2.0 hours per respondent.  </w:t>
      </w:r>
    </w:p>
    <w:p w:rsidR="002D3306" w:rsidRPr="004C18DB" w:rsidP="002D3306" w14:paraId="1DC19708" w14:textId="77777777">
      <w:pPr>
        <w:rPr>
          <w:rFonts w:asciiTheme="minorHAnsi" w:hAnsiTheme="minorHAnsi" w:cstheme="minorHAnsi"/>
          <w:szCs w:val="24"/>
        </w:rPr>
      </w:pPr>
    </w:p>
    <w:tbl>
      <w:tblPr>
        <w:tblStyle w:val="TableGrid"/>
        <w:tblW w:w="8640" w:type="dxa"/>
        <w:tblInd w:w="738" w:type="dxa"/>
        <w:tblLook w:val="04A0"/>
      </w:tblPr>
      <w:tblGrid>
        <w:gridCol w:w="2394"/>
        <w:gridCol w:w="2394"/>
        <w:gridCol w:w="2394"/>
        <w:gridCol w:w="1458"/>
      </w:tblGrid>
      <w:tr w14:paraId="28689DFC" w14:textId="77777777" w:rsidTr="00D83E68">
        <w:tblPrEx>
          <w:tblW w:w="8640" w:type="dxa"/>
          <w:tblInd w:w="738" w:type="dxa"/>
          <w:tblLook w:val="04A0"/>
        </w:tblPrEx>
        <w:tc>
          <w:tcPr>
            <w:tcW w:w="2394" w:type="dxa"/>
          </w:tcPr>
          <w:p w:rsidR="002D3306" w:rsidRPr="004C18DB" w:rsidP="00D83E68" w14:paraId="26CBBF70" w14:textId="77777777">
            <w:pPr>
              <w:tabs>
                <w:tab w:val="left" w:pos="-720"/>
              </w:tabs>
              <w:suppressAutoHyphens/>
              <w:rPr>
                <w:rFonts w:asciiTheme="minorHAnsi" w:hAnsiTheme="minorHAnsi" w:cstheme="minorHAnsi"/>
                <w:szCs w:val="24"/>
              </w:rPr>
            </w:pPr>
          </w:p>
        </w:tc>
        <w:tc>
          <w:tcPr>
            <w:tcW w:w="2394" w:type="dxa"/>
          </w:tcPr>
          <w:p w:rsidR="002D3306" w:rsidRPr="004C18DB" w:rsidP="00D83E68" w14:paraId="717BE1A2"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Number of Respondents</w:t>
            </w:r>
          </w:p>
        </w:tc>
        <w:tc>
          <w:tcPr>
            <w:tcW w:w="2394" w:type="dxa"/>
          </w:tcPr>
          <w:p w:rsidR="002D3306" w:rsidRPr="004C18DB" w:rsidP="00D83E68" w14:paraId="388BFBAA"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Annual Burden Hours – All Respondents</w:t>
            </w:r>
          </w:p>
        </w:tc>
        <w:tc>
          <w:tcPr>
            <w:tcW w:w="1458" w:type="dxa"/>
          </w:tcPr>
          <w:p w:rsidR="002D3306" w:rsidRPr="004C18DB" w:rsidP="00D83E68" w14:paraId="6D426D51"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Total Burden Hours per Respondent</w:t>
            </w:r>
          </w:p>
        </w:tc>
      </w:tr>
      <w:tr w14:paraId="29279C10" w14:textId="77777777" w:rsidTr="00D83E68">
        <w:tblPrEx>
          <w:tblW w:w="8640" w:type="dxa"/>
          <w:tblInd w:w="738" w:type="dxa"/>
          <w:tblLook w:val="04A0"/>
        </w:tblPrEx>
        <w:tc>
          <w:tcPr>
            <w:tcW w:w="2394" w:type="dxa"/>
          </w:tcPr>
          <w:p w:rsidR="002D3306" w:rsidRPr="004C18DB" w:rsidP="00D83E68" w14:paraId="50819334" w14:textId="77777777">
            <w:pPr>
              <w:tabs>
                <w:tab w:val="left" w:pos="-720"/>
              </w:tabs>
              <w:suppressAutoHyphens/>
              <w:rPr>
                <w:rFonts w:asciiTheme="minorHAnsi" w:hAnsiTheme="minorHAnsi" w:cstheme="minorHAnsi"/>
                <w:b/>
                <w:szCs w:val="24"/>
              </w:rPr>
            </w:pPr>
            <w:r w:rsidRPr="004C18DB">
              <w:rPr>
                <w:rFonts w:asciiTheme="minorHAnsi" w:hAnsiTheme="minorHAnsi" w:cstheme="minorHAnsi"/>
                <w:b/>
                <w:szCs w:val="24"/>
              </w:rPr>
              <w:t>Reallocation Form Total</w:t>
            </w:r>
          </w:p>
        </w:tc>
        <w:tc>
          <w:tcPr>
            <w:tcW w:w="2394" w:type="dxa"/>
          </w:tcPr>
          <w:p w:rsidR="002D3306" w:rsidRPr="004C18DB" w:rsidP="00D83E68" w14:paraId="15F916BF"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93</w:t>
            </w:r>
          </w:p>
        </w:tc>
        <w:tc>
          <w:tcPr>
            <w:tcW w:w="2394" w:type="dxa"/>
          </w:tcPr>
          <w:p w:rsidR="002D3306" w:rsidRPr="004C18DB" w:rsidP="00D83E68" w14:paraId="0FEA6399"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186</w:t>
            </w:r>
          </w:p>
        </w:tc>
        <w:tc>
          <w:tcPr>
            <w:tcW w:w="1458" w:type="dxa"/>
          </w:tcPr>
          <w:p w:rsidR="002D3306" w:rsidRPr="004C18DB" w:rsidP="00D83E68" w14:paraId="2DFB9FA1" w14:textId="77777777">
            <w:pPr>
              <w:tabs>
                <w:tab w:val="left" w:pos="-720"/>
              </w:tabs>
              <w:suppressAutoHyphens/>
              <w:jc w:val="right"/>
              <w:rPr>
                <w:rFonts w:asciiTheme="minorHAnsi" w:hAnsiTheme="minorHAnsi" w:cstheme="minorHAnsi"/>
                <w:szCs w:val="24"/>
              </w:rPr>
            </w:pPr>
            <w:r w:rsidRPr="004C18DB">
              <w:rPr>
                <w:rFonts w:asciiTheme="minorHAnsi" w:hAnsiTheme="minorHAnsi" w:cstheme="minorHAnsi"/>
                <w:szCs w:val="24"/>
              </w:rPr>
              <w:t>2</w:t>
            </w:r>
          </w:p>
        </w:tc>
      </w:tr>
    </w:tbl>
    <w:p w:rsidR="002D3306" w:rsidRPr="004C18DB" w:rsidP="002D3306" w14:paraId="6F9ACA9B" w14:textId="77777777">
      <w:pPr>
        <w:rPr>
          <w:rFonts w:asciiTheme="minorHAnsi" w:hAnsiTheme="minorHAnsi" w:cstheme="minorHAnsi"/>
          <w:szCs w:val="24"/>
        </w:rPr>
      </w:pPr>
    </w:p>
    <w:p w:rsidR="002D3306" w:rsidRPr="004C18DB" w:rsidP="002D3306" w14:paraId="205B9060" w14:textId="77777777">
      <w:pPr>
        <w:tabs>
          <w:tab w:val="left" w:pos="-720"/>
        </w:tabs>
        <w:suppressAutoHyphens/>
        <w:ind w:left="630"/>
        <w:rPr>
          <w:rFonts w:asciiTheme="minorHAnsi" w:hAnsiTheme="minorHAnsi" w:cstheme="minorHAnsi"/>
          <w:b/>
          <w:szCs w:val="24"/>
          <w:u w:val="single"/>
        </w:rPr>
      </w:pPr>
      <w:r w:rsidRPr="004C18DB">
        <w:rPr>
          <w:rFonts w:asciiTheme="minorHAnsi" w:hAnsiTheme="minorHAnsi" w:cstheme="minorHAnsi"/>
          <w:b/>
          <w:szCs w:val="24"/>
          <w:u w:val="single"/>
        </w:rPr>
        <w:t>TOTAL BURDEN FISAP AND REALLOCATION FORMS</w:t>
      </w:r>
    </w:p>
    <w:p w:rsidR="002D3306" w:rsidRPr="004C18DB" w:rsidP="002D3306" w14:paraId="73BE7449" w14:textId="77777777">
      <w:pPr>
        <w:tabs>
          <w:tab w:val="left" w:pos="-720"/>
        </w:tabs>
        <w:suppressAutoHyphens/>
        <w:rPr>
          <w:rFonts w:asciiTheme="minorHAnsi" w:hAnsiTheme="minorHAnsi" w:cstheme="minorHAnsi"/>
          <w:szCs w:val="24"/>
        </w:rPr>
      </w:pPr>
    </w:p>
    <w:p w:rsidR="002D3306" w:rsidRPr="004C18DB" w:rsidP="002D3306" w14:paraId="6C80044F"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combined total for the FISAP and Reallocation Form has an estimated total of 3,778 responses with a total annual burden of 88,626 hours. We’ve used the Census Bureau National Industry-Specific Occupational Employment Wage Estimate for Educational Services (NAICS 611300 Colleges, Universities, and Professional Schools, Occupation Code 13-1199 – May 2021) of $30.40 per hour to calculate the estimated total cost for all respondents of $2,694,230.</w:t>
      </w:r>
    </w:p>
    <w:p w:rsidR="002D3306" w:rsidRPr="004C18DB" w:rsidP="002D3306" w14:paraId="06324B35" w14:textId="77777777">
      <w:pPr>
        <w:tabs>
          <w:tab w:val="left" w:pos="-720"/>
        </w:tabs>
        <w:suppressAutoHyphens/>
        <w:ind w:left="720"/>
        <w:rPr>
          <w:rFonts w:asciiTheme="minorHAnsi" w:hAnsiTheme="minorHAnsi" w:cstheme="minorHAnsi"/>
          <w:szCs w:val="24"/>
        </w:rPr>
      </w:pPr>
    </w:p>
    <w:p w:rsidR="002D3306" w:rsidRPr="004C18DB" w:rsidP="002D3306" w14:paraId="527BD126"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data below shows the combined totals for the separate data provided in the FISAP and Reallocation data matrices above as well as the estimated Hour-Burden Salary Cost to respondent institutions.</w:t>
      </w:r>
    </w:p>
    <w:p w:rsidR="002D3306" w:rsidRPr="004C18DB" w:rsidP="002D3306" w14:paraId="73136EAD" w14:textId="77777777">
      <w:pPr>
        <w:tabs>
          <w:tab w:val="left" w:pos="-720"/>
        </w:tabs>
        <w:suppressAutoHyphens/>
        <w:ind w:left="720"/>
        <w:rPr>
          <w:rFonts w:asciiTheme="minorHAnsi" w:hAnsiTheme="minorHAnsi" w:cstheme="minorHAnsi"/>
          <w:szCs w:val="24"/>
        </w:rPr>
      </w:pPr>
    </w:p>
    <w:p w:rsidR="002D3306" w:rsidRPr="004C18DB" w:rsidP="002D3306" w14:paraId="4B89D4D0"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Note:  The change in cost to respondents is due to an increase in average per hour salary of respondents, up from the $29.22 per hour rate in May 2018.</w:t>
      </w:r>
    </w:p>
    <w:p w:rsidR="002D3306" w:rsidRPr="004C18DB" w:rsidP="002D3306" w14:paraId="01B6140C" w14:textId="77777777">
      <w:pPr>
        <w:tabs>
          <w:tab w:val="left" w:pos="-720"/>
        </w:tabs>
        <w:suppressAutoHyphens/>
        <w:ind w:left="720"/>
        <w:rPr>
          <w:rFonts w:asciiTheme="minorHAnsi" w:hAnsiTheme="minorHAnsi" w:cstheme="minorHAnsi"/>
          <w:szCs w:val="24"/>
        </w:rPr>
      </w:pPr>
    </w:p>
    <w:p w:rsidR="002D3306" w:rsidRPr="004C18DB" w:rsidP="002D3306" w14:paraId="412BB3BA" w14:textId="77777777">
      <w:pPr>
        <w:tabs>
          <w:tab w:val="left" w:pos="-720"/>
        </w:tabs>
        <w:suppressAutoHyphens/>
        <w:rPr>
          <w:rFonts w:asciiTheme="minorHAnsi" w:hAnsiTheme="minorHAnsi" w:cstheme="minorHAnsi"/>
          <w:szCs w:val="24"/>
        </w:rPr>
      </w:pPr>
    </w:p>
    <w:p w:rsidR="002D3306" w:rsidRPr="004C18DB" w:rsidP="002D3306" w14:paraId="449AB639" w14:textId="77777777">
      <w:pPr>
        <w:tabs>
          <w:tab w:val="left" w:pos="-720"/>
        </w:tabs>
        <w:suppressAutoHyphens/>
        <w:rPr>
          <w:rFonts w:asciiTheme="minorHAnsi" w:hAnsiTheme="minorHAnsi" w:cstheme="minorHAnsi"/>
          <w:szCs w:val="24"/>
        </w:rPr>
      </w:pPr>
      <w:r w:rsidRPr="004C18DB">
        <w:rPr>
          <w:rFonts w:asciiTheme="minorHAnsi" w:hAnsiTheme="minorHAnsi" w:cstheme="minorHAnsi"/>
          <w:b/>
          <w:szCs w:val="24"/>
        </w:rPr>
        <w:t>Summary of Burden Change for 1845-0030</w:t>
      </w:r>
    </w:p>
    <w:p w:rsidR="002D3306" w:rsidRPr="004C18DB" w:rsidP="002D3306" w14:paraId="7E4D7667" w14:textId="77777777">
      <w:pPr>
        <w:tabs>
          <w:tab w:val="left" w:pos="-720"/>
        </w:tabs>
        <w:suppressAutoHyphens/>
        <w:rPr>
          <w:rFonts w:asciiTheme="minorHAnsi" w:hAnsiTheme="minorHAnsi" w:cstheme="minorHAnsi"/>
          <w:szCs w:val="24"/>
        </w:rPr>
      </w:pPr>
    </w:p>
    <w:p w:rsidR="002D3306" w:rsidRPr="004C18DB" w:rsidP="002D3306" w14:paraId="7CC45B7B" w14:textId="77777777">
      <w:pPr>
        <w:tabs>
          <w:tab w:val="left" w:pos="-720"/>
        </w:tabs>
        <w:suppressAutoHyphens/>
        <w:rPr>
          <w:rFonts w:asciiTheme="minorHAnsi" w:hAnsiTheme="minorHAnsi" w:cstheme="minorHAnsi"/>
          <w:szCs w:val="24"/>
        </w:rPr>
      </w:pPr>
      <w:r w:rsidRPr="004C18DB">
        <w:rPr>
          <w:rFonts w:asciiTheme="minorHAnsi" w:hAnsiTheme="minorHAnsi" w:cstheme="minorHAnsi"/>
          <w:szCs w:val="24"/>
        </w:rPr>
        <w:tab/>
      </w:r>
      <w:r w:rsidRPr="004C18DB">
        <w:rPr>
          <w:rFonts w:asciiTheme="minorHAnsi" w:hAnsiTheme="minorHAnsi" w:cstheme="minorHAnsi"/>
          <w:szCs w:val="24"/>
        </w:rPr>
        <w:tab/>
      </w:r>
      <w:r w:rsidRPr="004C18DB">
        <w:rPr>
          <w:rFonts w:asciiTheme="minorHAnsi" w:hAnsiTheme="minorHAnsi" w:cstheme="minorHAnsi"/>
          <w:szCs w:val="24"/>
        </w:rPr>
        <w:tab/>
        <w:t>Responses</w:t>
      </w:r>
      <w:r w:rsidRPr="004C18DB">
        <w:rPr>
          <w:rFonts w:asciiTheme="minorHAnsi" w:hAnsiTheme="minorHAnsi" w:cstheme="minorHAnsi"/>
          <w:szCs w:val="24"/>
        </w:rPr>
        <w:tab/>
      </w:r>
      <w:r w:rsidRPr="004C18DB">
        <w:rPr>
          <w:rFonts w:asciiTheme="minorHAnsi" w:hAnsiTheme="minorHAnsi" w:cstheme="minorHAnsi"/>
          <w:szCs w:val="24"/>
        </w:rPr>
        <w:tab/>
        <w:t>Burden Hours</w:t>
      </w:r>
      <w:r w:rsidRPr="004C18DB">
        <w:rPr>
          <w:rFonts w:asciiTheme="minorHAnsi" w:hAnsiTheme="minorHAnsi" w:cstheme="minorHAnsi"/>
          <w:szCs w:val="24"/>
        </w:rPr>
        <w:tab/>
      </w:r>
      <w:r w:rsidRPr="004C18DB">
        <w:rPr>
          <w:rFonts w:asciiTheme="minorHAnsi" w:hAnsiTheme="minorHAnsi" w:cstheme="minorHAnsi"/>
          <w:szCs w:val="24"/>
        </w:rPr>
        <w:tab/>
        <w:t>Annual Salary Burden</w:t>
      </w:r>
    </w:p>
    <w:p w:rsidR="002D3306" w:rsidRPr="004C18DB" w:rsidP="002D3306" w14:paraId="13F66683" w14:textId="77777777">
      <w:pPr>
        <w:tabs>
          <w:tab w:val="left" w:pos="-720"/>
        </w:tabs>
        <w:suppressAutoHyphens/>
        <w:rPr>
          <w:rFonts w:asciiTheme="minorHAnsi" w:hAnsiTheme="minorHAnsi" w:cstheme="minorHAnsi"/>
          <w:b/>
          <w:bCs/>
          <w:szCs w:val="24"/>
        </w:rPr>
      </w:pPr>
      <w:r w:rsidRPr="004C18DB">
        <w:rPr>
          <w:rFonts w:asciiTheme="minorHAnsi" w:hAnsiTheme="minorHAnsi" w:cstheme="minorHAnsi"/>
          <w:szCs w:val="24"/>
        </w:rPr>
        <w:t>Current</w:t>
      </w:r>
      <w:r w:rsidRPr="004C18DB">
        <w:rPr>
          <w:rFonts w:asciiTheme="minorHAnsi" w:hAnsiTheme="minorHAnsi" w:cstheme="minorHAnsi"/>
          <w:szCs w:val="24"/>
        </w:rPr>
        <w:tab/>
      </w:r>
      <w:r w:rsidRPr="004C18DB">
        <w:rPr>
          <w:rFonts w:asciiTheme="minorHAnsi" w:hAnsiTheme="minorHAnsi" w:cstheme="minorHAnsi"/>
          <w:szCs w:val="24"/>
        </w:rPr>
        <w:tab/>
        <w:t xml:space="preserve">    3,778</w:t>
      </w:r>
      <w:r w:rsidRPr="004C18DB">
        <w:rPr>
          <w:rFonts w:asciiTheme="minorHAnsi" w:hAnsiTheme="minorHAnsi" w:cstheme="minorHAnsi"/>
          <w:szCs w:val="24"/>
        </w:rPr>
        <w:tab/>
      </w:r>
      <w:r w:rsidRPr="004C18DB">
        <w:rPr>
          <w:rFonts w:asciiTheme="minorHAnsi" w:hAnsiTheme="minorHAnsi" w:cstheme="minorHAnsi"/>
          <w:szCs w:val="24"/>
        </w:rPr>
        <w:tab/>
        <w:t xml:space="preserve">    89,396</w:t>
      </w:r>
      <w:r w:rsidRPr="004C18DB">
        <w:rPr>
          <w:rFonts w:asciiTheme="minorHAnsi" w:hAnsiTheme="minorHAnsi" w:cstheme="minorHAnsi"/>
          <w:szCs w:val="24"/>
        </w:rPr>
        <w:tab/>
      </w:r>
      <w:r w:rsidRPr="004C18DB">
        <w:rPr>
          <w:rFonts w:asciiTheme="minorHAnsi" w:hAnsiTheme="minorHAnsi" w:cstheme="minorHAnsi"/>
          <w:szCs w:val="24"/>
        </w:rPr>
        <w:tab/>
      </w:r>
      <w:r w:rsidRPr="004C18DB">
        <w:rPr>
          <w:rFonts w:asciiTheme="minorHAnsi" w:hAnsiTheme="minorHAnsi" w:cstheme="minorHAnsi"/>
          <w:szCs w:val="24"/>
        </w:rPr>
        <w:tab/>
        <w:t>$2,733,730</w:t>
      </w:r>
    </w:p>
    <w:p w:rsidR="002D3306" w:rsidRPr="004C18DB" w:rsidP="002D3306" w14:paraId="6EC7678F" w14:textId="77777777">
      <w:pPr>
        <w:tabs>
          <w:tab w:val="left" w:pos="-720"/>
        </w:tabs>
        <w:suppressAutoHyphens/>
        <w:rPr>
          <w:rFonts w:asciiTheme="minorHAnsi" w:hAnsiTheme="minorHAnsi" w:cstheme="minorHAnsi"/>
          <w:szCs w:val="24"/>
        </w:rPr>
      </w:pPr>
      <w:r w:rsidRPr="004C18DB">
        <w:rPr>
          <w:rFonts w:asciiTheme="minorHAnsi" w:hAnsiTheme="minorHAnsi" w:cstheme="minorHAnsi"/>
          <w:szCs w:val="24"/>
        </w:rPr>
        <w:t>Renewal</w:t>
      </w:r>
      <w:r w:rsidRPr="004C18DB">
        <w:rPr>
          <w:rFonts w:asciiTheme="minorHAnsi" w:hAnsiTheme="minorHAnsi" w:cstheme="minorHAnsi"/>
          <w:szCs w:val="24"/>
        </w:rPr>
        <w:tab/>
      </w:r>
      <w:r w:rsidRPr="004C18DB">
        <w:rPr>
          <w:rFonts w:asciiTheme="minorHAnsi" w:hAnsiTheme="minorHAnsi" w:cstheme="minorHAnsi"/>
          <w:szCs w:val="24"/>
          <w:u w:val="single"/>
        </w:rPr>
        <w:tab/>
        <w:t xml:space="preserve">    3,778</w:t>
      </w:r>
      <w:r w:rsidRPr="004C18DB">
        <w:rPr>
          <w:rFonts w:asciiTheme="minorHAnsi" w:hAnsiTheme="minorHAnsi" w:cstheme="minorHAnsi"/>
          <w:szCs w:val="24"/>
          <w:u w:val="single"/>
        </w:rPr>
        <w:tab/>
      </w:r>
      <w:r w:rsidRPr="004C18DB">
        <w:rPr>
          <w:rFonts w:asciiTheme="minorHAnsi" w:hAnsiTheme="minorHAnsi" w:cstheme="minorHAnsi"/>
          <w:szCs w:val="24"/>
          <w:u w:val="single"/>
        </w:rPr>
        <w:tab/>
        <w:t xml:space="preserve">    88,626</w:t>
      </w:r>
      <w:r w:rsidRPr="004C18DB">
        <w:rPr>
          <w:rFonts w:asciiTheme="minorHAnsi" w:hAnsiTheme="minorHAnsi" w:cstheme="minorHAnsi"/>
          <w:szCs w:val="24"/>
          <w:u w:val="single"/>
        </w:rPr>
        <w:tab/>
      </w:r>
      <w:r w:rsidRPr="004C18DB">
        <w:rPr>
          <w:rFonts w:asciiTheme="minorHAnsi" w:hAnsiTheme="minorHAnsi" w:cstheme="minorHAnsi"/>
          <w:szCs w:val="24"/>
          <w:u w:val="single"/>
        </w:rPr>
        <w:tab/>
      </w:r>
      <w:r w:rsidRPr="004C18DB">
        <w:rPr>
          <w:rFonts w:asciiTheme="minorHAnsi" w:hAnsiTheme="minorHAnsi" w:cstheme="minorHAnsi"/>
          <w:szCs w:val="24"/>
          <w:u w:val="single"/>
        </w:rPr>
        <w:tab/>
        <w:t>$2,694,230</w:t>
      </w:r>
    </w:p>
    <w:p w:rsidR="002D3306" w:rsidRPr="004C18DB" w:rsidP="002D3306" w14:paraId="72DCCD16" w14:textId="3358D6E0">
      <w:pPr>
        <w:tabs>
          <w:tab w:val="left" w:pos="-720"/>
        </w:tabs>
        <w:suppressAutoHyphens/>
        <w:rPr>
          <w:rFonts w:asciiTheme="minorHAnsi" w:hAnsiTheme="minorHAnsi" w:cstheme="minorHAnsi"/>
          <w:szCs w:val="24"/>
        </w:rPr>
      </w:pPr>
      <w:r w:rsidRPr="004C18DB">
        <w:rPr>
          <w:rFonts w:asciiTheme="minorHAnsi" w:hAnsiTheme="minorHAnsi" w:cstheme="minorHAnsi"/>
          <w:szCs w:val="24"/>
        </w:rPr>
        <w:t>Difference</w:t>
      </w:r>
      <w:r w:rsidRPr="004C18DB">
        <w:rPr>
          <w:rFonts w:asciiTheme="minorHAnsi" w:hAnsiTheme="minorHAnsi" w:cstheme="minorHAnsi"/>
          <w:szCs w:val="24"/>
        </w:rPr>
        <w:tab/>
      </w:r>
      <w:r w:rsidRPr="004C18DB">
        <w:rPr>
          <w:rFonts w:asciiTheme="minorHAnsi" w:hAnsiTheme="minorHAnsi" w:cstheme="minorHAnsi"/>
          <w:szCs w:val="24"/>
        </w:rPr>
        <w:tab/>
        <w:t xml:space="preserve">          </w:t>
      </w:r>
      <w:r w:rsidR="00F87BF7">
        <w:rPr>
          <w:rFonts w:asciiTheme="minorHAnsi" w:hAnsiTheme="minorHAnsi" w:cstheme="minorHAnsi"/>
          <w:szCs w:val="24"/>
        </w:rPr>
        <w:t xml:space="preserve"> </w:t>
      </w:r>
      <w:r w:rsidRPr="004C18DB">
        <w:rPr>
          <w:rFonts w:asciiTheme="minorHAnsi" w:hAnsiTheme="minorHAnsi" w:cstheme="minorHAnsi"/>
          <w:szCs w:val="24"/>
        </w:rPr>
        <w:t xml:space="preserve"> 0</w:t>
      </w:r>
      <w:r w:rsidRPr="004C18DB">
        <w:rPr>
          <w:rFonts w:asciiTheme="minorHAnsi" w:hAnsiTheme="minorHAnsi" w:cstheme="minorHAnsi"/>
          <w:szCs w:val="24"/>
        </w:rPr>
        <w:tab/>
        <w:t xml:space="preserve">     </w:t>
      </w:r>
      <w:r w:rsidRPr="004C18DB">
        <w:rPr>
          <w:rFonts w:asciiTheme="minorHAnsi" w:hAnsiTheme="minorHAnsi" w:cstheme="minorHAnsi"/>
          <w:szCs w:val="24"/>
        </w:rPr>
        <w:tab/>
        <w:t xml:space="preserve">       (770)</w:t>
      </w:r>
      <w:r w:rsidRPr="004C18DB">
        <w:rPr>
          <w:rFonts w:asciiTheme="minorHAnsi" w:hAnsiTheme="minorHAnsi" w:cstheme="minorHAnsi"/>
          <w:szCs w:val="24"/>
        </w:rPr>
        <w:tab/>
      </w:r>
      <w:r w:rsidRPr="004C18DB">
        <w:rPr>
          <w:rFonts w:asciiTheme="minorHAnsi" w:hAnsiTheme="minorHAnsi" w:cstheme="minorHAnsi"/>
          <w:szCs w:val="24"/>
        </w:rPr>
        <w:tab/>
      </w:r>
      <w:r w:rsidRPr="004C18DB">
        <w:rPr>
          <w:rFonts w:asciiTheme="minorHAnsi" w:hAnsiTheme="minorHAnsi" w:cstheme="minorHAnsi"/>
          <w:szCs w:val="24"/>
        </w:rPr>
        <w:tab/>
        <w:t>$    (39,500)</w:t>
      </w:r>
    </w:p>
    <w:p w:rsidR="002D3306" w:rsidP="00756FD3" w14:paraId="4504454D" w14:textId="77777777">
      <w:pPr>
        <w:pStyle w:val="Caption"/>
        <w:jc w:val="center"/>
        <w:rPr>
          <w:rFonts w:ascii="Times New Roman" w:hAnsi="Times New Roman"/>
          <w:color w:val="000000" w:themeColor="text1"/>
          <w:sz w:val="24"/>
          <w:szCs w:val="24"/>
        </w:rPr>
      </w:pPr>
    </w:p>
    <w:p w:rsidR="00ED7195" w:rsidP="00756FD3" w14:paraId="64280E96" w14:textId="6B0F4CDA">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50" w:type="dxa"/>
        <w:tblLayout w:type="fixed"/>
        <w:tblLook w:val="0020"/>
      </w:tblPr>
      <w:tblGrid>
        <w:gridCol w:w="1345"/>
        <w:gridCol w:w="1260"/>
        <w:gridCol w:w="1080"/>
        <w:gridCol w:w="1335"/>
        <w:gridCol w:w="1350"/>
        <w:gridCol w:w="1350"/>
        <w:gridCol w:w="1530"/>
      </w:tblGrid>
      <w:tr w14:paraId="30194A75" w14:textId="77777777" w:rsidTr="00F87BF7">
        <w:tblPrEx>
          <w:tblW w:w="9250"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F87BF7">
        <w:tblPrEx>
          <w:tblW w:w="9250" w:type="dxa"/>
          <w:tblLayout w:type="fixed"/>
          <w:tblLook w:val="0020"/>
        </w:tblPrEx>
        <w:tc>
          <w:tcPr>
            <w:tcW w:w="1345" w:type="dxa"/>
          </w:tcPr>
          <w:p w:rsidR="00F87BF7" w:rsidRPr="009C37AF" w:rsidP="00F87BF7"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60" w:type="dxa"/>
          </w:tcPr>
          <w:p w:rsidR="00F87BF7" w:rsidRPr="00F87BF7" w:rsidP="00F87BF7" w14:paraId="55A5A72E" w14:textId="11A4C511">
            <w:pPr>
              <w:jc w:val="right"/>
              <w:rPr>
                <w:rFonts w:asciiTheme="minorHAnsi" w:hAnsiTheme="minorHAnsi" w:cstheme="minorHAnsi"/>
                <w:szCs w:val="24"/>
              </w:rPr>
            </w:pPr>
            <w:r w:rsidRPr="00F87BF7">
              <w:rPr>
                <w:rFonts w:asciiTheme="minorHAnsi" w:hAnsiTheme="minorHAnsi" w:cstheme="minorHAnsi"/>
                <w:szCs w:val="24"/>
              </w:rPr>
              <w:t>N/A</w:t>
            </w:r>
          </w:p>
        </w:tc>
        <w:tc>
          <w:tcPr>
            <w:tcW w:w="1080" w:type="dxa"/>
          </w:tcPr>
          <w:p w:rsidR="00F87BF7" w:rsidRPr="00F87BF7" w:rsidP="00F87BF7" w14:paraId="4F0B7217" w14:textId="746B2B39">
            <w:pPr>
              <w:jc w:val="right"/>
              <w:rPr>
                <w:rFonts w:asciiTheme="minorHAnsi" w:hAnsiTheme="minorHAnsi" w:cstheme="minorHAnsi"/>
                <w:szCs w:val="24"/>
              </w:rPr>
            </w:pPr>
            <w:r w:rsidRPr="00F87BF7">
              <w:rPr>
                <w:rFonts w:asciiTheme="minorHAnsi" w:hAnsiTheme="minorHAnsi" w:cstheme="minorHAnsi"/>
                <w:szCs w:val="24"/>
              </w:rPr>
              <w:t>N/A</w:t>
            </w:r>
          </w:p>
        </w:tc>
        <w:tc>
          <w:tcPr>
            <w:tcW w:w="1335" w:type="dxa"/>
          </w:tcPr>
          <w:p w:rsidR="00F87BF7" w:rsidRPr="00F87BF7" w:rsidP="00F87BF7" w14:paraId="0524C928" w14:textId="4E663107">
            <w:pPr>
              <w:jc w:val="right"/>
              <w:rPr>
                <w:rFonts w:asciiTheme="minorHAnsi" w:hAnsiTheme="minorHAnsi" w:cstheme="minorHAnsi"/>
                <w:szCs w:val="24"/>
              </w:rPr>
            </w:pPr>
            <w:r w:rsidRPr="00F87BF7">
              <w:rPr>
                <w:rFonts w:asciiTheme="minorHAnsi" w:hAnsiTheme="minorHAnsi" w:cstheme="minorHAnsi"/>
                <w:szCs w:val="24"/>
              </w:rPr>
              <w:t>N/A</w:t>
            </w:r>
          </w:p>
        </w:tc>
        <w:tc>
          <w:tcPr>
            <w:tcW w:w="1350" w:type="dxa"/>
          </w:tcPr>
          <w:p w:rsidR="00F87BF7" w:rsidRPr="00F87BF7" w:rsidP="00F87BF7" w14:paraId="6F45AD1D" w14:textId="4173B52E">
            <w:pPr>
              <w:jc w:val="right"/>
              <w:rPr>
                <w:rFonts w:asciiTheme="minorHAnsi" w:hAnsiTheme="minorHAnsi" w:cstheme="minorHAnsi"/>
                <w:szCs w:val="24"/>
              </w:rPr>
            </w:pPr>
            <w:r w:rsidRPr="00F87BF7">
              <w:rPr>
                <w:rFonts w:asciiTheme="minorHAnsi" w:hAnsiTheme="minorHAnsi" w:cstheme="minorHAnsi"/>
                <w:szCs w:val="24"/>
              </w:rPr>
              <w:t>N/A</w:t>
            </w:r>
          </w:p>
        </w:tc>
        <w:tc>
          <w:tcPr>
            <w:tcW w:w="1350" w:type="dxa"/>
          </w:tcPr>
          <w:p w:rsidR="00F87BF7" w:rsidRPr="00F87BF7" w:rsidP="00F87BF7" w14:paraId="5F0F2A78" w14:textId="0EFA852C">
            <w:pPr>
              <w:jc w:val="right"/>
              <w:rPr>
                <w:rFonts w:asciiTheme="minorHAnsi" w:hAnsiTheme="minorHAnsi" w:cstheme="minorHAnsi"/>
                <w:szCs w:val="24"/>
              </w:rPr>
            </w:pPr>
            <w:r w:rsidRPr="00F87BF7">
              <w:rPr>
                <w:rFonts w:asciiTheme="minorHAnsi" w:hAnsiTheme="minorHAnsi" w:cstheme="minorHAnsi"/>
                <w:szCs w:val="24"/>
              </w:rPr>
              <w:t>N/A</w:t>
            </w:r>
          </w:p>
        </w:tc>
        <w:tc>
          <w:tcPr>
            <w:tcW w:w="1530" w:type="dxa"/>
          </w:tcPr>
          <w:p w:rsidR="00F87BF7" w:rsidRPr="00F87BF7" w:rsidP="00F87BF7" w14:paraId="63DD1E06" w14:textId="3BD3AC32">
            <w:pPr>
              <w:jc w:val="right"/>
              <w:rPr>
                <w:rFonts w:asciiTheme="minorHAnsi" w:hAnsiTheme="minorHAnsi" w:cstheme="minorHAnsi"/>
                <w:szCs w:val="24"/>
              </w:rPr>
            </w:pPr>
            <w:r w:rsidRPr="00F87BF7">
              <w:rPr>
                <w:rFonts w:asciiTheme="minorHAnsi" w:hAnsiTheme="minorHAnsi" w:cstheme="minorHAnsi"/>
                <w:szCs w:val="24"/>
              </w:rPr>
              <w:t>N/A</w:t>
            </w:r>
          </w:p>
        </w:tc>
      </w:tr>
      <w:tr w14:paraId="0E729D89" w14:textId="77777777" w:rsidTr="00F87BF7">
        <w:tblPrEx>
          <w:tblW w:w="9250"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009C37AF" w:rsidRPr="00F87BF7" w:rsidP="00F87BF7" w14:paraId="2DD92A89" w14:textId="2391A231">
            <w:pPr>
              <w:jc w:val="right"/>
              <w:rPr>
                <w:rFonts w:asciiTheme="minorHAnsi" w:hAnsiTheme="minorHAnsi" w:cstheme="minorHAnsi"/>
                <w:szCs w:val="24"/>
              </w:rPr>
            </w:pPr>
            <w:r>
              <w:rPr>
                <w:rFonts w:asciiTheme="minorHAnsi" w:hAnsiTheme="minorHAnsi" w:cstheme="minorHAnsi"/>
                <w:szCs w:val="24"/>
              </w:rPr>
              <w:t>696</w:t>
            </w:r>
          </w:p>
        </w:tc>
        <w:tc>
          <w:tcPr>
            <w:tcW w:w="1080" w:type="dxa"/>
          </w:tcPr>
          <w:p w:rsidR="009C37AF" w:rsidRPr="00F87BF7" w:rsidP="00F87BF7" w14:paraId="7F418FD3" w14:textId="58D2437F">
            <w:pPr>
              <w:jc w:val="right"/>
              <w:rPr>
                <w:rFonts w:asciiTheme="minorHAnsi" w:hAnsiTheme="minorHAnsi" w:cstheme="minorHAnsi"/>
                <w:szCs w:val="24"/>
              </w:rPr>
            </w:pPr>
            <w:r>
              <w:rPr>
                <w:rFonts w:asciiTheme="minorHAnsi" w:hAnsiTheme="minorHAnsi" w:cstheme="minorHAnsi"/>
                <w:szCs w:val="24"/>
              </w:rPr>
              <w:t>696</w:t>
            </w:r>
          </w:p>
        </w:tc>
        <w:tc>
          <w:tcPr>
            <w:tcW w:w="1335" w:type="dxa"/>
          </w:tcPr>
          <w:p w:rsidR="009C37AF" w:rsidRPr="00F87BF7" w:rsidP="00F87BF7" w14:paraId="11378B7D" w14:textId="77777777">
            <w:pPr>
              <w:jc w:val="right"/>
              <w:rPr>
                <w:rFonts w:asciiTheme="minorHAnsi" w:hAnsiTheme="minorHAnsi" w:cstheme="minorHAnsi"/>
                <w:szCs w:val="24"/>
              </w:rPr>
            </w:pPr>
          </w:p>
        </w:tc>
        <w:tc>
          <w:tcPr>
            <w:tcW w:w="1350" w:type="dxa"/>
          </w:tcPr>
          <w:p w:rsidR="009C37AF" w:rsidRPr="00F87BF7" w:rsidP="00F87BF7" w14:paraId="1AEEFB60" w14:textId="348BC0F1">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16,330</w:t>
            </w:r>
          </w:p>
        </w:tc>
        <w:tc>
          <w:tcPr>
            <w:tcW w:w="1350" w:type="dxa"/>
          </w:tcPr>
          <w:p w:rsidR="009C37AF" w:rsidRPr="00F87BF7" w:rsidP="00F87BF7" w14:paraId="5D2E57DB" w14:textId="6ABAEAA3">
            <w:pPr>
              <w:jc w:val="right"/>
              <w:rPr>
                <w:rFonts w:asciiTheme="minorHAnsi" w:hAnsiTheme="minorHAnsi" w:cstheme="minorHAnsi"/>
                <w:szCs w:val="24"/>
              </w:rPr>
            </w:pPr>
            <w:r>
              <w:rPr>
                <w:rFonts w:asciiTheme="minorHAnsi" w:hAnsiTheme="minorHAnsi" w:cstheme="minorHAnsi"/>
                <w:szCs w:val="24"/>
              </w:rPr>
              <w:t>$30.40</w:t>
            </w:r>
          </w:p>
        </w:tc>
        <w:tc>
          <w:tcPr>
            <w:tcW w:w="1530" w:type="dxa"/>
          </w:tcPr>
          <w:p w:rsidR="009C37AF" w:rsidRPr="00F87BF7" w:rsidP="00F87BF7" w14:paraId="55ED5F6C" w14:textId="20956700">
            <w:pPr>
              <w:jc w:val="right"/>
              <w:rPr>
                <w:rFonts w:asciiTheme="minorHAnsi" w:hAnsiTheme="minorHAnsi" w:cstheme="minorHAnsi"/>
                <w:szCs w:val="24"/>
              </w:rPr>
            </w:pPr>
            <w:r>
              <w:rPr>
                <w:rFonts w:asciiTheme="minorHAnsi" w:hAnsiTheme="minorHAnsi" w:cstheme="minorHAnsi"/>
                <w:szCs w:val="24"/>
              </w:rPr>
              <w:t>$496,432</w:t>
            </w:r>
          </w:p>
        </w:tc>
      </w:tr>
      <w:tr w14:paraId="3613CD1F" w14:textId="77777777" w:rsidTr="00F87BF7">
        <w:tblPrEx>
          <w:tblW w:w="9250"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009C37AF" w:rsidRPr="00F87BF7" w:rsidP="00F87BF7" w14:paraId="5E785442" w14:textId="2C362707">
            <w:pPr>
              <w:jc w:val="right"/>
              <w:rPr>
                <w:rFonts w:asciiTheme="minorHAnsi" w:hAnsiTheme="minorHAnsi" w:cstheme="minorHAnsi"/>
                <w:szCs w:val="24"/>
              </w:rPr>
            </w:pPr>
            <w:r>
              <w:rPr>
                <w:rFonts w:asciiTheme="minorHAnsi" w:hAnsiTheme="minorHAnsi" w:cstheme="minorHAnsi"/>
                <w:szCs w:val="24"/>
              </w:rPr>
              <w:t>1,485</w:t>
            </w:r>
          </w:p>
        </w:tc>
        <w:tc>
          <w:tcPr>
            <w:tcW w:w="1080" w:type="dxa"/>
          </w:tcPr>
          <w:p w:rsidR="009C37AF" w:rsidRPr="00F87BF7" w:rsidP="00F87BF7" w14:paraId="49455BBE" w14:textId="73DBC494">
            <w:pPr>
              <w:jc w:val="right"/>
              <w:rPr>
                <w:rFonts w:asciiTheme="minorHAnsi" w:hAnsiTheme="minorHAnsi" w:cstheme="minorHAnsi"/>
                <w:szCs w:val="24"/>
              </w:rPr>
            </w:pPr>
            <w:r>
              <w:rPr>
                <w:rFonts w:asciiTheme="minorHAnsi" w:hAnsiTheme="minorHAnsi" w:cstheme="minorHAnsi"/>
                <w:szCs w:val="24"/>
              </w:rPr>
              <w:t>1,485</w:t>
            </w:r>
          </w:p>
        </w:tc>
        <w:tc>
          <w:tcPr>
            <w:tcW w:w="1335" w:type="dxa"/>
          </w:tcPr>
          <w:p w:rsidR="009C37AF" w:rsidRPr="00F87BF7" w:rsidP="00F87BF7" w14:paraId="04DD53DB" w14:textId="77777777">
            <w:pPr>
              <w:jc w:val="right"/>
              <w:rPr>
                <w:rFonts w:asciiTheme="minorHAnsi" w:hAnsiTheme="minorHAnsi" w:cstheme="minorHAnsi"/>
                <w:szCs w:val="24"/>
              </w:rPr>
            </w:pPr>
          </w:p>
        </w:tc>
        <w:tc>
          <w:tcPr>
            <w:tcW w:w="1350" w:type="dxa"/>
          </w:tcPr>
          <w:p w:rsidR="009C37AF" w:rsidRPr="00F87BF7" w:rsidP="00F87BF7" w14:paraId="39E6A524" w14:textId="3876E293">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34,716</w:t>
            </w:r>
          </w:p>
        </w:tc>
        <w:tc>
          <w:tcPr>
            <w:tcW w:w="1350" w:type="dxa"/>
          </w:tcPr>
          <w:p w:rsidR="009C37AF" w:rsidRPr="00F87BF7" w:rsidP="00F87BF7" w14:paraId="605A32D6" w14:textId="6433F266">
            <w:pPr>
              <w:jc w:val="right"/>
              <w:rPr>
                <w:rFonts w:asciiTheme="minorHAnsi" w:hAnsiTheme="minorHAnsi" w:cstheme="minorHAnsi"/>
                <w:szCs w:val="24"/>
              </w:rPr>
            </w:pPr>
            <w:r>
              <w:rPr>
                <w:rFonts w:asciiTheme="minorHAnsi" w:hAnsiTheme="minorHAnsi" w:cstheme="minorHAnsi"/>
                <w:szCs w:val="24"/>
              </w:rPr>
              <w:t>$30.40</w:t>
            </w:r>
          </w:p>
        </w:tc>
        <w:tc>
          <w:tcPr>
            <w:tcW w:w="1530" w:type="dxa"/>
          </w:tcPr>
          <w:p w:rsidR="009C37AF" w:rsidRPr="00F87BF7" w:rsidP="00F87BF7" w14:paraId="7F5D36FF" w14:textId="09BAD160">
            <w:pPr>
              <w:jc w:val="right"/>
              <w:rPr>
                <w:rFonts w:asciiTheme="minorHAnsi" w:hAnsiTheme="minorHAnsi" w:cstheme="minorHAnsi"/>
                <w:szCs w:val="24"/>
              </w:rPr>
            </w:pPr>
            <w:r>
              <w:rPr>
                <w:rFonts w:asciiTheme="minorHAnsi" w:hAnsiTheme="minorHAnsi" w:cstheme="minorHAnsi"/>
                <w:szCs w:val="24"/>
              </w:rPr>
              <w:t>$1,055,366</w:t>
            </w:r>
          </w:p>
        </w:tc>
      </w:tr>
      <w:tr w14:paraId="17134648" w14:textId="77777777" w:rsidTr="00F87BF7">
        <w:tblPrEx>
          <w:tblW w:w="9250"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009C37AF" w:rsidRPr="00F87BF7" w:rsidP="00F87BF7" w14:paraId="44D0EC38" w14:textId="3F010B55">
            <w:pPr>
              <w:jc w:val="right"/>
              <w:rPr>
                <w:rFonts w:asciiTheme="minorHAnsi" w:hAnsiTheme="minorHAnsi" w:cstheme="minorHAnsi"/>
                <w:szCs w:val="24"/>
              </w:rPr>
            </w:pPr>
            <w:r>
              <w:rPr>
                <w:rFonts w:asciiTheme="minorHAnsi" w:hAnsiTheme="minorHAnsi" w:cstheme="minorHAnsi"/>
                <w:szCs w:val="24"/>
              </w:rPr>
              <w:t>1,597</w:t>
            </w:r>
          </w:p>
        </w:tc>
        <w:tc>
          <w:tcPr>
            <w:tcW w:w="1080" w:type="dxa"/>
          </w:tcPr>
          <w:p w:rsidR="009C37AF" w:rsidRPr="00F87BF7" w:rsidP="00F87BF7" w14:paraId="1E02F8B0" w14:textId="7DC2AD97">
            <w:pPr>
              <w:jc w:val="right"/>
              <w:rPr>
                <w:rFonts w:asciiTheme="minorHAnsi" w:hAnsiTheme="minorHAnsi" w:cstheme="minorHAnsi"/>
                <w:szCs w:val="24"/>
              </w:rPr>
            </w:pPr>
            <w:r>
              <w:rPr>
                <w:rFonts w:asciiTheme="minorHAnsi" w:hAnsiTheme="minorHAnsi" w:cstheme="minorHAnsi"/>
                <w:szCs w:val="24"/>
              </w:rPr>
              <w:t>1,597</w:t>
            </w:r>
          </w:p>
        </w:tc>
        <w:tc>
          <w:tcPr>
            <w:tcW w:w="1335" w:type="dxa"/>
          </w:tcPr>
          <w:p w:rsidR="009C37AF" w:rsidRPr="00F87BF7" w:rsidP="00F87BF7" w14:paraId="730B3154" w14:textId="77777777">
            <w:pPr>
              <w:jc w:val="right"/>
              <w:rPr>
                <w:rFonts w:asciiTheme="minorHAnsi" w:hAnsiTheme="minorHAnsi" w:cstheme="minorHAnsi"/>
                <w:szCs w:val="24"/>
              </w:rPr>
            </w:pPr>
          </w:p>
        </w:tc>
        <w:tc>
          <w:tcPr>
            <w:tcW w:w="1350" w:type="dxa"/>
          </w:tcPr>
          <w:p w:rsidR="009C37AF" w:rsidRPr="00F87BF7" w:rsidP="00F87BF7" w14:paraId="0F7068F7" w14:textId="765855ED">
            <w:pPr>
              <w:jc w:val="right"/>
              <w:rPr>
                <w:rFonts w:asciiTheme="minorHAnsi" w:hAnsiTheme="minorHAnsi" w:cstheme="minorHAnsi"/>
                <w:szCs w:val="24"/>
              </w:rPr>
            </w:pPr>
            <w:r>
              <w:rPr>
                <w:rFonts w:asciiTheme="minorHAnsi" w:hAnsiTheme="minorHAnsi" w:cstheme="minorHAnsi"/>
                <w:szCs w:val="24"/>
              </w:rPr>
              <w:t>37,580</w:t>
            </w:r>
          </w:p>
        </w:tc>
        <w:tc>
          <w:tcPr>
            <w:tcW w:w="1350" w:type="dxa"/>
          </w:tcPr>
          <w:p w:rsidR="009C37AF" w:rsidRPr="00F87BF7" w:rsidP="00F87BF7" w14:paraId="66779289" w14:textId="37E7240C">
            <w:pPr>
              <w:jc w:val="right"/>
              <w:rPr>
                <w:rFonts w:asciiTheme="minorHAnsi" w:hAnsiTheme="minorHAnsi" w:cstheme="minorHAnsi"/>
                <w:szCs w:val="24"/>
              </w:rPr>
            </w:pPr>
            <w:r>
              <w:rPr>
                <w:rFonts w:asciiTheme="minorHAnsi" w:hAnsiTheme="minorHAnsi" w:cstheme="minorHAnsi"/>
                <w:szCs w:val="24"/>
              </w:rPr>
              <w:t>$30.40</w:t>
            </w:r>
          </w:p>
        </w:tc>
        <w:tc>
          <w:tcPr>
            <w:tcW w:w="1530" w:type="dxa"/>
          </w:tcPr>
          <w:p w:rsidR="009C37AF" w:rsidRPr="00F87BF7" w:rsidP="00F87BF7" w14:paraId="143D8490" w14:textId="63770A68">
            <w:pPr>
              <w:jc w:val="right"/>
              <w:rPr>
                <w:rFonts w:asciiTheme="minorHAnsi" w:hAnsiTheme="minorHAnsi" w:cstheme="minorHAnsi"/>
                <w:szCs w:val="24"/>
              </w:rPr>
            </w:pPr>
            <w:r>
              <w:rPr>
                <w:rFonts w:asciiTheme="minorHAnsi" w:hAnsiTheme="minorHAnsi" w:cstheme="minorHAnsi"/>
                <w:szCs w:val="24"/>
              </w:rPr>
              <w:t>$1,142,432</w:t>
            </w:r>
          </w:p>
        </w:tc>
      </w:tr>
      <w:tr w14:paraId="3DEE77D3" w14:textId="77777777" w:rsidTr="00F87BF7">
        <w:tblPrEx>
          <w:tblW w:w="9250"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60" w:type="dxa"/>
          </w:tcPr>
          <w:p w:rsidR="009C37AF" w:rsidRPr="00F87BF7" w:rsidP="00F87BF7" w14:paraId="224C2C47" w14:textId="07C4532C">
            <w:pPr>
              <w:jc w:val="right"/>
              <w:rPr>
                <w:rFonts w:asciiTheme="minorHAnsi" w:hAnsiTheme="minorHAnsi" w:cstheme="minorHAnsi"/>
                <w:szCs w:val="24"/>
              </w:rPr>
            </w:pPr>
            <w:r>
              <w:rPr>
                <w:rFonts w:asciiTheme="minorHAnsi" w:hAnsiTheme="minorHAnsi" w:cstheme="minorHAnsi"/>
                <w:szCs w:val="24"/>
              </w:rPr>
              <w:t>3,778</w:t>
            </w:r>
          </w:p>
        </w:tc>
        <w:tc>
          <w:tcPr>
            <w:tcW w:w="1080" w:type="dxa"/>
          </w:tcPr>
          <w:p w:rsidR="009C37AF" w:rsidRPr="00F87BF7" w:rsidP="00F87BF7" w14:paraId="5F4B54EA" w14:textId="05F196C8">
            <w:pPr>
              <w:jc w:val="right"/>
              <w:rPr>
                <w:rFonts w:asciiTheme="minorHAnsi" w:hAnsiTheme="minorHAnsi" w:cstheme="minorHAnsi"/>
                <w:szCs w:val="24"/>
              </w:rPr>
            </w:pPr>
            <w:r>
              <w:rPr>
                <w:rFonts w:asciiTheme="minorHAnsi" w:hAnsiTheme="minorHAnsi" w:cstheme="minorHAnsi"/>
                <w:szCs w:val="24"/>
              </w:rPr>
              <w:t>3,778</w:t>
            </w:r>
          </w:p>
        </w:tc>
        <w:tc>
          <w:tcPr>
            <w:tcW w:w="1335" w:type="dxa"/>
          </w:tcPr>
          <w:p w:rsidR="009C37AF" w:rsidRPr="00F87BF7" w:rsidP="00F87BF7" w14:paraId="68058CE4" w14:textId="77777777">
            <w:pPr>
              <w:jc w:val="right"/>
              <w:rPr>
                <w:rFonts w:asciiTheme="minorHAnsi" w:hAnsiTheme="minorHAnsi" w:cstheme="minorHAnsi"/>
                <w:szCs w:val="24"/>
              </w:rPr>
            </w:pPr>
          </w:p>
        </w:tc>
        <w:tc>
          <w:tcPr>
            <w:tcW w:w="1350" w:type="dxa"/>
          </w:tcPr>
          <w:p w:rsidR="009C37AF" w:rsidRPr="00F87BF7" w:rsidP="00F87BF7" w14:paraId="37FAF8A5" w14:textId="76901A6A">
            <w:pPr>
              <w:jc w:val="right"/>
              <w:rPr>
                <w:rFonts w:asciiTheme="minorHAnsi" w:hAnsiTheme="minorHAnsi" w:cstheme="minorHAnsi"/>
                <w:szCs w:val="24"/>
              </w:rPr>
            </w:pPr>
            <w:r>
              <w:rPr>
                <w:rFonts w:asciiTheme="minorHAnsi" w:hAnsiTheme="minorHAnsi" w:cstheme="minorHAnsi"/>
                <w:szCs w:val="24"/>
              </w:rPr>
              <w:t>88,626</w:t>
            </w:r>
          </w:p>
        </w:tc>
        <w:tc>
          <w:tcPr>
            <w:tcW w:w="1350" w:type="dxa"/>
          </w:tcPr>
          <w:p w:rsidR="009C37AF" w:rsidRPr="00F87BF7" w:rsidP="00F87BF7" w14:paraId="3221A869" w14:textId="77777777">
            <w:pPr>
              <w:jc w:val="right"/>
              <w:rPr>
                <w:rFonts w:asciiTheme="minorHAnsi" w:hAnsiTheme="minorHAnsi" w:cstheme="minorHAnsi"/>
                <w:szCs w:val="24"/>
              </w:rPr>
            </w:pPr>
          </w:p>
        </w:tc>
        <w:tc>
          <w:tcPr>
            <w:tcW w:w="1530" w:type="dxa"/>
          </w:tcPr>
          <w:p w:rsidR="009C37AF" w:rsidRPr="00F87BF7" w:rsidP="00F87BF7" w14:paraId="50468F26" w14:textId="19857F5C">
            <w:pPr>
              <w:jc w:val="right"/>
              <w:rPr>
                <w:rFonts w:asciiTheme="minorHAnsi" w:hAnsiTheme="minorHAnsi" w:cstheme="minorHAnsi"/>
                <w:szCs w:val="24"/>
              </w:rPr>
            </w:pPr>
            <w:r>
              <w:rPr>
                <w:rFonts w:asciiTheme="minorHAnsi" w:hAnsiTheme="minorHAnsi" w:cstheme="minorHAnsi"/>
                <w:szCs w:val="24"/>
              </w:rPr>
              <w:t>$2,694,230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2D3306" w:rsidRPr="004C18DB" w:rsidP="002D3306" w14:paraId="15601FCB"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rsidR="002D3306" w:rsidRPr="004C18DB" w:rsidP="002D3306" w14:paraId="23B0593C" w14:textId="77777777">
      <w:pPr>
        <w:tabs>
          <w:tab w:val="left" w:pos="-720"/>
        </w:tabs>
        <w:suppressAutoHyphens/>
        <w:ind w:left="1080"/>
        <w:rPr>
          <w:rFonts w:asciiTheme="minorHAnsi" w:hAnsiTheme="minorHAnsi" w:cstheme="minorHAnsi"/>
          <w:szCs w:val="24"/>
        </w:rPr>
      </w:pPr>
    </w:p>
    <w:p w:rsidR="00043C32" w:rsidP="002D3306" w14:paraId="64280EEF" w14:textId="5B1479F4">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The requirement to transmit the FISAP and Reallocation Form data electronically is not considered an increase in burden for most institutions. Because thousands of institutions are already participating in other Title IV programs, they would have access to the Internet (web) in order to do business with the Department.</w:t>
      </w:r>
    </w:p>
    <w:p w:rsidR="002D3306" w:rsidP="002D3306" w14:paraId="3B976300"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2D3306" w:rsidRPr="004C18DB" w:rsidP="002D3306" w14:paraId="4F2EB942" w14:textId="77777777">
      <w:pPr>
        <w:tabs>
          <w:tab w:val="left" w:pos="-720"/>
        </w:tabs>
        <w:suppressAutoHyphens/>
        <w:ind w:left="720"/>
        <w:rPr>
          <w:rFonts w:asciiTheme="minorHAnsi" w:hAnsiTheme="minorHAnsi" w:cstheme="minorHAnsi"/>
          <w:spacing w:val="-3"/>
          <w:szCs w:val="24"/>
        </w:rPr>
      </w:pPr>
      <w:r w:rsidRPr="004C18DB">
        <w:rPr>
          <w:rFonts w:asciiTheme="minorHAnsi" w:hAnsiTheme="minorHAnsi" w:cstheme="minorHAnsi"/>
          <w:szCs w:val="24"/>
        </w:rPr>
        <w:t xml:space="preserve">Below describes the separate costs for the FISAP and the Reallocation Form and the combined total annual cost to the Federal Government of </w:t>
      </w:r>
      <w:r w:rsidRPr="004C18DB">
        <w:rPr>
          <w:rFonts w:asciiTheme="minorHAnsi" w:hAnsiTheme="minorHAnsi" w:cstheme="minorHAnsi"/>
          <w:spacing w:val="-3"/>
          <w:szCs w:val="24"/>
        </w:rPr>
        <w:t>$1,809,877.</w:t>
      </w:r>
    </w:p>
    <w:p w:rsidR="002D3306" w:rsidRPr="004C18DB" w:rsidP="002D3306" w14:paraId="4E85EB79" w14:textId="77777777">
      <w:pPr>
        <w:tabs>
          <w:tab w:val="left" w:pos="-720"/>
        </w:tabs>
        <w:suppressAutoHyphens/>
        <w:ind w:left="720"/>
        <w:rPr>
          <w:rFonts w:asciiTheme="minorHAnsi" w:hAnsiTheme="minorHAnsi" w:cstheme="minorHAnsi"/>
          <w:spacing w:val="-3"/>
          <w:szCs w:val="24"/>
        </w:rPr>
      </w:pPr>
    </w:p>
    <w:p w:rsidR="002D3306" w:rsidRPr="004C18DB" w:rsidP="002D3306" w14:paraId="02A75A47" w14:textId="77777777">
      <w:pPr>
        <w:tabs>
          <w:tab w:val="left" w:pos="-720"/>
        </w:tabs>
        <w:suppressAutoHyphens/>
        <w:ind w:left="720"/>
        <w:rPr>
          <w:rFonts w:asciiTheme="minorHAnsi" w:hAnsiTheme="minorHAnsi" w:cstheme="minorHAnsi"/>
          <w:b/>
          <w:spacing w:val="-3"/>
          <w:szCs w:val="24"/>
          <w:u w:val="single"/>
        </w:rPr>
      </w:pPr>
      <w:r w:rsidRPr="004C18DB">
        <w:rPr>
          <w:rFonts w:asciiTheme="minorHAnsi" w:hAnsiTheme="minorHAnsi" w:cstheme="minorHAnsi"/>
          <w:b/>
          <w:spacing w:val="-3"/>
          <w:szCs w:val="24"/>
          <w:u w:val="single"/>
        </w:rPr>
        <w:t>FISAP Form</w:t>
      </w:r>
    </w:p>
    <w:p w:rsidR="002D3306" w:rsidRPr="004C18DB" w:rsidP="002D3306" w14:paraId="693EF6AF" w14:textId="77777777">
      <w:pPr>
        <w:tabs>
          <w:tab w:val="left" w:pos="-72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FISAP Cost for Development of COD FISAP</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$0</w:t>
      </w:r>
    </w:p>
    <w:p w:rsidR="002D3306" w:rsidRPr="004C18DB" w:rsidP="002D3306" w14:paraId="2F8A8DD1" w14:textId="77777777">
      <w:pPr>
        <w:tabs>
          <w:tab w:val="left" w:pos="-72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Many tasks must be performed in order to develop the FISAP and make it available to campus-based participants. Some of the major costs include the costs for contractor services, the development of web server programs, the Technical Reference, documents for posting on the web (i.e. Electronic Announcements), and the FISAP Form and Instructions Booklet. The amount below reflects the cost all of these campus-based programs to the Department.  There are no funds designated for Development at this time.</w:t>
      </w:r>
    </w:p>
    <w:p w:rsidR="002D3306" w:rsidRPr="004C18DB" w:rsidP="002D3306" w14:paraId="716F472A" w14:textId="77777777">
      <w:pPr>
        <w:tabs>
          <w:tab w:val="left" w:pos="-720"/>
        </w:tabs>
        <w:suppressAutoHyphens/>
        <w:ind w:left="720"/>
        <w:rPr>
          <w:rFonts w:asciiTheme="minorHAnsi" w:hAnsiTheme="minorHAnsi" w:cstheme="minorHAnsi"/>
          <w:spacing w:val="-3"/>
          <w:szCs w:val="24"/>
        </w:rPr>
      </w:pPr>
    </w:p>
    <w:p w:rsidR="002D3306" w:rsidRPr="004C18DB" w:rsidP="002D3306" w14:paraId="550A17F5" w14:textId="2A930C39">
      <w:pPr>
        <w:tabs>
          <w:tab w:val="left" w:pos="-72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FISAP Publication and Distribution Costs</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$0</w:t>
      </w:r>
    </w:p>
    <w:p w:rsidR="002D3306" w:rsidRPr="004C18DB" w:rsidP="002D3306" w14:paraId="7F45FC06" w14:textId="77777777">
      <w:pPr>
        <w:tabs>
          <w:tab w:val="left" w:pos="-72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The FISAP cost is replacing the old Publication &amp; Distribution Cost calculation because it is no longer needed.</w:t>
      </w:r>
    </w:p>
    <w:p w:rsidR="002D3306" w:rsidRPr="004C18DB" w:rsidP="002D3306" w14:paraId="3AE27335" w14:textId="77777777">
      <w:pPr>
        <w:tabs>
          <w:tab w:val="left" w:pos="-720"/>
        </w:tabs>
        <w:suppressAutoHyphens/>
        <w:ind w:left="720"/>
        <w:rPr>
          <w:rFonts w:asciiTheme="minorHAnsi" w:hAnsiTheme="minorHAnsi" w:cstheme="minorHAnsi"/>
          <w:spacing w:val="-3"/>
          <w:szCs w:val="24"/>
        </w:rPr>
      </w:pPr>
    </w:p>
    <w:p w:rsidR="002D3306" w:rsidRPr="004C18DB" w:rsidP="002D3306" w14:paraId="1C6A8A01"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FISAP Operations &amp; Maintenance Contract Costs</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Total (8 months)</w:t>
      </w:r>
      <w:r w:rsidRPr="004C18DB">
        <w:rPr>
          <w:rFonts w:asciiTheme="minorHAnsi" w:hAnsiTheme="minorHAnsi" w:cstheme="minorHAnsi"/>
          <w:spacing w:val="-3"/>
          <w:szCs w:val="24"/>
        </w:rPr>
        <w:t xml:space="preserve"> </w:t>
      </w:r>
      <w:r w:rsidRPr="004C18DB">
        <w:rPr>
          <w:rFonts w:asciiTheme="minorHAnsi" w:hAnsiTheme="minorHAnsi" w:cstheme="minorHAnsi"/>
          <w:b/>
          <w:spacing w:val="-3"/>
          <w:szCs w:val="24"/>
        </w:rPr>
        <w:t>$472,360</w:t>
      </w:r>
    </w:p>
    <w:p w:rsidR="002D3306" w:rsidRPr="004C18DB" w:rsidP="002D3306" w14:paraId="3E3D025C"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rsidR="002D3306" w:rsidRPr="004C18DB" w:rsidP="002D3306" w14:paraId="45904D87" w14:textId="77777777">
      <w:pPr>
        <w:tabs>
          <w:tab w:val="left" w:pos="1440"/>
        </w:tabs>
        <w:suppressAutoHyphens/>
        <w:ind w:left="720"/>
        <w:rPr>
          <w:rFonts w:asciiTheme="minorHAnsi" w:hAnsiTheme="minorHAnsi" w:cstheme="minorHAnsi"/>
          <w:spacing w:val="-3"/>
          <w:szCs w:val="24"/>
        </w:rPr>
      </w:pPr>
    </w:p>
    <w:p w:rsidR="002D3306" w:rsidRPr="004C18DB" w:rsidP="002D3306" w14:paraId="4BFB002B"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 xml:space="preserve">The current annual O&amp;M costs for the Campus-Based processing system includes the FISAP and Reallocation forms as well as the TCLI Directory*, Work Colleges Application and Expenditure forms**, and the CTP-Intellectual disabilities form***.  </w:t>
      </w:r>
      <w:r w:rsidRPr="004C18DB">
        <w:rPr>
          <w:rFonts w:asciiTheme="minorHAnsi" w:hAnsiTheme="minorHAnsi" w:cstheme="minorHAnsi"/>
          <w:spacing w:val="-3"/>
          <w:szCs w:val="24"/>
        </w:rPr>
        <w:br/>
      </w:r>
    </w:p>
    <w:p w:rsidR="002D3306" w:rsidRPr="004C18DB" w:rsidP="002D3306" w14:paraId="77426070"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*The TCLI Directory is a separate data collection with OMB control number 1845-0077.</w:t>
      </w:r>
    </w:p>
    <w:p w:rsidR="002D3306" w:rsidRPr="004C18DB" w:rsidP="002D3306" w14:paraId="487A9B54"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**The number of schools participating in the Work Colleges program is at 10 participants with OMB control numbers 1845-0152 and 1845-0153.</w:t>
      </w:r>
    </w:p>
    <w:p w:rsidR="002D3306" w:rsidRPr="004C18DB" w:rsidP="002D3306" w14:paraId="22A5BC0F"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***The CTP is a separate data collection with OMB control number 1845-0113.</w:t>
      </w:r>
    </w:p>
    <w:p w:rsidR="002D3306" w:rsidRPr="004C18DB" w:rsidP="002D3306" w14:paraId="4B2C5D6C" w14:textId="77777777">
      <w:pPr>
        <w:tabs>
          <w:tab w:val="left" w:pos="-720"/>
        </w:tabs>
        <w:suppressAutoHyphens/>
        <w:ind w:left="720"/>
        <w:rPr>
          <w:rFonts w:asciiTheme="minorHAnsi" w:hAnsiTheme="minorHAnsi" w:cstheme="minorHAnsi"/>
          <w:spacing w:val="-3"/>
          <w:szCs w:val="24"/>
        </w:rPr>
      </w:pPr>
      <w:r w:rsidRPr="004C18DB">
        <w:rPr>
          <w:rFonts w:asciiTheme="minorHAnsi" w:hAnsiTheme="minorHAnsi" w:cstheme="minorHAnsi"/>
          <w:b/>
          <w:spacing w:val="-3"/>
          <w:szCs w:val="24"/>
        </w:rPr>
        <w:t>Note:</w:t>
      </w:r>
      <w:r w:rsidRPr="004C18DB">
        <w:rPr>
          <w:rFonts w:asciiTheme="minorHAnsi" w:hAnsiTheme="minorHAnsi" w:cstheme="minorHAnsi"/>
          <w:b/>
          <w:spacing w:val="-3"/>
          <w:szCs w:val="24"/>
        </w:rPr>
        <w:br/>
      </w:r>
      <w:r w:rsidRPr="004C18DB">
        <w:rPr>
          <w:rFonts w:asciiTheme="minorHAnsi" w:hAnsiTheme="minorHAnsi" w:cstheme="minorHAnsi"/>
          <w:spacing w:val="-3"/>
          <w:szCs w:val="24"/>
        </w:rPr>
        <w:t>Annual O&amp;M Contract cost:  $708,540.00 / monthly cost= $59,045.00 allotted as:</w:t>
      </w:r>
      <w:r w:rsidRPr="004C18DB">
        <w:rPr>
          <w:rFonts w:asciiTheme="minorHAnsi" w:hAnsiTheme="minorHAnsi" w:cstheme="minorHAnsi"/>
          <w:spacing w:val="-3"/>
          <w:szCs w:val="24"/>
        </w:rPr>
        <w:br/>
        <w:t>FISAP (8 months) = $472,360.00</w:t>
      </w:r>
      <w:r w:rsidRPr="004C18DB">
        <w:rPr>
          <w:rFonts w:asciiTheme="minorHAnsi" w:hAnsiTheme="minorHAnsi" w:cstheme="minorHAnsi"/>
          <w:spacing w:val="-3"/>
          <w:szCs w:val="24"/>
        </w:rPr>
        <w:br/>
        <w:t>Reallocation (1 month) = $59,045.00</w:t>
      </w:r>
      <w:r w:rsidRPr="004C18DB">
        <w:rPr>
          <w:rFonts w:asciiTheme="minorHAnsi" w:hAnsiTheme="minorHAnsi" w:cstheme="minorHAnsi"/>
          <w:spacing w:val="-3"/>
          <w:szCs w:val="24"/>
        </w:rPr>
        <w:br/>
        <w:t>TCLI Directory (1 month) = $59,045.00</w:t>
      </w:r>
      <w:r w:rsidRPr="004C18DB">
        <w:rPr>
          <w:rFonts w:asciiTheme="minorHAnsi" w:hAnsiTheme="minorHAnsi" w:cstheme="minorHAnsi"/>
          <w:spacing w:val="-3"/>
          <w:szCs w:val="24"/>
        </w:rPr>
        <w:br/>
        <w:t>Work Colleges (1 month) = $59,045.00</w:t>
      </w:r>
      <w:r w:rsidRPr="004C18DB">
        <w:rPr>
          <w:rFonts w:asciiTheme="minorHAnsi" w:hAnsiTheme="minorHAnsi" w:cstheme="minorHAnsi"/>
          <w:spacing w:val="-3"/>
          <w:szCs w:val="24"/>
        </w:rPr>
        <w:br/>
        <w:t>CTP-Intellectual Disabilities (1 month) = $59,045.00</w:t>
      </w:r>
    </w:p>
    <w:p w:rsidR="002D3306" w:rsidRPr="004C18DB" w:rsidP="002D3306" w14:paraId="0008C723" w14:textId="77777777">
      <w:pPr>
        <w:tabs>
          <w:tab w:val="left" w:pos="-720"/>
        </w:tabs>
        <w:suppressAutoHyphens/>
        <w:ind w:left="720"/>
        <w:rPr>
          <w:rFonts w:asciiTheme="minorHAnsi" w:hAnsiTheme="minorHAnsi" w:cstheme="minorHAnsi"/>
          <w:spacing w:val="-3"/>
          <w:szCs w:val="24"/>
        </w:rPr>
      </w:pPr>
    </w:p>
    <w:p w:rsidR="002D3306" w:rsidRPr="004C18DB" w:rsidP="002D3306" w14:paraId="6BCC4774"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FISAP Staffing Operations and Overhead Costs</w:t>
      </w:r>
      <w:r w:rsidRPr="004C18DB">
        <w:rPr>
          <w:rFonts w:asciiTheme="minorHAnsi" w:hAnsiTheme="minorHAnsi" w:cstheme="minorHAnsi"/>
          <w:b/>
          <w:spacing w:val="-3"/>
          <w:szCs w:val="24"/>
        </w:rPr>
        <w:tab/>
        <w:t>Yearly Staff Costs $</w:t>
      </w:r>
      <w:r w:rsidRPr="004C18DB">
        <w:rPr>
          <w:rFonts w:asciiTheme="minorHAnsi" w:hAnsiTheme="minorHAnsi" w:cstheme="minorHAnsi"/>
          <w:b/>
          <w:bCs/>
          <w:spacing w:val="-3"/>
          <w:szCs w:val="24"/>
        </w:rPr>
        <w:t>845,739.70</w:t>
      </w:r>
    </w:p>
    <w:p w:rsidR="002D3306" w:rsidRPr="004C18DB" w:rsidP="002D3306" w14:paraId="16DE20C2"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spacing w:val="-3"/>
          <w:szCs w:val="24"/>
        </w:rPr>
        <w:t xml:space="preserve">A staff of 8 FTE’s is required for the operation of the campus-based programs and the electronic processing system. This includes the FISAP and Reallocation forms as well as the TCLI Directory, Work Colleges Application and Expenditure forms, and the CTP-Intellectual disabilities form as noted above. 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rsidR="002D3306" w:rsidP="002D3306" w14:paraId="629B7E14" w14:textId="3DAA16A1">
      <w:pPr>
        <w:tabs>
          <w:tab w:val="left" w:pos="0"/>
          <w:tab w:val="left" w:pos="72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Using the Salary Table 2021-GS Effective January 2021, the average hourly wage of the current staff composition is $60.16. The total estimated annual salary of the 9 FTE’s is $1,126,195</w:t>
      </w:r>
      <w:r w:rsidR="00DA7EC2">
        <w:rPr>
          <w:rFonts w:asciiTheme="minorHAnsi" w:hAnsiTheme="minorHAnsi" w:cstheme="minorHAnsi"/>
          <w:spacing w:val="-3"/>
          <w:szCs w:val="24"/>
        </w:rPr>
        <w:t>.</w:t>
      </w:r>
    </w:p>
    <w:p w:rsidR="00DA7EC2" w:rsidRPr="004C18DB" w:rsidP="002D3306" w14:paraId="4132FA33" w14:textId="77777777">
      <w:pPr>
        <w:tabs>
          <w:tab w:val="left" w:pos="0"/>
          <w:tab w:val="left" w:pos="720"/>
        </w:tabs>
        <w:suppressAutoHyphens/>
        <w:ind w:left="720"/>
        <w:rPr>
          <w:rFonts w:asciiTheme="minorHAnsi" w:hAnsiTheme="minorHAnsi" w:cstheme="minorHAnsi"/>
          <w:b/>
          <w:spacing w:val="-3"/>
          <w:szCs w:val="24"/>
        </w:rPr>
      </w:pPr>
    </w:p>
    <w:p w:rsidR="002D3306" w:rsidRPr="004C18DB" w:rsidP="002D3306" w14:paraId="0240A9AC" w14:textId="77777777">
      <w:pPr>
        <w:tabs>
          <w:tab w:val="left" w:pos="-720"/>
        </w:tabs>
        <w:suppressAutoHyphens/>
        <w:ind w:left="720"/>
        <w:rPr>
          <w:rFonts w:asciiTheme="minorHAnsi" w:hAnsiTheme="minorHAnsi" w:cstheme="minorHAnsi"/>
          <w:spacing w:val="-3"/>
          <w:szCs w:val="24"/>
        </w:rPr>
      </w:pPr>
      <w:r w:rsidRPr="004C18DB">
        <w:rPr>
          <w:rFonts w:asciiTheme="minorHAnsi" w:hAnsiTheme="minorHAnsi" w:cstheme="minorHAnsi"/>
          <w:b/>
          <w:spacing w:val="-3"/>
          <w:szCs w:val="24"/>
        </w:rPr>
        <w:t>Note:</w:t>
      </w:r>
      <w:r w:rsidRPr="004C18DB">
        <w:rPr>
          <w:rFonts w:asciiTheme="minorHAnsi" w:hAnsiTheme="minorHAnsi" w:cstheme="minorHAnsi"/>
          <w:spacing w:val="-3"/>
          <w:szCs w:val="24"/>
        </w:rPr>
        <w:br/>
        <w:t>The total amount of annual salaries devoted Campus-Based activities is divided as:</w:t>
      </w:r>
      <w:r w:rsidRPr="004C18DB">
        <w:rPr>
          <w:rFonts w:asciiTheme="minorHAnsi" w:hAnsiTheme="minorHAnsi" w:cstheme="minorHAnsi"/>
          <w:spacing w:val="-3"/>
          <w:szCs w:val="24"/>
          <w:highlight w:val="yellow"/>
        </w:rPr>
        <w:br/>
      </w:r>
      <w:r w:rsidRPr="004C18DB">
        <w:rPr>
          <w:rFonts w:asciiTheme="minorHAnsi" w:hAnsiTheme="minorHAnsi" w:cstheme="minorHAnsi"/>
          <w:spacing w:val="-3"/>
          <w:szCs w:val="24"/>
        </w:rPr>
        <w:t>Reallocation (3 staff @ 120 hrs ea x $60.16) = $21,657.60</w:t>
      </w:r>
      <w:r w:rsidRPr="004C18DB">
        <w:rPr>
          <w:rFonts w:asciiTheme="minorHAnsi" w:hAnsiTheme="minorHAnsi" w:cstheme="minorHAnsi"/>
          <w:spacing w:val="-3"/>
          <w:szCs w:val="24"/>
          <w:highlight w:val="yellow"/>
        </w:rPr>
        <w:br/>
      </w:r>
      <w:r w:rsidRPr="004C18DB">
        <w:rPr>
          <w:rFonts w:asciiTheme="minorHAnsi" w:hAnsiTheme="minorHAnsi" w:cstheme="minorHAnsi"/>
          <w:spacing w:val="-3"/>
          <w:szCs w:val="24"/>
        </w:rPr>
        <w:t>TCLI Directory (1 staff @ 80 hrs x $60.16) = $4,812.80</w:t>
      </w:r>
      <w:r w:rsidRPr="004C18DB">
        <w:rPr>
          <w:rFonts w:asciiTheme="minorHAnsi" w:hAnsiTheme="minorHAnsi" w:cstheme="minorHAnsi"/>
          <w:spacing w:val="-3"/>
          <w:szCs w:val="24"/>
          <w:highlight w:val="yellow"/>
        </w:rPr>
        <w:br/>
      </w:r>
      <w:r w:rsidRPr="004C18DB">
        <w:rPr>
          <w:rFonts w:asciiTheme="minorHAnsi" w:hAnsiTheme="minorHAnsi" w:cstheme="minorHAnsi"/>
          <w:spacing w:val="-3"/>
          <w:szCs w:val="24"/>
        </w:rPr>
        <w:t>Work Colleges (1 staff @ 160 hrs x $60.16) = $9,625.60</w:t>
      </w:r>
      <w:r w:rsidRPr="004C18DB">
        <w:rPr>
          <w:rFonts w:asciiTheme="minorHAnsi" w:hAnsiTheme="minorHAnsi" w:cstheme="minorHAnsi"/>
          <w:spacing w:val="-3"/>
          <w:szCs w:val="24"/>
          <w:highlight w:val="yellow"/>
        </w:rPr>
        <w:br/>
      </w:r>
      <w:r w:rsidRPr="004C18DB">
        <w:rPr>
          <w:rFonts w:asciiTheme="minorHAnsi" w:hAnsiTheme="minorHAnsi" w:cstheme="minorHAnsi"/>
          <w:spacing w:val="-3"/>
          <w:szCs w:val="24"/>
        </w:rPr>
        <w:t>CTP-Intellectual Disabilities (1 staff @ 160 hrs x $60.16) = $9,625.60</w:t>
      </w:r>
      <w:r w:rsidRPr="004C18DB">
        <w:rPr>
          <w:rFonts w:asciiTheme="minorHAnsi" w:hAnsiTheme="minorHAnsi" w:cstheme="minorHAnsi"/>
          <w:spacing w:val="-3"/>
          <w:szCs w:val="24"/>
          <w:highlight w:val="yellow"/>
        </w:rPr>
        <w:br/>
      </w:r>
      <w:r w:rsidRPr="004C18DB">
        <w:rPr>
          <w:rFonts w:asciiTheme="minorHAnsi" w:hAnsiTheme="minorHAnsi" w:cstheme="minorHAnsi"/>
          <w:spacing w:val="-3"/>
          <w:szCs w:val="24"/>
        </w:rPr>
        <w:t>FISAP (Total proportioned annual salary less Reallocation, TCLI Directory, Work Colleges, CTP-Intellectual Disabilities) = $1,080,473.36</w:t>
      </w:r>
    </w:p>
    <w:p w:rsidR="002D3306" w:rsidRPr="004C18DB" w:rsidP="002D3306" w14:paraId="05B9EE40" w14:textId="77777777">
      <w:pPr>
        <w:tabs>
          <w:tab w:val="left" w:pos="-720"/>
        </w:tabs>
        <w:suppressAutoHyphens/>
        <w:ind w:left="720"/>
        <w:rPr>
          <w:rFonts w:asciiTheme="minorHAnsi" w:hAnsiTheme="minorHAnsi" w:cstheme="minorHAnsi"/>
          <w:spacing w:val="-3"/>
          <w:szCs w:val="24"/>
        </w:rPr>
      </w:pPr>
    </w:p>
    <w:p w:rsidR="002D3306" w:rsidRPr="004C18DB" w:rsidP="002D3306" w14:paraId="48F5BAA9" w14:textId="77777777">
      <w:pPr>
        <w:tabs>
          <w:tab w:val="left" w:pos="0"/>
          <w:tab w:val="left" w:pos="720"/>
        </w:tabs>
        <w:suppressAutoHyphens/>
        <w:ind w:left="720"/>
        <w:rPr>
          <w:rFonts w:asciiTheme="minorHAnsi" w:hAnsiTheme="minorHAnsi" w:cstheme="minorHAnsi"/>
          <w:spacing w:val="-3"/>
          <w:szCs w:val="24"/>
        </w:rPr>
      </w:pPr>
      <w:r w:rsidRPr="004C18DB">
        <w:rPr>
          <w:rFonts w:asciiTheme="minorHAnsi" w:hAnsiTheme="minorHAnsi" w:cstheme="minorHAnsi"/>
          <w:b/>
          <w:spacing w:val="-3"/>
          <w:szCs w:val="24"/>
        </w:rPr>
        <w:t>FISAP Yearly Overhead Costs</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Yearly Overhead Costs</w:t>
      </w:r>
      <w:r w:rsidRPr="004C18DB">
        <w:rPr>
          <w:rFonts w:asciiTheme="minorHAnsi" w:hAnsiTheme="minorHAnsi" w:cstheme="minorHAnsi"/>
          <w:spacing w:val="-3"/>
          <w:szCs w:val="24"/>
        </w:rPr>
        <w:t xml:space="preserve"> </w:t>
      </w:r>
      <w:r w:rsidRPr="004C18DB">
        <w:rPr>
          <w:rFonts w:asciiTheme="minorHAnsi" w:hAnsiTheme="minorHAnsi" w:cstheme="minorHAnsi"/>
          <w:b/>
          <w:spacing w:val="-3"/>
          <w:szCs w:val="24"/>
        </w:rPr>
        <w:t>$   172,875.74</w:t>
      </w:r>
    </w:p>
    <w:p w:rsidR="002D3306" w:rsidRPr="004C18DB" w:rsidP="002D3306" w14:paraId="1606B2B7" w14:textId="77777777">
      <w:pPr>
        <w:tabs>
          <w:tab w:val="left" w:pos="0"/>
          <w:tab w:val="left" w:pos="72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A standard budget estimate of 16% was used to determine the overhead costs of staff operations including such items as equipment, utilities, work materials, etc. ($1,080,473.36 x 16% = $172,875.74)</w:t>
      </w:r>
    </w:p>
    <w:p w:rsidR="002D3306" w:rsidRPr="004C18DB" w:rsidP="002D3306" w14:paraId="1A02CC0F" w14:textId="77777777">
      <w:pPr>
        <w:tabs>
          <w:tab w:val="left" w:pos="0"/>
          <w:tab w:val="left" w:pos="720"/>
        </w:tabs>
        <w:suppressAutoHyphens/>
        <w:ind w:left="720"/>
        <w:rPr>
          <w:rFonts w:asciiTheme="minorHAnsi" w:hAnsiTheme="minorHAnsi" w:cstheme="minorHAnsi"/>
          <w:spacing w:val="-3"/>
          <w:szCs w:val="24"/>
        </w:rPr>
      </w:pPr>
    </w:p>
    <w:p w:rsidR="002D3306" w:rsidRPr="004C18DB" w:rsidP="002D3306" w14:paraId="785B0A0D" w14:textId="77777777">
      <w:pPr>
        <w:tabs>
          <w:tab w:val="left" w:pos="0"/>
          <w:tab w:val="left" w:pos="720"/>
        </w:tabs>
        <w:suppressAutoHyphens/>
        <w:ind w:left="720"/>
        <w:rPr>
          <w:rFonts w:asciiTheme="minorHAnsi" w:hAnsiTheme="minorHAnsi" w:cstheme="minorHAnsi"/>
          <w:szCs w:val="24"/>
          <w:u w:val="double"/>
        </w:rPr>
      </w:pPr>
      <w:r w:rsidRPr="004C18DB">
        <w:rPr>
          <w:rFonts w:asciiTheme="minorHAnsi" w:hAnsiTheme="minorHAnsi" w:cstheme="minorHAnsi"/>
          <w:b/>
          <w:spacing w:val="-3"/>
          <w:szCs w:val="24"/>
          <w:u w:val="double"/>
        </w:rPr>
        <w:t>Total Staff and Overhead Costs</w:t>
      </w:r>
      <w:r w:rsidRPr="004C18DB">
        <w:rPr>
          <w:rFonts w:asciiTheme="minorHAnsi" w:hAnsiTheme="minorHAnsi" w:cstheme="minorHAnsi"/>
          <w:b/>
          <w:spacing w:val="-3"/>
          <w:szCs w:val="24"/>
          <w:u w:val="double"/>
        </w:rPr>
        <w:tab/>
        <w:t>$ 1,253,349</w:t>
      </w:r>
    </w:p>
    <w:p w:rsidR="002D3306" w:rsidRPr="004C18DB" w:rsidP="002D3306" w14:paraId="579D942D" w14:textId="77777777">
      <w:pPr>
        <w:ind w:left="720"/>
        <w:rPr>
          <w:rFonts w:asciiTheme="minorHAnsi" w:hAnsiTheme="minorHAnsi" w:cstheme="minorHAnsi"/>
          <w:szCs w:val="24"/>
        </w:rPr>
      </w:pPr>
    </w:p>
    <w:p w:rsidR="00F306B2" w:rsidP="00F306B2" w14:paraId="3CAC0959" w14:textId="77777777">
      <w:pPr>
        <w:ind w:left="720"/>
        <w:rPr>
          <w:rFonts w:asciiTheme="minorHAnsi" w:hAnsiTheme="minorHAnsi" w:cstheme="minorHAnsi"/>
          <w:b/>
          <w:szCs w:val="24"/>
          <w:u w:val="single"/>
        </w:rPr>
      </w:pPr>
      <w:r w:rsidRPr="004C18DB">
        <w:rPr>
          <w:rFonts w:asciiTheme="minorHAnsi" w:hAnsiTheme="minorHAnsi" w:cstheme="minorHAnsi"/>
          <w:b/>
          <w:szCs w:val="24"/>
          <w:u w:val="single"/>
        </w:rPr>
        <w:t>Reallocation Form</w:t>
      </w:r>
    </w:p>
    <w:p w:rsidR="002D3306" w:rsidRPr="004C18DB" w:rsidP="00F306B2" w14:paraId="669730EB" w14:textId="314CC33B">
      <w:pPr>
        <w:ind w:left="720"/>
        <w:rPr>
          <w:rFonts w:asciiTheme="minorHAnsi" w:hAnsiTheme="minorHAnsi" w:cstheme="minorHAnsi"/>
          <w:b/>
          <w:spacing w:val="-3"/>
          <w:szCs w:val="24"/>
        </w:rPr>
      </w:pPr>
      <w:r w:rsidRPr="004C18DB">
        <w:rPr>
          <w:rFonts w:asciiTheme="minorHAnsi" w:hAnsiTheme="minorHAnsi" w:cstheme="minorHAnsi"/>
          <w:b/>
          <w:spacing w:val="-3"/>
          <w:szCs w:val="24"/>
        </w:rPr>
        <w:t>Reallocation Form Publication and Distribution</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$0</w:t>
      </w:r>
    </w:p>
    <w:p w:rsidR="002D3306" w:rsidRPr="004C18DB" w:rsidP="002D3306" w14:paraId="513C9417" w14:textId="77777777">
      <w:pPr>
        <w:ind w:left="720"/>
        <w:rPr>
          <w:rFonts w:asciiTheme="minorHAnsi" w:hAnsiTheme="minorHAnsi" w:cstheme="minorHAnsi"/>
          <w:spacing w:val="-3"/>
          <w:szCs w:val="24"/>
        </w:rPr>
      </w:pPr>
      <w:r w:rsidRPr="004C18DB">
        <w:rPr>
          <w:rFonts w:asciiTheme="minorHAnsi" w:hAnsiTheme="minorHAnsi" w:cstheme="minorHAnsi"/>
          <w:spacing w:val="-3"/>
          <w:szCs w:val="24"/>
        </w:rPr>
        <w:t>Publication and distribution cost to the campus-based programs has been eliminated. The conversion to the FISAP has transferred all costs, including software production and distribution, into the overall contract for services made by the Department.</w:t>
      </w:r>
    </w:p>
    <w:p w:rsidR="002D3306" w:rsidRPr="004C18DB" w:rsidP="002D3306" w14:paraId="1C0A25B4" w14:textId="77777777">
      <w:pPr>
        <w:ind w:left="720"/>
        <w:rPr>
          <w:rFonts w:asciiTheme="minorHAnsi" w:hAnsiTheme="minorHAnsi" w:cstheme="minorHAnsi"/>
          <w:szCs w:val="24"/>
        </w:rPr>
      </w:pPr>
    </w:p>
    <w:p w:rsidR="002D3306" w:rsidRPr="004C18DB" w:rsidP="002D3306" w14:paraId="4C551AB8" w14:textId="77777777">
      <w:pPr>
        <w:ind w:left="720"/>
        <w:rPr>
          <w:rFonts w:asciiTheme="minorHAnsi" w:hAnsiTheme="minorHAnsi" w:cstheme="minorHAnsi"/>
          <w:b/>
          <w:spacing w:val="-3"/>
          <w:szCs w:val="24"/>
        </w:rPr>
      </w:pPr>
      <w:r w:rsidRPr="004C18DB">
        <w:rPr>
          <w:rFonts w:asciiTheme="minorHAnsi" w:hAnsiTheme="minorHAnsi" w:cstheme="minorHAnsi"/>
          <w:b/>
          <w:spacing w:val="-3"/>
          <w:szCs w:val="24"/>
        </w:rPr>
        <w:t>Reallocation Form Operations &amp; Maintenance Contract Costs</w:t>
      </w:r>
      <w:r w:rsidRPr="004C18DB">
        <w:rPr>
          <w:rFonts w:asciiTheme="minorHAnsi" w:hAnsiTheme="minorHAnsi" w:cstheme="minorHAnsi"/>
          <w:b/>
          <w:spacing w:val="-3"/>
          <w:szCs w:val="24"/>
        </w:rPr>
        <w:tab/>
        <w:t xml:space="preserve">Total (1 month) </w:t>
      </w:r>
    </w:p>
    <w:p w:rsidR="002D3306" w:rsidRPr="004C18DB" w:rsidP="002D3306" w14:paraId="77EEE4C0" w14:textId="77777777">
      <w:pPr>
        <w:ind w:left="720"/>
        <w:rPr>
          <w:rFonts w:asciiTheme="minorHAnsi" w:hAnsiTheme="minorHAnsi" w:cstheme="minorHAnsi"/>
          <w:spacing w:val="-3"/>
          <w:szCs w:val="24"/>
        </w:rPr>
      </w:pPr>
      <w:r w:rsidRPr="004C18DB">
        <w:rPr>
          <w:rFonts w:asciiTheme="minorHAnsi" w:hAnsiTheme="minorHAnsi" w:cstheme="minorHAnsi"/>
          <w:b/>
          <w:spacing w:val="-3"/>
          <w:szCs w:val="24"/>
        </w:rPr>
        <w:t>$ 59,045</w:t>
      </w:r>
    </w:p>
    <w:p w:rsidR="002D3306" w:rsidRPr="004C18DB" w:rsidP="002D3306" w14:paraId="22CA86C6" w14:textId="77777777">
      <w:pPr>
        <w:ind w:left="720"/>
        <w:rPr>
          <w:rFonts w:asciiTheme="minorHAnsi" w:hAnsiTheme="minorHAnsi" w:cstheme="minorHAnsi"/>
          <w:spacing w:val="-3"/>
          <w:szCs w:val="24"/>
        </w:rPr>
      </w:pPr>
    </w:p>
    <w:p w:rsidR="002D3306" w:rsidRPr="004C18DB" w:rsidP="002D3306" w14:paraId="4EA1187F"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 xml:space="preserve">Reallocation Form Staffing Operations and Overhead Costs Yearly Staff Costs </w:t>
      </w:r>
    </w:p>
    <w:p w:rsidR="002D3306" w:rsidRPr="004C18DB" w:rsidP="002D3306" w14:paraId="15358D51"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$ 21,657</w:t>
      </w:r>
    </w:p>
    <w:p w:rsidR="002D3306" w:rsidRPr="004C18DB" w:rsidP="002D3306" w14:paraId="427B1359"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 xml:space="preserve">A staff of 3 is required for the operation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rsidR="002D3306" w:rsidRPr="004C18DB" w:rsidP="002D3306" w14:paraId="06A21CA5" w14:textId="77777777">
      <w:pPr>
        <w:ind w:left="720"/>
        <w:rPr>
          <w:rFonts w:asciiTheme="minorHAnsi" w:hAnsiTheme="minorHAnsi" w:cstheme="minorHAnsi"/>
          <w:spacing w:val="-3"/>
          <w:szCs w:val="24"/>
        </w:rPr>
      </w:pPr>
      <w:r w:rsidRPr="004C18DB">
        <w:rPr>
          <w:rFonts w:asciiTheme="minorHAnsi" w:hAnsiTheme="minorHAnsi" w:cstheme="minorHAnsi"/>
          <w:spacing w:val="-3"/>
          <w:szCs w:val="24"/>
        </w:rPr>
        <w:t>The 3 program staff members include managers, accountants and systems analysts.  Of that staff, each of the three employees worked 120 hours per year on the Reallocation process for a total of 360 hours worked for the office. This process takes approximately two and a half-months to complete for a yearly cost of $21,657.60 (120 hours x 3 employees x $60.16 average hourly rate).</w:t>
      </w:r>
    </w:p>
    <w:p w:rsidR="002D3306" w:rsidRPr="004C18DB" w:rsidP="002D3306" w14:paraId="14319B38" w14:textId="77777777">
      <w:pPr>
        <w:tabs>
          <w:tab w:val="left" w:pos="1440"/>
        </w:tabs>
        <w:suppressAutoHyphens/>
        <w:ind w:left="720"/>
        <w:rPr>
          <w:rFonts w:asciiTheme="minorHAnsi" w:hAnsiTheme="minorHAnsi" w:cstheme="minorHAnsi"/>
          <w:b/>
          <w:spacing w:val="-3"/>
          <w:szCs w:val="24"/>
        </w:rPr>
      </w:pPr>
    </w:p>
    <w:p w:rsidR="002D3306" w:rsidRPr="004C18DB" w:rsidP="002D3306" w14:paraId="4E1C6C70" w14:textId="77777777">
      <w:pPr>
        <w:tabs>
          <w:tab w:val="left" w:pos="1440"/>
        </w:tabs>
        <w:suppressAutoHyphens/>
        <w:ind w:left="720"/>
        <w:rPr>
          <w:rFonts w:asciiTheme="minorHAnsi" w:hAnsiTheme="minorHAnsi" w:cstheme="minorHAnsi"/>
          <w:b/>
          <w:spacing w:val="-3"/>
          <w:szCs w:val="24"/>
        </w:rPr>
      </w:pPr>
      <w:r w:rsidRPr="004C18DB">
        <w:rPr>
          <w:rFonts w:asciiTheme="minorHAnsi" w:hAnsiTheme="minorHAnsi" w:cstheme="minorHAnsi"/>
          <w:b/>
          <w:spacing w:val="-3"/>
          <w:szCs w:val="24"/>
        </w:rPr>
        <w:t>Reallocation Form Yearly Overhead Costs</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Yearly Overhead Costs $ 3,465</w:t>
      </w:r>
    </w:p>
    <w:p w:rsidR="002D3306" w:rsidP="002D3306" w14:paraId="3378EE43" w14:textId="5BB55CF4">
      <w:pPr>
        <w:ind w:left="720"/>
        <w:rPr>
          <w:rFonts w:asciiTheme="minorHAnsi" w:hAnsiTheme="minorHAnsi" w:cstheme="minorHAnsi"/>
          <w:spacing w:val="-3"/>
          <w:szCs w:val="24"/>
        </w:rPr>
      </w:pPr>
      <w:r w:rsidRPr="004C18DB">
        <w:rPr>
          <w:rFonts w:asciiTheme="minorHAnsi" w:hAnsiTheme="minorHAnsi" w:cstheme="minorHAnsi"/>
          <w:spacing w:val="-3"/>
          <w:szCs w:val="24"/>
        </w:rPr>
        <w:t>A standard budget estimate of 16% was used to determine the overhead costs of staff operations including such items as equipment, utilities, work materials, etc.  ($21,657.60 x 16% = $3,465.22)</w:t>
      </w:r>
    </w:p>
    <w:p w:rsidR="00DA7EC2" w:rsidRPr="004C18DB" w:rsidP="002D3306" w14:paraId="57BBE218" w14:textId="77777777">
      <w:pPr>
        <w:ind w:left="720"/>
        <w:rPr>
          <w:rFonts w:asciiTheme="minorHAnsi" w:hAnsiTheme="minorHAnsi" w:cstheme="minorHAnsi"/>
          <w:spacing w:val="-3"/>
          <w:szCs w:val="24"/>
        </w:rPr>
      </w:pPr>
    </w:p>
    <w:p w:rsidR="002D3306" w:rsidRPr="004C18DB" w:rsidP="002D3306" w14:paraId="4159578E" w14:textId="68EA7131">
      <w:pPr>
        <w:ind w:left="720"/>
        <w:rPr>
          <w:rFonts w:asciiTheme="minorHAnsi" w:hAnsiTheme="minorHAnsi" w:cstheme="minorHAnsi"/>
          <w:b/>
          <w:spacing w:val="-3"/>
          <w:szCs w:val="24"/>
        </w:rPr>
      </w:pPr>
      <w:r w:rsidRPr="004C18DB">
        <w:rPr>
          <w:rFonts w:asciiTheme="minorHAnsi" w:hAnsiTheme="minorHAnsi" w:cstheme="minorHAnsi"/>
          <w:b/>
          <w:spacing w:val="-3"/>
          <w:szCs w:val="24"/>
        </w:rPr>
        <w:t>Total Staff and Overhead Costs</w:t>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r>
      <w:r w:rsidRPr="004C18DB">
        <w:rPr>
          <w:rFonts w:asciiTheme="minorHAnsi" w:hAnsiTheme="minorHAnsi" w:cstheme="minorHAnsi"/>
          <w:b/>
          <w:spacing w:val="-3"/>
          <w:szCs w:val="24"/>
        </w:rPr>
        <w:tab/>
        <w:t>$ 25,123</w:t>
      </w:r>
    </w:p>
    <w:p w:rsidR="002D3306" w:rsidRPr="004C18DB" w:rsidP="002D3306" w14:paraId="1B80CCE9" w14:textId="77777777">
      <w:pPr>
        <w:ind w:left="720"/>
        <w:rPr>
          <w:rFonts w:asciiTheme="minorHAnsi" w:hAnsiTheme="minorHAnsi" w:cstheme="minorHAnsi"/>
          <w:spacing w:val="-3"/>
          <w:szCs w:val="24"/>
        </w:rPr>
      </w:pPr>
    </w:p>
    <w:p w:rsidR="002D3306" w:rsidRPr="004C18DB" w:rsidP="002D3306" w14:paraId="3741D6D2" w14:textId="77777777">
      <w:pPr>
        <w:ind w:left="720"/>
        <w:rPr>
          <w:rFonts w:asciiTheme="minorHAnsi" w:hAnsiTheme="minorHAnsi" w:cstheme="minorHAnsi"/>
          <w:szCs w:val="24"/>
        </w:rPr>
      </w:pPr>
      <w:r w:rsidRPr="004C18DB">
        <w:rPr>
          <w:rFonts w:asciiTheme="minorHAnsi" w:hAnsiTheme="minorHAnsi" w:cstheme="minorHAnsi"/>
          <w:b/>
          <w:spacing w:val="-3"/>
          <w:szCs w:val="24"/>
        </w:rPr>
        <w:t>FISAP and Reallocation Form</w:t>
      </w:r>
      <w:r w:rsidRPr="004C18DB">
        <w:rPr>
          <w:rFonts w:asciiTheme="minorHAnsi" w:hAnsiTheme="minorHAnsi" w:cstheme="minorHAnsi"/>
          <w:spacing w:val="-3"/>
          <w:szCs w:val="24"/>
        </w:rPr>
        <w:t xml:space="preserve"> </w:t>
      </w:r>
      <w:r w:rsidRPr="004C18DB">
        <w:rPr>
          <w:rFonts w:asciiTheme="minorHAnsi" w:hAnsiTheme="minorHAnsi" w:cstheme="minorHAnsi"/>
          <w:b/>
          <w:spacing w:val="-3"/>
          <w:szCs w:val="24"/>
        </w:rPr>
        <w:t>Combined Total Cost to Federal Government</w:t>
      </w:r>
    </w:p>
    <w:p w:rsidR="002D3306" w:rsidRPr="004C18DB" w:rsidP="002D3306" w14:paraId="73DAF766" w14:textId="77777777">
      <w:pPr>
        <w:tabs>
          <w:tab w:val="left" w:pos="1440"/>
        </w:tabs>
        <w:suppressAutoHyphens/>
        <w:ind w:left="720"/>
        <w:rPr>
          <w:rFonts w:asciiTheme="minorHAnsi" w:hAnsiTheme="minorHAnsi" w:cstheme="minorHAnsi"/>
          <w:spacing w:val="-3"/>
          <w:szCs w:val="24"/>
        </w:rPr>
      </w:pPr>
      <w:r w:rsidRPr="004C18DB">
        <w:rPr>
          <w:rFonts w:asciiTheme="minorHAnsi" w:hAnsiTheme="minorHAnsi" w:cstheme="minorHAnsi"/>
          <w:spacing w:val="-3"/>
          <w:szCs w:val="24"/>
        </w:rPr>
        <w:t>Cost for Development of FISAP in COD</w:t>
      </w:r>
      <w:r w:rsidRPr="004C18DB">
        <w:rPr>
          <w:rFonts w:asciiTheme="minorHAnsi" w:hAnsiTheme="minorHAnsi" w:cstheme="minorHAnsi"/>
          <w:spacing w:val="-3"/>
          <w:szCs w:val="24"/>
        </w:rPr>
        <w:tab/>
      </w:r>
      <w:r w:rsidRPr="004C18DB">
        <w:rPr>
          <w:rFonts w:asciiTheme="minorHAnsi" w:hAnsiTheme="minorHAnsi" w:cstheme="minorHAnsi"/>
          <w:spacing w:val="-3"/>
          <w:szCs w:val="24"/>
        </w:rPr>
        <w:tab/>
        <w:t>$               0</w:t>
      </w:r>
    </w:p>
    <w:p w:rsidR="002D3306" w:rsidRPr="004C18DB" w:rsidP="002D3306" w14:paraId="3251FE57" w14:textId="77777777">
      <w:pPr>
        <w:ind w:left="720"/>
        <w:rPr>
          <w:rFonts w:asciiTheme="minorHAnsi" w:hAnsiTheme="minorHAnsi" w:cstheme="minorHAnsi"/>
          <w:spacing w:val="-3"/>
          <w:szCs w:val="24"/>
        </w:rPr>
      </w:pPr>
      <w:r w:rsidRPr="004C18DB">
        <w:rPr>
          <w:rFonts w:asciiTheme="minorHAnsi" w:hAnsiTheme="minorHAnsi" w:cstheme="minorHAnsi"/>
          <w:spacing w:val="-3"/>
          <w:szCs w:val="24"/>
        </w:rPr>
        <w:t>O&amp;M Costs to the Federal Government</w:t>
      </w:r>
      <w:r w:rsidRPr="004C18DB">
        <w:rPr>
          <w:rFonts w:asciiTheme="minorHAnsi" w:hAnsiTheme="minorHAnsi" w:cstheme="minorHAnsi"/>
          <w:spacing w:val="-3"/>
          <w:szCs w:val="24"/>
        </w:rPr>
        <w:tab/>
      </w:r>
      <w:r w:rsidRPr="004C18DB">
        <w:rPr>
          <w:rFonts w:asciiTheme="minorHAnsi" w:hAnsiTheme="minorHAnsi" w:cstheme="minorHAnsi"/>
          <w:spacing w:val="-3"/>
          <w:szCs w:val="24"/>
        </w:rPr>
        <w:tab/>
        <w:t>$    531,405</w:t>
      </w:r>
    </w:p>
    <w:p w:rsidR="002D3306" w:rsidRPr="004C18DB" w:rsidP="002D3306" w14:paraId="0E9713DE" w14:textId="77777777">
      <w:pPr>
        <w:ind w:left="720"/>
        <w:rPr>
          <w:rFonts w:asciiTheme="minorHAnsi" w:hAnsiTheme="minorHAnsi" w:cstheme="minorHAnsi"/>
          <w:spacing w:val="-3"/>
          <w:szCs w:val="24"/>
          <w:u w:val="single"/>
        </w:rPr>
      </w:pPr>
      <w:r w:rsidRPr="004C18DB">
        <w:rPr>
          <w:rFonts w:asciiTheme="minorHAnsi" w:hAnsiTheme="minorHAnsi" w:cstheme="minorHAnsi"/>
          <w:spacing w:val="-3"/>
          <w:szCs w:val="24"/>
          <w:u w:val="single"/>
        </w:rPr>
        <w:t>Staff Operations and Overhead Costs</w:t>
      </w:r>
      <w:r w:rsidRPr="004C18DB">
        <w:rPr>
          <w:rFonts w:asciiTheme="minorHAnsi" w:hAnsiTheme="minorHAnsi" w:cstheme="minorHAnsi"/>
          <w:spacing w:val="-3"/>
          <w:szCs w:val="24"/>
          <w:u w:val="single"/>
        </w:rPr>
        <w:tab/>
      </w:r>
      <w:r w:rsidRPr="004C18DB">
        <w:rPr>
          <w:rFonts w:asciiTheme="minorHAnsi" w:hAnsiTheme="minorHAnsi" w:cstheme="minorHAnsi"/>
          <w:spacing w:val="-3"/>
          <w:szCs w:val="24"/>
          <w:u w:val="single"/>
        </w:rPr>
        <w:tab/>
      </w:r>
      <w:r w:rsidRPr="004C18DB">
        <w:rPr>
          <w:rFonts w:asciiTheme="minorHAnsi" w:hAnsiTheme="minorHAnsi" w:cstheme="minorHAnsi"/>
          <w:spacing w:val="-3"/>
          <w:szCs w:val="24"/>
          <w:u w:val="single"/>
        </w:rPr>
        <w:tab/>
        <w:t>$ 1,278,472</w:t>
      </w:r>
    </w:p>
    <w:p w:rsidR="00534B4A" w:rsidP="002D3306" w14:paraId="64280EF2" w14:textId="7DB7B87E">
      <w:pPr>
        <w:pStyle w:val="ListParagraph"/>
        <w:tabs>
          <w:tab w:val="left" w:pos="-720"/>
        </w:tabs>
        <w:suppressAutoHyphens/>
        <w:contextualSpacing w:val="0"/>
        <w:rPr>
          <w:rFonts w:asciiTheme="minorHAnsi" w:hAnsiTheme="minorHAnsi" w:cstheme="minorHAnsi"/>
          <w:b/>
          <w:spacing w:val="-3"/>
          <w:szCs w:val="24"/>
          <w:u w:val="double"/>
        </w:rPr>
      </w:pPr>
      <w:r w:rsidRPr="004C18DB">
        <w:rPr>
          <w:rFonts w:asciiTheme="minorHAnsi" w:hAnsiTheme="minorHAnsi" w:cstheme="minorHAnsi"/>
          <w:b/>
          <w:spacing w:val="-3"/>
          <w:szCs w:val="24"/>
          <w:u w:val="double"/>
        </w:rPr>
        <w:t>Total</w:t>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r>
      <w:r w:rsidRPr="004C18DB">
        <w:rPr>
          <w:rFonts w:asciiTheme="minorHAnsi" w:hAnsiTheme="minorHAnsi" w:cstheme="minorHAnsi"/>
          <w:b/>
          <w:spacing w:val="-3"/>
          <w:szCs w:val="24"/>
          <w:u w:val="double"/>
        </w:rPr>
        <w:tab/>
        <w:t>$ 1,809,877</w:t>
      </w:r>
    </w:p>
    <w:p w:rsidR="002D3306" w:rsidP="002D3306" w14:paraId="0C2DC67F" w14:textId="77777777">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t>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4A35C212">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2E5A0417">
            <w:pPr>
              <w:tabs>
                <w:tab w:val="left" w:pos="-720"/>
              </w:tabs>
              <w:suppressAutoHyphens/>
              <w:rPr>
                <w:rFonts w:ascii="Times New Roman" w:hAnsi="Times New Roman"/>
                <w:b/>
                <w:szCs w:val="24"/>
              </w:rPr>
            </w:pPr>
            <w:r>
              <w:rPr>
                <w:rFonts w:ascii="Times New Roman" w:hAnsi="Times New Roman"/>
                <w:b/>
                <w:szCs w:val="24"/>
              </w:rPr>
              <w:t>-700</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0B62FE37">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4F2E50F3">
            <w:pPr>
              <w:tabs>
                <w:tab w:val="left" w:pos="-720"/>
              </w:tabs>
              <w:suppressAutoHyphens/>
              <w:rPr>
                <w:rFonts w:ascii="Times New Roman" w:hAnsi="Times New Roman"/>
                <w:b/>
                <w:szCs w:val="24"/>
              </w:rPr>
            </w:pPr>
            <w:r>
              <w:rPr>
                <w:rFonts w:ascii="Times New Roman" w:hAnsi="Times New Roman"/>
                <w:b/>
                <w:szCs w:val="24"/>
              </w:rPr>
              <w:t>0</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2D3306" w:rsidRPr="004C18DB" w:rsidP="002D3306" w14:paraId="218FC113" w14:textId="5DDD8A4F">
      <w:pPr>
        <w:ind w:left="720"/>
        <w:rPr>
          <w:rFonts w:asciiTheme="minorHAnsi" w:hAnsiTheme="minorHAnsi" w:cstheme="minorHAnsi"/>
          <w:szCs w:val="24"/>
        </w:rPr>
      </w:pPr>
      <w:r w:rsidRPr="004C18DB">
        <w:rPr>
          <w:rFonts w:asciiTheme="minorHAnsi" w:hAnsiTheme="minorHAnsi" w:cstheme="minorHAnsi"/>
          <w:szCs w:val="24"/>
        </w:rPr>
        <w:t>There is no change in the total number of institutions filing either a full FISAP or Reallocation form.  There is a shift in the number of institutions filing the full FISAP with more institutions filing the Reallocation which requires less time to complete, so there is a decrease in the number of corresponding burden hours, as noted below.</w:t>
      </w:r>
    </w:p>
    <w:p w:rsidR="002D3306" w:rsidRPr="004C18DB" w:rsidP="002D3306" w14:paraId="22EECA33" w14:textId="77777777">
      <w:pPr>
        <w:ind w:left="720"/>
        <w:rPr>
          <w:rFonts w:asciiTheme="minorHAnsi" w:hAnsiTheme="minorHAnsi" w:cstheme="minorHAnsi"/>
          <w:szCs w:val="24"/>
          <w:highlight w:val="yellow"/>
        </w:rPr>
      </w:pPr>
    </w:p>
    <w:p w:rsidR="002D3306" w:rsidRPr="004C18DB" w:rsidP="002D3306" w14:paraId="3DCFC744" w14:textId="77777777">
      <w:pPr>
        <w:ind w:left="720"/>
        <w:rPr>
          <w:rFonts w:asciiTheme="minorHAnsi" w:hAnsiTheme="minorHAnsi" w:cstheme="minorHAnsi"/>
          <w:szCs w:val="24"/>
        </w:rPr>
      </w:pPr>
      <w:r w:rsidRPr="004C18DB">
        <w:rPr>
          <w:rFonts w:asciiTheme="minorHAnsi" w:hAnsiTheme="minorHAnsi" w:cstheme="minorHAnsi"/>
          <w:szCs w:val="24"/>
        </w:rPr>
        <w:t>Current FISAP &amp; Reallocation Form Total Annual Burden Hours</w:t>
      </w:r>
      <w:r w:rsidRPr="004C18DB">
        <w:rPr>
          <w:rFonts w:asciiTheme="minorHAnsi" w:hAnsiTheme="minorHAnsi" w:cstheme="minorHAnsi"/>
          <w:szCs w:val="24"/>
        </w:rPr>
        <w:tab/>
      </w:r>
      <w:r w:rsidRPr="004C18DB">
        <w:rPr>
          <w:rFonts w:asciiTheme="minorHAnsi" w:hAnsiTheme="minorHAnsi" w:cstheme="minorHAnsi"/>
          <w:szCs w:val="24"/>
        </w:rPr>
        <w:tab/>
        <w:t xml:space="preserve"> 89,396</w:t>
      </w:r>
    </w:p>
    <w:p w:rsidR="002D3306" w:rsidRPr="004C18DB" w:rsidP="002D3306" w14:paraId="671C5324" w14:textId="35C01F50">
      <w:pPr>
        <w:ind w:left="720"/>
        <w:rPr>
          <w:rFonts w:asciiTheme="minorHAnsi" w:hAnsiTheme="minorHAnsi" w:cstheme="minorHAnsi"/>
          <w:szCs w:val="24"/>
        </w:rPr>
      </w:pPr>
      <w:r w:rsidRPr="004C18DB">
        <w:rPr>
          <w:rFonts w:asciiTheme="minorHAnsi" w:hAnsiTheme="minorHAnsi" w:cstheme="minorHAnsi"/>
          <w:szCs w:val="24"/>
        </w:rPr>
        <w:t>Changes to FISAP &amp; Reallocation Form Total Annual Burden Hours</w:t>
      </w:r>
      <w:r w:rsidRPr="004C18DB">
        <w:rPr>
          <w:rFonts w:asciiTheme="minorHAnsi" w:hAnsiTheme="minorHAnsi" w:cstheme="minorHAnsi"/>
          <w:szCs w:val="24"/>
        </w:rPr>
        <w:tab/>
        <w:t xml:space="preserve">    </w:t>
      </w:r>
      <w:r>
        <w:rPr>
          <w:rFonts w:asciiTheme="minorHAnsi" w:hAnsiTheme="minorHAnsi" w:cstheme="minorHAnsi"/>
          <w:szCs w:val="24"/>
        </w:rPr>
        <w:tab/>
      </w:r>
      <w:r w:rsidRPr="00F306B2">
        <w:rPr>
          <w:rFonts w:asciiTheme="minorHAnsi" w:hAnsiTheme="minorHAnsi" w:cstheme="minorHAnsi"/>
          <w:szCs w:val="24"/>
          <w:u w:val="single"/>
        </w:rPr>
        <w:t xml:space="preserve">     -700</w:t>
      </w:r>
    </w:p>
    <w:p w:rsidR="00534B4A" w:rsidP="002D3306" w14:paraId="64280F0C" w14:textId="267E1256">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New proposed FISAP &amp; Reallocation Form Total Annual Burden Hours</w:t>
      </w:r>
      <w:r w:rsidRPr="004C18DB">
        <w:rPr>
          <w:rFonts w:asciiTheme="minorHAnsi" w:hAnsiTheme="minorHAnsi" w:cstheme="minorHAnsi"/>
          <w:szCs w:val="24"/>
        </w:rPr>
        <w:tab/>
        <w:t xml:space="preserve"> 88,626</w:t>
      </w:r>
    </w:p>
    <w:p w:rsidR="002D3306" w:rsidRPr="005F4E11" w:rsidP="002D3306" w14:paraId="4D9231A7" w14:textId="77777777">
      <w:pPr>
        <w:tabs>
          <w:tab w:val="left" w:pos="-720"/>
        </w:tabs>
        <w:suppressAutoHyphens/>
        <w:ind w:left="720"/>
        <w:rPr>
          <w:rFonts w:ascii="Times New Roman" w:hAnsi="Times New Roman"/>
          <w:bCs/>
          <w:szCs w:val="24"/>
        </w:rPr>
      </w:pPr>
    </w:p>
    <w:p w:rsidR="00043C32" w:rsidP="00B818E7" w14:paraId="64280F0D" w14:textId="77777777">
      <w:pPr>
        <w:pStyle w:val="ListParagraph"/>
        <w:numPr>
          <w:ilvl w:val="0"/>
          <w:numId w:val="5"/>
        </w:numPr>
        <w:tabs>
          <w:tab w:val="left" w:pos="-720"/>
        </w:tabs>
        <w:suppressAutoHyphens/>
        <w:ind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2D3306" w:rsidRPr="004C18DB" w:rsidP="002D3306" w14:paraId="4B4BB9F7" w14:textId="77777777">
      <w:pPr>
        <w:tabs>
          <w:tab w:val="left" w:pos="-720"/>
        </w:tabs>
        <w:suppressAutoHyphens/>
        <w:ind w:left="720"/>
        <w:rPr>
          <w:rFonts w:asciiTheme="minorHAnsi" w:hAnsiTheme="minorHAnsi" w:cstheme="minorHAnsi"/>
          <w:szCs w:val="24"/>
        </w:rPr>
      </w:pPr>
      <w:r w:rsidRPr="004C18DB">
        <w:rPr>
          <w:rFonts w:asciiTheme="minorHAnsi" w:hAnsiTheme="minorHAnsi" w:cstheme="minorHAnsi"/>
          <w:szCs w:val="24"/>
        </w:rPr>
        <w:t>This information collected on the FISAP and the Reallocation form is not collected for statistical publication.</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B818E7" w14:paraId="64280F1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291F95" w:rsidRPr="00CA59E3" w:rsidP="00291F95" w14:paraId="2EEB504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B818E7" w14:paraId="64280F13" w14:textId="2034078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AA5138" w:rsidP="00291F95" w14:paraId="1D395179" w14:textId="493BDC21">
      <w:pPr>
        <w:tabs>
          <w:tab w:val="left" w:pos="-720"/>
        </w:tabs>
        <w:suppressAutoHyphens/>
        <w:ind w:left="720"/>
        <w:rPr>
          <w:rFonts w:ascii="Times New Roman" w:hAnsi="Times New Roman"/>
          <w:bCs/>
          <w:szCs w:val="24"/>
        </w:rPr>
      </w:pPr>
      <w:r w:rsidRPr="004C18DB">
        <w:rPr>
          <w:rFonts w:asciiTheme="minorHAnsi" w:hAnsiTheme="minorHAnsi" w:cstheme="minorHAnsi"/>
          <w:szCs w:val="24"/>
        </w:rPr>
        <w:t>There are no exceptions to the certification statement.</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0153D21B">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D3306">
      <w:rPr>
        <w:rFonts w:ascii="Times New Roman" w:hAnsi="Times New Roman"/>
        <w:szCs w:val="24"/>
      </w:rPr>
      <w:t>1845-0030</w:t>
    </w:r>
    <w:r w:rsidR="00E22FD3">
      <w:rPr>
        <w:rFonts w:ascii="Times New Roman" w:hAnsi="Times New Roman"/>
        <w:szCs w:val="24"/>
      </w:rPr>
      <w:tab/>
    </w:r>
    <w:r w:rsidRPr="00C875E8">
      <w:rPr>
        <w:rFonts w:ascii="Times New Roman" w:hAnsi="Times New Roman"/>
        <w:szCs w:val="24"/>
      </w:rPr>
      <w:t xml:space="preserve">Revised: </w:t>
    </w:r>
    <w:r w:rsidR="003945D3">
      <w:rPr>
        <w:rFonts w:ascii="Times New Roman" w:hAnsi="Times New Roman"/>
        <w:szCs w:val="24"/>
      </w:rPr>
      <w:t>2/1/2023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D6F30E3"/>
    <w:multiLevelType w:val="hybridMultilevel"/>
    <w:tmpl w:val="5E9853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6057159">
    <w:abstractNumId w:val="0"/>
  </w:num>
  <w:num w:numId="2" w16cid:durableId="1832211202">
    <w:abstractNumId w:val="3"/>
  </w:num>
  <w:num w:numId="3" w16cid:durableId="1010445705">
    <w:abstractNumId w:val="2"/>
  </w:num>
  <w:num w:numId="4" w16cid:durableId="1790196927">
    <w:abstractNumId w:val="4"/>
  </w:num>
  <w:num w:numId="5" w16cid:durableId="651641553">
    <w:abstractNumId w:val="5"/>
  </w:num>
  <w:num w:numId="6" w16cid:durableId="190004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C73C0"/>
    <w:rsid w:val="001E79BD"/>
    <w:rsid w:val="002225CC"/>
    <w:rsid w:val="00224A3B"/>
    <w:rsid w:val="00240A39"/>
    <w:rsid w:val="002459AF"/>
    <w:rsid w:val="00246FE9"/>
    <w:rsid w:val="00250100"/>
    <w:rsid w:val="00262A69"/>
    <w:rsid w:val="00270AF7"/>
    <w:rsid w:val="00291F95"/>
    <w:rsid w:val="002A3221"/>
    <w:rsid w:val="002C3520"/>
    <w:rsid w:val="002D3306"/>
    <w:rsid w:val="002E14E0"/>
    <w:rsid w:val="002F55E5"/>
    <w:rsid w:val="0032078A"/>
    <w:rsid w:val="0032539E"/>
    <w:rsid w:val="00372A02"/>
    <w:rsid w:val="00386054"/>
    <w:rsid w:val="003860E4"/>
    <w:rsid w:val="003945D3"/>
    <w:rsid w:val="003B1545"/>
    <w:rsid w:val="00412915"/>
    <w:rsid w:val="00442E07"/>
    <w:rsid w:val="004C18DB"/>
    <w:rsid w:val="0052073E"/>
    <w:rsid w:val="00534B4A"/>
    <w:rsid w:val="00575DDA"/>
    <w:rsid w:val="00581C11"/>
    <w:rsid w:val="005D28E6"/>
    <w:rsid w:val="005F4E11"/>
    <w:rsid w:val="00616E9C"/>
    <w:rsid w:val="0068567A"/>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34A62"/>
    <w:rsid w:val="00861EBD"/>
    <w:rsid w:val="008729B3"/>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47AA2"/>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818E7"/>
    <w:rsid w:val="00B87844"/>
    <w:rsid w:val="00B9671B"/>
    <w:rsid w:val="00BA1D31"/>
    <w:rsid w:val="00BB03CE"/>
    <w:rsid w:val="00BC1A67"/>
    <w:rsid w:val="00C164D3"/>
    <w:rsid w:val="00C20670"/>
    <w:rsid w:val="00C224FD"/>
    <w:rsid w:val="00C86713"/>
    <w:rsid w:val="00C875E8"/>
    <w:rsid w:val="00C92035"/>
    <w:rsid w:val="00CA59E3"/>
    <w:rsid w:val="00CB455D"/>
    <w:rsid w:val="00CC2A72"/>
    <w:rsid w:val="00CC3FB5"/>
    <w:rsid w:val="00CD2067"/>
    <w:rsid w:val="00CD47BC"/>
    <w:rsid w:val="00D34984"/>
    <w:rsid w:val="00D36C35"/>
    <w:rsid w:val="00D75313"/>
    <w:rsid w:val="00D83E68"/>
    <w:rsid w:val="00DA7EC2"/>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06B2"/>
    <w:rsid w:val="00F31BEC"/>
    <w:rsid w:val="00F5782B"/>
    <w:rsid w:val="00F73131"/>
    <w:rsid w:val="00F74288"/>
    <w:rsid w:val="00F87BF7"/>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2D3306"/>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D3306"/>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d.ed.gov" TargetMode="Externa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d.gov/about/offices/list/ope/libra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6268</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4</cp:revision>
  <dcterms:created xsi:type="dcterms:W3CDTF">2023-02-01T18:05:00Z</dcterms:created>
  <dcterms:modified xsi:type="dcterms:W3CDTF">2023-02-01T21:30:00Z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