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695052" w:rsidRPr="00D0606B" w:rsidP="00512461" w14:paraId="28AE1326" w14:textId="577525A9">
      <w:pPr>
        <w:spacing w:after="0" w:line="240" w:lineRule="auto"/>
        <w:jc w:val="center"/>
        <w:rPr>
          <w:rFonts w:ascii="Times New Roman" w:hAnsi="Times New Roman" w:cs="Times New Roman"/>
          <w:sz w:val="26"/>
          <w:szCs w:val="26"/>
        </w:rPr>
      </w:pPr>
      <w:r w:rsidRPr="00D0606B">
        <w:rPr>
          <w:rFonts w:ascii="Times New Roman" w:hAnsi="Times New Roman" w:cs="Times New Roman"/>
          <w:sz w:val="26"/>
          <w:szCs w:val="26"/>
        </w:rPr>
        <w:t>Supporting Statement</w:t>
      </w:r>
      <w:r w:rsidR="00166DF1">
        <w:rPr>
          <w:rFonts w:ascii="Times New Roman" w:hAnsi="Times New Roman" w:cs="Times New Roman"/>
          <w:sz w:val="26"/>
          <w:szCs w:val="26"/>
        </w:rPr>
        <w:t xml:space="preserve"> for</w:t>
      </w:r>
    </w:p>
    <w:p w:rsidR="00AC7CFF" w:rsidRPr="00D0606B" w:rsidP="00512461" w14:paraId="39216994" w14:textId="1D530821">
      <w:pPr>
        <w:spacing w:after="0" w:line="240" w:lineRule="auto"/>
        <w:jc w:val="center"/>
        <w:rPr>
          <w:rFonts w:ascii="Times New Roman" w:hAnsi="Times New Roman" w:cs="Times New Roman"/>
          <w:sz w:val="26"/>
          <w:szCs w:val="26"/>
        </w:rPr>
      </w:pPr>
      <w:r w:rsidRPr="00D0606B">
        <w:rPr>
          <w:rFonts w:ascii="Times New Roman" w:hAnsi="Times New Roman" w:cs="Times New Roman"/>
          <w:b/>
          <w:sz w:val="26"/>
          <w:szCs w:val="26"/>
        </w:rPr>
        <w:t xml:space="preserve">FERC-725Z </w:t>
      </w:r>
      <w:r w:rsidRPr="00D0606B" w:rsidR="00FD7387">
        <w:rPr>
          <w:rFonts w:ascii="Times New Roman" w:hAnsi="Times New Roman" w:cs="Times New Roman"/>
          <w:b/>
          <w:sz w:val="26"/>
          <w:szCs w:val="26"/>
        </w:rPr>
        <w:t>(</w:t>
      </w:r>
      <w:r w:rsidRPr="00D0606B">
        <w:rPr>
          <w:rFonts w:ascii="Times New Roman" w:hAnsi="Times New Roman" w:cs="Times New Roman"/>
          <w:b/>
          <w:sz w:val="26"/>
          <w:szCs w:val="26"/>
        </w:rPr>
        <w:t>Mandatory Reliability Standards:  IRO Reliability Standards</w:t>
      </w:r>
    </w:p>
    <w:p w:rsidR="00480B05" w:rsidRPr="00D0606B" w:rsidP="00512461" w14:paraId="51DC2543" w14:textId="77777777">
      <w:pPr>
        <w:spacing w:after="0" w:line="240" w:lineRule="auto"/>
        <w:jc w:val="center"/>
        <w:rPr>
          <w:rFonts w:ascii="Times New Roman" w:hAnsi="Times New Roman" w:cs="Times New Roman"/>
          <w:sz w:val="26"/>
          <w:szCs w:val="26"/>
        </w:rPr>
      </w:pPr>
    </w:p>
    <w:p w:rsidR="00B238F7" w:rsidP="00131F7E" w14:paraId="2278A1B8" w14:textId="4A8ED474">
      <w:pPr>
        <w:spacing w:after="0" w:line="240" w:lineRule="auto"/>
        <w:rPr>
          <w:rFonts w:ascii="Times New Roman" w:hAnsi="Times New Roman" w:cs="Times New Roman"/>
          <w:sz w:val="26"/>
          <w:szCs w:val="26"/>
        </w:rPr>
      </w:pPr>
      <w:r w:rsidRPr="2A2D9407">
        <w:rPr>
          <w:rFonts w:ascii="Times New Roman" w:hAnsi="Times New Roman" w:cs="Times New Roman"/>
          <w:sz w:val="26"/>
          <w:szCs w:val="26"/>
        </w:rPr>
        <w:t>The Federal Energy Regulatory Commission (Commission or FERC) request</w:t>
      </w:r>
      <w:r w:rsidRPr="2A2D9407" w:rsidR="18401508">
        <w:rPr>
          <w:rFonts w:ascii="Times New Roman" w:hAnsi="Times New Roman" w:cs="Times New Roman"/>
          <w:sz w:val="26"/>
          <w:szCs w:val="26"/>
        </w:rPr>
        <w:t>s</w:t>
      </w:r>
      <w:r w:rsidRPr="2A2D9407">
        <w:rPr>
          <w:rFonts w:ascii="Times New Roman" w:hAnsi="Times New Roman" w:cs="Times New Roman"/>
          <w:sz w:val="26"/>
          <w:szCs w:val="26"/>
        </w:rPr>
        <w:t xml:space="preserve"> the Office of Management and Budget (OMB) review and approve the </w:t>
      </w:r>
      <w:r w:rsidRPr="2A2D9407" w:rsidR="0ABBDB79">
        <w:rPr>
          <w:rFonts w:ascii="Times New Roman" w:hAnsi="Times New Roman" w:cs="Times New Roman"/>
          <w:sz w:val="26"/>
          <w:szCs w:val="26"/>
        </w:rPr>
        <w:t>mandatory reliability standards associated with</w:t>
      </w:r>
      <w:r w:rsidRPr="2A2D9407" w:rsidR="1450849B">
        <w:rPr>
          <w:rFonts w:ascii="Times New Roman" w:hAnsi="Times New Roman" w:cs="Times New Roman"/>
          <w:sz w:val="26"/>
          <w:szCs w:val="26"/>
        </w:rPr>
        <w:t xml:space="preserve"> FERC-725Z</w:t>
      </w:r>
      <w:r w:rsidRPr="2A2D9407" w:rsidR="0ABBDB79">
        <w:rPr>
          <w:rFonts w:ascii="Times New Roman" w:hAnsi="Times New Roman" w:cs="Times New Roman"/>
          <w:sz w:val="26"/>
          <w:szCs w:val="26"/>
        </w:rPr>
        <w:t xml:space="preserve"> for three years</w:t>
      </w:r>
      <w:r w:rsidRPr="2A2D9407" w:rsidR="71F20AAA">
        <w:rPr>
          <w:rFonts w:ascii="Times New Roman" w:hAnsi="Times New Roman" w:cs="Times New Roman"/>
          <w:sz w:val="26"/>
          <w:szCs w:val="26"/>
        </w:rPr>
        <w:t xml:space="preserve">.  </w:t>
      </w:r>
      <w:r w:rsidRPr="2A2D9407" w:rsidR="6A4AB400">
        <w:rPr>
          <w:rFonts w:ascii="Times New Roman" w:hAnsi="Times New Roman" w:cs="Times New Roman"/>
          <w:sz w:val="26"/>
          <w:szCs w:val="26"/>
        </w:rPr>
        <w:t xml:space="preserve">This request </w:t>
      </w:r>
      <w:r w:rsidR="0023089B">
        <w:rPr>
          <w:rFonts w:ascii="Times New Roman" w:hAnsi="Times New Roman" w:cs="Times New Roman"/>
          <w:sz w:val="26"/>
          <w:szCs w:val="26"/>
        </w:rPr>
        <w:t>includes the retirement of the current effective standard IRO-010-4 and updating to the reliability standard IRO-010-5.</w:t>
      </w:r>
    </w:p>
    <w:p w:rsidR="00480B05" w:rsidRPr="00D0606B" w:rsidP="2A2D9407" w14:paraId="0D9F41E5" w14:textId="64D7FFE2">
      <w:pPr>
        <w:spacing w:after="0" w:line="240" w:lineRule="auto"/>
        <w:rPr>
          <w:rFonts w:ascii="Times New Roman" w:hAnsi="Times New Roman" w:cs="Times New Roman"/>
          <w:b/>
          <w:bCs/>
          <w:sz w:val="26"/>
          <w:szCs w:val="26"/>
          <w:u w:val="single"/>
        </w:rPr>
      </w:pPr>
    </w:p>
    <w:p w:rsidR="00480B05" w:rsidRPr="00D0606B" w:rsidP="00480B05" w14:paraId="31AFB1C7" w14:textId="77777777">
      <w:pPr>
        <w:pStyle w:val="ListParagraph"/>
        <w:numPr>
          <w:ilvl w:val="0"/>
          <w:numId w:val="2"/>
        </w:numPr>
        <w:spacing w:after="0" w:line="240" w:lineRule="auto"/>
        <w:rPr>
          <w:rFonts w:ascii="Times New Roman" w:hAnsi="Times New Roman" w:cs="Times New Roman"/>
          <w:b/>
          <w:sz w:val="26"/>
          <w:szCs w:val="26"/>
        </w:rPr>
      </w:pPr>
      <w:r w:rsidRPr="00D0606B">
        <w:rPr>
          <w:rFonts w:ascii="Times New Roman" w:hAnsi="Times New Roman" w:cs="Times New Roman"/>
          <w:b/>
          <w:sz w:val="26"/>
          <w:szCs w:val="26"/>
        </w:rPr>
        <w:t>CIRCUMSTANCES THAT MAKE THE COLLECTION OF INFORMATION NECESSARY</w:t>
      </w:r>
    </w:p>
    <w:p w:rsidR="2A2D9407" w:rsidP="2A2D9407" w14:paraId="01DF999B" w14:textId="1C15FAD7">
      <w:pPr>
        <w:spacing w:after="0"/>
        <w:rPr>
          <w:rFonts w:ascii="Times New Roman" w:hAnsi="Times New Roman" w:cs="Times New Roman"/>
          <w:sz w:val="26"/>
          <w:szCs w:val="26"/>
        </w:rPr>
      </w:pPr>
    </w:p>
    <w:p w:rsidR="12CC1DFD" w:rsidP="2A2D9407" w14:paraId="28F6628B" w14:textId="702BC3E2">
      <w:pPr>
        <w:rPr>
          <w:rFonts w:ascii="Times New Roman" w:eastAsia="Times New Roman" w:hAnsi="Times New Roman" w:cs="Times New Roman"/>
          <w:sz w:val="26"/>
          <w:szCs w:val="26"/>
        </w:rPr>
      </w:pPr>
      <w:r w:rsidRPr="2A2D9407">
        <w:rPr>
          <w:rFonts w:ascii="Times New Roman" w:eastAsia="Times New Roman" w:hAnsi="Times New Roman" w:cs="Times New Roman"/>
          <w:sz w:val="26"/>
          <w:szCs w:val="26"/>
        </w:rPr>
        <w:t>On August 8, 2005, The Electricity Modernization Act of 2005, Title XII of the Energy Policy Act of 2005 (EPAct of 2005), was enacted into law.</w:t>
      </w:r>
      <w:r>
        <w:rPr>
          <w:rStyle w:val="FootnoteReference"/>
          <w:rFonts w:ascii="Times New Roman" w:eastAsia="Times New Roman" w:hAnsi="Times New Roman" w:cs="Times New Roman"/>
          <w:sz w:val="26"/>
          <w:szCs w:val="26"/>
        </w:rPr>
        <w:footnoteReference w:id="3"/>
      </w:r>
      <w:r w:rsidRPr="2A2D9407">
        <w:rPr>
          <w:rFonts w:ascii="Times New Roman" w:eastAsia="Times New Roman" w:hAnsi="Times New Roman" w:cs="Times New Roman"/>
          <w:sz w:val="26"/>
          <w:szCs w:val="26"/>
        </w:rPr>
        <w:t xml:space="preserve"> EPAct of 2005 added a new section 215 to the Federal Power Act (FPA), which requires a Commission-certified Electric Reliability Organization (ERO) to develop mandatory and enforceable Reliability Standards, subject to Commission review and approval.</w:t>
      </w:r>
    </w:p>
    <w:p w:rsidR="00B9793A" w:rsidRPr="0025459C" w:rsidP="0025459C" w14:paraId="499EA213" w14:textId="0CF5997E">
      <w:r w:rsidRPr="2A2D9407">
        <w:rPr>
          <w:rFonts w:ascii="Times New Roman" w:eastAsia="Times New Roman" w:hAnsi="Times New Roman" w:cs="Times New Roman"/>
          <w:sz w:val="26"/>
          <w:szCs w:val="26"/>
        </w:rPr>
        <w:t>Section 215 of the FPA requires the Commission-certified ERO to develop mandatory and enforceable Reliability Standards, subject to Commission review and approval.  Once approved, the Reliability Standards may be enforced in the United States by the ERO subject to Commission oversight, or by the Commission independently.  Pursuant to the requirements of FPA section 215, the Commission established a process to select and certify an ERO</w:t>
      </w:r>
      <w:r>
        <w:rPr>
          <w:rStyle w:val="FootnoteReference"/>
          <w:rFonts w:ascii="Times New Roman" w:eastAsia="Times New Roman" w:hAnsi="Times New Roman" w:cs="Times New Roman"/>
          <w:sz w:val="26"/>
          <w:szCs w:val="26"/>
        </w:rPr>
        <w:footnoteReference w:id="4"/>
      </w:r>
      <w:r w:rsidRPr="2A2D9407">
        <w:rPr>
          <w:rFonts w:ascii="Times New Roman" w:eastAsia="Times New Roman" w:hAnsi="Times New Roman" w:cs="Times New Roman"/>
          <w:sz w:val="26"/>
          <w:szCs w:val="26"/>
        </w:rPr>
        <w:t xml:space="preserve"> and, subsequently, certified the North American Electric Reliability Corporation (NERC)</w:t>
      </w:r>
      <w:r>
        <w:rPr>
          <w:rStyle w:val="FootnoteReference"/>
          <w:rFonts w:ascii="Times New Roman" w:eastAsia="Times New Roman" w:hAnsi="Times New Roman" w:cs="Times New Roman"/>
          <w:sz w:val="26"/>
          <w:szCs w:val="26"/>
        </w:rPr>
        <w:footnoteReference w:id="5"/>
      </w:r>
      <w:r w:rsidRPr="2A2D9407" w:rsidR="0025459C">
        <w:rPr>
          <w:rFonts w:ascii="Times New Roman" w:eastAsia="Times New Roman" w:hAnsi="Times New Roman" w:cs="Times New Roman"/>
          <w:sz w:val="26"/>
          <w:szCs w:val="26"/>
        </w:rPr>
        <w:t xml:space="preserve"> </w:t>
      </w:r>
      <w:r w:rsidRPr="2A2D9407">
        <w:rPr>
          <w:rFonts w:ascii="Times New Roman" w:eastAsia="Times New Roman" w:hAnsi="Times New Roman" w:cs="Times New Roman"/>
          <w:sz w:val="26"/>
          <w:szCs w:val="26"/>
        </w:rPr>
        <w:t>as the ERO. Pursuant to Section 215(d)(1) of the FPA and 18 CFR 39.5, the NERC is authorized to submit for Commission approval proposed Reliability Standards, and to propose revision or retirement of such standards.</w:t>
      </w:r>
    </w:p>
    <w:p w:rsidR="00480B05" w:rsidRPr="00D0606B" w:rsidP="0091117A" w14:paraId="2BA90143" w14:textId="77777777">
      <w:pPr>
        <w:pStyle w:val="ListParagraph"/>
        <w:numPr>
          <w:ilvl w:val="0"/>
          <w:numId w:val="2"/>
        </w:numPr>
        <w:spacing w:after="0"/>
        <w:rPr>
          <w:rFonts w:ascii="Times New Roman" w:hAnsi="Times New Roman" w:cs="Times New Roman"/>
          <w:b/>
          <w:sz w:val="26"/>
          <w:szCs w:val="26"/>
        </w:rPr>
      </w:pPr>
      <w:r w:rsidRPr="00D0606B">
        <w:rPr>
          <w:rFonts w:ascii="Times New Roman" w:hAnsi="Times New Roman" w:cs="Times New Roman"/>
          <w:b/>
          <w:sz w:val="26"/>
          <w:szCs w:val="26"/>
        </w:rPr>
        <w:t>HOW, BY WHOM, AND FOR WHAT PURPOSE THE INFORMATION IS TO BE USED AND THE CONSEQUENCES OF NOT COLLECTING THE INFORMATION</w:t>
      </w:r>
    </w:p>
    <w:p w:rsidR="00667366" w:rsidP="0091117A" w14:paraId="4661DC51" w14:textId="77777777">
      <w:pPr>
        <w:spacing w:after="0" w:line="240" w:lineRule="auto"/>
        <w:rPr>
          <w:rFonts w:ascii="Times New Roman" w:hAnsi="Times New Roman" w:cs="Times New Roman"/>
          <w:sz w:val="26"/>
          <w:szCs w:val="26"/>
        </w:rPr>
      </w:pPr>
    </w:p>
    <w:p w:rsidR="00F3604E" w:rsidP="0091117A" w14:paraId="0DA2417B" w14:textId="08E42ACF">
      <w:pPr>
        <w:spacing w:after="0" w:line="240" w:lineRule="auto"/>
        <w:rPr>
          <w:rFonts w:ascii="Times New Roman" w:hAnsi="Times New Roman" w:cs="Times New Roman"/>
          <w:sz w:val="26"/>
          <w:szCs w:val="26"/>
        </w:rPr>
      </w:pPr>
      <w:r>
        <w:rPr>
          <w:rFonts w:ascii="Times New Roman" w:hAnsi="Times New Roman" w:cs="Times New Roman"/>
          <w:sz w:val="26"/>
          <w:szCs w:val="26"/>
        </w:rPr>
        <w:t>RD23-6 for IRO-010-5</w:t>
      </w:r>
    </w:p>
    <w:p w:rsidR="00667366" w:rsidRPr="00D0606B" w:rsidP="0091117A" w14:paraId="344AF907" w14:textId="77777777">
      <w:pPr>
        <w:spacing w:after="0" w:line="240" w:lineRule="auto"/>
        <w:rPr>
          <w:rFonts w:ascii="Times New Roman" w:hAnsi="Times New Roman" w:cs="Times New Roman"/>
          <w:sz w:val="26"/>
          <w:szCs w:val="26"/>
        </w:rPr>
      </w:pPr>
    </w:p>
    <w:p w:rsidR="0091117A" w:rsidRPr="00D0606B" w:rsidP="0091117A" w14:paraId="24B6D2DE" w14:textId="5A643293">
      <w:pPr>
        <w:spacing w:after="0" w:line="240" w:lineRule="auto"/>
        <w:rPr>
          <w:rFonts w:ascii="Times New Roman" w:hAnsi="Times New Roman" w:cs="Times New Roman"/>
          <w:sz w:val="26"/>
          <w:szCs w:val="26"/>
        </w:rPr>
      </w:pPr>
      <w:r w:rsidRPr="2A2D9407">
        <w:rPr>
          <w:rFonts w:ascii="Times New Roman" w:hAnsi="Times New Roman" w:cs="Times New Roman"/>
          <w:sz w:val="26"/>
          <w:szCs w:val="26"/>
        </w:rPr>
        <w:t>In general, information collection and record retention requirements related to Reliability Standards are not submitted to</w:t>
      </w:r>
      <w:r w:rsidRPr="2A2D9407" w:rsidR="3DC2084D">
        <w:rPr>
          <w:rFonts w:ascii="Times New Roman" w:hAnsi="Times New Roman" w:cs="Times New Roman"/>
          <w:sz w:val="26"/>
          <w:szCs w:val="26"/>
        </w:rPr>
        <w:t xml:space="preserve"> </w:t>
      </w:r>
      <w:r w:rsidRPr="2A2D9407">
        <w:rPr>
          <w:rFonts w:ascii="Times New Roman" w:hAnsi="Times New Roman" w:cs="Times New Roman"/>
          <w:sz w:val="26"/>
          <w:szCs w:val="26"/>
        </w:rPr>
        <w:t xml:space="preserve">or retained for audit by </w:t>
      </w:r>
      <w:r w:rsidRPr="2A2D9407" w:rsidR="022A71CE">
        <w:rPr>
          <w:rFonts w:ascii="Times New Roman" w:hAnsi="Times New Roman" w:cs="Times New Roman"/>
          <w:sz w:val="26"/>
          <w:szCs w:val="26"/>
        </w:rPr>
        <w:t>the Commission</w:t>
      </w:r>
      <w:r w:rsidRPr="2A2D9407">
        <w:rPr>
          <w:rFonts w:ascii="Times New Roman" w:hAnsi="Times New Roman" w:cs="Times New Roman"/>
          <w:sz w:val="26"/>
          <w:szCs w:val="26"/>
        </w:rPr>
        <w:t>.  Rather they are submitted to or retained for audit by</w:t>
      </w:r>
      <w:r w:rsidRPr="2A2D9407" w:rsidR="3DC2084D">
        <w:rPr>
          <w:rFonts w:ascii="Times New Roman" w:hAnsi="Times New Roman" w:cs="Times New Roman"/>
          <w:sz w:val="26"/>
          <w:szCs w:val="26"/>
        </w:rPr>
        <w:t xml:space="preserve"> </w:t>
      </w:r>
      <w:r w:rsidRPr="2A2D9407">
        <w:rPr>
          <w:rFonts w:ascii="Times New Roman" w:hAnsi="Times New Roman" w:cs="Times New Roman"/>
          <w:sz w:val="26"/>
          <w:szCs w:val="26"/>
        </w:rPr>
        <w:t xml:space="preserve">NERC </w:t>
      </w:r>
      <w:r w:rsidRPr="2A2D9407" w:rsidR="022A71CE">
        <w:rPr>
          <w:rFonts w:ascii="Times New Roman" w:hAnsi="Times New Roman" w:cs="Times New Roman"/>
          <w:sz w:val="26"/>
          <w:szCs w:val="26"/>
        </w:rPr>
        <w:t xml:space="preserve">(the Commission-approved ERO) </w:t>
      </w:r>
      <w:r w:rsidRPr="2A2D9407">
        <w:rPr>
          <w:rFonts w:ascii="Times New Roman" w:hAnsi="Times New Roman" w:cs="Times New Roman"/>
          <w:sz w:val="26"/>
          <w:szCs w:val="26"/>
        </w:rPr>
        <w:t>or the Compliance Enforcement Authority, as specified in each individual Reliability Standard.</w:t>
      </w:r>
    </w:p>
    <w:p w:rsidR="0091117A" w:rsidP="0091117A" w14:paraId="14C4578E" w14:textId="4AF9D501">
      <w:pPr>
        <w:spacing w:after="0"/>
        <w:rPr>
          <w:rFonts w:ascii="Times New Roman" w:hAnsi="Times New Roman" w:cs="Times New Roman"/>
          <w:b/>
          <w:sz w:val="26"/>
          <w:szCs w:val="26"/>
        </w:rPr>
      </w:pPr>
    </w:p>
    <w:p w:rsidR="008442A0" w:rsidRPr="008442A0" w:rsidP="00125AD0" w14:paraId="0670CF68" w14:textId="4F38F13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Calibri" w:hAnsi="Times New Roman" w:cs="Times New Roman"/>
          <w:color w:val="000000"/>
          <w:sz w:val="26"/>
          <w:szCs w:val="26"/>
        </w:rPr>
      </w:pPr>
      <w:r w:rsidRPr="008442A0">
        <w:rPr>
          <w:rFonts w:ascii="Times New Roman" w:eastAsia="Calibri" w:hAnsi="Times New Roman" w:cs="Times New Roman"/>
          <w:color w:val="000000"/>
          <w:sz w:val="26"/>
          <w:szCs w:val="26"/>
        </w:rPr>
        <w:t>NERC established the following IRO standards</w:t>
      </w:r>
      <w:r w:rsidR="0023089B">
        <w:rPr>
          <w:rFonts w:ascii="Times New Roman" w:eastAsia="Calibri" w:hAnsi="Times New Roman" w:cs="Times New Roman"/>
          <w:color w:val="000000"/>
          <w:sz w:val="26"/>
          <w:szCs w:val="26"/>
        </w:rPr>
        <w:t xml:space="preserve"> </w:t>
      </w:r>
      <w:r w:rsidRPr="0023089B" w:rsidR="0023089B">
        <w:rPr>
          <w:rFonts w:ascii="Times New Roman" w:eastAsia="Calibri" w:hAnsi="Times New Roman" w:cs="Times New Roman"/>
          <w:color w:val="000000"/>
          <w:sz w:val="26"/>
          <w:szCs w:val="26"/>
        </w:rPr>
        <w:t>(Reliability Standards IRO-001, IRO-002, IRO-008, IRO-009, IRO-010, IRO-014, IRO-017, and IRO-018)</w:t>
      </w:r>
      <w:r w:rsidRPr="008442A0">
        <w:rPr>
          <w:rFonts w:ascii="Times New Roman" w:eastAsia="Calibri" w:hAnsi="Times New Roman" w:cs="Times New Roman"/>
          <w:color w:val="000000"/>
          <w:sz w:val="26"/>
          <w:szCs w:val="26"/>
        </w:rPr>
        <w:t xml:space="preserve"> within FERC-725Z:</w:t>
      </w:r>
    </w:p>
    <w:p w:rsidR="008442A0" w:rsidRPr="008442A0" w:rsidP="00125AD0" w14:paraId="30D174B1"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Calibri" w:hAnsi="Times New Roman" w:cs="Times New Roman"/>
          <w:color w:val="000000"/>
          <w:sz w:val="26"/>
          <w:szCs w:val="26"/>
        </w:rPr>
      </w:pPr>
    </w:p>
    <w:p w:rsidR="00FF41EF" w:rsidP="2A2D9407" w14:paraId="74CA1895" w14:textId="36EA8FB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Calibri" w:hAnsi="Times New Roman" w:cs="Times New Roman"/>
          <w:color w:val="000000" w:themeColor="text1"/>
          <w:sz w:val="26"/>
          <w:szCs w:val="26"/>
        </w:rPr>
      </w:pPr>
      <w:r w:rsidRPr="2A2D9407">
        <w:rPr>
          <w:rFonts w:ascii="Times New Roman" w:eastAsia="Calibri" w:hAnsi="Times New Roman" w:cs="Times New Roman"/>
          <w:color w:val="000000" w:themeColor="text1"/>
          <w:sz w:val="26"/>
          <w:szCs w:val="26"/>
        </w:rPr>
        <w:t>Additionally, regarding data exchange, NERC cites Reliability Standard IRO-010-</w:t>
      </w:r>
      <w:r>
        <w:rPr>
          <w:rFonts w:ascii="Times New Roman" w:eastAsia="Calibri" w:hAnsi="Times New Roman" w:cs="Times New Roman"/>
          <w:color w:val="000000" w:themeColor="text1"/>
          <w:sz w:val="26"/>
          <w:szCs w:val="26"/>
        </w:rPr>
        <w:t>4</w:t>
      </w:r>
      <w:r w:rsidRPr="2A2D9407">
        <w:rPr>
          <w:rFonts w:ascii="Times New Roman" w:eastAsia="Calibri" w:hAnsi="Times New Roman" w:cs="Times New Roman"/>
          <w:color w:val="000000" w:themeColor="text1"/>
          <w:sz w:val="26"/>
          <w:szCs w:val="26"/>
        </w:rPr>
        <w:t xml:space="preserve"> (Reliability Coordinator Data Specification and Collection) and its stated purpose of preventing instability, uncontrolled separation, or cascading outages “by ensuring the Reliability Coordinator has the data it needs to monitor and assess the operation of its Reliability Coordinator Area.” </w:t>
      </w:r>
    </w:p>
    <w:p w:rsidR="00667366" w:rsidP="2A2D9407" w14:paraId="5F99445D"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Calibri" w:hAnsi="Times New Roman" w:cs="Times New Roman"/>
          <w:color w:val="000000" w:themeColor="text1"/>
          <w:sz w:val="26"/>
          <w:szCs w:val="26"/>
        </w:rPr>
      </w:pPr>
    </w:p>
    <w:p w:rsidR="000774A5" w:rsidP="0023089B" w14:paraId="06FAF292" w14:textId="09BD5CF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Calibri" w:hAnsi="Times New Roman" w:cs="Times New Roman"/>
          <w:color w:val="000000"/>
          <w:sz w:val="26"/>
          <w:szCs w:val="26"/>
        </w:rPr>
      </w:pPr>
      <w:r w:rsidRPr="2A2D9407">
        <w:rPr>
          <w:rFonts w:ascii="Times New Roman" w:eastAsia="Calibri" w:hAnsi="Times New Roman" w:cs="Times New Roman"/>
          <w:color w:val="000000" w:themeColor="text1"/>
          <w:sz w:val="26"/>
          <w:szCs w:val="26"/>
        </w:rPr>
        <w:t>NERC states that under Reliability Standard IRO-010-</w:t>
      </w:r>
      <w:r w:rsidR="00FF41EF">
        <w:rPr>
          <w:rFonts w:ascii="Times New Roman" w:eastAsia="Calibri" w:hAnsi="Times New Roman" w:cs="Times New Roman"/>
          <w:color w:val="000000" w:themeColor="text1"/>
          <w:sz w:val="26"/>
          <w:szCs w:val="26"/>
        </w:rPr>
        <w:t>4</w:t>
      </w:r>
      <w:r w:rsidRPr="2A2D9407">
        <w:rPr>
          <w:rFonts w:ascii="Times New Roman" w:eastAsia="Calibri" w:hAnsi="Times New Roman" w:cs="Times New Roman"/>
          <w:color w:val="000000" w:themeColor="text1"/>
          <w:sz w:val="26"/>
          <w:szCs w:val="26"/>
        </w:rPr>
        <w:t xml:space="preserve">, Requirements R1, R2 and R3, the reliability coordinator must specify the data necessary for it to perform its operational planning analyses and provide the specifications to the entities from which it needs data who then must comply with the data request using a mutually agreeable format and security protocols.  </w:t>
      </w:r>
    </w:p>
    <w:p w:rsidR="0023089B" w:rsidRPr="008442A0" w:rsidP="0023089B" w14:paraId="40A54F5F"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Calibri" w:hAnsi="Times New Roman" w:cs="Times New Roman"/>
          <w:color w:val="000000"/>
          <w:sz w:val="26"/>
          <w:szCs w:val="26"/>
        </w:rPr>
      </w:pPr>
    </w:p>
    <w:p w:rsidR="00FF41EF" w:rsidP="00125AD0" w14:paraId="7165DECB"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Calibri" w:hAnsi="Times New Roman" w:cs="Times New Roman"/>
          <w:color w:val="000000"/>
          <w:sz w:val="26"/>
          <w:szCs w:val="26"/>
        </w:rPr>
      </w:pPr>
      <w:r w:rsidRPr="008442A0">
        <w:rPr>
          <w:rFonts w:ascii="Times New Roman" w:eastAsia="Calibri" w:hAnsi="Times New Roman" w:cs="Times New Roman"/>
          <w:color w:val="000000"/>
          <w:sz w:val="26"/>
          <w:szCs w:val="26"/>
        </w:rPr>
        <w:t xml:space="preserve">NERC observes that the performance of the requirements it cites is premised on the existence of data exchange capabilities, regardless of whether a separate requirement expressly requires the reliability coordinator to have data exchange capabilities in place. </w:t>
      </w:r>
    </w:p>
    <w:p w:rsidR="00FF41EF" w:rsidP="00125AD0" w14:paraId="47875964"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Calibri" w:hAnsi="Times New Roman" w:cs="Times New Roman"/>
          <w:color w:val="000000"/>
          <w:sz w:val="26"/>
          <w:szCs w:val="26"/>
        </w:rPr>
      </w:pPr>
    </w:p>
    <w:p w:rsidR="00FF41EF" w:rsidRPr="00FF41EF" w:rsidP="00FF41EF" w14:paraId="169C3628" w14:textId="440B19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Calibri" w:hAnsi="Times New Roman" w:cs="Times New Roman"/>
          <w:color w:val="000000"/>
          <w:sz w:val="26"/>
          <w:szCs w:val="26"/>
        </w:rPr>
      </w:pPr>
      <w:r w:rsidRPr="00FF41EF">
        <w:rPr>
          <w:rFonts w:ascii="Times New Roman" w:eastAsia="Calibri" w:hAnsi="Times New Roman" w:cs="Times New Roman"/>
          <w:color w:val="000000"/>
          <w:sz w:val="26"/>
          <w:szCs w:val="26"/>
        </w:rPr>
        <w:t xml:space="preserve">On September 21, 2023, the North American Electric Reliability Corporation (NERC) filed a petition (NERC Petition) seeking approval of proposed Reliability Standards IRO-010-5 (Reliability Coordinator Data and Information Specification and Collection), the associated Violation Risk Factors and Violation Severity Levels, and the proposed implementation plan including the retirement of the </w:t>
      </w:r>
      <w:r w:rsidRPr="00FF41EF" w:rsidR="006E31B4">
        <w:rPr>
          <w:rFonts w:ascii="Times New Roman" w:eastAsia="Calibri" w:hAnsi="Times New Roman" w:cs="Times New Roman"/>
          <w:color w:val="000000"/>
          <w:sz w:val="26"/>
          <w:szCs w:val="26"/>
        </w:rPr>
        <w:t>currently effective</w:t>
      </w:r>
      <w:r w:rsidRPr="00FF41EF">
        <w:rPr>
          <w:rFonts w:ascii="Times New Roman" w:eastAsia="Calibri" w:hAnsi="Times New Roman" w:cs="Times New Roman"/>
          <w:color w:val="000000"/>
          <w:sz w:val="26"/>
          <w:szCs w:val="26"/>
        </w:rPr>
        <w:t xml:space="preserve"> Reliability Standards IRO-010-4.  </w:t>
      </w:r>
    </w:p>
    <w:p w:rsidR="008442A0" w:rsidP="00125AD0" w14:paraId="164891F7" w14:textId="2289902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Calibri" w:hAnsi="Times New Roman" w:cs="Times New Roman"/>
          <w:color w:val="000000"/>
          <w:sz w:val="26"/>
          <w:szCs w:val="26"/>
        </w:rPr>
      </w:pPr>
    </w:p>
    <w:p w:rsidR="0023089B" w:rsidP="00125AD0" w14:paraId="126C745A" w14:textId="5C1F7E6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Calibri" w:hAnsi="Times New Roman" w:cs="Times New Roman"/>
          <w:color w:val="000000"/>
          <w:sz w:val="26"/>
          <w:szCs w:val="26"/>
        </w:rPr>
      </w:pPr>
      <w:bookmarkStart w:id="0" w:name="_Hlk157648270"/>
      <w:r w:rsidRPr="0023089B">
        <w:rPr>
          <w:rFonts w:ascii="Times New Roman" w:eastAsia="Calibri" w:hAnsi="Times New Roman" w:cs="Times New Roman"/>
          <w:color w:val="000000"/>
          <w:sz w:val="26"/>
          <w:szCs w:val="26"/>
        </w:rPr>
        <w:t>The primary purpose of this project is to simplify administrative burdens and mitigate potential zero defects</w:t>
      </w:r>
      <w:r>
        <w:rPr>
          <w:rFonts w:ascii="Times New Roman" w:eastAsia="Calibri" w:hAnsi="Times New Roman" w:cs="Times New Roman"/>
          <w:color w:val="000000"/>
          <w:sz w:val="26"/>
          <w:szCs w:val="26"/>
        </w:rPr>
        <w:t xml:space="preserve"> and </w:t>
      </w:r>
      <w:r w:rsidRPr="0023089B">
        <w:rPr>
          <w:rFonts w:ascii="Times New Roman" w:eastAsia="Calibri" w:hAnsi="Times New Roman" w:cs="Times New Roman"/>
          <w:color w:val="000000"/>
          <w:sz w:val="26"/>
          <w:szCs w:val="26"/>
        </w:rPr>
        <w:t xml:space="preserve">expectations associated with the current IR0‐010‐4 standard, while ensuring that Registered Entities with operational responsibilities continue to request and receive the data necessary to support Operational Planning Analysis, Real‐time Assessments, Real‐time monitoring, and Balancing Authority analysis functions.  This implementation plan reflects consideration that responsible entities will need time to develop revised data and information specifications under Reliability </w:t>
      </w:r>
      <w:r w:rsidRPr="0023089B">
        <w:rPr>
          <w:rFonts w:ascii="Times New Roman" w:eastAsia="Calibri" w:hAnsi="Times New Roman" w:cs="Times New Roman"/>
          <w:color w:val="000000"/>
          <w:sz w:val="26"/>
          <w:szCs w:val="26"/>
        </w:rPr>
        <w:t>Standard IRO‐010‐5, including: (i) developing new protocols for submission periodicity, performance criteria, and provisions</w:t>
      </w:r>
      <w:r>
        <w:rPr>
          <w:rFonts w:ascii="Times New Roman" w:eastAsia="Calibri" w:hAnsi="Times New Roman" w:cs="Times New Roman"/>
          <w:color w:val="000000"/>
          <w:sz w:val="26"/>
          <w:szCs w:val="26"/>
        </w:rPr>
        <w:t xml:space="preserve"> </w:t>
      </w:r>
      <w:r w:rsidRPr="0023089B">
        <w:rPr>
          <w:rFonts w:ascii="Times New Roman" w:eastAsia="Calibri" w:hAnsi="Times New Roman" w:cs="Times New Roman"/>
          <w:color w:val="000000"/>
          <w:sz w:val="26"/>
          <w:szCs w:val="26"/>
        </w:rPr>
        <w:t>to update information as needed; (ii) developing provisions</w:t>
      </w:r>
      <w:r>
        <w:rPr>
          <w:rFonts w:ascii="Times New Roman" w:eastAsia="Calibri" w:hAnsi="Times New Roman" w:cs="Times New Roman"/>
          <w:color w:val="000000"/>
          <w:sz w:val="26"/>
          <w:szCs w:val="26"/>
        </w:rPr>
        <w:t xml:space="preserve"> </w:t>
      </w:r>
      <w:r w:rsidRPr="0023089B">
        <w:rPr>
          <w:rFonts w:ascii="Times New Roman" w:eastAsia="Calibri" w:hAnsi="Times New Roman" w:cs="Times New Roman"/>
          <w:color w:val="000000"/>
          <w:sz w:val="26"/>
          <w:szCs w:val="26"/>
        </w:rPr>
        <w:t>for using intermediary entities to provide data; and (iii) codifying in the data and information specification the mutually agreed upon formats, process for resolving conflicts, and security protocols to use for data and information exchange. This implementation plan also reflects consideration of the time that responsible entities will need to distribute the revised data and information specifications to the reporting entities, and that the reporting entities will need to comply with the revised data and information specifications. </w:t>
      </w:r>
    </w:p>
    <w:p w:rsidR="00EE1CCD" w:rsidRPr="008442A0" w:rsidP="00125AD0" w14:paraId="5759E24A"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Calibri" w:hAnsi="Times New Roman" w:cs="Times New Roman"/>
          <w:color w:val="000000"/>
          <w:sz w:val="26"/>
          <w:szCs w:val="26"/>
        </w:rPr>
      </w:pPr>
    </w:p>
    <w:p w:rsidR="008442A0" w:rsidRPr="008442A0" w:rsidP="2A2D9407" w14:paraId="79147B81" w14:textId="42AC30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Calibri" w:hAnsi="Times New Roman" w:cs="Times New Roman"/>
          <w:color w:val="000000"/>
          <w:sz w:val="26"/>
          <w:szCs w:val="26"/>
        </w:rPr>
      </w:pPr>
      <w:r>
        <w:rPr>
          <w:rFonts w:ascii="Times New Roman" w:eastAsia="Calibri" w:hAnsi="Times New Roman" w:cs="Times New Roman"/>
          <w:color w:val="000000"/>
          <w:sz w:val="26"/>
          <w:szCs w:val="26"/>
        </w:rPr>
        <w:t>The e</w:t>
      </w:r>
      <w:r w:rsidRPr="006E31B4">
        <w:rPr>
          <w:rFonts w:ascii="Times New Roman" w:eastAsia="Calibri" w:hAnsi="Times New Roman" w:cs="Times New Roman"/>
          <w:color w:val="000000"/>
          <w:sz w:val="26"/>
          <w:szCs w:val="26"/>
        </w:rPr>
        <w:t xml:space="preserve">ffective </w:t>
      </w:r>
      <w:r>
        <w:rPr>
          <w:rFonts w:ascii="Times New Roman" w:eastAsia="Calibri" w:hAnsi="Times New Roman" w:cs="Times New Roman"/>
          <w:color w:val="000000"/>
          <w:sz w:val="26"/>
          <w:szCs w:val="26"/>
        </w:rPr>
        <w:t>d</w:t>
      </w:r>
      <w:r w:rsidRPr="006E31B4">
        <w:rPr>
          <w:rFonts w:ascii="Times New Roman" w:eastAsia="Calibri" w:hAnsi="Times New Roman" w:cs="Times New Roman"/>
          <w:color w:val="000000"/>
          <w:sz w:val="26"/>
          <w:szCs w:val="26"/>
        </w:rPr>
        <w:t xml:space="preserve">ate </w:t>
      </w:r>
      <w:r>
        <w:rPr>
          <w:rFonts w:ascii="Times New Roman" w:eastAsia="Calibri" w:hAnsi="Times New Roman" w:cs="Times New Roman"/>
          <w:color w:val="000000"/>
          <w:sz w:val="26"/>
          <w:szCs w:val="26"/>
        </w:rPr>
        <w:t>of r</w:t>
      </w:r>
      <w:r w:rsidRPr="006E31B4">
        <w:rPr>
          <w:rFonts w:ascii="Times New Roman" w:eastAsia="Calibri" w:hAnsi="Times New Roman" w:cs="Times New Roman"/>
          <w:color w:val="000000"/>
          <w:sz w:val="26"/>
          <w:szCs w:val="26"/>
        </w:rPr>
        <w:t xml:space="preserve">eliability </w:t>
      </w:r>
      <w:r>
        <w:rPr>
          <w:rFonts w:ascii="Times New Roman" w:eastAsia="Calibri" w:hAnsi="Times New Roman" w:cs="Times New Roman"/>
          <w:color w:val="000000"/>
          <w:sz w:val="26"/>
          <w:szCs w:val="26"/>
        </w:rPr>
        <w:t>s</w:t>
      </w:r>
      <w:r w:rsidRPr="006E31B4">
        <w:rPr>
          <w:rFonts w:ascii="Times New Roman" w:eastAsia="Calibri" w:hAnsi="Times New Roman" w:cs="Times New Roman"/>
          <w:color w:val="000000"/>
          <w:sz w:val="26"/>
          <w:szCs w:val="26"/>
        </w:rPr>
        <w:t>tandard IRO‐010‐5</w:t>
      </w:r>
      <w:r>
        <w:rPr>
          <w:rFonts w:ascii="Times New Roman" w:eastAsia="Calibri" w:hAnsi="Times New Roman" w:cs="Times New Roman"/>
          <w:color w:val="000000"/>
          <w:sz w:val="26"/>
          <w:szCs w:val="26"/>
        </w:rPr>
        <w:t>, w</w:t>
      </w:r>
      <w:r w:rsidRPr="006E31B4">
        <w:rPr>
          <w:rFonts w:ascii="Times New Roman" w:eastAsia="Calibri" w:hAnsi="Times New Roman" w:cs="Times New Roman"/>
          <w:color w:val="000000"/>
          <w:sz w:val="26"/>
          <w:szCs w:val="26"/>
        </w:rPr>
        <w:t xml:space="preserve">here approval by an applicable governmental authority is required, the </w:t>
      </w:r>
      <w:r w:rsidR="009E3F35">
        <w:rPr>
          <w:rFonts w:ascii="Times New Roman" w:eastAsia="Calibri" w:hAnsi="Times New Roman" w:cs="Times New Roman"/>
          <w:color w:val="000000"/>
          <w:sz w:val="26"/>
          <w:szCs w:val="26"/>
        </w:rPr>
        <w:t xml:space="preserve">standard </w:t>
      </w:r>
      <w:r w:rsidRPr="006E31B4">
        <w:rPr>
          <w:rFonts w:ascii="Times New Roman" w:eastAsia="Calibri" w:hAnsi="Times New Roman" w:cs="Times New Roman"/>
          <w:color w:val="000000"/>
          <w:sz w:val="26"/>
          <w:szCs w:val="26"/>
        </w:rPr>
        <w:t>shall become effective on the first day of the first calendar quarter that is eighteen (18) months after the effective date of the applicable governmental authority’s order approving the standard, or as otherwise provided for by the applicable governmental authority.  </w:t>
      </w:r>
      <w:r w:rsidR="009E3F35">
        <w:rPr>
          <w:rFonts w:ascii="Times New Roman" w:eastAsia="Calibri" w:hAnsi="Times New Roman" w:cs="Times New Roman"/>
          <w:color w:val="000000"/>
          <w:sz w:val="26"/>
          <w:szCs w:val="26"/>
        </w:rPr>
        <w:t xml:space="preserve">Although </w:t>
      </w:r>
      <w:r w:rsidRPr="006E31B4">
        <w:rPr>
          <w:rFonts w:ascii="Times New Roman" w:eastAsia="Calibri" w:hAnsi="Times New Roman" w:cs="Times New Roman"/>
          <w:color w:val="000000"/>
          <w:sz w:val="26"/>
          <w:szCs w:val="26"/>
        </w:rPr>
        <w:t xml:space="preserve">approval by an applicable governmental authority is not required, the standard shall become effective on the first day of the first calendar quarter that is eighteen (18) months after the date the standard is adopted by the NERC Board of Trustees, or as otherwise provided for in that jurisdiction. </w:t>
      </w:r>
      <w:r w:rsidR="009E3F35">
        <w:rPr>
          <w:rFonts w:ascii="Times New Roman" w:eastAsia="Calibri" w:hAnsi="Times New Roman" w:cs="Times New Roman"/>
          <w:color w:val="000000"/>
          <w:sz w:val="26"/>
          <w:szCs w:val="26"/>
        </w:rPr>
        <w:t>The r</w:t>
      </w:r>
      <w:r w:rsidRPr="006E31B4">
        <w:rPr>
          <w:rFonts w:ascii="Times New Roman" w:eastAsia="Calibri" w:hAnsi="Times New Roman" w:cs="Times New Roman"/>
          <w:color w:val="000000"/>
          <w:sz w:val="26"/>
          <w:szCs w:val="26"/>
        </w:rPr>
        <w:t xml:space="preserve">etirement </w:t>
      </w:r>
      <w:r w:rsidR="009E3F35">
        <w:rPr>
          <w:rFonts w:ascii="Times New Roman" w:eastAsia="Calibri" w:hAnsi="Times New Roman" w:cs="Times New Roman"/>
          <w:color w:val="000000"/>
          <w:sz w:val="26"/>
          <w:szCs w:val="26"/>
        </w:rPr>
        <w:t>d</w:t>
      </w:r>
      <w:r w:rsidRPr="006E31B4">
        <w:rPr>
          <w:rFonts w:ascii="Times New Roman" w:eastAsia="Calibri" w:hAnsi="Times New Roman" w:cs="Times New Roman"/>
          <w:color w:val="000000"/>
          <w:sz w:val="26"/>
          <w:szCs w:val="26"/>
        </w:rPr>
        <w:t>ate</w:t>
      </w:r>
      <w:r w:rsidR="009E3F35">
        <w:rPr>
          <w:rFonts w:ascii="Times New Roman" w:eastAsia="Calibri" w:hAnsi="Times New Roman" w:cs="Times New Roman"/>
          <w:color w:val="000000"/>
          <w:sz w:val="26"/>
          <w:szCs w:val="26"/>
        </w:rPr>
        <w:t xml:space="preserve"> of</w:t>
      </w:r>
      <w:r w:rsidRPr="006E31B4">
        <w:rPr>
          <w:rFonts w:ascii="Times New Roman" w:eastAsia="Calibri" w:hAnsi="Times New Roman" w:cs="Times New Roman"/>
          <w:color w:val="000000"/>
          <w:sz w:val="26"/>
          <w:szCs w:val="26"/>
        </w:rPr>
        <w:t xml:space="preserve"> </w:t>
      </w:r>
      <w:r w:rsidR="009E3F35">
        <w:rPr>
          <w:rFonts w:ascii="Times New Roman" w:eastAsia="Calibri" w:hAnsi="Times New Roman" w:cs="Times New Roman"/>
          <w:color w:val="000000"/>
          <w:sz w:val="26"/>
          <w:szCs w:val="26"/>
        </w:rPr>
        <w:t>r</w:t>
      </w:r>
      <w:r w:rsidRPr="006E31B4">
        <w:rPr>
          <w:rFonts w:ascii="Times New Roman" w:eastAsia="Calibri" w:hAnsi="Times New Roman" w:cs="Times New Roman"/>
          <w:color w:val="000000"/>
          <w:sz w:val="26"/>
          <w:szCs w:val="26"/>
        </w:rPr>
        <w:t xml:space="preserve">eliability </w:t>
      </w:r>
      <w:r w:rsidR="009E3F35">
        <w:rPr>
          <w:rFonts w:ascii="Times New Roman" w:eastAsia="Calibri" w:hAnsi="Times New Roman" w:cs="Times New Roman"/>
          <w:color w:val="000000"/>
          <w:sz w:val="26"/>
          <w:szCs w:val="26"/>
        </w:rPr>
        <w:t>s</w:t>
      </w:r>
      <w:r w:rsidRPr="006E31B4">
        <w:rPr>
          <w:rFonts w:ascii="Times New Roman" w:eastAsia="Calibri" w:hAnsi="Times New Roman" w:cs="Times New Roman"/>
          <w:color w:val="000000"/>
          <w:sz w:val="26"/>
          <w:szCs w:val="26"/>
        </w:rPr>
        <w:t xml:space="preserve">tandard IRO‐010‐4 shall be retired immediately prior to the effective date of </w:t>
      </w:r>
      <w:r w:rsidR="009E3F35">
        <w:rPr>
          <w:rFonts w:ascii="Times New Roman" w:eastAsia="Calibri" w:hAnsi="Times New Roman" w:cs="Times New Roman"/>
          <w:color w:val="000000"/>
          <w:sz w:val="26"/>
          <w:szCs w:val="26"/>
        </w:rPr>
        <w:t>r</w:t>
      </w:r>
      <w:r w:rsidRPr="006E31B4">
        <w:rPr>
          <w:rFonts w:ascii="Times New Roman" w:eastAsia="Calibri" w:hAnsi="Times New Roman" w:cs="Times New Roman"/>
          <w:color w:val="000000"/>
          <w:sz w:val="26"/>
          <w:szCs w:val="26"/>
        </w:rPr>
        <w:t xml:space="preserve">eliability </w:t>
      </w:r>
      <w:r w:rsidR="009E3F35">
        <w:rPr>
          <w:rFonts w:ascii="Times New Roman" w:eastAsia="Calibri" w:hAnsi="Times New Roman" w:cs="Times New Roman"/>
          <w:color w:val="000000"/>
          <w:sz w:val="26"/>
          <w:szCs w:val="26"/>
        </w:rPr>
        <w:t>s</w:t>
      </w:r>
      <w:r w:rsidRPr="006E31B4">
        <w:rPr>
          <w:rFonts w:ascii="Times New Roman" w:eastAsia="Calibri" w:hAnsi="Times New Roman" w:cs="Times New Roman"/>
          <w:color w:val="000000"/>
          <w:sz w:val="26"/>
          <w:szCs w:val="26"/>
        </w:rPr>
        <w:t xml:space="preserve">tandard IRO‐010‐5 in the </w:t>
      </w:r>
      <w:r w:rsidRPr="006E31B4" w:rsidR="00520139">
        <w:rPr>
          <w:rFonts w:ascii="Times New Roman" w:eastAsia="Calibri" w:hAnsi="Times New Roman" w:cs="Times New Roman"/>
          <w:color w:val="000000"/>
          <w:sz w:val="26"/>
          <w:szCs w:val="26"/>
        </w:rPr>
        <w:t>jurisdiction</w:t>
      </w:r>
      <w:r w:rsidRPr="006E31B4">
        <w:rPr>
          <w:rFonts w:ascii="Times New Roman" w:eastAsia="Calibri" w:hAnsi="Times New Roman" w:cs="Times New Roman"/>
          <w:color w:val="000000"/>
          <w:sz w:val="26"/>
          <w:szCs w:val="26"/>
        </w:rPr>
        <w:t xml:space="preserve"> in which the revised standards are becoming effective</w:t>
      </w:r>
      <w:r w:rsidR="009E3F35">
        <w:rPr>
          <w:rFonts w:ascii="Times New Roman" w:eastAsia="Calibri" w:hAnsi="Times New Roman" w:cs="Times New Roman"/>
          <w:color w:val="000000"/>
          <w:sz w:val="26"/>
          <w:szCs w:val="26"/>
        </w:rPr>
        <w:t>.</w:t>
      </w:r>
    </w:p>
    <w:bookmarkEnd w:id="0"/>
    <w:p w:rsidR="00993963" w:rsidRPr="000859F1" w:rsidP="00993963" w14:paraId="77000A10" w14:textId="77777777">
      <w:pPr>
        <w:spacing w:after="0"/>
        <w:rPr>
          <w:rFonts w:ascii="Times New Roman" w:hAnsi="Times New Roman" w:cs="Times New Roman"/>
          <w:sz w:val="26"/>
          <w:szCs w:val="26"/>
        </w:rPr>
      </w:pPr>
    </w:p>
    <w:p w:rsidR="0091117A" w:rsidRPr="00D0606B" w:rsidP="0091117A" w14:paraId="414D2037" w14:textId="77777777">
      <w:pPr>
        <w:pStyle w:val="ListParagraph"/>
        <w:numPr>
          <w:ilvl w:val="0"/>
          <w:numId w:val="2"/>
        </w:numPr>
        <w:spacing w:after="0" w:line="240" w:lineRule="auto"/>
        <w:rPr>
          <w:rFonts w:ascii="Times New Roman" w:hAnsi="Times New Roman" w:cs="Times New Roman"/>
          <w:b/>
          <w:sz w:val="26"/>
          <w:szCs w:val="26"/>
        </w:rPr>
      </w:pPr>
      <w:r w:rsidRPr="00D0606B">
        <w:rPr>
          <w:rFonts w:ascii="Times New Roman" w:hAnsi="Times New Roman" w:cs="Times New Roman"/>
          <w:b/>
          <w:sz w:val="26"/>
          <w:szCs w:val="26"/>
        </w:rPr>
        <w:t>DESCRIBE ANY CONSIDERATION OF THE USE OF IMPROVED INFORMATION TECHNOLOGY TO REDUCE THE BURDEN AND TECHNICAL OR LEGAL OBSTACLES TO REDUCING BURDEN</w:t>
      </w:r>
    </w:p>
    <w:p w:rsidR="0091117A" w:rsidRPr="00D0606B" w:rsidP="0091117A" w14:paraId="46D9C65B" w14:textId="393A4712">
      <w:pPr>
        <w:spacing w:after="0" w:line="240" w:lineRule="auto"/>
        <w:rPr>
          <w:rFonts w:ascii="Times New Roman" w:hAnsi="Times New Roman" w:cs="Times New Roman"/>
          <w:b/>
          <w:sz w:val="26"/>
          <w:szCs w:val="26"/>
        </w:rPr>
      </w:pPr>
    </w:p>
    <w:p w:rsidR="00E52A6D" w:rsidRPr="00D0606B" w:rsidP="0091117A" w14:paraId="2B9B6BE0" w14:textId="3C36472A">
      <w:pPr>
        <w:spacing w:after="0" w:line="240" w:lineRule="auto"/>
        <w:rPr>
          <w:rFonts w:ascii="Times New Roman" w:hAnsi="Times New Roman" w:cs="Times New Roman"/>
          <w:sz w:val="26"/>
          <w:szCs w:val="26"/>
        </w:rPr>
      </w:pPr>
      <w:r w:rsidRPr="00D0606B">
        <w:rPr>
          <w:rFonts w:ascii="Times New Roman" w:hAnsi="Times New Roman" w:cs="Times New Roman"/>
          <w:sz w:val="26"/>
          <w:szCs w:val="26"/>
        </w:rPr>
        <w:t>The use of current or improved technology and the medium are not covered in Reliability Standards</w:t>
      </w:r>
      <w:r w:rsidRPr="00D0606B" w:rsidR="00D0606B">
        <w:rPr>
          <w:rFonts w:ascii="Times New Roman" w:hAnsi="Times New Roman" w:cs="Times New Roman"/>
          <w:sz w:val="26"/>
          <w:szCs w:val="26"/>
        </w:rPr>
        <w:t>.</w:t>
      </w:r>
      <w:r w:rsidRPr="00D0606B">
        <w:rPr>
          <w:rFonts w:ascii="Times New Roman" w:hAnsi="Times New Roman" w:cs="Times New Roman"/>
          <w:sz w:val="26"/>
          <w:szCs w:val="26"/>
        </w:rPr>
        <w:t xml:space="preserve"> </w:t>
      </w:r>
    </w:p>
    <w:p w:rsidR="008A35C5" w:rsidRPr="00D0606B" w:rsidP="0091117A" w14:paraId="0486298D" w14:textId="77777777">
      <w:pPr>
        <w:spacing w:after="0" w:line="240" w:lineRule="auto"/>
        <w:rPr>
          <w:rFonts w:ascii="Times New Roman" w:hAnsi="Times New Roman" w:cs="Times New Roman"/>
          <w:sz w:val="26"/>
          <w:szCs w:val="26"/>
        </w:rPr>
      </w:pPr>
    </w:p>
    <w:p w:rsidR="008A35C5" w:rsidRPr="00D0606B" w:rsidP="0091117A" w14:paraId="29F4AA0A" w14:textId="418CA43B">
      <w:pPr>
        <w:spacing w:after="0" w:line="240" w:lineRule="auto"/>
        <w:rPr>
          <w:rFonts w:ascii="Times New Roman" w:hAnsi="Times New Roman" w:cs="Times New Roman"/>
          <w:sz w:val="26"/>
          <w:szCs w:val="26"/>
        </w:rPr>
      </w:pPr>
      <w:r w:rsidRPr="2A2D9407">
        <w:rPr>
          <w:rFonts w:ascii="Times New Roman" w:hAnsi="Times New Roman" w:cs="Times New Roman"/>
          <w:sz w:val="26"/>
          <w:szCs w:val="26"/>
        </w:rPr>
        <w:t xml:space="preserve">We think that nearly </w:t>
      </w:r>
      <w:r w:rsidRPr="2A2D9407" w:rsidR="00520139">
        <w:rPr>
          <w:rFonts w:ascii="Times New Roman" w:hAnsi="Times New Roman" w:cs="Times New Roman"/>
          <w:sz w:val="26"/>
          <w:szCs w:val="26"/>
        </w:rPr>
        <w:t>all</w:t>
      </w:r>
      <w:r w:rsidRPr="2A2D9407">
        <w:rPr>
          <w:rFonts w:ascii="Times New Roman" w:hAnsi="Times New Roman" w:cs="Times New Roman"/>
          <w:sz w:val="26"/>
          <w:szCs w:val="26"/>
        </w:rPr>
        <w:t xml:space="preserve"> the respondents are likely to make and keep related records in an electronic format.  Each of the </w:t>
      </w:r>
      <w:r w:rsidRPr="2A2D9407" w:rsidR="13A37F7B">
        <w:rPr>
          <w:rFonts w:ascii="Times New Roman" w:hAnsi="Times New Roman" w:cs="Times New Roman"/>
          <w:sz w:val="26"/>
          <w:szCs w:val="26"/>
        </w:rPr>
        <w:t>eight</w:t>
      </w:r>
      <w:r w:rsidRPr="2A2D9407" w:rsidR="3E665DC3">
        <w:rPr>
          <w:rFonts w:ascii="Times New Roman" w:hAnsi="Times New Roman" w:cs="Times New Roman"/>
          <w:sz w:val="26"/>
          <w:szCs w:val="26"/>
        </w:rPr>
        <w:t xml:space="preserve"> </w:t>
      </w:r>
      <w:r w:rsidRPr="2A2D9407">
        <w:rPr>
          <w:rFonts w:ascii="Times New Roman" w:hAnsi="Times New Roman" w:cs="Times New Roman"/>
          <w:sz w:val="26"/>
          <w:szCs w:val="26"/>
        </w:rPr>
        <w:t xml:space="preserve">Regional Entities </w:t>
      </w:r>
      <w:r w:rsidRPr="2A2D9407" w:rsidR="2C78341D">
        <w:rPr>
          <w:rFonts w:ascii="Times New Roman" w:hAnsi="Times New Roman" w:cs="Times New Roman"/>
          <w:sz w:val="26"/>
          <w:szCs w:val="26"/>
        </w:rPr>
        <w:t>possesses</w:t>
      </w:r>
      <w:r w:rsidRPr="2A2D9407" w:rsidR="430CB0F6">
        <w:rPr>
          <w:rFonts w:ascii="Times New Roman" w:hAnsi="Times New Roman" w:cs="Times New Roman"/>
          <w:sz w:val="26"/>
          <w:szCs w:val="26"/>
        </w:rPr>
        <w:t xml:space="preserve"> </w:t>
      </w:r>
      <w:r w:rsidRPr="2A2D9407">
        <w:rPr>
          <w:rFonts w:ascii="Times New Roman" w:hAnsi="Times New Roman" w:cs="Times New Roman"/>
          <w:sz w:val="26"/>
          <w:szCs w:val="26"/>
        </w:rPr>
        <w:t>a well-established compliance portal for registered entities to electronically submit compliance information and reports.  The compliance portals allow documents developed by the registered entities to be attached and uploaded to the Regional Entity’s portal.  Compliance data can also be submitted by filling out data forms on the portals.  These portals are accessible through an internet browser password-protected user interface.</w:t>
      </w:r>
    </w:p>
    <w:p w:rsidR="00E52A6D" w:rsidRPr="00D0606B" w:rsidP="0091117A" w14:paraId="2A2C14BB" w14:textId="77777777">
      <w:pPr>
        <w:spacing w:after="0" w:line="240" w:lineRule="auto"/>
        <w:rPr>
          <w:rFonts w:ascii="Times New Roman" w:hAnsi="Times New Roman" w:cs="Times New Roman"/>
          <w:sz w:val="26"/>
          <w:szCs w:val="26"/>
        </w:rPr>
      </w:pPr>
    </w:p>
    <w:p w:rsidR="00E52A6D" w:rsidRPr="00D0606B" w:rsidP="0091117A" w14:paraId="78240E44" w14:textId="77777777">
      <w:pPr>
        <w:spacing w:after="0" w:line="240" w:lineRule="auto"/>
        <w:rPr>
          <w:rFonts w:ascii="Times New Roman" w:hAnsi="Times New Roman" w:cs="Times New Roman"/>
          <w:sz w:val="26"/>
          <w:szCs w:val="26"/>
        </w:rPr>
      </w:pPr>
      <w:r w:rsidRPr="00D0606B">
        <w:rPr>
          <w:rFonts w:ascii="Times New Roman" w:hAnsi="Times New Roman" w:cs="Times New Roman"/>
          <w:sz w:val="26"/>
          <w:szCs w:val="26"/>
        </w:rPr>
        <w:t>In general, the Commission supports the use of information technology to reduce burden.</w:t>
      </w:r>
    </w:p>
    <w:p w:rsidR="008A35C5" w:rsidRPr="00D0606B" w:rsidP="0091117A" w14:paraId="1A4439B8" w14:textId="77777777">
      <w:pPr>
        <w:spacing w:after="0" w:line="240" w:lineRule="auto"/>
        <w:rPr>
          <w:rFonts w:ascii="Times New Roman" w:hAnsi="Times New Roman" w:cs="Times New Roman"/>
          <w:sz w:val="26"/>
          <w:szCs w:val="26"/>
        </w:rPr>
      </w:pPr>
    </w:p>
    <w:p w:rsidR="0091117A" w:rsidRPr="00D0606B" w:rsidP="0091117A" w14:paraId="46671ACA" w14:textId="77777777">
      <w:pPr>
        <w:pStyle w:val="ListParagraph"/>
        <w:numPr>
          <w:ilvl w:val="0"/>
          <w:numId w:val="2"/>
        </w:numPr>
        <w:spacing w:after="0" w:line="240" w:lineRule="auto"/>
        <w:rPr>
          <w:rFonts w:ascii="Times New Roman" w:hAnsi="Times New Roman" w:cs="Times New Roman"/>
          <w:b/>
          <w:sz w:val="26"/>
          <w:szCs w:val="26"/>
        </w:rPr>
      </w:pPr>
      <w:r w:rsidRPr="00D0606B">
        <w:rPr>
          <w:rFonts w:ascii="Times New Roman" w:hAnsi="Times New Roman" w:cs="Times New Roman"/>
          <w:b/>
          <w:sz w:val="26"/>
          <w:szCs w:val="26"/>
        </w:rPr>
        <w:t xml:space="preserve">DESCRIBE EFFORTS TO IDENTIFY DUPLICATION AND SHOW SPECIFICALLY WHY ANY SIMILAR INFORMATION ALREADY </w:t>
      </w:r>
      <w:r w:rsidRPr="00D0606B">
        <w:rPr>
          <w:rFonts w:ascii="Times New Roman" w:hAnsi="Times New Roman" w:cs="Times New Roman"/>
          <w:b/>
          <w:sz w:val="26"/>
          <w:szCs w:val="26"/>
        </w:rPr>
        <w:t>AVAILABLE CANNOT BE USED OR MODIFIED FOR USE FOR THE PURPOSE(S) DESCRIBED IN INSTRUCTION NO. 2</w:t>
      </w:r>
    </w:p>
    <w:p w:rsidR="0091117A" w:rsidRPr="00D0606B" w:rsidP="0091117A" w14:paraId="7C7B9424" w14:textId="77777777">
      <w:pPr>
        <w:spacing w:after="0" w:line="240" w:lineRule="auto"/>
        <w:rPr>
          <w:rFonts w:ascii="Times New Roman" w:hAnsi="Times New Roman" w:cs="Times New Roman"/>
          <w:sz w:val="26"/>
          <w:szCs w:val="26"/>
        </w:rPr>
      </w:pPr>
    </w:p>
    <w:p w:rsidR="008A35C5" w:rsidRPr="00D0606B" w:rsidP="008A35C5" w14:paraId="2BEF2456" w14:textId="2383884C">
      <w:pPr>
        <w:spacing w:after="0" w:line="240" w:lineRule="auto"/>
        <w:rPr>
          <w:rFonts w:ascii="Times New Roman" w:hAnsi="Times New Roman" w:cs="Times New Roman"/>
          <w:sz w:val="26"/>
          <w:szCs w:val="26"/>
        </w:rPr>
      </w:pPr>
      <w:r w:rsidRPr="00D0606B">
        <w:rPr>
          <w:rFonts w:ascii="Times New Roman" w:hAnsi="Times New Roman" w:cs="Times New Roman"/>
          <w:sz w:val="26"/>
          <w:szCs w:val="26"/>
        </w:rPr>
        <w:t>Filing requirements are periodically reviewed as OMB review dates arise or as the Commission may deem necessary in carrying out its regulatory responsibilities</w:t>
      </w:r>
      <w:r w:rsidRPr="00D0606B">
        <w:rPr>
          <w:rFonts w:ascii="Times New Roman" w:eastAsia="Calibri" w:hAnsi="Times New Roman" w:cs="Times New Roman"/>
          <w:sz w:val="26"/>
          <w:szCs w:val="26"/>
        </w:rPr>
        <w:t xml:space="preserve"> </w:t>
      </w:r>
      <w:r w:rsidRPr="00D0606B">
        <w:rPr>
          <w:rFonts w:ascii="Times New Roman" w:hAnsi="Times New Roman" w:cs="Times New Roman"/>
          <w:sz w:val="26"/>
          <w:szCs w:val="26"/>
        </w:rPr>
        <w:t xml:space="preserve">under the FPA </w:t>
      </w:r>
      <w:r w:rsidRPr="00D0606B" w:rsidR="00313836">
        <w:rPr>
          <w:rFonts w:ascii="Times New Roman" w:hAnsi="Times New Roman" w:cs="Times New Roman"/>
          <w:sz w:val="26"/>
          <w:szCs w:val="26"/>
        </w:rPr>
        <w:t>to</w:t>
      </w:r>
      <w:r w:rsidRPr="00D0606B">
        <w:rPr>
          <w:rFonts w:ascii="Times New Roman" w:hAnsi="Times New Roman" w:cs="Times New Roman"/>
          <w:sz w:val="26"/>
          <w:szCs w:val="26"/>
        </w:rPr>
        <w:t xml:space="preserve"> eliminate duplication and ensure that filing burden is minimized. There are no similar sources for information available that can be used or modified for these reporting purposes. </w:t>
      </w:r>
    </w:p>
    <w:p w:rsidR="008A35C5" w:rsidRPr="00D0606B" w:rsidP="0091117A" w14:paraId="1051C971" w14:textId="77777777">
      <w:pPr>
        <w:spacing w:after="0" w:line="240" w:lineRule="auto"/>
        <w:rPr>
          <w:rFonts w:ascii="Times New Roman" w:hAnsi="Times New Roman" w:cs="Times New Roman"/>
          <w:sz w:val="26"/>
          <w:szCs w:val="26"/>
        </w:rPr>
      </w:pPr>
    </w:p>
    <w:p w:rsidR="00D05969" w:rsidRPr="00D0606B" w:rsidP="00D05969" w14:paraId="2CA9B17E" w14:textId="77777777">
      <w:pPr>
        <w:pStyle w:val="ListParagraph"/>
        <w:numPr>
          <w:ilvl w:val="0"/>
          <w:numId w:val="2"/>
        </w:numPr>
        <w:spacing w:after="0" w:line="240" w:lineRule="auto"/>
        <w:rPr>
          <w:rFonts w:ascii="Times New Roman" w:hAnsi="Times New Roman" w:cs="Times New Roman"/>
          <w:b/>
          <w:sz w:val="26"/>
          <w:szCs w:val="26"/>
        </w:rPr>
      </w:pPr>
      <w:r w:rsidRPr="00D0606B">
        <w:rPr>
          <w:rFonts w:ascii="Times New Roman" w:hAnsi="Times New Roman" w:cs="Times New Roman"/>
          <w:b/>
          <w:sz w:val="26"/>
          <w:szCs w:val="26"/>
        </w:rPr>
        <w:t>METHODS USED TO MINIMIZE THE BURDEN IN COLLECTION OF INFORMATION INVOLVING SMALL ENTITIES</w:t>
      </w:r>
    </w:p>
    <w:p w:rsidR="0091117A" w:rsidP="0091117A" w14:paraId="050B0685" w14:textId="77777777">
      <w:pPr>
        <w:spacing w:after="0" w:line="240" w:lineRule="auto"/>
        <w:rPr>
          <w:rFonts w:ascii="Times New Roman" w:hAnsi="Times New Roman" w:cs="Times New Roman"/>
          <w:sz w:val="26"/>
          <w:szCs w:val="26"/>
        </w:rPr>
      </w:pPr>
    </w:p>
    <w:p w:rsidR="00275A35" w:rsidP="00A97DBB" w14:paraId="272D48FE" w14:textId="7E0B0B2C">
      <w:pPr>
        <w:spacing w:after="0" w:line="240" w:lineRule="auto"/>
        <w:rPr>
          <w:rFonts w:ascii="Times New Roman" w:hAnsi="Times New Roman" w:cs="Times New Roman"/>
          <w:sz w:val="26"/>
          <w:szCs w:val="26"/>
        </w:rPr>
      </w:pPr>
      <w:r w:rsidRPr="00F00E11">
        <w:rPr>
          <w:rFonts w:ascii="Times New Roman" w:hAnsi="Times New Roman" w:cs="Times New Roman"/>
          <w:sz w:val="26"/>
          <w:szCs w:val="26"/>
        </w:rPr>
        <w:t xml:space="preserve">In general, small entities may reduce their burden by taking part in a joint registration organization or a coordinated functional registration.  These options allow a small entity to share the compliance burden with other entities and, thus, to minimize their own compliance burden. </w:t>
      </w:r>
      <w:r w:rsidR="56E334D9">
        <w:rPr>
          <w:rFonts w:ascii="Times New Roman" w:hAnsi="Times New Roman" w:cs="Times New Roman"/>
          <w:sz w:val="26"/>
          <w:szCs w:val="26"/>
        </w:rPr>
        <w:t xml:space="preserve"> </w:t>
      </w:r>
      <w:r w:rsidRPr="00F00E11">
        <w:rPr>
          <w:rFonts w:ascii="Times New Roman" w:hAnsi="Times New Roman" w:cs="Times New Roman"/>
          <w:sz w:val="26"/>
          <w:szCs w:val="26"/>
        </w:rPr>
        <w:t>Detailed information regarding these options is available in NERC’s Rule of Procedure at Sections 507 and 508.</w:t>
      </w:r>
      <w:r>
        <w:rPr>
          <w:rStyle w:val="FootnoteReference"/>
          <w:rFonts w:ascii="Times New Roman" w:hAnsi="Times New Roman" w:cs="Times New Roman"/>
          <w:sz w:val="26"/>
          <w:szCs w:val="26"/>
        </w:rPr>
        <w:footnoteReference w:id="6"/>
      </w:r>
    </w:p>
    <w:p w:rsidR="00FB6F2F" w:rsidP="00A97DBB" w14:paraId="08B89B63" w14:textId="77777777">
      <w:pPr>
        <w:spacing w:after="0" w:line="240" w:lineRule="auto"/>
        <w:rPr>
          <w:rFonts w:ascii="Times New Roman" w:hAnsi="Times New Roman" w:cs="Times New Roman"/>
          <w:sz w:val="26"/>
          <w:szCs w:val="26"/>
        </w:rPr>
      </w:pPr>
    </w:p>
    <w:p w:rsidR="00D05969" w:rsidRPr="00D0606B" w:rsidP="005E3384" w14:paraId="69496B83" w14:textId="067FCE7B">
      <w:pPr>
        <w:pStyle w:val="ListParagraph"/>
        <w:numPr>
          <w:ilvl w:val="0"/>
          <w:numId w:val="2"/>
        </w:numPr>
        <w:spacing w:after="0" w:line="240" w:lineRule="auto"/>
        <w:rPr>
          <w:rFonts w:ascii="Times New Roman" w:hAnsi="Times New Roman" w:cs="Times New Roman"/>
          <w:b/>
          <w:sz w:val="26"/>
          <w:szCs w:val="26"/>
        </w:rPr>
      </w:pPr>
      <w:r w:rsidRPr="00D0606B">
        <w:rPr>
          <w:rFonts w:ascii="Times New Roman" w:hAnsi="Times New Roman" w:cs="Times New Roman"/>
          <w:b/>
          <w:sz w:val="26"/>
          <w:szCs w:val="26"/>
        </w:rPr>
        <w:t>CONSEQUENCE TO FEDERAL PROGRAM IF COLLECTION WERE CONDUCTED LESS FREQUENTLY</w:t>
      </w:r>
    </w:p>
    <w:p w:rsidR="00E47937" w:rsidP="00DD6E0E" w14:paraId="43EF89DB" w14:textId="578873D8">
      <w:pPr>
        <w:tabs>
          <w:tab w:val="num" w:pos="720"/>
        </w:tabs>
        <w:autoSpaceDE w:val="0"/>
        <w:autoSpaceDN w:val="0"/>
        <w:adjustRightInd w:val="0"/>
        <w:spacing w:after="0" w:line="240" w:lineRule="auto"/>
        <w:contextualSpacing/>
        <w:rPr>
          <w:rFonts w:ascii="Times New Roman" w:eastAsia="Times New Roman" w:hAnsi="Times New Roman" w:cs="Times New Roman"/>
          <w:sz w:val="26"/>
          <w:szCs w:val="26"/>
        </w:rPr>
      </w:pPr>
    </w:p>
    <w:p w:rsidR="00B1651D" w:rsidRPr="00B1651D" w:rsidP="00B1651D" w14:paraId="0CDED869" w14:textId="25752E79">
      <w:pPr>
        <w:tabs>
          <w:tab w:val="num" w:pos="720"/>
        </w:tabs>
        <w:autoSpaceDE w:val="0"/>
        <w:autoSpaceDN w:val="0"/>
        <w:adjustRightInd w:val="0"/>
        <w:spacing w:after="0" w:line="240" w:lineRule="auto"/>
        <w:contextualSpacing/>
        <w:rPr>
          <w:rFonts w:ascii="Times New Roman" w:eastAsia="Times New Roman" w:hAnsi="Times New Roman" w:cs="Times New Roman"/>
          <w:sz w:val="26"/>
          <w:szCs w:val="26"/>
        </w:rPr>
      </w:pPr>
      <w:r w:rsidRPr="2A2D9407">
        <w:rPr>
          <w:rFonts w:ascii="Times New Roman" w:eastAsia="Times New Roman" w:hAnsi="Times New Roman" w:cs="Times New Roman"/>
          <w:b/>
          <w:bCs/>
          <w:sz w:val="26"/>
          <w:szCs w:val="26"/>
        </w:rPr>
        <w:t xml:space="preserve">Purpose </w:t>
      </w:r>
      <w:r w:rsidR="00EE1CCD">
        <w:rPr>
          <w:rFonts w:ascii="Times New Roman" w:eastAsia="Times New Roman" w:hAnsi="Times New Roman" w:cs="Times New Roman"/>
          <w:b/>
          <w:bCs/>
          <w:sz w:val="26"/>
          <w:szCs w:val="26"/>
        </w:rPr>
        <w:t xml:space="preserve">of </w:t>
      </w:r>
      <w:r w:rsidRPr="2A2D9407">
        <w:rPr>
          <w:rFonts w:ascii="Times New Roman" w:eastAsia="Times New Roman" w:hAnsi="Times New Roman" w:cs="Times New Roman"/>
          <w:b/>
          <w:bCs/>
          <w:sz w:val="26"/>
          <w:szCs w:val="26"/>
        </w:rPr>
        <w:t>IRO-010-</w:t>
      </w:r>
      <w:r w:rsidR="00DE1652">
        <w:rPr>
          <w:rFonts w:ascii="Times New Roman" w:eastAsia="Times New Roman" w:hAnsi="Times New Roman" w:cs="Times New Roman"/>
          <w:b/>
          <w:bCs/>
          <w:sz w:val="26"/>
          <w:szCs w:val="26"/>
        </w:rPr>
        <w:t>5</w:t>
      </w:r>
      <w:r w:rsidRPr="2A2D9407">
        <w:rPr>
          <w:rFonts w:ascii="Times New Roman" w:eastAsia="Times New Roman" w:hAnsi="Times New Roman" w:cs="Times New Roman"/>
          <w:sz w:val="26"/>
          <w:szCs w:val="26"/>
        </w:rPr>
        <w:t xml:space="preserve"> — (Reliability Coordinator Data Specification and Collection):  To prevent instability, uncontrolled separation, or Cascading outages that adversely impact reliability, by ensuring the Reliability Coordinator has the data it needs to monitor and assess the operation of its Reliability Coordinator Area. </w:t>
      </w:r>
      <w:r w:rsidRPr="2A2D9407" w:rsidR="5647D9E7">
        <w:rPr>
          <w:rFonts w:ascii="Times New Roman" w:eastAsia="Times New Roman" w:hAnsi="Times New Roman" w:cs="Times New Roman"/>
          <w:sz w:val="26"/>
          <w:szCs w:val="26"/>
        </w:rPr>
        <w:t xml:space="preserve"> If this standard and the associated information collection requirements did not exist or were performed less frequently, it would not be possible to ensure that applicable entities </w:t>
      </w:r>
      <w:r w:rsidRPr="2A2D9407" w:rsidR="14834374">
        <w:rPr>
          <w:rFonts w:ascii="Times New Roman" w:eastAsia="Times New Roman" w:hAnsi="Times New Roman" w:cs="Times New Roman"/>
          <w:sz w:val="26"/>
          <w:szCs w:val="26"/>
        </w:rPr>
        <w:t>have the access to data needed from other entities to ensure</w:t>
      </w:r>
      <w:r w:rsidRPr="2A2D9407" w:rsidR="5647D9E7">
        <w:rPr>
          <w:rFonts w:ascii="Times New Roman" w:eastAsia="Times New Roman" w:hAnsi="Times New Roman" w:cs="Times New Roman"/>
          <w:sz w:val="26"/>
          <w:szCs w:val="26"/>
        </w:rPr>
        <w:t xml:space="preserve"> reliability of the Bulk-Power System.  This would likely lead to lower system reliability and higher vulnerability and risk</w:t>
      </w:r>
      <w:r w:rsidRPr="2A2D9407" w:rsidR="14834374">
        <w:rPr>
          <w:rFonts w:ascii="Times New Roman" w:eastAsia="Times New Roman" w:hAnsi="Times New Roman" w:cs="Times New Roman"/>
          <w:sz w:val="26"/>
          <w:szCs w:val="26"/>
        </w:rPr>
        <w:t xml:space="preserve"> by operating in an unknown state.</w:t>
      </w:r>
      <w:r w:rsidRPr="2A2D9407" w:rsidR="5647D9E7">
        <w:rPr>
          <w:rFonts w:ascii="Times New Roman" w:eastAsia="Times New Roman" w:hAnsi="Times New Roman" w:cs="Times New Roman"/>
          <w:sz w:val="26"/>
          <w:szCs w:val="26"/>
        </w:rPr>
        <w:t xml:space="preserve">  </w:t>
      </w:r>
    </w:p>
    <w:p w:rsidR="005E3384" w:rsidRPr="00D0606B" w:rsidP="000859F1" w14:paraId="5DCC4D26" w14:textId="77777777">
      <w:pPr>
        <w:tabs>
          <w:tab w:val="num" w:pos="720"/>
        </w:tabs>
        <w:autoSpaceDE w:val="0"/>
        <w:autoSpaceDN w:val="0"/>
        <w:adjustRightInd w:val="0"/>
        <w:spacing w:after="0" w:line="240" w:lineRule="auto"/>
        <w:contextualSpacing/>
        <w:rPr>
          <w:rFonts w:ascii="Times New Roman" w:eastAsia="Times New Roman" w:hAnsi="Times New Roman" w:cs="Times New Roman"/>
          <w:bCs/>
          <w:sz w:val="26"/>
          <w:szCs w:val="26"/>
        </w:rPr>
      </w:pPr>
    </w:p>
    <w:p w:rsidR="004F0011" w:rsidP="004F0011" w14:paraId="7D59CDE9" w14:textId="77777777">
      <w:pPr>
        <w:pStyle w:val="ListParagraph"/>
        <w:numPr>
          <w:ilvl w:val="0"/>
          <w:numId w:val="2"/>
        </w:numPr>
        <w:spacing w:after="0" w:line="240" w:lineRule="auto"/>
        <w:rPr>
          <w:rFonts w:ascii="Times New Roman" w:hAnsi="Times New Roman" w:cs="Times New Roman"/>
          <w:b/>
          <w:sz w:val="26"/>
          <w:szCs w:val="26"/>
        </w:rPr>
      </w:pPr>
      <w:r w:rsidRPr="00D0606B">
        <w:rPr>
          <w:rFonts w:ascii="Times New Roman" w:hAnsi="Times New Roman" w:cs="Times New Roman"/>
          <w:b/>
          <w:sz w:val="26"/>
          <w:szCs w:val="26"/>
        </w:rPr>
        <w:t>EXPLAIN ANY SPECIAL CIRCUMSTANCES RELATING TO THE INFORMATION COLLECTION</w:t>
      </w:r>
    </w:p>
    <w:p w:rsidR="00FA7855" w:rsidP="00FA7855" w14:paraId="0728B450" w14:textId="77777777">
      <w:pPr>
        <w:pStyle w:val="ListParagraph"/>
        <w:spacing w:after="0" w:line="240" w:lineRule="auto"/>
        <w:ind w:left="360"/>
        <w:rPr>
          <w:rFonts w:ascii="Times New Roman" w:hAnsi="Times New Roman" w:cs="Times New Roman"/>
          <w:b/>
          <w:sz w:val="26"/>
          <w:szCs w:val="26"/>
        </w:rPr>
      </w:pPr>
    </w:p>
    <w:p w:rsidR="00C1747B" w:rsidP="00C1747B" w14:paraId="3F716394" w14:textId="385CB481">
      <w:pPr>
        <w:spacing w:after="0"/>
        <w:rPr>
          <w:rFonts w:ascii="Times New Roman" w:hAnsi="Times New Roman" w:cs="Times New Roman"/>
          <w:sz w:val="26"/>
          <w:szCs w:val="26"/>
        </w:rPr>
      </w:pPr>
      <w:r w:rsidRPr="00FA7855">
        <w:rPr>
          <w:rFonts w:ascii="Times New Roman" w:hAnsi="Times New Roman" w:cs="Times New Roman"/>
          <w:sz w:val="26"/>
          <w:szCs w:val="26"/>
        </w:rPr>
        <w:t>There are no special circumstances</w:t>
      </w:r>
      <w:r w:rsidR="00BF2C1A">
        <w:rPr>
          <w:rFonts w:ascii="Times New Roman" w:hAnsi="Times New Roman" w:cs="Times New Roman"/>
          <w:sz w:val="26"/>
          <w:szCs w:val="26"/>
        </w:rPr>
        <w:t>.</w:t>
      </w:r>
      <w:r w:rsidRPr="00FA7855">
        <w:rPr>
          <w:rFonts w:ascii="Times New Roman" w:hAnsi="Times New Roman" w:cs="Times New Roman"/>
          <w:sz w:val="26"/>
          <w:szCs w:val="26"/>
        </w:rPr>
        <w:t xml:space="preserve"> </w:t>
      </w:r>
    </w:p>
    <w:p w:rsidR="0033778C" w:rsidP="00C1747B" w14:paraId="57859DF1" w14:textId="77777777">
      <w:pPr>
        <w:spacing w:after="0"/>
        <w:rPr>
          <w:rFonts w:ascii="Times New Roman" w:hAnsi="Times New Roman" w:cs="Times New Roman"/>
          <w:b/>
          <w:sz w:val="26"/>
          <w:szCs w:val="26"/>
        </w:rPr>
      </w:pPr>
    </w:p>
    <w:p w:rsidR="007D6F51" w:rsidRPr="008D3803" w:rsidP="0033778C" w14:paraId="071CD395" w14:textId="77777777">
      <w:pPr>
        <w:pStyle w:val="ListParagraph"/>
        <w:numPr>
          <w:ilvl w:val="0"/>
          <w:numId w:val="2"/>
        </w:numPr>
        <w:spacing w:after="0" w:line="240" w:lineRule="auto"/>
        <w:rPr>
          <w:rFonts w:ascii="Times New Roman" w:hAnsi="Times New Roman" w:cs="Times New Roman"/>
          <w:sz w:val="26"/>
          <w:szCs w:val="26"/>
        </w:rPr>
      </w:pPr>
      <w:r w:rsidRPr="00D0606B">
        <w:rPr>
          <w:rFonts w:ascii="Times New Roman" w:eastAsia="Calibri" w:hAnsi="Times New Roman" w:cs="Times New Roman"/>
          <w:b/>
          <w:sz w:val="26"/>
          <w:szCs w:val="26"/>
        </w:rPr>
        <w:t>DESCRIBE EFFORTS TO CONSULT OUTSIDE THE AGENCY: SUMMARIZE PUBLIC COMMENTS AND THE AGENCY’S RESPONSE</w:t>
      </w:r>
    </w:p>
    <w:p w:rsidR="002E66B1" w:rsidP="008D3803" w14:paraId="4D2CFD7E" w14:textId="485B3193">
      <w:pPr>
        <w:pStyle w:val="ListParagraph"/>
        <w:spacing w:after="0" w:line="240" w:lineRule="auto"/>
        <w:ind w:left="360"/>
        <w:rPr>
          <w:rFonts w:ascii="Times New Roman" w:hAnsi="Times New Roman" w:cs="Times New Roman"/>
          <w:sz w:val="26"/>
          <w:szCs w:val="26"/>
        </w:rPr>
      </w:pPr>
    </w:p>
    <w:p w:rsidR="00667366" w:rsidP="2A2D9407" w14:paraId="160FE28A" w14:textId="1591DD87">
      <w:pPr>
        <w:pStyle w:val="ListParagraph"/>
        <w:spacing w:after="0" w:line="240" w:lineRule="auto"/>
        <w:ind w:left="0"/>
        <w:rPr>
          <w:rFonts w:ascii="Times New Roman" w:hAnsi="Times New Roman" w:cs="Times New Roman"/>
          <w:sz w:val="26"/>
          <w:szCs w:val="26"/>
        </w:rPr>
      </w:pPr>
      <w:r w:rsidRPr="2A2D9407">
        <w:rPr>
          <w:rFonts w:ascii="Times New Roman" w:hAnsi="Times New Roman" w:cs="Times New Roman"/>
          <w:sz w:val="26"/>
          <w:szCs w:val="26"/>
        </w:rPr>
        <w:t xml:space="preserve">The 60-day notice was published on </w:t>
      </w:r>
      <w:r w:rsidR="00914DCA">
        <w:rPr>
          <w:rFonts w:ascii="Times New Roman" w:hAnsi="Times New Roman" w:cs="Times New Roman"/>
          <w:sz w:val="26"/>
          <w:szCs w:val="26"/>
        </w:rPr>
        <w:t xml:space="preserve">December </w:t>
      </w:r>
      <w:r w:rsidR="00FB0B80">
        <w:rPr>
          <w:rFonts w:ascii="Times New Roman" w:hAnsi="Times New Roman" w:cs="Times New Roman"/>
          <w:sz w:val="26"/>
          <w:szCs w:val="26"/>
        </w:rPr>
        <w:t>12</w:t>
      </w:r>
      <w:r w:rsidRPr="2A2D9407">
        <w:rPr>
          <w:rFonts w:ascii="Times New Roman" w:hAnsi="Times New Roman" w:cs="Times New Roman"/>
          <w:sz w:val="26"/>
          <w:szCs w:val="26"/>
        </w:rPr>
        <w:t>, 20</w:t>
      </w:r>
      <w:r w:rsidR="00914DCA">
        <w:rPr>
          <w:rFonts w:ascii="Times New Roman" w:hAnsi="Times New Roman" w:cs="Times New Roman"/>
          <w:sz w:val="26"/>
          <w:szCs w:val="26"/>
        </w:rPr>
        <w:t>23</w:t>
      </w:r>
      <w:r>
        <w:rPr>
          <w:rStyle w:val="FootnoteReference"/>
          <w:rFonts w:ascii="Times New Roman" w:hAnsi="Times New Roman" w:cs="Times New Roman"/>
          <w:sz w:val="26"/>
          <w:szCs w:val="26"/>
        </w:rPr>
        <w:footnoteReference w:id="7"/>
      </w:r>
      <w:r w:rsidRPr="2A2D9407">
        <w:rPr>
          <w:rFonts w:ascii="Times New Roman" w:hAnsi="Times New Roman" w:cs="Times New Roman"/>
          <w:sz w:val="26"/>
          <w:szCs w:val="26"/>
        </w:rPr>
        <w:t xml:space="preserve">, and </w:t>
      </w:r>
      <w:r>
        <w:rPr>
          <w:rFonts w:ascii="Times New Roman" w:hAnsi="Times New Roman" w:cs="Times New Roman"/>
          <w:sz w:val="26"/>
          <w:szCs w:val="26"/>
        </w:rPr>
        <w:t>one</w:t>
      </w:r>
      <w:r w:rsidRPr="2A2D9407">
        <w:rPr>
          <w:rFonts w:ascii="Times New Roman" w:hAnsi="Times New Roman" w:cs="Times New Roman"/>
          <w:sz w:val="26"/>
          <w:szCs w:val="26"/>
        </w:rPr>
        <w:t xml:space="preserve"> </w:t>
      </w:r>
      <w:r w:rsidRPr="2A2D9407">
        <w:rPr>
          <w:rFonts w:ascii="Times New Roman" w:hAnsi="Times New Roman" w:cs="Times New Roman"/>
          <w:sz w:val="26"/>
          <w:szCs w:val="26"/>
        </w:rPr>
        <w:t>comment</w:t>
      </w:r>
      <w:r w:rsidR="0025459C">
        <w:rPr>
          <w:rFonts w:ascii="Times New Roman" w:hAnsi="Times New Roman" w:cs="Times New Roman"/>
          <w:sz w:val="26"/>
          <w:szCs w:val="26"/>
        </w:rPr>
        <w:t xml:space="preserve"> </w:t>
      </w:r>
      <w:r w:rsidRPr="2A2D9407">
        <w:rPr>
          <w:rFonts w:ascii="Times New Roman" w:hAnsi="Times New Roman" w:cs="Times New Roman"/>
          <w:sz w:val="26"/>
          <w:szCs w:val="26"/>
        </w:rPr>
        <w:t>w</w:t>
      </w:r>
      <w:r w:rsidR="0025459C">
        <w:rPr>
          <w:rFonts w:ascii="Times New Roman" w:hAnsi="Times New Roman" w:cs="Times New Roman"/>
          <w:sz w:val="26"/>
          <w:szCs w:val="26"/>
        </w:rPr>
        <w:t>as</w:t>
      </w:r>
      <w:r w:rsidRPr="2A2D9407">
        <w:rPr>
          <w:rFonts w:ascii="Times New Roman" w:hAnsi="Times New Roman" w:cs="Times New Roman"/>
          <w:sz w:val="26"/>
          <w:szCs w:val="26"/>
        </w:rPr>
        <w:t xml:space="preserve"> received.</w:t>
      </w:r>
      <w:r w:rsidR="00E92D7D">
        <w:rPr>
          <w:rFonts w:ascii="Times New Roman" w:hAnsi="Times New Roman" w:cs="Times New Roman"/>
          <w:sz w:val="26"/>
          <w:szCs w:val="26"/>
        </w:rPr>
        <w:t xml:space="preserve"> </w:t>
      </w:r>
      <w:r w:rsidRPr="2A2D9407">
        <w:rPr>
          <w:rFonts w:ascii="Times New Roman" w:hAnsi="Times New Roman" w:cs="Times New Roman"/>
          <w:sz w:val="26"/>
          <w:szCs w:val="26"/>
        </w:rPr>
        <w:t xml:space="preserve">The 30-day notice was published on </w:t>
      </w:r>
      <w:r w:rsidR="001D5B22">
        <w:rPr>
          <w:rFonts w:ascii="Times New Roman" w:hAnsi="Times New Roman" w:cs="Times New Roman"/>
          <w:sz w:val="26"/>
          <w:szCs w:val="26"/>
        </w:rPr>
        <w:t>April 2</w:t>
      </w:r>
      <w:r w:rsidRPr="0003751F">
        <w:rPr>
          <w:rFonts w:ascii="Times New Roman" w:hAnsi="Times New Roman" w:cs="Times New Roman"/>
          <w:sz w:val="26"/>
          <w:szCs w:val="26"/>
        </w:rPr>
        <w:t>, 202</w:t>
      </w:r>
      <w:r w:rsidR="00914DCA">
        <w:rPr>
          <w:rFonts w:ascii="Times New Roman" w:hAnsi="Times New Roman" w:cs="Times New Roman"/>
          <w:sz w:val="26"/>
          <w:szCs w:val="26"/>
        </w:rPr>
        <w:t>4</w:t>
      </w:r>
      <w:r>
        <w:rPr>
          <w:rStyle w:val="FootnoteReference"/>
          <w:rFonts w:ascii="Times New Roman" w:hAnsi="Times New Roman" w:cs="Times New Roman"/>
          <w:sz w:val="26"/>
          <w:szCs w:val="26"/>
        </w:rPr>
        <w:footnoteReference w:id="8"/>
      </w:r>
      <w:r w:rsidRPr="0003751F">
        <w:rPr>
          <w:rFonts w:ascii="Times New Roman" w:hAnsi="Times New Roman" w:cs="Times New Roman"/>
          <w:sz w:val="26"/>
          <w:szCs w:val="26"/>
        </w:rPr>
        <w:t>.</w:t>
      </w:r>
    </w:p>
    <w:p w:rsidR="00667366" w:rsidRPr="00667366" w:rsidP="00E7513A" w14:paraId="0ECFB291" w14:textId="450E2681">
      <w:pPr>
        <w:pStyle w:val="ListParagraph"/>
        <w:ind w:left="0"/>
        <w:rPr>
          <w:rFonts w:ascii="Times New Roman" w:hAnsi="Times New Roman" w:cs="Times New Roman"/>
          <w:sz w:val="26"/>
          <w:szCs w:val="26"/>
        </w:rPr>
      </w:pPr>
      <w:bookmarkStart w:id="1" w:name="_Hlk161392069"/>
      <w:r w:rsidRPr="00667366">
        <w:rPr>
          <w:rFonts w:ascii="Times New Roman" w:hAnsi="Times New Roman" w:cs="Times New Roman"/>
          <w:sz w:val="26"/>
          <w:szCs w:val="26"/>
        </w:rPr>
        <w:t xml:space="preserve">In response to the December 6, 2023, Docket No. RD23-6-000 Commission Information Collection Activities (FERC-725A) and FERC-725Z) 60-day notice, one comment was received.  The comment challenged the estimate of average burdens and costs of the collection of information for Reliability Standards IRO-010-5 for Transmission Operators (TOPs) and Balancing Authorities (BAs) of total hours each for years one and two (Reliability Standard IRO-010-5 of 25,392 total hours).  </w:t>
      </w:r>
      <w:bookmarkStart w:id="2" w:name="_Hlk161413934"/>
      <w:r w:rsidRPr="00667366">
        <w:rPr>
          <w:rFonts w:ascii="Times New Roman" w:hAnsi="Times New Roman" w:cs="Times New Roman"/>
          <w:sz w:val="26"/>
          <w:szCs w:val="26"/>
        </w:rPr>
        <w:t xml:space="preserve">The comment notes that the estimates appear to capture burden estimates and costs of initial implementation only within years one and two and does not capture requirements beyond year three and forward. </w:t>
      </w:r>
      <w:bookmarkEnd w:id="1"/>
      <w:bookmarkEnd w:id="2"/>
    </w:p>
    <w:p w:rsidR="00667366" w:rsidRPr="00667366" w:rsidP="00E7513A" w14:paraId="510218C0" w14:textId="3558098B">
      <w:pPr>
        <w:pStyle w:val="ListParagraph"/>
        <w:ind w:left="0"/>
        <w:rPr>
          <w:rFonts w:ascii="Times New Roman" w:hAnsi="Times New Roman" w:cs="Times New Roman"/>
          <w:sz w:val="26"/>
          <w:szCs w:val="26"/>
        </w:rPr>
      </w:pPr>
      <w:bookmarkStart w:id="3" w:name="_Hlk161413970"/>
      <w:bookmarkStart w:id="4" w:name="_Hlk161392206"/>
      <w:r w:rsidRPr="00667366">
        <w:rPr>
          <w:rFonts w:ascii="Times New Roman" w:hAnsi="Times New Roman" w:cs="Times New Roman"/>
          <w:sz w:val="26"/>
          <w:szCs w:val="26"/>
        </w:rPr>
        <w:t xml:space="preserve">Staff has reviewed the comment and has updated the estimates to reflect the reporting burden to be an annual burden, instead of just for years one and two.  Tables for 725Z (IRO Reliability Standards) have been updated to show the change with the original estimates, followed by the revised table for </w:t>
      </w:r>
      <w:r>
        <w:rPr>
          <w:rFonts w:ascii="Times New Roman" w:hAnsi="Times New Roman" w:cs="Times New Roman"/>
          <w:sz w:val="26"/>
          <w:szCs w:val="26"/>
        </w:rPr>
        <w:t>this</w:t>
      </w:r>
      <w:r w:rsidRPr="00667366">
        <w:rPr>
          <w:rFonts w:ascii="Times New Roman" w:hAnsi="Times New Roman" w:cs="Times New Roman"/>
          <w:sz w:val="26"/>
          <w:szCs w:val="26"/>
        </w:rPr>
        <w:t xml:space="preserve"> collection</w:t>
      </w:r>
      <w:bookmarkEnd w:id="3"/>
      <w:r w:rsidRPr="00667366">
        <w:rPr>
          <w:rFonts w:ascii="Times New Roman" w:hAnsi="Times New Roman" w:cs="Times New Roman"/>
          <w:sz w:val="26"/>
          <w:szCs w:val="26"/>
        </w:rPr>
        <w:t>.</w:t>
      </w:r>
      <w:bookmarkEnd w:id="4"/>
    </w:p>
    <w:p w:rsidR="00667366" w:rsidRPr="008D3803" w:rsidP="2A2D9407" w14:paraId="2D605677" w14:textId="77777777">
      <w:pPr>
        <w:pStyle w:val="ListParagraph"/>
        <w:spacing w:after="0" w:line="240" w:lineRule="auto"/>
        <w:ind w:left="0"/>
        <w:rPr>
          <w:rFonts w:ascii="Times New Roman" w:hAnsi="Times New Roman" w:cs="Times New Roman"/>
          <w:sz w:val="26"/>
          <w:szCs w:val="26"/>
        </w:rPr>
      </w:pPr>
    </w:p>
    <w:p w:rsidR="004B2BA6" w:rsidP="00BF2C1A" w14:paraId="77ED9EDE" w14:textId="77777777">
      <w:pPr>
        <w:spacing w:after="0" w:line="240" w:lineRule="auto"/>
        <w:rPr>
          <w:rFonts w:ascii="Times New Roman" w:eastAsia="Times New Roman" w:hAnsi="Times New Roman" w:cs="Times New Roman"/>
          <w:strike/>
          <w:sz w:val="26"/>
          <w:szCs w:val="26"/>
        </w:rPr>
      </w:pPr>
    </w:p>
    <w:p w:rsidR="00AD069C" w:rsidRPr="00D0606B" w:rsidP="00AD069C" w14:paraId="503D3688" w14:textId="77777777">
      <w:pPr>
        <w:pStyle w:val="ListParagraph"/>
        <w:numPr>
          <w:ilvl w:val="0"/>
          <w:numId w:val="2"/>
        </w:numPr>
        <w:spacing w:after="0" w:line="240" w:lineRule="auto"/>
        <w:rPr>
          <w:rFonts w:ascii="Times New Roman" w:hAnsi="Times New Roman" w:cs="Times New Roman"/>
          <w:b/>
          <w:sz w:val="26"/>
          <w:szCs w:val="26"/>
        </w:rPr>
      </w:pPr>
      <w:r w:rsidRPr="00D0606B">
        <w:rPr>
          <w:rFonts w:ascii="Times New Roman" w:hAnsi="Times New Roman" w:cs="Times New Roman"/>
          <w:b/>
          <w:sz w:val="26"/>
          <w:szCs w:val="26"/>
        </w:rPr>
        <w:t>EXPLAIN ANY PAYMENT OR GIFTS TO RESPONDENTS</w:t>
      </w:r>
    </w:p>
    <w:p w:rsidR="00AD069C" w:rsidRPr="00D0606B" w:rsidP="00AD069C" w14:paraId="5761F21F" w14:textId="77777777">
      <w:pPr>
        <w:spacing w:after="0" w:line="240" w:lineRule="auto"/>
        <w:rPr>
          <w:rFonts w:ascii="Times New Roman" w:hAnsi="Times New Roman" w:cs="Times New Roman"/>
          <w:sz w:val="26"/>
          <w:szCs w:val="26"/>
        </w:rPr>
      </w:pPr>
    </w:p>
    <w:p w:rsidR="00AD069C" w:rsidRPr="00D0606B" w:rsidP="00AD069C" w14:paraId="63926C9F" w14:textId="3A2F3B69">
      <w:pPr>
        <w:spacing w:after="0" w:line="240" w:lineRule="auto"/>
        <w:rPr>
          <w:rFonts w:ascii="Times New Roman" w:hAnsi="Times New Roman" w:cs="Times New Roman"/>
          <w:sz w:val="26"/>
          <w:szCs w:val="26"/>
        </w:rPr>
      </w:pPr>
      <w:r w:rsidRPr="00D0606B">
        <w:rPr>
          <w:rFonts w:ascii="Times New Roman" w:hAnsi="Times New Roman" w:cs="Times New Roman"/>
          <w:sz w:val="26"/>
          <w:szCs w:val="26"/>
        </w:rPr>
        <w:t>The Commission does not make payments or provide gifts</w:t>
      </w:r>
      <w:r w:rsidR="00CD1555">
        <w:rPr>
          <w:rFonts w:ascii="Times New Roman" w:hAnsi="Times New Roman" w:cs="Times New Roman"/>
          <w:sz w:val="26"/>
          <w:szCs w:val="26"/>
        </w:rPr>
        <w:t xml:space="preserve"> to respondents</w:t>
      </w:r>
      <w:r w:rsidRPr="00D0606B" w:rsidR="00DB396E">
        <w:rPr>
          <w:rFonts w:ascii="Times New Roman" w:hAnsi="Times New Roman" w:cs="Times New Roman"/>
          <w:sz w:val="26"/>
          <w:szCs w:val="26"/>
        </w:rPr>
        <w:t>.</w:t>
      </w:r>
    </w:p>
    <w:p w:rsidR="007D4839" w:rsidRPr="00D0606B" w:rsidP="00AD069C" w14:paraId="035DF60B" w14:textId="77777777">
      <w:pPr>
        <w:spacing w:after="0" w:line="240" w:lineRule="auto"/>
        <w:rPr>
          <w:rFonts w:ascii="Times New Roman" w:hAnsi="Times New Roman" w:cs="Times New Roman"/>
          <w:sz w:val="26"/>
          <w:szCs w:val="26"/>
        </w:rPr>
      </w:pPr>
    </w:p>
    <w:p w:rsidR="00AD069C" w:rsidRPr="00D0606B" w:rsidP="00AD069C" w14:paraId="46B4B526" w14:textId="77777777">
      <w:pPr>
        <w:pStyle w:val="ListParagraph"/>
        <w:numPr>
          <w:ilvl w:val="0"/>
          <w:numId w:val="2"/>
        </w:numPr>
        <w:spacing w:after="0" w:line="240" w:lineRule="auto"/>
        <w:rPr>
          <w:rFonts w:ascii="Times New Roman" w:hAnsi="Times New Roman" w:cs="Times New Roman"/>
          <w:b/>
          <w:sz w:val="26"/>
          <w:szCs w:val="26"/>
        </w:rPr>
      </w:pPr>
      <w:r w:rsidRPr="00D0606B">
        <w:rPr>
          <w:rFonts w:ascii="Times New Roman" w:hAnsi="Times New Roman" w:cs="Times New Roman"/>
          <w:b/>
          <w:sz w:val="26"/>
          <w:szCs w:val="26"/>
        </w:rPr>
        <w:t>DESCRIBE ANY ASSURANCE OF CONFIDENTIALITY PROVIDED TO RESPONDENTS</w:t>
      </w:r>
    </w:p>
    <w:p w:rsidR="00CC26F4" w:rsidP="00DB396E" w14:paraId="1D9652A4" w14:textId="77777777">
      <w:pPr>
        <w:spacing w:after="0" w:line="240" w:lineRule="auto"/>
        <w:rPr>
          <w:rFonts w:ascii="Times New Roman" w:hAnsi="Times New Roman" w:cs="Times New Roman"/>
          <w:sz w:val="26"/>
          <w:szCs w:val="26"/>
        </w:rPr>
      </w:pPr>
    </w:p>
    <w:p w:rsidR="00DB396E" w:rsidRPr="00D0606B" w:rsidP="00DB396E" w14:paraId="2AED1D45" w14:textId="04BD32FF">
      <w:pPr>
        <w:spacing w:after="0" w:line="240" w:lineRule="auto"/>
        <w:rPr>
          <w:rFonts w:ascii="Times New Roman" w:hAnsi="Times New Roman" w:cs="Times New Roman"/>
          <w:sz w:val="26"/>
          <w:szCs w:val="26"/>
        </w:rPr>
      </w:pPr>
      <w:r w:rsidRPr="00D0606B">
        <w:rPr>
          <w:rFonts w:ascii="Times New Roman" w:hAnsi="Times New Roman" w:cs="Times New Roman"/>
          <w:sz w:val="26"/>
          <w:szCs w:val="26"/>
        </w:rPr>
        <w:t xml:space="preserve">Responding entities do not submit the information to FERC.  Rather, they submit the information to NERC, the regions, or maintain it internally.  Since there are no </w:t>
      </w:r>
      <w:r w:rsidRPr="00D0606B" w:rsidR="009D3F62">
        <w:rPr>
          <w:rFonts w:ascii="Times New Roman" w:hAnsi="Times New Roman" w:cs="Times New Roman"/>
          <w:sz w:val="26"/>
          <w:szCs w:val="26"/>
        </w:rPr>
        <w:t>submi</w:t>
      </w:r>
      <w:r w:rsidR="009D3F62">
        <w:rPr>
          <w:rFonts w:ascii="Times New Roman" w:hAnsi="Times New Roman" w:cs="Times New Roman"/>
          <w:sz w:val="26"/>
          <w:szCs w:val="26"/>
        </w:rPr>
        <w:t>ttals</w:t>
      </w:r>
      <w:r w:rsidRPr="00D0606B" w:rsidR="009D3F62">
        <w:rPr>
          <w:rFonts w:ascii="Times New Roman" w:hAnsi="Times New Roman" w:cs="Times New Roman"/>
          <w:sz w:val="26"/>
          <w:szCs w:val="26"/>
        </w:rPr>
        <w:t xml:space="preserve"> </w:t>
      </w:r>
      <w:r w:rsidRPr="00D0606B">
        <w:rPr>
          <w:rFonts w:ascii="Times New Roman" w:hAnsi="Times New Roman" w:cs="Times New Roman"/>
          <w:sz w:val="26"/>
          <w:szCs w:val="26"/>
        </w:rPr>
        <w:t xml:space="preserve">made to FERC, FERC provides no specific provisions </w:t>
      </w:r>
      <w:r w:rsidRPr="00D0606B" w:rsidR="00CD1555">
        <w:rPr>
          <w:rFonts w:ascii="Times New Roman" w:hAnsi="Times New Roman" w:cs="Times New Roman"/>
          <w:sz w:val="26"/>
          <w:szCs w:val="26"/>
        </w:rPr>
        <w:t>to</w:t>
      </w:r>
      <w:r w:rsidRPr="00D0606B">
        <w:rPr>
          <w:rFonts w:ascii="Times New Roman" w:hAnsi="Times New Roman" w:cs="Times New Roman"/>
          <w:sz w:val="26"/>
          <w:szCs w:val="26"/>
        </w:rPr>
        <w:t xml:space="preserve"> protect confidentiality.  </w:t>
      </w:r>
    </w:p>
    <w:p w:rsidR="00DB396E" w:rsidRPr="00D0606B" w:rsidP="00DB396E" w14:paraId="6588A2AD" w14:textId="77777777">
      <w:pPr>
        <w:spacing w:after="0" w:line="240" w:lineRule="auto"/>
        <w:rPr>
          <w:rFonts w:ascii="Times New Roman" w:hAnsi="Times New Roman" w:cs="Times New Roman"/>
          <w:sz w:val="26"/>
          <w:szCs w:val="26"/>
        </w:rPr>
      </w:pPr>
    </w:p>
    <w:p w:rsidR="00AD069C" w:rsidRPr="00D0606B" w:rsidP="00AD069C" w14:paraId="45D5B30B" w14:textId="695A14A2">
      <w:pPr>
        <w:spacing w:after="0" w:line="240" w:lineRule="auto"/>
        <w:rPr>
          <w:rFonts w:ascii="Times New Roman" w:hAnsi="Times New Roman" w:cs="Times New Roman"/>
          <w:sz w:val="26"/>
          <w:szCs w:val="26"/>
        </w:rPr>
      </w:pPr>
      <w:r w:rsidRPr="00D0606B">
        <w:rPr>
          <w:rFonts w:ascii="Times New Roman" w:hAnsi="Times New Roman" w:cs="Times New Roman"/>
          <w:sz w:val="26"/>
          <w:szCs w:val="26"/>
        </w:rPr>
        <w:t>According to the NERC Rule</w:t>
      </w:r>
      <w:r w:rsidR="004B5777">
        <w:rPr>
          <w:rFonts w:ascii="Times New Roman" w:hAnsi="Times New Roman" w:cs="Times New Roman"/>
          <w:sz w:val="26"/>
          <w:szCs w:val="26"/>
        </w:rPr>
        <w:t>s</w:t>
      </w:r>
      <w:r w:rsidRPr="00D0606B">
        <w:rPr>
          <w:rFonts w:ascii="Times New Roman" w:hAnsi="Times New Roman" w:cs="Times New Roman"/>
          <w:sz w:val="26"/>
          <w:szCs w:val="26"/>
        </w:rPr>
        <w:t xml:space="preserve"> of Procedure section 1502, “…a Receiving Entity shall keep in confidence and not copy, disclose, or distribute any Confidential Information or any part thereof without the permission of the Submitting Entity, except as otherwise legally required.”  This serves to protect confidential information submitted to or retained for NERC or Regional Entities.</w:t>
      </w:r>
    </w:p>
    <w:p w:rsidR="00F839D0" w:rsidRPr="00D0606B" w:rsidP="00AD069C" w14:paraId="324291ED" w14:textId="77777777">
      <w:pPr>
        <w:spacing w:after="0" w:line="240" w:lineRule="auto"/>
        <w:rPr>
          <w:rFonts w:ascii="Times New Roman" w:hAnsi="Times New Roman" w:cs="Times New Roman"/>
          <w:sz w:val="26"/>
          <w:szCs w:val="26"/>
        </w:rPr>
      </w:pPr>
    </w:p>
    <w:p w:rsidR="00AD069C" w:rsidRPr="00D0606B" w:rsidP="00AD069C" w14:paraId="3EE4FE46" w14:textId="1B458960">
      <w:pPr>
        <w:pStyle w:val="ListParagraph"/>
        <w:numPr>
          <w:ilvl w:val="0"/>
          <w:numId w:val="2"/>
        </w:numPr>
        <w:spacing w:after="0" w:line="240" w:lineRule="auto"/>
        <w:rPr>
          <w:rFonts w:ascii="Times New Roman" w:hAnsi="Times New Roman" w:cs="Times New Roman"/>
          <w:b/>
          <w:sz w:val="26"/>
          <w:szCs w:val="26"/>
        </w:rPr>
      </w:pPr>
      <w:r w:rsidRPr="00D0606B">
        <w:rPr>
          <w:rFonts w:ascii="Times New Roman" w:hAnsi="Times New Roman" w:cs="Times New Roman"/>
          <w:b/>
          <w:sz w:val="26"/>
          <w:szCs w:val="26"/>
        </w:rPr>
        <w:t>PROVIDE ADDITIONAL JUSTIFICATION FOR ANY QUESTIONS OF A SENSITIVE NATURE</w:t>
      </w:r>
      <w:r w:rsidR="00084B0E">
        <w:rPr>
          <w:rFonts w:ascii="Times New Roman" w:hAnsi="Times New Roman" w:cs="Times New Roman"/>
          <w:b/>
          <w:sz w:val="26"/>
          <w:szCs w:val="26"/>
        </w:rPr>
        <w:t xml:space="preserve">, SUCH AS SEXUAL BEHAVIOR AND ATTITUDES, </w:t>
      </w:r>
      <w:r w:rsidR="00084B0E">
        <w:rPr>
          <w:rFonts w:ascii="Times New Roman" w:hAnsi="Times New Roman" w:cs="Times New Roman"/>
          <w:b/>
          <w:sz w:val="26"/>
          <w:szCs w:val="26"/>
        </w:rPr>
        <w:t>RELIGIOUS BELIEFS, AND OTHER MATTERS THAT ARE COMMONLY CONSIDERED PRIVATE</w:t>
      </w:r>
      <w:r w:rsidR="00F33450">
        <w:rPr>
          <w:rFonts w:ascii="Times New Roman" w:hAnsi="Times New Roman" w:cs="Times New Roman"/>
          <w:b/>
          <w:sz w:val="26"/>
          <w:szCs w:val="26"/>
        </w:rPr>
        <w:t xml:space="preserve"> </w:t>
      </w:r>
    </w:p>
    <w:p w:rsidR="00AD069C" w:rsidRPr="00D0606B" w:rsidP="00AD069C" w14:paraId="71FBA0B6" w14:textId="77777777">
      <w:pPr>
        <w:spacing w:after="0" w:line="240" w:lineRule="auto"/>
        <w:rPr>
          <w:rFonts w:ascii="Times New Roman" w:hAnsi="Times New Roman" w:cs="Times New Roman"/>
          <w:sz w:val="26"/>
          <w:szCs w:val="26"/>
        </w:rPr>
      </w:pPr>
    </w:p>
    <w:p w:rsidR="00AD069C" w:rsidRPr="00D0606B" w:rsidP="00AD069C" w14:paraId="5D516BCA" w14:textId="24F7A5E1">
      <w:pPr>
        <w:spacing w:after="0" w:line="240" w:lineRule="auto"/>
        <w:rPr>
          <w:rFonts w:ascii="Times New Roman" w:hAnsi="Times New Roman" w:cs="Times New Roman"/>
          <w:sz w:val="26"/>
          <w:szCs w:val="26"/>
        </w:rPr>
      </w:pPr>
      <w:r w:rsidRPr="00D0606B">
        <w:rPr>
          <w:rFonts w:ascii="Times New Roman" w:hAnsi="Times New Roman" w:cs="Times New Roman"/>
          <w:sz w:val="26"/>
          <w:szCs w:val="26"/>
        </w:rPr>
        <w:t xml:space="preserve">There are no questions of a sensitive nature </w:t>
      </w:r>
      <w:r w:rsidR="00CD1555">
        <w:rPr>
          <w:rFonts w:ascii="Times New Roman" w:hAnsi="Times New Roman" w:cs="Times New Roman"/>
          <w:sz w:val="26"/>
          <w:szCs w:val="26"/>
        </w:rPr>
        <w:t xml:space="preserve">that </w:t>
      </w:r>
      <w:r w:rsidRPr="00D0606B">
        <w:rPr>
          <w:rFonts w:ascii="Times New Roman" w:hAnsi="Times New Roman" w:cs="Times New Roman"/>
          <w:sz w:val="26"/>
          <w:szCs w:val="26"/>
        </w:rPr>
        <w:t>are considered private</w:t>
      </w:r>
      <w:r w:rsidR="007D56B1">
        <w:rPr>
          <w:rFonts w:ascii="Times New Roman" w:hAnsi="Times New Roman" w:cs="Times New Roman"/>
          <w:sz w:val="26"/>
          <w:szCs w:val="26"/>
        </w:rPr>
        <w:t>.</w:t>
      </w:r>
    </w:p>
    <w:p w:rsidR="00F839D0" w:rsidRPr="00D0606B" w:rsidP="00AD069C" w14:paraId="17A10006" w14:textId="77777777">
      <w:pPr>
        <w:spacing w:after="0" w:line="240" w:lineRule="auto"/>
        <w:rPr>
          <w:rFonts w:ascii="Times New Roman" w:hAnsi="Times New Roman" w:cs="Times New Roman"/>
          <w:sz w:val="26"/>
          <w:szCs w:val="26"/>
        </w:rPr>
      </w:pPr>
    </w:p>
    <w:p w:rsidR="00AD069C" w:rsidP="00AD069C" w14:paraId="168A9F47" w14:textId="730548B9">
      <w:pPr>
        <w:pStyle w:val="ListParagraph"/>
        <w:numPr>
          <w:ilvl w:val="0"/>
          <w:numId w:val="2"/>
        </w:numPr>
        <w:spacing w:after="0" w:line="240" w:lineRule="auto"/>
        <w:rPr>
          <w:rFonts w:ascii="Times New Roman" w:hAnsi="Times New Roman" w:cs="Times New Roman"/>
          <w:b/>
          <w:sz w:val="26"/>
          <w:szCs w:val="26"/>
        </w:rPr>
      </w:pPr>
      <w:r w:rsidRPr="00D0606B">
        <w:rPr>
          <w:rFonts w:ascii="Times New Roman" w:hAnsi="Times New Roman" w:cs="Times New Roman"/>
          <w:b/>
          <w:sz w:val="26"/>
          <w:szCs w:val="26"/>
        </w:rPr>
        <w:t>ESTIMATED BURDEN OF COLLECTION OF INFORMATION</w:t>
      </w:r>
    </w:p>
    <w:p w:rsidR="00AD069C" w:rsidRPr="00D0606B" w:rsidP="00AD069C" w14:paraId="5F0D2A01" w14:textId="77777777">
      <w:pPr>
        <w:spacing w:after="0" w:line="240" w:lineRule="auto"/>
        <w:rPr>
          <w:rFonts w:ascii="Times New Roman" w:hAnsi="Times New Roman" w:cs="Times New Roman"/>
          <w:sz w:val="26"/>
          <w:szCs w:val="26"/>
        </w:rPr>
      </w:pPr>
    </w:p>
    <w:p w:rsidR="00186E3E" w:rsidP="2A2D9407" w14:paraId="5610D52D" w14:textId="6121395C">
      <w:pPr>
        <w:widowControl w:val="0"/>
        <w:autoSpaceDE w:val="0"/>
        <w:autoSpaceDN w:val="0"/>
        <w:adjustRightInd w:val="0"/>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The </w:t>
      </w:r>
      <w:r w:rsidRPr="00D0606B" w:rsidR="38AA4B5A">
        <w:rPr>
          <w:rFonts w:ascii="Times New Roman" w:eastAsia="Times New Roman" w:hAnsi="Times New Roman" w:cs="Times New Roman"/>
          <w:sz w:val="26"/>
          <w:szCs w:val="26"/>
        </w:rPr>
        <w:t xml:space="preserve">estimated </w:t>
      </w:r>
      <w:r w:rsidR="4D27B64B">
        <w:rPr>
          <w:rFonts w:ascii="Times New Roman" w:eastAsia="Times New Roman" w:hAnsi="Times New Roman" w:cs="Times New Roman"/>
          <w:sz w:val="26"/>
          <w:szCs w:val="26"/>
        </w:rPr>
        <w:t xml:space="preserve">annual </w:t>
      </w:r>
      <w:r w:rsidRPr="00D0606B" w:rsidR="38AA4B5A">
        <w:rPr>
          <w:rFonts w:ascii="Times New Roman" w:eastAsia="Times New Roman" w:hAnsi="Times New Roman" w:cs="Times New Roman"/>
          <w:sz w:val="26"/>
          <w:szCs w:val="26"/>
        </w:rPr>
        <w:t xml:space="preserve">burden and cost related to the </w:t>
      </w:r>
      <w:r w:rsidR="4D27B64B">
        <w:rPr>
          <w:rFonts w:ascii="Times New Roman" w:eastAsia="Times New Roman" w:hAnsi="Times New Roman" w:cs="Times New Roman"/>
          <w:sz w:val="26"/>
          <w:szCs w:val="26"/>
        </w:rPr>
        <w:t>reporting and recordkeeping requirements for</w:t>
      </w:r>
      <w:r w:rsidRPr="00D0606B" w:rsidR="38AA4B5A">
        <w:rPr>
          <w:rFonts w:ascii="Times New Roman" w:eastAsia="Times New Roman" w:hAnsi="Times New Roman" w:cs="Times New Roman"/>
          <w:sz w:val="26"/>
          <w:szCs w:val="26"/>
        </w:rPr>
        <w:t xml:space="preserve"> </w:t>
      </w:r>
      <w:r w:rsidR="488787EE">
        <w:rPr>
          <w:rFonts w:ascii="Times New Roman" w:eastAsia="Times New Roman" w:hAnsi="Times New Roman" w:cs="Times New Roman"/>
          <w:sz w:val="26"/>
          <w:szCs w:val="26"/>
        </w:rPr>
        <w:t>FERC-725Z</w:t>
      </w:r>
      <w:r w:rsidR="4D27B64B">
        <w:rPr>
          <w:rFonts w:ascii="Times New Roman" w:eastAsia="Times New Roman" w:hAnsi="Times New Roman" w:cs="Times New Roman"/>
          <w:sz w:val="26"/>
          <w:szCs w:val="26"/>
        </w:rPr>
        <w:t xml:space="preserve"> are as follows</w:t>
      </w:r>
      <w:r w:rsidR="488787EE">
        <w:rPr>
          <w:rFonts w:ascii="Times New Roman" w:eastAsia="Times New Roman" w:hAnsi="Times New Roman" w:cs="Times New Roman"/>
          <w:sz w:val="26"/>
          <w:szCs w:val="26"/>
        </w:rPr>
        <w:t>.</w:t>
      </w:r>
    </w:p>
    <w:p w:rsidR="006157EB" w:rsidP="2A2D9407" w14:paraId="52A2667F" w14:textId="710DF7B7">
      <w:pPr>
        <w:widowControl w:val="0"/>
        <w:autoSpaceDE w:val="0"/>
        <w:autoSpaceDN w:val="0"/>
        <w:adjustRightInd w:val="0"/>
        <w:spacing w:after="0" w:line="240" w:lineRule="auto"/>
        <w:rPr>
          <w:rFonts w:ascii="Times New Roman" w:eastAsia="Times New Roman" w:hAnsi="Times New Roman" w:cs="Times New Roman"/>
          <w:sz w:val="26"/>
          <w:szCs w:val="26"/>
        </w:rPr>
      </w:pPr>
    </w:p>
    <w:p w:rsidR="006157EB" w:rsidP="2A2D9407" w14:paraId="3FE5267C" w14:textId="77590B07">
      <w:pPr>
        <w:widowControl w:val="0"/>
        <w:autoSpaceDE w:val="0"/>
        <w:autoSpaceDN w:val="0"/>
        <w:adjustRightInd w:val="0"/>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Original 725Z Table</w:t>
      </w:r>
      <w:r w:rsidR="00EE32A4">
        <w:rPr>
          <w:rFonts w:ascii="Times New Roman" w:eastAsia="Times New Roman" w:hAnsi="Times New Roman" w:cs="Times New Roman"/>
          <w:sz w:val="26"/>
          <w:szCs w:val="26"/>
        </w:rPr>
        <w:t xml:space="preserve"> (60-day notice)</w:t>
      </w:r>
    </w:p>
    <w:p w:rsidR="00667366" w:rsidRPr="00F92B41" w:rsidP="2A2D9407" w14:paraId="72609544" w14:textId="77777777">
      <w:pPr>
        <w:widowControl w:val="0"/>
        <w:autoSpaceDE w:val="0"/>
        <w:autoSpaceDN w:val="0"/>
        <w:adjustRightInd w:val="0"/>
        <w:spacing w:after="0" w:line="240" w:lineRule="auto"/>
        <w:rPr>
          <w:rFonts w:ascii="Times New Roman" w:eastAsia="Times New Roman" w:hAnsi="Times New Roman" w:cs="Times New Roman"/>
          <w:sz w:val="26"/>
          <w:szCs w:val="26"/>
        </w:rPr>
      </w:pPr>
    </w:p>
    <w:tbl>
      <w:tblPr>
        <w:tblW w:w="5390" w:type="pct"/>
        <w:tblInd w:w="-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708"/>
        <w:gridCol w:w="1830"/>
        <w:gridCol w:w="1496"/>
        <w:gridCol w:w="1407"/>
        <w:gridCol w:w="1314"/>
        <w:gridCol w:w="2324"/>
      </w:tblGrid>
      <w:tr w14:paraId="4739540F" w14:textId="77777777" w:rsidTr="00852A5C">
        <w:tblPrEx>
          <w:tblW w:w="5390" w:type="pct"/>
          <w:tblInd w:w="-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cantSplit/>
        </w:trPr>
        <w:tc>
          <w:tcPr>
            <w:tcW w:w="5000" w:type="pct"/>
            <w:gridSpan w:val="6"/>
            <w:tcBorders>
              <w:top w:val="single" w:sz="4" w:space="0" w:color="auto"/>
              <w:left w:val="single" w:sz="4" w:space="0" w:color="auto"/>
              <w:bottom w:val="single" w:sz="4" w:space="0" w:color="auto"/>
              <w:right w:val="single" w:sz="4" w:space="0" w:color="auto"/>
            </w:tcBorders>
            <w:shd w:val="clear" w:color="auto" w:fill="D9D9D9"/>
          </w:tcPr>
          <w:p w:rsidR="000F35F4" w:rsidRPr="000F35F4" w:rsidP="000F35F4" w14:paraId="70ECB32B" w14:textId="77777777">
            <w:pPr>
              <w:spacing w:after="0" w:line="252" w:lineRule="auto"/>
              <w:ind w:left="-351"/>
              <w:jc w:val="center"/>
              <w:rPr>
                <w:rFonts w:ascii="Times New Roman" w:eastAsia="Times New Roman" w:hAnsi="Times New Roman" w:cs="Times New Roman"/>
                <w:b/>
                <w:bCs/>
                <w:sz w:val="24"/>
                <w:szCs w:val="24"/>
              </w:rPr>
            </w:pPr>
            <w:r w:rsidRPr="000F35F4">
              <w:rPr>
                <w:rFonts w:ascii="Times New Roman" w:eastAsia="Times New Roman" w:hAnsi="Times New Roman" w:cs="Times New Roman"/>
                <w:b/>
                <w:bCs/>
                <w:sz w:val="24"/>
                <w:szCs w:val="24"/>
              </w:rPr>
              <w:t xml:space="preserve">        IRO-010-5 – Reliability Coordinator Data and Information Specification and Collection for Years 1 and 2</w:t>
            </w:r>
          </w:p>
          <w:p w:rsidR="000F35F4" w:rsidRPr="000F35F4" w:rsidP="000F35F4" w14:paraId="43A25F93" w14:textId="77777777">
            <w:pPr>
              <w:spacing w:after="0" w:line="240" w:lineRule="auto"/>
              <w:jc w:val="center"/>
              <w:rPr>
                <w:rFonts w:ascii="Times New Roman" w:eastAsia="Calibri" w:hAnsi="Times New Roman" w:cs="Times New Roman"/>
                <w:b/>
                <w:sz w:val="24"/>
                <w:szCs w:val="24"/>
              </w:rPr>
            </w:pPr>
          </w:p>
        </w:tc>
      </w:tr>
      <w:tr w14:paraId="15BEAF2C" w14:textId="77777777" w:rsidTr="00852A5C">
        <w:tblPrEx>
          <w:tblW w:w="5390" w:type="pct"/>
          <w:tblInd w:w="-365" w:type="dxa"/>
          <w:tblLayout w:type="fixed"/>
          <w:tblLook w:val="01E0"/>
        </w:tblPrEx>
        <w:trPr>
          <w:cantSplit/>
        </w:trPr>
        <w:tc>
          <w:tcPr>
            <w:tcW w:w="5000" w:type="pct"/>
            <w:gridSpan w:val="6"/>
            <w:tcBorders>
              <w:top w:val="single" w:sz="4" w:space="0" w:color="auto"/>
              <w:left w:val="single" w:sz="4" w:space="0" w:color="auto"/>
              <w:bottom w:val="single" w:sz="4" w:space="0" w:color="auto"/>
              <w:right w:val="single" w:sz="4" w:space="0" w:color="auto"/>
            </w:tcBorders>
            <w:shd w:val="clear" w:color="auto" w:fill="D9D9D9"/>
          </w:tcPr>
          <w:p w:rsidR="000F35F4" w:rsidRPr="000F35F4" w:rsidP="000F35F4" w14:paraId="7D5A8C20" w14:textId="77777777">
            <w:pPr>
              <w:spacing w:after="0" w:line="252" w:lineRule="auto"/>
              <w:ind w:left="-351"/>
              <w:jc w:val="center"/>
              <w:rPr>
                <w:rFonts w:ascii="Times New Roman" w:eastAsia="Times New Roman" w:hAnsi="Times New Roman" w:cs="Times New Roman"/>
                <w:b/>
                <w:bCs/>
                <w:sz w:val="24"/>
                <w:szCs w:val="24"/>
              </w:rPr>
            </w:pPr>
            <w:r w:rsidRPr="000F35F4">
              <w:rPr>
                <w:rFonts w:ascii="Times New Roman" w:eastAsia="Times New Roman" w:hAnsi="Times New Roman" w:cs="Times New Roman"/>
                <w:b/>
                <w:bCs/>
                <w:sz w:val="24"/>
                <w:szCs w:val="24"/>
              </w:rPr>
              <w:t>FERC-725Z, OMB Control No. 1902-0276</w:t>
            </w:r>
          </w:p>
        </w:tc>
      </w:tr>
      <w:tr w14:paraId="18883BDF" w14:textId="77777777" w:rsidTr="00852A5C">
        <w:tblPrEx>
          <w:tblW w:w="5390" w:type="pct"/>
          <w:tblInd w:w="-365" w:type="dxa"/>
          <w:tblLayout w:type="fixed"/>
          <w:tblLook w:val="01E0"/>
        </w:tblPrEx>
        <w:trPr>
          <w:cantSplit/>
        </w:trPr>
        <w:tc>
          <w:tcPr>
            <w:tcW w:w="847" w:type="pct"/>
            <w:tcBorders>
              <w:top w:val="single" w:sz="4" w:space="0" w:color="auto"/>
              <w:left w:val="single" w:sz="4" w:space="0" w:color="auto"/>
              <w:bottom w:val="single" w:sz="4" w:space="0" w:color="auto"/>
              <w:right w:val="single" w:sz="4" w:space="0" w:color="auto"/>
            </w:tcBorders>
            <w:shd w:val="clear" w:color="auto" w:fill="D9D9D9"/>
            <w:vAlign w:val="bottom"/>
          </w:tcPr>
          <w:p w:rsidR="000F35F4" w:rsidRPr="000F35F4" w:rsidP="000F35F4" w14:paraId="4F52F516" w14:textId="77777777">
            <w:pPr>
              <w:spacing w:after="0" w:line="240" w:lineRule="auto"/>
              <w:jc w:val="center"/>
              <w:rPr>
                <w:rFonts w:ascii="Times New Roman" w:eastAsia="Calibri" w:hAnsi="Times New Roman" w:cs="Times New Roman"/>
                <w:b/>
                <w:sz w:val="24"/>
                <w:szCs w:val="24"/>
              </w:rPr>
            </w:pPr>
            <w:r w:rsidRPr="000F35F4">
              <w:rPr>
                <w:rFonts w:ascii="Times New Roman" w:eastAsia="Calibri" w:hAnsi="Times New Roman" w:cs="Times New Roman"/>
                <w:b/>
                <w:sz w:val="24"/>
                <w:szCs w:val="24"/>
              </w:rPr>
              <w:t>Type of Entity</w:t>
            </w:r>
          </w:p>
        </w:tc>
        <w:tc>
          <w:tcPr>
            <w:tcW w:w="908" w:type="pct"/>
            <w:tcBorders>
              <w:top w:val="single" w:sz="4" w:space="0" w:color="auto"/>
              <w:left w:val="single" w:sz="4" w:space="0" w:color="auto"/>
              <w:bottom w:val="single" w:sz="4" w:space="0" w:color="auto"/>
              <w:right w:val="single" w:sz="4" w:space="0" w:color="auto"/>
            </w:tcBorders>
            <w:shd w:val="clear" w:color="auto" w:fill="D9D9D9"/>
            <w:vAlign w:val="bottom"/>
            <w:hideMark/>
          </w:tcPr>
          <w:p w:rsidR="000F35F4" w:rsidRPr="000F35F4" w:rsidP="000F35F4" w14:paraId="3C913F7C" w14:textId="77777777">
            <w:pPr>
              <w:spacing w:after="0" w:line="240" w:lineRule="auto"/>
              <w:jc w:val="center"/>
              <w:rPr>
                <w:rFonts w:ascii="Times New Roman" w:eastAsia="Calibri" w:hAnsi="Times New Roman" w:cs="Times New Roman"/>
                <w:b/>
                <w:sz w:val="24"/>
                <w:szCs w:val="24"/>
              </w:rPr>
            </w:pPr>
            <w:r w:rsidRPr="000F35F4">
              <w:rPr>
                <w:rFonts w:ascii="Times New Roman" w:eastAsia="Calibri" w:hAnsi="Times New Roman" w:cs="Times New Roman"/>
                <w:b/>
                <w:sz w:val="24"/>
                <w:szCs w:val="24"/>
              </w:rPr>
              <w:t>Number of Respondents</w:t>
            </w:r>
            <w:r>
              <w:rPr>
                <w:rFonts w:ascii="Times New Roman" w:eastAsia="Calibri" w:hAnsi="Times New Roman" w:cs="Times New Roman"/>
                <w:sz w:val="24"/>
                <w:szCs w:val="24"/>
                <w:vertAlign w:val="superscript"/>
              </w:rPr>
              <w:footnoteReference w:id="9"/>
            </w:r>
            <w:r w:rsidRPr="000F35F4">
              <w:rPr>
                <w:rFonts w:ascii="Times New Roman" w:eastAsia="Calibri" w:hAnsi="Times New Roman" w:cs="Times New Roman"/>
                <w:b/>
                <w:sz w:val="24"/>
                <w:szCs w:val="24"/>
              </w:rPr>
              <w:br/>
              <w:t>(1)</w:t>
            </w:r>
          </w:p>
        </w:tc>
        <w:tc>
          <w:tcPr>
            <w:tcW w:w="742" w:type="pct"/>
            <w:tcBorders>
              <w:top w:val="single" w:sz="4" w:space="0" w:color="auto"/>
              <w:left w:val="single" w:sz="4" w:space="0" w:color="auto"/>
              <w:bottom w:val="single" w:sz="4" w:space="0" w:color="auto"/>
              <w:right w:val="single" w:sz="4" w:space="0" w:color="auto"/>
            </w:tcBorders>
            <w:shd w:val="clear" w:color="auto" w:fill="D9D9D9"/>
            <w:vAlign w:val="bottom"/>
            <w:hideMark/>
          </w:tcPr>
          <w:p w:rsidR="000F35F4" w:rsidRPr="000F35F4" w:rsidP="000F35F4" w14:paraId="2B3D4081" w14:textId="77777777">
            <w:pPr>
              <w:spacing w:after="0" w:line="240" w:lineRule="auto"/>
              <w:jc w:val="center"/>
              <w:rPr>
                <w:rFonts w:ascii="Times New Roman" w:eastAsia="Calibri" w:hAnsi="Times New Roman" w:cs="Times New Roman"/>
                <w:b/>
                <w:sz w:val="24"/>
                <w:szCs w:val="24"/>
              </w:rPr>
            </w:pPr>
            <w:r w:rsidRPr="000F35F4">
              <w:rPr>
                <w:rFonts w:ascii="Times New Roman" w:eastAsia="Calibri" w:hAnsi="Times New Roman" w:cs="Times New Roman"/>
                <w:b/>
                <w:sz w:val="24"/>
                <w:szCs w:val="24"/>
              </w:rPr>
              <w:t>Annual Number of Responses per Respondent</w:t>
            </w:r>
          </w:p>
          <w:p w:rsidR="000F35F4" w:rsidRPr="000F35F4" w:rsidP="000F35F4" w14:paraId="67E06123" w14:textId="77777777">
            <w:pPr>
              <w:spacing w:after="0" w:line="240" w:lineRule="auto"/>
              <w:jc w:val="center"/>
              <w:rPr>
                <w:rFonts w:ascii="Times New Roman" w:eastAsia="Calibri" w:hAnsi="Times New Roman" w:cs="Times New Roman"/>
                <w:b/>
                <w:sz w:val="24"/>
                <w:szCs w:val="24"/>
              </w:rPr>
            </w:pPr>
            <w:r w:rsidRPr="000F35F4">
              <w:rPr>
                <w:rFonts w:ascii="Times New Roman" w:eastAsia="Calibri" w:hAnsi="Times New Roman" w:cs="Times New Roman"/>
                <w:b/>
                <w:sz w:val="24"/>
                <w:szCs w:val="24"/>
              </w:rPr>
              <w:t>(2)</w:t>
            </w:r>
          </w:p>
        </w:tc>
        <w:tc>
          <w:tcPr>
            <w:tcW w:w="698" w:type="pct"/>
            <w:tcBorders>
              <w:top w:val="single" w:sz="4" w:space="0" w:color="auto"/>
              <w:left w:val="single" w:sz="4" w:space="0" w:color="auto"/>
              <w:bottom w:val="single" w:sz="4" w:space="0" w:color="auto"/>
              <w:right w:val="single" w:sz="4" w:space="0" w:color="auto"/>
            </w:tcBorders>
            <w:shd w:val="clear" w:color="auto" w:fill="D9D9D9"/>
            <w:vAlign w:val="bottom"/>
            <w:hideMark/>
          </w:tcPr>
          <w:p w:rsidR="000F35F4" w:rsidRPr="000F35F4" w:rsidP="000F35F4" w14:paraId="25FB7879" w14:textId="77777777">
            <w:pPr>
              <w:spacing w:after="0" w:line="240" w:lineRule="auto"/>
              <w:jc w:val="center"/>
              <w:rPr>
                <w:rFonts w:ascii="Times New Roman" w:eastAsia="Calibri" w:hAnsi="Times New Roman" w:cs="Times New Roman"/>
                <w:b/>
                <w:sz w:val="24"/>
                <w:szCs w:val="24"/>
              </w:rPr>
            </w:pPr>
            <w:r w:rsidRPr="000F35F4">
              <w:rPr>
                <w:rFonts w:ascii="Times New Roman" w:eastAsia="Calibri" w:hAnsi="Times New Roman" w:cs="Times New Roman"/>
                <w:b/>
                <w:sz w:val="24"/>
                <w:szCs w:val="24"/>
              </w:rPr>
              <w:t>Total Number of Responses (1)*(2)=(3)</w:t>
            </w:r>
          </w:p>
        </w:tc>
        <w:tc>
          <w:tcPr>
            <w:tcW w:w="652" w:type="pct"/>
            <w:tcBorders>
              <w:top w:val="single" w:sz="4" w:space="0" w:color="auto"/>
              <w:left w:val="single" w:sz="4" w:space="0" w:color="auto"/>
              <w:bottom w:val="single" w:sz="4" w:space="0" w:color="auto"/>
              <w:right w:val="single" w:sz="4" w:space="0" w:color="auto"/>
            </w:tcBorders>
            <w:shd w:val="clear" w:color="auto" w:fill="D9D9D9"/>
            <w:vAlign w:val="bottom"/>
            <w:hideMark/>
          </w:tcPr>
          <w:p w:rsidR="000F35F4" w:rsidRPr="000F35F4" w:rsidP="000F35F4" w14:paraId="3B497DFE" w14:textId="77777777">
            <w:pPr>
              <w:spacing w:after="0" w:line="240" w:lineRule="auto"/>
              <w:jc w:val="center"/>
              <w:rPr>
                <w:rFonts w:ascii="Times New Roman" w:eastAsia="Calibri" w:hAnsi="Times New Roman" w:cs="Times New Roman"/>
                <w:b/>
                <w:sz w:val="24"/>
                <w:szCs w:val="24"/>
              </w:rPr>
            </w:pPr>
            <w:r w:rsidRPr="000F35F4">
              <w:rPr>
                <w:rFonts w:ascii="Times New Roman" w:eastAsia="Calibri" w:hAnsi="Times New Roman" w:cs="Times New Roman"/>
                <w:b/>
                <w:sz w:val="24"/>
                <w:szCs w:val="24"/>
              </w:rPr>
              <w:t>Average Burden &amp; Cost Per Response</w:t>
            </w:r>
          </w:p>
          <w:p w:rsidR="000F35F4" w:rsidRPr="000F35F4" w:rsidP="000F35F4" w14:paraId="0D73506B" w14:textId="77777777">
            <w:pPr>
              <w:spacing w:after="0" w:line="240" w:lineRule="auto"/>
              <w:jc w:val="center"/>
              <w:rPr>
                <w:rFonts w:ascii="Times New Roman" w:eastAsia="Calibri" w:hAnsi="Times New Roman" w:cs="Times New Roman"/>
                <w:b/>
                <w:sz w:val="24"/>
                <w:szCs w:val="24"/>
              </w:rPr>
            </w:pPr>
            <w:r w:rsidRPr="000F35F4">
              <w:rPr>
                <w:rFonts w:ascii="Times New Roman" w:eastAsia="Calibri" w:hAnsi="Times New Roman" w:cs="Times New Roman"/>
                <w:b/>
                <w:sz w:val="24"/>
                <w:szCs w:val="24"/>
              </w:rPr>
              <w:t>(4)</w:t>
            </w:r>
            <w:r>
              <w:rPr>
                <w:rFonts w:ascii="Times New Roman" w:eastAsia="Calibri" w:hAnsi="Times New Roman" w:cs="Times New Roman"/>
                <w:sz w:val="26"/>
                <w:szCs w:val="26"/>
                <w:vertAlign w:val="superscript"/>
              </w:rPr>
              <w:footnoteReference w:id="10"/>
            </w:r>
          </w:p>
        </w:tc>
        <w:tc>
          <w:tcPr>
            <w:tcW w:w="1153" w:type="pct"/>
            <w:tcBorders>
              <w:top w:val="single" w:sz="4" w:space="0" w:color="auto"/>
              <w:left w:val="single" w:sz="4" w:space="0" w:color="auto"/>
              <w:bottom w:val="single" w:sz="4" w:space="0" w:color="auto"/>
              <w:right w:val="single" w:sz="4" w:space="0" w:color="auto"/>
            </w:tcBorders>
            <w:shd w:val="clear" w:color="auto" w:fill="D9D9D9"/>
            <w:vAlign w:val="bottom"/>
            <w:hideMark/>
          </w:tcPr>
          <w:p w:rsidR="000F35F4" w:rsidRPr="000F35F4" w:rsidP="000F35F4" w14:paraId="1BE0D5DE" w14:textId="77777777">
            <w:pPr>
              <w:spacing w:after="0" w:line="240" w:lineRule="auto"/>
              <w:jc w:val="center"/>
              <w:rPr>
                <w:rFonts w:ascii="Times New Roman" w:eastAsia="Calibri" w:hAnsi="Times New Roman" w:cs="Times New Roman"/>
                <w:b/>
                <w:sz w:val="24"/>
                <w:szCs w:val="24"/>
              </w:rPr>
            </w:pPr>
            <w:r w:rsidRPr="000F35F4">
              <w:rPr>
                <w:rFonts w:ascii="Times New Roman" w:eastAsia="Calibri" w:hAnsi="Times New Roman" w:cs="Times New Roman"/>
                <w:b/>
                <w:sz w:val="24"/>
                <w:szCs w:val="24"/>
              </w:rPr>
              <w:t>Total Annual Burden Hours &amp; Total Annual Cost</w:t>
            </w:r>
          </w:p>
          <w:p w:rsidR="000F35F4" w:rsidRPr="000F35F4" w:rsidP="000F35F4" w14:paraId="1B795395" w14:textId="77777777">
            <w:pPr>
              <w:spacing w:after="0" w:line="240" w:lineRule="auto"/>
              <w:jc w:val="center"/>
              <w:rPr>
                <w:rFonts w:ascii="Times New Roman" w:eastAsia="Calibri" w:hAnsi="Times New Roman" w:cs="Times New Roman"/>
                <w:b/>
                <w:sz w:val="24"/>
                <w:szCs w:val="24"/>
              </w:rPr>
            </w:pPr>
            <w:r w:rsidRPr="000F35F4">
              <w:rPr>
                <w:rFonts w:ascii="Times New Roman" w:eastAsia="Calibri" w:hAnsi="Times New Roman" w:cs="Times New Roman"/>
                <w:b/>
                <w:sz w:val="24"/>
                <w:szCs w:val="24"/>
              </w:rPr>
              <w:t>(3)*(4)=(5)</w:t>
            </w:r>
          </w:p>
        </w:tc>
      </w:tr>
      <w:tr w14:paraId="472A7E82" w14:textId="77777777" w:rsidTr="00852A5C">
        <w:tblPrEx>
          <w:tblW w:w="5390" w:type="pct"/>
          <w:tblInd w:w="-365" w:type="dxa"/>
          <w:tblLayout w:type="fixed"/>
          <w:tblLook w:val="01E0"/>
        </w:tblPrEx>
        <w:trPr>
          <w:cantSplit/>
        </w:trPr>
        <w:tc>
          <w:tcPr>
            <w:tcW w:w="847" w:type="pct"/>
            <w:tcBorders>
              <w:left w:val="single" w:sz="4" w:space="0" w:color="auto"/>
              <w:right w:val="single" w:sz="4" w:space="0" w:color="auto"/>
            </w:tcBorders>
            <w:shd w:val="clear" w:color="auto" w:fill="FFFFFF" w:themeFill="background1"/>
            <w:vAlign w:val="bottom"/>
            <w:hideMark/>
          </w:tcPr>
          <w:p w:rsidR="000F35F4" w:rsidRPr="000F35F4" w:rsidP="000F35F4" w14:paraId="3D6D8B17" w14:textId="77777777">
            <w:pPr>
              <w:spacing w:after="0" w:line="240" w:lineRule="auto"/>
              <w:rPr>
                <w:rFonts w:ascii="Times New Roman" w:eastAsia="Calibri" w:hAnsi="Times New Roman" w:cs="Times New Roman"/>
                <w:sz w:val="24"/>
                <w:szCs w:val="24"/>
              </w:rPr>
            </w:pPr>
            <w:r w:rsidRPr="000F35F4">
              <w:rPr>
                <w:rFonts w:ascii="Times New Roman" w:eastAsia="Times New Roman" w:hAnsi="Times New Roman" w:cs="Times New Roman"/>
                <w:sz w:val="24"/>
                <w:szCs w:val="24"/>
              </w:rPr>
              <w:t>RC</w:t>
            </w:r>
          </w:p>
        </w:tc>
        <w:tc>
          <w:tcPr>
            <w:tcW w:w="908" w:type="pct"/>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0F35F4" w:rsidRPr="000F35F4" w:rsidP="000F35F4" w14:paraId="2E7DCA39" w14:textId="77777777">
            <w:pPr>
              <w:spacing w:after="0" w:line="240" w:lineRule="auto"/>
              <w:jc w:val="center"/>
              <w:rPr>
                <w:rFonts w:ascii="Times New Roman" w:eastAsia="Calibri" w:hAnsi="Times New Roman" w:cs="Times New Roman"/>
                <w:sz w:val="24"/>
                <w:szCs w:val="24"/>
              </w:rPr>
            </w:pPr>
            <w:r w:rsidRPr="000F35F4">
              <w:rPr>
                <w:rFonts w:ascii="Times New Roman" w:eastAsia="Calibri" w:hAnsi="Times New Roman" w:cs="Times New Roman"/>
                <w:sz w:val="24"/>
                <w:szCs w:val="24"/>
              </w:rPr>
              <w:t xml:space="preserve"> 12</w:t>
            </w:r>
          </w:p>
        </w:tc>
        <w:tc>
          <w:tcPr>
            <w:tcW w:w="742" w:type="pct"/>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0F35F4" w:rsidRPr="000F35F4" w:rsidP="000F35F4" w14:paraId="2AC3B085" w14:textId="77777777">
            <w:pPr>
              <w:spacing w:after="0" w:line="240" w:lineRule="auto"/>
              <w:jc w:val="center"/>
              <w:rPr>
                <w:rFonts w:ascii="Times New Roman" w:eastAsia="Calibri" w:hAnsi="Times New Roman" w:cs="Times New Roman"/>
                <w:sz w:val="24"/>
                <w:szCs w:val="24"/>
              </w:rPr>
            </w:pPr>
            <w:r w:rsidRPr="000F35F4">
              <w:rPr>
                <w:rFonts w:ascii="Times New Roman" w:eastAsia="Calibri" w:hAnsi="Times New Roman" w:cs="Times New Roman"/>
                <w:sz w:val="24"/>
                <w:szCs w:val="24"/>
              </w:rPr>
              <w:t>1</w:t>
            </w:r>
          </w:p>
        </w:tc>
        <w:tc>
          <w:tcPr>
            <w:tcW w:w="698" w:type="pct"/>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0F35F4" w:rsidRPr="000F35F4" w:rsidP="000F35F4" w14:paraId="3057A08E" w14:textId="77777777">
            <w:pPr>
              <w:spacing w:after="0" w:line="240" w:lineRule="auto"/>
              <w:jc w:val="center"/>
              <w:rPr>
                <w:rFonts w:ascii="Times New Roman" w:eastAsia="Calibri" w:hAnsi="Times New Roman" w:cs="Times New Roman"/>
                <w:sz w:val="24"/>
                <w:szCs w:val="24"/>
              </w:rPr>
            </w:pPr>
            <w:r w:rsidRPr="000F35F4">
              <w:rPr>
                <w:rFonts w:ascii="Times New Roman" w:eastAsia="Calibri" w:hAnsi="Times New Roman" w:cs="Times New Roman"/>
                <w:sz w:val="24"/>
                <w:szCs w:val="24"/>
              </w:rPr>
              <w:t>12</w:t>
            </w:r>
          </w:p>
        </w:tc>
        <w:tc>
          <w:tcPr>
            <w:tcW w:w="652" w:type="pct"/>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0F35F4" w:rsidRPr="000F35F4" w:rsidP="000F35F4" w14:paraId="2CB730F1" w14:textId="77777777">
            <w:pPr>
              <w:spacing w:after="0" w:line="276" w:lineRule="auto"/>
              <w:jc w:val="right"/>
              <w:rPr>
                <w:rFonts w:ascii="Times New Roman" w:eastAsia="Calibri" w:hAnsi="Times New Roman" w:cs="Times New Roman"/>
                <w:sz w:val="24"/>
                <w:szCs w:val="24"/>
              </w:rPr>
            </w:pPr>
            <w:r w:rsidRPr="000F35F4">
              <w:rPr>
                <w:rFonts w:ascii="Times New Roman" w:eastAsia="Calibri" w:hAnsi="Times New Roman" w:cs="Times New Roman"/>
                <w:sz w:val="24"/>
                <w:szCs w:val="24"/>
              </w:rPr>
              <w:t>80hrs.;</w:t>
            </w:r>
          </w:p>
          <w:p w:rsidR="000F35F4" w:rsidRPr="000F35F4" w:rsidP="000F35F4" w14:paraId="0ADD60BA" w14:textId="77777777">
            <w:pPr>
              <w:spacing w:after="0" w:line="240" w:lineRule="auto"/>
              <w:jc w:val="right"/>
              <w:rPr>
                <w:rFonts w:ascii="Times New Roman" w:eastAsia="Calibri" w:hAnsi="Times New Roman" w:cs="Times New Roman"/>
                <w:sz w:val="24"/>
                <w:szCs w:val="24"/>
              </w:rPr>
            </w:pPr>
            <w:r w:rsidRPr="000F35F4">
              <w:rPr>
                <w:rFonts w:ascii="Times New Roman" w:eastAsia="Calibri" w:hAnsi="Times New Roman" w:cs="Times New Roman"/>
                <w:sz w:val="24"/>
                <w:szCs w:val="24"/>
              </w:rPr>
              <w:t>$5,429.60</w:t>
            </w:r>
          </w:p>
        </w:tc>
        <w:tc>
          <w:tcPr>
            <w:tcW w:w="1153" w:type="pct"/>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0F35F4" w:rsidRPr="000F35F4" w:rsidP="000F35F4" w14:paraId="69D46482" w14:textId="77777777">
            <w:pPr>
              <w:spacing w:after="0" w:line="240" w:lineRule="auto"/>
              <w:jc w:val="right"/>
              <w:rPr>
                <w:rFonts w:ascii="Times New Roman" w:eastAsia="Calibri" w:hAnsi="Times New Roman" w:cs="Times New Roman"/>
                <w:sz w:val="24"/>
                <w:szCs w:val="24"/>
              </w:rPr>
            </w:pPr>
            <w:r w:rsidRPr="000F35F4">
              <w:rPr>
                <w:rFonts w:ascii="Times New Roman" w:eastAsia="Calibri" w:hAnsi="Times New Roman" w:cs="Times New Roman"/>
                <w:sz w:val="24"/>
                <w:szCs w:val="24"/>
              </w:rPr>
              <w:t>960 hrs.;</w:t>
            </w:r>
          </w:p>
          <w:p w:rsidR="000F35F4" w:rsidRPr="000F35F4" w:rsidP="000F35F4" w14:paraId="1420BE20" w14:textId="77777777">
            <w:pPr>
              <w:spacing w:after="0" w:line="240" w:lineRule="auto"/>
              <w:jc w:val="right"/>
              <w:rPr>
                <w:rFonts w:ascii="Times New Roman" w:eastAsia="Calibri" w:hAnsi="Times New Roman" w:cs="Times New Roman"/>
                <w:sz w:val="24"/>
                <w:szCs w:val="24"/>
              </w:rPr>
            </w:pPr>
            <w:r w:rsidRPr="000F35F4">
              <w:rPr>
                <w:rFonts w:ascii="Times New Roman" w:eastAsia="Calibri" w:hAnsi="Times New Roman" w:cs="Times New Roman"/>
                <w:sz w:val="24"/>
                <w:szCs w:val="24"/>
              </w:rPr>
              <w:t>$65,155.20</w:t>
            </w:r>
          </w:p>
        </w:tc>
      </w:tr>
      <w:tr w14:paraId="21DABEF8" w14:textId="77777777" w:rsidTr="00852A5C">
        <w:tblPrEx>
          <w:tblW w:w="5390" w:type="pct"/>
          <w:tblInd w:w="-365" w:type="dxa"/>
          <w:tblLayout w:type="fixed"/>
          <w:tblLook w:val="01E0"/>
        </w:tblPrEx>
        <w:trPr>
          <w:cantSplit/>
        </w:trPr>
        <w:tc>
          <w:tcPr>
            <w:tcW w:w="847" w:type="pct"/>
            <w:tcBorders>
              <w:left w:val="single" w:sz="4" w:space="0" w:color="auto"/>
              <w:right w:val="single" w:sz="4" w:space="0" w:color="auto"/>
            </w:tcBorders>
            <w:vAlign w:val="bottom"/>
          </w:tcPr>
          <w:p w:rsidR="000F35F4" w:rsidRPr="000F35F4" w:rsidP="000F35F4" w14:paraId="4444137F" w14:textId="77777777">
            <w:pPr>
              <w:spacing w:after="0" w:line="240" w:lineRule="auto"/>
              <w:rPr>
                <w:rFonts w:ascii="Times New Roman" w:eastAsia="Calibri" w:hAnsi="Times New Roman" w:cs="Times New Roman"/>
                <w:sz w:val="24"/>
                <w:szCs w:val="24"/>
              </w:rPr>
            </w:pPr>
            <w:r w:rsidRPr="000F35F4">
              <w:rPr>
                <w:rFonts w:ascii="Times New Roman" w:eastAsia="Times New Roman" w:hAnsi="Times New Roman" w:cs="Times New Roman"/>
                <w:sz w:val="24"/>
                <w:szCs w:val="24"/>
              </w:rPr>
              <w:t>BA</w:t>
            </w:r>
          </w:p>
        </w:tc>
        <w:tc>
          <w:tcPr>
            <w:tcW w:w="908" w:type="pct"/>
            <w:tcBorders>
              <w:top w:val="single" w:sz="4" w:space="0" w:color="auto"/>
              <w:left w:val="single" w:sz="4" w:space="0" w:color="auto"/>
              <w:bottom w:val="single" w:sz="4" w:space="0" w:color="auto"/>
              <w:right w:val="single" w:sz="4" w:space="0" w:color="auto"/>
            </w:tcBorders>
            <w:vAlign w:val="bottom"/>
          </w:tcPr>
          <w:p w:rsidR="000F35F4" w:rsidRPr="000F35F4" w:rsidP="000F35F4" w14:paraId="02ACD9EA" w14:textId="77777777">
            <w:pPr>
              <w:spacing w:after="0" w:line="240" w:lineRule="auto"/>
              <w:jc w:val="center"/>
              <w:rPr>
                <w:rFonts w:ascii="Times New Roman" w:eastAsia="Calibri" w:hAnsi="Times New Roman" w:cs="Times New Roman"/>
                <w:sz w:val="24"/>
                <w:szCs w:val="24"/>
              </w:rPr>
            </w:pPr>
            <w:r w:rsidRPr="000F35F4">
              <w:rPr>
                <w:rFonts w:ascii="Times New Roman" w:eastAsia="Calibri" w:hAnsi="Times New Roman" w:cs="Times New Roman"/>
                <w:sz w:val="24"/>
                <w:szCs w:val="24"/>
              </w:rPr>
              <w:t>98</w:t>
            </w:r>
          </w:p>
        </w:tc>
        <w:tc>
          <w:tcPr>
            <w:tcW w:w="742" w:type="pct"/>
            <w:tcBorders>
              <w:top w:val="single" w:sz="4" w:space="0" w:color="auto"/>
              <w:left w:val="single" w:sz="4" w:space="0" w:color="auto"/>
              <w:bottom w:val="single" w:sz="4" w:space="0" w:color="auto"/>
              <w:right w:val="single" w:sz="4" w:space="0" w:color="auto"/>
            </w:tcBorders>
            <w:vAlign w:val="bottom"/>
          </w:tcPr>
          <w:p w:rsidR="000F35F4" w:rsidRPr="000F35F4" w:rsidP="000F35F4" w14:paraId="3C309344" w14:textId="77777777">
            <w:pPr>
              <w:spacing w:after="0" w:line="240" w:lineRule="auto"/>
              <w:jc w:val="center"/>
              <w:rPr>
                <w:rFonts w:ascii="Times New Roman" w:eastAsia="Calibri" w:hAnsi="Times New Roman" w:cs="Times New Roman"/>
                <w:sz w:val="24"/>
                <w:szCs w:val="24"/>
              </w:rPr>
            </w:pPr>
            <w:r w:rsidRPr="000F35F4">
              <w:rPr>
                <w:rFonts w:ascii="Times New Roman" w:eastAsia="Calibri" w:hAnsi="Times New Roman" w:cs="Times New Roman"/>
                <w:sz w:val="24"/>
                <w:szCs w:val="24"/>
              </w:rPr>
              <w:t>1</w:t>
            </w:r>
          </w:p>
        </w:tc>
        <w:tc>
          <w:tcPr>
            <w:tcW w:w="698" w:type="pct"/>
            <w:tcBorders>
              <w:top w:val="single" w:sz="4" w:space="0" w:color="auto"/>
              <w:left w:val="single" w:sz="4" w:space="0" w:color="auto"/>
              <w:bottom w:val="single" w:sz="4" w:space="0" w:color="auto"/>
              <w:right w:val="single" w:sz="4" w:space="0" w:color="auto"/>
            </w:tcBorders>
            <w:vAlign w:val="bottom"/>
          </w:tcPr>
          <w:p w:rsidR="000F35F4" w:rsidRPr="000F35F4" w:rsidP="000F35F4" w14:paraId="2E8E6675" w14:textId="77777777">
            <w:pPr>
              <w:spacing w:after="0" w:line="240" w:lineRule="auto"/>
              <w:jc w:val="center"/>
              <w:rPr>
                <w:rFonts w:ascii="Times New Roman" w:eastAsia="Calibri" w:hAnsi="Times New Roman" w:cs="Times New Roman"/>
                <w:sz w:val="24"/>
                <w:szCs w:val="24"/>
              </w:rPr>
            </w:pPr>
            <w:r w:rsidRPr="000F35F4">
              <w:rPr>
                <w:rFonts w:ascii="Times New Roman" w:eastAsia="Calibri" w:hAnsi="Times New Roman" w:cs="Times New Roman"/>
                <w:sz w:val="24"/>
                <w:szCs w:val="24"/>
              </w:rPr>
              <w:t>98</w:t>
            </w:r>
          </w:p>
        </w:tc>
        <w:tc>
          <w:tcPr>
            <w:tcW w:w="652" w:type="pct"/>
            <w:tcBorders>
              <w:top w:val="single" w:sz="4" w:space="0" w:color="auto"/>
              <w:left w:val="single" w:sz="4" w:space="0" w:color="auto"/>
              <w:bottom w:val="single" w:sz="4" w:space="0" w:color="auto"/>
              <w:right w:val="single" w:sz="4" w:space="0" w:color="auto"/>
            </w:tcBorders>
            <w:vAlign w:val="bottom"/>
          </w:tcPr>
          <w:p w:rsidR="000F35F4" w:rsidRPr="000F35F4" w:rsidP="000F35F4" w14:paraId="27FD5D50" w14:textId="77777777">
            <w:pPr>
              <w:spacing w:after="0" w:line="276" w:lineRule="auto"/>
              <w:jc w:val="right"/>
              <w:rPr>
                <w:rFonts w:ascii="Times New Roman" w:eastAsia="Calibri" w:hAnsi="Times New Roman" w:cs="Times New Roman"/>
                <w:sz w:val="24"/>
                <w:szCs w:val="24"/>
              </w:rPr>
            </w:pPr>
            <w:r w:rsidRPr="000F35F4">
              <w:rPr>
                <w:rFonts w:ascii="Times New Roman" w:eastAsia="Calibri" w:hAnsi="Times New Roman" w:cs="Times New Roman"/>
                <w:sz w:val="24"/>
                <w:szCs w:val="24"/>
              </w:rPr>
              <w:t>8hrs.;</w:t>
            </w:r>
          </w:p>
          <w:p w:rsidR="000F35F4" w:rsidRPr="000F35F4" w:rsidP="000F35F4" w14:paraId="3DF1927D" w14:textId="77777777">
            <w:pPr>
              <w:spacing w:after="0" w:line="240" w:lineRule="auto"/>
              <w:jc w:val="right"/>
              <w:rPr>
                <w:rFonts w:ascii="Times New Roman" w:eastAsia="Calibri" w:hAnsi="Times New Roman" w:cs="Times New Roman"/>
                <w:sz w:val="24"/>
                <w:szCs w:val="24"/>
              </w:rPr>
            </w:pPr>
            <w:r w:rsidRPr="000F35F4">
              <w:rPr>
                <w:rFonts w:ascii="Times New Roman" w:eastAsia="Calibri" w:hAnsi="Times New Roman" w:cs="Times New Roman"/>
                <w:sz w:val="24"/>
                <w:szCs w:val="24"/>
              </w:rPr>
              <w:t>$542.96</w:t>
            </w:r>
          </w:p>
        </w:tc>
        <w:tc>
          <w:tcPr>
            <w:tcW w:w="1153" w:type="pct"/>
            <w:tcBorders>
              <w:top w:val="single" w:sz="4" w:space="0" w:color="auto"/>
              <w:left w:val="single" w:sz="4" w:space="0" w:color="auto"/>
              <w:bottom w:val="single" w:sz="4" w:space="0" w:color="auto"/>
              <w:right w:val="single" w:sz="4" w:space="0" w:color="auto"/>
            </w:tcBorders>
            <w:vAlign w:val="bottom"/>
          </w:tcPr>
          <w:p w:rsidR="000F35F4" w:rsidRPr="000F35F4" w:rsidP="000F35F4" w14:paraId="778DA9BC" w14:textId="77777777">
            <w:pPr>
              <w:spacing w:after="0" w:line="240" w:lineRule="auto"/>
              <w:jc w:val="right"/>
              <w:rPr>
                <w:rFonts w:ascii="Times New Roman" w:eastAsia="Calibri" w:hAnsi="Times New Roman" w:cs="Times New Roman"/>
                <w:sz w:val="24"/>
                <w:szCs w:val="24"/>
              </w:rPr>
            </w:pPr>
            <w:r w:rsidRPr="000F35F4">
              <w:rPr>
                <w:rFonts w:ascii="Times New Roman" w:eastAsia="Calibri" w:hAnsi="Times New Roman" w:cs="Times New Roman"/>
                <w:sz w:val="24"/>
                <w:szCs w:val="24"/>
              </w:rPr>
              <w:t xml:space="preserve"> 784 hrs.;</w:t>
            </w:r>
          </w:p>
          <w:p w:rsidR="000F35F4" w:rsidRPr="000F35F4" w:rsidP="000F35F4" w14:paraId="10B599D2" w14:textId="77777777">
            <w:pPr>
              <w:spacing w:after="0" w:line="240" w:lineRule="auto"/>
              <w:jc w:val="right"/>
              <w:rPr>
                <w:rFonts w:ascii="Times New Roman" w:eastAsia="Calibri" w:hAnsi="Times New Roman" w:cs="Times New Roman"/>
                <w:sz w:val="24"/>
                <w:szCs w:val="24"/>
              </w:rPr>
            </w:pPr>
            <w:r w:rsidRPr="000F35F4">
              <w:rPr>
                <w:rFonts w:ascii="Times New Roman" w:eastAsia="Calibri" w:hAnsi="Times New Roman" w:cs="Times New Roman"/>
                <w:sz w:val="24"/>
                <w:szCs w:val="24"/>
              </w:rPr>
              <w:t xml:space="preserve"> $53,210.08</w:t>
            </w:r>
          </w:p>
        </w:tc>
      </w:tr>
      <w:tr w14:paraId="79A4BC67" w14:textId="77777777" w:rsidTr="00852A5C">
        <w:tblPrEx>
          <w:tblW w:w="5390" w:type="pct"/>
          <w:tblInd w:w="-365" w:type="dxa"/>
          <w:tblLayout w:type="fixed"/>
          <w:tblLook w:val="01E0"/>
        </w:tblPrEx>
        <w:trPr>
          <w:cantSplit/>
        </w:trPr>
        <w:tc>
          <w:tcPr>
            <w:tcW w:w="847" w:type="pct"/>
            <w:tcBorders>
              <w:left w:val="single" w:sz="4" w:space="0" w:color="auto"/>
              <w:right w:val="single" w:sz="4" w:space="0" w:color="auto"/>
            </w:tcBorders>
            <w:vAlign w:val="bottom"/>
          </w:tcPr>
          <w:p w:rsidR="000F35F4" w:rsidRPr="000F35F4" w:rsidP="000F35F4" w14:paraId="5FDCF3FA" w14:textId="77777777">
            <w:pPr>
              <w:spacing w:after="0" w:line="240" w:lineRule="auto"/>
              <w:rPr>
                <w:rFonts w:ascii="Times New Roman" w:eastAsia="Calibri" w:hAnsi="Times New Roman" w:cs="Times New Roman"/>
                <w:sz w:val="24"/>
                <w:szCs w:val="24"/>
              </w:rPr>
            </w:pPr>
            <w:r w:rsidRPr="000F35F4">
              <w:rPr>
                <w:rFonts w:ascii="Times New Roman" w:eastAsia="Times New Roman" w:hAnsi="Times New Roman" w:cs="Times New Roman"/>
                <w:sz w:val="24"/>
                <w:szCs w:val="24"/>
              </w:rPr>
              <w:t>GO</w:t>
            </w:r>
          </w:p>
        </w:tc>
        <w:tc>
          <w:tcPr>
            <w:tcW w:w="908" w:type="pct"/>
            <w:tcBorders>
              <w:top w:val="single" w:sz="4" w:space="0" w:color="auto"/>
              <w:left w:val="single" w:sz="4" w:space="0" w:color="auto"/>
              <w:bottom w:val="single" w:sz="4" w:space="0" w:color="auto"/>
              <w:right w:val="single" w:sz="4" w:space="0" w:color="auto"/>
            </w:tcBorders>
            <w:vAlign w:val="bottom"/>
          </w:tcPr>
          <w:p w:rsidR="000F35F4" w:rsidRPr="000F35F4" w:rsidP="000F35F4" w14:paraId="3A88AD64" w14:textId="77777777">
            <w:pPr>
              <w:spacing w:after="0" w:line="240" w:lineRule="auto"/>
              <w:jc w:val="center"/>
              <w:rPr>
                <w:rFonts w:ascii="Times New Roman" w:eastAsia="Calibri" w:hAnsi="Times New Roman" w:cs="Times New Roman"/>
                <w:sz w:val="24"/>
                <w:szCs w:val="24"/>
              </w:rPr>
            </w:pPr>
            <w:r w:rsidRPr="000F35F4">
              <w:rPr>
                <w:rFonts w:ascii="Times New Roman" w:eastAsia="Calibri" w:hAnsi="Times New Roman" w:cs="Times New Roman"/>
                <w:sz w:val="24"/>
                <w:szCs w:val="24"/>
              </w:rPr>
              <w:t>1,164</w:t>
            </w:r>
          </w:p>
        </w:tc>
        <w:tc>
          <w:tcPr>
            <w:tcW w:w="742" w:type="pct"/>
            <w:tcBorders>
              <w:top w:val="single" w:sz="4" w:space="0" w:color="auto"/>
              <w:left w:val="single" w:sz="4" w:space="0" w:color="auto"/>
              <w:bottom w:val="single" w:sz="4" w:space="0" w:color="auto"/>
              <w:right w:val="single" w:sz="4" w:space="0" w:color="auto"/>
            </w:tcBorders>
            <w:vAlign w:val="bottom"/>
          </w:tcPr>
          <w:p w:rsidR="000F35F4" w:rsidRPr="000F35F4" w:rsidP="000F35F4" w14:paraId="28709A90" w14:textId="77777777">
            <w:pPr>
              <w:spacing w:after="0" w:line="240" w:lineRule="auto"/>
              <w:jc w:val="center"/>
              <w:rPr>
                <w:rFonts w:ascii="Times New Roman" w:eastAsia="Calibri" w:hAnsi="Times New Roman" w:cs="Times New Roman"/>
                <w:sz w:val="24"/>
                <w:szCs w:val="24"/>
              </w:rPr>
            </w:pPr>
            <w:r w:rsidRPr="000F35F4">
              <w:rPr>
                <w:rFonts w:ascii="Times New Roman" w:eastAsia="Calibri" w:hAnsi="Times New Roman" w:cs="Times New Roman"/>
                <w:sz w:val="24"/>
                <w:szCs w:val="24"/>
              </w:rPr>
              <w:t>1</w:t>
            </w:r>
          </w:p>
        </w:tc>
        <w:tc>
          <w:tcPr>
            <w:tcW w:w="698" w:type="pct"/>
            <w:tcBorders>
              <w:top w:val="single" w:sz="4" w:space="0" w:color="auto"/>
              <w:left w:val="single" w:sz="4" w:space="0" w:color="auto"/>
              <w:bottom w:val="single" w:sz="4" w:space="0" w:color="auto"/>
              <w:right w:val="single" w:sz="4" w:space="0" w:color="auto"/>
            </w:tcBorders>
            <w:vAlign w:val="bottom"/>
          </w:tcPr>
          <w:p w:rsidR="000F35F4" w:rsidRPr="000F35F4" w:rsidP="000F35F4" w14:paraId="02E659DD" w14:textId="77777777">
            <w:pPr>
              <w:spacing w:after="0" w:line="240" w:lineRule="auto"/>
              <w:jc w:val="center"/>
              <w:rPr>
                <w:rFonts w:ascii="Times New Roman" w:eastAsia="Calibri" w:hAnsi="Times New Roman" w:cs="Times New Roman"/>
                <w:sz w:val="24"/>
                <w:szCs w:val="24"/>
              </w:rPr>
            </w:pPr>
            <w:r w:rsidRPr="000F35F4">
              <w:rPr>
                <w:rFonts w:ascii="Times New Roman" w:eastAsia="Calibri" w:hAnsi="Times New Roman" w:cs="Times New Roman"/>
                <w:sz w:val="24"/>
                <w:szCs w:val="24"/>
              </w:rPr>
              <w:t>1,164</w:t>
            </w:r>
          </w:p>
        </w:tc>
        <w:tc>
          <w:tcPr>
            <w:tcW w:w="652" w:type="pct"/>
            <w:tcBorders>
              <w:top w:val="single" w:sz="4" w:space="0" w:color="auto"/>
              <w:left w:val="single" w:sz="4" w:space="0" w:color="auto"/>
              <w:bottom w:val="single" w:sz="4" w:space="0" w:color="auto"/>
              <w:right w:val="single" w:sz="4" w:space="0" w:color="auto"/>
            </w:tcBorders>
            <w:vAlign w:val="bottom"/>
          </w:tcPr>
          <w:p w:rsidR="000F35F4" w:rsidRPr="000F35F4" w:rsidP="000F35F4" w14:paraId="5A1214B4" w14:textId="77777777">
            <w:pPr>
              <w:spacing w:after="0" w:line="276" w:lineRule="auto"/>
              <w:jc w:val="right"/>
              <w:rPr>
                <w:rFonts w:ascii="Times New Roman" w:eastAsia="Calibri" w:hAnsi="Times New Roman" w:cs="Times New Roman"/>
                <w:sz w:val="24"/>
                <w:szCs w:val="24"/>
              </w:rPr>
            </w:pPr>
            <w:r w:rsidRPr="000F35F4">
              <w:rPr>
                <w:rFonts w:ascii="Times New Roman" w:eastAsia="Calibri" w:hAnsi="Times New Roman" w:cs="Times New Roman"/>
                <w:sz w:val="24"/>
                <w:szCs w:val="24"/>
              </w:rPr>
              <w:t>8hrs.;</w:t>
            </w:r>
          </w:p>
          <w:p w:rsidR="000F35F4" w:rsidRPr="000F35F4" w:rsidP="000F35F4" w14:paraId="02B117B0" w14:textId="77777777">
            <w:pPr>
              <w:spacing w:after="0" w:line="240" w:lineRule="auto"/>
              <w:jc w:val="right"/>
              <w:rPr>
                <w:rFonts w:ascii="Times New Roman" w:eastAsia="Calibri" w:hAnsi="Times New Roman" w:cs="Times New Roman"/>
                <w:sz w:val="24"/>
                <w:szCs w:val="24"/>
              </w:rPr>
            </w:pPr>
            <w:r w:rsidRPr="000F35F4">
              <w:rPr>
                <w:rFonts w:ascii="Times New Roman" w:eastAsia="Calibri" w:hAnsi="Times New Roman" w:cs="Times New Roman"/>
                <w:sz w:val="24"/>
                <w:szCs w:val="24"/>
              </w:rPr>
              <w:t>$542.96</w:t>
            </w:r>
          </w:p>
        </w:tc>
        <w:tc>
          <w:tcPr>
            <w:tcW w:w="1153" w:type="pct"/>
            <w:tcBorders>
              <w:top w:val="single" w:sz="4" w:space="0" w:color="auto"/>
              <w:left w:val="single" w:sz="4" w:space="0" w:color="auto"/>
              <w:bottom w:val="single" w:sz="4" w:space="0" w:color="auto"/>
              <w:right w:val="single" w:sz="4" w:space="0" w:color="auto"/>
            </w:tcBorders>
            <w:vAlign w:val="bottom"/>
          </w:tcPr>
          <w:p w:rsidR="000F35F4" w:rsidRPr="000F35F4" w:rsidP="000F35F4" w14:paraId="5EE65A55" w14:textId="77777777">
            <w:pPr>
              <w:spacing w:after="0" w:line="256" w:lineRule="auto"/>
              <w:jc w:val="right"/>
              <w:rPr>
                <w:rFonts w:ascii="Times New Roman" w:eastAsia="Calibri" w:hAnsi="Times New Roman" w:cs="Times New Roman"/>
                <w:sz w:val="24"/>
                <w:szCs w:val="24"/>
              </w:rPr>
            </w:pPr>
            <w:r w:rsidRPr="000F35F4">
              <w:rPr>
                <w:rFonts w:ascii="Times New Roman" w:eastAsia="Calibri" w:hAnsi="Times New Roman" w:cs="Times New Roman"/>
                <w:sz w:val="24"/>
                <w:szCs w:val="24"/>
              </w:rPr>
              <w:t>9,312 hrs.;</w:t>
            </w:r>
          </w:p>
          <w:p w:rsidR="000F35F4" w:rsidRPr="000F35F4" w:rsidP="000F35F4" w14:paraId="46244CD7" w14:textId="77777777">
            <w:pPr>
              <w:spacing w:after="0" w:line="240" w:lineRule="auto"/>
              <w:jc w:val="right"/>
              <w:rPr>
                <w:rFonts w:ascii="Times New Roman" w:eastAsia="Calibri" w:hAnsi="Times New Roman" w:cs="Times New Roman"/>
                <w:sz w:val="24"/>
                <w:szCs w:val="24"/>
              </w:rPr>
            </w:pPr>
            <w:r w:rsidRPr="000F35F4">
              <w:rPr>
                <w:rFonts w:ascii="Times New Roman" w:eastAsia="Calibri" w:hAnsi="Times New Roman" w:cs="Times New Roman"/>
                <w:sz w:val="24"/>
                <w:szCs w:val="24"/>
              </w:rPr>
              <w:t>$632,005.44</w:t>
            </w:r>
          </w:p>
        </w:tc>
      </w:tr>
      <w:tr w14:paraId="7F79C883" w14:textId="77777777" w:rsidTr="00852A5C">
        <w:tblPrEx>
          <w:tblW w:w="5390" w:type="pct"/>
          <w:tblInd w:w="-365" w:type="dxa"/>
          <w:tblLayout w:type="fixed"/>
          <w:tblLook w:val="01E0"/>
        </w:tblPrEx>
        <w:trPr>
          <w:cantSplit/>
        </w:trPr>
        <w:tc>
          <w:tcPr>
            <w:tcW w:w="847" w:type="pct"/>
            <w:tcBorders>
              <w:left w:val="single" w:sz="4" w:space="0" w:color="auto"/>
              <w:bottom w:val="single" w:sz="4" w:space="0" w:color="auto"/>
              <w:right w:val="single" w:sz="4" w:space="0" w:color="auto"/>
            </w:tcBorders>
            <w:vAlign w:val="bottom"/>
          </w:tcPr>
          <w:p w:rsidR="000F35F4" w:rsidRPr="000F35F4" w:rsidP="000F35F4" w14:paraId="3FDCB5A0" w14:textId="77777777">
            <w:pPr>
              <w:spacing w:after="0" w:line="240" w:lineRule="auto"/>
              <w:rPr>
                <w:rFonts w:ascii="Times New Roman" w:eastAsia="Calibri" w:hAnsi="Times New Roman" w:cs="Times New Roman"/>
                <w:sz w:val="24"/>
                <w:szCs w:val="24"/>
              </w:rPr>
            </w:pPr>
            <w:r w:rsidRPr="000F35F4">
              <w:rPr>
                <w:rFonts w:ascii="Times New Roman" w:eastAsia="Times New Roman" w:hAnsi="Times New Roman" w:cs="Times New Roman"/>
                <w:sz w:val="24"/>
                <w:szCs w:val="24"/>
              </w:rPr>
              <w:t>GOP</w:t>
            </w:r>
          </w:p>
        </w:tc>
        <w:tc>
          <w:tcPr>
            <w:tcW w:w="908" w:type="pct"/>
            <w:tcBorders>
              <w:top w:val="single" w:sz="4" w:space="0" w:color="auto"/>
              <w:left w:val="single" w:sz="4" w:space="0" w:color="auto"/>
              <w:bottom w:val="single" w:sz="4" w:space="0" w:color="auto"/>
              <w:right w:val="single" w:sz="4" w:space="0" w:color="auto"/>
            </w:tcBorders>
            <w:vAlign w:val="bottom"/>
          </w:tcPr>
          <w:p w:rsidR="000F35F4" w:rsidRPr="000F35F4" w:rsidP="000F35F4" w14:paraId="11309EDC" w14:textId="77777777">
            <w:pPr>
              <w:spacing w:after="0" w:line="240" w:lineRule="auto"/>
              <w:jc w:val="center"/>
              <w:rPr>
                <w:rFonts w:ascii="Times New Roman" w:eastAsia="Calibri" w:hAnsi="Times New Roman" w:cs="Times New Roman"/>
                <w:sz w:val="24"/>
                <w:szCs w:val="24"/>
              </w:rPr>
            </w:pPr>
            <w:r w:rsidRPr="000F35F4">
              <w:rPr>
                <w:rFonts w:ascii="Times New Roman" w:eastAsia="Calibri" w:hAnsi="Times New Roman" w:cs="Times New Roman"/>
                <w:sz w:val="24"/>
                <w:szCs w:val="24"/>
              </w:rPr>
              <w:t xml:space="preserve"> 1,002</w:t>
            </w:r>
          </w:p>
        </w:tc>
        <w:tc>
          <w:tcPr>
            <w:tcW w:w="742" w:type="pct"/>
            <w:tcBorders>
              <w:top w:val="single" w:sz="4" w:space="0" w:color="auto"/>
              <w:left w:val="single" w:sz="4" w:space="0" w:color="auto"/>
              <w:bottom w:val="single" w:sz="4" w:space="0" w:color="auto"/>
              <w:right w:val="single" w:sz="4" w:space="0" w:color="auto"/>
            </w:tcBorders>
            <w:vAlign w:val="bottom"/>
          </w:tcPr>
          <w:p w:rsidR="000F35F4" w:rsidRPr="000F35F4" w:rsidP="000F35F4" w14:paraId="114B0856" w14:textId="77777777">
            <w:pPr>
              <w:spacing w:after="0" w:line="240" w:lineRule="auto"/>
              <w:jc w:val="center"/>
              <w:rPr>
                <w:rFonts w:ascii="Times New Roman" w:eastAsia="Calibri" w:hAnsi="Times New Roman" w:cs="Times New Roman"/>
                <w:sz w:val="24"/>
                <w:szCs w:val="24"/>
              </w:rPr>
            </w:pPr>
            <w:r w:rsidRPr="000F35F4">
              <w:rPr>
                <w:rFonts w:ascii="Times New Roman" w:eastAsia="Calibri" w:hAnsi="Times New Roman" w:cs="Times New Roman"/>
                <w:sz w:val="24"/>
                <w:szCs w:val="24"/>
              </w:rPr>
              <w:t>1</w:t>
            </w:r>
          </w:p>
        </w:tc>
        <w:tc>
          <w:tcPr>
            <w:tcW w:w="698" w:type="pct"/>
            <w:tcBorders>
              <w:top w:val="single" w:sz="4" w:space="0" w:color="auto"/>
              <w:left w:val="single" w:sz="4" w:space="0" w:color="auto"/>
              <w:bottom w:val="single" w:sz="4" w:space="0" w:color="auto"/>
              <w:right w:val="single" w:sz="4" w:space="0" w:color="auto"/>
            </w:tcBorders>
            <w:vAlign w:val="bottom"/>
          </w:tcPr>
          <w:p w:rsidR="000F35F4" w:rsidRPr="000F35F4" w:rsidP="000F35F4" w14:paraId="068B7761" w14:textId="77777777">
            <w:pPr>
              <w:spacing w:after="0" w:line="240" w:lineRule="auto"/>
              <w:jc w:val="center"/>
              <w:rPr>
                <w:rFonts w:ascii="Times New Roman" w:eastAsia="Calibri" w:hAnsi="Times New Roman" w:cs="Times New Roman"/>
                <w:sz w:val="24"/>
                <w:szCs w:val="24"/>
              </w:rPr>
            </w:pPr>
            <w:r w:rsidRPr="000F35F4">
              <w:rPr>
                <w:rFonts w:ascii="Times New Roman" w:eastAsia="Calibri" w:hAnsi="Times New Roman" w:cs="Times New Roman"/>
                <w:sz w:val="24"/>
                <w:szCs w:val="24"/>
              </w:rPr>
              <w:t xml:space="preserve"> 1,002</w:t>
            </w:r>
          </w:p>
        </w:tc>
        <w:tc>
          <w:tcPr>
            <w:tcW w:w="652" w:type="pct"/>
            <w:tcBorders>
              <w:top w:val="single" w:sz="4" w:space="0" w:color="auto"/>
              <w:left w:val="single" w:sz="4" w:space="0" w:color="auto"/>
              <w:bottom w:val="single" w:sz="4" w:space="0" w:color="auto"/>
              <w:right w:val="single" w:sz="4" w:space="0" w:color="auto"/>
            </w:tcBorders>
            <w:vAlign w:val="bottom"/>
          </w:tcPr>
          <w:p w:rsidR="000F35F4" w:rsidRPr="000F35F4" w:rsidP="000F35F4" w14:paraId="2F6F7731" w14:textId="77777777">
            <w:pPr>
              <w:spacing w:after="0" w:line="276" w:lineRule="auto"/>
              <w:jc w:val="right"/>
              <w:rPr>
                <w:rFonts w:ascii="Times New Roman" w:eastAsia="Calibri" w:hAnsi="Times New Roman" w:cs="Times New Roman"/>
                <w:sz w:val="24"/>
                <w:szCs w:val="24"/>
              </w:rPr>
            </w:pPr>
            <w:r w:rsidRPr="000F35F4">
              <w:rPr>
                <w:rFonts w:ascii="Times New Roman" w:eastAsia="Calibri" w:hAnsi="Times New Roman" w:cs="Times New Roman"/>
                <w:sz w:val="24"/>
                <w:szCs w:val="24"/>
              </w:rPr>
              <w:t>8hrs.;</w:t>
            </w:r>
          </w:p>
          <w:p w:rsidR="000F35F4" w:rsidRPr="000F35F4" w:rsidP="000F35F4" w14:paraId="623C5A0E" w14:textId="77777777">
            <w:pPr>
              <w:spacing w:after="0" w:line="240" w:lineRule="auto"/>
              <w:jc w:val="right"/>
              <w:rPr>
                <w:rFonts w:ascii="Times New Roman" w:eastAsia="Calibri" w:hAnsi="Times New Roman" w:cs="Times New Roman"/>
                <w:sz w:val="24"/>
                <w:szCs w:val="24"/>
              </w:rPr>
            </w:pPr>
            <w:r w:rsidRPr="000F35F4">
              <w:rPr>
                <w:rFonts w:ascii="Times New Roman" w:eastAsia="Calibri" w:hAnsi="Times New Roman" w:cs="Times New Roman"/>
                <w:sz w:val="24"/>
                <w:szCs w:val="24"/>
              </w:rPr>
              <w:t>$542.96</w:t>
            </w:r>
          </w:p>
        </w:tc>
        <w:tc>
          <w:tcPr>
            <w:tcW w:w="1153" w:type="pct"/>
            <w:tcBorders>
              <w:top w:val="single" w:sz="4" w:space="0" w:color="auto"/>
              <w:left w:val="single" w:sz="4" w:space="0" w:color="auto"/>
              <w:bottom w:val="single" w:sz="4" w:space="0" w:color="auto"/>
              <w:right w:val="single" w:sz="4" w:space="0" w:color="auto"/>
            </w:tcBorders>
            <w:vAlign w:val="bottom"/>
          </w:tcPr>
          <w:p w:rsidR="000F35F4" w:rsidRPr="000F35F4" w:rsidP="000F35F4" w14:paraId="4057C153" w14:textId="77777777">
            <w:pPr>
              <w:spacing w:after="0" w:line="256" w:lineRule="auto"/>
              <w:jc w:val="right"/>
              <w:rPr>
                <w:rFonts w:ascii="Times New Roman" w:eastAsia="Calibri" w:hAnsi="Times New Roman" w:cs="Times New Roman"/>
                <w:sz w:val="24"/>
                <w:szCs w:val="24"/>
              </w:rPr>
            </w:pPr>
            <w:r w:rsidRPr="000F35F4">
              <w:rPr>
                <w:rFonts w:ascii="Times New Roman" w:eastAsia="Calibri" w:hAnsi="Times New Roman" w:cs="Times New Roman"/>
                <w:sz w:val="24"/>
                <w:szCs w:val="24"/>
              </w:rPr>
              <w:t>8,016 hrs.;</w:t>
            </w:r>
          </w:p>
          <w:p w:rsidR="000F35F4" w:rsidRPr="000F35F4" w:rsidP="000F35F4" w14:paraId="01A058C2" w14:textId="77777777">
            <w:pPr>
              <w:spacing w:after="0" w:line="240" w:lineRule="auto"/>
              <w:jc w:val="right"/>
              <w:rPr>
                <w:rFonts w:ascii="Times New Roman" w:eastAsia="Calibri" w:hAnsi="Times New Roman" w:cs="Times New Roman"/>
                <w:sz w:val="24"/>
                <w:szCs w:val="24"/>
              </w:rPr>
            </w:pPr>
            <w:r w:rsidRPr="000F35F4">
              <w:rPr>
                <w:rFonts w:ascii="Times New Roman" w:eastAsia="Calibri" w:hAnsi="Times New Roman" w:cs="Times New Roman"/>
                <w:sz w:val="24"/>
                <w:szCs w:val="24"/>
              </w:rPr>
              <w:t>$544,045.92</w:t>
            </w:r>
          </w:p>
        </w:tc>
      </w:tr>
      <w:tr w14:paraId="5779E6F4" w14:textId="77777777" w:rsidTr="00852A5C">
        <w:tblPrEx>
          <w:tblW w:w="5390" w:type="pct"/>
          <w:tblInd w:w="-365" w:type="dxa"/>
          <w:tblLayout w:type="fixed"/>
          <w:tblLook w:val="01E0"/>
        </w:tblPrEx>
        <w:trPr>
          <w:cantSplit/>
          <w:trHeight w:val="530"/>
        </w:trPr>
        <w:tc>
          <w:tcPr>
            <w:tcW w:w="847" w:type="pct"/>
            <w:tcBorders>
              <w:left w:val="single" w:sz="4" w:space="0" w:color="auto"/>
              <w:bottom w:val="single" w:sz="4" w:space="0" w:color="auto"/>
              <w:right w:val="single" w:sz="4" w:space="0" w:color="auto"/>
            </w:tcBorders>
            <w:vAlign w:val="bottom"/>
          </w:tcPr>
          <w:p w:rsidR="000F35F4" w:rsidRPr="000F35F4" w:rsidP="000F35F4" w14:paraId="7E0E5913" w14:textId="77777777">
            <w:pPr>
              <w:spacing w:after="0" w:line="240" w:lineRule="auto"/>
              <w:rPr>
                <w:rFonts w:ascii="Times New Roman" w:eastAsia="Calibri" w:hAnsi="Times New Roman" w:cs="Times New Roman"/>
                <w:sz w:val="24"/>
                <w:szCs w:val="24"/>
              </w:rPr>
            </w:pPr>
            <w:r w:rsidRPr="000F35F4">
              <w:rPr>
                <w:rFonts w:ascii="Times New Roman" w:eastAsia="Times New Roman" w:hAnsi="Times New Roman" w:cs="Times New Roman"/>
                <w:sz w:val="24"/>
                <w:szCs w:val="24"/>
              </w:rPr>
              <w:t>TOP</w:t>
            </w:r>
          </w:p>
        </w:tc>
        <w:tc>
          <w:tcPr>
            <w:tcW w:w="908" w:type="pct"/>
            <w:tcBorders>
              <w:top w:val="single" w:sz="4" w:space="0" w:color="auto"/>
              <w:left w:val="single" w:sz="4" w:space="0" w:color="auto"/>
              <w:bottom w:val="single" w:sz="4" w:space="0" w:color="auto"/>
              <w:right w:val="single" w:sz="4" w:space="0" w:color="auto"/>
            </w:tcBorders>
            <w:vAlign w:val="bottom"/>
          </w:tcPr>
          <w:p w:rsidR="000F35F4" w:rsidRPr="000F35F4" w:rsidP="000F35F4" w14:paraId="077C33A7" w14:textId="77777777">
            <w:pPr>
              <w:spacing w:after="0" w:line="240" w:lineRule="auto"/>
              <w:jc w:val="center"/>
              <w:rPr>
                <w:rFonts w:ascii="Times New Roman" w:eastAsia="Calibri" w:hAnsi="Times New Roman" w:cs="Times New Roman"/>
                <w:sz w:val="24"/>
                <w:szCs w:val="24"/>
              </w:rPr>
            </w:pPr>
            <w:r w:rsidRPr="000F35F4">
              <w:rPr>
                <w:rFonts w:ascii="Times New Roman" w:eastAsia="Calibri" w:hAnsi="Times New Roman" w:cs="Times New Roman"/>
                <w:sz w:val="24"/>
                <w:szCs w:val="24"/>
              </w:rPr>
              <w:t>166</w:t>
            </w:r>
          </w:p>
        </w:tc>
        <w:tc>
          <w:tcPr>
            <w:tcW w:w="742" w:type="pct"/>
            <w:tcBorders>
              <w:top w:val="single" w:sz="4" w:space="0" w:color="auto"/>
              <w:left w:val="single" w:sz="4" w:space="0" w:color="auto"/>
              <w:bottom w:val="single" w:sz="4" w:space="0" w:color="auto"/>
              <w:right w:val="single" w:sz="4" w:space="0" w:color="auto"/>
            </w:tcBorders>
            <w:vAlign w:val="bottom"/>
          </w:tcPr>
          <w:p w:rsidR="000F35F4" w:rsidRPr="000F35F4" w:rsidP="000F35F4" w14:paraId="42D649FC" w14:textId="77777777">
            <w:pPr>
              <w:spacing w:after="0" w:line="240" w:lineRule="auto"/>
              <w:jc w:val="center"/>
              <w:rPr>
                <w:rFonts w:ascii="Times New Roman" w:eastAsia="Calibri" w:hAnsi="Times New Roman" w:cs="Times New Roman"/>
                <w:sz w:val="24"/>
                <w:szCs w:val="24"/>
              </w:rPr>
            </w:pPr>
            <w:r w:rsidRPr="000F35F4">
              <w:rPr>
                <w:rFonts w:ascii="Times New Roman" w:eastAsia="Calibri" w:hAnsi="Times New Roman" w:cs="Times New Roman"/>
                <w:sz w:val="24"/>
                <w:szCs w:val="24"/>
              </w:rPr>
              <w:t>1</w:t>
            </w:r>
          </w:p>
        </w:tc>
        <w:tc>
          <w:tcPr>
            <w:tcW w:w="698" w:type="pct"/>
            <w:tcBorders>
              <w:top w:val="single" w:sz="4" w:space="0" w:color="auto"/>
              <w:left w:val="single" w:sz="4" w:space="0" w:color="auto"/>
              <w:bottom w:val="single" w:sz="4" w:space="0" w:color="auto"/>
              <w:right w:val="single" w:sz="4" w:space="0" w:color="auto"/>
            </w:tcBorders>
            <w:vAlign w:val="bottom"/>
          </w:tcPr>
          <w:p w:rsidR="000F35F4" w:rsidRPr="000F35F4" w:rsidP="000F35F4" w14:paraId="31E12ADB" w14:textId="77777777">
            <w:pPr>
              <w:spacing w:after="0" w:line="240" w:lineRule="auto"/>
              <w:jc w:val="center"/>
              <w:rPr>
                <w:rFonts w:ascii="Times New Roman" w:eastAsia="Calibri" w:hAnsi="Times New Roman" w:cs="Times New Roman"/>
                <w:sz w:val="24"/>
                <w:szCs w:val="24"/>
              </w:rPr>
            </w:pPr>
            <w:r w:rsidRPr="000F35F4">
              <w:rPr>
                <w:rFonts w:ascii="Times New Roman" w:eastAsia="Calibri" w:hAnsi="Times New Roman" w:cs="Times New Roman"/>
                <w:sz w:val="24"/>
                <w:szCs w:val="24"/>
              </w:rPr>
              <w:t>166</w:t>
            </w:r>
          </w:p>
        </w:tc>
        <w:tc>
          <w:tcPr>
            <w:tcW w:w="652" w:type="pct"/>
            <w:tcBorders>
              <w:top w:val="single" w:sz="4" w:space="0" w:color="auto"/>
              <w:left w:val="single" w:sz="4" w:space="0" w:color="auto"/>
              <w:bottom w:val="single" w:sz="4" w:space="0" w:color="auto"/>
              <w:right w:val="single" w:sz="4" w:space="0" w:color="auto"/>
            </w:tcBorders>
            <w:vAlign w:val="bottom"/>
          </w:tcPr>
          <w:p w:rsidR="000F35F4" w:rsidRPr="000F35F4" w:rsidP="000F35F4" w14:paraId="2635D306" w14:textId="77777777">
            <w:pPr>
              <w:spacing w:after="0" w:line="276" w:lineRule="auto"/>
              <w:jc w:val="right"/>
              <w:rPr>
                <w:rFonts w:ascii="Times New Roman" w:eastAsia="Calibri" w:hAnsi="Times New Roman" w:cs="Times New Roman"/>
                <w:sz w:val="24"/>
                <w:szCs w:val="24"/>
              </w:rPr>
            </w:pPr>
            <w:r w:rsidRPr="000F35F4">
              <w:rPr>
                <w:rFonts w:ascii="Times New Roman" w:eastAsia="Calibri" w:hAnsi="Times New Roman" w:cs="Times New Roman"/>
                <w:sz w:val="24"/>
                <w:szCs w:val="24"/>
              </w:rPr>
              <w:t>8hrs.;</w:t>
            </w:r>
          </w:p>
          <w:p w:rsidR="000F35F4" w:rsidRPr="000F35F4" w:rsidP="000F35F4" w14:paraId="79ED613F" w14:textId="77777777">
            <w:pPr>
              <w:spacing w:after="0" w:line="276" w:lineRule="auto"/>
              <w:jc w:val="right"/>
              <w:rPr>
                <w:rFonts w:ascii="Times New Roman" w:eastAsia="Calibri" w:hAnsi="Times New Roman" w:cs="Times New Roman"/>
                <w:sz w:val="24"/>
                <w:szCs w:val="24"/>
              </w:rPr>
            </w:pPr>
            <w:r w:rsidRPr="000F35F4">
              <w:rPr>
                <w:rFonts w:ascii="Times New Roman" w:eastAsia="Calibri" w:hAnsi="Times New Roman" w:cs="Times New Roman"/>
                <w:sz w:val="24"/>
                <w:szCs w:val="24"/>
              </w:rPr>
              <w:t>$542.96</w:t>
            </w:r>
          </w:p>
        </w:tc>
        <w:tc>
          <w:tcPr>
            <w:tcW w:w="1153" w:type="pct"/>
            <w:tcBorders>
              <w:top w:val="single" w:sz="4" w:space="0" w:color="auto"/>
              <w:left w:val="single" w:sz="4" w:space="0" w:color="auto"/>
              <w:bottom w:val="single" w:sz="4" w:space="0" w:color="auto"/>
              <w:right w:val="single" w:sz="4" w:space="0" w:color="auto"/>
            </w:tcBorders>
            <w:vAlign w:val="bottom"/>
          </w:tcPr>
          <w:p w:rsidR="000F35F4" w:rsidRPr="000F35F4" w:rsidP="000F35F4" w14:paraId="22B8A673" w14:textId="77777777">
            <w:pPr>
              <w:spacing w:after="0" w:line="240" w:lineRule="auto"/>
              <w:jc w:val="right"/>
              <w:rPr>
                <w:rFonts w:ascii="Times New Roman" w:eastAsia="Calibri" w:hAnsi="Times New Roman" w:cs="Times New Roman"/>
                <w:sz w:val="24"/>
                <w:szCs w:val="24"/>
              </w:rPr>
            </w:pPr>
            <w:r w:rsidRPr="000F35F4">
              <w:rPr>
                <w:rFonts w:ascii="Times New Roman" w:eastAsia="Calibri" w:hAnsi="Times New Roman" w:cs="Times New Roman"/>
                <w:sz w:val="24"/>
                <w:szCs w:val="24"/>
              </w:rPr>
              <w:t>1,328 hrs.;</w:t>
            </w:r>
          </w:p>
          <w:p w:rsidR="000F35F4" w:rsidRPr="000F35F4" w:rsidP="000F35F4" w14:paraId="20D6474C" w14:textId="77777777">
            <w:pPr>
              <w:spacing w:after="0" w:line="240" w:lineRule="auto"/>
              <w:jc w:val="right"/>
              <w:rPr>
                <w:rFonts w:ascii="Times New Roman" w:eastAsia="Calibri" w:hAnsi="Times New Roman" w:cs="Times New Roman"/>
                <w:sz w:val="24"/>
                <w:szCs w:val="24"/>
              </w:rPr>
            </w:pPr>
            <w:r w:rsidRPr="000F35F4">
              <w:rPr>
                <w:rFonts w:ascii="Times New Roman" w:eastAsia="Calibri" w:hAnsi="Times New Roman" w:cs="Times New Roman"/>
                <w:sz w:val="24"/>
                <w:szCs w:val="24"/>
              </w:rPr>
              <w:t>$90,131.36</w:t>
            </w:r>
          </w:p>
        </w:tc>
      </w:tr>
      <w:tr w14:paraId="0E8AFA5F" w14:textId="77777777" w:rsidTr="00852A5C">
        <w:tblPrEx>
          <w:tblW w:w="5390" w:type="pct"/>
          <w:tblInd w:w="-365" w:type="dxa"/>
          <w:tblLayout w:type="fixed"/>
          <w:tblLook w:val="01E0"/>
        </w:tblPrEx>
        <w:trPr>
          <w:cantSplit/>
          <w:trHeight w:val="530"/>
        </w:trPr>
        <w:tc>
          <w:tcPr>
            <w:tcW w:w="847" w:type="pct"/>
            <w:tcBorders>
              <w:left w:val="single" w:sz="4" w:space="0" w:color="auto"/>
              <w:bottom w:val="single" w:sz="4" w:space="0" w:color="auto"/>
              <w:right w:val="single" w:sz="4" w:space="0" w:color="auto"/>
            </w:tcBorders>
            <w:vAlign w:val="bottom"/>
          </w:tcPr>
          <w:p w:rsidR="000F35F4" w:rsidRPr="000F35F4" w:rsidP="000F35F4" w14:paraId="7A9E0F41" w14:textId="77777777">
            <w:pPr>
              <w:spacing w:after="0" w:line="240" w:lineRule="auto"/>
              <w:rPr>
                <w:rFonts w:ascii="Times New Roman" w:eastAsia="Calibri" w:hAnsi="Times New Roman" w:cs="Times New Roman"/>
                <w:sz w:val="24"/>
                <w:szCs w:val="24"/>
              </w:rPr>
            </w:pPr>
            <w:r w:rsidRPr="000F35F4">
              <w:rPr>
                <w:rFonts w:ascii="Times New Roman" w:eastAsia="Times New Roman" w:hAnsi="Times New Roman" w:cs="Times New Roman"/>
                <w:sz w:val="24"/>
                <w:szCs w:val="24"/>
              </w:rPr>
              <w:t>TO</w:t>
            </w:r>
          </w:p>
        </w:tc>
        <w:tc>
          <w:tcPr>
            <w:tcW w:w="908" w:type="pct"/>
            <w:tcBorders>
              <w:top w:val="single" w:sz="4" w:space="0" w:color="auto"/>
              <w:left w:val="single" w:sz="4" w:space="0" w:color="auto"/>
              <w:bottom w:val="single" w:sz="4" w:space="0" w:color="auto"/>
              <w:right w:val="single" w:sz="4" w:space="0" w:color="auto"/>
            </w:tcBorders>
            <w:vAlign w:val="bottom"/>
          </w:tcPr>
          <w:p w:rsidR="000F35F4" w:rsidRPr="000F35F4" w:rsidP="000F35F4" w14:paraId="1CBC310B" w14:textId="77777777">
            <w:pPr>
              <w:spacing w:after="0" w:line="240" w:lineRule="auto"/>
              <w:jc w:val="center"/>
              <w:rPr>
                <w:rFonts w:ascii="Times New Roman" w:eastAsia="Calibri" w:hAnsi="Times New Roman" w:cs="Times New Roman"/>
                <w:sz w:val="24"/>
                <w:szCs w:val="24"/>
              </w:rPr>
            </w:pPr>
            <w:r w:rsidRPr="000F35F4">
              <w:rPr>
                <w:rFonts w:ascii="Times New Roman" w:eastAsia="Calibri" w:hAnsi="Times New Roman" w:cs="Times New Roman"/>
                <w:sz w:val="24"/>
                <w:szCs w:val="24"/>
              </w:rPr>
              <w:t>323</w:t>
            </w:r>
          </w:p>
        </w:tc>
        <w:tc>
          <w:tcPr>
            <w:tcW w:w="742" w:type="pct"/>
            <w:tcBorders>
              <w:top w:val="single" w:sz="4" w:space="0" w:color="auto"/>
              <w:left w:val="single" w:sz="4" w:space="0" w:color="auto"/>
              <w:bottom w:val="single" w:sz="4" w:space="0" w:color="auto"/>
              <w:right w:val="single" w:sz="4" w:space="0" w:color="auto"/>
            </w:tcBorders>
            <w:vAlign w:val="bottom"/>
          </w:tcPr>
          <w:p w:rsidR="000F35F4" w:rsidRPr="000F35F4" w:rsidP="000F35F4" w14:paraId="7AB2335B" w14:textId="77777777">
            <w:pPr>
              <w:spacing w:after="0" w:line="240" w:lineRule="auto"/>
              <w:jc w:val="center"/>
              <w:rPr>
                <w:rFonts w:ascii="Times New Roman" w:eastAsia="Calibri" w:hAnsi="Times New Roman" w:cs="Times New Roman"/>
                <w:sz w:val="24"/>
                <w:szCs w:val="24"/>
              </w:rPr>
            </w:pPr>
            <w:r w:rsidRPr="000F35F4">
              <w:rPr>
                <w:rFonts w:ascii="Times New Roman" w:eastAsia="Calibri" w:hAnsi="Times New Roman" w:cs="Times New Roman"/>
                <w:sz w:val="24"/>
                <w:szCs w:val="24"/>
              </w:rPr>
              <w:t>1</w:t>
            </w:r>
          </w:p>
        </w:tc>
        <w:tc>
          <w:tcPr>
            <w:tcW w:w="698" w:type="pct"/>
            <w:tcBorders>
              <w:top w:val="single" w:sz="4" w:space="0" w:color="auto"/>
              <w:left w:val="single" w:sz="4" w:space="0" w:color="auto"/>
              <w:bottom w:val="single" w:sz="4" w:space="0" w:color="auto"/>
              <w:right w:val="single" w:sz="4" w:space="0" w:color="auto"/>
            </w:tcBorders>
            <w:vAlign w:val="bottom"/>
          </w:tcPr>
          <w:p w:rsidR="000F35F4" w:rsidRPr="000F35F4" w:rsidP="000F35F4" w14:paraId="21692B63" w14:textId="77777777">
            <w:pPr>
              <w:spacing w:after="0" w:line="240" w:lineRule="auto"/>
              <w:jc w:val="center"/>
              <w:rPr>
                <w:rFonts w:ascii="Times New Roman" w:eastAsia="Calibri" w:hAnsi="Times New Roman" w:cs="Times New Roman"/>
                <w:sz w:val="24"/>
                <w:szCs w:val="24"/>
              </w:rPr>
            </w:pPr>
            <w:r w:rsidRPr="000F35F4">
              <w:rPr>
                <w:rFonts w:ascii="Times New Roman" w:eastAsia="Calibri" w:hAnsi="Times New Roman" w:cs="Times New Roman"/>
                <w:sz w:val="24"/>
                <w:szCs w:val="24"/>
              </w:rPr>
              <w:t>323</w:t>
            </w:r>
          </w:p>
        </w:tc>
        <w:tc>
          <w:tcPr>
            <w:tcW w:w="652" w:type="pct"/>
            <w:tcBorders>
              <w:top w:val="single" w:sz="4" w:space="0" w:color="auto"/>
              <w:left w:val="single" w:sz="4" w:space="0" w:color="auto"/>
              <w:bottom w:val="single" w:sz="4" w:space="0" w:color="auto"/>
              <w:right w:val="single" w:sz="4" w:space="0" w:color="auto"/>
            </w:tcBorders>
            <w:vAlign w:val="bottom"/>
          </w:tcPr>
          <w:p w:rsidR="000F35F4" w:rsidRPr="000F35F4" w:rsidP="000F35F4" w14:paraId="5AB23C38" w14:textId="77777777">
            <w:pPr>
              <w:spacing w:after="0" w:line="276" w:lineRule="auto"/>
              <w:jc w:val="right"/>
              <w:rPr>
                <w:rFonts w:ascii="Times New Roman" w:eastAsia="Calibri" w:hAnsi="Times New Roman" w:cs="Times New Roman"/>
                <w:sz w:val="24"/>
                <w:szCs w:val="24"/>
              </w:rPr>
            </w:pPr>
            <w:r w:rsidRPr="000F35F4">
              <w:rPr>
                <w:rFonts w:ascii="Times New Roman" w:eastAsia="Calibri" w:hAnsi="Times New Roman" w:cs="Times New Roman"/>
                <w:sz w:val="24"/>
                <w:szCs w:val="24"/>
              </w:rPr>
              <w:t>8hrs.;</w:t>
            </w:r>
          </w:p>
          <w:p w:rsidR="000F35F4" w:rsidRPr="000F35F4" w:rsidP="000F35F4" w14:paraId="02BD2696" w14:textId="77777777">
            <w:pPr>
              <w:spacing w:after="0" w:line="276" w:lineRule="auto"/>
              <w:jc w:val="right"/>
              <w:rPr>
                <w:rFonts w:ascii="Times New Roman" w:eastAsia="Calibri" w:hAnsi="Times New Roman" w:cs="Times New Roman"/>
                <w:sz w:val="24"/>
                <w:szCs w:val="24"/>
              </w:rPr>
            </w:pPr>
            <w:r w:rsidRPr="000F35F4">
              <w:rPr>
                <w:rFonts w:ascii="Times New Roman" w:eastAsia="Calibri" w:hAnsi="Times New Roman" w:cs="Times New Roman"/>
                <w:sz w:val="24"/>
                <w:szCs w:val="24"/>
              </w:rPr>
              <w:t>$542.96</w:t>
            </w:r>
          </w:p>
        </w:tc>
        <w:tc>
          <w:tcPr>
            <w:tcW w:w="1153" w:type="pct"/>
            <w:tcBorders>
              <w:top w:val="single" w:sz="4" w:space="0" w:color="auto"/>
              <w:left w:val="single" w:sz="4" w:space="0" w:color="auto"/>
              <w:bottom w:val="single" w:sz="4" w:space="0" w:color="auto"/>
              <w:right w:val="single" w:sz="4" w:space="0" w:color="auto"/>
            </w:tcBorders>
            <w:vAlign w:val="bottom"/>
          </w:tcPr>
          <w:p w:rsidR="000F35F4" w:rsidRPr="000F35F4" w:rsidP="000F35F4" w14:paraId="2D7DEDBC" w14:textId="77777777">
            <w:pPr>
              <w:spacing w:after="0" w:line="256" w:lineRule="auto"/>
              <w:jc w:val="right"/>
              <w:rPr>
                <w:rFonts w:ascii="Times New Roman" w:eastAsia="Calibri" w:hAnsi="Times New Roman" w:cs="Times New Roman"/>
                <w:sz w:val="24"/>
                <w:szCs w:val="24"/>
              </w:rPr>
            </w:pPr>
            <w:r w:rsidRPr="000F35F4">
              <w:rPr>
                <w:rFonts w:ascii="Times New Roman" w:eastAsia="Calibri" w:hAnsi="Times New Roman" w:cs="Times New Roman"/>
                <w:sz w:val="24"/>
                <w:szCs w:val="24"/>
              </w:rPr>
              <w:t>2,584 hrs.;</w:t>
            </w:r>
          </w:p>
          <w:p w:rsidR="000F35F4" w:rsidRPr="000F35F4" w:rsidP="000F35F4" w14:paraId="53160357" w14:textId="77777777">
            <w:pPr>
              <w:spacing w:after="0" w:line="240" w:lineRule="auto"/>
              <w:jc w:val="right"/>
              <w:rPr>
                <w:rFonts w:ascii="Times New Roman" w:eastAsia="Calibri" w:hAnsi="Times New Roman" w:cs="Times New Roman"/>
                <w:sz w:val="24"/>
                <w:szCs w:val="24"/>
              </w:rPr>
            </w:pPr>
            <w:r w:rsidRPr="000F35F4">
              <w:rPr>
                <w:rFonts w:ascii="Times New Roman" w:eastAsia="Calibri" w:hAnsi="Times New Roman" w:cs="Times New Roman"/>
                <w:sz w:val="24"/>
                <w:szCs w:val="24"/>
              </w:rPr>
              <w:t>$175,376.08</w:t>
            </w:r>
          </w:p>
        </w:tc>
      </w:tr>
      <w:tr w14:paraId="1CBBAAFB" w14:textId="77777777" w:rsidTr="00852A5C">
        <w:tblPrEx>
          <w:tblW w:w="5390" w:type="pct"/>
          <w:tblInd w:w="-365" w:type="dxa"/>
          <w:tblLayout w:type="fixed"/>
          <w:tblLook w:val="01E0"/>
        </w:tblPrEx>
        <w:trPr>
          <w:cantSplit/>
          <w:trHeight w:val="530"/>
        </w:trPr>
        <w:tc>
          <w:tcPr>
            <w:tcW w:w="847" w:type="pct"/>
            <w:tcBorders>
              <w:left w:val="single" w:sz="4" w:space="0" w:color="auto"/>
              <w:bottom w:val="single" w:sz="4" w:space="0" w:color="auto"/>
              <w:right w:val="single" w:sz="4" w:space="0" w:color="auto"/>
            </w:tcBorders>
            <w:vAlign w:val="bottom"/>
          </w:tcPr>
          <w:p w:rsidR="000F35F4" w:rsidRPr="000F35F4" w:rsidP="000F35F4" w14:paraId="04B3D938" w14:textId="77777777">
            <w:pPr>
              <w:spacing w:after="0" w:line="240" w:lineRule="auto"/>
              <w:rPr>
                <w:rFonts w:ascii="Times New Roman" w:eastAsia="Calibri" w:hAnsi="Times New Roman" w:cs="Times New Roman"/>
                <w:sz w:val="24"/>
                <w:szCs w:val="24"/>
              </w:rPr>
            </w:pPr>
            <w:r w:rsidRPr="000F35F4">
              <w:rPr>
                <w:rFonts w:ascii="Times New Roman" w:eastAsia="Times New Roman" w:hAnsi="Times New Roman" w:cs="Times New Roman"/>
                <w:sz w:val="24"/>
                <w:szCs w:val="24"/>
              </w:rPr>
              <w:t>DP</w:t>
            </w:r>
          </w:p>
        </w:tc>
        <w:tc>
          <w:tcPr>
            <w:tcW w:w="908" w:type="pct"/>
            <w:tcBorders>
              <w:top w:val="single" w:sz="4" w:space="0" w:color="auto"/>
              <w:left w:val="single" w:sz="4" w:space="0" w:color="auto"/>
              <w:bottom w:val="single" w:sz="4" w:space="0" w:color="auto"/>
              <w:right w:val="single" w:sz="4" w:space="0" w:color="auto"/>
            </w:tcBorders>
            <w:vAlign w:val="bottom"/>
          </w:tcPr>
          <w:p w:rsidR="000F35F4" w:rsidRPr="000F35F4" w:rsidP="000F35F4" w14:paraId="02A0F07F" w14:textId="77777777">
            <w:pPr>
              <w:spacing w:after="0" w:line="240" w:lineRule="auto"/>
              <w:jc w:val="center"/>
              <w:rPr>
                <w:rFonts w:ascii="Times New Roman" w:eastAsia="Calibri" w:hAnsi="Times New Roman" w:cs="Times New Roman"/>
                <w:sz w:val="24"/>
                <w:szCs w:val="24"/>
              </w:rPr>
            </w:pPr>
            <w:r w:rsidRPr="000F35F4">
              <w:rPr>
                <w:rFonts w:ascii="Times New Roman" w:eastAsia="Calibri" w:hAnsi="Times New Roman" w:cs="Times New Roman"/>
                <w:sz w:val="24"/>
                <w:szCs w:val="24"/>
              </w:rPr>
              <w:t>301</w:t>
            </w:r>
          </w:p>
        </w:tc>
        <w:tc>
          <w:tcPr>
            <w:tcW w:w="742" w:type="pct"/>
            <w:tcBorders>
              <w:top w:val="single" w:sz="4" w:space="0" w:color="auto"/>
              <w:left w:val="single" w:sz="4" w:space="0" w:color="auto"/>
              <w:bottom w:val="single" w:sz="4" w:space="0" w:color="auto"/>
              <w:right w:val="single" w:sz="4" w:space="0" w:color="auto"/>
            </w:tcBorders>
            <w:vAlign w:val="bottom"/>
          </w:tcPr>
          <w:p w:rsidR="000F35F4" w:rsidRPr="000F35F4" w:rsidP="000F35F4" w14:paraId="7336DF9F" w14:textId="77777777">
            <w:pPr>
              <w:spacing w:after="0" w:line="240" w:lineRule="auto"/>
              <w:jc w:val="center"/>
              <w:rPr>
                <w:rFonts w:ascii="Times New Roman" w:eastAsia="Calibri" w:hAnsi="Times New Roman" w:cs="Times New Roman"/>
                <w:sz w:val="24"/>
                <w:szCs w:val="24"/>
              </w:rPr>
            </w:pPr>
            <w:r w:rsidRPr="000F35F4">
              <w:rPr>
                <w:rFonts w:ascii="Times New Roman" w:eastAsia="Calibri" w:hAnsi="Times New Roman" w:cs="Times New Roman"/>
                <w:sz w:val="24"/>
                <w:szCs w:val="24"/>
              </w:rPr>
              <w:t>1</w:t>
            </w:r>
          </w:p>
        </w:tc>
        <w:tc>
          <w:tcPr>
            <w:tcW w:w="698" w:type="pct"/>
            <w:tcBorders>
              <w:top w:val="single" w:sz="4" w:space="0" w:color="auto"/>
              <w:left w:val="single" w:sz="4" w:space="0" w:color="auto"/>
              <w:bottom w:val="single" w:sz="4" w:space="0" w:color="auto"/>
              <w:right w:val="single" w:sz="4" w:space="0" w:color="auto"/>
            </w:tcBorders>
            <w:vAlign w:val="bottom"/>
          </w:tcPr>
          <w:p w:rsidR="000F35F4" w:rsidRPr="000F35F4" w:rsidP="000F35F4" w14:paraId="1B2DCC67" w14:textId="77777777">
            <w:pPr>
              <w:spacing w:after="0" w:line="240" w:lineRule="auto"/>
              <w:jc w:val="center"/>
              <w:rPr>
                <w:rFonts w:ascii="Times New Roman" w:eastAsia="Calibri" w:hAnsi="Times New Roman" w:cs="Times New Roman"/>
                <w:sz w:val="24"/>
                <w:szCs w:val="24"/>
              </w:rPr>
            </w:pPr>
            <w:r w:rsidRPr="000F35F4">
              <w:rPr>
                <w:rFonts w:ascii="Times New Roman" w:eastAsia="Calibri" w:hAnsi="Times New Roman" w:cs="Times New Roman"/>
                <w:sz w:val="24"/>
                <w:szCs w:val="24"/>
              </w:rPr>
              <w:t>301</w:t>
            </w:r>
          </w:p>
        </w:tc>
        <w:tc>
          <w:tcPr>
            <w:tcW w:w="652" w:type="pct"/>
            <w:tcBorders>
              <w:top w:val="single" w:sz="4" w:space="0" w:color="auto"/>
              <w:left w:val="single" w:sz="4" w:space="0" w:color="auto"/>
              <w:bottom w:val="single" w:sz="4" w:space="0" w:color="auto"/>
              <w:right w:val="single" w:sz="4" w:space="0" w:color="auto"/>
            </w:tcBorders>
            <w:vAlign w:val="bottom"/>
          </w:tcPr>
          <w:p w:rsidR="000F35F4" w:rsidRPr="000F35F4" w:rsidP="000F35F4" w14:paraId="47075CB7" w14:textId="77777777">
            <w:pPr>
              <w:spacing w:after="0" w:line="276" w:lineRule="auto"/>
              <w:jc w:val="right"/>
              <w:rPr>
                <w:rFonts w:ascii="Times New Roman" w:eastAsia="Calibri" w:hAnsi="Times New Roman" w:cs="Times New Roman"/>
                <w:sz w:val="24"/>
                <w:szCs w:val="24"/>
              </w:rPr>
            </w:pPr>
            <w:r w:rsidRPr="000F35F4">
              <w:rPr>
                <w:rFonts w:ascii="Times New Roman" w:eastAsia="Calibri" w:hAnsi="Times New Roman" w:cs="Times New Roman"/>
                <w:sz w:val="24"/>
                <w:szCs w:val="24"/>
              </w:rPr>
              <w:t>8hrs.;</w:t>
            </w:r>
          </w:p>
          <w:p w:rsidR="000F35F4" w:rsidRPr="000F35F4" w:rsidP="000F35F4" w14:paraId="007CB565" w14:textId="77777777">
            <w:pPr>
              <w:spacing w:after="0" w:line="276" w:lineRule="auto"/>
              <w:jc w:val="right"/>
              <w:rPr>
                <w:rFonts w:ascii="Times New Roman" w:eastAsia="Calibri" w:hAnsi="Times New Roman" w:cs="Times New Roman"/>
                <w:sz w:val="24"/>
                <w:szCs w:val="24"/>
              </w:rPr>
            </w:pPr>
            <w:r w:rsidRPr="000F35F4">
              <w:rPr>
                <w:rFonts w:ascii="Times New Roman" w:eastAsia="Calibri" w:hAnsi="Times New Roman" w:cs="Times New Roman"/>
                <w:sz w:val="24"/>
                <w:szCs w:val="24"/>
              </w:rPr>
              <w:t>$542.96</w:t>
            </w:r>
          </w:p>
        </w:tc>
        <w:tc>
          <w:tcPr>
            <w:tcW w:w="1153" w:type="pct"/>
            <w:tcBorders>
              <w:top w:val="single" w:sz="4" w:space="0" w:color="auto"/>
              <w:left w:val="single" w:sz="4" w:space="0" w:color="auto"/>
              <w:bottom w:val="single" w:sz="4" w:space="0" w:color="auto"/>
              <w:right w:val="single" w:sz="4" w:space="0" w:color="auto"/>
            </w:tcBorders>
            <w:vAlign w:val="bottom"/>
          </w:tcPr>
          <w:p w:rsidR="000F35F4" w:rsidRPr="000F35F4" w:rsidP="000F35F4" w14:paraId="4B47A028" w14:textId="77777777">
            <w:pPr>
              <w:spacing w:after="0" w:line="256" w:lineRule="auto"/>
              <w:jc w:val="right"/>
              <w:rPr>
                <w:rFonts w:ascii="Times New Roman" w:eastAsia="Calibri" w:hAnsi="Times New Roman" w:cs="Times New Roman"/>
                <w:sz w:val="24"/>
                <w:szCs w:val="24"/>
              </w:rPr>
            </w:pPr>
            <w:r w:rsidRPr="000F35F4">
              <w:rPr>
                <w:rFonts w:ascii="Times New Roman" w:eastAsia="Calibri" w:hAnsi="Times New Roman" w:cs="Times New Roman"/>
                <w:sz w:val="24"/>
                <w:szCs w:val="24"/>
              </w:rPr>
              <w:t>2,408 hrs.;</w:t>
            </w:r>
          </w:p>
          <w:p w:rsidR="000F35F4" w:rsidRPr="000F35F4" w:rsidP="000F35F4" w14:paraId="15D80EC7" w14:textId="77777777">
            <w:pPr>
              <w:spacing w:after="0" w:line="240" w:lineRule="auto"/>
              <w:jc w:val="right"/>
              <w:rPr>
                <w:rFonts w:ascii="Times New Roman" w:eastAsia="Calibri" w:hAnsi="Times New Roman" w:cs="Times New Roman"/>
                <w:sz w:val="24"/>
                <w:szCs w:val="24"/>
              </w:rPr>
            </w:pPr>
            <w:r w:rsidRPr="000F35F4">
              <w:rPr>
                <w:rFonts w:ascii="Times New Roman" w:eastAsia="Calibri" w:hAnsi="Times New Roman" w:cs="Times New Roman"/>
                <w:sz w:val="24"/>
                <w:szCs w:val="24"/>
              </w:rPr>
              <w:t>$163,430.96</w:t>
            </w:r>
          </w:p>
        </w:tc>
      </w:tr>
      <w:tr w14:paraId="0B6CE465" w14:textId="77777777" w:rsidTr="00852A5C">
        <w:tblPrEx>
          <w:tblW w:w="5390" w:type="pct"/>
          <w:tblInd w:w="-365" w:type="dxa"/>
          <w:tblLayout w:type="fixed"/>
          <w:tblLook w:val="01E0"/>
        </w:tblPrEx>
        <w:trPr>
          <w:cantSplit/>
          <w:trHeight w:val="485"/>
        </w:trPr>
        <w:tc>
          <w:tcPr>
            <w:tcW w:w="847" w:type="pct"/>
            <w:tcBorders>
              <w:top w:val="single" w:sz="4" w:space="0" w:color="auto"/>
              <w:left w:val="single" w:sz="4" w:space="0" w:color="auto"/>
              <w:bottom w:val="single" w:sz="4" w:space="0" w:color="auto"/>
              <w:right w:val="single" w:sz="4" w:space="0" w:color="auto"/>
            </w:tcBorders>
            <w:hideMark/>
          </w:tcPr>
          <w:p w:rsidR="000F35F4" w:rsidRPr="000F35F4" w:rsidP="000F35F4" w14:paraId="669B2BFC" w14:textId="77777777">
            <w:pPr>
              <w:spacing w:after="0" w:line="240" w:lineRule="auto"/>
              <w:rPr>
                <w:rFonts w:ascii="Times New Roman" w:eastAsia="Calibri" w:hAnsi="Times New Roman" w:cs="Times New Roman"/>
                <w:b/>
                <w:sz w:val="24"/>
                <w:szCs w:val="24"/>
              </w:rPr>
            </w:pPr>
            <w:r w:rsidRPr="000F35F4">
              <w:rPr>
                <w:rFonts w:ascii="Times New Roman" w:eastAsia="Calibri" w:hAnsi="Times New Roman" w:cs="Times New Roman"/>
                <w:b/>
                <w:sz w:val="24"/>
                <w:szCs w:val="24"/>
              </w:rPr>
              <w:t xml:space="preserve">FERC-725Z for IRO-010-5 </w:t>
            </w:r>
            <w:r w:rsidRPr="000F35F4">
              <w:rPr>
                <w:rFonts w:ascii="Times New Roman" w:eastAsia="Calibri" w:hAnsi="Times New Roman" w:cs="Times New Roman"/>
                <w:b/>
                <w:sz w:val="24"/>
                <w:szCs w:val="24"/>
              </w:rPr>
              <w:br/>
              <w:t xml:space="preserve">Total </w:t>
            </w:r>
            <w:r w:rsidRPr="000F35F4">
              <w:rPr>
                <w:rFonts w:ascii="Times New Roman" w:eastAsia="Calibri" w:hAnsi="Times New Roman" w:cs="Times New Roman"/>
                <w:b/>
                <w:bCs/>
                <w:sz w:val="24"/>
                <w:szCs w:val="24"/>
              </w:rPr>
              <w:t>Years 1&amp;2</w:t>
            </w:r>
          </w:p>
        </w:tc>
        <w:tc>
          <w:tcPr>
            <w:tcW w:w="3000" w:type="pct"/>
            <w:gridSpan w:val="4"/>
            <w:tcBorders>
              <w:top w:val="single" w:sz="4" w:space="0" w:color="auto"/>
              <w:left w:val="single" w:sz="4" w:space="0" w:color="auto"/>
              <w:bottom w:val="single" w:sz="4" w:space="0" w:color="auto"/>
              <w:right w:val="single" w:sz="4" w:space="0" w:color="auto"/>
            </w:tcBorders>
            <w:shd w:val="clear" w:color="auto" w:fill="D9D9D9"/>
          </w:tcPr>
          <w:p w:rsidR="000F35F4" w:rsidRPr="000F35F4" w:rsidP="000F35F4" w14:paraId="69F3435A" w14:textId="77777777">
            <w:pPr>
              <w:spacing w:after="0" w:line="240" w:lineRule="auto"/>
              <w:jc w:val="right"/>
              <w:rPr>
                <w:rFonts w:ascii="Times New Roman" w:eastAsia="Calibri" w:hAnsi="Times New Roman" w:cs="Times New Roman"/>
                <w:sz w:val="24"/>
                <w:szCs w:val="24"/>
              </w:rPr>
            </w:pPr>
          </w:p>
        </w:tc>
        <w:tc>
          <w:tcPr>
            <w:tcW w:w="1153" w:type="pct"/>
            <w:tcBorders>
              <w:top w:val="single" w:sz="4" w:space="0" w:color="auto"/>
              <w:left w:val="single" w:sz="4" w:space="0" w:color="auto"/>
              <w:bottom w:val="single" w:sz="4" w:space="0" w:color="auto"/>
              <w:right w:val="single" w:sz="4" w:space="0" w:color="auto"/>
            </w:tcBorders>
            <w:hideMark/>
          </w:tcPr>
          <w:p w:rsidR="000F35F4" w:rsidRPr="000F35F4" w:rsidP="000F35F4" w14:paraId="346BC79C" w14:textId="77777777">
            <w:pPr>
              <w:spacing w:after="0" w:line="240" w:lineRule="auto"/>
              <w:jc w:val="right"/>
              <w:rPr>
                <w:rFonts w:ascii="Times New Roman" w:eastAsia="Calibri" w:hAnsi="Times New Roman" w:cs="Times New Roman"/>
                <w:b/>
                <w:sz w:val="24"/>
                <w:szCs w:val="24"/>
              </w:rPr>
            </w:pPr>
            <w:r w:rsidRPr="000F35F4">
              <w:rPr>
                <w:rFonts w:ascii="Times New Roman" w:eastAsia="Calibri" w:hAnsi="Times New Roman" w:cs="Times New Roman"/>
                <w:b/>
                <w:sz w:val="24"/>
                <w:szCs w:val="24"/>
              </w:rPr>
              <w:t>25,392 hrs.;</w:t>
            </w:r>
          </w:p>
          <w:p w:rsidR="000F35F4" w:rsidRPr="000F35F4" w:rsidP="000F35F4" w14:paraId="25D58570" w14:textId="77777777">
            <w:pPr>
              <w:spacing w:after="0" w:line="240" w:lineRule="auto"/>
              <w:jc w:val="right"/>
              <w:rPr>
                <w:rFonts w:ascii="Times New Roman" w:eastAsia="Calibri" w:hAnsi="Times New Roman" w:cs="Times New Roman"/>
                <w:b/>
                <w:sz w:val="24"/>
                <w:szCs w:val="24"/>
              </w:rPr>
            </w:pPr>
            <w:r w:rsidRPr="000F35F4">
              <w:rPr>
                <w:rFonts w:ascii="Times New Roman" w:eastAsia="Calibri" w:hAnsi="Times New Roman" w:cs="Times New Roman"/>
                <w:b/>
                <w:sz w:val="24"/>
                <w:szCs w:val="24"/>
              </w:rPr>
              <w:t>$1,723,355.04</w:t>
            </w:r>
          </w:p>
        </w:tc>
      </w:tr>
      <w:tr w14:paraId="6BBB603E" w14:textId="77777777" w:rsidTr="00852A5C">
        <w:tblPrEx>
          <w:tblW w:w="5390" w:type="pct"/>
          <w:tblInd w:w="-365" w:type="dxa"/>
          <w:tblLayout w:type="fixed"/>
          <w:tblLook w:val="01E0"/>
        </w:tblPrEx>
        <w:trPr>
          <w:cantSplit/>
          <w:trHeight w:val="485"/>
        </w:trPr>
        <w:tc>
          <w:tcPr>
            <w:tcW w:w="847" w:type="pct"/>
            <w:tcBorders>
              <w:top w:val="single" w:sz="4" w:space="0" w:color="auto"/>
              <w:left w:val="single" w:sz="4" w:space="0" w:color="auto"/>
              <w:bottom w:val="single" w:sz="4" w:space="0" w:color="auto"/>
              <w:right w:val="single" w:sz="4" w:space="0" w:color="auto"/>
            </w:tcBorders>
          </w:tcPr>
          <w:p w:rsidR="000F35F4" w:rsidRPr="000F35F4" w:rsidP="000F35F4" w14:paraId="6B82ADD6" w14:textId="77777777">
            <w:pPr>
              <w:spacing w:after="0" w:line="240" w:lineRule="auto"/>
              <w:rPr>
                <w:rFonts w:ascii="Times New Roman" w:eastAsia="Calibri" w:hAnsi="Times New Roman" w:cs="Times New Roman"/>
                <w:b/>
                <w:sz w:val="24"/>
                <w:szCs w:val="24"/>
              </w:rPr>
            </w:pPr>
            <w:r w:rsidRPr="000F35F4">
              <w:rPr>
                <w:rFonts w:ascii="Times New Roman" w:eastAsia="Calibri" w:hAnsi="Times New Roman" w:cs="Times New Roman"/>
                <w:b/>
                <w:sz w:val="24"/>
                <w:szCs w:val="24"/>
              </w:rPr>
              <w:t xml:space="preserve">FERC-725Z for IRO-010-5 </w:t>
            </w:r>
            <w:r w:rsidRPr="000F35F4">
              <w:rPr>
                <w:rFonts w:ascii="Times New Roman" w:eastAsia="Calibri" w:hAnsi="Times New Roman" w:cs="Times New Roman"/>
                <w:b/>
                <w:sz w:val="24"/>
                <w:szCs w:val="24"/>
              </w:rPr>
              <w:br/>
              <w:t xml:space="preserve">Total </w:t>
            </w:r>
            <w:r w:rsidRPr="000F35F4">
              <w:rPr>
                <w:rFonts w:ascii="Times New Roman" w:eastAsia="Calibri" w:hAnsi="Times New Roman" w:cs="Times New Roman"/>
                <w:b/>
                <w:bCs/>
                <w:sz w:val="24"/>
                <w:szCs w:val="24"/>
              </w:rPr>
              <w:t>Year 3 and beyond</w:t>
            </w:r>
          </w:p>
        </w:tc>
        <w:tc>
          <w:tcPr>
            <w:tcW w:w="3000" w:type="pct"/>
            <w:gridSpan w:val="4"/>
            <w:tcBorders>
              <w:top w:val="single" w:sz="4" w:space="0" w:color="auto"/>
              <w:left w:val="single" w:sz="4" w:space="0" w:color="auto"/>
              <w:bottom w:val="single" w:sz="4" w:space="0" w:color="auto"/>
              <w:right w:val="single" w:sz="4" w:space="0" w:color="auto"/>
            </w:tcBorders>
            <w:shd w:val="clear" w:color="auto" w:fill="D9D9D9"/>
          </w:tcPr>
          <w:p w:rsidR="000F35F4" w:rsidRPr="000F35F4" w:rsidP="000F35F4" w14:paraId="0F53DEF6" w14:textId="77777777">
            <w:pPr>
              <w:spacing w:after="0" w:line="240" w:lineRule="auto"/>
              <w:jc w:val="right"/>
              <w:rPr>
                <w:rFonts w:ascii="Times New Roman" w:eastAsia="Calibri" w:hAnsi="Times New Roman" w:cs="Times New Roman"/>
                <w:sz w:val="24"/>
                <w:szCs w:val="24"/>
              </w:rPr>
            </w:pPr>
          </w:p>
        </w:tc>
        <w:tc>
          <w:tcPr>
            <w:tcW w:w="1153" w:type="pct"/>
            <w:tcBorders>
              <w:top w:val="single" w:sz="4" w:space="0" w:color="auto"/>
              <w:left w:val="single" w:sz="4" w:space="0" w:color="auto"/>
              <w:bottom w:val="single" w:sz="4" w:space="0" w:color="auto"/>
              <w:right w:val="single" w:sz="4" w:space="0" w:color="auto"/>
            </w:tcBorders>
          </w:tcPr>
          <w:p w:rsidR="000F35F4" w:rsidRPr="000F35F4" w:rsidP="000F35F4" w14:paraId="1F9D2C5B" w14:textId="77777777">
            <w:pPr>
              <w:spacing w:after="0" w:line="240" w:lineRule="auto"/>
              <w:jc w:val="right"/>
              <w:rPr>
                <w:rFonts w:ascii="Times New Roman" w:eastAsia="Calibri" w:hAnsi="Times New Roman" w:cs="Times New Roman"/>
                <w:b/>
                <w:sz w:val="24"/>
                <w:szCs w:val="24"/>
              </w:rPr>
            </w:pPr>
            <w:r w:rsidRPr="000F35F4">
              <w:rPr>
                <w:rFonts w:ascii="Times New Roman" w:eastAsia="Calibri" w:hAnsi="Times New Roman" w:cs="Times New Roman"/>
                <w:b/>
                <w:sz w:val="24"/>
                <w:szCs w:val="24"/>
              </w:rPr>
              <w:t>No Change to existing burden</w:t>
            </w:r>
          </w:p>
        </w:tc>
      </w:tr>
    </w:tbl>
    <w:p w:rsidR="00F92B41" w:rsidP="2A2D9407" w14:paraId="3CBAE7C9" w14:textId="77777777">
      <w:pPr>
        <w:widowControl w:val="0"/>
        <w:autoSpaceDE w:val="0"/>
        <w:autoSpaceDN w:val="0"/>
        <w:adjustRightInd w:val="0"/>
        <w:spacing w:after="0" w:line="240" w:lineRule="auto"/>
        <w:rPr>
          <w:rFonts w:ascii="Times New Roman" w:hAnsi="Times New Roman" w:cs="Times New Roman"/>
          <w:sz w:val="26"/>
          <w:szCs w:val="26"/>
        </w:rPr>
      </w:pPr>
    </w:p>
    <w:p w:rsidR="00186E3E" w:rsidP="00C766A9" w14:paraId="47C6FAC1" w14:textId="681A69F3">
      <w:pPr>
        <w:widowControl w:val="0"/>
        <w:autoSpaceDE w:val="0"/>
        <w:autoSpaceDN w:val="0"/>
        <w:adjustRightInd w:val="0"/>
        <w:spacing w:after="0" w:line="240" w:lineRule="auto"/>
        <w:rPr>
          <w:rFonts w:ascii="Times New Roman" w:hAnsi="Times New Roman" w:cs="Times New Roman"/>
          <w:sz w:val="26"/>
          <w:szCs w:val="26"/>
        </w:rPr>
      </w:pPr>
    </w:p>
    <w:p w:rsidR="00667366" w:rsidRPr="00667366" w:rsidP="00667366" w14:paraId="4D0E1995" w14:textId="77777777">
      <w:pPr>
        <w:widowControl w:val="0"/>
        <w:autoSpaceDE w:val="0"/>
        <w:autoSpaceDN w:val="0"/>
        <w:adjustRightInd w:val="0"/>
        <w:spacing w:after="0" w:line="240" w:lineRule="auto"/>
        <w:rPr>
          <w:rFonts w:ascii="Times New Roman" w:eastAsia="Calibri" w:hAnsi="Times New Roman" w:cs="Times New Roman"/>
          <w:sz w:val="26"/>
          <w:szCs w:val="26"/>
        </w:rPr>
      </w:pPr>
      <w:r w:rsidRPr="00667366">
        <w:rPr>
          <w:rFonts w:ascii="Times New Roman" w:eastAsia="Calibri" w:hAnsi="Times New Roman" w:cs="Times New Roman"/>
          <w:sz w:val="26"/>
          <w:szCs w:val="26"/>
        </w:rPr>
        <w:t>Revised IRO-010-5, 725Z table:</w:t>
      </w:r>
    </w:p>
    <w:p w:rsidR="00667366" w:rsidRPr="00667366" w:rsidP="00667366" w14:paraId="30F84B96" w14:textId="77777777">
      <w:pPr>
        <w:widowControl w:val="0"/>
        <w:autoSpaceDE w:val="0"/>
        <w:autoSpaceDN w:val="0"/>
        <w:adjustRightInd w:val="0"/>
        <w:spacing w:after="0" w:line="240" w:lineRule="auto"/>
        <w:rPr>
          <w:rFonts w:ascii="Times New Roman" w:eastAsia="Calibri" w:hAnsi="Times New Roman" w:cs="Times New Roman"/>
          <w:sz w:val="26"/>
          <w:szCs w:val="26"/>
        </w:rPr>
      </w:pPr>
    </w:p>
    <w:tbl>
      <w:tblPr>
        <w:tblW w:w="5390" w:type="pct"/>
        <w:tblInd w:w="-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708"/>
        <w:gridCol w:w="1830"/>
        <w:gridCol w:w="1496"/>
        <w:gridCol w:w="1407"/>
        <w:gridCol w:w="1314"/>
        <w:gridCol w:w="2324"/>
      </w:tblGrid>
      <w:tr w14:paraId="0D0851C4" w14:textId="77777777" w:rsidTr="00994DD6">
        <w:tblPrEx>
          <w:tblW w:w="5390" w:type="pct"/>
          <w:tblInd w:w="-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cantSplit/>
        </w:trPr>
        <w:tc>
          <w:tcPr>
            <w:tcW w:w="5000" w:type="pct"/>
            <w:gridSpan w:val="6"/>
            <w:tcBorders>
              <w:top w:val="single" w:sz="4" w:space="0" w:color="auto"/>
              <w:left w:val="single" w:sz="4" w:space="0" w:color="auto"/>
              <w:bottom w:val="single" w:sz="4" w:space="0" w:color="auto"/>
              <w:right w:val="single" w:sz="4" w:space="0" w:color="auto"/>
            </w:tcBorders>
            <w:shd w:val="clear" w:color="auto" w:fill="D9D9D9"/>
          </w:tcPr>
          <w:p w:rsidR="00667366" w:rsidRPr="00667366" w:rsidP="00667366" w14:paraId="407886E5" w14:textId="77777777">
            <w:pPr>
              <w:widowControl w:val="0"/>
              <w:autoSpaceDE w:val="0"/>
              <w:autoSpaceDN w:val="0"/>
              <w:adjustRightInd w:val="0"/>
              <w:spacing w:after="0" w:line="240" w:lineRule="auto"/>
              <w:jc w:val="center"/>
              <w:rPr>
                <w:rFonts w:ascii="Times New Roman" w:eastAsia="Calibri" w:hAnsi="Times New Roman" w:cs="Times New Roman"/>
                <w:b/>
                <w:bCs/>
                <w:sz w:val="26"/>
                <w:szCs w:val="26"/>
              </w:rPr>
            </w:pPr>
            <w:r w:rsidRPr="00667366">
              <w:rPr>
                <w:rFonts w:ascii="Times New Roman" w:eastAsia="Calibri" w:hAnsi="Times New Roman" w:cs="Times New Roman"/>
                <w:b/>
                <w:bCs/>
                <w:sz w:val="26"/>
                <w:szCs w:val="26"/>
              </w:rPr>
              <w:t>IRO-010-5 – Reliability Coordinator Data and Information Specification and Collection Annual</w:t>
            </w:r>
          </w:p>
          <w:p w:rsidR="00667366" w:rsidRPr="00667366" w:rsidP="00667366" w14:paraId="6ADBCB04" w14:textId="77777777">
            <w:pPr>
              <w:widowControl w:val="0"/>
              <w:autoSpaceDE w:val="0"/>
              <w:autoSpaceDN w:val="0"/>
              <w:adjustRightInd w:val="0"/>
              <w:spacing w:after="0" w:line="240" w:lineRule="auto"/>
              <w:rPr>
                <w:rFonts w:ascii="Times New Roman" w:eastAsia="Calibri" w:hAnsi="Times New Roman" w:cs="Times New Roman"/>
                <w:b/>
                <w:sz w:val="26"/>
                <w:szCs w:val="26"/>
              </w:rPr>
            </w:pPr>
          </w:p>
        </w:tc>
      </w:tr>
      <w:tr w14:paraId="06E302B7" w14:textId="77777777" w:rsidTr="00994DD6">
        <w:tblPrEx>
          <w:tblW w:w="5390" w:type="pct"/>
          <w:tblInd w:w="-365" w:type="dxa"/>
          <w:tblLayout w:type="fixed"/>
          <w:tblLook w:val="01E0"/>
        </w:tblPrEx>
        <w:trPr>
          <w:cantSplit/>
        </w:trPr>
        <w:tc>
          <w:tcPr>
            <w:tcW w:w="5000" w:type="pct"/>
            <w:gridSpan w:val="6"/>
            <w:tcBorders>
              <w:top w:val="single" w:sz="4" w:space="0" w:color="auto"/>
              <w:left w:val="single" w:sz="4" w:space="0" w:color="auto"/>
              <w:bottom w:val="single" w:sz="4" w:space="0" w:color="auto"/>
              <w:right w:val="single" w:sz="4" w:space="0" w:color="auto"/>
            </w:tcBorders>
            <w:shd w:val="clear" w:color="auto" w:fill="D9D9D9"/>
          </w:tcPr>
          <w:p w:rsidR="00667366" w:rsidRPr="00667366" w:rsidP="00667366" w14:paraId="133582AE" w14:textId="77777777">
            <w:pPr>
              <w:widowControl w:val="0"/>
              <w:autoSpaceDE w:val="0"/>
              <w:autoSpaceDN w:val="0"/>
              <w:adjustRightInd w:val="0"/>
              <w:spacing w:after="0" w:line="240" w:lineRule="auto"/>
              <w:jc w:val="center"/>
              <w:rPr>
                <w:rFonts w:ascii="Times New Roman" w:eastAsia="Calibri" w:hAnsi="Times New Roman" w:cs="Times New Roman"/>
                <w:b/>
                <w:bCs/>
                <w:sz w:val="26"/>
                <w:szCs w:val="26"/>
              </w:rPr>
            </w:pPr>
            <w:r w:rsidRPr="00667366">
              <w:rPr>
                <w:rFonts w:ascii="Times New Roman" w:eastAsia="Calibri" w:hAnsi="Times New Roman" w:cs="Times New Roman"/>
                <w:b/>
                <w:bCs/>
                <w:sz w:val="26"/>
                <w:szCs w:val="26"/>
              </w:rPr>
              <w:t>FERC-725Z, OMB Control No. 1902-0276</w:t>
            </w:r>
          </w:p>
        </w:tc>
      </w:tr>
      <w:tr w14:paraId="151C8C15" w14:textId="77777777" w:rsidTr="00994DD6">
        <w:tblPrEx>
          <w:tblW w:w="5390" w:type="pct"/>
          <w:tblInd w:w="-365" w:type="dxa"/>
          <w:tblLayout w:type="fixed"/>
          <w:tblLook w:val="01E0"/>
        </w:tblPrEx>
        <w:trPr>
          <w:cantSplit/>
        </w:trPr>
        <w:tc>
          <w:tcPr>
            <w:tcW w:w="847" w:type="pct"/>
            <w:tcBorders>
              <w:top w:val="single" w:sz="4" w:space="0" w:color="auto"/>
              <w:left w:val="single" w:sz="4" w:space="0" w:color="auto"/>
              <w:bottom w:val="single" w:sz="4" w:space="0" w:color="auto"/>
              <w:right w:val="single" w:sz="4" w:space="0" w:color="auto"/>
            </w:tcBorders>
            <w:shd w:val="clear" w:color="auto" w:fill="D9D9D9"/>
            <w:vAlign w:val="bottom"/>
          </w:tcPr>
          <w:p w:rsidR="00667366" w:rsidRPr="00667366" w:rsidP="00667366" w14:paraId="4DEBCE1E" w14:textId="77777777">
            <w:pPr>
              <w:widowControl w:val="0"/>
              <w:autoSpaceDE w:val="0"/>
              <w:autoSpaceDN w:val="0"/>
              <w:adjustRightInd w:val="0"/>
              <w:spacing w:after="0" w:line="240" w:lineRule="auto"/>
              <w:jc w:val="center"/>
              <w:rPr>
                <w:rFonts w:ascii="Times New Roman" w:eastAsia="Calibri" w:hAnsi="Times New Roman" w:cs="Times New Roman"/>
                <w:b/>
                <w:sz w:val="26"/>
                <w:szCs w:val="26"/>
              </w:rPr>
            </w:pPr>
            <w:r w:rsidRPr="00667366">
              <w:rPr>
                <w:rFonts w:ascii="Times New Roman" w:eastAsia="Calibri" w:hAnsi="Times New Roman" w:cs="Times New Roman"/>
                <w:b/>
                <w:sz w:val="26"/>
                <w:szCs w:val="26"/>
              </w:rPr>
              <w:t>Type of Entity</w:t>
            </w:r>
          </w:p>
        </w:tc>
        <w:tc>
          <w:tcPr>
            <w:tcW w:w="908" w:type="pct"/>
            <w:tcBorders>
              <w:top w:val="single" w:sz="4" w:space="0" w:color="auto"/>
              <w:left w:val="single" w:sz="4" w:space="0" w:color="auto"/>
              <w:bottom w:val="single" w:sz="4" w:space="0" w:color="auto"/>
              <w:right w:val="single" w:sz="4" w:space="0" w:color="auto"/>
            </w:tcBorders>
            <w:shd w:val="clear" w:color="auto" w:fill="D9D9D9"/>
            <w:vAlign w:val="bottom"/>
            <w:hideMark/>
          </w:tcPr>
          <w:p w:rsidR="00667366" w:rsidRPr="00667366" w:rsidP="00667366" w14:paraId="6A4F321B" w14:textId="77777777">
            <w:pPr>
              <w:widowControl w:val="0"/>
              <w:autoSpaceDE w:val="0"/>
              <w:autoSpaceDN w:val="0"/>
              <w:adjustRightInd w:val="0"/>
              <w:spacing w:after="0" w:line="240" w:lineRule="auto"/>
              <w:jc w:val="center"/>
              <w:rPr>
                <w:rFonts w:ascii="Times New Roman" w:eastAsia="Calibri" w:hAnsi="Times New Roman" w:cs="Times New Roman"/>
                <w:b/>
                <w:sz w:val="26"/>
                <w:szCs w:val="26"/>
              </w:rPr>
            </w:pPr>
            <w:r w:rsidRPr="00667366">
              <w:rPr>
                <w:rFonts w:ascii="Times New Roman" w:eastAsia="Calibri" w:hAnsi="Times New Roman" w:cs="Times New Roman"/>
                <w:b/>
                <w:sz w:val="26"/>
                <w:szCs w:val="26"/>
              </w:rPr>
              <w:t>Number of Respondents</w:t>
            </w:r>
            <w:r>
              <w:rPr>
                <w:rFonts w:ascii="Times New Roman" w:eastAsia="Calibri" w:hAnsi="Times New Roman" w:cs="Times New Roman"/>
                <w:sz w:val="26"/>
                <w:szCs w:val="26"/>
                <w:vertAlign w:val="superscript"/>
              </w:rPr>
              <w:footnoteReference w:id="11"/>
            </w:r>
            <w:r w:rsidRPr="00667366">
              <w:rPr>
                <w:rFonts w:ascii="Times New Roman" w:eastAsia="Calibri" w:hAnsi="Times New Roman" w:cs="Times New Roman"/>
                <w:b/>
                <w:sz w:val="26"/>
                <w:szCs w:val="26"/>
              </w:rPr>
              <w:br/>
              <w:t>(1)</w:t>
            </w:r>
          </w:p>
        </w:tc>
        <w:tc>
          <w:tcPr>
            <w:tcW w:w="742" w:type="pct"/>
            <w:tcBorders>
              <w:top w:val="single" w:sz="4" w:space="0" w:color="auto"/>
              <w:left w:val="single" w:sz="4" w:space="0" w:color="auto"/>
              <w:bottom w:val="single" w:sz="4" w:space="0" w:color="auto"/>
              <w:right w:val="single" w:sz="4" w:space="0" w:color="auto"/>
            </w:tcBorders>
            <w:shd w:val="clear" w:color="auto" w:fill="D9D9D9"/>
            <w:vAlign w:val="bottom"/>
            <w:hideMark/>
          </w:tcPr>
          <w:p w:rsidR="00667366" w:rsidRPr="00667366" w:rsidP="00667366" w14:paraId="7B423482" w14:textId="77777777">
            <w:pPr>
              <w:widowControl w:val="0"/>
              <w:autoSpaceDE w:val="0"/>
              <w:autoSpaceDN w:val="0"/>
              <w:adjustRightInd w:val="0"/>
              <w:spacing w:after="0" w:line="240" w:lineRule="auto"/>
              <w:jc w:val="center"/>
              <w:rPr>
                <w:rFonts w:ascii="Times New Roman" w:eastAsia="Calibri" w:hAnsi="Times New Roman" w:cs="Times New Roman"/>
                <w:b/>
                <w:sz w:val="26"/>
                <w:szCs w:val="26"/>
              </w:rPr>
            </w:pPr>
            <w:r w:rsidRPr="00667366">
              <w:rPr>
                <w:rFonts w:ascii="Times New Roman" w:eastAsia="Calibri" w:hAnsi="Times New Roman" w:cs="Times New Roman"/>
                <w:b/>
                <w:sz w:val="26"/>
                <w:szCs w:val="26"/>
              </w:rPr>
              <w:t>Annual Number of Responses per Respondent</w:t>
            </w:r>
          </w:p>
          <w:p w:rsidR="00667366" w:rsidRPr="00667366" w:rsidP="00667366" w14:paraId="35E56559" w14:textId="77777777">
            <w:pPr>
              <w:widowControl w:val="0"/>
              <w:autoSpaceDE w:val="0"/>
              <w:autoSpaceDN w:val="0"/>
              <w:adjustRightInd w:val="0"/>
              <w:spacing w:after="0" w:line="240" w:lineRule="auto"/>
              <w:jc w:val="center"/>
              <w:rPr>
                <w:rFonts w:ascii="Times New Roman" w:eastAsia="Calibri" w:hAnsi="Times New Roman" w:cs="Times New Roman"/>
                <w:b/>
                <w:sz w:val="26"/>
                <w:szCs w:val="26"/>
              </w:rPr>
            </w:pPr>
            <w:r w:rsidRPr="00667366">
              <w:rPr>
                <w:rFonts w:ascii="Times New Roman" w:eastAsia="Calibri" w:hAnsi="Times New Roman" w:cs="Times New Roman"/>
                <w:b/>
                <w:sz w:val="26"/>
                <w:szCs w:val="26"/>
              </w:rPr>
              <w:t>(2)</w:t>
            </w:r>
          </w:p>
        </w:tc>
        <w:tc>
          <w:tcPr>
            <w:tcW w:w="698" w:type="pct"/>
            <w:tcBorders>
              <w:top w:val="single" w:sz="4" w:space="0" w:color="auto"/>
              <w:left w:val="single" w:sz="4" w:space="0" w:color="auto"/>
              <w:bottom w:val="single" w:sz="4" w:space="0" w:color="auto"/>
              <w:right w:val="single" w:sz="4" w:space="0" w:color="auto"/>
            </w:tcBorders>
            <w:shd w:val="clear" w:color="auto" w:fill="D9D9D9"/>
            <w:vAlign w:val="bottom"/>
            <w:hideMark/>
          </w:tcPr>
          <w:p w:rsidR="00667366" w:rsidRPr="00667366" w:rsidP="00667366" w14:paraId="3C6DE691" w14:textId="77777777">
            <w:pPr>
              <w:widowControl w:val="0"/>
              <w:autoSpaceDE w:val="0"/>
              <w:autoSpaceDN w:val="0"/>
              <w:adjustRightInd w:val="0"/>
              <w:spacing w:after="0" w:line="240" w:lineRule="auto"/>
              <w:jc w:val="center"/>
              <w:rPr>
                <w:rFonts w:ascii="Times New Roman" w:eastAsia="Calibri" w:hAnsi="Times New Roman" w:cs="Times New Roman"/>
                <w:b/>
                <w:sz w:val="26"/>
                <w:szCs w:val="26"/>
              </w:rPr>
            </w:pPr>
            <w:r w:rsidRPr="00667366">
              <w:rPr>
                <w:rFonts w:ascii="Times New Roman" w:eastAsia="Calibri" w:hAnsi="Times New Roman" w:cs="Times New Roman"/>
                <w:b/>
                <w:sz w:val="26"/>
                <w:szCs w:val="26"/>
              </w:rPr>
              <w:t>Total Number of Responses (1)*(2)=(3)</w:t>
            </w:r>
          </w:p>
        </w:tc>
        <w:tc>
          <w:tcPr>
            <w:tcW w:w="652" w:type="pct"/>
            <w:tcBorders>
              <w:top w:val="single" w:sz="4" w:space="0" w:color="auto"/>
              <w:left w:val="single" w:sz="4" w:space="0" w:color="auto"/>
              <w:bottom w:val="single" w:sz="4" w:space="0" w:color="auto"/>
              <w:right w:val="single" w:sz="4" w:space="0" w:color="auto"/>
            </w:tcBorders>
            <w:shd w:val="clear" w:color="auto" w:fill="D9D9D9"/>
            <w:vAlign w:val="bottom"/>
            <w:hideMark/>
          </w:tcPr>
          <w:p w:rsidR="00667366" w:rsidRPr="00667366" w:rsidP="00667366" w14:paraId="5F331D58" w14:textId="77777777">
            <w:pPr>
              <w:widowControl w:val="0"/>
              <w:autoSpaceDE w:val="0"/>
              <w:autoSpaceDN w:val="0"/>
              <w:adjustRightInd w:val="0"/>
              <w:spacing w:after="0" w:line="240" w:lineRule="auto"/>
              <w:jc w:val="center"/>
              <w:rPr>
                <w:rFonts w:ascii="Times New Roman" w:eastAsia="Calibri" w:hAnsi="Times New Roman" w:cs="Times New Roman"/>
                <w:b/>
                <w:sz w:val="26"/>
                <w:szCs w:val="26"/>
              </w:rPr>
            </w:pPr>
            <w:r w:rsidRPr="00667366">
              <w:rPr>
                <w:rFonts w:ascii="Times New Roman" w:eastAsia="Calibri" w:hAnsi="Times New Roman" w:cs="Times New Roman"/>
                <w:b/>
                <w:sz w:val="26"/>
                <w:szCs w:val="26"/>
              </w:rPr>
              <w:t>Average Burden &amp; Cost Per Response</w:t>
            </w:r>
          </w:p>
          <w:p w:rsidR="00667366" w:rsidRPr="00667366" w:rsidP="00667366" w14:paraId="46F99C8C" w14:textId="77777777">
            <w:pPr>
              <w:widowControl w:val="0"/>
              <w:autoSpaceDE w:val="0"/>
              <w:autoSpaceDN w:val="0"/>
              <w:adjustRightInd w:val="0"/>
              <w:spacing w:after="0" w:line="240" w:lineRule="auto"/>
              <w:jc w:val="center"/>
              <w:rPr>
                <w:rFonts w:ascii="Times New Roman" w:eastAsia="Calibri" w:hAnsi="Times New Roman" w:cs="Times New Roman"/>
                <w:b/>
                <w:sz w:val="26"/>
                <w:szCs w:val="26"/>
              </w:rPr>
            </w:pPr>
            <w:r w:rsidRPr="00667366">
              <w:rPr>
                <w:rFonts w:ascii="Times New Roman" w:eastAsia="Calibri" w:hAnsi="Times New Roman" w:cs="Times New Roman"/>
                <w:b/>
                <w:sz w:val="26"/>
                <w:szCs w:val="26"/>
              </w:rPr>
              <w:t>(4)</w:t>
            </w:r>
            <w:r>
              <w:rPr>
                <w:rFonts w:ascii="Times New Roman" w:eastAsia="Calibri" w:hAnsi="Times New Roman" w:cs="Times New Roman"/>
                <w:sz w:val="26"/>
                <w:szCs w:val="26"/>
                <w:vertAlign w:val="superscript"/>
              </w:rPr>
              <w:footnoteReference w:id="12"/>
            </w:r>
          </w:p>
        </w:tc>
        <w:tc>
          <w:tcPr>
            <w:tcW w:w="1153" w:type="pct"/>
            <w:tcBorders>
              <w:top w:val="single" w:sz="4" w:space="0" w:color="auto"/>
              <w:left w:val="single" w:sz="4" w:space="0" w:color="auto"/>
              <w:bottom w:val="single" w:sz="4" w:space="0" w:color="auto"/>
              <w:right w:val="single" w:sz="4" w:space="0" w:color="auto"/>
            </w:tcBorders>
            <w:shd w:val="clear" w:color="auto" w:fill="D9D9D9"/>
            <w:vAlign w:val="bottom"/>
            <w:hideMark/>
          </w:tcPr>
          <w:p w:rsidR="00667366" w:rsidRPr="00667366" w:rsidP="00667366" w14:paraId="70F7900E" w14:textId="77777777">
            <w:pPr>
              <w:widowControl w:val="0"/>
              <w:autoSpaceDE w:val="0"/>
              <w:autoSpaceDN w:val="0"/>
              <w:adjustRightInd w:val="0"/>
              <w:spacing w:after="0" w:line="240" w:lineRule="auto"/>
              <w:jc w:val="center"/>
              <w:rPr>
                <w:rFonts w:ascii="Times New Roman" w:eastAsia="Calibri" w:hAnsi="Times New Roman" w:cs="Times New Roman"/>
                <w:b/>
                <w:sz w:val="26"/>
                <w:szCs w:val="26"/>
              </w:rPr>
            </w:pPr>
            <w:r w:rsidRPr="00667366">
              <w:rPr>
                <w:rFonts w:ascii="Times New Roman" w:eastAsia="Calibri" w:hAnsi="Times New Roman" w:cs="Times New Roman"/>
                <w:b/>
                <w:sz w:val="26"/>
                <w:szCs w:val="26"/>
              </w:rPr>
              <w:t>Total Annual Burden Hours &amp; Total Annual Cost</w:t>
            </w:r>
          </w:p>
          <w:p w:rsidR="00667366" w:rsidRPr="00667366" w:rsidP="00667366" w14:paraId="645E6A2F" w14:textId="77777777">
            <w:pPr>
              <w:widowControl w:val="0"/>
              <w:autoSpaceDE w:val="0"/>
              <w:autoSpaceDN w:val="0"/>
              <w:adjustRightInd w:val="0"/>
              <w:spacing w:after="0" w:line="240" w:lineRule="auto"/>
              <w:jc w:val="center"/>
              <w:rPr>
                <w:rFonts w:ascii="Times New Roman" w:eastAsia="Calibri" w:hAnsi="Times New Roman" w:cs="Times New Roman"/>
                <w:b/>
                <w:sz w:val="26"/>
                <w:szCs w:val="26"/>
              </w:rPr>
            </w:pPr>
            <w:r w:rsidRPr="00667366">
              <w:rPr>
                <w:rFonts w:ascii="Times New Roman" w:eastAsia="Calibri" w:hAnsi="Times New Roman" w:cs="Times New Roman"/>
                <w:b/>
                <w:sz w:val="26"/>
                <w:szCs w:val="26"/>
              </w:rPr>
              <w:t>(3)*(4)=(5)</w:t>
            </w:r>
          </w:p>
        </w:tc>
      </w:tr>
      <w:tr w14:paraId="5C26CCE2" w14:textId="77777777" w:rsidTr="00667366">
        <w:tblPrEx>
          <w:tblW w:w="5390" w:type="pct"/>
          <w:tblInd w:w="-365" w:type="dxa"/>
          <w:tblLayout w:type="fixed"/>
          <w:tblLook w:val="01E0"/>
        </w:tblPrEx>
        <w:trPr>
          <w:cantSplit/>
        </w:trPr>
        <w:tc>
          <w:tcPr>
            <w:tcW w:w="847" w:type="pct"/>
            <w:tcBorders>
              <w:left w:val="single" w:sz="4" w:space="0" w:color="auto"/>
              <w:right w:val="single" w:sz="4" w:space="0" w:color="auto"/>
            </w:tcBorders>
            <w:shd w:val="clear" w:color="auto" w:fill="FFFFFF"/>
            <w:vAlign w:val="bottom"/>
            <w:hideMark/>
          </w:tcPr>
          <w:p w:rsidR="00667366" w:rsidRPr="00667366" w:rsidP="00667366" w14:paraId="0336B08A" w14:textId="77777777">
            <w:pPr>
              <w:widowControl w:val="0"/>
              <w:autoSpaceDE w:val="0"/>
              <w:autoSpaceDN w:val="0"/>
              <w:adjustRightInd w:val="0"/>
              <w:spacing w:after="0" w:line="240" w:lineRule="auto"/>
              <w:rPr>
                <w:rFonts w:ascii="Times New Roman" w:eastAsia="Calibri" w:hAnsi="Times New Roman" w:cs="Times New Roman"/>
                <w:sz w:val="26"/>
                <w:szCs w:val="26"/>
              </w:rPr>
            </w:pPr>
            <w:r w:rsidRPr="00667366">
              <w:rPr>
                <w:rFonts w:ascii="Times New Roman" w:eastAsia="Calibri" w:hAnsi="Times New Roman" w:cs="Times New Roman"/>
                <w:sz w:val="26"/>
                <w:szCs w:val="26"/>
              </w:rPr>
              <w:t>RC</w:t>
            </w:r>
          </w:p>
        </w:tc>
        <w:tc>
          <w:tcPr>
            <w:tcW w:w="908" w:type="pct"/>
            <w:tcBorders>
              <w:top w:val="single" w:sz="4" w:space="0" w:color="auto"/>
              <w:left w:val="single" w:sz="4" w:space="0" w:color="auto"/>
              <w:bottom w:val="single" w:sz="4" w:space="0" w:color="auto"/>
              <w:right w:val="single" w:sz="4" w:space="0" w:color="auto"/>
            </w:tcBorders>
            <w:shd w:val="clear" w:color="auto" w:fill="FFFFFF"/>
            <w:vAlign w:val="bottom"/>
            <w:hideMark/>
          </w:tcPr>
          <w:p w:rsidR="00667366" w:rsidRPr="00667366" w:rsidP="00667366" w14:paraId="641F465E" w14:textId="77777777">
            <w:pPr>
              <w:widowControl w:val="0"/>
              <w:autoSpaceDE w:val="0"/>
              <w:autoSpaceDN w:val="0"/>
              <w:adjustRightInd w:val="0"/>
              <w:spacing w:after="0" w:line="240" w:lineRule="auto"/>
              <w:rPr>
                <w:rFonts w:ascii="Times New Roman" w:eastAsia="Calibri" w:hAnsi="Times New Roman" w:cs="Times New Roman"/>
                <w:sz w:val="26"/>
                <w:szCs w:val="26"/>
              </w:rPr>
            </w:pPr>
            <w:r w:rsidRPr="00667366">
              <w:rPr>
                <w:rFonts w:ascii="Times New Roman" w:eastAsia="Calibri" w:hAnsi="Times New Roman" w:cs="Times New Roman"/>
                <w:sz w:val="26"/>
                <w:szCs w:val="26"/>
              </w:rPr>
              <w:t xml:space="preserve"> 12</w:t>
            </w:r>
          </w:p>
        </w:tc>
        <w:tc>
          <w:tcPr>
            <w:tcW w:w="742" w:type="pct"/>
            <w:tcBorders>
              <w:top w:val="single" w:sz="4" w:space="0" w:color="auto"/>
              <w:left w:val="single" w:sz="4" w:space="0" w:color="auto"/>
              <w:bottom w:val="single" w:sz="4" w:space="0" w:color="auto"/>
              <w:right w:val="single" w:sz="4" w:space="0" w:color="auto"/>
            </w:tcBorders>
            <w:shd w:val="clear" w:color="auto" w:fill="FFFFFF"/>
            <w:vAlign w:val="bottom"/>
            <w:hideMark/>
          </w:tcPr>
          <w:p w:rsidR="00667366" w:rsidRPr="00667366" w:rsidP="00667366" w14:paraId="1EDB72BF" w14:textId="77777777">
            <w:pPr>
              <w:widowControl w:val="0"/>
              <w:autoSpaceDE w:val="0"/>
              <w:autoSpaceDN w:val="0"/>
              <w:adjustRightInd w:val="0"/>
              <w:spacing w:after="0" w:line="240" w:lineRule="auto"/>
              <w:rPr>
                <w:rFonts w:ascii="Times New Roman" w:eastAsia="Calibri" w:hAnsi="Times New Roman" w:cs="Times New Roman"/>
                <w:sz w:val="26"/>
                <w:szCs w:val="26"/>
              </w:rPr>
            </w:pPr>
            <w:r w:rsidRPr="00667366">
              <w:rPr>
                <w:rFonts w:ascii="Times New Roman" w:eastAsia="Calibri" w:hAnsi="Times New Roman" w:cs="Times New Roman"/>
                <w:sz w:val="26"/>
                <w:szCs w:val="26"/>
              </w:rPr>
              <w:t>1</w:t>
            </w:r>
          </w:p>
        </w:tc>
        <w:tc>
          <w:tcPr>
            <w:tcW w:w="698" w:type="pct"/>
            <w:tcBorders>
              <w:top w:val="single" w:sz="4" w:space="0" w:color="auto"/>
              <w:left w:val="single" w:sz="4" w:space="0" w:color="auto"/>
              <w:bottom w:val="single" w:sz="4" w:space="0" w:color="auto"/>
              <w:right w:val="single" w:sz="4" w:space="0" w:color="auto"/>
            </w:tcBorders>
            <w:shd w:val="clear" w:color="auto" w:fill="FFFFFF"/>
            <w:vAlign w:val="bottom"/>
            <w:hideMark/>
          </w:tcPr>
          <w:p w:rsidR="00667366" w:rsidRPr="00667366" w:rsidP="00667366" w14:paraId="63CDD7C3" w14:textId="77777777">
            <w:pPr>
              <w:widowControl w:val="0"/>
              <w:autoSpaceDE w:val="0"/>
              <w:autoSpaceDN w:val="0"/>
              <w:adjustRightInd w:val="0"/>
              <w:spacing w:after="0" w:line="240" w:lineRule="auto"/>
              <w:rPr>
                <w:rFonts w:ascii="Times New Roman" w:eastAsia="Calibri" w:hAnsi="Times New Roman" w:cs="Times New Roman"/>
                <w:sz w:val="26"/>
                <w:szCs w:val="26"/>
              </w:rPr>
            </w:pPr>
            <w:r w:rsidRPr="00667366">
              <w:rPr>
                <w:rFonts w:ascii="Times New Roman" w:eastAsia="Calibri" w:hAnsi="Times New Roman" w:cs="Times New Roman"/>
                <w:sz w:val="26"/>
                <w:szCs w:val="26"/>
              </w:rPr>
              <w:t>12</w:t>
            </w:r>
          </w:p>
        </w:tc>
        <w:tc>
          <w:tcPr>
            <w:tcW w:w="652" w:type="pct"/>
            <w:tcBorders>
              <w:top w:val="single" w:sz="4" w:space="0" w:color="auto"/>
              <w:left w:val="single" w:sz="4" w:space="0" w:color="auto"/>
              <w:bottom w:val="single" w:sz="4" w:space="0" w:color="auto"/>
              <w:right w:val="single" w:sz="4" w:space="0" w:color="auto"/>
            </w:tcBorders>
            <w:shd w:val="clear" w:color="auto" w:fill="FFFFFF"/>
            <w:vAlign w:val="bottom"/>
            <w:hideMark/>
          </w:tcPr>
          <w:p w:rsidR="00667366" w:rsidRPr="00667366" w:rsidP="00667366" w14:paraId="6ADB2D87" w14:textId="77777777">
            <w:pPr>
              <w:widowControl w:val="0"/>
              <w:autoSpaceDE w:val="0"/>
              <w:autoSpaceDN w:val="0"/>
              <w:adjustRightInd w:val="0"/>
              <w:spacing w:after="0" w:line="240" w:lineRule="auto"/>
              <w:rPr>
                <w:rFonts w:ascii="Times New Roman" w:eastAsia="Calibri" w:hAnsi="Times New Roman" w:cs="Times New Roman"/>
                <w:sz w:val="26"/>
                <w:szCs w:val="26"/>
              </w:rPr>
            </w:pPr>
            <w:r w:rsidRPr="00667366">
              <w:rPr>
                <w:rFonts w:ascii="Times New Roman" w:eastAsia="Calibri" w:hAnsi="Times New Roman" w:cs="Times New Roman"/>
                <w:sz w:val="26"/>
                <w:szCs w:val="26"/>
              </w:rPr>
              <w:t>80hrs.;</w:t>
            </w:r>
          </w:p>
          <w:p w:rsidR="00667366" w:rsidRPr="00667366" w:rsidP="00667366" w14:paraId="756E7E23" w14:textId="77777777">
            <w:pPr>
              <w:widowControl w:val="0"/>
              <w:autoSpaceDE w:val="0"/>
              <w:autoSpaceDN w:val="0"/>
              <w:adjustRightInd w:val="0"/>
              <w:spacing w:after="0" w:line="240" w:lineRule="auto"/>
              <w:rPr>
                <w:rFonts w:ascii="Times New Roman" w:eastAsia="Calibri" w:hAnsi="Times New Roman" w:cs="Times New Roman"/>
                <w:sz w:val="26"/>
                <w:szCs w:val="26"/>
              </w:rPr>
            </w:pPr>
            <w:r w:rsidRPr="00667366">
              <w:rPr>
                <w:rFonts w:ascii="Times New Roman" w:eastAsia="Calibri" w:hAnsi="Times New Roman" w:cs="Times New Roman"/>
                <w:sz w:val="26"/>
                <w:szCs w:val="26"/>
              </w:rPr>
              <w:t>$5,429.60</w:t>
            </w:r>
          </w:p>
        </w:tc>
        <w:tc>
          <w:tcPr>
            <w:tcW w:w="1153" w:type="pct"/>
            <w:tcBorders>
              <w:top w:val="single" w:sz="4" w:space="0" w:color="auto"/>
              <w:left w:val="single" w:sz="4" w:space="0" w:color="auto"/>
              <w:bottom w:val="single" w:sz="4" w:space="0" w:color="auto"/>
              <w:right w:val="single" w:sz="4" w:space="0" w:color="auto"/>
            </w:tcBorders>
            <w:shd w:val="clear" w:color="auto" w:fill="FFFFFF"/>
            <w:vAlign w:val="bottom"/>
            <w:hideMark/>
          </w:tcPr>
          <w:p w:rsidR="00667366" w:rsidRPr="00667366" w:rsidP="00667366" w14:paraId="2AEA0CB6" w14:textId="77777777">
            <w:pPr>
              <w:widowControl w:val="0"/>
              <w:autoSpaceDE w:val="0"/>
              <w:autoSpaceDN w:val="0"/>
              <w:adjustRightInd w:val="0"/>
              <w:spacing w:after="0" w:line="240" w:lineRule="auto"/>
              <w:rPr>
                <w:rFonts w:ascii="Times New Roman" w:eastAsia="Calibri" w:hAnsi="Times New Roman" w:cs="Times New Roman"/>
                <w:sz w:val="26"/>
                <w:szCs w:val="26"/>
              </w:rPr>
            </w:pPr>
            <w:r w:rsidRPr="00667366">
              <w:rPr>
                <w:rFonts w:ascii="Times New Roman" w:eastAsia="Calibri" w:hAnsi="Times New Roman" w:cs="Times New Roman"/>
                <w:sz w:val="26"/>
                <w:szCs w:val="26"/>
              </w:rPr>
              <w:t>960 hrs.;</w:t>
            </w:r>
          </w:p>
          <w:p w:rsidR="00667366" w:rsidRPr="00667366" w:rsidP="00667366" w14:paraId="6FF66FAA" w14:textId="77777777">
            <w:pPr>
              <w:widowControl w:val="0"/>
              <w:autoSpaceDE w:val="0"/>
              <w:autoSpaceDN w:val="0"/>
              <w:adjustRightInd w:val="0"/>
              <w:spacing w:after="0" w:line="240" w:lineRule="auto"/>
              <w:rPr>
                <w:rFonts w:ascii="Times New Roman" w:eastAsia="Calibri" w:hAnsi="Times New Roman" w:cs="Times New Roman"/>
                <w:sz w:val="26"/>
                <w:szCs w:val="26"/>
              </w:rPr>
            </w:pPr>
            <w:r w:rsidRPr="00667366">
              <w:rPr>
                <w:rFonts w:ascii="Times New Roman" w:eastAsia="Calibri" w:hAnsi="Times New Roman" w:cs="Times New Roman"/>
                <w:sz w:val="26"/>
                <w:szCs w:val="26"/>
              </w:rPr>
              <w:t>$65,155.20</w:t>
            </w:r>
          </w:p>
        </w:tc>
      </w:tr>
      <w:tr w14:paraId="10B277EB" w14:textId="77777777" w:rsidTr="00994DD6">
        <w:tblPrEx>
          <w:tblW w:w="5390" w:type="pct"/>
          <w:tblInd w:w="-365" w:type="dxa"/>
          <w:tblLayout w:type="fixed"/>
          <w:tblLook w:val="01E0"/>
        </w:tblPrEx>
        <w:trPr>
          <w:cantSplit/>
        </w:trPr>
        <w:tc>
          <w:tcPr>
            <w:tcW w:w="847" w:type="pct"/>
            <w:tcBorders>
              <w:left w:val="single" w:sz="4" w:space="0" w:color="auto"/>
              <w:right w:val="single" w:sz="4" w:space="0" w:color="auto"/>
            </w:tcBorders>
            <w:vAlign w:val="bottom"/>
          </w:tcPr>
          <w:p w:rsidR="00667366" w:rsidRPr="00667366" w:rsidP="00667366" w14:paraId="578EEB51" w14:textId="77777777">
            <w:pPr>
              <w:widowControl w:val="0"/>
              <w:autoSpaceDE w:val="0"/>
              <w:autoSpaceDN w:val="0"/>
              <w:adjustRightInd w:val="0"/>
              <w:spacing w:after="0" w:line="240" w:lineRule="auto"/>
              <w:rPr>
                <w:rFonts w:ascii="Times New Roman" w:eastAsia="Calibri" w:hAnsi="Times New Roman" w:cs="Times New Roman"/>
                <w:sz w:val="26"/>
                <w:szCs w:val="26"/>
              </w:rPr>
            </w:pPr>
            <w:r w:rsidRPr="00667366">
              <w:rPr>
                <w:rFonts w:ascii="Times New Roman" w:eastAsia="Calibri" w:hAnsi="Times New Roman" w:cs="Times New Roman"/>
                <w:sz w:val="26"/>
                <w:szCs w:val="26"/>
              </w:rPr>
              <w:t>BA</w:t>
            </w:r>
          </w:p>
        </w:tc>
        <w:tc>
          <w:tcPr>
            <w:tcW w:w="908" w:type="pct"/>
            <w:tcBorders>
              <w:top w:val="single" w:sz="4" w:space="0" w:color="auto"/>
              <w:left w:val="single" w:sz="4" w:space="0" w:color="auto"/>
              <w:bottom w:val="single" w:sz="4" w:space="0" w:color="auto"/>
              <w:right w:val="single" w:sz="4" w:space="0" w:color="auto"/>
            </w:tcBorders>
            <w:vAlign w:val="bottom"/>
          </w:tcPr>
          <w:p w:rsidR="00667366" w:rsidRPr="00667366" w:rsidP="00667366" w14:paraId="20E66DE0" w14:textId="77777777">
            <w:pPr>
              <w:widowControl w:val="0"/>
              <w:autoSpaceDE w:val="0"/>
              <w:autoSpaceDN w:val="0"/>
              <w:adjustRightInd w:val="0"/>
              <w:spacing w:after="0" w:line="240" w:lineRule="auto"/>
              <w:rPr>
                <w:rFonts w:ascii="Times New Roman" w:eastAsia="Calibri" w:hAnsi="Times New Roman" w:cs="Times New Roman"/>
                <w:sz w:val="26"/>
                <w:szCs w:val="26"/>
              </w:rPr>
            </w:pPr>
            <w:r w:rsidRPr="00667366">
              <w:rPr>
                <w:rFonts w:ascii="Times New Roman" w:eastAsia="Calibri" w:hAnsi="Times New Roman" w:cs="Times New Roman"/>
                <w:sz w:val="26"/>
                <w:szCs w:val="26"/>
              </w:rPr>
              <w:t>98</w:t>
            </w:r>
          </w:p>
        </w:tc>
        <w:tc>
          <w:tcPr>
            <w:tcW w:w="742" w:type="pct"/>
            <w:tcBorders>
              <w:top w:val="single" w:sz="4" w:space="0" w:color="auto"/>
              <w:left w:val="single" w:sz="4" w:space="0" w:color="auto"/>
              <w:bottom w:val="single" w:sz="4" w:space="0" w:color="auto"/>
              <w:right w:val="single" w:sz="4" w:space="0" w:color="auto"/>
            </w:tcBorders>
            <w:vAlign w:val="bottom"/>
          </w:tcPr>
          <w:p w:rsidR="00667366" w:rsidRPr="00667366" w:rsidP="00667366" w14:paraId="4311EFFC" w14:textId="77777777">
            <w:pPr>
              <w:widowControl w:val="0"/>
              <w:autoSpaceDE w:val="0"/>
              <w:autoSpaceDN w:val="0"/>
              <w:adjustRightInd w:val="0"/>
              <w:spacing w:after="0" w:line="240" w:lineRule="auto"/>
              <w:rPr>
                <w:rFonts w:ascii="Times New Roman" w:eastAsia="Calibri" w:hAnsi="Times New Roman" w:cs="Times New Roman"/>
                <w:sz w:val="26"/>
                <w:szCs w:val="26"/>
              </w:rPr>
            </w:pPr>
            <w:r w:rsidRPr="00667366">
              <w:rPr>
                <w:rFonts w:ascii="Times New Roman" w:eastAsia="Calibri" w:hAnsi="Times New Roman" w:cs="Times New Roman"/>
                <w:sz w:val="26"/>
                <w:szCs w:val="26"/>
              </w:rPr>
              <w:t>1</w:t>
            </w:r>
          </w:p>
        </w:tc>
        <w:tc>
          <w:tcPr>
            <w:tcW w:w="698" w:type="pct"/>
            <w:tcBorders>
              <w:top w:val="single" w:sz="4" w:space="0" w:color="auto"/>
              <w:left w:val="single" w:sz="4" w:space="0" w:color="auto"/>
              <w:bottom w:val="single" w:sz="4" w:space="0" w:color="auto"/>
              <w:right w:val="single" w:sz="4" w:space="0" w:color="auto"/>
            </w:tcBorders>
            <w:vAlign w:val="bottom"/>
          </w:tcPr>
          <w:p w:rsidR="00667366" w:rsidRPr="00667366" w:rsidP="00667366" w14:paraId="22306693" w14:textId="77777777">
            <w:pPr>
              <w:widowControl w:val="0"/>
              <w:autoSpaceDE w:val="0"/>
              <w:autoSpaceDN w:val="0"/>
              <w:adjustRightInd w:val="0"/>
              <w:spacing w:after="0" w:line="240" w:lineRule="auto"/>
              <w:rPr>
                <w:rFonts w:ascii="Times New Roman" w:eastAsia="Calibri" w:hAnsi="Times New Roman" w:cs="Times New Roman"/>
                <w:sz w:val="26"/>
                <w:szCs w:val="26"/>
              </w:rPr>
            </w:pPr>
            <w:r w:rsidRPr="00667366">
              <w:rPr>
                <w:rFonts w:ascii="Times New Roman" w:eastAsia="Calibri" w:hAnsi="Times New Roman" w:cs="Times New Roman"/>
                <w:sz w:val="26"/>
                <w:szCs w:val="26"/>
              </w:rPr>
              <w:t>98</w:t>
            </w:r>
          </w:p>
        </w:tc>
        <w:tc>
          <w:tcPr>
            <w:tcW w:w="652" w:type="pct"/>
            <w:tcBorders>
              <w:top w:val="single" w:sz="4" w:space="0" w:color="auto"/>
              <w:left w:val="single" w:sz="4" w:space="0" w:color="auto"/>
              <w:bottom w:val="single" w:sz="4" w:space="0" w:color="auto"/>
              <w:right w:val="single" w:sz="4" w:space="0" w:color="auto"/>
            </w:tcBorders>
            <w:vAlign w:val="bottom"/>
          </w:tcPr>
          <w:p w:rsidR="00667366" w:rsidRPr="00667366" w:rsidP="00667366" w14:paraId="35DBC894" w14:textId="77777777">
            <w:pPr>
              <w:widowControl w:val="0"/>
              <w:autoSpaceDE w:val="0"/>
              <w:autoSpaceDN w:val="0"/>
              <w:adjustRightInd w:val="0"/>
              <w:spacing w:after="0" w:line="240" w:lineRule="auto"/>
              <w:rPr>
                <w:rFonts w:ascii="Times New Roman" w:eastAsia="Calibri" w:hAnsi="Times New Roman" w:cs="Times New Roman"/>
                <w:sz w:val="26"/>
                <w:szCs w:val="26"/>
              </w:rPr>
            </w:pPr>
            <w:r w:rsidRPr="00667366">
              <w:rPr>
                <w:rFonts w:ascii="Times New Roman" w:eastAsia="Calibri" w:hAnsi="Times New Roman" w:cs="Times New Roman"/>
                <w:sz w:val="26"/>
                <w:szCs w:val="26"/>
              </w:rPr>
              <w:t>8hrs.;</w:t>
            </w:r>
          </w:p>
          <w:p w:rsidR="00667366" w:rsidRPr="00667366" w:rsidP="00667366" w14:paraId="4BAAB1ED" w14:textId="77777777">
            <w:pPr>
              <w:widowControl w:val="0"/>
              <w:autoSpaceDE w:val="0"/>
              <w:autoSpaceDN w:val="0"/>
              <w:adjustRightInd w:val="0"/>
              <w:spacing w:after="0" w:line="240" w:lineRule="auto"/>
              <w:rPr>
                <w:rFonts w:ascii="Times New Roman" w:eastAsia="Calibri" w:hAnsi="Times New Roman" w:cs="Times New Roman"/>
                <w:sz w:val="26"/>
                <w:szCs w:val="26"/>
              </w:rPr>
            </w:pPr>
            <w:r w:rsidRPr="00667366">
              <w:rPr>
                <w:rFonts w:ascii="Times New Roman" w:eastAsia="Calibri" w:hAnsi="Times New Roman" w:cs="Times New Roman"/>
                <w:sz w:val="26"/>
                <w:szCs w:val="26"/>
              </w:rPr>
              <w:t>$542.96</w:t>
            </w:r>
          </w:p>
        </w:tc>
        <w:tc>
          <w:tcPr>
            <w:tcW w:w="1153" w:type="pct"/>
            <w:tcBorders>
              <w:top w:val="single" w:sz="4" w:space="0" w:color="auto"/>
              <w:left w:val="single" w:sz="4" w:space="0" w:color="auto"/>
              <w:bottom w:val="single" w:sz="4" w:space="0" w:color="auto"/>
              <w:right w:val="single" w:sz="4" w:space="0" w:color="auto"/>
            </w:tcBorders>
            <w:vAlign w:val="bottom"/>
          </w:tcPr>
          <w:p w:rsidR="00667366" w:rsidRPr="00667366" w:rsidP="00667366" w14:paraId="6E78BAF8" w14:textId="77777777">
            <w:pPr>
              <w:widowControl w:val="0"/>
              <w:autoSpaceDE w:val="0"/>
              <w:autoSpaceDN w:val="0"/>
              <w:adjustRightInd w:val="0"/>
              <w:spacing w:after="0" w:line="240" w:lineRule="auto"/>
              <w:rPr>
                <w:rFonts w:ascii="Times New Roman" w:eastAsia="Calibri" w:hAnsi="Times New Roman" w:cs="Times New Roman"/>
                <w:sz w:val="26"/>
                <w:szCs w:val="26"/>
              </w:rPr>
            </w:pPr>
            <w:r w:rsidRPr="00667366">
              <w:rPr>
                <w:rFonts w:ascii="Times New Roman" w:eastAsia="Calibri" w:hAnsi="Times New Roman" w:cs="Times New Roman"/>
                <w:sz w:val="26"/>
                <w:szCs w:val="26"/>
              </w:rPr>
              <w:t xml:space="preserve"> 784 hrs.;</w:t>
            </w:r>
          </w:p>
          <w:p w:rsidR="00667366" w:rsidRPr="00667366" w:rsidP="00667366" w14:paraId="28A9AF2F" w14:textId="77777777">
            <w:pPr>
              <w:widowControl w:val="0"/>
              <w:autoSpaceDE w:val="0"/>
              <w:autoSpaceDN w:val="0"/>
              <w:adjustRightInd w:val="0"/>
              <w:spacing w:after="0" w:line="240" w:lineRule="auto"/>
              <w:rPr>
                <w:rFonts w:ascii="Times New Roman" w:eastAsia="Calibri" w:hAnsi="Times New Roman" w:cs="Times New Roman"/>
                <w:sz w:val="26"/>
                <w:szCs w:val="26"/>
              </w:rPr>
            </w:pPr>
            <w:r w:rsidRPr="00667366">
              <w:rPr>
                <w:rFonts w:ascii="Times New Roman" w:eastAsia="Calibri" w:hAnsi="Times New Roman" w:cs="Times New Roman"/>
                <w:sz w:val="26"/>
                <w:szCs w:val="26"/>
              </w:rPr>
              <w:t xml:space="preserve"> $53,210.08</w:t>
            </w:r>
          </w:p>
        </w:tc>
      </w:tr>
      <w:tr w14:paraId="039C7258" w14:textId="77777777" w:rsidTr="00994DD6">
        <w:tblPrEx>
          <w:tblW w:w="5390" w:type="pct"/>
          <w:tblInd w:w="-365" w:type="dxa"/>
          <w:tblLayout w:type="fixed"/>
          <w:tblLook w:val="01E0"/>
        </w:tblPrEx>
        <w:trPr>
          <w:cantSplit/>
        </w:trPr>
        <w:tc>
          <w:tcPr>
            <w:tcW w:w="847" w:type="pct"/>
            <w:tcBorders>
              <w:left w:val="single" w:sz="4" w:space="0" w:color="auto"/>
              <w:right w:val="single" w:sz="4" w:space="0" w:color="auto"/>
            </w:tcBorders>
            <w:vAlign w:val="bottom"/>
          </w:tcPr>
          <w:p w:rsidR="00667366" w:rsidRPr="00667366" w:rsidP="00667366" w14:paraId="29AF1DAE" w14:textId="77777777">
            <w:pPr>
              <w:widowControl w:val="0"/>
              <w:autoSpaceDE w:val="0"/>
              <w:autoSpaceDN w:val="0"/>
              <w:adjustRightInd w:val="0"/>
              <w:spacing w:after="0" w:line="240" w:lineRule="auto"/>
              <w:rPr>
                <w:rFonts w:ascii="Times New Roman" w:eastAsia="Calibri" w:hAnsi="Times New Roman" w:cs="Times New Roman"/>
                <w:sz w:val="26"/>
                <w:szCs w:val="26"/>
              </w:rPr>
            </w:pPr>
            <w:r w:rsidRPr="00667366">
              <w:rPr>
                <w:rFonts w:ascii="Times New Roman" w:eastAsia="Calibri" w:hAnsi="Times New Roman" w:cs="Times New Roman"/>
                <w:sz w:val="26"/>
                <w:szCs w:val="26"/>
              </w:rPr>
              <w:t>GO</w:t>
            </w:r>
          </w:p>
        </w:tc>
        <w:tc>
          <w:tcPr>
            <w:tcW w:w="908" w:type="pct"/>
            <w:tcBorders>
              <w:top w:val="single" w:sz="4" w:space="0" w:color="auto"/>
              <w:left w:val="single" w:sz="4" w:space="0" w:color="auto"/>
              <w:bottom w:val="single" w:sz="4" w:space="0" w:color="auto"/>
              <w:right w:val="single" w:sz="4" w:space="0" w:color="auto"/>
            </w:tcBorders>
            <w:vAlign w:val="bottom"/>
          </w:tcPr>
          <w:p w:rsidR="00667366" w:rsidRPr="00667366" w:rsidP="00667366" w14:paraId="3E12759A" w14:textId="77777777">
            <w:pPr>
              <w:widowControl w:val="0"/>
              <w:autoSpaceDE w:val="0"/>
              <w:autoSpaceDN w:val="0"/>
              <w:adjustRightInd w:val="0"/>
              <w:spacing w:after="0" w:line="240" w:lineRule="auto"/>
              <w:rPr>
                <w:rFonts w:ascii="Times New Roman" w:eastAsia="Calibri" w:hAnsi="Times New Roman" w:cs="Times New Roman"/>
                <w:sz w:val="26"/>
                <w:szCs w:val="26"/>
              </w:rPr>
            </w:pPr>
            <w:r w:rsidRPr="00667366">
              <w:rPr>
                <w:rFonts w:ascii="Times New Roman" w:eastAsia="Calibri" w:hAnsi="Times New Roman" w:cs="Times New Roman"/>
                <w:sz w:val="26"/>
                <w:szCs w:val="26"/>
              </w:rPr>
              <w:t>1,164</w:t>
            </w:r>
          </w:p>
        </w:tc>
        <w:tc>
          <w:tcPr>
            <w:tcW w:w="742" w:type="pct"/>
            <w:tcBorders>
              <w:top w:val="single" w:sz="4" w:space="0" w:color="auto"/>
              <w:left w:val="single" w:sz="4" w:space="0" w:color="auto"/>
              <w:bottom w:val="single" w:sz="4" w:space="0" w:color="auto"/>
              <w:right w:val="single" w:sz="4" w:space="0" w:color="auto"/>
            </w:tcBorders>
            <w:vAlign w:val="bottom"/>
          </w:tcPr>
          <w:p w:rsidR="00667366" w:rsidRPr="00667366" w:rsidP="00667366" w14:paraId="6536632B" w14:textId="77777777">
            <w:pPr>
              <w:widowControl w:val="0"/>
              <w:autoSpaceDE w:val="0"/>
              <w:autoSpaceDN w:val="0"/>
              <w:adjustRightInd w:val="0"/>
              <w:spacing w:after="0" w:line="240" w:lineRule="auto"/>
              <w:rPr>
                <w:rFonts w:ascii="Times New Roman" w:eastAsia="Calibri" w:hAnsi="Times New Roman" w:cs="Times New Roman"/>
                <w:sz w:val="26"/>
                <w:szCs w:val="26"/>
              </w:rPr>
            </w:pPr>
            <w:r w:rsidRPr="00667366">
              <w:rPr>
                <w:rFonts w:ascii="Times New Roman" w:eastAsia="Calibri" w:hAnsi="Times New Roman" w:cs="Times New Roman"/>
                <w:sz w:val="26"/>
                <w:szCs w:val="26"/>
              </w:rPr>
              <w:t>1</w:t>
            </w:r>
          </w:p>
        </w:tc>
        <w:tc>
          <w:tcPr>
            <w:tcW w:w="698" w:type="pct"/>
            <w:tcBorders>
              <w:top w:val="single" w:sz="4" w:space="0" w:color="auto"/>
              <w:left w:val="single" w:sz="4" w:space="0" w:color="auto"/>
              <w:bottom w:val="single" w:sz="4" w:space="0" w:color="auto"/>
              <w:right w:val="single" w:sz="4" w:space="0" w:color="auto"/>
            </w:tcBorders>
            <w:vAlign w:val="bottom"/>
          </w:tcPr>
          <w:p w:rsidR="00667366" w:rsidRPr="00667366" w:rsidP="00667366" w14:paraId="72875ABC" w14:textId="77777777">
            <w:pPr>
              <w:widowControl w:val="0"/>
              <w:autoSpaceDE w:val="0"/>
              <w:autoSpaceDN w:val="0"/>
              <w:adjustRightInd w:val="0"/>
              <w:spacing w:after="0" w:line="240" w:lineRule="auto"/>
              <w:rPr>
                <w:rFonts w:ascii="Times New Roman" w:eastAsia="Calibri" w:hAnsi="Times New Roman" w:cs="Times New Roman"/>
                <w:sz w:val="26"/>
                <w:szCs w:val="26"/>
              </w:rPr>
            </w:pPr>
            <w:r w:rsidRPr="00667366">
              <w:rPr>
                <w:rFonts w:ascii="Times New Roman" w:eastAsia="Calibri" w:hAnsi="Times New Roman" w:cs="Times New Roman"/>
                <w:sz w:val="26"/>
                <w:szCs w:val="26"/>
              </w:rPr>
              <w:t>1,164</w:t>
            </w:r>
          </w:p>
        </w:tc>
        <w:tc>
          <w:tcPr>
            <w:tcW w:w="652" w:type="pct"/>
            <w:tcBorders>
              <w:top w:val="single" w:sz="4" w:space="0" w:color="auto"/>
              <w:left w:val="single" w:sz="4" w:space="0" w:color="auto"/>
              <w:bottom w:val="single" w:sz="4" w:space="0" w:color="auto"/>
              <w:right w:val="single" w:sz="4" w:space="0" w:color="auto"/>
            </w:tcBorders>
            <w:vAlign w:val="bottom"/>
          </w:tcPr>
          <w:p w:rsidR="00667366" w:rsidRPr="00667366" w:rsidP="00667366" w14:paraId="4DB0D0A3" w14:textId="77777777">
            <w:pPr>
              <w:widowControl w:val="0"/>
              <w:autoSpaceDE w:val="0"/>
              <w:autoSpaceDN w:val="0"/>
              <w:adjustRightInd w:val="0"/>
              <w:spacing w:after="0" w:line="240" w:lineRule="auto"/>
              <w:rPr>
                <w:rFonts w:ascii="Times New Roman" w:eastAsia="Calibri" w:hAnsi="Times New Roman" w:cs="Times New Roman"/>
                <w:sz w:val="26"/>
                <w:szCs w:val="26"/>
              </w:rPr>
            </w:pPr>
            <w:r w:rsidRPr="00667366">
              <w:rPr>
                <w:rFonts w:ascii="Times New Roman" w:eastAsia="Calibri" w:hAnsi="Times New Roman" w:cs="Times New Roman"/>
                <w:sz w:val="26"/>
                <w:szCs w:val="26"/>
              </w:rPr>
              <w:t>8hrs.;</w:t>
            </w:r>
          </w:p>
          <w:p w:rsidR="00667366" w:rsidRPr="00667366" w:rsidP="00667366" w14:paraId="1340DE40" w14:textId="77777777">
            <w:pPr>
              <w:widowControl w:val="0"/>
              <w:autoSpaceDE w:val="0"/>
              <w:autoSpaceDN w:val="0"/>
              <w:adjustRightInd w:val="0"/>
              <w:spacing w:after="0" w:line="240" w:lineRule="auto"/>
              <w:rPr>
                <w:rFonts w:ascii="Times New Roman" w:eastAsia="Calibri" w:hAnsi="Times New Roman" w:cs="Times New Roman"/>
                <w:sz w:val="26"/>
                <w:szCs w:val="26"/>
              </w:rPr>
            </w:pPr>
            <w:r w:rsidRPr="00667366">
              <w:rPr>
                <w:rFonts w:ascii="Times New Roman" w:eastAsia="Calibri" w:hAnsi="Times New Roman" w:cs="Times New Roman"/>
                <w:sz w:val="26"/>
                <w:szCs w:val="26"/>
              </w:rPr>
              <w:t>$542.96</w:t>
            </w:r>
          </w:p>
        </w:tc>
        <w:tc>
          <w:tcPr>
            <w:tcW w:w="1153" w:type="pct"/>
            <w:tcBorders>
              <w:top w:val="single" w:sz="4" w:space="0" w:color="auto"/>
              <w:left w:val="single" w:sz="4" w:space="0" w:color="auto"/>
              <w:bottom w:val="single" w:sz="4" w:space="0" w:color="auto"/>
              <w:right w:val="single" w:sz="4" w:space="0" w:color="auto"/>
            </w:tcBorders>
            <w:vAlign w:val="bottom"/>
          </w:tcPr>
          <w:p w:rsidR="00667366" w:rsidRPr="00667366" w:rsidP="00667366" w14:paraId="3A9AF958" w14:textId="77777777">
            <w:pPr>
              <w:widowControl w:val="0"/>
              <w:autoSpaceDE w:val="0"/>
              <w:autoSpaceDN w:val="0"/>
              <w:adjustRightInd w:val="0"/>
              <w:spacing w:after="0" w:line="240" w:lineRule="auto"/>
              <w:rPr>
                <w:rFonts w:ascii="Times New Roman" w:eastAsia="Calibri" w:hAnsi="Times New Roman" w:cs="Times New Roman"/>
                <w:sz w:val="26"/>
                <w:szCs w:val="26"/>
              </w:rPr>
            </w:pPr>
            <w:r w:rsidRPr="00667366">
              <w:rPr>
                <w:rFonts w:ascii="Times New Roman" w:eastAsia="Calibri" w:hAnsi="Times New Roman" w:cs="Times New Roman"/>
                <w:sz w:val="26"/>
                <w:szCs w:val="26"/>
              </w:rPr>
              <w:t>9,312 hrs.;</w:t>
            </w:r>
          </w:p>
          <w:p w:rsidR="00667366" w:rsidRPr="00667366" w:rsidP="00667366" w14:paraId="665C725E" w14:textId="77777777">
            <w:pPr>
              <w:widowControl w:val="0"/>
              <w:autoSpaceDE w:val="0"/>
              <w:autoSpaceDN w:val="0"/>
              <w:adjustRightInd w:val="0"/>
              <w:spacing w:after="0" w:line="240" w:lineRule="auto"/>
              <w:rPr>
                <w:rFonts w:ascii="Times New Roman" w:eastAsia="Calibri" w:hAnsi="Times New Roman" w:cs="Times New Roman"/>
                <w:sz w:val="26"/>
                <w:szCs w:val="26"/>
              </w:rPr>
            </w:pPr>
            <w:r w:rsidRPr="00667366">
              <w:rPr>
                <w:rFonts w:ascii="Times New Roman" w:eastAsia="Calibri" w:hAnsi="Times New Roman" w:cs="Times New Roman"/>
                <w:sz w:val="26"/>
                <w:szCs w:val="26"/>
              </w:rPr>
              <w:t>$632,005.44</w:t>
            </w:r>
          </w:p>
        </w:tc>
      </w:tr>
      <w:tr w14:paraId="7D8E13B7" w14:textId="77777777" w:rsidTr="00994DD6">
        <w:tblPrEx>
          <w:tblW w:w="5390" w:type="pct"/>
          <w:tblInd w:w="-365" w:type="dxa"/>
          <w:tblLayout w:type="fixed"/>
          <w:tblLook w:val="01E0"/>
        </w:tblPrEx>
        <w:trPr>
          <w:cantSplit/>
        </w:trPr>
        <w:tc>
          <w:tcPr>
            <w:tcW w:w="847" w:type="pct"/>
            <w:tcBorders>
              <w:left w:val="single" w:sz="4" w:space="0" w:color="auto"/>
              <w:bottom w:val="single" w:sz="4" w:space="0" w:color="auto"/>
              <w:right w:val="single" w:sz="4" w:space="0" w:color="auto"/>
            </w:tcBorders>
            <w:vAlign w:val="bottom"/>
          </w:tcPr>
          <w:p w:rsidR="00667366" w:rsidRPr="00667366" w:rsidP="00667366" w14:paraId="23DB468E" w14:textId="77777777">
            <w:pPr>
              <w:widowControl w:val="0"/>
              <w:autoSpaceDE w:val="0"/>
              <w:autoSpaceDN w:val="0"/>
              <w:adjustRightInd w:val="0"/>
              <w:spacing w:after="0" w:line="240" w:lineRule="auto"/>
              <w:rPr>
                <w:rFonts w:ascii="Times New Roman" w:eastAsia="Calibri" w:hAnsi="Times New Roman" w:cs="Times New Roman"/>
                <w:sz w:val="26"/>
                <w:szCs w:val="26"/>
              </w:rPr>
            </w:pPr>
            <w:r w:rsidRPr="00667366">
              <w:rPr>
                <w:rFonts w:ascii="Times New Roman" w:eastAsia="Calibri" w:hAnsi="Times New Roman" w:cs="Times New Roman"/>
                <w:sz w:val="26"/>
                <w:szCs w:val="26"/>
              </w:rPr>
              <w:t>GOP</w:t>
            </w:r>
          </w:p>
        </w:tc>
        <w:tc>
          <w:tcPr>
            <w:tcW w:w="908" w:type="pct"/>
            <w:tcBorders>
              <w:top w:val="single" w:sz="4" w:space="0" w:color="auto"/>
              <w:left w:val="single" w:sz="4" w:space="0" w:color="auto"/>
              <w:bottom w:val="single" w:sz="4" w:space="0" w:color="auto"/>
              <w:right w:val="single" w:sz="4" w:space="0" w:color="auto"/>
            </w:tcBorders>
            <w:vAlign w:val="bottom"/>
          </w:tcPr>
          <w:p w:rsidR="00667366" w:rsidRPr="00667366" w:rsidP="00667366" w14:paraId="2E2E6BFC" w14:textId="77777777">
            <w:pPr>
              <w:widowControl w:val="0"/>
              <w:autoSpaceDE w:val="0"/>
              <w:autoSpaceDN w:val="0"/>
              <w:adjustRightInd w:val="0"/>
              <w:spacing w:after="0" w:line="240" w:lineRule="auto"/>
              <w:rPr>
                <w:rFonts w:ascii="Times New Roman" w:eastAsia="Calibri" w:hAnsi="Times New Roman" w:cs="Times New Roman"/>
                <w:sz w:val="26"/>
                <w:szCs w:val="26"/>
              </w:rPr>
            </w:pPr>
            <w:r w:rsidRPr="00667366">
              <w:rPr>
                <w:rFonts w:ascii="Times New Roman" w:eastAsia="Calibri" w:hAnsi="Times New Roman" w:cs="Times New Roman"/>
                <w:sz w:val="26"/>
                <w:szCs w:val="26"/>
              </w:rPr>
              <w:t xml:space="preserve"> 1,002</w:t>
            </w:r>
          </w:p>
        </w:tc>
        <w:tc>
          <w:tcPr>
            <w:tcW w:w="742" w:type="pct"/>
            <w:tcBorders>
              <w:top w:val="single" w:sz="4" w:space="0" w:color="auto"/>
              <w:left w:val="single" w:sz="4" w:space="0" w:color="auto"/>
              <w:bottom w:val="single" w:sz="4" w:space="0" w:color="auto"/>
              <w:right w:val="single" w:sz="4" w:space="0" w:color="auto"/>
            </w:tcBorders>
            <w:vAlign w:val="bottom"/>
          </w:tcPr>
          <w:p w:rsidR="00667366" w:rsidRPr="00667366" w:rsidP="00667366" w14:paraId="45F17771" w14:textId="77777777">
            <w:pPr>
              <w:widowControl w:val="0"/>
              <w:autoSpaceDE w:val="0"/>
              <w:autoSpaceDN w:val="0"/>
              <w:adjustRightInd w:val="0"/>
              <w:spacing w:after="0" w:line="240" w:lineRule="auto"/>
              <w:rPr>
                <w:rFonts w:ascii="Times New Roman" w:eastAsia="Calibri" w:hAnsi="Times New Roman" w:cs="Times New Roman"/>
                <w:sz w:val="26"/>
                <w:szCs w:val="26"/>
              </w:rPr>
            </w:pPr>
            <w:r w:rsidRPr="00667366">
              <w:rPr>
                <w:rFonts w:ascii="Times New Roman" w:eastAsia="Calibri" w:hAnsi="Times New Roman" w:cs="Times New Roman"/>
                <w:sz w:val="26"/>
                <w:szCs w:val="26"/>
              </w:rPr>
              <w:t>1</w:t>
            </w:r>
          </w:p>
        </w:tc>
        <w:tc>
          <w:tcPr>
            <w:tcW w:w="698" w:type="pct"/>
            <w:tcBorders>
              <w:top w:val="single" w:sz="4" w:space="0" w:color="auto"/>
              <w:left w:val="single" w:sz="4" w:space="0" w:color="auto"/>
              <w:bottom w:val="single" w:sz="4" w:space="0" w:color="auto"/>
              <w:right w:val="single" w:sz="4" w:space="0" w:color="auto"/>
            </w:tcBorders>
            <w:vAlign w:val="bottom"/>
          </w:tcPr>
          <w:p w:rsidR="00667366" w:rsidRPr="00667366" w:rsidP="00667366" w14:paraId="5B7FFC2C" w14:textId="77777777">
            <w:pPr>
              <w:widowControl w:val="0"/>
              <w:autoSpaceDE w:val="0"/>
              <w:autoSpaceDN w:val="0"/>
              <w:adjustRightInd w:val="0"/>
              <w:spacing w:after="0" w:line="240" w:lineRule="auto"/>
              <w:rPr>
                <w:rFonts w:ascii="Times New Roman" w:eastAsia="Calibri" w:hAnsi="Times New Roman" w:cs="Times New Roman"/>
                <w:sz w:val="26"/>
                <w:szCs w:val="26"/>
              </w:rPr>
            </w:pPr>
            <w:r w:rsidRPr="00667366">
              <w:rPr>
                <w:rFonts w:ascii="Times New Roman" w:eastAsia="Calibri" w:hAnsi="Times New Roman" w:cs="Times New Roman"/>
                <w:sz w:val="26"/>
                <w:szCs w:val="26"/>
              </w:rPr>
              <w:t xml:space="preserve"> 1,002</w:t>
            </w:r>
          </w:p>
        </w:tc>
        <w:tc>
          <w:tcPr>
            <w:tcW w:w="652" w:type="pct"/>
            <w:tcBorders>
              <w:top w:val="single" w:sz="4" w:space="0" w:color="auto"/>
              <w:left w:val="single" w:sz="4" w:space="0" w:color="auto"/>
              <w:bottom w:val="single" w:sz="4" w:space="0" w:color="auto"/>
              <w:right w:val="single" w:sz="4" w:space="0" w:color="auto"/>
            </w:tcBorders>
            <w:vAlign w:val="bottom"/>
          </w:tcPr>
          <w:p w:rsidR="00667366" w:rsidRPr="00667366" w:rsidP="00667366" w14:paraId="57FA00D2" w14:textId="77777777">
            <w:pPr>
              <w:widowControl w:val="0"/>
              <w:autoSpaceDE w:val="0"/>
              <w:autoSpaceDN w:val="0"/>
              <w:adjustRightInd w:val="0"/>
              <w:spacing w:after="0" w:line="240" w:lineRule="auto"/>
              <w:rPr>
                <w:rFonts w:ascii="Times New Roman" w:eastAsia="Calibri" w:hAnsi="Times New Roman" w:cs="Times New Roman"/>
                <w:sz w:val="26"/>
                <w:szCs w:val="26"/>
              </w:rPr>
            </w:pPr>
            <w:r w:rsidRPr="00667366">
              <w:rPr>
                <w:rFonts w:ascii="Times New Roman" w:eastAsia="Calibri" w:hAnsi="Times New Roman" w:cs="Times New Roman"/>
                <w:sz w:val="26"/>
                <w:szCs w:val="26"/>
              </w:rPr>
              <w:t>8hrs.;</w:t>
            </w:r>
          </w:p>
          <w:p w:rsidR="00667366" w:rsidRPr="00667366" w:rsidP="00667366" w14:paraId="2CFE5427" w14:textId="77777777">
            <w:pPr>
              <w:widowControl w:val="0"/>
              <w:autoSpaceDE w:val="0"/>
              <w:autoSpaceDN w:val="0"/>
              <w:adjustRightInd w:val="0"/>
              <w:spacing w:after="0" w:line="240" w:lineRule="auto"/>
              <w:rPr>
                <w:rFonts w:ascii="Times New Roman" w:eastAsia="Calibri" w:hAnsi="Times New Roman" w:cs="Times New Roman"/>
                <w:sz w:val="26"/>
                <w:szCs w:val="26"/>
              </w:rPr>
            </w:pPr>
            <w:r w:rsidRPr="00667366">
              <w:rPr>
                <w:rFonts w:ascii="Times New Roman" w:eastAsia="Calibri" w:hAnsi="Times New Roman" w:cs="Times New Roman"/>
                <w:sz w:val="26"/>
                <w:szCs w:val="26"/>
              </w:rPr>
              <w:t>$542.96</w:t>
            </w:r>
          </w:p>
        </w:tc>
        <w:tc>
          <w:tcPr>
            <w:tcW w:w="1153" w:type="pct"/>
            <w:tcBorders>
              <w:top w:val="single" w:sz="4" w:space="0" w:color="auto"/>
              <w:left w:val="single" w:sz="4" w:space="0" w:color="auto"/>
              <w:bottom w:val="single" w:sz="4" w:space="0" w:color="auto"/>
              <w:right w:val="single" w:sz="4" w:space="0" w:color="auto"/>
            </w:tcBorders>
            <w:vAlign w:val="bottom"/>
          </w:tcPr>
          <w:p w:rsidR="00667366" w:rsidRPr="00667366" w:rsidP="00667366" w14:paraId="33EF2A2B" w14:textId="77777777">
            <w:pPr>
              <w:widowControl w:val="0"/>
              <w:autoSpaceDE w:val="0"/>
              <w:autoSpaceDN w:val="0"/>
              <w:adjustRightInd w:val="0"/>
              <w:spacing w:after="0" w:line="240" w:lineRule="auto"/>
              <w:rPr>
                <w:rFonts w:ascii="Times New Roman" w:eastAsia="Calibri" w:hAnsi="Times New Roman" w:cs="Times New Roman"/>
                <w:sz w:val="26"/>
                <w:szCs w:val="26"/>
              </w:rPr>
            </w:pPr>
            <w:r w:rsidRPr="00667366">
              <w:rPr>
                <w:rFonts w:ascii="Times New Roman" w:eastAsia="Calibri" w:hAnsi="Times New Roman" w:cs="Times New Roman"/>
                <w:sz w:val="26"/>
                <w:szCs w:val="26"/>
              </w:rPr>
              <w:t>8,016 hrs.;</w:t>
            </w:r>
          </w:p>
          <w:p w:rsidR="00667366" w:rsidRPr="00667366" w:rsidP="00667366" w14:paraId="793190D4" w14:textId="77777777">
            <w:pPr>
              <w:widowControl w:val="0"/>
              <w:autoSpaceDE w:val="0"/>
              <w:autoSpaceDN w:val="0"/>
              <w:adjustRightInd w:val="0"/>
              <w:spacing w:after="0" w:line="240" w:lineRule="auto"/>
              <w:rPr>
                <w:rFonts w:ascii="Times New Roman" w:eastAsia="Calibri" w:hAnsi="Times New Roman" w:cs="Times New Roman"/>
                <w:sz w:val="26"/>
                <w:szCs w:val="26"/>
              </w:rPr>
            </w:pPr>
            <w:r w:rsidRPr="00667366">
              <w:rPr>
                <w:rFonts w:ascii="Times New Roman" w:eastAsia="Calibri" w:hAnsi="Times New Roman" w:cs="Times New Roman"/>
                <w:sz w:val="26"/>
                <w:szCs w:val="26"/>
              </w:rPr>
              <w:t>$544,045.92</w:t>
            </w:r>
          </w:p>
        </w:tc>
      </w:tr>
      <w:tr w14:paraId="2906F446" w14:textId="77777777" w:rsidTr="00994DD6">
        <w:tblPrEx>
          <w:tblW w:w="5390" w:type="pct"/>
          <w:tblInd w:w="-365" w:type="dxa"/>
          <w:tblLayout w:type="fixed"/>
          <w:tblLook w:val="01E0"/>
        </w:tblPrEx>
        <w:trPr>
          <w:cantSplit/>
          <w:trHeight w:val="530"/>
        </w:trPr>
        <w:tc>
          <w:tcPr>
            <w:tcW w:w="847" w:type="pct"/>
            <w:tcBorders>
              <w:left w:val="single" w:sz="4" w:space="0" w:color="auto"/>
              <w:bottom w:val="single" w:sz="4" w:space="0" w:color="auto"/>
              <w:right w:val="single" w:sz="4" w:space="0" w:color="auto"/>
            </w:tcBorders>
            <w:vAlign w:val="bottom"/>
          </w:tcPr>
          <w:p w:rsidR="00667366" w:rsidRPr="00667366" w:rsidP="00667366" w14:paraId="4E9759AD" w14:textId="77777777">
            <w:pPr>
              <w:widowControl w:val="0"/>
              <w:autoSpaceDE w:val="0"/>
              <w:autoSpaceDN w:val="0"/>
              <w:adjustRightInd w:val="0"/>
              <w:spacing w:after="0" w:line="240" w:lineRule="auto"/>
              <w:rPr>
                <w:rFonts w:ascii="Times New Roman" w:eastAsia="Calibri" w:hAnsi="Times New Roman" w:cs="Times New Roman"/>
                <w:sz w:val="26"/>
                <w:szCs w:val="26"/>
              </w:rPr>
            </w:pPr>
            <w:r w:rsidRPr="00667366">
              <w:rPr>
                <w:rFonts w:ascii="Times New Roman" w:eastAsia="Calibri" w:hAnsi="Times New Roman" w:cs="Times New Roman"/>
                <w:sz w:val="26"/>
                <w:szCs w:val="26"/>
              </w:rPr>
              <w:t>TOP</w:t>
            </w:r>
          </w:p>
        </w:tc>
        <w:tc>
          <w:tcPr>
            <w:tcW w:w="908" w:type="pct"/>
            <w:tcBorders>
              <w:top w:val="single" w:sz="4" w:space="0" w:color="auto"/>
              <w:left w:val="single" w:sz="4" w:space="0" w:color="auto"/>
              <w:bottom w:val="single" w:sz="4" w:space="0" w:color="auto"/>
              <w:right w:val="single" w:sz="4" w:space="0" w:color="auto"/>
            </w:tcBorders>
            <w:vAlign w:val="bottom"/>
          </w:tcPr>
          <w:p w:rsidR="00667366" w:rsidRPr="00667366" w:rsidP="00667366" w14:paraId="1F5827FA" w14:textId="77777777">
            <w:pPr>
              <w:widowControl w:val="0"/>
              <w:autoSpaceDE w:val="0"/>
              <w:autoSpaceDN w:val="0"/>
              <w:adjustRightInd w:val="0"/>
              <w:spacing w:after="0" w:line="240" w:lineRule="auto"/>
              <w:rPr>
                <w:rFonts w:ascii="Times New Roman" w:eastAsia="Calibri" w:hAnsi="Times New Roman" w:cs="Times New Roman"/>
                <w:sz w:val="26"/>
                <w:szCs w:val="26"/>
              </w:rPr>
            </w:pPr>
            <w:r w:rsidRPr="00667366">
              <w:rPr>
                <w:rFonts w:ascii="Times New Roman" w:eastAsia="Calibri" w:hAnsi="Times New Roman" w:cs="Times New Roman"/>
                <w:sz w:val="26"/>
                <w:szCs w:val="26"/>
              </w:rPr>
              <w:t>166</w:t>
            </w:r>
          </w:p>
        </w:tc>
        <w:tc>
          <w:tcPr>
            <w:tcW w:w="742" w:type="pct"/>
            <w:tcBorders>
              <w:top w:val="single" w:sz="4" w:space="0" w:color="auto"/>
              <w:left w:val="single" w:sz="4" w:space="0" w:color="auto"/>
              <w:bottom w:val="single" w:sz="4" w:space="0" w:color="auto"/>
              <w:right w:val="single" w:sz="4" w:space="0" w:color="auto"/>
            </w:tcBorders>
            <w:vAlign w:val="bottom"/>
          </w:tcPr>
          <w:p w:rsidR="00667366" w:rsidRPr="00667366" w:rsidP="00667366" w14:paraId="14026B67" w14:textId="77777777">
            <w:pPr>
              <w:widowControl w:val="0"/>
              <w:autoSpaceDE w:val="0"/>
              <w:autoSpaceDN w:val="0"/>
              <w:adjustRightInd w:val="0"/>
              <w:spacing w:after="0" w:line="240" w:lineRule="auto"/>
              <w:rPr>
                <w:rFonts w:ascii="Times New Roman" w:eastAsia="Calibri" w:hAnsi="Times New Roman" w:cs="Times New Roman"/>
                <w:sz w:val="26"/>
                <w:szCs w:val="26"/>
              </w:rPr>
            </w:pPr>
            <w:r w:rsidRPr="00667366">
              <w:rPr>
                <w:rFonts w:ascii="Times New Roman" w:eastAsia="Calibri" w:hAnsi="Times New Roman" w:cs="Times New Roman"/>
                <w:sz w:val="26"/>
                <w:szCs w:val="26"/>
              </w:rPr>
              <w:t>1</w:t>
            </w:r>
          </w:p>
        </w:tc>
        <w:tc>
          <w:tcPr>
            <w:tcW w:w="698" w:type="pct"/>
            <w:tcBorders>
              <w:top w:val="single" w:sz="4" w:space="0" w:color="auto"/>
              <w:left w:val="single" w:sz="4" w:space="0" w:color="auto"/>
              <w:bottom w:val="single" w:sz="4" w:space="0" w:color="auto"/>
              <w:right w:val="single" w:sz="4" w:space="0" w:color="auto"/>
            </w:tcBorders>
            <w:vAlign w:val="bottom"/>
          </w:tcPr>
          <w:p w:rsidR="00667366" w:rsidRPr="00667366" w:rsidP="00667366" w14:paraId="3BDF1021" w14:textId="77777777">
            <w:pPr>
              <w:widowControl w:val="0"/>
              <w:autoSpaceDE w:val="0"/>
              <w:autoSpaceDN w:val="0"/>
              <w:adjustRightInd w:val="0"/>
              <w:spacing w:after="0" w:line="240" w:lineRule="auto"/>
              <w:rPr>
                <w:rFonts w:ascii="Times New Roman" w:eastAsia="Calibri" w:hAnsi="Times New Roman" w:cs="Times New Roman"/>
                <w:sz w:val="26"/>
                <w:szCs w:val="26"/>
              </w:rPr>
            </w:pPr>
            <w:r w:rsidRPr="00667366">
              <w:rPr>
                <w:rFonts w:ascii="Times New Roman" w:eastAsia="Calibri" w:hAnsi="Times New Roman" w:cs="Times New Roman"/>
                <w:sz w:val="26"/>
                <w:szCs w:val="26"/>
              </w:rPr>
              <w:t>166</w:t>
            </w:r>
          </w:p>
        </w:tc>
        <w:tc>
          <w:tcPr>
            <w:tcW w:w="652" w:type="pct"/>
            <w:tcBorders>
              <w:top w:val="single" w:sz="4" w:space="0" w:color="auto"/>
              <w:left w:val="single" w:sz="4" w:space="0" w:color="auto"/>
              <w:bottom w:val="single" w:sz="4" w:space="0" w:color="auto"/>
              <w:right w:val="single" w:sz="4" w:space="0" w:color="auto"/>
            </w:tcBorders>
            <w:vAlign w:val="bottom"/>
          </w:tcPr>
          <w:p w:rsidR="00667366" w:rsidRPr="00667366" w:rsidP="00667366" w14:paraId="777AA74A" w14:textId="77777777">
            <w:pPr>
              <w:widowControl w:val="0"/>
              <w:autoSpaceDE w:val="0"/>
              <w:autoSpaceDN w:val="0"/>
              <w:adjustRightInd w:val="0"/>
              <w:spacing w:after="0" w:line="240" w:lineRule="auto"/>
              <w:rPr>
                <w:rFonts w:ascii="Times New Roman" w:eastAsia="Calibri" w:hAnsi="Times New Roman" w:cs="Times New Roman"/>
                <w:sz w:val="26"/>
                <w:szCs w:val="26"/>
              </w:rPr>
            </w:pPr>
            <w:r w:rsidRPr="00667366">
              <w:rPr>
                <w:rFonts w:ascii="Times New Roman" w:eastAsia="Calibri" w:hAnsi="Times New Roman" w:cs="Times New Roman"/>
                <w:sz w:val="26"/>
                <w:szCs w:val="26"/>
              </w:rPr>
              <w:t>8hrs.;</w:t>
            </w:r>
          </w:p>
          <w:p w:rsidR="00667366" w:rsidRPr="00667366" w:rsidP="00667366" w14:paraId="3770B1E7" w14:textId="77777777">
            <w:pPr>
              <w:widowControl w:val="0"/>
              <w:autoSpaceDE w:val="0"/>
              <w:autoSpaceDN w:val="0"/>
              <w:adjustRightInd w:val="0"/>
              <w:spacing w:after="0" w:line="240" w:lineRule="auto"/>
              <w:rPr>
                <w:rFonts w:ascii="Times New Roman" w:eastAsia="Calibri" w:hAnsi="Times New Roman" w:cs="Times New Roman"/>
                <w:sz w:val="26"/>
                <w:szCs w:val="26"/>
              </w:rPr>
            </w:pPr>
            <w:r w:rsidRPr="00667366">
              <w:rPr>
                <w:rFonts w:ascii="Times New Roman" w:eastAsia="Calibri" w:hAnsi="Times New Roman" w:cs="Times New Roman"/>
                <w:sz w:val="26"/>
                <w:szCs w:val="26"/>
              </w:rPr>
              <w:t>$542.96</w:t>
            </w:r>
          </w:p>
        </w:tc>
        <w:tc>
          <w:tcPr>
            <w:tcW w:w="1153" w:type="pct"/>
            <w:tcBorders>
              <w:top w:val="single" w:sz="4" w:space="0" w:color="auto"/>
              <w:left w:val="single" w:sz="4" w:space="0" w:color="auto"/>
              <w:bottom w:val="single" w:sz="4" w:space="0" w:color="auto"/>
              <w:right w:val="single" w:sz="4" w:space="0" w:color="auto"/>
            </w:tcBorders>
            <w:vAlign w:val="bottom"/>
          </w:tcPr>
          <w:p w:rsidR="00667366" w:rsidRPr="00667366" w:rsidP="00667366" w14:paraId="7965B3AC" w14:textId="77777777">
            <w:pPr>
              <w:widowControl w:val="0"/>
              <w:autoSpaceDE w:val="0"/>
              <w:autoSpaceDN w:val="0"/>
              <w:adjustRightInd w:val="0"/>
              <w:spacing w:after="0" w:line="240" w:lineRule="auto"/>
              <w:rPr>
                <w:rFonts w:ascii="Times New Roman" w:eastAsia="Calibri" w:hAnsi="Times New Roman" w:cs="Times New Roman"/>
                <w:sz w:val="26"/>
                <w:szCs w:val="26"/>
              </w:rPr>
            </w:pPr>
            <w:r w:rsidRPr="00667366">
              <w:rPr>
                <w:rFonts w:ascii="Times New Roman" w:eastAsia="Calibri" w:hAnsi="Times New Roman" w:cs="Times New Roman"/>
                <w:sz w:val="26"/>
                <w:szCs w:val="26"/>
              </w:rPr>
              <w:t>1,328 hrs.;</w:t>
            </w:r>
          </w:p>
          <w:p w:rsidR="00667366" w:rsidRPr="00667366" w:rsidP="00667366" w14:paraId="4DAAB5A2" w14:textId="77777777">
            <w:pPr>
              <w:widowControl w:val="0"/>
              <w:autoSpaceDE w:val="0"/>
              <w:autoSpaceDN w:val="0"/>
              <w:adjustRightInd w:val="0"/>
              <w:spacing w:after="0" w:line="240" w:lineRule="auto"/>
              <w:rPr>
                <w:rFonts w:ascii="Times New Roman" w:eastAsia="Calibri" w:hAnsi="Times New Roman" w:cs="Times New Roman"/>
                <w:sz w:val="26"/>
                <w:szCs w:val="26"/>
              </w:rPr>
            </w:pPr>
            <w:r w:rsidRPr="00667366">
              <w:rPr>
                <w:rFonts w:ascii="Times New Roman" w:eastAsia="Calibri" w:hAnsi="Times New Roman" w:cs="Times New Roman"/>
                <w:sz w:val="26"/>
                <w:szCs w:val="26"/>
              </w:rPr>
              <w:t>$90,131.36</w:t>
            </w:r>
          </w:p>
        </w:tc>
      </w:tr>
      <w:tr w14:paraId="705D5668" w14:textId="77777777" w:rsidTr="00994DD6">
        <w:tblPrEx>
          <w:tblW w:w="5390" w:type="pct"/>
          <w:tblInd w:w="-365" w:type="dxa"/>
          <w:tblLayout w:type="fixed"/>
          <w:tblLook w:val="01E0"/>
        </w:tblPrEx>
        <w:trPr>
          <w:cantSplit/>
          <w:trHeight w:val="530"/>
        </w:trPr>
        <w:tc>
          <w:tcPr>
            <w:tcW w:w="847" w:type="pct"/>
            <w:tcBorders>
              <w:left w:val="single" w:sz="4" w:space="0" w:color="auto"/>
              <w:bottom w:val="single" w:sz="4" w:space="0" w:color="auto"/>
              <w:right w:val="single" w:sz="4" w:space="0" w:color="auto"/>
            </w:tcBorders>
            <w:vAlign w:val="bottom"/>
          </w:tcPr>
          <w:p w:rsidR="00667366" w:rsidRPr="00667366" w:rsidP="00667366" w14:paraId="0AD5F4E7" w14:textId="77777777">
            <w:pPr>
              <w:widowControl w:val="0"/>
              <w:autoSpaceDE w:val="0"/>
              <w:autoSpaceDN w:val="0"/>
              <w:adjustRightInd w:val="0"/>
              <w:spacing w:after="0" w:line="240" w:lineRule="auto"/>
              <w:rPr>
                <w:rFonts w:ascii="Times New Roman" w:eastAsia="Calibri" w:hAnsi="Times New Roman" w:cs="Times New Roman"/>
                <w:sz w:val="26"/>
                <w:szCs w:val="26"/>
              </w:rPr>
            </w:pPr>
            <w:r w:rsidRPr="00667366">
              <w:rPr>
                <w:rFonts w:ascii="Times New Roman" w:eastAsia="Calibri" w:hAnsi="Times New Roman" w:cs="Times New Roman"/>
                <w:sz w:val="26"/>
                <w:szCs w:val="26"/>
              </w:rPr>
              <w:t>TO</w:t>
            </w:r>
          </w:p>
        </w:tc>
        <w:tc>
          <w:tcPr>
            <w:tcW w:w="908" w:type="pct"/>
            <w:tcBorders>
              <w:top w:val="single" w:sz="4" w:space="0" w:color="auto"/>
              <w:left w:val="single" w:sz="4" w:space="0" w:color="auto"/>
              <w:bottom w:val="single" w:sz="4" w:space="0" w:color="auto"/>
              <w:right w:val="single" w:sz="4" w:space="0" w:color="auto"/>
            </w:tcBorders>
            <w:vAlign w:val="bottom"/>
          </w:tcPr>
          <w:p w:rsidR="00667366" w:rsidRPr="00667366" w:rsidP="00667366" w14:paraId="4D2102BB" w14:textId="77777777">
            <w:pPr>
              <w:widowControl w:val="0"/>
              <w:autoSpaceDE w:val="0"/>
              <w:autoSpaceDN w:val="0"/>
              <w:adjustRightInd w:val="0"/>
              <w:spacing w:after="0" w:line="240" w:lineRule="auto"/>
              <w:rPr>
                <w:rFonts w:ascii="Times New Roman" w:eastAsia="Calibri" w:hAnsi="Times New Roman" w:cs="Times New Roman"/>
                <w:sz w:val="26"/>
                <w:szCs w:val="26"/>
              </w:rPr>
            </w:pPr>
            <w:r w:rsidRPr="00667366">
              <w:rPr>
                <w:rFonts w:ascii="Times New Roman" w:eastAsia="Calibri" w:hAnsi="Times New Roman" w:cs="Times New Roman"/>
                <w:sz w:val="26"/>
                <w:szCs w:val="26"/>
              </w:rPr>
              <w:t>323</w:t>
            </w:r>
          </w:p>
        </w:tc>
        <w:tc>
          <w:tcPr>
            <w:tcW w:w="742" w:type="pct"/>
            <w:tcBorders>
              <w:top w:val="single" w:sz="4" w:space="0" w:color="auto"/>
              <w:left w:val="single" w:sz="4" w:space="0" w:color="auto"/>
              <w:bottom w:val="single" w:sz="4" w:space="0" w:color="auto"/>
              <w:right w:val="single" w:sz="4" w:space="0" w:color="auto"/>
            </w:tcBorders>
            <w:vAlign w:val="bottom"/>
          </w:tcPr>
          <w:p w:rsidR="00667366" w:rsidRPr="00667366" w:rsidP="00667366" w14:paraId="06729E59" w14:textId="77777777">
            <w:pPr>
              <w:widowControl w:val="0"/>
              <w:autoSpaceDE w:val="0"/>
              <w:autoSpaceDN w:val="0"/>
              <w:adjustRightInd w:val="0"/>
              <w:spacing w:after="0" w:line="240" w:lineRule="auto"/>
              <w:rPr>
                <w:rFonts w:ascii="Times New Roman" w:eastAsia="Calibri" w:hAnsi="Times New Roman" w:cs="Times New Roman"/>
                <w:sz w:val="26"/>
                <w:szCs w:val="26"/>
              </w:rPr>
            </w:pPr>
            <w:r w:rsidRPr="00667366">
              <w:rPr>
                <w:rFonts w:ascii="Times New Roman" w:eastAsia="Calibri" w:hAnsi="Times New Roman" w:cs="Times New Roman"/>
                <w:sz w:val="26"/>
                <w:szCs w:val="26"/>
              </w:rPr>
              <w:t>1</w:t>
            </w:r>
          </w:p>
        </w:tc>
        <w:tc>
          <w:tcPr>
            <w:tcW w:w="698" w:type="pct"/>
            <w:tcBorders>
              <w:top w:val="single" w:sz="4" w:space="0" w:color="auto"/>
              <w:left w:val="single" w:sz="4" w:space="0" w:color="auto"/>
              <w:bottom w:val="single" w:sz="4" w:space="0" w:color="auto"/>
              <w:right w:val="single" w:sz="4" w:space="0" w:color="auto"/>
            </w:tcBorders>
            <w:vAlign w:val="bottom"/>
          </w:tcPr>
          <w:p w:rsidR="00667366" w:rsidRPr="00667366" w:rsidP="00667366" w14:paraId="76316AB6" w14:textId="77777777">
            <w:pPr>
              <w:widowControl w:val="0"/>
              <w:autoSpaceDE w:val="0"/>
              <w:autoSpaceDN w:val="0"/>
              <w:adjustRightInd w:val="0"/>
              <w:spacing w:after="0" w:line="240" w:lineRule="auto"/>
              <w:rPr>
                <w:rFonts w:ascii="Times New Roman" w:eastAsia="Calibri" w:hAnsi="Times New Roman" w:cs="Times New Roman"/>
                <w:sz w:val="26"/>
                <w:szCs w:val="26"/>
              </w:rPr>
            </w:pPr>
            <w:r w:rsidRPr="00667366">
              <w:rPr>
                <w:rFonts w:ascii="Times New Roman" w:eastAsia="Calibri" w:hAnsi="Times New Roman" w:cs="Times New Roman"/>
                <w:sz w:val="26"/>
                <w:szCs w:val="26"/>
              </w:rPr>
              <w:t>323</w:t>
            </w:r>
          </w:p>
        </w:tc>
        <w:tc>
          <w:tcPr>
            <w:tcW w:w="652" w:type="pct"/>
            <w:tcBorders>
              <w:top w:val="single" w:sz="4" w:space="0" w:color="auto"/>
              <w:left w:val="single" w:sz="4" w:space="0" w:color="auto"/>
              <w:bottom w:val="single" w:sz="4" w:space="0" w:color="auto"/>
              <w:right w:val="single" w:sz="4" w:space="0" w:color="auto"/>
            </w:tcBorders>
            <w:vAlign w:val="bottom"/>
          </w:tcPr>
          <w:p w:rsidR="00667366" w:rsidRPr="00667366" w:rsidP="00667366" w14:paraId="60D7B2AA" w14:textId="77777777">
            <w:pPr>
              <w:widowControl w:val="0"/>
              <w:autoSpaceDE w:val="0"/>
              <w:autoSpaceDN w:val="0"/>
              <w:adjustRightInd w:val="0"/>
              <w:spacing w:after="0" w:line="240" w:lineRule="auto"/>
              <w:rPr>
                <w:rFonts w:ascii="Times New Roman" w:eastAsia="Calibri" w:hAnsi="Times New Roman" w:cs="Times New Roman"/>
                <w:sz w:val="26"/>
                <w:szCs w:val="26"/>
              </w:rPr>
            </w:pPr>
            <w:r w:rsidRPr="00667366">
              <w:rPr>
                <w:rFonts w:ascii="Times New Roman" w:eastAsia="Calibri" w:hAnsi="Times New Roman" w:cs="Times New Roman"/>
                <w:sz w:val="26"/>
                <w:szCs w:val="26"/>
              </w:rPr>
              <w:t>8hrs.;</w:t>
            </w:r>
          </w:p>
          <w:p w:rsidR="00667366" w:rsidRPr="00667366" w:rsidP="00667366" w14:paraId="4DEE08FC" w14:textId="77777777">
            <w:pPr>
              <w:widowControl w:val="0"/>
              <w:autoSpaceDE w:val="0"/>
              <w:autoSpaceDN w:val="0"/>
              <w:adjustRightInd w:val="0"/>
              <w:spacing w:after="0" w:line="240" w:lineRule="auto"/>
              <w:rPr>
                <w:rFonts w:ascii="Times New Roman" w:eastAsia="Calibri" w:hAnsi="Times New Roman" w:cs="Times New Roman"/>
                <w:sz w:val="26"/>
                <w:szCs w:val="26"/>
              </w:rPr>
            </w:pPr>
            <w:r w:rsidRPr="00667366">
              <w:rPr>
                <w:rFonts w:ascii="Times New Roman" w:eastAsia="Calibri" w:hAnsi="Times New Roman" w:cs="Times New Roman"/>
                <w:sz w:val="26"/>
                <w:szCs w:val="26"/>
              </w:rPr>
              <w:t>$542.96</w:t>
            </w:r>
          </w:p>
        </w:tc>
        <w:tc>
          <w:tcPr>
            <w:tcW w:w="1153" w:type="pct"/>
            <w:tcBorders>
              <w:top w:val="single" w:sz="4" w:space="0" w:color="auto"/>
              <w:left w:val="single" w:sz="4" w:space="0" w:color="auto"/>
              <w:bottom w:val="single" w:sz="4" w:space="0" w:color="auto"/>
              <w:right w:val="single" w:sz="4" w:space="0" w:color="auto"/>
            </w:tcBorders>
            <w:vAlign w:val="bottom"/>
          </w:tcPr>
          <w:p w:rsidR="00667366" w:rsidRPr="00667366" w:rsidP="00667366" w14:paraId="3FDB9499" w14:textId="77777777">
            <w:pPr>
              <w:widowControl w:val="0"/>
              <w:autoSpaceDE w:val="0"/>
              <w:autoSpaceDN w:val="0"/>
              <w:adjustRightInd w:val="0"/>
              <w:spacing w:after="0" w:line="240" w:lineRule="auto"/>
              <w:rPr>
                <w:rFonts w:ascii="Times New Roman" w:eastAsia="Calibri" w:hAnsi="Times New Roman" w:cs="Times New Roman"/>
                <w:sz w:val="26"/>
                <w:szCs w:val="26"/>
              </w:rPr>
            </w:pPr>
            <w:r w:rsidRPr="00667366">
              <w:rPr>
                <w:rFonts w:ascii="Times New Roman" w:eastAsia="Calibri" w:hAnsi="Times New Roman" w:cs="Times New Roman"/>
                <w:sz w:val="26"/>
                <w:szCs w:val="26"/>
              </w:rPr>
              <w:t>2,584 hrs.;</w:t>
            </w:r>
          </w:p>
          <w:p w:rsidR="00667366" w:rsidRPr="00667366" w:rsidP="00667366" w14:paraId="65E07E62" w14:textId="77777777">
            <w:pPr>
              <w:widowControl w:val="0"/>
              <w:autoSpaceDE w:val="0"/>
              <w:autoSpaceDN w:val="0"/>
              <w:adjustRightInd w:val="0"/>
              <w:spacing w:after="0" w:line="240" w:lineRule="auto"/>
              <w:rPr>
                <w:rFonts w:ascii="Times New Roman" w:eastAsia="Calibri" w:hAnsi="Times New Roman" w:cs="Times New Roman"/>
                <w:sz w:val="26"/>
                <w:szCs w:val="26"/>
              </w:rPr>
            </w:pPr>
            <w:r w:rsidRPr="00667366">
              <w:rPr>
                <w:rFonts w:ascii="Times New Roman" w:eastAsia="Calibri" w:hAnsi="Times New Roman" w:cs="Times New Roman"/>
                <w:sz w:val="26"/>
                <w:szCs w:val="26"/>
              </w:rPr>
              <w:t>$175,376.08</w:t>
            </w:r>
          </w:p>
        </w:tc>
      </w:tr>
      <w:tr w14:paraId="03C25236" w14:textId="77777777" w:rsidTr="00994DD6">
        <w:tblPrEx>
          <w:tblW w:w="5390" w:type="pct"/>
          <w:tblInd w:w="-365" w:type="dxa"/>
          <w:tblLayout w:type="fixed"/>
          <w:tblLook w:val="01E0"/>
        </w:tblPrEx>
        <w:trPr>
          <w:cantSplit/>
          <w:trHeight w:val="530"/>
        </w:trPr>
        <w:tc>
          <w:tcPr>
            <w:tcW w:w="847" w:type="pct"/>
            <w:tcBorders>
              <w:left w:val="single" w:sz="4" w:space="0" w:color="auto"/>
              <w:bottom w:val="single" w:sz="4" w:space="0" w:color="auto"/>
              <w:right w:val="single" w:sz="4" w:space="0" w:color="auto"/>
            </w:tcBorders>
            <w:vAlign w:val="bottom"/>
          </w:tcPr>
          <w:p w:rsidR="00667366" w:rsidRPr="00667366" w:rsidP="00667366" w14:paraId="47C8C7B2" w14:textId="77777777">
            <w:pPr>
              <w:widowControl w:val="0"/>
              <w:autoSpaceDE w:val="0"/>
              <w:autoSpaceDN w:val="0"/>
              <w:adjustRightInd w:val="0"/>
              <w:spacing w:after="0" w:line="240" w:lineRule="auto"/>
              <w:rPr>
                <w:rFonts w:ascii="Times New Roman" w:eastAsia="Calibri" w:hAnsi="Times New Roman" w:cs="Times New Roman"/>
                <w:sz w:val="26"/>
                <w:szCs w:val="26"/>
              </w:rPr>
            </w:pPr>
            <w:r w:rsidRPr="00667366">
              <w:rPr>
                <w:rFonts w:ascii="Times New Roman" w:eastAsia="Calibri" w:hAnsi="Times New Roman" w:cs="Times New Roman"/>
                <w:sz w:val="26"/>
                <w:szCs w:val="26"/>
              </w:rPr>
              <w:t>DP</w:t>
            </w:r>
          </w:p>
        </w:tc>
        <w:tc>
          <w:tcPr>
            <w:tcW w:w="908" w:type="pct"/>
            <w:tcBorders>
              <w:top w:val="single" w:sz="4" w:space="0" w:color="auto"/>
              <w:left w:val="single" w:sz="4" w:space="0" w:color="auto"/>
              <w:bottom w:val="single" w:sz="4" w:space="0" w:color="auto"/>
              <w:right w:val="single" w:sz="4" w:space="0" w:color="auto"/>
            </w:tcBorders>
            <w:vAlign w:val="bottom"/>
          </w:tcPr>
          <w:p w:rsidR="00667366" w:rsidRPr="00667366" w:rsidP="00667366" w14:paraId="7CA1D180" w14:textId="77777777">
            <w:pPr>
              <w:widowControl w:val="0"/>
              <w:autoSpaceDE w:val="0"/>
              <w:autoSpaceDN w:val="0"/>
              <w:adjustRightInd w:val="0"/>
              <w:spacing w:after="0" w:line="240" w:lineRule="auto"/>
              <w:rPr>
                <w:rFonts w:ascii="Times New Roman" w:eastAsia="Calibri" w:hAnsi="Times New Roman" w:cs="Times New Roman"/>
                <w:sz w:val="26"/>
                <w:szCs w:val="26"/>
              </w:rPr>
            </w:pPr>
            <w:r w:rsidRPr="00667366">
              <w:rPr>
                <w:rFonts w:ascii="Times New Roman" w:eastAsia="Calibri" w:hAnsi="Times New Roman" w:cs="Times New Roman"/>
                <w:sz w:val="26"/>
                <w:szCs w:val="26"/>
              </w:rPr>
              <w:t>301</w:t>
            </w:r>
          </w:p>
        </w:tc>
        <w:tc>
          <w:tcPr>
            <w:tcW w:w="742" w:type="pct"/>
            <w:tcBorders>
              <w:top w:val="single" w:sz="4" w:space="0" w:color="auto"/>
              <w:left w:val="single" w:sz="4" w:space="0" w:color="auto"/>
              <w:bottom w:val="single" w:sz="4" w:space="0" w:color="auto"/>
              <w:right w:val="single" w:sz="4" w:space="0" w:color="auto"/>
            </w:tcBorders>
            <w:vAlign w:val="bottom"/>
          </w:tcPr>
          <w:p w:rsidR="00667366" w:rsidRPr="00667366" w:rsidP="00667366" w14:paraId="66EF1388" w14:textId="77777777">
            <w:pPr>
              <w:widowControl w:val="0"/>
              <w:autoSpaceDE w:val="0"/>
              <w:autoSpaceDN w:val="0"/>
              <w:adjustRightInd w:val="0"/>
              <w:spacing w:after="0" w:line="240" w:lineRule="auto"/>
              <w:rPr>
                <w:rFonts w:ascii="Times New Roman" w:eastAsia="Calibri" w:hAnsi="Times New Roman" w:cs="Times New Roman"/>
                <w:sz w:val="26"/>
                <w:szCs w:val="26"/>
              </w:rPr>
            </w:pPr>
            <w:r w:rsidRPr="00667366">
              <w:rPr>
                <w:rFonts w:ascii="Times New Roman" w:eastAsia="Calibri" w:hAnsi="Times New Roman" w:cs="Times New Roman"/>
                <w:sz w:val="26"/>
                <w:szCs w:val="26"/>
              </w:rPr>
              <w:t>1</w:t>
            </w:r>
          </w:p>
        </w:tc>
        <w:tc>
          <w:tcPr>
            <w:tcW w:w="698" w:type="pct"/>
            <w:tcBorders>
              <w:top w:val="single" w:sz="4" w:space="0" w:color="auto"/>
              <w:left w:val="single" w:sz="4" w:space="0" w:color="auto"/>
              <w:bottom w:val="single" w:sz="4" w:space="0" w:color="auto"/>
              <w:right w:val="single" w:sz="4" w:space="0" w:color="auto"/>
            </w:tcBorders>
            <w:vAlign w:val="bottom"/>
          </w:tcPr>
          <w:p w:rsidR="00667366" w:rsidRPr="00667366" w:rsidP="00667366" w14:paraId="7CCD484E" w14:textId="77777777">
            <w:pPr>
              <w:widowControl w:val="0"/>
              <w:autoSpaceDE w:val="0"/>
              <w:autoSpaceDN w:val="0"/>
              <w:adjustRightInd w:val="0"/>
              <w:spacing w:after="0" w:line="240" w:lineRule="auto"/>
              <w:rPr>
                <w:rFonts w:ascii="Times New Roman" w:eastAsia="Calibri" w:hAnsi="Times New Roman" w:cs="Times New Roman"/>
                <w:sz w:val="26"/>
                <w:szCs w:val="26"/>
              </w:rPr>
            </w:pPr>
            <w:r w:rsidRPr="00667366">
              <w:rPr>
                <w:rFonts w:ascii="Times New Roman" w:eastAsia="Calibri" w:hAnsi="Times New Roman" w:cs="Times New Roman"/>
                <w:sz w:val="26"/>
                <w:szCs w:val="26"/>
              </w:rPr>
              <w:t>301</w:t>
            </w:r>
          </w:p>
        </w:tc>
        <w:tc>
          <w:tcPr>
            <w:tcW w:w="652" w:type="pct"/>
            <w:tcBorders>
              <w:top w:val="single" w:sz="4" w:space="0" w:color="auto"/>
              <w:left w:val="single" w:sz="4" w:space="0" w:color="auto"/>
              <w:bottom w:val="single" w:sz="4" w:space="0" w:color="auto"/>
              <w:right w:val="single" w:sz="4" w:space="0" w:color="auto"/>
            </w:tcBorders>
            <w:vAlign w:val="bottom"/>
          </w:tcPr>
          <w:p w:rsidR="00667366" w:rsidRPr="00667366" w:rsidP="00667366" w14:paraId="6A5BDADC" w14:textId="77777777">
            <w:pPr>
              <w:widowControl w:val="0"/>
              <w:autoSpaceDE w:val="0"/>
              <w:autoSpaceDN w:val="0"/>
              <w:adjustRightInd w:val="0"/>
              <w:spacing w:after="0" w:line="240" w:lineRule="auto"/>
              <w:rPr>
                <w:rFonts w:ascii="Times New Roman" w:eastAsia="Calibri" w:hAnsi="Times New Roman" w:cs="Times New Roman"/>
                <w:sz w:val="26"/>
                <w:szCs w:val="26"/>
              </w:rPr>
            </w:pPr>
            <w:r w:rsidRPr="00667366">
              <w:rPr>
                <w:rFonts w:ascii="Times New Roman" w:eastAsia="Calibri" w:hAnsi="Times New Roman" w:cs="Times New Roman"/>
                <w:sz w:val="26"/>
                <w:szCs w:val="26"/>
              </w:rPr>
              <w:t>8hrs.;</w:t>
            </w:r>
          </w:p>
          <w:p w:rsidR="00667366" w:rsidRPr="00667366" w:rsidP="00667366" w14:paraId="60E813F2" w14:textId="77777777">
            <w:pPr>
              <w:widowControl w:val="0"/>
              <w:autoSpaceDE w:val="0"/>
              <w:autoSpaceDN w:val="0"/>
              <w:adjustRightInd w:val="0"/>
              <w:spacing w:after="0" w:line="240" w:lineRule="auto"/>
              <w:rPr>
                <w:rFonts w:ascii="Times New Roman" w:eastAsia="Calibri" w:hAnsi="Times New Roman" w:cs="Times New Roman"/>
                <w:sz w:val="26"/>
                <w:szCs w:val="26"/>
              </w:rPr>
            </w:pPr>
            <w:r w:rsidRPr="00667366">
              <w:rPr>
                <w:rFonts w:ascii="Times New Roman" w:eastAsia="Calibri" w:hAnsi="Times New Roman" w:cs="Times New Roman"/>
                <w:sz w:val="26"/>
                <w:szCs w:val="26"/>
              </w:rPr>
              <w:t>$542.96</w:t>
            </w:r>
          </w:p>
        </w:tc>
        <w:tc>
          <w:tcPr>
            <w:tcW w:w="1153" w:type="pct"/>
            <w:tcBorders>
              <w:top w:val="single" w:sz="4" w:space="0" w:color="auto"/>
              <w:left w:val="single" w:sz="4" w:space="0" w:color="auto"/>
              <w:bottom w:val="single" w:sz="4" w:space="0" w:color="auto"/>
              <w:right w:val="single" w:sz="4" w:space="0" w:color="auto"/>
            </w:tcBorders>
            <w:vAlign w:val="bottom"/>
          </w:tcPr>
          <w:p w:rsidR="00667366" w:rsidRPr="00667366" w:rsidP="00667366" w14:paraId="42520594" w14:textId="77777777">
            <w:pPr>
              <w:widowControl w:val="0"/>
              <w:autoSpaceDE w:val="0"/>
              <w:autoSpaceDN w:val="0"/>
              <w:adjustRightInd w:val="0"/>
              <w:spacing w:after="0" w:line="240" w:lineRule="auto"/>
              <w:rPr>
                <w:rFonts w:ascii="Times New Roman" w:eastAsia="Calibri" w:hAnsi="Times New Roman" w:cs="Times New Roman"/>
                <w:sz w:val="26"/>
                <w:szCs w:val="26"/>
              </w:rPr>
            </w:pPr>
            <w:r w:rsidRPr="00667366">
              <w:rPr>
                <w:rFonts w:ascii="Times New Roman" w:eastAsia="Calibri" w:hAnsi="Times New Roman" w:cs="Times New Roman"/>
                <w:sz w:val="26"/>
                <w:szCs w:val="26"/>
              </w:rPr>
              <w:t>2,408 hrs.;</w:t>
            </w:r>
          </w:p>
          <w:p w:rsidR="00667366" w:rsidRPr="00667366" w:rsidP="00667366" w14:paraId="5FACD05C" w14:textId="77777777">
            <w:pPr>
              <w:widowControl w:val="0"/>
              <w:autoSpaceDE w:val="0"/>
              <w:autoSpaceDN w:val="0"/>
              <w:adjustRightInd w:val="0"/>
              <w:spacing w:after="0" w:line="240" w:lineRule="auto"/>
              <w:rPr>
                <w:rFonts w:ascii="Times New Roman" w:eastAsia="Calibri" w:hAnsi="Times New Roman" w:cs="Times New Roman"/>
                <w:sz w:val="26"/>
                <w:szCs w:val="26"/>
              </w:rPr>
            </w:pPr>
            <w:r w:rsidRPr="00667366">
              <w:rPr>
                <w:rFonts w:ascii="Times New Roman" w:eastAsia="Calibri" w:hAnsi="Times New Roman" w:cs="Times New Roman"/>
                <w:sz w:val="26"/>
                <w:szCs w:val="26"/>
              </w:rPr>
              <w:t>$163,430.96</w:t>
            </w:r>
          </w:p>
        </w:tc>
      </w:tr>
      <w:tr w14:paraId="1D4E8E65" w14:textId="77777777" w:rsidTr="00994DD6">
        <w:tblPrEx>
          <w:tblW w:w="5390" w:type="pct"/>
          <w:tblInd w:w="-365" w:type="dxa"/>
          <w:tblLayout w:type="fixed"/>
          <w:tblLook w:val="01E0"/>
        </w:tblPrEx>
        <w:trPr>
          <w:cantSplit/>
          <w:trHeight w:val="485"/>
        </w:trPr>
        <w:tc>
          <w:tcPr>
            <w:tcW w:w="847" w:type="pct"/>
            <w:tcBorders>
              <w:top w:val="single" w:sz="4" w:space="0" w:color="auto"/>
              <w:left w:val="single" w:sz="4" w:space="0" w:color="auto"/>
              <w:bottom w:val="single" w:sz="4" w:space="0" w:color="auto"/>
              <w:right w:val="single" w:sz="4" w:space="0" w:color="auto"/>
            </w:tcBorders>
            <w:hideMark/>
          </w:tcPr>
          <w:p w:rsidR="00667366" w:rsidRPr="00667366" w:rsidP="00667366" w14:paraId="50D88D99" w14:textId="77777777">
            <w:pPr>
              <w:widowControl w:val="0"/>
              <w:autoSpaceDE w:val="0"/>
              <w:autoSpaceDN w:val="0"/>
              <w:adjustRightInd w:val="0"/>
              <w:spacing w:after="0" w:line="240" w:lineRule="auto"/>
              <w:rPr>
                <w:rFonts w:ascii="Times New Roman" w:eastAsia="Calibri" w:hAnsi="Times New Roman" w:cs="Times New Roman"/>
                <w:b/>
                <w:sz w:val="26"/>
                <w:szCs w:val="26"/>
              </w:rPr>
            </w:pPr>
            <w:r w:rsidRPr="00667366">
              <w:rPr>
                <w:rFonts w:ascii="Times New Roman" w:eastAsia="Calibri" w:hAnsi="Times New Roman" w:cs="Times New Roman"/>
                <w:b/>
                <w:sz w:val="26"/>
                <w:szCs w:val="26"/>
              </w:rPr>
              <w:t>FERC-725Z for IRO-010-5 Annual</w:t>
            </w:r>
          </w:p>
        </w:tc>
        <w:tc>
          <w:tcPr>
            <w:tcW w:w="3000" w:type="pct"/>
            <w:gridSpan w:val="4"/>
            <w:tcBorders>
              <w:top w:val="single" w:sz="4" w:space="0" w:color="auto"/>
              <w:left w:val="single" w:sz="4" w:space="0" w:color="auto"/>
              <w:bottom w:val="single" w:sz="4" w:space="0" w:color="auto"/>
              <w:right w:val="single" w:sz="4" w:space="0" w:color="auto"/>
            </w:tcBorders>
            <w:shd w:val="clear" w:color="auto" w:fill="D9D9D9"/>
          </w:tcPr>
          <w:p w:rsidR="00667366" w:rsidRPr="00667366" w:rsidP="00667366" w14:paraId="1EBD1853" w14:textId="77777777">
            <w:pPr>
              <w:widowControl w:val="0"/>
              <w:autoSpaceDE w:val="0"/>
              <w:autoSpaceDN w:val="0"/>
              <w:adjustRightInd w:val="0"/>
              <w:spacing w:after="0" w:line="240" w:lineRule="auto"/>
              <w:rPr>
                <w:rFonts w:ascii="Times New Roman" w:eastAsia="Calibri" w:hAnsi="Times New Roman" w:cs="Times New Roman"/>
                <w:sz w:val="26"/>
                <w:szCs w:val="26"/>
              </w:rPr>
            </w:pPr>
          </w:p>
        </w:tc>
        <w:tc>
          <w:tcPr>
            <w:tcW w:w="1153" w:type="pct"/>
            <w:tcBorders>
              <w:top w:val="single" w:sz="4" w:space="0" w:color="auto"/>
              <w:left w:val="single" w:sz="4" w:space="0" w:color="auto"/>
              <w:bottom w:val="single" w:sz="4" w:space="0" w:color="auto"/>
              <w:right w:val="single" w:sz="4" w:space="0" w:color="auto"/>
            </w:tcBorders>
            <w:hideMark/>
          </w:tcPr>
          <w:p w:rsidR="00667366" w:rsidRPr="00667366" w:rsidP="00667366" w14:paraId="575AF7A6" w14:textId="77777777">
            <w:pPr>
              <w:widowControl w:val="0"/>
              <w:autoSpaceDE w:val="0"/>
              <w:autoSpaceDN w:val="0"/>
              <w:adjustRightInd w:val="0"/>
              <w:spacing w:after="0" w:line="240" w:lineRule="auto"/>
              <w:rPr>
                <w:rFonts w:ascii="Times New Roman" w:eastAsia="Calibri" w:hAnsi="Times New Roman" w:cs="Times New Roman"/>
                <w:b/>
                <w:sz w:val="26"/>
                <w:szCs w:val="26"/>
              </w:rPr>
            </w:pPr>
            <w:r w:rsidRPr="00667366">
              <w:rPr>
                <w:rFonts w:ascii="Times New Roman" w:eastAsia="Calibri" w:hAnsi="Times New Roman" w:cs="Times New Roman"/>
                <w:b/>
                <w:sz w:val="26"/>
                <w:szCs w:val="26"/>
              </w:rPr>
              <w:t>25,392 hrs.;</w:t>
            </w:r>
          </w:p>
          <w:p w:rsidR="00667366" w:rsidRPr="00667366" w:rsidP="00667366" w14:paraId="57DB90CB" w14:textId="77777777">
            <w:pPr>
              <w:widowControl w:val="0"/>
              <w:autoSpaceDE w:val="0"/>
              <w:autoSpaceDN w:val="0"/>
              <w:adjustRightInd w:val="0"/>
              <w:spacing w:after="0" w:line="240" w:lineRule="auto"/>
              <w:rPr>
                <w:rFonts w:ascii="Times New Roman" w:eastAsia="Calibri" w:hAnsi="Times New Roman" w:cs="Times New Roman"/>
                <w:b/>
                <w:sz w:val="26"/>
                <w:szCs w:val="26"/>
              </w:rPr>
            </w:pPr>
            <w:r w:rsidRPr="00667366">
              <w:rPr>
                <w:rFonts w:ascii="Times New Roman" w:eastAsia="Calibri" w:hAnsi="Times New Roman" w:cs="Times New Roman"/>
                <w:b/>
                <w:sz w:val="26"/>
                <w:szCs w:val="26"/>
              </w:rPr>
              <w:t>$1,723,355.04</w:t>
            </w:r>
          </w:p>
        </w:tc>
      </w:tr>
    </w:tbl>
    <w:p w:rsidR="00667366" w:rsidRPr="00667366" w:rsidP="00667366" w14:paraId="69B97994" w14:textId="77777777">
      <w:pPr>
        <w:widowControl w:val="0"/>
        <w:autoSpaceDE w:val="0"/>
        <w:autoSpaceDN w:val="0"/>
        <w:adjustRightInd w:val="0"/>
        <w:spacing w:after="0" w:line="240" w:lineRule="auto"/>
        <w:rPr>
          <w:rFonts w:ascii="Times New Roman" w:eastAsia="Calibri" w:hAnsi="Times New Roman" w:cs="Times New Roman"/>
          <w:sz w:val="26"/>
          <w:szCs w:val="26"/>
        </w:rPr>
      </w:pPr>
    </w:p>
    <w:p w:rsidR="00667366" w:rsidRPr="00667366" w:rsidP="00667366" w14:paraId="0B7A0826" w14:textId="77777777">
      <w:pPr>
        <w:widowControl w:val="0"/>
        <w:autoSpaceDE w:val="0"/>
        <w:autoSpaceDN w:val="0"/>
        <w:adjustRightInd w:val="0"/>
        <w:spacing w:after="0" w:line="240" w:lineRule="auto"/>
        <w:rPr>
          <w:rFonts w:ascii="Times New Roman" w:eastAsia="Calibri" w:hAnsi="Times New Roman" w:cs="Times New Roman"/>
          <w:sz w:val="26"/>
          <w:szCs w:val="26"/>
        </w:rPr>
      </w:pPr>
    </w:p>
    <w:p w:rsidR="00667366" w:rsidP="00C766A9" w14:paraId="3752B4C5" w14:textId="77777777">
      <w:pPr>
        <w:widowControl w:val="0"/>
        <w:autoSpaceDE w:val="0"/>
        <w:autoSpaceDN w:val="0"/>
        <w:adjustRightInd w:val="0"/>
        <w:spacing w:after="0" w:line="240" w:lineRule="auto"/>
        <w:rPr>
          <w:rFonts w:ascii="Times New Roman" w:hAnsi="Times New Roman" w:cs="Times New Roman"/>
          <w:sz w:val="26"/>
          <w:szCs w:val="26"/>
        </w:rPr>
      </w:pPr>
    </w:p>
    <w:p w:rsidR="003717AE" w:rsidRPr="00D0606B" w:rsidP="003717AE" w14:paraId="04711A5F" w14:textId="4F01B033">
      <w:pPr>
        <w:pStyle w:val="ListParagraph"/>
        <w:numPr>
          <w:ilvl w:val="0"/>
          <w:numId w:val="2"/>
        </w:numPr>
        <w:spacing w:after="0" w:line="240" w:lineRule="auto"/>
        <w:rPr>
          <w:rFonts w:ascii="Times New Roman" w:hAnsi="Times New Roman" w:cs="Times New Roman"/>
          <w:b/>
          <w:sz w:val="26"/>
          <w:szCs w:val="26"/>
        </w:rPr>
      </w:pPr>
      <w:r w:rsidRPr="00D0606B">
        <w:rPr>
          <w:rFonts w:ascii="Times New Roman" w:hAnsi="Times New Roman" w:cs="Times New Roman"/>
          <w:b/>
          <w:sz w:val="26"/>
          <w:szCs w:val="26"/>
        </w:rPr>
        <w:t>ESTIMATE OF THE TOTAL ANNUAL COST BURDEN TO RESPONDENTS</w:t>
      </w:r>
    </w:p>
    <w:p w:rsidR="007D4839" w:rsidRPr="00D0606B" w:rsidP="007D4839" w14:paraId="020D6896" w14:textId="77777777">
      <w:pPr>
        <w:pStyle w:val="ListParagraph"/>
        <w:spacing w:after="0" w:line="240" w:lineRule="auto"/>
        <w:ind w:left="360"/>
        <w:rPr>
          <w:rFonts w:ascii="Times New Roman" w:hAnsi="Times New Roman" w:cs="Times New Roman"/>
          <w:b/>
          <w:sz w:val="26"/>
          <w:szCs w:val="26"/>
        </w:rPr>
      </w:pPr>
    </w:p>
    <w:p w:rsidR="00DB396E" w:rsidRPr="00D0606B" w:rsidP="00DB396E" w14:paraId="5771ED33" w14:textId="35D8F7E1">
      <w:pPr>
        <w:spacing w:after="0" w:line="240" w:lineRule="auto"/>
        <w:rPr>
          <w:rFonts w:ascii="Times New Roman" w:hAnsi="Times New Roman" w:cs="Times New Roman"/>
          <w:sz w:val="26"/>
          <w:szCs w:val="26"/>
        </w:rPr>
      </w:pPr>
      <w:r>
        <w:rPr>
          <w:rFonts w:ascii="Times New Roman" w:hAnsi="Times New Roman" w:cs="Times New Roman"/>
          <w:sz w:val="26"/>
          <w:szCs w:val="26"/>
        </w:rPr>
        <w:t>The</w:t>
      </w:r>
      <w:r w:rsidRPr="00D0606B">
        <w:rPr>
          <w:rFonts w:ascii="Times New Roman" w:hAnsi="Times New Roman" w:cs="Times New Roman"/>
          <w:sz w:val="26"/>
          <w:szCs w:val="26"/>
        </w:rPr>
        <w:t xml:space="preserve"> costs </w:t>
      </w:r>
      <w:r w:rsidR="00A60B4B">
        <w:rPr>
          <w:rFonts w:ascii="Times New Roman" w:hAnsi="Times New Roman" w:cs="Times New Roman"/>
          <w:sz w:val="26"/>
          <w:szCs w:val="26"/>
        </w:rPr>
        <w:t xml:space="preserve">related to the changes </w:t>
      </w:r>
      <w:r w:rsidR="00CB0EE3">
        <w:rPr>
          <w:rFonts w:ascii="Times New Roman" w:hAnsi="Times New Roman" w:cs="Times New Roman"/>
          <w:sz w:val="26"/>
          <w:szCs w:val="26"/>
        </w:rPr>
        <w:t xml:space="preserve">due to </w:t>
      </w:r>
      <w:r w:rsidR="00A60B4B">
        <w:rPr>
          <w:rFonts w:ascii="Times New Roman" w:hAnsi="Times New Roman" w:cs="Times New Roman"/>
          <w:sz w:val="26"/>
          <w:szCs w:val="26"/>
        </w:rPr>
        <w:t xml:space="preserve">Docket No. </w:t>
      </w:r>
      <w:r w:rsidR="00166DF1">
        <w:rPr>
          <w:rFonts w:ascii="Times New Roman" w:hAnsi="Times New Roman" w:cs="Times New Roman"/>
          <w:sz w:val="26"/>
          <w:szCs w:val="26"/>
        </w:rPr>
        <w:t>RD</w:t>
      </w:r>
      <w:r w:rsidR="00914DCA">
        <w:rPr>
          <w:rFonts w:ascii="Times New Roman" w:hAnsi="Times New Roman" w:cs="Times New Roman"/>
          <w:sz w:val="26"/>
          <w:szCs w:val="26"/>
        </w:rPr>
        <w:t>23</w:t>
      </w:r>
      <w:r w:rsidR="00166DF1">
        <w:rPr>
          <w:rFonts w:ascii="Times New Roman" w:hAnsi="Times New Roman" w:cs="Times New Roman"/>
          <w:sz w:val="26"/>
          <w:szCs w:val="26"/>
        </w:rPr>
        <w:t>-6</w:t>
      </w:r>
      <w:r w:rsidRPr="00D0606B">
        <w:rPr>
          <w:rFonts w:ascii="Times New Roman" w:hAnsi="Times New Roman" w:cs="Times New Roman"/>
          <w:sz w:val="26"/>
          <w:szCs w:val="26"/>
        </w:rPr>
        <w:t xml:space="preserve"> </w:t>
      </w:r>
      <w:r>
        <w:rPr>
          <w:rFonts w:ascii="Times New Roman" w:hAnsi="Times New Roman" w:cs="Times New Roman"/>
          <w:sz w:val="26"/>
          <w:szCs w:val="26"/>
        </w:rPr>
        <w:t xml:space="preserve">are </w:t>
      </w:r>
      <w:r w:rsidRPr="00D0606B">
        <w:rPr>
          <w:rFonts w:ascii="Times New Roman" w:hAnsi="Times New Roman" w:cs="Times New Roman"/>
          <w:sz w:val="26"/>
          <w:szCs w:val="26"/>
        </w:rPr>
        <w:t>associated with burden hours (labor) and described in #12 and #15.</w:t>
      </w:r>
    </w:p>
    <w:p w:rsidR="007D4839" w:rsidRPr="00D0606B" w:rsidP="00DB396E" w14:paraId="708A9A04" w14:textId="77777777">
      <w:pPr>
        <w:spacing w:after="0" w:line="240" w:lineRule="auto"/>
        <w:rPr>
          <w:rFonts w:ascii="Times New Roman" w:hAnsi="Times New Roman" w:cs="Times New Roman"/>
          <w:sz w:val="26"/>
          <w:szCs w:val="26"/>
        </w:rPr>
      </w:pPr>
    </w:p>
    <w:p w:rsidR="003717AE" w:rsidRPr="00D0606B" w:rsidP="003717AE" w14:paraId="1043746E" w14:textId="77777777">
      <w:pPr>
        <w:pStyle w:val="ListParagraph"/>
        <w:numPr>
          <w:ilvl w:val="0"/>
          <w:numId w:val="2"/>
        </w:numPr>
        <w:spacing w:after="0" w:line="240" w:lineRule="auto"/>
        <w:rPr>
          <w:rFonts w:ascii="Times New Roman" w:hAnsi="Times New Roman" w:cs="Times New Roman"/>
          <w:b/>
          <w:sz w:val="26"/>
          <w:szCs w:val="26"/>
        </w:rPr>
      </w:pPr>
      <w:r w:rsidRPr="00D0606B">
        <w:rPr>
          <w:rFonts w:ascii="Times New Roman" w:hAnsi="Times New Roman" w:cs="Times New Roman"/>
          <w:sz w:val="26"/>
          <w:szCs w:val="26"/>
        </w:rPr>
        <w:t xml:space="preserve"> </w:t>
      </w:r>
      <w:r w:rsidRPr="00D0606B">
        <w:rPr>
          <w:rFonts w:ascii="Times New Roman" w:hAnsi="Times New Roman" w:cs="Times New Roman"/>
          <w:b/>
          <w:sz w:val="26"/>
          <w:szCs w:val="26"/>
        </w:rPr>
        <w:t>ESTIMATED ANNUALIZED COST TO FEDERAL GOVERNMENT</w:t>
      </w:r>
    </w:p>
    <w:p w:rsidR="003717AE" w:rsidRPr="00D0606B" w:rsidP="003717AE" w14:paraId="06D665DF" w14:textId="77777777">
      <w:pPr>
        <w:spacing w:after="0" w:line="240" w:lineRule="auto"/>
        <w:rPr>
          <w:rFonts w:ascii="Times New Roman" w:hAnsi="Times New Roman" w:cs="Times New Roman"/>
          <w:sz w:val="26"/>
          <w:szCs w:val="26"/>
        </w:rPr>
      </w:pPr>
    </w:p>
    <w:p w:rsidR="00E558FD" w:rsidRPr="003D155C" w:rsidP="004109FB" w14:paraId="47835E1B" w14:textId="422F4D70">
      <w:pPr>
        <w:spacing w:after="0"/>
        <w:rPr>
          <w:rFonts w:ascii="Times New Roman" w:hAnsi="Times New Roman" w:cs="Times New Roman"/>
          <w:sz w:val="26"/>
          <w:szCs w:val="26"/>
        </w:rPr>
      </w:pPr>
      <w:r w:rsidRPr="004109FB">
        <w:rPr>
          <w:rFonts w:ascii="Times New Roman" w:hAnsi="Times New Roman"/>
          <w:sz w:val="26"/>
          <w:szCs w:val="26"/>
        </w:rPr>
        <w:t>The Regional Entities and NERC do most of the data processing, monitoring</w:t>
      </w:r>
      <w:r>
        <w:rPr>
          <w:rFonts w:ascii="Times New Roman" w:hAnsi="Times New Roman"/>
          <w:sz w:val="26"/>
          <w:szCs w:val="26"/>
        </w:rPr>
        <w:t xml:space="preserve">, auditing, </w:t>
      </w:r>
      <w:r w:rsidRPr="004109FB">
        <w:rPr>
          <w:rFonts w:ascii="Times New Roman" w:hAnsi="Times New Roman"/>
          <w:sz w:val="26"/>
          <w:szCs w:val="26"/>
        </w:rPr>
        <w:t xml:space="preserve">and compliance work for Reliability Standards.  </w:t>
      </w:r>
      <w:r w:rsidRPr="003D155C">
        <w:rPr>
          <w:rFonts w:ascii="Times New Roman" w:hAnsi="Times New Roman" w:cs="Times New Roman"/>
          <w:sz w:val="26"/>
          <w:szCs w:val="26"/>
        </w:rPr>
        <w:t>Any involvement by the Commission is covered under the FERC-725 (OMB Control No. 1902-0255)</w:t>
      </w:r>
      <w:r w:rsidRPr="004109FB">
        <w:rPr>
          <w:rFonts w:ascii="Times New Roman" w:hAnsi="Times New Roman"/>
          <w:sz w:val="26"/>
          <w:szCs w:val="26"/>
        </w:rPr>
        <w:t xml:space="preserve"> and is not part of this request or package</w:t>
      </w:r>
      <w:r w:rsidRPr="003D155C">
        <w:rPr>
          <w:rFonts w:ascii="Times New Roman" w:hAnsi="Times New Roman" w:cs="Times New Roman"/>
          <w:sz w:val="26"/>
          <w:szCs w:val="26"/>
        </w:rPr>
        <w:t xml:space="preserve">.  The data </w:t>
      </w:r>
      <w:r w:rsidR="0034254D">
        <w:rPr>
          <w:rFonts w:ascii="Times New Roman" w:hAnsi="Times New Roman" w:cs="Times New Roman"/>
          <w:sz w:val="26"/>
          <w:szCs w:val="26"/>
        </w:rPr>
        <w:t xml:space="preserve">for FERC-725Z </w:t>
      </w:r>
      <w:r w:rsidRPr="003D155C">
        <w:rPr>
          <w:rFonts w:ascii="Times New Roman" w:hAnsi="Times New Roman" w:cs="Times New Roman"/>
          <w:sz w:val="26"/>
          <w:szCs w:val="26"/>
        </w:rPr>
        <w:t xml:space="preserve">are not submitted to FERC.  </w:t>
      </w:r>
    </w:p>
    <w:p w:rsidR="009E603B" w:rsidRPr="00E558FD" w:rsidP="00E558FD" w14:paraId="22A92CE9" w14:textId="77777777">
      <w:pPr>
        <w:spacing w:after="0" w:line="240" w:lineRule="auto"/>
        <w:rPr>
          <w:rFonts w:ascii="Times New Roman" w:hAnsi="Times New Roman" w:cs="Times New Roman"/>
          <w:sz w:val="26"/>
          <w:szCs w:val="26"/>
        </w:rPr>
      </w:pPr>
    </w:p>
    <w:p w:rsidR="003D155C" w:rsidP="003717AE" w14:paraId="1E103BB7" w14:textId="1812BCD2">
      <w:pPr>
        <w:spacing w:after="0" w:line="240" w:lineRule="auto"/>
        <w:rPr>
          <w:rFonts w:ascii="Times New Roman" w:hAnsi="Times New Roman" w:cs="Times New Roman"/>
          <w:sz w:val="26"/>
          <w:szCs w:val="26"/>
        </w:rPr>
      </w:pPr>
      <w:r w:rsidRPr="00D0606B">
        <w:rPr>
          <w:rFonts w:ascii="Times New Roman" w:hAnsi="Times New Roman" w:cs="Times New Roman"/>
          <w:sz w:val="26"/>
          <w:szCs w:val="26"/>
        </w:rPr>
        <w:t xml:space="preserve">The Commission does incur the costs associated with obtaining OMB clearance for </w:t>
      </w:r>
      <w:r w:rsidR="009B6E77">
        <w:rPr>
          <w:rFonts w:ascii="Times New Roman" w:hAnsi="Times New Roman" w:cs="Times New Roman"/>
          <w:sz w:val="26"/>
          <w:szCs w:val="26"/>
        </w:rPr>
        <w:t xml:space="preserve">the collection under the Paperwork Reduction Act </w:t>
      </w:r>
      <w:r>
        <w:rPr>
          <w:rFonts w:ascii="Times New Roman" w:hAnsi="Times New Roman" w:cs="Times New Roman"/>
          <w:sz w:val="26"/>
          <w:szCs w:val="26"/>
        </w:rPr>
        <w:t xml:space="preserve">of 1995 </w:t>
      </w:r>
      <w:r w:rsidR="009B6E77">
        <w:rPr>
          <w:rFonts w:ascii="Times New Roman" w:hAnsi="Times New Roman" w:cs="Times New Roman"/>
          <w:sz w:val="26"/>
          <w:szCs w:val="26"/>
        </w:rPr>
        <w:t xml:space="preserve">(PRA). </w:t>
      </w:r>
      <w:r w:rsidRPr="00FB48E9" w:rsidR="00FB48E9">
        <w:rPr>
          <w:rFonts w:ascii="Times New Roman" w:hAnsi="Times New Roman" w:cs="Times New Roman"/>
          <w:sz w:val="26"/>
          <w:szCs w:val="26"/>
        </w:rPr>
        <w:t>The estimate of the cost for ‘analysis and processing of filings’</w:t>
      </w:r>
      <w:r>
        <w:rPr>
          <w:rFonts w:ascii="Times New Roman" w:hAnsi="Times New Roman" w:cs="Times New Roman"/>
          <w:sz w:val="26"/>
          <w:szCs w:val="26"/>
          <w:vertAlign w:val="superscript"/>
        </w:rPr>
        <w:footnoteReference w:id="13"/>
      </w:r>
      <w:r w:rsidRPr="00FB48E9" w:rsidR="00FB48E9">
        <w:rPr>
          <w:rFonts w:ascii="Times New Roman" w:hAnsi="Times New Roman" w:cs="Times New Roman"/>
          <w:sz w:val="26"/>
          <w:szCs w:val="26"/>
          <w:vertAlign w:val="superscript"/>
        </w:rPr>
        <w:t xml:space="preserve"> </w:t>
      </w:r>
      <w:r w:rsidRPr="00FB48E9" w:rsidR="00FB48E9">
        <w:rPr>
          <w:rFonts w:ascii="Times New Roman" w:hAnsi="Times New Roman" w:cs="Times New Roman"/>
          <w:sz w:val="26"/>
          <w:szCs w:val="26"/>
        </w:rPr>
        <w:t xml:space="preserve">is based on salaries and benefits for professional and clerical support.  </w:t>
      </w:r>
      <w:r w:rsidR="009B6E77">
        <w:rPr>
          <w:rFonts w:ascii="Times New Roman" w:hAnsi="Times New Roman" w:cs="Times New Roman"/>
          <w:sz w:val="26"/>
          <w:szCs w:val="26"/>
        </w:rPr>
        <w:t xml:space="preserve"> </w:t>
      </w:r>
      <w:r w:rsidRPr="003D155C">
        <w:rPr>
          <w:rFonts w:ascii="Times New Roman" w:hAnsi="Times New Roman" w:cs="Times New Roman"/>
          <w:sz w:val="26"/>
          <w:szCs w:val="26"/>
        </w:rPr>
        <w:t>The PRA Administrative Cost is a Federal Cost associated with preparing, issuing, and submitting materials necessary to comply with the PRA for rulemakings, orders, or any other vehicle used to create, modify, extend, or discontinue an information collection.  This average annual cost includes requests for extensions, all associated rulemakings and orders, other changes to the collection, and associated publications in the Federal Register.</w:t>
      </w:r>
      <w:r>
        <w:rPr>
          <w:rFonts w:ascii="Times New Roman" w:hAnsi="Times New Roman" w:cs="Times New Roman"/>
          <w:sz w:val="26"/>
          <w:szCs w:val="26"/>
        </w:rPr>
        <w:t xml:space="preserve">  </w:t>
      </w:r>
    </w:p>
    <w:p w:rsidR="004109FB" w:rsidRPr="00D0606B" w:rsidP="003717AE" w14:paraId="77F108E5" w14:textId="77777777">
      <w:pPr>
        <w:spacing w:after="0" w:line="240" w:lineRule="auto"/>
        <w:rPr>
          <w:rFonts w:ascii="Times New Roman" w:hAnsi="Times New Roman" w:cs="Times New Roman"/>
          <w:sz w:val="26"/>
          <w:szCs w:val="26"/>
        </w:rPr>
      </w:pPr>
    </w:p>
    <w:tbl>
      <w:tblPr>
        <w:tblW w:w="9378"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182"/>
        <w:gridCol w:w="3201"/>
        <w:gridCol w:w="2995"/>
      </w:tblGrid>
      <w:tr w14:paraId="5654C0AD" w14:textId="77777777" w:rsidTr="00F571DE">
        <w:tblPrEx>
          <w:tblW w:w="9378"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jc w:val="right"/>
        </w:trPr>
        <w:tc>
          <w:tcPr>
            <w:tcW w:w="3182" w:type="dxa"/>
            <w:tcBorders>
              <w:top w:val="single" w:sz="4" w:space="0" w:color="auto"/>
              <w:left w:val="single" w:sz="4" w:space="0" w:color="auto"/>
              <w:bottom w:val="single" w:sz="4" w:space="0" w:color="auto"/>
              <w:right w:val="single" w:sz="4" w:space="0" w:color="auto"/>
            </w:tcBorders>
            <w:shd w:val="clear" w:color="auto" w:fill="CCCCCC"/>
            <w:vAlign w:val="bottom"/>
          </w:tcPr>
          <w:p w:rsidR="001406E8" w:rsidRPr="00F571DE" w:rsidP="00F571DE" w14:paraId="756F71E8" w14:textId="3817C4F6">
            <w:pPr>
              <w:spacing w:after="0" w:line="240" w:lineRule="auto"/>
              <w:jc w:val="center"/>
              <w:rPr>
                <w:rFonts w:ascii="Times New Roman" w:hAnsi="Times New Roman" w:cs="Times New Roman"/>
                <w:b/>
                <w:sz w:val="26"/>
                <w:szCs w:val="26"/>
              </w:rPr>
            </w:pPr>
            <w:r>
              <w:rPr>
                <w:rFonts w:ascii="Times New Roman" w:hAnsi="Times New Roman" w:cs="Times New Roman"/>
                <w:b/>
                <w:sz w:val="26"/>
                <w:szCs w:val="26"/>
              </w:rPr>
              <w:t xml:space="preserve">For </w:t>
            </w:r>
            <w:r w:rsidRPr="00F571DE">
              <w:rPr>
                <w:rFonts w:ascii="Times New Roman" w:hAnsi="Times New Roman" w:cs="Times New Roman"/>
                <w:b/>
                <w:sz w:val="26"/>
                <w:szCs w:val="26"/>
              </w:rPr>
              <w:t>FERC-725Z</w:t>
            </w:r>
          </w:p>
        </w:tc>
        <w:tc>
          <w:tcPr>
            <w:tcW w:w="3201" w:type="dxa"/>
            <w:tcBorders>
              <w:top w:val="single" w:sz="4" w:space="0" w:color="auto"/>
              <w:left w:val="single" w:sz="4" w:space="0" w:color="auto"/>
              <w:bottom w:val="single" w:sz="4" w:space="0" w:color="auto"/>
              <w:right w:val="single" w:sz="4" w:space="0" w:color="auto"/>
            </w:tcBorders>
            <w:shd w:val="clear" w:color="auto" w:fill="CCCCCC"/>
            <w:vAlign w:val="bottom"/>
            <w:hideMark/>
          </w:tcPr>
          <w:p w:rsidR="001406E8" w:rsidRPr="00D0606B" w:rsidP="00F571DE" w14:paraId="4F71BEAD" w14:textId="77777777">
            <w:pPr>
              <w:spacing w:after="0" w:line="240" w:lineRule="auto"/>
              <w:jc w:val="center"/>
              <w:rPr>
                <w:rFonts w:ascii="Times New Roman" w:hAnsi="Times New Roman" w:cs="Times New Roman"/>
                <w:b/>
                <w:sz w:val="26"/>
                <w:szCs w:val="26"/>
              </w:rPr>
            </w:pPr>
            <w:r w:rsidRPr="00D0606B">
              <w:rPr>
                <w:rFonts w:ascii="Times New Roman" w:hAnsi="Times New Roman" w:cs="Times New Roman"/>
                <w:b/>
                <w:sz w:val="26"/>
                <w:szCs w:val="26"/>
              </w:rPr>
              <w:t>Number of Employees (FTE)</w:t>
            </w:r>
          </w:p>
        </w:tc>
        <w:tc>
          <w:tcPr>
            <w:tcW w:w="2995" w:type="dxa"/>
            <w:tcBorders>
              <w:top w:val="single" w:sz="4" w:space="0" w:color="auto"/>
              <w:left w:val="single" w:sz="4" w:space="0" w:color="auto"/>
              <w:bottom w:val="single" w:sz="4" w:space="0" w:color="auto"/>
              <w:right w:val="single" w:sz="4" w:space="0" w:color="auto"/>
            </w:tcBorders>
            <w:shd w:val="clear" w:color="auto" w:fill="CCCCCC"/>
            <w:vAlign w:val="bottom"/>
            <w:hideMark/>
          </w:tcPr>
          <w:p w:rsidR="001406E8" w:rsidRPr="00D0606B" w:rsidP="00F571DE" w14:paraId="59ACD42E" w14:textId="77777777">
            <w:pPr>
              <w:spacing w:after="0" w:line="240" w:lineRule="auto"/>
              <w:jc w:val="center"/>
              <w:rPr>
                <w:rFonts w:ascii="Times New Roman" w:hAnsi="Times New Roman" w:cs="Times New Roman"/>
                <w:b/>
                <w:sz w:val="26"/>
                <w:szCs w:val="26"/>
              </w:rPr>
            </w:pPr>
            <w:r w:rsidRPr="00D0606B">
              <w:rPr>
                <w:rFonts w:ascii="Times New Roman" w:hAnsi="Times New Roman" w:cs="Times New Roman"/>
                <w:b/>
                <w:sz w:val="26"/>
                <w:szCs w:val="26"/>
              </w:rPr>
              <w:t>Estimated Annual Federal Cost</w:t>
            </w:r>
          </w:p>
        </w:tc>
      </w:tr>
      <w:tr w14:paraId="6038D696" w14:textId="77777777" w:rsidTr="00A736E5">
        <w:tblPrEx>
          <w:tblW w:w="9378" w:type="dxa"/>
          <w:jc w:val="right"/>
          <w:tblLook w:val="01E0"/>
        </w:tblPrEx>
        <w:trPr>
          <w:jc w:val="right"/>
        </w:trPr>
        <w:tc>
          <w:tcPr>
            <w:tcW w:w="3182" w:type="dxa"/>
            <w:tcBorders>
              <w:top w:val="single" w:sz="4" w:space="0" w:color="auto"/>
              <w:left w:val="single" w:sz="4" w:space="0" w:color="auto"/>
              <w:bottom w:val="single" w:sz="4" w:space="0" w:color="auto"/>
              <w:right w:val="single" w:sz="4" w:space="0" w:color="auto"/>
            </w:tcBorders>
            <w:hideMark/>
          </w:tcPr>
          <w:p w:rsidR="001406E8" w:rsidRPr="00D0606B" w:rsidP="001406E8" w14:paraId="0C709022" w14:textId="77777777">
            <w:pPr>
              <w:spacing w:after="0" w:line="240" w:lineRule="auto"/>
              <w:rPr>
                <w:rFonts w:ascii="Times New Roman" w:hAnsi="Times New Roman" w:cs="Times New Roman"/>
                <w:sz w:val="26"/>
                <w:szCs w:val="26"/>
              </w:rPr>
            </w:pPr>
            <w:r w:rsidRPr="00D0606B">
              <w:rPr>
                <w:rFonts w:ascii="Times New Roman" w:hAnsi="Times New Roman" w:cs="Times New Roman"/>
                <w:sz w:val="26"/>
                <w:szCs w:val="26"/>
              </w:rPr>
              <w:t>Analysis and Processing of filings</w:t>
            </w:r>
          </w:p>
        </w:tc>
        <w:tc>
          <w:tcPr>
            <w:tcW w:w="3201" w:type="dxa"/>
            <w:tcBorders>
              <w:top w:val="single" w:sz="4" w:space="0" w:color="auto"/>
              <w:left w:val="single" w:sz="4" w:space="0" w:color="auto"/>
              <w:bottom w:val="single" w:sz="4" w:space="0" w:color="auto"/>
              <w:right w:val="single" w:sz="4" w:space="0" w:color="auto"/>
            </w:tcBorders>
            <w:vAlign w:val="bottom"/>
            <w:hideMark/>
          </w:tcPr>
          <w:p w:rsidR="001406E8" w:rsidRPr="00D0606B" w:rsidP="00A736E5" w14:paraId="55560F50" w14:textId="77777777">
            <w:pPr>
              <w:spacing w:after="0" w:line="240" w:lineRule="auto"/>
              <w:jc w:val="right"/>
              <w:rPr>
                <w:rFonts w:ascii="Times New Roman" w:hAnsi="Times New Roman" w:cs="Times New Roman"/>
                <w:sz w:val="26"/>
                <w:szCs w:val="26"/>
              </w:rPr>
            </w:pPr>
            <w:r w:rsidRPr="00D0606B">
              <w:rPr>
                <w:rFonts w:ascii="Times New Roman" w:hAnsi="Times New Roman" w:cs="Times New Roman"/>
                <w:sz w:val="26"/>
                <w:szCs w:val="26"/>
              </w:rPr>
              <w:t>0.0</w:t>
            </w:r>
          </w:p>
        </w:tc>
        <w:tc>
          <w:tcPr>
            <w:tcW w:w="2995" w:type="dxa"/>
            <w:tcBorders>
              <w:top w:val="single" w:sz="4" w:space="0" w:color="auto"/>
              <w:left w:val="single" w:sz="4" w:space="0" w:color="auto"/>
              <w:bottom w:val="single" w:sz="4" w:space="0" w:color="auto"/>
              <w:right w:val="single" w:sz="4" w:space="0" w:color="auto"/>
            </w:tcBorders>
            <w:vAlign w:val="bottom"/>
            <w:hideMark/>
          </w:tcPr>
          <w:p w:rsidR="001406E8" w:rsidRPr="00D0606B" w:rsidP="008D3803" w14:paraId="61965B48" w14:textId="77777777">
            <w:pPr>
              <w:spacing w:after="0" w:line="240" w:lineRule="auto"/>
              <w:jc w:val="right"/>
              <w:rPr>
                <w:rFonts w:ascii="Times New Roman" w:hAnsi="Times New Roman" w:cs="Times New Roman"/>
                <w:sz w:val="26"/>
                <w:szCs w:val="26"/>
              </w:rPr>
            </w:pPr>
            <w:r w:rsidRPr="00D0606B">
              <w:rPr>
                <w:rFonts w:ascii="Times New Roman" w:hAnsi="Times New Roman" w:cs="Times New Roman"/>
                <w:sz w:val="26"/>
                <w:szCs w:val="26"/>
              </w:rPr>
              <w:t>$0</w:t>
            </w:r>
          </w:p>
        </w:tc>
      </w:tr>
      <w:tr w14:paraId="1272A628" w14:textId="77777777" w:rsidTr="00A736E5">
        <w:tblPrEx>
          <w:tblW w:w="9378" w:type="dxa"/>
          <w:jc w:val="right"/>
          <w:tblLook w:val="01E0"/>
        </w:tblPrEx>
        <w:trPr>
          <w:jc w:val="right"/>
        </w:trPr>
        <w:tc>
          <w:tcPr>
            <w:tcW w:w="3182" w:type="dxa"/>
            <w:tcBorders>
              <w:top w:val="single" w:sz="4" w:space="0" w:color="auto"/>
              <w:left w:val="single" w:sz="4" w:space="0" w:color="auto"/>
              <w:bottom w:val="single" w:sz="4" w:space="0" w:color="auto"/>
              <w:right w:val="single" w:sz="4" w:space="0" w:color="auto"/>
            </w:tcBorders>
            <w:hideMark/>
          </w:tcPr>
          <w:p w:rsidR="001406E8" w:rsidRPr="00D0606B" w:rsidP="003D155C" w14:paraId="7F8D14E0" w14:textId="1D5D3C21">
            <w:pPr>
              <w:spacing w:after="0" w:line="240" w:lineRule="auto"/>
              <w:rPr>
                <w:rFonts w:ascii="Times New Roman" w:hAnsi="Times New Roman" w:cs="Times New Roman"/>
                <w:sz w:val="26"/>
                <w:szCs w:val="26"/>
              </w:rPr>
            </w:pPr>
            <w:r w:rsidRPr="00D0606B">
              <w:rPr>
                <w:rFonts w:ascii="Times New Roman" w:hAnsi="Times New Roman" w:cs="Times New Roman"/>
                <w:sz w:val="26"/>
                <w:szCs w:val="26"/>
              </w:rPr>
              <w:t>PRA Administrative Cost</w:t>
            </w:r>
          </w:p>
        </w:tc>
        <w:tc>
          <w:tcPr>
            <w:tcW w:w="3201" w:type="dxa"/>
            <w:vMerge w:val="restart"/>
            <w:tcBorders>
              <w:top w:val="single" w:sz="4" w:space="0" w:color="auto"/>
              <w:left w:val="single" w:sz="4" w:space="0" w:color="auto"/>
              <w:bottom w:val="single" w:sz="4" w:space="0" w:color="auto"/>
              <w:right w:val="single" w:sz="4" w:space="0" w:color="auto"/>
            </w:tcBorders>
            <w:shd w:val="clear" w:color="auto" w:fill="D9D9D9"/>
            <w:vAlign w:val="center"/>
          </w:tcPr>
          <w:p w:rsidR="001406E8" w:rsidRPr="00D0606B" w:rsidP="001406E8" w14:paraId="6266D427" w14:textId="77777777">
            <w:pPr>
              <w:spacing w:after="0" w:line="240" w:lineRule="auto"/>
              <w:rPr>
                <w:rFonts w:ascii="Times New Roman" w:hAnsi="Times New Roman" w:cs="Times New Roman"/>
                <w:sz w:val="26"/>
                <w:szCs w:val="26"/>
              </w:rPr>
            </w:pPr>
          </w:p>
        </w:tc>
        <w:tc>
          <w:tcPr>
            <w:tcW w:w="2995" w:type="dxa"/>
            <w:tcBorders>
              <w:top w:val="single" w:sz="4" w:space="0" w:color="auto"/>
              <w:left w:val="single" w:sz="4" w:space="0" w:color="auto"/>
              <w:bottom w:val="single" w:sz="4" w:space="0" w:color="auto"/>
              <w:right w:val="single" w:sz="4" w:space="0" w:color="auto"/>
            </w:tcBorders>
            <w:vAlign w:val="center"/>
            <w:hideMark/>
          </w:tcPr>
          <w:p w:rsidR="001406E8" w:rsidRPr="00D0606B" w:rsidP="00216041" w14:paraId="1DE5C2E6" w14:textId="683CBAC0">
            <w:pPr>
              <w:spacing w:after="0" w:line="240" w:lineRule="auto"/>
              <w:jc w:val="right"/>
              <w:rPr>
                <w:rFonts w:ascii="Times New Roman" w:hAnsi="Times New Roman" w:cs="Times New Roman"/>
                <w:sz w:val="26"/>
                <w:szCs w:val="26"/>
              </w:rPr>
            </w:pPr>
            <w:r w:rsidRPr="00D0606B">
              <w:rPr>
                <w:rFonts w:ascii="Times New Roman" w:hAnsi="Times New Roman" w:cs="Times New Roman"/>
                <w:sz w:val="26"/>
                <w:szCs w:val="26"/>
              </w:rPr>
              <w:t>$</w:t>
            </w:r>
            <w:r w:rsidR="00914DCA">
              <w:rPr>
                <w:rFonts w:ascii="Times New Roman" w:hAnsi="Times New Roman" w:cs="Times New Roman"/>
                <w:sz w:val="26"/>
                <w:szCs w:val="26"/>
              </w:rPr>
              <w:t>8,</w:t>
            </w:r>
            <w:r w:rsidR="00FB48E9">
              <w:rPr>
                <w:rFonts w:ascii="Times New Roman" w:hAnsi="Times New Roman" w:cs="Times New Roman"/>
                <w:sz w:val="26"/>
                <w:szCs w:val="26"/>
              </w:rPr>
              <w:t>396</w:t>
            </w:r>
          </w:p>
        </w:tc>
      </w:tr>
      <w:tr w14:paraId="18BFE0C4" w14:textId="77777777" w:rsidTr="00A736E5">
        <w:tblPrEx>
          <w:tblW w:w="9378" w:type="dxa"/>
          <w:jc w:val="right"/>
          <w:tblLook w:val="01E0"/>
        </w:tblPrEx>
        <w:trPr>
          <w:jc w:val="right"/>
        </w:trPr>
        <w:tc>
          <w:tcPr>
            <w:tcW w:w="3182" w:type="dxa"/>
            <w:tcBorders>
              <w:top w:val="single" w:sz="4" w:space="0" w:color="auto"/>
              <w:left w:val="single" w:sz="4" w:space="0" w:color="auto"/>
              <w:bottom w:val="single" w:sz="4" w:space="0" w:color="auto"/>
              <w:right w:val="single" w:sz="4" w:space="0" w:color="auto"/>
            </w:tcBorders>
            <w:hideMark/>
          </w:tcPr>
          <w:p w:rsidR="001406E8" w:rsidRPr="00D0606B" w:rsidP="001406E8" w14:paraId="535D13A3" w14:textId="77777777">
            <w:pPr>
              <w:spacing w:after="0" w:line="240" w:lineRule="auto"/>
              <w:rPr>
                <w:rFonts w:ascii="Times New Roman" w:hAnsi="Times New Roman" w:cs="Times New Roman"/>
                <w:b/>
                <w:sz w:val="26"/>
                <w:szCs w:val="26"/>
              </w:rPr>
            </w:pPr>
            <w:r w:rsidRPr="00D0606B">
              <w:rPr>
                <w:rFonts w:ascii="Times New Roman" w:hAnsi="Times New Roman" w:cs="Times New Roman"/>
                <w:b/>
                <w:sz w:val="26"/>
                <w:szCs w:val="26"/>
              </w:rPr>
              <w:t>FERC Total</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406E8" w:rsidRPr="00D0606B" w:rsidP="001406E8" w14:paraId="34C73C84" w14:textId="77777777">
            <w:pPr>
              <w:spacing w:after="0" w:line="240" w:lineRule="auto"/>
              <w:rPr>
                <w:rFonts w:ascii="Times New Roman" w:hAnsi="Times New Roman" w:cs="Times New Roman"/>
                <w:sz w:val="26"/>
                <w:szCs w:val="26"/>
              </w:rPr>
            </w:pPr>
          </w:p>
        </w:tc>
        <w:tc>
          <w:tcPr>
            <w:tcW w:w="2995" w:type="dxa"/>
            <w:tcBorders>
              <w:top w:val="single" w:sz="4" w:space="0" w:color="auto"/>
              <w:left w:val="single" w:sz="4" w:space="0" w:color="auto"/>
              <w:bottom w:val="single" w:sz="4" w:space="0" w:color="auto"/>
              <w:right w:val="single" w:sz="4" w:space="0" w:color="auto"/>
            </w:tcBorders>
            <w:vAlign w:val="center"/>
            <w:hideMark/>
          </w:tcPr>
          <w:p w:rsidR="001406E8" w:rsidRPr="00D0606B" w:rsidP="008D3803" w14:paraId="5A6967CC" w14:textId="3DF149C9">
            <w:pPr>
              <w:spacing w:after="0" w:line="240" w:lineRule="auto"/>
              <w:jc w:val="right"/>
              <w:rPr>
                <w:rFonts w:ascii="Times New Roman" w:hAnsi="Times New Roman" w:cs="Times New Roman"/>
                <w:sz w:val="26"/>
                <w:szCs w:val="26"/>
              </w:rPr>
            </w:pPr>
            <w:r>
              <w:rPr>
                <w:rFonts w:ascii="Times New Roman" w:hAnsi="Times New Roman" w:cs="Times New Roman"/>
                <w:sz w:val="26"/>
                <w:szCs w:val="26"/>
              </w:rPr>
              <w:t>$</w:t>
            </w:r>
            <w:r w:rsidR="00914DCA">
              <w:rPr>
                <w:rFonts w:ascii="Times New Roman" w:hAnsi="Times New Roman" w:cs="Times New Roman"/>
                <w:sz w:val="26"/>
                <w:szCs w:val="26"/>
              </w:rPr>
              <w:t>8,</w:t>
            </w:r>
            <w:r w:rsidR="00FB48E9">
              <w:rPr>
                <w:rFonts w:ascii="Times New Roman" w:hAnsi="Times New Roman" w:cs="Times New Roman"/>
                <w:sz w:val="26"/>
                <w:szCs w:val="26"/>
              </w:rPr>
              <w:t>396</w:t>
            </w:r>
          </w:p>
        </w:tc>
      </w:tr>
    </w:tbl>
    <w:p w:rsidR="001406E8" w:rsidRPr="00D0606B" w:rsidP="003717AE" w14:paraId="141E8903" w14:textId="77777777">
      <w:pPr>
        <w:spacing w:after="0" w:line="240" w:lineRule="auto"/>
        <w:rPr>
          <w:rFonts w:ascii="Times New Roman" w:hAnsi="Times New Roman" w:cs="Times New Roman"/>
          <w:sz w:val="26"/>
          <w:szCs w:val="26"/>
        </w:rPr>
      </w:pPr>
    </w:p>
    <w:p w:rsidR="003717AE" w:rsidP="003717AE" w14:paraId="703050E8" w14:textId="0CE4CC9A">
      <w:pPr>
        <w:pStyle w:val="ListParagraph"/>
        <w:numPr>
          <w:ilvl w:val="0"/>
          <w:numId w:val="2"/>
        </w:numPr>
        <w:spacing w:after="0" w:line="240" w:lineRule="auto"/>
        <w:rPr>
          <w:rFonts w:ascii="Times New Roman" w:hAnsi="Times New Roman" w:cs="Times New Roman"/>
          <w:b/>
          <w:sz w:val="26"/>
          <w:szCs w:val="26"/>
        </w:rPr>
      </w:pPr>
      <w:r w:rsidRPr="00D0606B">
        <w:rPr>
          <w:rFonts w:ascii="Times New Roman" w:hAnsi="Times New Roman" w:cs="Times New Roman"/>
          <w:b/>
          <w:sz w:val="26"/>
          <w:szCs w:val="26"/>
        </w:rPr>
        <w:t>REASONS FOR CHANGES IN BURDEN INCLUDING THE NEED FOR ANY INCREASE</w:t>
      </w:r>
    </w:p>
    <w:p w:rsidR="00F571DE" w:rsidP="00F571DE" w14:paraId="4089ED63" w14:textId="0B34B7AE">
      <w:pPr>
        <w:pStyle w:val="ListParagraph"/>
        <w:spacing w:after="0" w:line="240" w:lineRule="auto"/>
        <w:ind w:left="360"/>
        <w:rPr>
          <w:rFonts w:ascii="Times New Roman" w:hAnsi="Times New Roman" w:cs="Times New Roman"/>
          <w:b/>
          <w:sz w:val="26"/>
          <w:szCs w:val="26"/>
        </w:rPr>
      </w:pPr>
    </w:p>
    <w:p w:rsidR="00914DCA" w:rsidRPr="7345B086" w:rsidP="00914DCA" w14:paraId="5FF96216" w14:textId="1A2ACAB7">
      <w:pPr>
        <w:spacing w:after="0" w:line="240" w:lineRule="auto"/>
        <w:rPr>
          <w:rFonts w:ascii="Times New Roman" w:eastAsia="Calibri" w:hAnsi="Times New Roman" w:cs="Times New Roman"/>
          <w:color w:val="000000" w:themeColor="text1"/>
          <w:sz w:val="26"/>
          <w:szCs w:val="26"/>
        </w:rPr>
      </w:pPr>
      <w:r w:rsidRPr="2B7C7CE2">
        <w:rPr>
          <w:rFonts w:ascii="Times New Roman" w:eastAsia="Calibri" w:hAnsi="Times New Roman" w:cs="Times New Roman"/>
          <w:color w:val="000000" w:themeColor="text1"/>
          <w:sz w:val="26"/>
          <w:szCs w:val="26"/>
        </w:rPr>
        <w:t xml:space="preserve"> </w:t>
      </w:r>
    </w:p>
    <w:p w:rsidR="2C1B9391" w:rsidP="2A2D9407" w14:paraId="703D97E2" w14:textId="1B48341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rPr>
          <w:rFonts w:ascii="Times New Roman" w:eastAsia="Times New Roman" w:hAnsi="Times New Roman" w:cs="Times New Roman"/>
          <w:color w:val="000000" w:themeColor="text1"/>
          <w:sz w:val="26"/>
          <w:szCs w:val="26"/>
        </w:rPr>
      </w:pPr>
      <w:r w:rsidRPr="7345B086">
        <w:rPr>
          <w:rFonts w:ascii="Times New Roman" w:eastAsia="Calibri" w:hAnsi="Times New Roman" w:cs="Times New Roman"/>
          <w:color w:val="000000" w:themeColor="text1"/>
          <w:sz w:val="26"/>
          <w:szCs w:val="26"/>
        </w:rPr>
        <w:t>Due to the revision of IRO-0</w:t>
      </w:r>
      <w:r w:rsidR="00914DCA">
        <w:rPr>
          <w:rFonts w:ascii="Times New Roman" w:eastAsia="Calibri" w:hAnsi="Times New Roman" w:cs="Times New Roman"/>
          <w:color w:val="000000" w:themeColor="text1"/>
          <w:sz w:val="26"/>
          <w:szCs w:val="26"/>
        </w:rPr>
        <w:t>10</w:t>
      </w:r>
      <w:r w:rsidRPr="7345B086">
        <w:rPr>
          <w:rFonts w:ascii="Times New Roman" w:eastAsia="Calibri" w:hAnsi="Times New Roman" w:cs="Times New Roman"/>
          <w:color w:val="000000" w:themeColor="text1"/>
          <w:sz w:val="26"/>
          <w:szCs w:val="26"/>
        </w:rPr>
        <w:t>-</w:t>
      </w:r>
      <w:r w:rsidR="00914DCA">
        <w:rPr>
          <w:rFonts w:ascii="Times New Roman" w:eastAsia="Calibri" w:hAnsi="Times New Roman" w:cs="Times New Roman"/>
          <w:color w:val="000000" w:themeColor="text1"/>
          <w:sz w:val="26"/>
          <w:szCs w:val="26"/>
        </w:rPr>
        <w:t>4</w:t>
      </w:r>
      <w:r w:rsidRPr="7345B086">
        <w:rPr>
          <w:rFonts w:ascii="Times New Roman" w:eastAsia="Calibri" w:hAnsi="Times New Roman" w:cs="Times New Roman"/>
          <w:color w:val="000000" w:themeColor="text1"/>
          <w:sz w:val="26"/>
          <w:szCs w:val="26"/>
        </w:rPr>
        <w:t xml:space="preserve"> (now IRO-0</w:t>
      </w:r>
      <w:r w:rsidR="00914DCA">
        <w:rPr>
          <w:rFonts w:ascii="Times New Roman" w:eastAsia="Calibri" w:hAnsi="Times New Roman" w:cs="Times New Roman"/>
          <w:color w:val="000000" w:themeColor="text1"/>
          <w:sz w:val="26"/>
          <w:szCs w:val="26"/>
        </w:rPr>
        <w:t>10</w:t>
      </w:r>
      <w:r w:rsidRPr="7345B086">
        <w:rPr>
          <w:rFonts w:ascii="Times New Roman" w:eastAsia="Calibri" w:hAnsi="Times New Roman" w:cs="Times New Roman"/>
          <w:color w:val="000000" w:themeColor="text1"/>
          <w:sz w:val="26"/>
          <w:szCs w:val="26"/>
        </w:rPr>
        <w:t>-</w:t>
      </w:r>
      <w:r w:rsidR="00914DCA">
        <w:rPr>
          <w:rFonts w:ascii="Times New Roman" w:eastAsia="Calibri" w:hAnsi="Times New Roman" w:cs="Times New Roman"/>
          <w:color w:val="000000" w:themeColor="text1"/>
          <w:sz w:val="26"/>
          <w:szCs w:val="26"/>
        </w:rPr>
        <w:t>5</w:t>
      </w:r>
      <w:r w:rsidRPr="7345B086">
        <w:rPr>
          <w:rFonts w:ascii="Times New Roman" w:eastAsia="Calibri" w:hAnsi="Times New Roman" w:cs="Times New Roman"/>
          <w:color w:val="000000" w:themeColor="text1"/>
          <w:sz w:val="26"/>
          <w:szCs w:val="26"/>
        </w:rPr>
        <w:t xml:space="preserve">) the burden increased to </w:t>
      </w:r>
      <w:r w:rsidR="00410F94">
        <w:rPr>
          <w:rFonts w:ascii="Times New Roman" w:eastAsia="Calibri" w:hAnsi="Times New Roman" w:cs="Times New Roman"/>
          <w:color w:val="000000" w:themeColor="text1"/>
          <w:sz w:val="26"/>
          <w:szCs w:val="26"/>
        </w:rPr>
        <w:t>4,043</w:t>
      </w:r>
      <w:r w:rsidRPr="7345B086">
        <w:rPr>
          <w:rFonts w:ascii="Times New Roman" w:eastAsia="Calibri" w:hAnsi="Times New Roman" w:cs="Times New Roman"/>
          <w:color w:val="000000" w:themeColor="text1"/>
          <w:sz w:val="26"/>
          <w:szCs w:val="26"/>
        </w:rPr>
        <w:t xml:space="preserve"> </w:t>
      </w:r>
      <w:r w:rsidRPr="7345B086" w:rsidR="646168D3">
        <w:rPr>
          <w:rFonts w:ascii="Times New Roman" w:eastAsia="Calibri" w:hAnsi="Times New Roman" w:cs="Times New Roman"/>
          <w:color w:val="000000" w:themeColor="text1"/>
          <w:sz w:val="26"/>
          <w:szCs w:val="26"/>
        </w:rPr>
        <w:t xml:space="preserve">(increase of </w:t>
      </w:r>
      <w:r w:rsidR="00410F94">
        <w:rPr>
          <w:rFonts w:ascii="Times New Roman" w:eastAsia="Calibri" w:hAnsi="Times New Roman" w:cs="Times New Roman"/>
          <w:color w:val="000000" w:themeColor="text1"/>
          <w:sz w:val="26"/>
          <w:szCs w:val="26"/>
        </w:rPr>
        <w:t>3,066</w:t>
      </w:r>
      <w:r w:rsidRPr="7345B086" w:rsidR="646168D3">
        <w:rPr>
          <w:rFonts w:ascii="Times New Roman" w:eastAsia="Calibri" w:hAnsi="Times New Roman" w:cs="Times New Roman"/>
          <w:color w:val="000000" w:themeColor="text1"/>
          <w:sz w:val="26"/>
          <w:szCs w:val="26"/>
        </w:rPr>
        <w:t xml:space="preserve"> responses) </w:t>
      </w:r>
      <w:r w:rsidRPr="7345B086">
        <w:rPr>
          <w:rFonts w:ascii="Times New Roman" w:eastAsia="Calibri" w:hAnsi="Times New Roman" w:cs="Times New Roman"/>
          <w:color w:val="000000" w:themeColor="text1"/>
          <w:sz w:val="26"/>
          <w:szCs w:val="26"/>
        </w:rPr>
        <w:t xml:space="preserve">annual responses and </w:t>
      </w:r>
      <w:r w:rsidR="00410F94">
        <w:rPr>
          <w:rFonts w:ascii="Times New Roman" w:eastAsia="Calibri" w:hAnsi="Times New Roman" w:cs="Times New Roman"/>
          <w:color w:val="000000" w:themeColor="text1"/>
          <w:sz w:val="26"/>
          <w:szCs w:val="26"/>
        </w:rPr>
        <w:t>74,742</w:t>
      </w:r>
      <w:r w:rsidRPr="7345B086" w:rsidR="499FE4FD">
        <w:rPr>
          <w:rFonts w:ascii="Times New Roman" w:eastAsia="Calibri" w:hAnsi="Times New Roman" w:cs="Times New Roman"/>
          <w:color w:val="000000" w:themeColor="text1"/>
          <w:sz w:val="26"/>
          <w:szCs w:val="26"/>
        </w:rPr>
        <w:t xml:space="preserve"> (increase of </w:t>
      </w:r>
      <w:r w:rsidR="00410F94">
        <w:rPr>
          <w:rFonts w:ascii="Times New Roman" w:eastAsia="Calibri" w:hAnsi="Times New Roman" w:cs="Times New Roman"/>
          <w:color w:val="000000" w:themeColor="text1"/>
          <w:sz w:val="26"/>
          <w:szCs w:val="26"/>
        </w:rPr>
        <w:t>25,392</w:t>
      </w:r>
      <w:r w:rsidRPr="7345B086" w:rsidR="499FE4FD">
        <w:rPr>
          <w:rFonts w:ascii="Times New Roman" w:eastAsia="Calibri" w:hAnsi="Times New Roman" w:cs="Times New Roman"/>
          <w:color w:val="000000" w:themeColor="text1"/>
          <w:sz w:val="26"/>
          <w:szCs w:val="26"/>
        </w:rPr>
        <w:t xml:space="preserve"> burden hours)</w:t>
      </w:r>
      <w:r w:rsidRPr="7345B086">
        <w:rPr>
          <w:rFonts w:ascii="Times New Roman" w:eastAsia="Calibri" w:hAnsi="Times New Roman" w:cs="Times New Roman"/>
          <w:color w:val="000000" w:themeColor="text1"/>
          <w:sz w:val="26"/>
          <w:szCs w:val="26"/>
        </w:rPr>
        <w:t xml:space="preserve"> annual burden hours</w:t>
      </w:r>
      <w:r w:rsidR="007C638A">
        <w:rPr>
          <w:rFonts w:ascii="Times New Roman" w:eastAsia="Calibri" w:hAnsi="Times New Roman" w:cs="Times New Roman"/>
          <w:color w:val="000000" w:themeColor="text1"/>
          <w:sz w:val="26"/>
          <w:szCs w:val="26"/>
        </w:rPr>
        <w:t>.</w:t>
      </w:r>
      <w:r w:rsidR="0025459C">
        <w:rPr>
          <w:rFonts w:ascii="Times New Roman" w:eastAsia="Calibri" w:hAnsi="Times New Roman" w:cs="Times New Roman"/>
          <w:color w:val="000000" w:themeColor="text1"/>
          <w:sz w:val="26"/>
          <w:szCs w:val="26"/>
        </w:rPr>
        <w:t xml:space="preserve"> </w:t>
      </w:r>
      <w:r w:rsidR="00CF2D48">
        <w:rPr>
          <w:rFonts w:ascii="Times New Roman" w:eastAsia="Calibri" w:hAnsi="Times New Roman" w:cs="Times New Roman"/>
          <w:color w:val="000000" w:themeColor="text1"/>
          <w:sz w:val="26"/>
          <w:szCs w:val="26"/>
        </w:rPr>
        <w:t>The balance will return to the existing burden after Year 3.</w:t>
      </w:r>
    </w:p>
    <w:p w:rsidR="0041562E" w:rsidRPr="00D0606B" w:rsidP="000324A0" w14:paraId="7D72C983" w14:textId="7D34CFF0">
      <w:pPr>
        <w:tabs>
          <w:tab w:val="num" w:pos="720"/>
        </w:tabs>
        <w:autoSpaceDE w:val="0"/>
        <w:autoSpaceDN w:val="0"/>
        <w:adjustRightInd w:val="0"/>
        <w:spacing w:after="0" w:line="240" w:lineRule="auto"/>
        <w:rPr>
          <w:rFonts w:ascii="Times New Roman" w:eastAsia="Times New Roman" w:hAnsi="Times New Roman" w:cs="Times New Roman"/>
          <w:sz w:val="26"/>
          <w:szCs w:val="26"/>
        </w:rPr>
      </w:pPr>
    </w:p>
    <w:tbl>
      <w:tblPr>
        <w:tblDescription w:val="table that charts list comparision"/>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160"/>
        <w:gridCol w:w="1779"/>
        <w:gridCol w:w="1959"/>
        <w:gridCol w:w="1958"/>
        <w:gridCol w:w="1504"/>
      </w:tblGrid>
      <w:tr w14:paraId="6854694A" w14:textId="77777777" w:rsidTr="7345B086">
        <w:tblPrEx>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899"/>
        </w:trPr>
        <w:tc>
          <w:tcPr>
            <w:tcW w:w="216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hideMark/>
          </w:tcPr>
          <w:p w:rsidR="00F3604E" w:rsidRPr="00D0606B" w:rsidP="00410973" w14:paraId="2F5B13F9" w14:textId="77777777">
            <w:pPr>
              <w:widowControl w:val="0"/>
              <w:autoSpaceDE w:val="0"/>
              <w:autoSpaceDN w:val="0"/>
              <w:adjustRightInd w:val="0"/>
              <w:spacing w:after="0" w:line="240" w:lineRule="auto"/>
              <w:jc w:val="center"/>
              <w:rPr>
                <w:rFonts w:ascii="Times New Roman" w:eastAsia="Calibri" w:hAnsi="Times New Roman" w:cs="Times New Roman"/>
                <w:b/>
                <w:sz w:val="26"/>
                <w:szCs w:val="26"/>
              </w:rPr>
            </w:pPr>
          </w:p>
        </w:tc>
        <w:tc>
          <w:tcPr>
            <w:tcW w:w="177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hideMark/>
          </w:tcPr>
          <w:p w:rsidR="00F3604E" w:rsidRPr="00D0606B" w:rsidP="2B7C7CE2" w14:paraId="541A035C" w14:textId="77777777">
            <w:pPr>
              <w:widowControl w:val="0"/>
              <w:autoSpaceDE w:val="0"/>
              <w:autoSpaceDN w:val="0"/>
              <w:adjustRightInd w:val="0"/>
              <w:spacing w:after="0" w:line="240" w:lineRule="auto"/>
              <w:jc w:val="center"/>
              <w:rPr>
                <w:rFonts w:ascii="Times New Roman" w:eastAsia="Calibri" w:hAnsi="Times New Roman" w:cs="Times New Roman"/>
                <w:b/>
                <w:bCs/>
                <w:sz w:val="26"/>
                <w:szCs w:val="26"/>
              </w:rPr>
            </w:pPr>
            <w:r w:rsidRPr="2B7C7CE2">
              <w:rPr>
                <w:rFonts w:ascii="Times New Roman" w:eastAsia="Calibri" w:hAnsi="Times New Roman" w:cs="Times New Roman"/>
                <w:b/>
                <w:bCs/>
                <w:sz w:val="26"/>
                <w:szCs w:val="26"/>
              </w:rPr>
              <w:t>Total Request</w:t>
            </w:r>
          </w:p>
        </w:tc>
        <w:tc>
          <w:tcPr>
            <w:tcW w:w="195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hideMark/>
          </w:tcPr>
          <w:p w:rsidR="00F3604E" w:rsidRPr="00D0606B" w:rsidP="2B7C7CE2" w14:paraId="04FFC5D7" w14:textId="77777777">
            <w:pPr>
              <w:widowControl w:val="0"/>
              <w:autoSpaceDE w:val="0"/>
              <w:autoSpaceDN w:val="0"/>
              <w:adjustRightInd w:val="0"/>
              <w:spacing w:after="0" w:line="240" w:lineRule="auto"/>
              <w:jc w:val="center"/>
              <w:rPr>
                <w:rFonts w:ascii="Times New Roman" w:eastAsia="Calibri" w:hAnsi="Times New Roman" w:cs="Times New Roman"/>
                <w:b/>
                <w:bCs/>
                <w:sz w:val="26"/>
                <w:szCs w:val="26"/>
              </w:rPr>
            </w:pPr>
            <w:r w:rsidRPr="2B7C7CE2">
              <w:rPr>
                <w:rFonts w:ascii="Times New Roman" w:eastAsia="Calibri" w:hAnsi="Times New Roman" w:cs="Times New Roman"/>
                <w:b/>
                <w:bCs/>
                <w:sz w:val="26"/>
                <w:szCs w:val="26"/>
              </w:rPr>
              <w:t>Previously Approved</w:t>
            </w:r>
          </w:p>
        </w:tc>
        <w:tc>
          <w:tcPr>
            <w:tcW w:w="195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hideMark/>
          </w:tcPr>
          <w:p w:rsidR="00F3604E" w:rsidRPr="00D0606B" w:rsidP="00410973" w14:paraId="635589FE" w14:textId="77777777">
            <w:pPr>
              <w:widowControl w:val="0"/>
              <w:autoSpaceDE w:val="0"/>
              <w:autoSpaceDN w:val="0"/>
              <w:adjustRightInd w:val="0"/>
              <w:spacing w:after="0" w:line="240" w:lineRule="auto"/>
              <w:jc w:val="center"/>
              <w:rPr>
                <w:rFonts w:ascii="Times New Roman" w:eastAsia="Calibri" w:hAnsi="Times New Roman" w:cs="Times New Roman"/>
                <w:b/>
                <w:sz w:val="26"/>
                <w:szCs w:val="26"/>
              </w:rPr>
            </w:pPr>
            <w:r w:rsidRPr="00D0606B">
              <w:rPr>
                <w:rFonts w:ascii="Times New Roman" w:eastAsia="Calibri" w:hAnsi="Times New Roman" w:cs="Times New Roman"/>
                <w:b/>
                <w:sz w:val="26"/>
                <w:szCs w:val="26"/>
              </w:rPr>
              <w:t>Change due to Adjustment in Estimate</w:t>
            </w:r>
          </w:p>
        </w:tc>
        <w:tc>
          <w:tcPr>
            <w:tcW w:w="150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hideMark/>
          </w:tcPr>
          <w:p w:rsidR="00F3604E" w:rsidRPr="00D0606B" w:rsidP="2A2D9407" w14:paraId="639BBAA6" w14:textId="31484FEF">
            <w:pPr>
              <w:widowControl w:val="0"/>
              <w:autoSpaceDE w:val="0"/>
              <w:autoSpaceDN w:val="0"/>
              <w:adjustRightInd w:val="0"/>
              <w:spacing w:after="0" w:line="240" w:lineRule="auto"/>
              <w:jc w:val="center"/>
              <w:rPr>
                <w:rFonts w:ascii="Times New Roman" w:eastAsia="Calibri" w:hAnsi="Times New Roman" w:cs="Times New Roman"/>
                <w:b/>
                <w:bCs/>
                <w:sz w:val="26"/>
                <w:szCs w:val="26"/>
              </w:rPr>
            </w:pPr>
            <w:r w:rsidRPr="2B7C7CE2">
              <w:rPr>
                <w:rFonts w:ascii="Times New Roman" w:eastAsia="Calibri" w:hAnsi="Times New Roman" w:cs="Times New Roman"/>
                <w:b/>
                <w:bCs/>
                <w:sz w:val="26"/>
                <w:szCs w:val="26"/>
              </w:rPr>
              <w:t>Change Due to Agency Discretion</w:t>
            </w:r>
          </w:p>
        </w:tc>
      </w:tr>
      <w:tr w14:paraId="5F904A88" w14:textId="77777777" w:rsidTr="7345B086">
        <w:tblPrEx>
          <w:tblW w:w="9360" w:type="dxa"/>
          <w:tblInd w:w="108" w:type="dxa"/>
          <w:tblLook w:val="01E0"/>
        </w:tblPrEx>
        <w:trPr>
          <w:trHeight w:val="295"/>
        </w:trPr>
        <w:tc>
          <w:tcPr>
            <w:tcW w:w="2160" w:type="dxa"/>
            <w:tcBorders>
              <w:top w:val="single" w:sz="4" w:space="0" w:color="auto"/>
              <w:left w:val="single" w:sz="4" w:space="0" w:color="auto"/>
              <w:bottom w:val="single" w:sz="4" w:space="0" w:color="auto"/>
              <w:right w:val="single" w:sz="4" w:space="0" w:color="auto"/>
            </w:tcBorders>
            <w:vAlign w:val="bottom"/>
          </w:tcPr>
          <w:p w:rsidR="00DE7A6F" w:rsidRPr="00D0606B" w:rsidP="00DE7A6F" w14:paraId="6033359D" w14:textId="77777777">
            <w:pPr>
              <w:spacing w:after="0" w:line="240" w:lineRule="auto"/>
              <w:rPr>
                <w:rFonts w:ascii="Times New Roman" w:eastAsia="Calibri" w:hAnsi="Times New Roman" w:cs="Times New Roman"/>
                <w:sz w:val="26"/>
                <w:szCs w:val="26"/>
              </w:rPr>
            </w:pPr>
            <w:r w:rsidRPr="00D0606B">
              <w:rPr>
                <w:rFonts w:ascii="Times New Roman" w:eastAsia="Calibri" w:hAnsi="Times New Roman" w:cs="Times New Roman"/>
                <w:sz w:val="26"/>
                <w:szCs w:val="26"/>
              </w:rPr>
              <w:t>Annual Number of Responses</w:t>
            </w:r>
          </w:p>
        </w:tc>
        <w:tc>
          <w:tcPr>
            <w:tcW w:w="1779" w:type="dxa"/>
            <w:tcBorders>
              <w:top w:val="single" w:sz="4" w:space="0" w:color="auto"/>
              <w:left w:val="single" w:sz="4" w:space="0" w:color="auto"/>
              <w:bottom w:val="single" w:sz="4" w:space="0" w:color="auto"/>
              <w:right w:val="single" w:sz="4" w:space="0" w:color="auto"/>
            </w:tcBorders>
            <w:vAlign w:val="bottom"/>
          </w:tcPr>
          <w:p w:rsidR="00DE7A6F" w:rsidRPr="00D0606B" w:rsidP="00DE7A6F" w14:paraId="279CB834" w14:textId="3B9898BA">
            <w:pPr>
              <w:widowControl w:val="0"/>
              <w:autoSpaceDE w:val="0"/>
              <w:autoSpaceDN w:val="0"/>
              <w:adjustRightInd w:val="0"/>
              <w:spacing w:after="0" w:line="240" w:lineRule="auto"/>
              <w:jc w:val="right"/>
              <w:rPr>
                <w:rFonts w:ascii="Times New Roman" w:eastAsia="Calibri" w:hAnsi="Times New Roman" w:cs="Times New Roman"/>
                <w:sz w:val="26"/>
                <w:szCs w:val="26"/>
              </w:rPr>
            </w:pPr>
            <w:r>
              <w:rPr>
                <w:rFonts w:ascii="Times New Roman" w:eastAsia="Calibri" w:hAnsi="Times New Roman" w:cs="Times New Roman"/>
                <w:sz w:val="26"/>
                <w:szCs w:val="26"/>
              </w:rPr>
              <w:t>4,043</w:t>
            </w:r>
          </w:p>
        </w:tc>
        <w:tc>
          <w:tcPr>
            <w:tcW w:w="1959" w:type="dxa"/>
            <w:tcBorders>
              <w:top w:val="single" w:sz="4" w:space="0" w:color="auto"/>
              <w:left w:val="single" w:sz="4" w:space="0" w:color="auto"/>
              <w:bottom w:val="single" w:sz="4" w:space="0" w:color="auto"/>
              <w:right w:val="single" w:sz="4" w:space="0" w:color="auto"/>
            </w:tcBorders>
            <w:vAlign w:val="bottom"/>
          </w:tcPr>
          <w:p w:rsidR="00DE7A6F" w:rsidRPr="00D0606B" w:rsidP="00DE7A6F" w14:paraId="42537982" w14:textId="3AAD912D">
            <w:pPr>
              <w:widowControl w:val="0"/>
              <w:autoSpaceDE w:val="0"/>
              <w:autoSpaceDN w:val="0"/>
              <w:adjustRightInd w:val="0"/>
              <w:spacing w:after="0" w:line="240" w:lineRule="auto"/>
              <w:jc w:val="right"/>
              <w:rPr>
                <w:rFonts w:ascii="Times New Roman" w:eastAsia="Calibri" w:hAnsi="Times New Roman" w:cs="Times New Roman"/>
                <w:sz w:val="26"/>
                <w:szCs w:val="26"/>
              </w:rPr>
            </w:pPr>
            <w:r>
              <w:rPr>
                <w:rFonts w:ascii="Times New Roman" w:eastAsia="Calibri" w:hAnsi="Times New Roman" w:cs="Times New Roman"/>
                <w:sz w:val="26"/>
                <w:szCs w:val="26"/>
              </w:rPr>
              <w:t>977</w:t>
            </w:r>
          </w:p>
        </w:tc>
        <w:tc>
          <w:tcPr>
            <w:tcW w:w="1958" w:type="dxa"/>
            <w:tcBorders>
              <w:top w:val="single" w:sz="4" w:space="0" w:color="auto"/>
              <w:left w:val="single" w:sz="4" w:space="0" w:color="auto"/>
              <w:bottom w:val="single" w:sz="4" w:space="0" w:color="auto"/>
              <w:right w:val="single" w:sz="4" w:space="0" w:color="auto"/>
            </w:tcBorders>
            <w:vAlign w:val="bottom"/>
          </w:tcPr>
          <w:p w:rsidR="00DE7A6F" w:rsidRPr="00D0606B" w:rsidP="2A2D9407" w14:paraId="1769492B" w14:textId="37BBAE87">
            <w:pPr>
              <w:widowControl w:val="0"/>
              <w:spacing w:after="0" w:line="240" w:lineRule="auto"/>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0</w:t>
            </w:r>
          </w:p>
        </w:tc>
        <w:tc>
          <w:tcPr>
            <w:tcW w:w="1504" w:type="dxa"/>
            <w:tcBorders>
              <w:top w:val="single" w:sz="4" w:space="0" w:color="auto"/>
              <w:left w:val="single" w:sz="4" w:space="0" w:color="auto"/>
              <w:bottom w:val="single" w:sz="4" w:space="0" w:color="auto"/>
              <w:right w:val="single" w:sz="4" w:space="0" w:color="auto"/>
            </w:tcBorders>
            <w:vAlign w:val="bottom"/>
          </w:tcPr>
          <w:p w:rsidR="00DE7A6F" w:rsidRPr="00D0606B" w:rsidP="00DE7A6F" w14:paraId="3D28C166" w14:textId="2F3C87E7">
            <w:pPr>
              <w:widowControl w:val="0"/>
              <w:autoSpaceDE w:val="0"/>
              <w:autoSpaceDN w:val="0"/>
              <w:adjustRightInd w:val="0"/>
              <w:spacing w:after="0" w:line="240" w:lineRule="auto"/>
              <w:jc w:val="right"/>
              <w:rPr>
                <w:rFonts w:ascii="Times New Roman" w:eastAsia="Calibri" w:hAnsi="Times New Roman" w:cs="Times New Roman"/>
                <w:sz w:val="26"/>
                <w:szCs w:val="26"/>
              </w:rPr>
            </w:pPr>
            <w:r>
              <w:rPr>
                <w:rFonts w:ascii="Times New Roman" w:eastAsia="Calibri" w:hAnsi="Times New Roman" w:cs="Times New Roman"/>
                <w:sz w:val="26"/>
                <w:szCs w:val="26"/>
              </w:rPr>
              <w:t>3,066</w:t>
            </w:r>
          </w:p>
        </w:tc>
      </w:tr>
      <w:tr w14:paraId="284EEB8B" w14:textId="77777777" w:rsidTr="7345B086">
        <w:tblPrEx>
          <w:tblW w:w="9360" w:type="dxa"/>
          <w:tblInd w:w="108" w:type="dxa"/>
          <w:tblLook w:val="01E0"/>
        </w:tblPrEx>
        <w:trPr>
          <w:trHeight w:val="295"/>
        </w:trPr>
        <w:tc>
          <w:tcPr>
            <w:tcW w:w="2160" w:type="dxa"/>
            <w:tcBorders>
              <w:top w:val="single" w:sz="4" w:space="0" w:color="auto"/>
              <w:left w:val="single" w:sz="4" w:space="0" w:color="auto"/>
              <w:bottom w:val="single" w:sz="4" w:space="0" w:color="auto"/>
              <w:right w:val="single" w:sz="4" w:space="0" w:color="auto"/>
            </w:tcBorders>
            <w:vAlign w:val="bottom"/>
          </w:tcPr>
          <w:p w:rsidR="00DE7A6F" w:rsidRPr="00D0606B" w:rsidP="00DE7A6F" w14:paraId="3D883380" w14:textId="55BF8F79">
            <w:pPr>
              <w:spacing w:after="0" w:line="240" w:lineRule="auto"/>
              <w:rPr>
                <w:rFonts w:ascii="Times New Roman" w:eastAsia="Calibri" w:hAnsi="Times New Roman" w:cs="Times New Roman"/>
                <w:sz w:val="26"/>
                <w:szCs w:val="26"/>
              </w:rPr>
            </w:pPr>
            <w:r w:rsidRPr="00D0606B">
              <w:rPr>
                <w:rFonts w:ascii="Times New Roman" w:eastAsia="Calibri" w:hAnsi="Times New Roman" w:cs="Times New Roman"/>
                <w:sz w:val="26"/>
                <w:szCs w:val="26"/>
              </w:rPr>
              <w:t>Annual Time Burden (Hr</w:t>
            </w:r>
            <w:r w:rsidR="000C1DD7">
              <w:rPr>
                <w:rFonts w:ascii="Times New Roman" w:eastAsia="Calibri" w:hAnsi="Times New Roman" w:cs="Times New Roman"/>
                <w:sz w:val="26"/>
                <w:szCs w:val="26"/>
              </w:rPr>
              <w:t>s</w:t>
            </w:r>
            <w:r w:rsidRPr="00D0606B">
              <w:rPr>
                <w:rFonts w:ascii="Times New Roman" w:eastAsia="Calibri" w:hAnsi="Times New Roman" w:cs="Times New Roman"/>
                <w:sz w:val="26"/>
                <w:szCs w:val="26"/>
              </w:rPr>
              <w:t>.)</w:t>
            </w:r>
          </w:p>
        </w:tc>
        <w:tc>
          <w:tcPr>
            <w:tcW w:w="1779" w:type="dxa"/>
            <w:tcBorders>
              <w:top w:val="single" w:sz="4" w:space="0" w:color="auto"/>
              <w:left w:val="single" w:sz="4" w:space="0" w:color="auto"/>
              <w:bottom w:val="single" w:sz="4" w:space="0" w:color="auto"/>
              <w:right w:val="single" w:sz="4" w:space="0" w:color="auto"/>
            </w:tcBorders>
            <w:vAlign w:val="bottom"/>
          </w:tcPr>
          <w:p w:rsidR="00DE7A6F" w:rsidRPr="00D0606B" w:rsidP="7345B086" w14:paraId="2D2C8526" w14:textId="015EE0EB">
            <w:pPr>
              <w:widowControl w:val="0"/>
              <w:spacing w:after="0" w:line="240" w:lineRule="auto"/>
              <w:jc w:val="right"/>
              <w:rPr>
                <w:rFonts w:ascii="Times New Roman" w:eastAsia="Calibri" w:hAnsi="Times New Roman" w:cs="Times New Roman"/>
                <w:sz w:val="26"/>
                <w:szCs w:val="26"/>
              </w:rPr>
            </w:pPr>
            <w:r>
              <w:rPr>
                <w:rFonts w:ascii="Times New Roman" w:eastAsia="Calibri" w:hAnsi="Times New Roman" w:cs="Times New Roman"/>
                <w:sz w:val="26"/>
                <w:szCs w:val="26"/>
              </w:rPr>
              <w:t>74,742</w:t>
            </w:r>
          </w:p>
        </w:tc>
        <w:tc>
          <w:tcPr>
            <w:tcW w:w="1959" w:type="dxa"/>
            <w:tcBorders>
              <w:top w:val="single" w:sz="4" w:space="0" w:color="auto"/>
              <w:left w:val="single" w:sz="4" w:space="0" w:color="auto"/>
              <w:bottom w:val="single" w:sz="4" w:space="0" w:color="auto"/>
              <w:right w:val="single" w:sz="4" w:space="0" w:color="auto"/>
            </w:tcBorders>
            <w:vAlign w:val="bottom"/>
          </w:tcPr>
          <w:p w:rsidR="00DE7A6F" w:rsidRPr="00D0606B" w:rsidP="00DE7A6F" w14:paraId="1FFCDFDE" w14:textId="52402295">
            <w:pPr>
              <w:widowControl w:val="0"/>
              <w:autoSpaceDE w:val="0"/>
              <w:autoSpaceDN w:val="0"/>
              <w:adjustRightInd w:val="0"/>
              <w:spacing w:after="0" w:line="240" w:lineRule="auto"/>
              <w:jc w:val="right"/>
              <w:rPr>
                <w:rFonts w:ascii="Times New Roman" w:eastAsia="Calibri" w:hAnsi="Times New Roman" w:cs="Times New Roman"/>
                <w:sz w:val="26"/>
                <w:szCs w:val="26"/>
              </w:rPr>
            </w:pPr>
            <w:r>
              <w:rPr>
                <w:rFonts w:ascii="Times New Roman" w:eastAsia="Calibri" w:hAnsi="Times New Roman" w:cs="Times New Roman"/>
                <w:sz w:val="26"/>
                <w:szCs w:val="26"/>
              </w:rPr>
              <w:t>49,350</w:t>
            </w:r>
          </w:p>
        </w:tc>
        <w:tc>
          <w:tcPr>
            <w:tcW w:w="1958" w:type="dxa"/>
            <w:tcBorders>
              <w:top w:val="single" w:sz="4" w:space="0" w:color="auto"/>
              <w:left w:val="single" w:sz="4" w:space="0" w:color="auto"/>
              <w:bottom w:val="single" w:sz="4" w:space="0" w:color="auto"/>
              <w:right w:val="single" w:sz="4" w:space="0" w:color="auto"/>
            </w:tcBorders>
            <w:vAlign w:val="bottom"/>
          </w:tcPr>
          <w:p w:rsidR="00DE7A6F" w:rsidRPr="00D0606B" w:rsidP="2A2D9407" w14:paraId="4325120D" w14:textId="7216D2D8">
            <w:pPr>
              <w:widowControl w:val="0"/>
              <w:spacing w:after="0" w:line="240" w:lineRule="auto"/>
              <w:jc w:val="right"/>
              <w:rPr>
                <w:rFonts w:ascii="Times New Roman" w:eastAsia="Calibri" w:hAnsi="Times New Roman" w:cs="Times New Roman"/>
                <w:sz w:val="26"/>
                <w:szCs w:val="26"/>
              </w:rPr>
            </w:pPr>
            <w:r>
              <w:rPr>
                <w:rFonts w:ascii="Times New Roman" w:eastAsia="Calibri" w:hAnsi="Times New Roman" w:cs="Times New Roman"/>
                <w:sz w:val="26"/>
                <w:szCs w:val="26"/>
              </w:rPr>
              <w:t>0</w:t>
            </w:r>
          </w:p>
        </w:tc>
        <w:tc>
          <w:tcPr>
            <w:tcW w:w="1504" w:type="dxa"/>
            <w:tcBorders>
              <w:top w:val="single" w:sz="4" w:space="0" w:color="auto"/>
              <w:left w:val="single" w:sz="4" w:space="0" w:color="auto"/>
              <w:bottom w:val="single" w:sz="4" w:space="0" w:color="auto"/>
              <w:right w:val="single" w:sz="4" w:space="0" w:color="auto"/>
            </w:tcBorders>
            <w:vAlign w:val="bottom"/>
          </w:tcPr>
          <w:p w:rsidR="00DE7A6F" w:rsidRPr="00D0606B" w:rsidP="7345B086" w14:paraId="003264BA" w14:textId="57103B90">
            <w:pPr>
              <w:widowControl w:val="0"/>
              <w:spacing w:after="0" w:line="240" w:lineRule="auto"/>
              <w:jc w:val="right"/>
              <w:rPr>
                <w:rFonts w:ascii="Times New Roman" w:eastAsia="Calibri" w:hAnsi="Times New Roman" w:cs="Times New Roman"/>
                <w:sz w:val="26"/>
                <w:szCs w:val="26"/>
              </w:rPr>
            </w:pPr>
            <w:r>
              <w:rPr>
                <w:rFonts w:ascii="Times New Roman" w:eastAsia="Calibri" w:hAnsi="Times New Roman" w:cs="Times New Roman"/>
                <w:sz w:val="26"/>
                <w:szCs w:val="26"/>
              </w:rPr>
              <w:t>25,392</w:t>
            </w:r>
          </w:p>
        </w:tc>
      </w:tr>
      <w:tr w14:paraId="254838BD" w14:textId="77777777" w:rsidTr="7345B086">
        <w:tblPrEx>
          <w:tblW w:w="9360" w:type="dxa"/>
          <w:tblInd w:w="108" w:type="dxa"/>
          <w:tblLook w:val="01E0"/>
        </w:tblPrEx>
        <w:trPr>
          <w:trHeight w:val="295"/>
        </w:trPr>
        <w:tc>
          <w:tcPr>
            <w:tcW w:w="2160" w:type="dxa"/>
            <w:tcBorders>
              <w:top w:val="single" w:sz="4" w:space="0" w:color="auto"/>
              <w:left w:val="single" w:sz="4" w:space="0" w:color="auto"/>
              <w:bottom w:val="single" w:sz="4" w:space="0" w:color="auto"/>
              <w:right w:val="single" w:sz="4" w:space="0" w:color="auto"/>
            </w:tcBorders>
            <w:vAlign w:val="bottom"/>
          </w:tcPr>
          <w:p w:rsidR="00DE7A6F" w:rsidRPr="00D0606B" w:rsidP="00DE7A6F" w14:paraId="76AF0145" w14:textId="77777777">
            <w:pPr>
              <w:spacing w:after="0" w:line="240" w:lineRule="auto"/>
              <w:rPr>
                <w:rFonts w:ascii="Times New Roman" w:eastAsia="Calibri" w:hAnsi="Times New Roman" w:cs="Times New Roman"/>
                <w:sz w:val="26"/>
                <w:szCs w:val="26"/>
              </w:rPr>
            </w:pPr>
            <w:r w:rsidRPr="00D0606B">
              <w:rPr>
                <w:rFonts w:ascii="Times New Roman" w:eastAsia="Calibri" w:hAnsi="Times New Roman" w:cs="Times New Roman"/>
                <w:sz w:val="26"/>
                <w:szCs w:val="26"/>
              </w:rPr>
              <w:t>Annual Cost Burden ($)</w:t>
            </w:r>
          </w:p>
        </w:tc>
        <w:tc>
          <w:tcPr>
            <w:tcW w:w="1779" w:type="dxa"/>
            <w:tcBorders>
              <w:top w:val="single" w:sz="4" w:space="0" w:color="auto"/>
              <w:left w:val="single" w:sz="4" w:space="0" w:color="auto"/>
              <w:bottom w:val="single" w:sz="4" w:space="0" w:color="auto"/>
              <w:right w:val="single" w:sz="4" w:space="0" w:color="auto"/>
            </w:tcBorders>
            <w:vAlign w:val="bottom"/>
          </w:tcPr>
          <w:p w:rsidR="00DE7A6F" w:rsidRPr="00D0606B" w:rsidP="00DE7A6F" w14:paraId="32D0B11F" w14:textId="77777777">
            <w:pPr>
              <w:widowControl w:val="0"/>
              <w:autoSpaceDE w:val="0"/>
              <w:autoSpaceDN w:val="0"/>
              <w:adjustRightInd w:val="0"/>
              <w:spacing w:after="0" w:line="240" w:lineRule="auto"/>
              <w:jc w:val="right"/>
              <w:rPr>
                <w:rFonts w:ascii="Times New Roman" w:eastAsia="Calibri" w:hAnsi="Times New Roman" w:cs="Times New Roman"/>
                <w:sz w:val="26"/>
                <w:szCs w:val="26"/>
              </w:rPr>
            </w:pPr>
            <w:r w:rsidRPr="00D0606B">
              <w:rPr>
                <w:rFonts w:ascii="Times New Roman" w:eastAsia="Calibri" w:hAnsi="Times New Roman" w:cs="Times New Roman"/>
                <w:sz w:val="26"/>
                <w:szCs w:val="26"/>
              </w:rPr>
              <w:t>0</w:t>
            </w:r>
          </w:p>
        </w:tc>
        <w:tc>
          <w:tcPr>
            <w:tcW w:w="1959" w:type="dxa"/>
            <w:tcBorders>
              <w:top w:val="single" w:sz="4" w:space="0" w:color="auto"/>
              <w:left w:val="single" w:sz="4" w:space="0" w:color="auto"/>
              <w:bottom w:val="single" w:sz="4" w:space="0" w:color="auto"/>
              <w:right w:val="single" w:sz="4" w:space="0" w:color="auto"/>
            </w:tcBorders>
            <w:vAlign w:val="bottom"/>
          </w:tcPr>
          <w:p w:rsidR="00DE7A6F" w:rsidRPr="00D0606B" w:rsidP="00DE7A6F" w14:paraId="0B27D240" w14:textId="77777777">
            <w:pPr>
              <w:widowControl w:val="0"/>
              <w:autoSpaceDE w:val="0"/>
              <w:autoSpaceDN w:val="0"/>
              <w:adjustRightInd w:val="0"/>
              <w:spacing w:after="0" w:line="240" w:lineRule="auto"/>
              <w:jc w:val="right"/>
              <w:rPr>
                <w:rFonts w:ascii="Times New Roman" w:eastAsia="Calibri" w:hAnsi="Times New Roman" w:cs="Times New Roman"/>
                <w:sz w:val="26"/>
                <w:szCs w:val="26"/>
              </w:rPr>
            </w:pPr>
            <w:r w:rsidRPr="00D0606B">
              <w:rPr>
                <w:rFonts w:ascii="Times New Roman" w:eastAsia="Calibri" w:hAnsi="Times New Roman" w:cs="Times New Roman"/>
                <w:sz w:val="26"/>
                <w:szCs w:val="26"/>
              </w:rPr>
              <w:t>0</w:t>
            </w:r>
          </w:p>
        </w:tc>
        <w:tc>
          <w:tcPr>
            <w:tcW w:w="1958" w:type="dxa"/>
            <w:tcBorders>
              <w:top w:val="single" w:sz="4" w:space="0" w:color="auto"/>
              <w:left w:val="single" w:sz="4" w:space="0" w:color="auto"/>
              <w:bottom w:val="single" w:sz="4" w:space="0" w:color="auto"/>
              <w:right w:val="single" w:sz="4" w:space="0" w:color="auto"/>
            </w:tcBorders>
            <w:vAlign w:val="bottom"/>
          </w:tcPr>
          <w:p w:rsidR="00DE7A6F" w:rsidRPr="00D0606B" w:rsidP="00DE7A6F" w14:paraId="11B98884" w14:textId="77777777">
            <w:pPr>
              <w:widowControl w:val="0"/>
              <w:autoSpaceDE w:val="0"/>
              <w:autoSpaceDN w:val="0"/>
              <w:adjustRightInd w:val="0"/>
              <w:spacing w:after="0" w:line="240" w:lineRule="auto"/>
              <w:jc w:val="right"/>
              <w:rPr>
                <w:rFonts w:ascii="Times New Roman" w:eastAsia="Calibri" w:hAnsi="Times New Roman" w:cs="Times New Roman"/>
                <w:sz w:val="26"/>
                <w:szCs w:val="26"/>
              </w:rPr>
            </w:pPr>
            <w:r w:rsidRPr="00D0606B">
              <w:rPr>
                <w:rFonts w:ascii="Times New Roman" w:eastAsia="Calibri" w:hAnsi="Times New Roman" w:cs="Times New Roman"/>
                <w:sz w:val="26"/>
                <w:szCs w:val="26"/>
              </w:rPr>
              <w:t>0</w:t>
            </w:r>
          </w:p>
        </w:tc>
        <w:tc>
          <w:tcPr>
            <w:tcW w:w="1504" w:type="dxa"/>
            <w:tcBorders>
              <w:top w:val="single" w:sz="4" w:space="0" w:color="auto"/>
              <w:left w:val="single" w:sz="4" w:space="0" w:color="auto"/>
              <w:bottom w:val="single" w:sz="4" w:space="0" w:color="auto"/>
              <w:right w:val="single" w:sz="4" w:space="0" w:color="auto"/>
            </w:tcBorders>
            <w:vAlign w:val="bottom"/>
          </w:tcPr>
          <w:p w:rsidR="00DE7A6F" w:rsidRPr="00D0606B" w:rsidP="00DE7A6F" w14:paraId="15B6EA53" w14:textId="77777777">
            <w:pPr>
              <w:widowControl w:val="0"/>
              <w:autoSpaceDE w:val="0"/>
              <w:autoSpaceDN w:val="0"/>
              <w:adjustRightInd w:val="0"/>
              <w:spacing w:after="0" w:line="240" w:lineRule="auto"/>
              <w:jc w:val="right"/>
              <w:rPr>
                <w:rFonts w:ascii="Times New Roman" w:eastAsia="Calibri" w:hAnsi="Times New Roman" w:cs="Times New Roman"/>
                <w:sz w:val="26"/>
                <w:szCs w:val="26"/>
              </w:rPr>
            </w:pPr>
            <w:r w:rsidRPr="00D0606B">
              <w:rPr>
                <w:rFonts w:ascii="Times New Roman" w:eastAsia="Calibri" w:hAnsi="Times New Roman" w:cs="Times New Roman"/>
                <w:sz w:val="26"/>
                <w:szCs w:val="26"/>
              </w:rPr>
              <w:t>0</w:t>
            </w:r>
          </w:p>
        </w:tc>
      </w:tr>
    </w:tbl>
    <w:p w:rsidR="003F5C55" w:rsidRPr="00D0606B" w:rsidP="00905360" w14:paraId="5EB5622E" w14:textId="77777777">
      <w:pPr>
        <w:pStyle w:val="ListParagraph"/>
        <w:spacing w:after="0" w:line="240" w:lineRule="auto"/>
        <w:ind w:left="360"/>
        <w:rPr>
          <w:rFonts w:ascii="Times New Roman" w:hAnsi="Times New Roman" w:cs="Times New Roman"/>
          <w:b/>
          <w:sz w:val="26"/>
          <w:szCs w:val="26"/>
        </w:rPr>
      </w:pPr>
    </w:p>
    <w:p w:rsidR="00F3604E" w:rsidRPr="00D0606B" w:rsidP="003F5C55" w14:paraId="6F846F67" w14:textId="77777777">
      <w:pPr>
        <w:spacing w:after="0" w:line="240" w:lineRule="auto"/>
        <w:rPr>
          <w:rFonts w:ascii="Times New Roman" w:hAnsi="Times New Roman" w:cs="Times New Roman"/>
          <w:b/>
          <w:sz w:val="26"/>
          <w:szCs w:val="26"/>
        </w:rPr>
      </w:pPr>
      <w:r w:rsidRPr="00D0606B">
        <w:rPr>
          <w:rFonts w:ascii="Times New Roman" w:hAnsi="Times New Roman" w:cs="Times New Roman"/>
          <w:b/>
          <w:sz w:val="26"/>
          <w:szCs w:val="26"/>
        </w:rPr>
        <w:t>16. TIME SCHEDULE FOR PUBLICATION OF DATA</w:t>
      </w:r>
    </w:p>
    <w:p w:rsidR="00F3604E" w:rsidRPr="00D0606B" w:rsidP="00F3604E" w14:paraId="46B2A373" w14:textId="77777777">
      <w:pPr>
        <w:spacing w:after="0" w:line="240" w:lineRule="auto"/>
        <w:rPr>
          <w:rFonts w:ascii="Times New Roman" w:hAnsi="Times New Roman" w:cs="Times New Roman"/>
          <w:sz w:val="26"/>
          <w:szCs w:val="26"/>
        </w:rPr>
      </w:pPr>
    </w:p>
    <w:p w:rsidR="00F3604E" w:rsidRPr="00D0606B" w:rsidP="00F3604E" w14:paraId="4E35554F" w14:textId="2D53D945">
      <w:pPr>
        <w:spacing w:after="0" w:line="240" w:lineRule="auto"/>
        <w:rPr>
          <w:rFonts w:ascii="Times New Roman" w:hAnsi="Times New Roman" w:cs="Times New Roman"/>
          <w:sz w:val="26"/>
          <w:szCs w:val="26"/>
        </w:rPr>
      </w:pPr>
      <w:r w:rsidRPr="00D0606B">
        <w:rPr>
          <w:rFonts w:ascii="Times New Roman" w:hAnsi="Times New Roman" w:cs="Times New Roman"/>
          <w:sz w:val="26"/>
          <w:szCs w:val="26"/>
        </w:rPr>
        <w:t xml:space="preserve">There is no publication of data associated with </w:t>
      </w:r>
      <w:r w:rsidR="005A74FD">
        <w:rPr>
          <w:rFonts w:ascii="Times New Roman" w:hAnsi="Times New Roman" w:cs="Times New Roman"/>
          <w:sz w:val="26"/>
          <w:szCs w:val="26"/>
        </w:rPr>
        <w:t xml:space="preserve">the </w:t>
      </w:r>
      <w:r w:rsidRPr="00D0606B">
        <w:rPr>
          <w:rFonts w:ascii="Times New Roman" w:hAnsi="Times New Roman" w:cs="Times New Roman"/>
          <w:sz w:val="26"/>
          <w:szCs w:val="26"/>
        </w:rPr>
        <w:t>FERC-725Z.</w:t>
      </w:r>
    </w:p>
    <w:p w:rsidR="00F3604E" w:rsidRPr="00D0606B" w:rsidP="00F3604E" w14:paraId="6F168C11" w14:textId="77777777">
      <w:pPr>
        <w:spacing w:after="0" w:line="240" w:lineRule="auto"/>
        <w:rPr>
          <w:rFonts w:ascii="Times New Roman" w:hAnsi="Times New Roman" w:cs="Times New Roman"/>
          <w:sz w:val="26"/>
          <w:szCs w:val="26"/>
        </w:rPr>
      </w:pPr>
    </w:p>
    <w:p w:rsidR="00F3604E" w:rsidRPr="00D0606B" w:rsidP="00025DA7" w14:paraId="4F08563F" w14:textId="77777777">
      <w:pPr>
        <w:pStyle w:val="ListParagraph"/>
        <w:numPr>
          <w:ilvl w:val="0"/>
          <w:numId w:val="9"/>
        </w:numPr>
        <w:spacing w:after="0" w:line="240" w:lineRule="auto"/>
        <w:rPr>
          <w:rFonts w:ascii="Times New Roman" w:hAnsi="Times New Roman" w:cs="Times New Roman"/>
          <w:b/>
          <w:sz w:val="26"/>
          <w:szCs w:val="26"/>
        </w:rPr>
      </w:pPr>
      <w:r w:rsidRPr="00D0606B">
        <w:rPr>
          <w:rFonts w:ascii="Times New Roman" w:hAnsi="Times New Roman" w:cs="Times New Roman"/>
          <w:b/>
          <w:sz w:val="26"/>
          <w:szCs w:val="26"/>
        </w:rPr>
        <w:t>DISPLAY OF EXPIRATION DATE</w:t>
      </w:r>
    </w:p>
    <w:p w:rsidR="00F3604E" w:rsidRPr="00D0606B" w:rsidP="00F3604E" w14:paraId="0DE18249" w14:textId="77777777">
      <w:pPr>
        <w:spacing w:after="0" w:line="240" w:lineRule="auto"/>
        <w:rPr>
          <w:rFonts w:ascii="Times New Roman" w:hAnsi="Times New Roman" w:cs="Times New Roman"/>
          <w:sz w:val="26"/>
          <w:szCs w:val="26"/>
        </w:rPr>
      </w:pPr>
    </w:p>
    <w:p w:rsidR="00F3604E" w:rsidRPr="00D0606B" w:rsidP="00F3604E" w14:paraId="1F4FE45E" w14:textId="685882DD">
      <w:pPr>
        <w:spacing w:after="0" w:line="240" w:lineRule="auto"/>
        <w:rPr>
          <w:rFonts w:ascii="Times New Roman" w:hAnsi="Times New Roman" w:cs="Times New Roman"/>
          <w:sz w:val="26"/>
          <w:szCs w:val="26"/>
        </w:rPr>
      </w:pPr>
      <w:r w:rsidRPr="00D0606B">
        <w:rPr>
          <w:rFonts w:ascii="Times New Roman" w:hAnsi="Times New Roman" w:cs="Times New Roman"/>
          <w:sz w:val="26"/>
          <w:szCs w:val="26"/>
        </w:rPr>
        <w:t>The expiration dates are post</w:t>
      </w:r>
      <w:r w:rsidR="00AE2D32">
        <w:rPr>
          <w:rFonts w:ascii="Times New Roman" w:hAnsi="Times New Roman" w:cs="Times New Roman"/>
          <w:sz w:val="26"/>
          <w:szCs w:val="26"/>
        </w:rPr>
        <w:t>ed</w:t>
      </w:r>
      <w:r w:rsidRPr="00D0606B">
        <w:rPr>
          <w:rFonts w:ascii="Times New Roman" w:hAnsi="Times New Roman" w:cs="Times New Roman"/>
          <w:sz w:val="26"/>
          <w:szCs w:val="26"/>
        </w:rPr>
        <w:t xml:space="preserve"> on ferc.gov at </w:t>
      </w:r>
      <w:hyperlink r:id="rId9" w:history="1">
        <w:r w:rsidRPr="00E949E8" w:rsidR="00E949E8">
          <w:rPr>
            <w:rStyle w:val="Hyperlink"/>
            <w:rFonts w:ascii="Times New Roman" w:hAnsi="Times New Roman" w:cs="Times New Roman"/>
            <w:sz w:val="26"/>
            <w:szCs w:val="26"/>
          </w:rPr>
          <w:t>https://www.ferc.gov/information-collections</w:t>
        </w:r>
      </w:hyperlink>
      <w:r w:rsidRPr="00E949E8">
        <w:rPr>
          <w:rFonts w:ascii="Times New Roman" w:hAnsi="Times New Roman" w:cs="Times New Roman"/>
          <w:sz w:val="26"/>
          <w:szCs w:val="26"/>
        </w:rPr>
        <w:t>.</w:t>
      </w:r>
      <w:r w:rsidRPr="00D0606B">
        <w:rPr>
          <w:rFonts w:ascii="Times New Roman" w:hAnsi="Times New Roman" w:cs="Times New Roman"/>
          <w:sz w:val="26"/>
          <w:szCs w:val="26"/>
        </w:rPr>
        <w:t xml:space="preserve"> </w:t>
      </w:r>
    </w:p>
    <w:p w:rsidR="00F3604E" w:rsidRPr="00D0606B" w:rsidP="00F3604E" w14:paraId="56F8A651" w14:textId="77777777">
      <w:pPr>
        <w:spacing w:after="0" w:line="240" w:lineRule="auto"/>
        <w:rPr>
          <w:rFonts w:ascii="Times New Roman" w:hAnsi="Times New Roman" w:cs="Times New Roman"/>
          <w:sz w:val="26"/>
          <w:szCs w:val="26"/>
        </w:rPr>
      </w:pPr>
    </w:p>
    <w:p w:rsidR="00F3604E" w:rsidRPr="00D0606B" w:rsidP="00025DA7" w14:paraId="1C1145CC" w14:textId="77777777">
      <w:pPr>
        <w:pStyle w:val="ListParagraph"/>
        <w:numPr>
          <w:ilvl w:val="0"/>
          <w:numId w:val="9"/>
        </w:numPr>
        <w:spacing w:after="0" w:line="240" w:lineRule="auto"/>
        <w:rPr>
          <w:rFonts w:ascii="Times New Roman" w:hAnsi="Times New Roman" w:cs="Times New Roman"/>
          <w:b/>
          <w:sz w:val="26"/>
          <w:szCs w:val="26"/>
        </w:rPr>
      </w:pPr>
      <w:r w:rsidRPr="00D0606B">
        <w:rPr>
          <w:rFonts w:ascii="Times New Roman" w:hAnsi="Times New Roman" w:cs="Times New Roman"/>
          <w:b/>
          <w:sz w:val="26"/>
          <w:szCs w:val="26"/>
        </w:rPr>
        <w:t>EXCEPTIONS TO THE CERTIFICATION STATEMENT</w:t>
      </w:r>
    </w:p>
    <w:p w:rsidR="00F3604E" w:rsidRPr="00D0606B" w:rsidP="00F3604E" w14:paraId="5DAF6AD0" w14:textId="77777777">
      <w:pPr>
        <w:spacing w:after="0" w:line="240" w:lineRule="auto"/>
        <w:rPr>
          <w:rFonts w:ascii="Times New Roman" w:hAnsi="Times New Roman" w:cs="Times New Roman"/>
          <w:b/>
          <w:sz w:val="26"/>
          <w:szCs w:val="26"/>
        </w:rPr>
      </w:pPr>
    </w:p>
    <w:p w:rsidR="00F3604E" w:rsidRPr="00D0606B" w:rsidP="00F3604E" w14:paraId="2DA1A73F" w14:textId="77777777">
      <w:pPr>
        <w:spacing w:after="0" w:line="240" w:lineRule="auto"/>
        <w:rPr>
          <w:rFonts w:ascii="Times New Roman" w:hAnsi="Times New Roman" w:cs="Times New Roman"/>
          <w:b/>
          <w:sz w:val="26"/>
          <w:szCs w:val="26"/>
        </w:rPr>
      </w:pPr>
      <w:r w:rsidRPr="00D0606B">
        <w:rPr>
          <w:rFonts w:ascii="Times New Roman" w:eastAsia="Calibri" w:hAnsi="Times New Roman" w:cs="Times New Roman"/>
          <w:sz w:val="26"/>
          <w:szCs w:val="26"/>
        </w:rPr>
        <w:t>There are no exceptions.</w:t>
      </w:r>
    </w:p>
    <w:p w:rsidR="00695052" w:rsidRPr="00D0606B" w:rsidP="00193DD3" w14:paraId="2092F2F3" w14:textId="77777777">
      <w:pPr>
        <w:rPr>
          <w:rFonts w:ascii="Times New Roman" w:hAnsi="Times New Roman" w:cs="Times New Roman"/>
          <w:sz w:val="26"/>
          <w:szCs w:val="26"/>
        </w:rPr>
      </w:pPr>
    </w:p>
    <w:sectPr>
      <w:headerReference w:type="default" r:id="rId10"/>
      <w:footerReference w:type="default" r:id="rId1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492453608"/>
      <w:docPartObj>
        <w:docPartGallery w:val="Page Numbers (Bottom of Page)"/>
        <w:docPartUnique/>
      </w:docPartObj>
    </w:sdtPr>
    <w:sdtEndPr>
      <w:rPr>
        <w:rFonts w:ascii="Times New Roman" w:hAnsi="Times New Roman" w:cs="Times New Roman"/>
        <w:noProof/>
      </w:rPr>
    </w:sdtEndPr>
    <w:sdtContent>
      <w:p w:rsidR="00410973" w:rsidRPr="00402E20" w14:paraId="3D061CC1" w14:textId="7B05E6FA">
        <w:pPr>
          <w:pStyle w:val="Footer"/>
          <w:jc w:val="right"/>
          <w:rPr>
            <w:rFonts w:ascii="Times New Roman" w:hAnsi="Times New Roman" w:cs="Times New Roman"/>
          </w:rPr>
        </w:pPr>
        <w:r w:rsidRPr="00402E20">
          <w:rPr>
            <w:rFonts w:ascii="Times New Roman" w:hAnsi="Times New Roman" w:cs="Times New Roman"/>
          </w:rPr>
          <w:fldChar w:fldCharType="begin"/>
        </w:r>
        <w:r w:rsidRPr="00402E20">
          <w:rPr>
            <w:rFonts w:ascii="Times New Roman" w:hAnsi="Times New Roman" w:cs="Times New Roman"/>
          </w:rPr>
          <w:instrText xml:space="preserve"> PAGE   \* MERGEFORMAT </w:instrText>
        </w:r>
        <w:r w:rsidRPr="00402E20">
          <w:rPr>
            <w:rFonts w:ascii="Times New Roman" w:hAnsi="Times New Roman" w:cs="Times New Roman"/>
          </w:rPr>
          <w:fldChar w:fldCharType="separate"/>
        </w:r>
        <w:r w:rsidR="00D97DF2">
          <w:rPr>
            <w:rFonts w:ascii="Times New Roman" w:hAnsi="Times New Roman" w:cs="Times New Roman"/>
            <w:noProof/>
          </w:rPr>
          <w:t>1</w:t>
        </w:r>
        <w:r w:rsidRPr="00402E20">
          <w:rPr>
            <w:rFonts w:ascii="Times New Roman" w:hAnsi="Times New Roman" w:cs="Times New Roman"/>
            <w:noProof/>
          </w:rPr>
          <w:fldChar w:fldCharType="end"/>
        </w:r>
      </w:p>
    </w:sdtContent>
  </w:sdt>
  <w:p w:rsidR="00410973" w14:paraId="387591C4"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C948A3" w:rsidP="00AC7CFF" w14:paraId="63CA49D5" w14:textId="77777777">
      <w:pPr>
        <w:spacing w:after="0" w:line="240" w:lineRule="auto"/>
      </w:pPr>
      <w:r>
        <w:separator/>
      </w:r>
    </w:p>
  </w:footnote>
  <w:footnote w:type="continuationSeparator" w:id="1">
    <w:p w:rsidR="00C948A3" w:rsidP="00AC7CFF" w14:paraId="49E745A7" w14:textId="77777777">
      <w:pPr>
        <w:spacing w:after="0" w:line="240" w:lineRule="auto"/>
      </w:pPr>
      <w:r>
        <w:continuationSeparator/>
      </w:r>
    </w:p>
  </w:footnote>
  <w:footnote w:type="continuationNotice" w:id="2">
    <w:p w:rsidR="00C948A3" w14:paraId="5521EB7C" w14:textId="77777777">
      <w:pPr>
        <w:spacing w:after="0" w:line="240" w:lineRule="auto"/>
      </w:pPr>
    </w:p>
  </w:footnote>
  <w:footnote w:id="3">
    <w:p w:rsidR="0025459C" w:rsidRPr="0025459C" w:rsidP="0025459C" w14:paraId="064B88E0" w14:textId="67C47A15">
      <w:pPr>
        <w:rPr>
          <w:rFonts w:ascii="Times New Roman" w:hAnsi="Times New Roman" w:cs="Times New Roman"/>
          <w:sz w:val="26"/>
          <w:szCs w:val="26"/>
        </w:rPr>
      </w:pPr>
      <w:r w:rsidRPr="0025459C">
        <w:rPr>
          <w:rStyle w:val="FootnoteReference"/>
          <w:rFonts w:ascii="Times New Roman" w:hAnsi="Times New Roman" w:cs="Times New Roman"/>
          <w:sz w:val="26"/>
          <w:szCs w:val="26"/>
        </w:rPr>
        <w:footnoteRef/>
      </w:r>
      <w:r w:rsidRPr="0025459C">
        <w:rPr>
          <w:rFonts w:ascii="Times New Roman" w:hAnsi="Times New Roman" w:cs="Times New Roman"/>
          <w:sz w:val="26"/>
          <w:szCs w:val="26"/>
        </w:rPr>
        <w:t xml:space="preserve"> </w:t>
      </w:r>
      <w:r w:rsidRPr="0025459C">
        <w:rPr>
          <w:rFonts w:ascii="Times New Roman" w:eastAsia="Times New Roman" w:hAnsi="Times New Roman" w:cs="Times New Roman"/>
          <w:sz w:val="26"/>
          <w:szCs w:val="26"/>
        </w:rPr>
        <w:t>The Energy Policy Act of 2005, Pub. L. No 109-58, Title XII, Subtitle A, 119 Stat. 594, 941 (2005), codified at 16 U.S.C. 824o (2006).</w:t>
      </w:r>
    </w:p>
  </w:footnote>
  <w:footnote w:id="4">
    <w:p w:rsidR="0025459C" w:rsidRPr="0025459C" w:rsidP="0025459C" w14:paraId="36737F4A" w14:textId="3641F676">
      <w:pPr>
        <w:rPr>
          <w:rFonts w:ascii="Times New Roman" w:hAnsi="Times New Roman" w:cs="Times New Roman"/>
          <w:sz w:val="26"/>
          <w:szCs w:val="26"/>
        </w:rPr>
      </w:pPr>
      <w:r w:rsidRPr="0025459C">
        <w:rPr>
          <w:rStyle w:val="FootnoteReference"/>
          <w:rFonts w:ascii="Times New Roman" w:hAnsi="Times New Roman" w:cs="Times New Roman"/>
          <w:sz w:val="26"/>
          <w:szCs w:val="26"/>
        </w:rPr>
        <w:footnoteRef/>
      </w:r>
      <w:r w:rsidRPr="0025459C">
        <w:rPr>
          <w:rFonts w:ascii="Times New Roman" w:hAnsi="Times New Roman" w:cs="Times New Roman"/>
          <w:sz w:val="26"/>
          <w:szCs w:val="26"/>
        </w:rPr>
        <w:t xml:space="preserve"> </w:t>
      </w:r>
      <w:r w:rsidRPr="0025459C">
        <w:rPr>
          <w:rFonts w:ascii="Times New Roman" w:eastAsia="Times New Roman" w:hAnsi="Times New Roman" w:cs="Times New Roman"/>
          <w:sz w:val="26"/>
          <w:szCs w:val="26"/>
        </w:rPr>
        <w:t xml:space="preserve">Rules Concerning Certification of the Electric Reliability Organization; and Procedures for the Establishment, Approval, and Enforcement of Electric Reliability Standards, Order No. 672, FERC Stats. &amp; Regs. ¶ 31,204, order on reh’g, Order No. 672-A, FERC Stats. &amp; Regs. ¶ 31,212 (2006).  </w:t>
      </w:r>
    </w:p>
  </w:footnote>
  <w:footnote w:id="5">
    <w:p w:rsidR="0025459C" w14:paraId="04086077" w14:textId="086D479E">
      <w:pPr>
        <w:pStyle w:val="FootnoteText"/>
      </w:pPr>
      <w:r w:rsidRPr="0025459C">
        <w:rPr>
          <w:rStyle w:val="FootnoteReference"/>
          <w:rFonts w:ascii="Times New Roman" w:hAnsi="Times New Roman" w:cs="Times New Roman"/>
          <w:sz w:val="26"/>
          <w:szCs w:val="26"/>
        </w:rPr>
        <w:footnoteRef/>
      </w:r>
      <w:r>
        <w:t xml:space="preserve"> </w:t>
      </w:r>
      <w:r w:rsidRPr="0025459C">
        <w:rPr>
          <w:rFonts w:ascii="Times New Roman" w:eastAsia="Times New Roman" w:hAnsi="Times New Roman" w:cs="Times New Roman"/>
          <w:sz w:val="26"/>
          <w:szCs w:val="26"/>
        </w:rPr>
        <w:t>The retirements will result in the elimination of 18 of 76 Reliability Standard requirements.</w:t>
      </w:r>
    </w:p>
  </w:footnote>
  <w:footnote w:id="6">
    <w:p w:rsidR="00410973" w:rsidRPr="00D247D5" w14:paraId="0DAAB9D7" w14:textId="7238C7B6">
      <w:pPr>
        <w:pStyle w:val="FootnoteText"/>
        <w:rPr>
          <w:rFonts w:ascii="Times New Roman" w:hAnsi="Times New Roman" w:cs="Times New Roman"/>
          <w:sz w:val="26"/>
          <w:szCs w:val="26"/>
        </w:rPr>
      </w:pPr>
      <w:r w:rsidRPr="00D247D5">
        <w:rPr>
          <w:rStyle w:val="FootnoteReference"/>
          <w:rFonts w:ascii="Times New Roman" w:hAnsi="Times New Roman" w:cs="Times New Roman"/>
          <w:sz w:val="26"/>
          <w:szCs w:val="26"/>
        </w:rPr>
        <w:footnoteRef/>
      </w:r>
      <w:r w:rsidRPr="00D247D5">
        <w:rPr>
          <w:rFonts w:ascii="Times New Roman" w:hAnsi="Times New Roman" w:cs="Times New Roman"/>
          <w:sz w:val="26"/>
          <w:szCs w:val="26"/>
        </w:rPr>
        <w:t xml:space="preserve"> NERC Rules of Procedure Sections 507 and 508 are available at: </w:t>
      </w:r>
      <w:hyperlink r:id="rId1" w:history="1">
        <w:r w:rsidRPr="00D247D5">
          <w:rPr>
            <w:rStyle w:val="Hyperlink"/>
            <w:rFonts w:ascii="Times New Roman" w:hAnsi="Times New Roman" w:cs="Times New Roman"/>
            <w:sz w:val="26"/>
            <w:szCs w:val="26"/>
          </w:rPr>
          <w:t>https://www.nerc.com/FilingsOrders/us/RuleOfProcedureDL/NERC_ROP_Effective_20190125.pdf</w:t>
        </w:r>
      </w:hyperlink>
      <w:r w:rsidRPr="00D247D5">
        <w:rPr>
          <w:rFonts w:ascii="Times New Roman" w:hAnsi="Times New Roman" w:cs="Times New Roman"/>
          <w:sz w:val="26"/>
          <w:szCs w:val="26"/>
        </w:rPr>
        <w:t>.</w:t>
      </w:r>
    </w:p>
  </w:footnote>
  <w:footnote w:id="7">
    <w:p w:rsidR="003E4DCF" w:rsidRPr="003E4DCF" w14:paraId="50DDE706" w14:textId="6E0F0B56">
      <w:pPr>
        <w:pStyle w:val="FootnoteText"/>
        <w:rPr>
          <w:rFonts w:ascii="Times New Roman" w:hAnsi="Times New Roman" w:cs="Times New Roman"/>
          <w:sz w:val="26"/>
          <w:szCs w:val="26"/>
        </w:rPr>
      </w:pPr>
      <w:r w:rsidRPr="003E4DCF">
        <w:rPr>
          <w:rStyle w:val="FootnoteReference"/>
          <w:rFonts w:ascii="Times New Roman" w:hAnsi="Times New Roman" w:cs="Times New Roman"/>
          <w:sz w:val="26"/>
          <w:szCs w:val="26"/>
        </w:rPr>
        <w:footnoteRef/>
      </w:r>
      <w:r w:rsidRPr="003E4DCF">
        <w:rPr>
          <w:rFonts w:ascii="Times New Roman" w:hAnsi="Times New Roman" w:cs="Times New Roman"/>
          <w:sz w:val="26"/>
          <w:szCs w:val="26"/>
        </w:rPr>
        <w:t xml:space="preserve"> 8</w:t>
      </w:r>
      <w:r w:rsidR="00914DCA">
        <w:rPr>
          <w:rFonts w:ascii="Times New Roman" w:hAnsi="Times New Roman" w:cs="Times New Roman"/>
          <w:sz w:val="26"/>
          <w:szCs w:val="26"/>
        </w:rPr>
        <w:t>8</w:t>
      </w:r>
      <w:r w:rsidRPr="003E4DCF">
        <w:rPr>
          <w:rFonts w:ascii="Times New Roman" w:hAnsi="Times New Roman" w:cs="Times New Roman"/>
          <w:sz w:val="26"/>
          <w:szCs w:val="26"/>
        </w:rPr>
        <w:t xml:space="preserve"> FR </w:t>
      </w:r>
      <w:r w:rsidR="00FB0B80">
        <w:rPr>
          <w:rFonts w:ascii="Times New Roman" w:hAnsi="Times New Roman" w:cs="Times New Roman"/>
          <w:sz w:val="26"/>
          <w:szCs w:val="26"/>
        </w:rPr>
        <w:t>86121</w:t>
      </w:r>
    </w:p>
  </w:footnote>
  <w:footnote w:id="8">
    <w:p w:rsidR="003E4DCF" w:rsidRPr="003E4DCF" w14:paraId="0AB475CC" w14:textId="4B2918CF">
      <w:pPr>
        <w:pStyle w:val="FootnoteText"/>
        <w:rPr>
          <w:rFonts w:ascii="Times New Roman" w:hAnsi="Times New Roman" w:cs="Times New Roman"/>
        </w:rPr>
      </w:pPr>
      <w:r w:rsidRPr="003E4DCF">
        <w:rPr>
          <w:rStyle w:val="FootnoteReference"/>
          <w:rFonts w:ascii="Times New Roman" w:hAnsi="Times New Roman" w:cs="Times New Roman"/>
          <w:sz w:val="26"/>
          <w:szCs w:val="26"/>
        </w:rPr>
        <w:footnoteRef/>
      </w:r>
      <w:r w:rsidRPr="003E4DCF">
        <w:rPr>
          <w:rFonts w:ascii="Times New Roman" w:hAnsi="Times New Roman" w:cs="Times New Roman"/>
          <w:sz w:val="26"/>
          <w:szCs w:val="26"/>
        </w:rPr>
        <w:t xml:space="preserve"> 8</w:t>
      </w:r>
      <w:r w:rsidR="00914DCA">
        <w:rPr>
          <w:rFonts w:ascii="Times New Roman" w:hAnsi="Times New Roman" w:cs="Times New Roman"/>
          <w:sz w:val="26"/>
          <w:szCs w:val="26"/>
        </w:rPr>
        <w:t>9</w:t>
      </w:r>
      <w:r w:rsidRPr="003E4DCF">
        <w:rPr>
          <w:rFonts w:ascii="Times New Roman" w:hAnsi="Times New Roman" w:cs="Times New Roman"/>
          <w:sz w:val="26"/>
          <w:szCs w:val="26"/>
        </w:rPr>
        <w:t xml:space="preserve"> FR </w:t>
      </w:r>
      <w:r w:rsidR="001D5B22">
        <w:rPr>
          <w:rFonts w:ascii="Times New Roman" w:hAnsi="Times New Roman" w:cs="Times New Roman"/>
          <w:sz w:val="26"/>
          <w:szCs w:val="26"/>
        </w:rPr>
        <w:t>22702</w:t>
      </w:r>
    </w:p>
  </w:footnote>
  <w:footnote w:id="9">
    <w:p w:rsidR="000F35F4" w:rsidRPr="000F35F4" w:rsidP="000F35F4" w14:paraId="0E682BC7" w14:textId="77777777">
      <w:pPr>
        <w:pStyle w:val="FootnoteText"/>
        <w:rPr>
          <w:rFonts w:ascii="Times New Roman" w:hAnsi="Times New Roman" w:cs="Times New Roman"/>
          <w:sz w:val="26"/>
          <w:szCs w:val="26"/>
        </w:rPr>
      </w:pPr>
      <w:r w:rsidRPr="000F35F4">
        <w:rPr>
          <w:rStyle w:val="FootnoteReference"/>
          <w:rFonts w:ascii="Times New Roman" w:hAnsi="Times New Roman" w:cs="Times New Roman"/>
          <w:sz w:val="26"/>
          <w:szCs w:val="26"/>
        </w:rPr>
        <w:footnoteRef/>
      </w:r>
      <w:r w:rsidRPr="000F35F4">
        <w:rPr>
          <w:rFonts w:ascii="Times New Roman" w:hAnsi="Times New Roman" w:cs="Times New Roman"/>
          <w:sz w:val="26"/>
          <w:szCs w:val="26"/>
        </w:rPr>
        <w:t xml:space="preserve"> Values represent unique US entities as based on the NERC compliance registry information as of September 22, 2023.</w:t>
      </w:r>
    </w:p>
  </w:footnote>
  <w:footnote w:id="10">
    <w:p w:rsidR="000F35F4" w:rsidRPr="000F35F4" w:rsidP="000F35F4" w14:paraId="4D643182" w14:textId="77777777">
      <w:pPr>
        <w:pStyle w:val="FootnoteText"/>
        <w:rPr>
          <w:rFonts w:ascii="Times New Roman" w:hAnsi="Times New Roman" w:cs="Times New Roman"/>
          <w:sz w:val="26"/>
          <w:szCs w:val="26"/>
        </w:rPr>
      </w:pPr>
      <w:r w:rsidRPr="000F35F4">
        <w:rPr>
          <w:rStyle w:val="FootnoteReference"/>
          <w:rFonts w:ascii="Times New Roman" w:hAnsi="Times New Roman" w:cs="Times New Roman"/>
          <w:sz w:val="26"/>
          <w:szCs w:val="26"/>
        </w:rPr>
        <w:footnoteRef/>
      </w:r>
      <w:r w:rsidRPr="000F35F4">
        <w:rPr>
          <w:rFonts w:ascii="Times New Roman" w:hAnsi="Times New Roman" w:cs="Times New Roman"/>
          <w:sz w:val="26"/>
          <w:szCs w:val="26"/>
        </w:rPr>
        <w:t xml:space="preserve"> </w:t>
      </w:r>
      <w:bookmarkStart w:id="5" w:name="_Hlk151547586"/>
      <w:r w:rsidRPr="000F35F4">
        <w:rPr>
          <w:rFonts w:ascii="Times New Roman" w:hAnsi="Times New Roman" w:cs="Times New Roman"/>
          <w:sz w:val="26"/>
          <w:szCs w:val="26"/>
        </w:rPr>
        <w:t>The estimated hourly cost (salary plus benefits) is a combination based on the Bureau of Labor Statistics (BLS), as of 2022, for 75% of the average of an Electrical Engineer (17-2071) $77.29/hr.,  77.29 x .75 = 57.9675 ($57.97-rounded) ($57.97/hour) and 25% of an Information and Record Clerk (43-4199) $39.58/hr., $39.58 x .25% = 9.895 ($9.90 rounded) ($9.90/hour), for a total ($57.97+$9.90 = $67.87/hour)</w:t>
      </w:r>
      <w:bookmarkEnd w:id="5"/>
    </w:p>
    <w:p w:rsidR="000F35F4" w:rsidRPr="000F35F4" w:rsidP="000F35F4" w14:paraId="17CC1541" w14:textId="77777777">
      <w:pPr>
        <w:pStyle w:val="FootnoteText"/>
        <w:rPr>
          <w:rFonts w:ascii="Times New Roman" w:hAnsi="Times New Roman" w:cs="Times New Roman"/>
          <w:sz w:val="26"/>
          <w:szCs w:val="26"/>
        </w:rPr>
      </w:pPr>
    </w:p>
  </w:footnote>
  <w:footnote w:id="11">
    <w:p w:rsidR="00667366" w:rsidRPr="000F35F4" w:rsidP="00667366" w14:paraId="63974410" w14:textId="77777777">
      <w:pPr>
        <w:pStyle w:val="FootnoteText"/>
        <w:rPr>
          <w:szCs w:val="26"/>
        </w:rPr>
      </w:pPr>
      <w:r w:rsidRPr="000F35F4">
        <w:rPr>
          <w:rStyle w:val="FootnoteReference"/>
        </w:rPr>
        <w:footnoteRef/>
      </w:r>
      <w:r w:rsidRPr="000F35F4">
        <w:rPr>
          <w:szCs w:val="26"/>
        </w:rPr>
        <w:t xml:space="preserve"> Values represent unique US entities as based on the NERC compliance registry information as of September 22, 2023.</w:t>
      </w:r>
    </w:p>
  </w:footnote>
  <w:footnote w:id="12">
    <w:p w:rsidR="00667366" w:rsidRPr="000F35F4" w:rsidP="00667366" w14:paraId="3D1B04BC" w14:textId="77777777">
      <w:pPr>
        <w:pStyle w:val="FootnoteText"/>
        <w:rPr>
          <w:szCs w:val="26"/>
        </w:rPr>
      </w:pPr>
      <w:r w:rsidRPr="000F35F4">
        <w:rPr>
          <w:rStyle w:val="FootnoteReference"/>
        </w:rPr>
        <w:footnoteRef/>
      </w:r>
      <w:r w:rsidRPr="000F35F4">
        <w:rPr>
          <w:szCs w:val="26"/>
        </w:rPr>
        <w:t xml:space="preserve"> The estimated hourly cost (salary plus benefits) is a combination based on the Bureau of Labor Statistics (BLS), as of 2022, for 75% of the average of an Electrical Engineer (17-2071) $77.29/hr.,  77.29 x .75 = 57.9675 ($57.97-rounded) ($57.97/hour) and 25% of an Information and Record Clerk (43-4199) $39.58/hr., $39.58 x .25% = 9.895 ($9.90 rounded) ($9.90/hour), for a total ($57.97+$9.90 = $67.87/hour)</w:t>
      </w:r>
      <w:r>
        <w:rPr>
          <w:szCs w:val="26"/>
        </w:rPr>
        <w:t>.</w:t>
      </w:r>
    </w:p>
    <w:p w:rsidR="00667366" w:rsidRPr="000F35F4" w:rsidP="00667366" w14:paraId="509181DA" w14:textId="77777777">
      <w:pPr>
        <w:pStyle w:val="FootnoteText"/>
        <w:rPr>
          <w:szCs w:val="26"/>
        </w:rPr>
      </w:pPr>
    </w:p>
  </w:footnote>
  <w:footnote w:id="13">
    <w:p w:rsidR="00FB48E9" w:rsidRPr="00FB48E9" w:rsidP="00FB48E9" w14:paraId="21E271FF" w14:textId="77777777">
      <w:pPr>
        <w:pStyle w:val="FootnoteText"/>
        <w:rPr>
          <w:rFonts w:ascii="Times New Roman" w:hAnsi="Times New Roman" w:cs="Times New Roman"/>
          <w:sz w:val="26"/>
          <w:szCs w:val="26"/>
        </w:rPr>
      </w:pPr>
      <w:r w:rsidRPr="00FB48E9">
        <w:rPr>
          <w:rFonts w:ascii="Times New Roman" w:hAnsi="Times New Roman" w:cs="Times New Roman"/>
          <w:sz w:val="26"/>
          <w:szCs w:val="26"/>
          <w:vertAlign w:val="superscript"/>
        </w:rPr>
        <w:footnoteRef/>
      </w:r>
      <w:r w:rsidRPr="00FB48E9">
        <w:rPr>
          <w:rFonts w:ascii="Times New Roman" w:hAnsi="Times New Roman" w:cs="Times New Roman"/>
          <w:sz w:val="26"/>
          <w:szCs w:val="26"/>
          <w:vertAlign w:val="superscript"/>
        </w:rPr>
        <w:t xml:space="preserve"> </w:t>
      </w:r>
      <w:r w:rsidRPr="00FB48E9">
        <w:rPr>
          <w:rFonts w:ascii="Times New Roman" w:hAnsi="Times New Roman" w:cs="Times New Roman"/>
          <w:sz w:val="26"/>
          <w:szCs w:val="26"/>
        </w:rPr>
        <w:t xml:space="preserve">The estimate uses the FERC’s FY 2024 average annual salary plus benefits of one FERC FTE (full-time equivalent [$207,786 per year or $100.00 per hour]).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10973" w14:paraId="671ECB7F" w14:textId="1D8E44E1">
    <w:pPr>
      <w:pStyle w:val="Header"/>
      <w:rPr>
        <w:rFonts w:ascii="Times New Roman" w:hAnsi="Times New Roman" w:cs="Times New Roman"/>
        <w:sz w:val="26"/>
        <w:szCs w:val="26"/>
      </w:rPr>
    </w:pPr>
    <w:r w:rsidRPr="00131F7E">
      <w:rPr>
        <w:rFonts w:ascii="Times New Roman" w:hAnsi="Times New Roman" w:cs="Times New Roman"/>
        <w:sz w:val="26"/>
        <w:szCs w:val="26"/>
      </w:rPr>
      <w:t>FERC-725Z (OMB Control No.: 1902-0276)</w:t>
    </w:r>
  </w:p>
  <w:p w:rsidR="005775E3" w:rsidRPr="00131F7E" w14:paraId="75F52608" w14:textId="201B12E7">
    <w:pPr>
      <w:pStyle w:val="Header"/>
      <w:rPr>
        <w:rFonts w:ascii="Times New Roman" w:hAnsi="Times New Roman" w:cs="Times New Roman"/>
        <w:sz w:val="26"/>
        <w:szCs w:val="26"/>
      </w:rPr>
    </w:pPr>
    <w:r w:rsidRPr="2A2D9407">
      <w:rPr>
        <w:rFonts w:ascii="Times New Roman" w:hAnsi="Times New Roman" w:cs="Times New Roman"/>
        <w:sz w:val="26"/>
        <w:szCs w:val="26"/>
      </w:rPr>
      <w:t>Docket number RD2</w:t>
    </w:r>
    <w:r w:rsidR="0023089B">
      <w:rPr>
        <w:rFonts w:ascii="Times New Roman" w:hAnsi="Times New Roman" w:cs="Times New Roman"/>
        <w:sz w:val="26"/>
        <w:szCs w:val="26"/>
      </w:rPr>
      <w:t>3-6-000</w:t>
    </w:r>
    <w:r w:rsidR="007C638A">
      <w:rPr>
        <w:rFonts w:ascii="Times New Roman" w:hAnsi="Times New Roman" w:cs="Times New Roman"/>
        <w:sz w:val="26"/>
        <w:szCs w:val="26"/>
      </w:rPr>
      <w:t xml:space="preserve">, November </w:t>
    </w:r>
    <w:r w:rsidR="00DE1652">
      <w:rPr>
        <w:rFonts w:ascii="Times New Roman" w:hAnsi="Times New Roman" w:cs="Times New Roman"/>
        <w:sz w:val="26"/>
        <w:szCs w:val="26"/>
      </w:rPr>
      <w:t>2</w:t>
    </w:r>
    <w:r w:rsidR="007C638A">
      <w:rPr>
        <w:rFonts w:ascii="Times New Roman" w:hAnsi="Times New Roman" w:cs="Times New Roman"/>
        <w:sz w:val="26"/>
        <w:szCs w:val="26"/>
      </w:rPr>
      <w:t>, 2023</w:t>
    </w:r>
  </w:p>
  <w:p w:rsidR="00410973" w14:paraId="5ABA9729"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2E018E"/>
    <w:multiLevelType w:val="hybridMultilevel"/>
    <w:tmpl w:val="A6E2A48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AEB112F"/>
    <w:multiLevelType w:val="hybridMultilevel"/>
    <w:tmpl w:val="57D6463E"/>
    <w:lvl w:ilvl="0">
      <w:start w:val="5"/>
      <w:numFmt w:val="bullet"/>
      <w:lvlText w:val="-"/>
      <w:lvlJc w:val="left"/>
      <w:pPr>
        <w:ind w:left="720" w:hanging="360"/>
      </w:pPr>
      <w:rPr>
        <w:rFonts w:ascii="Times New Roman" w:hAnsi="Times New Roman" w:eastAsiaTheme="minorHAnsi"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22A96117"/>
    <w:multiLevelType w:val="hybridMultilevel"/>
    <w:tmpl w:val="33D4B08C"/>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22DF0DEA"/>
    <w:multiLevelType w:val="hybridMultilevel"/>
    <w:tmpl w:val="19008C7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35EF516B"/>
    <w:multiLevelType w:val="hybridMultilevel"/>
    <w:tmpl w:val="F90CCAA6"/>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369A72F7"/>
    <w:multiLevelType w:val="hybridMultilevel"/>
    <w:tmpl w:val="5596ABA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38B77FA5"/>
    <w:multiLevelType w:val="hybridMultilevel"/>
    <w:tmpl w:val="B4B40884"/>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4BCD487E"/>
    <w:multiLevelType w:val="hybridMultilevel"/>
    <w:tmpl w:val="C0C8382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4FCC1895"/>
    <w:multiLevelType w:val="hybridMultilevel"/>
    <w:tmpl w:val="40CA1A82"/>
    <w:lvl w:ilvl="0">
      <w:start w:val="1"/>
      <w:numFmt w:val="decimal"/>
      <w:lvlText w:val="%1."/>
      <w:lvlJc w:val="left"/>
      <w:pPr>
        <w:ind w:left="3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5464368F"/>
    <w:multiLevelType w:val="hybrid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6A191363"/>
    <w:multiLevelType w:val="hybridMultilevel"/>
    <w:tmpl w:val="6756C4B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6E9B10C4"/>
    <w:multiLevelType w:val="hybridMultilevel"/>
    <w:tmpl w:val="A442FCA2"/>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76A200EA"/>
    <w:multiLevelType w:val="hybridMultilevel"/>
    <w:tmpl w:val="75326C6A"/>
    <w:lvl w:ilvl="0">
      <w:start w:val="17"/>
      <w:numFmt w:val="decimal"/>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652101640">
    <w:abstractNumId w:val="9"/>
  </w:num>
  <w:num w:numId="2" w16cid:durableId="563027576">
    <w:abstractNumId w:val="8"/>
  </w:num>
  <w:num w:numId="3" w16cid:durableId="103351663">
    <w:abstractNumId w:val="5"/>
  </w:num>
  <w:num w:numId="4" w16cid:durableId="1858158782">
    <w:abstractNumId w:val="6"/>
  </w:num>
  <w:num w:numId="5" w16cid:durableId="53746591">
    <w:abstractNumId w:val="4"/>
  </w:num>
  <w:num w:numId="6" w16cid:durableId="1960257983">
    <w:abstractNumId w:val="2"/>
  </w:num>
  <w:num w:numId="7" w16cid:durableId="1318264880">
    <w:abstractNumId w:val="1"/>
  </w:num>
  <w:num w:numId="8" w16cid:durableId="1208642131">
    <w:abstractNumId w:val="7"/>
  </w:num>
  <w:num w:numId="9" w16cid:durableId="1437939806">
    <w:abstractNumId w:val="12"/>
  </w:num>
  <w:num w:numId="10" w16cid:durableId="2105301280">
    <w:abstractNumId w:val="0"/>
  </w:num>
  <w:num w:numId="11" w16cid:durableId="285085846">
    <w:abstractNumId w:val="3"/>
  </w:num>
  <w:num w:numId="12" w16cid:durableId="1338728722">
    <w:abstractNumId w:val="10"/>
  </w:num>
  <w:num w:numId="13" w16cid:durableId="78828398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5052"/>
    <w:rsid w:val="00003CBA"/>
    <w:rsid w:val="00003D23"/>
    <w:rsid w:val="00006D40"/>
    <w:rsid w:val="00010E64"/>
    <w:rsid w:val="00015273"/>
    <w:rsid w:val="00017EC6"/>
    <w:rsid w:val="00025933"/>
    <w:rsid w:val="00025DA7"/>
    <w:rsid w:val="00031378"/>
    <w:rsid w:val="000324A0"/>
    <w:rsid w:val="000372DF"/>
    <w:rsid w:val="0003751F"/>
    <w:rsid w:val="00041C06"/>
    <w:rsid w:val="0004205E"/>
    <w:rsid w:val="000423B6"/>
    <w:rsid w:val="0004692A"/>
    <w:rsid w:val="0004696C"/>
    <w:rsid w:val="000613F3"/>
    <w:rsid w:val="00061C67"/>
    <w:rsid w:val="00065B39"/>
    <w:rsid w:val="000709DB"/>
    <w:rsid w:val="000774A5"/>
    <w:rsid w:val="00084B0E"/>
    <w:rsid w:val="00084D64"/>
    <w:rsid w:val="000859F1"/>
    <w:rsid w:val="0009215A"/>
    <w:rsid w:val="000A591A"/>
    <w:rsid w:val="000C1DD7"/>
    <w:rsid w:val="000C536D"/>
    <w:rsid w:val="000E00AB"/>
    <w:rsid w:val="000E0616"/>
    <w:rsid w:val="000E7F11"/>
    <w:rsid w:val="000F2AD2"/>
    <w:rsid w:val="000F3293"/>
    <w:rsid w:val="000F35F4"/>
    <w:rsid w:val="00106429"/>
    <w:rsid w:val="00107FE3"/>
    <w:rsid w:val="0012294F"/>
    <w:rsid w:val="00125AD0"/>
    <w:rsid w:val="00131018"/>
    <w:rsid w:val="00131F7E"/>
    <w:rsid w:val="001367D2"/>
    <w:rsid w:val="001406E8"/>
    <w:rsid w:val="001456E0"/>
    <w:rsid w:val="001471C3"/>
    <w:rsid w:val="00151D52"/>
    <w:rsid w:val="00164C42"/>
    <w:rsid w:val="0016529D"/>
    <w:rsid w:val="001655BC"/>
    <w:rsid w:val="0016562F"/>
    <w:rsid w:val="00166DF1"/>
    <w:rsid w:val="00172543"/>
    <w:rsid w:val="0017343B"/>
    <w:rsid w:val="00173CA3"/>
    <w:rsid w:val="001769E3"/>
    <w:rsid w:val="00180C80"/>
    <w:rsid w:val="0018168B"/>
    <w:rsid w:val="00181A30"/>
    <w:rsid w:val="001828DB"/>
    <w:rsid w:val="00186E3E"/>
    <w:rsid w:val="0019022B"/>
    <w:rsid w:val="00193DD3"/>
    <w:rsid w:val="001958C9"/>
    <w:rsid w:val="001A215A"/>
    <w:rsid w:val="001A45E9"/>
    <w:rsid w:val="001B5FA6"/>
    <w:rsid w:val="001C4DBD"/>
    <w:rsid w:val="001D013F"/>
    <w:rsid w:val="001D05F1"/>
    <w:rsid w:val="001D1A89"/>
    <w:rsid w:val="001D5491"/>
    <w:rsid w:val="001D5B22"/>
    <w:rsid w:val="001D7440"/>
    <w:rsid w:val="001E2C9E"/>
    <w:rsid w:val="001F2E34"/>
    <w:rsid w:val="00200821"/>
    <w:rsid w:val="00202F6A"/>
    <w:rsid w:val="0021415A"/>
    <w:rsid w:val="00216041"/>
    <w:rsid w:val="002266EE"/>
    <w:rsid w:val="00227FFA"/>
    <w:rsid w:val="0023089B"/>
    <w:rsid w:val="00234926"/>
    <w:rsid w:val="0025459C"/>
    <w:rsid w:val="00257DDE"/>
    <w:rsid w:val="00260256"/>
    <w:rsid w:val="0026551F"/>
    <w:rsid w:val="0027289A"/>
    <w:rsid w:val="00275A35"/>
    <w:rsid w:val="00276B64"/>
    <w:rsid w:val="00276BA7"/>
    <w:rsid w:val="00290B24"/>
    <w:rsid w:val="002915A0"/>
    <w:rsid w:val="00291831"/>
    <w:rsid w:val="00297732"/>
    <w:rsid w:val="002A2CE4"/>
    <w:rsid w:val="002A3B2A"/>
    <w:rsid w:val="002A3F49"/>
    <w:rsid w:val="002A6A4A"/>
    <w:rsid w:val="002D2DE3"/>
    <w:rsid w:val="002D32C0"/>
    <w:rsid w:val="002D4353"/>
    <w:rsid w:val="002E33C0"/>
    <w:rsid w:val="002E66B1"/>
    <w:rsid w:val="002F1221"/>
    <w:rsid w:val="002F5BFC"/>
    <w:rsid w:val="00310012"/>
    <w:rsid w:val="00313836"/>
    <w:rsid w:val="003261F8"/>
    <w:rsid w:val="00331AD5"/>
    <w:rsid w:val="0033778C"/>
    <w:rsid w:val="0034254D"/>
    <w:rsid w:val="003430FD"/>
    <w:rsid w:val="00343FC9"/>
    <w:rsid w:val="0034658D"/>
    <w:rsid w:val="003559B6"/>
    <w:rsid w:val="003717AE"/>
    <w:rsid w:val="0037262F"/>
    <w:rsid w:val="00374037"/>
    <w:rsid w:val="00380F9E"/>
    <w:rsid w:val="0039121A"/>
    <w:rsid w:val="003929CA"/>
    <w:rsid w:val="0039690F"/>
    <w:rsid w:val="003B1BCD"/>
    <w:rsid w:val="003B35FB"/>
    <w:rsid w:val="003C129D"/>
    <w:rsid w:val="003C24E7"/>
    <w:rsid w:val="003D155C"/>
    <w:rsid w:val="003D1BB9"/>
    <w:rsid w:val="003E4DCF"/>
    <w:rsid w:val="003E5E13"/>
    <w:rsid w:val="003E5EEF"/>
    <w:rsid w:val="003F332D"/>
    <w:rsid w:val="003F4EAD"/>
    <w:rsid w:val="003F5C55"/>
    <w:rsid w:val="00401CC6"/>
    <w:rsid w:val="00402E20"/>
    <w:rsid w:val="00410973"/>
    <w:rsid w:val="004109FB"/>
    <w:rsid w:val="00410F94"/>
    <w:rsid w:val="0041366C"/>
    <w:rsid w:val="00414633"/>
    <w:rsid w:val="0041562E"/>
    <w:rsid w:val="0042296B"/>
    <w:rsid w:val="00423A8A"/>
    <w:rsid w:val="00440794"/>
    <w:rsid w:val="00446D30"/>
    <w:rsid w:val="00462A10"/>
    <w:rsid w:val="0047121F"/>
    <w:rsid w:val="00480B05"/>
    <w:rsid w:val="00482045"/>
    <w:rsid w:val="00485AD4"/>
    <w:rsid w:val="00486FCB"/>
    <w:rsid w:val="00495CE4"/>
    <w:rsid w:val="004A37E5"/>
    <w:rsid w:val="004B2BA6"/>
    <w:rsid w:val="004B5777"/>
    <w:rsid w:val="004B672D"/>
    <w:rsid w:val="004C6FA2"/>
    <w:rsid w:val="004C7AB2"/>
    <w:rsid w:val="004D3662"/>
    <w:rsid w:val="004D6FB0"/>
    <w:rsid w:val="004E0AAC"/>
    <w:rsid w:val="004F0011"/>
    <w:rsid w:val="00500ADC"/>
    <w:rsid w:val="00500F38"/>
    <w:rsid w:val="005030B2"/>
    <w:rsid w:val="0050760B"/>
    <w:rsid w:val="00512461"/>
    <w:rsid w:val="00514422"/>
    <w:rsid w:val="00520139"/>
    <w:rsid w:val="00521CDF"/>
    <w:rsid w:val="005220FB"/>
    <w:rsid w:val="00522DF5"/>
    <w:rsid w:val="00531D7B"/>
    <w:rsid w:val="00534881"/>
    <w:rsid w:val="00535481"/>
    <w:rsid w:val="00544BB1"/>
    <w:rsid w:val="0055072C"/>
    <w:rsid w:val="005507BF"/>
    <w:rsid w:val="0055646B"/>
    <w:rsid w:val="0056018A"/>
    <w:rsid w:val="005615F6"/>
    <w:rsid w:val="0056736B"/>
    <w:rsid w:val="005775E3"/>
    <w:rsid w:val="005823A1"/>
    <w:rsid w:val="005931D3"/>
    <w:rsid w:val="00595098"/>
    <w:rsid w:val="00597378"/>
    <w:rsid w:val="005A0584"/>
    <w:rsid w:val="005A26A1"/>
    <w:rsid w:val="005A74FD"/>
    <w:rsid w:val="005B5823"/>
    <w:rsid w:val="005B5C70"/>
    <w:rsid w:val="005C5BAD"/>
    <w:rsid w:val="005C6141"/>
    <w:rsid w:val="005D0749"/>
    <w:rsid w:val="005D26BF"/>
    <w:rsid w:val="005E1D42"/>
    <w:rsid w:val="005E3062"/>
    <w:rsid w:val="005E3384"/>
    <w:rsid w:val="005E4E66"/>
    <w:rsid w:val="005F16AD"/>
    <w:rsid w:val="00600608"/>
    <w:rsid w:val="006017AA"/>
    <w:rsid w:val="00604616"/>
    <w:rsid w:val="00605D47"/>
    <w:rsid w:val="00607D4B"/>
    <w:rsid w:val="0061198F"/>
    <w:rsid w:val="0061331A"/>
    <w:rsid w:val="006157EB"/>
    <w:rsid w:val="006163CA"/>
    <w:rsid w:val="0063050E"/>
    <w:rsid w:val="0063273B"/>
    <w:rsid w:val="00632A0A"/>
    <w:rsid w:val="00633026"/>
    <w:rsid w:val="00637598"/>
    <w:rsid w:val="00645C27"/>
    <w:rsid w:val="00646FDF"/>
    <w:rsid w:val="00647A64"/>
    <w:rsid w:val="00652064"/>
    <w:rsid w:val="006520D7"/>
    <w:rsid w:val="006520EB"/>
    <w:rsid w:val="00653144"/>
    <w:rsid w:val="00653D29"/>
    <w:rsid w:val="00661359"/>
    <w:rsid w:val="00666111"/>
    <w:rsid w:val="00667366"/>
    <w:rsid w:val="006731D3"/>
    <w:rsid w:val="0068059A"/>
    <w:rsid w:val="00680D17"/>
    <w:rsid w:val="00682FFA"/>
    <w:rsid w:val="0069063E"/>
    <w:rsid w:val="00693562"/>
    <w:rsid w:val="00695052"/>
    <w:rsid w:val="006A4975"/>
    <w:rsid w:val="006C06C7"/>
    <w:rsid w:val="006C36FE"/>
    <w:rsid w:val="006C7A3F"/>
    <w:rsid w:val="006C7EA9"/>
    <w:rsid w:val="006D4A96"/>
    <w:rsid w:val="006E1455"/>
    <w:rsid w:val="006E260E"/>
    <w:rsid w:val="006E31B4"/>
    <w:rsid w:val="00702E4D"/>
    <w:rsid w:val="0071780D"/>
    <w:rsid w:val="00717D05"/>
    <w:rsid w:val="00732F0B"/>
    <w:rsid w:val="007366E8"/>
    <w:rsid w:val="00741479"/>
    <w:rsid w:val="00745D0A"/>
    <w:rsid w:val="007501E6"/>
    <w:rsid w:val="0075069E"/>
    <w:rsid w:val="0075A336"/>
    <w:rsid w:val="007732AE"/>
    <w:rsid w:val="007778EE"/>
    <w:rsid w:val="00781278"/>
    <w:rsid w:val="00781A89"/>
    <w:rsid w:val="00786530"/>
    <w:rsid w:val="0078771E"/>
    <w:rsid w:val="0079060C"/>
    <w:rsid w:val="00791302"/>
    <w:rsid w:val="0079510F"/>
    <w:rsid w:val="007A3197"/>
    <w:rsid w:val="007B3BA0"/>
    <w:rsid w:val="007C5AD0"/>
    <w:rsid w:val="007C638A"/>
    <w:rsid w:val="007D067C"/>
    <w:rsid w:val="007D3FEE"/>
    <w:rsid w:val="007D47AD"/>
    <w:rsid w:val="007D4839"/>
    <w:rsid w:val="007D56B1"/>
    <w:rsid w:val="007D6F51"/>
    <w:rsid w:val="007D7754"/>
    <w:rsid w:val="007E6ECC"/>
    <w:rsid w:val="007E7628"/>
    <w:rsid w:val="007F19B6"/>
    <w:rsid w:val="008028D8"/>
    <w:rsid w:val="008069FD"/>
    <w:rsid w:val="00815482"/>
    <w:rsid w:val="0081615C"/>
    <w:rsid w:val="00823500"/>
    <w:rsid w:val="008311DA"/>
    <w:rsid w:val="00833E05"/>
    <w:rsid w:val="00837C96"/>
    <w:rsid w:val="00841C2B"/>
    <w:rsid w:val="008442A0"/>
    <w:rsid w:val="00847A90"/>
    <w:rsid w:val="00854515"/>
    <w:rsid w:val="00855FC9"/>
    <w:rsid w:val="008614A3"/>
    <w:rsid w:val="0086631F"/>
    <w:rsid w:val="0087525E"/>
    <w:rsid w:val="00876DC7"/>
    <w:rsid w:val="0088325C"/>
    <w:rsid w:val="008861C2"/>
    <w:rsid w:val="008913B6"/>
    <w:rsid w:val="00891DC3"/>
    <w:rsid w:val="00892CB6"/>
    <w:rsid w:val="008931E8"/>
    <w:rsid w:val="0089611C"/>
    <w:rsid w:val="008A35C5"/>
    <w:rsid w:val="008B4325"/>
    <w:rsid w:val="008C3CC9"/>
    <w:rsid w:val="008C6EDB"/>
    <w:rsid w:val="008D2264"/>
    <w:rsid w:val="008D3803"/>
    <w:rsid w:val="008D5565"/>
    <w:rsid w:val="008E3997"/>
    <w:rsid w:val="008E449E"/>
    <w:rsid w:val="008F1558"/>
    <w:rsid w:val="008F18D3"/>
    <w:rsid w:val="008F3530"/>
    <w:rsid w:val="008F4AB2"/>
    <w:rsid w:val="008F70EA"/>
    <w:rsid w:val="009011AF"/>
    <w:rsid w:val="0090527B"/>
    <w:rsid w:val="00905360"/>
    <w:rsid w:val="00906AD9"/>
    <w:rsid w:val="0091117A"/>
    <w:rsid w:val="00911A90"/>
    <w:rsid w:val="00914DCA"/>
    <w:rsid w:val="00920096"/>
    <w:rsid w:val="009217CE"/>
    <w:rsid w:val="0092703A"/>
    <w:rsid w:val="0093087A"/>
    <w:rsid w:val="0095194D"/>
    <w:rsid w:val="00954BD4"/>
    <w:rsid w:val="009630BF"/>
    <w:rsid w:val="00976E64"/>
    <w:rsid w:val="0099013A"/>
    <w:rsid w:val="009904F2"/>
    <w:rsid w:val="00991AFF"/>
    <w:rsid w:val="00992C61"/>
    <w:rsid w:val="00993963"/>
    <w:rsid w:val="009A1707"/>
    <w:rsid w:val="009A6AB0"/>
    <w:rsid w:val="009A7746"/>
    <w:rsid w:val="009B1270"/>
    <w:rsid w:val="009B4340"/>
    <w:rsid w:val="009B57C4"/>
    <w:rsid w:val="009B6733"/>
    <w:rsid w:val="009B6E77"/>
    <w:rsid w:val="009B7AF0"/>
    <w:rsid w:val="009C28B0"/>
    <w:rsid w:val="009D3F62"/>
    <w:rsid w:val="009D4C32"/>
    <w:rsid w:val="009D53E5"/>
    <w:rsid w:val="009E3F35"/>
    <w:rsid w:val="009E52BB"/>
    <w:rsid w:val="009E603B"/>
    <w:rsid w:val="009F21B1"/>
    <w:rsid w:val="009F7C83"/>
    <w:rsid w:val="00A0157E"/>
    <w:rsid w:val="00A075FE"/>
    <w:rsid w:val="00A12F2C"/>
    <w:rsid w:val="00A20379"/>
    <w:rsid w:val="00A23819"/>
    <w:rsid w:val="00A30C94"/>
    <w:rsid w:val="00A33627"/>
    <w:rsid w:val="00A3391C"/>
    <w:rsid w:val="00A34062"/>
    <w:rsid w:val="00A37249"/>
    <w:rsid w:val="00A40476"/>
    <w:rsid w:val="00A42953"/>
    <w:rsid w:val="00A44DFC"/>
    <w:rsid w:val="00A60B4B"/>
    <w:rsid w:val="00A6472D"/>
    <w:rsid w:val="00A661FE"/>
    <w:rsid w:val="00A72C54"/>
    <w:rsid w:val="00A736E5"/>
    <w:rsid w:val="00A75432"/>
    <w:rsid w:val="00A80035"/>
    <w:rsid w:val="00A8314B"/>
    <w:rsid w:val="00A9047A"/>
    <w:rsid w:val="00A90D99"/>
    <w:rsid w:val="00A9443A"/>
    <w:rsid w:val="00A96220"/>
    <w:rsid w:val="00A97DBB"/>
    <w:rsid w:val="00AA5EAF"/>
    <w:rsid w:val="00AB4AEC"/>
    <w:rsid w:val="00AC5355"/>
    <w:rsid w:val="00AC7601"/>
    <w:rsid w:val="00AC7CFF"/>
    <w:rsid w:val="00AD069C"/>
    <w:rsid w:val="00AD17C5"/>
    <w:rsid w:val="00AD24BB"/>
    <w:rsid w:val="00AD2760"/>
    <w:rsid w:val="00AE2D32"/>
    <w:rsid w:val="00AE2E10"/>
    <w:rsid w:val="00AF22D6"/>
    <w:rsid w:val="00AF3AB6"/>
    <w:rsid w:val="00B01406"/>
    <w:rsid w:val="00B06D37"/>
    <w:rsid w:val="00B12E95"/>
    <w:rsid w:val="00B1651D"/>
    <w:rsid w:val="00B22272"/>
    <w:rsid w:val="00B238F7"/>
    <w:rsid w:val="00B249C9"/>
    <w:rsid w:val="00B25715"/>
    <w:rsid w:val="00B26DAC"/>
    <w:rsid w:val="00B3164D"/>
    <w:rsid w:val="00B33B69"/>
    <w:rsid w:val="00B3436E"/>
    <w:rsid w:val="00B362E6"/>
    <w:rsid w:val="00B41CBA"/>
    <w:rsid w:val="00B43BF0"/>
    <w:rsid w:val="00B445D3"/>
    <w:rsid w:val="00B61B0B"/>
    <w:rsid w:val="00B6301C"/>
    <w:rsid w:val="00B65EFA"/>
    <w:rsid w:val="00B70188"/>
    <w:rsid w:val="00B731E2"/>
    <w:rsid w:val="00B743D5"/>
    <w:rsid w:val="00B80E5B"/>
    <w:rsid w:val="00B817A7"/>
    <w:rsid w:val="00B9657B"/>
    <w:rsid w:val="00B96956"/>
    <w:rsid w:val="00B9793A"/>
    <w:rsid w:val="00B97BA9"/>
    <w:rsid w:val="00BA5FE4"/>
    <w:rsid w:val="00BA760A"/>
    <w:rsid w:val="00BA79A9"/>
    <w:rsid w:val="00BB12F3"/>
    <w:rsid w:val="00BC1050"/>
    <w:rsid w:val="00BC685E"/>
    <w:rsid w:val="00BC6EAB"/>
    <w:rsid w:val="00BD1957"/>
    <w:rsid w:val="00BD4D7C"/>
    <w:rsid w:val="00BD4F19"/>
    <w:rsid w:val="00BD6277"/>
    <w:rsid w:val="00BD6964"/>
    <w:rsid w:val="00BE1E08"/>
    <w:rsid w:val="00BE40C6"/>
    <w:rsid w:val="00BE748F"/>
    <w:rsid w:val="00BE7D61"/>
    <w:rsid w:val="00BF0716"/>
    <w:rsid w:val="00BF2C1A"/>
    <w:rsid w:val="00C11352"/>
    <w:rsid w:val="00C12054"/>
    <w:rsid w:val="00C16148"/>
    <w:rsid w:val="00C1747B"/>
    <w:rsid w:val="00C20ADC"/>
    <w:rsid w:val="00C30C52"/>
    <w:rsid w:val="00C32003"/>
    <w:rsid w:val="00C33F93"/>
    <w:rsid w:val="00C347AC"/>
    <w:rsid w:val="00C41997"/>
    <w:rsid w:val="00C41C11"/>
    <w:rsid w:val="00C42285"/>
    <w:rsid w:val="00C47C59"/>
    <w:rsid w:val="00C55D90"/>
    <w:rsid w:val="00C60101"/>
    <w:rsid w:val="00C61981"/>
    <w:rsid w:val="00C70581"/>
    <w:rsid w:val="00C70E16"/>
    <w:rsid w:val="00C744DC"/>
    <w:rsid w:val="00C75FE6"/>
    <w:rsid w:val="00C766A9"/>
    <w:rsid w:val="00C7706F"/>
    <w:rsid w:val="00C77FD2"/>
    <w:rsid w:val="00C81035"/>
    <w:rsid w:val="00C83E85"/>
    <w:rsid w:val="00C84C4D"/>
    <w:rsid w:val="00C92AFD"/>
    <w:rsid w:val="00C948A3"/>
    <w:rsid w:val="00C951E1"/>
    <w:rsid w:val="00CA43C1"/>
    <w:rsid w:val="00CB0EE3"/>
    <w:rsid w:val="00CB186F"/>
    <w:rsid w:val="00CB235F"/>
    <w:rsid w:val="00CC26F4"/>
    <w:rsid w:val="00CD1555"/>
    <w:rsid w:val="00CD6998"/>
    <w:rsid w:val="00CE22AE"/>
    <w:rsid w:val="00CE7F81"/>
    <w:rsid w:val="00CF0EED"/>
    <w:rsid w:val="00CF210D"/>
    <w:rsid w:val="00CF2D48"/>
    <w:rsid w:val="00CF3CC1"/>
    <w:rsid w:val="00CF5641"/>
    <w:rsid w:val="00CF5E63"/>
    <w:rsid w:val="00CF6A32"/>
    <w:rsid w:val="00CF6BFC"/>
    <w:rsid w:val="00D0060D"/>
    <w:rsid w:val="00D01D40"/>
    <w:rsid w:val="00D05969"/>
    <w:rsid w:val="00D0606B"/>
    <w:rsid w:val="00D06E1A"/>
    <w:rsid w:val="00D07BE4"/>
    <w:rsid w:val="00D103DD"/>
    <w:rsid w:val="00D1083A"/>
    <w:rsid w:val="00D1190C"/>
    <w:rsid w:val="00D247D5"/>
    <w:rsid w:val="00D253EB"/>
    <w:rsid w:val="00D355C7"/>
    <w:rsid w:val="00D45778"/>
    <w:rsid w:val="00D509C8"/>
    <w:rsid w:val="00D5320E"/>
    <w:rsid w:val="00D67E6F"/>
    <w:rsid w:val="00D832F1"/>
    <w:rsid w:val="00D8352A"/>
    <w:rsid w:val="00D870C5"/>
    <w:rsid w:val="00D968D3"/>
    <w:rsid w:val="00D97DF2"/>
    <w:rsid w:val="00DB396E"/>
    <w:rsid w:val="00DC4FEB"/>
    <w:rsid w:val="00DC673E"/>
    <w:rsid w:val="00DD3F8B"/>
    <w:rsid w:val="00DD6E0E"/>
    <w:rsid w:val="00DE044C"/>
    <w:rsid w:val="00DE1652"/>
    <w:rsid w:val="00DE7A6F"/>
    <w:rsid w:val="00DF6119"/>
    <w:rsid w:val="00E062E3"/>
    <w:rsid w:val="00E0EBFE"/>
    <w:rsid w:val="00E12CC8"/>
    <w:rsid w:val="00E14E3A"/>
    <w:rsid w:val="00E162FB"/>
    <w:rsid w:val="00E17792"/>
    <w:rsid w:val="00E27153"/>
    <w:rsid w:val="00E31054"/>
    <w:rsid w:val="00E448D4"/>
    <w:rsid w:val="00E47937"/>
    <w:rsid w:val="00E52490"/>
    <w:rsid w:val="00E52A6D"/>
    <w:rsid w:val="00E558FD"/>
    <w:rsid w:val="00E55E9B"/>
    <w:rsid w:val="00E705E8"/>
    <w:rsid w:val="00E7513A"/>
    <w:rsid w:val="00E90F54"/>
    <w:rsid w:val="00E92D7D"/>
    <w:rsid w:val="00E949E8"/>
    <w:rsid w:val="00E959B4"/>
    <w:rsid w:val="00EA20A9"/>
    <w:rsid w:val="00EA2D54"/>
    <w:rsid w:val="00EA478E"/>
    <w:rsid w:val="00EB7C21"/>
    <w:rsid w:val="00ED1F98"/>
    <w:rsid w:val="00ED5E4A"/>
    <w:rsid w:val="00ED6141"/>
    <w:rsid w:val="00ED7918"/>
    <w:rsid w:val="00EE1CCD"/>
    <w:rsid w:val="00EE32A4"/>
    <w:rsid w:val="00EE5EA0"/>
    <w:rsid w:val="00EE7146"/>
    <w:rsid w:val="00EF1468"/>
    <w:rsid w:val="00EF23E1"/>
    <w:rsid w:val="00EF4780"/>
    <w:rsid w:val="00F00E11"/>
    <w:rsid w:val="00F048A4"/>
    <w:rsid w:val="00F058D7"/>
    <w:rsid w:val="00F139A1"/>
    <w:rsid w:val="00F13CAA"/>
    <w:rsid w:val="00F153CC"/>
    <w:rsid w:val="00F162F1"/>
    <w:rsid w:val="00F33450"/>
    <w:rsid w:val="00F34B1F"/>
    <w:rsid w:val="00F35D75"/>
    <w:rsid w:val="00F3604E"/>
    <w:rsid w:val="00F3670E"/>
    <w:rsid w:val="00F4042A"/>
    <w:rsid w:val="00F44F4A"/>
    <w:rsid w:val="00F46DE4"/>
    <w:rsid w:val="00F54AC7"/>
    <w:rsid w:val="00F55813"/>
    <w:rsid w:val="00F55D67"/>
    <w:rsid w:val="00F571DE"/>
    <w:rsid w:val="00F639DA"/>
    <w:rsid w:val="00F7106B"/>
    <w:rsid w:val="00F82522"/>
    <w:rsid w:val="00F839D0"/>
    <w:rsid w:val="00F86595"/>
    <w:rsid w:val="00F92B41"/>
    <w:rsid w:val="00FA7855"/>
    <w:rsid w:val="00FB0B80"/>
    <w:rsid w:val="00FB16FF"/>
    <w:rsid w:val="00FB48E9"/>
    <w:rsid w:val="00FB6F2F"/>
    <w:rsid w:val="00FB7411"/>
    <w:rsid w:val="00FD2439"/>
    <w:rsid w:val="00FD5734"/>
    <w:rsid w:val="00FD7387"/>
    <w:rsid w:val="00FD7B9B"/>
    <w:rsid w:val="00FF2110"/>
    <w:rsid w:val="00FF2CDF"/>
    <w:rsid w:val="00FF41EF"/>
    <w:rsid w:val="01C13E73"/>
    <w:rsid w:val="01C2452A"/>
    <w:rsid w:val="01C7F176"/>
    <w:rsid w:val="01D89F6D"/>
    <w:rsid w:val="021DFBFE"/>
    <w:rsid w:val="022A71CE"/>
    <w:rsid w:val="02E2D949"/>
    <w:rsid w:val="0377FC9E"/>
    <w:rsid w:val="044ED88E"/>
    <w:rsid w:val="04FF9238"/>
    <w:rsid w:val="05F1FEFD"/>
    <w:rsid w:val="060481C2"/>
    <w:rsid w:val="0640A846"/>
    <w:rsid w:val="06455F04"/>
    <w:rsid w:val="067E8DA4"/>
    <w:rsid w:val="069AF00B"/>
    <w:rsid w:val="069B6299"/>
    <w:rsid w:val="06B03F70"/>
    <w:rsid w:val="06B26777"/>
    <w:rsid w:val="06DB7E00"/>
    <w:rsid w:val="07AEC288"/>
    <w:rsid w:val="082A66DB"/>
    <w:rsid w:val="091141AB"/>
    <w:rsid w:val="09AEC745"/>
    <w:rsid w:val="09B344BE"/>
    <w:rsid w:val="09E48633"/>
    <w:rsid w:val="0ABBDB79"/>
    <w:rsid w:val="0B5A17A8"/>
    <w:rsid w:val="0B88D11C"/>
    <w:rsid w:val="0BF4D99B"/>
    <w:rsid w:val="0C4DE116"/>
    <w:rsid w:val="0D2FBFAC"/>
    <w:rsid w:val="0D5F4CE4"/>
    <w:rsid w:val="0D7E15FA"/>
    <w:rsid w:val="0E62B717"/>
    <w:rsid w:val="0E6E6DDB"/>
    <w:rsid w:val="0E9E2DE4"/>
    <w:rsid w:val="0F2153BC"/>
    <w:rsid w:val="102B3166"/>
    <w:rsid w:val="10519210"/>
    <w:rsid w:val="1078369F"/>
    <w:rsid w:val="11087D70"/>
    <w:rsid w:val="1119CA55"/>
    <w:rsid w:val="11383D79"/>
    <w:rsid w:val="12705FE3"/>
    <w:rsid w:val="12A8E158"/>
    <w:rsid w:val="12CC1DFD"/>
    <w:rsid w:val="13A37F7B"/>
    <w:rsid w:val="13EB94F5"/>
    <w:rsid w:val="13F8978D"/>
    <w:rsid w:val="140F2F39"/>
    <w:rsid w:val="141B7D75"/>
    <w:rsid w:val="1450849B"/>
    <w:rsid w:val="14834374"/>
    <w:rsid w:val="14F150D8"/>
    <w:rsid w:val="150F46E3"/>
    <w:rsid w:val="151B12D7"/>
    <w:rsid w:val="15DF17A5"/>
    <w:rsid w:val="162C6975"/>
    <w:rsid w:val="165F5FD6"/>
    <w:rsid w:val="168AD202"/>
    <w:rsid w:val="172FD3A8"/>
    <w:rsid w:val="17BC624F"/>
    <w:rsid w:val="18031830"/>
    <w:rsid w:val="18401508"/>
    <w:rsid w:val="18EC9733"/>
    <w:rsid w:val="191F2922"/>
    <w:rsid w:val="19963933"/>
    <w:rsid w:val="19DCEF14"/>
    <w:rsid w:val="1A0CAF1D"/>
    <w:rsid w:val="1A139F89"/>
    <w:rsid w:val="1A1BB2C4"/>
    <w:rsid w:val="1AD50825"/>
    <w:rsid w:val="1B32DD6F"/>
    <w:rsid w:val="1BC01349"/>
    <w:rsid w:val="1C28BA69"/>
    <w:rsid w:val="1C582DD7"/>
    <w:rsid w:val="1C698278"/>
    <w:rsid w:val="1CFBFEF1"/>
    <w:rsid w:val="1D66B596"/>
    <w:rsid w:val="1D7509FC"/>
    <w:rsid w:val="1E0C116F"/>
    <w:rsid w:val="1E28E9B1"/>
    <w:rsid w:val="1E622272"/>
    <w:rsid w:val="1F05C8AF"/>
    <w:rsid w:val="1F6C392D"/>
    <w:rsid w:val="20245282"/>
    <w:rsid w:val="20548795"/>
    <w:rsid w:val="205ABAFC"/>
    <w:rsid w:val="20694971"/>
    <w:rsid w:val="2076F025"/>
    <w:rsid w:val="207F999D"/>
    <w:rsid w:val="208BFC88"/>
    <w:rsid w:val="2097807B"/>
    <w:rsid w:val="20B92CDB"/>
    <w:rsid w:val="21356BB7"/>
    <w:rsid w:val="21C81B01"/>
    <w:rsid w:val="244CE4B9"/>
    <w:rsid w:val="24BA2D5C"/>
    <w:rsid w:val="24D1F3F8"/>
    <w:rsid w:val="24EFA7AA"/>
    <w:rsid w:val="250731C8"/>
    <w:rsid w:val="25145B31"/>
    <w:rsid w:val="2590673C"/>
    <w:rsid w:val="2602C14F"/>
    <w:rsid w:val="26AA2F7D"/>
    <w:rsid w:val="26F36294"/>
    <w:rsid w:val="2701FCA2"/>
    <w:rsid w:val="274678EE"/>
    <w:rsid w:val="2760772A"/>
    <w:rsid w:val="276F1006"/>
    <w:rsid w:val="2793DE31"/>
    <w:rsid w:val="27A9DEC2"/>
    <w:rsid w:val="280EC634"/>
    <w:rsid w:val="28A0C160"/>
    <w:rsid w:val="29711286"/>
    <w:rsid w:val="29D0A3AB"/>
    <w:rsid w:val="2A2D9407"/>
    <w:rsid w:val="2AAA0F51"/>
    <w:rsid w:val="2AB09D47"/>
    <w:rsid w:val="2AB6EA60"/>
    <w:rsid w:val="2B270668"/>
    <w:rsid w:val="2B32BD2C"/>
    <w:rsid w:val="2B7C7CE2"/>
    <w:rsid w:val="2BD7CAAA"/>
    <w:rsid w:val="2C12A9FF"/>
    <w:rsid w:val="2C1B9391"/>
    <w:rsid w:val="2C36275F"/>
    <w:rsid w:val="2C52977A"/>
    <w:rsid w:val="2C7374AC"/>
    <w:rsid w:val="2C78341D"/>
    <w:rsid w:val="2CAABC99"/>
    <w:rsid w:val="2CC6434F"/>
    <w:rsid w:val="2DAB2061"/>
    <w:rsid w:val="2DC008B4"/>
    <w:rsid w:val="2DC62039"/>
    <w:rsid w:val="2EA7FECF"/>
    <w:rsid w:val="2EECF5BE"/>
    <w:rsid w:val="2F15DB3C"/>
    <w:rsid w:val="2F812E07"/>
    <w:rsid w:val="2F9FF71D"/>
    <w:rsid w:val="2FDC6293"/>
    <w:rsid w:val="2FE6ACFE"/>
    <w:rsid w:val="30166D07"/>
    <w:rsid w:val="30999C4F"/>
    <w:rsid w:val="30B2ECE0"/>
    <w:rsid w:val="310CBD43"/>
    <w:rsid w:val="323893DE"/>
    <w:rsid w:val="326017D7"/>
    <w:rsid w:val="326D87F7"/>
    <w:rsid w:val="32AD2F24"/>
    <w:rsid w:val="32EBEE81"/>
    <w:rsid w:val="331D78DF"/>
    <w:rsid w:val="333BFE11"/>
    <w:rsid w:val="3409270E"/>
    <w:rsid w:val="341C9F02"/>
    <w:rsid w:val="345761B1"/>
    <w:rsid w:val="34DFC690"/>
    <w:rsid w:val="3528A062"/>
    <w:rsid w:val="352AA639"/>
    <w:rsid w:val="35A78725"/>
    <w:rsid w:val="35ACD962"/>
    <w:rsid w:val="35B60070"/>
    <w:rsid w:val="36878606"/>
    <w:rsid w:val="376D403F"/>
    <w:rsid w:val="379F38B4"/>
    <w:rsid w:val="37FC0260"/>
    <w:rsid w:val="3807E750"/>
    <w:rsid w:val="3876A917"/>
    <w:rsid w:val="38AA4B5A"/>
    <w:rsid w:val="38B48845"/>
    <w:rsid w:val="397E7F7C"/>
    <w:rsid w:val="3A380BA5"/>
    <w:rsid w:val="3A3CF2C0"/>
    <w:rsid w:val="3A7EF457"/>
    <w:rsid w:val="3A8799D8"/>
    <w:rsid w:val="3AC62DB4"/>
    <w:rsid w:val="3B0E7856"/>
    <w:rsid w:val="3C4D4748"/>
    <w:rsid w:val="3C8D4062"/>
    <w:rsid w:val="3DA7989A"/>
    <w:rsid w:val="3DC2084D"/>
    <w:rsid w:val="3E267E2E"/>
    <w:rsid w:val="3E3A37E3"/>
    <w:rsid w:val="3E541BAE"/>
    <w:rsid w:val="3E665DC3"/>
    <w:rsid w:val="3F151EA8"/>
    <w:rsid w:val="40211776"/>
    <w:rsid w:val="403910E3"/>
    <w:rsid w:val="407E3AA3"/>
    <w:rsid w:val="40924132"/>
    <w:rsid w:val="4122C2B7"/>
    <w:rsid w:val="41697898"/>
    <w:rsid w:val="41C3D93E"/>
    <w:rsid w:val="41F6073F"/>
    <w:rsid w:val="42DC14B5"/>
    <w:rsid w:val="42E6FF74"/>
    <w:rsid w:val="42FE25BC"/>
    <w:rsid w:val="42FE588D"/>
    <w:rsid w:val="430CB0F6"/>
    <w:rsid w:val="437079F8"/>
    <w:rsid w:val="43766889"/>
    <w:rsid w:val="45503F6D"/>
    <w:rsid w:val="45A84CCB"/>
    <w:rsid w:val="45CE01CE"/>
    <w:rsid w:val="462272FC"/>
    <w:rsid w:val="4674CC3B"/>
    <w:rsid w:val="46AD1F3A"/>
    <w:rsid w:val="46BB53A6"/>
    <w:rsid w:val="4715817B"/>
    <w:rsid w:val="472486AB"/>
    <w:rsid w:val="47BBC881"/>
    <w:rsid w:val="47DF1310"/>
    <w:rsid w:val="4805C5A2"/>
    <w:rsid w:val="483BD09B"/>
    <w:rsid w:val="488787EE"/>
    <w:rsid w:val="489D8654"/>
    <w:rsid w:val="48F5EA49"/>
    <w:rsid w:val="49870557"/>
    <w:rsid w:val="499FE4FD"/>
    <w:rsid w:val="49BD026E"/>
    <w:rsid w:val="4A4DF1FB"/>
    <w:rsid w:val="4A4EA29A"/>
    <w:rsid w:val="4A58BDAA"/>
    <w:rsid w:val="4A7C17FD"/>
    <w:rsid w:val="4A7FD2B2"/>
    <w:rsid w:val="4AA6EA70"/>
    <w:rsid w:val="4B1F92DF"/>
    <w:rsid w:val="4BA7921C"/>
    <w:rsid w:val="4BD7B7C7"/>
    <w:rsid w:val="4C2A0797"/>
    <w:rsid w:val="4C307943"/>
    <w:rsid w:val="4CC3288D"/>
    <w:rsid w:val="4CF4BC05"/>
    <w:rsid w:val="4D27B64B"/>
    <w:rsid w:val="4E1D986C"/>
    <w:rsid w:val="4F64F2D7"/>
    <w:rsid w:val="4F883D66"/>
    <w:rsid w:val="4FB6B581"/>
    <w:rsid w:val="4FF602F7"/>
    <w:rsid w:val="50467DD9"/>
    <w:rsid w:val="5088B241"/>
    <w:rsid w:val="51183640"/>
    <w:rsid w:val="5126D04E"/>
    <w:rsid w:val="51302FAD"/>
    <w:rsid w:val="515EEC21"/>
    <w:rsid w:val="5176A133"/>
    <w:rsid w:val="521BA073"/>
    <w:rsid w:val="522054BD"/>
    <w:rsid w:val="5229D4DF"/>
    <w:rsid w:val="5268EBA6"/>
    <w:rsid w:val="5292492E"/>
    <w:rsid w:val="52D3440E"/>
    <w:rsid w:val="52F20D24"/>
    <w:rsid w:val="5368830E"/>
    <w:rsid w:val="53F5C9F0"/>
    <w:rsid w:val="54224208"/>
    <w:rsid w:val="54688981"/>
    <w:rsid w:val="54B66315"/>
    <w:rsid w:val="5504209E"/>
    <w:rsid w:val="5596907E"/>
    <w:rsid w:val="5647D9E7"/>
    <w:rsid w:val="565805B3"/>
    <w:rsid w:val="56E334D9"/>
    <w:rsid w:val="56F5BE1E"/>
    <w:rsid w:val="5722BBA0"/>
    <w:rsid w:val="57855CA2"/>
    <w:rsid w:val="57E161B5"/>
    <w:rsid w:val="583B29E8"/>
    <w:rsid w:val="59081677"/>
    <w:rsid w:val="59332236"/>
    <w:rsid w:val="59A33F2C"/>
    <w:rsid w:val="59D99C0D"/>
    <w:rsid w:val="59E0666C"/>
    <w:rsid w:val="5A9140E2"/>
    <w:rsid w:val="5A9CC39B"/>
    <w:rsid w:val="5AB4BD08"/>
    <w:rsid w:val="5B23BC21"/>
    <w:rsid w:val="5CB4E13A"/>
    <w:rsid w:val="5CC7EF0F"/>
    <w:rsid w:val="5CCDD666"/>
    <w:rsid w:val="5CF3489A"/>
    <w:rsid w:val="5E3A0A92"/>
    <w:rsid w:val="5E702F22"/>
    <w:rsid w:val="5EEA0586"/>
    <w:rsid w:val="60396F33"/>
    <w:rsid w:val="6152A0B8"/>
    <w:rsid w:val="61793433"/>
    <w:rsid w:val="61D40356"/>
    <w:rsid w:val="62133BFA"/>
    <w:rsid w:val="62916FAA"/>
    <w:rsid w:val="629FE8F5"/>
    <w:rsid w:val="62D6996A"/>
    <w:rsid w:val="62FE79EF"/>
    <w:rsid w:val="63732D7D"/>
    <w:rsid w:val="637F7026"/>
    <w:rsid w:val="63948CDB"/>
    <w:rsid w:val="63A02AFF"/>
    <w:rsid w:val="63EED4E1"/>
    <w:rsid w:val="64534D21"/>
    <w:rsid w:val="646168D3"/>
    <w:rsid w:val="649992DE"/>
    <w:rsid w:val="649C81AA"/>
    <w:rsid w:val="65251268"/>
    <w:rsid w:val="656EB0C1"/>
    <w:rsid w:val="65EEB8DB"/>
    <w:rsid w:val="661E89F7"/>
    <w:rsid w:val="667D311A"/>
    <w:rsid w:val="66897BEE"/>
    <w:rsid w:val="66C23034"/>
    <w:rsid w:val="66D0557F"/>
    <w:rsid w:val="6768AA0B"/>
    <w:rsid w:val="67F4C2F8"/>
    <w:rsid w:val="68227BD2"/>
    <w:rsid w:val="68905054"/>
    <w:rsid w:val="68BABE20"/>
    <w:rsid w:val="690B6BD3"/>
    <w:rsid w:val="6915509C"/>
    <w:rsid w:val="692A49F9"/>
    <w:rsid w:val="69653406"/>
    <w:rsid w:val="69B86FA0"/>
    <w:rsid w:val="69BBBEAC"/>
    <w:rsid w:val="69FC6121"/>
    <w:rsid w:val="6A4AB400"/>
    <w:rsid w:val="6AD5F48B"/>
    <w:rsid w:val="6B0DDE88"/>
    <w:rsid w:val="6B1C57D3"/>
    <w:rsid w:val="6B2F416C"/>
    <w:rsid w:val="6B52D577"/>
    <w:rsid w:val="6CAFCB6F"/>
    <w:rsid w:val="6CD91B5E"/>
    <w:rsid w:val="6D5ADB30"/>
    <w:rsid w:val="6D6A03B3"/>
    <w:rsid w:val="6D7872F3"/>
    <w:rsid w:val="6E723F63"/>
    <w:rsid w:val="6EE4A40E"/>
    <w:rsid w:val="6EEB9C22"/>
    <w:rsid w:val="6EEE89D2"/>
    <w:rsid w:val="6F29CDCE"/>
    <w:rsid w:val="6FC5FD3A"/>
    <w:rsid w:val="702A0FD8"/>
    <w:rsid w:val="71903359"/>
    <w:rsid w:val="71D6E93A"/>
    <w:rsid w:val="71F20AAA"/>
    <w:rsid w:val="7274D476"/>
    <w:rsid w:val="728B44E4"/>
    <w:rsid w:val="72F89EAB"/>
    <w:rsid w:val="7345B086"/>
    <w:rsid w:val="738D0FED"/>
    <w:rsid w:val="73F28EE4"/>
    <w:rsid w:val="746A4C47"/>
    <w:rsid w:val="74B10228"/>
    <w:rsid w:val="74C5095B"/>
    <w:rsid w:val="751A352D"/>
    <w:rsid w:val="75E45F35"/>
    <w:rsid w:val="76255A15"/>
    <w:rsid w:val="76289A4F"/>
    <w:rsid w:val="76520AED"/>
    <w:rsid w:val="76BA9915"/>
    <w:rsid w:val="76C18981"/>
    <w:rsid w:val="786ACB7B"/>
    <w:rsid w:val="78C16D7B"/>
    <w:rsid w:val="78EECB74"/>
    <w:rsid w:val="7918D8C9"/>
    <w:rsid w:val="793AE9D0"/>
    <w:rsid w:val="79A18393"/>
    <w:rsid w:val="7A8CCB14"/>
    <w:rsid w:val="7AB7F796"/>
    <w:rsid w:val="7AD1C203"/>
    <w:rsid w:val="7AE9889F"/>
    <w:rsid w:val="7B3377BC"/>
    <w:rsid w:val="7B347E73"/>
    <w:rsid w:val="7B56C24B"/>
    <w:rsid w:val="7C59F9AD"/>
    <w:rsid w:val="7D3CDD30"/>
    <w:rsid w:val="7DEA2558"/>
    <w:rsid w:val="7E4C0DA0"/>
    <w:rsid w:val="7EA3354C"/>
    <w:rsid w:val="7F829680"/>
    <w:rsid w:val="7FE7678E"/>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65B10390"/>
  <w15:docId w15:val="{8B696A7A-60F8-4069-AD2B-2579F8DAE4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unhideWhenUsed/>
    <w:rsid w:val="00AC7CFF"/>
    <w:pPr>
      <w:spacing w:after="0" w:line="240" w:lineRule="auto"/>
    </w:pPr>
    <w:rPr>
      <w:sz w:val="20"/>
      <w:szCs w:val="20"/>
    </w:rPr>
  </w:style>
  <w:style w:type="character" w:customStyle="1" w:styleId="EndnoteTextChar">
    <w:name w:val="Endnote Text Char"/>
    <w:basedOn w:val="DefaultParagraphFont"/>
    <w:link w:val="EndnoteText"/>
    <w:uiPriority w:val="99"/>
    <w:semiHidden/>
    <w:rsid w:val="00AC7CFF"/>
    <w:rPr>
      <w:sz w:val="20"/>
      <w:szCs w:val="20"/>
    </w:rPr>
  </w:style>
  <w:style w:type="character" w:styleId="EndnoteReference">
    <w:name w:val="endnote reference"/>
    <w:basedOn w:val="DefaultParagraphFont"/>
    <w:uiPriority w:val="99"/>
    <w:semiHidden/>
    <w:unhideWhenUsed/>
    <w:rsid w:val="00AC7CFF"/>
    <w:rPr>
      <w:vertAlign w:val="superscript"/>
    </w:rPr>
  </w:style>
  <w:style w:type="paragraph" w:styleId="FootnoteText">
    <w:name w:val="footnote text"/>
    <w:aliases w:val="Footnote Text Char Char Char Char Char,Footnote Text Char Char1 Char,Footnote Text Char1 Char Char Char,Footnote Text Char1 Char Char Char Char Char Char Char,Footnote Text Char1 Char1 Char,Footnote Text Char2 Char,Footnote Text MRP,fn,ft"/>
    <w:basedOn w:val="Normal"/>
    <w:link w:val="FootnoteTextChar"/>
    <w:unhideWhenUsed/>
    <w:rsid w:val="00AC7CFF"/>
    <w:pPr>
      <w:spacing w:after="0" w:line="240" w:lineRule="auto"/>
    </w:pPr>
    <w:rPr>
      <w:sz w:val="20"/>
      <w:szCs w:val="20"/>
    </w:rPr>
  </w:style>
  <w:style w:type="character" w:customStyle="1" w:styleId="FootnoteTextChar">
    <w:name w:val="Footnote Text Char"/>
    <w:aliases w:val="Footnote Text Char Char Char Char Char Char1,Footnote Text Char Char1 Char Char1,Footnote Text Char1 Char Char Char Char Char Char Char Char1,Footnote Text Char1 Char Char Char Char1,Footnote Text Char1 Char1 Char Char,fn Char1"/>
    <w:basedOn w:val="DefaultParagraphFont"/>
    <w:link w:val="FootnoteText"/>
    <w:rsid w:val="00AC7CFF"/>
    <w:rPr>
      <w:sz w:val="20"/>
      <w:szCs w:val="20"/>
    </w:rPr>
  </w:style>
  <w:style w:type="character" w:styleId="FootnoteReference">
    <w:name w:val="footnote reference"/>
    <w:aliases w:val="(NECG) Footnote Reference,.,Footnote Reference (EIS),Footnote reference (EA),Styl,Style 11,Style 12,Style 13,Style 15,Style 16,Style 17,Style 18,Style 19,Style 20,Style 28,Style 30,Style 7,Style 8,Style 9,fnr,fr,fr1,fr2,fr3,o,o1,o2,o3"/>
    <w:basedOn w:val="DefaultParagraphFont"/>
    <w:unhideWhenUsed/>
    <w:rsid w:val="00AC7CFF"/>
    <w:rPr>
      <w:vertAlign w:val="superscript"/>
    </w:rPr>
  </w:style>
  <w:style w:type="paragraph" w:styleId="Header">
    <w:name w:val="header"/>
    <w:basedOn w:val="Normal"/>
    <w:link w:val="HeaderChar"/>
    <w:uiPriority w:val="99"/>
    <w:unhideWhenUsed/>
    <w:rsid w:val="00480B05"/>
    <w:pPr>
      <w:tabs>
        <w:tab w:val="center" w:pos="4680"/>
        <w:tab w:val="right" w:pos="9360"/>
      </w:tabs>
      <w:spacing w:after="0" w:line="240" w:lineRule="auto"/>
    </w:pPr>
  </w:style>
  <w:style w:type="character" w:customStyle="1" w:styleId="HeaderChar">
    <w:name w:val="Header Char"/>
    <w:basedOn w:val="DefaultParagraphFont"/>
    <w:link w:val="Header"/>
    <w:uiPriority w:val="99"/>
    <w:rsid w:val="00480B05"/>
  </w:style>
  <w:style w:type="paragraph" w:styleId="Footer">
    <w:name w:val="footer"/>
    <w:basedOn w:val="Normal"/>
    <w:link w:val="FooterChar"/>
    <w:uiPriority w:val="99"/>
    <w:unhideWhenUsed/>
    <w:rsid w:val="00480B05"/>
    <w:pPr>
      <w:tabs>
        <w:tab w:val="center" w:pos="4680"/>
        <w:tab w:val="right" w:pos="9360"/>
      </w:tabs>
      <w:spacing w:after="0" w:line="240" w:lineRule="auto"/>
    </w:pPr>
  </w:style>
  <w:style w:type="character" w:customStyle="1" w:styleId="FooterChar">
    <w:name w:val="Footer Char"/>
    <w:basedOn w:val="DefaultParagraphFont"/>
    <w:link w:val="Footer"/>
    <w:uiPriority w:val="99"/>
    <w:rsid w:val="00480B05"/>
  </w:style>
  <w:style w:type="paragraph" w:styleId="ListParagraph">
    <w:name w:val="List Paragraph"/>
    <w:basedOn w:val="Normal"/>
    <w:uiPriority w:val="34"/>
    <w:qFormat/>
    <w:rsid w:val="00480B05"/>
    <w:pPr>
      <w:spacing w:after="200" w:line="276" w:lineRule="auto"/>
      <w:ind w:left="720"/>
      <w:contextualSpacing/>
    </w:pPr>
  </w:style>
  <w:style w:type="character" w:styleId="Hyperlink">
    <w:name w:val="Hyperlink"/>
    <w:rsid w:val="00AD069C"/>
    <w:rPr>
      <w:strike w:val="0"/>
      <w:dstrike w:val="0"/>
      <w:color w:val="004B91"/>
      <w:u w:val="none"/>
      <w:effect w:val="none"/>
    </w:rPr>
  </w:style>
  <w:style w:type="character" w:customStyle="1" w:styleId="FootnoteTextChar1">
    <w:name w:val="Footnote Text Char1"/>
    <w:aliases w:val="Footnote Text Char Char Char Char Char Char,Footnote Text Char Char1 Char Char,Footnote Text Char1 Char Char Char Char,Footnote Text Char1 Char Char Char Char Char Char Char Char,Footnote Text Char2 Char Char,fn Char,ft Char"/>
    <w:rsid w:val="003717AE"/>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41366C"/>
    <w:rPr>
      <w:sz w:val="16"/>
      <w:szCs w:val="16"/>
    </w:rPr>
  </w:style>
  <w:style w:type="paragraph" w:styleId="CommentText">
    <w:name w:val="annotation text"/>
    <w:basedOn w:val="Normal"/>
    <w:link w:val="CommentTextChar"/>
    <w:uiPriority w:val="99"/>
    <w:unhideWhenUsed/>
    <w:rsid w:val="0041366C"/>
    <w:pPr>
      <w:spacing w:line="240" w:lineRule="auto"/>
    </w:pPr>
    <w:rPr>
      <w:sz w:val="20"/>
      <w:szCs w:val="20"/>
    </w:rPr>
  </w:style>
  <w:style w:type="character" w:customStyle="1" w:styleId="CommentTextChar">
    <w:name w:val="Comment Text Char"/>
    <w:basedOn w:val="DefaultParagraphFont"/>
    <w:link w:val="CommentText"/>
    <w:uiPriority w:val="99"/>
    <w:rsid w:val="0041366C"/>
    <w:rPr>
      <w:sz w:val="20"/>
      <w:szCs w:val="20"/>
    </w:rPr>
  </w:style>
  <w:style w:type="paragraph" w:styleId="CommentSubject">
    <w:name w:val="annotation subject"/>
    <w:basedOn w:val="CommentText"/>
    <w:next w:val="CommentText"/>
    <w:link w:val="CommentSubjectChar"/>
    <w:uiPriority w:val="99"/>
    <w:semiHidden/>
    <w:unhideWhenUsed/>
    <w:rsid w:val="0041366C"/>
    <w:rPr>
      <w:b/>
      <w:bCs/>
    </w:rPr>
  </w:style>
  <w:style w:type="character" w:customStyle="1" w:styleId="CommentSubjectChar">
    <w:name w:val="Comment Subject Char"/>
    <w:basedOn w:val="CommentTextChar"/>
    <w:link w:val="CommentSubject"/>
    <w:uiPriority w:val="99"/>
    <w:semiHidden/>
    <w:rsid w:val="0041366C"/>
    <w:rPr>
      <w:b/>
      <w:bCs/>
      <w:sz w:val="20"/>
      <w:szCs w:val="20"/>
    </w:rPr>
  </w:style>
  <w:style w:type="paragraph" w:styleId="BalloonText">
    <w:name w:val="Balloon Text"/>
    <w:basedOn w:val="Normal"/>
    <w:link w:val="BalloonTextChar"/>
    <w:uiPriority w:val="99"/>
    <w:semiHidden/>
    <w:unhideWhenUsed/>
    <w:rsid w:val="0041366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1366C"/>
    <w:rPr>
      <w:rFonts w:ascii="Tahoma" w:hAnsi="Tahoma" w:cs="Tahoma"/>
      <w:sz w:val="16"/>
      <w:szCs w:val="16"/>
    </w:rPr>
  </w:style>
  <w:style w:type="character" w:customStyle="1" w:styleId="UnresolvedMention1">
    <w:name w:val="Unresolved Mention1"/>
    <w:basedOn w:val="DefaultParagraphFont"/>
    <w:uiPriority w:val="99"/>
    <w:semiHidden/>
    <w:unhideWhenUsed/>
    <w:rsid w:val="00166DF1"/>
    <w:rPr>
      <w:color w:val="605E5C"/>
      <w:shd w:val="clear" w:color="auto" w:fill="E1DFDD"/>
    </w:rPr>
  </w:style>
  <w:style w:type="character" w:styleId="FollowedHyperlink">
    <w:name w:val="FollowedHyperlink"/>
    <w:basedOn w:val="DefaultParagraphFont"/>
    <w:uiPriority w:val="99"/>
    <w:semiHidden/>
    <w:unhideWhenUsed/>
    <w:rsid w:val="00646FDF"/>
    <w:rPr>
      <w:color w:val="954F72" w:themeColor="followedHyperlink"/>
      <w:u w:val="single"/>
    </w:rPr>
  </w:style>
  <w:style w:type="character" w:styleId="UnresolvedMention">
    <w:name w:val="Unresolved Mention"/>
    <w:basedOn w:val="DefaultParagraphFont"/>
    <w:uiPriority w:val="99"/>
    <w:semiHidden/>
    <w:unhideWhenUsed/>
    <w:rsid w:val="00E949E8"/>
    <w:rPr>
      <w:color w:val="605E5C"/>
      <w:shd w:val="clear" w:color="auto" w:fill="E1DFDD"/>
    </w:rPr>
  </w:style>
  <w:style w:type="table" w:customStyle="1" w:styleId="TableGrid1">
    <w:name w:val="Table Grid1"/>
    <w:basedOn w:val="TableNormal"/>
    <w:next w:val="TableGrid"/>
    <w:uiPriority w:val="39"/>
    <w:rsid w:val="00186E3E"/>
    <w:pPr>
      <w:spacing w:after="0" w:line="240" w:lineRule="auto"/>
    </w:pPr>
    <w:rPr>
      <w:rFonts w:ascii="Times New Roman" w:hAnsi="Times New Roman"/>
      <w:sz w:val="2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186E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66736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s://www.ferc.gov/information-collections" TargetMode="External" /></Relationships>
</file>

<file path=word/_rels/footnotes.xml.rels><?xml version="1.0" encoding="utf-8" standalone="yes"?><Relationships xmlns="http://schemas.openxmlformats.org/package/2006/relationships"><Relationship Id="rId1" Type="http://schemas.openxmlformats.org/officeDocument/2006/relationships/hyperlink" Target="https://www.nerc.com/FilingsOrders/us/RuleOfProcedureDL/NERC_ROP_Effective_20190125.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Renewal_x0020_Document_x0020_Type xmlns="d6eefc7d-9817-4fa6-84d5-3bc009be21b8">None</Renewal_x0020_Document_x0020_Type>
    <Rulemaking_x0020_Document_x0020_Type xmlns="d6eefc7d-9817-4fa6-84d5-3bc009be21b8">OMB Supporting Statement</Rulemaking_x0020_Document_x0020_Type>
    <_x0033__x002e__x0020_Docket_x0020_Number xmlns="d6eefc7d-9817-4fa6-84d5-3bc009be21b8" xsi:nil="true"/>
    <_x0031__x002e__x0020_Collection_x0020_Number xmlns="d6eefc7d-9817-4fa6-84d5-3bc009be21b8">725Z</_x0031__x002e__x0020_Collection_x0020_Number>
    <Date xmlns="d6eefc7d-9817-4fa6-84d5-3bc009be21b8">2019-09-06T04:00:00+00:00</Date>
    <Status xmlns="d6eefc7d-9817-4fa6-84d5-3bc009be21b8">Draft</Status>
    <_x0032__x002e__x0020_Docket_x0020_Number xmlns="d6eefc7d-9817-4fa6-84d5-3bc009be21b8" xsi:nil="true"/>
    <_x0032__x002e__x0020_Collection_x0020_Number xmlns="d6eefc7d-9817-4fa6-84d5-3bc009be21b8" xsi:nil="true"/>
    <_x0031__x002e__x0020_Docket_x0020_Number xmlns="d6eefc7d-9817-4fa6-84d5-3bc009be21b8">RD19-6</_x0031__x002e__x0020_Docket_x0020_Number>
    <_x0033__x002e__x0020_Collection_x0020_Number xmlns="d6eefc7d-9817-4fa6-84d5-3bc009be21b8" xsi:nil="true"/>
    <TaxCatchAll xmlns="5a7c6213-c3f8-4376-93f2-dc58e5c51d54" xsi:nil="true"/>
    <lcf76f155ced4ddcb4097134ff3c332f xmlns="e029e753-062b-49ce-baa7-feb352134f8f">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AB4819515F02041B733A30B504091D8" ma:contentTypeVersion="21" ma:contentTypeDescription="Create a new document." ma:contentTypeScope="" ma:versionID="9f757fac7c7b0b3ff33a1b2962e07276">
  <xsd:schema xmlns:xsd="http://www.w3.org/2001/XMLSchema" xmlns:xs="http://www.w3.org/2001/XMLSchema" xmlns:p="http://schemas.microsoft.com/office/2006/metadata/properties" xmlns:ns2="d6eefc7d-9817-4fa6-84d5-3bc009be21b8" xmlns:ns3="e029e753-062b-49ce-baa7-feb352134f8f" xmlns:ns4="5a7c6213-c3f8-4376-93f2-dc58e5c51d54" targetNamespace="http://schemas.microsoft.com/office/2006/metadata/properties" ma:root="true" ma:fieldsID="3d748f22f8ae9cdada74fd2f074b77a3" ns2:_="" ns3:_="" ns4:_="">
    <xsd:import namespace="d6eefc7d-9817-4fa6-84d5-3bc009be21b8"/>
    <xsd:import namespace="e029e753-062b-49ce-baa7-feb352134f8f"/>
    <xsd:import namespace="5a7c6213-c3f8-4376-93f2-dc58e5c51d54"/>
    <xsd:element name="properties">
      <xsd:complexType>
        <xsd:sequence>
          <xsd:element name="documentManagement">
            <xsd:complexType>
              <xsd:all>
                <xsd:element ref="ns2:_x0031__x002e__x0020_Collection_x0020_Number" minOccurs="0"/>
                <xsd:element ref="ns2:_x0032__x002e__x0020_Collection_x0020_Number" minOccurs="0"/>
                <xsd:element ref="ns2:_x0033__x002e__x0020_Collection_x0020_Number" minOccurs="0"/>
                <xsd:element ref="ns2:_x0031__x002e__x0020_Docket_x0020_Number" minOccurs="0"/>
                <xsd:element ref="ns2:_x0032__x002e__x0020_Docket_x0020_Number" minOccurs="0"/>
                <xsd:element ref="ns2:_x0033__x002e__x0020_Docket_x0020_Number" minOccurs="0"/>
                <xsd:element ref="ns2:Date" minOccurs="0"/>
                <xsd:element ref="ns2:Renewal_x0020_Document_x0020_Type" minOccurs="0"/>
                <xsd:element ref="ns2:Rulemaking_x0020_Document_x0020_Type" minOccurs="0"/>
                <xsd:element ref="ns2:Status" minOccurs="0"/>
                <xsd:element ref="ns3: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eefc7d-9817-4fa6-84d5-3bc009be21b8" elementFormDefault="qualified">
    <xsd:import namespace="http://schemas.microsoft.com/office/2006/documentManagement/types"/>
    <xsd:import namespace="http://schemas.microsoft.com/office/infopath/2007/PartnerControls"/>
    <xsd:element name="_x0031__x002e__x0020_Collection_x0020_Number" ma:index="8" nillable="true" ma:displayName="Collection 1" ma:indexed="true" ma:internalName="_x0031__x002e__x0020_Collection_x0020_Number">
      <xsd:simpleType>
        <xsd:restriction base="dms:Text">
          <xsd:maxLength value="255"/>
        </xsd:restriction>
      </xsd:simpleType>
    </xsd:element>
    <xsd:element name="_x0032__x002e__x0020_Collection_x0020_Number" ma:index="9" nillable="true" ma:displayName="Collection 2" ma:internalName="_x0032__x002e__x0020_Collection_x0020_Number">
      <xsd:simpleType>
        <xsd:restriction base="dms:Text">
          <xsd:maxLength value="255"/>
        </xsd:restriction>
      </xsd:simpleType>
    </xsd:element>
    <xsd:element name="_x0033__x002e__x0020_Collection_x0020_Number" ma:index="10" nillable="true" ma:displayName="Collection 3" ma:internalName="_x0033__x002e__x0020_Collection_x0020_Number">
      <xsd:simpleType>
        <xsd:restriction base="dms:Text">
          <xsd:maxLength value="255"/>
        </xsd:restriction>
      </xsd:simpleType>
    </xsd:element>
    <xsd:element name="_x0031__x002e__x0020_Docket_x0020_Number" ma:index="11" nillable="true" ma:displayName="Docket 1" ma:indexed="true" ma:internalName="_x0031__x002e__x0020_Docket_x0020_Number">
      <xsd:simpleType>
        <xsd:restriction base="dms:Text">
          <xsd:maxLength value="255"/>
        </xsd:restriction>
      </xsd:simpleType>
    </xsd:element>
    <xsd:element name="_x0032__x002e__x0020_Docket_x0020_Number" ma:index="12" nillable="true" ma:displayName="Docket 2" ma:internalName="_x0032__x002e__x0020_Docket_x0020_Number">
      <xsd:simpleType>
        <xsd:restriction base="dms:Text">
          <xsd:maxLength value="255"/>
        </xsd:restriction>
      </xsd:simpleType>
    </xsd:element>
    <xsd:element name="_x0033__x002e__x0020_Docket_x0020_Number" ma:index="13" nillable="true" ma:displayName="Docket 3" ma:internalName="_x0033__x002e__x0020_Docket_x0020_Number">
      <xsd:simpleType>
        <xsd:restriction base="dms:Text">
          <xsd:maxLength value="255"/>
        </xsd:restriction>
      </xsd:simpleType>
    </xsd:element>
    <xsd:element name="Date" ma:index="14" nillable="true" ma:displayName="Date" ma:format="DateOnly" ma:indexed="true" ma:internalName="Date">
      <xsd:simpleType>
        <xsd:restriction base="dms:DateTime"/>
      </xsd:simpleType>
    </xsd:element>
    <xsd:element name="Renewal_x0020_Document_x0020_Type" ma:index="15" nillable="true" ma:displayName="Renewal Document Type" ma:default="None" ma:format="Dropdown" ma:internalName="Renewal_x0020_Document_x0020_Type">
      <xsd:simpleType>
        <xsd:restriction base="dms:Choice">
          <xsd:enumeration value="None"/>
          <xsd:enumeration value="60-Day Notice"/>
          <xsd:enumeration value="30-Day Notice"/>
          <xsd:enumeration value="OMB Supporting Statement"/>
          <xsd:enumeration value="Supporting Information"/>
          <xsd:enumeration value="Correspondence"/>
          <xsd:enumeration value="Comments"/>
          <xsd:enumeration value="OMB NOA"/>
          <xsd:enumeration value="Errata"/>
          <xsd:enumeration value="Data Instrument"/>
          <xsd:enumeration value="Other"/>
        </xsd:restriction>
      </xsd:simpleType>
    </xsd:element>
    <xsd:element name="Rulemaking_x0020_Document_x0020_Type" ma:index="16" nillable="true" ma:displayName="Rulemaking Document Type" ma:default="None" ma:format="Dropdown" ma:indexed="true" ma:internalName="Rulemaking_x0020_Document_x0020_Type">
      <xsd:simpleType>
        <xsd:restriction base="dms:Choice">
          <xsd:enumeration value="None"/>
          <xsd:enumeration value="Proposed Rule"/>
          <xsd:enumeration value="Final Rule"/>
          <xsd:enumeration value="NOI, Policy Statements, and Rehearing"/>
          <xsd:enumeration value="OMB Supporting Statement"/>
          <xsd:enumeration value="Supporting Information"/>
          <xsd:enumeration value="Correspondence"/>
          <xsd:enumeration value="CRA OMB Letter"/>
          <xsd:enumeration value="CRA SBA Letter"/>
          <xsd:enumeration value="CRA Form"/>
          <xsd:enumeration value="CRA Fact Sheet"/>
          <xsd:enumeration value="OMB NOA"/>
          <xsd:enumeration value="Status and Regulations"/>
          <xsd:enumeration value="Comments"/>
          <xsd:enumeration value="Data Instrument"/>
          <xsd:enumeration value="Other"/>
        </xsd:restriction>
      </xsd:simpleType>
    </xsd:element>
    <xsd:element name="Status" ma:index="17" nillable="true" ma:displayName="Status" ma:default="None" ma:format="Dropdown" ma:internalName="Status">
      <xsd:simpleType>
        <xsd:restriction base="dms:Choice">
          <xsd:enumeration value="None"/>
          <xsd:enumeration value="Draft"/>
          <xsd:enumeration value="Final"/>
          <xsd:enumeration value="Issued"/>
          <xsd:enumeration value="Published"/>
        </xsd:restriction>
      </xsd:simpleType>
    </xsd:element>
  </xsd:schema>
  <xsd:schema xmlns:xsd="http://www.w3.org/2001/XMLSchema" xmlns:xs="http://www.w3.org/2001/XMLSchema" xmlns:dms="http://schemas.microsoft.com/office/2006/documentManagement/types" xmlns:pc="http://schemas.microsoft.com/office/infopath/2007/PartnerControls" targetNamespace="e029e753-062b-49ce-baa7-feb352134f8f" elementFormDefault="qualified">
    <xsd:import namespace="http://schemas.microsoft.com/office/2006/documentManagement/types"/>
    <xsd:import namespace="http://schemas.microsoft.com/office/infopath/2007/PartnerControls"/>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9776dbc-9393-46bd-9fa9-87fe347ccf2d"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a7c6213-c3f8-4376-93f2-dc58e5c51d54"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83106a42-f136-493a-9b07-5365c92b590c}" ma:internalName="TaxCatchAll" ma:showField="CatchAllData" ma:web="5a7c6213-c3f8-4376-93f2-dc58e5c51d5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93003B1-72A0-4286-A676-D2352FDC1D92}">
  <ds:schemaRefs>
    <ds:schemaRef ds:uri="e029e753-062b-49ce-baa7-feb352134f8f"/>
    <ds:schemaRef ds:uri="5a7c6213-c3f8-4376-93f2-dc58e5c51d54"/>
    <ds:schemaRef ds:uri="http://purl.org/dc/terms/"/>
    <ds:schemaRef ds:uri="http://schemas.microsoft.com/office/2006/documentManagement/types"/>
    <ds:schemaRef ds:uri="d6eefc7d-9817-4fa6-84d5-3bc009be21b8"/>
    <ds:schemaRef ds:uri="http://purl.org/dc/elements/1.1/"/>
    <ds:schemaRef ds:uri="http://schemas.microsoft.com/office/2006/metadata/properties"/>
    <ds:schemaRef ds:uri="http://schemas.openxmlformats.org/package/2006/metadata/core-properties"/>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3F4784AC-33A3-4B09-983F-4DCB702650CF}">
  <ds:schemaRefs>
    <ds:schemaRef ds:uri="http://schemas.openxmlformats.org/officeDocument/2006/bibliography"/>
  </ds:schemaRefs>
</ds:datastoreItem>
</file>

<file path=customXml/itemProps3.xml><?xml version="1.0" encoding="utf-8"?>
<ds:datastoreItem xmlns:ds="http://schemas.openxmlformats.org/officeDocument/2006/customXml" ds:itemID="{70C7CDA6-020A-4520-A5DC-4976732E1D1F}">
  <ds:schemaRefs>
    <ds:schemaRef ds:uri="http://schemas.microsoft.com/sharepoint/v3/contenttype/forms"/>
  </ds:schemaRefs>
</ds:datastoreItem>
</file>

<file path=customXml/itemProps4.xml><?xml version="1.0" encoding="utf-8"?>
<ds:datastoreItem xmlns:ds="http://schemas.openxmlformats.org/officeDocument/2006/customXml" ds:itemID="{6EEBF2CC-9E17-431B-B3AE-F614938846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eefc7d-9817-4fa6-84d5-3bc009be21b8"/>
    <ds:schemaRef ds:uri="e029e753-062b-49ce-baa7-feb352134f8f"/>
    <ds:schemaRef ds:uri="5a7c6213-c3f8-4376-93f2-dc58e5c51d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9</Pages>
  <Words>2320</Words>
  <Characters>13230</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RD19-6-000 supporting statement</vt:lpstr>
    </vt:vector>
  </TitlesOfParts>
  <Company>FERC</Company>
  <LinksUpToDate>false</LinksUpToDate>
  <CharactersWithSpaces>15519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RD19-6-000 supporting statement</dc:title>
  <dc:creator>Michele Chambers</dc:creator>
  <cp:lastModifiedBy>Kayla Williams</cp:lastModifiedBy>
  <cp:revision>4</cp:revision>
  <dcterms:created xsi:type="dcterms:W3CDTF">2024-04-23T17:46:00Z</dcterms:created>
  <dcterms:modified xsi:type="dcterms:W3CDTF">2024-04-23T19:42:00Z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0x0101006AB4819515F02041B733A30B504091D8</vt:lpwstr>
  </property>
  <property fmtid="{D5CDD505-2E9C-101B-9397-08002B2CF9AE}" pid="3" name="MediaServiceImageTags">
    <vt:lpwstr/>
  </property>
  <property fmtid="{D5CDD505-2E9C-101B-9397-08002B2CF9AE}" pid="4" name="MSIP_Label_6155a89b-0f08-4a93-8ea2-8a916d6643b5_ActionId">
    <vt:lpwstr>c0b196d8-2f26-4420-9526-42325b0dead2</vt:lpwstr>
  </property>
  <property fmtid="{D5CDD505-2E9C-101B-9397-08002B2CF9AE}" pid="5" name="MSIP_Label_6155a89b-0f08-4a93-8ea2-8a916d6643b5_ContentBits">
    <vt:lpwstr>0</vt:lpwstr>
  </property>
  <property fmtid="{D5CDD505-2E9C-101B-9397-08002B2CF9AE}" pid="6" name="MSIP_Label_6155a89b-0f08-4a93-8ea2-8a916d6643b5_Enabled">
    <vt:lpwstr>true</vt:lpwstr>
  </property>
  <property fmtid="{D5CDD505-2E9C-101B-9397-08002B2CF9AE}" pid="7" name="MSIP_Label_6155a89b-0f08-4a93-8ea2-8a916d6643b5_Method">
    <vt:lpwstr>Privileged</vt:lpwstr>
  </property>
  <property fmtid="{D5CDD505-2E9C-101B-9397-08002B2CF9AE}" pid="8" name="MSIP_Label_6155a89b-0f08-4a93-8ea2-8a916d6643b5_Name">
    <vt:lpwstr>6155a89b-0f08-4a93-8ea2-8a916d6643b5</vt:lpwstr>
  </property>
  <property fmtid="{D5CDD505-2E9C-101B-9397-08002B2CF9AE}" pid="9" name="MSIP_Label_6155a89b-0f08-4a93-8ea2-8a916d6643b5_SetDate">
    <vt:lpwstr>2022-08-26T00:00:18Z</vt:lpwstr>
  </property>
  <property fmtid="{D5CDD505-2E9C-101B-9397-08002B2CF9AE}" pid="10" name="MSIP_Label_6155a89b-0f08-4a93-8ea2-8a916d6643b5_SiteId">
    <vt:lpwstr>19caa9e9-04ff-43fa-885f-d77fac387903</vt:lpwstr>
  </property>
  <property fmtid="{D5CDD505-2E9C-101B-9397-08002B2CF9AE}" pid="11" name="_NewReviewCycle">
    <vt:lpwstr/>
  </property>
</Properties>
</file>