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10D5" w:rsidRPr="007C785E" w:rsidP="008710D5" w14:paraId="44744F41" w14:textId="0DF52713">
      <w:pPr>
        <w:pStyle w:val="Heading2"/>
        <w:pBdr>
          <w:bottom w:val="single" w:sz="12" w:space="1" w:color="auto"/>
        </w:pBdr>
        <w:tabs>
          <w:tab w:val="left" w:pos="900"/>
        </w:tabs>
        <w:spacing w:after="80"/>
        <w:ind w:right="-187"/>
        <w:jc w:val="center"/>
        <w:rPr>
          <w:rFonts w:asciiTheme="minorHAnsi" w:hAnsiTheme="minorHAnsi" w:cstheme="minorHAnsi"/>
          <w:sz w:val="24"/>
          <w:szCs w:val="24"/>
        </w:rPr>
      </w:pPr>
      <w:r w:rsidRPr="007C785E">
        <w:rPr>
          <w:rFonts w:asciiTheme="minorHAnsi" w:hAnsiTheme="minorHAnsi" w:cstheme="minorHAnsi"/>
          <w:sz w:val="24"/>
          <w:szCs w:val="24"/>
        </w:rPr>
        <w:t>Request for Approval under the “</w:t>
      </w:r>
      <w:r w:rsidRPr="007C785E" w:rsidR="00E47896">
        <w:rPr>
          <w:rFonts w:asciiTheme="minorHAnsi" w:hAnsiTheme="minorHAnsi" w:cstheme="minorHAnsi"/>
          <w:sz w:val="24"/>
          <w:szCs w:val="24"/>
        </w:rPr>
        <w:t>Generic Clearance for Participatory Science and Crowdsourcing Projects</w:t>
      </w:r>
      <w:r w:rsidRPr="007C785E">
        <w:rPr>
          <w:rFonts w:asciiTheme="minorHAnsi" w:hAnsiTheme="minorHAnsi" w:cstheme="minorHAnsi"/>
          <w:sz w:val="24"/>
          <w:szCs w:val="24"/>
        </w:rPr>
        <w:t>” (OMB Control Number: 2080-0083; EPA ICR Number: 2521.47)</w:t>
      </w:r>
    </w:p>
    <w:p w:rsidR="000D42EF" w:rsidRPr="007C785E" w:rsidP="000D42EF" w14:paraId="697F8E11" w14:textId="77777777">
      <w:pPr>
        <w:pStyle w:val="BodyText"/>
        <w:kinsoku w:val="0"/>
        <w:overflowPunct w:val="0"/>
        <w:spacing w:before="1"/>
        <w:ind w:left="120"/>
        <w:rPr>
          <w:rFonts w:asciiTheme="minorHAnsi" w:hAnsiTheme="minorHAnsi" w:cstheme="minorHAnsi"/>
          <w:b/>
          <w:bCs/>
          <w:sz w:val="24"/>
          <w:szCs w:val="24"/>
        </w:rPr>
      </w:pPr>
      <w:r w:rsidRPr="007C785E">
        <w:rPr>
          <w:rFonts w:asciiTheme="minorHAnsi" w:hAnsiTheme="minorHAnsi" w:cstheme="minorHAnsi"/>
          <w:b/>
          <w:bCs/>
          <w:sz w:val="24"/>
          <w:szCs w:val="24"/>
        </w:rPr>
        <w:t>TITLE</w:t>
      </w:r>
      <w:r w:rsidRPr="007C785E">
        <w:rPr>
          <w:rFonts w:asciiTheme="minorHAnsi" w:hAnsiTheme="minorHAnsi" w:cstheme="minorHAnsi"/>
          <w:b/>
          <w:bCs/>
          <w:spacing w:val="-3"/>
          <w:sz w:val="24"/>
          <w:szCs w:val="24"/>
        </w:rPr>
        <w:t xml:space="preserve"> </w:t>
      </w:r>
      <w:r w:rsidRPr="007C785E">
        <w:rPr>
          <w:rFonts w:asciiTheme="minorHAnsi" w:hAnsiTheme="minorHAnsi" w:cstheme="minorHAnsi"/>
          <w:b/>
          <w:bCs/>
          <w:sz w:val="24"/>
          <w:szCs w:val="24"/>
        </w:rPr>
        <w:t>OF</w:t>
      </w:r>
      <w:r w:rsidRPr="007C785E">
        <w:rPr>
          <w:rFonts w:asciiTheme="minorHAnsi" w:hAnsiTheme="minorHAnsi" w:cstheme="minorHAnsi"/>
          <w:b/>
          <w:bCs/>
          <w:spacing w:val="-1"/>
          <w:sz w:val="24"/>
          <w:szCs w:val="24"/>
        </w:rPr>
        <w:t xml:space="preserve"> </w:t>
      </w:r>
      <w:r w:rsidRPr="007C785E">
        <w:rPr>
          <w:rFonts w:asciiTheme="minorHAnsi" w:hAnsiTheme="minorHAnsi" w:cstheme="minorHAnsi"/>
          <w:b/>
          <w:bCs/>
          <w:sz w:val="24"/>
          <w:szCs w:val="24"/>
        </w:rPr>
        <w:t>INFORMATION</w:t>
      </w:r>
      <w:r w:rsidRPr="007C785E">
        <w:rPr>
          <w:rFonts w:asciiTheme="minorHAnsi" w:hAnsiTheme="minorHAnsi" w:cstheme="minorHAnsi"/>
          <w:b/>
          <w:bCs/>
          <w:spacing w:val="-3"/>
          <w:sz w:val="24"/>
          <w:szCs w:val="24"/>
        </w:rPr>
        <w:t xml:space="preserve"> </w:t>
      </w:r>
      <w:r w:rsidRPr="007C785E">
        <w:rPr>
          <w:rFonts w:asciiTheme="minorHAnsi" w:hAnsiTheme="minorHAnsi" w:cstheme="minorHAnsi"/>
          <w:b/>
          <w:bCs/>
          <w:sz w:val="24"/>
          <w:szCs w:val="24"/>
        </w:rPr>
        <w:t>COLLECTION:</w:t>
      </w:r>
    </w:p>
    <w:p w:rsidR="000D42EF" w:rsidRPr="007C785E" w:rsidP="000D42EF" w14:paraId="5D79FFC2" w14:textId="77777777">
      <w:pPr>
        <w:pStyle w:val="Heading1"/>
        <w:kinsoku w:val="0"/>
        <w:overflowPunct w:val="0"/>
        <w:spacing w:before="180"/>
        <w:ind w:left="120"/>
        <w:jc w:val="left"/>
        <w:rPr>
          <w:rFonts w:asciiTheme="minorHAnsi" w:hAnsiTheme="minorHAnsi" w:cstheme="minorHAnsi"/>
          <w:b w:val="0"/>
          <w:bCs w:val="0"/>
          <w:sz w:val="24"/>
          <w:szCs w:val="24"/>
        </w:rPr>
      </w:pPr>
      <w:r w:rsidRPr="007C785E">
        <w:rPr>
          <w:rFonts w:asciiTheme="minorHAnsi" w:hAnsiTheme="minorHAnsi" w:cstheme="minorHAnsi"/>
          <w:b w:val="0"/>
          <w:bCs w:val="0"/>
          <w:sz w:val="24"/>
          <w:szCs w:val="24"/>
        </w:rPr>
        <w:t>Radon</w:t>
      </w:r>
      <w:r w:rsidRPr="007C785E">
        <w:rPr>
          <w:rFonts w:asciiTheme="minorHAnsi" w:hAnsiTheme="minorHAnsi" w:cstheme="minorHAnsi"/>
          <w:b w:val="0"/>
          <w:bCs w:val="0"/>
          <w:spacing w:val="-3"/>
          <w:sz w:val="24"/>
          <w:szCs w:val="24"/>
        </w:rPr>
        <w:t xml:space="preserve"> </w:t>
      </w:r>
      <w:r w:rsidRPr="007C785E">
        <w:rPr>
          <w:rFonts w:asciiTheme="minorHAnsi" w:hAnsiTheme="minorHAnsi" w:cstheme="minorHAnsi"/>
          <w:b w:val="0"/>
          <w:bCs w:val="0"/>
          <w:sz w:val="24"/>
          <w:szCs w:val="24"/>
        </w:rPr>
        <w:t>Measurement</w:t>
      </w:r>
      <w:r w:rsidRPr="007C785E">
        <w:rPr>
          <w:rFonts w:asciiTheme="minorHAnsi" w:hAnsiTheme="minorHAnsi" w:cstheme="minorHAnsi"/>
          <w:b w:val="0"/>
          <w:bCs w:val="0"/>
          <w:spacing w:val="-5"/>
          <w:sz w:val="24"/>
          <w:szCs w:val="24"/>
        </w:rPr>
        <w:t xml:space="preserve"> </w:t>
      </w:r>
      <w:r w:rsidRPr="007C785E">
        <w:rPr>
          <w:rFonts w:asciiTheme="minorHAnsi" w:hAnsiTheme="minorHAnsi" w:cstheme="minorHAnsi"/>
          <w:b w:val="0"/>
          <w:bCs w:val="0"/>
          <w:sz w:val="24"/>
          <w:szCs w:val="24"/>
        </w:rPr>
        <w:t>in</w:t>
      </w:r>
      <w:r w:rsidRPr="007C785E">
        <w:rPr>
          <w:rFonts w:asciiTheme="minorHAnsi" w:hAnsiTheme="minorHAnsi" w:cstheme="minorHAnsi"/>
          <w:b w:val="0"/>
          <w:bCs w:val="0"/>
          <w:spacing w:val="-2"/>
          <w:sz w:val="24"/>
          <w:szCs w:val="24"/>
        </w:rPr>
        <w:t xml:space="preserve"> </w:t>
      </w:r>
      <w:r w:rsidRPr="007C785E">
        <w:rPr>
          <w:rFonts w:asciiTheme="minorHAnsi" w:hAnsiTheme="minorHAnsi" w:cstheme="minorHAnsi"/>
          <w:b w:val="0"/>
          <w:bCs w:val="0"/>
          <w:sz w:val="24"/>
          <w:szCs w:val="24"/>
        </w:rPr>
        <w:t>US Virgin Islands</w:t>
      </w:r>
    </w:p>
    <w:p w:rsidR="000D42EF" w:rsidRPr="007C785E" w:rsidP="000D42EF" w14:paraId="2C55B0A9" w14:textId="77777777">
      <w:pPr>
        <w:pStyle w:val="BodyText"/>
        <w:kinsoku w:val="0"/>
        <w:overflowPunct w:val="0"/>
        <w:spacing w:before="8"/>
        <w:rPr>
          <w:rFonts w:asciiTheme="minorHAnsi" w:hAnsiTheme="minorHAnsi" w:cstheme="minorHAnsi"/>
          <w:b/>
          <w:bCs/>
          <w:sz w:val="24"/>
          <w:szCs w:val="24"/>
        </w:rPr>
      </w:pPr>
    </w:p>
    <w:p w:rsidR="000D42EF" w:rsidRPr="007C785E" w:rsidP="000D42EF" w14:paraId="6E670E8C" w14:textId="77777777">
      <w:pPr>
        <w:pStyle w:val="BodyText"/>
        <w:kinsoku w:val="0"/>
        <w:overflowPunct w:val="0"/>
        <w:ind w:left="120"/>
        <w:rPr>
          <w:rFonts w:asciiTheme="minorHAnsi" w:hAnsiTheme="minorHAnsi" w:cstheme="minorHAnsi"/>
          <w:b/>
          <w:bCs/>
          <w:sz w:val="24"/>
          <w:szCs w:val="24"/>
        </w:rPr>
      </w:pPr>
      <w:r w:rsidRPr="007C785E">
        <w:rPr>
          <w:rFonts w:asciiTheme="minorHAnsi" w:hAnsiTheme="minorHAnsi" w:cstheme="minorHAnsi"/>
          <w:b/>
          <w:bCs/>
          <w:sz w:val="24"/>
          <w:szCs w:val="24"/>
        </w:rPr>
        <w:t>PURPOSE:</w:t>
      </w:r>
    </w:p>
    <w:p w:rsidR="000D42EF" w:rsidRPr="007C785E" w:rsidP="000D42EF" w14:paraId="02A5F1D2" w14:textId="5068C06A">
      <w:pPr>
        <w:pStyle w:val="BodyText"/>
        <w:kinsoku w:val="0"/>
        <w:overflowPunct w:val="0"/>
        <w:spacing w:before="177"/>
        <w:ind w:left="120" w:right="823"/>
        <w:rPr>
          <w:rFonts w:asciiTheme="minorHAnsi" w:hAnsiTheme="minorHAnsi" w:cstheme="minorHAnsi"/>
          <w:sz w:val="24"/>
          <w:szCs w:val="24"/>
        </w:rPr>
      </w:pPr>
      <w:r w:rsidRPr="007C785E">
        <w:rPr>
          <w:rFonts w:asciiTheme="minorHAnsi" w:hAnsiTheme="minorHAnsi" w:cstheme="minorHAnsi"/>
          <w:sz w:val="24"/>
          <w:szCs w:val="24"/>
        </w:rPr>
        <w:t>The primary objective is to safeguard the communities of the US Virgin Islands from indoor radon risk</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through</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additional</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education</w:t>
      </w:r>
      <w:r w:rsidRPr="007C785E">
        <w:rPr>
          <w:rFonts w:asciiTheme="minorHAnsi" w:hAnsiTheme="minorHAnsi" w:cstheme="minorHAnsi"/>
          <w:spacing w:val="1"/>
          <w:sz w:val="24"/>
          <w:szCs w:val="24"/>
        </w:rPr>
        <w:t xml:space="preserve"> and </w:t>
      </w:r>
      <w:r w:rsidRPr="007C785E">
        <w:rPr>
          <w:rFonts w:asciiTheme="minorHAnsi" w:hAnsiTheme="minorHAnsi" w:cstheme="minorHAnsi"/>
          <w:sz w:val="24"/>
          <w:szCs w:val="24"/>
        </w:rPr>
        <w:t>testing.</w:t>
      </w:r>
      <w:r w:rsidRPr="007C785E" w:rsidR="00195180">
        <w:rPr>
          <w:rFonts w:asciiTheme="minorHAnsi" w:hAnsiTheme="minorHAnsi" w:cstheme="minorHAnsi"/>
          <w:spacing w:val="60"/>
          <w:sz w:val="24"/>
          <w:szCs w:val="24"/>
        </w:rPr>
        <w:t xml:space="preserve"> </w:t>
      </w:r>
      <w:r w:rsidRPr="007C785E">
        <w:rPr>
          <w:rFonts w:asciiTheme="minorHAnsi" w:hAnsiTheme="minorHAnsi" w:cstheme="minorHAnsi"/>
          <w:sz w:val="24"/>
          <w:szCs w:val="24"/>
        </w:rPr>
        <w:t>In</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partnership</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with the University of the Virgin Islands, local EPA staff, and the Virgin Islands Department of Health, EPA is enlisting the assistance of friends and family of scientific and engineering employees to measure radon in their local residences.</w:t>
      </w:r>
      <w:r w:rsidRPr="007C785E">
        <w:rPr>
          <w:rFonts w:asciiTheme="minorHAnsi" w:hAnsiTheme="minorHAnsi" w:cstheme="minorHAnsi"/>
          <w:spacing w:val="61"/>
          <w:sz w:val="24"/>
          <w:szCs w:val="24"/>
        </w:rPr>
        <w:t xml:space="preserve"> </w:t>
      </w:r>
    </w:p>
    <w:p w:rsidR="000D42EF" w:rsidRPr="007C785E" w:rsidP="000D42EF" w14:paraId="333ABA90" w14:textId="77777777">
      <w:pPr>
        <w:pStyle w:val="BodyText"/>
        <w:kinsoku w:val="0"/>
        <w:overflowPunct w:val="0"/>
        <w:spacing w:before="1"/>
        <w:rPr>
          <w:rFonts w:asciiTheme="minorHAnsi" w:hAnsiTheme="minorHAnsi" w:cstheme="minorHAnsi"/>
          <w:sz w:val="24"/>
          <w:szCs w:val="24"/>
        </w:rPr>
      </w:pPr>
    </w:p>
    <w:p w:rsidR="000D42EF" w:rsidRPr="007C785E" w:rsidP="000D42EF" w14:paraId="6F1405C5" w14:textId="5DA2AE62">
      <w:pPr>
        <w:pStyle w:val="BodyText"/>
        <w:kinsoku w:val="0"/>
        <w:overflowPunct w:val="0"/>
        <w:ind w:left="120" w:right="809"/>
        <w:rPr>
          <w:rFonts w:asciiTheme="minorHAnsi" w:hAnsiTheme="minorHAnsi" w:cstheme="minorHAnsi"/>
          <w:sz w:val="24"/>
          <w:szCs w:val="24"/>
        </w:rPr>
      </w:pPr>
      <w:r w:rsidRPr="007C785E">
        <w:rPr>
          <w:rFonts w:asciiTheme="minorHAnsi" w:hAnsiTheme="minorHAnsi" w:cstheme="minorHAnsi"/>
          <w:sz w:val="24"/>
          <w:szCs w:val="24"/>
        </w:rPr>
        <w:t>Eligible homes throughout the Virgin Islands are about to undergo a radon screening study funded by EPA Region 2’s Air and Radiation Division discretionary funds. The data developed from the current screening study will provide the basic information</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on local potential health risks that may exist from radon exposure throughout the</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islands.</w:t>
      </w:r>
    </w:p>
    <w:p w:rsidR="000D42EF" w:rsidRPr="007C785E" w:rsidP="000D42EF" w14:paraId="6E2E5724" w14:textId="77777777">
      <w:pPr>
        <w:pStyle w:val="BodyText"/>
        <w:kinsoku w:val="0"/>
        <w:overflowPunct w:val="0"/>
        <w:ind w:left="120" w:right="809"/>
        <w:rPr>
          <w:rFonts w:asciiTheme="minorHAnsi" w:hAnsiTheme="minorHAnsi" w:cstheme="minorHAnsi"/>
          <w:sz w:val="24"/>
          <w:szCs w:val="24"/>
        </w:rPr>
      </w:pPr>
    </w:p>
    <w:p w:rsidR="000D42EF" w:rsidRPr="007C785E" w:rsidP="000D42EF" w14:paraId="02D1F498" w14:textId="0137B3CB">
      <w:pPr>
        <w:pStyle w:val="BodyText"/>
        <w:kinsoku w:val="0"/>
        <w:overflowPunct w:val="0"/>
        <w:ind w:left="120" w:right="809"/>
        <w:rPr>
          <w:rFonts w:asciiTheme="minorHAnsi" w:hAnsiTheme="minorHAnsi" w:cstheme="minorHAnsi"/>
          <w:sz w:val="24"/>
          <w:szCs w:val="24"/>
        </w:rPr>
      </w:pPr>
      <w:r w:rsidRPr="007C785E">
        <w:rPr>
          <w:rFonts w:asciiTheme="minorHAnsi" w:hAnsiTheme="minorHAnsi" w:cstheme="minorHAnsi"/>
          <w:sz w:val="24"/>
          <w:szCs w:val="24"/>
        </w:rPr>
        <w:t>The data collected will provide both short and long-term integrated radon concentrations by location</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across the islands, as well as general</w:t>
      </w:r>
      <w:r w:rsidRPr="007C785E" w:rsidR="004823CB">
        <w:rPr>
          <w:rFonts w:asciiTheme="minorHAnsi" w:hAnsiTheme="minorHAnsi" w:cstheme="minorHAnsi"/>
          <w:sz w:val="24"/>
          <w:szCs w:val="24"/>
        </w:rPr>
        <w:t xml:space="preserve"> </w:t>
      </w:r>
      <w:r w:rsidRPr="007C785E">
        <w:rPr>
          <w:rFonts w:asciiTheme="minorHAnsi" w:hAnsiTheme="minorHAnsi" w:cstheme="minorHAnsi"/>
          <w:sz w:val="24"/>
          <w:szCs w:val="24"/>
        </w:rPr>
        <w:t>radon</w:t>
      </w:r>
      <w:r w:rsidRPr="007C785E" w:rsidR="00690F83">
        <w:rPr>
          <w:rFonts w:asciiTheme="minorHAnsi" w:hAnsiTheme="minorHAnsi" w:cstheme="minorHAnsi"/>
          <w:sz w:val="24"/>
          <w:szCs w:val="24"/>
        </w:rPr>
        <w:t xml:space="preserve"> concentration data.</w:t>
      </w:r>
      <w:r w:rsidRPr="007C785E" w:rsidR="004823CB">
        <w:rPr>
          <w:rFonts w:asciiTheme="minorHAnsi" w:hAnsiTheme="minorHAnsi" w:cstheme="minorHAnsi"/>
          <w:sz w:val="24"/>
          <w:szCs w:val="24"/>
        </w:rPr>
        <w:t xml:space="preserve"> R</w:t>
      </w:r>
      <w:r w:rsidRPr="007C785E">
        <w:rPr>
          <w:rFonts w:asciiTheme="minorHAnsi" w:hAnsiTheme="minorHAnsi" w:cstheme="minorHAnsi"/>
          <w:sz w:val="24"/>
          <w:szCs w:val="24"/>
        </w:rPr>
        <w:t>esearch participation teams</w:t>
      </w:r>
      <w:r w:rsidRPr="007C785E" w:rsidR="004823CB">
        <w:rPr>
          <w:rFonts w:asciiTheme="minorHAnsi" w:hAnsiTheme="minorHAnsi" w:cstheme="minorHAnsi"/>
          <w:sz w:val="24"/>
          <w:szCs w:val="24"/>
        </w:rPr>
        <w:t xml:space="preserve"> (</w:t>
      </w:r>
      <w:r w:rsidRPr="007C785E" w:rsidR="00831105">
        <w:rPr>
          <w:rFonts w:asciiTheme="minorHAnsi" w:hAnsiTheme="minorHAnsi" w:cstheme="minorHAnsi"/>
          <w:sz w:val="24"/>
          <w:szCs w:val="24"/>
        </w:rPr>
        <w:t>scientific staff</w:t>
      </w:r>
      <w:r w:rsidRPr="007C785E" w:rsidR="004823CB">
        <w:rPr>
          <w:rFonts w:asciiTheme="minorHAnsi" w:hAnsiTheme="minorHAnsi" w:cstheme="minorHAnsi"/>
          <w:sz w:val="24"/>
          <w:szCs w:val="24"/>
        </w:rPr>
        <w:t>)</w:t>
      </w:r>
      <w:r w:rsidRPr="007C785E">
        <w:rPr>
          <w:rFonts w:asciiTheme="minorHAnsi" w:hAnsiTheme="minorHAnsi" w:cstheme="minorHAnsi"/>
          <w:sz w:val="24"/>
          <w:szCs w:val="24"/>
        </w:rPr>
        <w:t xml:space="preserve"> will be trained to perform the standard radon measurement protocols. </w:t>
      </w:r>
    </w:p>
    <w:p w:rsidR="000D42EF" w:rsidRPr="007C785E" w:rsidP="000D42EF" w14:paraId="4BA13014" w14:textId="77777777">
      <w:pPr>
        <w:pStyle w:val="BodyText"/>
        <w:kinsoku w:val="0"/>
        <w:overflowPunct w:val="0"/>
        <w:rPr>
          <w:rFonts w:asciiTheme="minorHAnsi" w:hAnsiTheme="minorHAnsi" w:cstheme="minorHAnsi"/>
          <w:sz w:val="24"/>
          <w:szCs w:val="24"/>
        </w:rPr>
      </w:pPr>
    </w:p>
    <w:p w:rsidR="000D42EF" w:rsidRPr="007C785E" w:rsidP="000D42EF" w14:paraId="01BE4657" w14:textId="3308C58C">
      <w:pPr>
        <w:pStyle w:val="BodyText"/>
        <w:kinsoku w:val="0"/>
        <w:overflowPunct w:val="0"/>
        <w:ind w:left="120" w:right="843"/>
        <w:rPr>
          <w:rFonts w:asciiTheme="minorHAnsi" w:hAnsiTheme="minorHAnsi" w:cstheme="minorHAnsi"/>
          <w:sz w:val="24"/>
          <w:szCs w:val="24"/>
        </w:rPr>
      </w:pPr>
      <w:r w:rsidRPr="007C785E">
        <w:rPr>
          <w:rFonts w:asciiTheme="minorHAnsi" w:hAnsiTheme="minorHAnsi" w:cstheme="minorHAnsi"/>
          <w:sz w:val="24"/>
          <w:szCs w:val="24"/>
        </w:rPr>
        <w:t>Information gained by this radon measurement and mapping project will be used to inform EPA’s regional staff on next steps in radon measurement and funding for the territory to institute its own radon program using EPA funding.</w:t>
      </w:r>
      <w:r w:rsidRPr="007C785E">
        <w:rPr>
          <w:rFonts w:asciiTheme="minorHAnsi" w:hAnsiTheme="minorHAnsi" w:cstheme="minorHAnsi"/>
          <w:spacing w:val="1"/>
          <w:sz w:val="24"/>
          <w:szCs w:val="24"/>
        </w:rPr>
        <w:t xml:space="preserve"> </w:t>
      </w:r>
    </w:p>
    <w:p w:rsidR="000D42EF" w:rsidRPr="007C785E" w:rsidP="000D42EF" w14:paraId="7B9D1E44" w14:textId="77777777">
      <w:pPr>
        <w:pStyle w:val="BodyText"/>
        <w:kinsoku w:val="0"/>
        <w:overflowPunct w:val="0"/>
        <w:spacing w:before="9"/>
        <w:rPr>
          <w:rFonts w:asciiTheme="minorHAnsi" w:hAnsiTheme="minorHAnsi" w:cstheme="minorHAnsi"/>
          <w:sz w:val="24"/>
          <w:szCs w:val="24"/>
        </w:rPr>
      </w:pPr>
    </w:p>
    <w:p w:rsidR="000D42EF" w:rsidRPr="007C785E" w:rsidP="000D42EF" w14:paraId="559F0C6B" w14:textId="77777777">
      <w:pPr>
        <w:pStyle w:val="BodyText"/>
        <w:kinsoku w:val="0"/>
        <w:overflowPunct w:val="0"/>
        <w:ind w:left="115"/>
        <w:rPr>
          <w:rFonts w:asciiTheme="minorHAnsi" w:hAnsiTheme="minorHAnsi" w:cstheme="minorHAnsi"/>
          <w:b/>
          <w:bCs/>
          <w:sz w:val="24"/>
          <w:szCs w:val="24"/>
        </w:rPr>
      </w:pPr>
      <w:r w:rsidRPr="007C785E">
        <w:rPr>
          <w:rFonts w:asciiTheme="minorHAnsi" w:hAnsiTheme="minorHAnsi" w:cstheme="minorHAnsi"/>
          <w:b/>
          <w:bCs/>
          <w:sz w:val="24"/>
          <w:szCs w:val="24"/>
        </w:rPr>
        <w:t>NEED</w:t>
      </w:r>
      <w:r w:rsidRPr="007C785E">
        <w:rPr>
          <w:rFonts w:asciiTheme="minorHAnsi" w:hAnsiTheme="minorHAnsi" w:cstheme="minorHAnsi"/>
          <w:b/>
          <w:bCs/>
          <w:spacing w:val="-3"/>
          <w:sz w:val="24"/>
          <w:szCs w:val="24"/>
        </w:rPr>
        <w:t xml:space="preserve"> </w:t>
      </w:r>
      <w:r w:rsidRPr="007C785E">
        <w:rPr>
          <w:rFonts w:asciiTheme="minorHAnsi" w:hAnsiTheme="minorHAnsi" w:cstheme="minorHAnsi"/>
          <w:b/>
          <w:bCs/>
          <w:sz w:val="24"/>
          <w:szCs w:val="24"/>
        </w:rPr>
        <w:t>AND</w:t>
      </w:r>
      <w:r w:rsidRPr="007C785E">
        <w:rPr>
          <w:rFonts w:asciiTheme="minorHAnsi" w:hAnsiTheme="minorHAnsi" w:cstheme="minorHAnsi"/>
          <w:b/>
          <w:bCs/>
          <w:spacing w:val="-2"/>
          <w:sz w:val="24"/>
          <w:szCs w:val="24"/>
        </w:rPr>
        <w:t xml:space="preserve"> </w:t>
      </w:r>
      <w:r w:rsidRPr="007C785E">
        <w:rPr>
          <w:rFonts w:asciiTheme="minorHAnsi" w:hAnsiTheme="minorHAnsi" w:cstheme="minorHAnsi"/>
          <w:b/>
          <w:bCs/>
          <w:sz w:val="24"/>
          <w:szCs w:val="24"/>
        </w:rPr>
        <w:t>AUTHORITY</w:t>
      </w:r>
      <w:r w:rsidRPr="007C785E">
        <w:rPr>
          <w:rFonts w:asciiTheme="minorHAnsi" w:hAnsiTheme="minorHAnsi" w:cstheme="minorHAnsi"/>
          <w:b/>
          <w:bCs/>
          <w:spacing w:val="-2"/>
          <w:sz w:val="24"/>
          <w:szCs w:val="24"/>
        </w:rPr>
        <w:t xml:space="preserve"> </w:t>
      </w:r>
      <w:r w:rsidRPr="007C785E">
        <w:rPr>
          <w:rFonts w:asciiTheme="minorHAnsi" w:hAnsiTheme="minorHAnsi" w:cstheme="minorHAnsi"/>
          <w:b/>
          <w:bCs/>
          <w:sz w:val="24"/>
          <w:szCs w:val="24"/>
        </w:rPr>
        <w:t>FOR</w:t>
      </w:r>
      <w:r w:rsidRPr="007C785E">
        <w:rPr>
          <w:rFonts w:asciiTheme="minorHAnsi" w:hAnsiTheme="minorHAnsi" w:cstheme="minorHAnsi"/>
          <w:b/>
          <w:bCs/>
          <w:spacing w:val="-2"/>
          <w:sz w:val="24"/>
          <w:szCs w:val="24"/>
        </w:rPr>
        <w:t xml:space="preserve"> </w:t>
      </w:r>
      <w:r w:rsidRPr="007C785E">
        <w:rPr>
          <w:rFonts w:asciiTheme="minorHAnsi" w:hAnsiTheme="minorHAnsi" w:cstheme="minorHAnsi"/>
          <w:b/>
          <w:bCs/>
          <w:sz w:val="24"/>
          <w:szCs w:val="24"/>
        </w:rPr>
        <w:t>COLLECTION:</w:t>
      </w:r>
    </w:p>
    <w:p w:rsidR="000D42EF" w:rsidRPr="007C785E" w:rsidP="000D42EF" w14:paraId="51AC3D10" w14:textId="430DF66C">
      <w:pPr>
        <w:pStyle w:val="BodyText"/>
        <w:kinsoku w:val="0"/>
        <w:overflowPunct w:val="0"/>
        <w:spacing w:before="179"/>
        <w:ind w:left="120" w:right="818"/>
        <w:rPr>
          <w:rFonts w:asciiTheme="minorHAnsi" w:hAnsiTheme="minorHAnsi" w:cstheme="minorHAnsi"/>
          <w:sz w:val="24"/>
          <w:szCs w:val="24"/>
        </w:rPr>
      </w:pPr>
      <w:r w:rsidRPr="007C785E">
        <w:rPr>
          <w:rFonts w:asciiTheme="minorHAnsi" w:hAnsiTheme="minorHAnsi" w:cstheme="minorHAnsi"/>
          <w:sz w:val="24"/>
          <w:szCs w:val="24"/>
        </w:rPr>
        <w:t xml:space="preserve">EPA can collect this information under various program authorities and regulations. The minimal information requested is necessary to coordinate and communicate the results of testing to homeowners. Participation is strictly voluntary.  </w:t>
      </w:r>
    </w:p>
    <w:p w:rsidR="000D42EF" w:rsidRPr="007C785E" w:rsidP="000D42EF" w14:paraId="57AF60A2" w14:textId="025C9ECB">
      <w:pPr>
        <w:pStyle w:val="BodyText"/>
        <w:kinsoku w:val="0"/>
        <w:overflowPunct w:val="0"/>
        <w:spacing w:before="179"/>
        <w:ind w:left="120" w:right="818"/>
        <w:rPr>
          <w:rFonts w:asciiTheme="minorHAnsi" w:hAnsiTheme="minorHAnsi" w:cstheme="minorHAnsi"/>
          <w:sz w:val="24"/>
          <w:szCs w:val="24"/>
        </w:rPr>
      </w:pPr>
      <w:r w:rsidRPr="007C785E">
        <w:rPr>
          <w:rFonts w:asciiTheme="minorHAnsi" w:hAnsiTheme="minorHAnsi" w:cstheme="minorHAnsi"/>
          <w:sz w:val="24"/>
          <w:szCs w:val="24"/>
        </w:rPr>
        <w:t>The Indoor Radon Abatement Act of 1988 (Public Law 100-551) directed the EPA to identify areas of the United States that have the potential to produce harmful levels of indoor radon. These characterizations were to be based on both geological data and on indoor radon levels in homes and other structures. EPA was also directed to develop model standards and techniques that new building contractors can use to adequately prevent and mitigate radon entry in the future.</w:t>
      </w:r>
    </w:p>
    <w:p w:rsidR="000D42EF" w:rsidRPr="007C785E" w:rsidP="000D42EF" w14:paraId="30C94513" w14:textId="77777777">
      <w:pPr>
        <w:pStyle w:val="BodyText"/>
        <w:kinsoku w:val="0"/>
        <w:overflowPunct w:val="0"/>
        <w:spacing w:before="179"/>
        <w:ind w:left="120" w:right="818"/>
        <w:rPr>
          <w:rFonts w:asciiTheme="minorHAnsi" w:hAnsiTheme="minorHAnsi" w:cstheme="minorHAnsi"/>
          <w:sz w:val="24"/>
          <w:szCs w:val="24"/>
        </w:rPr>
      </w:pPr>
      <w:r w:rsidRPr="007C785E">
        <w:rPr>
          <w:rFonts w:asciiTheme="minorHAnsi" w:hAnsiTheme="minorHAnsi" w:cstheme="minorHAnsi"/>
          <w:sz w:val="24"/>
          <w:szCs w:val="24"/>
        </w:rPr>
        <w:t>15 USC CHAPTER 53, SUBCHAPTER III: INDOOR RADON ABATEMENT</w:t>
      </w:r>
    </w:p>
    <w:p w:rsidR="009D70E8" w:rsidRPr="007C785E" w:rsidP="000D42EF" w14:paraId="4F8676FE" w14:textId="77777777">
      <w:pPr>
        <w:pStyle w:val="BodyText"/>
        <w:kinsoku w:val="0"/>
        <w:overflowPunct w:val="0"/>
        <w:spacing w:before="179"/>
        <w:ind w:left="120" w:right="818"/>
        <w:rPr>
          <w:rFonts w:asciiTheme="minorHAnsi" w:hAnsiTheme="minorHAnsi" w:cstheme="minorHAnsi"/>
          <w:sz w:val="24"/>
          <w:szCs w:val="24"/>
        </w:rPr>
      </w:pPr>
    </w:p>
    <w:p w:rsidR="009D70E8" w:rsidRPr="007C785E" w:rsidP="009D70E8" w14:paraId="748FCF61" w14:textId="77777777">
      <w:pPr>
        <w:pStyle w:val="Heading2"/>
        <w:kinsoku w:val="0"/>
        <w:overflowPunct w:val="0"/>
        <w:ind w:left="115"/>
        <w:rPr>
          <w:rFonts w:asciiTheme="minorHAnsi" w:hAnsiTheme="minorHAnsi" w:cstheme="minorHAnsi"/>
          <w:sz w:val="24"/>
          <w:szCs w:val="24"/>
        </w:rPr>
      </w:pPr>
      <w:r w:rsidRPr="007C785E">
        <w:rPr>
          <w:rFonts w:asciiTheme="minorHAnsi" w:hAnsiTheme="minorHAnsi" w:cstheme="minorHAnsi"/>
          <w:sz w:val="24"/>
          <w:szCs w:val="24"/>
        </w:rPr>
        <w:t>USES</w:t>
      </w:r>
      <w:r w:rsidRPr="007C785E">
        <w:rPr>
          <w:rFonts w:asciiTheme="minorHAnsi" w:hAnsiTheme="minorHAnsi" w:cstheme="minorHAnsi"/>
          <w:spacing w:val="-2"/>
          <w:sz w:val="24"/>
          <w:szCs w:val="24"/>
        </w:rPr>
        <w:t xml:space="preserve"> </w:t>
      </w:r>
      <w:r w:rsidRPr="007C785E">
        <w:rPr>
          <w:rFonts w:asciiTheme="minorHAnsi" w:hAnsiTheme="minorHAnsi" w:cstheme="minorHAnsi"/>
          <w:sz w:val="24"/>
          <w:szCs w:val="24"/>
        </w:rPr>
        <w:t>OF</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RESULTING</w:t>
      </w:r>
      <w:r w:rsidRPr="007C785E">
        <w:rPr>
          <w:rFonts w:asciiTheme="minorHAnsi" w:hAnsiTheme="minorHAnsi" w:cstheme="minorHAnsi"/>
          <w:spacing w:val="-3"/>
          <w:sz w:val="24"/>
          <w:szCs w:val="24"/>
        </w:rPr>
        <w:t xml:space="preserve"> </w:t>
      </w:r>
      <w:r w:rsidRPr="007C785E">
        <w:rPr>
          <w:rFonts w:asciiTheme="minorHAnsi" w:hAnsiTheme="minorHAnsi" w:cstheme="minorHAnsi"/>
          <w:sz w:val="24"/>
          <w:szCs w:val="24"/>
        </w:rPr>
        <w:t>DATA:</w:t>
      </w:r>
      <w:r w:rsidRPr="007C785E">
        <w:rPr>
          <w:rFonts w:asciiTheme="minorHAnsi" w:hAnsiTheme="minorHAnsi" w:cstheme="minorHAnsi"/>
          <w:spacing w:val="54"/>
          <w:sz w:val="24"/>
          <w:szCs w:val="24"/>
        </w:rPr>
        <w:t xml:space="preserve"> </w:t>
      </w:r>
    </w:p>
    <w:p w:rsidR="009D70E8" w:rsidRPr="007C785E" w:rsidP="009D70E8" w14:paraId="7E1B0E2D" w14:textId="28C7341D">
      <w:pPr>
        <w:pStyle w:val="BodyText"/>
        <w:kinsoku w:val="0"/>
        <w:overflowPunct w:val="0"/>
        <w:spacing w:before="182" w:line="259" w:lineRule="auto"/>
        <w:ind w:left="115" w:right="841"/>
        <w:rPr>
          <w:rFonts w:asciiTheme="minorHAnsi" w:hAnsiTheme="minorHAnsi" w:cstheme="minorHAnsi"/>
          <w:sz w:val="24"/>
          <w:szCs w:val="24"/>
        </w:rPr>
        <w:sectPr w:rsidSect="000D42EF">
          <w:pgSz w:w="12240" w:h="15840"/>
          <w:pgMar w:top="1380" w:right="640" w:bottom="280" w:left="1320" w:header="720" w:footer="720" w:gutter="0"/>
          <w:cols w:space="720"/>
          <w:noEndnote/>
        </w:sectPr>
      </w:pPr>
      <w:r w:rsidRPr="007C785E">
        <w:rPr>
          <w:rFonts w:asciiTheme="minorHAnsi" w:hAnsiTheme="minorHAnsi" w:cstheme="minorHAnsi"/>
          <w:sz w:val="24"/>
          <w:szCs w:val="24"/>
        </w:rPr>
        <w:t>Information gained by the current radon mapping project will be used to inform EPA’s regional air quality staff in assessing the potential for radon hazard in individual residences and in planting for future action. Under existing programs and authorities, the test results along with generalized location data, will be shared with the Centers for Disease Control and Prevention that operate a public mapping project.</w:t>
      </w:r>
    </w:p>
    <w:p w:rsidR="000D42EF" w:rsidRPr="007C785E" w:rsidP="000D42EF" w14:paraId="7DEE3845" w14:textId="77777777">
      <w:pPr>
        <w:pStyle w:val="Heading2"/>
        <w:kinsoku w:val="0"/>
        <w:overflowPunct w:val="0"/>
        <w:ind w:left="115"/>
        <w:rPr>
          <w:rFonts w:asciiTheme="minorHAnsi" w:hAnsiTheme="minorHAnsi" w:cstheme="minorHAnsi"/>
          <w:b w:val="0"/>
          <w:bCs w:val="0"/>
          <w:sz w:val="24"/>
          <w:szCs w:val="24"/>
        </w:rPr>
      </w:pPr>
      <w:r w:rsidRPr="007C785E">
        <w:rPr>
          <w:rFonts w:asciiTheme="minorHAnsi" w:hAnsiTheme="minorHAnsi" w:cstheme="minorHAnsi"/>
          <w:sz w:val="24"/>
          <w:szCs w:val="24"/>
        </w:rPr>
        <w:t>DATA</w:t>
      </w:r>
      <w:r w:rsidRPr="007C785E">
        <w:rPr>
          <w:rFonts w:asciiTheme="minorHAnsi" w:hAnsiTheme="minorHAnsi" w:cstheme="minorHAnsi"/>
          <w:spacing w:val="-2"/>
          <w:sz w:val="24"/>
          <w:szCs w:val="24"/>
        </w:rPr>
        <w:t xml:space="preserve"> </w:t>
      </w:r>
      <w:r w:rsidRPr="007C785E">
        <w:rPr>
          <w:rFonts w:asciiTheme="minorHAnsi" w:hAnsiTheme="minorHAnsi" w:cstheme="minorHAnsi"/>
          <w:sz w:val="24"/>
          <w:szCs w:val="24"/>
        </w:rPr>
        <w:t>COLLECTION</w:t>
      </w:r>
      <w:r w:rsidRPr="007C785E">
        <w:rPr>
          <w:rFonts w:asciiTheme="minorHAnsi" w:hAnsiTheme="minorHAnsi" w:cstheme="minorHAnsi"/>
          <w:spacing w:val="-2"/>
          <w:sz w:val="24"/>
          <w:szCs w:val="24"/>
        </w:rPr>
        <w:t xml:space="preserve"> </w:t>
      </w:r>
      <w:r w:rsidRPr="007C785E">
        <w:rPr>
          <w:rFonts w:asciiTheme="minorHAnsi" w:hAnsiTheme="minorHAnsi" w:cstheme="minorHAnsi"/>
          <w:sz w:val="24"/>
          <w:szCs w:val="24"/>
        </w:rPr>
        <w:t>METHODS</w:t>
      </w:r>
      <w:r w:rsidRPr="007C785E">
        <w:rPr>
          <w:rFonts w:asciiTheme="minorHAnsi" w:hAnsiTheme="minorHAnsi" w:cstheme="minorHAnsi"/>
          <w:b w:val="0"/>
          <w:bCs w:val="0"/>
          <w:sz w:val="24"/>
          <w:szCs w:val="24"/>
        </w:rPr>
        <w:t>:</w:t>
      </w:r>
    </w:p>
    <w:p w:rsidR="000D42EF" w:rsidRPr="007C785E" w:rsidP="000D42EF" w14:paraId="36F1AA53" w14:textId="7E3706C7">
      <w:pPr>
        <w:pStyle w:val="BodyText"/>
        <w:kinsoku w:val="0"/>
        <w:overflowPunct w:val="0"/>
        <w:rPr>
          <w:rFonts w:asciiTheme="minorHAnsi" w:hAnsiTheme="minorHAnsi" w:cstheme="minorHAnsi"/>
          <w:sz w:val="24"/>
          <w:szCs w:val="24"/>
        </w:rPr>
      </w:pPr>
      <w:r w:rsidRPr="007C785E">
        <w:rPr>
          <w:rFonts w:asciiTheme="minorHAnsi" w:hAnsiTheme="minorHAnsi" w:cstheme="minorHAnsi"/>
          <w:sz w:val="24"/>
          <w:szCs w:val="24"/>
        </w:rPr>
        <w:t xml:space="preserve">Scientific staff who volunteer to participate will undergo a brief training session. </w:t>
      </w:r>
      <w:r w:rsidRPr="007C785E" w:rsidR="00E76AB0">
        <w:rPr>
          <w:rFonts w:asciiTheme="minorHAnsi" w:hAnsiTheme="minorHAnsi" w:cstheme="minorHAnsi"/>
          <w:sz w:val="24"/>
          <w:szCs w:val="24"/>
        </w:rPr>
        <w:t>Scientific s</w:t>
      </w:r>
      <w:r w:rsidRPr="007C785E">
        <w:rPr>
          <w:rFonts w:asciiTheme="minorHAnsi" w:hAnsiTheme="minorHAnsi" w:cstheme="minorHAnsi"/>
          <w:sz w:val="24"/>
          <w:szCs w:val="24"/>
        </w:rPr>
        <w:t>taff will invite friends and family</w:t>
      </w:r>
      <w:r w:rsidRPr="007C785E" w:rsidR="00E76AB0">
        <w:rPr>
          <w:rFonts w:asciiTheme="minorHAnsi" w:hAnsiTheme="minorHAnsi" w:cstheme="minorHAnsi"/>
          <w:sz w:val="24"/>
          <w:szCs w:val="24"/>
        </w:rPr>
        <w:t xml:space="preserve"> who are interested in learning more about radon measurements in their homes and wish to volunteer</w:t>
      </w:r>
      <w:r w:rsidRPr="007C785E">
        <w:rPr>
          <w:rFonts w:asciiTheme="minorHAnsi" w:hAnsiTheme="minorHAnsi" w:cstheme="minorHAnsi"/>
          <w:sz w:val="24"/>
          <w:szCs w:val="24"/>
        </w:rPr>
        <w:t xml:space="preserve"> to participate </w:t>
      </w:r>
      <w:r w:rsidRPr="007C785E" w:rsidR="00E76AB0">
        <w:rPr>
          <w:rFonts w:asciiTheme="minorHAnsi" w:hAnsiTheme="minorHAnsi" w:cstheme="minorHAnsi"/>
          <w:sz w:val="24"/>
          <w:szCs w:val="24"/>
        </w:rPr>
        <w:t>as citizen scientists</w:t>
      </w:r>
      <w:r w:rsidRPr="007C785E">
        <w:rPr>
          <w:rFonts w:asciiTheme="minorHAnsi" w:hAnsiTheme="minorHAnsi" w:cstheme="minorHAnsi"/>
          <w:sz w:val="24"/>
          <w:szCs w:val="24"/>
        </w:rPr>
        <w:t>. Staff will place between one and three detectors in each home for both short and long-term measurements up to 350 days.</w:t>
      </w:r>
    </w:p>
    <w:p w:rsidR="000D42EF" w:rsidRPr="007C785E" w:rsidP="000D42EF" w14:paraId="70200459" w14:textId="77777777">
      <w:pPr>
        <w:pStyle w:val="BodyText"/>
        <w:kinsoku w:val="0"/>
        <w:overflowPunct w:val="0"/>
        <w:spacing w:before="9"/>
        <w:rPr>
          <w:rFonts w:asciiTheme="minorHAnsi" w:hAnsiTheme="minorHAnsi" w:cstheme="minorHAnsi"/>
          <w:sz w:val="24"/>
          <w:szCs w:val="24"/>
        </w:rPr>
      </w:pPr>
    </w:p>
    <w:p w:rsidR="000D42EF" w:rsidRPr="007C785E" w:rsidP="000D42EF" w14:paraId="1753AE24" w14:textId="77777777">
      <w:pPr>
        <w:pStyle w:val="Heading2"/>
        <w:kinsoku w:val="0"/>
        <w:overflowPunct w:val="0"/>
        <w:rPr>
          <w:rFonts w:asciiTheme="minorHAnsi" w:hAnsiTheme="minorHAnsi" w:cstheme="minorHAnsi"/>
          <w:sz w:val="24"/>
          <w:szCs w:val="24"/>
        </w:rPr>
      </w:pPr>
      <w:r w:rsidRPr="007C785E">
        <w:rPr>
          <w:rFonts w:asciiTheme="minorHAnsi" w:hAnsiTheme="minorHAnsi" w:cstheme="minorHAnsi"/>
          <w:sz w:val="24"/>
          <w:szCs w:val="24"/>
        </w:rPr>
        <w:t>PARTICIPANT</w:t>
      </w:r>
      <w:r w:rsidRPr="007C785E">
        <w:rPr>
          <w:rFonts w:asciiTheme="minorHAnsi" w:hAnsiTheme="minorHAnsi" w:cstheme="minorHAnsi"/>
          <w:spacing w:val="-4"/>
          <w:sz w:val="24"/>
          <w:szCs w:val="24"/>
        </w:rPr>
        <w:t xml:space="preserve"> </w:t>
      </w:r>
      <w:r w:rsidRPr="007C785E">
        <w:rPr>
          <w:rFonts w:asciiTheme="minorHAnsi" w:hAnsiTheme="minorHAnsi" w:cstheme="minorHAnsi"/>
          <w:sz w:val="24"/>
          <w:szCs w:val="24"/>
        </w:rPr>
        <w:t>UNIVERSE:</w:t>
      </w:r>
    </w:p>
    <w:p w:rsidR="000D42EF" w:rsidRPr="007C785E" w:rsidP="000D42EF" w14:paraId="057735BE" w14:textId="758158C2">
      <w:pPr>
        <w:pStyle w:val="Heading2"/>
        <w:kinsoku w:val="0"/>
        <w:overflowPunct w:val="0"/>
        <w:rPr>
          <w:rFonts w:asciiTheme="minorHAnsi" w:hAnsiTheme="minorHAnsi" w:cstheme="minorHAnsi"/>
          <w:b w:val="0"/>
          <w:bCs w:val="0"/>
          <w:sz w:val="24"/>
          <w:szCs w:val="24"/>
        </w:rPr>
      </w:pPr>
      <w:r w:rsidRPr="007C785E">
        <w:rPr>
          <w:rFonts w:asciiTheme="minorHAnsi" w:hAnsiTheme="minorHAnsi" w:cstheme="minorHAnsi"/>
          <w:b w:val="0"/>
          <w:bCs w:val="0"/>
          <w:sz w:val="24"/>
          <w:szCs w:val="24"/>
        </w:rPr>
        <w:t xml:space="preserve">Any homeowner </w:t>
      </w:r>
      <w:r w:rsidRPr="007C785E" w:rsidR="00E76AB0">
        <w:rPr>
          <w:rFonts w:asciiTheme="minorHAnsi" w:hAnsiTheme="minorHAnsi" w:cstheme="minorHAnsi"/>
          <w:b w:val="0"/>
          <w:bCs w:val="0"/>
          <w:sz w:val="24"/>
          <w:szCs w:val="24"/>
        </w:rPr>
        <w:t xml:space="preserve">with a property that </w:t>
      </w:r>
      <w:r w:rsidRPr="007C785E">
        <w:rPr>
          <w:rFonts w:asciiTheme="minorHAnsi" w:hAnsiTheme="minorHAnsi" w:cstheme="minorHAnsi"/>
          <w:b w:val="0"/>
          <w:bCs w:val="0"/>
          <w:sz w:val="24"/>
          <w:szCs w:val="24"/>
        </w:rPr>
        <w:t>meets the project’s scientific interests</w:t>
      </w:r>
      <w:r w:rsidRPr="007C785E" w:rsidR="00E76AB0">
        <w:rPr>
          <w:rFonts w:asciiTheme="minorHAnsi" w:hAnsiTheme="minorHAnsi" w:cstheme="minorHAnsi"/>
          <w:b w:val="0"/>
          <w:bCs w:val="0"/>
          <w:sz w:val="24"/>
          <w:szCs w:val="24"/>
        </w:rPr>
        <w:t xml:space="preserve"> as </w:t>
      </w:r>
      <w:r w:rsidRPr="007C785E">
        <w:rPr>
          <w:rFonts w:asciiTheme="minorHAnsi" w:hAnsiTheme="minorHAnsi" w:cstheme="minorHAnsi"/>
          <w:b w:val="0"/>
          <w:bCs w:val="0"/>
          <w:sz w:val="24"/>
          <w:szCs w:val="24"/>
        </w:rPr>
        <w:t>selected by scientific staff may participate. Participation is strictly voluntary on the part of the homeowner.</w:t>
      </w:r>
    </w:p>
    <w:p w:rsidR="000D42EF" w:rsidRPr="007C785E" w:rsidP="000D42EF" w14:paraId="74D21175" w14:textId="77777777">
      <w:pPr>
        <w:rPr>
          <w:rFonts w:cstheme="minorHAnsi"/>
          <w:sz w:val="24"/>
          <w:szCs w:val="24"/>
        </w:rPr>
      </w:pPr>
    </w:p>
    <w:tbl>
      <w:tblPr>
        <w:tblW w:w="0" w:type="auto"/>
        <w:tblInd w:w="130" w:type="dxa"/>
        <w:tblLayout w:type="fixed"/>
        <w:tblCellMar>
          <w:left w:w="0" w:type="dxa"/>
          <w:right w:w="0" w:type="dxa"/>
        </w:tblCellMar>
        <w:tblLook w:val="0000"/>
      </w:tblPr>
      <w:tblGrid>
        <w:gridCol w:w="2066"/>
        <w:gridCol w:w="1980"/>
        <w:gridCol w:w="1980"/>
        <w:gridCol w:w="1980"/>
        <w:gridCol w:w="2020"/>
      </w:tblGrid>
      <w:tr w14:paraId="720CBA5F" w14:textId="77777777" w:rsidTr="000D5E6A">
        <w:tblPrEx>
          <w:tblW w:w="0" w:type="auto"/>
          <w:tblInd w:w="130" w:type="dxa"/>
          <w:tblLayout w:type="fixed"/>
          <w:tblCellMar>
            <w:left w:w="0" w:type="dxa"/>
            <w:right w:w="0" w:type="dxa"/>
          </w:tblCellMar>
          <w:tblLook w:val="0000"/>
        </w:tblPrEx>
        <w:trPr>
          <w:trHeight w:val="758"/>
        </w:trPr>
        <w:tc>
          <w:tcPr>
            <w:tcW w:w="2066" w:type="dxa"/>
            <w:tcBorders>
              <w:top w:val="single" w:sz="4" w:space="0" w:color="000000"/>
              <w:left w:val="single" w:sz="4" w:space="0" w:color="000000"/>
              <w:bottom w:val="single" w:sz="4" w:space="0" w:color="000000"/>
              <w:right w:val="single" w:sz="4" w:space="0" w:color="000000"/>
            </w:tcBorders>
          </w:tcPr>
          <w:p w:rsidR="000D42EF" w:rsidRPr="007C785E" w:rsidP="000D5E6A" w14:paraId="39F4B795" w14:textId="77777777">
            <w:pPr>
              <w:pStyle w:val="TableParagraph"/>
              <w:kinsoku w:val="0"/>
              <w:overflowPunct w:val="0"/>
              <w:ind w:left="510" w:right="484" w:hanging="3"/>
              <w:rPr>
                <w:rFonts w:asciiTheme="minorHAnsi" w:hAnsiTheme="minorHAnsi" w:cstheme="minorHAnsi"/>
              </w:rPr>
            </w:pPr>
            <w:r w:rsidRPr="007C785E">
              <w:rPr>
                <w:rFonts w:asciiTheme="minorHAnsi" w:hAnsiTheme="minorHAnsi" w:cstheme="minorHAnsi"/>
              </w:rPr>
              <w:t>Category of</w:t>
            </w:r>
            <w:r w:rsidRPr="007C785E">
              <w:rPr>
                <w:rFonts w:asciiTheme="minorHAnsi" w:hAnsiTheme="minorHAnsi" w:cstheme="minorHAnsi"/>
                <w:spacing w:val="-52"/>
              </w:rPr>
              <w:t xml:space="preserve"> </w:t>
            </w:r>
            <w:r w:rsidRPr="007C785E">
              <w:rPr>
                <w:rFonts w:asciiTheme="minorHAnsi" w:hAnsiTheme="minorHAnsi" w:cstheme="minorHAnsi"/>
              </w:rPr>
              <w:t>Respondent</w:t>
            </w:r>
          </w:p>
        </w:tc>
        <w:tc>
          <w:tcPr>
            <w:tcW w:w="1980" w:type="dxa"/>
            <w:tcBorders>
              <w:top w:val="single" w:sz="4" w:space="0" w:color="000000"/>
              <w:left w:val="single" w:sz="4" w:space="0" w:color="000000"/>
              <w:bottom w:val="single" w:sz="4" w:space="0" w:color="000000"/>
              <w:right w:val="single" w:sz="4" w:space="0" w:color="000000"/>
            </w:tcBorders>
          </w:tcPr>
          <w:p w:rsidR="000D42EF" w:rsidRPr="007C785E" w:rsidP="000D5E6A" w14:paraId="7C33A644" w14:textId="77777777">
            <w:pPr>
              <w:pStyle w:val="TableParagraph"/>
              <w:kinsoku w:val="0"/>
              <w:overflowPunct w:val="0"/>
              <w:spacing w:line="252" w:lineRule="exact"/>
              <w:ind w:left="115"/>
              <w:rPr>
                <w:rFonts w:asciiTheme="minorHAnsi" w:hAnsiTheme="minorHAnsi" w:cstheme="minorHAnsi"/>
              </w:rPr>
            </w:pPr>
            <w:r w:rsidRPr="007C785E">
              <w:rPr>
                <w:rFonts w:asciiTheme="minorHAnsi" w:hAnsiTheme="minorHAnsi" w:cstheme="minorHAnsi"/>
              </w:rPr>
              <w:t>No.</w:t>
            </w:r>
            <w:r w:rsidRPr="007C785E">
              <w:rPr>
                <w:rFonts w:asciiTheme="minorHAnsi" w:hAnsiTheme="minorHAnsi" w:cstheme="minorHAnsi"/>
                <w:spacing w:val="-1"/>
              </w:rPr>
              <w:t xml:space="preserve"> </w:t>
            </w:r>
            <w:r w:rsidRPr="007C785E">
              <w:rPr>
                <w:rFonts w:asciiTheme="minorHAnsi" w:hAnsiTheme="minorHAnsi" w:cstheme="minorHAnsi"/>
              </w:rPr>
              <w:t>of</w:t>
            </w:r>
            <w:r w:rsidRPr="007C785E">
              <w:rPr>
                <w:rFonts w:asciiTheme="minorHAnsi" w:hAnsiTheme="minorHAnsi" w:cstheme="minorHAnsi"/>
                <w:spacing w:val="-1"/>
              </w:rPr>
              <w:t xml:space="preserve"> </w:t>
            </w:r>
            <w:r w:rsidRPr="007C785E">
              <w:rPr>
                <w:rFonts w:asciiTheme="minorHAnsi" w:hAnsiTheme="minorHAnsi" w:cstheme="minorHAnsi"/>
              </w:rPr>
              <w:t>Respondents</w:t>
            </w:r>
          </w:p>
        </w:tc>
        <w:tc>
          <w:tcPr>
            <w:tcW w:w="1980" w:type="dxa"/>
            <w:tcBorders>
              <w:top w:val="single" w:sz="4" w:space="0" w:color="000000"/>
              <w:left w:val="single" w:sz="4" w:space="0" w:color="000000"/>
              <w:bottom w:val="single" w:sz="4" w:space="0" w:color="000000"/>
              <w:right w:val="single" w:sz="4" w:space="0" w:color="000000"/>
            </w:tcBorders>
          </w:tcPr>
          <w:p w:rsidR="000D42EF" w:rsidRPr="007C785E" w:rsidP="000D5E6A" w14:paraId="647E886B" w14:textId="77777777">
            <w:pPr>
              <w:pStyle w:val="TableParagraph"/>
              <w:kinsoku w:val="0"/>
              <w:overflowPunct w:val="0"/>
              <w:spacing w:line="252" w:lineRule="exact"/>
              <w:ind w:left="391" w:firstLine="115"/>
              <w:rPr>
                <w:rFonts w:asciiTheme="minorHAnsi" w:hAnsiTheme="minorHAnsi" w:cstheme="minorHAnsi"/>
              </w:rPr>
            </w:pPr>
            <w:r w:rsidRPr="007C785E">
              <w:rPr>
                <w:rFonts w:asciiTheme="minorHAnsi" w:hAnsiTheme="minorHAnsi" w:cstheme="minorHAnsi"/>
              </w:rPr>
              <w:t>Number</w:t>
            </w:r>
            <w:r w:rsidRPr="007C785E">
              <w:rPr>
                <w:rFonts w:asciiTheme="minorHAnsi" w:hAnsiTheme="minorHAnsi" w:cstheme="minorHAnsi"/>
                <w:spacing w:val="-1"/>
              </w:rPr>
              <w:t xml:space="preserve"> </w:t>
            </w:r>
            <w:r w:rsidRPr="007C785E">
              <w:rPr>
                <w:rFonts w:asciiTheme="minorHAnsi" w:hAnsiTheme="minorHAnsi" w:cstheme="minorHAnsi"/>
              </w:rPr>
              <w:t>of</w:t>
            </w:r>
          </w:p>
          <w:p w:rsidR="000D42EF" w:rsidRPr="007C785E" w:rsidP="000D5E6A" w14:paraId="65446BAD" w14:textId="77777777">
            <w:pPr>
              <w:pStyle w:val="TableParagraph"/>
              <w:kinsoku w:val="0"/>
              <w:overflowPunct w:val="0"/>
              <w:spacing w:line="252" w:lineRule="exact"/>
              <w:ind w:left="504" w:right="367" w:hanging="113"/>
              <w:rPr>
                <w:rFonts w:asciiTheme="minorHAnsi" w:hAnsiTheme="minorHAnsi" w:cstheme="minorHAnsi"/>
              </w:rPr>
            </w:pPr>
            <w:r w:rsidRPr="007C785E">
              <w:rPr>
                <w:rFonts w:asciiTheme="minorHAnsi" w:hAnsiTheme="minorHAnsi" w:cstheme="minorHAnsi"/>
              </w:rPr>
              <w:t>responses per</w:t>
            </w:r>
            <w:r w:rsidRPr="007C785E">
              <w:rPr>
                <w:rFonts w:asciiTheme="minorHAnsi" w:hAnsiTheme="minorHAnsi" w:cstheme="minorHAnsi"/>
                <w:spacing w:val="-52"/>
              </w:rPr>
              <w:t xml:space="preserve"> </w:t>
            </w:r>
            <w:r w:rsidRPr="007C785E">
              <w:rPr>
                <w:rFonts w:asciiTheme="minorHAnsi" w:hAnsiTheme="minorHAnsi" w:cstheme="minorHAnsi"/>
              </w:rPr>
              <w:t>respondent</w:t>
            </w:r>
          </w:p>
        </w:tc>
        <w:tc>
          <w:tcPr>
            <w:tcW w:w="1980" w:type="dxa"/>
            <w:tcBorders>
              <w:top w:val="single" w:sz="4" w:space="0" w:color="000000"/>
              <w:left w:val="single" w:sz="4" w:space="0" w:color="000000"/>
              <w:bottom w:val="single" w:sz="4" w:space="0" w:color="000000"/>
              <w:right w:val="single" w:sz="4" w:space="0" w:color="000000"/>
            </w:tcBorders>
          </w:tcPr>
          <w:p w:rsidR="000D42EF" w:rsidRPr="007C785E" w:rsidP="000D5E6A" w14:paraId="0CE3C0E4" w14:textId="77777777">
            <w:pPr>
              <w:pStyle w:val="TableParagraph"/>
              <w:kinsoku w:val="0"/>
              <w:overflowPunct w:val="0"/>
              <w:ind w:left="435" w:right="143" w:hanging="272"/>
              <w:rPr>
                <w:rFonts w:asciiTheme="minorHAnsi" w:hAnsiTheme="minorHAnsi" w:cstheme="minorHAnsi"/>
              </w:rPr>
            </w:pPr>
            <w:r w:rsidRPr="007C785E">
              <w:rPr>
                <w:rFonts w:asciiTheme="minorHAnsi" w:hAnsiTheme="minorHAnsi" w:cstheme="minorHAnsi"/>
              </w:rPr>
              <w:t>Participation Time</w:t>
            </w:r>
            <w:r w:rsidRPr="007C785E">
              <w:rPr>
                <w:rFonts w:asciiTheme="minorHAnsi" w:hAnsiTheme="minorHAnsi" w:cstheme="minorHAnsi"/>
                <w:spacing w:val="-52"/>
              </w:rPr>
              <w:t xml:space="preserve"> </w:t>
            </w:r>
            <w:r w:rsidRPr="007C785E">
              <w:rPr>
                <w:rFonts w:asciiTheme="minorHAnsi" w:hAnsiTheme="minorHAnsi" w:cstheme="minorHAnsi"/>
              </w:rPr>
              <w:t>per response</w:t>
            </w:r>
          </w:p>
        </w:tc>
        <w:tc>
          <w:tcPr>
            <w:tcW w:w="2020" w:type="dxa"/>
            <w:tcBorders>
              <w:top w:val="single" w:sz="4" w:space="0" w:color="000000"/>
              <w:left w:val="single" w:sz="4" w:space="0" w:color="000000"/>
              <w:bottom w:val="single" w:sz="4" w:space="0" w:color="000000"/>
              <w:right w:val="single" w:sz="4" w:space="0" w:color="000000"/>
            </w:tcBorders>
          </w:tcPr>
          <w:p w:rsidR="000D42EF" w:rsidRPr="007C785E" w:rsidP="000D5E6A" w14:paraId="186B93AB" w14:textId="77777777">
            <w:pPr>
              <w:pStyle w:val="TableParagraph"/>
              <w:kinsoku w:val="0"/>
              <w:overflowPunct w:val="0"/>
              <w:spacing w:line="252" w:lineRule="exact"/>
              <w:ind w:left="390"/>
              <w:rPr>
                <w:rFonts w:asciiTheme="minorHAnsi" w:hAnsiTheme="minorHAnsi" w:cstheme="minorHAnsi"/>
              </w:rPr>
            </w:pPr>
            <w:r w:rsidRPr="007C785E">
              <w:rPr>
                <w:rFonts w:asciiTheme="minorHAnsi" w:hAnsiTheme="minorHAnsi" w:cstheme="minorHAnsi"/>
              </w:rPr>
              <w:t>Burden</w:t>
            </w:r>
            <w:r w:rsidRPr="007C785E">
              <w:rPr>
                <w:rFonts w:asciiTheme="minorHAnsi" w:hAnsiTheme="minorHAnsi" w:cstheme="minorHAnsi"/>
                <w:spacing w:val="-1"/>
              </w:rPr>
              <w:t xml:space="preserve"> </w:t>
            </w:r>
            <w:r w:rsidRPr="007C785E">
              <w:rPr>
                <w:rFonts w:asciiTheme="minorHAnsi" w:hAnsiTheme="minorHAnsi" w:cstheme="minorHAnsi"/>
              </w:rPr>
              <w:t>Hours</w:t>
            </w:r>
          </w:p>
        </w:tc>
      </w:tr>
      <w:tr w14:paraId="1CDF380A" w14:textId="77777777" w:rsidTr="000D5E6A">
        <w:tblPrEx>
          <w:tblW w:w="0" w:type="auto"/>
          <w:tblInd w:w="130" w:type="dxa"/>
          <w:tblLayout w:type="fixed"/>
          <w:tblCellMar>
            <w:left w:w="0" w:type="dxa"/>
            <w:right w:w="0" w:type="dxa"/>
          </w:tblCellMar>
          <w:tblLook w:val="0000"/>
        </w:tblPrEx>
        <w:trPr>
          <w:trHeight w:val="258"/>
        </w:trPr>
        <w:tc>
          <w:tcPr>
            <w:tcW w:w="2066" w:type="dxa"/>
            <w:tcBorders>
              <w:top w:val="single" w:sz="4" w:space="0" w:color="000000"/>
              <w:left w:val="single" w:sz="4" w:space="0" w:color="000000"/>
              <w:bottom w:val="single" w:sz="4" w:space="0" w:color="000000"/>
              <w:right w:val="single" w:sz="4" w:space="0" w:color="000000"/>
            </w:tcBorders>
          </w:tcPr>
          <w:p w:rsidR="00C26853" w:rsidRPr="007C785E" w:rsidP="00C26853" w14:paraId="6D56B1A4" w14:textId="0AE79143">
            <w:pPr>
              <w:pStyle w:val="TableParagraph"/>
              <w:kinsoku w:val="0"/>
              <w:overflowPunct w:val="0"/>
              <w:spacing w:before="1" w:line="238" w:lineRule="exact"/>
              <w:ind w:left="107"/>
              <w:rPr>
                <w:rFonts w:asciiTheme="minorHAnsi" w:hAnsiTheme="minorHAnsi" w:cstheme="minorHAnsi"/>
              </w:rPr>
            </w:pPr>
            <w:r w:rsidRPr="007C785E">
              <w:rPr>
                <w:rFonts w:asciiTheme="minorHAnsi" w:hAnsiTheme="minorHAnsi" w:cstheme="minorHAnsi"/>
              </w:rPr>
              <w:t>Homeowner-Test Start</w:t>
            </w:r>
            <w:r w:rsidRPr="007C785E">
              <w:rPr>
                <w:rFonts w:asciiTheme="minorHAnsi" w:hAnsiTheme="minorHAnsi" w:cstheme="minorHAnsi"/>
                <w:spacing w:val="-3"/>
              </w:rPr>
              <w:t xml:space="preserve"> </w:t>
            </w:r>
            <w:r w:rsidRPr="007C785E">
              <w:rPr>
                <w:rFonts w:asciiTheme="minorHAnsi" w:hAnsiTheme="minorHAnsi" w:cstheme="minorHAnsi"/>
              </w:rPr>
              <w:t>&amp; Stop</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31E9C668" w14:textId="05387E2C">
            <w:pPr>
              <w:pStyle w:val="TableParagraph"/>
              <w:kinsoku w:val="0"/>
              <w:overflowPunct w:val="0"/>
              <w:spacing w:before="1" w:line="238" w:lineRule="exact"/>
              <w:ind w:left="105"/>
              <w:rPr>
                <w:rFonts w:asciiTheme="minorHAnsi" w:hAnsiTheme="minorHAnsi" w:cstheme="minorHAnsi"/>
              </w:rPr>
            </w:pPr>
            <w:r w:rsidRPr="007C785E">
              <w:rPr>
                <w:rFonts w:asciiTheme="minorHAnsi" w:hAnsiTheme="minorHAnsi" w:cstheme="minorHAnsi"/>
              </w:rPr>
              <w:t>300</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706D57EC" w14:textId="20EE1329">
            <w:pPr>
              <w:pStyle w:val="TableParagraph"/>
              <w:kinsoku w:val="0"/>
              <w:overflowPunct w:val="0"/>
              <w:spacing w:before="1" w:line="238" w:lineRule="exact"/>
              <w:ind w:left="106"/>
              <w:rPr>
                <w:rFonts w:asciiTheme="minorHAnsi" w:hAnsiTheme="minorHAnsi" w:cstheme="minorHAnsi"/>
              </w:rPr>
            </w:pPr>
            <w:r w:rsidRPr="007C785E">
              <w:rPr>
                <w:rFonts w:asciiTheme="minorHAnsi" w:hAnsiTheme="minorHAnsi" w:cstheme="minorHAnsi"/>
              </w:rPr>
              <w:t>1</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2DD2F844" w14:textId="2168BC5B">
            <w:pPr>
              <w:pStyle w:val="TableParagraph"/>
              <w:kinsoku w:val="0"/>
              <w:overflowPunct w:val="0"/>
              <w:spacing w:before="1" w:line="238" w:lineRule="exact"/>
              <w:ind w:left="106"/>
              <w:rPr>
                <w:rFonts w:asciiTheme="minorHAnsi" w:hAnsiTheme="minorHAnsi" w:cstheme="minorHAnsi"/>
              </w:rPr>
            </w:pPr>
            <w:r w:rsidRPr="007C785E">
              <w:rPr>
                <w:rFonts w:asciiTheme="minorHAnsi" w:hAnsiTheme="minorHAnsi" w:cstheme="minorHAnsi"/>
              </w:rPr>
              <w:t xml:space="preserve">6 </w:t>
            </w:r>
            <w:r w:rsidRPr="007C785E" w:rsidR="003865E5">
              <w:rPr>
                <w:rFonts w:asciiTheme="minorHAnsi" w:hAnsiTheme="minorHAnsi" w:cstheme="minorHAnsi"/>
              </w:rPr>
              <w:t>m</w:t>
            </w:r>
            <w:r w:rsidRPr="007C785E">
              <w:rPr>
                <w:rFonts w:asciiTheme="minorHAnsi" w:hAnsiTheme="minorHAnsi" w:cstheme="minorHAnsi"/>
              </w:rPr>
              <w:t>in</w:t>
            </w:r>
          </w:p>
        </w:tc>
        <w:tc>
          <w:tcPr>
            <w:tcW w:w="2020" w:type="dxa"/>
            <w:tcBorders>
              <w:top w:val="single" w:sz="4" w:space="0" w:color="000000"/>
              <w:left w:val="single" w:sz="4" w:space="0" w:color="000000"/>
              <w:bottom w:val="single" w:sz="4" w:space="0" w:color="000000"/>
              <w:right w:val="single" w:sz="4" w:space="0" w:color="000000"/>
            </w:tcBorders>
          </w:tcPr>
          <w:p w:rsidR="00C26853" w:rsidRPr="007C785E" w:rsidP="00C26853" w14:paraId="118B022D" w14:textId="6A391829">
            <w:pPr>
              <w:pStyle w:val="TableParagraph"/>
              <w:kinsoku w:val="0"/>
              <w:overflowPunct w:val="0"/>
              <w:spacing w:before="1" w:line="238" w:lineRule="exact"/>
              <w:ind w:left="107"/>
              <w:rPr>
                <w:rFonts w:asciiTheme="minorHAnsi" w:hAnsiTheme="minorHAnsi" w:cstheme="minorHAnsi"/>
              </w:rPr>
            </w:pPr>
            <w:r w:rsidRPr="007C785E">
              <w:rPr>
                <w:rFonts w:asciiTheme="minorHAnsi" w:hAnsiTheme="minorHAnsi" w:cstheme="minorHAnsi"/>
              </w:rPr>
              <w:t>30 Hours</w:t>
            </w:r>
          </w:p>
        </w:tc>
      </w:tr>
      <w:tr w14:paraId="180F1908" w14:textId="77777777" w:rsidTr="00C26853">
        <w:tblPrEx>
          <w:tblW w:w="0" w:type="auto"/>
          <w:tblInd w:w="130" w:type="dxa"/>
          <w:tblLayout w:type="fixed"/>
          <w:tblCellMar>
            <w:left w:w="0" w:type="dxa"/>
            <w:right w:w="0" w:type="dxa"/>
          </w:tblCellMar>
          <w:tblLook w:val="0000"/>
        </w:tblPrEx>
        <w:trPr>
          <w:trHeight w:val="367"/>
        </w:trPr>
        <w:tc>
          <w:tcPr>
            <w:tcW w:w="2066" w:type="dxa"/>
            <w:tcBorders>
              <w:top w:val="single" w:sz="4" w:space="0" w:color="000000"/>
              <w:left w:val="single" w:sz="4" w:space="0" w:color="000000"/>
              <w:bottom w:val="single" w:sz="4" w:space="0" w:color="000000"/>
              <w:right w:val="single" w:sz="4" w:space="0" w:color="000000"/>
            </w:tcBorders>
          </w:tcPr>
          <w:p w:rsidR="00C26853" w:rsidRPr="007C785E" w:rsidP="00C26853" w14:paraId="3A759A3F" w14:textId="39299224">
            <w:pPr>
              <w:pStyle w:val="TableParagraph"/>
              <w:kinsoku w:val="0"/>
              <w:overflowPunct w:val="0"/>
              <w:spacing w:before="1" w:line="240" w:lineRule="exact"/>
              <w:ind w:left="107"/>
              <w:rPr>
                <w:rFonts w:asciiTheme="minorHAnsi" w:hAnsiTheme="minorHAnsi" w:cstheme="minorHAnsi"/>
              </w:rPr>
            </w:pPr>
            <w:r w:rsidRPr="007C785E">
              <w:rPr>
                <w:rFonts w:asciiTheme="minorHAnsi" w:hAnsiTheme="minorHAnsi" w:cstheme="minorHAnsi"/>
              </w:rPr>
              <w:t>Scientist Participant</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4CAB28B8" w14:textId="0AD8422D">
            <w:pPr>
              <w:pStyle w:val="TableParagraph"/>
              <w:kinsoku w:val="0"/>
              <w:overflowPunct w:val="0"/>
              <w:rPr>
                <w:rFonts w:asciiTheme="minorHAnsi" w:hAnsiTheme="minorHAnsi" w:cstheme="minorHAnsi"/>
              </w:rPr>
            </w:pPr>
            <w:r w:rsidRPr="007C785E">
              <w:rPr>
                <w:rFonts w:asciiTheme="minorHAnsi" w:hAnsiTheme="minorHAnsi" w:cstheme="minorHAnsi"/>
              </w:rPr>
              <w:t>10</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5D45FFC5" w14:textId="256F7CAF">
            <w:pPr>
              <w:pStyle w:val="TableParagraph"/>
              <w:kinsoku w:val="0"/>
              <w:overflowPunct w:val="0"/>
              <w:rPr>
                <w:rFonts w:asciiTheme="minorHAnsi" w:hAnsiTheme="minorHAnsi" w:cstheme="minorHAnsi"/>
              </w:rPr>
            </w:pPr>
            <w:r w:rsidRPr="007C785E">
              <w:rPr>
                <w:rFonts w:asciiTheme="minorHAnsi" w:hAnsiTheme="minorHAnsi" w:cstheme="minorHAnsi"/>
              </w:rPr>
              <w:t>10</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61721C1B" w14:textId="410F123A">
            <w:pPr>
              <w:pStyle w:val="TableParagraph"/>
              <w:kinsoku w:val="0"/>
              <w:overflowPunct w:val="0"/>
              <w:rPr>
                <w:rFonts w:asciiTheme="minorHAnsi" w:hAnsiTheme="minorHAnsi" w:cstheme="minorHAnsi"/>
              </w:rPr>
            </w:pPr>
            <w:r w:rsidRPr="007C785E">
              <w:rPr>
                <w:rFonts w:asciiTheme="minorHAnsi" w:hAnsiTheme="minorHAnsi" w:cstheme="minorHAnsi"/>
              </w:rPr>
              <w:t>18 min</w:t>
            </w:r>
          </w:p>
        </w:tc>
        <w:tc>
          <w:tcPr>
            <w:tcW w:w="2020" w:type="dxa"/>
            <w:tcBorders>
              <w:top w:val="single" w:sz="4" w:space="0" w:color="000000"/>
              <w:left w:val="single" w:sz="4" w:space="0" w:color="000000"/>
              <w:bottom w:val="single" w:sz="4" w:space="0" w:color="000000"/>
              <w:right w:val="single" w:sz="4" w:space="0" w:color="000000"/>
            </w:tcBorders>
          </w:tcPr>
          <w:p w:rsidR="00C26853" w:rsidRPr="007C785E" w:rsidP="00C26853" w14:paraId="71AD1517" w14:textId="6AB222A0">
            <w:pPr>
              <w:pStyle w:val="TableParagraph"/>
              <w:kinsoku w:val="0"/>
              <w:overflowPunct w:val="0"/>
              <w:rPr>
                <w:rFonts w:asciiTheme="minorHAnsi" w:hAnsiTheme="minorHAnsi" w:cstheme="minorHAnsi"/>
              </w:rPr>
            </w:pPr>
            <w:r w:rsidRPr="007C785E">
              <w:rPr>
                <w:rFonts w:asciiTheme="minorHAnsi" w:hAnsiTheme="minorHAnsi" w:cstheme="minorHAnsi"/>
              </w:rPr>
              <w:t>3</w:t>
            </w:r>
            <w:r w:rsidRPr="007C785E" w:rsidR="00645C94">
              <w:rPr>
                <w:rFonts w:asciiTheme="minorHAnsi" w:hAnsiTheme="minorHAnsi" w:cstheme="minorHAnsi"/>
              </w:rPr>
              <w:t>0</w:t>
            </w:r>
            <w:r w:rsidRPr="007C785E">
              <w:rPr>
                <w:rFonts w:asciiTheme="minorHAnsi" w:hAnsiTheme="minorHAnsi" w:cstheme="minorHAnsi"/>
              </w:rPr>
              <w:t xml:space="preserve"> Hours</w:t>
            </w:r>
          </w:p>
        </w:tc>
      </w:tr>
      <w:tr w14:paraId="115B330B" w14:textId="77777777" w:rsidTr="00C26853">
        <w:tblPrEx>
          <w:tblW w:w="0" w:type="auto"/>
          <w:tblInd w:w="130" w:type="dxa"/>
          <w:tblLayout w:type="fixed"/>
          <w:tblCellMar>
            <w:left w:w="0" w:type="dxa"/>
            <w:right w:w="0" w:type="dxa"/>
          </w:tblCellMar>
          <w:tblLook w:val="0000"/>
        </w:tblPrEx>
        <w:trPr>
          <w:trHeight w:val="367"/>
        </w:trPr>
        <w:tc>
          <w:tcPr>
            <w:tcW w:w="2066" w:type="dxa"/>
            <w:tcBorders>
              <w:top w:val="single" w:sz="4" w:space="0" w:color="000000"/>
              <w:left w:val="single" w:sz="4" w:space="0" w:color="000000"/>
              <w:bottom w:val="single" w:sz="4" w:space="0" w:color="000000"/>
              <w:right w:val="single" w:sz="4" w:space="0" w:color="000000"/>
            </w:tcBorders>
          </w:tcPr>
          <w:p w:rsidR="00C26853" w:rsidRPr="007C785E" w:rsidP="00C26853" w14:paraId="244966FE" w14:textId="398DCEC5">
            <w:pPr>
              <w:pStyle w:val="TableParagraph"/>
              <w:kinsoku w:val="0"/>
              <w:overflowPunct w:val="0"/>
              <w:spacing w:before="1" w:line="240" w:lineRule="exact"/>
              <w:ind w:left="107"/>
              <w:rPr>
                <w:rFonts w:asciiTheme="minorHAnsi" w:hAnsiTheme="minorHAnsi" w:cstheme="minorHAnsi"/>
              </w:rPr>
            </w:pPr>
            <w:r w:rsidRPr="007C785E">
              <w:rPr>
                <w:rFonts w:asciiTheme="minorHAnsi" w:hAnsiTheme="minorHAnsi" w:cstheme="minorHAnsi"/>
              </w:rPr>
              <w:t>Total</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2F00E216" w14:textId="4C41CBB3">
            <w:pPr>
              <w:pStyle w:val="TableParagraph"/>
              <w:kinsoku w:val="0"/>
              <w:overflowPunct w:val="0"/>
              <w:rPr>
                <w:rFonts w:asciiTheme="minorHAnsi" w:hAnsiTheme="minorHAnsi" w:cstheme="minorHAnsi"/>
              </w:rPr>
            </w:pPr>
            <w:r w:rsidRPr="007C785E">
              <w:rPr>
                <w:rFonts w:asciiTheme="minorHAnsi" w:hAnsiTheme="minorHAnsi" w:cstheme="minorHAnsi"/>
              </w:rPr>
              <w:t>310</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4FEE283A" w14:textId="0EB9F598">
            <w:pPr>
              <w:pStyle w:val="TableParagraph"/>
              <w:kinsoku w:val="0"/>
              <w:overflowPunct w:val="0"/>
              <w:rPr>
                <w:rFonts w:asciiTheme="minorHAnsi" w:hAnsiTheme="minorHAnsi" w:cstheme="minorHAnsi"/>
              </w:rPr>
            </w:pPr>
            <w:r w:rsidRPr="007C785E">
              <w:rPr>
                <w:rFonts w:asciiTheme="minorHAnsi" w:hAnsiTheme="minorHAnsi" w:cstheme="minorHAnsi"/>
              </w:rPr>
              <w:t>100</w:t>
            </w:r>
          </w:p>
        </w:tc>
        <w:tc>
          <w:tcPr>
            <w:tcW w:w="1980" w:type="dxa"/>
            <w:tcBorders>
              <w:top w:val="single" w:sz="4" w:space="0" w:color="000000"/>
              <w:left w:val="single" w:sz="4" w:space="0" w:color="000000"/>
              <w:bottom w:val="single" w:sz="4" w:space="0" w:color="000000"/>
              <w:right w:val="single" w:sz="4" w:space="0" w:color="000000"/>
            </w:tcBorders>
          </w:tcPr>
          <w:p w:rsidR="00C26853" w:rsidRPr="007C785E" w:rsidP="00C26853" w14:paraId="7E8A28C9" w14:textId="0086FEA6">
            <w:pPr>
              <w:pStyle w:val="TableParagraph"/>
              <w:kinsoku w:val="0"/>
              <w:overflowPunct w:val="0"/>
              <w:rPr>
                <w:rFonts w:asciiTheme="minorHAnsi" w:hAnsiTheme="minorHAnsi" w:cstheme="minorHAnsi"/>
              </w:rPr>
            </w:pPr>
            <w:r w:rsidRPr="007C785E">
              <w:rPr>
                <w:rFonts w:asciiTheme="minorHAnsi" w:hAnsiTheme="minorHAnsi" w:cstheme="minorHAnsi"/>
              </w:rPr>
              <w:t>24 min</w:t>
            </w:r>
          </w:p>
        </w:tc>
        <w:tc>
          <w:tcPr>
            <w:tcW w:w="2020" w:type="dxa"/>
            <w:tcBorders>
              <w:top w:val="single" w:sz="4" w:space="0" w:color="000000"/>
              <w:left w:val="single" w:sz="4" w:space="0" w:color="000000"/>
              <w:bottom w:val="single" w:sz="4" w:space="0" w:color="000000"/>
              <w:right w:val="single" w:sz="4" w:space="0" w:color="000000"/>
            </w:tcBorders>
          </w:tcPr>
          <w:p w:rsidR="00C26853" w:rsidRPr="007C785E" w:rsidP="00C26853" w14:paraId="154BA08E" w14:textId="41740C07">
            <w:pPr>
              <w:pStyle w:val="TableParagraph"/>
              <w:kinsoku w:val="0"/>
              <w:overflowPunct w:val="0"/>
              <w:rPr>
                <w:rFonts w:asciiTheme="minorHAnsi" w:hAnsiTheme="minorHAnsi" w:cstheme="minorHAnsi"/>
              </w:rPr>
            </w:pPr>
            <w:r w:rsidRPr="007C785E">
              <w:rPr>
                <w:rFonts w:asciiTheme="minorHAnsi" w:hAnsiTheme="minorHAnsi" w:cstheme="minorHAnsi"/>
              </w:rPr>
              <w:t>60</w:t>
            </w:r>
            <w:r w:rsidRPr="007C785E">
              <w:rPr>
                <w:rFonts w:asciiTheme="minorHAnsi" w:hAnsiTheme="minorHAnsi" w:cstheme="minorHAnsi"/>
              </w:rPr>
              <w:t xml:space="preserve"> Hours</w:t>
            </w:r>
          </w:p>
        </w:tc>
      </w:tr>
    </w:tbl>
    <w:p w:rsidR="000D42EF" w:rsidRPr="007C785E" w:rsidP="000D42EF" w14:paraId="1D649397" w14:textId="77777777">
      <w:pPr>
        <w:rPr>
          <w:rFonts w:cstheme="minorHAnsi"/>
          <w:sz w:val="24"/>
          <w:szCs w:val="24"/>
        </w:rPr>
      </w:pPr>
    </w:p>
    <w:p w:rsidR="000D42EF" w:rsidRPr="007C785E" w:rsidP="000D42EF" w14:paraId="51150A21" w14:textId="461DD90A">
      <w:pPr>
        <w:pStyle w:val="BodyText"/>
        <w:tabs>
          <w:tab w:val="left" w:pos="7270"/>
          <w:tab w:val="left" w:pos="8590"/>
        </w:tabs>
        <w:kinsoku w:val="0"/>
        <w:overflowPunct w:val="0"/>
        <w:spacing w:before="91"/>
        <w:ind w:left="120"/>
        <w:rPr>
          <w:rFonts w:asciiTheme="minorHAnsi" w:hAnsiTheme="minorHAnsi" w:cstheme="minorHAnsi"/>
          <w:sz w:val="24"/>
          <w:szCs w:val="24"/>
        </w:rPr>
      </w:pPr>
      <w:r w:rsidRPr="007C785E">
        <w:rPr>
          <w:rFonts w:asciiTheme="minorHAnsi" w:hAnsiTheme="minorHAnsi" w:cstheme="minorHAnsi"/>
          <w:b/>
          <w:bCs/>
          <w:sz w:val="24"/>
          <w:szCs w:val="24"/>
        </w:rPr>
        <w:t>AGENCY</w:t>
      </w:r>
      <w:r w:rsidRPr="007C785E">
        <w:rPr>
          <w:rFonts w:asciiTheme="minorHAnsi" w:hAnsiTheme="minorHAnsi" w:cstheme="minorHAnsi"/>
          <w:b/>
          <w:bCs/>
          <w:spacing w:val="-3"/>
          <w:sz w:val="24"/>
          <w:szCs w:val="24"/>
        </w:rPr>
        <w:t xml:space="preserve"> </w:t>
      </w:r>
      <w:r w:rsidRPr="007C785E">
        <w:rPr>
          <w:rFonts w:asciiTheme="minorHAnsi" w:hAnsiTheme="minorHAnsi" w:cstheme="minorHAnsi"/>
          <w:b/>
          <w:bCs/>
          <w:sz w:val="24"/>
          <w:szCs w:val="24"/>
        </w:rPr>
        <w:t>COST:</w:t>
      </w:r>
      <w:r w:rsidRPr="007C785E" w:rsidR="009D70E8">
        <w:rPr>
          <w:rFonts w:asciiTheme="minorHAnsi" w:hAnsiTheme="minorHAnsi" w:cstheme="minorHAnsi"/>
          <w:b/>
          <w:bCs/>
          <w:spacing w:val="54"/>
          <w:sz w:val="24"/>
          <w:szCs w:val="24"/>
        </w:rPr>
        <w:t xml:space="preserve"> </w:t>
      </w:r>
      <w:r w:rsidRPr="007C785E">
        <w:rPr>
          <w:rFonts w:asciiTheme="minorHAnsi" w:hAnsiTheme="minorHAnsi" w:cstheme="minorHAnsi"/>
          <w:sz w:val="24"/>
          <w:szCs w:val="24"/>
        </w:rPr>
        <w:t>The</w:t>
      </w:r>
      <w:r w:rsidRPr="007C785E">
        <w:rPr>
          <w:rFonts w:asciiTheme="minorHAnsi" w:hAnsiTheme="minorHAnsi" w:cstheme="minorHAnsi"/>
          <w:spacing w:val="-4"/>
          <w:sz w:val="24"/>
          <w:szCs w:val="24"/>
        </w:rPr>
        <w:t xml:space="preserve"> </w:t>
      </w:r>
      <w:r w:rsidRPr="007C785E">
        <w:rPr>
          <w:rFonts w:asciiTheme="minorHAnsi" w:hAnsiTheme="minorHAnsi" w:cstheme="minorHAnsi"/>
          <w:sz w:val="24"/>
          <w:szCs w:val="24"/>
        </w:rPr>
        <w:t>estimated</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annual</w:t>
      </w:r>
      <w:r w:rsidRPr="007C785E">
        <w:rPr>
          <w:rFonts w:asciiTheme="minorHAnsi" w:hAnsiTheme="minorHAnsi" w:cstheme="minorHAnsi"/>
          <w:spacing w:val="-3"/>
          <w:sz w:val="24"/>
          <w:szCs w:val="24"/>
        </w:rPr>
        <w:t xml:space="preserve"> </w:t>
      </w:r>
      <w:r w:rsidRPr="007C785E">
        <w:rPr>
          <w:rFonts w:asciiTheme="minorHAnsi" w:hAnsiTheme="minorHAnsi" w:cstheme="minorHAnsi"/>
          <w:sz w:val="24"/>
          <w:szCs w:val="24"/>
        </w:rPr>
        <w:t>cost to</w:t>
      </w:r>
      <w:r w:rsidRPr="007C785E">
        <w:rPr>
          <w:rFonts w:asciiTheme="minorHAnsi" w:hAnsiTheme="minorHAnsi" w:cstheme="minorHAnsi"/>
          <w:spacing w:val="-4"/>
          <w:sz w:val="24"/>
          <w:szCs w:val="24"/>
        </w:rPr>
        <w:t xml:space="preserve"> </w:t>
      </w:r>
      <w:r w:rsidRPr="007C785E">
        <w:rPr>
          <w:rFonts w:asciiTheme="minorHAnsi" w:hAnsiTheme="minorHAnsi" w:cstheme="minorHAnsi"/>
          <w:sz w:val="24"/>
          <w:szCs w:val="24"/>
        </w:rPr>
        <w:t>the</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Federal government</w:t>
      </w:r>
      <w:r w:rsidRPr="007C785E">
        <w:rPr>
          <w:rFonts w:asciiTheme="minorHAnsi" w:hAnsiTheme="minorHAnsi" w:cstheme="minorHAnsi"/>
          <w:spacing w:val="-3"/>
          <w:sz w:val="24"/>
          <w:szCs w:val="24"/>
        </w:rPr>
        <w:t xml:space="preserve"> </w:t>
      </w:r>
      <w:r w:rsidRPr="007C785E">
        <w:rPr>
          <w:rFonts w:asciiTheme="minorHAnsi" w:hAnsiTheme="minorHAnsi" w:cstheme="minorHAnsi"/>
          <w:sz w:val="24"/>
          <w:szCs w:val="24"/>
        </w:rPr>
        <w:t>is $20,000 for detectors plus staff time and parts and $</w:t>
      </w:r>
      <w:r w:rsidRPr="007C785E" w:rsidR="00FE6327">
        <w:rPr>
          <w:rFonts w:asciiTheme="minorHAnsi" w:hAnsiTheme="minorHAnsi" w:cstheme="minorHAnsi"/>
          <w:sz w:val="24"/>
          <w:szCs w:val="24"/>
        </w:rPr>
        <w:t>32</w:t>
      </w:r>
      <w:r w:rsidRPr="007C785E">
        <w:rPr>
          <w:rFonts w:asciiTheme="minorHAnsi" w:hAnsiTheme="minorHAnsi" w:cstheme="minorHAnsi"/>
          <w:sz w:val="24"/>
          <w:szCs w:val="24"/>
        </w:rPr>
        <w:t>,000 federal employee salary.</w:t>
      </w:r>
    </w:p>
    <w:p w:rsidR="000D42EF" w:rsidRPr="007C785E" w:rsidP="000D42EF" w14:paraId="154FE1B9" w14:textId="77777777">
      <w:pPr>
        <w:pStyle w:val="Heading2"/>
        <w:kinsoku w:val="0"/>
        <w:overflowPunct w:val="0"/>
        <w:spacing w:before="1"/>
        <w:rPr>
          <w:rFonts w:asciiTheme="minorHAnsi" w:hAnsiTheme="minorHAnsi" w:cstheme="minorHAnsi"/>
          <w:sz w:val="24"/>
          <w:szCs w:val="24"/>
        </w:rPr>
      </w:pPr>
    </w:p>
    <w:p w:rsidR="000D42EF" w:rsidRPr="007C785E" w:rsidP="000D42EF" w14:paraId="3D80E61E" w14:textId="1F121F85">
      <w:pPr>
        <w:pStyle w:val="Heading2"/>
        <w:kinsoku w:val="0"/>
        <w:overflowPunct w:val="0"/>
        <w:spacing w:before="1"/>
        <w:rPr>
          <w:rFonts w:asciiTheme="minorHAnsi" w:hAnsiTheme="minorHAnsi" w:cstheme="minorHAnsi"/>
          <w:sz w:val="24"/>
          <w:szCs w:val="24"/>
        </w:rPr>
      </w:pPr>
      <w:r w:rsidRPr="007C785E">
        <w:rPr>
          <w:rFonts w:asciiTheme="minorHAnsi" w:hAnsiTheme="minorHAnsi" w:cstheme="minorHAnsi"/>
          <w:sz w:val="24"/>
          <w:szCs w:val="24"/>
        </w:rPr>
        <w:t>STATISTICAL</w:t>
      </w:r>
      <w:r w:rsidRPr="007C785E">
        <w:rPr>
          <w:rFonts w:asciiTheme="minorHAnsi" w:hAnsiTheme="minorHAnsi" w:cstheme="minorHAnsi"/>
          <w:spacing w:val="-4"/>
          <w:sz w:val="24"/>
          <w:szCs w:val="24"/>
        </w:rPr>
        <w:t xml:space="preserve"> </w:t>
      </w:r>
      <w:r w:rsidRPr="007C785E">
        <w:rPr>
          <w:rFonts w:asciiTheme="minorHAnsi" w:hAnsiTheme="minorHAnsi" w:cstheme="minorHAnsi"/>
          <w:sz w:val="24"/>
          <w:szCs w:val="24"/>
        </w:rPr>
        <w:t>ANALYSIS:</w:t>
      </w:r>
    </w:p>
    <w:p w:rsidR="000D42EF" w:rsidRPr="007C785E" w:rsidP="000D42EF" w14:paraId="1508E83D" w14:textId="48084B25">
      <w:pPr>
        <w:pStyle w:val="BodyText"/>
        <w:kinsoku w:val="0"/>
        <w:overflowPunct w:val="0"/>
        <w:spacing w:before="9"/>
        <w:rPr>
          <w:rFonts w:asciiTheme="minorHAnsi" w:hAnsiTheme="minorHAnsi" w:cstheme="minorHAnsi"/>
          <w:sz w:val="24"/>
          <w:szCs w:val="24"/>
        </w:rPr>
      </w:pPr>
      <w:r w:rsidRPr="007C785E">
        <w:rPr>
          <w:rFonts w:asciiTheme="minorHAnsi" w:hAnsiTheme="minorHAnsi" w:cstheme="minorHAnsi"/>
          <w:sz w:val="24"/>
          <w:szCs w:val="24"/>
        </w:rPr>
        <w:t xml:space="preserve">This is preliminary research. </w:t>
      </w:r>
      <w:r w:rsidRPr="007C785E" w:rsidR="006422EA">
        <w:rPr>
          <w:rFonts w:asciiTheme="minorHAnsi" w:hAnsiTheme="minorHAnsi" w:cstheme="minorHAnsi"/>
          <w:sz w:val="24"/>
          <w:szCs w:val="24"/>
        </w:rPr>
        <w:t>Generalized</w:t>
      </w:r>
      <w:r w:rsidRPr="007C785E">
        <w:rPr>
          <w:rFonts w:asciiTheme="minorHAnsi" w:hAnsiTheme="minorHAnsi" w:cstheme="minorHAnsi"/>
          <w:sz w:val="24"/>
          <w:szCs w:val="24"/>
        </w:rPr>
        <w:t xml:space="preserve"> descriptive statistics as well as community-based statistics will be prepared and shared with the research participants. The addresses of the participating homes will not be shared. </w:t>
      </w:r>
    </w:p>
    <w:p w:rsidR="000D42EF" w:rsidRPr="007C785E" w:rsidP="000D42EF" w14:paraId="11C22FC0" w14:textId="77777777">
      <w:pPr>
        <w:pStyle w:val="BodyText"/>
        <w:kinsoku w:val="0"/>
        <w:overflowPunct w:val="0"/>
        <w:spacing w:before="9"/>
        <w:rPr>
          <w:rFonts w:asciiTheme="minorHAnsi" w:hAnsiTheme="minorHAnsi" w:cstheme="minorHAnsi"/>
          <w:sz w:val="24"/>
          <w:szCs w:val="24"/>
        </w:rPr>
      </w:pPr>
    </w:p>
    <w:p w:rsidR="000D42EF" w:rsidRPr="007C785E" w:rsidP="000D42EF" w14:paraId="61AE8614" w14:textId="77777777">
      <w:pPr>
        <w:pStyle w:val="Heading2"/>
        <w:kinsoku w:val="0"/>
        <w:overflowPunct w:val="0"/>
        <w:rPr>
          <w:rFonts w:asciiTheme="minorHAnsi" w:hAnsiTheme="minorHAnsi" w:cstheme="minorHAnsi"/>
          <w:sz w:val="24"/>
          <w:szCs w:val="24"/>
        </w:rPr>
      </w:pPr>
      <w:r w:rsidRPr="007C785E">
        <w:rPr>
          <w:rFonts w:asciiTheme="minorHAnsi" w:hAnsiTheme="minorHAnsi" w:cstheme="minorHAnsi"/>
          <w:sz w:val="24"/>
          <w:szCs w:val="24"/>
        </w:rPr>
        <w:t>DATA</w:t>
      </w:r>
      <w:r w:rsidRPr="007C785E">
        <w:rPr>
          <w:rFonts w:asciiTheme="minorHAnsi" w:hAnsiTheme="minorHAnsi" w:cstheme="minorHAnsi"/>
          <w:spacing w:val="-4"/>
          <w:sz w:val="24"/>
          <w:szCs w:val="24"/>
        </w:rPr>
        <w:t xml:space="preserve"> </w:t>
      </w:r>
      <w:r w:rsidRPr="007C785E">
        <w:rPr>
          <w:rFonts w:asciiTheme="minorHAnsi" w:hAnsiTheme="minorHAnsi" w:cstheme="minorHAnsi"/>
          <w:sz w:val="24"/>
          <w:szCs w:val="24"/>
        </w:rPr>
        <w:t>QUALITY</w:t>
      </w:r>
      <w:r w:rsidRPr="007C785E">
        <w:rPr>
          <w:rFonts w:asciiTheme="minorHAnsi" w:hAnsiTheme="minorHAnsi" w:cstheme="minorHAnsi"/>
          <w:spacing w:val="-4"/>
          <w:sz w:val="24"/>
          <w:szCs w:val="24"/>
        </w:rPr>
        <w:t xml:space="preserve"> </w:t>
      </w:r>
      <w:r w:rsidRPr="007C785E">
        <w:rPr>
          <w:rFonts w:asciiTheme="minorHAnsi" w:hAnsiTheme="minorHAnsi" w:cstheme="minorHAnsi"/>
          <w:sz w:val="24"/>
          <w:szCs w:val="24"/>
        </w:rPr>
        <w:t>ASSESSMENT</w:t>
      </w:r>
      <w:r w:rsidRPr="007C785E">
        <w:rPr>
          <w:rFonts w:asciiTheme="minorHAnsi" w:hAnsiTheme="minorHAnsi" w:cstheme="minorHAnsi"/>
          <w:spacing w:val="-4"/>
          <w:sz w:val="24"/>
          <w:szCs w:val="24"/>
        </w:rPr>
        <w:t xml:space="preserve"> </w:t>
      </w:r>
      <w:r w:rsidRPr="007C785E">
        <w:rPr>
          <w:rFonts w:asciiTheme="minorHAnsi" w:hAnsiTheme="minorHAnsi" w:cstheme="minorHAnsi"/>
          <w:sz w:val="24"/>
          <w:szCs w:val="24"/>
        </w:rPr>
        <w:t>PROCEDURES:</w:t>
      </w:r>
    </w:p>
    <w:p w:rsidR="000D42EF" w:rsidRPr="007C785E" w:rsidP="000D42EF" w14:paraId="7F5AA958" w14:textId="0340E15B">
      <w:pPr>
        <w:pStyle w:val="BodyText"/>
        <w:kinsoku w:val="0"/>
        <w:overflowPunct w:val="0"/>
        <w:spacing w:before="182" w:line="259" w:lineRule="auto"/>
        <w:ind w:left="120" w:right="809"/>
        <w:rPr>
          <w:rFonts w:asciiTheme="minorHAnsi" w:hAnsiTheme="minorHAnsi" w:cstheme="minorHAnsi"/>
          <w:sz w:val="24"/>
          <w:szCs w:val="24"/>
        </w:rPr>
      </w:pPr>
      <w:r w:rsidRPr="007C785E">
        <w:rPr>
          <w:rFonts w:asciiTheme="minorHAnsi" w:hAnsiTheme="minorHAnsi" w:cstheme="minorHAnsi"/>
          <w:sz w:val="24"/>
          <w:szCs w:val="24"/>
        </w:rPr>
        <w:t>The Q</w:t>
      </w:r>
      <w:r w:rsidRPr="007C785E" w:rsidR="009D70E8">
        <w:rPr>
          <w:rFonts w:asciiTheme="minorHAnsi" w:hAnsiTheme="minorHAnsi" w:cstheme="minorHAnsi"/>
          <w:sz w:val="24"/>
          <w:szCs w:val="24"/>
        </w:rPr>
        <w:t>uality Assurance Project Plan (QAPP)</w:t>
      </w:r>
      <w:r w:rsidRPr="007C785E">
        <w:rPr>
          <w:rFonts w:asciiTheme="minorHAnsi" w:hAnsiTheme="minorHAnsi" w:cstheme="minorHAnsi"/>
          <w:sz w:val="24"/>
          <w:szCs w:val="24"/>
        </w:rPr>
        <w:t xml:space="preserve"> is currently under review/development.</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Q</w:t>
      </w:r>
      <w:r w:rsidRPr="007C785E" w:rsidR="009D70E8">
        <w:rPr>
          <w:rFonts w:asciiTheme="minorHAnsi" w:hAnsiTheme="minorHAnsi" w:cstheme="minorHAnsi"/>
          <w:sz w:val="24"/>
          <w:szCs w:val="24"/>
        </w:rPr>
        <w:t>uality assurance (QA)</w:t>
      </w:r>
      <w:r w:rsidRPr="007C785E">
        <w:rPr>
          <w:rFonts w:asciiTheme="minorHAnsi" w:hAnsiTheme="minorHAnsi" w:cstheme="minorHAnsi"/>
          <w:sz w:val="24"/>
          <w:szCs w:val="24"/>
        </w:rPr>
        <w:t xml:space="preserve"> responsibilities have not been</w:t>
      </w:r>
      <w:r w:rsidRPr="007C785E">
        <w:rPr>
          <w:rFonts w:asciiTheme="minorHAnsi" w:hAnsiTheme="minorHAnsi" w:cstheme="minorHAnsi"/>
          <w:spacing w:val="-1"/>
          <w:sz w:val="24"/>
          <w:szCs w:val="24"/>
        </w:rPr>
        <w:t xml:space="preserve"> </w:t>
      </w:r>
      <w:r w:rsidRPr="007C785E">
        <w:rPr>
          <w:rFonts w:asciiTheme="minorHAnsi" w:hAnsiTheme="minorHAnsi" w:cstheme="minorHAnsi"/>
          <w:sz w:val="24"/>
          <w:szCs w:val="24"/>
        </w:rPr>
        <w:t>assigned</w:t>
      </w:r>
      <w:r w:rsidRPr="007C785E">
        <w:rPr>
          <w:rFonts w:asciiTheme="minorHAnsi" w:hAnsiTheme="minorHAnsi" w:cstheme="minorHAnsi"/>
          <w:spacing w:val="-2"/>
          <w:sz w:val="24"/>
          <w:szCs w:val="24"/>
        </w:rPr>
        <w:t xml:space="preserve"> </w:t>
      </w:r>
      <w:r w:rsidRPr="007C785E">
        <w:rPr>
          <w:rFonts w:asciiTheme="minorHAnsi" w:hAnsiTheme="minorHAnsi" w:cstheme="minorHAnsi"/>
          <w:sz w:val="24"/>
          <w:szCs w:val="24"/>
        </w:rPr>
        <w:t>to the project manager at this time.</w:t>
      </w:r>
    </w:p>
    <w:p w:rsidR="000D42EF" w:rsidRPr="007C785E" w:rsidP="000D42EF" w14:paraId="541F8D61" w14:textId="77777777">
      <w:pPr>
        <w:pStyle w:val="BodyText"/>
        <w:kinsoku w:val="0"/>
        <w:overflowPunct w:val="0"/>
        <w:rPr>
          <w:rFonts w:asciiTheme="minorHAnsi" w:hAnsiTheme="minorHAnsi" w:cstheme="minorHAnsi"/>
          <w:sz w:val="24"/>
          <w:szCs w:val="24"/>
        </w:rPr>
      </w:pPr>
    </w:p>
    <w:p w:rsidR="000D42EF" w:rsidRPr="007C785E" w:rsidP="000D42EF" w14:paraId="597F982E" w14:textId="77777777">
      <w:pPr>
        <w:pStyle w:val="BodyText"/>
        <w:kinsoku w:val="0"/>
        <w:overflowPunct w:val="0"/>
        <w:spacing w:before="169"/>
        <w:ind w:left="120"/>
        <w:rPr>
          <w:rFonts w:asciiTheme="minorHAnsi" w:hAnsiTheme="minorHAnsi" w:cstheme="minorHAnsi"/>
          <w:sz w:val="24"/>
          <w:szCs w:val="24"/>
        </w:rPr>
      </w:pPr>
      <w:r w:rsidRPr="007C785E">
        <w:rPr>
          <w:rFonts w:asciiTheme="minorHAnsi" w:hAnsiTheme="minorHAnsi" w:cstheme="minorHAnsi"/>
          <w:b/>
          <w:bCs/>
          <w:sz w:val="24"/>
          <w:szCs w:val="24"/>
        </w:rPr>
        <w:t>ADMINISTRATION</w:t>
      </w:r>
      <w:r w:rsidRPr="007C785E">
        <w:rPr>
          <w:rFonts w:asciiTheme="minorHAnsi" w:hAnsiTheme="minorHAnsi" w:cstheme="minorHAnsi"/>
          <w:b/>
          <w:bCs/>
          <w:spacing w:val="-3"/>
          <w:sz w:val="24"/>
          <w:szCs w:val="24"/>
        </w:rPr>
        <w:t xml:space="preserve"> </w:t>
      </w:r>
      <w:r w:rsidRPr="007C785E">
        <w:rPr>
          <w:rFonts w:asciiTheme="minorHAnsi" w:hAnsiTheme="minorHAnsi" w:cstheme="minorHAnsi"/>
          <w:b/>
          <w:bCs/>
          <w:sz w:val="24"/>
          <w:szCs w:val="24"/>
        </w:rPr>
        <w:t>OF</w:t>
      </w:r>
      <w:r w:rsidRPr="007C785E">
        <w:rPr>
          <w:rFonts w:asciiTheme="minorHAnsi" w:hAnsiTheme="minorHAnsi" w:cstheme="minorHAnsi"/>
          <w:b/>
          <w:bCs/>
          <w:spacing w:val="-4"/>
          <w:sz w:val="24"/>
          <w:szCs w:val="24"/>
        </w:rPr>
        <w:t xml:space="preserve"> </w:t>
      </w:r>
      <w:r w:rsidRPr="007C785E">
        <w:rPr>
          <w:rFonts w:asciiTheme="minorHAnsi" w:hAnsiTheme="minorHAnsi" w:cstheme="minorHAnsi"/>
          <w:b/>
          <w:bCs/>
          <w:sz w:val="24"/>
          <w:szCs w:val="24"/>
        </w:rPr>
        <w:t>THE</w:t>
      </w:r>
      <w:r w:rsidRPr="007C785E">
        <w:rPr>
          <w:rFonts w:asciiTheme="minorHAnsi" w:hAnsiTheme="minorHAnsi" w:cstheme="minorHAnsi"/>
          <w:b/>
          <w:bCs/>
          <w:spacing w:val="-2"/>
          <w:sz w:val="24"/>
          <w:szCs w:val="24"/>
        </w:rPr>
        <w:t xml:space="preserve"> </w:t>
      </w:r>
      <w:r w:rsidRPr="007C785E">
        <w:rPr>
          <w:rFonts w:asciiTheme="minorHAnsi" w:hAnsiTheme="minorHAnsi" w:cstheme="minorHAnsi"/>
          <w:b/>
          <w:bCs/>
          <w:sz w:val="24"/>
          <w:szCs w:val="24"/>
        </w:rPr>
        <w:t xml:space="preserve">INSTRUMENT: </w:t>
      </w:r>
      <w:r w:rsidRPr="007C785E">
        <w:rPr>
          <w:rFonts w:asciiTheme="minorHAnsi" w:hAnsiTheme="minorHAnsi" w:cstheme="minorHAnsi"/>
          <w:sz w:val="24"/>
          <w:szCs w:val="24"/>
        </w:rPr>
        <w:t>(Check all</w:t>
      </w:r>
      <w:r w:rsidRPr="007C785E">
        <w:rPr>
          <w:rFonts w:asciiTheme="minorHAnsi" w:hAnsiTheme="minorHAnsi" w:cstheme="minorHAnsi"/>
          <w:spacing w:val="-3"/>
          <w:sz w:val="24"/>
          <w:szCs w:val="24"/>
        </w:rPr>
        <w:t xml:space="preserve"> </w:t>
      </w:r>
      <w:r w:rsidRPr="007C785E">
        <w:rPr>
          <w:rFonts w:asciiTheme="minorHAnsi" w:hAnsiTheme="minorHAnsi" w:cstheme="minorHAnsi"/>
          <w:sz w:val="24"/>
          <w:szCs w:val="24"/>
        </w:rPr>
        <w:t>that apply)</w:t>
      </w:r>
    </w:p>
    <w:p w:rsidR="00D873AF" w:rsidRPr="007C785E" w:rsidP="00D873AF" w14:paraId="396FC51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sectPr>
          <w:pgSz w:w="12240" w:h="15840"/>
          <w:pgMar w:top="1360" w:right="640" w:bottom="280" w:left="1320" w:header="720" w:footer="720" w:gutter="0"/>
          <w:cols w:space="720"/>
          <w:noEndnote/>
        </w:sectPr>
      </w:pPr>
    </w:p>
    <w:p w:rsidR="00D873AF" w:rsidRPr="007C785E" w:rsidP="00D873AF" w14:paraId="43D8FE04" w14:textId="3F584C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C785E">
        <w:rPr>
          <w:rFonts w:cstheme="minorHAnsi"/>
          <w:sz w:val="24"/>
          <w:szCs w:val="24"/>
        </w:rPr>
        <w:t>[ X ] Web-based or Social Media</w:t>
      </w:r>
    </w:p>
    <w:p w:rsidR="00D873AF" w:rsidRPr="007C785E" w:rsidP="00D873AF" w14:paraId="7695AA87" w14:textId="46BA5F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C785E">
        <w:rPr>
          <w:rFonts w:cstheme="minorHAnsi"/>
          <w:sz w:val="24"/>
          <w:szCs w:val="24"/>
        </w:rPr>
        <w:t xml:space="preserve">[  ] </w:t>
      </w:r>
      <w:r w:rsidRPr="007C785E">
        <w:rPr>
          <w:rFonts w:cstheme="minorHAnsi"/>
          <w:sz w:val="24"/>
          <w:szCs w:val="24"/>
        </w:rPr>
        <w:t>Telephone</w:t>
      </w:r>
    </w:p>
    <w:p w:rsidR="00D873AF" w:rsidRPr="007C785E" w:rsidP="00D873AF" w14:paraId="66BBFD65" w14:textId="505F3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C785E">
        <w:rPr>
          <w:rFonts w:cstheme="minorHAnsi"/>
          <w:sz w:val="24"/>
          <w:szCs w:val="24"/>
        </w:rPr>
        <w:t>[  ] In-person</w:t>
      </w:r>
    </w:p>
    <w:p w:rsidR="00D873AF" w:rsidRPr="007C785E" w:rsidP="00D873AF" w14:paraId="54F4EB6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C785E">
        <w:rPr>
          <w:rFonts w:cstheme="minorHAnsi"/>
          <w:sz w:val="24"/>
          <w:szCs w:val="24"/>
        </w:rPr>
        <w:t>[  ] Mail</w:t>
      </w:r>
    </w:p>
    <w:p w:rsidR="00D873AF" w:rsidRPr="007C785E" w:rsidP="009D70E8" w14:paraId="3E9F0983" w14:textId="77777777">
      <w:pPr>
        <w:pStyle w:val="BodyText"/>
        <w:kinsoku w:val="0"/>
        <w:overflowPunct w:val="0"/>
        <w:spacing w:before="169"/>
        <w:rPr>
          <w:rFonts w:asciiTheme="minorHAnsi" w:hAnsiTheme="minorHAnsi" w:cstheme="minorHAnsi"/>
          <w:sz w:val="24"/>
          <w:szCs w:val="24"/>
        </w:rPr>
      </w:pPr>
      <w:r w:rsidRPr="007C785E">
        <w:rPr>
          <w:rFonts w:asciiTheme="minorHAnsi" w:hAnsiTheme="minorHAnsi" w:cstheme="minorHAnsi"/>
          <w:sz w:val="24"/>
          <w:szCs w:val="24"/>
        </w:rPr>
        <w:t xml:space="preserve">[  ] Other, Explain </w:t>
      </w:r>
    </w:p>
    <w:p w:rsidR="00D873AF" w:rsidRPr="007C785E" w:rsidP="00D873AF" w14:paraId="7F6FEF1A" w14:textId="77777777">
      <w:pPr>
        <w:pStyle w:val="BodyText"/>
        <w:kinsoku w:val="0"/>
        <w:overflowPunct w:val="0"/>
        <w:spacing w:before="169"/>
        <w:ind w:left="120"/>
        <w:rPr>
          <w:rFonts w:asciiTheme="minorHAnsi" w:hAnsiTheme="minorHAnsi" w:cstheme="minorHAnsi"/>
          <w:sz w:val="24"/>
          <w:szCs w:val="24"/>
        </w:rPr>
        <w:sectPr w:rsidSect="009D70E8">
          <w:type w:val="continuous"/>
          <w:pgSz w:w="12240" w:h="15840"/>
          <w:pgMar w:top="1360" w:right="640" w:bottom="280" w:left="1320" w:header="720" w:footer="720" w:gutter="0"/>
          <w:cols w:num="2" w:space="720"/>
          <w:noEndnote/>
        </w:sectPr>
      </w:pPr>
    </w:p>
    <w:p w:rsidR="0095298E" w:rsidRPr="007C785E" w:rsidP="00D873AF" w14:paraId="6E4346AB" w14:textId="0FE92CFF">
      <w:pPr>
        <w:pStyle w:val="BodyText"/>
        <w:kinsoku w:val="0"/>
        <w:overflowPunct w:val="0"/>
        <w:spacing w:before="169"/>
        <w:ind w:left="120"/>
        <w:rPr>
          <w:rFonts w:asciiTheme="minorHAnsi" w:hAnsiTheme="minorHAnsi" w:cstheme="minorHAnsi"/>
          <w:sz w:val="24"/>
          <w:szCs w:val="24"/>
        </w:rPr>
      </w:pPr>
      <w:r w:rsidRPr="007C785E">
        <w:rPr>
          <w:rFonts w:asciiTheme="minorHAnsi" w:hAnsiTheme="minorHAnsi" w:cstheme="minorHAnsi"/>
          <w:sz w:val="24"/>
          <w:szCs w:val="24"/>
        </w:rPr>
        <w:t xml:space="preserve">Data will be collected on an Adobe form that can be returned via Adobe cloud or directly to the data manager.  Data will be shared with the analytical laboratory, who will complete a personally identifiable information safeguarding agreement and with the Centers for Disease Control and Prevention under existing agreements. </w:t>
      </w:r>
    </w:p>
    <w:p w:rsidR="000D42EF" w:rsidRPr="007C785E" w:rsidP="000D42EF" w14:paraId="41DF5A43" w14:textId="77777777">
      <w:pPr>
        <w:pStyle w:val="BodyText"/>
        <w:kinsoku w:val="0"/>
        <w:overflowPunct w:val="0"/>
        <w:spacing w:before="169"/>
        <w:ind w:left="120"/>
        <w:rPr>
          <w:rFonts w:asciiTheme="minorHAnsi" w:hAnsiTheme="minorHAnsi" w:cstheme="minorHAnsi"/>
          <w:sz w:val="24"/>
          <w:szCs w:val="24"/>
        </w:rPr>
      </w:pPr>
    </w:p>
    <w:p w:rsidR="000D42EF" w:rsidRPr="007C785E" w:rsidP="000D42EF" w14:paraId="30969D73" w14:textId="49B91A31">
      <w:pPr>
        <w:pStyle w:val="BodyText"/>
        <w:kinsoku w:val="0"/>
        <w:overflowPunct w:val="0"/>
        <w:spacing w:before="91" w:line="259" w:lineRule="auto"/>
        <w:ind w:left="120" w:right="809"/>
        <w:rPr>
          <w:rFonts w:asciiTheme="minorHAnsi" w:hAnsiTheme="minorHAnsi" w:cstheme="minorHAnsi"/>
          <w:sz w:val="24"/>
          <w:szCs w:val="24"/>
        </w:rPr>
      </w:pPr>
      <w:r w:rsidRPr="007C785E">
        <w:rPr>
          <w:rFonts w:asciiTheme="minorHAnsi" w:hAnsiTheme="minorHAnsi" w:cstheme="minorHAnsi"/>
          <w:b/>
          <w:bCs/>
          <w:sz w:val="24"/>
          <w:szCs w:val="24"/>
        </w:rPr>
        <w:t xml:space="preserve">INSTRUMENT: </w:t>
      </w:r>
    </w:p>
    <w:p w:rsidR="000D42EF" w:rsidRPr="007C785E" w:rsidP="000D42EF" w14:paraId="1D2307D7" w14:textId="60966444">
      <w:pPr>
        <w:pStyle w:val="BodyText"/>
        <w:kinsoku w:val="0"/>
        <w:overflowPunct w:val="0"/>
        <w:spacing w:before="91" w:line="259" w:lineRule="auto"/>
        <w:ind w:left="120" w:right="809"/>
        <w:rPr>
          <w:rFonts w:asciiTheme="minorHAnsi" w:hAnsiTheme="minorHAnsi" w:cstheme="minorHAnsi"/>
          <w:sz w:val="24"/>
          <w:szCs w:val="24"/>
        </w:rPr>
      </w:pPr>
      <w:r w:rsidRPr="007C785E">
        <w:rPr>
          <w:rFonts w:asciiTheme="minorHAnsi" w:hAnsiTheme="minorHAnsi" w:cstheme="minorHAnsi"/>
          <w:sz w:val="24"/>
          <w:szCs w:val="24"/>
        </w:rPr>
        <w:t xml:space="preserve">A draft of the permission form is attached to this document. </w:t>
      </w:r>
    </w:p>
    <w:p w:rsidR="000D42EF" w:rsidRPr="007C785E" w:rsidP="000D42EF" w14:paraId="63F08C62" w14:textId="77777777">
      <w:pPr>
        <w:pStyle w:val="BodyText"/>
        <w:kinsoku w:val="0"/>
        <w:overflowPunct w:val="0"/>
        <w:spacing w:before="91" w:line="259" w:lineRule="auto"/>
        <w:ind w:left="120" w:right="809"/>
        <w:rPr>
          <w:rFonts w:asciiTheme="minorHAnsi" w:hAnsiTheme="minorHAnsi" w:cstheme="minorHAnsi"/>
          <w:sz w:val="24"/>
          <w:szCs w:val="24"/>
        </w:rPr>
      </w:pPr>
    </w:p>
    <w:p w:rsidR="000D42EF" w:rsidRPr="007C785E" w:rsidP="0014229B" w14:paraId="51A15103" w14:textId="2DEB1505">
      <w:pPr>
        <w:pStyle w:val="BodyText"/>
        <w:kinsoku w:val="0"/>
        <w:overflowPunct w:val="0"/>
        <w:spacing w:before="60" w:line="259" w:lineRule="auto"/>
        <w:ind w:left="120" w:right="809"/>
        <w:rPr>
          <w:rFonts w:asciiTheme="minorHAnsi" w:hAnsiTheme="minorHAnsi" w:cstheme="minorHAnsi"/>
          <w:sz w:val="24"/>
          <w:szCs w:val="24"/>
        </w:rPr>
      </w:pPr>
      <w:r w:rsidRPr="007C785E">
        <w:rPr>
          <w:rFonts w:asciiTheme="minorHAnsi" w:hAnsiTheme="minorHAnsi" w:cstheme="minorHAnsi"/>
          <w:b/>
          <w:bCs/>
          <w:sz w:val="24"/>
          <w:szCs w:val="24"/>
        </w:rPr>
        <w:t>CONTACT NAME:</w:t>
      </w:r>
      <w:r w:rsidRPr="007C785E">
        <w:rPr>
          <w:rFonts w:asciiTheme="minorHAnsi" w:hAnsiTheme="minorHAnsi" w:cstheme="minorHAnsi"/>
          <w:b/>
          <w:bCs/>
          <w:sz w:val="24"/>
          <w:szCs w:val="24"/>
          <w:u w:val="single"/>
        </w:rPr>
        <w:tab/>
      </w:r>
      <w:r w:rsidRPr="007C785E" w:rsidR="00E76AB0">
        <w:rPr>
          <w:rFonts w:asciiTheme="minorHAnsi" w:hAnsiTheme="minorHAnsi" w:cstheme="minorHAnsi"/>
          <w:b/>
          <w:bCs/>
          <w:sz w:val="24"/>
          <w:szCs w:val="24"/>
          <w:u w:val="single"/>
        </w:rPr>
        <w:t>Conrad Sherman</w:t>
      </w:r>
      <w:r w:rsidRPr="007C785E">
        <w:rPr>
          <w:rFonts w:asciiTheme="minorHAnsi" w:hAnsiTheme="minorHAnsi" w:cstheme="minorHAnsi"/>
          <w:b/>
          <w:bCs/>
          <w:sz w:val="24"/>
          <w:szCs w:val="24"/>
          <w:u w:val="single"/>
        </w:rPr>
        <w:tab/>
        <w:t xml:space="preserve">     </w:t>
      </w:r>
      <w:r w:rsidRPr="007C785E">
        <w:rPr>
          <w:rFonts w:asciiTheme="minorHAnsi" w:hAnsiTheme="minorHAnsi" w:cstheme="minorHAnsi"/>
          <w:b/>
          <w:bCs/>
          <w:sz w:val="24"/>
          <w:szCs w:val="24"/>
        </w:rPr>
        <w:tab/>
        <w:t>EMAIL:</w:t>
      </w:r>
      <w:r w:rsidRPr="007C785E">
        <w:rPr>
          <w:rFonts w:asciiTheme="minorHAnsi" w:hAnsiTheme="minorHAnsi" w:cstheme="minorHAnsi"/>
          <w:b/>
          <w:bCs/>
          <w:sz w:val="24"/>
          <w:szCs w:val="24"/>
          <w:u w:val="single"/>
        </w:rPr>
        <w:t xml:space="preserve">  </w:t>
      </w:r>
      <w:r w:rsidRPr="007C785E" w:rsidR="00E76AB0">
        <w:rPr>
          <w:rFonts w:asciiTheme="minorHAnsi" w:hAnsiTheme="minorHAnsi" w:cstheme="minorHAnsi"/>
          <w:b/>
          <w:bCs/>
          <w:sz w:val="24"/>
          <w:szCs w:val="24"/>
          <w:u w:val="single"/>
        </w:rPr>
        <w:t>sherman.conrad</w:t>
      </w:r>
      <w:r w:rsidRPr="007C785E">
        <w:rPr>
          <w:rFonts w:asciiTheme="minorHAnsi" w:hAnsiTheme="minorHAnsi" w:cstheme="minorHAnsi"/>
          <w:b/>
          <w:bCs/>
          <w:sz w:val="24"/>
          <w:szCs w:val="24"/>
          <w:u w:val="single"/>
        </w:rPr>
        <w:t xml:space="preserve">@epa.gov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EF"/>
    <w:rsid w:val="000D42EF"/>
    <w:rsid w:val="000D5E6A"/>
    <w:rsid w:val="0014229B"/>
    <w:rsid w:val="00195180"/>
    <w:rsid w:val="002145D3"/>
    <w:rsid w:val="00270B46"/>
    <w:rsid w:val="002976D9"/>
    <w:rsid w:val="002D1027"/>
    <w:rsid w:val="002E1D06"/>
    <w:rsid w:val="00344D51"/>
    <w:rsid w:val="003865E5"/>
    <w:rsid w:val="003A5E8C"/>
    <w:rsid w:val="004052E3"/>
    <w:rsid w:val="004823CB"/>
    <w:rsid w:val="00512F84"/>
    <w:rsid w:val="00556CCB"/>
    <w:rsid w:val="005C2C38"/>
    <w:rsid w:val="005F0177"/>
    <w:rsid w:val="005F58CB"/>
    <w:rsid w:val="00633A5F"/>
    <w:rsid w:val="00635544"/>
    <w:rsid w:val="006422EA"/>
    <w:rsid w:val="00645C94"/>
    <w:rsid w:val="00683F06"/>
    <w:rsid w:val="00690F83"/>
    <w:rsid w:val="0069573F"/>
    <w:rsid w:val="007C785E"/>
    <w:rsid w:val="00831105"/>
    <w:rsid w:val="008710D5"/>
    <w:rsid w:val="00881D6A"/>
    <w:rsid w:val="00917D33"/>
    <w:rsid w:val="0094321B"/>
    <w:rsid w:val="0095298E"/>
    <w:rsid w:val="009D70E8"/>
    <w:rsid w:val="009F3E38"/>
    <w:rsid w:val="00A65C0C"/>
    <w:rsid w:val="00AB1203"/>
    <w:rsid w:val="00BB7915"/>
    <w:rsid w:val="00BF7F6E"/>
    <w:rsid w:val="00C046CC"/>
    <w:rsid w:val="00C26853"/>
    <w:rsid w:val="00CF0D32"/>
    <w:rsid w:val="00D873AF"/>
    <w:rsid w:val="00DC3FBE"/>
    <w:rsid w:val="00E47896"/>
    <w:rsid w:val="00E61B42"/>
    <w:rsid w:val="00E76AB0"/>
    <w:rsid w:val="00E81468"/>
    <w:rsid w:val="00F66D18"/>
    <w:rsid w:val="00FE6327"/>
    <w:rsid w:val="14026B86"/>
    <w:rsid w:val="4B7D7827"/>
    <w:rsid w:val="60283D43"/>
    <w:rsid w:val="60B35A11"/>
  </w:rsids>
  <w:docVars>
    <w:docVar w:name="dgnword-docGUID" w:val="{C6652FF8-564C-4626-8A1F-449C3E9489DD}"/>
    <w:docVar w:name="dgnword-eventsink" w:val="2453242978688"/>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3A20E0"/>
  <w15:chartTrackingRefBased/>
  <w15:docId w15:val="{52A57306-D68A-463E-A7C3-E89428EA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D42EF"/>
    <w:pPr>
      <w:widowControl w:val="0"/>
      <w:autoSpaceDE w:val="0"/>
      <w:autoSpaceDN w:val="0"/>
      <w:adjustRightInd w:val="0"/>
      <w:spacing w:after="0" w:line="240" w:lineRule="auto"/>
      <w:jc w:val="right"/>
      <w:outlineLvl w:val="0"/>
    </w:pPr>
    <w:rPr>
      <w:rFonts w:ascii="Times New Roman" w:hAnsi="Times New Roman" w:eastAsiaTheme="minorEastAsia" w:cs="Times New Roman"/>
      <w:b/>
      <w:bCs/>
      <w:sz w:val="28"/>
      <w:szCs w:val="28"/>
    </w:rPr>
  </w:style>
  <w:style w:type="paragraph" w:styleId="Heading2">
    <w:name w:val="heading 2"/>
    <w:basedOn w:val="Normal"/>
    <w:next w:val="Normal"/>
    <w:link w:val="Heading2Char"/>
    <w:uiPriority w:val="1"/>
    <w:qFormat/>
    <w:rsid w:val="000D42EF"/>
    <w:pPr>
      <w:widowControl w:val="0"/>
      <w:autoSpaceDE w:val="0"/>
      <w:autoSpaceDN w:val="0"/>
      <w:adjustRightInd w:val="0"/>
      <w:spacing w:after="0" w:line="240" w:lineRule="auto"/>
      <w:ind w:left="120"/>
      <w:outlineLvl w:val="1"/>
    </w:pPr>
    <w:rPr>
      <w:rFonts w:ascii="Times New Roman" w:hAnsi="Times New Roman" w:eastAsiaTheme="min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EF"/>
    <w:rPr>
      <w:rFonts w:ascii="Times New Roman" w:hAnsi="Times New Roman" w:eastAsiaTheme="minorEastAsia" w:cs="Times New Roman"/>
      <w:b/>
      <w:bCs/>
      <w:sz w:val="28"/>
      <w:szCs w:val="28"/>
    </w:rPr>
  </w:style>
  <w:style w:type="character" w:customStyle="1" w:styleId="Heading2Char">
    <w:name w:val="Heading 2 Char"/>
    <w:basedOn w:val="DefaultParagraphFont"/>
    <w:link w:val="Heading2"/>
    <w:uiPriority w:val="1"/>
    <w:rsid w:val="000D42EF"/>
    <w:rPr>
      <w:rFonts w:ascii="Times New Roman" w:hAnsi="Times New Roman" w:eastAsiaTheme="minorEastAsia" w:cs="Times New Roman"/>
      <w:b/>
      <w:bCs/>
    </w:rPr>
  </w:style>
  <w:style w:type="paragraph" w:styleId="BodyText">
    <w:name w:val="Body Text"/>
    <w:basedOn w:val="Normal"/>
    <w:link w:val="BodyTextChar"/>
    <w:uiPriority w:val="1"/>
    <w:qFormat/>
    <w:rsid w:val="000D42EF"/>
    <w:pPr>
      <w:widowControl w:val="0"/>
      <w:autoSpaceDE w:val="0"/>
      <w:autoSpaceDN w:val="0"/>
      <w:adjustRightInd w:val="0"/>
      <w:spacing w:after="0" w:line="240" w:lineRule="auto"/>
    </w:pPr>
    <w:rPr>
      <w:rFonts w:ascii="Times New Roman" w:hAnsi="Times New Roman" w:eastAsiaTheme="minorEastAsia" w:cs="Times New Roman"/>
    </w:rPr>
  </w:style>
  <w:style w:type="character" w:customStyle="1" w:styleId="BodyTextChar">
    <w:name w:val="Body Text Char"/>
    <w:basedOn w:val="DefaultParagraphFont"/>
    <w:link w:val="BodyText"/>
    <w:uiPriority w:val="1"/>
    <w:rsid w:val="000D42EF"/>
    <w:rPr>
      <w:rFonts w:ascii="Times New Roman" w:hAnsi="Times New Roman" w:eastAsiaTheme="minorEastAsia" w:cs="Times New Roman"/>
    </w:rPr>
  </w:style>
  <w:style w:type="paragraph" w:customStyle="1" w:styleId="TableParagraph">
    <w:name w:val="Table Paragraph"/>
    <w:basedOn w:val="Normal"/>
    <w:uiPriority w:val="1"/>
    <w:qFormat/>
    <w:rsid w:val="000D42EF"/>
    <w:pPr>
      <w:widowControl w:val="0"/>
      <w:autoSpaceDE w:val="0"/>
      <w:autoSpaceDN w:val="0"/>
      <w:adjustRightInd w:val="0"/>
      <w:spacing w:after="0"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semiHidden/>
    <w:unhideWhenUsed/>
    <w:rsid w:val="000D42EF"/>
    <w:rPr>
      <w:sz w:val="16"/>
      <w:szCs w:val="16"/>
    </w:rPr>
  </w:style>
  <w:style w:type="paragraph" w:styleId="CommentText">
    <w:name w:val="annotation text"/>
    <w:basedOn w:val="Normal"/>
    <w:link w:val="CommentTextChar"/>
    <w:uiPriority w:val="99"/>
    <w:semiHidden/>
    <w:unhideWhenUsed/>
    <w:rsid w:val="000D42EF"/>
    <w:pPr>
      <w:widowControl w:val="0"/>
      <w:autoSpaceDE w:val="0"/>
      <w:autoSpaceDN w:val="0"/>
      <w:adjustRightInd w:val="0"/>
      <w:spacing w:after="0" w:line="240" w:lineRule="auto"/>
    </w:pPr>
    <w:rPr>
      <w:rFonts w:ascii="Times New Roman" w:hAnsi="Times New Roman" w:eastAsiaTheme="minorEastAsia" w:cs="Times New Roman"/>
      <w:sz w:val="20"/>
      <w:szCs w:val="20"/>
    </w:rPr>
  </w:style>
  <w:style w:type="character" w:customStyle="1" w:styleId="CommentTextChar">
    <w:name w:val="Comment Text Char"/>
    <w:basedOn w:val="DefaultParagraphFont"/>
    <w:link w:val="CommentText"/>
    <w:uiPriority w:val="99"/>
    <w:semiHidden/>
    <w:rsid w:val="000D42EF"/>
    <w:rPr>
      <w:rFonts w:ascii="Times New Roman" w:hAnsi="Times New Roman"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690F8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0F83"/>
    <w:rPr>
      <w:rFonts w:ascii="Times New Roman" w:hAnsi="Times New Roman" w:eastAsiaTheme="minorEastAsia" w:cs="Times New Roman"/>
      <w:b/>
      <w:bCs/>
      <w:sz w:val="20"/>
      <w:szCs w:val="20"/>
    </w:rPr>
  </w:style>
  <w:style w:type="paragraph" w:styleId="Header">
    <w:name w:val="header"/>
    <w:basedOn w:val="Normal"/>
    <w:link w:val="HeaderChar"/>
    <w:uiPriority w:val="99"/>
    <w:unhideWhenUsed/>
    <w:rsid w:val="00D8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81F9-8557-43A3-B9C6-E7A558C7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Zenni, Wyn</dc:creator>
  <cp:lastModifiedBy>Jackson, Aaron</cp:lastModifiedBy>
  <cp:revision>7</cp:revision>
  <dcterms:created xsi:type="dcterms:W3CDTF">2022-03-10T16:24:00Z</dcterms:created>
  <dcterms:modified xsi:type="dcterms:W3CDTF">2024-04-22T17:11:00Z</dcterms:modified>
</cp:coreProperties>
</file>