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70F" w:rsidP="003078D6" w14:paraId="7AE96D25" w14:textId="3C631C26">
      <w:pPr>
        <w:pStyle w:val="Heading2"/>
        <w:pBdr>
          <w:bottom w:val="single" w:sz="12" w:space="1" w:color="auto"/>
        </w:pBdr>
        <w:tabs>
          <w:tab w:val="left" w:pos="900"/>
        </w:tabs>
        <w:spacing w:after="80"/>
        <w:ind w:right="-187"/>
        <w:rPr>
          <w:sz w:val="28"/>
        </w:rPr>
      </w:pPr>
      <w:r w:rsidRPr="001B379E">
        <w:rPr>
          <w:sz w:val="28"/>
        </w:rPr>
        <w:t>Request for Approval under the “</w:t>
      </w:r>
      <w:r w:rsidRPr="0063275F" w:rsidR="0063275F">
        <w:rPr>
          <w:sz w:val="28"/>
        </w:rPr>
        <w:t>Generic Clearance for Participatory Science and Crowdsourcing Projects</w:t>
      </w:r>
      <w:r w:rsidRPr="001B379E">
        <w:rPr>
          <w:sz w:val="28"/>
        </w:rPr>
        <w:t>” (</w:t>
      </w:r>
      <w:r w:rsidR="00CD5A3F">
        <w:rPr>
          <w:sz w:val="28"/>
        </w:rPr>
        <w:t>OMB Control Number:</w:t>
      </w:r>
      <w:r w:rsidRPr="001B379E">
        <w:rPr>
          <w:sz w:val="28"/>
        </w:rPr>
        <w:t xml:space="preserve"> 2080-0083</w:t>
      </w:r>
      <w:r w:rsidR="00B82D8C">
        <w:rPr>
          <w:sz w:val="28"/>
        </w:rPr>
        <w:t>; EPA ICR Number: 2521.</w:t>
      </w:r>
      <w:r w:rsidR="0063275F">
        <w:rPr>
          <w:sz w:val="28"/>
        </w:rPr>
        <w:t>49</w:t>
      </w:r>
      <w:r w:rsidRPr="001B379E">
        <w:rPr>
          <w:sz w:val="28"/>
        </w:rPr>
        <w:t>)</w:t>
      </w:r>
    </w:p>
    <w:p w:rsidR="003078D6" w:rsidRPr="0087218F" w:rsidP="0038431F" w14:paraId="0943EBC3" w14:textId="690FA68E">
      <w:pPr>
        <w:spacing w:before="120"/>
        <w:rPr>
          <w:rFonts w:ascii="Times New Roman" w:hAnsi="Times New Roman" w:cs="Times New Roman"/>
        </w:rPr>
      </w:pPr>
      <w:r w:rsidRPr="0087218F">
        <w:rPr>
          <w:rFonts w:ascii="Times New Roman" w:hAnsi="Times New Roman" w:cs="Times New Roman"/>
          <w:b/>
          <w:bCs/>
        </w:rPr>
        <w:t>TITLE OF INFORMATION COLLECTION:</w:t>
      </w:r>
      <w:r w:rsidRPr="0087218F" w:rsidR="0038431F">
        <w:rPr>
          <w:rFonts w:ascii="Times New Roman" w:hAnsi="Times New Roman" w:cs="Times New Roman"/>
          <w:b/>
          <w:bCs/>
        </w:rPr>
        <w:t xml:space="preserve"> </w:t>
      </w:r>
      <w:r w:rsidRPr="0087218F" w:rsidR="0038431F">
        <w:rPr>
          <w:rFonts w:ascii="Times New Roman" w:hAnsi="Times New Roman" w:cs="Times New Roman"/>
        </w:rPr>
        <w:t>Soil Gas Safe Communities – Designation and Method Development</w:t>
      </w:r>
    </w:p>
    <w:p w:rsidR="0038431F" w:rsidRPr="0087218F" w:rsidP="0038431F" w14:paraId="2808181B" w14:textId="77777777">
      <w:pPr>
        <w:rPr>
          <w:rFonts w:ascii="Times New Roman" w:hAnsi="Times New Roman" w:cs="Times New Roman"/>
        </w:rPr>
      </w:pPr>
      <w:r w:rsidRPr="0087218F">
        <w:rPr>
          <w:rFonts w:ascii="Times New Roman" w:hAnsi="Times New Roman" w:cs="Times New Roman"/>
          <w:b/>
          <w:bCs/>
        </w:rPr>
        <w:t>PURPOSE</w:t>
      </w:r>
      <w:r w:rsidRPr="0087218F" w:rsidR="008952AA">
        <w:rPr>
          <w:rFonts w:ascii="Times New Roman" w:hAnsi="Times New Roman" w:cs="Times New Roman"/>
          <w:b/>
          <w:bCs/>
        </w:rPr>
        <w:t>:</w:t>
      </w:r>
      <w:r w:rsidRPr="0087218F" w:rsidR="00F1189E">
        <w:rPr>
          <w:rFonts w:ascii="Times New Roman" w:hAnsi="Times New Roman" w:cs="Times New Roman"/>
          <w:b/>
          <w:bCs/>
        </w:rPr>
        <w:t xml:space="preserve"> </w:t>
      </w:r>
      <w:r w:rsidRPr="0087218F">
        <w:rPr>
          <w:rFonts w:ascii="Times New Roman" w:hAnsi="Times New Roman" w:cs="Times New Roman"/>
        </w:rPr>
        <w:t>A new approach using indicators and tracers (i.e., the IT approach) for determining when to sample will be tested in the field at the community scale instead of the select individual homes. EPA would like to be able to quickly identify: (a) homes and buildings ‘at risk’ for vapor intrusion (VI) within a community (i.e., are overlying/proximate to VI ‘sources’); (b) contaminants of concern for VI in the soil gas ‘adjacent/proximate’ to their structure’s foundations, and; (c) have ‘baseline’ measurements showing elevated soil gas intrusion into indoor air (e.g., via on-going soil gas ITS monitoring). To accomplish these goals, EPA recognizes that community involvement and community scientists/occupants are needed to be an active part of the process. EPA would like each community member ‘at risk’ for VI to have:</w:t>
      </w:r>
    </w:p>
    <w:p w:rsidR="0038431F" w:rsidRPr="0087218F" w:rsidP="0038431F" w14:paraId="59917FE6" w14:textId="77777777">
      <w:pPr>
        <w:rPr>
          <w:rFonts w:ascii="Times New Roman" w:hAnsi="Times New Roman" w:cs="Times New Roman"/>
        </w:rPr>
      </w:pPr>
      <w:r w:rsidRPr="0087218F">
        <w:rPr>
          <w:rFonts w:ascii="Times New Roman" w:hAnsi="Times New Roman" w:cs="Times New Roman"/>
        </w:rPr>
        <w:t>a)</w:t>
      </w:r>
      <w:r w:rsidRPr="0087218F">
        <w:rPr>
          <w:rFonts w:ascii="Times New Roman" w:hAnsi="Times New Roman" w:cs="Times New Roman"/>
        </w:rPr>
        <w:tab/>
        <w:t>easy access to participate and collaborate with the remedial program decision makers as an equal participant (along with their expert consultants),</w:t>
      </w:r>
    </w:p>
    <w:p w:rsidR="0038431F" w:rsidRPr="0087218F" w:rsidP="0038431F" w14:paraId="3DE48E52" w14:textId="77777777">
      <w:pPr>
        <w:rPr>
          <w:rFonts w:ascii="Times New Roman" w:hAnsi="Times New Roman" w:cs="Times New Roman"/>
        </w:rPr>
      </w:pPr>
      <w:r w:rsidRPr="0087218F">
        <w:rPr>
          <w:rFonts w:ascii="Times New Roman" w:hAnsi="Times New Roman" w:cs="Times New Roman"/>
        </w:rPr>
        <w:t>b)</w:t>
      </w:r>
      <w:r w:rsidRPr="0087218F">
        <w:rPr>
          <w:rFonts w:ascii="Times New Roman" w:hAnsi="Times New Roman" w:cs="Times New Roman"/>
        </w:rPr>
        <w:tab/>
        <w:t>bring their own building-specific evidence of soil gas intrusion (SGI), and</w:t>
      </w:r>
    </w:p>
    <w:p w:rsidR="0038431F" w:rsidRPr="0087218F" w:rsidP="0038431F" w14:paraId="73A89F57" w14:textId="6193AE06">
      <w:pPr>
        <w:rPr>
          <w:rFonts w:ascii="Times New Roman" w:hAnsi="Times New Roman" w:cs="Times New Roman"/>
        </w:rPr>
      </w:pPr>
      <w:r w:rsidRPr="0087218F">
        <w:rPr>
          <w:rFonts w:ascii="Times New Roman" w:hAnsi="Times New Roman" w:cs="Times New Roman"/>
        </w:rPr>
        <w:t>c)</w:t>
      </w:r>
      <w:r w:rsidRPr="0087218F">
        <w:rPr>
          <w:rFonts w:ascii="Times New Roman" w:hAnsi="Times New Roman" w:cs="Times New Roman"/>
        </w:rPr>
        <w:tab/>
        <w:t>be a part of the risk management decision making for their residence or building (for example, continuous soil gas ITS monitoring by the community scientists/occupants).</w:t>
      </w:r>
    </w:p>
    <w:p w:rsidR="0038431F" w:rsidRPr="0087218F" w:rsidP="0038431F" w14:paraId="3F2F0DFA" w14:textId="1E9453DC">
      <w:pPr>
        <w:rPr>
          <w:rFonts w:ascii="Times New Roman" w:hAnsi="Times New Roman" w:cs="Times New Roman"/>
        </w:rPr>
      </w:pPr>
      <w:r w:rsidRPr="0087218F">
        <w:rPr>
          <w:rFonts w:ascii="Times New Roman" w:hAnsi="Times New Roman" w:cs="Times New Roman"/>
        </w:rPr>
        <w:t>In cases where the community is a community with EJ concerns, EPA would: support the IT monitoring with meters to monitor changing conditions; provide training in chemical sampling for verifying SGI is occurring; and provide training and guidance on means and controls to reduce SGI.</w:t>
      </w:r>
    </w:p>
    <w:p w:rsidR="0038431F" w:rsidRPr="0087218F" w:rsidP="0038431F" w14:paraId="00C5FF56" w14:textId="01E63998">
      <w:pPr>
        <w:rPr>
          <w:rFonts w:ascii="Times New Roman" w:hAnsi="Times New Roman" w:cs="Times New Roman"/>
        </w:rPr>
      </w:pPr>
      <w:r w:rsidRPr="0087218F">
        <w:rPr>
          <w:rFonts w:ascii="Times New Roman" w:hAnsi="Times New Roman" w:cs="Times New Roman"/>
        </w:rPr>
        <w:t>Information needed from the residents address building structural features.</w:t>
      </w:r>
    </w:p>
    <w:p w:rsidR="00F1189E" w:rsidRPr="0087218F" w:rsidP="0010670F" w14:paraId="12719398" w14:textId="34A6E892">
      <w:pPr>
        <w:rPr>
          <w:rFonts w:ascii="Times New Roman" w:hAnsi="Times New Roman" w:cs="Times New Roman"/>
        </w:rPr>
      </w:pPr>
      <w:r w:rsidRPr="0087218F">
        <w:rPr>
          <w:rFonts w:ascii="Times New Roman" w:hAnsi="Times New Roman" w:cs="Times New Roman"/>
        </w:rPr>
        <w:t>Indoor air monitoring with passive samplers will be necessary.</w:t>
      </w:r>
    </w:p>
    <w:p w:rsidR="00F1189E" w:rsidRPr="0087218F" w:rsidP="0010670F" w14:paraId="2A37DF00" w14:textId="77777777">
      <w:pPr>
        <w:rPr>
          <w:rFonts w:ascii="Times New Roman" w:hAnsi="Times New Roman" w:cs="Times New Roman"/>
        </w:rPr>
      </w:pPr>
    </w:p>
    <w:p w:rsidR="007149DD" w:rsidRPr="0087218F" w:rsidP="007149DD" w14:paraId="039E8D68" w14:textId="1AEFF4B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87218F">
        <w:rPr>
          <w:rFonts w:ascii="Times New Roman" w:hAnsi="Times New Roman" w:cs="Times New Roman"/>
          <w:b/>
          <w:bCs/>
        </w:rPr>
        <w:t>NEED AND AUTHORITY FOR COLLECTION</w:t>
      </w:r>
      <w:r w:rsidRPr="0087218F" w:rsidR="003F0593">
        <w:rPr>
          <w:rFonts w:ascii="Times New Roman" w:hAnsi="Times New Roman" w:cs="Times New Roman"/>
          <w:b/>
          <w:bCs/>
        </w:rPr>
        <w:t>:</w:t>
      </w:r>
      <w:r w:rsidRPr="0087218F" w:rsidR="007B5BA7">
        <w:rPr>
          <w:rFonts w:ascii="Times New Roman" w:hAnsi="Times New Roman" w:cs="Times New Roman"/>
          <w:b/>
          <w:bCs/>
        </w:rPr>
        <w:t xml:space="preserve"> </w:t>
      </w:r>
      <w:r w:rsidRPr="0087218F">
        <w:rPr>
          <w:rFonts w:ascii="Times New Roman" w:hAnsi="Times New Roman" w:cs="Times New Roman"/>
        </w:rPr>
        <w:t xml:space="preserve">Survey is to determine building structural features to be used to determine placement of passive samplers and radon meters. </w:t>
      </w:r>
    </w:p>
    <w:p w:rsidR="007149DD" w:rsidRPr="0087218F" w:rsidP="007149DD" w14:paraId="74A3761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87218F">
        <w:rPr>
          <w:rFonts w:ascii="Times New Roman" w:hAnsi="Times New Roman" w:cs="Times New Roman"/>
          <w:b/>
          <w:bCs/>
        </w:rPr>
        <w:t xml:space="preserve">National Contingency Plan (NCP) </w:t>
      </w:r>
      <w:r w:rsidRPr="0087218F">
        <w:rPr>
          <w:rFonts w:ascii="Times New Roman" w:hAnsi="Times New Roman" w:cs="Times New Roman"/>
          <w:b/>
          <w:bCs/>
          <w:color w:val="000000"/>
        </w:rPr>
        <w:t>§ 300.415 (a) (n) (3) (i)</w:t>
      </w:r>
    </w:p>
    <w:p w:rsidR="00F1189E" w:rsidRPr="0087218F" w:rsidP="007B5BA7" w14:paraId="193C4792"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rsidR="008952AA" w:rsidRPr="0087218F" w:rsidP="007B5BA7" w14:paraId="38926CC7" w14:textId="59596A0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87218F">
        <w:rPr>
          <w:rFonts w:ascii="Times New Roman" w:hAnsi="Times New Roman" w:cs="Times New Roman"/>
          <w:b/>
          <w:bCs/>
        </w:rPr>
        <w:t>USES OF RESULTING DATA:</w:t>
      </w:r>
      <w:r w:rsidRPr="0087218F" w:rsidR="007B5BA7">
        <w:rPr>
          <w:rFonts w:ascii="Times New Roman" w:hAnsi="Times New Roman" w:cs="Times New Roman"/>
          <w:b/>
          <w:bCs/>
        </w:rPr>
        <w:t xml:space="preserve"> </w:t>
      </w:r>
      <w:r w:rsidRPr="0087218F" w:rsidR="007149DD">
        <w:rPr>
          <w:rFonts w:ascii="Times New Roman" w:hAnsi="Times New Roman" w:cs="Times New Roman"/>
        </w:rPr>
        <w:t>Data will be used to characterize building structural features to group home/buildings into similar classes (e.g., homes with basements, homes that are slab-on-grade construction, homes with multiple floors, etc.)  These groups will be used to explain differences in intrusion of radon and volatile organic compound vapors (i.e., vapor intrusion).  Resulting survey data will also provide information on potential in-home cross contaminants such as use and storage of gun cleaners or dry cleaning fluids which are volatile organic compounds of interest in vapor intrusion.</w:t>
      </w:r>
    </w:p>
    <w:p w:rsidR="00F361D0" w:rsidRPr="0087218F" w:rsidP="007B5BA7" w14:paraId="11A0D977"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p>
    <w:p w:rsidR="007149DD" w:rsidRPr="0087218F" w:rsidP="007149DD" w14:paraId="088B8553" w14:textId="58EF441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87218F">
        <w:rPr>
          <w:rFonts w:ascii="Times New Roman" w:hAnsi="Times New Roman" w:cs="Times New Roman"/>
          <w:b/>
          <w:bCs/>
        </w:rPr>
        <w:t>DATA COLLECTION METHODS</w:t>
      </w:r>
      <w:r w:rsidRPr="0087218F">
        <w:rPr>
          <w:rFonts w:ascii="Times New Roman" w:hAnsi="Times New Roman" w:cs="Times New Roman"/>
        </w:rPr>
        <w:t>: Individual resident questionnaires and visits to residence.</w:t>
      </w:r>
    </w:p>
    <w:p w:rsidR="00F361D0" w:rsidRPr="0087218F" w:rsidP="007B5BA7" w14:paraId="021E3952" w14:textId="6B86852F">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rsidR="00F1189E" w:rsidRPr="0087218F" w:rsidP="00F1189E" w14:paraId="5BF74D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F1189E" w:rsidRPr="0087218F" w:rsidP="0010670F" w14:paraId="0BCF18A9" w14:textId="17E18C78">
      <w:pPr>
        <w:rPr>
          <w:rFonts w:ascii="Times New Roman" w:hAnsi="Times New Roman" w:cs="Times New Roman"/>
          <w:b/>
          <w:bCs/>
        </w:rPr>
      </w:pPr>
      <w:r w:rsidRPr="0087218F">
        <w:rPr>
          <w:rFonts w:ascii="Times New Roman" w:hAnsi="Times New Roman" w:cs="Times New Roman"/>
          <w:b/>
          <w:bCs/>
        </w:rPr>
        <w:t>PARTICIPANT UNIVERSE</w:t>
      </w:r>
      <w:r w:rsidRPr="0087218F" w:rsidR="008952AA">
        <w:rPr>
          <w:rFonts w:ascii="Times New Roman" w:hAnsi="Times New Roman" w:cs="Times New Roman"/>
          <w:b/>
          <w:bCs/>
        </w:rPr>
        <w:t>:</w:t>
      </w:r>
    </w:p>
    <w:tbl>
      <w:tblPr>
        <w:tblStyle w:val="TableGrid"/>
        <w:tblW w:w="10263" w:type="dxa"/>
        <w:tblLook w:val="04A0"/>
      </w:tblPr>
      <w:tblGrid>
        <w:gridCol w:w="2065"/>
        <w:gridCol w:w="1980"/>
        <w:gridCol w:w="2216"/>
        <w:gridCol w:w="1980"/>
        <w:gridCol w:w="2022"/>
      </w:tblGrid>
      <w:tr w14:paraId="36C06DB0" w14:textId="77777777" w:rsidTr="00B3251F">
        <w:tblPrEx>
          <w:tblW w:w="10263" w:type="dxa"/>
          <w:tblLook w:val="04A0"/>
        </w:tblPrEx>
        <w:trPr>
          <w:trHeight w:val="566"/>
        </w:trPr>
        <w:tc>
          <w:tcPr>
            <w:tcW w:w="2065" w:type="dxa"/>
          </w:tcPr>
          <w:p w:rsidR="008952AA" w:rsidRPr="0087218F" w:rsidP="00FF7215" w14:paraId="22F1B847" w14:textId="77777777">
            <w:pPr>
              <w:jc w:val="center"/>
              <w:rPr>
                <w:sz w:val="22"/>
                <w:szCs w:val="22"/>
              </w:rPr>
            </w:pPr>
            <w:r w:rsidRPr="0087218F">
              <w:rPr>
                <w:sz w:val="22"/>
                <w:szCs w:val="22"/>
              </w:rPr>
              <w:t>Category of Respondent</w:t>
            </w:r>
          </w:p>
        </w:tc>
        <w:tc>
          <w:tcPr>
            <w:tcW w:w="1980" w:type="dxa"/>
          </w:tcPr>
          <w:p w:rsidR="008952AA" w:rsidRPr="0087218F" w:rsidP="00FF7215" w14:paraId="2E374E11" w14:textId="77777777">
            <w:pPr>
              <w:jc w:val="center"/>
              <w:rPr>
                <w:sz w:val="22"/>
                <w:szCs w:val="22"/>
              </w:rPr>
            </w:pPr>
            <w:r w:rsidRPr="0087218F">
              <w:rPr>
                <w:sz w:val="22"/>
                <w:szCs w:val="22"/>
              </w:rPr>
              <w:t>No. of Respondents</w:t>
            </w:r>
          </w:p>
        </w:tc>
        <w:tc>
          <w:tcPr>
            <w:tcW w:w="2216" w:type="dxa"/>
          </w:tcPr>
          <w:p w:rsidR="008952AA" w:rsidRPr="0087218F" w:rsidP="00FF7215" w14:paraId="1ABAA697" w14:textId="77777777">
            <w:pPr>
              <w:jc w:val="center"/>
              <w:rPr>
                <w:sz w:val="22"/>
                <w:szCs w:val="22"/>
              </w:rPr>
            </w:pPr>
            <w:r w:rsidRPr="0087218F">
              <w:rPr>
                <w:sz w:val="22"/>
                <w:szCs w:val="22"/>
              </w:rPr>
              <w:t>Number of responses per respondent</w:t>
            </w:r>
          </w:p>
        </w:tc>
        <w:tc>
          <w:tcPr>
            <w:tcW w:w="1980" w:type="dxa"/>
          </w:tcPr>
          <w:p w:rsidR="008952AA" w:rsidRPr="0087218F" w:rsidP="00FF7215" w14:paraId="05959C1E" w14:textId="2902D228">
            <w:pPr>
              <w:jc w:val="center"/>
              <w:rPr>
                <w:sz w:val="22"/>
                <w:szCs w:val="22"/>
              </w:rPr>
            </w:pPr>
            <w:r w:rsidRPr="0087218F">
              <w:rPr>
                <w:sz w:val="22"/>
                <w:szCs w:val="22"/>
              </w:rPr>
              <w:t>Participation Time</w:t>
            </w:r>
            <w:r w:rsidRPr="0087218F" w:rsidR="006163ED">
              <w:rPr>
                <w:sz w:val="22"/>
                <w:szCs w:val="22"/>
              </w:rPr>
              <w:t xml:space="preserve"> per response</w:t>
            </w:r>
          </w:p>
        </w:tc>
        <w:tc>
          <w:tcPr>
            <w:tcW w:w="2022" w:type="dxa"/>
          </w:tcPr>
          <w:p w:rsidR="008952AA" w:rsidRPr="0087218F" w:rsidP="00FF7215" w14:paraId="5792D349" w14:textId="77777777">
            <w:pPr>
              <w:jc w:val="center"/>
              <w:rPr>
                <w:sz w:val="22"/>
                <w:szCs w:val="22"/>
              </w:rPr>
            </w:pPr>
            <w:r w:rsidRPr="0087218F">
              <w:rPr>
                <w:sz w:val="22"/>
                <w:szCs w:val="22"/>
              </w:rPr>
              <w:t>Burden Hours</w:t>
            </w:r>
          </w:p>
        </w:tc>
      </w:tr>
      <w:tr w14:paraId="068C12BE" w14:textId="77777777" w:rsidTr="009D44B7">
        <w:tblPrEx>
          <w:tblW w:w="10263" w:type="dxa"/>
          <w:tblLook w:val="04A0"/>
        </w:tblPrEx>
        <w:trPr>
          <w:trHeight w:val="259"/>
        </w:trPr>
        <w:tc>
          <w:tcPr>
            <w:tcW w:w="2065" w:type="dxa"/>
          </w:tcPr>
          <w:p w:rsidR="0038431F" w:rsidRPr="0087218F" w:rsidP="0038431F" w14:paraId="0F3CCE6F" w14:textId="2FCD927F">
            <w:pPr>
              <w:rPr>
                <w:sz w:val="22"/>
                <w:szCs w:val="22"/>
              </w:rPr>
            </w:pPr>
            <w:r w:rsidRPr="0087218F">
              <w:rPr>
                <w:sz w:val="22"/>
                <w:szCs w:val="22"/>
              </w:rPr>
              <w:t>Residents</w:t>
            </w:r>
          </w:p>
        </w:tc>
        <w:tc>
          <w:tcPr>
            <w:tcW w:w="1980" w:type="dxa"/>
          </w:tcPr>
          <w:p w:rsidR="0038431F" w:rsidRPr="0087218F" w:rsidP="0038431F" w14:paraId="2AC83578" w14:textId="67EC5AB4">
            <w:pPr>
              <w:rPr>
                <w:sz w:val="22"/>
                <w:szCs w:val="22"/>
              </w:rPr>
            </w:pPr>
            <w:r w:rsidRPr="0087218F">
              <w:rPr>
                <w:sz w:val="22"/>
                <w:szCs w:val="22"/>
              </w:rPr>
              <w:t>60</w:t>
            </w:r>
          </w:p>
        </w:tc>
        <w:tc>
          <w:tcPr>
            <w:tcW w:w="2216" w:type="dxa"/>
          </w:tcPr>
          <w:p w:rsidR="0038431F" w:rsidRPr="0087218F" w:rsidP="0038431F" w14:paraId="5DB7F876" w14:textId="52090A5F">
            <w:pPr>
              <w:rPr>
                <w:sz w:val="22"/>
                <w:szCs w:val="22"/>
              </w:rPr>
            </w:pPr>
            <w:r w:rsidRPr="0087218F">
              <w:rPr>
                <w:sz w:val="22"/>
                <w:szCs w:val="22"/>
              </w:rPr>
              <w:t>1</w:t>
            </w:r>
          </w:p>
        </w:tc>
        <w:tc>
          <w:tcPr>
            <w:tcW w:w="1980" w:type="dxa"/>
          </w:tcPr>
          <w:p w:rsidR="0038431F" w:rsidRPr="0087218F" w:rsidP="0038431F" w14:paraId="75C3A5B9" w14:textId="2E8676C6">
            <w:pPr>
              <w:rPr>
                <w:sz w:val="22"/>
                <w:szCs w:val="22"/>
              </w:rPr>
            </w:pPr>
            <w:r w:rsidRPr="0087218F">
              <w:rPr>
                <w:sz w:val="22"/>
                <w:szCs w:val="22"/>
              </w:rPr>
              <w:t>45 minutes</w:t>
            </w:r>
          </w:p>
        </w:tc>
        <w:tc>
          <w:tcPr>
            <w:tcW w:w="2022" w:type="dxa"/>
          </w:tcPr>
          <w:p w:rsidR="0038431F" w:rsidRPr="0087218F" w:rsidP="0038431F" w14:paraId="6DB9A8C2" w14:textId="7F1981D7">
            <w:pPr>
              <w:rPr>
                <w:sz w:val="22"/>
                <w:szCs w:val="22"/>
              </w:rPr>
            </w:pPr>
            <w:r w:rsidRPr="0087218F">
              <w:rPr>
                <w:sz w:val="22"/>
                <w:szCs w:val="22"/>
              </w:rPr>
              <w:t>2,700</w:t>
            </w:r>
          </w:p>
        </w:tc>
      </w:tr>
    </w:tbl>
    <w:p w:rsidR="008952AA" w:rsidRPr="0087218F" w:rsidP="0010670F" w14:paraId="554A21CA" w14:textId="77777777">
      <w:pPr>
        <w:rPr>
          <w:rFonts w:ascii="Times New Roman" w:hAnsi="Times New Roman" w:cs="Times New Roman"/>
          <w:b/>
          <w:bCs/>
        </w:rPr>
      </w:pPr>
    </w:p>
    <w:p w:rsidR="00680794" w:rsidRPr="0087218F" w:rsidP="00F1189E" w14:paraId="32FB4C6D" w14:textId="3F90D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b/>
          <w:bCs/>
        </w:rPr>
        <w:t>AGENCY</w:t>
      </w:r>
      <w:r w:rsidRPr="0087218F" w:rsidR="006163ED">
        <w:rPr>
          <w:rFonts w:ascii="Times New Roman" w:hAnsi="Times New Roman" w:cs="Times New Roman"/>
          <w:b/>
          <w:bCs/>
        </w:rPr>
        <w:t xml:space="preserve"> COST</w:t>
      </w:r>
      <w:r w:rsidRPr="0087218F">
        <w:rPr>
          <w:rFonts w:ascii="Times New Roman" w:hAnsi="Times New Roman" w:cs="Times New Roman"/>
          <w:b/>
          <w:bCs/>
        </w:rPr>
        <w:t xml:space="preserve">:  </w:t>
      </w:r>
      <w:r w:rsidRPr="0087218F">
        <w:rPr>
          <w:rFonts w:ascii="Times New Roman" w:hAnsi="Times New Roman" w:cs="Times New Roman"/>
        </w:rPr>
        <w:t xml:space="preserve">The estimated annual cost to the Federal government is </w:t>
      </w:r>
      <w:r w:rsidRPr="0087218F">
        <w:rPr>
          <w:rFonts w:ascii="Times New Roman" w:hAnsi="Times New Roman" w:cs="Times New Roman"/>
          <w:u w:val="single"/>
        </w:rPr>
        <w:t>____</w:t>
      </w:r>
      <w:r w:rsidRPr="0087218F" w:rsidR="0038431F">
        <w:rPr>
          <w:rFonts w:ascii="Times New Roman" w:hAnsi="Times New Roman" w:cs="Times New Roman"/>
          <w:u w:val="single"/>
        </w:rPr>
        <w:t>$20,000</w:t>
      </w:r>
      <w:r w:rsidRPr="0087218F">
        <w:rPr>
          <w:rFonts w:ascii="Times New Roman" w:hAnsi="Times New Roman" w:cs="Times New Roman"/>
        </w:rPr>
        <w:t>______.</w:t>
      </w:r>
    </w:p>
    <w:p w:rsidR="0038431F" w:rsidRPr="0087218F" w:rsidP="0038431F" w14:paraId="335B2D1F" w14:textId="4BE9BD74">
      <w:pPr>
        <w:rPr>
          <w:rFonts w:ascii="Times New Roman" w:hAnsi="Times New Roman" w:cs="Times New Roman"/>
        </w:rPr>
      </w:pPr>
      <w:r w:rsidRPr="0087218F">
        <w:rPr>
          <w:rFonts w:ascii="Times New Roman" w:hAnsi="Times New Roman" w:cs="Times New Roman"/>
        </w:rPr>
        <w:tab/>
        <w:t>Estimating $10K in travel to community and $10K for implementation of surveys.</w:t>
      </w:r>
    </w:p>
    <w:p w:rsidR="00680794" w:rsidRPr="0087218F" w:rsidP="00F1189E" w14:paraId="209F2C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7149DD" w:rsidRPr="0087218F" w:rsidP="007149DD" w14:paraId="3BC11BDD" w14:textId="53CBC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b/>
          <w:bCs/>
        </w:rPr>
        <w:t>STATISTICAL ANALYSIS</w:t>
      </w:r>
      <w:r w:rsidRPr="0087218F" w:rsidR="008952AA">
        <w:rPr>
          <w:rFonts w:ascii="Times New Roman" w:hAnsi="Times New Roman" w:cs="Times New Roman"/>
          <w:b/>
          <w:bCs/>
        </w:rPr>
        <w:t>:</w:t>
      </w:r>
      <w:r w:rsidRPr="0087218F" w:rsidR="00F1189E">
        <w:rPr>
          <w:rFonts w:ascii="Times New Roman" w:hAnsi="Times New Roman" w:cs="Times New Roman"/>
          <w:b/>
          <w:bCs/>
        </w:rPr>
        <w:t xml:space="preserve"> </w:t>
      </w:r>
      <w:r w:rsidRPr="0087218F">
        <w:rPr>
          <w:rFonts w:ascii="Times New Roman" w:hAnsi="Times New Roman" w:cs="Times New Roman"/>
        </w:rPr>
        <w:t>No statistical analysis on building structure features will be performed other than percentages of buildings in a “group” (see use of resulting data section above).</w:t>
      </w:r>
    </w:p>
    <w:p w:rsidR="007149DD" w:rsidRPr="0087218F" w:rsidP="007149DD" w14:paraId="4AEB8B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8952AA" w:rsidRPr="0087218F" w:rsidP="00F1189E" w14:paraId="17FF3819" w14:textId="0D6C33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Contractors under the STREAMS IV contract let to Research Triangle Institute, International, will be responsible for collection and tabulation of the resulting data.  The prime contractor is RTI, International who has subcontracts to Jacobs</w:t>
      </w:r>
      <w:r w:rsidRPr="0087218F" w:rsidR="00C621D3">
        <w:rPr>
          <w:rFonts w:ascii="Times New Roman" w:hAnsi="Times New Roman" w:cs="Times New Roman"/>
        </w:rPr>
        <w:t>.</w:t>
      </w:r>
      <w:r w:rsidRPr="0087218F">
        <w:rPr>
          <w:rFonts w:ascii="Times New Roman" w:hAnsi="Times New Roman" w:cs="Times New Roman"/>
        </w:rPr>
        <w:t xml:space="preserve"> </w:t>
      </w:r>
    </w:p>
    <w:p w:rsidR="003C5157" w:rsidRPr="0087218F" w:rsidP="003C5157" w14:paraId="4BD3FD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3C5157" w:rsidRPr="0087218F" w:rsidP="003C5157" w14:paraId="37ADBBBD" w14:textId="2AB82292">
      <w:pPr>
        <w:shd w:val="clear" w:color="auto" w:fill="FFFFFF"/>
        <w:spacing w:after="0" w:line="240" w:lineRule="auto"/>
        <w:textAlignment w:val="baseline"/>
        <w:rPr>
          <w:rFonts w:ascii="Times New Roman" w:hAnsi="Times New Roman" w:cs="Times New Roman"/>
          <w:color w:val="000000"/>
        </w:rPr>
      </w:pPr>
      <w:r w:rsidRPr="0087218F">
        <w:rPr>
          <w:rFonts w:ascii="Times New Roman" w:hAnsi="Times New Roman" w:cs="Times New Roman"/>
        </w:rPr>
        <w:t>RTI International</w:t>
      </w:r>
      <w:r w:rsidRPr="0087218F">
        <w:rPr>
          <w:rFonts w:ascii="Times New Roman" w:hAnsi="Times New Roman" w:cs="Times New Roman"/>
        </w:rPr>
        <w:tab/>
      </w:r>
      <w:r w:rsidRPr="0087218F" w:rsidR="00C621D3">
        <w:rPr>
          <w:rFonts w:ascii="Times New Roman" w:hAnsi="Times New Roman" w:cs="Times New Roman"/>
        </w:rPr>
        <w:tab/>
      </w:r>
      <w:r w:rsidRPr="0087218F" w:rsidR="00C621D3">
        <w:rPr>
          <w:rFonts w:ascii="Times New Roman" w:hAnsi="Times New Roman" w:cs="Times New Roman"/>
        </w:rPr>
        <w:tab/>
      </w:r>
      <w:r w:rsidRPr="0087218F">
        <w:rPr>
          <w:rFonts w:ascii="Times New Roman" w:hAnsi="Times New Roman" w:cs="Times New Roman"/>
        </w:rPr>
        <w:tab/>
        <w:t>Jacobs</w:t>
      </w:r>
      <w:r w:rsidRPr="0087218F">
        <w:rPr>
          <w:rFonts w:ascii="Times New Roman" w:hAnsi="Times New Roman" w:cs="Times New Roman"/>
          <w:color w:val="000000"/>
        </w:rPr>
        <w:t xml:space="preserve"> </w:t>
      </w:r>
      <w:r w:rsidRPr="0087218F">
        <w:rPr>
          <w:rFonts w:ascii="Times New Roman" w:hAnsi="Times New Roman" w:cs="Times New Roman"/>
          <w:color w:val="000000"/>
        </w:rPr>
        <w:tab/>
      </w:r>
      <w:r w:rsidRPr="0087218F">
        <w:rPr>
          <w:rFonts w:ascii="Times New Roman" w:hAnsi="Times New Roman" w:cs="Times New Roman"/>
          <w:color w:val="000000"/>
        </w:rPr>
        <w:tab/>
      </w:r>
      <w:r w:rsidRPr="0087218F">
        <w:rPr>
          <w:rFonts w:ascii="Times New Roman" w:hAnsi="Times New Roman" w:cs="Times New Roman"/>
          <w:color w:val="000000"/>
        </w:rPr>
        <w:tab/>
      </w:r>
    </w:p>
    <w:p w:rsidR="003C5157" w:rsidRPr="0087218F" w:rsidP="003C5157" w14:paraId="0ACE02BF" w14:textId="747FD6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bdr w:val="none" w:sz="0" w:space="0" w:color="auto" w:frame="1"/>
        </w:rPr>
      </w:pPr>
      <w:r w:rsidRPr="0087218F">
        <w:rPr>
          <w:rFonts w:ascii="Times New Roman" w:hAnsi="Times New Roman" w:cs="Times New Roman"/>
        </w:rPr>
        <w:t>P.O. Box 12194</w:t>
      </w:r>
      <w:r w:rsidRPr="0087218F">
        <w:rPr>
          <w:rFonts w:ascii="Times New Roman" w:hAnsi="Times New Roman" w:cs="Times New Roman"/>
        </w:rPr>
        <w:tab/>
      </w:r>
      <w:r w:rsidRPr="0087218F">
        <w:rPr>
          <w:rFonts w:ascii="Times New Roman" w:hAnsi="Times New Roman" w:cs="Times New Roman"/>
        </w:rPr>
        <w:tab/>
      </w:r>
      <w:r w:rsidRPr="0087218F" w:rsidR="00C621D3">
        <w:rPr>
          <w:rFonts w:ascii="Times New Roman" w:hAnsi="Times New Roman" w:cs="Times New Roman"/>
        </w:rPr>
        <w:tab/>
      </w:r>
      <w:r w:rsidRPr="0087218F" w:rsidR="00C621D3">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color w:val="000000"/>
          <w:bdr w:val="none" w:sz="0" w:space="0" w:color="auto" w:frame="1"/>
        </w:rPr>
        <w:t>9304 Coachway</w:t>
      </w:r>
      <w:r w:rsidRPr="0087218F">
        <w:rPr>
          <w:rFonts w:ascii="Times New Roman" w:hAnsi="Times New Roman" w:cs="Times New Roman"/>
          <w:color w:val="000000"/>
          <w:bdr w:val="none" w:sz="0" w:space="0" w:color="auto" w:frame="1"/>
        </w:rPr>
        <w:tab/>
      </w:r>
      <w:r w:rsidRPr="0087218F">
        <w:rPr>
          <w:rFonts w:ascii="Times New Roman" w:hAnsi="Times New Roman" w:cs="Times New Roman"/>
          <w:color w:val="000000"/>
          <w:bdr w:val="none" w:sz="0" w:space="0" w:color="auto" w:frame="1"/>
        </w:rPr>
        <w:tab/>
      </w:r>
    </w:p>
    <w:p w:rsidR="003C5157" w:rsidRPr="0087218F" w:rsidP="003C5157" w14:paraId="30217146" w14:textId="2D3A5B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bdr w:val="none" w:sz="0" w:space="0" w:color="auto" w:frame="1"/>
        </w:rPr>
      </w:pPr>
      <w:r w:rsidRPr="0087218F">
        <w:rPr>
          <w:rFonts w:ascii="Times New Roman" w:hAnsi="Times New Roman" w:cs="Times New Roman"/>
        </w:rPr>
        <w:t>Research Triangle Park, NC</w:t>
      </w:r>
      <w:r w:rsidRPr="0087218F" w:rsidR="00C621D3">
        <w:rPr>
          <w:rFonts w:ascii="Times New Roman" w:hAnsi="Times New Roman" w:cs="Times New Roman"/>
        </w:rPr>
        <w:tab/>
      </w:r>
      <w:r w:rsidRPr="0087218F" w:rsidR="00C621D3">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color w:val="000000"/>
          <w:bdr w:val="none" w:sz="0" w:space="0" w:color="auto" w:frame="1"/>
        </w:rPr>
        <w:t>Chapel Hill, NC 27516</w:t>
      </w:r>
      <w:r w:rsidRPr="0087218F">
        <w:rPr>
          <w:rFonts w:ascii="Times New Roman" w:hAnsi="Times New Roman" w:cs="Times New Roman"/>
          <w:color w:val="000000"/>
          <w:bdr w:val="none" w:sz="0" w:space="0" w:color="auto" w:frame="1"/>
        </w:rPr>
        <w:tab/>
      </w:r>
    </w:p>
    <w:p w:rsidR="00F361D0" w:rsidRPr="0087218F" w:rsidP="003C5157" w14:paraId="3F83B961" w14:textId="4F6EE0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7218F">
        <w:rPr>
          <w:rFonts w:ascii="Times New Roman" w:hAnsi="Times New Roman" w:cs="Times New Roman"/>
        </w:rPr>
        <w:t>27709-2194</w:t>
      </w:r>
      <w:r w:rsidRPr="0087218F">
        <w:rPr>
          <w:rFonts w:ascii="Times New Roman" w:hAnsi="Times New Roman" w:cs="Times New Roman"/>
        </w:rPr>
        <w:tab/>
      </w:r>
      <w:r w:rsidRPr="0087218F">
        <w:rPr>
          <w:rFonts w:ascii="Times New Roman" w:hAnsi="Times New Roman" w:cs="Times New Roman"/>
        </w:rPr>
        <w:tab/>
      </w:r>
      <w:r w:rsidRPr="0087218F" w:rsidR="00C621D3">
        <w:rPr>
          <w:rFonts w:ascii="Times New Roman" w:hAnsi="Times New Roman" w:cs="Times New Roman"/>
        </w:rPr>
        <w:tab/>
      </w:r>
      <w:r w:rsidRPr="0087218F" w:rsidR="00C621D3">
        <w:rPr>
          <w:rFonts w:ascii="Times New Roman" w:hAnsi="Times New Roman" w:cs="Times New Roman"/>
        </w:rPr>
        <w:tab/>
      </w:r>
      <w:r w:rsidRPr="0087218F">
        <w:rPr>
          <w:rFonts w:ascii="Times New Roman" w:hAnsi="Times New Roman" w:cs="Times New Roman"/>
        </w:rPr>
        <w:tab/>
        <w:t xml:space="preserve">- survey </w:t>
      </w:r>
      <w:r w:rsidRPr="0087218F" w:rsidR="00C621D3">
        <w:rPr>
          <w:rFonts w:ascii="Times New Roman" w:hAnsi="Times New Roman" w:cs="Times New Roman"/>
        </w:rPr>
        <w:t>data collection</w:t>
      </w:r>
      <w:r w:rsidRPr="0087218F">
        <w:rPr>
          <w:rFonts w:ascii="Times New Roman" w:hAnsi="Times New Roman" w:cs="Times New Roman"/>
        </w:rPr>
        <w:tab/>
      </w:r>
      <w:r w:rsidRPr="0087218F">
        <w:rPr>
          <w:rFonts w:ascii="Times New Roman" w:hAnsi="Times New Roman" w:cs="Times New Roman"/>
        </w:rPr>
        <w:tab/>
      </w:r>
    </w:p>
    <w:p w:rsidR="003C5157" w:rsidRPr="0087218F" w:rsidP="003C5157" w14:paraId="48413DAC" w14:textId="17F0F2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87218F">
        <w:rPr>
          <w:rFonts w:ascii="Times New Roman" w:hAnsi="Times New Roman" w:cs="Times New Roman"/>
        </w:rPr>
        <w:t>- data storage and records management</w:t>
      </w:r>
      <w:r w:rsidRPr="0087218F">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rPr>
        <w:tab/>
      </w:r>
      <w:r w:rsidRPr="0087218F">
        <w:rPr>
          <w:rFonts w:ascii="Times New Roman" w:hAnsi="Times New Roman" w:cs="Times New Roman"/>
        </w:rPr>
        <w:tab/>
      </w:r>
    </w:p>
    <w:p w:rsidR="003C5157" w:rsidRPr="0087218F" w:rsidP="003C5157" w14:paraId="1AECD4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rsidR="007149DD" w:rsidRPr="0087218F" w:rsidP="00F1189E" w14:paraId="333728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F361D0" w:rsidRPr="0087218F" w:rsidP="007651C7" w14:paraId="4DE0232E" w14:textId="740ECD21">
      <w:pPr>
        <w:rPr>
          <w:rFonts w:ascii="Times New Roman" w:hAnsi="Times New Roman" w:cs="Times New Roman"/>
        </w:rPr>
      </w:pPr>
      <w:r w:rsidRPr="0087218F">
        <w:rPr>
          <w:rFonts w:ascii="Times New Roman" w:hAnsi="Times New Roman" w:cs="Times New Roman"/>
          <w:b/>
          <w:bCs/>
        </w:rPr>
        <w:t>DATA QUALITY ASSESSMENT PROCEDURES</w:t>
      </w:r>
      <w:r w:rsidRPr="0087218F" w:rsidR="008952AA">
        <w:rPr>
          <w:rFonts w:ascii="Times New Roman" w:hAnsi="Times New Roman" w:cs="Times New Roman"/>
          <w:b/>
          <w:bCs/>
        </w:rPr>
        <w:t>:</w:t>
      </w:r>
      <w:r w:rsidRPr="0087218F" w:rsidR="0038431F">
        <w:rPr>
          <w:rFonts w:ascii="Times New Roman" w:hAnsi="Times New Roman" w:cs="Times New Roman"/>
          <w:b/>
          <w:bCs/>
        </w:rPr>
        <w:t xml:space="preserve"> </w:t>
      </w:r>
      <w:r w:rsidRPr="0087218F" w:rsidR="0038431F">
        <w:rPr>
          <w:rFonts w:ascii="Times New Roman" w:hAnsi="Times New Roman" w:cs="Times New Roman"/>
        </w:rPr>
        <w:t>**see attached QAPP Sections 2.2.2, 2.2.3, and 2.2.5</w:t>
      </w:r>
    </w:p>
    <w:p w:rsidR="00F361D0" w:rsidRPr="0087218F" w:rsidP="006163ED" w14:paraId="554DB5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6163ED" w:rsidRPr="0087218F" w:rsidP="006163ED"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b/>
          <w:bCs/>
        </w:rPr>
        <w:t xml:space="preserve">ADMINISTRATION OF THE INSTRUMENT: </w:t>
      </w:r>
      <w:r w:rsidRPr="0087218F">
        <w:rPr>
          <w:rFonts w:ascii="Times New Roman" w:hAnsi="Times New Roman" w:cs="Times New Roman"/>
          <w:bCs/>
        </w:rPr>
        <w:t>(Check all that apply)</w:t>
      </w:r>
      <w:r w:rsidRPr="0087218F">
        <w:rPr>
          <w:rFonts w:ascii="Times New Roman" w:hAnsi="Times New Roman" w:cs="Times New Roman"/>
          <w:b/>
          <w:bCs/>
        </w:rPr>
        <w:t xml:space="preserve"> </w:t>
      </w:r>
    </w:p>
    <w:p w:rsidR="005433C5" w:rsidRPr="0087218F" w:rsidP="006163ED"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pgSz w:w="12240" w:h="15840"/>
          <w:pgMar w:top="1440" w:right="1440" w:bottom="1440" w:left="1440" w:header="720" w:footer="720" w:gutter="0"/>
          <w:cols w:space="720"/>
          <w:docGrid w:linePitch="360"/>
        </w:sectPr>
      </w:pPr>
    </w:p>
    <w:p w:rsidR="006163ED" w:rsidRPr="0087218F" w:rsidP="006163ED" w14:paraId="1C5E3A8F" w14:textId="377DCF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  ] Web-based or Social Media</w:t>
      </w:r>
    </w:p>
    <w:p w:rsidR="006163ED" w:rsidRPr="0087218F" w:rsidP="006163ED" w14:paraId="65F94495" w14:textId="4DC9C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w:t>
      </w:r>
      <w:r w:rsidRPr="0087218F" w:rsidR="0038431F">
        <w:rPr>
          <w:rFonts w:ascii="Times New Roman" w:hAnsi="Times New Roman" w:cs="Times New Roman"/>
        </w:rPr>
        <w:t>X</w:t>
      </w:r>
      <w:r w:rsidRPr="0087218F">
        <w:rPr>
          <w:rFonts w:ascii="Times New Roman" w:hAnsi="Times New Roman" w:cs="Times New Roman"/>
        </w:rPr>
        <w:t>] Telephone</w:t>
      </w:r>
    </w:p>
    <w:p w:rsidR="006163ED" w:rsidRPr="0087218F" w:rsidP="006163ED" w14:paraId="26C8F0A8" w14:textId="28E72C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w:t>
      </w:r>
      <w:r w:rsidRPr="0087218F" w:rsidR="0038431F">
        <w:rPr>
          <w:rFonts w:ascii="Times New Roman" w:hAnsi="Times New Roman" w:cs="Times New Roman"/>
        </w:rPr>
        <w:t>X</w:t>
      </w:r>
      <w:r w:rsidRPr="0087218F">
        <w:rPr>
          <w:rFonts w:ascii="Times New Roman" w:hAnsi="Times New Roman" w:cs="Times New Roman"/>
        </w:rPr>
        <w:t>] In-person</w:t>
      </w:r>
    </w:p>
    <w:p w:rsidR="006163ED" w:rsidRPr="0087218F" w:rsidP="006163ED"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  ] Mail</w:t>
      </w:r>
    </w:p>
    <w:p w:rsidR="006163ED" w:rsidRPr="0087218F" w:rsidP="006163ED" w14:paraId="765323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87218F">
        <w:rPr>
          <w:rFonts w:ascii="Times New Roman" w:hAnsi="Times New Roman" w:cs="Times New Roman"/>
        </w:rPr>
        <w:t>[  ] Other, Explain</w:t>
      </w:r>
    </w:p>
    <w:p w:rsidR="005433C5" w:rsidRPr="0087218F" w:rsidP="005433C5" w14:paraId="3B44D1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Sect="005433C5">
          <w:type w:val="continuous"/>
          <w:pgSz w:w="12240" w:h="15840"/>
          <w:pgMar w:top="1440" w:right="1440" w:bottom="1440" w:left="1440" w:header="720" w:footer="720" w:gutter="0"/>
          <w:cols w:num="2" w:space="720"/>
          <w:docGrid w:linePitch="360"/>
        </w:sectPr>
      </w:pPr>
    </w:p>
    <w:p w:rsidR="005433C5" w:rsidRPr="0087218F" w:rsidP="005433C5"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7651C7" w:rsidRPr="0087218F" w:rsidP="003078D6" w14:paraId="0D84598D" w14:textId="32CD4B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rPr>
      </w:pPr>
      <w:r w:rsidRPr="0087218F">
        <w:rPr>
          <w:rFonts w:ascii="Times New Roman" w:hAnsi="Times New Roman" w:cs="Times New Roman"/>
          <w:b/>
          <w:bCs/>
        </w:rPr>
        <w:t xml:space="preserve">INSTRUMENT: </w:t>
      </w:r>
      <w:r w:rsidRPr="0087218F">
        <w:rPr>
          <w:rFonts w:ascii="Times New Roman" w:hAnsi="Times New Roman" w:cs="Times New Roman"/>
        </w:rPr>
        <w:t xml:space="preserve">Append a copy of the questionnaire or a screen shot of the website or app that includes the information collection. </w:t>
      </w:r>
    </w:p>
    <w:p w:rsidR="005433C5" w:rsidRPr="0087218F" w:rsidP="00F1189E" w14:paraId="483C2D66" w14:textId="7C8DD811">
      <w:pPr>
        <w:rPr>
          <w:rFonts w:ascii="Times New Roman" w:hAnsi="Times New Roman" w:cs="Times New Roman"/>
        </w:rPr>
      </w:pPr>
      <w:r w:rsidRPr="0087218F">
        <w:rPr>
          <w:rFonts w:ascii="Times New Roman" w:hAnsi="Times New Roman" w:cs="Times New Roman"/>
          <w:b/>
        </w:rPr>
        <w:t>CONTACT NAME: __</w:t>
      </w:r>
      <w:r w:rsidRPr="0087218F" w:rsidR="0038431F">
        <w:rPr>
          <w:rFonts w:ascii="Times New Roman" w:hAnsi="Times New Roman" w:cs="Times New Roman"/>
          <w:b/>
          <w:u w:val="single"/>
        </w:rPr>
        <w:t>Brian Schumacher</w:t>
      </w:r>
      <w:r w:rsidRPr="0087218F">
        <w:rPr>
          <w:rFonts w:ascii="Times New Roman" w:hAnsi="Times New Roman" w:cs="Times New Roman"/>
          <w:b/>
        </w:rPr>
        <w:t>________   EMAIL: ___</w:t>
      </w:r>
      <w:r w:rsidRPr="0087218F" w:rsidR="0038431F">
        <w:rPr>
          <w:rFonts w:ascii="Times New Roman" w:hAnsi="Times New Roman" w:cs="Times New Roman"/>
          <w:b/>
          <w:u w:val="single"/>
        </w:rPr>
        <w:t>schumacher.brian@epa.gov</w:t>
      </w:r>
      <w:r w:rsidRPr="0087218F">
        <w:rPr>
          <w:rFonts w:ascii="Times New Roman" w:hAnsi="Times New Roman" w:cs="Times New Roman"/>
          <w:b/>
          <w:u w:val="single"/>
        </w:rPr>
        <w:t>_</w:t>
      </w:r>
      <w:r w:rsidRPr="0087218F">
        <w:rPr>
          <w:rFonts w:ascii="Times New Roman" w:hAnsi="Times New Roman" w:cs="Times New Roman"/>
        </w:rPr>
        <w:t xml:space="preserve"> </w:t>
      </w:r>
    </w:p>
    <w:p w:rsidR="00B50AFB" w:rsidP="007651C7" w14:paraId="2D6DD07F" w14:textId="77777777">
      <w:pPr>
        <w:spacing w:after="240"/>
        <w:rPr>
          <w:rFonts w:ascii="Times New Roman" w:hAnsi="Times New Roman" w:cs="Times New Roman"/>
          <w:b/>
          <w:bCs/>
          <w:sz w:val="26"/>
          <w:szCs w:val="26"/>
        </w:rPr>
      </w:pPr>
    </w:p>
    <w:p w:rsidR="00B50AFB" w:rsidP="007651C7" w14:paraId="1DF860E0" w14:textId="77777777">
      <w:pPr>
        <w:spacing w:after="240"/>
        <w:rPr>
          <w:rFonts w:ascii="Times New Roman" w:hAnsi="Times New Roman" w:cs="Times New Roman"/>
          <w:b/>
          <w:bCs/>
          <w:sz w:val="26"/>
          <w:szCs w:val="26"/>
        </w:rPr>
      </w:pPr>
    </w:p>
    <w:p w:rsidR="007651C7" w:rsidRPr="007651C7" w:rsidP="00F1189E" w14:paraId="6150B7B9" w14:textId="77777777">
      <w:pPr>
        <w:rPr>
          <w:rFonts w:ascii="Times New Roman" w:hAnsi="Times New Roman" w:cs="Times New Roman"/>
          <w:b/>
        </w:rPr>
      </w:pPr>
    </w:p>
    <w:sectPr w:rsidSect="005433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417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21351"/>
    <w:rsid w:val="00022E28"/>
    <w:rsid w:val="0009575E"/>
    <w:rsid w:val="000C1445"/>
    <w:rsid w:val="000E36DF"/>
    <w:rsid w:val="000F0A3C"/>
    <w:rsid w:val="000F0E98"/>
    <w:rsid w:val="00100FB5"/>
    <w:rsid w:val="0010670F"/>
    <w:rsid w:val="00106C4F"/>
    <w:rsid w:val="0017476F"/>
    <w:rsid w:val="001A74B1"/>
    <w:rsid w:val="001B379E"/>
    <w:rsid w:val="00205D5C"/>
    <w:rsid w:val="002403CD"/>
    <w:rsid w:val="002C4805"/>
    <w:rsid w:val="002D0D2B"/>
    <w:rsid w:val="002D465F"/>
    <w:rsid w:val="002F5B0A"/>
    <w:rsid w:val="003078D6"/>
    <w:rsid w:val="00331310"/>
    <w:rsid w:val="0038431F"/>
    <w:rsid w:val="00392DB6"/>
    <w:rsid w:val="003951E6"/>
    <w:rsid w:val="003C5157"/>
    <w:rsid w:val="003F0593"/>
    <w:rsid w:val="004A5F9F"/>
    <w:rsid w:val="004C4C64"/>
    <w:rsid w:val="004F0EA9"/>
    <w:rsid w:val="0050284F"/>
    <w:rsid w:val="00530C67"/>
    <w:rsid w:val="00540412"/>
    <w:rsid w:val="005433C5"/>
    <w:rsid w:val="005E4066"/>
    <w:rsid w:val="00615274"/>
    <w:rsid w:val="006163ED"/>
    <w:rsid w:val="0063275F"/>
    <w:rsid w:val="00680794"/>
    <w:rsid w:val="00700E39"/>
    <w:rsid w:val="007149DD"/>
    <w:rsid w:val="0072773C"/>
    <w:rsid w:val="007456BC"/>
    <w:rsid w:val="007651C7"/>
    <w:rsid w:val="007B5BA7"/>
    <w:rsid w:val="007E7043"/>
    <w:rsid w:val="0087218F"/>
    <w:rsid w:val="008952AA"/>
    <w:rsid w:val="008B6441"/>
    <w:rsid w:val="008D0174"/>
    <w:rsid w:val="009012B9"/>
    <w:rsid w:val="009D241B"/>
    <w:rsid w:val="009D44B7"/>
    <w:rsid w:val="00A43588"/>
    <w:rsid w:val="00A50FEA"/>
    <w:rsid w:val="00AB5E35"/>
    <w:rsid w:val="00AB6DA6"/>
    <w:rsid w:val="00AC146B"/>
    <w:rsid w:val="00B0464E"/>
    <w:rsid w:val="00B3251F"/>
    <w:rsid w:val="00B50AFB"/>
    <w:rsid w:val="00B66305"/>
    <w:rsid w:val="00B821E1"/>
    <w:rsid w:val="00B82D8C"/>
    <w:rsid w:val="00C26C54"/>
    <w:rsid w:val="00C34C3A"/>
    <w:rsid w:val="00C621D3"/>
    <w:rsid w:val="00C76DB9"/>
    <w:rsid w:val="00CD5A3F"/>
    <w:rsid w:val="00D11ED9"/>
    <w:rsid w:val="00D3444E"/>
    <w:rsid w:val="00D86DD6"/>
    <w:rsid w:val="00D95252"/>
    <w:rsid w:val="00DA16EA"/>
    <w:rsid w:val="00DC7508"/>
    <w:rsid w:val="00E0013E"/>
    <w:rsid w:val="00EC4F9B"/>
    <w:rsid w:val="00EE0B75"/>
    <w:rsid w:val="00EE4F46"/>
    <w:rsid w:val="00F00A47"/>
    <w:rsid w:val="00F1189E"/>
    <w:rsid w:val="00F361D0"/>
    <w:rsid w:val="00F679D3"/>
    <w:rsid w:val="00FF7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157"/>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semiHidden/>
    <w:unhideWhenUsed/>
    <w:rsid w:val="003C51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9</cp:revision>
  <cp:lastPrinted>2016-06-27T18:45:00Z</cp:lastPrinted>
  <dcterms:created xsi:type="dcterms:W3CDTF">2022-10-07T17:14:00Z</dcterms:created>
  <dcterms:modified xsi:type="dcterms:W3CDTF">2024-01-31T19:45:00Z</dcterms:modified>
</cp:coreProperties>
</file>