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963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3150"/>
        <w:gridCol w:w="2970"/>
      </w:tblGrid>
      <w:tr w14:paraId="0802ADF2" w14:textId="77777777" w:rsidTr="00422362">
        <w:tblPrEx>
          <w:tblW w:w="963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510" w:type="dxa"/>
          </w:tcPr>
          <w:p w:rsidR="00BB188D" w:rsidRPr="00BB188D" w:rsidP="00BB188D" w14:paraId="19484F65" w14:textId="1A9619F4">
            <w:pPr>
              <w:rPr>
                <w:rFonts w:ascii="Helvetica" w:eastAsia="Times New Roman" w:hAnsi="Helvetica" w:cs="Arial"/>
                <w:b/>
                <w:sz w:val="24"/>
                <w:szCs w:val="23"/>
              </w:rPr>
            </w:pPr>
            <w:r w:rsidRPr="00BB188D">
              <w:rPr>
                <w:rFonts w:ascii="Helvetica" w:eastAsia="Times New Roman" w:hAnsi="Helvetica" w:cs="Arial"/>
                <w:b/>
                <w:sz w:val="24"/>
                <w:szCs w:val="23"/>
              </w:rPr>
              <w:t xml:space="preserve">Lender’s Certification </w:t>
            </w:r>
            <w:r w:rsidR="00DC0CEE">
              <w:rPr>
                <w:rFonts w:ascii="Helvetica" w:eastAsia="Times New Roman" w:hAnsi="Helvetica" w:cs="Arial"/>
                <w:b/>
                <w:sz w:val="24"/>
                <w:szCs w:val="23"/>
              </w:rPr>
              <w:t>of Continued First Lien Priority</w:t>
            </w:r>
          </w:p>
          <w:p w:rsidR="00BB188D" w:rsidP="00DC0CEE" w14:paraId="6B49FF2E" w14:textId="77777777">
            <w:pPr>
              <w:outlineLvl w:val="1"/>
              <w:rPr>
                <w:b/>
                <w:sz w:val="16"/>
                <w:szCs w:val="16"/>
              </w:rPr>
            </w:pPr>
          </w:p>
        </w:tc>
        <w:tc>
          <w:tcPr>
            <w:tcW w:w="3150" w:type="dxa"/>
          </w:tcPr>
          <w:p w:rsidR="00BB188D" w:rsidRPr="00F7675C" w:rsidP="001A098B" w14:paraId="10CF87D7" w14:textId="77777777">
            <w:pPr>
              <w:jc w:val="center"/>
              <w:rPr>
                <w:rFonts w:ascii="Helvetica" w:hAnsi="Helvetica" w:cs="Arial"/>
                <w:b/>
                <w:sz w:val="20"/>
              </w:rPr>
            </w:pPr>
            <w:r w:rsidRPr="00F7675C">
              <w:rPr>
                <w:rFonts w:ascii="Helvetica" w:hAnsi="Helvetica" w:cs="Arial"/>
                <w:b/>
                <w:sz w:val="20"/>
              </w:rPr>
              <w:t>U.S. Department of Housing</w:t>
            </w:r>
          </w:p>
          <w:p w:rsidR="00BB188D" w:rsidRPr="00F7675C" w:rsidP="001A098B" w14:paraId="049B0DD0" w14:textId="77777777">
            <w:pPr>
              <w:jc w:val="center"/>
              <w:rPr>
                <w:rFonts w:ascii="Helvetica" w:hAnsi="Helvetica" w:cs="Arial"/>
                <w:b/>
                <w:sz w:val="20"/>
              </w:rPr>
            </w:pPr>
            <w:r w:rsidRPr="00F7675C">
              <w:rPr>
                <w:rFonts w:ascii="Helvetica" w:hAnsi="Helvetica" w:cs="Arial"/>
                <w:b/>
                <w:sz w:val="20"/>
              </w:rPr>
              <w:t>and Urban Development</w:t>
            </w:r>
          </w:p>
          <w:p w:rsidR="00BB188D" w:rsidRPr="00F7675C" w:rsidP="00DC0CEE" w14:paraId="46FB62F8" w14:textId="185F2CA3">
            <w:pPr>
              <w:jc w:val="center"/>
              <w:rPr>
                <w:rFonts w:ascii="Helvetica" w:hAnsi="Helvetica" w:cs="Arial"/>
                <w:b/>
                <w:sz w:val="20"/>
              </w:rPr>
            </w:pPr>
            <w:r w:rsidRPr="00F7675C">
              <w:rPr>
                <w:rFonts w:ascii="Helvetica" w:hAnsi="Helvetica" w:cs="Arial"/>
                <w:sz w:val="20"/>
              </w:rPr>
              <w:t xml:space="preserve">Office of </w:t>
            </w:r>
            <w:r w:rsidR="00DC0CEE">
              <w:rPr>
                <w:rFonts w:ascii="Helvetica" w:hAnsi="Helvetica" w:cs="Arial"/>
                <w:sz w:val="20"/>
              </w:rPr>
              <w:t>Housing</w:t>
            </w:r>
          </w:p>
        </w:tc>
        <w:tc>
          <w:tcPr>
            <w:tcW w:w="2970" w:type="dxa"/>
          </w:tcPr>
          <w:p w:rsidR="00BB188D" w:rsidP="00422362" w14:paraId="3510935E" w14:textId="409B1433">
            <w:pPr>
              <w:contextualSpacing/>
              <w:jc w:val="right"/>
              <w:rPr>
                <w:rFonts w:ascii="Helvetica" w:hAnsi="Helvetica" w:cs="Arial"/>
                <w:sz w:val="18"/>
              </w:rPr>
            </w:pPr>
            <w:r>
              <w:rPr>
                <w:rFonts w:ascii="Helvetica" w:hAnsi="Helvetica" w:cs="Arial"/>
                <w:sz w:val="18"/>
              </w:rPr>
              <w:t xml:space="preserve">OMB Approval No. </w:t>
            </w:r>
            <w:r w:rsidR="005E26BC">
              <w:rPr>
                <w:rFonts w:ascii="Helvetica" w:hAnsi="Helvetica" w:cs="Arial"/>
                <w:sz w:val="18"/>
              </w:rPr>
              <w:t>2502</w:t>
            </w:r>
            <w:r>
              <w:rPr>
                <w:rFonts w:ascii="Helvetica" w:hAnsi="Helvetica" w:cs="Arial"/>
                <w:sz w:val="18"/>
              </w:rPr>
              <w:t>-</w:t>
            </w:r>
            <w:r w:rsidR="005E26BC">
              <w:rPr>
                <w:rFonts w:ascii="Helvetica" w:hAnsi="Helvetica" w:cs="Arial"/>
                <w:sz w:val="18"/>
              </w:rPr>
              <w:t>0618</w:t>
            </w:r>
          </w:p>
          <w:p w:rsidR="00BB188D" w:rsidRPr="00F7675C" w:rsidP="00493C92" w14:paraId="57F25DBB" w14:textId="2576EC2C">
            <w:pPr>
              <w:jc w:val="right"/>
              <w:rPr>
                <w:rFonts w:ascii="Helvetica" w:hAnsi="Helvetica" w:cs="Arial"/>
                <w:sz w:val="20"/>
              </w:rPr>
            </w:pPr>
            <w:r>
              <w:rPr>
                <w:rFonts w:ascii="Helvetica" w:hAnsi="Helvetica" w:cs="Arial"/>
                <w:sz w:val="18"/>
              </w:rPr>
              <w:t xml:space="preserve">(exp. </w:t>
            </w:r>
            <w:r w:rsidRPr="00D27309" w:rsidR="00D27309">
              <w:rPr>
                <w:rFonts w:ascii="Helvetica" w:hAnsi="Helvetica" w:cs="Arial"/>
                <w:sz w:val="18"/>
              </w:rPr>
              <w:t>03/31/2024</w:t>
            </w:r>
            <w:r>
              <w:rPr>
                <w:rFonts w:ascii="Helvetica" w:hAnsi="Helvetica" w:cs="Arial"/>
                <w:sz w:val="18"/>
              </w:rPr>
              <w:t>)</w:t>
            </w:r>
          </w:p>
        </w:tc>
      </w:tr>
    </w:tbl>
    <w:p w:rsidR="00BB188D" w:rsidP="00BB188D" w14:paraId="69D7DCAD" w14:textId="77777777">
      <w:pPr>
        <w:outlineLvl w:val="1"/>
        <w:rPr>
          <w:rFonts w:ascii="Helvetica" w:hAnsi="Helvetica" w:cs="Arial"/>
          <w:b/>
          <w:szCs w:val="23"/>
        </w:rPr>
      </w:pPr>
    </w:p>
    <w:p w:rsidR="00BB188D" w:rsidRPr="00B31ED4" w:rsidP="00BB188D" w14:paraId="1939C8CB" w14:textId="77777777">
      <w:pPr>
        <w:jc w:val="both"/>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w:t>
      </w:r>
      <w:r w:rsidRPr="007147CB">
        <w:rPr>
          <w:rFonts w:ascii="Helvetica" w:hAnsi="Helvetica" w:cs="Arial"/>
          <w:sz w:val="16"/>
          <w:szCs w:val="16"/>
        </w:rPr>
        <w:t xml:space="preserve"> </w:t>
      </w:r>
      <w:r>
        <w:rPr>
          <w:rFonts w:ascii="Helvetica" w:hAnsi="Helvetica" w:cs="Arial"/>
          <w:bCs/>
          <w:sz w:val="16"/>
          <w:szCs w:val="16"/>
        </w:rPr>
        <w:t>0.5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that must be submitted to HUD for </w:t>
      </w:r>
      <w:r>
        <w:rPr>
          <w:rFonts w:ascii="Helvetica" w:hAnsi="Helvetica" w:cs="Arial"/>
          <w:sz w:val="16"/>
          <w:szCs w:val="16"/>
        </w:rPr>
        <w:t xml:space="preserve">approval, </w:t>
      </w:r>
      <w:r w:rsidRPr="00B31ED4">
        <w:rPr>
          <w:rFonts w:ascii="Helvetica" w:hAnsi="Helvetica" w:cs="Arial"/>
          <w:sz w:val="16"/>
          <w:szCs w:val="16"/>
        </w:rPr>
        <w:t>and</w:t>
      </w:r>
      <w:r w:rsidRPr="00B31ED4">
        <w:rPr>
          <w:rFonts w:ascii="Helvetica" w:hAnsi="Helvetica" w:cs="Arial"/>
          <w:sz w:val="16"/>
          <w:szCs w:val="16"/>
        </w:rPr>
        <w:t xml:space="preserve">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Pr>
          <w:rFonts w:ascii="Helvetica" w:hAnsi="Helvetica" w:cs="Arial"/>
          <w:sz w:val="16"/>
          <w:szCs w:val="16"/>
        </w:rPr>
        <w:t xml:space="preserve"> This agency may not collect this information, and you are not required to complete this form unless it displays a currently valid OMB control number.  </w:t>
      </w:r>
    </w:p>
    <w:p w:rsidR="00BB188D" w:rsidP="00BB188D" w14:paraId="3E6780AB" w14:textId="77777777">
      <w:pPr>
        <w:jc w:val="both"/>
        <w:rPr>
          <w:rFonts w:ascii="Helvetica" w:hAnsi="Helvetica" w:cs="Arial"/>
          <w:b/>
          <w:sz w:val="16"/>
          <w:szCs w:val="16"/>
        </w:rPr>
      </w:pPr>
    </w:p>
    <w:p w:rsidR="0084099A" w:rsidP="0084099A" w14:paraId="74AB7A0E" w14:textId="77777777">
      <w:pPr>
        <w:pStyle w:val="Default"/>
        <w:rPr>
          <w:sz w:val="16"/>
          <w:szCs w:val="16"/>
        </w:rPr>
      </w:pPr>
      <w:r w:rsidRPr="27B43428">
        <w:rPr>
          <w:b/>
          <w:bCs/>
          <w:sz w:val="16"/>
          <w:szCs w:val="16"/>
        </w:rPr>
        <w:t>Privacy Act Notice:</w:t>
      </w:r>
      <w:r w:rsidRPr="27B43428">
        <w:rPr>
          <w:sz w:val="16"/>
          <w:szCs w:val="16"/>
        </w:rPr>
        <w:t xml:space="preserve"> The United States Department of Housing and Urban Development, Federal Housing Administration, is authorized to solicit the information requested in this form by virtue of Title 12, United States Code, Section 1701 et. seq., and regulations promulgated thereunder at Title 12, Code of Federal Regulations. The Housing and Community Development Act of 1987, 42 U.S.C., 3543 authorizes HUD to collect Social Security Numbers (SSN). Providing the SSN is mandatory for the sponsor, mortgagor, borrower, and the owner. Failure to provide SSN could result in disapproval of participation in this HUD program and/or display action on the proposal. Submission of the SSN by all other participants is voluntary. While no assurances of confidentiality are pledged to respondents, HUD generally discloses this data only in response to a Freedom of Information request. This agency may not conduct or sponsor, and a person is not required to respond to, a collection of information unless that collection displays a valid OMB control number.</w:t>
      </w:r>
    </w:p>
    <w:p w:rsidR="009D0B94" w:rsidRPr="007D3E8B" w14:paraId="60A2110C" w14:textId="77777777">
      <w:pPr>
        <w:jc w:val="center"/>
        <w:rPr>
          <w:b/>
          <w:color w:val="000000"/>
          <w:sz w:val="24"/>
          <w:szCs w:val="24"/>
        </w:rPr>
      </w:pPr>
      <w:bookmarkStart w:id="0" w:name="_DV_M1"/>
      <w:bookmarkEnd w:id="0"/>
    </w:p>
    <w:p w:rsidR="00601D1D" w:rsidRPr="00FB3024" w14:paraId="60A2110D" w14:textId="0ECB5F1E">
      <w:pPr>
        <w:rPr>
          <w:b/>
        </w:rPr>
      </w:pPr>
      <w:bookmarkStart w:id="1" w:name="_DV_M3"/>
      <w:bookmarkStart w:id="2" w:name="_DV_M4"/>
      <w:bookmarkEnd w:id="1"/>
      <w:bookmarkEnd w:id="2"/>
      <w:r w:rsidRPr="00FB3024">
        <w:rPr>
          <w:b/>
        </w:rPr>
        <w:t>Project Name:</w:t>
      </w:r>
      <w:r w:rsidRPr="00FB3024">
        <w:rPr>
          <w:b/>
        </w:rPr>
        <w:tab/>
      </w:r>
      <w:r w:rsidR="0084099A">
        <w:rPr>
          <w:b/>
        </w:rPr>
        <w:tab/>
      </w:r>
      <w:r w:rsidRPr="00FB3024" w:rsidR="00493C92">
        <w:rPr>
          <w:u w:val="single"/>
        </w:rPr>
        <w:fldChar w:fldCharType="begin">
          <w:ffData>
            <w:name w:val="Text10"/>
            <w:enabled/>
            <w:calcOnExit w:val="0"/>
            <w:textInput/>
          </w:ffData>
        </w:fldChar>
      </w:r>
      <w:bookmarkStart w:id="3" w:name="Text10"/>
      <w:r w:rsidRPr="00FB3024" w:rsidR="00493C92">
        <w:rPr>
          <w:u w:val="single"/>
        </w:rPr>
        <w:instrText xml:space="preserve"> FORMTEXT </w:instrText>
      </w:r>
      <w:r w:rsidRPr="00FB3024" w:rsidR="00493C92">
        <w:rPr>
          <w:u w:val="single"/>
        </w:rPr>
        <w:fldChar w:fldCharType="separate"/>
      </w:r>
      <w:r w:rsidRPr="00FB3024" w:rsidR="00493C92">
        <w:rPr>
          <w:noProof/>
          <w:u w:val="single"/>
        </w:rPr>
        <w:t> </w:t>
      </w:r>
      <w:r w:rsidRPr="00FB3024" w:rsidR="00493C92">
        <w:rPr>
          <w:noProof/>
          <w:u w:val="single"/>
        </w:rPr>
        <w:t> </w:t>
      </w:r>
      <w:r w:rsidRPr="00FB3024" w:rsidR="00493C92">
        <w:rPr>
          <w:noProof/>
          <w:u w:val="single"/>
        </w:rPr>
        <w:t> </w:t>
      </w:r>
      <w:r w:rsidRPr="00FB3024" w:rsidR="00493C92">
        <w:rPr>
          <w:noProof/>
          <w:u w:val="single"/>
        </w:rPr>
        <w:t> </w:t>
      </w:r>
      <w:r w:rsidRPr="00FB3024" w:rsidR="00493C92">
        <w:rPr>
          <w:noProof/>
          <w:u w:val="single"/>
        </w:rPr>
        <w:t> </w:t>
      </w:r>
      <w:r w:rsidRPr="00FB3024" w:rsidR="00493C92">
        <w:rPr>
          <w:u w:val="single"/>
        </w:rPr>
        <w:fldChar w:fldCharType="end"/>
      </w:r>
      <w:bookmarkEnd w:id="3"/>
      <w:r w:rsidRPr="00FB3024">
        <w:rPr>
          <w:b/>
        </w:rPr>
        <w:tab/>
        <w:t xml:space="preserve"> </w:t>
      </w:r>
    </w:p>
    <w:p w:rsidR="00601D1D" w:rsidRPr="00FB3024" w14:paraId="60A2110E" w14:textId="4245F66C">
      <w:pPr>
        <w:rPr>
          <w:b/>
        </w:rPr>
      </w:pPr>
      <w:bookmarkStart w:id="4" w:name="_DV_M5"/>
      <w:bookmarkEnd w:id="4"/>
      <w:r w:rsidRPr="00FB3024">
        <w:rPr>
          <w:b/>
        </w:rPr>
        <w:t xml:space="preserve">FHA </w:t>
      </w:r>
      <w:r w:rsidRPr="00FB3024">
        <w:rPr>
          <w:b/>
        </w:rPr>
        <w:t>Project No.</w:t>
      </w:r>
      <w:r w:rsidR="0084099A">
        <w:rPr>
          <w:b/>
        </w:rPr>
        <w:tab/>
      </w:r>
      <w:r w:rsidRPr="00FB3024">
        <w:rPr>
          <w:b/>
        </w:rPr>
        <w:tab/>
      </w:r>
      <w:r w:rsidRPr="00FB3024" w:rsidR="00493C92">
        <w:rPr>
          <w:u w:val="single"/>
        </w:rPr>
        <w:fldChar w:fldCharType="begin">
          <w:ffData>
            <w:name w:val="Text11"/>
            <w:enabled/>
            <w:calcOnExit w:val="0"/>
            <w:textInput/>
          </w:ffData>
        </w:fldChar>
      </w:r>
      <w:bookmarkStart w:id="5" w:name="Text11"/>
      <w:r w:rsidRPr="00FB3024" w:rsidR="00493C92">
        <w:rPr>
          <w:u w:val="single"/>
        </w:rPr>
        <w:instrText xml:space="preserve"> FORMTEXT </w:instrText>
      </w:r>
      <w:r w:rsidRPr="00FB3024" w:rsidR="00493C92">
        <w:rPr>
          <w:u w:val="single"/>
        </w:rPr>
        <w:fldChar w:fldCharType="separate"/>
      </w:r>
      <w:r w:rsidRPr="00FB3024" w:rsidR="00493C92">
        <w:rPr>
          <w:noProof/>
          <w:u w:val="single"/>
        </w:rPr>
        <w:t> </w:t>
      </w:r>
      <w:r w:rsidRPr="00FB3024" w:rsidR="00493C92">
        <w:rPr>
          <w:noProof/>
          <w:u w:val="single"/>
        </w:rPr>
        <w:t> </w:t>
      </w:r>
      <w:r w:rsidRPr="00FB3024" w:rsidR="00493C92">
        <w:rPr>
          <w:noProof/>
          <w:u w:val="single"/>
        </w:rPr>
        <w:t> </w:t>
      </w:r>
      <w:r w:rsidRPr="00FB3024" w:rsidR="00493C92">
        <w:rPr>
          <w:noProof/>
          <w:u w:val="single"/>
        </w:rPr>
        <w:t> </w:t>
      </w:r>
      <w:r w:rsidRPr="00FB3024" w:rsidR="00493C92">
        <w:rPr>
          <w:noProof/>
          <w:u w:val="single"/>
        </w:rPr>
        <w:t> </w:t>
      </w:r>
      <w:r w:rsidRPr="00FB3024" w:rsidR="00493C92">
        <w:rPr>
          <w:u w:val="single"/>
        </w:rPr>
        <w:fldChar w:fldCharType="end"/>
      </w:r>
      <w:bookmarkEnd w:id="5"/>
      <w:r w:rsidRPr="00FB3024">
        <w:rPr>
          <w:b/>
        </w:rPr>
        <w:tab/>
      </w:r>
    </w:p>
    <w:p w:rsidR="00601D1D" w:rsidRPr="00FB3024" w14:paraId="60A2110F" w14:textId="79F6C98D">
      <w:pPr>
        <w:rPr>
          <w:b/>
        </w:rPr>
      </w:pPr>
      <w:bookmarkStart w:id="6" w:name="_DV_M6"/>
      <w:bookmarkEnd w:id="6"/>
      <w:r w:rsidRPr="00FB3024">
        <w:rPr>
          <w:b/>
        </w:rPr>
        <w:t>Project Location:</w:t>
      </w:r>
      <w:r w:rsidR="0084099A">
        <w:rPr>
          <w:b/>
        </w:rPr>
        <w:tab/>
      </w:r>
      <w:r w:rsidRPr="0084099A" w:rsidR="00493C92">
        <w:rPr>
          <w:u w:val="single"/>
        </w:rPr>
        <w:fldChar w:fldCharType="begin">
          <w:ffData>
            <w:name w:val="Text12"/>
            <w:enabled/>
            <w:calcOnExit w:val="0"/>
            <w:textInput/>
          </w:ffData>
        </w:fldChar>
      </w:r>
      <w:bookmarkStart w:id="7" w:name="Text12"/>
      <w:r w:rsidRPr="00FB3024" w:rsidR="00493C92">
        <w:rPr>
          <w:u w:val="single"/>
        </w:rPr>
        <w:instrText xml:space="preserve"> FORMTEXT </w:instrText>
      </w:r>
      <w:r w:rsidRPr="0084099A" w:rsidR="00493C92">
        <w:rPr>
          <w:u w:val="single"/>
        </w:rPr>
        <w:fldChar w:fldCharType="separate"/>
      </w:r>
      <w:r w:rsidRPr="0084099A" w:rsidR="00493C92">
        <w:rPr>
          <w:noProof/>
          <w:u w:val="single"/>
        </w:rPr>
        <w:t> </w:t>
      </w:r>
      <w:r w:rsidRPr="0084099A" w:rsidR="00493C92">
        <w:rPr>
          <w:noProof/>
          <w:u w:val="single"/>
        </w:rPr>
        <w:t> </w:t>
      </w:r>
      <w:r w:rsidRPr="0084099A" w:rsidR="00493C92">
        <w:rPr>
          <w:noProof/>
          <w:u w:val="single"/>
        </w:rPr>
        <w:t> </w:t>
      </w:r>
      <w:r w:rsidRPr="0084099A" w:rsidR="00493C92">
        <w:rPr>
          <w:noProof/>
          <w:u w:val="single"/>
        </w:rPr>
        <w:t> </w:t>
      </w:r>
      <w:r w:rsidRPr="0084099A" w:rsidR="00493C92">
        <w:rPr>
          <w:noProof/>
          <w:u w:val="single"/>
        </w:rPr>
        <w:t> </w:t>
      </w:r>
      <w:r w:rsidRPr="0084099A" w:rsidR="00493C92">
        <w:rPr>
          <w:u w:val="single"/>
        </w:rPr>
        <w:fldChar w:fldCharType="end"/>
      </w:r>
      <w:bookmarkEnd w:id="7"/>
    </w:p>
    <w:p w:rsidR="00601D1D" w:rsidRPr="00FB3024" w14:paraId="60A21110" w14:textId="7B362A4B">
      <w:pPr>
        <w:rPr>
          <w:b/>
        </w:rPr>
      </w:pPr>
      <w:bookmarkStart w:id="8" w:name="_DV_M7"/>
      <w:bookmarkEnd w:id="8"/>
      <w:r w:rsidRPr="00FB3024">
        <w:rPr>
          <w:b/>
        </w:rPr>
        <w:t>Lender</w:t>
      </w:r>
      <w:r w:rsidRPr="00FB3024">
        <w:rPr>
          <w:b/>
        </w:rPr>
        <w:t xml:space="preserve">: </w:t>
      </w:r>
      <w:r w:rsidRPr="00FB3024">
        <w:rPr>
          <w:b/>
        </w:rPr>
        <w:tab/>
      </w:r>
      <w:r w:rsidR="0084099A">
        <w:rPr>
          <w:b/>
        </w:rPr>
        <w:tab/>
      </w:r>
      <w:r w:rsidRPr="0084099A" w:rsidR="00493C92">
        <w:rPr>
          <w:u w:val="single"/>
        </w:rPr>
        <w:fldChar w:fldCharType="begin">
          <w:ffData>
            <w:name w:val="Text13"/>
            <w:enabled/>
            <w:calcOnExit w:val="0"/>
            <w:textInput/>
          </w:ffData>
        </w:fldChar>
      </w:r>
      <w:bookmarkStart w:id="9" w:name="Text13"/>
      <w:r w:rsidRPr="00FB3024" w:rsidR="00493C92">
        <w:rPr>
          <w:u w:val="single"/>
        </w:rPr>
        <w:instrText xml:space="preserve"> FORMTEXT </w:instrText>
      </w:r>
      <w:r w:rsidRPr="0084099A" w:rsidR="00493C92">
        <w:rPr>
          <w:u w:val="single"/>
        </w:rPr>
        <w:fldChar w:fldCharType="separate"/>
      </w:r>
      <w:r w:rsidRPr="0084099A" w:rsidR="00493C92">
        <w:rPr>
          <w:noProof/>
          <w:u w:val="single"/>
        </w:rPr>
        <w:t> </w:t>
      </w:r>
      <w:r w:rsidRPr="0084099A" w:rsidR="00493C92">
        <w:rPr>
          <w:noProof/>
          <w:u w:val="single"/>
        </w:rPr>
        <w:t> </w:t>
      </w:r>
      <w:r w:rsidRPr="0084099A" w:rsidR="00493C92">
        <w:rPr>
          <w:noProof/>
          <w:u w:val="single"/>
        </w:rPr>
        <w:t> </w:t>
      </w:r>
      <w:r w:rsidRPr="0084099A" w:rsidR="00493C92">
        <w:rPr>
          <w:noProof/>
          <w:u w:val="single"/>
        </w:rPr>
        <w:t> </w:t>
      </w:r>
      <w:r w:rsidRPr="0084099A" w:rsidR="00493C92">
        <w:rPr>
          <w:noProof/>
          <w:u w:val="single"/>
        </w:rPr>
        <w:t> </w:t>
      </w:r>
      <w:r w:rsidRPr="0084099A" w:rsidR="00493C92">
        <w:rPr>
          <w:u w:val="single"/>
        </w:rPr>
        <w:fldChar w:fldCharType="end"/>
      </w:r>
      <w:bookmarkEnd w:id="9"/>
      <w:r w:rsidRPr="00FB3024">
        <w:rPr>
          <w:b/>
        </w:rPr>
        <w:tab/>
      </w:r>
    </w:p>
    <w:p w:rsidR="00601D1D" w:rsidRPr="00FB3024" w14:paraId="60A21111" w14:textId="77777777"/>
    <w:p w:rsidR="00EA23DD" w:rsidRPr="00FB3024" w:rsidP="00EA23DD" w14:paraId="7F198291" w14:textId="77777777">
      <w:pPr>
        <w:autoSpaceDE/>
        <w:autoSpaceDN/>
        <w:adjustRightInd/>
        <w:spacing w:after="160" w:line="259" w:lineRule="auto"/>
        <w:jc w:val="both"/>
        <w:rPr>
          <w:rFonts w:eastAsia="Calibri"/>
        </w:rPr>
      </w:pPr>
      <w:bookmarkStart w:id="10" w:name="_DV_M8"/>
      <w:bookmarkEnd w:id="10"/>
      <w:r w:rsidRPr="00FB3024">
        <w:rPr>
          <w:rFonts w:eastAsia="Calibri"/>
        </w:rPr>
        <w:t>Lender (also referred to as a mortgagee in Program Obligations), executes this Lender’s Certification (“Certificate”) to and for the benefit of the U.S. Department of Housing and Urban Development (“HUD”) as of [</w:t>
      </w:r>
      <w:r w:rsidRPr="00FB3024">
        <w:rPr>
          <w:rFonts w:eastAsia="Calibri"/>
          <w:i/>
        </w:rPr>
        <w:t>date</w:t>
      </w:r>
      <w:r w:rsidRPr="00FB3024">
        <w:rPr>
          <w:rFonts w:eastAsia="Calibri"/>
        </w:rPr>
        <w:t xml:space="preserve">].  </w:t>
      </w:r>
    </w:p>
    <w:p w:rsidR="00EA23DD" w:rsidRPr="00FB3024" w:rsidP="00EA23DD" w14:paraId="10B2FA6D" w14:textId="77777777">
      <w:pPr>
        <w:autoSpaceDE/>
        <w:autoSpaceDN/>
        <w:adjustRightInd/>
        <w:spacing w:after="160" w:line="259" w:lineRule="auto"/>
        <w:jc w:val="both"/>
        <w:rPr>
          <w:rFonts w:eastAsia="Calibri"/>
        </w:rPr>
      </w:pPr>
      <w:r w:rsidRPr="00FB3024">
        <w:rPr>
          <w:rFonts w:eastAsia="Calibri"/>
        </w:rPr>
        <w:t>Lender hereby certifies to HUD as follows:</w:t>
      </w:r>
    </w:p>
    <w:p w:rsidR="00EA23DD" w:rsidRPr="00FB3024" w:rsidP="00EA23DD" w14:paraId="3D3DE3EA" w14:textId="77777777">
      <w:pPr>
        <w:numPr>
          <w:ilvl w:val="0"/>
          <w:numId w:val="11"/>
        </w:numPr>
        <w:autoSpaceDE/>
        <w:autoSpaceDN/>
        <w:adjustRightInd/>
        <w:spacing w:after="160" w:line="259" w:lineRule="auto"/>
        <w:contextualSpacing/>
        <w:jc w:val="both"/>
        <w:rPr>
          <w:rFonts w:eastAsia="Calibri"/>
        </w:rPr>
      </w:pPr>
      <w:r w:rsidRPr="00FB3024">
        <w:rPr>
          <w:rFonts w:eastAsia="Calibri"/>
        </w:rPr>
        <w:t>Lender is the holder of that certain [First] Security Instrument given by Borrower (also referred to as a Mortgagor in the [First] Security Instrument) for the benefit of Lender or Lender’s predecessor in interest, securing the repayment of a loan by Lender to Borrower evidenced by a promissory note (“[First] Loan”) covering the above captioned FHA project.</w:t>
      </w:r>
    </w:p>
    <w:p w:rsidR="00EA23DD" w:rsidRPr="00FB3024" w:rsidP="00EA23DD" w14:paraId="0A5D6A51" w14:textId="77777777">
      <w:pPr>
        <w:ind w:left="720"/>
        <w:jc w:val="both"/>
        <w:rPr>
          <w:rFonts w:eastAsia="Calibri"/>
        </w:rPr>
      </w:pPr>
    </w:p>
    <w:p w:rsidR="00EA23DD" w:rsidRPr="00FB3024" w:rsidP="00EA23DD" w14:paraId="3CC464E4" w14:textId="77777777">
      <w:pPr>
        <w:numPr>
          <w:ilvl w:val="0"/>
          <w:numId w:val="11"/>
        </w:numPr>
        <w:autoSpaceDE/>
        <w:autoSpaceDN/>
        <w:adjustRightInd/>
        <w:spacing w:after="160" w:line="259" w:lineRule="auto"/>
        <w:contextualSpacing/>
        <w:jc w:val="both"/>
        <w:rPr>
          <w:rFonts w:eastAsia="Calibri"/>
        </w:rPr>
      </w:pPr>
      <w:r w:rsidRPr="00FB3024">
        <w:rPr>
          <w:rFonts w:eastAsia="Calibri"/>
        </w:rPr>
        <w:t>[</w:t>
      </w:r>
      <w:r w:rsidRPr="00FB3024">
        <w:rPr>
          <w:rFonts w:eastAsia="Calibri"/>
          <w:i/>
          <w:iCs/>
        </w:rPr>
        <w:t>If applicable, insert</w:t>
      </w:r>
      <w:r w:rsidRPr="00FB3024">
        <w:rPr>
          <w:rFonts w:eastAsia="Calibri"/>
        </w:rPr>
        <w:t xml:space="preserve"> To Lender’s knowledge, HUD is the holder of that certain Second Security Instrument given by Borrower for the benefit of HUD, securing the repayment of a second loan by HUD to Borrower evidenced by a second promissory note (“Second Loan,” and together with the First Loan, the “Loans”). The Second Security Instrument is a valid perfected second lien on the property mortgaged therein. In connection with the Second Loan, Borrower also executed that certain Partial Payment of Claim Use Agreement (“PPC Use Agreement”).]</w:t>
      </w:r>
    </w:p>
    <w:p w:rsidR="00EA23DD" w:rsidRPr="00FB3024" w:rsidP="00EA23DD" w14:paraId="555F52E6" w14:textId="77777777">
      <w:pPr>
        <w:jc w:val="both"/>
        <w:rPr>
          <w:rFonts w:eastAsia="Calibri"/>
        </w:rPr>
      </w:pPr>
    </w:p>
    <w:p w:rsidR="00EA23DD" w:rsidRPr="00FB3024" w:rsidP="00EA23DD" w14:paraId="44FC13C0" w14:textId="77777777">
      <w:pPr>
        <w:numPr>
          <w:ilvl w:val="0"/>
          <w:numId w:val="11"/>
        </w:numPr>
        <w:autoSpaceDE/>
        <w:autoSpaceDN/>
        <w:adjustRightInd/>
        <w:spacing w:after="160" w:line="259" w:lineRule="auto"/>
        <w:contextualSpacing/>
        <w:rPr>
          <w:rFonts w:eastAsia="Calibri"/>
        </w:rPr>
      </w:pPr>
      <w:r w:rsidRPr="00FB3024">
        <w:rPr>
          <w:rFonts w:eastAsia="Calibri"/>
        </w:rPr>
        <w:t>The Loan[s] will be modified upon receipt of a HUD approval letter to reduce the interest rate and extend the prepayment terms.  [</w:t>
      </w:r>
      <w:r w:rsidRPr="00FB3024">
        <w:rPr>
          <w:rFonts w:eastAsia="Calibri"/>
          <w:i/>
          <w:iCs/>
        </w:rPr>
        <w:t>If applicable, insert</w:t>
      </w:r>
      <w:r w:rsidRPr="00FB3024">
        <w:rPr>
          <w:rFonts w:eastAsia="Calibri"/>
        </w:rPr>
        <w:t xml:space="preserve"> HUD approval is conditioned upon extending the term of the PPC Use Agreement.]</w:t>
      </w:r>
    </w:p>
    <w:p w:rsidR="00EA23DD" w:rsidRPr="00FB3024" w:rsidP="00EA23DD" w14:paraId="158E908F" w14:textId="77777777">
      <w:pPr>
        <w:autoSpaceDE/>
        <w:autoSpaceDN/>
        <w:adjustRightInd/>
        <w:spacing w:after="160" w:line="259" w:lineRule="auto"/>
        <w:ind w:left="720"/>
        <w:contextualSpacing/>
        <w:rPr>
          <w:rFonts w:eastAsia="Calibri"/>
        </w:rPr>
      </w:pPr>
    </w:p>
    <w:p w:rsidR="00EA23DD" w:rsidRPr="00FB3024" w:rsidP="00EA23DD" w14:paraId="194C6F54" w14:textId="77777777">
      <w:pPr>
        <w:numPr>
          <w:ilvl w:val="0"/>
          <w:numId w:val="11"/>
        </w:numPr>
        <w:autoSpaceDE/>
        <w:autoSpaceDN/>
        <w:adjustRightInd/>
        <w:spacing w:after="160" w:line="259" w:lineRule="auto"/>
        <w:contextualSpacing/>
        <w:rPr>
          <w:rFonts w:eastAsia="Calibri"/>
        </w:rPr>
      </w:pPr>
      <w:r w:rsidRPr="00FB3024">
        <w:rPr>
          <w:rFonts w:eastAsia="Calibri"/>
        </w:rPr>
        <w:t xml:space="preserve">Notwithstanding any modification to the [First] Loan and any recording of documents modifying the [First] Security Instrument, the [First] Security Instrument will continue to constitute a valid perfected first lien on the property mortgaged therein.  </w:t>
      </w:r>
    </w:p>
    <w:p w:rsidR="00EA23DD" w:rsidRPr="00FB3024" w:rsidP="00EA23DD" w14:paraId="2457B7E5" w14:textId="77777777">
      <w:pPr>
        <w:autoSpaceDE/>
        <w:autoSpaceDN/>
        <w:adjustRightInd/>
        <w:spacing w:line="259" w:lineRule="auto"/>
        <w:rPr>
          <w:rFonts w:eastAsia="Calibri"/>
        </w:rPr>
      </w:pPr>
    </w:p>
    <w:p w:rsidR="00EA23DD" w:rsidRPr="00FB3024" w:rsidP="00EA23DD" w14:paraId="54367F84" w14:textId="77777777">
      <w:pPr>
        <w:numPr>
          <w:ilvl w:val="0"/>
          <w:numId w:val="11"/>
        </w:numPr>
        <w:autoSpaceDE/>
        <w:autoSpaceDN/>
        <w:adjustRightInd/>
        <w:spacing w:after="160" w:line="259" w:lineRule="auto"/>
        <w:contextualSpacing/>
        <w:jc w:val="both"/>
        <w:rPr>
          <w:rFonts w:eastAsia="Calibri"/>
        </w:rPr>
      </w:pPr>
      <w:r w:rsidRPr="00FB3024">
        <w:rPr>
          <w:rFonts w:eastAsia="Calibri"/>
          <w:color w:val="000000"/>
        </w:rPr>
        <w:t xml:space="preserve">All appropriate Uniform Commercial Code (“UCC”) financing statements, and any other documents or means required by state and local law, have been properly and timely filed as necessary and Lender holds a perfected first lien security interest under the UCC on any UCC collateral covered by the [First] Security Instrument.  </w:t>
      </w:r>
    </w:p>
    <w:p w:rsidR="00EA23DD" w:rsidRPr="00FB3024" w:rsidP="00EA23DD" w14:paraId="49C6D50D" w14:textId="77777777">
      <w:pPr>
        <w:autoSpaceDE/>
        <w:autoSpaceDN/>
        <w:adjustRightInd/>
        <w:spacing w:after="160" w:line="259" w:lineRule="auto"/>
        <w:ind w:left="720"/>
        <w:contextualSpacing/>
        <w:rPr>
          <w:rFonts w:eastAsia="Calibri"/>
          <w:color w:val="000000"/>
        </w:rPr>
      </w:pPr>
    </w:p>
    <w:p w:rsidR="00EA23DD" w:rsidRPr="00FB3024" w:rsidP="00EA23DD" w14:paraId="6BE8355A" w14:textId="77777777">
      <w:pPr>
        <w:numPr>
          <w:ilvl w:val="0"/>
          <w:numId w:val="11"/>
        </w:numPr>
        <w:autoSpaceDE/>
        <w:autoSpaceDN/>
        <w:adjustRightInd/>
        <w:spacing w:after="160" w:line="259" w:lineRule="auto"/>
        <w:contextualSpacing/>
        <w:jc w:val="both"/>
        <w:rPr>
          <w:rFonts w:eastAsia="Calibri"/>
        </w:rPr>
      </w:pPr>
      <w:r w:rsidRPr="00FB3024">
        <w:rPr>
          <w:rFonts w:eastAsia="Calibri"/>
          <w:color w:val="000000"/>
        </w:rPr>
        <w:t>Lender shall maintain a perfected first lien position in the property mortgaged and UCC collateral covered by the [First] Security Instrument for the life of the [First] Loan.</w:t>
      </w:r>
    </w:p>
    <w:p w:rsidR="00EA23DD" w:rsidRPr="00FB3024" w:rsidP="00EA23DD" w14:paraId="4653B189" w14:textId="77777777">
      <w:pPr>
        <w:autoSpaceDE/>
        <w:autoSpaceDN/>
        <w:adjustRightInd/>
        <w:spacing w:after="160" w:line="259" w:lineRule="auto"/>
        <w:ind w:left="720"/>
        <w:contextualSpacing/>
        <w:rPr>
          <w:rFonts w:eastAsia="Calibri"/>
        </w:rPr>
      </w:pPr>
    </w:p>
    <w:p w:rsidR="00EA23DD" w:rsidRPr="00FB3024" w:rsidP="00EA23DD" w14:paraId="13CEA7B8" w14:textId="77777777">
      <w:pPr>
        <w:numPr>
          <w:ilvl w:val="0"/>
          <w:numId w:val="11"/>
        </w:numPr>
        <w:autoSpaceDE/>
        <w:autoSpaceDN/>
        <w:adjustRightInd/>
        <w:spacing w:after="160" w:line="259" w:lineRule="auto"/>
        <w:contextualSpacing/>
        <w:jc w:val="both"/>
        <w:rPr>
          <w:rFonts w:eastAsia="Calibri"/>
        </w:rPr>
      </w:pPr>
      <w:r w:rsidRPr="00FB3024">
        <w:rPr>
          <w:rFonts w:eastAsia="Calibri"/>
        </w:rPr>
        <w:t xml:space="preserve">No act or omission of the Lender has or will impair the validity or priority of the [First] Security Instrument. </w:t>
      </w:r>
      <w:bookmarkStart w:id="11" w:name="_DV_M10"/>
      <w:bookmarkStart w:id="12" w:name="_DV_M11"/>
      <w:bookmarkEnd w:id="11"/>
      <w:bookmarkEnd w:id="12"/>
    </w:p>
    <w:p w:rsidR="00EA23DD" w:rsidRPr="00FB3024" w:rsidP="00EA23DD" w14:paraId="7A04F43D" w14:textId="77777777">
      <w:pPr>
        <w:jc w:val="both"/>
        <w:rPr>
          <w:rFonts w:eastAsia="Calibri"/>
        </w:rPr>
      </w:pPr>
    </w:p>
    <w:p w:rsidR="00EA23DD" w:rsidRPr="00FB3024" w:rsidP="00EA23DD" w14:paraId="2B1AC36B" w14:textId="77777777">
      <w:pPr>
        <w:numPr>
          <w:ilvl w:val="0"/>
          <w:numId w:val="11"/>
        </w:numPr>
        <w:autoSpaceDE/>
        <w:autoSpaceDN/>
        <w:adjustRightInd/>
        <w:spacing w:after="160" w:line="259" w:lineRule="auto"/>
        <w:contextualSpacing/>
        <w:jc w:val="both"/>
        <w:rPr>
          <w:rFonts w:eastAsia="Calibri"/>
        </w:rPr>
      </w:pPr>
      <w:r w:rsidRPr="00FB3024">
        <w:rPr>
          <w:rFonts w:eastAsia="Calibri"/>
        </w:rPr>
        <w:t>[</w:t>
      </w:r>
      <w:r w:rsidRPr="00FB3024">
        <w:rPr>
          <w:rFonts w:eastAsia="Calibri"/>
          <w:i/>
          <w:iCs/>
        </w:rPr>
        <w:t xml:space="preserve">If applicable, insert </w:t>
      </w:r>
      <w:r w:rsidRPr="00FB3024">
        <w:rPr>
          <w:rFonts w:eastAsia="Calibri"/>
        </w:rPr>
        <w:t>Notwithstanding any modification to the Loans and any recording of documents modifying the Loans, no act or omission of the Lender has impaired the validity and priority of the Second Security Instrument or the PPC Use Agreement, as amended.]</w:t>
      </w:r>
    </w:p>
    <w:p w:rsidR="00EA23DD" w:rsidRPr="00FB3024" w:rsidP="00EA23DD" w14:paraId="3CC7B211" w14:textId="77777777">
      <w:pPr>
        <w:autoSpaceDE/>
        <w:autoSpaceDN/>
        <w:adjustRightInd/>
        <w:spacing w:after="160" w:line="259" w:lineRule="auto"/>
        <w:ind w:left="720"/>
        <w:contextualSpacing/>
        <w:rPr>
          <w:rFonts w:eastAsia="Calibri"/>
        </w:rPr>
      </w:pPr>
    </w:p>
    <w:p w:rsidR="00EA23DD" w:rsidRPr="00FB3024" w:rsidP="00EA23DD" w14:paraId="540719FB" w14:textId="77777777">
      <w:pPr>
        <w:numPr>
          <w:ilvl w:val="0"/>
          <w:numId w:val="11"/>
        </w:numPr>
        <w:autoSpaceDE/>
        <w:autoSpaceDN/>
        <w:adjustRightInd/>
        <w:spacing w:after="160" w:line="259" w:lineRule="auto"/>
        <w:contextualSpacing/>
        <w:jc w:val="both"/>
        <w:rPr>
          <w:rFonts w:eastAsia="Calibri"/>
        </w:rPr>
      </w:pPr>
      <w:r w:rsidRPr="00FB3024">
        <w:rPr>
          <w:rFonts w:eastAsia="Calibri"/>
        </w:rPr>
        <w:t xml:space="preserve">Lender shall furnish a complete copy of this Certificate to any successors and assigns of Lender and agrees that, in any contract for sale or assignment of the [First] Security Instrument to a successor Lender (for purposes of servicing the [First] Loan only), the successor Lender shall be bound by the certifications herein. </w:t>
      </w:r>
    </w:p>
    <w:p w:rsidR="00EA23DD" w:rsidRPr="00FB3024" w:rsidP="00EA23DD" w14:paraId="2F7C89ED" w14:textId="77777777">
      <w:pPr>
        <w:jc w:val="both"/>
        <w:rPr>
          <w:rFonts w:eastAsia="Calibri"/>
          <w:color w:val="000000"/>
        </w:rPr>
      </w:pPr>
    </w:p>
    <w:p w:rsidR="00EA23DD" w:rsidRPr="00FB3024" w:rsidP="00EA23DD" w14:paraId="57C41779" w14:textId="039EC0B5">
      <w:pPr>
        <w:autoSpaceDE/>
        <w:autoSpaceDN/>
        <w:adjustRightInd/>
        <w:spacing w:after="160" w:line="259" w:lineRule="auto"/>
        <w:jc w:val="both"/>
        <w:rPr>
          <w:rFonts w:eastAsia="Calibri"/>
        </w:rPr>
      </w:pPr>
      <w:r w:rsidRPr="00FB3024">
        <w:rPr>
          <w:rFonts w:eastAsia="Calibri"/>
        </w:rPr>
        <w:t>This Certification has been made, presented, and delivered for the purpose of influencing an official action of the FHA, and of the Commissioner, and may be relied upon by the Commissioner as a true statement of the facts contained therein.</w:t>
      </w:r>
    </w:p>
    <w:p w:rsidR="00EA23DD" w:rsidRPr="00FB3024" w:rsidP="00EA23DD" w14:paraId="18C556A6" w14:textId="1CF0E4E1">
      <w:pPr>
        <w:autoSpaceDE/>
        <w:autoSpaceDN/>
        <w:adjustRightInd/>
        <w:spacing w:after="160" w:line="259" w:lineRule="auto"/>
        <w:rPr>
          <w:rFonts w:eastAsia="Calibri"/>
        </w:rPr>
      </w:pPr>
      <w:r w:rsidRPr="00FB3024">
        <w:rPr>
          <w:rFonts w:eastAsia="Calibri"/>
        </w:rPr>
        <w:t xml:space="preserve">The individual signing below on behalf of the Lender certifies that he/she is an authorized representative of the </w:t>
      </w:r>
      <w:r w:rsidRPr="00FB3024">
        <w:rPr>
          <w:rFonts w:eastAsia="Calibri"/>
        </w:rPr>
        <w:t>Lender, and</w:t>
      </w:r>
      <w:r w:rsidRPr="00FB3024">
        <w:rPr>
          <w:rFonts w:eastAsia="Calibri"/>
        </w:rPr>
        <w:t xml:space="preserve"> has sufficient knowledge to make these certifications on behalf of the Lender.</w:t>
      </w:r>
    </w:p>
    <w:p w:rsidR="00C772FA" w:rsidRPr="00FB3024" w:rsidP="00EA23DD" w14:paraId="60895E9B" w14:textId="385A8FE4">
      <w:pPr>
        <w:autoSpaceDE/>
        <w:autoSpaceDN/>
        <w:adjustRightInd/>
        <w:spacing w:after="160" w:line="259" w:lineRule="auto"/>
        <w:rPr>
          <w:rFonts w:eastAsia="Calibri"/>
        </w:rPr>
      </w:pPr>
      <w:r w:rsidRPr="00FB3024">
        <w:rPr>
          <w:rFonts w:eastAsia="Calibri"/>
        </w:rPr>
        <w:t xml:space="preserve">This document may be executed using electronic signatures that shall be considered as original </w:t>
      </w:r>
      <w:r w:rsidRPr="00FB3024">
        <w:rPr>
          <w:rFonts w:eastAsia="Calibri"/>
        </w:rPr>
        <w:t>signature</w:t>
      </w:r>
      <w:r w:rsidRPr="00FB3024">
        <w:rPr>
          <w:rFonts w:eastAsia="Calibri"/>
        </w:rPr>
        <w:t xml:space="preserve"> for all purposes and shall have the same force and effect as original signatures. </w:t>
      </w:r>
      <w:r w:rsidRPr="00FB3024" w:rsidR="00820507">
        <w:rPr>
          <w:rFonts w:eastAsia="Calibri"/>
        </w:rPr>
        <w:t xml:space="preserve"> </w:t>
      </w:r>
      <w:r w:rsidRPr="00FB3024">
        <w:rPr>
          <w:rFonts w:eastAsia="Calibri"/>
        </w:rPr>
        <w:t xml:space="preserve">“Electronic signatures” shall include manual signatures scanned to an electronic format for transmission (e.g. via portable document format); digital signatures created with the use of electronic authentication software; or such other means of electronic execution as may be sufficient to authenticate the document under governing law.  </w:t>
      </w:r>
    </w:p>
    <w:tbl>
      <w:tblPr>
        <w:tblpPr w:leftFromText="180" w:rightFromText="180" w:vertAnchor="text" w:horzAnchor="margin" w:tblpXSpec="right" w:tblpY="1887"/>
        <w:tblW w:w="0" w:type="auto"/>
        <w:tblLook w:val="01E0"/>
      </w:tblPr>
      <w:tblGrid>
        <w:gridCol w:w="936"/>
        <w:gridCol w:w="6252"/>
      </w:tblGrid>
      <w:tr w14:paraId="2AAA361F" w14:textId="77777777" w:rsidTr="00FB3024">
        <w:tblPrEx>
          <w:tblW w:w="0" w:type="auto"/>
          <w:tblLook w:val="01E0"/>
        </w:tblPrEx>
        <w:tc>
          <w:tcPr>
            <w:tcW w:w="936" w:type="dxa"/>
          </w:tcPr>
          <w:p w:rsidR="00205FB1" w:rsidRPr="00FB3024" w:rsidP="004B1B53" w14:paraId="6B5C08B7" w14:textId="77777777">
            <w:pPr>
              <w:autoSpaceDE/>
              <w:autoSpaceDN/>
              <w:adjustRightInd/>
              <w:spacing w:after="160" w:line="259" w:lineRule="auto"/>
              <w:rPr>
                <w:rFonts w:eastAsia="Calibri"/>
                <w:b/>
              </w:rPr>
            </w:pPr>
            <w:bookmarkStart w:id="13" w:name="_DV_M27"/>
            <w:bookmarkEnd w:id="13"/>
            <w:r w:rsidRPr="00FB3024">
              <w:rPr>
                <w:rFonts w:eastAsia="Calibri"/>
              </w:rPr>
              <w:tab/>
            </w:r>
            <w:bookmarkStart w:id="14" w:name="_DV_M29"/>
            <w:bookmarkEnd w:id="14"/>
          </w:p>
        </w:tc>
        <w:tc>
          <w:tcPr>
            <w:tcW w:w="6252" w:type="dxa"/>
            <w:hideMark/>
          </w:tcPr>
          <w:p w:rsidR="00205FB1" w:rsidRPr="00FB3024" w:rsidP="004B1B53" w14:paraId="44C73E34" w14:textId="77777777">
            <w:pPr>
              <w:autoSpaceDE/>
              <w:autoSpaceDN/>
              <w:adjustRightInd/>
              <w:spacing w:after="160" w:line="259" w:lineRule="auto"/>
              <w:rPr>
                <w:rFonts w:eastAsia="Calibri"/>
                <w:b/>
              </w:rPr>
            </w:pPr>
            <w:r w:rsidRPr="00FB3024">
              <w:rPr>
                <w:rFonts w:eastAsia="Calibri"/>
              </w:rPr>
              <w:t>Lender</w:t>
            </w:r>
          </w:p>
        </w:tc>
      </w:tr>
      <w:tr w14:paraId="0E52C814" w14:textId="77777777" w:rsidTr="00FB3024">
        <w:tblPrEx>
          <w:tblW w:w="0" w:type="auto"/>
          <w:tblLook w:val="01E0"/>
        </w:tblPrEx>
        <w:tc>
          <w:tcPr>
            <w:tcW w:w="936" w:type="dxa"/>
            <w:vAlign w:val="bottom"/>
          </w:tcPr>
          <w:p w:rsidR="00205FB1" w:rsidRPr="00FB3024" w:rsidP="004B1B53" w14:paraId="5EEB05F2" w14:textId="77777777">
            <w:pPr>
              <w:autoSpaceDE/>
              <w:autoSpaceDN/>
              <w:adjustRightInd/>
              <w:spacing w:after="160" w:line="259" w:lineRule="auto"/>
              <w:jc w:val="right"/>
              <w:rPr>
                <w:rFonts w:eastAsia="Calibri"/>
              </w:rPr>
            </w:pPr>
            <w:r w:rsidRPr="00FB3024">
              <w:rPr>
                <w:rFonts w:eastAsia="Calibri"/>
              </w:rPr>
              <w:t>By:</w:t>
            </w:r>
          </w:p>
        </w:tc>
        <w:tc>
          <w:tcPr>
            <w:tcW w:w="6252" w:type="dxa"/>
            <w:tcBorders>
              <w:top w:val="nil"/>
              <w:left w:val="nil"/>
              <w:bottom w:val="single" w:sz="4" w:space="0" w:color="auto"/>
              <w:right w:val="nil"/>
            </w:tcBorders>
          </w:tcPr>
          <w:p w:rsidR="00205FB1" w:rsidRPr="00FB3024" w:rsidP="004B1B53" w14:paraId="79500813" w14:textId="77777777">
            <w:pPr>
              <w:autoSpaceDE/>
              <w:autoSpaceDN/>
              <w:adjustRightInd/>
              <w:spacing w:after="160" w:line="259" w:lineRule="auto"/>
              <w:rPr>
                <w:rFonts w:eastAsia="Calibri"/>
              </w:rPr>
            </w:pPr>
          </w:p>
        </w:tc>
      </w:tr>
      <w:tr w14:paraId="64A23BFC" w14:textId="77777777" w:rsidTr="00FB3024">
        <w:tblPrEx>
          <w:tblW w:w="0" w:type="auto"/>
          <w:tblLook w:val="01E0"/>
        </w:tblPrEx>
        <w:tc>
          <w:tcPr>
            <w:tcW w:w="936" w:type="dxa"/>
          </w:tcPr>
          <w:p w:rsidR="00205FB1" w:rsidRPr="00FB3024" w:rsidP="004B1B53" w14:paraId="18D24E75" w14:textId="77777777">
            <w:pPr>
              <w:autoSpaceDE/>
              <w:autoSpaceDN/>
              <w:adjustRightInd/>
              <w:spacing w:after="160" w:line="259" w:lineRule="auto"/>
              <w:rPr>
                <w:rFonts w:eastAsia="Calibri"/>
              </w:rPr>
            </w:pPr>
          </w:p>
        </w:tc>
        <w:tc>
          <w:tcPr>
            <w:tcW w:w="6252" w:type="dxa"/>
            <w:tcBorders>
              <w:top w:val="single" w:sz="4" w:space="0" w:color="auto"/>
              <w:left w:val="nil"/>
              <w:bottom w:val="nil"/>
              <w:right w:val="nil"/>
            </w:tcBorders>
            <w:hideMark/>
          </w:tcPr>
          <w:p w:rsidR="00205FB1" w:rsidRPr="00FB3024" w:rsidP="004B1B53" w14:paraId="571891E7" w14:textId="77777777">
            <w:pPr>
              <w:autoSpaceDE/>
              <w:autoSpaceDN/>
              <w:adjustRightInd/>
              <w:spacing w:after="160" w:line="259" w:lineRule="auto"/>
              <w:rPr>
                <w:rFonts w:eastAsia="Calibri"/>
              </w:rPr>
            </w:pPr>
            <w:r w:rsidRPr="00FB3024">
              <w:rPr>
                <w:rFonts w:eastAsia="Calibri"/>
              </w:rPr>
              <w:t>Signature</w:t>
            </w:r>
          </w:p>
        </w:tc>
      </w:tr>
      <w:tr w14:paraId="5C5EA23F" w14:textId="77777777" w:rsidTr="00FB3024">
        <w:tblPrEx>
          <w:tblW w:w="0" w:type="auto"/>
          <w:tblLook w:val="01E0"/>
        </w:tblPrEx>
        <w:tc>
          <w:tcPr>
            <w:tcW w:w="936" w:type="dxa"/>
          </w:tcPr>
          <w:p w:rsidR="00205FB1" w:rsidRPr="00FB3024" w:rsidP="004B1B53" w14:paraId="3EE4100F" w14:textId="77777777">
            <w:pPr>
              <w:autoSpaceDE/>
              <w:autoSpaceDN/>
              <w:adjustRightInd/>
              <w:spacing w:after="160" w:line="259" w:lineRule="auto"/>
              <w:rPr>
                <w:rFonts w:eastAsia="Calibri"/>
              </w:rPr>
            </w:pPr>
          </w:p>
        </w:tc>
        <w:tc>
          <w:tcPr>
            <w:tcW w:w="6252" w:type="dxa"/>
            <w:tcBorders>
              <w:top w:val="nil"/>
              <w:left w:val="nil"/>
              <w:bottom w:val="single" w:sz="4" w:space="0" w:color="auto"/>
              <w:right w:val="nil"/>
            </w:tcBorders>
          </w:tcPr>
          <w:p w:rsidR="00205FB1" w:rsidRPr="00FB3024" w:rsidP="004B1B53" w14:paraId="4E48DD4D" w14:textId="77777777">
            <w:pPr>
              <w:autoSpaceDE/>
              <w:autoSpaceDN/>
              <w:adjustRightInd/>
              <w:spacing w:after="160" w:line="259" w:lineRule="auto"/>
              <w:rPr>
                <w:rFonts w:eastAsia="Calibri"/>
              </w:rPr>
            </w:pPr>
          </w:p>
        </w:tc>
      </w:tr>
      <w:tr w14:paraId="7970EF12" w14:textId="77777777" w:rsidTr="00FB3024">
        <w:tblPrEx>
          <w:tblW w:w="0" w:type="auto"/>
          <w:tblLook w:val="01E0"/>
        </w:tblPrEx>
        <w:tc>
          <w:tcPr>
            <w:tcW w:w="936" w:type="dxa"/>
          </w:tcPr>
          <w:p w:rsidR="00205FB1" w:rsidRPr="00FB3024" w:rsidP="004B1B53" w14:paraId="35832B78" w14:textId="77777777">
            <w:pPr>
              <w:autoSpaceDE/>
              <w:autoSpaceDN/>
              <w:adjustRightInd/>
              <w:spacing w:after="160" w:line="259" w:lineRule="auto"/>
              <w:rPr>
                <w:rFonts w:eastAsia="Calibri"/>
              </w:rPr>
            </w:pPr>
          </w:p>
        </w:tc>
        <w:tc>
          <w:tcPr>
            <w:tcW w:w="6252" w:type="dxa"/>
            <w:tcBorders>
              <w:top w:val="single" w:sz="4" w:space="0" w:color="auto"/>
              <w:left w:val="nil"/>
              <w:bottom w:val="nil"/>
              <w:right w:val="nil"/>
            </w:tcBorders>
            <w:hideMark/>
          </w:tcPr>
          <w:p w:rsidR="00205FB1" w:rsidRPr="00FB3024" w:rsidP="004B1B53" w14:paraId="0427799B" w14:textId="77777777">
            <w:pPr>
              <w:autoSpaceDE/>
              <w:autoSpaceDN/>
              <w:adjustRightInd/>
              <w:spacing w:after="160" w:line="259" w:lineRule="auto"/>
              <w:rPr>
                <w:rFonts w:eastAsia="Calibri"/>
              </w:rPr>
            </w:pPr>
            <w:r w:rsidRPr="00FB3024">
              <w:rPr>
                <w:rFonts w:eastAsia="Calibri"/>
              </w:rPr>
              <w:t>(Print Name &amp; Title)</w:t>
            </w:r>
          </w:p>
        </w:tc>
      </w:tr>
    </w:tbl>
    <w:p w:rsidR="004B1B53" w:rsidP="00614B95" w14:paraId="55B1ED5D" w14:textId="77777777">
      <w:pPr>
        <w:rPr>
          <w:b/>
          <w:bCs/>
        </w:rPr>
      </w:pPr>
      <w:r w:rsidRPr="007739AE">
        <w:rPr>
          <w:b/>
          <w:bCs/>
        </w:rPr>
        <w:t xml:space="preserve">Warning: Federal law provides that anyone who knowingly or willfully submits (or causes to submit) a document containing any false, fictitious, misleading, or </w:t>
      </w:r>
      <w:r w:rsidRPr="004B1B53">
        <w:rPr>
          <w:b/>
          <w:bCs/>
        </w:rPr>
        <w:t xml:space="preserve">fraudulent statement/certification or entry may be criminally prosecuted and may incur civil administrative liability. Penalties upon conviction can include a fine and imprisonment, as provided pursuant to applicable law, which includes, but is not limited to, </w:t>
      </w:r>
      <w:r w:rsidRPr="004B1B53">
        <w:rPr>
          <w:b/>
          <w:bCs/>
        </w:rPr>
        <w:t>18</w:t>
      </w:r>
      <w:r w:rsidRPr="004B1B53">
        <w:rPr>
          <w:b/>
          <w:bCs/>
        </w:rPr>
        <w:t xml:space="preserve"> </w:t>
      </w:r>
    </w:p>
    <w:p w:rsidR="00614B95" w:rsidRPr="004B1B53" w:rsidP="00614B95" w14:paraId="77F87F2E" w14:textId="133271B3">
      <w:r w:rsidRPr="004B1B53">
        <w:rPr>
          <w:b/>
          <w:bCs/>
        </w:rPr>
        <w:t>U.S.C. 1001, 1010, 1012; 31 U.S.C. 3729, 3802, 24 C.F.R. Parts 25, 28 and 30, and 2 C.F.R. Parts 180 and 2424.</w:t>
      </w:r>
    </w:p>
    <w:p w:rsidR="000E3DEE" w:rsidRPr="007D3E8B" w:rsidP="00B72F3D" w14:paraId="60A21132" w14:textId="77777777">
      <w:pPr>
        <w:pStyle w:val="DeltaViewTableBody"/>
        <w:rPr>
          <w:rFonts w:ascii="Times New Roman" w:hAnsi="Times New Roman"/>
        </w:rPr>
      </w:pPr>
    </w:p>
    <w:sectPr w:rsidSect="00497AFB">
      <w:headerReference w:type="default" r:id="rId8"/>
      <w:footerReference w:type="default" r:id="rId9"/>
      <w:footerReference w:type="first" r:id="rId10"/>
      <w:pgSz w:w="12240" w:h="15840"/>
      <w:pgMar w:top="1440" w:right="1440" w:bottom="1440" w:left="144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7B9" w:rsidP="009367B9" w14:paraId="6DFEE9E4" w14:textId="30B77C1E">
    <w:pPr>
      <w:pStyle w:val="Footer"/>
      <w:tabs>
        <w:tab w:val="clear" w:pos="9360"/>
      </w:tabs>
      <w:rPr>
        <w:rFonts w:ascii="Helvetica" w:hAnsi="Helvetica" w:cs="Arial"/>
      </w:rPr>
    </w:pPr>
    <w:r>
      <w:rPr>
        <w:rFonts w:ascii="Helvetica" w:hAnsi="Helvetica" w:cs="Arial"/>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77470</wp:posOffset>
              </wp:positionV>
              <wp:extent cx="5989320" cy="0"/>
              <wp:effectExtent l="0" t="0" r="0" b="0"/>
              <wp:wrapNone/>
              <wp:docPr id="2" name="AutoShape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89320" cy="0"/>
                      </a:xfrm>
                      <a:prstGeom prst="straightConnector1">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2049" type="#_x0000_t32" style="width:471.6pt;height:0;margin-top:6.1pt;margin-left:-0.75pt;mso-height-percent:0;mso-height-relative:page;mso-width-percent:0;mso-width-relative:page;mso-wrap-distance-bottom:0;mso-wrap-distance-left:9pt;mso-wrap-distance-right:9pt;mso-wrap-distance-top:0;mso-wrap-style:square;position:absolute;visibility:visible;z-index:251661312" strokeweight="1.5pt"/>
          </w:pict>
        </mc:Fallback>
      </mc:AlternateContent>
    </w:r>
  </w:p>
  <w:p w:rsidR="000E3DEE" w:rsidRPr="00A45C7E" w:rsidP="00422362" w14:paraId="60A2113E" w14:textId="7B3051D5">
    <w:pPr>
      <w:pStyle w:val="Footer"/>
      <w:rPr>
        <w:rFonts w:ascii="Helvetica" w:hAnsi="Helvetica"/>
        <w:sz w:val="18"/>
        <w:szCs w:val="18"/>
        <w:lang w:val="en-US"/>
      </w:rPr>
    </w:pPr>
    <w:r w:rsidRPr="00515ACE">
      <w:rPr>
        <w:rFonts w:ascii="Helvetica" w:hAnsi="Helvetica" w:cs="Arial"/>
        <w:sz w:val="18"/>
        <w:szCs w:val="18"/>
      </w:rPr>
      <w:t>Previous versions o</w:t>
    </w:r>
    <w:r>
      <w:rPr>
        <w:rFonts w:ascii="Helvetica" w:hAnsi="Helvetica" w:cs="Arial"/>
        <w:sz w:val="18"/>
        <w:szCs w:val="18"/>
      </w:rPr>
      <w:t xml:space="preserve">bsolete                </w:t>
    </w:r>
    <w:r w:rsidRPr="00515ACE">
      <w:rPr>
        <w:rFonts w:ascii="Helvetica" w:hAnsi="Helvetica" w:cs="Arial"/>
        <w:sz w:val="18"/>
        <w:szCs w:val="18"/>
      </w:rPr>
      <w:t xml:space="preserve"> </w:t>
    </w:r>
    <w:r>
      <w:rPr>
        <w:rFonts w:ascii="Helvetica" w:hAnsi="Helvetica" w:cs="Arial"/>
        <w:sz w:val="18"/>
        <w:szCs w:val="18"/>
      </w:rPr>
      <w:t xml:space="preserve">   </w:t>
    </w:r>
    <w:r w:rsidR="00422362">
      <w:rPr>
        <w:rFonts w:ascii="Helvetica" w:hAnsi="Helvetica" w:cs="Arial"/>
        <w:sz w:val="18"/>
        <w:szCs w:val="18"/>
        <w:lang w:val="en-US"/>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7C3FEF">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493C92">
      <w:rPr>
        <w:rFonts w:ascii="Helvetica" w:hAnsi="Helvetica" w:cs="Arial"/>
        <w:b/>
        <w:sz w:val="18"/>
        <w:szCs w:val="18"/>
      </w:rPr>
      <w:fldChar w:fldCharType="begin"/>
    </w:r>
    <w:r w:rsidRPr="00493C92">
      <w:rPr>
        <w:rFonts w:ascii="Helvetica" w:hAnsi="Helvetica" w:cs="Arial"/>
        <w:b/>
        <w:sz w:val="18"/>
        <w:szCs w:val="18"/>
      </w:rPr>
      <w:instrText xml:space="preserve"> NUMPAGES  </w:instrText>
    </w:r>
    <w:r w:rsidRPr="00493C92">
      <w:rPr>
        <w:rFonts w:ascii="Helvetica" w:hAnsi="Helvetica" w:cs="Arial"/>
        <w:b/>
        <w:sz w:val="18"/>
        <w:szCs w:val="18"/>
      </w:rPr>
      <w:fldChar w:fldCharType="separate"/>
    </w:r>
    <w:r w:rsidR="007C3FEF">
      <w:rPr>
        <w:rFonts w:ascii="Helvetica" w:hAnsi="Helvetica" w:cs="Arial"/>
        <w:b/>
        <w:noProof/>
        <w:sz w:val="18"/>
        <w:szCs w:val="18"/>
      </w:rPr>
      <w:t>2</w:t>
    </w:r>
    <w:r w:rsidRPr="00493C92">
      <w:rPr>
        <w:rFonts w:ascii="Helvetica" w:hAnsi="Helvetica" w:cs="Arial"/>
        <w:b/>
        <w:sz w:val="18"/>
        <w:szCs w:val="18"/>
      </w:rPr>
      <w:fldChar w:fldCharType="end"/>
    </w:r>
    <w:r w:rsidRPr="00493C92">
      <w:rPr>
        <w:rFonts w:ascii="Helvetica" w:hAnsi="Helvetica" w:cs="Arial"/>
        <w:sz w:val="18"/>
        <w:szCs w:val="18"/>
      </w:rPr>
      <w:t xml:space="preserve">           </w:t>
    </w:r>
    <w:r w:rsidRPr="00493C92">
      <w:rPr>
        <w:rFonts w:ascii="Helvetica" w:hAnsi="Helvetica" w:cs="Arial"/>
        <w:b/>
        <w:sz w:val="18"/>
        <w:szCs w:val="18"/>
      </w:rPr>
      <w:t xml:space="preserve">            </w:t>
    </w:r>
    <w:r w:rsidR="00422362">
      <w:rPr>
        <w:rFonts w:ascii="Helvetica" w:hAnsi="Helvetica" w:cs="Arial"/>
        <w:b/>
        <w:sz w:val="18"/>
        <w:szCs w:val="18"/>
        <w:lang w:val="en-US"/>
      </w:rPr>
      <w:t xml:space="preserve">        </w:t>
    </w:r>
    <w:r w:rsidRPr="00493C92">
      <w:rPr>
        <w:rFonts w:ascii="Helvetica" w:hAnsi="Helvetica" w:cs="Arial"/>
        <w:b/>
        <w:sz w:val="18"/>
        <w:szCs w:val="18"/>
      </w:rPr>
      <w:t xml:space="preserve"> </w:t>
    </w:r>
    <w:r w:rsidRPr="00493C92">
      <w:rPr>
        <w:rFonts w:ascii="Helvetica" w:hAnsi="Helvetica" w:cs="Arial"/>
        <w:sz w:val="18"/>
        <w:szCs w:val="18"/>
      </w:rPr>
      <w:t xml:space="preserve"> </w:t>
    </w:r>
    <w:r w:rsidR="00FB3024">
      <w:rPr>
        <w:rFonts w:ascii="Helvetica" w:hAnsi="Helvetica" w:cs="Arial"/>
        <w:sz w:val="18"/>
        <w:szCs w:val="18"/>
        <w:lang w:val="en-US"/>
      </w:rPr>
      <w:t xml:space="preserve">                          </w:t>
    </w:r>
    <w:r w:rsidRPr="00493C92">
      <w:rPr>
        <w:rFonts w:ascii="Helvetica" w:hAnsi="Helvetica" w:cs="Arial"/>
        <w:sz w:val="18"/>
        <w:szCs w:val="18"/>
      </w:rPr>
      <w:t xml:space="preserve">form </w:t>
    </w:r>
    <w:r w:rsidRPr="00493C92">
      <w:rPr>
        <w:rFonts w:ascii="Helvetica" w:hAnsi="Helvetica" w:cs="Arial"/>
        <w:b/>
        <w:sz w:val="18"/>
        <w:szCs w:val="18"/>
      </w:rPr>
      <w:t>HUD-</w:t>
    </w:r>
    <w:r w:rsidRPr="00FB3024" w:rsidR="00611252">
      <w:rPr>
        <w:rFonts w:ascii="Helvetica" w:hAnsi="Helvetica" w:cs="Arial"/>
        <w:b/>
        <w:sz w:val="18"/>
        <w:szCs w:val="18"/>
      </w:rPr>
      <w:t>5985IRR</w:t>
    </w:r>
    <w:r w:rsidRPr="00FB3024" w:rsidR="00611252">
      <w:rPr>
        <w:rFonts w:ascii="Helvetica" w:hAnsi="Helvetica" w:cs="Arial"/>
        <w:b/>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6BB7" w:rsidP="009367B9" w14:paraId="0F17737E" w14:textId="77777777">
    <w:pPr>
      <w:pStyle w:val="Footer"/>
      <w:tabs>
        <w:tab w:val="clear" w:pos="9360"/>
      </w:tabs>
      <w:rPr>
        <w:rFonts w:ascii="Helvetica" w:hAnsi="Helvetica" w:cs="Arial"/>
      </w:rPr>
    </w:pPr>
    <w:r>
      <w:rPr>
        <w:rFonts w:ascii="Helvetica" w:hAnsi="Helvetica" w:cs="Arial"/>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77470</wp:posOffset>
              </wp:positionV>
              <wp:extent cx="5623560" cy="0"/>
              <wp:effectExtent l="0" t="0" r="34290" b="19050"/>
              <wp:wrapNone/>
              <wp:docPr id="1" name="AutoShape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623560" cy="0"/>
                      </a:xfrm>
                      <a:prstGeom prst="straightConnector1">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2050" type="#_x0000_t32" style="width:442.8pt;height:0;margin-top:6.1pt;margin-left:-4.5pt;mso-height-percent:0;mso-height-relative:page;mso-width-percent:0;mso-width-relative:page;mso-wrap-distance-bottom:0;mso-wrap-distance-left:9pt;mso-wrap-distance-right:9pt;mso-wrap-distance-top:0;mso-wrap-style:square;position:absolute;visibility:visible;z-index:251659264" strokeweight="1.5pt"/>
          </w:pict>
        </mc:Fallback>
      </mc:AlternateContent>
    </w:r>
  </w:p>
  <w:p w:rsidR="00290AA6" w:rsidRPr="00DA6BB7" w:rsidP="00DA6BB7" w14:paraId="60A2113F" w14:textId="33164816">
    <w:pPr>
      <w:pStyle w:val="Footer"/>
      <w:rPr>
        <w:rFonts w:ascii="Helvetica" w:hAnsi="Helvetica"/>
        <w:sz w:val="18"/>
        <w:szCs w:val="18"/>
        <w:lang w:val="en-US"/>
      </w:rPr>
    </w:pPr>
    <w:r w:rsidRPr="00515ACE">
      <w:rPr>
        <w:rFonts w:ascii="Helvetica" w:hAnsi="Helvetica" w:cs="Arial"/>
        <w:sz w:val="18"/>
        <w:szCs w:val="18"/>
      </w:rPr>
      <w:t>Previous versions o</w:t>
    </w:r>
    <w:r>
      <w:rPr>
        <w:rFonts w:ascii="Helvetica" w:hAnsi="Helvetica" w:cs="Arial"/>
        <w:sz w:val="18"/>
        <w:szCs w:val="18"/>
      </w:rPr>
      <w:t xml:space="preserve">bsolete                </w:t>
    </w:r>
    <w:r w:rsidRPr="00515ACE">
      <w:rPr>
        <w:rFonts w:ascii="Helvetica" w:hAnsi="Helvetica" w:cs="Arial"/>
        <w:sz w:val="18"/>
        <w:szCs w:val="18"/>
      </w:rPr>
      <w:t xml:space="preserve"> </w:t>
    </w:r>
    <w:r w:rsidR="009367B9">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9367B9">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493C92">
      <w:rPr>
        <w:rFonts w:ascii="Helvetica" w:hAnsi="Helvetica" w:cs="Arial"/>
        <w:b/>
        <w:sz w:val="18"/>
        <w:szCs w:val="18"/>
      </w:rPr>
      <w:fldChar w:fldCharType="begin"/>
    </w:r>
    <w:r w:rsidRPr="00493C92">
      <w:rPr>
        <w:rFonts w:ascii="Helvetica" w:hAnsi="Helvetica" w:cs="Arial"/>
        <w:b/>
        <w:sz w:val="18"/>
        <w:szCs w:val="18"/>
      </w:rPr>
      <w:instrText xml:space="preserve"> NUMPAGES  </w:instrText>
    </w:r>
    <w:r w:rsidRPr="00493C92">
      <w:rPr>
        <w:rFonts w:ascii="Helvetica" w:hAnsi="Helvetica" w:cs="Arial"/>
        <w:b/>
        <w:sz w:val="18"/>
        <w:szCs w:val="18"/>
      </w:rPr>
      <w:fldChar w:fldCharType="separate"/>
    </w:r>
    <w:r w:rsidR="009367B9">
      <w:rPr>
        <w:rFonts w:ascii="Helvetica" w:hAnsi="Helvetica" w:cs="Arial"/>
        <w:b/>
        <w:noProof/>
        <w:sz w:val="18"/>
        <w:szCs w:val="18"/>
      </w:rPr>
      <w:t>2</w:t>
    </w:r>
    <w:r w:rsidRPr="00493C92">
      <w:rPr>
        <w:rFonts w:ascii="Helvetica" w:hAnsi="Helvetica" w:cs="Arial"/>
        <w:b/>
        <w:sz w:val="18"/>
        <w:szCs w:val="18"/>
      </w:rPr>
      <w:fldChar w:fldCharType="end"/>
    </w:r>
    <w:r w:rsidRPr="00493C92">
      <w:rPr>
        <w:rFonts w:ascii="Helvetica" w:hAnsi="Helvetica" w:cs="Arial"/>
        <w:sz w:val="18"/>
        <w:szCs w:val="18"/>
      </w:rPr>
      <w:t xml:space="preserve">           </w:t>
    </w:r>
    <w:r w:rsidRPr="00493C92">
      <w:rPr>
        <w:rFonts w:ascii="Helvetica" w:hAnsi="Helvetica" w:cs="Arial"/>
        <w:b/>
        <w:sz w:val="18"/>
        <w:szCs w:val="18"/>
      </w:rPr>
      <w:t xml:space="preserve">             </w:t>
    </w:r>
    <w:r w:rsidRPr="00493C92">
      <w:rPr>
        <w:rFonts w:ascii="Helvetica" w:hAnsi="Helvetica" w:cs="Arial"/>
        <w:sz w:val="18"/>
        <w:szCs w:val="18"/>
      </w:rPr>
      <w:t xml:space="preserve"> form </w:t>
    </w:r>
    <w:r w:rsidRPr="00493C92">
      <w:rPr>
        <w:rFonts w:ascii="Helvetica" w:hAnsi="Helvetica" w:cs="Arial"/>
        <w:b/>
        <w:sz w:val="18"/>
        <w:szCs w:val="18"/>
      </w:rPr>
      <w:t>HUD-</w:t>
    </w:r>
    <w:r w:rsidR="009367B9">
      <w:rPr>
        <w:rFonts w:ascii="Helvetica" w:hAnsi="Helvetica" w:cs="Arial"/>
        <w:b/>
        <w:sz w:val="18"/>
        <w:szCs w:val="18"/>
        <w:lang w:val="en-US"/>
      </w:rPr>
      <w:t>90033</w:t>
    </w:r>
    <w:r w:rsidRPr="00493C92">
      <w:rPr>
        <w:rFonts w:ascii="Helvetica" w:hAnsi="Helvetica" w:cs="Arial"/>
        <w:b/>
        <w:sz w:val="18"/>
        <w:szCs w:val="18"/>
      </w:rPr>
      <w:t>-ORCF</w:t>
    </w:r>
    <w:r w:rsidRPr="00493C92">
      <w:rPr>
        <w:rFonts w:ascii="Helvetica" w:hAnsi="Helvetica" w:cs="Arial"/>
        <w:sz w:val="18"/>
        <w:szCs w:val="18"/>
      </w:rPr>
      <w:t xml:space="preserve"> (</w:t>
    </w:r>
    <w:r w:rsidRPr="00493C92">
      <w:rPr>
        <w:rFonts w:ascii="Helvetica" w:hAnsi="Helvetica" w:cs="Arial"/>
        <w:sz w:val="18"/>
        <w:szCs w:val="18"/>
        <w:lang w:val="en-US"/>
      </w:rPr>
      <w:t>MM</w:t>
    </w:r>
    <w:r w:rsidRPr="00493C92">
      <w:rPr>
        <w:rFonts w:ascii="Helvetica" w:hAnsi="Helvetica" w:cs="Arial"/>
        <w:sz w:val="18"/>
        <w:szCs w:val="18"/>
      </w:rPr>
      <w:t>/</w:t>
    </w:r>
    <w:r w:rsidRPr="00493C92">
      <w:rPr>
        <w:rFonts w:ascii="Helvetica" w:hAnsi="Helvetica" w:cs="Arial"/>
        <w:sz w:val="18"/>
        <w:szCs w:val="18"/>
        <w:lang w:val="en-US"/>
      </w:rPr>
      <w:t>YYYY)</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62DD" w:rsidRPr="002362DD" w:rsidP="009367B9" w14:paraId="60A2113A" w14:textId="156BD6DF">
    <w:pPr>
      <w:pStyle w:val="Header"/>
      <w:jc w:val="right"/>
      <w:rPr>
        <w:rFonts w:ascii="Times New Roman" w:hAnsi="Times New Roman"/>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hybridMultilevel"/>
    <w:tmpl w:val="9938A33A"/>
    <w:lvl w:ilvl="0">
      <w:start w:val="1"/>
      <w:numFmt w:val="upperLetter"/>
      <w:lvlText w:val="%1."/>
      <w:lvlJc w:val="left"/>
      <w:pPr>
        <w:ind w:left="720" w:hanging="360"/>
      </w:pPr>
      <w:rPr>
        <w:rFonts w:cs="Times New Roman" w:hint="eastAsia"/>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00000002"/>
    <w:multiLevelType w:val="hybridMultilevel"/>
    <w:tmpl w:val="8A60037C"/>
    <w:lvl w:ilvl="0">
      <w:start w:val="1"/>
      <w:numFmt w:val="lowerRoman"/>
      <w:lvlText w:val="(%1)"/>
      <w:lvlJc w:val="left"/>
      <w:pPr>
        <w:ind w:left="1875" w:hanging="1095"/>
      </w:pPr>
      <w:rPr>
        <w:rFonts w:cs="Times New Roman" w:hint="eastAsia"/>
      </w:rPr>
    </w:lvl>
    <w:lvl w:ilvl="1">
      <w:start w:val="1"/>
      <w:numFmt w:val="lowerLetter"/>
      <w:lvlText w:val="%2."/>
      <w:lvlJc w:val="left"/>
      <w:pPr>
        <w:ind w:left="1860" w:hanging="360"/>
      </w:pPr>
      <w:rPr>
        <w:rFonts w:cs="Times New Roman"/>
      </w:rPr>
    </w:lvl>
    <w:lvl w:ilvl="2">
      <w:start w:val="1"/>
      <w:numFmt w:val="lowerRoman"/>
      <w:lvlText w:val="%3."/>
      <w:lvlJc w:val="right"/>
      <w:pPr>
        <w:ind w:left="2580" w:hanging="180"/>
      </w:pPr>
      <w:rPr>
        <w:rFonts w:cs="Times New Roman"/>
      </w:rPr>
    </w:lvl>
    <w:lvl w:ilvl="3">
      <w:start w:val="1"/>
      <w:numFmt w:val="decimal"/>
      <w:lvlText w:val="%4."/>
      <w:lvlJc w:val="left"/>
      <w:pPr>
        <w:ind w:left="3300" w:hanging="360"/>
      </w:pPr>
      <w:rPr>
        <w:rFonts w:cs="Times New Roman"/>
      </w:rPr>
    </w:lvl>
    <w:lvl w:ilvl="4">
      <w:start w:val="1"/>
      <w:numFmt w:val="lowerLetter"/>
      <w:lvlText w:val="%5."/>
      <w:lvlJc w:val="left"/>
      <w:pPr>
        <w:ind w:left="4020" w:hanging="360"/>
      </w:pPr>
      <w:rPr>
        <w:rFonts w:cs="Times New Roman"/>
      </w:rPr>
    </w:lvl>
    <w:lvl w:ilvl="5">
      <w:start w:val="1"/>
      <w:numFmt w:val="lowerRoman"/>
      <w:lvlText w:val="%6."/>
      <w:lvlJc w:val="right"/>
      <w:pPr>
        <w:ind w:left="4740" w:hanging="180"/>
      </w:pPr>
      <w:rPr>
        <w:rFonts w:cs="Times New Roman"/>
      </w:rPr>
    </w:lvl>
    <w:lvl w:ilvl="6">
      <w:start w:val="1"/>
      <w:numFmt w:val="decimal"/>
      <w:lvlText w:val="%7."/>
      <w:lvlJc w:val="left"/>
      <w:pPr>
        <w:ind w:left="5460" w:hanging="360"/>
      </w:pPr>
      <w:rPr>
        <w:rFonts w:cs="Times New Roman"/>
      </w:rPr>
    </w:lvl>
    <w:lvl w:ilvl="7">
      <w:start w:val="1"/>
      <w:numFmt w:val="lowerLetter"/>
      <w:lvlText w:val="%8."/>
      <w:lvlJc w:val="left"/>
      <w:pPr>
        <w:ind w:left="6180" w:hanging="360"/>
      </w:pPr>
      <w:rPr>
        <w:rFonts w:cs="Times New Roman"/>
      </w:rPr>
    </w:lvl>
    <w:lvl w:ilvl="8">
      <w:start w:val="1"/>
      <w:numFmt w:val="lowerRoman"/>
      <w:lvlText w:val="%9."/>
      <w:lvlJc w:val="right"/>
      <w:pPr>
        <w:ind w:left="6900" w:hanging="180"/>
      </w:pPr>
      <w:rPr>
        <w:rFonts w:cs="Times New Roman"/>
      </w:rPr>
    </w:lvl>
  </w:abstractNum>
  <w:abstractNum w:abstractNumId="2">
    <w:nsid w:val="00000003"/>
    <w:multiLevelType w:val="hybridMultilevel"/>
    <w:tmpl w:val="0ADE2632"/>
    <w:lvl w:ilvl="0">
      <w:start w:val="1"/>
      <w:numFmt w:val="lowerRoman"/>
      <w:lvlText w:val="(%1)"/>
      <w:lvlJc w:val="left"/>
      <w:pPr>
        <w:ind w:left="2160" w:hanging="1440"/>
      </w:pPr>
      <w:rPr>
        <w:rFonts w:cs="Times New Roman" w:hint="eastAsia"/>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nsid w:val="128D6004"/>
    <w:multiLevelType w:val="hybridMultilevel"/>
    <w:tmpl w:val="F4949BC4"/>
    <w:lvl w:ilvl="0">
      <w:start w:val="1"/>
      <w:numFmt w:val="lowerRoman"/>
      <w:lvlText w:val="(%1)"/>
      <w:lvlJc w:val="left"/>
      <w:pPr>
        <w:ind w:left="1500" w:hanging="720"/>
      </w:pPr>
      <w:rPr>
        <w:rFonts w:cs="Times New Roman" w:hint="eastAsia"/>
      </w:rPr>
    </w:lvl>
    <w:lvl w:ilvl="1">
      <w:start w:val="1"/>
      <w:numFmt w:val="lowerLetter"/>
      <w:lvlText w:val="%2."/>
      <w:lvlJc w:val="left"/>
      <w:pPr>
        <w:ind w:left="1860" w:hanging="360"/>
      </w:pPr>
      <w:rPr>
        <w:rFonts w:cs="Times New Roman"/>
      </w:rPr>
    </w:lvl>
    <w:lvl w:ilvl="2">
      <w:start w:val="1"/>
      <w:numFmt w:val="lowerRoman"/>
      <w:lvlText w:val="%3."/>
      <w:lvlJc w:val="right"/>
      <w:pPr>
        <w:ind w:left="2580" w:hanging="180"/>
      </w:pPr>
      <w:rPr>
        <w:rFonts w:cs="Times New Roman"/>
      </w:rPr>
    </w:lvl>
    <w:lvl w:ilvl="3">
      <w:start w:val="1"/>
      <w:numFmt w:val="decimal"/>
      <w:lvlText w:val="%4."/>
      <w:lvlJc w:val="left"/>
      <w:pPr>
        <w:ind w:left="3300" w:hanging="360"/>
      </w:pPr>
      <w:rPr>
        <w:rFonts w:cs="Times New Roman"/>
      </w:rPr>
    </w:lvl>
    <w:lvl w:ilvl="4">
      <w:start w:val="1"/>
      <w:numFmt w:val="lowerLetter"/>
      <w:lvlText w:val="%5."/>
      <w:lvlJc w:val="left"/>
      <w:pPr>
        <w:ind w:left="4020" w:hanging="360"/>
      </w:pPr>
      <w:rPr>
        <w:rFonts w:cs="Times New Roman"/>
      </w:rPr>
    </w:lvl>
    <w:lvl w:ilvl="5">
      <w:start w:val="1"/>
      <w:numFmt w:val="lowerRoman"/>
      <w:lvlText w:val="%6."/>
      <w:lvlJc w:val="right"/>
      <w:pPr>
        <w:ind w:left="4740" w:hanging="180"/>
      </w:pPr>
      <w:rPr>
        <w:rFonts w:cs="Times New Roman"/>
      </w:rPr>
    </w:lvl>
    <w:lvl w:ilvl="6">
      <w:start w:val="1"/>
      <w:numFmt w:val="decimal"/>
      <w:lvlText w:val="%7."/>
      <w:lvlJc w:val="left"/>
      <w:pPr>
        <w:ind w:left="5460" w:hanging="360"/>
      </w:pPr>
      <w:rPr>
        <w:rFonts w:cs="Times New Roman"/>
      </w:rPr>
    </w:lvl>
    <w:lvl w:ilvl="7">
      <w:start w:val="1"/>
      <w:numFmt w:val="lowerLetter"/>
      <w:lvlText w:val="%8."/>
      <w:lvlJc w:val="left"/>
      <w:pPr>
        <w:ind w:left="6180" w:hanging="360"/>
      </w:pPr>
      <w:rPr>
        <w:rFonts w:cs="Times New Roman"/>
      </w:rPr>
    </w:lvl>
    <w:lvl w:ilvl="8">
      <w:start w:val="1"/>
      <w:numFmt w:val="lowerRoman"/>
      <w:lvlText w:val="%9."/>
      <w:lvlJc w:val="right"/>
      <w:pPr>
        <w:ind w:left="6900" w:hanging="180"/>
      </w:pPr>
      <w:rPr>
        <w:rFonts w:cs="Times New Roman"/>
      </w:rPr>
    </w:lvl>
  </w:abstractNum>
  <w:abstractNum w:abstractNumId="4">
    <w:nsid w:val="20301B97"/>
    <w:multiLevelType w:val="hybridMultilevel"/>
    <w:tmpl w:val="4482B2E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3C022D"/>
    <w:multiLevelType w:val="hybridMultilevel"/>
    <w:tmpl w:val="EAD6A626"/>
    <w:lvl w:ilvl="0">
      <w:start w:val="1"/>
      <w:numFmt w:val="lowerRoman"/>
      <w:lvlText w:val="(%1)"/>
      <w:lvlJc w:val="left"/>
      <w:pPr>
        <w:ind w:left="1440" w:hanging="720"/>
      </w:pPr>
      <w:rPr>
        <w:rFonts w:cs="Times New Roman" w:hint="eastAsia"/>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6">
    <w:nsid w:val="3AF32BF0"/>
    <w:multiLevelType w:val="hybridMultilevel"/>
    <w:tmpl w:val="554A66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C493FCF"/>
    <w:multiLevelType w:val="hybridMultilevel"/>
    <w:tmpl w:val="2076D6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42191527">
    <w:abstractNumId w:val="1"/>
  </w:num>
  <w:num w:numId="2" w16cid:durableId="1647004776">
    <w:abstractNumId w:val="2"/>
  </w:num>
  <w:num w:numId="3" w16cid:durableId="1825661218">
    <w:abstractNumId w:val="0"/>
  </w:num>
  <w:num w:numId="4" w16cid:durableId="323976040">
    <w:abstractNumId w:val="3"/>
  </w:num>
  <w:num w:numId="5" w16cid:durableId="888491515">
    <w:abstractNumId w:val="5"/>
  </w:num>
  <w:num w:numId="6" w16cid:durableId="159127426">
    <w:abstractNumId w:val="3"/>
    <w:lvlOverride w:ilvl="0">
      <w:lvl w:ilvl="0">
        <w:start w:val="1"/>
        <w:numFmt w:val="lowerRoman"/>
        <w:lvlText w:val="(%1)"/>
        <w:lvlJc w:val="left"/>
        <w:pPr>
          <w:ind w:left="1500" w:hanging="720"/>
        </w:pPr>
        <w:rPr>
          <w:rFonts w:cs="Times New Roman" w:hint="eastAsia"/>
          <w:color w:val="0000FF"/>
          <w:u w:val="double"/>
        </w:rPr>
      </w:lvl>
    </w:lvlOverride>
    <w:lvlOverride w:ilvl="1">
      <w:lvl w:ilvl="1">
        <w:start w:val="1"/>
        <w:numFmt w:val="lowerLetter"/>
        <w:lvlText w:val="%2."/>
        <w:lvlJc w:val="left"/>
        <w:pPr>
          <w:ind w:left="1860" w:hanging="360"/>
        </w:pPr>
        <w:rPr>
          <w:rFonts w:cs="Times New Roman"/>
          <w:color w:val="0000FF"/>
          <w:u w:val="double"/>
        </w:rPr>
      </w:lvl>
    </w:lvlOverride>
    <w:lvlOverride w:ilvl="2">
      <w:lvl w:ilvl="2">
        <w:start w:val="1"/>
        <w:numFmt w:val="lowerRoman"/>
        <w:lvlText w:val="%3."/>
        <w:lvlJc w:val="right"/>
        <w:pPr>
          <w:ind w:left="2580" w:hanging="180"/>
        </w:pPr>
        <w:rPr>
          <w:rFonts w:cs="Times New Roman"/>
          <w:color w:val="0000FF"/>
          <w:u w:val="double"/>
        </w:rPr>
      </w:lvl>
    </w:lvlOverride>
    <w:lvlOverride w:ilvl="3">
      <w:lvl w:ilvl="3">
        <w:start w:val="1"/>
        <w:numFmt w:val="decimal"/>
        <w:lvlText w:val="%4."/>
        <w:lvlJc w:val="left"/>
        <w:pPr>
          <w:ind w:left="3300" w:hanging="360"/>
        </w:pPr>
        <w:rPr>
          <w:rFonts w:cs="Times New Roman"/>
          <w:color w:val="0000FF"/>
          <w:u w:val="double"/>
        </w:rPr>
      </w:lvl>
    </w:lvlOverride>
    <w:lvlOverride w:ilvl="4">
      <w:lvl w:ilvl="4">
        <w:start w:val="1"/>
        <w:numFmt w:val="lowerLetter"/>
        <w:lvlText w:val="%5."/>
        <w:lvlJc w:val="left"/>
        <w:pPr>
          <w:ind w:left="4020" w:hanging="360"/>
        </w:pPr>
        <w:rPr>
          <w:rFonts w:cs="Times New Roman"/>
          <w:color w:val="0000FF"/>
          <w:u w:val="double"/>
        </w:rPr>
      </w:lvl>
    </w:lvlOverride>
    <w:lvlOverride w:ilvl="5">
      <w:lvl w:ilvl="5">
        <w:start w:val="1"/>
        <w:numFmt w:val="lowerRoman"/>
        <w:lvlText w:val="%6."/>
        <w:lvlJc w:val="right"/>
        <w:pPr>
          <w:ind w:left="4740" w:hanging="180"/>
        </w:pPr>
        <w:rPr>
          <w:rFonts w:cs="Times New Roman"/>
          <w:color w:val="0000FF"/>
          <w:u w:val="double"/>
        </w:rPr>
      </w:lvl>
    </w:lvlOverride>
    <w:lvlOverride w:ilvl="6">
      <w:lvl w:ilvl="6">
        <w:start w:val="1"/>
        <w:numFmt w:val="decimal"/>
        <w:lvlText w:val="%7."/>
        <w:lvlJc w:val="left"/>
        <w:pPr>
          <w:ind w:left="5460" w:hanging="360"/>
        </w:pPr>
        <w:rPr>
          <w:rFonts w:cs="Times New Roman"/>
          <w:color w:val="0000FF"/>
          <w:u w:val="double"/>
        </w:rPr>
      </w:lvl>
    </w:lvlOverride>
    <w:lvlOverride w:ilvl="7">
      <w:lvl w:ilvl="7">
        <w:start w:val="1"/>
        <w:numFmt w:val="lowerLetter"/>
        <w:lvlText w:val="%8."/>
        <w:lvlJc w:val="left"/>
        <w:pPr>
          <w:ind w:left="6180" w:hanging="360"/>
        </w:pPr>
        <w:rPr>
          <w:rFonts w:cs="Times New Roman"/>
          <w:color w:val="0000FF"/>
          <w:u w:val="double"/>
        </w:rPr>
      </w:lvl>
    </w:lvlOverride>
    <w:lvlOverride w:ilvl="8">
      <w:lvl w:ilvl="8">
        <w:start w:val="1"/>
        <w:numFmt w:val="lowerRoman"/>
        <w:lvlText w:val="%9."/>
        <w:lvlJc w:val="right"/>
        <w:pPr>
          <w:ind w:left="6900" w:hanging="180"/>
        </w:pPr>
        <w:rPr>
          <w:rFonts w:cs="Times New Roman"/>
          <w:color w:val="0000FF"/>
          <w:u w:val="double"/>
        </w:rPr>
      </w:lvl>
    </w:lvlOverride>
  </w:num>
  <w:num w:numId="7" w16cid:durableId="1751271494">
    <w:abstractNumId w:val="0"/>
    <w:lvlOverride w:ilvl="0">
      <w:lvl w:ilvl="0">
        <w:start w:val="1"/>
        <w:numFmt w:val="upperLetter"/>
        <w:lvlText w:val="%1."/>
        <w:lvlJc w:val="left"/>
        <w:pPr>
          <w:ind w:left="720" w:hanging="360"/>
        </w:pPr>
        <w:rPr>
          <w:rFonts w:cs="Times New Roman" w:hint="eastAsia"/>
          <w:color w:val="auto"/>
          <w:u w:val="none"/>
        </w:rPr>
      </w:lvl>
    </w:lvlOverride>
    <w:lvlOverride w:ilvl="1">
      <w:lvl w:ilvl="1">
        <w:start w:val="1"/>
        <w:numFmt w:val="lowerLetter"/>
        <w:lvlText w:val="%2."/>
        <w:lvlJc w:val="left"/>
        <w:pPr>
          <w:ind w:left="1440" w:hanging="360"/>
        </w:pPr>
        <w:rPr>
          <w:rFonts w:cs="Times New Roman"/>
          <w:color w:val="0000FF"/>
          <w:u w:val="double"/>
        </w:rPr>
      </w:lvl>
    </w:lvlOverride>
    <w:lvlOverride w:ilvl="2">
      <w:lvl w:ilvl="2">
        <w:start w:val="1"/>
        <w:numFmt w:val="lowerRoman"/>
        <w:lvlText w:val="%3."/>
        <w:lvlJc w:val="right"/>
        <w:pPr>
          <w:ind w:left="2160" w:hanging="180"/>
        </w:pPr>
        <w:rPr>
          <w:rFonts w:cs="Times New Roman"/>
          <w:color w:val="0000FF"/>
          <w:u w:val="double"/>
        </w:rPr>
      </w:lvl>
    </w:lvlOverride>
    <w:lvlOverride w:ilvl="3">
      <w:lvl w:ilvl="3">
        <w:start w:val="1"/>
        <w:numFmt w:val="decimal"/>
        <w:lvlText w:val="%4."/>
        <w:lvlJc w:val="left"/>
        <w:pPr>
          <w:ind w:left="2880" w:hanging="360"/>
        </w:pPr>
        <w:rPr>
          <w:rFonts w:cs="Times New Roman"/>
          <w:color w:val="0000FF"/>
          <w:u w:val="double"/>
        </w:rPr>
      </w:lvl>
    </w:lvlOverride>
    <w:lvlOverride w:ilvl="4">
      <w:lvl w:ilvl="4">
        <w:start w:val="1"/>
        <w:numFmt w:val="lowerLetter"/>
        <w:lvlText w:val="%5."/>
        <w:lvlJc w:val="left"/>
        <w:pPr>
          <w:ind w:left="3600" w:hanging="360"/>
        </w:pPr>
        <w:rPr>
          <w:rFonts w:cs="Times New Roman"/>
          <w:color w:val="0000FF"/>
          <w:u w:val="double"/>
        </w:rPr>
      </w:lvl>
    </w:lvlOverride>
    <w:lvlOverride w:ilvl="5">
      <w:lvl w:ilvl="5">
        <w:start w:val="1"/>
        <w:numFmt w:val="lowerRoman"/>
        <w:lvlText w:val="%6."/>
        <w:lvlJc w:val="right"/>
        <w:pPr>
          <w:ind w:left="4320" w:hanging="180"/>
        </w:pPr>
        <w:rPr>
          <w:rFonts w:cs="Times New Roman"/>
          <w:color w:val="0000FF"/>
          <w:u w:val="double"/>
        </w:rPr>
      </w:lvl>
    </w:lvlOverride>
    <w:lvlOverride w:ilvl="6">
      <w:lvl w:ilvl="6">
        <w:start w:val="1"/>
        <w:numFmt w:val="decimal"/>
        <w:lvlText w:val="%7."/>
        <w:lvlJc w:val="left"/>
        <w:pPr>
          <w:ind w:left="5040" w:hanging="360"/>
        </w:pPr>
        <w:rPr>
          <w:rFonts w:cs="Times New Roman"/>
          <w:color w:val="0000FF"/>
          <w:u w:val="double"/>
        </w:rPr>
      </w:lvl>
    </w:lvlOverride>
    <w:lvlOverride w:ilvl="7">
      <w:lvl w:ilvl="7">
        <w:start w:val="1"/>
        <w:numFmt w:val="lowerLetter"/>
        <w:lvlText w:val="%8."/>
        <w:lvlJc w:val="left"/>
        <w:pPr>
          <w:ind w:left="5760" w:hanging="360"/>
        </w:pPr>
        <w:rPr>
          <w:rFonts w:cs="Times New Roman"/>
          <w:color w:val="0000FF"/>
          <w:u w:val="double"/>
        </w:rPr>
      </w:lvl>
    </w:lvlOverride>
    <w:lvlOverride w:ilvl="8">
      <w:lvl w:ilvl="8">
        <w:start w:val="1"/>
        <w:numFmt w:val="lowerRoman"/>
        <w:lvlText w:val="%9."/>
        <w:lvlJc w:val="right"/>
        <w:pPr>
          <w:ind w:left="6480" w:hanging="180"/>
        </w:pPr>
        <w:rPr>
          <w:rFonts w:cs="Times New Roman"/>
          <w:color w:val="0000FF"/>
          <w:u w:val="double"/>
        </w:rPr>
      </w:lvl>
    </w:lvlOverride>
  </w:num>
  <w:num w:numId="8" w16cid:durableId="1139300524">
    <w:abstractNumId w:val="5"/>
    <w:lvlOverride w:ilvl="0">
      <w:lvl w:ilvl="0">
        <w:start w:val="1"/>
        <w:numFmt w:val="lowerRoman"/>
        <w:lvlText w:val="(%1)"/>
        <w:lvlJc w:val="left"/>
        <w:pPr>
          <w:ind w:left="1440" w:hanging="720"/>
        </w:pPr>
        <w:rPr>
          <w:rFonts w:cs="Times New Roman" w:hint="eastAsia"/>
          <w:strike w:val="0"/>
          <w:color w:val="auto"/>
          <w:u w:val="none"/>
        </w:rPr>
      </w:lvl>
    </w:lvlOverride>
    <w:lvlOverride w:ilvl="1">
      <w:lvl w:ilvl="1">
        <w:start w:val="1"/>
        <w:numFmt w:val="lowerLetter"/>
        <w:lvlText w:val="%2."/>
        <w:lvlJc w:val="left"/>
        <w:pPr>
          <w:ind w:left="1800" w:hanging="360"/>
        </w:pPr>
        <w:rPr>
          <w:rFonts w:cs="Times New Roman"/>
          <w:color w:val="0000FF"/>
          <w:u w:val="double"/>
        </w:rPr>
      </w:lvl>
    </w:lvlOverride>
    <w:lvlOverride w:ilvl="2">
      <w:lvl w:ilvl="2">
        <w:start w:val="1"/>
        <w:numFmt w:val="lowerRoman"/>
        <w:lvlText w:val="%3."/>
        <w:lvlJc w:val="right"/>
        <w:pPr>
          <w:ind w:left="2520" w:hanging="180"/>
        </w:pPr>
        <w:rPr>
          <w:rFonts w:cs="Times New Roman"/>
          <w:color w:val="0000FF"/>
          <w:u w:val="double"/>
        </w:rPr>
      </w:lvl>
    </w:lvlOverride>
    <w:lvlOverride w:ilvl="3">
      <w:lvl w:ilvl="3">
        <w:start w:val="1"/>
        <w:numFmt w:val="decimal"/>
        <w:lvlText w:val="%4."/>
        <w:lvlJc w:val="left"/>
        <w:pPr>
          <w:ind w:left="3240" w:hanging="360"/>
        </w:pPr>
        <w:rPr>
          <w:rFonts w:cs="Times New Roman"/>
          <w:color w:val="0000FF"/>
          <w:u w:val="double"/>
        </w:rPr>
      </w:lvl>
    </w:lvlOverride>
    <w:lvlOverride w:ilvl="4">
      <w:lvl w:ilvl="4">
        <w:start w:val="1"/>
        <w:numFmt w:val="lowerLetter"/>
        <w:lvlText w:val="%5."/>
        <w:lvlJc w:val="left"/>
        <w:pPr>
          <w:ind w:left="3960" w:hanging="360"/>
        </w:pPr>
        <w:rPr>
          <w:rFonts w:cs="Times New Roman"/>
          <w:color w:val="0000FF"/>
          <w:u w:val="double"/>
        </w:rPr>
      </w:lvl>
    </w:lvlOverride>
    <w:lvlOverride w:ilvl="5">
      <w:lvl w:ilvl="5">
        <w:start w:val="1"/>
        <w:numFmt w:val="lowerRoman"/>
        <w:lvlText w:val="%6."/>
        <w:lvlJc w:val="right"/>
        <w:pPr>
          <w:ind w:left="4680" w:hanging="180"/>
        </w:pPr>
        <w:rPr>
          <w:rFonts w:cs="Times New Roman"/>
          <w:color w:val="0000FF"/>
          <w:u w:val="double"/>
        </w:rPr>
      </w:lvl>
    </w:lvlOverride>
    <w:lvlOverride w:ilvl="6">
      <w:lvl w:ilvl="6">
        <w:start w:val="1"/>
        <w:numFmt w:val="decimal"/>
        <w:lvlText w:val="%7."/>
        <w:lvlJc w:val="left"/>
        <w:pPr>
          <w:ind w:left="5400" w:hanging="360"/>
        </w:pPr>
        <w:rPr>
          <w:rFonts w:cs="Times New Roman"/>
          <w:color w:val="0000FF"/>
          <w:u w:val="double"/>
        </w:rPr>
      </w:lvl>
    </w:lvlOverride>
    <w:lvlOverride w:ilvl="7">
      <w:lvl w:ilvl="7">
        <w:start w:val="1"/>
        <w:numFmt w:val="lowerLetter"/>
        <w:lvlText w:val="%8."/>
        <w:lvlJc w:val="left"/>
        <w:pPr>
          <w:ind w:left="6120" w:hanging="360"/>
        </w:pPr>
        <w:rPr>
          <w:rFonts w:cs="Times New Roman"/>
          <w:color w:val="0000FF"/>
          <w:u w:val="double"/>
        </w:rPr>
      </w:lvl>
    </w:lvlOverride>
    <w:lvlOverride w:ilvl="8">
      <w:lvl w:ilvl="8">
        <w:start w:val="1"/>
        <w:numFmt w:val="lowerRoman"/>
        <w:lvlText w:val="%9."/>
        <w:lvlJc w:val="right"/>
        <w:pPr>
          <w:ind w:left="6840" w:hanging="180"/>
        </w:pPr>
        <w:rPr>
          <w:rFonts w:cs="Times New Roman"/>
          <w:color w:val="0000FF"/>
          <w:u w:val="double"/>
        </w:rPr>
      </w:lvl>
    </w:lvlOverride>
  </w:num>
  <w:num w:numId="9" w16cid:durableId="643631765">
    <w:abstractNumId w:val="4"/>
  </w:num>
  <w:num w:numId="10" w16cid:durableId="1094326390">
    <w:abstractNumId w:val="6"/>
  </w:num>
  <w:num w:numId="11" w16cid:durableId="19305815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val="bestFit" w:percent="14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1D"/>
    <w:rsid w:val="00002944"/>
    <w:rsid w:val="00010004"/>
    <w:rsid w:val="00014E02"/>
    <w:rsid w:val="000368AE"/>
    <w:rsid w:val="00040510"/>
    <w:rsid w:val="00085C87"/>
    <w:rsid w:val="000A6228"/>
    <w:rsid w:val="000D10AB"/>
    <w:rsid w:val="000E0B5C"/>
    <w:rsid w:val="000E3DEE"/>
    <w:rsid w:val="0012725B"/>
    <w:rsid w:val="00164DA8"/>
    <w:rsid w:val="00171053"/>
    <w:rsid w:val="00187AC0"/>
    <w:rsid w:val="00190A88"/>
    <w:rsid w:val="00196125"/>
    <w:rsid w:val="001A098B"/>
    <w:rsid w:val="001E3518"/>
    <w:rsid w:val="001E38A8"/>
    <w:rsid w:val="00200F3B"/>
    <w:rsid w:val="00205FB1"/>
    <w:rsid w:val="00207AE8"/>
    <w:rsid w:val="00213C9D"/>
    <w:rsid w:val="00217D3A"/>
    <w:rsid w:val="002362DD"/>
    <w:rsid w:val="00241396"/>
    <w:rsid w:val="00251CCE"/>
    <w:rsid w:val="00253DF0"/>
    <w:rsid w:val="0026263E"/>
    <w:rsid w:val="00272F61"/>
    <w:rsid w:val="00275D0E"/>
    <w:rsid w:val="00277139"/>
    <w:rsid w:val="00290AA6"/>
    <w:rsid w:val="002A63FE"/>
    <w:rsid w:val="00305D49"/>
    <w:rsid w:val="00305D71"/>
    <w:rsid w:val="0033200C"/>
    <w:rsid w:val="00333686"/>
    <w:rsid w:val="003360F1"/>
    <w:rsid w:val="00353197"/>
    <w:rsid w:val="00373964"/>
    <w:rsid w:val="00374493"/>
    <w:rsid w:val="003A0B0A"/>
    <w:rsid w:val="003A79C7"/>
    <w:rsid w:val="003F5F93"/>
    <w:rsid w:val="003F7900"/>
    <w:rsid w:val="004017C0"/>
    <w:rsid w:val="00403291"/>
    <w:rsid w:val="0040347C"/>
    <w:rsid w:val="004150CF"/>
    <w:rsid w:val="00422362"/>
    <w:rsid w:val="004323DD"/>
    <w:rsid w:val="0043255E"/>
    <w:rsid w:val="00432A1F"/>
    <w:rsid w:val="00463C5A"/>
    <w:rsid w:val="00467CEA"/>
    <w:rsid w:val="004928A6"/>
    <w:rsid w:val="00493C92"/>
    <w:rsid w:val="00497AFB"/>
    <w:rsid w:val="004B1B53"/>
    <w:rsid w:val="004C09F8"/>
    <w:rsid w:val="004C5DD5"/>
    <w:rsid w:val="004E44F6"/>
    <w:rsid w:val="004F7C62"/>
    <w:rsid w:val="0050247B"/>
    <w:rsid w:val="00505EEA"/>
    <w:rsid w:val="00507088"/>
    <w:rsid w:val="00512C3B"/>
    <w:rsid w:val="00513C3C"/>
    <w:rsid w:val="00515ACE"/>
    <w:rsid w:val="00522CD6"/>
    <w:rsid w:val="00561D36"/>
    <w:rsid w:val="005B732D"/>
    <w:rsid w:val="005D1869"/>
    <w:rsid w:val="005D4C8D"/>
    <w:rsid w:val="005E26BC"/>
    <w:rsid w:val="00601D1D"/>
    <w:rsid w:val="00611252"/>
    <w:rsid w:val="00612FF5"/>
    <w:rsid w:val="00614B95"/>
    <w:rsid w:val="00624691"/>
    <w:rsid w:val="00627F41"/>
    <w:rsid w:val="0065586D"/>
    <w:rsid w:val="00666A57"/>
    <w:rsid w:val="00676A28"/>
    <w:rsid w:val="00684723"/>
    <w:rsid w:val="006954D1"/>
    <w:rsid w:val="006F642B"/>
    <w:rsid w:val="00704960"/>
    <w:rsid w:val="00706156"/>
    <w:rsid w:val="0070721F"/>
    <w:rsid w:val="00711585"/>
    <w:rsid w:val="007147CB"/>
    <w:rsid w:val="0074199B"/>
    <w:rsid w:val="007479D7"/>
    <w:rsid w:val="00747ED8"/>
    <w:rsid w:val="00751585"/>
    <w:rsid w:val="007727AA"/>
    <w:rsid w:val="007739AE"/>
    <w:rsid w:val="00787F3F"/>
    <w:rsid w:val="007B285D"/>
    <w:rsid w:val="007B7232"/>
    <w:rsid w:val="007C3FEF"/>
    <w:rsid w:val="007D3E8B"/>
    <w:rsid w:val="007E36DD"/>
    <w:rsid w:val="00820507"/>
    <w:rsid w:val="0084099A"/>
    <w:rsid w:val="00871E87"/>
    <w:rsid w:val="008A37BA"/>
    <w:rsid w:val="008B7CA5"/>
    <w:rsid w:val="008E34DC"/>
    <w:rsid w:val="008F2416"/>
    <w:rsid w:val="009048D2"/>
    <w:rsid w:val="0091703E"/>
    <w:rsid w:val="00936709"/>
    <w:rsid w:val="009367B9"/>
    <w:rsid w:val="00954C06"/>
    <w:rsid w:val="00962407"/>
    <w:rsid w:val="0096772B"/>
    <w:rsid w:val="0097168F"/>
    <w:rsid w:val="009843F3"/>
    <w:rsid w:val="00995162"/>
    <w:rsid w:val="009B4681"/>
    <w:rsid w:val="009B718F"/>
    <w:rsid w:val="009D0B94"/>
    <w:rsid w:val="00A02E5E"/>
    <w:rsid w:val="00A03A3D"/>
    <w:rsid w:val="00A10BFE"/>
    <w:rsid w:val="00A45C7E"/>
    <w:rsid w:val="00A500F5"/>
    <w:rsid w:val="00A810C1"/>
    <w:rsid w:val="00AA628B"/>
    <w:rsid w:val="00AC19D3"/>
    <w:rsid w:val="00AC3313"/>
    <w:rsid w:val="00AD2C47"/>
    <w:rsid w:val="00AE538D"/>
    <w:rsid w:val="00AF1EE6"/>
    <w:rsid w:val="00B02D10"/>
    <w:rsid w:val="00B31ED4"/>
    <w:rsid w:val="00B61626"/>
    <w:rsid w:val="00B72F3D"/>
    <w:rsid w:val="00B74AC5"/>
    <w:rsid w:val="00B85500"/>
    <w:rsid w:val="00B95F48"/>
    <w:rsid w:val="00BB188D"/>
    <w:rsid w:val="00BB2153"/>
    <w:rsid w:val="00C02634"/>
    <w:rsid w:val="00C17F03"/>
    <w:rsid w:val="00C35D2A"/>
    <w:rsid w:val="00C421AB"/>
    <w:rsid w:val="00C42C87"/>
    <w:rsid w:val="00C638DA"/>
    <w:rsid w:val="00C67724"/>
    <w:rsid w:val="00C772FA"/>
    <w:rsid w:val="00CC3E5E"/>
    <w:rsid w:val="00CC55CC"/>
    <w:rsid w:val="00CD038A"/>
    <w:rsid w:val="00CD5912"/>
    <w:rsid w:val="00CE1F54"/>
    <w:rsid w:val="00CF7B98"/>
    <w:rsid w:val="00D13E82"/>
    <w:rsid w:val="00D27309"/>
    <w:rsid w:val="00D61B94"/>
    <w:rsid w:val="00D93CD2"/>
    <w:rsid w:val="00DA6BB7"/>
    <w:rsid w:val="00DB2726"/>
    <w:rsid w:val="00DB29D9"/>
    <w:rsid w:val="00DC0CEE"/>
    <w:rsid w:val="00DD1CAC"/>
    <w:rsid w:val="00DF6756"/>
    <w:rsid w:val="00E140EF"/>
    <w:rsid w:val="00E63ED3"/>
    <w:rsid w:val="00E70555"/>
    <w:rsid w:val="00E85DE9"/>
    <w:rsid w:val="00EA23DD"/>
    <w:rsid w:val="00EA7E73"/>
    <w:rsid w:val="00EB1153"/>
    <w:rsid w:val="00EC04A4"/>
    <w:rsid w:val="00EC1BC6"/>
    <w:rsid w:val="00EE3B47"/>
    <w:rsid w:val="00F14035"/>
    <w:rsid w:val="00F17637"/>
    <w:rsid w:val="00F55C47"/>
    <w:rsid w:val="00F60F8A"/>
    <w:rsid w:val="00F7675C"/>
    <w:rsid w:val="00F80005"/>
    <w:rsid w:val="00F85E87"/>
    <w:rsid w:val="00FA40C4"/>
    <w:rsid w:val="00FB3024"/>
    <w:rsid w:val="00FC1AFE"/>
    <w:rsid w:val="00FE5A13"/>
    <w:rsid w:val="00FF41E4"/>
    <w:rsid w:val="27B43428"/>
  </w:rsids>
  <w:docVars>
    <w:docVar w:name="CITRUS_DOC_GUID" w:val="{39A79B6A-86CF-485E-82FD-13A4003DBBB5}"/>
    <w:docVar w:name="_CITRUS_JURISDICTION" w:val="Bluebook"/>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0A2110B"/>
  <w15:docId w15:val="{445BAB76-5785-4AAC-88A4-4D525811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pPr>
    <w:rPr>
      <w:rFonts w:ascii="Times New Roman" w:hAnsi="Times New Roman"/>
    </w:rPr>
  </w:style>
  <w:style w:type="paragraph" w:styleId="Heading1">
    <w:name w:val="heading 1"/>
    <w:basedOn w:val="Normal"/>
    <w:next w:val="Normal"/>
    <w:link w:val="Heading1Char"/>
    <w:uiPriority w:val="9"/>
    <w:qFormat/>
    <w:pPr>
      <w:keepNext/>
      <w:outlineLvl w:val="0"/>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cs="Times New Roman"/>
      <w:sz w:val="20"/>
      <w:szCs w:val="20"/>
    </w:rPr>
  </w:style>
  <w:style w:type="paragraph" w:styleId="Header">
    <w:name w:val="header"/>
    <w:basedOn w:val="Normal"/>
    <w:link w:val="HeaderChar"/>
    <w:uiPriority w:val="99"/>
    <w:pPr>
      <w:tabs>
        <w:tab w:val="center" w:pos="4680"/>
        <w:tab w:val="right" w:pos="9360"/>
      </w:tabs>
    </w:pPr>
    <w:rPr>
      <w:rFonts w:ascii="Calibri" w:hAnsi="Calibri"/>
      <w:lang w:val="x-none" w:eastAsia="x-none"/>
    </w:rPr>
  </w:style>
  <w:style w:type="character" w:customStyle="1" w:styleId="HeaderChar">
    <w:name w:val="Header Char"/>
    <w:link w:val="Header"/>
    <w:uiPriority w:val="99"/>
    <w:rPr>
      <w:rFonts w:eastAsia="Times New Roman" w:cs="Times New Roman"/>
      <w:sz w:val="20"/>
      <w:szCs w:val="20"/>
    </w:rPr>
  </w:style>
  <w:style w:type="paragraph" w:styleId="Footer">
    <w:name w:val="footer"/>
    <w:basedOn w:val="Normal"/>
    <w:link w:val="FooterChar"/>
    <w:uiPriority w:val="99"/>
    <w:pPr>
      <w:tabs>
        <w:tab w:val="center" w:pos="4680"/>
        <w:tab w:val="right" w:pos="9360"/>
      </w:tabs>
    </w:pPr>
    <w:rPr>
      <w:rFonts w:ascii="Calibri" w:hAnsi="Calibri"/>
      <w:lang w:val="x-none" w:eastAsia="x-none"/>
    </w:rPr>
  </w:style>
  <w:style w:type="character" w:customStyle="1" w:styleId="FooterChar">
    <w:name w:val="Footer Char"/>
    <w:link w:val="Footer"/>
    <w:uiPriority w:val="99"/>
    <w:rPr>
      <w:rFonts w:eastAsia="Times New Roman" w:cs="Times New Roman"/>
      <w:sz w:val="20"/>
      <w:szCs w:val="20"/>
    </w:r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DeltaViewTableHeading">
    <w:name w:val="DeltaView Table Heading"/>
    <w:basedOn w:val="Normal"/>
    <w:uiPriority w:val="99"/>
    <w:pPr>
      <w:spacing w:after="120"/>
    </w:pPr>
    <w:rPr>
      <w:rFonts w:ascii="Arial" w:hAnsi="Arial"/>
      <w:b/>
      <w:sz w:val="24"/>
      <w:szCs w:val="24"/>
    </w:rPr>
  </w:style>
  <w:style w:type="paragraph" w:customStyle="1" w:styleId="DeltaViewTableBody">
    <w:name w:val="DeltaView Table Body"/>
    <w:basedOn w:val="Normal"/>
    <w:uiPriority w:val="99"/>
    <w:rPr>
      <w:rFonts w:ascii="Arial" w:hAnsi="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uiPriority w:val="99"/>
    <w:rPr>
      <w:sz w:val="16"/>
    </w:rPr>
  </w:style>
  <w:style w:type="paragraph" w:styleId="BodyText">
    <w:name w:val="Body Text"/>
    <w:basedOn w:val="Normal"/>
    <w:link w:val="BodyTextChar"/>
    <w:uiPriority w:val="99"/>
    <w:rPr>
      <w:lang w:val="x-none" w:eastAsia="x-none"/>
    </w:rPr>
  </w:style>
  <w:style w:type="character" w:customStyle="1" w:styleId="BodyTextChar">
    <w:name w:val="Body Text Char"/>
    <w:link w:val="BodyText"/>
    <w:uiPriority w:val="99"/>
    <w:semiHidden/>
    <w:rPr>
      <w:rFonts w:ascii="Times New Roman" w:hAnsi="Times New Roman" w:cs="Times New Roman"/>
      <w:sz w:val="20"/>
      <w:szCs w:val="20"/>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link w:val="CommentTextChar"/>
    <w:uiPriority w:val="99"/>
    <w:rPr>
      <w:lang w:val="x-none" w:eastAsia="x-none"/>
    </w:rPr>
  </w:style>
  <w:style w:type="character" w:customStyle="1" w:styleId="CommentTextChar">
    <w:name w:val="Comment Text Char"/>
    <w:link w:val="CommentText"/>
    <w:uiPriority w:val="99"/>
    <w:semiHidden/>
    <w:rPr>
      <w:rFonts w:ascii="Times New Roman" w:hAnsi="Times New Roman" w:cs="Times New Roman"/>
      <w:sz w:val="20"/>
      <w:szCs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shd w:val="clear" w:color="auto" w:fill="000080"/>
    </w:pPr>
    <w:rPr>
      <w:rFonts w:ascii="Tahoma" w:hAnsi="Tahoma"/>
      <w:sz w:val="16"/>
      <w:szCs w:val="16"/>
      <w:lang w:val="x-none" w:eastAsia="x-none"/>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table" w:styleId="TableGrid">
    <w:name w:val="Table Grid"/>
    <w:basedOn w:val="TableNormal"/>
    <w:uiPriority w:val="59"/>
    <w:rsid w:val="00187AC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B188D"/>
    <w:rPr>
      <w:b/>
      <w:bCs/>
      <w:lang w:val="en-US" w:eastAsia="en-US"/>
    </w:rPr>
  </w:style>
  <w:style w:type="character" w:customStyle="1" w:styleId="CommentSubjectChar">
    <w:name w:val="Comment Subject Char"/>
    <w:basedOn w:val="CommentTextChar"/>
    <w:link w:val="CommentSubject"/>
    <w:uiPriority w:val="99"/>
    <w:semiHidden/>
    <w:rsid w:val="00BB188D"/>
    <w:rPr>
      <w:rFonts w:ascii="Times New Roman" w:hAnsi="Times New Roman" w:cs="Times New Roman"/>
      <w:b/>
      <w:bCs/>
      <w:sz w:val="20"/>
      <w:szCs w:val="20"/>
    </w:rPr>
  </w:style>
  <w:style w:type="paragraph" w:customStyle="1" w:styleId="para6">
    <w:name w:val="para6"/>
    <w:rsid w:val="00374493"/>
    <w:pPr>
      <w:suppressLineNumbers/>
      <w:tabs>
        <w:tab w:val="left" w:pos="420"/>
      </w:tabs>
      <w:ind w:left="420" w:hanging="420"/>
      <w:jc w:val="both"/>
    </w:pPr>
    <w:rPr>
      <w:rFonts w:ascii="Times" w:hAnsi="Times"/>
    </w:rPr>
  </w:style>
  <w:style w:type="character" w:styleId="LineNumber">
    <w:name w:val="line number"/>
    <w:basedOn w:val="DefaultParagraphFont"/>
    <w:uiPriority w:val="99"/>
    <w:semiHidden/>
    <w:unhideWhenUsed/>
    <w:rsid w:val="00493C92"/>
  </w:style>
  <w:style w:type="paragraph" w:styleId="Revision">
    <w:name w:val="Revision"/>
    <w:hidden/>
    <w:uiPriority w:val="99"/>
    <w:semiHidden/>
    <w:rsid w:val="00614B95"/>
    <w:rPr>
      <w:rFonts w:ascii="Times New Roman" w:hAnsi="Times New Roman"/>
    </w:rPr>
  </w:style>
  <w:style w:type="paragraph" w:customStyle="1" w:styleId="Default">
    <w:name w:val="Default"/>
    <w:rsid w:val="0084099A"/>
    <w:pPr>
      <w:autoSpaceDE w:val="0"/>
      <w:autoSpaceDN w:val="0"/>
      <w:adjustRightInd w:val="0"/>
    </w:pPr>
    <w:rPr>
      <w:rFonts w:ascii="Arial" w:hAnsi="Arial" w:eastAsiaTheme="minorHAnsi"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F490B1FB0B9442811475CFB98693D2" ma:contentTypeVersion="6" ma:contentTypeDescription="Create a new document." ma:contentTypeScope="" ma:versionID="2fdcca6587760d319fb3d28f8f07ee50">
  <xsd:schema xmlns:xsd="http://www.w3.org/2001/XMLSchema" xmlns:xs="http://www.w3.org/2001/XMLSchema" xmlns:p="http://schemas.microsoft.com/office/2006/metadata/properties" xmlns:ns2="bca64ba1-97f3-4d8d-bc00-3bed2b1dffb1" xmlns:ns3="479ae0ec-420e-462c-a65b-da67c108dbe2" targetNamespace="http://schemas.microsoft.com/office/2006/metadata/properties" ma:root="true" ma:fieldsID="5c073d6b12598610289b4ea45a04f20b" ns2:_="" ns3:_="">
    <xsd:import namespace="bca64ba1-97f3-4d8d-bc00-3bed2b1dffb1"/>
    <xsd:import namespace="479ae0ec-420e-462c-a65b-da67c108db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64ba1-97f3-4d8d-bc00-3bed2b1dff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9ae0ec-420e-462c-a65b-da67c108db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A92167-5815-456A-BF49-89E225581C3F}">
  <ds:schemaRefs>
    <ds:schemaRef ds:uri="http://schemas.openxmlformats.org/officeDocument/2006/bibliography"/>
  </ds:schemaRefs>
</ds:datastoreItem>
</file>

<file path=customXml/itemProps2.xml><?xml version="1.0" encoding="utf-8"?>
<ds:datastoreItem xmlns:ds="http://schemas.openxmlformats.org/officeDocument/2006/customXml" ds:itemID="{D1E86892-0F34-413A-A393-BF3B2A321C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4C319B-6273-43FF-9159-2FB52F5737D7}">
  <ds:schemaRefs>
    <ds:schemaRef ds:uri="http://schemas.microsoft.com/sharepoint/v3/contenttype/forms"/>
  </ds:schemaRefs>
</ds:datastoreItem>
</file>

<file path=customXml/itemProps4.xml><?xml version="1.0" encoding="utf-8"?>
<ds:datastoreItem xmlns:ds="http://schemas.openxmlformats.org/officeDocument/2006/customXml" ds:itemID="{096383B4-F449-4650-8A17-9B122BA62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64ba1-97f3-4d8d-bc00-3bed2b1dffb1"/>
    <ds:schemaRef ds:uri="479ae0ec-420e-462c-a65b-da67c108d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1002</Words>
  <Characters>5538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mbrett</dc:creator>
  <cp:lastModifiedBy>Vivian</cp:lastModifiedBy>
  <cp:revision>4</cp:revision>
  <cp:lastPrinted>2014-12-09T13:52:00Z</cp:lastPrinted>
  <dcterms:created xsi:type="dcterms:W3CDTF">2023-05-25T22:00:00Z</dcterms:created>
  <dcterms:modified xsi:type="dcterms:W3CDTF">2024-01-10T19:35:00Z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0x010100E7F490B1FB0B9442811475CFB98693D2</vt:lpwstr>
  </property>
  <property fmtid="{D5CDD505-2E9C-101B-9397-08002B2CF9AE}" pid="3" name="_dlc_DocIdItemGuid">
    <vt:lpwstr>d2f45e93-544f-40b0-af05-9fa1d2ab3694</vt:lpwstr>
  </property>
  <property fmtid="{D5CDD505-2E9C-101B-9397-08002B2CF9AE}" pid="4" name="_NewReviewCycle">
    <vt:lpwstr/>
  </property>
</Properties>
</file>