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F6D" w:rsidRPr="00560A07" w:rsidP="003B2333" w14:paraId="164D6B60" w14:textId="77777777">
      <w:pPr>
        <w:pStyle w:val="NoSpacing"/>
        <w:jc w:val="center"/>
        <w:rPr>
          <w:rFonts w:ascii="Times New Roman" w:hAnsi="Times New Roman"/>
          <w:b/>
          <w:sz w:val="24"/>
          <w:szCs w:val="24"/>
        </w:rPr>
      </w:pPr>
      <w:r w:rsidRPr="00560A07">
        <w:rPr>
          <w:rFonts w:ascii="Times New Roman" w:hAnsi="Times New Roman"/>
          <w:b/>
          <w:sz w:val="24"/>
          <w:szCs w:val="24"/>
        </w:rPr>
        <w:t>Supporting Statement for Paperwork Reduction Act Submissions</w:t>
      </w:r>
    </w:p>
    <w:p w:rsidR="00C23BA9" w:rsidRPr="00560A07" w:rsidP="00C23BA9" w14:paraId="4518FF4B" w14:textId="572E1D96">
      <w:pPr>
        <w:widowControl w:val="0"/>
        <w:autoSpaceDE w:val="0"/>
        <w:autoSpaceDN w:val="0"/>
        <w:adjustRightInd w:val="0"/>
        <w:spacing w:after="0" w:line="240" w:lineRule="auto"/>
        <w:jc w:val="center"/>
        <w:rPr>
          <w:rFonts w:ascii="Times New Roman" w:eastAsia="Times New Roman" w:hAnsi="Times New Roman"/>
          <w:b/>
          <w:color w:val="000000" w:themeColor="text1"/>
        </w:rPr>
      </w:pPr>
      <w:r w:rsidRPr="00560A07">
        <w:rPr>
          <w:rFonts w:ascii="Times New Roman" w:eastAsia="Times New Roman" w:hAnsi="Times New Roman"/>
          <w:color w:val="000000" w:themeColor="text1"/>
        </w:rPr>
        <w:t xml:space="preserve"> </w:t>
      </w:r>
      <w:r w:rsidRPr="00560A07" w:rsidR="00792EED">
        <w:rPr>
          <w:rFonts w:ascii="Times New Roman" w:eastAsia="Times New Roman" w:hAnsi="Times New Roman"/>
          <w:b/>
          <w:color w:val="000000" w:themeColor="text1"/>
        </w:rPr>
        <w:t>Stepped and Tiered Rent</w:t>
      </w:r>
      <w:r w:rsidRPr="00560A07">
        <w:rPr>
          <w:rFonts w:ascii="Times New Roman" w:eastAsia="Times New Roman" w:hAnsi="Times New Roman"/>
          <w:b/>
          <w:color w:val="000000" w:themeColor="text1"/>
        </w:rPr>
        <w:t xml:space="preserve"> Demonstration</w:t>
      </w:r>
      <w:r w:rsidRPr="00560A07">
        <w:rPr>
          <w:rFonts w:ascii="Times New Roman" w:eastAsia="Times New Roman" w:hAnsi="Times New Roman"/>
          <w:b/>
          <w:bCs/>
          <w:color w:val="000000" w:themeColor="text1"/>
        </w:rPr>
        <w:t xml:space="preserve"> Evaluation</w:t>
      </w:r>
    </w:p>
    <w:p w:rsidR="008E25A8" w:rsidRPr="00560A07" w:rsidP="00C23BA9" w14:paraId="3CCF7AE0" w14:textId="5DD3FFD5">
      <w:pPr>
        <w:widowControl w:val="0"/>
        <w:autoSpaceDE w:val="0"/>
        <w:autoSpaceDN w:val="0"/>
        <w:adjustRightInd w:val="0"/>
        <w:spacing w:after="0" w:line="240" w:lineRule="auto"/>
        <w:jc w:val="center"/>
        <w:rPr>
          <w:rFonts w:ascii="Times New Roman" w:eastAsia="Times New Roman" w:hAnsi="Times New Roman"/>
          <w:sz w:val="24"/>
          <w:szCs w:val="24"/>
        </w:rPr>
      </w:pPr>
      <w:r w:rsidRPr="00560A07">
        <w:rPr>
          <w:rFonts w:ascii="Times New Roman" w:eastAsia="Times New Roman" w:hAnsi="Times New Roman"/>
          <w:b/>
          <w:bCs/>
          <w:sz w:val="24"/>
          <w:szCs w:val="24"/>
        </w:rPr>
        <w:t>OMB Control #</w:t>
      </w:r>
      <w:r w:rsidRPr="00560A07" w:rsidR="00BF0082">
        <w:rPr>
          <w:rFonts w:ascii="Times New Roman" w:eastAsia="Times New Roman" w:hAnsi="Times New Roman"/>
          <w:b/>
          <w:bCs/>
          <w:sz w:val="24"/>
          <w:szCs w:val="24"/>
        </w:rPr>
        <w:t xml:space="preserve"> 2528</w:t>
      </w:r>
      <w:r w:rsidRPr="00490E26" w:rsidR="00BF0082">
        <w:rPr>
          <w:rFonts w:ascii="Times New Roman" w:eastAsia="Times New Roman" w:hAnsi="Times New Roman"/>
          <w:b/>
          <w:sz w:val="24"/>
          <w:szCs w:val="24"/>
          <w:highlight w:val="yellow"/>
        </w:rPr>
        <w:t>-xxxx</w:t>
      </w:r>
    </w:p>
    <w:p w:rsidR="003B2333" w:rsidRPr="00560A07" w:rsidP="003B2333" w14:paraId="7EA9B7B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266F6D" w:rsidRPr="00560A07" w:rsidP="00266F6D" w14:paraId="4FFAE218" w14:textId="77777777">
      <w:pPr>
        <w:pStyle w:val="NoSpacing"/>
        <w:rPr>
          <w:rFonts w:ascii="Times New Roman" w:hAnsi="Times New Roman"/>
          <w:b/>
          <w:bCs/>
          <w:sz w:val="24"/>
          <w:szCs w:val="24"/>
        </w:rPr>
      </w:pPr>
      <w:r w:rsidRPr="00560A07">
        <w:rPr>
          <w:rFonts w:ascii="Times New Roman" w:hAnsi="Times New Roman"/>
          <w:b/>
          <w:bCs/>
          <w:sz w:val="24"/>
          <w:szCs w:val="24"/>
        </w:rPr>
        <w:t>B. Collections of Information Employing</w:t>
      </w:r>
      <w:r w:rsidRPr="00560A07" w:rsidR="00763388">
        <w:rPr>
          <w:rFonts w:ascii="Times New Roman" w:hAnsi="Times New Roman"/>
          <w:b/>
          <w:bCs/>
          <w:sz w:val="24"/>
          <w:szCs w:val="24"/>
        </w:rPr>
        <w:t xml:space="preserve"> </w:t>
      </w:r>
      <w:r w:rsidRPr="00560A07">
        <w:rPr>
          <w:rFonts w:ascii="Times New Roman" w:hAnsi="Times New Roman"/>
          <w:b/>
          <w:bCs/>
          <w:sz w:val="24"/>
          <w:szCs w:val="24"/>
        </w:rPr>
        <w:t>Statistical Methods</w:t>
      </w:r>
    </w:p>
    <w:p w:rsidR="00763388" w:rsidRPr="00560A07" w:rsidP="00266F6D" w14:paraId="66C0861D" w14:textId="77777777">
      <w:pPr>
        <w:pStyle w:val="NoSpacing"/>
        <w:rPr>
          <w:rFonts w:ascii="Times New Roman" w:hAnsi="Times New Roman"/>
          <w:sz w:val="24"/>
          <w:szCs w:val="24"/>
        </w:rPr>
      </w:pPr>
    </w:p>
    <w:p w:rsidR="00266F6D" w:rsidRPr="00560A07" w:rsidP="008904ED" w14:paraId="48D1E98E" w14:textId="3CD2E00E">
      <w:pPr>
        <w:pStyle w:val="NoSpacing"/>
        <w:numPr>
          <w:ilvl w:val="0"/>
          <w:numId w:val="2"/>
        </w:numPr>
        <w:rPr>
          <w:rFonts w:ascii="Times New Roman" w:hAnsi="Times New Roman"/>
          <w:b/>
          <w:bCs/>
          <w:sz w:val="24"/>
          <w:szCs w:val="24"/>
        </w:rPr>
      </w:pPr>
      <w:r w:rsidRPr="00560A07">
        <w:rPr>
          <w:rFonts w:ascii="Times New Roman" w:hAnsi="Times New Roman"/>
          <w:b/>
          <w:bCs/>
          <w:sz w:val="24"/>
          <w:szCs w:val="24"/>
        </w:rPr>
        <w:t>Describe (including a numerical estimate)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potential respondent universe and any sampling or</w:t>
      </w:r>
      <w:r w:rsidRPr="00560A07" w:rsidR="00763388">
        <w:rPr>
          <w:rFonts w:ascii="Times New Roman" w:hAnsi="Times New Roman"/>
          <w:b/>
          <w:bCs/>
          <w:sz w:val="24"/>
          <w:szCs w:val="24"/>
        </w:rPr>
        <w:t xml:space="preserve"> </w:t>
      </w:r>
      <w:r w:rsidRPr="00560A07">
        <w:rPr>
          <w:rFonts w:ascii="Times New Roman" w:hAnsi="Times New Roman"/>
          <w:b/>
          <w:bCs/>
          <w:sz w:val="24"/>
          <w:szCs w:val="24"/>
        </w:rPr>
        <w:t>other respondent selection methods to be used. Data</w:t>
      </w:r>
      <w:r w:rsidRPr="00560A07" w:rsidR="00763388">
        <w:rPr>
          <w:rFonts w:ascii="Times New Roman" w:hAnsi="Times New Roman"/>
          <w:b/>
          <w:bCs/>
          <w:sz w:val="24"/>
          <w:szCs w:val="24"/>
        </w:rPr>
        <w:t xml:space="preserve"> </w:t>
      </w:r>
      <w:r w:rsidRPr="00560A07">
        <w:rPr>
          <w:rFonts w:ascii="Times New Roman" w:hAnsi="Times New Roman"/>
          <w:b/>
          <w:bCs/>
          <w:sz w:val="24"/>
          <w:szCs w:val="24"/>
        </w:rPr>
        <w:t>on the number of entities (e.g., establishments, State</w:t>
      </w:r>
      <w:r w:rsidRPr="00560A07" w:rsidR="00763388">
        <w:rPr>
          <w:rFonts w:ascii="Times New Roman" w:hAnsi="Times New Roman"/>
          <w:b/>
          <w:bCs/>
          <w:sz w:val="24"/>
          <w:szCs w:val="24"/>
        </w:rPr>
        <w:t xml:space="preserve"> </w:t>
      </w:r>
      <w:r w:rsidRPr="00560A07">
        <w:rPr>
          <w:rFonts w:ascii="Times New Roman" w:hAnsi="Times New Roman"/>
          <w:b/>
          <w:bCs/>
          <w:sz w:val="24"/>
          <w:szCs w:val="24"/>
        </w:rPr>
        <w:t>and local government units, households, or persons)</w:t>
      </w:r>
      <w:r w:rsidRPr="00560A07" w:rsidR="00763388">
        <w:rPr>
          <w:rFonts w:ascii="Times New Roman" w:hAnsi="Times New Roman"/>
          <w:b/>
          <w:bCs/>
          <w:sz w:val="24"/>
          <w:szCs w:val="24"/>
        </w:rPr>
        <w:t xml:space="preserve"> </w:t>
      </w:r>
      <w:r w:rsidRPr="00560A07">
        <w:rPr>
          <w:rFonts w:ascii="Times New Roman" w:hAnsi="Times New Roman"/>
          <w:b/>
          <w:bCs/>
          <w:sz w:val="24"/>
          <w:szCs w:val="24"/>
        </w:rPr>
        <w:t>in the universe covered by the collection and in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corresponding sample are to be provided in tabular</w:t>
      </w:r>
      <w:r w:rsidRPr="00560A07" w:rsidR="00763388">
        <w:rPr>
          <w:rFonts w:ascii="Times New Roman" w:hAnsi="Times New Roman"/>
          <w:b/>
          <w:bCs/>
          <w:sz w:val="24"/>
          <w:szCs w:val="24"/>
        </w:rPr>
        <w:t xml:space="preserve"> </w:t>
      </w:r>
      <w:r w:rsidRPr="00560A07">
        <w:rPr>
          <w:rFonts w:ascii="Times New Roman" w:hAnsi="Times New Roman"/>
          <w:b/>
          <w:bCs/>
          <w:sz w:val="24"/>
          <w:szCs w:val="24"/>
        </w:rPr>
        <w:t>form for the universe as a whole and for each of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strata in the proposed sample. Indicate expected</w:t>
      </w:r>
      <w:r w:rsidRPr="00560A07" w:rsidR="00A34233">
        <w:rPr>
          <w:rFonts w:ascii="Times New Roman" w:hAnsi="Times New Roman"/>
          <w:b/>
          <w:bCs/>
          <w:sz w:val="24"/>
          <w:szCs w:val="24"/>
        </w:rPr>
        <w:t xml:space="preserve"> </w:t>
      </w:r>
      <w:r w:rsidRPr="00560A07">
        <w:rPr>
          <w:rFonts w:ascii="Times New Roman" w:hAnsi="Times New Roman"/>
          <w:b/>
          <w:bCs/>
          <w:sz w:val="24"/>
          <w:szCs w:val="24"/>
        </w:rPr>
        <w:t xml:space="preserve">response rates for the </w:t>
      </w:r>
      <w:r w:rsidRPr="00560A07">
        <w:rPr>
          <w:rFonts w:ascii="Times New Roman" w:hAnsi="Times New Roman"/>
          <w:b/>
          <w:bCs/>
          <w:sz w:val="24"/>
          <w:szCs w:val="24"/>
        </w:rPr>
        <w:t>collection as a whole</w:t>
      </w:r>
      <w:r w:rsidRPr="00560A07">
        <w:rPr>
          <w:rFonts w:ascii="Times New Roman" w:hAnsi="Times New Roman"/>
          <w:b/>
          <w:bCs/>
          <w:sz w:val="24"/>
          <w:szCs w:val="24"/>
        </w:rPr>
        <w:t>. If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collection had been conducted previously, include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actual response rate achieved during the last</w:t>
      </w:r>
      <w:r w:rsidRPr="00560A07" w:rsidR="00763388">
        <w:rPr>
          <w:rFonts w:ascii="Times New Roman" w:hAnsi="Times New Roman"/>
          <w:b/>
          <w:bCs/>
          <w:sz w:val="24"/>
          <w:szCs w:val="24"/>
        </w:rPr>
        <w:t xml:space="preserve"> </w:t>
      </w:r>
      <w:r w:rsidRPr="00560A07">
        <w:rPr>
          <w:rFonts w:ascii="Times New Roman" w:hAnsi="Times New Roman"/>
          <w:b/>
          <w:bCs/>
          <w:sz w:val="24"/>
          <w:szCs w:val="24"/>
        </w:rPr>
        <w:t>collection.</w:t>
      </w:r>
    </w:p>
    <w:p w:rsidR="00785077" w:rsidRPr="00560A07" w:rsidP="00785077" w14:paraId="343E4385" w14:textId="77777777">
      <w:pPr>
        <w:pStyle w:val="NoSpacing"/>
        <w:rPr>
          <w:rFonts w:ascii="Times New Roman" w:hAnsi="Times New Roman"/>
          <w:b/>
          <w:bCs/>
          <w:sz w:val="24"/>
          <w:szCs w:val="24"/>
        </w:rPr>
      </w:pPr>
    </w:p>
    <w:p w:rsidR="00785077" w:rsidRPr="00560A07" w:rsidP="00785077" w14:paraId="4CE8547F" w14:textId="77777777">
      <w:pPr>
        <w:ind w:left="360"/>
        <w:rPr>
          <w:rFonts w:ascii="Times New Roman" w:hAnsi="Times New Roman"/>
          <w:b/>
        </w:rPr>
      </w:pPr>
      <w:bookmarkStart w:id="0" w:name="_Toc511324024"/>
      <w:bookmarkStart w:id="1" w:name="_Toc511380147"/>
      <w:r w:rsidRPr="00560A07">
        <w:rPr>
          <w:rFonts w:ascii="Times New Roman" w:hAnsi="Times New Roman"/>
          <w:b/>
        </w:rPr>
        <w:t>Evaluation Overview</w:t>
      </w:r>
      <w:bookmarkEnd w:id="0"/>
      <w:bookmarkEnd w:id="1"/>
    </w:p>
    <w:p w:rsidR="00764B6F" w:rsidRPr="00560A07" w:rsidP="00764B6F" w14:paraId="38FA381E" w14:textId="0E1115A5">
      <w:pPr>
        <w:tabs>
          <w:tab w:val="left" w:pos="-720"/>
          <w:tab w:val="left" w:pos="360"/>
        </w:tabs>
        <w:overflowPunct w:val="0"/>
        <w:autoSpaceDE w:val="0"/>
        <w:autoSpaceDN w:val="0"/>
        <w:adjustRightInd w:val="0"/>
        <w:spacing w:after="0" w:line="240" w:lineRule="auto"/>
        <w:ind w:left="360"/>
        <w:textAlignment w:val="baseline"/>
        <w:rPr>
          <w:rFonts w:ascii="Times New Roman" w:eastAsia="Times New Roman" w:hAnsi="Times New Roman"/>
        </w:rPr>
      </w:pPr>
      <w:r w:rsidRPr="00560A07">
        <w:rPr>
          <w:rFonts w:ascii="Times New Roman" w:hAnsi="Times New Roman"/>
        </w:rPr>
        <w:t xml:space="preserve">Rent reform, a long-standing public policy goal for public housing and Housing Choice Vouchers and central to the Moving to Work (MTW) Demonstration, has multiple objectives: policy simplification; reduction in the public housing agency (PHA) administrative burden and costs; stronger financial incentives for tenants to work and make progress toward self-sufficiency; protecting families from hardship; and cost-effectiveness. As part of the U.S. Department of Housing and Urban Development’s (HUD) MTW expansion effort, one </w:t>
      </w:r>
      <w:r w:rsidRPr="00560A07">
        <w:rPr>
          <w:rFonts w:ascii="Times New Roman" w:eastAsia="Times New Roman" w:hAnsi="Times New Roman"/>
        </w:rPr>
        <w:t xml:space="preserve">cohort of 10 newly selected MTW housing agencies </w:t>
      </w:r>
      <w:r w:rsidR="00CA1B36">
        <w:rPr>
          <w:rFonts w:ascii="Times New Roman" w:eastAsia="Times New Roman" w:hAnsi="Times New Roman"/>
        </w:rPr>
        <w:t>is</w:t>
      </w:r>
      <w:r w:rsidRPr="00560A07" w:rsidR="00CA1B36">
        <w:rPr>
          <w:rFonts w:ascii="Times New Roman" w:eastAsia="Times New Roman" w:hAnsi="Times New Roman"/>
        </w:rPr>
        <w:t xml:space="preserve"> </w:t>
      </w:r>
      <w:r w:rsidRPr="00560A07">
        <w:rPr>
          <w:rFonts w:ascii="Times New Roman" w:eastAsia="Times New Roman" w:hAnsi="Times New Roman"/>
        </w:rPr>
        <w:t>implement</w:t>
      </w:r>
      <w:r w:rsidR="00CA1B36">
        <w:rPr>
          <w:rFonts w:ascii="Times New Roman" w:eastAsia="Times New Roman" w:hAnsi="Times New Roman"/>
        </w:rPr>
        <w:t>ing</w:t>
      </w:r>
      <w:r w:rsidRPr="00560A07">
        <w:rPr>
          <w:rFonts w:ascii="Times New Roman" w:eastAsia="Times New Roman" w:hAnsi="Times New Roman"/>
        </w:rPr>
        <w:t xml:space="preserve"> alternative rent policies designed to achieve these objectives as part of the </w:t>
      </w:r>
      <w:r w:rsidRPr="00560A07" w:rsidR="00792EED">
        <w:rPr>
          <w:rFonts w:ascii="Times New Roman" w:eastAsia="Times New Roman" w:hAnsi="Times New Roman"/>
        </w:rPr>
        <w:t>Stepped and Tiered Rent</w:t>
      </w:r>
      <w:r w:rsidRPr="00560A07">
        <w:rPr>
          <w:rFonts w:ascii="Times New Roman" w:eastAsia="Times New Roman" w:hAnsi="Times New Roman"/>
        </w:rPr>
        <w:t xml:space="preserve"> Demonstration.</w:t>
      </w:r>
    </w:p>
    <w:p w:rsidR="00764B6F" w:rsidRPr="00560A07" w:rsidP="00764B6F" w14:paraId="7247A4AC" w14:textId="77777777">
      <w:pPr>
        <w:tabs>
          <w:tab w:val="left" w:pos="-720"/>
          <w:tab w:val="left" w:pos="360"/>
        </w:tabs>
        <w:overflowPunct w:val="0"/>
        <w:autoSpaceDE w:val="0"/>
        <w:autoSpaceDN w:val="0"/>
        <w:adjustRightInd w:val="0"/>
        <w:spacing w:after="0" w:line="240" w:lineRule="auto"/>
        <w:ind w:left="360"/>
        <w:textAlignment w:val="baseline"/>
        <w:rPr>
          <w:rFonts w:ascii="Times New Roman" w:eastAsia="Times New Roman" w:hAnsi="Times New Roman"/>
        </w:rPr>
      </w:pPr>
    </w:p>
    <w:p w:rsidR="00764B6F" w:rsidRPr="00560A07" w:rsidP="00764B6F" w14:paraId="41854927" w14:textId="7041A97D">
      <w:pPr>
        <w:tabs>
          <w:tab w:val="left" w:pos="-720"/>
          <w:tab w:val="left" w:pos="360"/>
        </w:tabs>
        <w:overflowPunct w:val="0"/>
        <w:autoSpaceDE w:val="0"/>
        <w:autoSpaceDN w:val="0"/>
        <w:adjustRightInd w:val="0"/>
        <w:spacing w:after="0" w:line="240" w:lineRule="auto"/>
        <w:ind w:left="360"/>
        <w:textAlignment w:val="baseline"/>
        <w:rPr>
          <w:rFonts w:ascii="Times New Roman" w:eastAsia="Times New Roman" w:hAnsi="Times New Roman"/>
        </w:rPr>
      </w:pPr>
      <w:r w:rsidRPr="00560A07">
        <w:rPr>
          <w:rFonts w:ascii="Times New Roman" w:eastAsia="Times New Roman" w:hAnsi="Times New Roman"/>
        </w:rPr>
        <w:t xml:space="preserve">Each PHA in this demonstration </w:t>
      </w:r>
      <w:r w:rsidR="00CA1B36">
        <w:rPr>
          <w:rFonts w:ascii="Times New Roman" w:eastAsia="Times New Roman" w:hAnsi="Times New Roman"/>
        </w:rPr>
        <w:t>is implementing</w:t>
      </w:r>
      <w:r w:rsidRPr="00560A07">
        <w:rPr>
          <w:rFonts w:ascii="Times New Roman" w:eastAsia="Times New Roman" w:hAnsi="Times New Roman"/>
        </w:rPr>
        <w:t xml:space="preserve"> one alternative rent policy: four </w:t>
      </w:r>
      <w:r w:rsidR="00A74B8E">
        <w:rPr>
          <w:rFonts w:ascii="Times New Roman" w:eastAsia="Times New Roman" w:hAnsi="Times New Roman"/>
        </w:rPr>
        <w:t xml:space="preserve">are </w:t>
      </w:r>
      <w:r w:rsidRPr="00560A07">
        <w:rPr>
          <w:rFonts w:ascii="Times New Roman" w:eastAsia="Times New Roman" w:hAnsi="Times New Roman"/>
        </w:rPr>
        <w:t>implement</w:t>
      </w:r>
      <w:r w:rsidR="00A74B8E">
        <w:rPr>
          <w:rFonts w:ascii="Times New Roman" w:eastAsia="Times New Roman" w:hAnsi="Times New Roman"/>
        </w:rPr>
        <w:t>ing</w:t>
      </w:r>
      <w:r w:rsidRPr="00560A07">
        <w:rPr>
          <w:rFonts w:ascii="Times New Roman" w:eastAsia="Times New Roman" w:hAnsi="Times New Roman"/>
        </w:rPr>
        <w:t xml:space="preserve"> the HUD-defined tiered rent model, five </w:t>
      </w:r>
      <w:r w:rsidR="00A74B8E">
        <w:rPr>
          <w:rFonts w:ascii="Times New Roman" w:eastAsia="Times New Roman" w:hAnsi="Times New Roman"/>
        </w:rPr>
        <w:t xml:space="preserve">are </w:t>
      </w:r>
      <w:r w:rsidRPr="00560A07">
        <w:rPr>
          <w:rFonts w:ascii="Times New Roman" w:eastAsia="Times New Roman" w:hAnsi="Times New Roman"/>
        </w:rPr>
        <w:t>implement</w:t>
      </w:r>
      <w:r w:rsidR="00A74B8E">
        <w:rPr>
          <w:rFonts w:ascii="Times New Roman" w:eastAsia="Times New Roman" w:hAnsi="Times New Roman"/>
        </w:rPr>
        <w:t>ing</w:t>
      </w:r>
      <w:r w:rsidRPr="00560A07">
        <w:rPr>
          <w:rFonts w:ascii="Times New Roman" w:eastAsia="Times New Roman" w:hAnsi="Times New Roman"/>
        </w:rPr>
        <w:t xml:space="preserve"> the HUD-defined stepped rent model, and one </w:t>
      </w:r>
      <w:r w:rsidR="00A74B8E">
        <w:rPr>
          <w:rFonts w:ascii="Times New Roman" w:eastAsia="Times New Roman" w:hAnsi="Times New Roman"/>
        </w:rPr>
        <w:t xml:space="preserve">is </w:t>
      </w:r>
      <w:r w:rsidRPr="00560A07">
        <w:rPr>
          <w:rFonts w:ascii="Times New Roman" w:eastAsia="Times New Roman" w:hAnsi="Times New Roman"/>
        </w:rPr>
        <w:t>implement</w:t>
      </w:r>
      <w:r w:rsidR="00A74B8E">
        <w:rPr>
          <w:rFonts w:ascii="Times New Roman" w:eastAsia="Times New Roman" w:hAnsi="Times New Roman"/>
        </w:rPr>
        <w:t>ing</w:t>
      </w:r>
      <w:r w:rsidRPr="00560A07">
        <w:rPr>
          <w:rFonts w:ascii="Times New Roman" w:eastAsia="Times New Roman" w:hAnsi="Times New Roman"/>
        </w:rPr>
        <w:t xml:space="preserve"> their own proposed tiered rent model that conforms with HUD’s criteria for the demonstration. Tiered rent models are tied to income, and families move from one rent tier to the next based on their income bands at triennial recertifications. Stepped rents, on the other hand, are decoupled from income and increase annually, unless eligible hardship circumstances are present. Triennial recertifications are conducted under the stepped rent model only to determine families’ continued eligibility for their HUD housing subsidy.</w:t>
      </w:r>
    </w:p>
    <w:p w:rsidR="00764B6F" w:rsidRPr="00560A07" w:rsidP="00764B6F" w14:paraId="315441F3" w14:textId="77777777">
      <w:pPr>
        <w:tabs>
          <w:tab w:val="left" w:pos="-720"/>
          <w:tab w:val="left" w:pos="360"/>
        </w:tabs>
        <w:overflowPunct w:val="0"/>
        <w:autoSpaceDE w:val="0"/>
        <w:autoSpaceDN w:val="0"/>
        <w:adjustRightInd w:val="0"/>
        <w:spacing w:after="0" w:line="240" w:lineRule="auto"/>
        <w:ind w:left="360"/>
        <w:textAlignment w:val="baseline"/>
        <w:rPr>
          <w:rFonts w:ascii="Times New Roman" w:eastAsia="Times New Roman" w:hAnsi="Times New Roman"/>
        </w:rPr>
      </w:pPr>
    </w:p>
    <w:p w:rsidR="007B253C" w:rsidRPr="00560A07" w:rsidP="00764B6F" w14:paraId="235016E8" w14:textId="2D8E0E8F">
      <w:pPr>
        <w:tabs>
          <w:tab w:val="left" w:pos="180"/>
        </w:tabs>
        <w:spacing w:after="0" w:line="240" w:lineRule="auto"/>
        <w:ind w:left="360"/>
        <w:jc w:val="both"/>
        <w:rPr>
          <w:rFonts w:ascii="Times New Roman" w:eastAsia="Times New Roman" w:hAnsi="Times New Roman"/>
        </w:rPr>
      </w:pPr>
      <w:r w:rsidRPr="00560A07">
        <w:rPr>
          <w:rFonts w:ascii="Times New Roman" w:eastAsia="Times New Roman" w:hAnsi="Times New Roman"/>
        </w:rPr>
        <w:t xml:space="preserve">MDRC </w:t>
      </w:r>
      <w:r w:rsidR="00CE3E28">
        <w:rPr>
          <w:rFonts w:ascii="Times New Roman" w:eastAsia="Times New Roman" w:hAnsi="Times New Roman"/>
        </w:rPr>
        <w:t>worked</w:t>
      </w:r>
      <w:r w:rsidRPr="00560A07">
        <w:rPr>
          <w:rFonts w:ascii="Times New Roman" w:eastAsia="Times New Roman" w:hAnsi="Times New Roman"/>
        </w:rPr>
        <w:t xml:space="preserve"> with HUD and the selected PHAs to design and implement the alternative rent policies and </w:t>
      </w:r>
      <w:r w:rsidRPr="00560A07">
        <w:rPr>
          <w:rFonts w:ascii="Times New Roman" w:eastAsia="Times New Roman" w:hAnsi="Times New Roman"/>
          <w:iCs/>
        </w:rPr>
        <w:t>set the groundwork</w:t>
      </w:r>
      <w:r w:rsidRPr="00560A07">
        <w:rPr>
          <w:rFonts w:ascii="Times New Roman" w:eastAsia="Times New Roman" w:hAnsi="Times New Roman"/>
        </w:rPr>
        <w:t xml:space="preserve"> for a full-scale evaluation of the effects of the alternative rent polices. Phase I</w:t>
      </w:r>
      <w:r w:rsidRPr="00560A07" w:rsidR="00AF4D61">
        <w:rPr>
          <w:rFonts w:ascii="Times New Roman" w:eastAsia="Times New Roman" w:hAnsi="Times New Roman"/>
        </w:rPr>
        <w:t xml:space="preserve">, the work funded so far, </w:t>
      </w:r>
      <w:r w:rsidRPr="00560A07">
        <w:rPr>
          <w:rFonts w:ascii="Times New Roman" w:eastAsia="Times New Roman" w:hAnsi="Times New Roman"/>
        </w:rPr>
        <w:t>covers the</w:t>
      </w:r>
      <w:r w:rsidRPr="00560A07">
        <w:rPr>
          <w:rFonts w:ascii="Times New Roman" w:eastAsia="Times New Roman" w:hAnsi="Times New Roman"/>
        </w:rPr>
        <w:t xml:space="preserve"> </w:t>
      </w:r>
      <w:r w:rsidRPr="00560A07">
        <w:rPr>
          <w:rFonts w:ascii="Times New Roman" w:eastAsia="Times New Roman" w:hAnsi="Times New Roman"/>
        </w:rPr>
        <w:t xml:space="preserve">period from 2018 to 2025. </w:t>
      </w:r>
      <w:r w:rsidRPr="00560A07" w:rsidR="004E6410">
        <w:rPr>
          <w:rFonts w:ascii="Times New Roman" w:eastAsia="Times New Roman" w:hAnsi="Times New Roman"/>
        </w:rPr>
        <w:t xml:space="preserve">Study enrollment will last one year </w:t>
      </w:r>
      <w:r w:rsidR="00825C21">
        <w:rPr>
          <w:rFonts w:ascii="Times New Roman" w:eastAsia="Times New Roman" w:hAnsi="Times New Roman"/>
        </w:rPr>
        <w:t>at each PHA began at the first PHAs in January 2023</w:t>
      </w:r>
      <w:r w:rsidRPr="00560A07" w:rsidR="004E6410">
        <w:rPr>
          <w:rFonts w:ascii="Times New Roman" w:eastAsia="Times New Roman" w:hAnsi="Times New Roman"/>
        </w:rPr>
        <w:t>.</w:t>
      </w:r>
    </w:p>
    <w:p w:rsidR="00764B6F" w:rsidRPr="00560A07" w:rsidP="00764B6F" w14:paraId="36369B7B" w14:textId="77777777">
      <w:pPr>
        <w:tabs>
          <w:tab w:val="left" w:pos="-720"/>
          <w:tab w:val="left" w:pos="360"/>
        </w:tabs>
        <w:overflowPunct w:val="0"/>
        <w:autoSpaceDE w:val="0"/>
        <w:autoSpaceDN w:val="0"/>
        <w:adjustRightInd w:val="0"/>
        <w:spacing w:after="0" w:line="240" w:lineRule="auto"/>
        <w:ind w:left="360"/>
        <w:textAlignment w:val="baseline"/>
        <w:rPr>
          <w:rFonts w:ascii="Times New Roman" w:eastAsia="Times New Roman" w:hAnsi="Times New Roman"/>
        </w:rPr>
      </w:pPr>
    </w:p>
    <w:p w:rsidR="00764B6F" w:rsidRPr="00560A07" w:rsidP="00764B6F" w14:paraId="42CF4FD7" w14:textId="6A2BD45C">
      <w:pPr>
        <w:spacing w:after="0" w:line="240" w:lineRule="auto"/>
        <w:ind w:left="360"/>
        <w:rPr>
          <w:rFonts w:ascii="Times New Roman" w:eastAsia="Times New Roman" w:hAnsi="Times New Roman"/>
        </w:rPr>
      </w:pPr>
      <w:r w:rsidRPr="00560A07">
        <w:rPr>
          <w:rFonts w:ascii="Times New Roman" w:eastAsia="Times New Roman" w:hAnsi="Times New Roman"/>
        </w:rPr>
        <w:t xml:space="preserve">The </w:t>
      </w:r>
      <w:r w:rsidRPr="00560A07" w:rsidR="00792EED">
        <w:rPr>
          <w:rFonts w:ascii="Times New Roman" w:eastAsia="Times New Roman" w:hAnsi="Times New Roman"/>
          <w:spacing w:val="-1"/>
        </w:rPr>
        <w:t>Stepped and Tiered Rent</w:t>
      </w:r>
      <w:r w:rsidRPr="00560A07">
        <w:rPr>
          <w:rFonts w:ascii="Times New Roman" w:eastAsia="Times New Roman" w:hAnsi="Times New Roman"/>
          <w:spacing w:val="-1"/>
        </w:rPr>
        <w:t xml:space="preserve"> Demonstration is </w:t>
      </w:r>
      <w:r w:rsidRPr="00560A07">
        <w:rPr>
          <w:rFonts w:ascii="Times New Roman" w:eastAsia="Times New Roman" w:hAnsi="Times New Roman"/>
        </w:rPr>
        <w:t>also subj</w:t>
      </w:r>
      <w:r w:rsidRPr="00560A07">
        <w:rPr>
          <w:rFonts w:ascii="Times New Roman" w:eastAsia="Times New Roman" w:hAnsi="Times New Roman"/>
          <w:spacing w:val="-1"/>
        </w:rPr>
        <w:t>ec</w:t>
      </w:r>
      <w:r w:rsidRPr="00560A07">
        <w:rPr>
          <w:rFonts w:ascii="Times New Roman" w:eastAsia="Times New Roman" w:hAnsi="Times New Roman"/>
        </w:rPr>
        <w:t>t to a</w:t>
      </w:r>
      <w:r w:rsidRPr="00560A07">
        <w:rPr>
          <w:rFonts w:ascii="Times New Roman" w:eastAsia="Times New Roman" w:hAnsi="Times New Roman"/>
          <w:spacing w:val="1"/>
        </w:rPr>
        <w:t xml:space="preserve"> </w:t>
      </w:r>
      <w:r w:rsidRPr="00560A07">
        <w:rPr>
          <w:rFonts w:ascii="Times New Roman" w:eastAsia="Times New Roman" w:hAnsi="Times New Roman"/>
          <w:spacing w:val="-1"/>
        </w:rPr>
        <w:t>r</w:t>
      </w:r>
      <w:r w:rsidRPr="00560A07">
        <w:rPr>
          <w:rFonts w:ascii="Times New Roman" w:eastAsia="Times New Roman" w:hAnsi="Times New Roman"/>
        </w:rPr>
        <w:t>i</w:t>
      </w:r>
      <w:r w:rsidRPr="00560A07">
        <w:rPr>
          <w:rFonts w:ascii="Times New Roman" w:eastAsia="Times New Roman" w:hAnsi="Times New Roman"/>
          <w:spacing w:val="-2"/>
        </w:rPr>
        <w:t>g</w:t>
      </w:r>
      <w:r w:rsidRPr="00560A07">
        <w:rPr>
          <w:rFonts w:ascii="Times New Roman" w:eastAsia="Times New Roman" w:hAnsi="Times New Roman"/>
          <w:spacing w:val="2"/>
        </w:rPr>
        <w:t>o</w:t>
      </w:r>
      <w:r w:rsidRPr="00560A07">
        <w:rPr>
          <w:rFonts w:ascii="Times New Roman" w:eastAsia="Times New Roman" w:hAnsi="Times New Roman"/>
          <w:spacing w:val="-1"/>
        </w:rPr>
        <w:t>r</w:t>
      </w:r>
      <w:r w:rsidRPr="00560A07">
        <w:rPr>
          <w:rFonts w:ascii="Times New Roman" w:eastAsia="Times New Roman" w:hAnsi="Times New Roman"/>
        </w:rPr>
        <w:t>o</w:t>
      </w:r>
      <w:r w:rsidRPr="00560A07">
        <w:rPr>
          <w:rFonts w:ascii="Times New Roman" w:eastAsia="Times New Roman" w:hAnsi="Times New Roman"/>
          <w:spacing w:val="2"/>
        </w:rPr>
        <w:t>u</w:t>
      </w:r>
      <w:r w:rsidRPr="00560A07">
        <w:rPr>
          <w:rFonts w:ascii="Times New Roman" w:eastAsia="Times New Roman" w:hAnsi="Times New Roman"/>
        </w:rPr>
        <w:t xml:space="preserve">s </w:t>
      </w:r>
      <w:r w:rsidRPr="00560A07">
        <w:rPr>
          <w:rFonts w:ascii="Times New Roman" w:eastAsia="Times New Roman" w:hAnsi="Times New Roman"/>
          <w:spacing w:val="-1"/>
        </w:rPr>
        <w:t>e</w:t>
      </w:r>
      <w:r w:rsidRPr="00560A07">
        <w:rPr>
          <w:rFonts w:ascii="Times New Roman" w:eastAsia="Times New Roman" w:hAnsi="Times New Roman"/>
        </w:rPr>
        <w:t>v</w:t>
      </w:r>
      <w:r w:rsidRPr="00560A07">
        <w:rPr>
          <w:rFonts w:ascii="Times New Roman" w:eastAsia="Times New Roman" w:hAnsi="Times New Roman"/>
          <w:spacing w:val="-1"/>
        </w:rPr>
        <w:t>a</w:t>
      </w:r>
      <w:r w:rsidRPr="00560A07">
        <w:rPr>
          <w:rFonts w:ascii="Times New Roman" w:eastAsia="Times New Roman" w:hAnsi="Times New Roman"/>
        </w:rPr>
        <w:t>lu</w:t>
      </w:r>
      <w:r w:rsidRPr="00560A07">
        <w:rPr>
          <w:rFonts w:ascii="Times New Roman" w:eastAsia="Times New Roman" w:hAnsi="Times New Roman"/>
          <w:spacing w:val="-1"/>
        </w:rPr>
        <w:t>a</w:t>
      </w:r>
      <w:r w:rsidRPr="00560A07">
        <w:rPr>
          <w:rFonts w:ascii="Times New Roman" w:eastAsia="Times New Roman" w:hAnsi="Times New Roman"/>
        </w:rPr>
        <w:t>tion, using a</w:t>
      </w:r>
      <w:r w:rsidRPr="00560A07">
        <w:rPr>
          <w:rFonts w:ascii="Times New Roman" w:eastAsia="Times New Roman" w:hAnsi="Times New Roman"/>
          <w:spacing w:val="-1"/>
        </w:rPr>
        <w:t xml:space="preserve"> ra</w:t>
      </w:r>
      <w:r w:rsidRPr="00560A07">
        <w:rPr>
          <w:rFonts w:ascii="Times New Roman" w:eastAsia="Times New Roman" w:hAnsi="Times New Roman"/>
        </w:rPr>
        <w:t>n</w:t>
      </w:r>
      <w:r w:rsidRPr="00560A07">
        <w:rPr>
          <w:rFonts w:ascii="Times New Roman" w:eastAsia="Times New Roman" w:hAnsi="Times New Roman"/>
          <w:spacing w:val="2"/>
        </w:rPr>
        <w:t>d</w:t>
      </w:r>
      <w:r w:rsidRPr="00560A07">
        <w:rPr>
          <w:rFonts w:ascii="Times New Roman" w:eastAsia="Times New Roman" w:hAnsi="Times New Roman"/>
        </w:rPr>
        <w:t>omi</w:t>
      </w:r>
      <w:r w:rsidRPr="00560A07">
        <w:rPr>
          <w:rFonts w:ascii="Times New Roman" w:eastAsia="Times New Roman" w:hAnsi="Times New Roman"/>
          <w:spacing w:val="1"/>
        </w:rPr>
        <w:t>z</w:t>
      </w:r>
      <w:r w:rsidRPr="00560A07">
        <w:rPr>
          <w:rFonts w:ascii="Times New Roman" w:eastAsia="Times New Roman" w:hAnsi="Times New Roman"/>
          <w:spacing w:val="-1"/>
        </w:rPr>
        <w:t>e</w:t>
      </w:r>
      <w:r w:rsidRPr="00560A07">
        <w:rPr>
          <w:rFonts w:ascii="Times New Roman" w:eastAsia="Times New Roman" w:hAnsi="Times New Roman"/>
        </w:rPr>
        <w:t xml:space="preserve">d </w:t>
      </w:r>
      <w:r w:rsidRPr="00560A07">
        <w:rPr>
          <w:rFonts w:ascii="Times New Roman" w:eastAsia="Times New Roman" w:hAnsi="Times New Roman"/>
          <w:spacing w:val="-1"/>
        </w:rPr>
        <w:t>c</w:t>
      </w:r>
      <w:r w:rsidRPr="00560A07">
        <w:rPr>
          <w:rFonts w:ascii="Times New Roman" w:eastAsia="Times New Roman" w:hAnsi="Times New Roman"/>
        </w:rPr>
        <w:t>ont</w:t>
      </w:r>
      <w:r w:rsidRPr="00560A07">
        <w:rPr>
          <w:rFonts w:ascii="Times New Roman" w:eastAsia="Times New Roman" w:hAnsi="Times New Roman"/>
          <w:spacing w:val="-1"/>
        </w:rPr>
        <w:t>r</w:t>
      </w:r>
      <w:r w:rsidRPr="00560A07">
        <w:rPr>
          <w:rFonts w:ascii="Times New Roman" w:eastAsia="Times New Roman" w:hAnsi="Times New Roman"/>
        </w:rPr>
        <w:t>ol t</w:t>
      </w:r>
      <w:r w:rsidRPr="00560A07">
        <w:rPr>
          <w:rFonts w:ascii="Times New Roman" w:eastAsia="Times New Roman" w:hAnsi="Times New Roman"/>
          <w:spacing w:val="-1"/>
        </w:rPr>
        <w:t>r</w:t>
      </w:r>
      <w:r w:rsidRPr="00560A07">
        <w:rPr>
          <w:rFonts w:ascii="Times New Roman" w:eastAsia="Times New Roman" w:hAnsi="Times New Roman"/>
        </w:rPr>
        <w:t>i</w:t>
      </w:r>
      <w:r w:rsidRPr="00560A07">
        <w:rPr>
          <w:rFonts w:ascii="Times New Roman" w:eastAsia="Times New Roman" w:hAnsi="Times New Roman"/>
          <w:spacing w:val="-1"/>
        </w:rPr>
        <w:t>a</w:t>
      </w:r>
      <w:r w:rsidRPr="00560A07">
        <w:rPr>
          <w:rFonts w:ascii="Times New Roman" w:eastAsia="Times New Roman" w:hAnsi="Times New Roman"/>
        </w:rPr>
        <w:t xml:space="preserve">l </w:t>
      </w:r>
      <w:r w:rsidRPr="00560A07">
        <w:rPr>
          <w:rFonts w:ascii="Times New Roman" w:eastAsia="Times New Roman" w:hAnsi="Times New Roman"/>
          <w:spacing w:val="-1"/>
        </w:rPr>
        <w:t>a</w:t>
      </w:r>
      <w:r w:rsidRPr="00560A07">
        <w:rPr>
          <w:rFonts w:ascii="Times New Roman" w:eastAsia="Times New Roman" w:hAnsi="Times New Roman"/>
        </w:rPr>
        <w:t>nd including impl</w:t>
      </w:r>
      <w:r w:rsidRPr="00560A07">
        <w:rPr>
          <w:rFonts w:ascii="Times New Roman" w:eastAsia="Times New Roman" w:hAnsi="Times New Roman"/>
          <w:spacing w:val="-1"/>
        </w:rPr>
        <w:t>e</w:t>
      </w:r>
      <w:r w:rsidRPr="00560A07">
        <w:rPr>
          <w:rFonts w:ascii="Times New Roman" w:eastAsia="Times New Roman" w:hAnsi="Times New Roman"/>
        </w:rPr>
        <w:t>m</w:t>
      </w:r>
      <w:r w:rsidRPr="00560A07">
        <w:rPr>
          <w:rFonts w:ascii="Times New Roman" w:eastAsia="Times New Roman" w:hAnsi="Times New Roman"/>
          <w:spacing w:val="-1"/>
        </w:rPr>
        <w:t>e</w:t>
      </w:r>
      <w:r w:rsidRPr="00560A07">
        <w:rPr>
          <w:rFonts w:ascii="Times New Roman" w:eastAsia="Times New Roman" w:hAnsi="Times New Roman"/>
        </w:rPr>
        <w:t>nt</w:t>
      </w:r>
      <w:r w:rsidRPr="00560A07">
        <w:rPr>
          <w:rFonts w:ascii="Times New Roman" w:eastAsia="Times New Roman" w:hAnsi="Times New Roman"/>
          <w:spacing w:val="-1"/>
        </w:rPr>
        <w:t>a</w:t>
      </w:r>
      <w:r w:rsidRPr="00560A07">
        <w:rPr>
          <w:rFonts w:ascii="Times New Roman" w:eastAsia="Times New Roman" w:hAnsi="Times New Roman"/>
        </w:rPr>
        <w:t>tion, imp</w:t>
      </w:r>
      <w:r w:rsidRPr="00560A07">
        <w:rPr>
          <w:rFonts w:ascii="Times New Roman" w:eastAsia="Times New Roman" w:hAnsi="Times New Roman"/>
          <w:spacing w:val="-1"/>
        </w:rPr>
        <w:t>ac</w:t>
      </w:r>
      <w:r w:rsidRPr="00560A07">
        <w:rPr>
          <w:rFonts w:ascii="Times New Roman" w:eastAsia="Times New Roman" w:hAnsi="Times New Roman"/>
        </w:rPr>
        <w:t xml:space="preserve">t, </w:t>
      </w:r>
      <w:r w:rsidRPr="00560A07">
        <w:rPr>
          <w:rFonts w:ascii="Times New Roman" w:eastAsia="Times New Roman" w:hAnsi="Times New Roman"/>
          <w:spacing w:val="-1"/>
        </w:rPr>
        <w:t>a</w:t>
      </w:r>
      <w:r w:rsidRPr="00560A07">
        <w:rPr>
          <w:rFonts w:ascii="Times New Roman" w:eastAsia="Times New Roman" w:hAnsi="Times New Roman"/>
        </w:rPr>
        <w:t xml:space="preserve">nd </w:t>
      </w:r>
      <w:r w:rsidRPr="00560A07">
        <w:rPr>
          <w:rFonts w:ascii="Times New Roman" w:eastAsia="Times New Roman" w:hAnsi="Times New Roman"/>
          <w:spacing w:val="-1"/>
        </w:rPr>
        <w:t>c</w:t>
      </w:r>
      <w:r w:rsidRPr="00560A07">
        <w:rPr>
          <w:rFonts w:ascii="Times New Roman" w:eastAsia="Times New Roman" w:hAnsi="Times New Roman"/>
        </w:rPr>
        <w:t>ost study components. Approximately 2</w:t>
      </w:r>
      <w:r w:rsidRPr="00560A07" w:rsidR="00AF4D61">
        <w:rPr>
          <w:rFonts w:ascii="Times New Roman" w:eastAsia="Times New Roman" w:hAnsi="Times New Roman"/>
        </w:rPr>
        <w:t>9</w:t>
      </w:r>
      <w:r w:rsidRPr="00560A07">
        <w:rPr>
          <w:rFonts w:ascii="Times New Roman" w:eastAsia="Times New Roman" w:hAnsi="Times New Roman"/>
        </w:rPr>
        <w:t>,000 households will be randomly allocated to two study groups: the alternative rent policy group, which will be subject to the new rent policy, and the control group, which will be subject to the existing rent rules. The</w:t>
      </w:r>
      <w:r w:rsidRPr="00560A07">
        <w:rPr>
          <w:rFonts w:ascii="Times New Roman" w:eastAsia="Times New Roman" w:hAnsi="Times New Roman"/>
          <w:spacing w:val="-1"/>
        </w:rPr>
        <w:t xml:space="preserve"> </w:t>
      </w:r>
      <w:r w:rsidRPr="00560A07">
        <w:rPr>
          <w:rFonts w:ascii="Times New Roman" w:eastAsia="Times New Roman" w:hAnsi="Times New Roman"/>
          <w:spacing w:val="2"/>
        </w:rPr>
        <w:t>d</w:t>
      </w:r>
      <w:r w:rsidRPr="00560A07">
        <w:rPr>
          <w:rFonts w:ascii="Times New Roman" w:eastAsia="Times New Roman" w:hAnsi="Times New Roman"/>
          <w:spacing w:val="-1"/>
        </w:rPr>
        <w:t>e</w:t>
      </w:r>
      <w:r w:rsidRPr="00560A07">
        <w:rPr>
          <w:rFonts w:ascii="Times New Roman" w:eastAsia="Times New Roman" w:hAnsi="Times New Roman"/>
        </w:rPr>
        <w:t>monst</w:t>
      </w:r>
      <w:r w:rsidRPr="00560A07">
        <w:rPr>
          <w:rFonts w:ascii="Times New Roman" w:eastAsia="Times New Roman" w:hAnsi="Times New Roman"/>
          <w:spacing w:val="-1"/>
        </w:rPr>
        <w:t>ra</w:t>
      </w:r>
      <w:r w:rsidRPr="00560A07">
        <w:rPr>
          <w:rFonts w:ascii="Times New Roman" w:eastAsia="Times New Roman" w:hAnsi="Times New Roman"/>
        </w:rPr>
        <w:t xml:space="preserve">tion </w:t>
      </w:r>
      <w:r w:rsidRPr="00560A07">
        <w:rPr>
          <w:rFonts w:ascii="Times New Roman" w:eastAsia="Times New Roman" w:hAnsi="Times New Roman"/>
          <w:spacing w:val="-1"/>
        </w:rPr>
        <w:t>f</w:t>
      </w:r>
      <w:r w:rsidRPr="00560A07">
        <w:rPr>
          <w:rFonts w:ascii="Times New Roman" w:eastAsia="Times New Roman" w:hAnsi="Times New Roman"/>
        </w:rPr>
        <w:t>o</w:t>
      </w:r>
      <w:r w:rsidRPr="00560A07">
        <w:rPr>
          <w:rFonts w:ascii="Times New Roman" w:eastAsia="Times New Roman" w:hAnsi="Times New Roman"/>
          <w:spacing w:val="-1"/>
        </w:rPr>
        <w:t>c</w:t>
      </w:r>
      <w:r w:rsidRPr="00560A07">
        <w:rPr>
          <w:rFonts w:ascii="Times New Roman" w:eastAsia="Times New Roman" w:hAnsi="Times New Roman"/>
        </w:rPr>
        <w:t xml:space="preserve">uses on </w:t>
      </w:r>
      <w:r w:rsidRPr="00560A07">
        <w:rPr>
          <w:rFonts w:ascii="Times New Roman" w:eastAsia="Times New Roman" w:hAnsi="Times New Roman"/>
          <w:spacing w:val="1"/>
        </w:rPr>
        <w:t>w</w:t>
      </w:r>
      <w:r w:rsidRPr="00560A07">
        <w:rPr>
          <w:rFonts w:ascii="Times New Roman" w:eastAsia="Times New Roman" w:hAnsi="Times New Roman"/>
        </w:rPr>
        <w:t>or</w:t>
      </w:r>
      <w:r w:rsidRPr="00560A07">
        <w:rPr>
          <w:rFonts w:ascii="Times New Roman" w:eastAsia="Times New Roman" w:hAnsi="Times New Roman"/>
          <w:spacing w:val="-1"/>
        </w:rPr>
        <w:t>k</w:t>
      </w:r>
      <w:r w:rsidRPr="00560A07">
        <w:rPr>
          <w:rFonts w:ascii="Times New Roman" w:eastAsia="Times New Roman" w:hAnsi="Times New Roman"/>
        </w:rPr>
        <w:t>ing</w:t>
      </w:r>
      <w:r w:rsidRPr="00560A07">
        <w:rPr>
          <w:rFonts w:ascii="Times New Roman" w:eastAsia="Times New Roman" w:hAnsi="Times New Roman"/>
          <w:spacing w:val="-1"/>
        </w:rPr>
        <w:t>-</w:t>
      </w:r>
      <w:r w:rsidRPr="00560A07">
        <w:rPr>
          <w:rFonts w:ascii="Times New Roman" w:eastAsia="Times New Roman" w:hAnsi="Times New Roman"/>
        </w:rPr>
        <w:t>ag</w:t>
      </w:r>
      <w:r w:rsidRPr="00560A07">
        <w:rPr>
          <w:rFonts w:ascii="Times New Roman" w:eastAsia="Times New Roman" w:hAnsi="Times New Roman"/>
          <w:spacing w:val="-1"/>
        </w:rPr>
        <w:t>e</w:t>
      </w:r>
      <w:r w:rsidRPr="00560A07">
        <w:rPr>
          <w:rFonts w:ascii="Times New Roman" w:eastAsia="Times New Roman" w:hAnsi="Times New Roman"/>
        </w:rPr>
        <w:t>, non</w:t>
      </w:r>
      <w:r w:rsidRPr="00560A07">
        <w:rPr>
          <w:rFonts w:ascii="Times New Roman" w:eastAsia="Times New Roman" w:hAnsi="Times New Roman"/>
          <w:spacing w:val="-1"/>
        </w:rPr>
        <w:t>-</w:t>
      </w:r>
      <w:r w:rsidRPr="00560A07">
        <w:rPr>
          <w:rFonts w:ascii="Times New Roman" w:eastAsia="Times New Roman" w:hAnsi="Times New Roman"/>
        </w:rPr>
        <w:t>disabl</w:t>
      </w:r>
      <w:r w:rsidRPr="00560A07">
        <w:rPr>
          <w:rFonts w:ascii="Times New Roman" w:eastAsia="Times New Roman" w:hAnsi="Times New Roman"/>
          <w:spacing w:val="-1"/>
        </w:rPr>
        <w:t>e</w:t>
      </w:r>
      <w:r w:rsidRPr="00560A07">
        <w:rPr>
          <w:rFonts w:ascii="Times New Roman" w:eastAsia="Times New Roman" w:hAnsi="Times New Roman"/>
        </w:rPr>
        <w:t xml:space="preserve">d </w:t>
      </w:r>
      <w:r w:rsidRPr="00560A07">
        <w:rPr>
          <w:rFonts w:ascii="Times New Roman" w:eastAsia="Times New Roman" w:hAnsi="Times New Roman"/>
          <w:spacing w:val="-1"/>
        </w:rPr>
        <w:t>v</w:t>
      </w:r>
      <w:r w:rsidRPr="00560A07">
        <w:rPr>
          <w:rFonts w:ascii="Times New Roman" w:eastAsia="Times New Roman" w:hAnsi="Times New Roman"/>
        </w:rPr>
        <w:t>ou</w:t>
      </w:r>
      <w:r w:rsidRPr="00560A07">
        <w:rPr>
          <w:rFonts w:ascii="Times New Roman" w:eastAsia="Times New Roman" w:hAnsi="Times New Roman"/>
          <w:spacing w:val="-1"/>
        </w:rPr>
        <w:t>c</w:t>
      </w:r>
      <w:r w:rsidRPr="00560A07">
        <w:rPr>
          <w:rFonts w:ascii="Times New Roman" w:eastAsia="Times New Roman" w:hAnsi="Times New Roman"/>
          <w:spacing w:val="2"/>
        </w:rPr>
        <w:t>h</w:t>
      </w:r>
      <w:r w:rsidRPr="00560A07">
        <w:rPr>
          <w:rFonts w:ascii="Times New Roman" w:eastAsia="Times New Roman" w:hAnsi="Times New Roman"/>
          <w:spacing w:val="-1"/>
        </w:rPr>
        <w:t>e</w:t>
      </w:r>
      <w:r w:rsidRPr="00560A07">
        <w:rPr>
          <w:rFonts w:ascii="Times New Roman" w:eastAsia="Times New Roman" w:hAnsi="Times New Roman"/>
        </w:rPr>
        <w:t>r hold</w:t>
      </w:r>
      <w:r w:rsidRPr="00560A07">
        <w:rPr>
          <w:rFonts w:ascii="Times New Roman" w:eastAsia="Times New Roman" w:hAnsi="Times New Roman"/>
          <w:spacing w:val="-1"/>
        </w:rPr>
        <w:t>e</w:t>
      </w:r>
      <w:r w:rsidRPr="00560A07">
        <w:rPr>
          <w:rFonts w:ascii="Times New Roman" w:eastAsia="Times New Roman" w:hAnsi="Times New Roman"/>
        </w:rPr>
        <w:t xml:space="preserve">rs and public housing residents, </w:t>
      </w:r>
      <w:r w:rsidRPr="00560A07">
        <w:rPr>
          <w:rFonts w:ascii="Times New Roman" w:eastAsia="Times New Roman" w:hAnsi="Times New Roman"/>
          <w:spacing w:val="-1"/>
        </w:rPr>
        <w:t>a</w:t>
      </w:r>
      <w:r w:rsidRPr="00560A07">
        <w:rPr>
          <w:rFonts w:ascii="Times New Roman" w:eastAsia="Times New Roman" w:hAnsi="Times New Roman"/>
        </w:rPr>
        <w:t>s th</w:t>
      </w:r>
      <w:r w:rsidRPr="00560A07">
        <w:rPr>
          <w:rFonts w:ascii="Times New Roman" w:eastAsia="Times New Roman" w:hAnsi="Times New Roman"/>
          <w:spacing w:val="-1"/>
        </w:rPr>
        <w:t>e</w:t>
      </w:r>
      <w:r w:rsidRPr="00560A07">
        <w:rPr>
          <w:rFonts w:ascii="Times New Roman" w:eastAsia="Times New Roman" w:hAnsi="Times New Roman"/>
        </w:rPr>
        <w:t xml:space="preserve">se </w:t>
      </w:r>
      <w:r w:rsidRPr="00560A07">
        <w:rPr>
          <w:rFonts w:ascii="Times New Roman" w:eastAsia="Times New Roman" w:hAnsi="Times New Roman"/>
          <w:spacing w:val="-2"/>
        </w:rPr>
        <w:t>g</w:t>
      </w:r>
      <w:r w:rsidRPr="00560A07">
        <w:rPr>
          <w:rFonts w:ascii="Times New Roman" w:eastAsia="Times New Roman" w:hAnsi="Times New Roman"/>
          <w:spacing w:val="-1"/>
        </w:rPr>
        <w:t>r</w:t>
      </w:r>
      <w:r w:rsidRPr="00560A07">
        <w:rPr>
          <w:rFonts w:ascii="Times New Roman" w:eastAsia="Times New Roman" w:hAnsi="Times New Roman"/>
        </w:rPr>
        <w:t>oups</w:t>
      </w:r>
      <w:r w:rsidRPr="00560A07">
        <w:rPr>
          <w:rFonts w:ascii="Times New Roman" w:eastAsia="Times New Roman" w:hAnsi="Times New Roman"/>
          <w:spacing w:val="3"/>
        </w:rPr>
        <w:t xml:space="preserve"> </w:t>
      </w:r>
      <w:r w:rsidRPr="00560A07">
        <w:rPr>
          <w:rFonts w:ascii="Times New Roman" w:eastAsia="Times New Roman" w:hAnsi="Times New Roman"/>
          <w:spacing w:val="-1"/>
        </w:rPr>
        <w:t>ar</w:t>
      </w:r>
      <w:r w:rsidRPr="00560A07">
        <w:rPr>
          <w:rFonts w:ascii="Times New Roman" w:eastAsia="Times New Roman" w:hAnsi="Times New Roman"/>
        </w:rPr>
        <w:t>e</w:t>
      </w:r>
      <w:r w:rsidRPr="00560A07">
        <w:rPr>
          <w:rFonts w:ascii="Times New Roman" w:eastAsia="Times New Roman" w:hAnsi="Times New Roman"/>
          <w:spacing w:val="-1"/>
        </w:rPr>
        <w:t xml:space="preserve"> </w:t>
      </w:r>
      <w:r w:rsidRPr="00560A07">
        <w:rPr>
          <w:rFonts w:ascii="Times New Roman" w:eastAsia="Times New Roman" w:hAnsi="Times New Roman"/>
          <w:spacing w:val="2"/>
        </w:rPr>
        <w:t>d</w:t>
      </w:r>
      <w:r w:rsidRPr="00560A07">
        <w:rPr>
          <w:rFonts w:ascii="Times New Roman" w:eastAsia="Times New Roman" w:hAnsi="Times New Roman"/>
          <w:spacing w:val="-1"/>
        </w:rPr>
        <w:t>ef</w:t>
      </w:r>
      <w:r w:rsidRPr="00560A07">
        <w:rPr>
          <w:rFonts w:ascii="Times New Roman" w:eastAsia="Times New Roman" w:hAnsi="Times New Roman"/>
        </w:rPr>
        <w:t>in</w:t>
      </w:r>
      <w:r w:rsidRPr="00560A07">
        <w:rPr>
          <w:rFonts w:ascii="Times New Roman" w:eastAsia="Times New Roman" w:hAnsi="Times New Roman"/>
          <w:spacing w:val="-1"/>
        </w:rPr>
        <w:t>e</w:t>
      </w:r>
      <w:r w:rsidRPr="00560A07">
        <w:rPr>
          <w:rFonts w:ascii="Times New Roman" w:eastAsia="Times New Roman" w:hAnsi="Times New Roman"/>
        </w:rPr>
        <w:t>d in H</w:t>
      </w:r>
      <w:r w:rsidRPr="00560A07">
        <w:rPr>
          <w:rFonts w:ascii="Times New Roman" w:eastAsia="Times New Roman" w:hAnsi="Times New Roman"/>
          <w:spacing w:val="2"/>
        </w:rPr>
        <w:t>U</w:t>
      </w:r>
      <w:r w:rsidRPr="00560A07">
        <w:rPr>
          <w:rFonts w:ascii="Times New Roman" w:eastAsia="Times New Roman" w:hAnsi="Times New Roman"/>
        </w:rPr>
        <w:t xml:space="preserve">D </w:t>
      </w:r>
      <w:r w:rsidRPr="00560A07">
        <w:rPr>
          <w:rFonts w:ascii="Times New Roman" w:eastAsia="Times New Roman" w:hAnsi="Times New Roman"/>
          <w:spacing w:val="-1"/>
        </w:rPr>
        <w:t>r</w:t>
      </w:r>
      <w:r w:rsidRPr="00560A07">
        <w:rPr>
          <w:rFonts w:ascii="Times New Roman" w:eastAsia="Times New Roman" w:hAnsi="Times New Roman"/>
          <w:spacing w:val="1"/>
        </w:rPr>
        <w:t>e</w:t>
      </w:r>
      <w:r w:rsidRPr="00560A07">
        <w:rPr>
          <w:rFonts w:ascii="Times New Roman" w:eastAsia="Times New Roman" w:hAnsi="Times New Roman"/>
          <w:spacing w:val="-2"/>
        </w:rPr>
        <w:t>g</w:t>
      </w:r>
      <w:r w:rsidRPr="00560A07">
        <w:rPr>
          <w:rFonts w:ascii="Times New Roman" w:eastAsia="Times New Roman" w:hAnsi="Times New Roman"/>
        </w:rPr>
        <w:t>ul</w:t>
      </w:r>
      <w:r w:rsidRPr="00560A07">
        <w:rPr>
          <w:rFonts w:ascii="Times New Roman" w:eastAsia="Times New Roman" w:hAnsi="Times New Roman"/>
          <w:spacing w:val="-1"/>
        </w:rPr>
        <w:t>a</w:t>
      </w:r>
      <w:r w:rsidRPr="00560A07">
        <w:rPr>
          <w:rFonts w:ascii="Times New Roman" w:eastAsia="Times New Roman" w:hAnsi="Times New Roman"/>
        </w:rPr>
        <w:t xml:space="preserve">tions. </w:t>
      </w:r>
      <w:r w:rsidR="00E50767">
        <w:rPr>
          <w:rFonts w:ascii="Times New Roman" w:eastAsia="Times New Roman" w:hAnsi="Times New Roman"/>
        </w:rPr>
        <w:t>E</w:t>
      </w:r>
      <w:r w:rsidRPr="00560A07" w:rsidR="00E50767">
        <w:rPr>
          <w:rFonts w:ascii="Times New Roman" w:eastAsia="Times New Roman" w:hAnsi="Times New Roman"/>
        </w:rPr>
        <w:t xml:space="preserve">ligible </w:t>
      </w:r>
      <w:r w:rsidRPr="00560A07">
        <w:rPr>
          <w:rFonts w:ascii="Times New Roman" w:eastAsia="Times New Roman" w:hAnsi="Times New Roman"/>
        </w:rPr>
        <w:t xml:space="preserve">households include both current public housing residents and voucher recipients as well as new </w:t>
      </w:r>
      <w:r w:rsidRPr="00560A07">
        <w:rPr>
          <w:rFonts w:ascii="Times New Roman" w:eastAsia="Times New Roman" w:hAnsi="Times New Roman"/>
        </w:rPr>
        <w:t>households that enter the subsidy programs during the enrollment period.</w:t>
      </w:r>
      <w:r w:rsidRPr="00560A07" w:rsidR="005706AC">
        <w:rPr>
          <w:rFonts w:ascii="Times New Roman" w:eastAsia="Times New Roman" w:hAnsi="Times New Roman"/>
        </w:rPr>
        <w:t xml:space="preserve"> All eligible households </w:t>
      </w:r>
      <w:r w:rsidR="00DA5AB8">
        <w:rPr>
          <w:rFonts w:ascii="Times New Roman" w:eastAsia="Times New Roman" w:hAnsi="Times New Roman"/>
        </w:rPr>
        <w:t>are being</w:t>
      </w:r>
      <w:r w:rsidRPr="00560A07" w:rsidR="005706AC">
        <w:rPr>
          <w:rFonts w:ascii="Times New Roman" w:eastAsia="Times New Roman" w:hAnsi="Times New Roman"/>
        </w:rPr>
        <w:t xml:space="preserve"> randomly assigned and asked to provide informed consent to participate in the evaluation. Only households who consent to participate </w:t>
      </w:r>
      <w:r w:rsidR="00DA5AB8">
        <w:rPr>
          <w:rFonts w:ascii="Times New Roman" w:eastAsia="Times New Roman" w:hAnsi="Times New Roman"/>
        </w:rPr>
        <w:t xml:space="preserve">are </w:t>
      </w:r>
      <w:r w:rsidRPr="00560A07" w:rsidR="005706AC">
        <w:rPr>
          <w:rFonts w:ascii="Times New Roman" w:eastAsia="Times New Roman" w:hAnsi="Times New Roman"/>
        </w:rPr>
        <w:t>considered study participants.</w:t>
      </w:r>
    </w:p>
    <w:p w:rsidR="004E6410" w:rsidRPr="00560A07" w:rsidP="00764B6F" w14:paraId="685FB560" w14:textId="0F5BCDF1">
      <w:pPr>
        <w:spacing w:after="0" w:line="240" w:lineRule="auto"/>
        <w:ind w:left="360"/>
        <w:rPr>
          <w:rFonts w:ascii="Times New Roman" w:eastAsia="Times New Roman" w:hAnsi="Times New Roman"/>
        </w:rPr>
      </w:pPr>
    </w:p>
    <w:p w:rsidR="00A248BC" w:rsidRPr="00560A07" w:rsidP="00A248BC" w14:paraId="591B7766" w14:textId="610E85F6">
      <w:pPr>
        <w:spacing w:after="0" w:line="240" w:lineRule="auto"/>
        <w:ind w:left="360"/>
        <w:rPr>
          <w:rFonts w:ascii="Times New Roman" w:hAnsi="Times New Roman"/>
          <w:color w:val="000000"/>
        </w:rPr>
      </w:pPr>
      <w:r w:rsidRPr="00560A07">
        <w:rPr>
          <w:rFonts w:ascii="Times New Roman" w:hAnsi="Times New Roman"/>
          <w:color w:val="000000"/>
        </w:rPr>
        <w:t>The evaluation will rely on multiple data sources</w:t>
      </w:r>
      <w:r w:rsidR="00182101">
        <w:rPr>
          <w:rFonts w:ascii="Times New Roman" w:hAnsi="Times New Roman"/>
          <w:color w:val="000000"/>
        </w:rPr>
        <w:t xml:space="preserve"> described in </w:t>
      </w:r>
      <w:r w:rsidR="004B2B74">
        <w:rPr>
          <w:rFonts w:ascii="Times New Roman" w:hAnsi="Times New Roman"/>
          <w:color w:val="000000"/>
        </w:rPr>
        <w:t>previous OMB submissions and which are unchanged</w:t>
      </w:r>
      <w:r w:rsidRPr="00560A07">
        <w:rPr>
          <w:rFonts w:ascii="Times New Roman" w:hAnsi="Times New Roman"/>
          <w:color w:val="000000"/>
        </w:rPr>
        <w:t>. Using these data, primarily administrative records, interviews and observational data, the evaluation is designed to produce a careful assessment of the implementation, impacts, and cost of the new rent models. Exhibit B</w:t>
      </w:r>
      <w:r w:rsidRPr="00560A07" w:rsidR="00AF4D61">
        <w:rPr>
          <w:rFonts w:ascii="Times New Roman" w:hAnsi="Times New Roman"/>
          <w:color w:val="000000"/>
        </w:rPr>
        <w:t>.1</w:t>
      </w:r>
      <w:r w:rsidRPr="00560A07">
        <w:rPr>
          <w:rFonts w:ascii="Times New Roman" w:hAnsi="Times New Roman"/>
          <w:color w:val="000000"/>
        </w:rPr>
        <w:t xml:space="preserve"> identifies the core data sources, some of which will be obtained and analyzed during the current Phase of this study (Phase I).</w:t>
      </w:r>
    </w:p>
    <w:p w:rsidR="00A248BC" w:rsidRPr="00560A07" w:rsidP="00A248BC" w14:paraId="0DC06910" w14:textId="29A16B96">
      <w:pPr>
        <w:spacing w:after="0" w:line="240" w:lineRule="auto"/>
        <w:rPr>
          <w:color w:val="000000"/>
        </w:rPr>
      </w:pPr>
    </w:p>
    <w:p w:rsidR="00AF4D61" w:rsidRPr="00560A07" w:rsidP="00A248BC" w14:paraId="7C0A36F3" w14:textId="3FB1A4ED">
      <w:pPr>
        <w:spacing w:after="0" w:line="240" w:lineRule="auto"/>
        <w:rPr>
          <w:rFonts w:ascii="Times New Roman" w:hAnsi="Times New Roman"/>
          <w:b/>
          <w:bCs/>
          <w:color w:val="000000"/>
        </w:rPr>
      </w:pPr>
      <w:r w:rsidRPr="00560A07">
        <w:rPr>
          <w:color w:val="000000"/>
        </w:rPr>
        <w:tab/>
      </w:r>
      <w:r w:rsidRPr="00560A07">
        <w:rPr>
          <w:rFonts w:ascii="Times New Roman" w:hAnsi="Times New Roman"/>
          <w:b/>
          <w:bCs/>
          <w:color w:val="000000"/>
        </w:rPr>
        <w:t xml:space="preserve">Exhibit B.1: Data Sources for the STRD Evaluation </w:t>
      </w:r>
    </w:p>
    <w:tbl>
      <w:tblPr>
        <w:tblW w:w="86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3193"/>
        <w:gridCol w:w="5456"/>
      </w:tblGrid>
      <w:tr w14:paraId="275131E3" w14:textId="516C834D" w:rsidTr="00772661">
        <w:tblPrEx>
          <w:tblW w:w="86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Ex>
        <w:trPr>
          <w:trHeight w:val="400"/>
          <w:jc w:val="center"/>
        </w:trPr>
        <w:tc>
          <w:tcPr>
            <w:tcW w:w="3193" w:type="dxa"/>
            <w:tcBorders>
              <w:top w:val="single" w:sz="4" w:space="0" w:color="auto"/>
            </w:tcBorders>
            <w:shd w:val="clear" w:color="auto" w:fill="D9D9D9"/>
            <w:vAlign w:val="center"/>
          </w:tcPr>
          <w:p w:rsidR="00A248BC" w:rsidRPr="00560A07" w:rsidP="00916A28" w14:paraId="6F73A748" w14:textId="2BB451AA">
            <w:pPr>
              <w:tabs>
                <w:tab w:val="left" w:pos="180"/>
              </w:tabs>
              <w:spacing w:after="0" w:line="240" w:lineRule="auto"/>
              <w:rPr>
                <w:rFonts w:ascii="Times New Roman" w:hAnsi="Times New Roman"/>
                <w:b/>
              </w:rPr>
            </w:pPr>
            <w:r w:rsidRPr="00560A07">
              <w:rPr>
                <w:rFonts w:ascii="Times New Roman" w:hAnsi="Times New Roman"/>
                <w:b/>
              </w:rPr>
              <w:t>DATA TYPE</w:t>
            </w:r>
          </w:p>
        </w:tc>
        <w:tc>
          <w:tcPr>
            <w:tcW w:w="5456" w:type="dxa"/>
            <w:tcBorders>
              <w:top w:val="single" w:sz="4" w:space="0" w:color="auto"/>
            </w:tcBorders>
            <w:shd w:val="clear" w:color="auto" w:fill="D9D9D9"/>
            <w:vAlign w:val="center"/>
          </w:tcPr>
          <w:p w:rsidR="00A248BC" w:rsidRPr="00560A07" w:rsidP="00916A28" w14:paraId="42E573A3" w14:textId="083E19B2">
            <w:pPr>
              <w:tabs>
                <w:tab w:val="left" w:pos="180"/>
              </w:tabs>
              <w:spacing w:after="0" w:line="240" w:lineRule="auto"/>
              <w:jc w:val="center"/>
              <w:rPr>
                <w:rFonts w:ascii="Times New Roman" w:hAnsi="Times New Roman"/>
                <w:b/>
              </w:rPr>
            </w:pPr>
            <w:r w:rsidRPr="00560A07">
              <w:rPr>
                <w:rFonts w:ascii="Times New Roman" w:hAnsi="Times New Roman"/>
                <w:b/>
              </w:rPr>
              <w:t>DATA SOURCE</w:t>
            </w:r>
          </w:p>
        </w:tc>
      </w:tr>
      <w:tr w14:paraId="5ED63754" w14:textId="1AC23CA7" w:rsidTr="00772661">
        <w:tblPrEx>
          <w:tblW w:w="8649" w:type="dxa"/>
          <w:jc w:val="center"/>
          <w:tblLook w:val="04A0"/>
        </w:tblPrEx>
        <w:trPr>
          <w:trHeight w:val="400"/>
          <w:jc w:val="center"/>
        </w:trPr>
        <w:tc>
          <w:tcPr>
            <w:tcW w:w="3193" w:type="dxa"/>
            <w:vMerge w:val="restart"/>
            <w:shd w:val="clear" w:color="auto" w:fill="auto"/>
          </w:tcPr>
          <w:p w:rsidR="00A248BC" w:rsidRPr="00560A07" w:rsidP="00916A28" w14:paraId="70F3890F" w14:textId="5A504779">
            <w:pPr>
              <w:tabs>
                <w:tab w:val="left" w:pos="180"/>
              </w:tabs>
              <w:spacing w:after="0" w:line="240" w:lineRule="auto"/>
              <w:rPr>
                <w:rFonts w:ascii="Times New Roman" w:hAnsi="Times New Roman"/>
              </w:rPr>
            </w:pPr>
            <w:r w:rsidRPr="00560A07">
              <w:rPr>
                <w:rFonts w:ascii="Times New Roman" w:hAnsi="Times New Roman"/>
              </w:rPr>
              <w:t xml:space="preserve">Baseline survey </w:t>
            </w:r>
          </w:p>
        </w:tc>
        <w:tc>
          <w:tcPr>
            <w:tcW w:w="5456" w:type="dxa"/>
            <w:shd w:val="clear" w:color="auto" w:fill="auto"/>
          </w:tcPr>
          <w:p w:rsidR="00A248BC" w:rsidRPr="00560A07" w:rsidP="00916A28" w14:paraId="49DDFC1C" w14:textId="38406DD4">
            <w:pPr>
              <w:tabs>
                <w:tab w:val="left" w:pos="180"/>
              </w:tabs>
              <w:spacing w:after="0" w:line="240" w:lineRule="auto"/>
              <w:rPr>
                <w:rFonts w:ascii="Times New Roman" w:hAnsi="Times New Roman"/>
              </w:rPr>
            </w:pPr>
            <w:r w:rsidRPr="00560A07">
              <w:rPr>
                <w:rFonts w:ascii="Times New Roman" w:hAnsi="Times New Roman"/>
              </w:rPr>
              <w:t xml:space="preserve">MDRC Baseline Information Form, completed at study enrollment </w:t>
            </w:r>
          </w:p>
        </w:tc>
      </w:tr>
      <w:tr w14:paraId="3E34DDDA" w14:textId="64237684" w:rsidTr="00772661">
        <w:tblPrEx>
          <w:tblW w:w="8649" w:type="dxa"/>
          <w:jc w:val="center"/>
          <w:tblLook w:val="04A0"/>
        </w:tblPrEx>
        <w:trPr>
          <w:trHeight w:val="400"/>
          <w:jc w:val="center"/>
        </w:trPr>
        <w:tc>
          <w:tcPr>
            <w:tcW w:w="3193" w:type="dxa"/>
            <w:vMerge/>
            <w:shd w:val="clear" w:color="auto" w:fill="auto"/>
          </w:tcPr>
          <w:p w:rsidR="00A248BC" w:rsidRPr="00560A07" w:rsidP="00916A28" w14:paraId="5B157DA3" w14:textId="289D95F5">
            <w:pPr>
              <w:tabs>
                <w:tab w:val="left" w:pos="180"/>
              </w:tabs>
              <w:spacing w:after="0" w:line="240" w:lineRule="auto"/>
              <w:rPr>
                <w:rFonts w:ascii="Times New Roman" w:hAnsi="Times New Roman"/>
              </w:rPr>
            </w:pPr>
          </w:p>
        </w:tc>
        <w:tc>
          <w:tcPr>
            <w:tcW w:w="5456" w:type="dxa"/>
            <w:shd w:val="clear" w:color="auto" w:fill="auto"/>
          </w:tcPr>
          <w:p w:rsidR="00A248BC" w:rsidRPr="00560A07" w:rsidP="00916A28" w14:paraId="6281B42C" w14:textId="6F9938C3">
            <w:pPr>
              <w:tabs>
                <w:tab w:val="left" w:pos="180"/>
              </w:tabs>
              <w:spacing w:after="0" w:line="240" w:lineRule="auto"/>
              <w:rPr>
                <w:rFonts w:ascii="Times New Roman" w:hAnsi="Times New Roman"/>
              </w:rPr>
            </w:pPr>
            <w:r w:rsidRPr="00560A07">
              <w:rPr>
                <w:rFonts w:ascii="Times New Roman" w:hAnsi="Times New Roman"/>
              </w:rPr>
              <w:t xml:space="preserve">PHA </w:t>
            </w:r>
            <w:r w:rsidRPr="00560A07" w:rsidR="009F7EFB">
              <w:rPr>
                <w:rFonts w:ascii="Times New Roman" w:hAnsi="Times New Roman"/>
              </w:rPr>
              <w:t xml:space="preserve">and </w:t>
            </w:r>
            <w:r w:rsidRPr="00560A07">
              <w:rPr>
                <w:rFonts w:ascii="Times New Roman" w:hAnsi="Times New Roman"/>
              </w:rPr>
              <w:t xml:space="preserve">HUD PIC 50058 </w:t>
            </w:r>
          </w:p>
        </w:tc>
      </w:tr>
      <w:tr w14:paraId="3A43E22F" w14:textId="05AB0924" w:rsidTr="00772661">
        <w:tblPrEx>
          <w:tblW w:w="8649" w:type="dxa"/>
          <w:jc w:val="center"/>
          <w:tblLook w:val="04A0"/>
        </w:tblPrEx>
        <w:trPr>
          <w:trHeight w:val="400"/>
          <w:jc w:val="center"/>
        </w:trPr>
        <w:tc>
          <w:tcPr>
            <w:tcW w:w="3193" w:type="dxa"/>
            <w:shd w:val="clear" w:color="auto" w:fill="auto"/>
          </w:tcPr>
          <w:p w:rsidR="00A248BC" w:rsidRPr="00560A07" w:rsidP="00916A28" w14:paraId="0D2FD707" w14:textId="28B00017">
            <w:pPr>
              <w:tabs>
                <w:tab w:val="left" w:pos="180"/>
              </w:tabs>
              <w:spacing w:after="0" w:line="240" w:lineRule="auto"/>
              <w:rPr>
                <w:rFonts w:ascii="Times New Roman" w:hAnsi="Times New Roman"/>
              </w:rPr>
            </w:pPr>
            <w:r w:rsidRPr="00560A07">
              <w:rPr>
                <w:rFonts w:ascii="Times New Roman" w:hAnsi="Times New Roman"/>
              </w:rPr>
              <w:t>Housing Authority Data</w:t>
            </w:r>
          </w:p>
        </w:tc>
        <w:tc>
          <w:tcPr>
            <w:tcW w:w="5456" w:type="dxa"/>
            <w:shd w:val="clear" w:color="auto" w:fill="auto"/>
          </w:tcPr>
          <w:p w:rsidR="00A248BC" w:rsidRPr="00560A07" w:rsidP="00916A28" w14:paraId="7F58F16B" w14:textId="05F7920F">
            <w:pPr>
              <w:tabs>
                <w:tab w:val="left" w:pos="180"/>
              </w:tabs>
              <w:spacing w:after="0" w:line="240" w:lineRule="auto"/>
              <w:rPr>
                <w:rFonts w:ascii="Times New Roman" w:hAnsi="Times New Roman"/>
              </w:rPr>
            </w:pPr>
            <w:r w:rsidRPr="00560A07">
              <w:rPr>
                <w:rFonts w:ascii="Times New Roman" w:hAnsi="Times New Roman"/>
              </w:rPr>
              <w:t xml:space="preserve">PHA </w:t>
            </w:r>
            <w:r w:rsidRPr="00560A07" w:rsidR="009F7EFB">
              <w:rPr>
                <w:rFonts w:ascii="Times New Roman" w:hAnsi="Times New Roman"/>
              </w:rPr>
              <w:t xml:space="preserve">and </w:t>
            </w:r>
            <w:r w:rsidRPr="00560A07">
              <w:rPr>
                <w:rFonts w:ascii="Times New Roman" w:hAnsi="Times New Roman"/>
              </w:rPr>
              <w:t>HUD PIC</w:t>
            </w:r>
            <w:r w:rsidRPr="00560A07" w:rsidR="0007482F">
              <w:rPr>
                <w:rFonts w:ascii="Times New Roman" w:hAnsi="Times New Roman"/>
              </w:rPr>
              <w:t xml:space="preserve"> 50058</w:t>
            </w:r>
          </w:p>
        </w:tc>
      </w:tr>
      <w:tr w14:paraId="5AEAC149" w14:textId="5D98C22A" w:rsidTr="00772661">
        <w:tblPrEx>
          <w:tblW w:w="8649" w:type="dxa"/>
          <w:jc w:val="center"/>
          <w:tblLook w:val="04A0"/>
        </w:tblPrEx>
        <w:trPr>
          <w:trHeight w:val="400"/>
          <w:jc w:val="center"/>
        </w:trPr>
        <w:tc>
          <w:tcPr>
            <w:tcW w:w="3193" w:type="dxa"/>
            <w:shd w:val="clear" w:color="auto" w:fill="auto"/>
          </w:tcPr>
          <w:p w:rsidR="00A248BC" w:rsidRPr="00560A07" w:rsidP="00916A28" w14:paraId="5948F732" w14:textId="12788823">
            <w:pPr>
              <w:tabs>
                <w:tab w:val="left" w:pos="180"/>
              </w:tabs>
              <w:spacing w:after="0" w:line="240" w:lineRule="auto"/>
              <w:rPr>
                <w:rFonts w:ascii="Times New Roman" w:hAnsi="Times New Roman"/>
              </w:rPr>
            </w:pPr>
            <w:r w:rsidRPr="00560A07">
              <w:rPr>
                <w:rFonts w:ascii="Times New Roman" w:hAnsi="Times New Roman"/>
              </w:rPr>
              <w:t>Employment and Earnings from NDNH</w:t>
            </w:r>
          </w:p>
        </w:tc>
        <w:tc>
          <w:tcPr>
            <w:tcW w:w="5456" w:type="dxa"/>
            <w:shd w:val="clear" w:color="auto" w:fill="auto"/>
          </w:tcPr>
          <w:p w:rsidR="00A248BC" w:rsidRPr="00560A07" w:rsidP="00916A28" w14:paraId="5F401600" w14:textId="11394856">
            <w:pPr>
              <w:tabs>
                <w:tab w:val="left" w:pos="180"/>
              </w:tabs>
              <w:spacing w:after="0" w:line="240" w:lineRule="auto"/>
              <w:rPr>
                <w:rFonts w:ascii="Times New Roman" w:hAnsi="Times New Roman"/>
              </w:rPr>
            </w:pPr>
            <w:r w:rsidRPr="00560A07">
              <w:rPr>
                <w:rFonts w:ascii="Times New Roman" w:hAnsi="Times New Roman"/>
              </w:rPr>
              <w:t>Office of Child Support Enforcement</w:t>
            </w:r>
          </w:p>
        </w:tc>
      </w:tr>
      <w:tr w14:paraId="6F4B9964" w14:textId="0B43AB0C" w:rsidTr="00772661">
        <w:tblPrEx>
          <w:tblW w:w="8649" w:type="dxa"/>
          <w:jc w:val="center"/>
          <w:tblLook w:val="04A0"/>
        </w:tblPrEx>
        <w:trPr>
          <w:trHeight w:val="400"/>
          <w:jc w:val="center"/>
        </w:trPr>
        <w:tc>
          <w:tcPr>
            <w:tcW w:w="3193" w:type="dxa"/>
            <w:shd w:val="clear" w:color="auto" w:fill="auto"/>
          </w:tcPr>
          <w:p w:rsidR="00A248BC" w:rsidRPr="00560A07" w:rsidP="00916A28" w14:paraId="7B05EABA" w14:textId="4B7F2A50">
            <w:pPr>
              <w:tabs>
                <w:tab w:val="left" w:pos="180"/>
              </w:tabs>
              <w:spacing w:after="0" w:line="240" w:lineRule="auto"/>
              <w:rPr>
                <w:rFonts w:ascii="Times New Roman" w:hAnsi="Times New Roman"/>
              </w:rPr>
            </w:pPr>
            <w:r w:rsidRPr="00560A07">
              <w:rPr>
                <w:rFonts w:ascii="Times New Roman" w:hAnsi="Times New Roman"/>
              </w:rPr>
              <w:t>TANF and SNAP</w:t>
            </w:r>
          </w:p>
        </w:tc>
        <w:tc>
          <w:tcPr>
            <w:tcW w:w="5456" w:type="dxa"/>
            <w:shd w:val="clear" w:color="auto" w:fill="auto"/>
          </w:tcPr>
          <w:p w:rsidR="00A248BC" w:rsidRPr="00560A07" w:rsidP="00916A28" w14:paraId="2D0AE047" w14:textId="22AABDE4">
            <w:pPr>
              <w:tabs>
                <w:tab w:val="left" w:pos="180"/>
              </w:tabs>
              <w:spacing w:after="0" w:line="240" w:lineRule="auto"/>
              <w:rPr>
                <w:rFonts w:ascii="Times New Roman" w:hAnsi="Times New Roman"/>
              </w:rPr>
            </w:pPr>
            <w:r w:rsidRPr="00560A07">
              <w:rPr>
                <w:rFonts w:ascii="Times New Roman" w:hAnsi="Times New Roman"/>
              </w:rPr>
              <w:t xml:space="preserve">State agencies  </w:t>
            </w:r>
          </w:p>
        </w:tc>
      </w:tr>
      <w:tr w14:paraId="163F9E4B" w14:textId="5AD1126E" w:rsidTr="00772661">
        <w:tblPrEx>
          <w:tblW w:w="8649" w:type="dxa"/>
          <w:jc w:val="center"/>
          <w:tblLook w:val="04A0"/>
        </w:tblPrEx>
        <w:trPr>
          <w:trHeight w:val="400"/>
          <w:jc w:val="center"/>
        </w:trPr>
        <w:tc>
          <w:tcPr>
            <w:tcW w:w="3193" w:type="dxa"/>
            <w:shd w:val="clear" w:color="auto" w:fill="auto"/>
          </w:tcPr>
          <w:p w:rsidR="00A248BC" w:rsidRPr="00560A07" w:rsidP="00916A28" w14:paraId="42487A4E" w14:textId="7B23ACF6">
            <w:pPr>
              <w:tabs>
                <w:tab w:val="left" w:pos="180"/>
              </w:tabs>
              <w:spacing w:after="0" w:line="240" w:lineRule="auto"/>
              <w:rPr>
                <w:rFonts w:ascii="Times New Roman" w:hAnsi="Times New Roman"/>
              </w:rPr>
            </w:pPr>
            <w:r w:rsidRPr="00560A07">
              <w:rPr>
                <w:rFonts w:ascii="Times New Roman" w:hAnsi="Times New Roman"/>
              </w:rPr>
              <w:t>Homeless Management Information Systems (HMIS)</w:t>
            </w:r>
          </w:p>
        </w:tc>
        <w:tc>
          <w:tcPr>
            <w:tcW w:w="5456" w:type="dxa"/>
            <w:shd w:val="clear" w:color="auto" w:fill="auto"/>
          </w:tcPr>
          <w:p w:rsidR="00A248BC" w:rsidRPr="00560A07" w:rsidP="00916A28" w14:paraId="7188C83E" w14:textId="0DCF0A76">
            <w:pPr>
              <w:spacing w:after="0"/>
              <w:rPr>
                <w:rFonts w:ascii="Times New Roman" w:hAnsi="Times New Roman"/>
              </w:rPr>
            </w:pPr>
            <w:r w:rsidRPr="00560A07">
              <w:rPr>
                <w:rFonts w:ascii="Times New Roman" w:hAnsi="Times New Roman"/>
              </w:rPr>
              <w:t xml:space="preserve">Local </w:t>
            </w:r>
            <w:r w:rsidRPr="00560A07">
              <w:rPr>
                <w:rFonts w:ascii="Times New Roman" w:hAnsi="Times New Roman"/>
                <w:color w:val="000000"/>
              </w:rPr>
              <w:t>Continuum of Care</w:t>
            </w:r>
          </w:p>
        </w:tc>
      </w:tr>
      <w:tr w14:paraId="50E66F8E" w14:textId="66F6BCE2" w:rsidTr="00772661">
        <w:tblPrEx>
          <w:tblW w:w="8649" w:type="dxa"/>
          <w:jc w:val="center"/>
          <w:tblLook w:val="04A0"/>
        </w:tblPrEx>
        <w:trPr>
          <w:trHeight w:val="263"/>
          <w:jc w:val="center"/>
        </w:trPr>
        <w:tc>
          <w:tcPr>
            <w:tcW w:w="3193" w:type="dxa"/>
            <w:shd w:val="clear" w:color="auto" w:fill="auto"/>
          </w:tcPr>
          <w:p w:rsidR="00A248BC" w:rsidRPr="00560A07" w:rsidP="00916A28" w14:paraId="21A85A8C" w14:textId="6583B169">
            <w:pPr>
              <w:tabs>
                <w:tab w:val="left" w:pos="180"/>
              </w:tabs>
              <w:spacing w:after="0" w:line="240" w:lineRule="auto"/>
              <w:rPr>
                <w:rFonts w:ascii="Times New Roman" w:hAnsi="Times New Roman"/>
              </w:rPr>
            </w:pPr>
            <w:r w:rsidRPr="00560A07">
              <w:rPr>
                <w:rFonts w:ascii="Times New Roman" w:hAnsi="Times New Roman"/>
              </w:rPr>
              <w:t xml:space="preserve">Qualitative data </w:t>
            </w:r>
          </w:p>
        </w:tc>
        <w:tc>
          <w:tcPr>
            <w:tcW w:w="5456" w:type="dxa"/>
            <w:shd w:val="clear" w:color="auto" w:fill="auto"/>
          </w:tcPr>
          <w:p w:rsidR="00A248BC" w:rsidRPr="00560A07" w:rsidP="00916A28" w14:paraId="52A66248" w14:textId="764B83A6">
            <w:pPr>
              <w:tabs>
                <w:tab w:val="left" w:pos="180"/>
              </w:tabs>
              <w:spacing w:after="0" w:line="240" w:lineRule="auto"/>
              <w:rPr>
                <w:rFonts w:ascii="Times New Roman" w:hAnsi="Times New Roman"/>
              </w:rPr>
            </w:pPr>
            <w:r w:rsidRPr="00560A07">
              <w:rPr>
                <w:rFonts w:ascii="Times New Roman" w:hAnsi="Times New Roman"/>
              </w:rPr>
              <w:t>Observations and</w:t>
            </w:r>
            <w:r w:rsidR="00182101">
              <w:rPr>
                <w:rFonts w:ascii="Times New Roman" w:hAnsi="Times New Roman"/>
              </w:rPr>
              <w:t xml:space="preserve"> PHA staff</w:t>
            </w:r>
            <w:r w:rsidRPr="00560A07">
              <w:rPr>
                <w:rFonts w:ascii="Times New Roman" w:hAnsi="Times New Roman"/>
              </w:rPr>
              <w:t xml:space="preserve"> interviews </w:t>
            </w:r>
          </w:p>
        </w:tc>
      </w:tr>
    </w:tbl>
    <w:p w:rsidR="00A248BC" w:rsidRPr="00560A07" w:rsidP="00A248BC" w14:paraId="3352728E" w14:textId="22B911E1">
      <w:pPr>
        <w:spacing w:after="0" w:line="240" w:lineRule="auto"/>
        <w:rPr>
          <w:color w:val="000000"/>
        </w:rPr>
      </w:pPr>
    </w:p>
    <w:p w:rsidR="004C49E7" w:rsidRPr="00EE3CF0" w:rsidP="00A71AB4" w14:paraId="04E450ED" w14:textId="4DD58BFF">
      <w:pPr>
        <w:pStyle w:val="BodyText"/>
        <w:ind w:left="360"/>
        <w:rPr>
          <w:szCs w:val="22"/>
        </w:rPr>
      </w:pPr>
      <w:r w:rsidRPr="00C1225C">
        <w:rPr>
          <w:szCs w:val="22"/>
        </w:rPr>
        <w:t xml:space="preserve">Exhibit </w:t>
      </w:r>
      <w:r w:rsidRPr="00C1225C" w:rsidR="00925750">
        <w:rPr>
          <w:szCs w:val="22"/>
        </w:rPr>
        <w:t>B</w:t>
      </w:r>
      <w:r w:rsidRPr="00C1225C" w:rsidR="00AF4D61">
        <w:rPr>
          <w:szCs w:val="22"/>
        </w:rPr>
        <w:t xml:space="preserve">.2 </w:t>
      </w:r>
      <w:r w:rsidRPr="00C1225C" w:rsidR="00710795">
        <w:rPr>
          <w:szCs w:val="22"/>
        </w:rPr>
        <w:t xml:space="preserve">shows </w:t>
      </w:r>
      <w:r w:rsidRPr="00C1225C" w:rsidR="00A62ED4">
        <w:rPr>
          <w:szCs w:val="22"/>
        </w:rPr>
        <w:t xml:space="preserve">the number of </w:t>
      </w:r>
      <w:r w:rsidRPr="00C1225C" w:rsidR="00710795">
        <w:rPr>
          <w:szCs w:val="22"/>
        </w:rPr>
        <w:t>nonelderly, nondisabled</w:t>
      </w:r>
      <w:r w:rsidRPr="00C1225C" w:rsidR="00A62ED4">
        <w:rPr>
          <w:szCs w:val="22"/>
        </w:rPr>
        <w:t xml:space="preserve"> households in </w:t>
      </w:r>
      <w:r w:rsidRPr="00C1225C" w:rsidR="00710795">
        <w:rPr>
          <w:szCs w:val="22"/>
        </w:rPr>
        <w:t>PHA, as reported by the PHA in their applications</w:t>
      </w:r>
      <w:r w:rsidRPr="00C1225C" w:rsidR="00A62ED4">
        <w:rPr>
          <w:szCs w:val="22"/>
        </w:rPr>
        <w:t xml:space="preserve">. </w:t>
      </w:r>
      <w:r w:rsidRPr="00C1225C" w:rsidR="00710795">
        <w:rPr>
          <w:szCs w:val="22"/>
        </w:rPr>
        <w:t xml:space="preserve">This total count of approximately 29,000 nonelderly, non-disabled households in these 10 PHAs translates into approximately 24,000 households being eligible for the demonstration, after </w:t>
      </w:r>
      <w:r w:rsidRPr="00C1225C" w:rsidR="002A736C">
        <w:rPr>
          <w:szCs w:val="22"/>
        </w:rPr>
        <w:t xml:space="preserve">accounting for the 18 to 56 years old age range (instead of the 18 to 61 years old age range reported by PHAs in their applications). </w:t>
      </w:r>
      <w:r w:rsidRPr="00C1225C" w:rsidR="008D205F">
        <w:rPr>
          <w:szCs w:val="22"/>
        </w:rPr>
        <w:t>The est</w:t>
      </w:r>
      <w:r w:rsidRPr="00C1225C" w:rsidR="00BE3603">
        <w:rPr>
          <w:szCs w:val="22"/>
        </w:rPr>
        <w:t xml:space="preserve">imated sample size will be finalized during the </w:t>
      </w:r>
      <w:r w:rsidRPr="00C1225C" w:rsidR="0068293F">
        <w:rPr>
          <w:szCs w:val="22"/>
        </w:rPr>
        <w:t xml:space="preserve">implementation planning phase. </w:t>
      </w:r>
    </w:p>
    <w:p w:rsidR="004C49E7" w:rsidRPr="00EE3CF0" w:rsidP="00C1225C" w14:paraId="6376BDF9" w14:textId="4456CC37">
      <w:pPr>
        <w:pStyle w:val="BodyText"/>
        <w:ind w:left="360"/>
        <w:jc w:val="center"/>
        <w:rPr>
          <w:szCs w:val="22"/>
        </w:rPr>
      </w:pPr>
      <w:r w:rsidRPr="00EE3CF0">
        <w:rPr>
          <w:b/>
          <w:bCs/>
          <w:szCs w:val="22"/>
        </w:rPr>
        <w:t xml:space="preserve">Exhibit </w:t>
      </w:r>
      <w:r w:rsidRPr="00EE3CF0" w:rsidR="00925750">
        <w:rPr>
          <w:b/>
          <w:bCs/>
          <w:szCs w:val="22"/>
        </w:rPr>
        <w:t>B</w:t>
      </w:r>
      <w:r w:rsidRPr="00EE3CF0" w:rsidR="009D40EA">
        <w:rPr>
          <w:b/>
          <w:bCs/>
          <w:szCs w:val="22"/>
        </w:rPr>
        <w:t xml:space="preserve">.2: </w:t>
      </w:r>
      <w:r w:rsidRPr="00EE3CF0">
        <w:rPr>
          <w:b/>
          <w:bCs/>
          <w:szCs w:val="22"/>
        </w:rPr>
        <w:t>Pro</w:t>
      </w:r>
      <w:r w:rsidRPr="00EE3CF0" w:rsidR="00764B6F">
        <w:rPr>
          <w:b/>
          <w:bCs/>
          <w:szCs w:val="22"/>
        </w:rPr>
        <w:t xml:space="preserve">jected Sample Sizes </w:t>
      </w:r>
      <w:r w:rsidRPr="00EE3CF0" w:rsidR="002E2D08">
        <w:rPr>
          <w:b/>
          <w:bCs/>
          <w:szCs w:val="22"/>
        </w:rPr>
        <w:t>by Site</w:t>
      </w:r>
    </w:p>
    <w:tbl>
      <w:tblPr>
        <w:tblW w:w="4717" w:type="pct"/>
        <w:tblInd w:w="530" w:type="dxa"/>
        <w:tblLook w:val="04A0"/>
      </w:tblPr>
      <w:tblGrid>
        <w:gridCol w:w="692"/>
        <w:gridCol w:w="5338"/>
        <w:gridCol w:w="2312"/>
        <w:gridCol w:w="469"/>
      </w:tblGrid>
      <w:tr w14:paraId="71AD334C" w14:textId="384D4A99" w:rsidTr="009D40EA">
        <w:tblPrEx>
          <w:tblW w:w="4717" w:type="pct"/>
          <w:tblInd w:w="530" w:type="dxa"/>
          <w:tblLook w:val="04A0"/>
        </w:tblPrEx>
        <w:trPr>
          <w:gridAfter w:val="1"/>
          <w:wAfter w:w="266" w:type="dxa"/>
          <w:cantSplit/>
          <w:trHeight w:val="464"/>
        </w:trPr>
        <w:tc>
          <w:tcPr>
            <w:tcW w:w="393"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E2D08" w:rsidRPr="00EE3CF0" w:rsidP="00C1225C" w14:paraId="084A63DA" w14:textId="05608130">
            <w:pPr>
              <w:spacing w:after="0" w:line="240" w:lineRule="auto"/>
              <w:rPr>
                <w:rFonts w:ascii="Times New Roman" w:eastAsia="Times New Roman" w:hAnsi="Times New Roman"/>
                <w:b/>
                <w:color w:val="000000"/>
                <w:szCs w:val="20"/>
              </w:rPr>
            </w:pPr>
            <w:r w:rsidRPr="00EE3CF0">
              <w:rPr>
                <w:b/>
                <w:color w:val="000000"/>
              </w:rPr>
              <w:t xml:space="preserve">State </w:t>
            </w:r>
          </w:p>
        </w:tc>
        <w:tc>
          <w:tcPr>
            <w:tcW w:w="3029"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E2D08" w:rsidRPr="00EE3CF0" w:rsidP="00C1225C" w14:paraId="28E55C44" w14:textId="1B978771">
            <w:pPr>
              <w:spacing w:after="0" w:line="240" w:lineRule="auto"/>
              <w:rPr>
                <w:rFonts w:ascii="Times New Roman" w:eastAsia="Times New Roman" w:hAnsi="Times New Roman"/>
                <w:b/>
                <w:color w:val="000000"/>
                <w:szCs w:val="20"/>
              </w:rPr>
            </w:pPr>
            <w:r w:rsidRPr="00EE3CF0">
              <w:rPr>
                <w:b/>
                <w:color w:val="000000"/>
              </w:rPr>
              <w:t>PHA Name</w:t>
            </w:r>
          </w:p>
        </w:tc>
        <w:tc>
          <w:tcPr>
            <w:tcW w:w="1312"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E2D08" w:rsidRPr="00EE3CF0" w:rsidP="00C1225C" w14:paraId="02116DC8" w14:textId="1F130902">
            <w:pPr>
              <w:spacing w:after="0" w:line="240" w:lineRule="auto"/>
              <w:jc w:val="center"/>
              <w:rPr>
                <w:rFonts w:ascii="Times New Roman" w:eastAsia="Times New Roman" w:hAnsi="Times New Roman"/>
                <w:b/>
                <w:color w:val="000000"/>
                <w:szCs w:val="20"/>
              </w:rPr>
            </w:pPr>
            <w:r w:rsidRPr="00EE3CF0">
              <w:rPr>
                <w:b/>
                <w:color w:val="000000"/>
              </w:rPr>
              <w:t>Eligible Households</w:t>
            </w:r>
          </w:p>
        </w:tc>
      </w:tr>
      <w:tr w14:paraId="21643847" w14:textId="55D20768" w:rsidTr="009D40EA">
        <w:tblPrEx>
          <w:tblW w:w="4717" w:type="pct"/>
          <w:tblInd w:w="530" w:type="dxa"/>
          <w:tblLook w:val="04A0"/>
        </w:tblPrEx>
        <w:trPr>
          <w:cantSplit/>
          <w:trHeight w:val="260"/>
        </w:trPr>
        <w:tc>
          <w:tcPr>
            <w:tcW w:w="393" w:type="pct"/>
            <w:tcBorders>
              <w:top w:val="single" w:sz="8" w:space="0" w:color="auto"/>
              <w:left w:val="single" w:sz="8" w:space="0" w:color="auto"/>
              <w:bottom w:val="single" w:sz="8" w:space="0" w:color="000000"/>
              <w:right w:val="single" w:sz="8" w:space="0" w:color="auto"/>
            </w:tcBorders>
            <w:vAlign w:val="center"/>
            <w:hideMark/>
          </w:tcPr>
          <w:p w:rsidR="002E2D08" w:rsidRPr="00C1225C" w:rsidP="00C1225C" w14:paraId="1C95D9CF" w14:textId="0833A441">
            <w:pPr>
              <w:spacing w:after="0" w:line="240" w:lineRule="auto"/>
              <w:rPr>
                <w:rFonts w:ascii="Times New Roman" w:eastAsia="Times New Roman" w:hAnsi="Times New Roman"/>
                <w:b/>
                <w:color w:val="000000"/>
                <w:szCs w:val="20"/>
              </w:rPr>
            </w:pPr>
          </w:p>
        </w:tc>
        <w:tc>
          <w:tcPr>
            <w:tcW w:w="3029" w:type="pct"/>
            <w:tcBorders>
              <w:top w:val="single" w:sz="8" w:space="0" w:color="auto"/>
              <w:left w:val="single" w:sz="8" w:space="0" w:color="auto"/>
              <w:bottom w:val="single" w:sz="8" w:space="0" w:color="000000"/>
              <w:right w:val="single" w:sz="8" w:space="0" w:color="auto"/>
            </w:tcBorders>
            <w:vAlign w:val="center"/>
            <w:hideMark/>
          </w:tcPr>
          <w:p w:rsidR="002E2D08" w:rsidRPr="00C1225C" w:rsidP="00C1225C" w14:paraId="3BD193AB" w14:textId="40310ED4">
            <w:pPr>
              <w:spacing w:after="0" w:line="240" w:lineRule="auto"/>
              <w:rPr>
                <w:rFonts w:ascii="Times New Roman" w:eastAsia="Times New Roman" w:hAnsi="Times New Roman"/>
                <w:b/>
                <w:color w:val="000000"/>
                <w:szCs w:val="20"/>
              </w:rPr>
            </w:pPr>
          </w:p>
        </w:tc>
        <w:tc>
          <w:tcPr>
            <w:tcW w:w="1312" w:type="pct"/>
            <w:tcBorders>
              <w:top w:val="single" w:sz="8" w:space="0" w:color="auto"/>
              <w:left w:val="single" w:sz="8" w:space="0" w:color="auto"/>
              <w:bottom w:val="single" w:sz="8" w:space="0" w:color="000000"/>
              <w:right w:val="single" w:sz="8" w:space="0" w:color="auto"/>
            </w:tcBorders>
            <w:vAlign w:val="center"/>
            <w:hideMark/>
          </w:tcPr>
          <w:p w:rsidR="002E2D08" w:rsidRPr="00C1225C" w:rsidP="00C1225C" w14:paraId="721AED2C" w14:textId="3512C437">
            <w:pPr>
              <w:spacing w:after="0" w:line="240" w:lineRule="auto"/>
              <w:rPr>
                <w:rFonts w:ascii="Times New Roman" w:eastAsia="Times New Roman" w:hAnsi="Times New Roman"/>
                <w:b/>
                <w:color w:val="000000"/>
                <w:szCs w:val="20"/>
              </w:rPr>
            </w:pPr>
          </w:p>
        </w:tc>
        <w:tc>
          <w:tcPr>
            <w:tcW w:w="266" w:type="pct"/>
            <w:tcBorders>
              <w:top w:val="nil"/>
              <w:left w:val="nil"/>
              <w:bottom w:val="nil"/>
              <w:right w:val="nil"/>
            </w:tcBorders>
            <w:shd w:val="clear" w:color="auto" w:fill="auto"/>
            <w:noWrap/>
            <w:vAlign w:val="bottom"/>
            <w:hideMark/>
          </w:tcPr>
          <w:p w:rsidR="002E2D08" w:rsidRPr="00C1225C" w:rsidP="00C1225C" w14:paraId="0E0999F6" w14:textId="2BFE4CB8">
            <w:pPr>
              <w:spacing w:after="0" w:line="240" w:lineRule="auto"/>
              <w:jc w:val="center"/>
              <w:rPr>
                <w:rFonts w:ascii="Times New Roman" w:eastAsia="Times New Roman" w:hAnsi="Times New Roman"/>
                <w:b/>
                <w:color w:val="000000"/>
                <w:szCs w:val="20"/>
              </w:rPr>
            </w:pPr>
          </w:p>
        </w:tc>
      </w:tr>
      <w:tr w14:paraId="73E010D0" w14:textId="7EEE4EB5" w:rsidTr="009D40EA">
        <w:tblPrEx>
          <w:tblW w:w="4717" w:type="pct"/>
          <w:tblInd w:w="530" w:type="dxa"/>
          <w:tblLook w:val="04A0"/>
        </w:tblPrEx>
        <w:trPr>
          <w:cantSplit/>
          <w:trHeight w:val="270"/>
        </w:trPr>
        <w:tc>
          <w:tcPr>
            <w:tcW w:w="3422" w:type="pct"/>
            <w:gridSpan w:val="2"/>
            <w:tcBorders>
              <w:top w:val="single" w:sz="8" w:space="0" w:color="auto"/>
              <w:left w:val="single" w:sz="8" w:space="0" w:color="auto"/>
              <w:bottom w:val="single" w:sz="8" w:space="0" w:color="auto"/>
              <w:right w:val="nil"/>
            </w:tcBorders>
            <w:shd w:val="clear" w:color="000000" w:fill="E7E6E6"/>
            <w:vAlign w:val="center"/>
            <w:hideMark/>
          </w:tcPr>
          <w:p w:rsidR="002E2D08" w:rsidRPr="00C1225C" w:rsidP="00C1225C" w14:paraId="1CCFC154" w14:textId="5B0A8922">
            <w:pPr>
              <w:spacing w:after="0" w:line="240" w:lineRule="auto"/>
              <w:rPr>
                <w:rFonts w:ascii="Times New Roman" w:eastAsia="Times New Roman" w:hAnsi="Times New Roman"/>
                <w:b/>
                <w:color w:val="000000"/>
                <w:szCs w:val="20"/>
              </w:rPr>
            </w:pPr>
            <w:r w:rsidRPr="00C1225C">
              <w:rPr>
                <w:b/>
                <w:color w:val="000000"/>
              </w:rPr>
              <w:t>Tiered rent</w:t>
            </w:r>
          </w:p>
        </w:tc>
        <w:tc>
          <w:tcPr>
            <w:tcW w:w="1312" w:type="pct"/>
            <w:tcBorders>
              <w:top w:val="nil"/>
              <w:left w:val="nil"/>
              <w:bottom w:val="single" w:sz="8" w:space="0" w:color="auto"/>
              <w:right w:val="single" w:sz="8" w:space="0" w:color="auto"/>
            </w:tcBorders>
            <w:shd w:val="clear" w:color="000000" w:fill="E7E6E6"/>
            <w:vAlign w:val="center"/>
            <w:hideMark/>
          </w:tcPr>
          <w:p w:rsidR="002E2D08" w:rsidRPr="00C1225C" w:rsidP="00C1225C" w14:paraId="69387C92" w14:textId="16FD814C">
            <w:pPr>
              <w:spacing w:after="0" w:line="240" w:lineRule="auto"/>
              <w:rPr>
                <w:rFonts w:ascii="Times New Roman" w:eastAsia="Times New Roman" w:hAnsi="Times New Roman"/>
                <w:szCs w:val="20"/>
              </w:rPr>
            </w:pPr>
            <w:r w:rsidRPr="00C1225C">
              <w:t> </w:t>
            </w:r>
          </w:p>
        </w:tc>
        <w:tc>
          <w:tcPr>
            <w:tcW w:w="266" w:type="pct"/>
            <w:vAlign w:val="center"/>
            <w:hideMark/>
          </w:tcPr>
          <w:p w:rsidR="002E2D08" w:rsidRPr="00C1225C" w:rsidP="00C1225C" w14:paraId="370FCAB3" w14:textId="1656119C">
            <w:pPr>
              <w:spacing w:after="0" w:line="240" w:lineRule="auto"/>
              <w:rPr>
                <w:rFonts w:ascii="Times New Roman" w:eastAsia="Times New Roman" w:hAnsi="Times New Roman"/>
                <w:szCs w:val="20"/>
              </w:rPr>
            </w:pPr>
          </w:p>
        </w:tc>
      </w:tr>
      <w:tr w14:paraId="7041F5FC" w14:textId="41457F2E" w:rsidTr="009D40EA">
        <w:tblPrEx>
          <w:tblW w:w="4717" w:type="pct"/>
          <w:tblInd w:w="530" w:type="dxa"/>
          <w:tblLook w:val="04A0"/>
        </w:tblPrEx>
        <w:trPr>
          <w:cantSplit/>
          <w:trHeight w:val="270"/>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2E2D08" w:rsidRPr="00C1225C" w:rsidP="00C1225C" w14:paraId="75F1E8F4" w14:textId="36219FFF">
            <w:pPr>
              <w:spacing w:after="0" w:line="240" w:lineRule="auto"/>
              <w:rPr>
                <w:rFonts w:ascii="Times New Roman" w:eastAsia="Times New Roman" w:hAnsi="Times New Roman"/>
                <w:color w:val="000000"/>
                <w:szCs w:val="20"/>
              </w:rPr>
            </w:pPr>
            <w:r w:rsidRPr="00C1225C">
              <w:rPr>
                <w:color w:val="000000"/>
              </w:rPr>
              <w:t xml:space="preserve">OH </w:t>
            </w:r>
          </w:p>
        </w:tc>
        <w:tc>
          <w:tcPr>
            <w:tcW w:w="3029" w:type="pct"/>
            <w:tcBorders>
              <w:top w:val="nil"/>
              <w:left w:val="nil"/>
              <w:bottom w:val="single" w:sz="8" w:space="0" w:color="auto"/>
              <w:right w:val="single" w:sz="8" w:space="0" w:color="auto"/>
            </w:tcBorders>
            <w:shd w:val="clear" w:color="auto" w:fill="auto"/>
            <w:vAlign w:val="center"/>
            <w:hideMark/>
          </w:tcPr>
          <w:p w:rsidR="002E2D08" w:rsidRPr="00C1225C" w:rsidP="00C1225C" w14:paraId="5C82E056" w14:textId="02CC7867">
            <w:pPr>
              <w:spacing w:after="0" w:line="240" w:lineRule="auto"/>
              <w:rPr>
                <w:rFonts w:ascii="Times New Roman" w:eastAsia="Times New Roman" w:hAnsi="Times New Roman"/>
                <w:color w:val="000000"/>
                <w:szCs w:val="20"/>
              </w:rPr>
            </w:pPr>
            <w:r w:rsidRPr="00C1225C">
              <w:rPr>
                <w:color w:val="000000"/>
              </w:rPr>
              <w:t>Akron Metropolitan Housing Authority</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23E51B49" w14:textId="5310F849">
            <w:pPr>
              <w:spacing w:after="0" w:line="240" w:lineRule="auto"/>
              <w:jc w:val="right"/>
              <w:rPr>
                <w:rFonts w:ascii="Times New Roman" w:eastAsia="Times New Roman" w:hAnsi="Times New Roman"/>
                <w:color w:val="000000"/>
                <w:szCs w:val="20"/>
              </w:rPr>
            </w:pPr>
            <w:r w:rsidRPr="00C1225C">
              <w:rPr>
                <w:color w:val="000000"/>
              </w:rPr>
              <w:t>4,706</w:t>
            </w:r>
          </w:p>
        </w:tc>
        <w:tc>
          <w:tcPr>
            <w:tcW w:w="266" w:type="pct"/>
            <w:vAlign w:val="center"/>
            <w:hideMark/>
          </w:tcPr>
          <w:p w:rsidR="002E2D08" w:rsidRPr="00C1225C" w:rsidP="00C1225C" w14:paraId="27548368" w14:textId="4D11DC84">
            <w:pPr>
              <w:spacing w:after="0" w:line="240" w:lineRule="auto"/>
              <w:rPr>
                <w:rFonts w:ascii="Times New Roman" w:eastAsia="Times New Roman" w:hAnsi="Times New Roman"/>
                <w:szCs w:val="20"/>
              </w:rPr>
            </w:pPr>
          </w:p>
        </w:tc>
      </w:tr>
      <w:tr w14:paraId="5DBCD4F9" w14:textId="7DF56AB3" w:rsidTr="009D40EA">
        <w:tblPrEx>
          <w:tblW w:w="4717" w:type="pct"/>
          <w:tblInd w:w="530" w:type="dxa"/>
          <w:tblLook w:val="04A0"/>
        </w:tblPrEx>
        <w:trPr>
          <w:cantSplit/>
          <w:trHeight w:val="270"/>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2E2D08" w:rsidRPr="00C1225C" w:rsidP="00C1225C" w14:paraId="2D86B025" w14:textId="30F21795">
            <w:pPr>
              <w:spacing w:after="0" w:line="240" w:lineRule="auto"/>
              <w:rPr>
                <w:rFonts w:ascii="Times New Roman" w:eastAsia="Times New Roman" w:hAnsi="Times New Roman"/>
                <w:color w:val="000000"/>
                <w:szCs w:val="20"/>
              </w:rPr>
            </w:pPr>
            <w:r w:rsidRPr="00C1225C">
              <w:rPr>
                <w:color w:val="000000"/>
              </w:rPr>
              <w:t xml:space="preserve">WA </w:t>
            </w:r>
          </w:p>
        </w:tc>
        <w:tc>
          <w:tcPr>
            <w:tcW w:w="3029" w:type="pct"/>
            <w:tcBorders>
              <w:top w:val="nil"/>
              <w:left w:val="nil"/>
              <w:bottom w:val="single" w:sz="8" w:space="0" w:color="auto"/>
              <w:right w:val="single" w:sz="8" w:space="0" w:color="auto"/>
            </w:tcBorders>
            <w:shd w:val="clear" w:color="auto" w:fill="auto"/>
            <w:vAlign w:val="center"/>
            <w:hideMark/>
          </w:tcPr>
          <w:p w:rsidR="002E2D08" w:rsidRPr="00C1225C" w:rsidP="00C1225C" w14:paraId="23204EFD" w14:textId="0085B17A">
            <w:pPr>
              <w:spacing w:after="0" w:line="240" w:lineRule="auto"/>
              <w:rPr>
                <w:rFonts w:ascii="Times New Roman" w:eastAsia="Times New Roman" w:hAnsi="Times New Roman"/>
                <w:color w:val="000000"/>
                <w:szCs w:val="20"/>
              </w:rPr>
            </w:pPr>
            <w:r w:rsidRPr="00C1225C">
              <w:rPr>
                <w:color w:val="000000"/>
              </w:rPr>
              <w:t>Everett Housing Authority</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298307B1" w14:textId="3C7B72F4">
            <w:pPr>
              <w:spacing w:after="0" w:line="240" w:lineRule="auto"/>
              <w:jc w:val="right"/>
              <w:rPr>
                <w:rFonts w:ascii="Times New Roman" w:eastAsia="Times New Roman" w:hAnsi="Times New Roman"/>
                <w:color w:val="000000"/>
                <w:szCs w:val="20"/>
              </w:rPr>
            </w:pPr>
            <w:r w:rsidRPr="00C1225C">
              <w:rPr>
                <w:color w:val="000000"/>
              </w:rPr>
              <w:t>1,340</w:t>
            </w:r>
          </w:p>
        </w:tc>
        <w:tc>
          <w:tcPr>
            <w:tcW w:w="266" w:type="pct"/>
            <w:vAlign w:val="center"/>
            <w:hideMark/>
          </w:tcPr>
          <w:p w:rsidR="002E2D08" w:rsidRPr="00C1225C" w:rsidP="00C1225C" w14:paraId="22CAEB97" w14:textId="66F5C78D">
            <w:pPr>
              <w:spacing w:after="0" w:line="240" w:lineRule="auto"/>
              <w:rPr>
                <w:rFonts w:ascii="Times New Roman" w:eastAsia="Times New Roman" w:hAnsi="Times New Roman"/>
                <w:szCs w:val="20"/>
              </w:rPr>
            </w:pPr>
          </w:p>
        </w:tc>
      </w:tr>
      <w:tr w14:paraId="2CE1BFB0" w14:textId="688107C7" w:rsidTr="009D40EA">
        <w:tblPrEx>
          <w:tblW w:w="4717" w:type="pct"/>
          <w:tblInd w:w="530" w:type="dxa"/>
          <w:tblLook w:val="04A0"/>
        </w:tblPrEx>
        <w:trPr>
          <w:cantSplit/>
          <w:trHeight w:val="270"/>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2E2D08" w:rsidRPr="00C1225C" w:rsidP="00C1225C" w14:paraId="30433B7C" w14:textId="0A92A40D">
            <w:pPr>
              <w:spacing w:after="0" w:line="240" w:lineRule="auto"/>
              <w:rPr>
                <w:rFonts w:ascii="Times New Roman" w:eastAsia="Times New Roman" w:hAnsi="Times New Roman"/>
                <w:color w:val="000000"/>
                <w:szCs w:val="20"/>
              </w:rPr>
            </w:pPr>
            <w:r w:rsidRPr="00C1225C">
              <w:rPr>
                <w:color w:val="000000"/>
              </w:rPr>
              <w:t xml:space="preserve">WV </w:t>
            </w:r>
          </w:p>
        </w:tc>
        <w:tc>
          <w:tcPr>
            <w:tcW w:w="3029" w:type="pct"/>
            <w:tcBorders>
              <w:top w:val="nil"/>
              <w:left w:val="nil"/>
              <w:bottom w:val="single" w:sz="8" w:space="0" w:color="auto"/>
              <w:right w:val="single" w:sz="8" w:space="0" w:color="auto"/>
            </w:tcBorders>
            <w:shd w:val="clear" w:color="auto" w:fill="auto"/>
            <w:vAlign w:val="center"/>
            <w:hideMark/>
          </w:tcPr>
          <w:p w:rsidR="002E2D08" w:rsidRPr="00C1225C" w:rsidP="00C1225C" w14:paraId="1E4DD486" w14:textId="0644BF18">
            <w:pPr>
              <w:spacing w:after="0" w:line="240" w:lineRule="auto"/>
              <w:rPr>
                <w:rFonts w:ascii="Times New Roman" w:eastAsia="Times New Roman" w:hAnsi="Times New Roman"/>
                <w:color w:val="000000"/>
                <w:szCs w:val="20"/>
              </w:rPr>
            </w:pPr>
            <w:r w:rsidRPr="00C1225C">
              <w:rPr>
                <w:color w:val="000000"/>
              </w:rPr>
              <w:t>Charleston-Kanawha Housing Authority</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2ADECF4E" w14:textId="0947C2B6">
            <w:pPr>
              <w:spacing w:after="0" w:line="240" w:lineRule="auto"/>
              <w:jc w:val="right"/>
              <w:rPr>
                <w:rFonts w:ascii="Times New Roman" w:eastAsia="Times New Roman" w:hAnsi="Times New Roman"/>
                <w:color w:val="000000"/>
                <w:szCs w:val="20"/>
              </w:rPr>
            </w:pPr>
            <w:r w:rsidRPr="00C1225C">
              <w:rPr>
                <w:color w:val="000000"/>
              </w:rPr>
              <w:t>1,947</w:t>
            </w:r>
          </w:p>
        </w:tc>
        <w:tc>
          <w:tcPr>
            <w:tcW w:w="266" w:type="pct"/>
            <w:vAlign w:val="center"/>
            <w:hideMark/>
          </w:tcPr>
          <w:p w:rsidR="002E2D08" w:rsidRPr="00C1225C" w:rsidP="00C1225C" w14:paraId="40C3A6C6" w14:textId="21056F06">
            <w:pPr>
              <w:spacing w:after="0" w:line="240" w:lineRule="auto"/>
              <w:rPr>
                <w:rFonts w:ascii="Times New Roman" w:eastAsia="Times New Roman" w:hAnsi="Times New Roman"/>
                <w:szCs w:val="20"/>
              </w:rPr>
            </w:pPr>
          </w:p>
        </w:tc>
      </w:tr>
      <w:tr w14:paraId="5A100D59" w14:textId="00924D0C" w:rsidTr="009D40EA">
        <w:tblPrEx>
          <w:tblW w:w="4717" w:type="pct"/>
          <w:tblInd w:w="530" w:type="dxa"/>
          <w:tblLook w:val="04A0"/>
        </w:tblPrEx>
        <w:trPr>
          <w:cantSplit/>
          <w:trHeight w:val="270"/>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2E2D08" w:rsidRPr="00C1225C" w:rsidP="00C1225C" w14:paraId="6B83A0E5" w14:textId="5AB02133">
            <w:pPr>
              <w:spacing w:after="0" w:line="240" w:lineRule="auto"/>
              <w:rPr>
                <w:rFonts w:ascii="Times New Roman" w:eastAsia="Times New Roman" w:hAnsi="Times New Roman"/>
                <w:color w:val="000000"/>
                <w:szCs w:val="20"/>
              </w:rPr>
            </w:pPr>
            <w:r w:rsidRPr="00C1225C">
              <w:rPr>
                <w:color w:val="000000"/>
              </w:rPr>
              <w:t xml:space="preserve">OR </w:t>
            </w:r>
          </w:p>
        </w:tc>
        <w:tc>
          <w:tcPr>
            <w:tcW w:w="3029" w:type="pct"/>
            <w:tcBorders>
              <w:top w:val="nil"/>
              <w:left w:val="nil"/>
              <w:bottom w:val="single" w:sz="8" w:space="0" w:color="auto"/>
              <w:right w:val="single" w:sz="8" w:space="0" w:color="auto"/>
            </w:tcBorders>
            <w:shd w:val="clear" w:color="auto" w:fill="auto"/>
            <w:vAlign w:val="center"/>
            <w:hideMark/>
          </w:tcPr>
          <w:p w:rsidR="002E2D08" w:rsidRPr="00C1225C" w:rsidP="00C1225C" w14:paraId="33C068DA" w14:textId="593DA76E">
            <w:pPr>
              <w:spacing w:after="0" w:line="240" w:lineRule="auto"/>
              <w:rPr>
                <w:rFonts w:ascii="Times New Roman" w:eastAsia="Times New Roman" w:hAnsi="Times New Roman"/>
                <w:color w:val="000000"/>
                <w:szCs w:val="20"/>
              </w:rPr>
            </w:pPr>
            <w:r w:rsidRPr="00C1225C">
              <w:rPr>
                <w:color w:val="000000"/>
              </w:rPr>
              <w:t>Housing Authority of Washington County</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7783502E" w14:textId="7F525C90">
            <w:pPr>
              <w:spacing w:after="0" w:line="240" w:lineRule="auto"/>
              <w:jc w:val="right"/>
              <w:rPr>
                <w:rFonts w:ascii="Times New Roman" w:eastAsia="Times New Roman" w:hAnsi="Times New Roman"/>
                <w:color w:val="000000"/>
                <w:szCs w:val="20"/>
              </w:rPr>
            </w:pPr>
            <w:r w:rsidRPr="00C1225C">
              <w:rPr>
                <w:color w:val="000000"/>
              </w:rPr>
              <w:t>1,149</w:t>
            </w:r>
          </w:p>
        </w:tc>
        <w:tc>
          <w:tcPr>
            <w:tcW w:w="266" w:type="pct"/>
            <w:vAlign w:val="center"/>
            <w:hideMark/>
          </w:tcPr>
          <w:p w:rsidR="002E2D08" w:rsidRPr="00C1225C" w:rsidP="00C1225C" w14:paraId="03A7DE84" w14:textId="15B5F55A">
            <w:pPr>
              <w:spacing w:after="0" w:line="240" w:lineRule="auto"/>
              <w:rPr>
                <w:rFonts w:ascii="Times New Roman" w:eastAsia="Times New Roman" w:hAnsi="Times New Roman"/>
                <w:szCs w:val="20"/>
              </w:rPr>
            </w:pPr>
          </w:p>
        </w:tc>
      </w:tr>
      <w:tr w14:paraId="728DA4FD" w14:textId="1A55F328" w:rsidTr="009D40EA">
        <w:tblPrEx>
          <w:tblW w:w="4717" w:type="pct"/>
          <w:tblInd w:w="530" w:type="dxa"/>
          <w:tblLook w:val="04A0"/>
        </w:tblPrEx>
        <w:trPr>
          <w:cantSplit/>
          <w:trHeight w:val="270"/>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2E2D08" w:rsidRPr="00C1225C" w:rsidP="00C1225C" w14:paraId="34DCED4B" w14:textId="011083C1">
            <w:pPr>
              <w:spacing w:after="0" w:line="240" w:lineRule="auto"/>
              <w:rPr>
                <w:rFonts w:ascii="Times New Roman" w:eastAsia="Times New Roman" w:hAnsi="Times New Roman"/>
                <w:color w:val="000000"/>
                <w:szCs w:val="20"/>
              </w:rPr>
            </w:pPr>
            <w:r w:rsidRPr="00C1225C">
              <w:rPr>
                <w:color w:val="000000"/>
              </w:rPr>
              <w:t xml:space="preserve">TX </w:t>
            </w:r>
          </w:p>
        </w:tc>
        <w:tc>
          <w:tcPr>
            <w:tcW w:w="3029" w:type="pct"/>
            <w:tcBorders>
              <w:top w:val="nil"/>
              <w:left w:val="nil"/>
              <w:bottom w:val="single" w:sz="8" w:space="0" w:color="auto"/>
              <w:right w:val="single" w:sz="8" w:space="0" w:color="auto"/>
            </w:tcBorders>
            <w:shd w:val="clear" w:color="auto" w:fill="auto"/>
            <w:vAlign w:val="center"/>
            <w:hideMark/>
          </w:tcPr>
          <w:p w:rsidR="002E2D08" w:rsidRPr="00C1225C" w:rsidP="00C1225C" w14:paraId="1A88278C" w14:textId="68695909">
            <w:pPr>
              <w:spacing w:after="0" w:line="240" w:lineRule="auto"/>
              <w:rPr>
                <w:rFonts w:ascii="Times New Roman" w:eastAsia="Times New Roman" w:hAnsi="Times New Roman"/>
                <w:color w:val="000000"/>
                <w:szCs w:val="20"/>
              </w:rPr>
            </w:pPr>
            <w:r w:rsidRPr="00C1225C">
              <w:rPr>
                <w:color w:val="000000"/>
              </w:rPr>
              <w:t>Houston Housing Authority</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7461DC68" w14:textId="340C2246">
            <w:pPr>
              <w:spacing w:after="0" w:line="240" w:lineRule="auto"/>
              <w:jc w:val="right"/>
              <w:rPr>
                <w:rFonts w:ascii="Times New Roman" w:eastAsia="Times New Roman" w:hAnsi="Times New Roman"/>
                <w:color w:val="000000"/>
                <w:szCs w:val="20"/>
              </w:rPr>
            </w:pPr>
            <w:r w:rsidRPr="00C1225C">
              <w:rPr>
                <w:color w:val="000000"/>
              </w:rPr>
              <w:t>11,491</w:t>
            </w:r>
          </w:p>
        </w:tc>
        <w:tc>
          <w:tcPr>
            <w:tcW w:w="266" w:type="pct"/>
            <w:vAlign w:val="center"/>
            <w:hideMark/>
          </w:tcPr>
          <w:p w:rsidR="002E2D08" w:rsidRPr="00C1225C" w:rsidP="00C1225C" w14:paraId="6951649C" w14:textId="508BB2C4">
            <w:pPr>
              <w:spacing w:after="0" w:line="240" w:lineRule="auto"/>
              <w:rPr>
                <w:rFonts w:ascii="Times New Roman" w:eastAsia="Times New Roman" w:hAnsi="Times New Roman"/>
                <w:szCs w:val="20"/>
              </w:rPr>
            </w:pPr>
          </w:p>
        </w:tc>
      </w:tr>
      <w:tr w14:paraId="15259321" w14:textId="1DD38588" w:rsidTr="009D40EA">
        <w:tblPrEx>
          <w:tblW w:w="4717" w:type="pct"/>
          <w:tblInd w:w="530" w:type="dxa"/>
          <w:tblLook w:val="04A0"/>
        </w:tblPrEx>
        <w:trPr>
          <w:cantSplit/>
          <w:trHeight w:val="270"/>
        </w:trPr>
        <w:tc>
          <w:tcPr>
            <w:tcW w:w="3422" w:type="pct"/>
            <w:gridSpan w:val="2"/>
            <w:tcBorders>
              <w:top w:val="single" w:sz="8" w:space="0" w:color="auto"/>
              <w:left w:val="single" w:sz="8" w:space="0" w:color="auto"/>
              <w:bottom w:val="single" w:sz="8" w:space="0" w:color="auto"/>
              <w:right w:val="nil"/>
            </w:tcBorders>
            <w:shd w:val="clear" w:color="auto" w:fill="auto"/>
            <w:vAlign w:val="center"/>
            <w:hideMark/>
          </w:tcPr>
          <w:p w:rsidR="002E2D08" w:rsidRPr="00C1225C" w:rsidP="00C1225C" w14:paraId="3EFF6277" w14:textId="253ADE01">
            <w:pPr>
              <w:spacing w:after="0" w:line="240" w:lineRule="auto"/>
              <w:rPr>
                <w:rFonts w:ascii="Times New Roman" w:eastAsia="Times New Roman" w:hAnsi="Times New Roman"/>
                <w:b/>
                <w:color w:val="000000"/>
                <w:szCs w:val="20"/>
              </w:rPr>
            </w:pPr>
            <w:r w:rsidRPr="00C1225C">
              <w:rPr>
                <w:b/>
                <w:color w:val="000000"/>
              </w:rPr>
              <w:t xml:space="preserve">Tiered Rent Total </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66714013" w14:textId="2EC0F804">
            <w:pPr>
              <w:spacing w:after="0" w:line="240" w:lineRule="auto"/>
              <w:jc w:val="right"/>
              <w:rPr>
                <w:rFonts w:ascii="Times New Roman" w:eastAsia="Times New Roman" w:hAnsi="Times New Roman"/>
                <w:b/>
                <w:color w:val="000000"/>
                <w:szCs w:val="20"/>
              </w:rPr>
            </w:pPr>
            <w:r w:rsidRPr="00C1225C">
              <w:rPr>
                <w:b/>
                <w:color w:val="000000"/>
              </w:rPr>
              <w:t>20,633</w:t>
            </w:r>
          </w:p>
        </w:tc>
        <w:tc>
          <w:tcPr>
            <w:tcW w:w="266" w:type="pct"/>
            <w:vAlign w:val="center"/>
            <w:hideMark/>
          </w:tcPr>
          <w:p w:rsidR="002E2D08" w:rsidRPr="00C1225C" w:rsidP="00C1225C" w14:paraId="21B418BB" w14:textId="3BF76B13">
            <w:pPr>
              <w:spacing w:after="0" w:line="240" w:lineRule="auto"/>
              <w:rPr>
                <w:rFonts w:ascii="Times New Roman" w:eastAsia="Times New Roman" w:hAnsi="Times New Roman"/>
                <w:szCs w:val="20"/>
              </w:rPr>
            </w:pPr>
          </w:p>
        </w:tc>
      </w:tr>
      <w:tr w14:paraId="54E1B878" w14:textId="3D664AA0" w:rsidTr="009D40EA">
        <w:tblPrEx>
          <w:tblW w:w="4717" w:type="pct"/>
          <w:tblInd w:w="530" w:type="dxa"/>
          <w:tblLook w:val="04A0"/>
        </w:tblPrEx>
        <w:trPr>
          <w:cantSplit/>
          <w:trHeight w:val="270"/>
        </w:trPr>
        <w:tc>
          <w:tcPr>
            <w:tcW w:w="3422" w:type="pct"/>
            <w:gridSpan w:val="2"/>
            <w:tcBorders>
              <w:top w:val="single" w:sz="8" w:space="0" w:color="auto"/>
              <w:left w:val="single" w:sz="8" w:space="0" w:color="auto"/>
              <w:bottom w:val="single" w:sz="8" w:space="0" w:color="auto"/>
              <w:right w:val="nil"/>
            </w:tcBorders>
            <w:shd w:val="clear" w:color="000000" w:fill="E7E6E6"/>
            <w:vAlign w:val="center"/>
            <w:hideMark/>
          </w:tcPr>
          <w:p w:rsidR="002E2D08" w:rsidRPr="00C1225C" w:rsidP="00C1225C" w14:paraId="5D8A209E" w14:textId="2F77D4E0">
            <w:pPr>
              <w:spacing w:after="0" w:line="240" w:lineRule="auto"/>
              <w:rPr>
                <w:rFonts w:ascii="Times New Roman" w:eastAsia="Times New Roman" w:hAnsi="Times New Roman"/>
                <w:b/>
                <w:color w:val="000000"/>
                <w:szCs w:val="20"/>
              </w:rPr>
            </w:pPr>
            <w:r w:rsidRPr="00C1225C">
              <w:rPr>
                <w:b/>
                <w:color w:val="000000"/>
              </w:rPr>
              <w:t>Stepped rent</w:t>
            </w:r>
          </w:p>
        </w:tc>
        <w:tc>
          <w:tcPr>
            <w:tcW w:w="1312" w:type="pct"/>
            <w:tcBorders>
              <w:top w:val="nil"/>
              <w:left w:val="nil"/>
              <w:bottom w:val="single" w:sz="8" w:space="0" w:color="auto"/>
              <w:right w:val="single" w:sz="8" w:space="0" w:color="auto"/>
            </w:tcBorders>
            <w:shd w:val="clear" w:color="000000" w:fill="E7E6E6"/>
            <w:vAlign w:val="center"/>
            <w:hideMark/>
          </w:tcPr>
          <w:p w:rsidR="002E2D08" w:rsidRPr="00C1225C" w:rsidP="00C1225C" w14:paraId="1712401E" w14:textId="48089BAB">
            <w:pPr>
              <w:spacing w:after="0" w:line="240" w:lineRule="auto"/>
              <w:rPr>
                <w:rFonts w:ascii="Times New Roman" w:eastAsia="Times New Roman" w:hAnsi="Times New Roman"/>
                <w:szCs w:val="20"/>
              </w:rPr>
            </w:pPr>
            <w:r w:rsidRPr="00C1225C">
              <w:t> </w:t>
            </w:r>
          </w:p>
        </w:tc>
        <w:tc>
          <w:tcPr>
            <w:tcW w:w="266" w:type="pct"/>
            <w:vAlign w:val="center"/>
            <w:hideMark/>
          </w:tcPr>
          <w:p w:rsidR="002E2D08" w:rsidRPr="00C1225C" w:rsidP="00C1225C" w14:paraId="323275E6" w14:textId="0D48D028">
            <w:pPr>
              <w:spacing w:after="0" w:line="240" w:lineRule="auto"/>
              <w:rPr>
                <w:rFonts w:ascii="Times New Roman" w:eastAsia="Times New Roman" w:hAnsi="Times New Roman"/>
                <w:szCs w:val="20"/>
              </w:rPr>
            </w:pPr>
          </w:p>
        </w:tc>
      </w:tr>
      <w:tr w14:paraId="02A3E4C6" w14:textId="75793281" w:rsidTr="009D40EA">
        <w:tblPrEx>
          <w:tblW w:w="4717" w:type="pct"/>
          <w:tblInd w:w="530" w:type="dxa"/>
          <w:tblLook w:val="04A0"/>
        </w:tblPrEx>
        <w:trPr>
          <w:cantSplit/>
          <w:trHeight w:val="270"/>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2E2D08" w:rsidRPr="00C1225C" w:rsidP="00C1225C" w14:paraId="726EAB1B" w14:textId="5CF96BDE">
            <w:pPr>
              <w:spacing w:after="0" w:line="240" w:lineRule="auto"/>
              <w:rPr>
                <w:rFonts w:ascii="Times New Roman" w:eastAsia="Times New Roman" w:hAnsi="Times New Roman"/>
                <w:color w:val="000000"/>
                <w:szCs w:val="20"/>
              </w:rPr>
            </w:pPr>
            <w:r w:rsidRPr="00C1225C">
              <w:rPr>
                <w:color w:val="000000"/>
              </w:rPr>
              <w:t xml:space="preserve">NC </w:t>
            </w:r>
          </w:p>
        </w:tc>
        <w:tc>
          <w:tcPr>
            <w:tcW w:w="3029" w:type="pct"/>
            <w:tcBorders>
              <w:top w:val="nil"/>
              <w:left w:val="nil"/>
              <w:bottom w:val="single" w:sz="8" w:space="0" w:color="auto"/>
              <w:right w:val="single" w:sz="8" w:space="0" w:color="auto"/>
            </w:tcBorders>
            <w:shd w:val="clear" w:color="auto" w:fill="auto"/>
            <w:vAlign w:val="center"/>
            <w:hideMark/>
          </w:tcPr>
          <w:p w:rsidR="002E2D08" w:rsidRPr="00C1225C" w:rsidP="00C1225C" w14:paraId="1AA73102" w14:textId="50DFBFC4">
            <w:pPr>
              <w:spacing w:after="0" w:line="240" w:lineRule="auto"/>
              <w:rPr>
                <w:rFonts w:ascii="Times New Roman" w:eastAsia="Times New Roman" w:hAnsi="Times New Roman"/>
                <w:color w:val="000000"/>
                <w:szCs w:val="20"/>
              </w:rPr>
            </w:pPr>
            <w:r w:rsidRPr="00C1225C">
              <w:rPr>
                <w:color w:val="000000"/>
              </w:rPr>
              <w:t>Housing Authority of the City of Asheville</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1B0FD97E" w14:textId="6DCD6C33">
            <w:pPr>
              <w:spacing w:after="0" w:line="240" w:lineRule="auto"/>
              <w:jc w:val="right"/>
              <w:rPr>
                <w:rFonts w:ascii="Times New Roman" w:eastAsia="Times New Roman" w:hAnsi="Times New Roman"/>
                <w:color w:val="000000"/>
                <w:szCs w:val="20"/>
              </w:rPr>
            </w:pPr>
            <w:r w:rsidRPr="00C1225C">
              <w:rPr>
                <w:color w:val="000000"/>
              </w:rPr>
              <w:t>1,304</w:t>
            </w:r>
          </w:p>
        </w:tc>
        <w:tc>
          <w:tcPr>
            <w:tcW w:w="266" w:type="pct"/>
            <w:vAlign w:val="center"/>
            <w:hideMark/>
          </w:tcPr>
          <w:p w:rsidR="002E2D08" w:rsidRPr="00C1225C" w:rsidP="00C1225C" w14:paraId="4A17805A" w14:textId="7CBCE3B9">
            <w:pPr>
              <w:spacing w:after="0" w:line="240" w:lineRule="auto"/>
              <w:rPr>
                <w:rFonts w:ascii="Times New Roman" w:eastAsia="Times New Roman" w:hAnsi="Times New Roman"/>
                <w:szCs w:val="20"/>
              </w:rPr>
            </w:pPr>
          </w:p>
        </w:tc>
      </w:tr>
      <w:tr w14:paraId="350DB25E" w14:textId="0F35AE15" w:rsidTr="009D40EA">
        <w:tblPrEx>
          <w:tblW w:w="4717" w:type="pct"/>
          <w:tblInd w:w="530" w:type="dxa"/>
          <w:tblLook w:val="04A0"/>
        </w:tblPrEx>
        <w:trPr>
          <w:cantSplit/>
          <w:trHeight w:val="270"/>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2E2D08" w:rsidRPr="00C1225C" w:rsidP="00C1225C" w14:paraId="648C3EDE" w14:textId="45C68933">
            <w:pPr>
              <w:spacing w:after="0" w:line="240" w:lineRule="auto"/>
              <w:rPr>
                <w:rFonts w:ascii="Times New Roman" w:eastAsia="Times New Roman" w:hAnsi="Times New Roman"/>
                <w:color w:val="000000"/>
                <w:szCs w:val="20"/>
              </w:rPr>
            </w:pPr>
            <w:r w:rsidRPr="00C1225C">
              <w:rPr>
                <w:color w:val="000000"/>
              </w:rPr>
              <w:t xml:space="preserve">IN </w:t>
            </w:r>
          </w:p>
        </w:tc>
        <w:tc>
          <w:tcPr>
            <w:tcW w:w="3029" w:type="pct"/>
            <w:tcBorders>
              <w:top w:val="nil"/>
              <w:left w:val="nil"/>
              <w:bottom w:val="single" w:sz="8" w:space="0" w:color="auto"/>
              <w:right w:val="single" w:sz="8" w:space="0" w:color="auto"/>
            </w:tcBorders>
            <w:shd w:val="clear" w:color="auto" w:fill="auto"/>
            <w:vAlign w:val="center"/>
            <w:hideMark/>
          </w:tcPr>
          <w:p w:rsidR="002E2D08" w:rsidRPr="00C1225C" w:rsidP="00C1225C" w14:paraId="7354BAAA" w14:textId="0F895BD9">
            <w:pPr>
              <w:spacing w:after="0" w:line="240" w:lineRule="auto"/>
              <w:rPr>
                <w:rFonts w:ascii="Times New Roman" w:eastAsia="Times New Roman" w:hAnsi="Times New Roman"/>
                <w:color w:val="000000"/>
                <w:szCs w:val="20"/>
              </w:rPr>
            </w:pPr>
            <w:r w:rsidRPr="00C1225C">
              <w:rPr>
                <w:color w:val="000000"/>
              </w:rPr>
              <w:t>Fort Wayne Housing Authority</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148A11CF" w14:textId="33DA10F9">
            <w:pPr>
              <w:spacing w:after="0" w:line="240" w:lineRule="auto"/>
              <w:jc w:val="right"/>
              <w:rPr>
                <w:rFonts w:ascii="Times New Roman" w:eastAsia="Times New Roman" w:hAnsi="Times New Roman"/>
                <w:color w:val="000000"/>
                <w:szCs w:val="20"/>
              </w:rPr>
            </w:pPr>
            <w:r w:rsidRPr="00C1225C">
              <w:rPr>
                <w:color w:val="000000"/>
              </w:rPr>
              <w:t>2,230</w:t>
            </w:r>
          </w:p>
        </w:tc>
        <w:tc>
          <w:tcPr>
            <w:tcW w:w="266" w:type="pct"/>
            <w:vAlign w:val="center"/>
            <w:hideMark/>
          </w:tcPr>
          <w:p w:rsidR="002E2D08" w:rsidRPr="00C1225C" w:rsidP="00C1225C" w14:paraId="0FD9E408" w14:textId="4FC9E3D1">
            <w:pPr>
              <w:spacing w:after="0" w:line="240" w:lineRule="auto"/>
              <w:rPr>
                <w:rFonts w:ascii="Times New Roman" w:eastAsia="Times New Roman" w:hAnsi="Times New Roman"/>
                <w:szCs w:val="20"/>
              </w:rPr>
            </w:pPr>
          </w:p>
        </w:tc>
      </w:tr>
      <w:tr w14:paraId="5DCF99D2" w14:textId="710B0D29" w:rsidTr="009D40EA">
        <w:tblPrEx>
          <w:tblW w:w="4717" w:type="pct"/>
          <w:tblInd w:w="530" w:type="dxa"/>
          <w:tblLook w:val="04A0"/>
        </w:tblPrEx>
        <w:trPr>
          <w:cantSplit/>
          <w:trHeight w:val="270"/>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2E2D08" w:rsidRPr="00C1225C" w:rsidP="00C1225C" w14:paraId="6980811C" w14:textId="2FE08242">
            <w:pPr>
              <w:spacing w:after="0" w:line="240" w:lineRule="auto"/>
              <w:rPr>
                <w:rFonts w:ascii="Times New Roman" w:eastAsia="Times New Roman" w:hAnsi="Times New Roman"/>
                <w:color w:val="000000"/>
                <w:szCs w:val="20"/>
              </w:rPr>
            </w:pPr>
            <w:r w:rsidRPr="00C1225C">
              <w:rPr>
                <w:color w:val="000000"/>
              </w:rPr>
              <w:t xml:space="preserve">CA </w:t>
            </w:r>
          </w:p>
        </w:tc>
        <w:tc>
          <w:tcPr>
            <w:tcW w:w="3029" w:type="pct"/>
            <w:tcBorders>
              <w:top w:val="nil"/>
              <w:left w:val="nil"/>
              <w:bottom w:val="single" w:sz="8" w:space="0" w:color="auto"/>
              <w:right w:val="single" w:sz="8" w:space="0" w:color="auto"/>
            </w:tcBorders>
            <w:shd w:val="clear" w:color="auto" w:fill="auto"/>
            <w:vAlign w:val="center"/>
            <w:hideMark/>
          </w:tcPr>
          <w:p w:rsidR="002E2D08" w:rsidRPr="00C1225C" w:rsidP="00C1225C" w14:paraId="01E5FB86" w14:textId="22FA156F">
            <w:pPr>
              <w:spacing w:after="0" w:line="240" w:lineRule="auto"/>
              <w:rPr>
                <w:rFonts w:ascii="Times New Roman" w:eastAsia="Times New Roman" w:hAnsi="Times New Roman"/>
                <w:color w:val="000000"/>
                <w:szCs w:val="20"/>
              </w:rPr>
            </w:pPr>
            <w:r w:rsidRPr="00C1225C">
              <w:rPr>
                <w:color w:val="000000"/>
              </w:rPr>
              <w:t>Housing Authority of the County of Kern</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6EEEE9D1" w14:textId="156084B6">
            <w:pPr>
              <w:spacing w:after="0" w:line="240" w:lineRule="auto"/>
              <w:jc w:val="right"/>
              <w:rPr>
                <w:rFonts w:ascii="Times New Roman" w:eastAsia="Times New Roman" w:hAnsi="Times New Roman"/>
                <w:color w:val="000000"/>
                <w:szCs w:val="20"/>
              </w:rPr>
            </w:pPr>
            <w:r w:rsidRPr="00C1225C">
              <w:rPr>
                <w:color w:val="000000"/>
              </w:rPr>
              <w:t>2,404</w:t>
            </w:r>
          </w:p>
        </w:tc>
        <w:tc>
          <w:tcPr>
            <w:tcW w:w="266" w:type="pct"/>
            <w:vAlign w:val="center"/>
            <w:hideMark/>
          </w:tcPr>
          <w:p w:rsidR="002E2D08" w:rsidRPr="00C1225C" w:rsidP="00C1225C" w14:paraId="5E8CE239" w14:textId="32D002E0">
            <w:pPr>
              <w:spacing w:after="0" w:line="240" w:lineRule="auto"/>
              <w:rPr>
                <w:rFonts w:ascii="Times New Roman" w:eastAsia="Times New Roman" w:hAnsi="Times New Roman"/>
                <w:szCs w:val="20"/>
              </w:rPr>
            </w:pPr>
          </w:p>
        </w:tc>
      </w:tr>
      <w:tr w14:paraId="1A19F5BB" w14:textId="51B802D9" w:rsidTr="009D40EA">
        <w:tblPrEx>
          <w:tblW w:w="4717" w:type="pct"/>
          <w:tblInd w:w="530" w:type="dxa"/>
          <w:tblLook w:val="04A0"/>
        </w:tblPrEx>
        <w:trPr>
          <w:cantSplit/>
          <w:trHeight w:val="270"/>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2E2D08" w:rsidRPr="00C1225C" w:rsidP="00C1225C" w14:paraId="004CE376" w14:textId="62CC993A">
            <w:pPr>
              <w:spacing w:after="0" w:line="240" w:lineRule="auto"/>
              <w:rPr>
                <w:rFonts w:ascii="Times New Roman" w:eastAsia="Times New Roman" w:hAnsi="Times New Roman"/>
                <w:color w:val="000000"/>
                <w:szCs w:val="20"/>
              </w:rPr>
            </w:pPr>
            <w:r w:rsidRPr="00C1225C">
              <w:rPr>
                <w:color w:val="000000"/>
              </w:rPr>
              <w:t xml:space="preserve">VA </w:t>
            </w:r>
          </w:p>
        </w:tc>
        <w:tc>
          <w:tcPr>
            <w:tcW w:w="3029" w:type="pct"/>
            <w:tcBorders>
              <w:top w:val="nil"/>
              <w:left w:val="nil"/>
              <w:bottom w:val="single" w:sz="8" w:space="0" w:color="auto"/>
              <w:right w:val="single" w:sz="8" w:space="0" w:color="auto"/>
            </w:tcBorders>
            <w:shd w:val="clear" w:color="auto" w:fill="auto"/>
            <w:vAlign w:val="center"/>
            <w:hideMark/>
          </w:tcPr>
          <w:p w:rsidR="002E2D08" w:rsidRPr="00C1225C" w:rsidP="00C1225C" w14:paraId="20BED500" w14:textId="6F5F2E0A">
            <w:pPr>
              <w:spacing w:after="0" w:line="240" w:lineRule="auto"/>
              <w:rPr>
                <w:rFonts w:ascii="Times New Roman" w:eastAsia="Times New Roman" w:hAnsi="Times New Roman"/>
                <w:color w:val="000000"/>
                <w:szCs w:val="20"/>
              </w:rPr>
            </w:pPr>
            <w:r w:rsidRPr="00C1225C">
              <w:rPr>
                <w:color w:val="000000"/>
              </w:rPr>
              <w:t>Portsmouth Redevelopment and Housing Authority</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53FE1E24" w14:textId="1F55408F">
            <w:pPr>
              <w:spacing w:after="0" w:line="240" w:lineRule="auto"/>
              <w:jc w:val="right"/>
              <w:rPr>
                <w:rFonts w:ascii="Times New Roman" w:eastAsia="Times New Roman" w:hAnsi="Times New Roman"/>
                <w:color w:val="000000"/>
                <w:szCs w:val="20"/>
              </w:rPr>
            </w:pPr>
            <w:r w:rsidRPr="00C1225C">
              <w:rPr>
                <w:color w:val="000000"/>
              </w:rPr>
              <w:t>1,366</w:t>
            </w:r>
          </w:p>
        </w:tc>
        <w:tc>
          <w:tcPr>
            <w:tcW w:w="266" w:type="pct"/>
            <w:vAlign w:val="center"/>
            <w:hideMark/>
          </w:tcPr>
          <w:p w:rsidR="002E2D08" w:rsidRPr="00C1225C" w:rsidP="00C1225C" w14:paraId="56D73BB2" w14:textId="249A6240">
            <w:pPr>
              <w:spacing w:after="0" w:line="240" w:lineRule="auto"/>
              <w:rPr>
                <w:rFonts w:ascii="Times New Roman" w:eastAsia="Times New Roman" w:hAnsi="Times New Roman"/>
                <w:szCs w:val="20"/>
              </w:rPr>
            </w:pPr>
          </w:p>
        </w:tc>
      </w:tr>
      <w:tr w14:paraId="0F92A206" w14:textId="483C4800" w:rsidTr="009D40EA">
        <w:tblPrEx>
          <w:tblW w:w="4717" w:type="pct"/>
          <w:tblInd w:w="530" w:type="dxa"/>
          <w:tblLook w:val="04A0"/>
        </w:tblPrEx>
        <w:trPr>
          <w:cantSplit/>
          <w:trHeight w:val="530"/>
        </w:trPr>
        <w:tc>
          <w:tcPr>
            <w:tcW w:w="393" w:type="pct"/>
            <w:tcBorders>
              <w:top w:val="nil"/>
              <w:left w:val="single" w:sz="8" w:space="0" w:color="auto"/>
              <w:bottom w:val="single" w:sz="8" w:space="0" w:color="auto"/>
              <w:right w:val="single" w:sz="8" w:space="0" w:color="auto"/>
            </w:tcBorders>
            <w:shd w:val="clear" w:color="auto" w:fill="auto"/>
            <w:vAlign w:val="center"/>
            <w:hideMark/>
          </w:tcPr>
          <w:p w:rsidR="002E2D08" w:rsidRPr="00C1225C" w:rsidP="00C1225C" w14:paraId="70F4C725" w14:textId="366CBCF6">
            <w:pPr>
              <w:spacing w:after="0" w:line="240" w:lineRule="auto"/>
              <w:rPr>
                <w:rFonts w:ascii="Times New Roman" w:eastAsia="Times New Roman" w:hAnsi="Times New Roman"/>
                <w:color w:val="000000"/>
                <w:szCs w:val="20"/>
              </w:rPr>
            </w:pPr>
            <w:r w:rsidRPr="00C1225C">
              <w:rPr>
                <w:color w:val="000000"/>
              </w:rPr>
              <w:t xml:space="preserve">UT </w:t>
            </w:r>
          </w:p>
        </w:tc>
        <w:tc>
          <w:tcPr>
            <w:tcW w:w="3029" w:type="pct"/>
            <w:tcBorders>
              <w:top w:val="nil"/>
              <w:left w:val="nil"/>
              <w:bottom w:val="single" w:sz="8" w:space="0" w:color="auto"/>
              <w:right w:val="single" w:sz="8" w:space="0" w:color="auto"/>
            </w:tcBorders>
            <w:shd w:val="clear" w:color="auto" w:fill="auto"/>
            <w:vAlign w:val="center"/>
            <w:hideMark/>
          </w:tcPr>
          <w:p w:rsidR="002E2D08" w:rsidRPr="00C1225C" w:rsidP="00C1225C" w14:paraId="7988C9D4" w14:textId="214F12E3">
            <w:pPr>
              <w:spacing w:after="0" w:line="240" w:lineRule="auto"/>
              <w:rPr>
                <w:rFonts w:ascii="Times New Roman" w:eastAsia="Times New Roman" w:hAnsi="Times New Roman"/>
                <w:color w:val="000000"/>
                <w:szCs w:val="20"/>
              </w:rPr>
            </w:pPr>
            <w:r w:rsidRPr="00C1225C">
              <w:rPr>
                <w:color w:val="000000"/>
              </w:rPr>
              <w:t>Housing Connect (Housing Authority of the County of Salt Lake)</w:t>
            </w:r>
          </w:p>
        </w:tc>
        <w:tc>
          <w:tcPr>
            <w:tcW w:w="1312" w:type="pct"/>
            <w:tcBorders>
              <w:top w:val="nil"/>
              <w:left w:val="nil"/>
              <w:bottom w:val="single" w:sz="8" w:space="0" w:color="auto"/>
              <w:right w:val="single" w:sz="8" w:space="0" w:color="auto"/>
            </w:tcBorders>
            <w:shd w:val="clear" w:color="auto" w:fill="auto"/>
            <w:vAlign w:val="center"/>
            <w:hideMark/>
          </w:tcPr>
          <w:p w:rsidR="002E2D08" w:rsidRPr="00C1225C" w:rsidP="00C1225C" w14:paraId="0FB3BFBB" w14:textId="63D73C80">
            <w:pPr>
              <w:spacing w:after="0" w:line="240" w:lineRule="auto"/>
              <w:jc w:val="right"/>
              <w:rPr>
                <w:rFonts w:ascii="Times New Roman" w:eastAsia="Times New Roman" w:hAnsi="Times New Roman"/>
                <w:color w:val="000000"/>
                <w:szCs w:val="20"/>
              </w:rPr>
            </w:pPr>
            <w:r w:rsidRPr="00C1225C">
              <w:rPr>
                <w:color w:val="000000"/>
              </w:rPr>
              <w:t>1,131</w:t>
            </w:r>
          </w:p>
        </w:tc>
        <w:tc>
          <w:tcPr>
            <w:tcW w:w="266" w:type="pct"/>
            <w:vAlign w:val="center"/>
            <w:hideMark/>
          </w:tcPr>
          <w:p w:rsidR="002E2D08" w:rsidRPr="00C1225C" w:rsidP="00C1225C" w14:paraId="7DCF2A31" w14:textId="5338E1D3">
            <w:pPr>
              <w:spacing w:after="0" w:line="240" w:lineRule="auto"/>
              <w:rPr>
                <w:rFonts w:ascii="Times New Roman" w:eastAsia="Times New Roman" w:hAnsi="Times New Roman"/>
                <w:szCs w:val="20"/>
              </w:rPr>
            </w:pPr>
          </w:p>
        </w:tc>
      </w:tr>
      <w:tr w14:paraId="776D1566" w14:textId="18ABC785" w:rsidTr="009D40EA">
        <w:tblPrEx>
          <w:tblW w:w="4717" w:type="pct"/>
          <w:tblInd w:w="530" w:type="dxa"/>
          <w:tblLook w:val="04A0"/>
        </w:tblPrEx>
        <w:trPr>
          <w:cantSplit/>
          <w:trHeight w:val="270"/>
        </w:trPr>
        <w:tc>
          <w:tcPr>
            <w:tcW w:w="3422" w:type="pct"/>
            <w:gridSpan w:val="2"/>
            <w:tcBorders>
              <w:top w:val="single" w:sz="8" w:space="0" w:color="auto"/>
              <w:left w:val="single" w:sz="8" w:space="0" w:color="auto"/>
              <w:bottom w:val="single" w:sz="8" w:space="0" w:color="auto"/>
              <w:right w:val="nil"/>
            </w:tcBorders>
            <w:shd w:val="clear" w:color="auto" w:fill="auto"/>
            <w:vAlign w:val="center"/>
            <w:hideMark/>
          </w:tcPr>
          <w:p w:rsidR="002E2D08" w:rsidRPr="00C1225C" w:rsidP="00EE5DDD" w14:paraId="075E7C5A" w14:textId="458ABDCC">
            <w:pPr>
              <w:spacing w:after="0" w:line="240" w:lineRule="auto"/>
              <w:rPr>
                <w:rFonts w:ascii="Times New Roman" w:eastAsia="Times New Roman" w:hAnsi="Times New Roman"/>
                <w:b/>
                <w:color w:val="000000"/>
                <w:szCs w:val="20"/>
              </w:rPr>
            </w:pPr>
            <w:r w:rsidRPr="00C1225C">
              <w:rPr>
                <w:b/>
                <w:color w:val="000000"/>
              </w:rPr>
              <w:t xml:space="preserve">Stepped Rent Total </w:t>
            </w:r>
          </w:p>
        </w:tc>
        <w:tc>
          <w:tcPr>
            <w:tcW w:w="1312" w:type="pct"/>
            <w:tcBorders>
              <w:top w:val="nil"/>
              <w:left w:val="nil"/>
              <w:bottom w:val="single" w:sz="8" w:space="0" w:color="auto"/>
              <w:right w:val="single" w:sz="8" w:space="0" w:color="auto"/>
            </w:tcBorders>
            <w:shd w:val="clear" w:color="auto" w:fill="auto"/>
            <w:vAlign w:val="center"/>
            <w:hideMark/>
          </w:tcPr>
          <w:p w:rsidR="002E2D08" w:rsidRPr="00560A07" w:rsidP="00EE5DDD" w14:paraId="4ED536B3" w14:textId="76F178B4">
            <w:pPr>
              <w:spacing w:after="0" w:line="240" w:lineRule="auto"/>
              <w:jc w:val="right"/>
              <w:rPr>
                <w:b/>
                <w:color w:val="000000"/>
              </w:rPr>
            </w:pPr>
            <w:r w:rsidRPr="00C1225C">
              <w:rPr>
                <w:b/>
                <w:color w:val="000000"/>
              </w:rPr>
              <w:t>8,435</w:t>
            </w:r>
          </w:p>
        </w:tc>
        <w:tc>
          <w:tcPr>
            <w:tcW w:w="266" w:type="pct"/>
            <w:vAlign w:val="center"/>
            <w:hideMark/>
          </w:tcPr>
          <w:p w:rsidR="002E2D08" w:rsidRPr="00560A07" w:rsidP="00EE5DDD" w14:paraId="64A05F18" w14:textId="28B090B2">
            <w:pPr>
              <w:spacing w:after="0" w:line="240" w:lineRule="auto"/>
            </w:pPr>
          </w:p>
        </w:tc>
      </w:tr>
    </w:tbl>
    <w:p w:rsidR="001D40EF" w:rsidRPr="00560A07" w:rsidP="009D40EA" w14:paraId="4620B2C9" w14:textId="77777777">
      <w:pPr>
        <w:tabs>
          <w:tab w:val="left" w:pos="180"/>
        </w:tabs>
        <w:spacing w:after="0" w:line="240" w:lineRule="auto"/>
        <w:ind w:left="144"/>
        <w:rPr>
          <w:rFonts w:ascii="Times New Roman" w:hAnsi="Times New Roman"/>
          <w:i/>
          <w:iCs/>
        </w:rPr>
      </w:pPr>
      <w:r w:rsidRPr="00560A07">
        <w:rPr>
          <w:rFonts w:ascii="Times New Roman" w:hAnsi="Times New Roman"/>
          <w:i/>
          <w:iCs/>
        </w:rPr>
        <w:tab/>
        <w:t xml:space="preserve">    </w:t>
      </w:r>
    </w:p>
    <w:p w:rsidR="00A31D0E" w:rsidRPr="00560A07" w:rsidP="00EE5DDD" w14:paraId="3458D367" w14:textId="76497019">
      <w:pPr>
        <w:spacing w:after="0" w:line="240" w:lineRule="auto"/>
        <w:ind w:left="432"/>
        <w:rPr>
          <w:rFonts w:ascii="Times New Roman" w:hAnsi="Times New Roman"/>
          <w:color w:val="000000"/>
        </w:rPr>
      </w:pPr>
      <w:r w:rsidRPr="00560A07">
        <w:rPr>
          <w:rFonts w:ascii="Times New Roman" w:hAnsi="Times New Roman"/>
          <w:i/>
          <w:iCs/>
        </w:rPr>
        <w:t xml:space="preserve"> </w:t>
      </w:r>
    </w:p>
    <w:p w:rsidR="00A31D0E" w:rsidRPr="00560A07" w:rsidP="00A31D0E" w14:paraId="4EB2E817" w14:textId="77777777">
      <w:pPr>
        <w:spacing w:after="0" w:line="240" w:lineRule="auto"/>
        <w:ind w:left="432"/>
        <w:rPr>
          <w:rFonts w:ascii="Times New Roman" w:hAnsi="Times New Roman"/>
          <w:color w:val="000000"/>
        </w:rPr>
      </w:pPr>
    </w:p>
    <w:p w:rsidR="00FB12A8" w:rsidP="002F77FA" w14:paraId="494D461E" w14:textId="6DD7B15D">
      <w:pPr>
        <w:spacing w:after="160"/>
        <w:ind w:left="288"/>
        <w:rPr>
          <w:rFonts w:ascii="Times New Roman" w:hAnsi="Times New Roman" w:eastAsiaTheme="minorHAnsi"/>
        </w:rPr>
      </w:pPr>
      <w:r>
        <w:rPr>
          <w:rFonts w:ascii="Times New Roman" w:hAnsi="Times New Roman" w:eastAsiaTheme="minorHAnsi"/>
        </w:rPr>
        <w:t>As described in Supporting Statement Part A</w:t>
      </w:r>
      <w:r w:rsidR="00F338AA">
        <w:rPr>
          <w:rFonts w:ascii="Times New Roman" w:hAnsi="Times New Roman" w:eastAsiaTheme="minorHAnsi"/>
        </w:rPr>
        <w:t xml:space="preserve">, a second round of </w:t>
      </w:r>
      <w:r w:rsidR="00A402A6">
        <w:rPr>
          <w:rFonts w:ascii="Times New Roman" w:hAnsi="Times New Roman" w:eastAsiaTheme="minorHAnsi"/>
        </w:rPr>
        <w:t xml:space="preserve">PHA staff </w:t>
      </w:r>
      <w:r w:rsidR="00F338AA">
        <w:rPr>
          <w:rFonts w:ascii="Times New Roman" w:hAnsi="Times New Roman" w:eastAsiaTheme="minorHAnsi"/>
        </w:rPr>
        <w:t>interviews</w:t>
      </w:r>
      <w:r w:rsidR="008670FA">
        <w:rPr>
          <w:rFonts w:ascii="Times New Roman" w:hAnsi="Times New Roman" w:eastAsiaTheme="minorHAnsi"/>
        </w:rPr>
        <w:t xml:space="preserve"> is planned </w:t>
      </w:r>
      <w:r w:rsidR="00696006">
        <w:rPr>
          <w:rFonts w:ascii="Times New Roman" w:hAnsi="Times New Roman" w:eastAsiaTheme="minorHAnsi"/>
        </w:rPr>
        <w:t xml:space="preserve">in the second half of 2024to continue data collection that will enable an analysis of </w:t>
      </w:r>
      <w:r w:rsidR="006240AA">
        <w:rPr>
          <w:rFonts w:ascii="Times New Roman" w:hAnsi="Times New Roman" w:eastAsiaTheme="minorHAnsi"/>
        </w:rPr>
        <w:t xml:space="preserve">the ongoing implementation of the </w:t>
      </w:r>
      <w:r w:rsidR="00A402A6">
        <w:rPr>
          <w:rFonts w:ascii="Times New Roman" w:hAnsi="Times New Roman" w:eastAsiaTheme="minorHAnsi"/>
        </w:rPr>
        <w:t>alternative rent polic</w:t>
      </w:r>
      <w:r w:rsidR="006240AA">
        <w:rPr>
          <w:rFonts w:ascii="Times New Roman" w:hAnsi="Times New Roman" w:eastAsiaTheme="minorHAnsi"/>
        </w:rPr>
        <w:t xml:space="preserve">ies. </w:t>
      </w:r>
      <w:r w:rsidR="005F603F">
        <w:rPr>
          <w:rFonts w:ascii="Times New Roman" w:hAnsi="Times New Roman" w:eastAsiaTheme="minorHAnsi"/>
        </w:rPr>
        <w:t xml:space="preserve"> </w:t>
      </w:r>
      <w:r w:rsidR="003B445A">
        <w:rPr>
          <w:rFonts w:ascii="Times New Roman" w:hAnsi="Times New Roman" w:eastAsiaTheme="minorHAnsi"/>
        </w:rPr>
        <w:t xml:space="preserve">The research team will aim to interview PHA </w:t>
      </w:r>
      <w:r w:rsidR="005C2F35">
        <w:rPr>
          <w:rFonts w:ascii="Times New Roman" w:hAnsi="Times New Roman" w:eastAsiaTheme="minorHAnsi"/>
        </w:rPr>
        <w:t xml:space="preserve">leaders and </w:t>
      </w:r>
      <w:r w:rsidR="00732527">
        <w:rPr>
          <w:rFonts w:ascii="Times New Roman" w:hAnsi="Times New Roman" w:eastAsiaTheme="minorHAnsi"/>
        </w:rPr>
        <w:t xml:space="preserve">housing specialists who are regularly involved in </w:t>
      </w:r>
      <w:r w:rsidR="008579F9">
        <w:rPr>
          <w:rFonts w:ascii="Times New Roman" w:hAnsi="Times New Roman" w:eastAsiaTheme="minorHAnsi"/>
        </w:rPr>
        <w:t>activities</w:t>
      </w:r>
      <w:r w:rsidR="00732527">
        <w:rPr>
          <w:rFonts w:ascii="Times New Roman" w:hAnsi="Times New Roman" w:eastAsiaTheme="minorHAnsi"/>
        </w:rPr>
        <w:t xml:space="preserve"> necessary for implementation of the </w:t>
      </w:r>
      <w:r w:rsidR="008579F9">
        <w:rPr>
          <w:rFonts w:ascii="Times New Roman" w:hAnsi="Times New Roman" w:eastAsiaTheme="minorHAnsi"/>
        </w:rPr>
        <w:t>alternative rent policies.</w:t>
      </w:r>
    </w:p>
    <w:p w:rsidR="00DB6660" w:rsidRPr="00560A07" w:rsidP="002F77FA" w14:paraId="32A55513" w14:textId="2843A3EE">
      <w:pPr>
        <w:spacing w:after="160"/>
        <w:ind w:left="288"/>
        <w:rPr>
          <w:rFonts w:ascii="Times New Roman" w:hAnsi="Times New Roman" w:eastAsiaTheme="minorHAnsi"/>
          <w:b/>
          <w:bCs/>
        </w:rPr>
      </w:pPr>
      <w:r w:rsidRPr="00560A07">
        <w:rPr>
          <w:rFonts w:ascii="Times New Roman" w:hAnsi="Times New Roman" w:eastAsiaTheme="minorHAnsi"/>
        </w:rPr>
        <w:t xml:space="preserve">The interviews will cover a range of topics that get at the PHAs’ implementation experiences, including:  their perspectives on </w:t>
      </w:r>
      <w:r w:rsidR="003A5D28">
        <w:rPr>
          <w:rFonts w:ascii="Times New Roman" w:hAnsi="Times New Roman" w:eastAsiaTheme="minorHAnsi"/>
        </w:rPr>
        <w:t>continued implementation of alternative rent policy processes</w:t>
      </w:r>
      <w:r w:rsidR="00690C73">
        <w:rPr>
          <w:rFonts w:ascii="Times New Roman" w:hAnsi="Times New Roman" w:eastAsiaTheme="minorHAnsi"/>
        </w:rPr>
        <w:t xml:space="preserve"> (such as recertifications, hardship</w:t>
      </w:r>
      <w:r w:rsidR="00FD0BF8">
        <w:rPr>
          <w:rFonts w:ascii="Times New Roman" w:hAnsi="Times New Roman" w:eastAsiaTheme="minorHAnsi"/>
        </w:rPr>
        <w:t xml:space="preserve"> rents)</w:t>
      </w:r>
      <w:r w:rsidRPr="00560A07">
        <w:rPr>
          <w:rFonts w:ascii="Times New Roman" w:hAnsi="Times New Roman" w:eastAsiaTheme="minorHAnsi"/>
        </w:rPr>
        <w:t xml:space="preserve">, perceptions of </w:t>
      </w:r>
      <w:r w:rsidR="003A5D28">
        <w:rPr>
          <w:rFonts w:ascii="Times New Roman" w:hAnsi="Times New Roman" w:eastAsiaTheme="minorHAnsi"/>
        </w:rPr>
        <w:t xml:space="preserve">the </w:t>
      </w:r>
      <w:r w:rsidR="00690C73">
        <w:rPr>
          <w:rFonts w:ascii="Times New Roman" w:hAnsi="Times New Roman" w:eastAsiaTheme="minorHAnsi"/>
        </w:rPr>
        <w:t xml:space="preserve">alternative rent policies by households subject to </w:t>
      </w:r>
      <w:r w:rsidR="00C46458">
        <w:rPr>
          <w:rFonts w:ascii="Times New Roman" w:hAnsi="Times New Roman" w:eastAsiaTheme="minorHAnsi"/>
        </w:rPr>
        <w:t>those policies</w:t>
      </w:r>
      <w:r w:rsidRPr="00560A07">
        <w:rPr>
          <w:rFonts w:ascii="Times New Roman" w:hAnsi="Times New Roman" w:eastAsiaTheme="minorHAnsi"/>
        </w:rPr>
        <w:t xml:space="preserve">, </w:t>
      </w:r>
      <w:r w:rsidRPr="00560A07" w:rsidR="00097610">
        <w:rPr>
          <w:rFonts w:ascii="Times New Roman" w:hAnsi="Times New Roman" w:eastAsiaTheme="minorHAnsi"/>
        </w:rPr>
        <w:t xml:space="preserve">, </w:t>
      </w:r>
      <w:r w:rsidR="00C46458">
        <w:rPr>
          <w:rFonts w:ascii="Times New Roman" w:hAnsi="Times New Roman" w:eastAsiaTheme="minorHAnsi"/>
        </w:rPr>
        <w:t xml:space="preserve">reflections on the PHA </w:t>
      </w:r>
      <w:r w:rsidR="00D048DF">
        <w:rPr>
          <w:rFonts w:ascii="Times New Roman" w:hAnsi="Times New Roman" w:eastAsiaTheme="minorHAnsi"/>
        </w:rPr>
        <w:t xml:space="preserve">operational </w:t>
      </w:r>
      <w:r w:rsidR="00C46458">
        <w:rPr>
          <w:rFonts w:ascii="Times New Roman" w:hAnsi="Times New Roman" w:eastAsiaTheme="minorHAnsi"/>
        </w:rPr>
        <w:t xml:space="preserve">contexts </w:t>
      </w:r>
      <w:r w:rsidR="00ED2290">
        <w:rPr>
          <w:rFonts w:ascii="Times New Roman" w:hAnsi="Times New Roman" w:eastAsiaTheme="minorHAnsi"/>
        </w:rPr>
        <w:t>relevant to alternative rent policy implementation</w:t>
      </w:r>
      <w:r w:rsidRPr="00560A07" w:rsidR="00097610">
        <w:rPr>
          <w:rFonts w:ascii="Times New Roman" w:hAnsi="Times New Roman" w:eastAsiaTheme="minorHAnsi"/>
        </w:rPr>
        <w:t>, and overall summary assessments of implementation s</w:t>
      </w:r>
      <w:r w:rsidRPr="00560A07">
        <w:rPr>
          <w:rFonts w:ascii="Times New Roman" w:hAnsi="Times New Roman" w:eastAsiaTheme="minorHAnsi"/>
        </w:rPr>
        <w:t>uccesses</w:t>
      </w:r>
      <w:r w:rsidRPr="00560A07" w:rsidR="00097610">
        <w:rPr>
          <w:rFonts w:ascii="Times New Roman" w:hAnsi="Times New Roman" w:eastAsiaTheme="minorHAnsi"/>
        </w:rPr>
        <w:t xml:space="preserve"> and c</w:t>
      </w:r>
      <w:r w:rsidRPr="00560A07">
        <w:rPr>
          <w:rFonts w:ascii="Times New Roman" w:hAnsi="Times New Roman" w:eastAsiaTheme="minorHAnsi"/>
        </w:rPr>
        <w:t>hallenges</w:t>
      </w:r>
      <w:r w:rsidRPr="00560A07" w:rsidR="00097610">
        <w:rPr>
          <w:rFonts w:ascii="Times New Roman" w:hAnsi="Times New Roman" w:eastAsiaTheme="minorHAnsi"/>
        </w:rPr>
        <w:t>.</w:t>
      </w:r>
      <w:r w:rsidRPr="00560A07" w:rsidR="00097610">
        <w:rPr>
          <w:rFonts w:ascii="Times New Roman" w:hAnsi="Times New Roman" w:eastAsiaTheme="minorHAnsi"/>
          <w:b/>
          <w:bCs/>
        </w:rPr>
        <w:t xml:space="preserve"> </w:t>
      </w:r>
    </w:p>
    <w:p w:rsidR="00A53AE1" w:rsidRPr="00560A07" w:rsidP="00097610" w14:paraId="6190963F" w14:textId="7BE70A52">
      <w:pPr>
        <w:spacing w:after="160" w:line="259" w:lineRule="auto"/>
        <w:ind w:left="288"/>
        <w:rPr>
          <w:rFonts w:ascii="Times New Roman" w:hAnsi="Times New Roman"/>
          <w:color w:val="333333"/>
          <w:shd w:val="clear" w:color="auto" w:fill="FFFFFF"/>
        </w:rPr>
      </w:pPr>
      <w:r w:rsidRPr="00560A07">
        <w:rPr>
          <w:rFonts w:ascii="Times New Roman" w:hAnsi="Times New Roman"/>
          <w:color w:val="333333"/>
          <w:shd w:val="clear" w:color="auto" w:fill="FFFFFF"/>
        </w:rPr>
        <w:t xml:space="preserve">Each PHA in the evaluation </w:t>
      </w:r>
      <w:r w:rsidR="00241180">
        <w:rPr>
          <w:rFonts w:ascii="Times New Roman" w:hAnsi="Times New Roman"/>
          <w:color w:val="333333"/>
          <w:shd w:val="clear" w:color="auto" w:fill="FFFFFF"/>
        </w:rPr>
        <w:t xml:space="preserve">has been assigned </w:t>
      </w:r>
      <w:r w:rsidRPr="00560A07">
        <w:rPr>
          <w:rFonts w:ascii="Times New Roman" w:hAnsi="Times New Roman"/>
          <w:color w:val="333333"/>
          <w:shd w:val="clear" w:color="auto" w:fill="FFFFFF"/>
        </w:rPr>
        <w:t xml:space="preserve"> a dedicated liaison from the MDRC team for the duration of the evaluation. The </w:t>
      </w:r>
      <w:r w:rsidRPr="00560A07" w:rsidR="00DE4195">
        <w:rPr>
          <w:rFonts w:ascii="Times New Roman" w:hAnsi="Times New Roman"/>
          <w:color w:val="333333"/>
          <w:shd w:val="clear" w:color="auto" w:fill="FFFFFF"/>
        </w:rPr>
        <w:t xml:space="preserve">MDRC </w:t>
      </w:r>
      <w:r w:rsidRPr="00560A07">
        <w:rPr>
          <w:rFonts w:ascii="Times New Roman" w:hAnsi="Times New Roman"/>
          <w:color w:val="333333"/>
          <w:shd w:val="clear" w:color="auto" w:fill="FFFFFF"/>
        </w:rPr>
        <w:t>liaison</w:t>
      </w:r>
      <w:r w:rsidRPr="00560A07" w:rsidR="00B11E68">
        <w:rPr>
          <w:rFonts w:ascii="Times New Roman" w:hAnsi="Times New Roman"/>
          <w:color w:val="333333"/>
          <w:shd w:val="clear" w:color="auto" w:fill="FFFFFF"/>
        </w:rPr>
        <w:t>s</w:t>
      </w:r>
      <w:r w:rsidRPr="00560A07">
        <w:rPr>
          <w:rFonts w:ascii="Times New Roman" w:hAnsi="Times New Roman"/>
          <w:color w:val="333333"/>
          <w:shd w:val="clear" w:color="auto" w:fill="FFFFFF"/>
        </w:rPr>
        <w:t xml:space="preserve"> </w:t>
      </w:r>
      <w:r w:rsidR="00D50F2E">
        <w:rPr>
          <w:rFonts w:ascii="Times New Roman" w:hAnsi="Times New Roman"/>
          <w:color w:val="333333"/>
          <w:shd w:val="clear" w:color="auto" w:fill="FFFFFF"/>
        </w:rPr>
        <w:t>serve as</w:t>
      </w:r>
      <w:r w:rsidRPr="00560A07">
        <w:rPr>
          <w:rFonts w:ascii="Times New Roman" w:hAnsi="Times New Roman"/>
          <w:color w:val="333333"/>
          <w:shd w:val="clear" w:color="auto" w:fill="FFFFFF"/>
        </w:rPr>
        <w:t xml:space="preserve"> the primary point</w:t>
      </w:r>
      <w:r w:rsidRPr="00560A07" w:rsidR="00B11E68">
        <w:rPr>
          <w:rFonts w:ascii="Times New Roman" w:hAnsi="Times New Roman"/>
          <w:color w:val="333333"/>
          <w:shd w:val="clear" w:color="auto" w:fill="FFFFFF"/>
        </w:rPr>
        <w:t>s</w:t>
      </w:r>
      <w:r w:rsidRPr="00560A07">
        <w:rPr>
          <w:rFonts w:ascii="Times New Roman" w:hAnsi="Times New Roman"/>
          <w:color w:val="333333"/>
          <w:shd w:val="clear" w:color="auto" w:fill="FFFFFF"/>
        </w:rPr>
        <w:t xml:space="preserve"> of contact between the PHA</w:t>
      </w:r>
      <w:r w:rsidRPr="00560A07" w:rsidR="00DE4195">
        <w:rPr>
          <w:rFonts w:ascii="Times New Roman" w:hAnsi="Times New Roman"/>
          <w:color w:val="333333"/>
          <w:shd w:val="clear" w:color="auto" w:fill="FFFFFF"/>
        </w:rPr>
        <w:t>s</w:t>
      </w:r>
      <w:r w:rsidRPr="00560A07">
        <w:rPr>
          <w:rFonts w:ascii="Times New Roman" w:hAnsi="Times New Roman"/>
          <w:color w:val="333333"/>
          <w:shd w:val="clear" w:color="auto" w:fill="FFFFFF"/>
        </w:rPr>
        <w:t xml:space="preserve"> and the </w:t>
      </w:r>
      <w:r w:rsidRPr="00560A07" w:rsidR="00DE4195">
        <w:rPr>
          <w:rFonts w:ascii="Times New Roman" w:hAnsi="Times New Roman"/>
          <w:color w:val="333333"/>
          <w:shd w:val="clear" w:color="auto" w:fill="FFFFFF"/>
        </w:rPr>
        <w:t xml:space="preserve">evaluation </w:t>
      </w:r>
      <w:r w:rsidRPr="00560A07">
        <w:rPr>
          <w:rFonts w:ascii="Times New Roman" w:hAnsi="Times New Roman"/>
          <w:color w:val="333333"/>
          <w:shd w:val="clear" w:color="auto" w:fill="FFFFFF"/>
        </w:rPr>
        <w:t xml:space="preserve">team and will be responsible for </w:t>
      </w:r>
      <w:r w:rsidRPr="00560A07" w:rsidR="00B11E68">
        <w:rPr>
          <w:rFonts w:ascii="Times New Roman" w:hAnsi="Times New Roman"/>
          <w:color w:val="333333"/>
          <w:shd w:val="clear" w:color="auto" w:fill="FFFFFF"/>
        </w:rPr>
        <w:t xml:space="preserve">helping MDRC coordinate data collection efforts at the sites.  </w:t>
      </w:r>
    </w:p>
    <w:p w:rsidR="00266F6D" w:rsidRPr="00560A07" w:rsidP="008904ED" w14:paraId="1D553DAD" w14:textId="77777777">
      <w:pPr>
        <w:pStyle w:val="NoSpacing"/>
        <w:numPr>
          <w:ilvl w:val="0"/>
          <w:numId w:val="2"/>
        </w:numPr>
        <w:rPr>
          <w:rFonts w:ascii="Times New Roman" w:hAnsi="Times New Roman"/>
          <w:b/>
          <w:bCs/>
          <w:sz w:val="24"/>
          <w:szCs w:val="24"/>
        </w:rPr>
      </w:pPr>
      <w:r w:rsidRPr="00560A07">
        <w:rPr>
          <w:rFonts w:ascii="Times New Roman" w:hAnsi="Times New Roman"/>
          <w:b/>
          <w:bCs/>
          <w:sz w:val="24"/>
          <w:szCs w:val="24"/>
        </w:rPr>
        <w:t>Describe the procedures for the collection of information</w:t>
      </w:r>
      <w:r w:rsidRPr="00560A07" w:rsidR="00763388">
        <w:rPr>
          <w:rFonts w:ascii="Times New Roman" w:hAnsi="Times New Roman"/>
          <w:b/>
          <w:bCs/>
          <w:sz w:val="24"/>
          <w:szCs w:val="24"/>
        </w:rPr>
        <w:t xml:space="preserve"> </w:t>
      </w:r>
      <w:r w:rsidRPr="00560A07">
        <w:rPr>
          <w:rFonts w:ascii="Times New Roman" w:hAnsi="Times New Roman"/>
          <w:b/>
          <w:bCs/>
          <w:sz w:val="24"/>
          <w:szCs w:val="24"/>
        </w:rPr>
        <w:t>including:</w:t>
      </w:r>
    </w:p>
    <w:p w:rsidR="000A251D" w:rsidRPr="00560A07" w:rsidP="00266F6D" w14:paraId="6A2BD7DB" w14:textId="77777777">
      <w:pPr>
        <w:pStyle w:val="NoSpacing"/>
        <w:rPr>
          <w:rFonts w:ascii="Times New Roman" w:hAnsi="Times New Roman"/>
          <w:b/>
          <w:bCs/>
          <w:sz w:val="24"/>
          <w:szCs w:val="24"/>
        </w:rPr>
      </w:pPr>
    </w:p>
    <w:p w:rsidR="00266F6D" w:rsidRPr="00560A07" w:rsidP="008904ED" w14:paraId="2F04EDBC" w14:textId="77777777">
      <w:pPr>
        <w:pStyle w:val="NoSpacing"/>
        <w:numPr>
          <w:ilvl w:val="0"/>
          <w:numId w:val="1"/>
        </w:numPr>
        <w:rPr>
          <w:rFonts w:ascii="Times New Roman" w:hAnsi="Times New Roman"/>
          <w:b/>
          <w:bCs/>
          <w:sz w:val="24"/>
          <w:szCs w:val="24"/>
        </w:rPr>
      </w:pPr>
      <w:r w:rsidRPr="00560A07">
        <w:rPr>
          <w:rFonts w:ascii="Times New Roman" w:hAnsi="Times New Roman"/>
          <w:b/>
          <w:bCs/>
          <w:sz w:val="24"/>
          <w:szCs w:val="24"/>
        </w:rPr>
        <w:t>Statistical methodology for stratification and sample</w:t>
      </w:r>
      <w:r w:rsidRPr="00560A07" w:rsidR="00763388">
        <w:rPr>
          <w:rFonts w:ascii="Times New Roman" w:hAnsi="Times New Roman"/>
          <w:b/>
          <w:bCs/>
          <w:sz w:val="24"/>
          <w:szCs w:val="24"/>
        </w:rPr>
        <w:t xml:space="preserve"> </w:t>
      </w:r>
      <w:r w:rsidRPr="00560A07">
        <w:rPr>
          <w:rFonts w:ascii="Times New Roman" w:hAnsi="Times New Roman"/>
          <w:b/>
          <w:bCs/>
          <w:sz w:val="24"/>
          <w:szCs w:val="24"/>
        </w:rPr>
        <w:t>selection,</w:t>
      </w:r>
    </w:p>
    <w:p w:rsidR="00266F6D" w:rsidRPr="00560A07" w:rsidP="008904ED" w14:paraId="6B2124D4" w14:textId="77777777">
      <w:pPr>
        <w:pStyle w:val="NoSpacing"/>
        <w:numPr>
          <w:ilvl w:val="0"/>
          <w:numId w:val="1"/>
        </w:numPr>
        <w:rPr>
          <w:rFonts w:ascii="Times New Roman" w:hAnsi="Times New Roman"/>
          <w:b/>
          <w:bCs/>
          <w:sz w:val="24"/>
          <w:szCs w:val="24"/>
        </w:rPr>
      </w:pPr>
      <w:r w:rsidRPr="00560A07">
        <w:rPr>
          <w:rFonts w:ascii="Times New Roman" w:hAnsi="Times New Roman"/>
          <w:b/>
          <w:bCs/>
          <w:sz w:val="24"/>
          <w:szCs w:val="24"/>
        </w:rPr>
        <w:t>Estimation procedure,</w:t>
      </w:r>
    </w:p>
    <w:p w:rsidR="00266F6D" w:rsidRPr="00560A07" w:rsidP="008904ED" w14:paraId="718EC98E" w14:textId="77777777">
      <w:pPr>
        <w:pStyle w:val="NoSpacing"/>
        <w:numPr>
          <w:ilvl w:val="0"/>
          <w:numId w:val="1"/>
        </w:numPr>
        <w:rPr>
          <w:rFonts w:ascii="Times New Roman" w:hAnsi="Times New Roman"/>
          <w:b/>
          <w:bCs/>
          <w:sz w:val="24"/>
          <w:szCs w:val="24"/>
        </w:rPr>
      </w:pPr>
      <w:r w:rsidRPr="00560A07">
        <w:rPr>
          <w:rFonts w:ascii="Times New Roman" w:hAnsi="Times New Roman"/>
          <w:b/>
          <w:bCs/>
          <w:sz w:val="24"/>
          <w:szCs w:val="24"/>
        </w:rPr>
        <w:t>Degree of accuracy needed for the purpose described in</w:t>
      </w:r>
      <w:r w:rsidRPr="00560A07" w:rsidR="00763388">
        <w:rPr>
          <w:rFonts w:ascii="Times New Roman" w:hAnsi="Times New Roman"/>
          <w:b/>
          <w:bCs/>
          <w:sz w:val="24"/>
          <w:szCs w:val="24"/>
        </w:rPr>
        <w:t xml:space="preserve"> </w:t>
      </w:r>
      <w:r w:rsidRPr="00560A07">
        <w:rPr>
          <w:rFonts w:ascii="Times New Roman" w:hAnsi="Times New Roman"/>
          <w:b/>
          <w:bCs/>
          <w:sz w:val="24"/>
          <w:szCs w:val="24"/>
        </w:rPr>
        <w:t>the justification,</w:t>
      </w:r>
    </w:p>
    <w:p w:rsidR="00266F6D" w:rsidRPr="00560A07" w:rsidP="008904ED" w14:paraId="0DD74633" w14:textId="77777777">
      <w:pPr>
        <w:pStyle w:val="NoSpacing"/>
        <w:numPr>
          <w:ilvl w:val="0"/>
          <w:numId w:val="1"/>
        </w:numPr>
        <w:rPr>
          <w:rFonts w:ascii="Times New Roman" w:hAnsi="Times New Roman"/>
          <w:b/>
          <w:bCs/>
          <w:sz w:val="24"/>
          <w:szCs w:val="24"/>
        </w:rPr>
      </w:pPr>
      <w:r w:rsidRPr="00560A07">
        <w:rPr>
          <w:rFonts w:ascii="Times New Roman" w:hAnsi="Times New Roman"/>
          <w:b/>
          <w:bCs/>
          <w:sz w:val="24"/>
          <w:szCs w:val="24"/>
        </w:rPr>
        <w:t>Unusual problems requiring specialized sampling</w:t>
      </w:r>
      <w:r w:rsidRPr="00560A07" w:rsidR="00763388">
        <w:rPr>
          <w:rFonts w:ascii="Times New Roman" w:hAnsi="Times New Roman"/>
          <w:b/>
          <w:bCs/>
          <w:sz w:val="24"/>
          <w:szCs w:val="24"/>
        </w:rPr>
        <w:t xml:space="preserve"> </w:t>
      </w:r>
      <w:r w:rsidRPr="00560A07">
        <w:rPr>
          <w:rFonts w:ascii="Times New Roman" w:hAnsi="Times New Roman"/>
          <w:b/>
          <w:bCs/>
          <w:sz w:val="24"/>
          <w:szCs w:val="24"/>
        </w:rPr>
        <w:t>procedures, and</w:t>
      </w:r>
    </w:p>
    <w:p w:rsidR="00266F6D" w:rsidRPr="00560A07" w:rsidP="003F1EDC" w14:paraId="16ACBE83" w14:textId="77777777">
      <w:pPr>
        <w:pStyle w:val="NoSpacing"/>
        <w:numPr>
          <w:ilvl w:val="0"/>
          <w:numId w:val="1"/>
        </w:numPr>
        <w:spacing w:line="276" w:lineRule="auto"/>
        <w:rPr>
          <w:rFonts w:ascii="Times New Roman" w:hAnsi="Times New Roman"/>
          <w:b/>
          <w:bCs/>
        </w:rPr>
      </w:pPr>
      <w:r w:rsidRPr="00560A07">
        <w:rPr>
          <w:rFonts w:ascii="Times New Roman" w:hAnsi="Times New Roman"/>
          <w:b/>
          <w:bCs/>
          <w:sz w:val="24"/>
          <w:szCs w:val="24"/>
        </w:rPr>
        <w:t>Any use of periodic (less frequent than annual) data</w:t>
      </w:r>
      <w:r w:rsidRPr="00560A07" w:rsidR="00763388">
        <w:rPr>
          <w:rFonts w:ascii="Times New Roman" w:hAnsi="Times New Roman"/>
          <w:b/>
          <w:bCs/>
          <w:sz w:val="24"/>
          <w:szCs w:val="24"/>
        </w:rPr>
        <w:t xml:space="preserve"> </w:t>
      </w:r>
      <w:r w:rsidRPr="00560A07">
        <w:rPr>
          <w:rFonts w:ascii="Times New Roman" w:hAnsi="Times New Roman"/>
          <w:b/>
          <w:bCs/>
          <w:sz w:val="24"/>
          <w:szCs w:val="24"/>
        </w:rPr>
        <w:t xml:space="preserve">collection cycles to reduce </w:t>
      </w:r>
      <w:r w:rsidRPr="00560A07">
        <w:rPr>
          <w:rFonts w:ascii="Times New Roman" w:hAnsi="Times New Roman"/>
          <w:b/>
          <w:bCs/>
        </w:rPr>
        <w:t>burden.</w:t>
      </w:r>
    </w:p>
    <w:p w:rsidR="00DA3D1B" w:rsidRPr="00560A07" w:rsidP="003F1EDC" w14:paraId="7FA5E073" w14:textId="77777777">
      <w:pPr>
        <w:widowControl w:val="0"/>
        <w:autoSpaceDE w:val="0"/>
        <w:autoSpaceDN w:val="0"/>
        <w:adjustRightInd w:val="0"/>
        <w:spacing w:after="0"/>
        <w:rPr>
          <w:rFonts w:ascii="Times New Roman" w:hAnsi="Times New Roman"/>
          <w:color w:val="333333"/>
          <w:shd w:val="clear" w:color="auto" w:fill="FFFFFF"/>
        </w:rPr>
      </w:pPr>
    </w:p>
    <w:p w:rsidR="00F575FE" w:rsidRPr="00560A07" w:rsidP="003F1EDC" w14:paraId="4E6597EA" w14:textId="77777777">
      <w:pPr>
        <w:widowControl w:val="0"/>
        <w:autoSpaceDE w:val="0"/>
        <w:autoSpaceDN w:val="0"/>
        <w:adjustRightInd w:val="0"/>
        <w:spacing w:after="0"/>
        <w:ind w:left="432"/>
        <w:rPr>
          <w:rFonts w:ascii="Times New Roman" w:hAnsi="Times New Roman"/>
        </w:rPr>
      </w:pPr>
    </w:p>
    <w:p w:rsidR="007F5BA5" w:rsidRPr="00560A07" w:rsidP="003F1EDC" w14:paraId="331F1CA5" w14:textId="6124D15B">
      <w:pPr>
        <w:widowControl w:val="0"/>
        <w:autoSpaceDE w:val="0"/>
        <w:autoSpaceDN w:val="0"/>
        <w:adjustRightInd w:val="0"/>
        <w:spacing w:after="0"/>
        <w:ind w:left="432"/>
        <w:rPr>
          <w:rFonts w:ascii="Times New Roman" w:hAnsi="Times New Roman"/>
          <w:color w:val="333333"/>
          <w:shd w:val="clear" w:color="auto" w:fill="FFFFFF"/>
        </w:rPr>
      </w:pPr>
      <w:r w:rsidRPr="00560A07">
        <w:rPr>
          <w:rFonts w:ascii="Times New Roman" w:hAnsi="Times New Roman"/>
          <w:color w:val="333333"/>
          <w:shd w:val="clear" w:color="auto" w:fill="FFFFFF"/>
        </w:rPr>
        <w:t xml:space="preserve">For the PHA staff interviews, </w:t>
      </w:r>
      <w:r w:rsidRPr="00560A07" w:rsidR="00BB4111">
        <w:rPr>
          <w:rFonts w:ascii="Times New Roman" w:hAnsi="Times New Roman"/>
          <w:color w:val="333333"/>
          <w:shd w:val="clear" w:color="auto" w:fill="FFFFFF"/>
        </w:rPr>
        <w:t xml:space="preserve">MDRC will </w:t>
      </w:r>
      <w:r w:rsidRPr="00560A07" w:rsidR="00DA3D1B">
        <w:rPr>
          <w:rFonts w:ascii="Times New Roman" w:hAnsi="Times New Roman"/>
          <w:color w:val="333333"/>
          <w:shd w:val="clear" w:color="auto" w:fill="FFFFFF"/>
        </w:rPr>
        <w:t>work with each PHA</w:t>
      </w:r>
      <w:r w:rsidRPr="00560A07" w:rsidR="00AA7D26">
        <w:rPr>
          <w:rFonts w:ascii="Times New Roman" w:hAnsi="Times New Roman"/>
          <w:color w:val="333333"/>
          <w:shd w:val="clear" w:color="auto" w:fill="FFFFFF"/>
        </w:rPr>
        <w:t xml:space="preserve"> </w:t>
      </w:r>
      <w:r w:rsidRPr="00560A07" w:rsidR="00A72E0D">
        <w:rPr>
          <w:rFonts w:ascii="Times New Roman" w:hAnsi="Times New Roman"/>
          <w:color w:val="333333"/>
          <w:shd w:val="clear" w:color="auto" w:fill="FFFFFF"/>
        </w:rPr>
        <w:t>liaison</w:t>
      </w:r>
      <w:r w:rsidRPr="00560A07" w:rsidR="00AA7D26">
        <w:rPr>
          <w:rFonts w:ascii="Times New Roman" w:hAnsi="Times New Roman"/>
          <w:color w:val="333333"/>
          <w:shd w:val="clear" w:color="auto" w:fill="FFFFFF"/>
        </w:rPr>
        <w:t xml:space="preserve"> to </w:t>
      </w:r>
      <w:r w:rsidRPr="00560A07" w:rsidR="00DA3D1B">
        <w:rPr>
          <w:rFonts w:ascii="Times New Roman" w:hAnsi="Times New Roman"/>
          <w:color w:val="333333"/>
          <w:shd w:val="clear" w:color="auto" w:fill="FFFFFF"/>
        </w:rPr>
        <w:t xml:space="preserve">identify </w:t>
      </w:r>
      <w:r w:rsidRPr="00560A07" w:rsidR="005C31F9">
        <w:rPr>
          <w:rFonts w:ascii="Times New Roman" w:hAnsi="Times New Roman"/>
          <w:color w:val="333333"/>
          <w:shd w:val="clear" w:color="auto" w:fill="FFFFFF"/>
        </w:rPr>
        <w:t>respondents</w:t>
      </w:r>
      <w:r w:rsidRPr="00560A07" w:rsidR="00AA7D26">
        <w:rPr>
          <w:rFonts w:ascii="Times New Roman" w:hAnsi="Times New Roman"/>
          <w:color w:val="333333"/>
          <w:shd w:val="clear" w:color="auto" w:fill="FFFFFF"/>
        </w:rPr>
        <w:t xml:space="preserve">. </w:t>
      </w:r>
      <w:r w:rsidRPr="00560A07" w:rsidR="00633CD1">
        <w:rPr>
          <w:rFonts w:ascii="Times New Roman" w:hAnsi="Times New Roman"/>
          <w:color w:val="333333"/>
          <w:shd w:val="clear" w:color="auto" w:fill="FFFFFF"/>
        </w:rPr>
        <w:t>W</w:t>
      </w:r>
      <w:r w:rsidRPr="00560A07" w:rsidR="00AF4F3A">
        <w:rPr>
          <w:rFonts w:ascii="Times New Roman" w:hAnsi="Times New Roman"/>
        </w:rPr>
        <w:t xml:space="preserve">here </w:t>
      </w:r>
      <w:r w:rsidRPr="00560A07" w:rsidR="00633CD1">
        <w:rPr>
          <w:rFonts w:ascii="Times New Roman" w:hAnsi="Times New Roman"/>
        </w:rPr>
        <w:t xml:space="preserve">we identify </w:t>
      </w:r>
      <w:r w:rsidRPr="00560A07" w:rsidR="00AF4F3A">
        <w:rPr>
          <w:rFonts w:ascii="Times New Roman" w:hAnsi="Times New Roman"/>
        </w:rPr>
        <w:t>more staff than we can interview perform a particular role, we will give priority to those with the most experience in administering the new rules, or</w:t>
      </w:r>
      <w:r w:rsidRPr="00560A07" w:rsidR="000F31E2">
        <w:rPr>
          <w:rFonts w:ascii="Times New Roman" w:hAnsi="Times New Roman"/>
        </w:rPr>
        <w:t xml:space="preserve"> those</w:t>
      </w:r>
      <w:r w:rsidRPr="00560A07" w:rsidR="00AF4F3A">
        <w:rPr>
          <w:rFonts w:ascii="Times New Roman" w:hAnsi="Times New Roman"/>
        </w:rPr>
        <w:t xml:space="preserve"> whom from our </w:t>
      </w:r>
      <w:r w:rsidRPr="00560A07" w:rsidR="00877C13">
        <w:rPr>
          <w:rFonts w:ascii="Times New Roman" w:hAnsi="Times New Roman"/>
        </w:rPr>
        <w:t xml:space="preserve">technical assistance </w:t>
      </w:r>
      <w:r w:rsidRPr="00560A07" w:rsidR="00AF4F3A">
        <w:rPr>
          <w:rFonts w:ascii="Times New Roman" w:hAnsi="Times New Roman"/>
        </w:rPr>
        <w:t>work with the sites we believe would have especially important perspectives to offer</w:t>
      </w:r>
      <w:r w:rsidRPr="00560A07" w:rsidR="00633CD1">
        <w:rPr>
          <w:rFonts w:ascii="Times New Roman" w:hAnsi="Times New Roman"/>
        </w:rPr>
        <w:t>.</w:t>
      </w:r>
      <w:r w:rsidRPr="00560A07" w:rsidR="00AF4F3A">
        <w:rPr>
          <w:rFonts w:ascii="Times New Roman" w:hAnsi="Times New Roman"/>
        </w:rPr>
        <w:t xml:space="preserve"> </w:t>
      </w:r>
      <w:r w:rsidRPr="00560A07" w:rsidR="00AA7D26">
        <w:rPr>
          <w:rFonts w:ascii="Times New Roman" w:hAnsi="Times New Roman"/>
          <w:color w:val="333333"/>
          <w:shd w:val="clear" w:color="auto" w:fill="FFFFFF"/>
        </w:rPr>
        <w:t>Thi</w:t>
      </w:r>
      <w:r w:rsidRPr="00560A07">
        <w:rPr>
          <w:rFonts w:ascii="Times New Roman" w:hAnsi="Times New Roman"/>
          <w:color w:val="333333"/>
          <w:shd w:val="clear" w:color="auto" w:fill="FFFFFF"/>
        </w:rPr>
        <w:t xml:space="preserve">s approach will allow us </w:t>
      </w:r>
      <w:r w:rsidRPr="00560A07" w:rsidR="00DA3D1B">
        <w:rPr>
          <w:rFonts w:ascii="Times New Roman" w:hAnsi="Times New Roman"/>
          <w:color w:val="333333"/>
          <w:shd w:val="clear" w:color="auto" w:fill="FFFFFF"/>
        </w:rPr>
        <w:t>t</w:t>
      </w:r>
      <w:r w:rsidRPr="00560A07" w:rsidR="002A53F6">
        <w:rPr>
          <w:rFonts w:ascii="Times New Roman" w:hAnsi="Times New Roman"/>
          <w:color w:val="333333"/>
          <w:shd w:val="clear" w:color="auto" w:fill="FFFFFF"/>
        </w:rPr>
        <w:t>o gather the data needed t</w:t>
      </w:r>
      <w:r w:rsidRPr="00560A07" w:rsidR="00DA3D1B">
        <w:rPr>
          <w:rFonts w:ascii="Times New Roman" w:hAnsi="Times New Roman"/>
          <w:color w:val="333333"/>
          <w:shd w:val="clear" w:color="auto" w:fill="FFFFFF"/>
        </w:rPr>
        <w:t xml:space="preserve">o answer the </w:t>
      </w:r>
      <w:r w:rsidRPr="00560A07" w:rsidR="002A53F6">
        <w:rPr>
          <w:rFonts w:ascii="Times New Roman" w:hAnsi="Times New Roman"/>
          <w:color w:val="333333"/>
          <w:shd w:val="clear" w:color="auto" w:fill="FFFFFF"/>
        </w:rPr>
        <w:t xml:space="preserve">research </w:t>
      </w:r>
      <w:r w:rsidRPr="00560A07" w:rsidR="00DA3D1B">
        <w:rPr>
          <w:rFonts w:ascii="Times New Roman" w:hAnsi="Times New Roman"/>
          <w:color w:val="333333"/>
          <w:shd w:val="clear" w:color="auto" w:fill="FFFFFF"/>
        </w:rPr>
        <w:t xml:space="preserve">questions. </w:t>
      </w:r>
      <w:r w:rsidRPr="00560A07" w:rsidR="003E1DB7">
        <w:rPr>
          <w:rFonts w:ascii="Times New Roman" w:hAnsi="Times New Roman"/>
          <w:color w:val="333333"/>
          <w:shd w:val="clear" w:color="auto" w:fill="FFFFFF"/>
        </w:rPr>
        <w:t xml:space="preserve"> </w:t>
      </w:r>
    </w:p>
    <w:p w:rsidR="007F5BA5" w:rsidRPr="00560A07" w:rsidP="003F1EDC" w14:paraId="08D9430F" w14:textId="77777777">
      <w:pPr>
        <w:widowControl w:val="0"/>
        <w:autoSpaceDE w:val="0"/>
        <w:autoSpaceDN w:val="0"/>
        <w:adjustRightInd w:val="0"/>
        <w:spacing w:after="0"/>
        <w:ind w:left="432"/>
        <w:rPr>
          <w:rFonts w:ascii="Times New Roman" w:hAnsi="Times New Roman"/>
          <w:color w:val="333333"/>
          <w:shd w:val="clear" w:color="auto" w:fill="FFFFFF"/>
        </w:rPr>
      </w:pPr>
    </w:p>
    <w:p w:rsidR="008E25A8" w:rsidRPr="00560A07" w:rsidP="003F1EDC" w14:paraId="6538058B" w14:textId="3EEB32B2">
      <w:pPr>
        <w:widowControl w:val="0"/>
        <w:autoSpaceDE w:val="0"/>
        <w:autoSpaceDN w:val="0"/>
        <w:adjustRightInd w:val="0"/>
        <w:spacing w:after="0"/>
        <w:ind w:left="432"/>
        <w:rPr>
          <w:rFonts w:ascii="Times New Roman" w:hAnsi="Times New Roman"/>
          <w:color w:val="333333"/>
          <w:shd w:val="clear" w:color="auto" w:fill="FFFFFF"/>
        </w:rPr>
      </w:pPr>
      <w:r w:rsidRPr="00560A07">
        <w:rPr>
          <w:rFonts w:ascii="Times New Roman" w:hAnsi="Times New Roman"/>
          <w:color w:val="333333"/>
          <w:shd w:val="clear" w:color="auto" w:fill="FFFFFF"/>
        </w:rPr>
        <w:t>W</w:t>
      </w:r>
      <w:r w:rsidRPr="00560A07" w:rsidR="00DA3D1B">
        <w:rPr>
          <w:rFonts w:ascii="Times New Roman" w:hAnsi="Times New Roman"/>
          <w:color w:val="333333"/>
          <w:shd w:val="clear" w:color="auto" w:fill="FFFFFF"/>
        </w:rPr>
        <w:t xml:space="preserve">e will not seek to draw statistical inferences from the </w:t>
      </w:r>
      <w:r w:rsidRPr="00560A07">
        <w:rPr>
          <w:rFonts w:ascii="Times New Roman" w:hAnsi="Times New Roman"/>
          <w:color w:val="333333"/>
          <w:shd w:val="clear" w:color="auto" w:fill="FFFFFF"/>
        </w:rPr>
        <w:t>staff interview</w:t>
      </w:r>
      <w:r w:rsidRPr="00560A07" w:rsidR="00AB6D28">
        <w:rPr>
          <w:rFonts w:ascii="Times New Roman" w:hAnsi="Times New Roman"/>
          <w:color w:val="333333"/>
          <w:shd w:val="clear" w:color="auto" w:fill="FFFFFF"/>
        </w:rPr>
        <w:t xml:space="preserve"> data</w:t>
      </w:r>
      <w:r w:rsidRPr="00560A07">
        <w:rPr>
          <w:rFonts w:ascii="Times New Roman" w:hAnsi="Times New Roman"/>
          <w:color w:val="333333"/>
          <w:shd w:val="clear" w:color="auto" w:fill="FFFFFF"/>
        </w:rPr>
        <w:t xml:space="preserve">. </w:t>
      </w:r>
    </w:p>
    <w:p w:rsidR="00E322D9" w:rsidRPr="00560A07" w:rsidP="003F1EDC" w14:paraId="539D66C0" w14:textId="4AF7209D">
      <w:pPr>
        <w:tabs>
          <w:tab w:val="left" w:pos="180"/>
        </w:tabs>
        <w:spacing w:after="0"/>
        <w:rPr>
          <w:rFonts w:ascii="Times New Roman" w:hAnsi="Times New Roman"/>
        </w:rPr>
      </w:pPr>
      <w:r w:rsidRPr="00560A07">
        <w:rPr>
          <w:rFonts w:ascii="Times New Roman" w:hAnsi="Times New Roman"/>
          <w:b/>
          <w:i/>
        </w:rPr>
        <w:tab/>
      </w:r>
      <w:r w:rsidRPr="00560A07">
        <w:rPr>
          <w:rFonts w:ascii="Times New Roman" w:hAnsi="Times New Roman"/>
          <w:b/>
          <w:i/>
        </w:rPr>
        <w:tab/>
        <w:t xml:space="preserve">Impact Estimation Approach </w:t>
      </w:r>
    </w:p>
    <w:p w:rsidR="00E322D9" w:rsidRPr="00560A07" w:rsidP="003F1EDC" w14:paraId="587BC591" w14:textId="77777777">
      <w:pPr>
        <w:tabs>
          <w:tab w:val="left" w:pos="180"/>
        </w:tabs>
        <w:spacing w:after="0"/>
        <w:rPr>
          <w:rFonts w:ascii="Times New Roman" w:hAnsi="Times New Roman"/>
        </w:rPr>
      </w:pPr>
    </w:p>
    <w:p w:rsidR="00E322D9" w:rsidRPr="00560A07" w:rsidP="003F1EDC" w14:paraId="1F572225" w14:textId="22BC66E0">
      <w:pPr>
        <w:tabs>
          <w:tab w:val="left" w:pos="180"/>
        </w:tabs>
        <w:spacing w:after="0"/>
        <w:ind w:left="432"/>
        <w:rPr>
          <w:rFonts w:ascii="Times New Roman" w:hAnsi="Times New Roman"/>
        </w:rPr>
      </w:pPr>
      <w:r>
        <w:rPr>
          <w:rFonts w:ascii="Times New Roman" w:hAnsi="Times New Roman"/>
        </w:rPr>
        <w:t xml:space="preserve">The estimation strategy as described in previous submissions is unchanged. </w:t>
      </w:r>
      <w:r w:rsidRPr="00560A07">
        <w:rPr>
          <w:rFonts w:ascii="Times New Roman" w:hAnsi="Times New Roman"/>
        </w:rPr>
        <w:t>This demonstration uses an experimental design that randomly assigns households within each participating PHA to either the alternative rent policy or to a control group that will continue to be subject to the traditional percent-of-income rent policy. The power of the experimental research design will come from the fact that, with an adequate sample size, random assignment ensures that the intervention and control groups will be similar in terms of the distribution of observed and unobserved baseline and pre-baseline characteristics. Thus, post-baseline differences between the two groups can be interpreted as effects of the intervention.</w:t>
      </w:r>
    </w:p>
    <w:p w:rsidR="00E322D9" w:rsidRPr="00560A07" w:rsidP="003F1EDC" w14:paraId="6CC5B071" w14:textId="77777777">
      <w:pPr>
        <w:tabs>
          <w:tab w:val="left" w:pos="180"/>
        </w:tabs>
        <w:spacing w:after="0"/>
        <w:ind w:left="432"/>
        <w:rPr>
          <w:rFonts w:ascii="Times New Roman" w:hAnsi="Times New Roman"/>
        </w:rPr>
      </w:pPr>
    </w:p>
    <w:p w:rsidR="00E322D9" w:rsidRPr="00560A07" w:rsidP="003F1EDC" w14:paraId="770ED86E" w14:textId="5C80785B">
      <w:pPr>
        <w:tabs>
          <w:tab w:val="left" w:pos="180"/>
        </w:tabs>
        <w:spacing w:after="0"/>
        <w:ind w:left="432"/>
        <w:rPr>
          <w:rFonts w:ascii="Times New Roman" w:hAnsi="Times New Roman"/>
        </w:rPr>
      </w:pPr>
      <w:r w:rsidRPr="00560A07">
        <w:rPr>
          <w:rFonts w:ascii="Times New Roman" w:hAnsi="Times New Roman"/>
        </w:rPr>
        <w:t>The basic estimation strategy used here is analogous to the methodology that MDRC and other social science researchers have used in social experiments over the last few decades to generate credible results. The analysis will compare average outcomes for the intervention and control groups, and it will use regression adjustments to increase the precision of the statistical estimates that are performed. In making these adjustments, an outcome, such as “total earnings” or “total HAP” is regressed on an indicator for intervention group status and a range of other background characteristics. The following basic impact model would be used:</w:t>
      </w:r>
    </w:p>
    <w:p w:rsidR="00E322D9" w:rsidRPr="00560A07" w:rsidP="003F1EDC" w14:paraId="0F91FE0F" w14:textId="77777777">
      <w:pPr>
        <w:tabs>
          <w:tab w:val="left" w:pos="180"/>
        </w:tabs>
        <w:spacing w:after="0"/>
        <w:ind w:left="432"/>
        <w:jc w:val="both"/>
        <w:rPr>
          <w:rFonts w:ascii="Times New Roman" w:hAnsi="Times New Roman"/>
        </w:rPr>
      </w:pPr>
    </w:p>
    <w:p w:rsidR="00E322D9" w:rsidRPr="00560A07" w:rsidP="003F1EDC" w14:paraId="6ECC2FEE" w14:textId="77777777">
      <w:pPr>
        <w:tabs>
          <w:tab w:val="left" w:pos="180"/>
        </w:tabs>
        <w:spacing w:after="0"/>
        <w:ind w:left="432" w:firstLine="720"/>
        <w:jc w:val="both"/>
        <w:rPr>
          <w:rFonts w:ascii="Times New Roman" w:hAnsi="Times New Roman"/>
          <w:i/>
        </w:rPr>
      </w:pPr>
      <w:r w:rsidRPr="00560A07">
        <w:rPr>
          <w:rFonts w:ascii="Times New Roman" w:hAnsi="Times New Roman"/>
          <w:i/>
        </w:rPr>
        <w:t>Y</w:t>
      </w:r>
      <w:r w:rsidRPr="00560A07">
        <w:rPr>
          <w:rFonts w:ascii="Times New Roman" w:hAnsi="Times New Roman"/>
          <w:i/>
          <w:vertAlign w:val="subscript"/>
        </w:rPr>
        <w:t>i</w:t>
      </w:r>
      <w:r w:rsidRPr="00560A07">
        <w:rPr>
          <w:rFonts w:ascii="Times New Roman" w:hAnsi="Times New Roman"/>
          <w:i/>
        </w:rPr>
        <w:t xml:space="preserve"> = α + βP</w:t>
      </w:r>
      <w:r w:rsidRPr="00560A07">
        <w:rPr>
          <w:rFonts w:ascii="Times New Roman" w:hAnsi="Times New Roman"/>
          <w:i/>
          <w:vertAlign w:val="subscript"/>
        </w:rPr>
        <w:t>i</w:t>
      </w:r>
      <w:r w:rsidRPr="00560A07">
        <w:rPr>
          <w:rFonts w:ascii="Times New Roman" w:hAnsi="Times New Roman"/>
          <w:i/>
        </w:rPr>
        <w:t xml:space="preserve"> + </w:t>
      </w:r>
      <w:r w:rsidRPr="00560A07">
        <w:rPr>
          <w:rFonts w:ascii="Times New Roman" w:hAnsi="Times New Roman"/>
          <w:i/>
        </w:rPr>
        <w:t>δX</w:t>
      </w:r>
      <w:r w:rsidRPr="00560A07">
        <w:rPr>
          <w:rFonts w:ascii="Times New Roman" w:hAnsi="Times New Roman"/>
          <w:i/>
          <w:vertAlign w:val="subscript"/>
        </w:rPr>
        <w:t>i</w:t>
      </w:r>
      <w:r w:rsidRPr="00560A07">
        <w:rPr>
          <w:rFonts w:ascii="Times New Roman" w:hAnsi="Times New Roman"/>
          <w:i/>
        </w:rPr>
        <w:t xml:space="preserve"> + </w:t>
      </w:r>
      <w:r w:rsidRPr="00560A07">
        <w:rPr>
          <w:rFonts w:ascii="Times New Roman" w:hAnsi="Times New Roman"/>
          <w:i/>
        </w:rPr>
        <w:t>ε</w:t>
      </w:r>
      <w:r w:rsidRPr="00560A07">
        <w:rPr>
          <w:rFonts w:ascii="Times New Roman" w:hAnsi="Times New Roman"/>
          <w:i/>
          <w:vertAlign w:val="subscript"/>
        </w:rPr>
        <w:t>i</w:t>
      </w:r>
    </w:p>
    <w:p w:rsidR="00E322D9" w:rsidRPr="00560A07" w:rsidP="003F1EDC" w14:paraId="2A57BD4A" w14:textId="77777777">
      <w:pPr>
        <w:tabs>
          <w:tab w:val="left" w:pos="180"/>
        </w:tabs>
        <w:spacing w:after="0"/>
        <w:ind w:left="432"/>
        <w:jc w:val="both"/>
        <w:rPr>
          <w:rFonts w:ascii="Times New Roman" w:hAnsi="Times New Roman"/>
        </w:rPr>
      </w:pPr>
    </w:p>
    <w:p w:rsidR="00E322D9" w:rsidRPr="00560A07" w:rsidP="003F1EDC" w14:paraId="0305953B" w14:textId="0E6A4AC8">
      <w:pPr>
        <w:tabs>
          <w:tab w:val="left" w:pos="180"/>
        </w:tabs>
        <w:spacing w:after="0"/>
        <w:ind w:left="432"/>
        <w:rPr>
          <w:rFonts w:ascii="Times New Roman" w:hAnsi="Times New Roman"/>
        </w:rPr>
      </w:pPr>
      <w:r w:rsidRPr="00560A07">
        <w:rPr>
          <w:rFonts w:ascii="Times New Roman" w:hAnsi="Times New Roman"/>
        </w:rPr>
        <w:t>where: Y</w:t>
      </w:r>
      <w:r w:rsidRPr="00560A07">
        <w:rPr>
          <w:rFonts w:ascii="Times New Roman" w:hAnsi="Times New Roman"/>
          <w:vertAlign w:val="subscript"/>
        </w:rPr>
        <w:t>i</w:t>
      </w:r>
      <w:r w:rsidRPr="00560A07">
        <w:rPr>
          <w:rFonts w:ascii="Times New Roman" w:hAnsi="Times New Roman"/>
        </w:rPr>
        <w:t xml:space="preserve"> = the outcome measure for sample member i; P</w:t>
      </w:r>
      <w:r w:rsidRPr="00560A07">
        <w:rPr>
          <w:rFonts w:ascii="Times New Roman" w:hAnsi="Times New Roman"/>
          <w:vertAlign w:val="subscript"/>
        </w:rPr>
        <w:t>i</w:t>
      </w:r>
      <w:r w:rsidRPr="00560A07">
        <w:rPr>
          <w:rFonts w:ascii="Times New Roman" w:hAnsi="Times New Roman"/>
        </w:rPr>
        <w:t xml:space="preserve"> = one for program (or intervention) group members and zero for control group members; X</w:t>
      </w:r>
      <w:r w:rsidRPr="00560A07">
        <w:rPr>
          <w:rFonts w:ascii="Times New Roman" w:hAnsi="Times New Roman"/>
          <w:vertAlign w:val="subscript"/>
        </w:rPr>
        <w:t>i</w:t>
      </w:r>
      <w:r w:rsidRPr="00560A07">
        <w:rPr>
          <w:rFonts w:ascii="Times New Roman" w:hAnsi="Times New Roman"/>
        </w:rPr>
        <w:t xml:space="preserve"> = a set of background characteristics for sample member i; </w:t>
      </w:r>
      <w:r w:rsidRPr="00560A07">
        <w:rPr>
          <w:rFonts w:ascii="Times New Roman" w:hAnsi="Times New Roman"/>
        </w:rPr>
        <w:t>ε</w:t>
      </w:r>
      <w:r w:rsidRPr="00560A07">
        <w:rPr>
          <w:rFonts w:ascii="Times New Roman" w:hAnsi="Times New Roman"/>
          <w:vertAlign w:val="subscript"/>
        </w:rPr>
        <w:t>i</w:t>
      </w:r>
      <w:r w:rsidRPr="00560A07">
        <w:rPr>
          <w:rFonts w:ascii="Times New Roman" w:hAnsi="Times New Roman"/>
        </w:rPr>
        <w:t xml:space="preserve"> = a random error term for sample member i; β= the estimate of the impact of the program on the average value of the outcome; α=the intercept of the regression; and δ = the set of regression coefficients for the background characteristics.</w:t>
      </w:r>
    </w:p>
    <w:p w:rsidR="00E322D9" w:rsidRPr="00560A07" w:rsidP="003F1EDC" w14:paraId="083AA7A4" w14:textId="77777777">
      <w:pPr>
        <w:tabs>
          <w:tab w:val="left" w:pos="180"/>
        </w:tabs>
        <w:spacing w:after="0"/>
        <w:ind w:left="432"/>
        <w:rPr>
          <w:rFonts w:ascii="Times New Roman" w:hAnsi="Times New Roman"/>
        </w:rPr>
      </w:pPr>
    </w:p>
    <w:p w:rsidR="00E322D9" w:rsidRPr="00560A07" w:rsidP="003F1EDC" w14:paraId="3A1FDFE1" w14:textId="77777777">
      <w:pPr>
        <w:tabs>
          <w:tab w:val="left" w:pos="180"/>
        </w:tabs>
        <w:spacing w:after="0"/>
        <w:ind w:left="432"/>
        <w:rPr>
          <w:rFonts w:ascii="Times New Roman" w:hAnsi="Times New Roman"/>
        </w:rPr>
      </w:pPr>
      <w:r w:rsidRPr="00560A07">
        <w:rPr>
          <w:rFonts w:ascii="Times New Roman" w:hAnsi="Times New Roman"/>
        </w:rPr>
        <w:t>A linear regression framework will be used for both continuous and dichotomous variables. For dichotomous outcomes – such as whether the person was ever employed during the follow-up period, the effects will also be estimated using a logistic regression. This sensitivity test will be especially important for outcomes that are close to 100 percent or 0 percent over the full sample. For example, whether a sample household is still receiving any housing subsidies is an outcome that is close to 100 percent for the sample because the percentage of households who lose their subsidies or leave the subsidy program each year is very small. If appropriate, Poisson or Negative Binomial regressions may be used for outcomes that take on only a few values (e.g., quarters of employment); and quantile regressions may be used to examine the distribution of impacts for continuous outcomes.</w:t>
      </w:r>
    </w:p>
    <w:p w:rsidR="00E322D9" w:rsidRPr="00560A07" w:rsidP="008E25A8" w14:paraId="0C429F7A" w14:textId="77777777">
      <w:pPr>
        <w:widowControl w:val="0"/>
        <w:autoSpaceDE w:val="0"/>
        <w:autoSpaceDN w:val="0"/>
        <w:adjustRightInd w:val="0"/>
        <w:spacing w:after="0" w:line="240" w:lineRule="auto"/>
        <w:rPr>
          <w:rFonts w:ascii="Times New Roman" w:eastAsia="Times New Roman" w:hAnsi="Times New Roman"/>
          <w:sz w:val="24"/>
          <w:szCs w:val="24"/>
        </w:rPr>
      </w:pPr>
    </w:p>
    <w:p w:rsidR="00763388" w:rsidRPr="00560A07" w:rsidP="008904ED" w14:paraId="3139A22E" w14:textId="7C361D8A">
      <w:pPr>
        <w:pStyle w:val="NoSpacing"/>
        <w:numPr>
          <w:ilvl w:val="0"/>
          <w:numId w:val="2"/>
        </w:numPr>
        <w:rPr>
          <w:rFonts w:ascii="Times New Roman" w:hAnsi="Times New Roman"/>
          <w:b/>
          <w:bCs/>
          <w:sz w:val="24"/>
          <w:szCs w:val="24"/>
        </w:rPr>
      </w:pPr>
      <w:r w:rsidRPr="00560A07">
        <w:rPr>
          <w:rFonts w:ascii="Times New Roman" w:eastAsia="Times New Roman" w:hAnsi="Times New Roman"/>
          <w:sz w:val="24"/>
          <w:szCs w:val="24"/>
        </w:rPr>
        <w:t xml:space="preserve"> </w:t>
      </w:r>
      <w:r w:rsidRPr="00560A07" w:rsidR="00266F6D">
        <w:rPr>
          <w:rFonts w:ascii="Times New Roman" w:hAnsi="Times New Roman"/>
          <w:b/>
          <w:bCs/>
          <w:sz w:val="24"/>
          <w:szCs w:val="24"/>
        </w:rPr>
        <w:t>Describe methods to maximize response rates and to</w:t>
      </w:r>
      <w:r w:rsidRPr="00560A07">
        <w:rPr>
          <w:rFonts w:ascii="Times New Roman" w:hAnsi="Times New Roman"/>
          <w:b/>
          <w:bCs/>
          <w:sz w:val="24"/>
          <w:szCs w:val="24"/>
        </w:rPr>
        <w:t xml:space="preserve"> </w:t>
      </w:r>
      <w:r w:rsidRPr="00560A07" w:rsidR="00266F6D">
        <w:rPr>
          <w:rFonts w:ascii="Times New Roman" w:hAnsi="Times New Roman"/>
          <w:b/>
          <w:bCs/>
          <w:sz w:val="24"/>
          <w:szCs w:val="24"/>
        </w:rPr>
        <w:t>deal with issues of non-response. The accuracy and</w:t>
      </w:r>
      <w:r w:rsidRPr="00560A07">
        <w:rPr>
          <w:rFonts w:ascii="Times New Roman" w:hAnsi="Times New Roman"/>
          <w:b/>
          <w:bCs/>
          <w:sz w:val="24"/>
          <w:szCs w:val="24"/>
        </w:rPr>
        <w:t xml:space="preserve"> </w:t>
      </w:r>
      <w:r w:rsidRPr="00560A07" w:rsidR="00266F6D">
        <w:rPr>
          <w:rFonts w:ascii="Times New Roman" w:hAnsi="Times New Roman"/>
          <w:b/>
          <w:bCs/>
          <w:sz w:val="24"/>
          <w:szCs w:val="24"/>
        </w:rPr>
        <w:t>reliability of information collected must be shown to be</w:t>
      </w:r>
      <w:r w:rsidRPr="00560A07">
        <w:rPr>
          <w:rFonts w:ascii="Times New Roman" w:hAnsi="Times New Roman"/>
          <w:b/>
          <w:bCs/>
          <w:sz w:val="24"/>
          <w:szCs w:val="24"/>
        </w:rPr>
        <w:t xml:space="preserve"> </w:t>
      </w:r>
      <w:r w:rsidRPr="00560A07" w:rsidR="00266F6D">
        <w:rPr>
          <w:rFonts w:ascii="Times New Roman" w:hAnsi="Times New Roman"/>
          <w:b/>
          <w:bCs/>
          <w:sz w:val="24"/>
          <w:szCs w:val="24"/>
        </w:rPr>
        <w:t>adequate for intended uses. For collections based on</w:t>
      </w:r>
      <w:r w:rsidRPr="00560A07">
        <w:rPr>
          <w:rFonts w:ascii="Times New Roman" w:hAnsi="Times New Roman"/>
          <w:b/>
          <w:bCs/>
          <w:sz w:val="24"/>
          <w:szCs w:val="24"/>
        </w:rPr>
        <w:t xml:space="preserve"> </w:t>
      </w:r>
      <w:r w:rsidRPr="00560A07" w:rsidR="00266F6D">
        <w:rPr>
          <w:rFonts w:ascii="Times New Roman" w:hAnsi="Times New Roman"/>
          <w:b/>
          <w:bCs/>
          <w:sz w:val="24"/>
          <w:szCs w:val="24"/>
        </w:rPr>
        <w:t>sampling, a special justification must be provided for any</w:t>
      </w:r>
      <w:r w:rsidRPr="00560A07">
        <w:rPr>
          <w:rFonts w:ascii="Times New Roman" w:hAnsi="Times New Roman"/>
          <w:b/>
          <w:bCs/>
          <w:sz w:val="24"/>
          <w:szCs w:val="24"/>
        </w:rPr>
        <w:t xml:space="preserve"> </w:t>
      </w:r>
      <w:r w:rsidRPr="00560A07" w:rsidR="00266F6D">
        <w:rPr>
          <w:rFonts w:ascii="Times New Roman" w:hAnsi="Times New Roman"/>
          <w:b/>
          <w:bCs/>
          <w:sz w:val="24"/>
          <w:szCs w:val="24"/>
        </w:rPr>
        <w:t>collection that will not yield "reliable" data that can be</w:t>
      </w:r>
      <w:r w:rsidRPr="00560A07">
        <w:rPr>
          <w:rFonts w:ascii="Times New Roman" w:hAnsi="Times New Roman"/>
          <w:b/>
          <w:bCs/>
          <w:sz w:val="24"/>
          <w:szCs w:val="24"/>
        </w:rPr>
        <w:t xml:space="preserve"> </w:t>
      </w:r>
      <w:r w:rsidRPr="00560A07" w:rsidR="00266F6D">
        <w:rPr>
          <w:rFonts w:ascii="Times New Roman" w:hAnsi="Times New Roman"/>
          <w:b/>
          <w:bCs/>
          <w:sz w:val="24"/>
          <w:szCs w:val="24"/>
        </w:rPr>
        <w:t>generalized to the universe studied.</w:t>
      </w:r>
    </w:p>
    <w:p w:rsidR="008E25A8" w:rsidRPr="00560A07" w:rsidP="007D057C" w14:paraId="31479691" w14:textId="77777777">
      <w:pPr>
        <w:widowControl w:val="0"/>
        <w:autoSpaceDE w:val="0"/>
        <w:autoSpaceDN w:val="0"/>
        <w:adjustRightInd w:val="0"/>
        <w:spacing w:after="0" w:line="240" w:lineRule="auto"/>
        <w:rPr>
          <w:rFonts w:ascii="Times New Roman" w:eastAsia="Times New Roman" w:hAnsi="Times New Roman"/>
          <w:sz w:val="24"/>
          <w:szCs w:val="24"/>
        </w:rPr>
      </w:pPr>
    </w:p>
    <w:p w:rsidR="00103A1E" w:rsidRPr="00560A07" w:rsidP="003F1EDC" w14:paraId="5BBACCBD" w14:textId="14E25E7B">
      <w:pPr>
        <w:spacing w:after="120"/>
        <w:ind w:left="432"/>
        <w:rPr>
          <w:rFonts w:ascii="Times New Roman" w:hAnsi="Times New Roman"/>
        </w:rPr>
      </w:pPr>
      <w:r w:rsidRPr="00560A07">
        <w:rPr>
          <w:rFonts w:ascii="Times New Roman" w:hAnsi="Times New Roman"/>
        </w:rPr>
        <w:t xml:space="preserve">Based on our experience, nonresponse has not been an issue for </w:t>
      </w:r>
      <w:r w:rsidRPr="00560A07" w:rsidR="0094502A">
        <w:rPr>
          <w:rFonts w:ascii="Times New Roman" w:hAnsi="Times New Roman"/>
        </w:rPr>
        <w:t xml:space="preserve">PHA </w:t>
      </w:r>
      <w:r w:rsidRPr="00560A07">
        <w:rPr>
          <w:rFonts w:ascii="Times New Roman" w:hAnsi="Times New Roman"/>
        </w:rPr>
        <w:t>staff interviews</w:t>
      </w:r>
      <w:r w:rsidRPr="00560A07" w:rsidR="00A41B17">
        <w:rPr>
          <w:rFonts w:ascii="Times New Roman" w:hAnsi="Times New Roman"/>
        </w:rPr>
        <w:t xml:space="preserve">, </w:t>
      </w:r>
      <w:r w:rsidRPr="00560A07" w:rsidR="00A73D73">
        <w:rPr>
          <w:rFonts w:ascii="Times New Roman" w:hAnsi="Times New Roman"/>
        </w:rPr>
        <w:t>even though</w:t>
      </w:r>
      <w:r w:rsidRPr="00560A07" w:rsidR="00A41B17">
        <w:rPr>
          <w:rFonts w:ascii="Times New Roman" w:hAnsi="Times New Roman"/>
        </w:rPr>
        <w:t xml:space="preserve"> </w:t>
      </w:r>
      <w:r w:rsidRPr="00560A07" w:rsidR="00295621">
        <w:rPr>
          <w:rFonts w:ascii="Times New Roman" w:hAnsi="Times New Roman"/>
        </w:rPr>
        <w:t xml:space="preserve">staff participation in </w:t>
      </w:r>
      <w:r w:rsidRPr="00560A07" w:rsidR="009A68A1">
        <w:rPr>
          <w:rFonts w:ascii="Times New Roman" w:hAnsi="Times New Roman"/>
        </w:rPr>
        <w:t xml:space="preserve">research </w:t>
      </w:r>
      <w:r w:rsidRPr="00560A07" w:rsidR="00295621">
        <w:rPr>
          <w:rFonts w:ascii="Times New Roman" w:hAnsi="Times New Roman"/>
        </w:rPr>
        <w:t xml:space="preserve">interviews </w:t>
      </w:r>
      <w:r w:rsidRPr="00560A07" w:rsidR="00A73D73">
        <w:rPr>
          <w:rFonts w:ascii="Times New Roman" w:hAnsi="Times New Roman"/>
        </w:rPr>
        <w:t xml:space="preserve">is </w:t>
      </w:r>
      <w:r w:rsidRPr="00560A07" w:rsidR="00443787">
        <w:rPr>
          <w:rFonts w:ascii="Times New Roman" w:hAnsi="Times New Roman"/>
        </w:rPr>
        <w:t xml:space="preserve">always </w:t>
      </w:r>
      <w:r w:rsidRPr="00560A07" w:rsidR="00A73D73">
        <w:rPr>
          <w:rFonts w:ascii="Times New Roman" w:hAnsi="Times New Roman"/>
        </w:rPr>
        <w:t>voluntary</w:t>
      </w:r>
      <w:r w:rsidRPr="00560A07">
        <w:rPr>
          <w:rFonts w:ascii="Times New Roman" w:hAnsi="Times New Roman"/>
        </w:rPr>
        <w:t xml:space="preserve">. </w:t>
      </w:r>
      <w:r w:rsidRPr="00560A07">
        <w:rPr>
          <w:rFonts w:ascii="Times New Roman" w:hAnsi="Times New Roman"/>
        </w:rPr>
        <w:t>On similar projects</w:t>
      </w:r>
      <w:r w:rsidR="008A6F03">
        <w:rPr>
          <w:rFonts w:ascii="Times New Roman" w:hAnsi="Times New Roman"/>
        </w:rPr>
        <w:t xml:space="preserve"> and in the first round of PHA staff interviews conducted in 2023</w:t>
      </w:r>
      <w:r w:rsidRPr="00560A07">
        <w:rPr>
          <w:rFonts w:ascii="Times New Roman" w:hAnsi="Times New Roman"/>
        </w:rPr>
        <w:t xml:space="preserve">, the </w:t>
      </w:r>
      <w:r w:rsidRPr="00560A07">
        <w:rPr>
          <w:rFonts w:ascii="Times New Roman" w:hAnsi="Times New Roman"/>
        </w:rPr>
        <w:t xml:space="preserve">MDRC team </w:t>
      </w:r>
      <w:r w:rsidR="008A6F03">
        <w:rPr>
          <w:rFonts w:ascii="Times New Roman" w:hAnsi="Times New Roman"/>
        </w:rPr>
        <w:t xml:space="preserve">was </w:t>
      </w:r>
      <w:r w:rsidRPr="00560A07">
        <w:rPr>
          <w:rFonts w:ascii="Times New Roman" w:hAnsi="Times New Roman"/>
        </w:rPr>
        <w:t xml:space="preserve">successful in scheduling and </w:t>
      </w:r>
      <w:r w:rsidRPr="00560A07">
        <w:rPr>
          <w:rFonts w:ascii="Times New Roman" w:hAnsi="Times New Roman"/>
        </w:rPr>
        <w:t>conducting</w:t>
      </w:r>
      <w:r w:rsidR="00B31A36">
        <w:rPr>
          <w:rFonts w:ascii="Times New Roman" w:hAnsi="Times New Roman"/>
        </w:rPr>
        <w:t xml:space="preserve"> 63</w:t>
      </w:r>
      <w:r w:rsidRPr="00560A07">
        <w:rPr>
          <w:rFonts w:ascii="Times New Roman" w:hAnsi="Times New Roman"/>
        </w:rPr>
        <w:t xml:space="preserve"> interviews with individuals identified for staff interviews</w:t>
      </w:r>
      <w:r w:rsidRPr="00560A07" w:rsidR="0094502A">
        <w:rPr>
          <w:rFonts w:ascii="Times New Roman" w:hAnsi="Times New Roman"/>
        </w:rPr>
        <w:t xml:space="preserve">, including executive staff and directors, managers and supervisors, and frontline </w:t>
      </w:r>
      <w:r w:rsidR="008A6F03">
        <w:rPr>
          <w:rFonts w:ascii="Times New Roman" w:hAnsi="Times New Roman"/>
        </w:rPr>
        <w:t xml:space="preserve">housing </w:t>
      </w:r>
      <w:r w:rsidRPr="00560A07" w:rsidR="0094502A">
        <w:rPr>
          <w:rFonts w:ascii="Times New Roman" w:hAnsi="Times New Roman"/>
        </w:rPr>
        <w:t xml:space="preserve">specialists. </w:t>
      </w:r>
    </w:p>
    <w:p w:rsidR="00103A1E" w:rsidRPr="00560A07" w:rsidP="003F1EDC" w14:paraId="0B8A1B88" w14:textId="472DE782">
      <w:pPr>
        <w:spacing w:after="120"/>
        <w:ind w:left="432"/>
        <w:rPr>
          <w:rFonts w:ascii="Times New Roman" w:hAnsi="Times New Roman"/>
        </w:rPr>
      </w:pPr>
      <w:r>
        <w:rPr>
          <w:rFonts w:ascii="Times New Roman" w:hAnsi="Times New Roman"/>
        </w:rPr>
        <w:t xml:space="preserve">For the Round 2 interviews, </w:t>
      </w:r>
      <w:r w:rsidRPr="00560A07" w:rsidR="0094502A">
        <w:rPr>
          <w:rFonts w:ascii="Times New Roman" w:hAnsi="Times New Roman"/>
        </w:rPr>
        <w:t xml:space="preserve">MDRC will </w:t>
      </w:r>
      <w:r w:rsidRPr="00560A07">
        <w:rPr>
          <w:rFonts w:ascii="Times New Roman" w:hAnsi="Times New Roman"/>
        </w:rPr>
        <w:t>g</w:t>
      </w:r>
      <w:r w:rsidRPr="00560A07" w:rsidR="00E7195C">
        <w:rPr>
          <w:rFonts w:ascii="Times New Roman" w:hAnsi="Times New Roman"/>
        </w:rPr>
        <w:t>ive the PHA</w:t>
      </w:r>
      <w:r w:rsidRPr="00560A07">
        <w:rPr>
          <w:rFonts w:ascii="Times New Roman" w:hAnsi="Times New Roman"/>
        </w:rPr>
        <w:t xml:space="preserve">s </w:t>
      </w:r>
      <w:r w:rsidRPr="00560A07" w:rsidR="00E7195C">
        <w:rPr>
          <w:rFonts w:ascii="Times New Roman" w:hAnsi="Times New Roman"/>
        </w:rPr>
        <w:t>sufficient advance noti</w:t>
      </w:r>
      <w:r w:rsidRPr="00560A07">
        <w:rPr>
          <w:rFonts w:ascii="Times New Roman" w:hAnsi="Times New Roman"/>
        </w:rPr>
        <w:t>fication b</w:t>
      </w:r>
      <w:r w:rsidRPr="00560A07" w:rsidR="00E7195C">
        <w:rPr>
          <w:rFonts w:ascii="Times New Roman" w:hAnsi="Times New Roman"/>
        </w:rPr>
        <w:t>efore beginning th</w:t>
      </w:r>
      <w:r w:rsidRPr="00560A07" w:rsidR="008B56D2">
        <w:rPr>
          <w:rFonts w:ascii="Times New Roman" w:hAnsi="Times New Roman"/>
        </w:rPr>
        <w:t>ese</w:t>
      </w:r>
      <w:r w:rsidRPr="00560A07" w:rsidR="00E7195C">
        <w:rPr>
          <w:rFonts w:ascii="Times New Roman" w:hAnsi="Times New Roman"/>
        </w:rPr>
        <w:t xml:space="preserve"> interviews</w:t>
      </w:r>
      <w:r w:rsidRPr="00560A07" w:rsidR="00B73CF3">
        <w:rPr>
          <w:rFonts w:ascii="Times New Roman" w:hAnsi="Times New Roman"/>
        </w:rPr>
        <w:t xml:space="preserve"> and will </w:t>
      </w:r>
      <w:r w:rsidRPr="00560A07" w:rsidR="00F92DB7">
        <w:rPr>
          <w:rFonts w:ascii="Times New Roman" w:hAnsi="Times New Roman"/>
        </w:rPr>
        <w:t xml:space="preserve">request their assistance in </w:t>
      </w:r>
      <w:r w:rsidRPr="00560A07" w:rsidR="008625BE">
        <w:rPr>
          <w:rFonts w:ascii="Times New Roman" w:hAnsi="Times New Roman"/>
        </w:rPr>
        <w:t>scheduling interviews</w:t>
      </w:r>
      <w:r w:rsidRPr="00560A07" w:rsidR="008B56D2">
        <w:rPr>
          <w:rFonts w:ascii="Times New Roman" w:hAnsi="Times New Roman"/>
        </w:rPr>
        <w:t xml:space="preserve">. </w:t>
      </w:r>
      <w:r w:rsidRPr="00560A07" w:rsidR="00E7195C">
        <w:rPr>
          <w:rFonts w:ascii="Times New Roman" w:hAnsi="Times New Roman"/>
        </w:rPr>
        <w:t xml:space="preserve">In the </w:t>
      </w:r>
      <w:r w:rsidRPr="00560A07" w:rsidR="00A62AE4">
        <w:rPr>
          <w:rFonts w:ascii="Times New Roman" w:hAnsi="Times New Roman"/>
        </w:rPr>
        <w:t>6-</w:t>
      </w:r>
      <w:r w:rsidRPr="00560A07">
        <w:rPr>
          <w:rFonts w:ascii="Times New Roman" w:hAnsi="Times New Roman"/>
        </w:rPr>
        <w:t>8</w:t>
      </w:r>
      <w:r w:rsidRPr="00560A07" w:rsidR="00E7195C">
        <w:rPr>
          <w:rFonts w:ascii="Times New Roman" w:hAnsi="Times New Roman"/>
        </w:rPr>
        <w:t xml:space="preserve"> weeks leading up to </w:t>
      </w:r>
      <w:r w:rsidR="00FF6B1F">
        <w:rPr>
          <w:rFonts w:ascii="Times New Roman" w:hAnsi="Times New Roman"/>
        </w:rPr>
        <w:t>data collection</w:t>
      </w:r>
      <w:r w:rsidRPr="00560A07">
        <w:rPr>
          <w:rFonts w:ascii="Times New Roman" w:hAnsi="Times New Roman"/>
        </w:rPr>
        <w:t xml:space="preserve">, </w:t>
      </w:r>
      <w:r w:rsidRPr="00560A07" w:rsidR="00E7195C">
        <w:rPr>
          <w:rFonts w:ascii="Times New Roman" w:hAnsi="Times New Roman"/>
        </w:rPr>
        <w:t xml:space="preserve">MDRC will </w:t>
      </w:r>
      <w:r w:rsidRPr="00560A07" w:rsidR="007C5132">
        <w:rPr>
          <w:rFonts w:ascii="Times New Roman" w:hAnsi="Times New Roman"/>
        </w:rPr>
        <w:t>connect with PHA</w:t>
      </w:r>
      <w:r w:rsidRPr="00560A07" w:rsidR="00B96932">
        <w:rPr>
          <w:rFonts w:ascii="Times New Roman" w:hAnsi="Times New Roman"/>
        </w:rPr>
        <w:t xml:space="preserve"> </w:t>
      </w:r>
      <w:r w:rsidRPr="00560A07" w:rsidR="00A72E0D">
        <w:rPr>
          <w:rFonts w:ascii="Times New Roman" w:hAnsi="Times New Roman"/>
        </w:rPr>
        <w:t>liaisons</w:t>
      </w:r>
      <w:r w:rsidRPr="00560A07" w:rsidR="002E0168">
        <w:rPr>
          <w:rFonts w:ascii="Times New Roman" w:hAnsi="Times New Roman"/>
        </w:rPr>
        <w:t xml:space="preserve">, </w:t>
      </w:r>
      <w:r w:rsidR="00FF6B1F">
        <w:rPr>
          <w:rFonts w:ascii="Times New Roman" w:hAnsi="Times New Roman"/>
        </w:rPr>
        <w:t>interview schedules</w:t>
      </w:r>
      <w:r w:rsidRPr="00560A07" w:rsidR="002E0168">
        <w:rPr>
          <w:rFonts w:ascii="Times New Roman" w:hAnsi="Times New Roman"/>
        </w:rPr>
        <w:t xml:space="preserve">, and </w:t>
      </w:r>
      <w:r w:rsidRPr="00560A07" w:rsidR="00B96932">
        <w:rPr>
          <w:rFonts w:ascii="Times New Roman" w:hAnsi="Times New Roman"/>
        </w:rPr>
        <w:t xml:space="preserve">identify </w:t>
      </w:r>
      <w:r w:rsidRPr="00560A07">
        <w:rPr>
          <w:rFonts w:ascii="Times New Roman" w:hAnsi="Times New Roman"/>
        </w:rPr>
        <w:t xml:space="preserve">a pool of </w:t>
      </w:r>
      <w:r w:rsidRPr="00560A07" w:rsidR="002E0168">
        <w:rPr>
          <w:rFonts w:ascii="Times New Roman" w:hAnsi="Times New Roman"/>
        </w:rPr>
        <w:t xml:space="preserve">staff </w:t>
      </w:r>
      <w:r w:rsidRPr="00560A07" w:rsidR="00B96932">
        <w:rPr>
          <w:rFonts w:ascii="Times New Roman" w:hAnsi="Times New Roman"/>
        </w:rPr>
        <w:t xml:space="preserve">for these </w:t>
      </w:r>
      <w:r w:rsidRPr="00560A07" w:rsidR="002E0168">
        <w:rPr>
          <w:rFonts w:ascii="Times New Roman" w:hAnsi="Times New Roman"/>
        </w:rPr>
        <w:t>interview</w:t>
      </w:r>
      <w:r w:rsidRPr="00560A07">
        <w:rPr>
          <w:rFonts w:ascii="Times New Roman" w:hAnsi="Times New Roman"/>
        </w:rPr>
        <w:t>s</w:t>
      </w:r>
      <w:r w:rsidRPr="00560A07" w:rsidR="002E0168">
        <w:rPr>
          <w:rFonts w:ascii="Times New Roman" w:hAnsi="Times New Roman"/>
        </w:rPr>
        <w:t xml:space="preserve">. </w:t>
      </w:r>
      <w:r w:rsidRPr="00560A07" w:rsidR="00A72E0D">
        <w:rPr>
          <w:rFonts w:ascii="Times New Roman" w:hAnsi="Times New Roman"/>
        </w:rPr>
        <w:t xml:space="preserve">During this outreach phase, </w:t>
      </w:r>
      <w:r w:rsidRPr="00560A07" w:rsidR="00DB38C2">
        <w:rPr>
          <w:rFonts w:ascii="Times New Roman" w:hAnsi="Times New Roman"/>
        </w:rPr>
        <w:t>MDRC</w:t>
      </w:r>
      <w:r w:rsidRPr="00560A07" w:rsidR="00A72E0D">
        <w:rPr>
          <w:rFonts w:ascii="Times New Roman" w:hAnsi="Times New Roman"/>
        </w:rPr>
        <w:t xml:space="preserve"> will determine if any potential interviewees prefer an interview in a language other than English, and if any potential interviewees require a reasonable accommodation. </w:t>
      </w:r>
      <w:r w:rsidRPr="00560A07" w:rsidR="007D4CE5">
        <w:rPr>
          <w:rFonts w:ascii="Times New Roman" w:hAnsi="Times New Roman"/>
        </w:rPr>
        <w:t xml:space="preserve">As noted above, if we identify more staff than we can interview perform a particular role, we will give priority to those with the most experience in administering the new rules, or </w:t>
      </w:r>
      <w:r w:rsidRPr="00560A07" w:rsidR="00A72E0D">
        <w:rPr>
          <w:rFonts w:ascii="Times New Roman" w:hAnsi="Times New Roman"/>
        </w:rPr>
        <w:t xml:space="preserve">those </w:t>
      </w:r>
      <w:r w:rsidRPr="00560A07" w:rsidR="007D4CE5">
        <w:rPr>
          <w:rFonts w:ascii="Times New Roman" w:hAnsi="Times New Roman"/>
        </w:rPr>
        <w:t xml:space="preserve">whom from our technical assistance work with the sites we believe would have especially important perspectives to offer. </w:t>
      </w:r>
      <w:r w:rsidRPr="00560A07" w:rsidR="00F83B55">
        <w:rPr>
          <w:rFonts w:ascii="Times New Roman" w:hAnsi="Times New Roman"/>
          <w:color w:val="333333"/>
          <w:shd w:val="clear" w:color="auto" w:fill="FFFFFF"/>
        </w:rPr>
        <w:t xml:space="preserve">Once the list is finalized, </w:t>
      </w:r>
      <w:r w:rsidRPr="00560A07" w:rsidR="002E0168">
        <w:rPr>
          <w:rFonts w:ascii="Times New Roman" w:hAnsi="Times New Roman"/>
        </w:rPr>
        <w:t xml:space="preserve">MDRC </w:t>
      </w:r>
      <w:r w:rsidRPr="00560A07" w:rsidR="00CA6573">
        <w:rPr>
          <w:rFonts w:ascii="Times New Roman" w:hAnsi="Times New Roman"/>
        </w:rPr>
        <w:t xml:space="preserve">will </w:t>
      </w:r>
      <w:r w:rsidRPr="00560A07" w:rsidR="00E7195C">
        <w:rPr>
          <w:rFonts w:ascii="Times New Roman" w:hAnsi="Times New Roman"/>
        </w:rPr>
        <w:t>conduct the necessary outreach, provid</w:t>
      </w:r>
      <w:r w:rsidRPr="00560A07" w:rsidR="00A56D8A">
        <w:rPr>
          <w:rFonts w:ascii="Times New Roman" w:hAnsi="Times New Roman"/>
        </w:rPr>
        <w:t>e</w:t>
      </w:r>
      <w:r w:rsidRPr="00560A07" w:rsidR="00E7195C">
        <w:rPr>
          <w:rFonts w:ascii="Times New Roman" w:hAnsi="Times New Roman"/>
        </w:rPr>
        <w:t xml:space="preserve"> selected staff with </w:t>
      </w:r>
      <w:r w:rsidRPr="00560A07" w:rsidR="002E0168">
        <w:rPr>
          <w:rFonts w:ascii="Times New Roman" w:hAnsi="Times New Roman"/>
        </w:rPr>
        <w:t xml:space="preserve">relevant </w:t>
      </w:r>
      <w:r w:rsidRPr="00560A07" w:rsidR="00E7195C">
        <w:rPr>
          <w:rFonts w:ascii="Times New Roman" w:hAnsi="Times New Roman"/>
        </w:rPr>
        <w:t xml:space="preserve">background information on the </w:t>
      </w:r>
      <w:r w:rsidRPr="00560A07" w:rsidR="007C5132">
        <w:rPr>
          <w:rFonts w:ascii="Times New Roman" w:hAnsi="Times New Roman"/>
        </w:rPr>
        <w:t xml:space="preserve">goals of the </w:t>
      </w:r>
      <w:r w:rsidRPr="00560A07" w:rsidR="00E7195C">
        <w:rPr>
          <w:rFonts w:ascii="Times New Roman" w:hAnsi="Times New Roman"/>
        </w:rPr>
        <w:t>interview</w:t>
      </w:r>
      <w:r w:rsidRPr="00560A07" w:rsidR="007C5132">
        <w:rPr>
          <w:rFonts w:ascii="Times New Roman" w:hAnsi="Times New Roman"/>
        </w:rPr>
        <w:t xml:space="preserve">, </w:t>
      </w:r>
      <w:r w:rsidRPr="00560A07" w:rsidR="00E7195C">
        <w:rPr>
          <w:rFonts w:ascii="Times New Roman" w:hAnsi="Times New Roman"/>
        </w:rPr>
        <w:t xml:space="preserve">the duration of the interview, and how </w:t>
      </w:r>
      <w:r w:rsidRPr="00560A07" w:rsidR="002E0168">
        <w:rPr>
          <w:rFonts w:ascii="Times New Roman" w:hAnsi="Times New Roman"/>
        </w:rPr>
        <w:t xml:space="preserve">the interviews </w:t>
      </w:r>
      <w:r w:rsidRPr="00560A07" w:rsidR="00E7195C">
        <w:rPr>
          <w:rFonts w:ascii="Times New Roman" w:hAnsi="Times New Roman"/>
        </w:rPr>
        <w:t xml:space="preserve">will be conducted (in-person, </w:t>
      </w:r>
      <w:r w:rsidRPr="00560A07" w:rsidR="002E0168">
        <w:rPr>
          <w:rFonts w:ascii="Times New Roman" w:hAnsi="Times New Roman"/>
        </w:rPr>
        <w:t xml:space="preserve">individual or group, </w:t>
      </w:r>
      <w:r w:rsidRPr="00560A07" w:rsidR="00E7195C">
        <w:rPr>
          <w:rFonts w:ascii="Times New Roman" w:hAnsi="Times New Roman"/>
        </w:rPr>
        <w:t xml:space="preserve">phone or video conference). </w:t>
      </w:r>
      <w:r w:rsidRPr="00560A07" w:rsidR="00F915B9">
        <w:rPr>
          <w:rFonts w:ascii="Times New Roman" w:hAnsi="Times New Roman"/>
        </w:rPr>
        <w:t xml:space="preserve">We will offer reasonable accommodations and language translation services as needed. </w:t>
      </w:r>
      <w:r w:rsidRPr="00560A07" w:rsidR="00E7195C">
        <w:rPr>
          <w:rFonts w:ascii="Times New Roman" w:hAnsi="Times New Roman"/>
        </w:rPr>
        <w:t xml:space="preserve">Staff </w:t>
      </w:r>
      <w:r w:rsidRPr="00560A07" w:rsidR="007C5132">
        <w:rPr>
          <w:rFonts w:ascii="Times New Roman" w:hAnsi="Times New Roman"/>
        </w:rPr>
        <w:t xml:space="preserve">will be informed that no special preparation will be needed from them for this interview. </w:t>
      </w:r>
      <w:r w:rsidRPr="00560A07" w:rsidR="002E0168">
        <w:rPr>
          <w:rFonts w:ascii="Times New Roman" w:hAnsi="Times New Roman"/>
        </w:rPr>
        <w:t xml:space="preserve"> </w:t>
      </w:r>
    </w:p>
    <w:p w:rsidR="00DB6660" w:rsidRPr="00560A07" w:rsidP="003F1EDC" w14:paraId="5CEE1406" w14:textId="39D5CC14">
      <w:pPr>
        <w:spacing w:after="120"/>
        <w:ind w:left="432"/>
        <w:rPr>
          <w:rFonts w:ascii="Times New Roman" w:hAnsi="Times New Roman"/>
        </w:rPr>
      </w:pPr>
      <w:r w:rsidRPr="00560A07">
        <w:rPr>
          <w:rFonts w:ascii="Times New Roman" w:hAnsi="Times New Roman"/>
        </w:rPr>
        <w:t>For st</w:t>
      </w:r>
      <w:r w:rsidRPr="00560A07" w:rsidR="002E0168">
        <w:rPr>
          <w:rFonts w:ascii="Times New Roman" w:hAnsi="Times New Roman"/>
        </w:rPr>
        <w:t>aff unable to participate in a schedule</w:t>
      </w:r>
      <w:r w:rsidRPr="00560A07">
        <w:rPr>
          <w:rFonts w:ascii="Times New Roman" w:hAnsi="Times New Roman"/>
        </w:rPr>
        <w:t>d</w:t>
      </w:r>
      <w:r w:rsidRPr="00560A07" w:rsidR="002E0168">
        <w:rPr>
          <w:rFonts w:ascii="Times New Roman" w:hAnsi="Times New Roman"/>
        </w:rPr>
        <w:t xml:space="preserve"> interview, </w:t>
      </w:r>
      <w:r w:rsidRPr="00560A07">
        <w:rPr>
          <w:rFonts w:ascii="Times New Roman" w:hAnsi="Times New Roman"/>
        </w:rPr>
        <w:t xml:space="preserve">because of an unforeseen situation or a scheduling conflict, </w:t>
      </w:r>
      <w:r w:rsidRPr="00560A07" w:rsidR="002E0168">
        <w:rPr>
          <w:rFonts w:ascii="Times New Roman" w:hAnsi="Times New Roman"/>
        </w:rPr>
        <w:t>MDRC will attempt to reschedule the interview</w:t>
      </w:r>
      <w:r w:rsidR="00C270D0">
        <w:rPr>
          <w:rFonts w:ascii="Times New Roman" w:hAnsi="Times New Roman"/>
        </w:rPr>
        <w:t>.</w:t>
      </w:r>
    </w:p>
    <w:p w:rsidR="00C230E6" w:rsidRPr="00560A07" w:rsidP="005D0299" w14:paraId="12234C9B" w14:textId="77777777">
      <w:pPr>
        <w:widowControl w:val="0"/>
        <w:autoSpaceDE w:val="0"/>
        <w:autoSpaceDN w:val="0"/>
        <w:adjustRightInd w:val="0"/>
        <w:spacing w:after="0"/>
        <w:ind w:left="432"/>
        <w:rPr>
          <w:rFonts w:ascii="Times New Roman" w:hAnsi="Times New Roman"/>
          <w:color w:val="333333"/>
          <w:shd w:val="clear" w:color="auto" w:fill="FFFFFF"/>
        </w:rPr>
      </w:pPr>
    </w:p>
    <w:p w:rsidR="00696B45" w:rsidRPr="00560A07" w:rsidP="00696B45" w14:paraId="1944938B" w14:textId="77777777">
      <w:pPr>
        <w:pStyle w:val="NoSpacing"/>
        <w:ind w:left="360"/>
        <w:rPr>
          <w:rFonts w:ascii="Times New Roman" w:eastAsia="Times New Roman" w:hAnsi="Times New Roman"/>
          <w:sz w:val="24"/>
          <w:szCs w:val="24"/>
        </w:rPr>
      </w:pPr>
    </w:p>
    <w:p w:rsidR="008E25A8" w:rsidRPr="00560A07" w:rsidP="008904ED" w14:paraId="64A33DB7" w14:textId="2E5CFAE3">
      <w:pPr>
        <w:pStyle w:val="NoSpacing"/>
        <w:numPr>
          <w:ilvl w:val="0"/>
          <w:numId w:val="2"/>
        </w:numPr>
        <w:rPr>
          <w:rFonts w:ascii="Times New Roman" w:hAnsi="Times New Roman"/>
          <w:b/>
          <w:bCs/>
          <w:sz w:val="24"/>
          <w:szCs w:val="24"/>
        </w:rPr>
      </w:pPr>
      <w:r w:rsidRPr="00560A07">
        <w:rPr>
          <w:rFonts w:ascii="Times New Roman" w:hAnsi="Times New Roman"/>
          <w:b/>
          <w:bCs/>
          <w:sz w:val="24"/>
          <w:szCs w:val="24"/>
        </w:rPr>
        <w:t>Describe any tests of procedures or methods to be</w:t>
      </w:r>
      <w:r w:rsidRPr="00560A07" w:rsidR="00763388">
        <w:rPr>
          <w:rFonts w:ascii="Times New Roman" w:hAnsi="Times New Roman"/>
          <w:b/>
          <w:bCs/>
          <w:sz w:val="24"/>
          <w:szCs w:val="24"/>
        </w:rPr>
        <w:t xml:space="preserve"> </w:t>
      </w:r>
      <w:r w:rsidRPr="00560A07">
        <w:rPr>
          <w:rFonts w:ascii="Times New Roman" w:hAnsi="Times New Roman"/>
          <w:b/>
          <w:bCs/>
          <w:sz w:val="24"/>
          <w:szCs w:val="24"/>
        </w:rPr>
        <w:t xml:space="preserve">undertaken. </w:t>
      </w:r>
      <w:bookmarkStart w:id="2" w:name="_Hlk66367954"/>
      <w:r w:rsidRPr="00560A07">
        <w:rPr>
          <w:rFonts w:ascii="Times New Roman" w:hAnsi="Times New Roman"/>
          <w:b/>
          <w:bCs/>
          <w:sz w:val="24"/>
          <w:szCs w:val="24"/>
        </w:rPr>
        <w:t>Testing is encouraged as an effective means</w:t>
      </w:r>
      <w:r w:rsidRPr="00560A07" w:rsidR="00763388">
        <w:rPr>
          <w:rFonts w:ascii="Times New Roman" w:hAnsi="Times New Roman"/>
          <w:b/>
          <w:bCs/>
          <w:sz w:val="24"/>
          <w:szCs w:val="24"/>
        </w:rPr>
        <w:t xml:space="preserve"> </w:t>
      </w:r>
      <w:r w:rsidRPr="00560A07">
        <w:rPr>
          <w:rFonts w:ascii="Times New Roman" w:hAnsi="Times New Roman"/>
          <w:b/>
          <w:bCs/>
          <w:sz w:val="24"/>
          <w:szCs w:val="24"/>
        </w:rPr>
        <w:t>of refining collections of information to minimize burden and</w:t>
      </w:r>
      <w:r w:rsidRPr="00560A07" w:rsidR="00763388">
        <w:rPr>
          <w:rFonts w:ascii="Times New Roman" w:hAnsi="Times New Roman"/>
          <w:b/>
          <w:bCs/>
          <w:sz w:val="24"/>
          <w:szCs w:val="24"/>
        </w:rPr>
        <w:t xml:space="preserve"> </w:t>
      </w:r>
      <w:r w:rsidRPr="00560A07">
        <w:rPr>
          <w:rFonts w:ascii="Times New Roman" w:hAnsi="Times New Roman"/>
          <w:b/>
          <w:bCs/>
          <w:sz w:val="24"/>
          <w:szCs w:val="24"/>
        </w:rPr>
        <w:t xml:space="preserve">improve utility. </w:t>
      </w:r>
      <w:bookmarkEnd w:id="2"/>
      <w:r w:rsidRPr="00560A07">
        <w:rPr>
          <w:rFonts w:ascii="Times New Roman" w:hAnsi="Times New Roman"/>
          <w:b/>
          <w:bCs/>
          <w:sz w:val="24"/>
          <w:szCs w:val="24"/>
        </w:rPr>
        <w:t>Tests must be approved if they call for</w:t>
      </w:r>
      <w:r w:rsidRPr="00560A07" w:rsidR="00763388">
        <w:rPr>
          <w:rFonts w:ascii="Times New Roman" w:hAnsi="Times New Roman"/>
          <w:b/>
          <w:bCs/>
          <w:sz w:val="24"/>
          <w:szCs w:val="24"/>
        </w:rPr>
        <w:t xml:space="preserve"> </w:t>
      </w:r>
      <w:r w:rsidRPr="00560A07">
        <w:rPr>
          <w:rFonts w:ascii="Times New Roman" w:hAnsi="Times New Roman"/>
          <w:b/>
          <w:bCs/>
          <w:sz w:val="24"/>
          <w:szCs w:val="24"/>
        </w:rPr>
        <w:t>answers to identical questions from 10 or more</w:t>
      </w:r>
      <w:r w:rsidRPr="00560A07" w:rsidR="00763388">
        <w:rPr>
          <w:rFonts w:ascii="Times New Roman" w:hAnsi="Times New Roman"/>
          <w:b/>
          <w:bCs/>
          <w:sz w:val="24"/>
          <w:szCs w:val="24"/>
        </w:rPr>
        <w:t xml:space="preserve"> </w:t>
      </w:r>
      <w:r w:rsidRPr="00560A07">
        <w:rPr>
          <w:rFonts w:ascii="Times New Roman" w:hAnsi="Times New Roman"/>
          <w:b/>
          <w:bCs/>
          <w:sz w:val="24"/>
          <w:szCs w:val="24"/>
        </w:rPr>
        <w:t xml:space="preserve">respondents. A proposed test or set of </w:t>
      </w:r>
      <w:r w:rsidRPr="00560A07">
        <w:rPr>
          <w:rFonts w:ascii="Times New Roman" w:hAnsi="Times New Roman"/>
          <w:b/>
          <w:bCs/>
          <w:sz w:val="24"/>
          <w:szCs w:val="24"/>
        </w:rPr>
        <w:t>test</w:t>
      </w:r>
      <w:r w:rsidRPr="00560A07">
        <w:rPr>
          <w:rFonts w:ascii="Times New Roman" w:hAnsi="Times New Roman"/>
          <w:b/>
          <w:bCs/>
          <w:sz w:val="24"/>
          <w:szCs w:val="24"/>
        </w:rPr>
        <w:t xml:space="preserve"> may be</w:t>
      </w:r>
      <w:r w:rsidRPr="00560A07" w:rsidR="00763388">
        <w:rPr>
          <w:rFonts w:ascii="Times New Roman" w:hAnsi="Times New Roman"/>
          <w:b/>
          <w:bCs/>
          <w:sz w:val="24"/>
          <w:szCs w:val="24"/>
        </w:rPr>
        <w:t xml:space="preserve"> </w:t>
      </w:r>
      <w:r w:rsidRPr="00560A07">
        <w:rPr>
          <w:rFonts w:ascii="Times New Roman" w:hAnsi="Times New Roman"/>
          <w:b/>
          <w:bCs/>
          <w:sz w:val="24"/>
          <w:szCs w:val="24"/>
        </w:rPr>
        <w:t>submitted for approval separately or in combination with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main collection of information.</w:t>
      </w:r>
    </w:p>
    <w:p w:rsidR="0030106A" w:rsidRPr="00560A07" w:rsidP="00763388" w14:paraId="658372FD" w14:textId="77777777">
      <w:pPr>
        <w:pStyle w:val="NoSpacing"/>
        <w:rPr>
          <w:rFonts w:ascii="Times New Roman" w:hAnsi="Times New Roman"/>
          <w:b/>
          <w:bCs/>
          <w:sz w:val="24"/>
          <w:szCs w:val="24"/>
        </w:rPr>
      </w:pPr>
    </w:p>
    <w:p w:rsidR="00FD13D1" w:rsidRPr="00560A07" w:rsidP="003F1EDC" w14:paraId="31B22DD2" w14:textId="06147FE5">
      <w:pPr>
        <w:pStyle w:val="BodyText"/>
        <w:spacing w:line="276" w:lineRule="auto"/>
        <w:ind w:left="360"/>
        <w:rPr>
          <w:szCs w:val="22"/>
        </w:rPr>
      </w:pPr>
      <w:bookmarkStart w:id="3" w:name="_Toc511324035"/>
      <w:bookmarkStart w:id="4" w:name="_Toc511380158"/>
      <w:r w:rsidRPr="00560A07">
        <w:rPr>
          <w:b/>
          <w:bCs/>
          <w:szCs w:val="22"/>
        </w:rPr>
        <w:t>Staff interviews</w:t>
      </w:r>
      <w:r w:rsidRPr="00560A07">
        <w:rPr>
          <w:szCs w:val="22"/>
        </w:rPr>
        <w:t xml:space="preserve">: </w:t>
      </w:r>
      <w:bookmarkEnd w:id="3"/>
      <w:bookmarkEnd w:id="4"/>
      <w:r w:rsidRPr="00560A07" w:rsidR="00DB6660">
        <w:rPr>
          <w:szCs w:val="22"/>
        </w:rPr>
        <w:t xml:space="preserve">The proposed qualitative data collection protocols (which are designed to serve as discussion guides) adapt and build on the protocols used in previous rounds of field research conducted </w:t>
      </w:r>
      <w:r w:rsidR="00031450">
        <w:rPr>
          <w:szCs w:val="22"/>
        </w:rPr>
        <w:t>with</w:t>
      </w:r>
      <w:r w:rsidRPr="00560A07" w:rsidR="00031450">
        <w:rPr>
          <w:szCs w:val="22"/>
        </w:rPr>
        <w:t xml:space="preserve"> </w:t>
      </w:r>
      <w:r w:rsidRPr="00560A07">
        <w:rPr>
          <w:szCs w:val="22"/>
        </w:rPr>
        <w:t xml:space="preserve">PHAs that </w:t>
      </w:r>
      <w:r w:rsidR="00FC411F">
        <w:rPr>
          <w:szCs w:val="22"/>
        </w:rPr>
        <w:t xml:space="preserve">have or are currently </w:t>
      </w:r>
      <w:r w:rsidRPr="00560A07">
        <w:rPr>
          <w:szCs w:val="22"/>
        </w:rPr>
        <w:t>implement</w:t>
      </w:r>
      <w:r w:rsidR="00FC411F">
        <w:rPr>
          <w:szCs w:val="22"/>
        </w:rPr>
        <w:t xml:space="preserve">ing </w:t>
      </w:r>
      <w:r w:rsidRPr="00560A07">
        <w:rPr>
          <w:szCs w:val="22"/>
        </w:rPr>
        <w:t xml:space="preserve">alternative rent policies. </w:t>
      </w:r>
      <w:r w:rsidRPr="00560A07" w:rsidR="00DB6660">
        <w:rPr>
          <w:szCs w:val="22"/>
        </w:rPr>
        <w:t xml:space="preserve">In this sense, the research team has had a chance to test how the types of questions used in the </w:t>
      </w:r>
      <w:r w:rsidRPr="00560A07">
        <w:rPr>
          <w:szCs w:val="22"/>
        </w:rPr>
        <w:t xml:space="preserve">staff interview </w:t>
      </w:r>
      <w:r w:rsidRPr="00560A07" w:rsidR="00DB6660">
        <w:rPr>
          <w:szCs w:val="22"/>
        </w:rPr>
        <w:t>protocols work in the field</w:t>
      </w:r>
      <w:r w:rsidRPr="00560A07" w:rsidR="00373A3D">
        <w:rPr>
          <w:szCs w:val="22"/>
        </w:rPr>
        <w:t xml:space="preserve"> </w:t>
      </w:r>
      <w:r w:rsidRPr="00560A07" w:rsidR="00C449B1">
        <w:rPr>
          <w:szCs w:val="22"/>
        </w:rPr>
        <w:t xml:space="preserve">and </w:t>
      </w:r>
      <w:r w:rsidRPr="00560A07" w:rsidR="00373A3D">
        <w:rPr>
          <w:szCs w:val="22"/>
        </w:rPr>
        <w:t>does not anticipate requiring advance protocol testing activities</w:t>
      </w:r>
      <w:r w:rsidRPr="00560A07">
        <w:rPr>
          <w:szCs w:val="22"/>
        </w:rPr>
        <w:t xml:space="preserve">. </w:t>
      </w:r>
      <w:r w:rsidRPr="00560A07" w:rsidR="00DB6660">
        <w:rPr>
          <w:szCs w:val="22"/>
        </w:rPr>
        <w:t xml:space="preserve"> </w:t>
      </w:r>
      <w:r w:rsidRPr="00560A07" w:rsidR="00A55B09">
        <w:rPr>
          <w:szCs w:val="22"/>
        </w:rPr>
        <w:t xml:space="preserve">MDRC will prepare training materials and train experienced interviewers to conduct the process study interviews. This training will be conducted over a 2-week period leading up to the interviews with PHA staff.  </w:t>
      </w:r>
    </w:p>
    <w:p w:rsidR="000F03E0" w:rsidRPr="00560A07" w:rsidP="00002B9B" w14:paraId="24E4E6F7" w14:textId="6A8A4D2A">
      <w:pPr>
        <w:widowControl w:val="0"/>
        <w:autoSpaceDE w:val="0"/>
        <w:autoSpaceDN w:val="0"/>
        <w:adjustRightInd w:val="0"/>
        <w:spacing w:after="0"/>
        <w:ind w:left="432"/>
        <w:rPr>
          <w:rFonts w:eastAsiaTheme="minorEastAsia"/>
        </w:rPr>
      </w:pPr>
    </w:p>
    <w:p w:rsidR="0072310C" w:rsidRPr="00560A07" w:rsidP="008904ED" w14:paraId="7EDF481F" w14:textId="6984451E">
      <w:pPr>
        <w:pStyle w:val="NoSpacing"/>
        <w:numPr>
          <w:ilvl w:val="0"/>
          <w:numId w:val="2"/>
        </w:numPr>
        <w:rPr>
          <w:rFonts w:ascii="Times New Roman" w:hAnsi="Times New Roman"/>
          <w:b/>
          <w:bCs/>
          <w:sz w:val="24"/>
          <w:szCs w:val="24"/>
        </w:rPr>
      </w:pPr>
      <w:r w:rsidRPr="00560A07">
        <w:rPr>
          <w:rFonts w:ascii="Times New Roman" w:hAnsi="Times New Roman"/>
          <w:b/>
          <w:bCs/>
          <w:sz w:val="24"/>
          <w:szCs w:val="24"/>
        </w:rPr>
        <w:t>Provide the name and telephone number of individuals</w:t>
      </w:r>
      <w:r w:rsidRPr="00560A07" w:rsidR="00763388">
        <w:rPr>
          <w:rFonts w:ascii="Times New Roman" w:hAnsi="Times New Roman"/>
          <w:b/>
          <w:bCs/>
          <w:sz w:val="24"/>
          <w:szCs w:val="24"/>
        </w:rPr>
        <w:t xml:space="preserve"> </w:t>
      </w:r>
      <w:r w:rsidRPr="00560A07">
        <w:rPr>
          <w:rFonts w:ascii="Times New Roman" w:hAnsi="Times New Roman"/>
          <w:b/>
          <w:bCs/>
          <w:sz w:val="24"/>
          <w:szCs w:val="24"/>
        </w:rPr>
        <w:t>consulted on statistical aspects of the design and the name</w:t>
      </w:r>
      <w:r w:rsidRPr="00560A07" w:rsidR="00763388">
        <w:rPr>
          <w:rFonts w:ascii="Times New Roman" w:hAnsi="Times New Roman"/>
          <w:b/>
          <w:bCs/>
          <w:sz w:val="24"/>
          <w:szCs w:val="24"/>
        </w:rPr>
        <w:t xml:space="preserve"> </w:t>
      </w:r>
      <w:r w:rsidRPr="00560A07">
        <w:rPr>
          <w:rFonts w:ascii="Times New Roman" w:hAnsi="Times New Roman"/>
          <w:b/>
          <w:bCs/>
          <w:sz w:val="24"/>
          <w:szCs w:val="24"/>
        </w:rPr>
        <w:t>of the agency unit, contractor(s), grantee(s), or other</w:t>
      </w:r>
      <w:r w:rsidRPr="00560A07" w:rsidR="00763388">
        <w:rPr>
          <w:rFonts w:ascii="Times New Roman" w:hAnsi="Times New Roman"/>
          <w:b/>
          <w:bCs/>
          <w:sz w:val="24"/>
          <w:szCs w:val="24"/>
        </w:rPr>
        <w:t xml:space="preserve"> </w:t>
      </w:r>
      <w:r w:rsidRPr="00560A07">
        <w:rPr>
          <w:rFonts w:ascii="Times New Roman" w:hAnsi="Times New Roman"/>
          <w:b/>
          <w:bCs/>
          <w:sz w:val="24"/>
          <w:szCs w:val="24"/>
        </w:rPr>
        <w:t>person(s) who will actually collect and/or analyze the</w:t>
      </w:r>
      <w:r w:rsidRPr="00560A07" w:rsidR="00763388">
        <w:rPr>
          <w:rFonts w:ascii="Times New Roman" w:hAnsi="Times New Roman"/>
          <w:b/>
          <w:bCs/>
          <w:sz w:val="24"/>
          <w:szCs w:val="24"/>
        </w:rPr>
        <w:t xml:space="preserve"> </w:t>
      </w:r>
      <w:r w:rsidRPr="00560A07">
        <w:rPr>
          <w:rFonts w:ascii="Times New Roman" w:hAnsi="Times New Roman"/>
          <w:b/>
          <w:bCs/>
          <w:sz w:val="24"/>
          <w:szCs w:val="24"/>
        </w:rPr>
        <w:t>information for the agency.</w:t>
      </w:r>
    </w:p>
    <w:p w:rsidR="00B203E0" w:rsidRPr="00560A07" w:rsidP="00696B45" w14:paraId="7DAE7470" w14:textId="77777777">
      <w:pPr>
        <w:pStyle w:val="BodyText"/>
        <w:ind w:left="360"/>
      </w:pPr>
    </w:p>
    <w:p w:rsidR="00A34233" w:rsidRPr="00560A07" w:rsidP="00696B45" w14:paraId="340C2306" w14:textId="26E05FF0">
      <w:pPr>
        <w:pStyle w:val="BodyText"/>
        <w:ind w:left="360"/>
      </w:pPr>
      <w:r w:rsidRPr="00560A07">
        <w:t xml:space="preserve">HUD has contracted with </w:t>
      </w:r>
      <w:r w:rsidRPr="00560A07" w:rsidR="00C524B7">
        <w:t xml:space="preserve">MDRC and </w:t>
      </w:r>
      <w:r w:rsidRPr="00560A07" w:rsidR="00E73212">
        <w:t xml:space="preserve">its </w:t>
      </w:r>
      <w:r w:rsidRPr="00560A07">
        <w:t>partner</w:t>
      </w:r>
      <w:r w:rsidR="008D09D0">
        <w:t>, and Fink Research</w:t>
      </w:r>
      <w:r w:rsidRPr="00560A07" w:rsidR="00C524B7">
        <w:t>.</w:t>
      </w:r>
      <w:r w:rsidRPr="00560A07">
        <w:t xml:space="preserve"> </w:t>
      </w:r>
      <w:r w:rsidRPr="00560A07" w:rsidR="00C524B7">
        <w:t xml:space="preserve">The </w:t>
      </w:r>
      <w:r w:rsidR="008D09D0">
        <w:t xml:space="preserve">PHA </w:t>
      </w:r>
      <w:r w:rsidRPr="00560A07" w:rsidR="00E73212">
        <w:t xml:space="preserve">staff interview </w:t>
      </w:r>
      <w:r w:rsidRPr="00560A07" w:rsidR="00C524B7">
        <w:t xml:space="preserve">protocols draw on similar </w:t>
      </w:r>
      <w:r w:rsidRPr="00560A07" w:rsidR="00E73212">
        <w:t xml:space="preserve">data collection tools </w:t>
      </w:r>
      <w:r w:rsidRPr="00560A07" w:rsidR="00C524B7">
        <w:t xml:space="preserve">used for </w:t>
      </w:r>
      <w:r w:rsidRPr="00560A07" w:rsidR="00E73212">
        <w:t xml:space="preserve">other </w:t>
      </w:r>
      <w:r w:rsidRPr="00560A07" w:rsidR="00C524B7">
        <w:t>HUD-com</w:t>
      </w:r>
      <w:r w:rsidRPr="00560A07" w:rsidR="30D0244D">
        <w:t>m</w:t>
      </w:r>
      <w:r w:rsidRPr="00560A07" w:rsidR="00C524B7">
        <w:t xml:space="preserve">issioned </w:t>
      </w:r>
      <w:r w:rsidRPr="00560A07" w:rsidR="00E73212">
        <w:t xml:space="preserve">evaluations that </w:t>
      </w:r>
      <w:r w:rsidRPr="00560A07" w:rsidR="00E73212">
        <w:t xml:space="preserve">MDRC is leading. </w:t>
      </w:r>
      <w:r w:rsidRPr="00560A07">
        <w:t xml:space="preserve">The HUD Contracting Officer’s Representative (COR) reviewed </w:t>
      </w:r>
      <w:r w:rsidRPr="00560A07" w:rsidR="00E73212">
        <w:t xml:space="preserve">the baseline information form and the interview protocols </w:t>
      </w:r>
      <w:r w:rsidRPr="00560A07">
        <w:t xml:space="preserve">and had them reviewed by other subject matter experts at HUD. If there are any questions about this submission, please call either the HUD COR, </w:t>
      </w:r>
      <w:r w:rsidRPr="00560A07" w:rsidR="00C524B7">
        <w:t xml:space="preserve">Paul Joice </w:t>
      </w:r>
      <w:r w:rsidRPr="00560A07" w:rsidR="00E73212">
        <w:t>(312</w:t>
      </w:r>
      <w:r w:rsidRPr="00560A07" w:rsidR="009169F8">
        <w:t>-</w:t>
      </w:r>
      <w:r w:rsidRPr="00560A07" w:rsidR="00E73212">
        <w:t>913-8597</w:t>
      </w:r>
      <w:r w:rsidRPr="00560A07">
        <w:t xml:space="preserve">) or </w:t>
      </w:r>
      <w:r w:rsidR="007A12A5">
        <w:t xml:space="preserve">one of </w:t>
      </w:r>
      <w:r w:rsidRPr="00560A07">
        <w:t xml:space="preserve">the </w:t>
      </w:r>
      <w:r w:rsidRPr="00560A07" w:rsidR="00C524B7">
        <w:t xml:space="preserve">MDRC </w:t>
      </w:r>
      <w:r w:rsidR="008225C1">
        <w:t>Co-</w:t>
      </w:r>
      <w:r w:rsidRPr="00560A07">
        <w:t>Principal Investigator</w:t>
      </w:r>
      <w:r w:rsidR="007A12A5">
        <w:t>s</w:t>
      </w:r>
      <w:r w:rsidRPr="00560A07">
        <w:t xml:space="preserve">, </w:t>
      </w:r>
      <w:r w:rsidRPr="00560A07" w:rsidR="00C524B7">
        <w:t xml:space="preserve">James Riccio </w:t>
      </w:r>
      <w:r w:rsidRPr="00560A07" w:rsidR="000174D3">
        <w:t>(</w:t>
      </w:r>
      <w:r w:rsidRPr="00560A07" w:rsidR="00E73212">
        <w:t>212-340-8822</w:t>
      </w:r>
      <w:r w:rsidRPr="00560A07" w:rsidR="000174D3">
        <w:t xml:space="preserve">) </w:t>
      </w:r>
      <w:r w:rsidRPr="00560A07" w:rsidR="00C524B7">
        <w:t xml:space="preserve">or Project </w:t>
      </w:r>
      <w:r w:rsidR="000F4C48">
        <w:t>Director</w:t>
      </w:r>
      <w:r w:rsidRPr="00560A07" w:rsidR="00C524B7">
        <w:t xml:space="preserve">, </w:t>
      </w:r>
      <w:r w:rsidR="000F4C48">
        <w:t xml:space="preserve">Nina Castells </w:t>
      </w:r>
      <w:r w:rsidRPr="00560A07" w:rsidR="000174D3">
        <w:t>(</w:t>
      </w:r>
      <w:r w:rsidRPr="00560A07" w:rsidR="00E73212">
        <w:t>212-340-</w:t>
      </w:r>
      <w:r w:rsidR="000F4C48">
        <w:t>7605</w:t>
      </w:r>
      <w:r w:rsidRPr="00560A07" w:rsidR="000174D3">
        <w:t>)</w:t>
      </w:r>
      <w:r w:rsidRPr="00560A07">
        <w:t xml:space="preserve">. </w:t>
      </w:r>
      <w:r w:rsidRPr="00560A07" w:rsidR="00F37357">
        <w:t xml:space="preserve">MDRC </w:t>
      </w:r>
      <w:r w:rsidRPr="00560A07">
        <w:t xml:space="preserve">consulted </w:t>
      </w:r>
      <w:r w:rsidRPr="00560A07" w:rsidR="003D17D3">
        <w:t xml:space="preserve">Charles </w:t>
      </w:r>
      <w:r w:rsidRPr="00560A07" w:rsidR="003D17D3">
        <w:t>Michalopoulous</w:t>
      </w:r>
      <w:r w:rsidRPr="00560A07" w:rsidR="003D17D3">
        <w:t xml:space="preserve"> </w:t>
      </w:r>
      <w:r w:rsidRPr="00560A07" w:rsidR="00916FFE">
        <w:t xml:space="preserve">and Howard Bloom </w:t>
      </w:r>
      <w:r w:rsidRPr="00560A07" w:rsidR="002C1FE2">
        <w:t>o</w:t>
      </w:r>
      <w:r w:rsidRPr="00560A07">
        <w:t xml:space="preserve">n the statistical aspect of the </w:t>
      </w:r>
      <w:r w:rsidRPr="00560A07" w:rsidR="002C1FE2">
        <w:t xml:space="preserve">study </w:t>
      </w:r>
      <w:r w:rsidRPr="00560A07">
        <w:t>design</w:t>
      </w:r>
      <w:r w:rsidRPr="00560A07" w:rsidR="002C1FE2">
        <w:t xml:space="preserve">. In addition, the following team members </w:t>
      </w:r>
      <w:r w:rsidRPr="00560A07" w:rsidR="00F04E5F">
        <w:t xml:space="preserve">contributed to </w:t>
      </w:r>
      <w:r w:rsidRPr="00560A07" w:rsidR="00FE214F">
        <w:t xml:space="preserve">the development of the data collection tools: </w:t>
      </w:r>
    </w:p>
    <w:p w:rsidR="00E73212" w:rsidRPr="00560A07" w:rsidP="00E721E6" w14:paraId="55E8213F" w14:textId="77777777">
      <w:pPr>
        <w:pStyle w:val="BodyText"/>
        <w:spacing w:after="0"/>
        <w:ind w:firstLine="360"/>
        <w:rPr>
          <w:szCs w:val="22"/>
          <w:lang w:eastAsia="zh-CN" w:bidi="hi-IN"/>
        </w:rPr>
      </w:pPr>
    </w:p>
    <w:p w:rsidR="000F4C48" w:rsidP="00696B45" w14:paraId="232B25B2" w14:textId="20B87DC4">
      <w:pPr>
        <w:pStyle w:val="BodyText"/>
        <w:spacing w:after="0"/>
        <w:ind w:firstLine="360"/>
        <w:rPr>
          <w:szCs w:val="22"/>
          <w:lang w:eastAsia="zh-CN" w:bidi="hi-IN"/>
        </w:rPr>
      </w:pPr>
      <w:r>
        <w:rPr>
          <w:szCs w:val="22"/>
          <w:lang w:eastAsia="zh-CN" w:bidi="hi-IN"/>
        </w:rPr>
        <w:t>Nandita Verma</w:t>
      </w:r>
    </w:p>
    <w:p w:rsidR="001709F7" w:rsidP="00696B45" w14:paraId="340BB260" w14:textId="616CFBDF">
      <w:pPr>
        <w:pStyle w:val="BodyText"/>
        <w:spacing w:after="0"/>
        <w:ind w:firstLine="360"/>
        <w:rPr>
          <w:szCs w:val="22"/>
          <w:lang w:eastAsia="zh-CN" w:bidi="hi-IN"/>
        </w:rPr>
      </w:pPr>
      <w:r>
        <w:rPr>
          <w:szCs w:val="22"/>
          <w:lang w:eastAsia="zh-CN" w:bidi="hi-IN"/>
        </w:rPr>
        <w:t>Co-Principal Investigator, 212-340-8849</w:t>
      </w:r>
    </w:p>
    <w:p w:rsidR="000F4C48" w:rsidP="00696B45" w14:paraId="7592B4E0" w14:textId="77777777">
      <w:pPr>
        <w:pStyle w:val="BodyText"/>
        <w:spacing w:after="0"/>
        <w:ind w:firstLine="360"/>
        <w:rPr>
          <w:szCs w:val="22"/>
          <w:lang w:eastAsia="zh-CN" w:bidi="hi-IN"/>
        </w:rPr>
      </w:pPr>
    </w:p>
    <w:p w:rsidR="00696B45" w:rsidRPr="00560A07" w:rsidP="00696B45" w14:paraId="3C8D21C7" w14:textId="3AEEC89B">
      <w:pPr>
        <w:pStyle w:val="BodyText"/>
        <w:spacing w:after="0"/>
        <w:ind w:firstLine="360"/>
        <w:rPr>
          <w:szCs w:val="22"/>
          <w:lang w:eastAsia="zh-CN" w:bidi="hi-IN"/>
        </w:rPr>
      </w:pPr>
      <w:r w:rsidRPr="00560A07">
        <w:rPr>
          <w:szCs w:val="22"/>
          <w:lang w:eastAsia="zh-CN" w:bidi="hi-IN"/>
        </w:rPr>
        <w:t xml:space="preserve">Jonathan Bigelow </w:t>
      </w:r>
    </w:p>
    <w:p w:rsidR="00FE214F" w:rsidRPr="00696B45" w:rsidP="00696B45" w14:paraId="0E560E6A" w14:textId="13A1CD0A">
      <w:pPr>
        <w:pStyle w:val="BodyText"/>
        <w:spacing w:after="0"/>
        <w:ind w:firstLine="360"/>
        <w:rPr>
          <w:sz w:val="24"/>
          <w:szCs w:val="24"/>
          <w:lang w:eastAsia="zh-CN" w:bidi="hi-IN"/>
        </w:rPr>
      </w:pPr>
      <w:r w:rsidRPr="00560A07">
        <w:rPr>
          <w:szCs w:val="22"/>
          <w:lang w:eastAsia="zh-CN" w:bidi="hi-IN"/>
        </w:rPr>
        <w:t xml:space="preserve">Implementation Research Lead, </w:t>
      </w:r>
      <w:r w:rsidRPr="00560A07" w:rsidR="002F4D28">
        <w:rPr>
          <w:szCs w:val="22"/>
          <w:lang w:eastAsia="zh-CN" w:bidi="hi-IN"/>
        </w:rPr>
        <w:t>212</w:t>
      </w:r>
      <w:r w:rsidRPr="00560A07" w:rsidR="0094502A">
        <w:rPr>
          <w:szCs w:val="22"/>
          <w:lang w:eastAsia="zh-CN" w:bidi="hi-IN"/>
        </w:rPr>
        <w:t>-</w:t>
      </w:r>
      <w:r w:rsidRPr="00560A07" w:rsidR="002F4D28">
        <w:rPr>
          <w:szCs w:val="22"/>
          <w:lang w:eastAsia="zh-CN" w:bidi="hi-IN"/>
        </w:rPr>
        <w:t>340</w:t>
      </w:r>
      <w:r w:rsidRPr="00560A07" w:rsidR="0094502A">
        <w:rPr>
          <w:szCs w:val="22"/>
          <w:lang w:eastAsia="zh-CN" w:bidi="hi-IN"/>
        </w:rPr>
        <w:t>-</w:t>
      </w:r>
      <w:r w:rsidRPr="00560A07" w:rsidR="002F4D28">
        <w:rPr>
          <w:szCs w:val="22"/>
          <w:lang w:eastAsia="zh-CN" w:bidi="hi-IN"/>
        </w:rPr>
        <w:t>8646</w:t>
      </w:r>
    </w:p>
    <w:sectPr w:rsidSect="005D479E">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2801411"/>
      <w:docPartObj>
        <w:docPartGallery w:val="Page Numbers (Bottom of Page)"/>
        <w:docPartUnique/>
      </w:docPartObj>
    </w:sdtPr>
    <w:sdtEndPr>
      <w:rPr>
        <w:noProof/>
      </w:rPr>
    </w:sdtEndPr>
    <w:sdtContent>
      <w:p w:rsidR="0083072E" w14:paraId="7792E5CF" w14:textId="332220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072E" w14:paraId="1BBF24F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E2C93"/>
    <w:multiLevelType w:val="hybridMultilevel"/>
    <w:tmpl w:val="58E83D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B9A1158"/>
    <w:multiLevelType w:val="hybridMultilevel"/>
    <w:tmpl w:val="686C7EB8"/>
    <w:lvl w:ilvl="0">
      <w:start w:val="1"/>
      <w:numFmt w:val="decimal"/>
      <w:lvlText w:val="%1."/>
      <w:lvlJc w:val="left"/>
      <w:pPr>
        <w:ind w:left="360"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0329252">
    <w:abstractNumId w:val="2"/>
  </w:num>
  <w:num w:numId="2" w16cid:durableId="1562981521">
    <w:abstractNumId w:val="1"/>
  </w:num>
  <w:num w:numId="3" w16cid:durableId="3983592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6D"/>
    <w:rsid w:val="0000011D"/>
    <w:rsid w:val="000008AB"/>
    <w:rsid w:val="00002B9B"/>
    <w:rsid w:val="000036B5"/>
    <w:rsid w:val="00006F54"/>
    <w:rsid w:val="00007976"/>
    <w:rsid w:val="00012187"/>
    <w:rsid w:val="00012328"/>
    <w:rsid w:val="00013A9D"/>
    <w:rsid w:val="00014913"/>
    <w:rsid w:val="000174D3"/>
    <w:rsid w:val="00017FED"/>
    <w:rsid w:val="00020695"/>
    <w:rsid w:val="00020985"/>
    <w:rsid w:val="00022337"/>
    <w:rsid w:val="00031450"/>
    <w:rsid w:val="00031650"/>
    <w:rsid w:val="00033D9A"/>
    <w:rsid w:val="00036589"/>
    <w:rsid w:val="000376B9"/>
    <w:rsid w:val="00041380"/>
    <w:rsid w:val="00042DA9"/>
    <w:rsid w:val="0004661D"/>
    <w:rsid w:val="000468A4"/>
    <w:rsid w:val="000477DA"/>
    <w:rsid w:val="00055A77"/>
    <w:rsid w:val="00057751"/>
    <w:rsid w:val="00057DBA"/>
    <w:rsid w:val="00064648"/>
    <w:rsid w:val="000710D0"/>
    <w:rsid w:val="000717A7"/>
    <w:rsid w:val="0007250A"/>
    <w:rsid w:val="0007307C"/>
    <w:rsid w:val="00073626"/>
    <w:rsid w:val="00073CF0"/>
    <w:rsid w:val="0007482F"/>
    <w:rsid w:val="00076C62"/>
    <w:rsid w:val="00082087"/>
    <w:rsid w:val="00082F00"/>
    <w:rsid w:val="000847C6"/>
    <w:rsid w:val="00085914"/>
    <w:rsid w:val="00091322"/>
    <w:rsid w:val="000929B6"/>
    <w:rsid w:val="00094810"/>
    <w:rsid w:val="0009488E"/>
    <w:rsid w:val="00094E5D"/>
    <w:rsid w:val="00097610"/>
    <w:rsid w:val="000977D9"/>
    <w:rsid w:val="00097EFE"/>
    <w:rsid w:val="000A148F"/>
    <w:rsid w:val="000A251D"/>
    <w:rsid w:val="000A2B2F"/>
    <w:rsid w:val="000A44C0"/>
    <w:rsid w:val="000A5C4F"/>
    <w:rsid w:val="000A5CB3"/>
    <w:rsid w:val="000A631B"/>
    <w:rsid w:val="000A74DD"/>
    <w:rsid w:val="000B36DE"/>
    <w:rsid w:val="000C2D4A"/>
    <w:rsid w:val="000C60BA"/>
    <w:rsid w:val="000C63B7"/>
    <w:rsid w:val="000C76A8"/>
    <w:rsid w:val="000D6390"/>
    <w:rsid w:val="000D6E24"/>
    <w:rsid w:val="000E19B9"/>
    <w:rsid w:val="000E1E78"/>
    <w:rsid w:val="000E4049"/>
    <w:rsid w:val="000E508C"/>
    <w:rsid w:val="000E6016"/>
    <w:rsid w:val="000F03E0"/>
    <w:rsid w:val="000F31E2"/>
    <w:rsid w:val="000F4C48"/>
    <w:rsid w:val="000F6C12"/>
    <w:rsid w:val="001032ED"/>
    <w:rsid w:val="00103A1E"/>
    <w:rsid w:val="00104BA3"/>
    <w:rsid w:val="0010511D"/>
    <w:rsid w:val="00105FFE"/>
    <w:rsid w:val="0010775F"/>
    <w:rsid w:val="00110818"/>
    <w:rsid w:val="0011212D"/>
    <w:rsid w:val="00113800"/>
    <w:rsid w:val="00113C5E"/>
    <w:rsid w:val="00116094"/>
    <w:rsid w:val="00117E6B"/>
    <w:rsid w:val="00123836"/>
    <w:rsid w:val="00127006"/>
    <w:rsid w:val="001307D6"/>
    <w:rsid w:val="001348D2"/>
    <w:rsid w:val="001364CE"/>
    <w:rsid w:val="001371E8"/>
    <w:rsid w:val="00141BE8"/>
    <w:rsid w:val="00141E55"/>
    <w:rsid w:val="00150F55"/>
    <w:rsid w:val="00151D75"/>
    <w:rsid w:val="001528DE"/>
    <w:rsid w:val="0015428A"/>
    <w:rsid w:val="00154BDB"/>
    <w:rsid w:val="0016465A"/>
    <w:rsid w:val="001651E3"/>
    <w:rsid w:val="001709F7"/>
    <w:rsid w:val="00171521"/>
    <w:rsid w:val="001730D2"/>
    <w:rsid w:val="00176CA4"/>
    <w:rsid w:val="0018003B"/>
    <w:rsid w:val="00181741"/>
    <w:rsid w:val="00182101"/>
    <w:rsid w:val="00182B4B"/>
    <w:rsid w:val="001841EB"/>
    <w:rsid w:val="00184309"/>
    <w:rsid w:val="001848C9"/>
    <w:rsid w:val="001A5528"/>
    <w:rsid w:val="001A5EBD"/>
    <w:rsid w:val="001A6CB8"/>
    <w:rsid w:val="001B19A9"/>
    <w:rsid w:val="001B27F4"/>
    <w:rsid w:val="001B5548"/>
    <w:rsid w:val="001B60F6"/>
    <w:rsid w:val="001C6810"/>
    <w:rsid w:val="001C6F55"/>
    <w:rsid w:val="001D0693"/>
    <w:rsid w:val="001D24B4"/>
    <w:rsid w:val="001D40EF"/>
    <w:rsid w:val="001D7BF6"/>
    <w:rsid w:val="001E0BB4"/>
    <w:rsid w:val="001E165A"/>
    <w:rsid w:val="001E5A20"/>
    <w:rsid w:val="001E7AE1"/>
    <w:rsid w:val="001F2D92"/>
    <w:rsid w:val="002111ED"/>
    <w:rsid w:val="00216375"/>
    <w:rsid w:val="002163B7"/>
    <w:rsid w:val="0022117E"/>
    <w:rsid w:val="0022147C"/>
    <w:rsid w:val="00223EB6"/>
    <w:rsid w:val="00223F3F"/>
    <w:rsid w:val="00231059"/>
    <w:rsid w:val="00231F87"/>
    <w:rsid w:val="00237126"/>
    <w:rsid w:val="00241180"/>
    <w:rsid w:val="002445B5"/>
    <w:rsid w:val="00244DB9"/>
    <w:rsid w:val="00245C03"/>
    <w:rsid w:val="00250C5C"/>
    <w:rsid w:val="00251AE2"/>
    <w:rsid w:val="0025301A"/>
    <w:rsid w:val="00263ACB"/>
    <w:rsid w:val="00264DCC"/>
    <w:rsid w:val="00265B5D"/>
    <w:rsid w:val="00266F6D"/>
    <w:rsid w:val="0027333E"/>
    <w:rsid w:val="00274F59"/>
    <w:rsid w:val="002752F2"/>
    <w:rsid w:val="002806E8"/>
    <w:rsid w:val="00282C07"/>
    <w:rsid w:val="00283EDC"/>
    <w:rsid w:val="00285930"/>
    <w:rsid w:val="00290FB8"/>
    <w:rsid w:val="00295621"/>
    <w:rsid w:val="002A515E"/>
    <w:rsid w:val="002A53F6"/>
    <w:rsid w:val="002A6B65"/>
    <w:rsid w:val="002A736C"/>
    <w:rsid w:val="002B1ADC"/>
    <w:rsid w:val="002B3590"/>
    <w:rsid w:val="002C12EB"/>
    <w:rsid w:val="002C1FE2"/>
    <w:rsid w:val="002C424D"/>
    <w:rsid w:val="002C5ED5"/>
    <w:rsid w:val="002C646E"/>
    <w:rsid w:val="002D2F75"/>
    <w:rsid w:val="002D3625"/>
    <w:rsid w:val="002D399A"/>
    <w:rsid w:val="002D5671"/>
    <w:rsid w:val="002D75E2"/>
    <w:rsid w:val="002D7C4A"/>
    <w:rsid w:val="002E0168"/>
    <w:rsid w:val="002E2767"/>
    <w:rsid w:val="002E2D08"/>
    <w:rsid w:val="002E6E6F"/>
    <w:rsid w:val="002F43D9"/>
    <w:rsid w:val="002F4644"/>
    <w:rsid w:val="002F4D28"/>
    <w:rsid w:val="002F5B3B"/>
    <w:rsid w:val="002F6157"/>
    <w:rsid w:val="002F77FA"/>
    <w:rsid w:val="002F7DB0"/>
    <w:rsid w:val="0030106A"/>
    <w:rsid w:val="00301FB5"/>
    <w:rsid w:val="00307ADF"/>
    <w:rsid w:val="00311744"/>
    <w:rsid w:val="00312876"/>
    <w:rsid w:val="003135A2"/>
    <w:rsid w:val="00315CFE"/>
    <w:rsid w:val="00316D35"/>
    <w:rsid w:val="00322224"/>
    <w:rsid w:val="00323BB8"/>
    <w:rsid w:val="0032594E"/>
    <w:rsid w:val="00326288"/>
    <w:rsid w:val="00326A73"/>
    <w:rsid w:val="00330568"/>
    <w:rsid w:val="0033109C"/>
    <w:rsid w:val="0033317B"/>
    <w:rsid w:val="0033537E"/>
    <w:rsid w:val="00343A6E"/>
    <w:rsid w:val="00343E2E"/>
    <w:rsid w:val="00345AB0"/>
    <w:rsid w:val="00350AB1"/>
    <w:rsid w:val="003530CB"/>
    <w:rsid w:val="00357386"/>
    <w:rsid w:val="003579BC"/>
    <w:rsid w:val="00363D83"/>
    <w:rsid w:val="00363E71"/>
    <w:rsid w:val="00371068"/>
    <w:rsid w:val="00373A3D"/>
    <w:rsid w:val="0039608A"/>
    <w:rsid w:val="003A45C4"/>
    <w:rsid w:val="003A5D28"/>
    <w:rsid w:val="003A7C5F"/>
    <w:rsid w:val="003B02F5"/>
    <w:rsid w:val="003B2333"/>
    <w:rsid w:val="003B23B1"/>
    <w:rsid w:val="003B445A"/>
    <w:rsid w:val="003B51EF"/>
    <w:rsid w:val="003B7386"/>
    <w:rsid w:val="003C1B6D"/>
    <w:rsid w:val="003C2DAC"/>
    <w:rsid w:val="003C5FFD"/>
    <w:rsid w:val="003C7393"/>
    <w:rsid w:val="003C78C8"/>
    <w:rsid w:val="003D17D3"/>
    <w:rsid w:val="003D365F"/>
    <w:rsid w:val="003D4EB7"/>
    <w:rsid w:val="003D4F1D"/>
    <w:rsid w:val="003D7948"/>
    <w:rsid w:val="003E1414"/>
    <w:rsid w:val="003E194B"/>
    <w:rsid w:val="003E1DB7"/>
    <w:rsid w:val="003E538C"/>
    <w:rsid w:val="003E5568"/>
    <w:rsid w:val="003E60D8"/>
    <w:rsid w:val="003E71C5"/>
    <w:rsid w:val="003E73F7"/>
    <w:rsid w:val="003E79EC"/>
    <w:rsid w:val="003F03D8"/>
    <w:rsid w:val="003F1EDC"/>
    <w:rsid w:val="003F6086"/>
    <w:rsid w:val="003F7CD9"/>
    <w:rsid w:val="00400545"/>
    <w:rsid w:val="00400ED2"/>
    <w:rsid w:val="00407601"/>
    <w:rsid w:val="00411333"/>
    <w:rsid w:val="00414011"/>
    <w:rsid w:val="00415C6D"/>
    <w:rsid w:val="004201A5"/>
    <w:rsid w:val="00420BB2"/>
    <w:rsid w:val="00430735"/>
    <w:rsid w:val="0043499D"/>
    <w:rsid w:val="004362C9"/>
    <w:rsid w:val="0044042F"/>
    <w:rsid w:val="00440F82"/>
    <w:rsid w:val="00441F96"/>
    <w:rsid w:val="00443787"/>
    <w:rsid w:val="00451073"/>
    <w:rsid w:val="0045207B"/>
    <w:rsid w:val="00457455"/>
    <w:rsid w:val="00464A39"/>
    <w:rsid w:val="004668D0"/>
    <w:rsid w:val="00466B0E"/>
    <w:rsid w:val="00470859"/>
    <w:rsid w:val="004725E4"/>
    <w:rsid w:val="0047683E"/>
    <w:rsid w:val="00477107"/>
    <w:rsid w:val="004773D3"/>
    <w:rsid w:val="004861F5"/>
    <w:rsid w:val="00490937"/>
    <w:rsid w:val="00490E26"/>
    <w:rsid w:val="004914BE"/>
    <w:rsid w:val="00493F09"/>
    <w:rsid w:val="004947C0"/>
    <w:rsid w:val="00496D65"/>
    <w:rsid w:val="004A1F93"/>
    <w:rsid w:val="004A269A"/>
    <w:rsid w:val="004A6C6B"/>
    <w:rsid w:val="004B2B74"/>
    <w:rsid w:val="004B3C7D"/>
    <w:rsid w:val="004B5DC2"/>
    <w:rsid w:val="004B5EBF"/>
    <w:rsid w:val="004C07D1"/>
    <w:rsid w:val="004C29AA"/>
    <w:rsid w:val="004C49E7"/>
    <w:rsid w:val="004C5682"/>
    <w:rsid w:val="004D6C85"/>
    <w:rsid w:val="004D6DDD"/>
    <w:rsid w:val="004D7C28"/>
    <w:rsid w:val="004E5196"/>
    <w:rsid w:val="004E6410"/>
    <w:rsid w:val="004F1D30"/>
    <w:rsid w:val="004F2E45"/>
    <w:rsid w:val="00501255"/>
    <w:rsid w:val="00501852"/>
    <w:rsid w:val="005039DB"/>
    <w:rsid w:val="00504396"/>
    <w:rsid w:val="00505D27"/>
    <w:rsid w:val="0050650D"/>
    <w:rsid w:val="00506A8E"/>
    <w:rsid w:val="00506BE7"/>
    <w:rsid w:val="005078C3"/>
    <w:rsid w:val="00507DDB"/>
    <w:rsid w:val="0051272D"/>
    <w:rsid w:val="005140D7"/>
    <w:rsid w:val="005141EA"/>
    <w:rsid w:val="00515285"/>
    <w:rsid w:val="0051533C"/>
    <w:rsid w:val="00516050"/>
    <w:rsid w:val="0051702A"/>
    <w:rsid w:val="00517A64"/>
    <w:rsid w:val="00520453"/>
    <w:rsid w:val="005214C5"/>
    <w:rsid w:val="00521F53"/>
    <w:rsid w:val="00524169"/>
    <w:rsid w:val="0052659B"/>
    <w:rsid w:val="00527841"/>
    <w:rsid w:val="00530252"/>
    <w:rsid w:val="00530D2D"/>
    <w:rsid w:val="00530E8B"/>
    <w:rsid w:val="00536628"/>
    <w:rsid w:val="00540543"/>
    <w:rsid w:val="00541BF2"/>
    <w:rsid w:val="0054408E"/>
    <w:rsid w:val="00544DB1"/>
    <w:rsid w:val="0054690A"/>
    <w:rsid w:val="00547D6C"/>
    <w:rsid w:val="00551086"/>
    <w:rsid w:val="00551D22"/>
    <w:rsid w:val="00553439"/>
    <w:rsid w:val="00557ABE"/>
    <w:rsid w:val="005606AE"/>
    <w:rsid w:val="00560A07"/>
    <w:rsid w:val="00560A4F"/>
    <w:rsid w:val="00563C5A"/>
    <w:rsid w:val="00565EC1"/>
    <w:rsid w:val="00565F6C"/>
    <w:rsid w:val="005706AC"/>
    <w:rsid w:val="00571E3B"/>
    <w:rsid w:val="0057250F"/>
    <w:rsid w:val="00573521"/>
    <w:rsid w:val="00573733"/>
    <w:rsid w:val="00577FF7"/>
    <w:rsid w:val="00580901"/>
    <w:rsid w:val="00584A67"/>
    <w:rsid w:val="00585082"/>
    <w:rsid w:val="0059229A"/>
    <w:rsid w:val="005951E8"/>
    <w:rsid w:val="005A038E"/>
    <w:rsid w:val="005A3BA6"/>
    <w:rsid w:val="005A4E81"/>
    <w:rsid w:val="005B206C"/>
    <w:rsid w:val="005B2E10"/>
    <w:rsid w:val="005B47B5"/>
    <w:rsid w:val="005B4D76"/>
    <w:rsid w:val="005B54CF"/>
    <w:rsid w:val="005C0F98"/>
    <w:rsid w:val="005C24E0"/>
    <w:rsid w:val="005C2F35"/>
    <w:rsid w:val="005C31F9"/>
    <w:rsid w:val="005D0299"/>
    <w:rsid w:val="005D1A27"/>
    <w:rsid w:val="005D479E"/>
    <w:rsid w:val="005D4856"/>
    <w:rsid w:val="005D784A"/>
    <w:rsid w:val="005E03FC"/>
    <w:rsid w:val="005E097B"/>
    <w:rsid w:val="005E0E8B"/>
    <w:rsid w:val="005E1A36"/>
    <w:rsid w:val="005E2381"/>
    <w:rsid w:val="005E55AA"/>
    <w:rsid w:val="005E5CCF"/>
    <w:rsid w:val="005E6D60"/>
    <w:rsid w:val="005E6E08"/>
    <w:rsid w:val="005F603F"/>
    <w:rsid w:val="00603200"/>
    <w:rsid w:val="00603908"/>
    <w:rsid w:val="0060597D"/>
    <w:rsid w:val="00607425"/>
    <w:rsid w:val="00607DE6"/>
    <w:rsid w:val="006122D6"/>
    <w:rsid w:val="00613B43"/>
    <w:rsid w:val="00614207"/>
    <w:rsid w:val="006144D4"/>
    <w:rsid w:val="006240AA"/>
    <w:rsid w:val="00631C8A"/>
    <w:rsid w:val="006323D5"/>
    <w:rsid w:val="00633B27"/>
    <w:rsid w:val="00633CD1"/>
    <w:rsid w:val="0063471C"/>
    <w:rsid w:val="006409C0"/>
    <w:rsid w:val="0064105E"/>
    <w:rsid w:val="0064267A"/>
    <w:rsid w:val="00652BE3"/>
    <w:rsid w:val="006534D1"/>
    <w:rsid w:val="006557BA"/>
    <w:rsid w:val="006603D1"/>
    <w:rsid w:val="00662C0B"/>
    <w:rsid w:val="00666357"/>
    <w:rsid w:val="006664B7"/>
    <w:rsid w:val="00670110"/>
    <w:rsid w:val="0067074B"/>
    <w:rsid w:val="0068293F"/>
    <w:rsid w:val="00685B67"/>
    <w:rsid w:val="00687B30"/>
    <w:rsid w:val="00690C73"/>
    <w:rsid w:val="00696006"/>
    <w:rsid w:val="00696B45"/>
    <w:rsid w:val="00696EDD"/>
    <w:rsid w:val="00696F22"/>
    <w:rsid w:val="006975EC"/>
    <w:rsid w:val="006A6C10"/>
    <w:rsid w:val="006B3DB6"/>
    <w:rsid w:val="006C11BF"/>
    <w:rsid w:val="006C6724"/>
    <w:rsid w:val="006C7338"/>
    <w:rsid w:val="006D139C"/>
    <w:rsid w:val="006D413D"/>
    <w:rsid w:val="006E011B"/>
    <w:rsid w:val="006E0302"/>
    <w:rsid w:val="006E0E33"/>
    <w:rsid w:val="006E3363"/>
    <w:rsid w:val="006E4472"/>
    <w:rsid w:val="006E63C4"/>
    <w:rsid w:val="006E6691"/>
    <w:rsid w:val="006E6F1D"/>
    <w:rsid w:val="006F1977"/>
    <w:rsid w:val="006F1C85"/>
    <w:rsid w:val="007000A9"/>
    <w:rsid w:val="00702C9C"/>
    <w:rsid w:val="007074A1"/>
    <w:rsid w:val="00710795"/>
    <w:rsid w:val="00714CF5"/>
    <w:rsid w:val="00714E18"/>
    <w:rsid w:val="00722293"/>
    <w:rsid w:val="0072310C"/>
    <w:rsid w:val="0072720C"/>
    <w:rsid w:val="00732527"/>
    <w:rsid w:val="00737646"/>
    <w:rsid w:val="0073771A"/>
    <w:rsid w:val="007424E9"/>
    <w:rsid w:val="00760C87"/>
    <w:rsid w:val="00763388"/>
    <w:rsid w:val="00764B6F"/>
    <w:rsid w:val="007660E0"/>
    <w:rsid w:val="00766E6B"/>
    <w:rsid w:val="00771520"/>
    <w:rsid w:val="00772661"/>
    <w:rsid w:val="00772E33"/>
    <w:rsid w:val="00785077"/>
    <w:rsid w:val="00785D8B"/>
    <w:rsid w:val="00790839"/>
    <w:rsid w:val="00790DED"/>
    <w:rsid w:val="00792EED"/>
    <w:rsid w:val="00793E3A"/>
    <w:rsid w:val="00796131"/>
    <w:rsid w:val="007974D2"/>
    <w:rsid w:val="007A12A5"/>
    <w:rsid w:val="007A40BC"/>
    <w:rsid w:val="007A5FFA"/>
    <w:rsid w:val="007B22AB"/>
    <w:rsid w:val="007B253C"/>
    <w:rsid w:val="007B2987"/>
    <w:rsid w:val="007B77B2"/>
    <w:rsid w:val="007C5132"/>
    <w:rsid w:val="007C5C69"/>
    <w:rsid w:val="007C7F16"/>
    <w:rsid w:val="007D057C"/>
    <w:rsid w:val="007D4CE5"/>
    <w:rsid w:val="007D63F4"/>
    <w:rsid w:val="007E562E"/>
    <w:rsid w:val="007E629E"/>
    <w:rsid w:val="007F148F"/>
    <w:rsid w:val="007F219D"/>
    <w:rsid w:val="007F5BA5"/>
    <w:rsid w:val="007F7770"/>
    <w:rsid w:val="008003FA"/>
    <w:rsid w:val="0080076E"/>
    <w:rsid w:val="00802C8C"/>
    <w:rsid w:val="00804E6B"/>
    <w:rsid w:val="00807DFF"/>
    <w:rsid w:val="00811A34"/>
    <w:rsid w:val="008122FE"/>
    <w:rsid w:val="008141C9"/>
    <w:rsid w:val="00816E95"/>
    <w:rsid w:val="00817122"/>
    <w:rsid w:val="00820455"/>
    <w:rsid w:val="00820729"/>
    <w:rsid w:val="00820F47"/>
    <w:rsid w:val="008225C1"/>
    <w:rsid w:val="00825C21"/>
    <w:rsid w:val="0083072E"/>
    <w:rsid w:val="00833C62"/>
    <w:rsid w:val="00835217"/>
    <w:rsid w:val="00844B6C"/>
    <w:rsid w:val="00846499"/>
    <w:rsid w:val="00846A3B"/>
    <w:rsid w:val="00847472"/>
    <w:rsid w:val="00850584"/>
    <w:rsid w:val="0085362D"/>
    <w:rsid w:val="00854E7F"/>
    <w:rsid w:val="008579F9"/>
    <w:rsid w:val="008625BE"/>
    <w:rsid w:val="00862B7F"/>
    <w:rsid w:val="008670FA"/>
    <w:rsid w:val="00871DCD"/>
    <w:rsid w:val="00871E20"/>
    <w:rsid w:val="00872FF3"/>
    <w:rsid w:val="0087342F"/>
    <w:rsid w:val="00877C13"/>
    <w:rsid w:val="00884F1C"/>
    <w:rsid w:val="008904ED"/>
    <w:rsid w:val="008927BC"/>
    <w:rsid w:val="008A03CA"/>
    <w:rsid w:val="008A0FC6"/>
    <w:rsid w:val="008A22EC"/>
    <w:rsid w:val="008A6F03"/>
    <w:rsid w:val="008B37F5"/>
    <w:rsid w:val="008B56D2"/>
    <w:rsid w:val="008C1B2A"/>
    <w:rsid w:val="008C2FBE"/>
    <w:rsid w:val="008C6F46"/>
    <w:rsid w:val="008C75D0"/>
    <w:rsid w:val="008D022A"/>
    <w:rsid w:val="008D09D0"/>
    <w:rsid w:val="008D205F"/>
    <w:rsid w:val="008D302C"/>
    <w:rsid w:val="008D34B9"/>
    <w:rsid w:val="008D36CF"/>
    <w:rsid w:val="008D4EFD"/>
    <w:rsid w:val="008E020F"/>
    <w:rsid w:val="008E25A8"/>
    <w:rsid w:val="008E2C40"/>
    <w:rsid w:val="008E64C1"/>
    <w:rsid w:val="008E6975"/>
    <w:rsid w:val="008E780C"/>
    <w:rsid w:val="008F62A3"/>
    <w:rsid w:val="008F6568"/>
    <w:rsid w:val="009003C2"/>
    <w:rsid w:val="00900D2F"/>
    <w:rsid w:val="0090224D"/>
    <w:rsid w:val="009045C6"/>
    <w:rsid w:val="00904646"/>
    <w:rsid w:val="009125D5"/>
    <w:rsid w:val="00912AC7"/>
    <w:rsid w:val="00913903"/>
    <w:rsid w:val="009169F8"/>
    <w:rsid w:val="00916A28"/>
    <w:rsid w:val="00916FFE"/>
    <w:rsid w:val="009204A1"/>
    <w:rsid w:val="00925750"/>
    <w:rsid w:val="00927503"/>
    <w:rsid w:val="00930BEC"/>
    <w:rsid w:val="00933667"/>
    <w:rsid w:val="00935285"/>
    <w:rsid w:val="00935AEF"/>
    <w:rsid w:val="00936494"/>
    <w:rsid w:val="0094149B"/>
    <w:rsid w:val="00942D2E"/>
    <w:rsid w:val="00943C57"/>
    <w:rsid w:val="00944E5A"/>
    <w:rsid w:val="00944F11"/>
    <w:rsid w:val="0094502A"/>
    <w:rsid w:val="00947095"/>
    <w:rsid w:val="009530A1"/>
    <w:rsid w:val="00954630"/>
    <w:rsid w:val="00956974"/>
    <w:rsid w:val="00957CAC"/>
    <w:rsid w:val="00960C85"/>
    <w:rsid w:val="00964964"/>
    <w:rsid w:val="00965148"/>
    <w:rsid w:val="00965B27"/>
    <w:rsid w:val="0097191E"/>
    <w:rsid w:val="00973213"/>
    <w:rsid w:val="0097571A"/>
    <w:rsid w:val="00981A36"/>
    <w:rsid w:val="00985FFE"/>
    <w:rsid w:val="00987911"/>
    <w:rsid w:val="009927E3"/>
    <w:rsid w:val="00996E5B"/>
    <w:rsid w:val="0099741C"/>
    <w:rsid w:val="009A0332"/>
    <w:rsid w:val="009A2CC0"/>
    <w:rsid w:val="009A3013"/>
    <w:rsid w:val="009A52DD"/>
    <w:rsid w:val="009A68A1"/>
    <w:rsid w:val="009B02DE"/>
    <w:rsid w:val="009B1C7B"/>
    <w:rsid w:val="009B5775"/>
    <w:rsid w:val="009B7CC2"/>
    <w:rsid w:val="009C0336"/>
    <w:rsid w:val="009C4BE1"/>
    <w:rsid w:val="009C57BF"/>
    <w:rsid w:val="009C7012"/>
    <w:rsid w:val="009D0DD7"/>
    <w:rsid w:val="009D1FEF"/>
    <w:rsid w:val="009D40EA"/>
    <w:rsid w:val="009D514D"/>
    <w:rsid w:val="009E0407"/>
    <w:rsid w:val="009F14D0"/>
    <w:rsid w:val="009F6062"/>
    <w:rsid w:val="009F7EFB"/>
    <w:rsid w:val="00A00D58"/>
    <w:rsid w:val="00A02669"/>
    <w:rsid w:val="00A03F3D"/>
    <w:rsid w:val="00A058CB"/>
    <w:rsid w:val="00A11447"/>
    <w:rsid w:val="00A141A2"/>
    <w:rsid w:val="00A15149"/>
    <w:rsid w:val="00A17673"/>
    <w:rsid w:val="00A23AAC"/>
    <w:rsid w:val="00A23D69"/>
    <w:rsid w:val="00A245D7"/>
    <w:rsid w:val="00A248BC"/>
    <w:rsid w:val="00A25FE2"/>
    <w:rsid w:val="00A31D0E"/>
    <w:rsid w:val="00A327F9"/>
    <w:rsid w:val="00A33811"/>
    <w:rsid w:val="00A34233"/>
    <w:rsid w:val="00A402A6"/>
    <w:rsid w:val="00A41B17"/>
    <w:rsid w:val="00A4283E"/>
    <w:rsid w:val="00A458E2"/>
    <w:rsid w:val="00A46C23"/>
    <w:rsid w:val="00A503A4"/>
    <w:rsid w:val="00A517C9"/>
    <w:rsid w:val="00A519A4"/>
    <w:rsid w:val="00A534F6"/>
    <w:rsid w:val="00A53AE1"/>
    <w:rsid w:val="00A55B09"/>
    <w:rsid w:val="00A56D8A"/>
    <w:rsid w:val="00A60175"/>
    <w:rsid w:val="00A62AE4"/>
    <w:rsid w:val="00A62ED4"/>
    <w:rsid w:val="00A67D5F"/>
    <w:rsid w:val="00A70399"/>
    <w:rsid w:val="00A71AB4"/>
    <w:rsid w:val="00A72E0D"/>
    <w:rsid w:val="00A73A43"/>
    <w:rsid w:val="00A73D73"/>
    <w:rsid w:val="00A74B8E"/>
    <w:rsid w:val="00A808B6"/>
    <w:rsid w:val="00A8275B"/>
    <w:rsid w:val="00A82A16"/>
    <w:rsid w:val="00A85675"/>
    <w:rsid w:val="00A87030"/>
    <w:rsid w:val="00A90E3F"/>
    <w:rsid w:val="00A938EC"/>
    <w:rsid w:val="00A97F01"/>
    <w:rsid w:val="00A97FC1"/>
    <w:rsid w:val="00AA02E2"/>
    <w:rsid w:val="00AA474F"/>
    <w:rsid w:val="00AA7D26"/>
    <w:rsid w:val="00AB3E73"/>
    <w:rsid w:val="00AB6D28"/>
    <w:rsid w:val="00AC023D"/>
    <w:rsid w:val="00AC218C"/>
    <w:rsid w:val="00AC354F"/>
    <w:rsid w:val="00AD27B9"/>
    <w:rsid w:val="00AD2F76"/>
    <w:rsid w:val="00AE2322"/>
    <w:rsid w:val="00AE2FA2"/>
    <w:rsid w:val="00AE4878"/>
    <w:rsid w:val="00AE4BBD"/>
    <w:rsid w:val="00AE52AE"/>
    <w:rsid w:val="00AE58B8"/>
    <w:rsid w:val="00AE739C"/>
    <w:rsid w:val="00AF14C1"/>
    <w:rsid w:val="00AF31EB"/>
    <w:rsid w:val="00AF330E"/>
    <w:rsid w:val="00AF4D61"/>
    <w:rsid w:val="00AF4F3A"/>
    <w:rsid w:val="00AF6E69"/>
    <w:rsid w:val="00AF7D76"/>
    <w:rsid w:val="00B02466"/>
    <w:rsid w:val="00B04710"/>
    <w:rsid w:val="00B04E73"/>
    <w:rsid w:val="00B07906"/>
    <w:rsid w:val="00B1105A"/>
    <w:rsid w:val="00B11E68"/>
    <w:rsid w:val="00B12C39"/>
    <w:rsid w:val="00B15A78"/>
    <w:rsid w:val="00B1636C"/>
    <w:rsid w:val="00B203E0"/>
    <w:rsid w:val="00B20A0F"/>
    <w:rsid w:val="00B20B85"/>
    <w:rsid w:val="00B238BD"/>
    <w:rsid w:val="00B24688"/>
    <w:rsid w:val="00B30930"/>
    <w:rsid w:val="00B31A36"/>
    <w:rsid w:val="00B32D2F"/>
    <w:rsid w:val="00B346E5"/>
    <w:rsid w:val="00B36ADC"/>
    <w:rsid w:val="00B436E5"/>
    <w:rsid w:val="00B45006"/>
    <w:rsid w:val="00B47180"/>
    <w:rsid w:val="00B53CFE"/>
    <w:rsid w:val="00B5722D"/>
    <w:rsid w:val="00B6022B"/>
    <w:rsid w:val="00B614E8"/>
    <w:rsid w:val="00B625FB"/>
    <w:rsid w:val="00B66604"/>
    <w:rsid w:val="00B70CA6"/>
    <w:rsid w:val="00B71397"/>
    <w:rsid w:val="00B724D3"/>
    <w:rsid w:val="00B726F2"/>
    <w:rsid w:val="00B73CF3"/>
    <w:rsid w:val="00B77EFB"/>
    <w:rsid w:val="00B832B3"/>
    <w:rsid w:val="00B8710D"/>
    <w:rsid w:val="00B901BE"/>
    <w:rsid w:val="00B9352E"/>
    <w:rsid w:val="00B955F4"/>
    <w:rsid w:val="00B95CC7"/>
    <w:rsid w:val="00B95DC9"/>
    <w:rsid w:val="00B96932"/>
    <w:rsid w:val="00B97AFC"/>
    <w:rsid w:val="00BA3091"/>
    <w:rsid w:val="00BA4E3C"/>
    <w:rsid w:val="00BA690C"/>
    <w:rsid w:val="00BA70FD"/>
    <w:rsid w:val="00BB08F4"/>
    <w:rsid w:val="00BB1E74"/>
    <w:rsid w:val="00BB4111"/>
    <w:rsid w:val="00BB4393"/>
    <w:rsid w:val="00BC25AF"/>
    <w:rsid w:val="00BC4A0B"/>
    <w:rsid w:val="00BC4ADC"/>
    <w:rsid w:val="00BC57DC"/>
    <w:rsid w:val="00BE3603"/>
    <w:rsid w:val="00BF0082"/>
    <w:rsid w:val="00BF388B"/>
    <w:rsid w:val="00C02572"/>
    <w:rsid w:val="00C034D1"/>
    <w:rsid w:val="00C1037B"/>
    <w:rsid w:val="00C11CDF"/>
    <w:rsid w:val="00C1225C"/>
    <w:rsid w:val="00C1413A"/>
    <w:rsid w:val="00C15FD3"/>
    <w:rsid w:val="00C220E0"/>
    <w:rsid w:val="00C2268F"/>
    <w:rsid w:val="00C22A76"/>
    <w:rsid w:val="00C230E6"/>
    <w:rsid w:val="00C23BA9"/>
    <w:rsid w:val="00C270D0"/>
    <w:rsid w:val="00C36182"/>
    <w:rsid w:val="00C3668A"/>
    <w:rsid w:val="00C449B1"/>
    <w:rsid w:val="00C4547E"/>
    <w:rsid w:val="00C46458"/>
    <w:rsid w:val="00C524B7"/>
    <w:rsid w:val="00C6070D"/>
    <w:rsid w:val="00C6384D"/>
    <w:rsid w:val="00C66A14"/>
    <w:rsid w:val="00C67E1B"/>
    <w:rsid w:val="00C744D7"/>
    <w:rsid w:val="00C74554"/>
    <w:rsid w:val="00C76B26"/>
    <w:rsid w:val="00C81BAA"/>
    <w:rsid w:val="00C90E6F"/>
    <w:rsid w:val="00C92608"/>
    <w:rsid w:val="00C93BE1"/>
    <w:rsid w:val="00CA135E"/>
    <w:rsid w:val="00CA1B36"/>
    <w:rsid w:val="00CA4367"/>
    <w:rsid w:val="00CA6573"/>
    <w:rsid w:val="00CA6A1E"/>
    <w:rsid w:val="00CB1D2C"/>
    <w:rsid w:val="00CB4233"/>
    <w:rsid w:val="00CB5F70"/>
    <w:rsid w:val="00CB6355"/>
    <w:rsid w:val="00CC0410"/>
    <w:rsid w:val="00CC2AB7"/>
    <w:rsid w:val="00CC415F"/>
    <w:rsid w:val="00CD1FA7"/>
    <w:rsid w:val="00CD20F6"/>
    <w:rsid w:val="00CE3E28"/>
    <w:rsid w:val="00CE3F37"/>
    <w:rsid w:val="00CE4D08"/>
    <w:rsid w:val="00CE4F01"/>
    <w:rsid w:val="00CE535B"/>
    <w:rsid w:val="00CE7188"/>
    <w:rsid w:val="00CF036C"/>
    <w:rsid w:val="00CF19AD"/>
    <w:rsid w:val="00CF340B"/>
    <w:rsid w:val="00CF4240"/>
    <w:rsid w:val="00CF4898"/>
    <w:rsid w:val="00CF7DAB"/>
    <w:rsid w:val="00D01A8E"/>
    <w:rsid w:val="00D03417"/>
    <w:rsid w:val="00D03879"/>
    <w:rsid w:val="00D048DF"/>
    <w:rsid w:val="00D0598D"/>
    <w:rsid w:val="00D15246"/>
    <w:rsid w:val="00D167FE"/>
    <w:rsid w:val="00D23F8F"/>
    <w:rsid w:val="00D26861"/>
    <w:rsid w:val="00D32A40"/>
    <w:rsid w:val="00D33E38"/>
    <w:rsid w:val="00D35E2C"/>
    <w:rsid w:val="00D44BE9"/>
    <w:rsid w:val="00D44C62"/>
    <w:rsid w:val="00D5090B"/>
    <w:rsid w:val="00D50F2E"/>
    <w:rsid w:val="00D55199"/>
    <w:rsid w:val="00D60FF9"/>
    <w:rsid w:val="00D62DAD"/>
    <w:rsid w:val="00D66E6F"/>
    <w:rsid w:val="00D66EE7"/>
    <w:rsid w:val="00D73CE0"/>
    <w:rsid w:val="00D75EB8"/>
    <w:rsid w:val="00D76FFA"/>
    <w:rsid w:val="00D811A4"/>
    <w:rsid w:val="00D82354"/>
    <w:rsid w:val="00D83492"/>
    <w:rsid w:val="00D84D85"/>
    <w:rsid w:val="00D872A8"/>
    <w:rsid w:val="00D905BD"/>
    <w:rsid w:val="00D9349A"/>
    <w:rsid w:val="00D93A78"/>
    <w:rsid w:val="00DA2C7D"/>
    <w:rsid w:val="00DA3D1B"/>
    <w:rsid w:val="00DA4684"/>
    <w:rsid w:val="00DA550C"/>
    <w:rsid w:val="00DA5521"/>
    <w:rsid w:val="00DA5AB8"/>
    <w:rsid w:val="00DB165E"/>
    <w:rsid w:val="00DB1BA4"/>
    <w:rsid w:val="00DB1E44"/>
    <w:rsid w:val="00DB38C2"/>
    <w:rsid w:val="00DB6660"/>
    <w:rsid w:val="00DB70E2"/>
    <w:rsid w:val="00DB73A1"/>
    <w:rsid w:val="00DC0078"/>
    <w:rsid w:val="00DC2F53"/>
    <w:rsid w:val="00DC2FA2"/>
    <w:rsid w:val="00DC3BE6"/>
    <w:rsid w:val="00DD119B"/>
    <w:rsid w:val="00DD147C"/>
    <w:rsid w:val="00DE22EC"/>
    <w:rsid w:val="00DE4061"/>
    <w:rsid w:val="00DE4195"/>
    <w:rsid w:val="00DE4594"/>
    <w:rsid w:val="00DE4D04"/>
    <w:rsid w:val="00DE6C8C"/>
    <w:rsid w:val="00DF6F02"/>
    <w:rsid w:val="00DF7E26"/>
    <w:rsid w:val="00E03AFC"/>
    <w:rsid w:val="00E07911"/>
    <w:rsid w:val="00E07A39"/>
    <w:rsid w:val="00E10EFA"/>
    <w:rsid w:val="00E11BA1"/>
    <w:rsid w:val="00E12406"/>
    <w:rsid w:val="00E12DD7"/>
    <w:rsid w:val="00E130CB"/>
    <w:rsid w:val="00E215BF"/>
    <w:rsid w:val="00E21F94"/>
    <w:rsid w:val="00E23184"/>
    <w:rsid w:val="00E23EC3"/>
    <w:rsid w:val="00E23F45"/>
    <w:rsid w:val="00E261B1"/>
    <w:rsid w:val="00E272C7"/>
    <w:rsid w:val="00E27569"/>
    <w:rsid w:val="00E322D9"/>
    <w:rsid w:val="00E33C71"/>
    <w:rsid w:val="00E342D8"/>
    <w:rsid w:val="00E43E33"/>
    <w:rsid w:val="00E45444"/>
    <w:rsid w:val="00E46E53"/>
    <w:rsid w:val="00E50767"/>
    <w:rsid w:val="00E555C1"/>
    <w:rsid w:val="00E568CD"/>
    <w:rsid w:val="00E56A65"/>
    <w:rsid w:val="00E56AC8"/>
    <w:rsid w:val="00E60C18"/>
    <w:rsid w:val="00E62137"/>
    <w:rsid w:val="00E621AA"/>
    <w:rsid w:val="00E62F7E"/>
    <w:rsid w:val="00E65913"/>
    <w:rsid w:val="00E65D4A"/>
    <w:rsid w:val="00E67A63"/>
    <w:rsid w:val="00E7167F"/>
    <w:rsid w:val="00E7195C"/>
    <w:rsid w:val="00E721E6"/>
    <w:rsid w:val="00E73212"/>
    <w:rsid w:val="00E73AC1"/>
    <w:rsid w:val="00E74AD5"/>
    <w:rsid w:val="00E74F64"/>
    <w:rsid w:val="00E778F9"/>
    <w:rsid w:val="00E808A9"/>
    <w:rsid w:val="00E808E8"/>
    <w:rsid w:val="00E81199"/>
    <w:rsid w:val="00E87402"/>
    <w:rsid w:val="00E9083B"/>
    <w:rsid w:val="00E91160"/>
    <w:rsid w:val="00E91465"/>
    <w:rsid w:val="00E93432"/>
    <w:rsid w:val="00E954B9"/>
    <w:rsid w:val="00E95D8D"/>
    <w:rsid w:val="00E97D7B"/>
    <w:rsid w:val="00EA32E0"/>
    <w:rsid w:val="00EA4657"/>
    <w:rsid w:val="00EB2831"/>
    <w:rsid w:val="00EB47F4"/>
    <w:rsid w:val="00EC754C"/>
    <w:rsid w:val="00ED02BF"/>
    <w:rsid w:val="00ED2290"/>
    <w:rsid w:val="00ED550D"/>
    <w:rsid w:val="00ED769E"/>
    <w:rsid w:val="00EE1C8E"/>
    <w:rsid w:val="00EE3CF0"/>
    <w:rsid w:val="00EE4C48"/>
    <w:rsid w:val="00EE52A3"/>
    <w:rsid w:val="00EE5DDD"/>
    <w:rsid w:val="00EF6B64"/>
    <w:rsid w:val="00EF7C6E"/>
    <w:rsid w:val="00F020C3"/>
    <w:rsid w:val="00F028EA"/>
    <w:rsid w:val="00F02A1C"/>
    <w:rsid w:val="00F04E5F"/>
    <w:rsid w:val="00F062BE"/>
    <w:rsid w:val="00F1046A"/>
    <w:rsid w:val="00F2365A"/>
    <w:rsid w:val="00F23CE0"/>
    <w:rsid w:val="00F24E75"/>
    <w:rsid w:val="00F24ED0"/>
    <w:rsid w:val="00F338AA"/>
    <w:rsid w:val="00F33BEB"/>
    <w:rsid w:val="00F3507E"/>
    <w:rsid w:val="00F3546B"/>
    <w:rsid w:val="00F370D9"/>
    <w:rsid w:val="00F37357"/>
    <w:rsid w:val="00F42738"/>
    <w:rsid w:val="00F46628"/>
    <w:rsid w:val="00F52F3E"/>
    <w:rsid w:val="00F53FDF"/>
    <w:rsid w:val="00F56AA8"/>
    <w:rsid w:val="00F575FE"/>
    <w:rsid w:val="00F630F9"/>
    <w:rsid w:val="00F637FA"/>
    <w:rsid w:val="00F668D2"/>
    <w:rsid w:val="00F82579"/>
    <w:rsid w:val="00F83B55"/>
    <w:rsid w:val="00F85F3C"/>
    <w:rsid w:val="00F86BDB"/>
    <w:rsid w:val="00F87F1D"/>
    <w:rsid w:val="00F90301"/>
    <w:rsid w:val="00F907AA"/>
    <w:rsid w:val="00F915B9"/>
    <w:rsid w:val="00F917E3"/>
    <w:rsid w:val="00F91979"/>
    <w:rsid w:val="00F91E92"/>
    <w:rsid w:val="00F92DB7"/>
    <w:rsid w:val="00F941F6"/>
    <w:rsid w:val="00F94E4C"/>
    <w:rsid w:val="00F94FAE"/>
    <w:rsid w:val="00FA4409"/>
    <w:rsid w:val="00FB12A8"/>
    <w:rsid w:val="00FB1416"/>
    <w:rsid w:val="00FB3615"/>
    <w:rsid w:val="00FB7263"/>
    <w:rsid w:val="00FB72FD"/>
    <w:rsid w:val="00FB750D"/>
    <w:rsid w:val="00FC1024"/>
    <w:rsid w:val="00FC411F"/>
    <w:rsid w:val="00FC62A1"/>
    <w:rsid w:val="00FD0BF8"/>
    <w:rsid w:val="00FD13D1"/>
    <w:rsid w:val="00FD16F9"/>
    <w:rsid w:val="00FD27B0"/>
    <w:rsid w:val="00FD33A7"/>
    <w:rsid w:val="00FD6205"/>
    <w:rsid w:val="00FE06A2"/>
    <w:rsid w:val="00FE1DDA"/>
    <w:rsid w:val="00FE214F"/>
    <w:rsid w:val="00FE536A"/>
    <w:rsid w:val="00FF13FC"/>
    <w:rsid w:val="00FF1599"/>
    <w:rsid w:val="00FF1BAD"/>
    <w:rsid w:val="00FF3954"/>
    <w:rsid w:val="00FF51D0"/>
    <w:rsid w:val="00FF5ADA"/>
    <w:rsid w:val="00FF6168"/>
    <w:rsid w:val="00FF6B1F"/>
    <w:rsid w:val="00FF78D7"/>
    <w:rsid w:val="00FF7975"/>
    <w:rsid w:val="0118B3A6"/>
    <w:rsid w:val="025F8105"/>
    <w:rsid w:val="040E109C"/>
    <w:rsid w:val="05FBF5D4"/>
    <w:rsid w:val="08F66362"/>
    <w:rsid w:val="0AF57D13"/>
    <w:rsid w:val="0D0499E6"/>
    <w:rsid w:val="10D9A1C9"/>
    <w:rsid w:val="1244BADA"/>
    <w:rsid w:val="13972EBE"/>
    <w:rsid w:val="1590B9C4"/>
    <w:rsid w:val="190DB42D"/>
    <w:rsid w:val="1A869094"/>
    <w:rsid w:val="1B94929C"/>
    <w:rsid w:val="1F07EEF6"/>
    <w:rsid w:val="2047D941"/>
    <w:rsid w:val="2519FA58"/>
    <w:rsid w:val="25947C2A"/>
    <w:rsid w:val="29F52630"/>
    <w:rsid w:val="2BF43FE1"/>
    <w:rsid w:val="2C487969"/>
    <w:rsid w:val="30D0244D"/>
    <w:rsid w:val="34C94E93"/>
    <w:rsid w:val="37B6FAA2"/>
    <w:rsid w:val="39A1430F"/>
    <w:rsid w:val="3B80DB6F"/>
    <w:rsid w:val="3F203961"/>
    <w:rsid w:val="41B906DC"/>
    <w:rsid w:val="42523753"/>
    <w:rsid w:val="459A7CC3"/>
    <w:rsid w:val="45E46CAB"/>
    <w:rsid w:val="467E7843"/>
    <w:rsid w:val="4743635F"/>
    <w:rsid w:val="4883D34C"/>
    <w:rsid w:val="49623132"/>
    <w:rsid w:val="4ECCD993"/>
    <w:rsid w:val="4F4655E8"/>
    <w:rsid w:val="4F660A0A"/>
    <w:rsid w:val="54123F27"/>
    <w:rsid w:val="57494871"/>
    <w:rsid w:val="5816FE4E"/>
    <w:rsid w:val="599C9BAA"/>
    <w:rsid w:val="5B31457C"/>
    <w:rsid w:val="5CE07DC3"/>
    <w:rsid w:val="5F80C060"/>
    <w:rsid w:val="62190A88"/>
    <w:rsid w:val="628E0DFA"/>
    <w:rsid w:val="648EBE76"/>
    <w:rsid w:val="64B154B0"/>
    <w:rsid w:val="65849938"/>
    <w:rsid w:val="66430C7C"/>
    <w:rsid w:val="66B06E61"/>
    <w:rsid w:val="6889C79C"/>
    <w:rsid w:val="6A835DE9"/>
    <w:rsid w:val="6BAC47EE"/>
    <w:rsid w:val="701FD5E9"/>
    <w:rsid w:val="7179D0BA"/>
    <w:rsid w:val="723EA3BC"/>
    <w:rsid w:val="7311E844"/>
    <w:rsid w:val="75D524F7"/>
    <w:rsid w:val="77A94C1D"/>
    <w:rsid w:val="78FA95FE"/>
    <w:rsid w:val="7C7069DE"/>
    <w:rsid w:val="7D662B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40ED3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aliases w:val="Outline"/>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paragraph" w:styleId="Heading2">
    <w:name w:val="heading 2"/>
    <w:basedOn w:val="Normal"/>
    <w:next w:val="Normal"/>
    <w:link w:val="Heading2Char"/>
    <w:uiPriority w:val="9"/>
    <w:unhideWhenUsed/>
    <w:qFormat/>
    <w:rsid w:val="00764B6F"/>
    <w:pPr>
      <w:keepNext/>
      <w:keepLines/>
      <w:widowControl w:val="0"/>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Default"/>
    <w:next w:val="Normal"/>
    <w:link w:val="Heading3Char"/>
    <w:uiPriority w:val="9"/>
    <w:unhideWhenUsed/>
    <w:qFormat/>
    <w:rsid w:val="00764B6F"/>
    <w:pPr>
      <w:ind w:firstLine="720"/>
      <w:jc w:val="both"/>
      <w:outlineLvl w:val="2"/>
    </w:pPr>
    <w:rPr>
      <w:rFonts w:ascii="Times New Roman" w:hAnsi="Times New Roman" w:cs="Times New Roman"/>
      <w:b/>
    </w:rPr>
  </w:style>
  <w:style w:type="paragraph" w:styleId="Heading5">
    <w:name w:val="heading 5"/>
    <w:basedOn w:val="Normal"/>
    <w:next w:val="Normal"/>
    <w:link w:val="Heading5Char"/>
    <w:uiPriority w:val="9"/>
    <w:semiHidden/>
    <w:unhideWhenUsed/>
    <w:qFormat/>
    <w:rsid w:val="00DB666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aliases w:val="Outline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styleId="BodyText">
    <w:name w:val="Body Text"/>
    <w:basedOn w:val="Normal"/>
    <w:link w:val="BodyTextChar"/>
    <w:uiPriority w:val="99"/>
    <w:rsid w:val="00785077"/>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rsid w:val="00785077"/>
    <w:rPr>
      <w:rFonts w:ascii="Times New Roman" w:eastAsia="Times New Roman" w:hAnsi="Times New Roman"/>
      <w:sz w:val="22"/>
    </w:rPr>
  </w:style>
  <w:style w:type="paragraph" w:styleId="BodyTextFirstIndent">
    <w:name w:val="Body Text First Indent"/>
    <w:basedOn w:val="BodyText"/>
    <w:link w:val="BodyTextFirstIndentChar"/>
    <w:uiPriority w:val="99"/>
    <w:semiHidden/>
    <w:unhideWhenUsed/>
    <w:rsid w:val="004C49E7"/>
    <w:pPr>
      <w:spacing w:after="200" w:line="276" w:lineRule="auto"/>
      <w:ind w:firstLine="360"/>
    </w:pPr>
    <w:rPr>
      <w:rFonts w:ascii="Calibri" w:eastAsia="Calibri" w:hAnsi="Calibri"/>
      <w:szCs w:val="22"/>
    </w:rPr>
  </w:style>
  <w:style w:type="character" w:customStyle="1" w:styleId="BodyTextFirstIndentChar">
    <w:name w:val="Body Text First Indent Char"/>
    <w:basedOn w:val="BodyTextChar"/>
    <w:link w:val="BodyTextFirstIndent"/>
    <w:uiPriority w:val="99"/>
    <w:semiHidden/>
    <w:rsid w:val="004C49E7"/>
    <w:rPr>
      <w:rFonts w:ascii="Times New Roman" w:eastAsia="Times New Roman" w:hAnsi="Times New Roman"/>
      <w:sz w:val="22"/>
      <w:szCs w:val="22"/>
    </w:rPr>
  </w:style>
  <w:style w:type="table" w:styleId="TableGrid">
    <w:name w:val="Table Grid"/>
    <w:basedOn w:val="TableNormal"/>
    <w:uiPriority w:val="39"/>
    <w:rsid w:val="004C49E7"/>
    <w:rPr>
      <w:rFonts w:ascii="Lato" w:hAnsi="Lato"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qFormat/>
    <w:rsid w:val="00371068"/>
    <w:pPr>
      <w:spacing w:after="0" w:line="240" w:lineRule="auto"/>
    </w:pPr>
    <w:rPr>
      <w:sz w:val="20"/>
      <w:szCs w:val="20"/>
    </w:rPr>
  </w:style>
  <w:style w:type="character" w:customStyle="1" w:styleId="FootnoteTextChar">
    <w:name w:val="Footnote Text Char"/>
    <w:aliases w:val="*Footnote Text Char1,F1 Char1,Footnote Text ERA Char1,Footnote Text ERA1 Char1,Footnote Text ERA11 Char1,Footnote Text ERA111 Char1,Footnote Text ERA12 Char1,Footnote Text ERA2 Char1,Footnote Text ERA21 Char1,Footnote Text ERA3 Char1"/>
    <w:basedOn w:val="DefaultParagraphFont"/>
    <w:link w:val="FootnoteText"/>
    <w:uiPriority w:val="99"/>
    <w:rsid w:val="00371068"/>
  </w:style>
  <w:style w:type="character" w:styleId="FootnoteReference">
    <w:name w:val="footnote reference"/>
    <w:aliases w:val="*Footnote Reference,*Footnote Reference ALT-R"/>
    <w:basedOn w:val="DefaultParagraphFont"/>
    <w:uiPriority w:val="99"/>
    <w:unhideWhenUsed/>
    <w:rsid w:val="00371068"/>
    <w:rPr>
      <w:vertAlign w:val="superscript"/>
    </w:rPr>
  </w:style>
  <w:style w:type="character" w:styleId="CommentReference">
    <w:name w:val="annotation reference"/>
    <w:basedOn w:val="DefaultParagraphFont"/>
    <w:uiPriority w:val="99"/>
    <w:unhideWhenUsed/>
    <w:rsid w:val="00371068"/>
    <w:rPr>
      <w:sz w:val="16"/>
      <w:szCs w:val="16"/>
    </w:rPr>
  </w:style>
  <w:style w:type="paragraph" w:styleId="CommentText">
    <w:name w:val="annotation text"/>
    <w:basedOn w:val="Normal"/>
    <w:link w:val="CommentTextChar"/>
    <w:uiPriority w:val="99"/>
    <w:unhideWhenUsed/>
    <w:rsid w:val="00371068"/>
    <w:pPr>
      <w:spacing w:line="240" w:lineRule="auto"/>
    </w:pPr>
    <w:rPr>
      <w:sz w:val="20"/>
      <w:szCs w:val="20"/>
    </w:rPr>
  </w:style>
  <w:style w:type="character" w:customStyle="1" w:styleId="CommentTextChar">
    <w:name w:val="Comment Text Char"/>
    <w:basedOn w:val="DefaultParagraphFont"/>
    <w:link w:val="CommentText"/>
    <w:uiPriority w:val="99"/>
    <w:rsid w:val="00371068"/>
  </w:style>
  <w:style w:type="paragraph" w:styleId="CommentSubject">
    <w:name w:val="annotation subject"/>
    <w:basedOn w:val="CommentText"/>
    <w:next w:val="CommentText"/>
    <w:link w:val="CommentSubjectChar"/>
    <w:uiPriority w:val="99"/>
    <w:semiHidden/>
    <w:unhideWhenUsed/>
    <w:rsid w:val="00371068"/>
    <w:rPr>
      <w:b/>
      <w:bCs/>
    </w:rPr>
  </w:style>
  <w:style w:type="character" w:customStyle="1" w:styleId="CommentSubjectChar">
    <w:name w:val="Comment Subject Char"/>
    <w:basedOn w:val="CommentTextChar"/>
    <w:link w:val="CommentSubject"/>
    <w:uiPriority w:val="99"/>
    <w:semiHidden/>
    <w:rsid w:val="00371068"/>
    <w:rPr>
      <w:b/>
      <w:bCs/>
    </w:rPr>
  </w:style>
  <w:style w:type="paragraph" w:styleId="ListParagraph">
    <w:name w:val="List Paragraph"/>
    <w:basedOn w:val="Normal"/>
    <w:uiPriority w:val="34"/>
    <w:qFormat/>
    <w:rsid w:val="00DB6660"/>
    <w:pPr>
      <w:spacing w:after="0" w:line="240" w:lineRule="auto"/>
      <w:ind w:left="720"/>
      <w:contextualSpacing/>
    </w:pPr>
    <w:rPr>
      <w:rFonts w:ascii="Times New Roman" w:hAnsi="Times New Roman"/>
      <w:sz w:val="24"/>
      <w:szCs w:val="24"/>
    </w:rPr>
  </w:style>
  <w:style w:type="character" w:customStyle="1" w:styleId="FootnoteTextChar10">
    <w:name w:val="Footnote Text Char1"/>
    <w:aliases w:val="*Footnote Text Char,F1 Char,Footnote Text ERA Char,Footnote Text ERA1 Char,Footnote Text ERA11 Char,Footnote Text ERA111 Char,Footnote Text ERA12 Char,Footnote Text ERA2 Char,Footnote Text ERA21 Char,Footnote Text ERA3 Char"/>
    <w:locked/>
    <w:rsid w:val="00DB6660"/>
    <w:rPr>
      <w:rFonts w:ascii="Times New Roman" w:eastAsia="Calibri" w:hAnsi="Times New Roman" w:cs="Times New Roman"/>
      <w:sz w:val="20"/>
      <w:szCs w:val="20"/>
    </w:rPr>
  </w:style>
  <w:style w:type="paragraph" w:customStyle="1" w:styleId="Default">
    <w:name w:val="Default"/>
    <w:rsid w:val="00DB6660"/>
    <w:pPr>
      <w:autoSpaceDE w:val="0"/>
      <w:autoSpaceDN w:val="0"/>
      <w:adjustRightInd w:val="0"/>
    </w:pPr>
    <w:rPr>
      <w:rFonts w:cs="Calibri"/>
      <w:color w:val="000000"/>
      <w:sz w:val="24"/>
      <w:szCs w:val="24"/>
    </w:rPr>
  </w:style>
  <w:style w:type="paragraph" w:customStyle="1" w:styleId="BodyText1">
    <w:name w:val="Body Text1"/>
    <w:basedOn w:val="Normal"/>
    <w:qFormat/>
    <w:rsid w:val="00DB6660"/>
    <w:pPr>
      <w:autoSpaceDE w:val="0"/>
      <w:autoSpaceDN w:val="0"/>
      <w:spacing w:after="120" w:line="240" w:lineRule="auto"/>
    </w:pPr>
    <w:rPr>
      <w:rFonts w:ascii="Times New Roman" w:hAnsi="Times New Roman" w:eastAsiaTheme="minorHAnsi"/>
      <w:sz w:val="24"/>
      <w:szCs w:val="20"/>
    </w:rPr>
  </w:style>
  <w:style w:type="character" w:customStyle="1" w:styleId="Heading5Char">
    <w:name w:val="Heading 5 Char"/>
    <w:basedOn w:val="DefaultParagraphFont"/>
    <w:link w:val="Heading5"/>
    <w:uiPriority w:val="9"/>
    <w:semiHidden/>
    <w:rsid w:val="00DB6660"/>
    <w:rPr>
      <w:rFonts w:asciiTheme="majorHAnsi" w:eastAsiaTheme="majorEastAsia" w:hAnsiTheme="majorHAnsi" w:cstheme="majorBidi"/>
      <w:color w:val="2F5496" w:themeColor="accent1" w:themeShade="BF"/>
      <w:sz w:val="22"/>
      <w:szCs w:val="22"/>
    </w:rPr>
  </w:style>
  <w:style w:type="character" w:customStyle="1" w:styleId="Heading2Char">
    <w:name w:val="Heading 2 Char"/>
    <w:basedOn w:val="DefaultParagraphFont"/>
    <w:link w:val="Heading2"/>
    <w:uiPriority w:val="9"/>
    <w:rsid w:val="00764B6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64B6F"/>
    <w:rPr>
      <w:rFonts w:ascii="Times New Roman" w:hAnsi="Times New Roman"/>
      <w:b/>
      <w:color w:val="000000"/>
      <w:sz w:val="24"/>
      <w:szCs w:val="24"/>
    </w:rPr>
  </w:style>
  <w:style w:type="paragraph" w:styleId="TOC1">
    <w:name w:val="toc 1"/>
    <w:basedOn w:val="Normal"/>
    <w:next w:val="Normal"/>
    <w:autoRedefine/>
    <w:uiPriority w:val="39"/>
    <w:unhideWhenUsed/>
    <w:qFormat/>
    <w:rsid w:val="00764B6F"/>
    <w:pPr>
      <w:widowControl w:val="0"/>
      <w:tabs>
        <w:tab w:val="right" w:leader="dot" w:pos="9350"/>
      </w:tabs>
      <w:spacing w:after="100"/>
    </w:pPr>
    <w:rPr>
      <w:rFonts w:ascii="Times New Roman" w:hAnsi="Times New Roman" w:eastAsiaTheme="minorHAnsi"/>
      <w:sz w:val="24"/>
      <w:szCs w:val="24"/>
    </w:rPr>
  </w:style>
  <w:style w:type="character" w:customStyle="1" w:styleId="NoSpacingChar">
    <w:name w:val="No Spacing Char"/>
    <w:link w:val="NoSpacing"/>
    <w:uiPriority w:val="1"/>
    <w:rsid w:val="00764B6F"/>
    <w:rPr>
      <w:sz w:val="22"/>
      <w:szCs w:val="22"/>
    </w:rPr>
  </w:style>
  <w:style w:type="character" w:customStyle="1" w:styleId="A3">
    <w:name w:val="A3"/>
    <w:uiPriority w:val="99"/>
    <w:rsid w:val="00764B6F"/>
    <w:rPr>
      <w:rFonts w:cs="MS Gothic"/>
      <w:color w:val="000000"/>
      <w:sz w:val="22"/>
      <w:szCs w:val="22"/>
    </w:rPr>
  </w:style>
  <w:style w:type="paragraph" w:styleId="Revision">
    <w:name w:val="Revision"/>
    <w:hidden/>
    <w:uiPriority w:val="99"/>
    <w:semiHidden/>
    <w:rsid w:val="00764B6F"/>
    <w:rPr>
      <w:rFonts w:ascii="Times New Roman" w:hAnsi="Times New Roman"/>
      <w:sz w:val="24"/>
      <w:szCs w:val="24"/>
    </w:rPr>
  </w:style>
  <w:style w:type="character" w:styleId="SubtleEmphasis">
    <w:name w:val="Subtle Emphasis"/>
    <w:uiPriority w:val="99"/>
    <w:qFormat/>
    <w:rsid w:val="00764B6F"/>
    <w:rPr>
      <w:rFonts w:ascii="Times New Roman" w:hAnsi="Times New Roman" w:cs="Times New Roman"/>
      <w:i/>
      <w:iCs/>
      <w:color w:val="808080"/>
    </w:rPr>
  </w:style>
  <w:style w:type="paragraph" w:customStyle="1" w:styleId="QuestionText">
    <w:name w:val="Question Text"/>
    <w:basedOn w:val="Normal"/>
    <w:rsid w:val="00764B6F"/>
    <w:pPr>
      <w:keepNext/>
      <w:keepLines/>
      <w:spacing w:before="120" w:after="120" w:line="240" w:lineRule="auto"/>
      <w:ind w:left="567"/>
    </w:pPr>
    <w:rPr>
      <w:rFonts w:ascii="Times New Roman" w:eastAsia="Times New Roman" w:hAnsi="Times New Roman"/>
      <w:snapToGrid w:val="0"/>
      <w:sz w:val="20"/>
      <w:szCs w:val="20"/>
      <w:lang w:val="en-GB"/>
    </w:rPr>
  </w:style>
  <w:style w:type="paragraph" w:customStyle="1" w:styleId="Answers">
    <w:name w:val="Answers"/>
    <w:basedOn w:val="Normal"/>
    <w:rsid w:val="00764B6F"/>
    <w:pPr>
      <w:spacing w:after="0" w:line="240" w:lineRule="auto"/>
    </w:pPr>
    <w:rPr>
      <w:rFonts w:ascii="Helvetica" w:eastAsia="Times New Roman" w:hAnsi="Helvetica"/>
      <w:sz w:val="20"/>
      <w:szCs w:val="20"/>
    </w:rPr>
  </w:style>
  <w:style w:type="paragraph" w:customStyle="1" w:styleId="Answers4">
    <w:name w:val="Answers4"/>
    <w:basedOn w:val="Normal"/>
    <w:rsid w:val="00764B6F"/>
    <w:pPr>
      <w:spacing w:after="0" w:line="240" w:lineRule="auto"/>
    </w:pPr>
    <w:rPr>
      <w:rFonts w:ascii="Helvetica" w:eastAsia="Times New Roman" w:hAnsi="Helvetica"/>
      <w:sz w:val="20"/>
      <w:szCs w:val="20"/>
    </w:rPr>
  </w:style>
  <w:style w:type="paragraph" w:styleId="EndnoteText">
    <w:name w:val="endnote text"/>
    <w:basedOn w:val="Normal"/>
    <w:link w:val="EndnoteTextChar"/>
    <w:uiPriority w:val="99"/>
    <w:semiHidden/>
    <w:unhideWhenUsed/>
    <w:rsid w:val="00764B6F"/>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764B6F"/>
    <w:rPr>
      <w:rFonts w:ascii="Times New Roman" w:hAnsi="Times New Roman"/>
    </w:rPr>
  </w:style>
  <w:style w:type="character" w:styleId="EndnoteReference">
    <w:name w:val="endnote reference"/>
    <w:uiPriority w:val="99"/>
    <w:semiHidden/>
    <w:unhideWhenUsed/>
    <w:rsid w:val="00764B6F"/>
    <w:rPr>
      <w:vertAlign w:val="superscript"/>
    </w:rPr>
  </w:style>
  <w:style w:type="character" w:customStyle="1" w:styleId="a">
    <w:name w:val="_"/>
    <w:uiPriority w:val="99"/>
    <w:rsid w:val="00764B6F"/>
  </w:style>
  <w:style w:type="paragraph" w:customStyle="1" w:styleId="NoWrap">
    <w:name w:val="No Wrap"/>
    <w:rsid w:val="00764B6F"/>
    <w:rPr>
      <w:rFonts w:ascii="Courier New" w:eastAsia="Times New Roman" w:hAnsi="Courier New" w:cs="Courier New"/>
      <w:sz w:val="24"/>
      <w:szCs w:val="24"/>
    </w:rPr>
  </w:style>
  <w:style w:type="numbering" w:customStyle="1" w:styleId="NoList1">
    <w:name w:val="No List1"/>
    <w:next w:val="NoList"/>
    <w:uiPriority w:val="99"/>
    <w:semiHidden/>
    <w:unhideWhenUsed/>
    <w:rsid w:val="00764B6F"/>
  </w:style>
  <w:style w:type="paragraph" w:customStyle="1" w:styleId="Answertype">
    <w:name w:val="Answer type"/>
    <w:basedOn w:val="Normal"/>
    <w:rsid w:val="00764B6F"/>
    <w:pPr>
      <w:keepLines/>
      <w:spacing w:before="120" w:after="0" w:line="240" w:lineRule="auto"/>
      <w:ind w:left="567"/>
    </w:pPr>
    <w:rPr>
      <w:rFonts w:ascii="Times New Roman" w:eastAsia="Times New Roman" w:hAnsi="Times New Roman"/>
      <w:snapToGrid w:val="0"/>
      <w:sz w:val="20"/>
      <w:szCs w:val="20"/>
      <w:lang w:val="en-GB"/>
    </w:rPr>
  </w:style>
  <w:style w:type="paragraph" w:customStyle="1" w:styleId="Answers6">
    <w:name w:val="Answers6"/>
    <w:basedOn w:val="Normal"/>
    <w:rsid w:val="00764B6F"/>
    <w:pPr>
      <w:spacing w:after="0" w:line="240" w:lineRule="auto"/>
    </w:pPr>
    <w:rPr>
      <w:rFonts w:ascii="Helvetica" w:eastAsia="Times New Roman" w:hAnsi="Helvetica"/>
      <w:sz w:val="20"/>
      <w:szCs w:val="20"/>
    </w:rPr>
  </w:style>
  <w:style w:type="table" w:customStyle="1" w:styleId="TableGrid1">
    <w:name w:val="Table Grid1"/>
    <w:basedOn w:val="TableNormal"/>
    <w:next w:val="TableGrid"/>
    <w:uiPriority w:val="59"/>
    <w:rsid w:val="00764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764B6F"/>
    <w:pPr>
      <w:spacing w:after="0" w:line="240" w:lineRule="auto"/>
      <w:ind w:left="240"/>
    </w:pPr>
    <w:rPr>
      <w:smallCaps/>
      <w:sz w:val="20"/>
      <w:szCs w:val="20"/>
    </w:rPr>
  </w:style>
  <w:style w:type="paragraph" w:styleId="TOC3">
    <w:name w:val="toc 3"/>
    <w:basedOn w:val="Normal"/>
    <w:next w:val="Normal"/>
    <w:autoRedefine/>
    <w:uiPriority w:val="39"/>
    <w:unhideWhenUsed/>
    <w:qFormat/>
    <w:rsid w:val="00764B6F"/>
    <w:pPr>
      <w:spacing w:after="0" w:line="240" w:lineRule="auto"/>
      <w:ind w:left="480"/>
    </w:pPr>
    <w:rPr>
      <w:i/>
      <w:iCs/>
      <w:sz w:val="20"/>
      <w:szCs w:val="20"/>
    </w:rPr>
  </w:style>
  <w:style w:type="paragraph" w:styleId="TOCHeading">
    <w:name w:val="TOC Heading"/>
    <w:basedOn w:val="Heading1"/>
    <w:next w:val="Normal"/>
    <w:uiPriority w:val="39"/>
    <w:semiHidden/>
    <w:unhideWhenUsed/>
    <w:qFormat/>
    <w:rsid w:val="00764B6F"/>
    <w:pPr>
      <w:keepLines/>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overflowPunct/>
      <w:autoSpaceDE/>
      <w:autoSpaceDN/>
      <w:adjustRightInd/>
      <w:spacing w:before="480" w:line="276" w:lineRule="auto"/>
      <w:jc w:val="left"/>
      <w:textAlignment w:val="auto"/>
      <w:outlineLvl w:val="9"/>
    </w:pPr>
    <w:rPr>
      <w:rFonts w:ascii="Cambria" w:eastAsia="MS Gothic" w:hAnsi="Cambria"/>
      <w:bCs/>
      <w:color w:val="365F91"/>
      <w:sz w:val="28"/>
      <w:szCs w:val="28"/>
      <w:lang w:eastAsia="ja-JP"/>
    </w:rPr>
  </w:style>
  <w:style w:type="paragraph" w:styleId="TOC4">
    <w:name w:val="toc 4"/>
    <w:basedOn w:val="Normal"/>
    <w:next w:val="Normal"/>
    <w:autoRedefine/>
    <w:uiPriority w:val="39"/>
    <w:unhideWhenUsed/>
    <w:rsid w:val="00764B6F"/>
    <w:pPr>
      <w:spacing w:after="0" w:line="240" w:lineRule="auto"/>
      <w:ind w:left="720"/>
    </w:pPr>
    <w:rPr>
      <w:sz w:val="18"/>
      <w:szCs w:val="18"/>
    </w:rPr>
  </w:style>
  <w:style w:type="paragraph" w:styleId="TOC5">
    <w:name w:val="toc 5"/>
    <w:basedOn w:val="Normal"/>
    <w:next w:val="Normal"/>
    <w:autoRedefine/>
    <w:uiPriority w:val="39"/>
    <w:unhideWhenUsed/>
    <w:rsid w:val="00764B6F"/>
    <w:pPr>
      <w:spacing w:after="0" w:line="240" w:lineRule="auto"/>
      <w:ind w:left="960"/>
    </w:pPr>
    <w:rPr>
      <w:sz w:val="18"/>
      <w:szCs w:val="18"/>
    </w:rPr>
  </w:style>
  <w:style w:type="paragraph" w:styleId="TOC6">
    <w:name w:val="toc 6"/>
    <w:basedOn w:val="Normal"/>
    <w:next w:val="Normal"/>
    <w:autoRedefine/>
    <w:uiPriority w:val="39"/>
    <w:unhideWhenUsed/>
    <w:rsid w:val="00764B6F"/>
    <w:pPr>
      <w:spacing w:after="0" w:line="240" w:lineRule="auto"/>
      <w:ind w:left="1200"/>
    </w:pPr>
    <w:rPr>
      <w:sz w:val="18"/>
      <w:szCs w:val="18"/>
    </w:rPr>
  </w:style>
  <w:style w:type="paragraph" w:styleId="TOC7">
    <w:name w:val="toc 7"/>
    <w:basedOn w:val="Normal"/>
    <w:next w:val="Normal"/>
    <w:autoRedefine/>
    <w:uiPriority w:val="39"/>
    <w:unhideWhenUsed/>
    <w:rsid w:val="00764B6F"/>
    <w:pPr>
      <w:spacing w:after="0" w:line="240" w:lineRule="auto"/>
      <w:ind w:left="1440"/>
    </w:pPr>
    <w:rPr>
      <w:sz w:val="18"/>
      <w:szCs w:val="18"/>
    </w:rPr>
  </w:style>
  <w:style w:type="paragraph" w:styleId="TOC8">
    <w:name w:val="toc 8"/>
    <w:basedOn w:val="Normal"/>
    <w:next w:val="Normal"/>
    <w:autoRedefine/>
    <w:uiPriority w:val="39"/>
    <w:unhideWhenUsed/>
    <w:rsid w:val="00764B6F"/>
    <w:pPr>
      <w:spacing w:after="0" w:line="240" w:lineRule="auto"/>
      <w:ind w:left="1680"/>
    </w:pPr>
    <w:rPr>
      <w:sz w:val="18"/>
      <w:szCs w:val="18"/>
    </w:rPr>
  </w:style>
  <w:style w:type="paragraph" w:styleId="TOC9">
    <w:name w:val="toc 9"/>
    <w:basedOn w:val="Normal"/>
    <w:next w:val="Normal"/>
    <w:autoRedefine/>
    <w:uiPriority w:val="39"/>
    <w:unhideWhenUsed/>
    <w:rsid w:val="00764B6F"/>
    <w:pPr>
      <w:spacing w:after="0" w:line="240" w:lineRule="auto"/>
      <w:ind w:left="1920"/>
    </w:pPr>
    <w:rPr>
      <w:sz w:val="18"/>
      <w:szCs w:val="18"/>
    </w:rPr>
  </w:style>
  <w:style w:type="table" w:customStyle="1" w:styleId="TableGrid2">
    <w:name w:val="Table Grid2"/>
    <w:basedOn w:val="TableNormal"/>
    <w:next w:val="TableGrid"/>
    <w:uiPriority w:val="59"/>
    <w:rsid w:val="00764B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4B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4B6F"/>
    <w:rPr>
      <w:b/>
      <w:bCs/>
    </w:rPr>
  </w:style>
  <w:style w:type="paragraph" w:styleId="NormalWeb">
    <w:name w:val="Normal (Web)"/>
    <w:basedOn w:val="Normal"/>
    <w:uiPriority w:val="99"/>
    <w:unhideWhenUsed/>
    <w:rsid w:val="00764B6F"/>
    <w:pPr>
      <w:spacing w:after="150" w:line="240" w:lineRule="auto"/>
    </w:pPr>
    <w:rPr>
      <w:rFonts w:ascii="Times New Roman" w:eastAsia="Times New Roman" w:hAnsi="Times New Roman"/>
      <w:sz w:val="24"/>
      <w:szCs w:val="24"/>
    </w:rPr>
  </w:style>
  <w:style w:type="table" w:customStyle="1" w:styleId="TableGrid4">
    <w:name w:val="Table Grid4"/>
    <w:basedOn w:val="TableNormal"/>
    <w:next w:val="TableGrid"/>
    <w:uiPriority w:val="59"/>
    <w:rsid w:val="00764B6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64B6F"/>
    <w:pPr>
      <w:spacing w:after="0" w:line="240" w:lineRule="auto"/>
    </w:pPr>
    <w:rPr>
      <w:sz w:val="24"/>
      <w:szCs w:val="21"/>
    </w:rPr>
  </w:style>
  <w:style w:type="character" w:customStyle="1" w:styleId="PlainTextChar">
    <w:name w:val="Plain Text Char"/>
    <w:basedOn w:val="DefaultParagraphFont"/>
    <w:link w:val="PlainText"/>
    <w:uiPriority w:val="99"/>
    <w:rsid w:val="00764B6F"/>
    <w:rPr>
      <w:sz w:val="24"/>
      <w:szCs w:val="21"/>
    </w:rPr>
  </w:style>
  <w:style w:type="numbering" w:customStyle="1" w:styleId="NoList2">
    <w:name w:val="No List2"/>
    <w:next w:val="NoList"/>
    <w:uiPriority w:val="99"/>
    <w:semiHidden/>
    <w:unhideWhenUsed/>
    <w:rsid w:val="00764B6F"/>
  </w:style>
  <w:style w:type="numbering" w:customStyle="1" w:styleId="NoList11">
    <w:name w:val="No List11"/>
    <w:next w:val="NoList"/>
    <w:uiPriority w:val="99"/>
    <w:semiHidden/>
    <w:unhideWhenUsed/>
    <w:rsid w:val="00764B6F"/>
  </w:style>
  <w:style w:type="paragraph" w:customStyle="1" w:styleId="default0">
    <w:name w:val="default"/>
    <w:basedOn w:val="Normal"/>
    <w:rsid w:val="00764B6F"/>
    <w:pPr>
      <w:spacing w:after="0" w:line="240" w:lineRule="auto"/>
    </w:pPr>
    <w:rPr>
      <w:rFonts w:ascii="Times New Roman" w:hAnsi="Times New Roman" w:eastAsiaTheme="minorHAnsi"/>
      <w:sz w:val="24"/>
      <w:szCs w:val="24"/>
    </w:rPr>
  </w:style>
  <w:style w:type="paragraph" w:customStyle="1" w:styleId="paragraph">
    <w:name w:val="paragraph"/>
    <w:basedOn w:val="Normal"/>
    <w:rsid w:val="00764B6F"/>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764B6F"/>
  </w:style>
  <w:style w:type="character" w:customStyle="1" w:styleId="contextualspellingandgrammarerror">
    <w:name w:val="contextualspellingandgrammarerror"/>
    <w:basedOn w:val="DefaultParagraphFont"/>
    <w:rsid w:val="00764B6F"/>
  </w:style>
  <w:style w:type="character" w:customStyle="1" w:styleId="advancedproofingissue">
    <w:name w:val="advancedproofingissue"/>
    <w:basedOn w:val="DefaultParagraphFont"/>
    <w:rsid w:val="00764B6F"/>
  </w:style>
  <w:style w:type="character" w:customStyle="1" w:styleId="findhit">
    <w:name w:val="findhit"/>
    <w:basedOn w:val="DefaultParagraphFont"/>
    <w:rsid w:val="00764B6F"/>
    <w:rPr>
      <w:shd w:val="clear" w:color="auto" w:fill="FFEE80"/>
    </w:rPr>
  </w:style>
  <w:style w:type="character" w:customStyle="1" w:styleId="eop">
    <w:name w:val="eop"/>
    <w:basedOn w:val="DefaultParagraphFont"/>
    <w:rsid w:val="00764B6F"/>
  </w:style>
  <w:style w:type="character" w:customStyle="1" w:styleId="scxw17551090">
    <w:name w:val="scxw17551090"/>
    <w:basedOn w:val="DefaultParagraphFont"/>
    <w:rsid w:val="00764B6F"/>
  </w:style>
  <w:style w:type="table" w:customStyle="1" w:styleId="TableGrid10">
    <w:name w:val="Table Grid10"/>
    <w:basedOn w:val="TableNormal"/>
    <w:uiPriority w:val="59"/>
    <w:rsid w:val="00764B6F"/>
    <w:rPr>
      <w:rFonts w:ascii="Times New Roman" w:hAnsi="Times New Roman" w:eastAsiaTheme="minorHAnsi"/>
      <w:spacing w:val="-4"/>
      <w:kern w:val="23"/>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764B6F"/>
    <w:rPr>
      <w:rFonts w:ascii="Times New Roman" w:hAnsi="Times New Roman" w:eastAsiaTheme="minorHAnsi"/>
      <w:spacing w:val="-4"/>
      <w:kern w:val="23"/>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ALT-P">
    <w:name w:val="Indented para ALT-P"/>
    <w:qFormat/>
    <w:rsid w:val="00764B6F"/>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customStyle="1" w:styleId="OpeningParagraphALT-O">
    <w:name w:val="Opening Paragraph ALT-O"/>
    <w:basedOn w:val="Normal"/>
    <w:next w:val="Normal"/>
    <w:qFormat/>
    <w:rsid w:val="00764B6F"/>
    <w:pPr>
      <w:overflowPunct w:val="0"/>
      <w:autoSpaceDE w:val="0"/>
      <w:autoSpaceDN w:val="0"/>
      <w:adjustRightInd w:val="0"/>
      <w:spacing w:after="180" w:line="300" w:lineRule="exact"/>
      <w:jc w:val="both"/>
      <w:textAlignment w:val="baseline"/>
    </w:pPr>
    <w:rPr>
      <w:rFonts w:ascii="Times New Roman" w:eastAsia="Times New Roman" w:hAnsi="Times New Roman"/>
      <w:color w:val="000000"/>
      <w:spacing w:val="-4"/>
      <w:sz w:val="23"/>
      <w:szCs w:val="20"/>
    </w:rPr>
  </w:style>
  <w:style w:type="character" w:styleId="UnresolvedMention">
    <w:name w:val="Unresolved Mention"/>
    <w:basedOn w:val="DefaultParagraphFont"/>
    <w:uiPriority w:val="99"/>
    <w:unhideWhenUsed/>
    <w:rsid w:val="00764B6F"/>
    <w:rPr>
      <w:color w:val="605E5C"/>
      <w:shd w:val="clear" w:color="auto" w:fill="E1DFDD"/>
    </w:rPr>
  </w:style>
  <w:style w:type="character" w:styleId="Mention">
    <w:name w:val="Mention"/>
    <w:basedOn w:val="DefaultParagraphFont"/>
    <w:uiPriority w:val="99"/>
    <w:unhideWhenUsed/>
    <w:rsid w:val="00764B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20eb52-75dd-47cb-8fef-5079dc56ceed"/>
    <lcf76f155ced4ddcb4097134ff3c332f xmlns="3e8d204e-1ba3-42ca-8bc2-f542895cea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16" ma:contentTypeDescription="Create a new document." ma:contentTypeScope="" ma:versionID="626b544f0b70e4e74fa63b6d1806ae11">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b28ba1a7602c26b7ce8300133ed97bd8"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f64fa-f419-4e06-ae19-b1a820cd029a}" ma:internalName="TaxCatchAll" ma:showField="CatchAllData" ma:web="a120eb52-75dd-47cb-8fef-5079dc56c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35B98-0DA9-4A48-AE82-524632379197}">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2.xml><?xml version="1.0" encoding="utf-8"?>
<ds:datastoreItem xmlns:ds="http://schemas.openxmlformats.org/officeDocument/2006/customXml" ds:itemID="{A44CD1A6-BA2A-4578-94AE-A5DE8D2A0C1B}">
  <ds:schemaRefs>
    <ds:schemaRef ds:uri="http://schemas.openxmlformats.org/officeDocument/2006/bibliography"/>
  </ds:schemaRefs>
</ds:datastoreItem>
</file>

<file path=customXml/itemProps3.xml><?xml version="1.0" encoding="utf-8"?>
<ds:datastoreItem xmlns:ds="http://schemas.openxmlformats.org/officeDocument/2006/customXml" ds:itemID="{B15ECE4D-86D5-4A8B-9A3D-D9EA3F50A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EF9BB-BDE5-4D31-866B-ABEEF482F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2286</Words>
  <Characters>13035</Characters>
  <Application>Microsoft Office Word</Application>
  <DocSecurity>0</DocSecurity>
  <Lines>108</Lines>
  <Paragraphs>30</Paragraphs>
  <ScaleCrop>false</ScaleCrop>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2024-06-18T19:10:00Z</dcterms:created>
  <dcterms:modified xsi:type="dcterms:W3CDTF">2024-06-18T19:10:00Z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MediaServiceImageTags">
    <vt:lpwstr/>
  </property>
</Properties>
</file>