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D5" w:rsidP="00DD71D5" w:rsidRDefault="00DD71D5" w14:paraId="550C1A13" w14:textId="77777777">
      <w:pPr>
        <w:spacing w:after="0" w:line="240" w:lineRule="auto"/>
        <w:jc w:val="center"/>
        <w:rPr>
          <w:rFonts w:ascii="Times New Roman" w:hAnsi="Times New Roman" w:cs="Times New Roman"/>
          <w:b/>
          <w:sz w:val="24"/>
          <w:szCs w:val="24"/>
        </w:rPr>
      </w:pPr>
    </w:p>
    <w:p w:rsidRPr="00DD71D5" w:rsidR="00DD71D5" w:rsidP="00DD71D5" w:rsidRDefault="00DD71D5" w14:paraId="1C3F856A" w14:textId="77777777">
      <w:pPr>
        <w:spacing w:after="0" w:line="240" w:lineRule="auto"/>
        <w:jc w:val="center"/>
        <w:rPr>
          <w:rFonts w:ascii="Times New Roman" w:hAnsi="Times New Roman" w:cs="Times New Roman"/>
          <w:b/>
          <w:sz w:val="28"/>
          <w:szCs w:val="24"/>
        </w:rPr>
      </w:pPr>
    </w:p>
    <w:p w:rsidR="00646B86" w:rsidP="00DD71D5" w:rsidRDefault="00646B86" w14:paraId="4EB0563C" w14:textId="7D13A6C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Pulse Survey</w:t>
      </w:r>
      <w:r w:rsidR="00D10A06">
        <w:rPr>
          <w:rFonts w:ascii="Times New Roman" w:hAnsi="Times New Roman" w:cs="Times New Roman"/>
          <w:b/>
          <w:sz w:val="28"/>
          <w:szCs w:val="24"/>
        </w:rPr>
        <w:t>:</w:t>
      </w:r>
    </w:p>
    <w:p w:rsidR="00646B86" w:rsidP="00DD71D5" w:rsidRDefault="001A58F4" w14:paraId="585C01AB" w14:textId="7125D2A8">
      <w:pPr>
        <w:spacing w:after="0" w:line="240" w:lineRule="auto"/>
        <w:jc w:val="center"/>
        <w:rPr>
          <w:rFonts w:ascii="Times New Roman" w:hAnsi="Times New Roman" w:cs="Times New Roman"/>
          <w:b/>
          <w:sz w:val="28"/>
          <w:szCs w:val="24"/>
        </w:rPr>
      </w:pPr>
      <w:r w:rsidRPr="001A58F4">
        <w:rPr>
          <w:rFonts w:ascii="Times New Roman" w:hAnsi="Times New Roman" w:cs="Times New Roman"/>
          <w:b/>
          <w:sz w:val="28"/>
          <w:szCs w:val="24"/>
        </w:rPr>
        <w:t xml:space="preserve">Mission-Driven Banker Feedback to Gauge Interest in Accessing Partnership Resources </w:t>
      </w:r>
      <w:r>
        <w:rPr>
          <w:rFonts w:ascii="Times New Roman" w:hAnsi="Times New Roman" w:cs="Times New Roman"/>
          <w:b/>
          <w:sz w:val="28"/>
          <w:szCs w:val="24"/>
        </w:rPr>
        <w:t xml:space="preserve">through </w:t>
      </w:r>
      <w:r w:rsidR="00646B86">
        <w:rPr>
          <w:rFonts w:ascii="Times New Roman" w:hAnsi="Times New Roman" w:cs="Times New Roman"/>
          <w:b/>
          <w:sz w:val="28"/>
          <w:szCs w:val="24"/>
        </w:rPr>
        <w:t xml:space="preserve">Participation in </w:t>
      </w:r>
      <w:r>
        <w:rPr>
          <w:rFonts w:ascii="Times New Roman" w:hAnsi="Times New Roman" w:cs="Times New Roman"/>
          <w:b/>
          <w:sz w:val="28"/>
          <w:szCs w:val="24"/>
        </w:rPr>
        <w:t xml:space="preserve">the 2021 </w:t>
      </w:r>
      <w:r w:rsidR="00646B86">
        <w:rPr>
          <w:rFonts w:ascii="Times New Roman" w:hAnsi="Times New Roman" w:cs="Times New Roman"/>
          <w:b/>
          <w:sz w:val="28"/>
          <w:szCs w:val="24"/>
        </w:rPr>
        <w:t>Money 20/20 Conference</w:t>
      </w:r>
    </w:p>
    <w:p w:rsidR="00CD36AD" w:rsidP="00CD36AD" w:rsidRDefault="00CD36AD" w14:paraId="6D56FBBF" w14:textId="77777777">
      <w:pPr>
        <w:spacing w:after="0" w:line="240" w:lineRule="auto"/>
        <w:jc w:val="center"/>
        <w:rPr>
          <w:rFonts w:ascii="Times New Roman" w:hAnsi="Times New Roman" w:cs="Times New Roman"/>
          <w:b/>
          <w:sz w:val="24"/>
          <w:szCs w:val="24"/>
        </w:rPr>
      </w:pPr>
    </w:p>
    <w:p w:rsidRPr="00DD71D5" w:rsidR="00DD71D5" w:rsidP="00EA58B6" w:rsidRDefault="00DD71D5" w14:paraId="42F31955" w14:textId="77777777">
      <w:pPr>
        <w:jc w:val="cente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Pr="00EA58B6" w:rsidR="00DD71D5" w:rsidP="00EA58B6" w:rsidRDefault="00DD71D5" w14:paraId="7C1D4254" w14:textId="62584923">
      <w:pPr>
        <w:spacing w:line="240" w:lineRule="auto"/>
        <w:jc w:val="both"/>
        <w:rPr>
          <w:rFonts w:ascii="Times New Roman" w:hAnsi="Times New Roman" w:cs="Times New Roman"/>
          <w:b/>
        </w:rPr>
      </w:pPr>
      <w:r w:rsidRPr="00EA58B6">
        <w:rPr>
          <w:rFonts w:ascii="Times New Roman" w:hAnsi="Times New Roman" w:cs="Times New Roman"/>
          <w:b/>
        </w:rPr>
        <w:t xml:space="preserve">An agency may not conduct or sponsor, and a person is not required to respond to, a collection of information unless it displays a currently valid Office of Management and Budget (OMB) control number.  The </w:t>
      </w:r>
      <w:r w:rsidRPr="00EA58B6" w:rsidR="00B95F26">
        <w:rPr>
          <w:rFonts w:ascii="Times New Roman" w:hAnsi="Times New Roman" w:cs="Times New Roman"/>
          <w:b/>
        </w:rPr>
        <w:t xml:space="preserve">FDIC </w:t>
      </w:r>
      <w:r w:rsidRPr="00EA58B6" w:rsidR="00CD36AD">
        <w:rPr>
          <w:rFonts w:ascii="Times New Roman" w:hAnsi="Times New Roman" w:cs="Times New Roman"/>
          <w:b/>
        </w:rPr>
        <w:t>“</w:t>
      </w:r>
      <w:bookmarkStart w:name="OLE_LINK1" w:id="0"/>
      <w:bookmarkStart w:name="OLE_LINK2" w:id="1"/>
      <w:bookmarkStart w:name="_GoBack" w:id="2"/>
      <w:r w:rsidR="001A58F4">
        <w:rPr>
          <w:rFonts w:ascii="Times New Roman" w:hAnsi="Times New Roman" w:cs="Times New Roman"/>
          <w:b/>
        </w:rPr>
        <w:t>Pulse Survey: Mission-Driven Banker Feedback to Gauge Interest in Accessing Partnership Resources through Participation in the 2021 Money 20/20 Conference</w:t>
      </w:r>
      <w:bookmarkEnd w:id="0"/>
      <w:bookmarkEnd w:id="1"/>
      <w:bookmarkEnd w:id="2"/>
      <w:r w:rsidRPr="00EA58B6" w:rsidR="00CD36AD">
        <w:rPr>
          <w:rFonts w:ascii="Times New Roman" w:hAnsi="Times New Roman" w:cs="Times New Roman"/>
          <w:b/>
        </w:rPr>
        <w:t>”</w:t>
      </w:r>
      <w:r w:rsidRPr="00EA58B6" w:rsidR="00B95F26">
        <w:rPr>
          <w:rFonts w:ascii="Times New Roman" w:hAnsi="Times New Roman" w:cs="Times New Roman"/>
          <w:b/>
        </w:rPr>
        <w:t xml:space="preserve"> </w:t>
      </w:r>
      <w:r w:rsidRPr="00EA58B6">
        <w:rPr>
          <w:rFonts w:ascii="Times New Roman" w:hAnsi="Times New Roman" w:cs="Times New Roman"/>
          <w:b/>
        </w:rPr>
        <w:t>constitute</w:t>
      </w:r>
      <w:r w:rsidR="002660B2">
        <w:rPr>
          <w:rFonts w:ascii="Times New Roman" w:hAnsi="Times New Roman" w:cs="Times New Roman"/>
          <w:b/>
        </w:rPr>
        <w:t>s</w:t>
      </w:r>
      <w:r w:rsidRPr="00EA58B6">
        <w:rPr>
          <w:rFonts w:ascii="Times New Roman" w:hAnsi="Times New Roman" w:cs="Times New Roman"/>
          <w:b/>
        </w:rPr>
        <w:t xml:space="preserve"> a collection of information under the Paperwork Reduction Act which has been cleared by OMB under Control Number 3064-0198 (ex</w:t>
      </w:r>
      <w:r w:rsidRPr="00EA58B6" w:rsidR="00316585">
        <w:rPr>
          <w:rFonts w:ascii="Times New Roman" w:hAnsi="Times New Roman" w:cs="Times New Roman"/>
          <w:b/>
        </w:rPr>
        <w:t xml:space="preserve">piration date </w:t>
      </w:r>
      <w:r w:rsidRPr="00EA58B6" w:rsidR="00B50B72">
        <w:rPr>
          <w:rFonts w:ascii="Times New Roman" w:hAnsi="Times New Roman" w:cs="Times New Roman"/>
          <w:b/>
        </w:rPr>
        <w:t>January 31, 2024</w:t>
      </w:r>
      <w:r w:rsidRPr="00EA58B6" w:rsidR="00316585">
        <w:rPr>
          <w:rFonts w:ascii="Times New Roman" w:hAnsi="Times New Roman" w:cs="Times New Roman"/>
          <w:b/>
        </w:rPr>
        <w:t xml:space="preserve">). </w:t>
      </w:r>
      <w:r w:rsidRPr="00EA58B6">
        <w:rPr>
          <w:rFonts w:ascii="Times New Roman" w:hAnsi="Times New Roman" w:cs="Times New Roman"/>
          <w:b/>
        </w:rPr>
        <w:t>Public reporting burden for this information collection is estimated to</w:t>
      </w:r>
      <w:r w:rsidR="00177CC8">
        <w:rPr>
          <w:rFonts w:ascii="Times New Roman" w:hAnsi="Times New Roman" w:cs="Times New Roman"/>
          <w:b/>
        </w:rPr>
        <w:t xml:space="preserve"> be </w:t>
      </w:r>
      <w:r w:rsidR="001A58F4">
        <w:rPr>
          <w:rFonts w:ascii="Times New Roman" w:hAnsi="Times New Roman" w:cs="Times New Roman"/>
          <w:b/>
        </w:rPr>
        <w:t>10 minutes per respondent</w:t>
      </w:r>
      <w:r w:rsidRPr="00EA58B6" w:rsidR="00CD36AD">
        <w:rPr>
          <w:rFonts w:ascii="Times New Roman" w:hAnsi="Times New Roman" w:cs="Times New Roman"/>
          <w:b/>
        </w:rPr>
        <w:t xml:space="preserve">. </w:t>
      </w:r>
      <w:r w:rsidRPr="00EA58B6" w:rsidR="0089301E">
        <w:rPr>
          <w:rFonts w:ascii="Times New Roman" w:hAnsi="Times New Roman" w:cs="Times New Roman"/>
          <w:b/>
        </w:rPr>
        <w:t>You can send comments regarding this burden estimate or any other aspect of this information collection, including suggestions for reducing the burden, to the Paperwork Reduction Act Clearance Officer, Legal Division, Federal Deposit Insurance Corporation, 550 17</w:t>
      </w:r>
      <w:r w:rsidRPr="00EA58B6" w:rsidR="0089301E">
        <w:rPr>
          <w:rFonts w:ascii="Times New Roman" w:hAnsi="Times New Roman" w:cs="Times New Roman"/>
          <w:b/>
          <w:vertAlign w:val="superscript"/>
        </w:rPr>
        <w:t>th</w:t>
      </w:r>
      <w:r w:rsidRPr="00EA58B6" w:rsidR="0089301E">
        <w:rPr>
          <w:rFonts w:ascii="Times New Roman" w:hAnsi="Times New Roman" w:cs="Times New Roman"/>
          <w:b/>
        </w:rPr>
        <w:t xml:space="preserve"> Street NW, Washington, DC 20429; and to the Office of Management and Budget, Paperwork Reduction Project (Re: Control Number 3064-0198), Washington DC 20503.</w:t>
      </w:r>
    </w:p>
    <w:p w:rsidRPr="008B1598" w:rsidR="00316585" w:rsidP="00CD36AD" w:rsidRDefault="00316585" w14:paraId="4C54F774" w14:textId="77777777">
      <w:pPr>
        <w:spacing w:after="0" w:line="240" w:lineRule="auto"/>
        <w:jc w:val="both"/>
        <w:rPr>
          <w:rFonts w:ascii="Times New Roman" w:hAnsi="Times New Roman" w:cs="Times New Roman"/>
          <w:sz w:val="24"/>
          <w:szCs w:val="24"/>
        </w:rPr>
      </w:pPr>
    </w:p>
    <w:p w:rsidR="000557C0" w:rsidP="00CD36AD" w:rsidRDefault="000557C0" w14:paraId="7D83254B" w14:textId="77777777">
      <w:pPr>
        <w:spacing w:line="240" w:lineRule="auto"/>
        <w:rPr>
          <w:rFonts w:ascii="Times New Roman" w:hAnsi="Times New Roman" w:cs="Times New Roman"/>
          <w:sz w:val="24"/>
          <w:szCs w:val="24"/>
        </w:rPr>
      </w:pPr>
      <w:r w:rsidRPr="000557C0">
        <w:rPr>
          <w:rFonts w:ascii="Times New Roman" w:hAnsi="Times New Roman" w:cs="Times New Roman"/>
          <w:sz w:val="24"/>
          <w:szCs w:val="24"/>
        </w:rPr>
        <w:t>The FDIC works to fulfill statutory goals to preserve and promote FDIC-insured minority depository institutions (MDIs) and also supports preservation of FDIC-insured Community Development Financial Institutions (CDFIs). Together, these MDIs and CDFIs are considered mission-driven banks.</w:t>
      </w:r>
      <w:r>
        <w:rPr>
          <w:rFonts w:ascii="Times New Roman" w:hAnsi="Times New Roman" w:cs="Times New Roman"/>
          <w:sz w:val="24"/>
          <w:szCs w:val="24"/>
        </w:rPr>
        <w:t xml:space="preserve"> </w:t>
      </w:r>
    </w:p>
    <w:p w:rsidRPr="000557C0" w:rsidR="000557C0" w:rsidP="00CD36AD" w:rsidRDefault="000557C0" w14:paraId="780FBFC5" w14:textId="740A615B">
      <w:pPr>
        <w:spacing w:line="240" w:lineRule="auto"/>
        <w:rPr>
          <w:rFonts w:ascii="Times New Roman" w:hAnsi="Times New Roman" w:cs="Times New Roman"/>
          <w:sz w:val="24"/>
          <w:szCs w:val="24"/>
        </w:rPr>
      </w:pPr>
      <w:r w:rsidRPr="000557C0">
        <w:rPr>
          <w:rFonts w:ascii="Times New Roman" w:hAnsi="Times New Roman" w:cs="Times New Roman"/>
          <w:sz w:val="24"/>
          <w:szCs w:val="24"/>
        </w:rPr>
        <w:t>The FDIC is facilitating the establishment of a “Mission-Driven Bank Fund,” that will provide a vehicle for private sector investment in FDIC-insured mission-driven banks. Investments through the Mission-Driven</w:t>
      </w:r>
      <w:r>
        <w:rPr>
          <w:rFonts w:ascii="Times New Roman" w:hAnsi="Times New Roman" w:cs="Times New Roman"/>
          <w:sz w:val="24"/>
          <w:szCs w:val="24"/>
        </w:rPr>
        <w:t xml:space="preserve"> Bank Fund can help these banks build size, scale, and capacity to better serve their communities, which include minority, low-income, and rural communities.</w:t>
      </w:r>
    </w:p>
    <w:p w:rsidRPr="00D10A06" w:rsidR="00D10A06" w:rsidP="00D10A06" w:rsidRDefault="00D10A06" w14:paraId="20DF020A" w14:textId="77777777">
      <w:pPr>
        <w:spacing w:after="0" w:line="240" w:lineRule="auto"/>
        <w:rPr>
          <w:rFonts w:ascii="Times New Roman" w:hAnsi="Times New Roman" w:eastAsia="ヒラギノ角ゴ Pro W3" w:cs="Times New Roman"/>
          <w:color w:val="000000"/>
          <w:sz w:val="24"/>
          <w:szCs w:val="24"/>
        </w:rPr>
      </w:pPr>
      <w:r w:rsidRPr="00D10A06">
        <w:rPr>
          <w:rFonts w:ascii="Times New Roman" w:hAnsi="Times New Roman" w:eastAsia="ヒラギノ角ゴ Pro W3" w:cs="Times New Roman"/>
          <w:color w:val="000000"/>
          <w:sz w:val="24"/>
          <w:szCs w:val="24"/>
        </w:rPr>
        <w:t>The FDIC developed a framework, structure and concept of operations for the Mission-Driven Bank Fund. The FDIC is now in the process of working with two anchor investors who, along with other investors, will own the fund. The creation of the fund supports the FDIC’s commitment to preserving and promoting mission-driven banks. The FDIC will retain an advisory role to support the fund’s mission focus, but will not contribute capital to, manage, or be involved in investment decisions of, the fund.</w:t>
      </w:r>
    </w:p>
    <w:p w:rsidR="00D10A06" w:rsidP="000557C0" w:rsidRDefault="00D10A06" w14:paraId="636FAD53" w14:textId="77777777">
      <w:pPr>
        <w:spacing w:after="0" w:line="240" w:lineRule="auto"/>
        <w:rPr>
          <w:rFonts w:ascii="Times New Roman" w:hAnsi="Times New Roman" w:eastAsia="ヒラギノ角ゴ Pro W3" w:cs="Times New Roman"/>
          <w:color w:val="000000"/>
          <w:sz w:val="24"/>
          <w:szCs w:val="24"/>
        </w:rPr>
      </w:pPr>
    </w:p>
    <w:p w:rsidRPr="000557C0" w:rsidR="000557C0" w:rsidP="000557C0" w:rsidRDefault="000557C0" w14:paraId="19EACF57" w14:textId="77777777">
      <w:pPr>
        <w:spacing w:after="0" w:line="240" w:lineRule="auto"/>
        <w:rPr>
          <w:rFonts w:ascii="Times New Roman" w:hAnsi="Times New Roman" w:eastAsia="ヒラギノ角ゴ Pro W3" w:cs="Times New Roman"/>
          <w:color w:val="000000"/>
          <w:sz w:val="24"/>
          <w:szCs w:val="24"/>
        </w:rPr>
      </w:pPr>
      <w:r w:rsidRPr="000557C0">
        <w:rPr>
          <w:rFonts w:ascii="Times New Roman" w:hAnsi="Times New Roman" w:eastAsia="ヒラギノ角ゴ Pro W3" w:cs="Times New Roman"/>
          <w:color w:val="000000"/>
          <w:sz w:val="24"/>
          <w:szCs w:val="24"/>
        </w:rPr>
        <w:t>The fund will provide a variety of forms of support to mission-driven banks, including equity investments, loan participations, loss-share arrangements, debt, and other types of support. Private investors will own the fund, and they are hiring a fund manager to consider and underwrite investments based on pitches from mission-driven banks for the types of support noted above.</w:t>
      </w:r>
    </w:p>
    <w:p w:rsidR="000557C0" w:rsidP="00CD36AD" w:rsidRDefault="000557C0" w14:paraId="1C08C542" w14:textId="265E08FC">
      <w:pPr>
        <w:spacing w:line="240" w:lineRule="auto"/>
        <w:rPr>
          <w:rFonts w:ascii="Times New Roman" w:hAnsi="Times New Roman" w:cs="Times New Roman"/>
          <w:sz w:val="24"/>
          <w:szCs w:val="24"/>
        </w:rPr>
      </w:pPr>
    </w:p>
    <w:p w:rsidRPr="000557C0" w:rsidR="00D10A06" w:rsidP="00CD36AD" w:rsidRDefault="00D10A06" w14:paraId="008B6CBD" w14:textId="5B73AF32">
      <w:pPr>
        <w:spacing w:line="240" w:lineRule="auto"/>
        <w:rPr>
          <w:rFonts w:ascii="Times New Roman" w:hAnsi="Times New Roman" w:cs="Times New Roman"/>
          <w:sz w:val="24"/>
          <w:szCs w:val="24"/>
        </w:rPr>
      </w:pPr>
      <w:r>
        <w:rPr>
          <w:rFonts w:ascii="Times New Roman" w:hAnsi="Times New Roman" w:cs="Times New Roman"/>
          <w:sz w:val="24"/>
          <w:szCs w:val="24"/>
        </w:rPr>
        <w:t xml:space="preserve">As part of the launch of the Fund, the FDIC and one of the Fund’s anchor investors, </w:t>
      </w:r>
      <w:proofErr w:type="spellStart"/>
      <w:r>
        <w:rPr>
          <w:rFonts w:ascii="Times New Roman" w:hAnsi="Times New Roman" w:cs="Times New Roman"/>
          <w:sz w:val="24"/>
          <w:szCs w:val="24"/>
        </w:rPr>
        <w:t>Truist</w:t>
      </w:r>
      <w:proofErr w:type="spellEnd"/>
      <w:r>
        <w:rPr>
          <w:rFonts w:ascii="Times New Roman" w:hAnsi="Times New Roman" w:cs="Times New Roman"/>
          <w:sz w:val="24"/>
          <w:szCs w:val="24"/>
        </w:rPr>
        <w:t xml:space="preserve"> Bank, will sponsor an engagement initiative at the 2021 </w:t>
      </w:r>
      <w:hyperlink w:history="1" r:id="rId8">
        <w:r w:rsidRPr="00D10A06">
          <w:rPr>
            <w:rStyle w:val="Hyperlink"/>
            <w:rFonts w:ascii="Times New Roman" w:hAnsi="Times New Roman" w:cs="Times New Roman"/>
            <w:sz w:val="24"/>
            <w:szCs w:val="24"/>
          </w:rPr>
          <w:t>Money 20/20</w:t>
        </w:r>
      </w:hyperlink>
      <w:r>
        <w:rPr>
          <w:rFonts w:ascii="Times New Roman" w:hAnsi="Times New Roman" w:cs="Times New Roman"/>
          <w:sz w:val="24"/>
          <w:szCs w:val="24"/>
        </w:rPr>
        <w:t xml:space="preserve"> conference in Las Vegas, NV, </w:t>
      </w:r>
      <w:r>
        <w:rPr>
          <w:rFonts w:ascii="Times New Roman" w:hAnsi="Times New Roman" w:cs="Times New Roman"/>
          <w:sz w:val="24"/>
          <w:szCs w:val="24"/>
        </w:rPr>
        <w:lastRenderedPageBreak/>
        <w:t>which will also feature the opportunity for mission-driven banks to access financial technology knowledge, resources, and connections to investors and potential partners.</w:t>
      </w:r>
    </w:p>
    <w:p w:rsidR="00D10A06" w:rsidP="00CD36AD" w:rsidRDefault="00D10A06" w14:paraId="272EA353" w14:textId="37B1A442">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The FDIC is conducting a brief pulse survey to determine potential interest in participating in the engagement activities at the conference:</w:t>
      </w:r>
    </w:p>
    <w:p w:rsidR="00D10A06" w:rsidP="00CD36AD" w:rsidRDefault="00D10A06" w14:paraId="34F7490D" w14:textId="0DBA3FBB">
      <w:pPr>
        <w:spacing w:after="0" w:line="240" w:lineRule="auto"/>
        <w:rPr>
          <w:rFonts w:ascii="Times New Roman" w:hAnsi="Times New Roman" w:eastAsia="ヒラギノ角ゴ Pro W3" w:cs="Times New Roman"/>
          <w:color w:val="000000"/>
          <w:sz w:val="24"/>
          <w:szCs w:val="24"/>
        </w:rPr>
      </w:pPr>
    </w:p>
    <w:p w:rsidR="00D10A06" w:rsidP="00CD36AD" w:rsidRDefault="00D10A06" w14:paraId="3D2BB1C4" w14:textId="6A8033A7">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Bank Name</w:t>
      </w:r>
    </w:p>
    <w:p w:rsidR="00D10A06" w:rsidP="00CD36AD" w:rsidRDefault="00D10A06" w14:paraId="534A70F2" w14:textId="673ABB03">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Bank Headquarters City, State</w:t>
      </w:r>
    </w:p>
    <w:p w:rsidR="00D10A06" w:rsidP="00CD36AD" w:rsidRDefault="00D10A06" w14:paraId="53255B06" w14:textId="26EAA2E8">
      <w:p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Name of Banker Responding</w:t>
      </w:r>
    </w:p>
    <w:p w:rsidR="00D10A06" w:rsidP="00CD36AD" w:rsidRDefault="00D10A06" w14:paraId="12786444" w14:textId="2FAB5135">
      <w:pPr>
        <w:spacing w:after="0" w:line="240" w:lineRule="auto"/>
        <w:rPr>
          <w:rFonts w:ascii="Times New Roman" w:hAnsi="Times New Roman" w:eastAsia="ヒラギノ角ゴ Pro W3" w:cs="Times New Roman"/>
          <w:color w:val="000000"/>
          <w:sz w:val="24"/>
          <w:szCs w:val="24"/>
        </w:rPr>
      </w:pPr>
    </w:p>
    <w:p w:rsidR="00D10A06" w:rsidP="00D10A06" w:rsidRDefault="00D10A06" w14:paraId="5A572330" w14:textId="6ACA2DDC">
      <w:pPr>
        <w:pStyle w:val="ListParagraph"/>
        <w:numPr>
          <w:ilvl w:val="0"/>
          <w:numId w:val="13"/>
        </w:num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I’ve attended Money 20/20 conferences in the past.</w:t>
      </w:r>
    </w:p>
    <w:p w:rsidR="00D10A06" w:rsidP="00D10A06" w:rsidRDefault="00D10A06" w14:paraId="694E3027" w14:textId="3C66DDEA">
      <w:pPr>
        <w:pStyle w:val="ListParagraph"/>
        <w:numPr>
          <w:ilvl w:val="0"/>
          <w:numId w:val="13"/>
        </w:num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I plan to attend the Money 20/20 conference in October 2021.</w:t>
      </w:r>
    </w:p>
    <w:p w:rsidR="00D10A06" w:rsidP="00D10A06" w:rsidRDefault="00D10A06" w14:paraId="0EBC5540" w14:textId="2CB98A03">
      <w:pPr>
        <w:pStyle w:val="ListParagraph"/>
        <w:numPr>
          <w:ilvl w:val="0"/>
          <w:numId w:val="13"/>
        </w:num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I don’t plan to attend the Money 2020/conference in October 2021.</w:t>
      </w:r>
    </w:p>
    <w:p w:rsidR="00D10A06" w:rsidP="00D10A06" w:rsidRDefault="00D10A06" w14:paraId="64F0535A" w14:textId="3D134BB1">
      <w:pPr>
        <w:pStyle w:val="ListParagraph"/>
        <w:numPr>
          <w:ilvl w:val="0"/>
          <w:numId w:val="13"/>
        </w:numPr>
        <w:spacing w:after="0" w:line="240" w:lineRule="auto"/>
        <w:rPr>
          <w:rFonts w:ascii="Times New Roman" w:hAnsi="Times New Roman" w:eastAsia="ヒラギノ角ゴ Pro W3" w:cs="Times New Roman"/>
          <w:color w:val="000000"/>
          <w:sz w:val="24"/>
          <w:szCs w:val="24"/>
        </w:rPr>
      </w:pPr>
      <w:r>
        <w:rPr>
          <w:rFonts w:ascii="Times New Roman" w:hAnsi="Times New Roman" w:eastAsia="ヒラギノ角ゴ Pro W3" w:cs="Times New Roman"/>
          <w:color w:val="000000"/>
          <w:sz w:val="24"/>
          <w:szCs w:val="24"/>
        </w:rPr>
        <w:t>I may consider attending if the conference fee is subsidized.</w:t>
      </w:r>
    </w:p>
    <w:p w:rsidR="00D10A06" w:rsidP="00D10A06" w:rsidRDefault="00D10A06" w14:paraId="284BA0A4" w14:textId="0B22260F">
      <w:pPr>
        <w:spacing w:after="0" w:line="240" w:lineRule="auto"/>
        <w:ind w:left="360"/>
        <w:rPr>
          <w:rFonts w:ascii="Times New Roman" w:hAnsi="Times New Roman" w:eastAsia="ヒラギノ角ゴ Pro W3" w:cs="Times New Roman"/>
          <w:color w:val="000000"/>
          <w:sz w:val="24"/>
          <w:szCs w:val="24"/>
        </w:rPr>
      </w:pPr>
    </w:p>
    <w:p w:rsidRPr="00D10A06" w:rsidR="00D10A06" w:rsidP="00D10A06" w:rsidRDefault="00D10A06" w14:paraId="381AB131" w14:textId="77777777">
      <w:pPr>
        <w:spacing w:after="0" w:line="240" w:lineRule="auto"/>
        <w:ind w:left="360"/>
        <w:rPr>
          <w:rFonts w:ascii="Times New Roman" w:hAnsi="Times New Roman" w:eastAsia="ヒラギノ角ゴ Pro W3" w:cs="Times New Roman"/>
          <w:color w:val="000000"/>
          <w:sz w:val="24"/>
          <w:szCs w:val="24"/>
        </w:rPr>
      </w:pPr>
    </w:p>
    <w:p w:rsidR="00D10A06" w:rsidP="00CD36AD" w:rsidRDefault="00D10A06" w14:paraId="752BDDC9" w14:textId="2EE86A52">
      <w:pPr>
        <w:spacing w:after="0" w:line="240" w:lineRule="auto"/>
        <w:rPr>
          <w:rFonts w:ascii="Times New Roman" w:hAnsi="Times New Roman" w:eastAsia="ヒラギノ角ゴ Pro W3" w:cs="Times New Roman"/>
          <w:color w:val="000000"/>
          <w:sz w:val="24"/>
          <w:szCs w:val="24"/>
        </w:rPr>
      </w:pPr>
    </w:p>
    <w:p w:rsidR="00D10A06" w:rsidP="00CD36AD" w:rsidRDefault="00D10A06" w14:paraId="2543A0D6" w14:textId="77777777">
      <w:pPr>
        <w:spacing w:after="0" w:line="240" w:lineRule="auto"/>
        <w:rPr>
          <w:rFonts w:ascii="Times New Roman" w:hAnsi="Times New Roman" w:eastAsia="ヒラギノ角ゴ Pro W3" w:cs="Times New Roman"/>
          <w:color w:val="000000"/>
          <w:sz w:val="24"/>
          <w:szCs w:val="24"/>
        </w:rPr>
      </w:pPr>
    </w:p>
    <w:p w:rsidR="00D10A06" w:rsidP="00CD36AD" w:rsidRDefault="00D10A06" w14:paraId="00DD3C97" w14:textId="77777777">
      <w:pPr>
        <w:spacing w:after="0" w:line="240" w:lineRule="auto"/>
        <w:rPr>
          <w:rFonts w:ascii="Times New Roman" w:hAnsi="Times New Roman" w:eastAsia="ヒラギノ角ゴ Pro W3" w:cs="Times New Roman"/>
          <w:color w:val="000000"/>
          <w:sz w:val="24"/>
          <w:szCs w:val="24"/>
        </w:rPr>
      </w:pPr>
    </w:p>
    <w:sectPr w:rsidR="00D10A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642B" w14:textId="77777777" w:rsidR="00CA22C3" w:rsidRDefault="00CA22C3" w:rsidP="00420BAB">
      <w:pPr>
        <w:spacing w:after="0" w:line="240" w:lineRule="auto"/>
      </w:pPr>
      <w:r>
        <w:separator/>
      </w:r>
    </w:p>
  </w:endnote>
  <w:endnote w:type="continuationSeparator" w:id="0">
    <w:p w14:paraId="555E4398" w14:textId="77777777" w:rsidR="00CA22C3" w:rsidRDefault="00CA22C3" w:rsidP="004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27D3" w14:textId="77777777" w:rsidR="00283E8A" w:rsidRDefault="0028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D9C6" w14:textId="77777777" w:rsidR="00283E8A" w:rsidRDefault="00283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49AC8" w14:textId="77777777" w:rsidR="00283E8A" w:rsidRDefault="00283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E079" w14:textId="77777777" w:rsidR="00CA22C3" w:rsidRDefault="00CA22C3" w:rsidP="00420BAB">
      <w:pPr>
        <w:spacing w:after="0" w:line="240" w:lineRule="auto"/>
      </w:pPr>
      <w:r>
        <w:separator/>
      </w:r>
    </w:p>
  </w:footnote>
  <w:footnote w:type="continuationSeparator" w:id="0">
    <w:p w14:paraId="3AE70A1E" w14:textId="77777777" w:rsidR="00CA22C3" w:rsidRDefault="00CA22C3" w:rsidP="0042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AA868" w14:textId="77777777" w:rsidR="00283E8A" w:rsidRDefault="00283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CBB9" w14:textId="77777777"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OMB Control No. 3064-0198</w:t>
    </w:r>
  </w:p>
  <w:p w14:paraId="674973E9" w14:textId="77394050"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 xml:space="preserve">Expiration Date: </w:t>
    </w:r>
    <w:r w:rsidR="00EA58B6">
      <w:rPr>
        <w:rFonts w:ascii="Times New Roman" w:hAnsi="Times New Roman" w:cs="Times New Roman"/>
        <w:sz w:val="24"/>
        <w:szCs w:val="24"/>
      </w:rPr>
      <w:t>January 31,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32EC" w14:textId="77777777" w:rsidR="00283E8A" w:rsidRDefault="00283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9AD"/>
    <w:multiLevelType w:val="hybridMultilevel"/>
    <w:tmpl w:val="CD8ACD9C"/>
    <w:lvl w:ilvl="0" w:tplc="D562C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006B2"/>
    <w:multiLevelType w:val="hybridMultilevel"/>
    <w:tmpl w:val="37D0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E9507E"/>
    <w:multiLevelType w:val="hybridMultilevel"/>
    <w:tmpl w:val="1AE4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A5FAB"/>
    <w:multiLevelType w:val="hybridMultilevel"/>
    <w:tmpl w:val="39CC9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BC0F70"/>
    <w:multiLevelType w:val="hybridMultilevel"/>
    <w:tmpl w:val="D656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DD07E5"/>
    <w:multiLevelType w:val="hybridMultilevel"/>
    <w:tmpl w:val="FBAC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0247F"/>
    <w:multiLevelType w:val="hybridMultilevel"/>
    <w:tmpl w:val="B4B8AD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9B5658F"/>
    <w:multiLevelType w:val="hybridMultilevel"/>
    <w:tmpl w:val="B6C4E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D74167F"/>
    <w:multiLevelType w:val="hybridMultilevel"/>
    <w:tmpl w:val="1AB61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71BEB"/>
    <w:multiLevelType w:val="hybridMultilevel"/>
    <w:tmpl w:val="7294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A193D"/>
    <w:multiLevelType w:val="hybridMultilevel"/>
    <w:tmpl w:val="CC2C4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D77F8"/>
    <w:multiLevelType w:val="hybridMultilevel"/>
    <w:tmpl w:val="8B6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8"/>
  </w:num>
  <w:num w:numId="5">
    <w:abstractNumId w:val="9"/>
  </w:num>
  <w:num w:numId="6">
    <w:abstractNumId w:val="7"/>
  </w:num>
  <w:num w:numId="7">
    <w:abstractNumId w:val="6"/>
  </w:num>
  <w:num w:numId="8">
    <w:abstractNumId w:val="10"/>
  </w:num>
  <w:num w:numId="9">
    <w:abstractNumId w:val="2"/>
  </w:num>
  <w:num w:numId="10">
    <w:abstractNumId w:val="12"/>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0786D"/>
    <w:rsid w:val="00012BA2"/>
    <w:rsid w:val="000557C0"/>
    <w:rsid w:val="000609A8"/>
    <w:rsid w:val="00071F59"/>
    <w:rsid w:val="00075F40"/>
    <w:rsid w:val="000841C7"/>
    <w:rsid w:val="000C30EE"/>
    <w:rsid w:val="000E38F8"/>
    <w:rsid w:val="000F0D79"/>
    <w:rsid w:val="00140A62"/>
    <w:rsid w:val="00177CC8"/>
    <w:rsid w:val="00182852"/>
    <w:rsid w:val="001A58F4"/>
    <w:rsid w:val="001F660B"/>
    <w:rsid w:val="002577FD"/>
    <w:rsid w:val="002660B2"/>
    <w:rsid w:val="00272868"/>
    <w:rsid w:val="00283E8A"/>
    <w:rsid w:val="002C33D0"/>
    <w:rsid w:val="002C489E"/>
    <w:rsid w:val="002D5ED3"/>
    <w:rsid w:val="002D77C5"/>
    <w:rsid w:val="002E1BCE"/>
    <w:rsid w:val="00301422"/>
    <w:rsid w:val="003108BB"/>
    <w:rsid w:val="00315C4A"/>
    <w:rsid w:val="00316585"/>
    <w:rsid w:val="00334A2B"/>
    <w:rsid w:val="003567F0"/>
    <w:rsid w:val="003A3EB2"/>
    <w:rsid w:val="003D5400"/>
    <w:rsid w:val="004079D1"/>
    <w:rsid w:val="00420BAB"/>
    <w:rsid w:val="00436485"/>
    <w:rsid w:val="00467DC9"/>
    <w:rsid w:val="00494002"/>
    <w:rsid w:val="004F2ABD"/>
    <w:rsid w:val="004F300E"/>
    <w:rsid w:val="00501307"/>
    <w:rsid w:val="00534A35"/>
    <w:rsid w:val="00536C88"/>
    <w:rsid w:val="00565B9C"/>
    <w:rsid w:val="0057708D"/>
    <w:rsid w:val="00583A27"/>
    <w:rsid w:val="005A0B13"/>
    <w:rsid w:val="005C1822"/>
    <w:rsid w:val="005C5201"/>
    <w:rsid w:val="005C6003"/>
    <w:rsid w:val="005E1342"/>
    <w:rsid w:val="005F43E5"/>
    <w:rsid w:val="006156C4"/>
    <w:rsid w:val="00646B86"/>
    <w:rsid w:val="00662BB3"/>
    <w:rsid w:val="00673AFB"/>
    <w:rsid w:val="00695F87"/>
    <w:rsid w:val="0069782D"/>
    <w:rsid w:val="006A6259"/>
    <w:rsid w:val="006D6FC5"/>
    <w:rsid w:val="006D7097"/>
    <w:rsid w:val="006E5D13"/>
    <w:rsid w:val="007052D3"/>
    <w:rsid w:val="00713755"/>
    <w:rsid w:val="00715378"/>
    <w:rsid w:val="0073383B"/>
    <w:rsid w:val="00791C36"/>
    <w:rsid w:val="007A3C98"/>
    <w:rsid w:val="007B2F05"/>
    <w:rsid w:val="007D72F0"/>
    <w:rsid w:val="007F1C1B"/>
    <w:rsid w:val="00806352"/>
    <w:rsid w:val="00832223"/>
    <w:rsid w:val="0085646D"/>
    <w:rsid w:val="0089301E"/>
    <w:rsid w:val="008A6C15"/>
    <w:rsid w:val="008B1598"/>
    <w:rsid w:val="008D49B5"/>
    <w:rsid w:val="008F0A6E"/>
    <w:rsid w:val="00920FD6"/>
    <w:rsid w:val="00936E8D"/>
    <w:rsid w:val="00955CC3"/>
    <w:rsid w:val="009621AA"/>
    <w:rsid w:val="009738CE"/>
    <w:rsid w:val="009762D4"/>
    <w:rsid w:val="009A2AA5"/>
    <w:rsid w:val="00A102D2"/>
    <w:rsid w:val="00A60405"/>
    <w:rsid w:val="00AE0756"/>
    <w:rsid w:val="00B16C8D"/>
    <w:rsid w:val="00B50B72"/>
    <w:rsid w:val="00B759E3"/>
    <w:rsid w:val="00B95F26"/>
    <w:rsid w:val="00BF2410"/>
    <w:rsid w:val="00BF32D2"/>
    <w:rsid w:val="00C10FFE"/>
    <w:rsid w:val="00C21987"/>
    <w:rsid w:val="00C51AD8"/>
    <w:rsid w:val="00CA22C3"/>
    <w:rsid w:val="00CD36AD"/>
    <w:rsid w:val="00D10A06"/>
    <w:rsid w:val="00D4258A"/>
    <w:rsid w:val="00D5326E"/>
    <w:rsid w:val="00D67C27"/>
    <w:rsid w:val="00D72AEC"/>
    <w:rsid w:val="00D72D4D"/>
    <w:rsid w:val="00D91C91"/>
    <w:rsid w:val="00DB768D"/>
    <w:rsid w:val="00DD4FFC"/>
    <w:rsid w:val="00DD71D5"/>
    <w:rsid w:val="00E14761"/>
    <w:rsid w:val="00E35C29"/>
    <w:rsid w:val="00E46DAB"/>
    <w:rsid w:val="00E476F4"/>
    <w:rsid w:val="00E61026"/>
    <w:rsid w:val="00E63280"/>
    <w:rsid w:val="00E9668E"/>
    <w:rsid w:val="00EA58B6"/>
    <w:rsid w:val="00EB4E44"/>
    <w:rsid w:val="00EE4519"/>
    <w:rsid w:val="00F451EB"/>
    <w:rsid w:val="00F57E2B"/>
    <w:rsid w:val="00F71FD3"/>
    <w:rsid w:val="00F82561"/>
    <w:rsid w:val="00F93055"/>
    <w:rsid w:val="00F942FC"/>
    <w:rsid w:val="00F94DA7"/>
    <w:rsid w:val="00FD6642"/>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 w:type="character" w:styleId="FollowedHyperlink">
    <w:name w:val="FollowedHyperlink"/>
    <w:basedOn w:val="DefaultParagraphFont"/>
    <w:uiPriority w:val="99"/>
    <w:semiHidden/>
    <w:unhideWhenUsed/>
    <w:rsid w:val="00D10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08976">
      <w:bodyDiv w:val="1"/>
      <w:marLeft w:val="0"/>
      <w:marRight w:val="0"/>
      <w:marTop w:val="0"/>
      <w:marBottom w:val="0"/>
      <w:divBdr>
        <w:top w:val="none" w:sz="0" w:space="0" w:color="auto"/>
        <w:left w:val="none" w:sz="0" w:space="0" w:color="auto"/>
        <w:bottom w:val="none" w:sz="0" w:space="0" w:color="auto"/>
        <w:right w:val="none" w:sz="0" w:space="0" w:color="auto"/>
      </w:divBdr>
      <w:divsChild>
        <w:div w:id="1565602526">
          <w:marLeft w:val="0"/>
          <w:marRight w:val="0"/>
          <w:marTop w:val="90"/>
          <w:marBottom w:val="0"/>
          <w:divBdr>
            <w:top w:val="none" w:sz="0" w:space="0" w:color="auto"/>
            <w:left w:val="none" w:sz="0" w:space="0" w:color="auto"/>
            <w:bottom w:val="none" w:sz="0" w:space="0" w:color="auto"/>
            <w:right w:val="none" w:sz="0" w:space="0" w:color="auto"/>
          </w:divBdr>
          <w:divsChild>
            <w:div w:id="875854579">
              <w:marLeft w:val="0"/>
              <w:marRight w:val="0"/>
              <w:marTop w:val="0"/>
              <w:marBottom w:val="420"/>
              <w:divBdr>
                <w:top w:val="none" w:sz="0" w:space="0" w:color="auto"/>
                <w:left w:val="none" w:sz="0" w:space="0" w:color="auto"/>
                <w:bottom w:val="none" w:sz="0" w:space="0" w:color="auto"/>
                <w:right w:val="none" w:sz="0" w:space="0" w:color="auto"/>
              </w:divBdr>
              <w:divsChild>
                <w:div w:id="338192983">
                  <w:marLeft w:val="0"/>
                  <w:marRight w:val="0"/>
                  <w:marTop w:val="0"/>
                  <w:marBottom w:val="0"/>
                  <w:divBdr>
                    <w:top w:val="none" w:sz="0" w:space="0" w:color="auto"/>
                    <w:left w:val="none" w:sz="0" w:space="0" w:color="auto"/>
                    <w:bottom w:val="none" w:sz="0" w:space="0" w:color="auto"/>
                    <w:right w:val="none" w:sz="0" w:space="0" w:color="auto"/>
                  </w:divBdr>
                  <w:divsChild>
                    <w:div w:id="2871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oney2020.com/attend?utm_medium=paid-search&amp;utm_source=google-delegate&amp;utm_campaign=vegas2021&amp;utm_content=nocontent&amp;utm_term=noterm&amp;ef_id=EAIaIQobChMI7rTNm4Pz8gIVOWtvBB1JLgUQEAAYASAAEgLEIvD_BwE:G:s&amp;cmpid=610a8b7bf3718300014bede2&amp;sub1=%7breplace%7d&amp;sub2=%2Bmoney%20%2B2020&amp;sub3=b&amp;sub4=119840070479&amp;sub5=542598140840&amp;sub6=12704325727&amp;sub7=c&amp;sub8=&amp;sub9=g&amp;sub10=&amp;ref_id=EAIaIQobChMI7rTNm4Pz8gIVOWtvBB1JLgUQEAAYASAAEgLEIvD_BwE&amp;gclid=EAIaIQobChMI7rTNm4Pz8gIVOWtvBB1JLgUQEAAYASAAEgLEIvD_Bw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9684-7E54-4B98-9948-30E00CD0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2021-09-10T12:12:00Z</dcterms:created>
  <dcterms:modified xsi:type="dcterms:W3CDTF">2021-09-10T12:37:00Z</dcterms:modified>
</cp:coreProperties>
</file>