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6B69" w:rsidP="00496B69" w14:paraId="500C2D9A" w14:textId="77777777">
      <w:pPr>
        <w:pBdr>
          <w:bottom w:val="single" w:sz="4" w:space="1" w:color="auto"/>
        </w:pBdr>
        <w:tabs>
          <w:tab w:val="right" w:pos="9360"/>
        </w:tabs>
        <w:spacing w:after="0" w:line="240" w:lineRule="auto"/>
        <w:jc w:val="right"/>
        <w:rPr>
          <w:rFonts w:ascii="Times New Roman" w:hAnsi="Times New Roman" w:cs="Times New Roman"/>
          <w:bCs/>
          <w:color w:val="1F3864" w:themeColor="accent1" w:themeShade="80"/>
          <w:sz w:val="20"/>
        </w:rPr>
      </w:pPr>
    </w:p>
    <w:p w:rsidR="00496B69" w:rsidRPr="00496B69" w:rsidP="00496B69" w14:paraId="2823DEEE" w14:textId="38848C6E">
      <w:pPr>
        <w:pBdr>
          <w:bottom w:val="single" w:sz="4" w:space="1" w:color="auto"/>
        </w:pBdr>
        <w:tabs>
          <w:tab w:val="right" w:pos="9360"/>
        </w:tabs>
        <w:spacing w:after="0" w:line="240" w:lineRule="auto"/>
        <w:jc w:val="right"/>
        <w:rPr>
          <w:rFonts w:ascii="Times New Roman" w:hAnsi="Times New Roman" w:cs="Times New Roman"/>
          <w:bCs/>
          <w:color w:val="1F3864" w:themeColor="accent1" w:themeShade="80"/>
          <w:sz w:val="20"/>
        </w:rPr>
      </w:pPr>
      <w:bookmarkStart w:id="0" w:name="_GoBack"/>
      <w:bookmarkEnd w:id="0"/>
      <w:r w:rsidRPr="00496B69">
        <w:rPr>
          <w:rFonts w:ascii="Times New Roman" w:hAnsi="Times New Roman" w:cs="Times New Roman"/>
          <w:bCs/>
          <w:color w:val="1F3864" w:themeColor="accent1" w:themeShade="80"/>
          <w:sz w:val="20"/>
        </w:rPr>
        <w:t>OMB Control No. 3064-0198</w:t>
      </w:r>
    </w:p>
    <w:p w:rsidR="00496B69" w:rsidRPr="00496B69" w:rsidP="00496B69" w14:paraId="032C17F2" w14:textId="77777777">
      <w:pPr>
        <w:pBdr>
          <w:bottom w:val="single" w:sz="4" w:space="1" w:color="auto"/>
        </w:pBdr>
        <w:tabs>
          <w:tab w:val="center" w:pos="4320"/>
          <w:tab w:val="right" w:pos="9360"/>
        </w:tabs>
        <w:spacing w:after="0" w:line="240" w:lineRule="auto"/>
        <w:jc w:val="right"/>
        <w:rPr>
          <w:rFonts w:ascii="Times New Roman" w:hAnsi="Times New Roman" w:cs="Times New Roman"/>
          <w:bCs/>
          <w:color w:val="1F3864" w:themeColor="accent1" w:themeShade="80"/>
          <w:sz w:val="20"/>
        </w:rPr>
      </w:pPr>
      <w:r w:rsidRPr="00496B69">
        <w:rPr>
          <w:rFonts w:ascii="Times New Roman" w:hAnsi="Times New Roman" w:cs="Times New Roman"/>
          <w:bCs/>
          <w:color w:val="1F3864" w:themeColor="accent1" w:themeShade="80"/>
          <w:sz w:val="20"/>
        </w:rPr>
        <w:t xml:space="preserve">Expiration Date:  January 31, 2024 </w:t>
      </w:r>
    </w:p>
    <w:p w:rsidR="00496B69" w:rsidRPr="00496B69" w:rsidP="00496B69" w14:paraId="4D9F5D54" w14:textId="77777777">
      <w:pPr>
        <w:spacing w:after="200" w:line="276" w:lineRule="auto"/>
        <w:jc w:val="center"/>
        <w:rPr>
          <w:rFonts w:ascii="Times New Roman" w:eastAsia="Calibri" w:hAnsi="Times New Roman" w:cs="Times New Roman"/>
        </w:rPr>
      </w:pPr>
      <w:r w:rsidRPr="00496B69">
        <w:rPr>
          <w:rFonts w:ascii="Times New Roman" w:eastAsia="Calibri" w:hAnsi="Times New Roman" w:cs="Times New Roman"/>
        </w:rPr>
        <w:t>PRA Burden Statement</w:t>
      </w:r>
    </w:p>
    <w:p w:rsidR="00496B69" w:rsidRPr="00496B69" w:rsidP="00496B69" w14:paraId="75CC451E" w14:textId="77777777">
      <w:pPr>
        <w:spacing w:after="200" w:line="240" w:lineRule="auto"/>
        <w:jc w:val="both"/>
        <w:rPr>
          <w:rFonts w:ascii="Times New Roman" w:eastAsia="Calibri" w:hAnsi="Times New Roman" w:cs="Times New Roman"/>
        </w:rPr>
      </w:pPr>
      <w:r w:rsidRPr="00496B69">
        <w:rPr>
          <w:rFonts w:ascii="Times New Roman" w:eastAsia="Calibri" w:hAnsi="Times New Roman" w:cs="Times New Roman"/>
        </w:rPr>
        <w:t>An agency may not conduct or sponsor, and a person is not required to respond to, a collection of information unless it displays a currently valid Office of Management and Budget (OMB) control number.  The FDIC “Deposit Insurance Education Campaign: Message Testing Survey” constitutes a collection of information under the Paperwork Reduction Act which has been cleared by OMB under Control Number 3064-0198 (expiration date January 31, 2024). Public reporting burden for this information collection is estimated to be approximately 30 minutes. You can send comments regarding this burden estimate or any other aspect of this information collection, including suggestions for reducing the burden, to the Paperwork Reduction Act Clearance Officer, Legal Division, Federal Deposit Insurance Corporation, 550 17</w:t>
      </w:r>
      <w:r w:rsidRPr="00496B69">
        <w:rPr>
          <w:rFonts w:ascii="Times New Roman" w:eastAsia="Calibri" w:hAnsi="Times New Roman" w:cs="Times New Roman"/>
          <w:vertAlign w:val="superscript"/>
        </w:rPr>
        <w:t>th</w:t>
      </w:r>
      <w:r w:rsidRPr="00496B69">
        <w:rPr>
          <w:rFonts w:ascii="Times New Roman" w:eastAsia="Calibri" w:hAnsi="Times New Roman" w:cs="Times New Roman"/>
        </w:rPr>
        <w:t xml:space="preserve"> Street NW, Washington, DC 20429; and to the Office of Management and Budget, Paperwork Reduction Project (Re: Control Number 3064-0198), Washington DC 20503.</w:t>
      </w:r>
    </w:p>
    <w:p w:rsidR="00496B69" w:rsidP="00BA63E3" w14:paraId="0BB03D07" w14:textId="77777777">
      <w:pPr>
        <w:spacing w:before="240" w:after="0" w:line="240" w:lineRule="auto"/>
      </w:pPr>
    </w:p>
    <w:p w:rsidR="00107567" w:rsidP="00BA63E3" w14:paraId="3ACD3E0B" w14:textId="10C25E81">
      <w:pPr>
        <w:numPr>
          <w:ilvl w:val="0"/>
          <w:numId w:val="4"/>
        </w:numPr>
        <w:spacing w:before="240" w:after="0" w:line="240" w:lineRule="auto"/>
      </w:pPr>
      <w:r>
        <w:t>Which of the following do you have or use?</w:t>
      </w:r>
      <w:r w:rsidR="00E04769">
        <w:t xml:space="preserve"> (select all that apply)</w:t>
      </w:r>
      <w:r>
        <w:br/>
      </w:r>
      <w:r w:rsidRPr="7765241A" w:rsidR="00753A17">
        <w:rPr>
          <w:b/>
          <w:bCs/>
          <w:color w:val="FF0000"/>
        </w:rPr>
        <w:t xml:space="preserve">[RANDOMIZE ORDER OF </w:t>
      </w:r>
      <w:r w:rsidRPr="7765241A" w:rsidR="5818FC2A">
        <w:rPr>
          <w:b/>
          <w:bCs/>
          <w:color w:val="FF0000"/>
        </w:rPr>
        <w:t xml:space="preserve">RESPONSE OPTIONS </w:t>
      </w:r>
      <w:r w:rsidRPr="7765241A" w:rsidR="00753A17">
        <w:rPr>
          <w:b/>
          <w:bCs/>
          <w:color w:val="FF0000"/>
        </w:rPr>
        <w:t>BELOW TO AVOID POTENTIAL FOR ORDER BIAS]</w:t>
      </w:r>
    </w:p>
    <w:p w:rsidR="00107567" w:rsidP="00AA7BB2" w14:paraId="3C36CC16" w14:textId="30873003">
      <w:pPr>
        <w:numPr>
          <w:ilvl w:val="1"/>
          <w:numId w:val="20"/>
        </w:numPr>
        <w:spacing w:after="0" w:line="240" w:lineRule="auto"/>
      </w:pPr>
      <w:r>
        <w:t>Checking account</w:t>
      </w:r>
    </w:p>
    <w:p w:rsidR="00107567" w:rsidP="00AA7BB2" w14:paraId="14010895" w14:textId="46DCEA97">
      <w:pPr>
        <w:numPr>
          <w:ilvl w:val="1"/>
          <w:numId w:val="20"/>
        </w:numPr>
        <w:spacing w:after="0" w:line="240" w:lineRule="auto"/>
      </w:pPr>
      <w:r>
        <w:t>Savings account</w:t>
      </w:r>
    </w:p>
    <w:p w:rsidR="00980663" w:rsidP="00AA7BB2" w14:paraId="4633D5A9" w14:textId="0A95DBFF">
      <w:pPr>
        <w:numPr>
          <w:ilvl w:val="1"/>
          <w:numId w:val="20"/>
        </w:numPr>
        <w:spacing w:after="0" w:line="240" w:lineRule="auto"/>
      </w:pPr>
      <w:r>
        <w:t>CD or Certificate</w:t>
      </w:r>
      <w:r w:rsidR="00A90F78">
        <w:t>s</w:t>
      </w:r>
      <w:r>
        <w:t xml:space="preserve"> of </w:t>
      </w:r>
      <w:r w:rsidR="00E9205E">
        <w:t>D</w:t>
      </w:r>
      <w:r>
        <w:t>eposit</w:t>
      </w:r>
    </w:p>
    <w:p w:rsidR="00107567" w:rsidP="00AA7BB2" w14:paraId="53861516" w14:textId="429AC2E6">
      <w:pPr>
        <w:numPr>
          <w:ilvl w:val="1"/>
          <w:numId w:val="20"/>
        </w:numPr>
        <w:spacing w:after="0" w:line="240" w:lineRule="auto"/>
      </w:pPr>
      <w:r>
        <w:t>Cryptocurrency</w:t>
      </w:r>
    </w:p>
    <w:p w:rsidR="00107567" w:rsidP="00AA7BB2" w14:paraId="33207E39" w14:textId="2A834969">
      <w:pPr>
        <w:numPr>
          <w:ilvl w:val="1"/>
          <w:numId w:val="20"/>
        </w:numPr>
        <w:spacing w:after="0" w:line="240" w:lineRule="auto"/>
      </w:pPr>
      <w:r>
        <w:t>Annuity</w:t>
      </w:r>
    </w:p>
    <w:p w:rsidR="00B050DD" w:rsidP="00AA7BB2" w14:paraId="2D0A4CD4" w14:textId="09A409C1">
      <w:pPr>
        <w:numPr>
          <w:ilvl w:val="1"/>
          <w:numId w:val="20"/>
        </w:numPr>
        <w:spacing w:after="0" w:line="240" w:lineRule="auto"/>
      </w:pPr>
      <w:r>
        <w:t xml:space="preserve">ETF or </w:t>
      </w:r>
      <w:r w:rsidR="00E04769">
        <w:t>Exchange-traded fund</w:t>
      </w:r>
      <w:r w:rsidR="005D783B">
        <w:t xml:space="preserve"> </w:t>
      </w:r>
      <w:r>
        <w:t>(pooled investment fund of stocks or bonds traded on exchanges)</w:t>
      </w:r>
    </w:p>
    <w:p w:rsidR="00107567" w:rsidRPr="00107567" w:rsidP="00AA7BB2" w14:paraId="785553A3" w14:textId="119F054D">
      <w:pPr>
        <w:numPr>
          <w:ilvl w:val="1"/>
          <w:numId w:val="20"/>
        </w:numPr>
        <w:spacing w:after="0" w:line="240" w:lineRule="auto"/>
      </w:pPr>
      <w:r>
        <w:t xml:space="preserve">None of </w:t>
      </w:r>
      <w:r w:rsidR="43F511EF">
        <w:t>t</w:t>
      </w:r>
      <w:r w:rsidR="33C39D84">
        <w:t>hese</w:t>
      </w:r>
      <w:r w:rsidR="004E124F">
        <w:t xml:space="preserve"> </w:t>
      </w:r>
      <w:r w:rsidRPr="009A36A6" w:rsidR="004E124F">
        <w:rPr>
          <w:b/>
          <w:bCs/>
          <w:color w:val="FF0000"/>
        </w:rPr>
        <w:t>[ANCHOR</w:t>
      </w:r>
      <w:r w:rsidR="009A36A6">
        <w:rPr>
          <w:b/>
          <w:bCs/>
          <w:color w:val="FF0000"/>
        </w:rPr>
        <w:t xml:space="preserve"> RESPONSE OPTION</w:t>
      </w:r>
      <w:r w:rsidR="004B252C">
        <w:rPr>
          <w:b/>
          <w:bCs/>
          <w:color w:val="FF0000"/>
        </w:rPr>
        <w:t xml:space="preserve"> </w:t>
      </w:r>
      <w:r w:rsidR="00FC4A76">
        <w:rPr>
          <w:b/>
          <w:bCs/>
          <w:color w:val="FF0000"/>
        </w:rPr>
        <w:t xml:space="preserve">TO </w:t>
      </w:r>
      <w:r w:rsidR="004B252C">
        <w:rPr>
          <w:b/>
          <w:bCs/>
          <w:color w:val="FF0000"/>
        </w:rPr>
        <w:t>APPEAR AT BOTTOM</w:t>
      </w:r>
      <w:r w:rsidRPr="009A36A6" w:rsidR="004E124F">
        <w:rPr>
          <w:b/>
          <w:bCs/>
          <w:color w:val="FF0000"/>
        </w:rPr>
        <w:t>]</w:t>
      </w:r>
      <w:r w:rsidR="00E04769">
        <w:br/>
      </w:r>
    </w:p>
    <w:p w:rsidR="00107567" w:rsidP="00107567" w14:paraId="0865095E" w14:textId="50623862">
      <w:pPr>
        <w:numPr>
          <w:ilvl w:val="0"/>
          <w:numId w:val="4"/>
        </w:numPr>
        <w:spacing w:after="0" w:line="240" w:lineRule="auto"/>
      </w:pPr>
      <w:r>
        <w:t>How often, if at all, do you use m</w:t>
      </w:r>
      <w:r w:rsidRPr="00107567">
        <w:t>obile payment services</w:t>
      </w:r>
      <w:r>
        <w:t xml:space="preserve"> such as PayPal, Venmo, </w:t>
      </w:r>
      <w:r w:rsidR="008C2F1E">
        <w:t xml:space="preserve">Cash App, Zelle, </w:t>
      </w:r>
      <w:r>
        <w:t xml:space="preserve">Apple Pay, </w:t>
      </w:r>
      <w:r w:rsidR="008C2F1E">
        <w:t>or Google Pay</w:t>
      </w:r>
      <w:r>
        <w:t>?</w:t>
      </w:r>
    </w:p>
    <w:p w:rsidR="00107567" w:rsidP="00AA7BB2" w14:paraId="5AC7894A" w14:textId="2C2F0FE4">
      <w:pPr>
        <w:numPr>
          <w:ilvl w:val="1"/>
          <w:numId w:val="21"/>
        </w:numPr>
        <w:spacing w:after="0" w:line="240" w:lineRule="auto"/>
      </w:pPr>
      <w:r>
        <w:t>Daily</w:t>
      </w:r>
    </w:p>
    <w:p w:rsidR="00107567" w:rsidP="00AA7BB2" w14:paraId="24816875" w14:textId="0AE3EE5C">
      <w:pPr>
        <w:numPr>
          <w:ilvl w:val="1"/>
          <w:numId w:val="21"/>
        </w:numPr>
        <w:spacing w:after="0" w:line="240" w:lineRule="auto"/>
      </w:pPr>
      <w:r>
        <w:t>Weekly</w:t>
      </w:r>
    </w:p>
    <w:p w:rsidR="00107567" w:rsidP="00AA7BB2" w14:paraId="653BE662" w14:textId="4D1358C9">
      <w:pPr>
        <w:numPr>
          <w:ilvl w:val="1"/>
          <w:numId w:val="21"/>
        </w:numPr>
        <w:spacing w:after="0" w:line="240" w:lineRule="auto"/>
      </w:pPr>
      <w:r>
        <w:t>Monthly</w:t>
      </w:r>
    </w:p>
    <w:p w:rsidR="00107567" w:rsidP="00AA7BB2" w14:paraId="7A41EEFB" w14:textId="2AA989EF">
      <w:pPr>
        <w:numPr>
          <w:ilvl w:val="1"/>
          <w:numId w:val="21"/>
        </w:numPr>
        <w:spacing w:after="0" w:line="240" w:lineRule="auto"/>
      </w:pPr>
      <w:r>
        <w:t>Less Often</w:t>
      </w:r>
    </w:p>
    <w:p w:rsidR="00107567" w:rsidRPr="00107567" w:rsidP="00AA7BB2" w14:paraId="451D5570" w14:textId="05B4F81C">
      <w:pPr>
        <w:numPr>
          <w:ilvl w:val="1"/>
          <w:numId w:val="21"/>
        </w:numPr>
        <w:spacing w:after="0" w:line="240" w:lineRule="auto"/>
      </w:pPr>
      <w:r>
        <w:t>Never</w:t>
      </w:r>
      <w:r>
        <w:br/>
      </w:r>
    </w:p>
    <w:p w:rsidR="00107567" w:rsidP="00107567" w14:paraId="6687C4F2" w14:textId="3E9CCE86">
      <w:pPr>
        <w:numPr>
          <w:ilvl w:val="0"/>
          <w:numId w:val="4"/>
        </w:numPr>
        <w:spacing w:after="0" w:line="240" w:lineRule="auto"/>
      </w:pPr>
      <w:r>
        <w:rPr>
          <w:rStyle w:val="ui-provider"/>
        </w:rPr>
        <w:t>How confident are you that your money is or would be safe in a bank account?</w:t>
      </w:r>
    </w:p>
    <w:p w:rsidR="00107567" w:rsidP="00AA7BB2" w14:paraId="3E365567" w14:textId="4AE8871A">
      <w:pPr>
        <w:numPr>
          <w:ilvl w:val="1"/>
          <w:numId w:val="22"/>
        </w:numPr>
        <w:spacing w:after="0" w:line="240" w:lineRule="auto"/>
      </w:pPr>
      <w:r>
        <w:t>Very confident</w:t>
      </w:r>
    </w:p>
    <w:p w:rsidR="00107567" w:rsidP="00AA7BB2" w14:paraId="5593DE4A" w14:textId="50F629C6">
      <w:pPr>
        <w:numPr>
          <w:ilvl w:val="1"/>
          <w:numId w:val="22"/>
        </w:numPr>
        <w:spacing w:after="0" w:line="240" w:lineRule="auto"/>
      </w:pPr>
      <w:r>
        <w:t>Somewhat confident</w:t>
      </w:r>
    </w:p>
    <w:p w:rsidR="00107567" w:rsidP="00AA7BB2" w14:paraId="0EAD7124" w14:textId="54B8BAEC">
      <w:pPr>
        <w:numPr>
          <w:ilvl w:val="1"/>
          <w:numId w:val="22"/>
        </w:numPr>
        <w:spacing w:after="0" w:line="240" w:lineRule="auto"/>
      </w:pPr>
      <w:r>
        <w:t xml:space="preserve">Neither confident </w:t>
      </w:r>
      <w:r w:rsidR="00AE3ED6">
        <w:t>n</w:t>
      </w:r>
      <w:r>
        <w:t>or unconfident</w:t>
      </w:r>
    </w:p>
    <w:p w:rsidR="00107567" w:rsidP="00AA7BB2" w14:paraId="2925CFBF" w14:textId="5B717FE2">
      <w:pPr>
        <w:numPr>
          <w:ilvl w:val="1"/>
          <w:numId w:val="22"/>
        </w:numPr>
        <w:spacing w:after="0" w:line="240" w:lineRule="auto"/>
      </w:pPr>
      <w:r>
        <w:t>Somewhat unconfident</w:t>
      </w:r>
    </w:p>
    <w:p w:rsidR="00107567" w:rsidRPr="00107567" w:rsidP="00AA7BB2" w14:paraId="2C43F671" w14:textId="037F1D99">
      <w:pPr>
        <w:numPr>
          <w:ilvl w:val="1"/>
          <w:numId w:val="22"/>
        </w:numPr>
        <w:spacing w:after="0" w:line="240" w:lineRule="auto"/>
      </w:pPr>
      <w:r>
        <w:t>Very unconfident</w:t>
      </w:r>
      <w:r>
        <w:br/>
      </w:r>
    </w:p>
    <w:p w:rsidR="002C151C" w:rsidP="00107567" w14:paraId="66B2B6B0" w14:textId="5A2FCE32">
      <w:pPr>
        <w:numPr>
          <w:ilvl w:val="0"/>
          <w:numId w:val="4"/>
        </w:numPr>
        <w:spacing w:after="0" w:line="240" w:lineRule="auto"/>
      </w:pPr>
      <w:r>
        <w:t>To what degree do you agree or disagree with each of the following statements?</w:t>
      </w:r>
      <w:r>
        <w:br/>
      </w:r>
      <w:r w:rsidRPr="7765241A" w:rsidR="001F4EEA">
        <w:rPr>
          <w:b/>
          <w:bCs/>
          <w:color w:val="FF0000"/>
        </w:rPr>
        <w:t>[</w:t>
      </w:r>
      <w:r w:rsidRPr="7765241A" w:rsidR="54EB11C2">
        <w:rPr>
          <w:b/>
          <w:bCs/>
          <w:color w:val="FF0000"/>
        </w:rPr>
        <w:t>RANDOMIZE ORDER OF RESPONSE OPTIONS BELOW TO AVOID POTENTIAL FOR ORDER BIAS</w:t>
      </w:r>
      <w:r w:rsidRPr="7765241A" w:rsidR="001F4EEA">
        <w:rPr>
          <w:b/>
          <w:bCs/>
          <w:color w:val="FF0000"/>
        </w:rPr>
        <w:t>]</w:t>
      </w:r>
      <w:r>
        <w:br/>
      </w:r>
    </w:p>
    <w:tbl>
      <w:tblPr>
        <w:tblStyle w:val="TableGrid"/>
        <w:tblW w:w="0" w:type="auto"/>
        <w:tblInd w:w="720" w:type="dxa"/>
        <w:tblLook w:val="04A0"/>
      </w:tblPr>
      <w:tblGrid>
        <w:gridCol w:w="3496"/>
        <w:gridCol w:w="1283"/>
        <w:gridCol w:w="1284"/>
        <w:gridCol w:w="1284"/>
        <w:gridCol w:w="1284"/>
      </w:tblGrid>
      <w:tr w14:paraId="3EF59958" w14:textId="77777777" w:rsidTr="008658D6">
        <w:tblPrEx>
          <w:tblW w:w="0" w:type="auto"/>
          <w:tblInd w:w="720" w:type="dxa"/>
          <w:tblLook w:val="04A0"/>
        </w:tblPrEx>
        <w:tc>
          <w:tcPr>
            <w:tcW w:w="3496" w:type="dxa"/>
            <w:tcBorders>
              <w:top w:val="nil"/>
              <w:left w:val="nil"/>
              <w:bottom w:val="single" w:sz="4" w:space="0" w:color="auto"/>
              <w:right w:val="nil"/>
            </w:tcBorders>
            <w:vAlign w:val="bottom"/>
          </w:tcPr>
          <w:p w:rsidR="002C151C" w:rsidRPr="005C32FF" w:rsidP="008658D6" w14:paraId="506F3243" w14:textId="2715B97C">
            <w:pPr>
              <w:jc w:val="center"/>
              <w:rPr>
                <w:b/>
                <w:bCs/>
              </w:rPr>
            </w:pPr>
          </w:p>
        </w:tc>
        <w:tc>
          <w:tcPr>
            <w:tcW w:w="1283" w:type="dxa"/>
            <w:tcBorders>
              <w:top w:val="nil"/>
              <w:left w:val="nil"/>
              <w:bottom w:val="single" w:sz="4" w:space="0" w:color="auto"/>
              <w:right w:val="nil"/>
            </w:tcBorders>
          </w:tcPr>
          <w:p w:rsidR="002C151C" w:rsidP="001C6FFF" w14:paraId="54E81346" w14:textId="33AC7931">
            <w:pPr>
              <w:jc w:val="center"/>
            </w:pPr>
            <w:r w:rsidRPr="001C6FFF">
              <w:t>Strongly Agree</w:t>
            </w:r>
          </w:p>
        </w:tc>
        <w:tc>
          <w:tcPr>
            <w:tcW w:w="1284" w:type="dxa"/>
            <w:tcBorders>
              <w:top w:val="nil"/>
              <w:left w:val="nil"/>
              <w:bottom w:val="single" w:sz="4" w:space="0" w:color="auto"/>
              <w:right w:val="nil"/>
            </w:tcBorders>
          </w:tcPr>
          <w:p w:rsidR="002C151C" w:rsidP="001C6FFF" w14:paraId="66384396" w14:textId="20A945EF">
            <w:pPr>
              <w:jc w:val="center"/>
            </w:pPr>
            <w:r w:rsidRPr="001C6FFF">
              <w:t>Somewhat Agree</w:t>
            </w:r>
          </w:p>
        </w:tc>
        <w:tc>
          <w:tcPr>
            <w:tcW w:w="1284" w:type="dxa"/>
            <w:tcBorders>
              <w:top w:val="nil"/>
              <w:left w:val="nil"/>
              <w:bottom w:val="single" w:sz="4" w:space="0" w:color="auto"/>
              <w:right w:val="nil"/>
            </w:tcBorders>
          </w:tcPr>
          <w:p w:rsidR="002C151C" w:rsidP="001C6FFF" w14:paraId="1785C58F" w14:textId="46BB418F">
            <w:pPr>
              <w:jc w:val="center"/>
            </w:pPr>
            <w:r w:rsidRPr="001C6FFF">
              <w:t>Somewhat Disagree</w:t>
            </w:r>
          </w:p>
        </w:tc>
        <w:tc>
          <w:tcPr>
            <w:tcW w:w="1284" w:type="dxa"/>
            <w:tcBorders>
              <w:top w:val="nil"/>
              <w:left w:val="nil"/>
              <w:bottom w:val="single" w:sz="4" w:space="0" w:color="auto"/>
              <w:right w:val="nil"/>
            </w:tcBorders>
          </w:tcPr>
          <w:p w:rsidR="002C151C" w:rsidP="001C6FFF" w14:paraId="01F8C04A" w14:textId="54936666">
            <w:pPr>
              <w:jc w:val="center"/>
            </w:pPr>
            <w:r w:rsidRPr="001C6FFF">
              <w:t>Strongly Disagree</w:t>
            </w:r>
          </w:p>
        </w:tc>
      </w:tr>
      <w:tr w14:paraId="1F1CB068" w14:textId="77777777" w:rsidTr="001F4EEA">
        <w:tblPrEx>
          <w:tblW w:w="0" w:type="auto"/>
          <w:tblInd w:w="720" w:type="dxa"/>
          <w:tblLook w:val="04A0"/>
        </w:tblPrEx>
        <w:tc>
          <w:tcPr>
            <w:tcW w:w="3496" w:type="dxa"/>
            <w:tcBorders>
              <w:top w:val="single" w:sz="4" w:space="0" w:color="auto"/>
              <w:left w:val="nil"/>
              <w:bottom w:val="nil"/>
              <w:right w:val="nil"/>
            </w:tcBorders>
            <w:shd w:val="clear" w:color="auto" w:fill="E7E6E6" w:themeFill="background2"/>
          </w:tcPr>
          <w:p w:rsidR="00280E1F" w:rsidP="00AA7BB2" w14:paraId="6F08A33A" w14:textId="08F7235F">
            <w:pPr>
              <w:pStyle w:val="ListParagraph"/>
              <w:numPr>
                <w:ilvl w:val="0"/>
                <w:numId w:val="23"/>
              </w:numPr>
              <w:tabs>
                <w:tab w:val="clear" w:pos="720"/>
              </w:tabs>
              <w:ind w:left="340" w:hanging="270"/>
            </w:pPr>
            <w:r w:rsidRPr="00313828">
              <w:t>I avoid risk when it comes to my finances</w:t>
            </w:r>
          </w:p>
        </w:tc>
        <w:tc>
          <w:tcPr>
            <w:tcW w:w="1283" w:type="dxa"/>
            <w:tcBorders>
              <w:top w:val="single" w:sz="4" w:space="0" w:color="auto"/>
              <w:left w:val="nil"/>
              <w:bottom w:val="nil"/>
              <w:right w:val="nil"/>
            </w:tcBorders>
            <w:shd w:val="clear" w:color="auto" w:fill="E7E6E6" w:themeFill="background2"/>
            <w:vAlign w:val="center"/>
          </w:tcPr>
          <w:p w:rsidR="00280E1F" w:rsidP="00FD26E2" w14:paraId="396AEC3F" w14:textId="5B56E6BA">
            <w:pPr>
              <w:jc w:val="center"/>
            </w:pPr>
            <w:r w:rsidRPr="00EF3AFA">
              <w:rPr>
                <w:rFonts w:ascii="Wingdings" w:eastAsia="Wingdings" w:hAnsi="Wingdings" w:cs="Wingdings"/>
              </w:rPr>
              <w:sym w:font="Wingdings" w:char="F0A1"/>
            </w:r>
          </w:p>
        </w:tc>
        <w:tc>
          <w:tcPr>
            <w:tcW w:w="1284" w:type="dxa"/>
            <w:tcBorders>
              <w:top w:val="single" w:sz="4" w:space="0" w:color="auto"/>
              <w:left w:val="nil"/>
              <w:bottom w:val="nil"/>
              <w:right w:val="nil"/>
            </w:tcBorders>
            <w:shd w:val="clear" w:color="auto" w:fill="E7E6E6" w:themeFill="background2"/>
            <w:vAlign w:val="center"/>
          </w:tcPr>
          <w:p w:rsidR="00280E1F" w:rsidP="00FD26E2" w14:paraId="55F5F03F" w14:textId="09B61FB8">
            <w:pPr>
              <w:jc w:val="center"/>
            </w:pPr>
            <w:r w:rsidRPr="00EF3AFA">
              <w:rPr>
                <w:rFonts w:ascii="Wingdings" w:eastAsia="Wingdings" w:hAnsi="Wingdings" w:cs="Wingdings"/>
              </w:rPr>
              <w:sym w:font="Wingdings" w:char="F0A1"/>
            </w:r>
          </w:p>
        </w:tc>
        <w:tc>
          <w:tcPr>
            <w:tcW w:w="1284" w:type="dxa"/>
            <w:tcBorders>
              <w:top w:val="single" w:sz="4" w:space="0" w:color="auto"/>
              <w:left w:val="nil"/>
              <w:bottom w:val="nil"/>
              <w:right w:val="nil"/>
            </w:tcBorders>
            <w:shd w:val="clear" w:color="auto" w:fill="E7E6E6" w:themeFill="background2"/>
            <w:vAlign w:val="center"/>
          </w:tcPr>
          <w:p w:rsidR="00280E1F" w:rsidP="00FD26E2" w14:paraId="570E860A" w14:textId="3D897918">
            <w:pPr>
              <w:jc w:val="center"/>
            </w:pPr>
            <w:r w:rsidRPr="00EF3AFA">
              <w:rPr>
                <w:rFonts w:ascii="Wingdings" w:eastAsia="Wingdings" w:hAnsi="Wingdings" w:cs="Wingdings"/>
              </w:rPr>
              <w:sym w:font="Wingdings" w:char="F0A1"/>
            </w:r>
          </w:p>
        </w:tc>
        <w:tc>
          <w:tcPr>
            <w:tcW w:w="1284" w:type="dxa"/>
            <w:tcBorders>
              <w:top w:val="single" w:sz="4" w:space="0" w:color="auto"/>
              <w:left w:val="nil"/>
              <w:bottom w:val="nil"/>
              <w:right w:val="nil"/>
            </w:tcBorders>
            <w:shd w:val="clear" w:color="auto" w:fill="E7E6E6" w:themeFill="background2"/>
            <w:vAlign w:val="center"/>
          </w:tcPr>
          <w:p w:rsidR="00280E1F" w:rsidP="00FD26E2" w14:paraId="63390FB6" w14:textId="23A2C13B">
            <w:pPr>
              <w:jc w:val="center"/>
            </w:pPr>
            <w:r w:rsidRPr="00EF3AFA">
              <w:rPr>
                <w:rFonts w:ascii="Wingdings" w:eastAsia="Wingdings" w:hAnsi="Wingdings" w:cs="Wingdings"/>
              </w:rPr>
              <w:sym w:font="Wingdings" w:char="F0A1"/>
            </w:r>
          </w:p>
        </w:tc>
      </w:tr>
      <w:tr w14:paraId="75286EDF" w14:textId="77777777" w:rsidTr="003879C9">
        <w:tblPrEx>
          <w:tblW w:w="0" w:type="auto"/>
          <w:tblInd w:w="720" w:type="dxa"/>
          <w:tblLook w:val="04A0"/>
        </w:tblPrEx>
        <w:tc>
          <w:tcPr>
            <w:tcW w:w="3496" w:type="dxa"/>
            <w:tcBorders>
              <w:top w:val="nil"/>
              <w:left w:val="nil"/>
              <w:bottom w:val="nil"/>
              <w:right w:val="nil"/>
            </w:tcBorders>
          </w:tcPr>
          <w:p w:rsidR="00280E1F" w:rsidP="00AA7BB2" w14:paraId="2AA83FDA" w14:textId="0C149A07">
            <w:pPr>
              <w:pStyle w:val="ListParagraph"/>
              <w:numPr>
                <w:ilvl w:val="0"/>
                <w:numId w:val="23"/>
              </w:numPr>
              <w:tabs>
                <w:tab w:val="clear" w:pos="720"/>
              </w:tabs>
              <w:ind w:left="340" w:hanging="270"/>
            </w:pPr>
            <w:r w:rsidRPr="00313828">
              <w:t>I prefer high-risk, high-reward when it comes to my finances</w:t>
            </w:r>
          </w:p>
        </w:tc>
        <w:tc>
          <w:tcPr>
            <w:tcW w:w="1283" w:type="dxa"/>
            <w:tcBorders>
              <w:top w:val="nil"/>
              <w:left w:val="nil"/>
              <w:bottom w:val="nil"/>
              <w:right w:val="nil"/>
            </w:tcBorders>
            <w:vAlign w:val="center"/>
          </w:tcPr>
          <w:p w:rsidR="00280E1F" w:rsidP="00FD26E2" w14:paraId="13A65F45" w14:textId="2FDE4B88">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vAlign w:val="center"/>
          </w:tcPr>
          <w:p w:rsidR="00280E1F" w:rsidP="00FD26E2" w14:paraId="70A1A212" w14:textId="2AEB8D11">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vAlign w:val="center"/>
          </w:tcPr>
          <w:p w:rsidR="00280E1F" w:rsidP="00FD26E2" w14:paraId="03D37BBD" w14:textId="5DF75F3D">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vAlign w:val="center"/>
          </w:tcPr>
          <w:p w:rsidR="00280E1F" w:rsidP="00FD26E2" w14:paraId="633EA40D" w14:textId="35DBC090">
            <w:pPr>
              <w:jc w:val="center"/>
            </w:pPr>
            <w:r w:rsidRPr="00EF3AFA">
              <w:rPr>
                <w:rFonts w:ascii="Wingdings" w:eastAsia="Wingdings" w:hAnsi="Wingdings" w:cs="Wingdings"/>
              </w:rPr>
              <w:sym w:font="Wingdings" w:char="F0A1"/>
            </w:r>
          </w:p>
        </w:tc>
      </w:tr>
      <w:tr w14:paraId="31288B0D" w14:textId="77777777" w:rsidTr="001F4EEA">
        <w:tblPrEx>
          <w:tblW w:w="0" w:type="auto"/>
          <w:tblInd w:w="720" w:type="dxa"/>
          <w:tblLook w:val="04A0"/>
        </w:tblPrEx>
        <w:tc>
          <w:tcPr>
            <w:tcW w:w="3496" w:type="dxa"/>
            <w:tcBorders>
              <w:top w:val="nil"/>
              <w:left w:val="nil"/>
              <w:bottom w:val="nil"/>
              <w:right w:val="nil"/>
            </w:tcBorders>
            <w:shd w:val="clear" w:color="auto" w:fill="E7E6E6" w:themeFill="background2"/>
          </w:tcPr>
          <w:p w:rsidR="00280E1F" w:rsidP="00AA7BB2" w14:paraId="2B324D49" w14:textId="0D65BFF5">
            <w:pPr>
              <w:pStyle w:val="ListParagraph"/>
              <w:numPr>
                <w:ilvl w:val="0"/>
                <w:numId w:val="23"/>
              </w:numPr>
              <w:tabs>
                <w:tab w:val="clear" w:pos="720"/>
              </w:tabs>
              <w:ind w:left="340" w:hanging="270"/>
            </w:pPr>
            <w:r w:rsidRPr="00313828">
              <w:t>My future financial security is extremely important to me</w:t>
            </w:r>
          </w:p>
        </w:tc>
        <w:tc>
          <w:tcPr>
            <w:tcW w:w="1283" w:type="dxa"/>
            <w:tcBorders>
              <w:top w:val="nil"/>
              <w:left w:val="nil"/>
              <w:bottom w:val="nil"/>
              <w:right w:val="nil"/>
            </w:tcBorders>
            <w:shd w:val="clear" w:color="auto" w:fill="E7E6E6" w:themeFill="background2"/>
            <w:vAlign w:val="center"/>
          </w:tcPr>
          <w:p w:rsidR="00280E1F" w:rsidP="00FD26E2" w14:paraId="43CBAF21" w14:textId="7E0471B3">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shd w:val="clear" w:color="auto" w:fill="E7E6E6" w:themeFill="background2"/>
            <w:vAlign w:val="center"/>
          </w:tcPr>
          <w:p w:rsidR="00280E1F" w:rsidP="00FD26E2" w14:paraId="780A5502" w14:textId="298F99FF">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shd w:val="clear" w:color="auto" w:fill="E7E6E6" w:themeFill="background2"/>
            <w:vAlign w:val="center"/>
          </w:tcPr>
          <w:p w:rsidR="00280E1F" w:rsidP="00FD26E2" w14:paraId="3F6C2DA1" w14:textId="760D98F9">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shd w:val="clear" w:color="auto" w:fill="E7E6E6" w:themeFill="background2"/>
            <w:vAlign w:val="center"/>
          </w:tcPr>
          <w:p w:rsidR="00280E1F" w:rsidP="00FD26E2" w14:paraId="341F55BA" w14:textId="4A771CC5">
            <w:pPr>
              <w:jc w:val="center"/>
            </w:pPr>
            <w:r w:rsidRPr="00EF3AFA">
              <w:rPr>
                <w:rFonts w:ascii="Wingdings" w:eastAsia="Wingdings" w:hAnsi="Wingdings" w:cs="Wingdings"/>
              </w:rPr>
              <w:sym w:font="Wingdings" w:char="F0A1"/>
            </w:r>
          </w:p>
        </w:tc>
      </w:tr>
      <w:tr w14:paraId="4B2E8CD6" w14:textId="77777777" w:rsidTr="003879C9">
        <w:tblPrEx>
          <w:tblW w:w="0" w:type="auto"/>
          <w:tblInd w:w="720" w:type="dxa"/>
          <w:tblLook w:val="04A0"/>
        </w:tblPrEx>
        <w:tc>
          <w:tcPr>
            <w:tcW w:w="3496" w:type="dxa"/>
            <w:tcBorders>
              <w:top w:val="nil"/>
              <w:left w:val="nil"/>
              <w:bottom w:val="nil"/>
              <w:right w:val="nil"/>
            </w:tcBorders>
          </w:tcPr>
          <w:p w:rsidR="00280E1F" w:rsidP="00AA7BB2" w14:paraId="7B6B3A53" w14:textId="1381E370">
            <w:pPr>
              <w:pStyle w:val="ListParagraph"/>
              <w:numPr>
                <w:ilvl w:val="0"/>
                <w:numId w:val="23"/>
              </w:numPr>
              <w:tabs>
                <w:tab w:val="clear" w:pos="720"/>
              </w:tabs>
              <w:ind w:left="340" w:hanging="270"/>
            </w:pPr>
            <w:r w:rsidRPr="00313828">
              <w:t xml:space="preserve">I consider myself to be well-informed financially </w:t>
            </w:r>
          </w:p>
        </w:tc>
        <w:tc>
          <w:tcPr>
            <w:tcW w:w="1283" w:type="dxa"/>
            <w:tcBorders>
              <w:top w:val="nil"/>
              <w:left w:val="nil"/>
              <w:bottom w:val="nil"/>
              <w:right w:val="nil"/>
            </w:tcBorders>
            <w:vAlign w:val="center"/>
          </w:tcPr>
          <w:p w:rsidR="00280E1F" w:rsidP="00FD26E2" w14:paraId="5BA982BA" w14:textId="0B8AE34E">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vAlign w:val="center"/>
          </w:tcPr>
          <w:p w:rsidR="00280E1F" w:rsidP="00FD26E2" w14:paraId="11090E16" w14:textId="051396CB">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vAlign w:val="center"/>
          </w:tcPr>
          <w:p w:rsidR="00280E1F" w:rsidP="00FD26E2" w14:paraId="236E26C7" w14:textId="02B2854B">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vAlign w:val="center"/>
          </w:tcPr>
          <w:p w:rsidR="00280E1F" w:rsidP="00FD26E2" w14:paraId="53D27064" w14:textId="56977DD8">
            <w:pPr>
              <w:jc w:val="center"/>
            </w:pPr>
            <w:r w:rsidRPr="00EF3AFA">
              <w:rPr>
                <w:rFonts w:ascii="Wingdings" w:eastAsia="Wingdings" w:hAnsi="Wingdings" w:cs="Wingdings"/>
              </w:rPr>
              <w:sym w:font="Wingdings" w:char="F0A1"/>
            </w:r>
          </w:p>
        </w:tc>
      </w:tr>
      <w:tr w14:paraId="01354A16" w14:textId="77777777" w:rsidTr="001F4EEA">
        <w:tblPrEx>
          <w:tblW w:w="0" w:type="auto"/>
          <w:tblInd w:w="720" w:type="dxa"/>
          <w:tblLook w:val="04A0"/>
        </w:tblPrEx>
        <w:tc>
          <w:tcPr>
            <w:tcW w:w="3496" w:type="dxa"/>
            <w:tcBorders>
              <w:top w:val="nil"/>
              <w:left w:val="nil"/>
              <w:bottom w:val="nil"/>
              <w:right w:val="nil"/>
            </w:tcBorders>
            <w:shd w:val="clear" w:color="auto" w:fill="E7E6E6" w:themeFill="background2"/>
          </w:tcPr>
          <w:p w:rsidR="00280E1F" w:rsidP="00AA7BB2" w14:paraId="53DDC5C8" w14:textId="78FEF376">
            <w:pPr>
              <w:pStyle w:val="ListParagraph"/>
              <w:numPr>
                <w:ilvl w:val="0"/>
                <w:numId w:val="23"/>
              </w:numPr>
              <w:tabs>
                <w:tab w:val="clear" w:pos="720"/>
              </w:tabs>
              <w:ind w:left="340" w:hanging="270"/>
            </w:pPr>
            <w:r w:rsidRPr="00313828">
              <w:t>I stay on top of the latest financial information</w:t>
            </w:r>
            <w:r w:rsidRPr="00313828">
              <w:br/>
            </w:r>
          </w:p>
        </w:tc>
        <w:tc>
          <w:tcPr>
            <w:tcW w:w="1283" w:type="dxa"/>
            <w:tcBorders>
              <w:top w:val="nil"/>
              <w:left w:val="nil"/>
              <w:bottom w:val="nil"/>
              <w:right w:val="nil"/>
            </w:tcBorders>
            <w:shd w:val="clear" w:color="auto" w:fill="E7E6E6" w:themeFill="background2"/>
            <w:vAlign w:val="center"/>
          </w:tcPr>
          <w:p w:rsidR="00280E1F" w:rsidP="00FD26E2" w14:paraId="7DF973E7" w14:textId="6A3EE3CD">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shd w:val="clear" w:color="auto" w:fill="E7E6E6" w:themeFill="background2"/>
            <w:vAlign w:val="center"/>
          </w:tcPr>
          <w:p w:rsidR="00280E1F" w:rsidP="00FD26E2" w14:paraId="65E0547C" w14:textId="5B8CA457">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shd w:val="clear" w:color="auto" w:fill="E7E6E6" w:themeFill="background2"/>
            <w:vAlign w:val="center"/>
          </w:tcPr>
          <w:p w:rsidR="00280E1F" w:rsidP="00FD26E2" w14:paraId="6A1604B7" w14:textId="15B0330A">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shd w:val="clear" w:color="auto" w:fill="E7E6E6" w:themeFill="background2"/>
            <w:vAlign w:val="center"/>
          </w:tcPr>
          <w:p w:rsidR="00280E1F" w:rsidP="00FD26E2" w14:paraId="69BFE15B" w14:textId="0CC39DDD">
            <w:pPr>
              <w:jc w:val="center"/>
            </w:pPr>
            <w:r w:rsidRPr="00EF3AFA">
              <w:rPr>
                <w:rFonts w:ascii="Wingdings" w:eastAsia="Wingdings" w:hAnsi="Wingdings" w:cs="Wingdings"/>
              </w:rPr>
              <w:sym w:font="Wingdings" w:char="F0A1"/>
            </w:r>
          </w:p>
        </w:tc>
      </w:tr>
    </w:tbl>
    <w:p w:rsidR="00847B0A" w:rsidP="001C6FFF" w14:paraId="3C244472" w14:textId="10B17A6B">
      <w:pPr>
        <w:spacing w:after="0" w:line="240" w:lineRule="auto"/>
        <w:ind w:left="720"/>
      </w:pPr>
    </w:p>
    <w:p w:rsidR="00847B0A" w14:paraId="03B203F0" w14:textId="77777777">
      <w:r>
        <w:br w:type="page"/>
      </w:r>
    </w:p>
    <w:p w:rsidR="00107567" w:rsidRPr="00107567" w:rsidP="001C6FFF" w14:paraId="607557AD" w14:textId="77777777">
      <w:pPr>
        <w:spacing w:after="0" w:line="240" w:lineRule="auto"/>
        <w:ind w:left="720"/>
      </w:pPr>
    </w:p>
    <w:p w:rsidR="00E346B8" w:rsidP="00E346B8" w14:paraId="3D44E10B" w14:textId="77777777">
      <w:pPr>
        <w:numPr>
          <w:ilvl w:val="0"/>
          <w:numId w:val="4"/>
        </w:numPr>
        <w:spacing w:after="0" w:line="240" w:lineRule="auto"/>
      </w:pPr>
      <w:r>
        <w:t>Have you heard of the Federal Deposit Insurance Corporation, or FDIC?</w:t>
      </w:r>
    </w:p>
    <w:p w:rsidR="00E346B8" w:rsidP="00AA7BB2" w14:paraId="167A35A5" w14:textId="77777777">
      <w:pPr>
        <w:numPr>
          <w:ilvl w:val="1"/>
          <w:numId w:val="24"/>
        </w:numPr>
        <w:spacing w:after="0" w:line="240" w:lineRule="auto"/>
        <w:ind w:left="1440"/>
      </w:pPr>
      <w:r>
        <w:t>Yes</w:t>
      </w:r>
    </w:p>
    <w:p w:rsidR="00E346B8" w:rsidP="00AA7BB2" w14:paraId="6968BBD4" w14:textId="77777777">
      <w:pPr>
        <w:numPr>
          <w:ilvl w:val="1"/>
          <w:numId w:val="24"/>
        </w:numPr>
        <w:spacing w:after="0" w:line="240" w:lineRule="auto"/>
        <w:ind w:left="1440"/>
      </w:pPr>
      <w:r>
        <w:t>No</w:t>
      </w:r>
    </w:p>
    <w:p w:rsidR="00E346B8" w:rsidP="00AA7BB2" w14:paraId="71FA9964" w14:textId="77777777">
      <w:pPr>
        <w:numPr>
          <w:ilvl w:val="1"/>
          <w:numId w:val="24"/>
        </w:numPr>
        <w:spacing w:after="0" w:line="240" w:lineRule="auto"/>
        <w:ind w:left="1440"/>
      </w:pPr>
      <w:r>
        <w:t>Don’t know/not sure</w:t>
      </w:r>
      <w:r>
        <w:br/>
      </w:r>
    </w:p>
    <w:p w:rsidR="00E346B8" w:rsidP="00E346B8" w14:paraId="35DB8851" w14:textId="16186649">
      <w:pPr>
        <w:numPr>
          <w:ilvl w:val="0"/>
          <w:numId w:val="4"/>
        </w:numPr>
        <w:spacing w:after="0" w:line="240" w:lineRule="auto"/>
      </w:pPr>
      <w:r>
        <w:t>The Federal Deposit Insurance Corporation, or FDIC, is</w:t>
      </w:r>
      <w:r w:rsidR="00096464">
        <w:t xml:space="preserve"> a government</w:t>
      </w:r>
      <w:r>
        <w:t xml:space="preserve"> agency </w:t>
      </w:r>
      <w:r w:rsidR="00096464">
        <w:t xml:space="preserve">that </w:t>
      </w:r>
      <w:r>
        <w:t>maintain</w:t>
      </w:r>
      <w:r w:rsidR="00096464">
        <w:t>s</w:t>
      </w:r>
      <w:r>
        <w:t xml:space="preserve"> </w:t>
      </w:r>
      <w:r w:rsidR="00096464">
        <w:t xml:space="preserve">financial </w:t>
      </w:r>
      <w:r>
        <w:t xml:space="preserve">stability and public confidence </w:t>
      </w:r>
      <w:r w:rsidR="00096464">
        <w:t xml:space="preserve">in our nation’s banks by providing deposit insurance and examining banks for safety and soundness. </w:t>
      </w:r>
      <w:r>
        <w:t>How familiar are you with the FDIC?</w:t>
      </w:r>
    </w:p>
    <w:p w:rsidR="00E346B8" w:rsidP="00AA7BB2" w14:paraId="42094FFC" w14:textId="77777777">
      <w:pPr>
        <w:numPr>
          <w:ilvl w:val="1"/>
          <w:numId w:val="24"/>
        </w:numPr>
        <w:spacing w:after="0" w:line="240" w:lineRule="auto"/>
        <w:ind w:left="1440"/>
      </w:pPr>
      <w:r>
        <w:t>Very familiar</w:t>
      </w:r>
    </w:p>
    <w:p w:rsidR="00E346B8" w:rsidP="00AA7BB2" w14:paraId="7A4E581A" w14:textId="77777777">
      <w:pPr>
        <w:numPr>
          <w:ilvl w:val="1"/>
          <w:numId w:val="24"/>
        </w:numPr>
        <w:spacing w:after="0" w:line="240" w:lineRule="auto"/>
        <w:ind w:left="1440"/>
      </w:pPr>
      <w:r>
        <w:t>Somewhat familiar</w:t>
      </w:r>
    </w:p>
    <w:p w:rsidR="00E346B8" w:rsidP="00AA7BB2" w14:paraId="2A96CA51" w14:textId="77777777">
      <w:pPr>
        <w:numPr>
          <w:ilvl w:val="1"/>
          <w:numId w:val="24"/>
        </w:numPr>
        <w:spacing w:after="0" w:line="240" w:lineRule="auto"/>
        <w:ind w:left="1440"/>
      </w:pPr>
      <w:r>
        <w:t>Not very familiar</w:t>
      </w:r>
    </w:p>
    <w:p w:rsidR="00E346B8" w:rsidRPr="00107567" w:rsidP="00AA7BB2" w14:paraId="75DC5C6A" w14:textId="77777777">
      <w:pPr>
        <w:numPr>
          <w:ilvl w:val="1"/>
          <w:numId w:val="24"/>
        </w:numPr>
        <w:spacing w:after="0" w:line="240" w:lineRule="auto"/>
        <w:ind w:left="1440"/>
      </w:pPr>
      <w:r>
        <w:t>Not at all familiar</w:t>
      </w:r>
      <w:r>
        <w:br/>
      </w:r>
    </w:p>
    <w:p w:rsidR="00C10191" w:rsidP="00107567" w14:paraId="51C552AE" w14:textId="0A5AA5E2">
      <w:pPr>
        <w:numPr>
          <w:ilvl w:val="0"/>
          <w:numId w:val="4"/>
        </w:numPr>
        <w:spacing w:after="0" w:line="240" w:lineRule="auto"/>
      </w:pPr>
      <w:r>
        <w:t xml:space="preserve">Before today, had </w:t>
      </w:r>
      <w:r>
        <w:t xml:space="preserve">you heard of </w:t>
      </w:r>
      <w:r w:rsidR="00965F11">
        <w:t>“</w:t>
      </w:r>
      <w:r>
        <w:t>deposit insurance</w:t>
      </w:r>
      <w:r w:rsidR="00965F11">
        <w:t>”</w:t>
      </w:r>
      <w:r>
        <w:t>?</w:t>
      </w:r>
    </w:p>
    <w:p w:rsidR="00C10191" w:rsidP="00AA7BB2" w14:paraId="53BF4EF8" w14:textId="5B9AB88F">
      <w:pPr>
        <w:numPr>
          <w:ilvl w:val="1"/>
          <w:numId w:val="24"/>
        </w:numPr>
        <w:spacing w:after="0" w:line="240" w:lineRule="auto"/>
        <w:ind w:left="1440"/>
      </w:pPr>
      <w:r>
        <w:t>Yes</w:t>
      </w:r>
    </w:p>
    <w:p w:rsidR="00C10191" w:rsidP="00AA7BB2" w14:paraId="7AA9837E" w14:textId="6201CBBE">
      <w:pPr>
        <w:numPr>
          <w:ilvl w:val="1"/>
          <w:numId w:val="24"/>
        </w:numPr>
        <w:spacing w:after="0" w:line="240" w:lineRule="auto"/>
        <w:ind w:left="1440"/>
      </w:pPr>
      <w:r>
        <w:t>No</w:t>
      </w:r>
    </w:p>
    <w:p w:rsidR="00C10191" w:rsidP="00AA7BB2" w14:paraId="588FA6D7" w14:textId="05C2BF55">
      <w:pPr>
        <w:numPr>
          <w:ilvl w:val="1"/>
          <w:numId w:val="24"/>
        </w:numPr>
        <w:spacing w:after="0" w:line="240" w:lineRule="auto"/>
        <w:ind w:left="1440"/>
      </w:pPr>
      <w:r>
        <w:t>Not sure</w:t>
      </w:r>
      <w:r>
        <w:br/>
      </w:r>
    </w:p>
    <w:p w:rsidR="00107567" w:rsidP="00107567" w14:paraId="3EECA72A" w14:textId="2FF3097B">
      <w:pPr>
        <w:numPr>
          <w:ilvl w:val="0"/>
          <w:numId w:val="4"/>
        </w:numPr>
        <w:spacing w:after="0" w:line="240" w:lineRule="auto"/>
      </w:pPr>
      <w:r>
        <w:t xml:space="preserve">Deposit insurance is the government's guarantee that </w:t>
      </w:r>
      <w:r w:rsidR="2B8AA6C2">
        <w:t>your</w:t>
      </w:r>
      <w:r>
        <w:t xml:space="preserve"> money at an insured bank is </w:t>
      </w:r>
      <w:r w:rsidR="0024128E">
        <w:t xml:space="preserve">protected </w:t>
      </w:r>
      <w:r>
        <w:t>up to a certain amount</w:t>
      </w:r>
      <w:r w:rsidR="00794553">
        <w:t xml:space="preserve"> in the event</w:t>
      </w:r>
      <w:r w:rsidR="00C33703">
        <w:t xml:space="preserve"> of a bank failure</w:t>
      </w:r>
      <w:r>
        <w:t xml:space="preserve">. </w:t>
      </w:r>
      <w:r w:rsidR="00B050DD">
        <w:t>How familiar are you with deposit insurance?</w:t>
      </w:r>
    </w:p>
    <w:p w:rsidR="00107567" w:rsidP="00AA7BB2" w14:paraId="27BA0350" w14:textId="56452086">
      <w:pPr>
        <w:numPr>
          <w:ilvl w:val="1"/>
          <w:numId w:val="24"/>
        </w:numPr>
        <w:spacing w:after="0" w:line="240" w:lineRule="auto"/>
        <w:ind w:left="1440"/>
      </w:pPr>
      <w:r>
        <w:t>Very familiar</w:t>
      </w:r>
    </w:p>
    <w:p w:rsidR="00107567" w:rsidP="00AA7BB2" w14:paraId="024DC815" w14:textId="61C8312F">
      <w:pPr>
        <w:numPr>
          <w:ilvl w:val="1"/>
          <w:numId w:val="24"/>
        </w:numPr>
        <w:spacing w:after="0" w:line="240" w:lineRule="auto"/>
        <w:ind w:left="1440"/>
      </w:pPr>
      <w:r>
        <w:t>Somewhat familiar</w:t>
      </w:r>
    </w:p>
    <w:p w:rsidR="00107567" w:rsidP="00AA7BB2" w14:paraId="06EDAC10" w14:textId="7A1BAB9A">
      <w:pPr>
        <w:numPr>
          <w:ilvl w:val="1"/>
          <w:numId w:val="24"/>
        </w:numPr>
        <w:spacing w:after="0" w:line="240" w:lineRule="auto"/>
        <w:ind w:left="1440"/>
      </w:pPr>
      <w:r>
        <w:t>Not very familiar</w:t>
      </w:r>
    </w:p>
    <w:p w:rsidR="00107567" w:rsidRPr="00107567" w:rsidP="00AA7BB2" w14:paraId="3537BDE1" w14:textId="5D4BF952">
      <w:pPr>
        <w:numPr>
          <w:ilvl w:val="1"/>
          <w:numId w:val="24"/>
        </w:numPr>
        <w:spacing w:after="0" w:line="240" w:lineRule="auto"/>
        <w:ind w:left="1440"/>
      </w:pPr>
      <w:r>
        <w:t>Not at all familiar</w:t>
      </w:r>
      <w:r>
        <w:br/>
      </w:r>
    </w:p>
    <w:p w:rsidR="000E16B7" w:rsidP="00107567" w14:paraId="34EE69DA" w14:textId="2C20202F">
      <w:pPr>
        <w:numPr>
          <w:ilvl w:val="0"/>
          <w:numId w:val="4"/>
        </w:numPr>
        <w:spacing w:after="0" w:line="240" w:lineRule="auto"/>
      </w:pPr>
      <w:r>
        <w:t xml:space="preserve">Which of the following </w:t>
      </w:r>
      <w:r w:rsidR="00894334">
        <w:t xml:space="preserve">dollar </w:t>
      </w:r>
      <w:r w:rsidR="00582F39">
        <w:t xml:space="preserve">amounts </w:t>
      </w:r>
      <w:r w:rsidR="00AE0FF9">
        <w:t xml:space="preserve">do you think is </w:t>
      </w:r>
      <w:r w:rsidR="00BC7E29">
        <w:t xml:space="preserve">the </w:t>
      </w:r>
      <w:r w:rsidR="004C2735">
        <w:t>standard</w:t>
      </w:r>
      <w:r w:rsidR="008C2F1E">
        <w:t xml:space="preserve"> </w:t>
      </w:r>
      <w:r w:rsidR="00A22C99">
        <w:t xml:space="preserve">limit </w:t>
      </w:r>
      <w:r w:rsidR="004C2AA6">
        <w:t xml:space="preserve">of </w:t>
      </w:r>
      <w:r w:rsidR="00D26CAA">
        <w:t>deposit insurance</w:t>
      </w:r>
      <w:r w:rsidR="001C4B37">
        <w:t>?</w:t>
      </w:r>
      <w:r w:rsidR="00324394">
        <w:t xml:space="preserve"> </w:t>
      </w:r>
    </w:p>
    <w:p w:rsidR="00D31370" w:rsidP="00AA7BB2" w14:paraId="7F464B9F" w14:textId="254B3965">
      <w:pPr>
        <w:numPr>
          <w:ilvl w:val="1"/>
          <w:numId w:val="24"/>
        </w:numPr>
        <w:spacing w:after="0" w:line="240" w:lineRule="auto"/>
        <w:ind w:left="1440"/>
      </w:pPr>
      <w:r>
        <w:t>$50,000</w:t>
      </w:r>
    </w:p>
    <w:p w:rsidR="00C01070" w:rsidP="00AA7BB2" w14:paraId="680D2120" w14:textId="18D33584">
      <w:pPr>
        <w:numPr>
          <w:ilvl w:val="1"/>
          <w:numId w:val="24"/>
        </w:numPr>
        <w:spacing w:after="0" w:line="240" w:lineRule="auto"/>
        <w:ind w:left="1440"/>
      </w:pPr>
      <w:r>
        <w:t>$100,000</w:t>
      </w:r>
    </w:p>
    <w:p w:rsidR="00C01070" w:rsidP="00AA7BB2" w14:paraId="146532F5" w14:textId="749AA04F">
      <w:pPr>
        <w:numPr>
          <w:ilvl w:val="1"/>
          <w:numId w:val="24"/>
        </w:numPr>
        <w:spacing w:after="0" w:line="240" w:lineRule="auto"/>
        <w:ind w:left="1440"/>
      </w:pPr>
      <w:r>
        <w:t>$</w:t>
      </w:r>
      <w:r w:rsidR="005A53F8">
        <w:t>250,000</w:t>
      </w:r>
    </w:p>
    <w:p w:rsidR="005A53F8" w:rsidP="00AA7BB2" w14:paraId="4AAB61D1" w14:textId="240D9827">
      <w:pPr>
        <w:numPr>
          <w:ilvl w:val="1"/>
          <w:numId w:val="24"/>
        </w:numPr>
        <w:spacing w:after="0" w:line="240" w:lineRule="auto"/>
        <w:ind w:left="1440"/>
      </w:pPr>
      <w:r>
        <w:t>$500,000</w:t>
      </w:r>
    </w:p>
    <w:p w:rsidR="00AD29A4" w:rsidP="00AA7BB2" w14:paraId="529EBC8E" w14:textId="3DBA1965">
      <w:pPr>
        <w:numPr>
          <w:ilvl w:val="1"/>
          <w:numId w:val="24"/>
        </w:numPr>
        <w:spacing w:after="0" w:line="240" w:lineRule="auto"/>
        <w:ind w:left="1440"/>
      </w:pPr>
      <w:r>
        <w:t>$1,000,000</w:t>
      </w:r>
    </w:p>
    <w:p w:rsidR="00AD29A4" w:rsidP="00AA7BB2" w14:paraId="69CD2262" w14:textId="60A19D2C">
      <w:pPr>
        <w:numPr>
          <w:ilvl w:val="1"/>
          <w:numId w:val="24"/>
        </w:numPr>
        <w:spacing w:after="0" w:line="240" w:lineRule="auto"/>
        <w:ind w:left="1440"/>
      </w:pPr>
      <w:r>
        <w:t>No limit</w:t>
      </w:r>
    </w:p>
    <w:p w:rsidR="00AD29A4" w:rsidP="00AA7BB2" w14:paraId="3335B823" w14:textId="081B28CC">
      <w:pPr>
        <w:numPr>
          <w:ilvl w:val="1"/>
          <w:numId w:val="24"/>
        </w:numPr>
        <w:spacing w:after="0" w:line="240" w:lineRule="auto"/>
        <w:ind w:left="1440"/>
      </w:pPr>
      <w:r>
        <w:t>Don’t know/not sure</w:t>
      </w:r>
      <w:r w:rsidR="006F5D09">
        <w:br/>
      </w:r>
    </w:p>
    <w:p w:rsidR="00107567" w:rsidP="00107567" w14:paraId="17D5CF5A" w14:textId="74DBE869">
      <w:pPr>
        <w:numPr>
          <w:ilvl w:val="0"/>
          <w:numId w:val="4"/>
        </w:numPr>
        <w:spacing w:after="0" w:line="240" w:lineRule="auto"/>
      </w:pPr>
      <w:r>
        <w:t xml:space="preserve">How likely are you to </w:t>
      </w:r>
      <w:r w:rsidR="00A81AD7">
        <w:t>consider</w:t>
      </w:r>
      <w:r w:rsidR="00B94DE4">
        <w:t xml:space="preserve"> </w:t>
      </w:r>
      <w:r w:rsidR="001C4B37">
        <w:t>the availability of deposit insurance when deciding where to place your money</w:t>
      </w:r>
      <w:r>
        <w:t>?</w:t>
      </w:r>
    </w:p>
    <w:p w:rsidR="00107567" w:rsidP="00AA7BB2" w14:paraId="1021DCEC" w14:textId="686C7967">
      <w:pPr>
        <w:numPr>
          <w:ilvl w:val="1"/>
          <w:numId w:val="24"/>
        </w:numPr>
        <w:spacing w:after="0" w:line="240" w:lineRule="auto"/>
        <w:ind w:left="1440"/>
      </w:pPr>
      <w:r>
        <w:t>Very likely</w:t>
      </w:r>
    </w:p>
    <w:p w:rsidR="00107567" w:rsidP="00AA7BB2" w14:paraId="06283CCD" w14:textId="7E2DF091">
      <w:pPr>
        <w:numPr>
          <w:ilvl w:val="1"/>
          <w:numId w:val="24"/>
        </w:numPr>
        <w:spacing w:after="0" w:line="240" w:lineRule="auto"/>
        <w:ind w:left="1440"/>
      </w:pPr>
      <w:r>
        <w:t>Somewhat likely</w:t>
      </w:r>
    </w:p>
    <w:p w:rsidR="00107567" w:rsidP="00AA7BB2" w14:paraId="28B841EF" w14:textId="3FB5337C">
      <w:pPr>
        <w:numPr>
          <w:ilvl w:val="1"/>
          <w:numId w:val="24"/>
        </w:numPr>
        <w:spacing w:after="0" w:line="240" w:lineRule="auto"/>
        <w:ind w:left="1440"/>
      </w:pPr>
      <w:r>
        <w:t>Not very likely</w:t>
      </w:r>
    </w:p>
    <w:p w:rsidR="00CF4806" w:rsidP="00AA7BB2" w14:paraId="5D58E6FD" w14:textId="77777777">
      <w:pPr>
        <w:numPr>
          <w:ilvl w:val="1"/>
          <w:numId w:val="24"/>
        </w:numPr>
        <w:spacing w:after="0" w:line="240" w:lineRule="auto"/>
        <w:ind w:left="1440"/>
      </w:pPr>
      <w:r>
        <w:t>Not at all likely</w:t>
      </w:r>
    </w:p>
    <w:p w:rsidR="00CF4806" w14:paraId="0D74756C" w14:textId="77777777">
      <w:r>
        <w:br w:type="page"/>
      </w:r>
    </w:p>
    <w:p w:rsidR="00107567" w:rsidRPr="00107567" w:rsidP="00CF4806" w14:paraId="79B44D4E" w14:textId="47C977F1">
      <w:pPr>
        <w:spacing w:after="0" w:line="240" w:lineRule="auto"/>
        <w:ind w:left="1440"/>
      </w:pPr>
    </w:p>
    <w:p w:rsidR="00CF4C7F" w:rsidP="00611B0E" w14:paraId="36E71DA7" w14:textId="64CF1918">
      <w:pPr>
        <w:numPr>
          <w:ilvl w:val="0"/>
          <w:numId w:val="4"/>
        </w:numPr>
        <w:spacing w:after="0" w:line="240" w:lineRule="auto"/>
      </w:pPr>
      <w:r>
        <w:t xml:space="preserve">Next, we’d like your opinion of some potential messages </w:t>
      </w:r>
      <w:r w:rsidR="005E5DE4">
        <w:t xml:space="preserve">from the FDIC about </w:t>
      </w:r>
      <w:r>
        <w:t>deposit insurance</w:t>
      </w:r>
      <w:r w:rsidR="008876DF">
        <w:t>.</w:t>
      </w:r>
      <w:r>
        <w:br/>
      </w:r>
      <w:r w:rsidR="00202228">
        <w:t xml:space="preserve">Please </w:t>
      </w:r>
      <w:r w:rsidR="00E30A67">
        <w:t xml:space="preserve">rate how appealing each of the following </w:t>
      </w:r>
      <w:r w:rsidR="000E4BCF">
        <w:t xml:space="preserve">is </w:t>
      </w:r>
      <w:r w:rsidR="00E30A67">
        <w:t>to you.</w:t>
      </w:r>
      <w:r>
        <w:br/>
      </w:r>
      <w:r w:rsidRPr="7765241A" w:rsidR="00237AC6">
        <w:rPr>
          <w:b/>
          <w:bCs/>
          <w:color w:val="FF0000"/>
        </w:rPr>
        <w:t>[</w:t>
      </w:r>
      <w:r w:rsidRPr="7765241A" w:rsidR="726286B4">
        <w:rPr>
          <w:b/>
          <w:bCs/>
          <w:color w:val="FF0000"/>
        </w:rPr>
        <w:t>RANDOMIZE ORDER OF RESPONSE OPTIONS BELOW TO AVOID POTENTIAL FOR ORDER BIAS</w:t>
      </w:r>
      <w:r w:rsidRPr="7765241A" w:rsidR="00237AC6">
        <w:rPr>
          <w:b/>
          <w:bCs/>
          <w:color w:val="FF0000"/>
        </w:rPr>
        <w:t>]</w:t>
      </w:r>
      <w:r>
        <w:br/>
      </w:r>
      <w:r w:rsidRPr="7765241A">
        <w:rPr>
          <w:b/>
          <w:bCs/>
          <w:color w:val="FF0000"/>
        </w:rPr>
        <w:t xml:space="preserve">[RESPONDENTS WILL BE SHOWN SIX </w:t>
      </w:r>
      <w:r w:rsidRPr="7765241A" w:rsidR="00753A17">
        <w:rPr>
          <w:b/>
          <w:bCs/>
          <w:color w:val="FF0000"/>
        </w:rPr>
        <w:t xml:space="preserve">OF THE EIGHT </w:t>
      </w:r>
      <w:r w:rsidRPr="7765241A">
        <w:rPr>
          <w:b/>
          <w:bCs/>
          <w:color w:val="FF0000"/>
        </w:rPr>
        <w:t xml:space="preserve">MESSAGES </w:t>
      </w:r>
      <w:r w:rsidRPr="7765241A" w:rsidR="00753A17">
        <w:rPr>
          <w:b/>
          <w:bCs/>
          <w:color w:val="FF0000"/>
        </w:rPr>
        <w:t xml:space="preserve">BELOW </w:t>
      </w:r>
      <w:r w:rsidRPr="7765241A">
        <w:rPr>
          <w:b/>
          <w:bCs/>
          <w:color w:val="FF0000"/>
        </w:rPr>
        <w:t xml:space="preserve">FOR RESPONSE; </w:t>
      </w:r>
      <w:r w:rsidRPr="7765241A" w:rsidR="00AA7BB2">
        <w:rPr>
          <w:b/>
          <w:bCs/>
          <w:color w:val="FF0000"/>
        </w:rPr>
        <w:t xml:space="preserve">THOSE BOXED BELOW </w:t>
      </w:r>
      <w:r w:rsidRPr="7765241A">
        <w:rPr>
          <w:b/>
          <w:bCs/>
          <w:color w:val="FF0000"/>
        </w:rPr>
        <w:t>WILL NOT BE SHOWN TOGETHER AND ROTATED ACROSS RESPONDENTS FOR COMPARATIVE PURPOSES]</w:t>
      </w:r>
    </w:p>
    <w:tbl>
      <w:tblPr>
        <w:tblStyle w:val="TableGrid"/>
        <w:tblW w:w="0" w:type="auto"/>
        <w:tblInd w:w="360" w:type="dxa"/>
        <w:tblLook w:val="04A0"/>
      </w:tblPr>
      <w:tblGrid>
        <w:gridCol w:w="4032"/>
        <w:gridCol w:w="1110"/>
        <w:gridCol w:w="1284"/>
        <w:gridCol w:w="1284"/>
        <w:gridCol w:w="1284"/>
      </w:tblGrid>
      <w:tr w14:paraId="35CACBFA" w14:textId="77777777" w:rsidTr="00CF4806">
        <w:tblPrEx>
          <w:tblW w:w="0" w:type="auto"/>
          <w:tblInd w:w="360" w:type="dxa"/>
          <w:tblLook w:val="04A0"/>
        </w:tblPrEx>
        <w:tc>
          <w:tcPr>
            <w:tcW w:w="4032" w:type="dxa"/>
            <w:tcBorders>
              <w:top w:val="nil"/>
              <w:left w:val="nil"/>
              <w:bottom w:val="single" w:sz="4" w:space="0" w:color="auto"/>
              <w:right w:val="nil"/>
            </w:tcBorders>
            <w:vAlign w:val="bottom"/>
          </w:tcPr>
          <w:p w:rsidR="00CF4C7F" w:rsidRPr="005C32FF" w14:paraId="5B696922" w14:textId="77777777">
            <w:pPr>
              <w:jc w:val="center"/>
              <w:rPr>
                <w:b/>
                <w:bCs/>
              </w:rPr>
            </w:pPr>
          </w:p>
        </w:tc>
        <w:tc>
          <w:tcPr>
            <w:tcW w:w="1110" w:type="dxa"/>
            <w:tcBorders>
              <w:top w:val="nil"/>
              <w:left w:val="nil"/>
              <w:bottom w:val="single" w:sz="4" w:space="0" w:color="auto"/>
              <w:right w:val="nil"/>
            </w:tcBorders>
          </w:tcPr>
          <w:p w:rsidR="00CF4C7F" w14:paraId="75F3128B" w14:textId="775A6319">
            <w:pPr>
              <w:jc w:val="center"/>
            </w:pPr>
            <w:r>
              <w:t>Very Appealing</w:t>
            </w:r>
          </w:p>
        </w:tc>
        <w:tc>
          <w:tcPr>
            <w:tcW w:w="1284" w:type="dxa"/>
            <w:tcBorders>
              <w:top w:val="nil"/>
              <w:left w:val="nil"/>
              <w:bottom w:val="single" w:sz="4" w:space="0" w:color="auto"/>
              <w:right w:val="nil"/>
            </w:tcBorders>
          </w:tcPr>
          <w:p w:rsidR="00CF4C7F" w14:paraId="091B4C7F" w14:textId="24068218">
            <w:pPr>
              <w:jc w:val="center"/>
            </w:pPr>
            <w:r w:rsidRPr="001C6FFF">
              <w:t xml:space="preserve">Somewhat </w:t>
            </w:r>
            <w:r>
              <w:t>Appealing</w:t>
            </w:r>
          </w:p>
        </w:tc>
        <w:tc>
          <w:tcPr>
            <w:tcW w:w="1284" w:type="dxa"/>
            <w:tcBorders>
              <w:top w:val="nil"/>
              <w:left w:val="nil"/>
              <w:bottom w:val="single" w:sz="4" w:space="0" w:color="auto"/>
              <w:right w:val="nil"/>
            </w:tcBorders>
          </w:tcPr>
          <w:p w:rsidR="00CF4C7F" w14:paraId="77524A1F" w14:textId="2D13535C">
            <w:pPr>
              <w:jc w:val="center"/>
            </w:pPr>
            <w:r>
              <w:t>Not Very Appealing</w:t>
            </w:r>
          </w:p>
        </w:tc>
        <w:tc>
          <w:tcPr>
            <w:tcW w:w="1284" w:type="dxa"/>
            <w:tcBorders>
              <w:top w:val="nil"/>
              <w:left w:val="nil"/>
              <w:bottom w:val="single" w:sz="4" w:space="0" w:color="auto"/>
              <w:right w:val="nil"/>
            </w:tcBorders>
          </w:tcPr>
          <w:p w:rsidR="00CF4C7F" w14:paraId="2AF28AFD" w14:textId="42AD5F95">
            <w:pPr>
              <w:jc w:val="center"/>
            </w:pPr>
            <w:r>
              <w:t>Not At All Appealing</w:t>
            </w:r>
          </w:p>
        </w:tc>
      </w:tr>
      <w:tr w14:paraId="402D42DD" w14:textId="77777777" w:rsidTr="00CF4806">
        <w:tblPrEx>
          <w:tblW w:w="0" w:type="auto"/>
          <w:tblInd w:w="360" w:type="dxa"/>
          <w:tblLook w:val="04A0"/>
        </w:tblPrEx>
        <w:tc>
          <w:tcPr>
            <w:tcW w:w="4032" w:type="dxa"/>
            <w:tcBorders>
              <w:top w:val="single" w:sz="4" w:space="0" w:color="auto"/>
              <w:left w:val="nil"/>
              <w:bottom w:val="nil"/>
              <w:right w:val="nil"/>
            </w:tcBorders>
            <w:shd w:val="clear" w:color="auto" w:fill="E7E6E6" w:themeFill="background2"/>
          </w:tcPr>
          <w:p w:rsidR="00CF4C7F" w:rsidP="00D27556" w14:paraId="3FFFF4E9" w14:textId="78AE4A12">
            <w:pPr>
              <w:pStyle w:val="ListParagraph"/>
              <w:numPr>
                <w:ilvl w:val="0"/>
                <w:numId w:val="28"/>
              </w:numPr>
              <w:tabs>
                <w:tab w:val="clear" w:pos="720"/>
              </w:tabs>
              <w:ind w:left="430" w:hanging="270"/>
            </w:pPr>
            <w:r w:rsidRPr="00C210EA">
              <w:t>Deposit insurance is one of the significant benefits of having an account at an FDIC-insured bank—it’s how the FDIC protects your money in the unlikely event of a bank failure.</w:t>
            </w:r>
          </w:p>
        </w:tc>
        <w:tc>
          <w:tcPr>
            <w:tcW w:w="1110" w:type="dxa"/>
            <w:tcBorders>
              <w:top w:val="single" w:sz="4" w:space="0" w:color="auto"/>
              <w:left w:val="nil"/>
              <w:bottom w:val="nil"/>
              <w:right w:val="nil"/>
            </w:tcBorders>
            <w:shd w:val="clear" w:color="auto" w:fill="E7E6E6" w:themeFill="background2"/>
            <w:vAlign w:val="center"/>
          </w:tcPr>
          <w:p w:rsidR="00CF4C7F" w:rsidP="00CF4C7F" w14:paraId="5963663C" w14:textId="77777777">
            <w:pPr>
              <w:jc w:val="center"/>
            </w:pPr>
            <w:r w:rsidRPr="00EF3AFA">
              <w:rPr>
                <w:rFonts w:ascii="Wingdings" w:eastAsia="Wingdings" w:hAnsi="Wingdings" w:cs="Wingdings"/>
              </w:rPr>
              <w:sym w:font="Wingdings" w:char="F0A1"/>
            </w:r>
          </w:p>
        </w:tc>
        <w:tc>
          <w:tcPr>
            <w:tcW w:w="1284" w:type="dxa"/>
            <w:tcBorders>
              <w:top w:val="single" w:sz="4" w:space="0" w:color="auto"/>
              <w:left w:val="nil"/>
              <w:bottom w:val="nil"/>
              <w:right w:val="nil"/>
            </w:tcBorders>
            <w:shd w:val="clear" w:color="auto" w:fill="E7E6E6" w:themeFill="background2"/>
            <w:vAlign w:val="center"/>
          </w:tcPr>
          <w:p w:rsidR="00CF4C7F" w:rsidP="00CF4C7F" w14:paraId="5555F299" w14:textId="77777777">
            <w:pPr>
              <w:jc w:val="center"/>
            </w:pPr>
            <w:r w:rsidRPr="00EF3AFA">
              <w:rPr>
                <w:rFonts w:ascii="Wingdings" w:eastAsia="Wingdings" w:hAnsi="Wingdings" w:cs="Wingdings"/>
              </w:rPr>
              <w:sym w:font="Wingdings" w:char="F0A1"/>
            </w:r>
          </w:p>
        </w:tc>
        <w:tc>
          <w:tcPr>
            <w:tcW w:w="1284" w:type="dxa"/>
            <w:tcBorders>
              <w:top w:val="single" w:sz="4" w:space="0" w:color="auto"/>
              <w:left w:val="nil"/>
              <w:bottom w:val="nil"/>
              <w:right w:val="nil"/>
            </w:tcBorders>
            <w:shd w:val="clear" w:color="auto" w:fill="E7E6E6" w:themeFill="background2"/>
            <w:vAlign w:val="center"/>
          </w:tcPr>
          <w:p w:rsidR="00CF4C7F" w:rsidP="00CF4C7F" w14:paraId="5D48B983" w14:textId="77777777">
            <w:pPr>
              <w:jc w:val="center"/>
            </w:pPr>
            <w:r w:rsidRPr="00EF3AFA">
              <w:rPr>
                <w:rFonts w:ascii="Wingdings" w:eastAsia="Wingdings" w:hAnsi="Wingdings" w:cs="Wingdings"/>
              </w:rPr>
              <w:sym w:font="Wingdings" w:char="F0A1"/>
            </w:r>
          </w:p>
        </w:tc>
        <w:tc>
          <w:tcPr>
            <w:tcW w:w="1284" w:type="dxa"/>
            <w:tcBorders>
              <w:top w:val="single" w:sz="4" w:space="0" w:color="auto"/>
              <w:left w:val="nil"/>
              <w:bottom w:val="nil"/>
              <w:right w:val="nil"/>
            </w:tcBorders>
            <w:shd w:val="clear" w:color="auto" w:fill="E7E6E6" w:themeFill="background2"/>
            <w:vAlign w:val="center"/>
          </w:tcPr>
          <w:p w:rsidR="00CF4C7F" w:rsidP="00CF4C7F" w14:paraId="4A01BFF0" w14:textId="77777777">
            <w:pPr>
              <w:jc w:val="center"/>
            </w:pPr>
            <w:r w:rsidRPr="00EF3AFA">
              <w:rPr>
                <w:rFonts w:ascii="Wingdings" w:eastAsia="Wingdings" w:hAnsi="Wingdings" w:cs="Wingdings"/>
              </w:rPr>
              <w:sym w:font="Wingdings" w:char="F0A1"/>
            </w:r>
          </w:p>
        </w:tc>
      </w:tr>
      <w:tr w14:paraId="78326B83" w14:textId="77777777" w:rsidTr="00CF4806">
        <w:tblPrEx>
          <w:tblW w:w="0" w:type="auto"/>
          <w:tblInd w:w="360" w:type="dxa"/>
          <w:tblLook w:val="04A0"/>
        </w:tblPrEx>
        <w:tc>
          <w:tcPr>
            <w:tcW w:w="4032" w:type="dxa"/>
            <w:tcBorders>
              <w:top w:val="nil"/>
              <w:left w:val="nil"/>
              <w:bottom w:val="nil"/>
              <w:right w:val="nil"/>
            </w:tcBorders>
          </w:tcPr>
          <w:p w:rsidR="00CF4C7F" w:rsidP="00D27556" w14:paraId="236AE89C" w14:textId="64143930">
            <w:pPr>
              <w:pStyle w:val="ListParagraph"/>
              <w:numPr>
                <w:ilvl w:val="0"/>
                <w:numId w:val="28"/>
              </w:numPr>
              <w:tabs>
                <w:tab w:val="clear" w:pos="720"/>
              </w:tabs>
              <w:ind w:left="430" w:hanging="270"/>
            </w:pPr>
            <w:r w:rsidRPr="00C210EA">
              <w:t>FDIC deposit insurance enables consumers to confidently place their money at thousands of FDIC-insured banks across the country and is backed by the full faith and credit of the United States government.</w:t>
            </w:r>
          </w:p>
        </w:tc>
        <w:tc>
          <w:tcPr>
            <w:tcW w:w="1110" w:type="dxa"/>
            <w:tcBorders>
              <w:top w:val="nil"/>
              <w:left w:val="nil"/>
              <w:bottom w:val="nil"/>
              <w:right w:val="nil"/>
            </w:tcBorders>
            <w:vAlign w:val="center"/>
          </w:tcPr>
          <w:p w:rsidR="00CF4C7F" w:rsidP="00CF4C7F" w14:paraId="576A77B8" w14:textId="77777777">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vAlign w:val="center"/>
          </w:tcPr>
          <w:p w:rsidR="00CF4C7F" w:rsidP="00CF4C7F" w14:paraId="2A7FBFE3" w14:textId="77777777">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vAlign w:val="center"/>
          </w:tcPr>
          <w:p w:rsidR="00CF4C7F" w:rsidP="00CF4C7F" w14:paraId="01F12C7A" w14:textId="77777777">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vAlign w:val="center"/>
          </w:tcPr>
          <w:p w:rsidR="00CF4C7F" w:rsidP="00CF4C7F" w14:paraId="1C4402F6" w14:textId="77777777">
            <w:pPr>
              <w:jc w:val="center"/>
            </w:pPr>
            <w:r w:rsidRPr="00EF3AFA">
              <w:rPr>
                <w:rFonts w:ascii="Wingdings" w:eastAsia="Wingdings" w:hAnsi="Wingdings" w:cs="Wingdings"/>
              </w:rPr>
              <w:sym w:font="Wingdings" w:char="F0A1"/>
            </w:r>
          </w:p>
        </w:tc>
      </w:tr>
      <w:tr w14:paraId="405E2E54" w14:textId="77777777" w:rsidTr="00CF4806">
        <w:tblPrEx>
          <w:tblW w:w="0" w:type="auto"/>
          <w:tblInd w:w="360" w:type="dxa"/>
          <w:tblLook w:val="04A0"/>
        </w:tblPrEx>
        <w:tc>
          <w:tcPr>
            <w:tcW w:w="4032" w:type="dxa"/>
            <w:tcBorders>
              <w:top w:val="nil"/>
              <w:left w:val="nil"/>
              <w:bottom w:val="nil"/>
              <w:right w:val="nil"/>
            </w:tcBorders>
            <w:shd w:val="clear" w:color="auto" w:fill="E7E6E6" w:themeFill="background2"/>
          </w:tcPr>
          <w:p w:rsidR="00844B9F" w:rsidP="00D27556" w14:paraId="415370C2" w14:textId="1ACD4D88">
            <w:pPr>
              <w:pStyle w:val="ListParagraph"/>
              <w:numPr>
                <w:ilvl w:val="0"/>
                <w:numId w:val="28"/>
              </w:numPr>
              <w:tabs>
                <w:tab w:val="clear" w:pos="720"/>
              </w:tabs>
              <w:ind w:left="430" w:hanging="270"/>
            </w:pPr>
            <w:r w:rsidRPr="00E308D7">
              <w:t xml:space="preserve">If a bank fails, FDIC deposit insurance covers the depositor for all insured deposits, dollar-for-dollar, up to the insurance limit, including principal and any accrued interest through the date of the insured bank's failure. </w:t>
            </w:r>
          </w:p>
        </w:tc>
        <w:tc>
          <w:tcPr>
            <w:tcW w:w="1110" w:type="dxa"/>
            <w:tcBorders>
              <w:top w:val="nil"/>
              <w:left w:val="nil"/>
              <w:bottom w:val="nil"/>
              <w:right w:val="nil"/>
            </w:tcBorders>
            <w:shd w:val="clear" w:color="auto" w:fill="E7E6E6" w:themeFill="background2"/>
            <w:vAlign w:val="center"/>
          </w:tcPr>
          <w:p w:rsidR="00844B9F" w:rsidP="00844B9F" w14:paraId="3919992B" w14:textId="77777777">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shd w:val="clear" w:color="auto" w:fill="E7E6E6" w:themeFill="background2"/>
            <w:vAlign w:val="center"/>
          </w:tcPr>
          <w:p w:rsidR="00844B9F" w:rsidP="00844B9F" w14:paraId="2615E688" w14:textId="77777777">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shd w:val="clear" w:color="auto" w:fill="E7E6E6" w:themeFill="background2"/>
            <w:vAlign w:val="center"/>
          </w:tcPr>
          <w:p w:rsidR="00844B9F" w:rsidP="00844B9F" w14:paraId="3139B611" w14:textId="77777777">
            <w:pPr>
              <w:jc w:val="center"/>
            </w:pPr>
            <w:r w:rsidRPr="00EF3AFA">
              <w:rPr>
                <w:rFonts w:ascii="Wingdings" w:eastAsia="Wingdings" w:hAnsi="Wingdings" w:cs="Wingdings"/>
              </w:rPr>
              <w:sym w:font="Wingdings" w:char="F0A1"/>
            </w:r>
          </w:p>
        </w:tc>
        <w:tc>
          <w:tcPr>
            <w:tcW w:w="1284" w:type="dxa"/>
            <w:tcBorders>
              <w:top w:val="nil"/>
              <w:left w:val="nil"/>
              <w:bottom w:val="nil"/>
              <w:right w:val="nil"/>
            </w:tcBorders>
            <w:shd w:val="clear" w:color="auto" w:fill="E7E6E6" w:themeFill="background2"/>
            <w:vAlign w:val="center"/>
          </w:tcPr>
          <w:p w:rsidR="00844B9F" w:rsidP="00844B9F" w14:paraId="0E0A68AB" w14:textId="77777777">
            <w:pPr>
              <w:jc w:val="center"/>
            </w:pPr>
            <w:r w:rsidRPr="00EF3AFA">
              <w:rPr>
                <w:rFonts w:ascii="Wingdings" w:eastAsia="Wingdings" w:hAnsi="Wingdings" w:cs="Wingdings"/>
              </w:rPr>
              <w:sym w:font="Wingdings" w:char="F0A1"/>
            </w:r>
          </w:p>
        </w:tc>
      </w:tr>
      <w:tr w14:paraId="637D0101" w14:textId="77777777" w:rsidTr="00CF4806">
        <w:tblPrEx>
          <w:tblW w:w="0" w:type="auto"/>
          <w:tblInd w:w="360" w:type="dxa"/>
          <w:tblLook w:val="04A0"/>
        </w:tblPrEx>
        <w:tc>
          <w:tcPr>
            <w:tcW w:w="4032" w:type="dxa"/>
            <w:tcBorders>
              <w:top w:val="nil"/>
              <w:left w:val="nil"/>
              <w:bottom w:val="single" w:sz="4" w:space="0" w:color="auto"/>
              <w:right w:val="nil"/>
            </w:tcBorders>
          </w:tcPr>
          <w:p w:rsidR="00844B9F" w:rsidP="00D27556" w14:paraId="78242DEB" w14:textId="73379A9A">
            <w:pPr>
              <w:pStyle w:val="ListParagraph"/>
              <w:numPr>
                <w:ilvl w:val="0"/>
                <w:numId w:val="28"/>
              </w:numPr>
              <w:tabs>
                <w:tab w:val="clear" w:pos="720"/>
              </w:tabs>
              <w:ind w:left="430" w:hanging="270"/>
            </w:pPr>
            <w:r w:rsidRPr="00E308D7">
              <w:rPr>
                <w:rFonts w:cstheme="minorHAnsi"/>
              </w:rPr>
              <w:t xml:space="preserve">Depositors have </w:t>
            </w:r>
            <w:r w:rsidRPr="00E308D7">
              <w:rPr>
                <w:rStyle w:val="ui-provider"/>
                <w:rFonts w:cstheme="minorHAnsi"/>
              </w:rPr>
              <w:t xml:space="preserve">insurance up to the applicable limit for deposits held in a U.S. branch of an FDIC-insured bank.  </w:t>
            </w:r>
            <w:r w:rsidRPr="00E308D7">
              <w:rPr>
                <w:rFonts w:cstheme="minorHAnsi"/>
              </w:rPr>
              <w:t>The availability of deposit insurance is not limited to citizens and residents of the United States.</w:t>
            </w:r>
          </w:p>
        </w:tc>
        <w:tc>
          <w:tcPr>
            <w:tcW w:w="1110" w:type="dxa"/>
            <w:tcBorders>
              <w:top w:val="nil"/>
              <w:left w:val="nil"/>
              <w:bottom w:val="single" w:sz="4" w:space="0" w:color="auto"/>
              <w:right w:val="nil"/>
            </w:tcBorders>
            <w:vAlign w:val="center"/>
          </w:tcPr>
          <w:p w:rsidR="00844B9F" w:rsidP="00844B9F" w14:paraId="1F0295AC" w14:textId="77777777">
            <w:pPr>
              <w:jc w:val="center"/>
            </w:pPr>
            <w:r w:rsidRPr="00EF3AFA">
              <w:rPr>
                <w:rFonts w:ascii="Wingdings" w:eastAsia="Wingdings" w:hAnsi="Wingdings" w:cs="Wingdings"/>
              </w:rPr>
              <w:sym w:font="Wingdings" w:char="F0A1"/>
            </w:r>
          </w:p>
        </w:tc>
        <w:tc>
          <w:tcPr>
            <w:tcW w:w="1284" w:type="dxa"/>
            <w:tcBorders>
              <w:top w:val="nil"/>
              <w:left w:val="nil"/>
              <w:bottom w:val="single" w:sz="4" w:space="0" w:color="auto"/>
              <w:right w:val="nil"/>
            </w:tcBorders>
            <w:vAlign w:val="center"/>
          </w:tcPr>
          <w:p w:rsidR="00844B9F" w:rsidP="00844B9F" w14:paraId="4134A05B" w14:textId="77777777">
            <w:pPr>
              <w:jc w:val="center"/>
            </w:pPr>
            <w:r w:rsidRPr="00EF3AFA">
              <w:rPr>
                <w:rFonts w:ascii="Wingdings" w:eastAsia="Wingdings" w:hAnsi="Wingdings" w:cs="Wingdings"/>
              </w:rPr>
              <w:sym w:font="Wingdings" w:char="F0A1"/>
            </w:r>
          </w:p>
        </w:tc>
        <w:tc>
          <w:tcPr>
            <w:tcW w:w="1284" w:type="dxa"/>
            <w:tcBorders>
              <w:top w:val="nil"/>
              <w:left w:val="nil"/>
              <w:bottom w:val="single" w:sz="4" w:space="0" w:color="auto"/>
              <w:right w:val="nil"/>
            </w:tcBorders>
            <w:vAlign w:val="center"/>
          </w:tcPr>
          <w:p w:rsidR="00844B9F" w:rsidP="00844B9F" w14:paraId="1AF897BB" w14:textId="77777777">
            <w:pPr>
              <w:jc w:val="center"/>
            </w:pPr>
            <w:r w:rsidRPr="00EF3AFA">
              <w:rPr>
                <w:rFonts w:ascii="Wingdings" w:eastAsia="Wingdings" w:hAnsi="Wingdings" w:cs="Wingdings"/>
              </w:rPr>
              <w:sym w:font="Wingdings" w:char="F0A1"/>
            </w:r>
          </w:p>
        </w:tc>
        <w:tc>
          <w:tcPr>
            <w:tcW w:w="1284" w:type="dxa"/>
            <w:tcBorders>
              <w:top w:val="nil"/>
              <w:left w:val="nil"/>
              <w:bottom w:val="single" w:sz="4" w:space="0" w:color="auto"/>
              <w:right w:val="nil"/>
            </w:tcBorders>
            <w:vAlign w:val="center"/>
          </w:tcPr>
          <w:p w:rsidR="00844B9F" w:rsidP="00844B9F" w14:paraId="4DE19E26" w14:textId="77777777">
            <w:pPr>
              <w:jc w:val="center"/>
            </w:pPr>
            <w:r w:rsidRPr="00EF3AFA">
              <w:rPr>
                <w:rFonts w:ascii="Wingdings" w:eastAsia="Wingdings" w:hAnsi="Wingdings" w:cs="Wingdings"/>
              </w:rPr>
              <w:sym w:font="Wingdings" w:char="F0A1"/>
            </w:r>
          </w:p>
        </w:tc>
      </w:tr>
      <w:tr w14:paraId="0128E945" w14:textId="77777777" w:rsidTr="00CF4806">
        <w:tblPrEx>
          <w:tblW w:w="0" w:type="auto"/>
          <w:tblInd w:w="360" w:type="dxa"/>
          <w:tblLook w:val="04A0"/>
        </w:tblPrEx>
        <w:tc>
          <w:tcPr>
            <w:tcW w:w="4032" w:type="dxa"/>
            <w:tcBorders>
              <w:top w:val="single" w:sz="4" w:space="0" w:color="auto"/>
              <w:left w:val="single" w:sz="4" w:space="0" w:color="auto"/>
              <w:bottom w:val="nil"/>
              <w:right w:val="nil"/>
            </w:tcBorders>
            <w:shd w:val="clear" w:color="auto" w:fill="E7E6E6" w:themeFill="background2"/>
          </w:tcPr>
          <w:p w:rsidR="00844B9F" w:rsidP="00D27556" w14:paraId="4D9C5E1A" w14:textId="05B0AD1A">
            <w:pPr>
              <w:pStyle w:val="ListParagraph"/>
              <w:numPr>
                <w:ilvl w:val="0"/>
                <w:numId w:val="28"/>
              </w:numPr>
              <w:tabs>
                <w:tab w:val="clear" w:pos="720"/>
              </w:tabs>
              <w:ind w:left="430" w:hanging="270"/>
            </w:pPr>
            <w:r w:rsidRPr="00AE4886">
              <w:t>Depositors do not need to apply or pay for FDIC insurance. Coverage is automatic for any deposits held in a deposit account at an FDIC-insured bank.</w:t>
            </w:r>
          </w:p>
        </w:tc>
        <w:tc>
          <w:tcPr>
            <w:tcW w:w="1110" w:type="dxa"/>
            <w:tcBorders>
              <w:top w:val="single" w:sz="4" w:space="0" w:color="auto"/>
              <w:left w:val="nil"/>
              <w:bottom w:val="nil"/>
              <w:right w:val="nil"/>
            </w:tcBorders>
            <w:shd w:val="clear" w:color="auto" w:fill="E7E6E6" w:themeFill="background2"/>
            <w:vAlign w:val="center"/>
          </w:tcPr>
          <w:p w:rsidR="00844B9F" w:rsidP="00844B9F" w14:paraId="02D2E404" w14:textId="77777777">
            <w:pPr>
              <w:jc w:val="center"/>
            </w:pPr>
            <w:r w:rsidRPr="00EF3AFA">
              <w:rPr>
                <w:rFonts w:ascii="Wingdings" w:eastAsia="Wingdings" w:hAnsi="Wingdings" w:cs="Wingdings"/>
              </w:rPr>
              <w:sym w:font="Wingdings" w:char="F0A1"/>
            </w:r>
          </w:p>
        </w:tc>
        <w:tc>
          <w:tcPr>
            <w:tcW w:w="1284" w:type="dxa"/>
            <w:tcBorders>
              <w:top w:val="single" w:sz="4" w:space="0" w:color="auto"/>
              <w:left w:val="nil"/>
              <w:bottom w:val="nil"/>
              <w:right w:val="nil"/>
            </w:tcBorders>
            <w:shd w:val="clear" w:color="auto" w:fill="E7E6E6" w:themeFill="background2"/>
            <w:vAlign w:val="center"/>
          </w:tcPr>
          <w:p w:rsidR="00844B9F" w:rsidP="00844B9F" w14:paraId="6F821563" w14:textId="77777777">
            <w:pPr>
              <w:jc w:val="center"/>
            </w:pPr>
            <w:r w:rsidRPr="00EF3AFA">
              <w:rPr>
                <w:rFonts w:ascii="Wingdings" w:eastAsia="Wingdings" w:hAnsi="Wingdings" w:cs="Wingdings"/>
              </w:rPr>
              <w:sym w:font="Wingdings" w:char="F0A1"/>
            </w:r>
          </w:p>
        </w:tc>
        <w:tc>
          <w:tcPr>
            <w:tcW w:w="1284" w:type="dxa"/>
            <w:tcBorders>
              <w:top w:val="single" w:sz="4" w:space="0" w:color="auto"/>
              <w:left w:val="nil"/>
              <w:bottom w:val="nil"/>
              <w:right w:val="nil"/>
            </w:tcBorders>
            <w:shd w:val="clear" w:color="auto" w:fill="E7E6E6" w:themeFill="background2"/>
            <w:vAlign w:val="center"/>
          </w:tcPr>
          <w:p w:rsidR="00844B9F" w:rsidP="00844B9F" w14:paraId="6C7B700D" w14:textId="77777777">
            <w:pPr>
              <w:jc w:val="center"/>
            </w:pPr>
            <w:r w:rsidRPr="00EF3AFA">
              <w:rPr>
                <w:rFonts w:ascii="Wingdings" w:eastAsia="Wingdings" w:hAnsi="Wingdings" w:cs="Wingdings"/>
              </w:rPr>
              <w:sym w:font="Wingdings" w:char="F0A1"/>
            </w:r>
          </w:p>
        </w:tc>
        <w:tc>
          <w:tcPr>
            <w:tcW w:w="1284" w:type="dxa"/>
            <w:tcBorders>
              <w:top w:val="single" w:sz="4" w:space="0" w:color="auto"/>
              <w:left w:val="nil"/>
              <w:bottom w:val="nil"/>
              <w:right w:val="single" w:sz="4" w:space="0" w:color="auto"/>
            </w:tcBorders>
            <w:shd w:val="clear" w:color="auto" w:fill="E7E6E6" w:themeFill="background2"/>
            <w:vAlign w:val="center"/>
          </w:tcPr>
          <w:p w:rsidR="00844B9F" w:rsidP="00844B9F" w14:paraId="568681A8" w14:textId="77777777">
            <w:pPr>
              <w:jc w:val="center"/>
            </w:pPr>
            <w:r w:rsidRPr="00EF3AFA">
              <w:rPr>
                <w:rFonts w:ascii="Wingdings" w:eastAsia="Wingdings" w:hAnsi="Wingdings" w:cs="Wingdings"/>
              </w:rPr>
              <w:sym w:font="Wingdings" w:char="F0A1"/>
            </w:r>
          </w:p>
        </w:tc>
      </w:tr>
      <w:tr w14:paraId="5C94E7D9" w14:textId="77777777" w:rsidTr="00CF4806">
        <w:tblPrEx>
          <w:tblW w:w="0" w:type="auto"/>
          <w:tblInd w:w="360" w:type="dxa"/>
          <w:tblLook w:val="04A0"/>
        </w:tblPrEx>
        <w:tc>
          <w:tcPr>
            <w:tcW w:w="4032" w:type="dxa"/>
            <w:tcBorders>
              <w:top w:val="nil"/>
              <w:left w:val="single" w:sz="4" w:space="0" w:color="auto"/>
              <w:bottom w:val="single" w:sz="4" w:space="0" w:color="auto"/>
              <w:right w:val="nil"/>
            </w:tcBorders>
            <w:shd w:val="clear" w:color="auto" w:fill="auto"/>
          </w:tcPr>
          <w:p w:rsidR="00844B9F" w:rsidRPr="00E308D7" w:rsidP="00D27556" w14:paraId="50F72E20" w14:textId="65ED62EF">
            <w:pPr>
              <w:pStyle w:val="ListParagraph"/>
              <w:numPr>
                <w:ilvl w:val="0"/>
                <w:numId w:val="28"/>
              </w:numPr>
              <w:ind w:left="430" w:hanging="270"/>
              <w:rPr>
                <w:rFonts w:cstheme="minorHAnsi"/>
              </w:rPr>
            </w:pPr>
            <w:r w:rsidRPr="00AE4886">
              <w:t>If you open a deposit account in an FDIC-insured bank, you are automatically covered by deposit insurance.</w:t>
            </w:r>
          </w:p>
        </w:tc>
        <w:tc>
          <w:tcPr>
            <w:tcW w:w="1110" w:type="dxa"/>
            <w:tcBorders>
              <w:top w:val="nil"/>
              <w:left w:val="nil"/>
              <w:bottom w:val="single" w:sz="4" w:space="0" w:color="auto"/>
              <w:right w:val="nil"/>
            </w:tcBorders>
            <w:shd w:val="clear" w:color="auto" w:fill="auto"/>
            <w:vAlign w:val="center"/>
          </w:tcPr>
          <w:p w:rsidR="00844B9F" w:rsidRPr="00EF3AFA" w:rsidP="00844B9F" w14:paraId="35B15087" w14:textId="6BBA966D">
            <w:pPr>
              <w:jc w:val="center"/>
            </w:pPr>
            <w:r w:rsidRPr="00EF3AFA">
              <w:rPr>
                <w:rFonts w:ascii="Wingdings" w:eastAsia="Wingdings" w:hAnsi="Wingdings" w:cs="Wingdings"/>
              </w:rPr>
              <w:sym w:font="Wingdings" w:char="F0A1"/>
            </w:r>
          </w:p>
        </w:tc>
        <w:tc>
          <w:tcPr>
            <w:tcW w:w="1284" w:type="dxa"/>
            <w:tcBorders>
              <w:top w:val="nil"/>
              <w:left w:val="nil"/>
              <w:bottom w:val="single" w:sz="4" w:space="0" w:color="auto"/>
              <w:right w:val="nil"/>
            </w:tcBorders>
            <w:shd w:val="clear" w:color="auto" w:fill="auto"/>
            <w:vAlign w:val="center"/>
          </w:tcPr>
          <w:p w:rsidR="00844B9F" w:rsidRPr="00EF3AFA" w:rsidP="00844B9F" w14:paraId="6E6B08C8" w14:textId="7029CEDA">
            <w:pPr>
              <w:jc w:val="center"/>
            </w:pPr>
            <w:r w:rsidRPr="00EF3AFA">
              <w:rPr>
                <w:rFonts w:ascii="Wingdings" w:eastAsia="Wingdings" w:hAnsi="Wingdings" w:cs="Wingdings"/>
              </w:rPr>
              <w:sym w:font="Wingdings" w:char="F0A1"/>
            </w:r>
          </w:p>
        </w:tc>
        <w:tc>
          <w:tcPr>
            <w:tcW w:w="1284" w:type="dxa"/>
            <w:tcBorders>
              <w:top w:val="nil"/>
              <w:left w:val="nil"/>
              <w:bottom w:val="single" w:sz="4" w:space="0" w:color="auto"/>
              <w:right w:val="nil"/>
            </w:tcBorders>
            <w:shd w:val="clear" w:color="auto" w:fill="auto"/>
            <w:vAlign w:val="center"/>
          </w:tcPr>
          <w:p w:rsidR="00844B9F" w:rsidRPr="00EF3AFA" w:rsidP="00844B9F" w14:paraId="1B3CD446" w14:textId="0EF179C2">
            <w:pPr>
              <w:jc w:val="center"/>
            </w:pPr>
            <w:r w:rsidRPr="00EF3AFA">
              <w:rPr>
                <w:rFonts w:ascii="Wingdings" w:eastAsia="Wingdings" w:hAnsi="Wingdings" w:cs="Wingdings"/>
              </w:rPr>
              <w:sym w:font="Wingdings" w:char="F0A1"/>
            </w:r>
          </w:p>
        </w:tc>
        <w:tc>
          <w:tcPr>
            <w:tcW w:w="1284" w:type="dxa"/>
            <w:tcBorders>
              <w:top w:val="nil"/>
              <w:left w:val="nil"/>
              <w:bottom w:val="single" w:sz="4" w:space="0" w:color="auto"/>
              <w:right w:val="single" w:sz="4" w:space="0" w:color="auto"/>
            </w:tcBorders>
            <w:shd w:val="clear" w:color="auto" w:fill="auto"/>
            <w:vAlign w:val="center"/>
          </w:tcPr>
          <w:p w:rsidR="00844B9F" w:rsidRPr="00EF3AFA" w:rsidP="00844B9F" w14:paraId="07A83F66" w14:textId="60D8C4FE">
            <w:pPr>
              <w:jc w:val="center"/>
            </w:pPr>
            <w:r w:rsidRPr="00EF3AFA">
              <w:rPr>
                <w:rFonts w:ascii="Wingdings" w:eastAsia="Wingdings" w:hAnsi="Wingdings" w:cs="Wingdings"/>
              </w:rPr>
              <w:sym w:font="Wingdings" w:char="F0A1"/>
            </w:r>
          </w:p>
        </w:tc>
      </w:tr>
      <w:tr w14:paraId="3ECF7F84" w14:textId="77777777" w:rsidTr="00CF4806">
        <w:tblPrEx>
          <w:tblW w:w="0" w:type="auto"/>
          <w:tblInd w:w="360" w:type="dxa"/>
          <w:tblLook w:val="04A0"/>
        </w:tblPrEx>
        <w:tc>
          <w:tcPr>
            <w:tcW w:w="4032" w:type="dxa"/>
            <w:tcBorders>
              <w:top w:val="single" w:sz="4" w:space="0" w:color="auto"/>
              <w:left w:val="single" w:sz="4" w:space="0" w:color="auto"/>
              <w:bottom w:val="nil"/>
              <w:right w:val="nil"/>
            </w:tcBorders>
            <w:shd w:val="clear" w:color="auto" w:fill="E7E6E6" w:themeFill="background2"/>
          </w:tcPr>
          <w:p w:rsidR="00844B9F" w:rsidRPr="00E308D7" w:rsidP="00D27556" w14:paraId="0BA86D7E" w14:textId="32E7E44F">
            <w:pPr>
              <w:pStyle w:val="ListParagraph"/>
              <w:numPr>
                <w:ilvl w:val="0"/>
                <w:numId w:val="28"/>
              </w:numPr>
              <w:ind w:left="430" w:hanging="270"/>
              <w:rPr>
                <w:rFonts w:cstheme="minorHAnsi"/>
              </w:rPr>
            </w:pPr>
            <w:r w:rsidRPr="00CD43A0">
              <w:t>The standard insurance amount is $250,000 per depositor, per insured bank, for each account ownership category.</w:t>
            </w:r>
          </w:p>
        </w:tc>
        <w:tc>
          <w:tcPr>
            <w:tcW w:w="1110" w:type="dxa"/>
            <w:tcBorders>
              <w:top w:val="single" w:sz="4" w:space="0" w:color="auto"/>
              <w:left w:val="nil"/>
              <w:bottom w:val="nil"/>
              <w:right w:val="nil"/>
            </w:tcBorders>
            <w:shd w:val="clear" w:color="auto" w:fill="E7E6E6" w:themeFill="background2"/>
            <w:vAlign w:val="center"/>
          </w:tcPr>
          <w:p w:rsidR="00844B9F" w:rsidRPr="00EF3AFA" w:rsidP="00844B9F" w14:paraId="577D29AD" w14:textId="2DF62A2D">
            <w:pPr>
              <w:jc w:val="center"/>
            </w:pPr>
            <w:r w:rsidRPr="00EF3AFA">
              <w:rPr>
                <w:rFonts w:ascii="Wingdings" w:eastAsia="Wingdings" w:hAnsi="Wingdings" w:cs="Wingdings"/>
              </w:rPr>
              <w:sym w:font="Wingdings" w:char="F0A1"/>
            </w:r>
          </w:p>
        </w:tc>
        <w:tc>
          <w:tcPr>
            <w:tcW w:w="1284" w:type="dxa"/>
            <w:tcBorders>
              <w:top w:val="single" w:sz="4" w:space="0" w:color="auto"/>
              <w:left w:val="nil"/>
              <w:bottom w:val="nil"/>
              <w:right w:val="nil"/>
            </w:tcBorders>
            <w:shd w:val="clear" w:color="auto" w:fill="E7E6E6" w:themeFill="background2"/>
            <w:vAlign w:val="center"/>
          </w:tcPr>
          <w:p w:rsidR="00844B9F" w:rsidRPr="00EF3AFA" w:rsidP="00844B9F" w14:paraId="77B4C6CF" w14:textId="57BCD949">
            <w:pPr>
              <w:jc w:val="center"/>
            </w:pPr>
            <w:r w:rsidRPr="00EF3AFA">
              <w:rPr>
                <w:rFonts w:ascii="Wingdings" w:eastAsia="Wingdings" w:hAnsi="Wingdings" w:cs="Wingdings"/>
              </w:rPr>
              <w:sym w:font="Wingdings" w:char="F0A1"/>
            </w:r>
          </w:p>
        </w:tc>
        <w:tc>
          <w:tcPr>
            <w:tcW w:w="1284" w:type="dxa"/>
            <w:tcBorders>
              <w:top w:val="single" w:sz="4" w:space="0" w:color="auto"/>
              <w:left w:val="nil"/>
              <w:bottom w:val="nil"/>
              <w:right w:val="nil"/>
            </w:tcBorders>
            <w:shd w:val="clear" w:color="auto" w:fill="E7E6E6" w:themeFill="background2"/>
            <w:vAlign w:val="center"/>
          </w:tcPr>
          <w:p w:rsidR="00844B9F" w:rsidRPr="00EF3AFA" w:rsidP="00844B9F" w14:paraId="6D3BE1CA" w14:textId="02E8B6AA">
            <w:pPr>
              <w:jc w:val="center"/>
            </w:pPr>
            <w:r w:rsidRPr="00EF3AFA">
              <w:rPr>
                <w:rFonts w:ascii="Wingdings" w:eastAsia="Wingdings" w:hAnsi="Wingdings" w:cs="Wingdings"/>
              </w:rPr>
              <w:sym w:font="Wingdings" w:char="F0A1"/>
            </w:r>
          </w:p>
        </w:tc>
        <w:tc>
          <w:tcPr>
            <w:tcW w:w="1284" w:type="dxa"/>
            <w:tcBorders>
              <w:top w:val="single" w:sz="4" w:space="0" w:color="auto"/>
              <w:left w:val="nil"/>
              <w:bottom w:val="nil"/>
              <w:right w:val="single" w:sz="4" w:space="0" w:color="auto"/>
            </w:tcBorders>
            <w:shd w:val="clear" w:color="auto" w:fill="E7E6E6" w:themeFill="background2"/>
            <w:vAlign w:val="center"/>
          </w:tcPr>
          <w:p w:rsidR="00844B9F" w:rsidRPr="00EF3AFA" w:rsidP="00844B9F" w14:paraId="2D52067C" w14:textId="34B455E0">
            <w:pPr>
              <w:jc w:val="center"/>
            </w:pPr>
            <w:r w:rsidRPr="00EF3AFA">
              <w:rPr>
                <w:rFonts w:ascii="Wingdings" w:eastAsia="Wingdings" w:hAnsi="Wingdings" w:cs="Wingdings"/>
              </w:rPr>
              <w:sym w:font="Wingdings" w:char="F0A1"/>
            </w:r>
          </w:p>
        </w:tc>
      </w:tr>
      <w:tr w14:paraId="07A6D539" w14:textId="77777777" w:rsidTr="00CF4806">
        <w:tblPrEx>
          <w:tblW w:w="0" w:type="auto"/>
          <w:tblInd w:w="360" w:type="dxa"/>
          <w:tblLook w:val="04A0"/>
        </w:tblPrEx>
        <w:tc>
          <w:tcPr>
            <w:tcW w:w="4032" w:type="dxa"/>
            <w:tcBorders>
              <w:top w:val="nil"/>
              <w:left w:val="single" w:sz="4" w:space="0" w:color="auto"/>
              <w:bottom w:val="single" w:sz="4" w:space="0" w:color="auto"/>
              <w:right w:val="nil"/>
            </w:tcBorders>
            <w:shd w:val="clear" w:color="auto" w:fill="auto"/>
          </w:tcPr>
          <w:p w:rsidR="00753A17" w:rsidRPr="00B96EE0" w:rsidP="00D27556" w14:paraId="03560EBB" w14:textId="052E7D93">
            <w:pPr>
              <w:pStyle w:val="ListParagraph"/>
              <w:numPr>
                <w:ilvl w:val="0"/>
                <w:numId w:val="28"/>
              </w:numPr>
              <w:ind w:left="430" w:hanging="270"/>
            </w:pPr>
            <w:r w:rsidRPr="00CD43A0">
              <w:t>Each depositor is protected by at least $250,000 in deposit insurance coverage in each insured bank.</w:t>
            </w:r>
          </w:p>
        </w:tc>
        <w:tc>
          <w:tcPr>
            <w:tcW w:w="1110" w:type="dxa"/>
            <w:tcBorders>
              <w:top w:val="nil"/>
              <w:left w:val="nil"/>
              <w:bottom w:val="single" w:sz="4" w:space="0" w:color="auto"/>
              <w:right w:val="nil"/>
            </w:tcBorders>
            <w:shd w:val="clear" w:color="auto" w:fill="auto"/>
            <w:vAlign w:val="center"/>
          </w:tcPr>
          <w:p w:rsidR="00753A17" w:rsidRPr="00EF3AFA" w:rsidP="00753A17" w14:paraId="177FBC15" w14:textId="7DD0CFE8">
            <w:pPr>
              <w:jc w:val="center"/>
            </w:pPr>
            <w:r w:rsidRPr="00EF3AFA">
              <w:rPr>
                <w:rFonts w:ascii="Wingdings" w:eastAsia="Wingdings" w:hAnsi="Wingdings" w:cs="Wingdings"/>
              </w:rPr>
              <w:sym w:font="Wingdings" w:char="F0A1"/>
            </w:r>
          </w:p>
        </w:tc>
        <w:tc>
          <w:tcPr>
            <w:tcW w:w="1284" w:type="dxa"/>
            <w:tcBorders>
              <w:top w:val="nil"/>
              <w:left w:val="nil"/>
              <w:bottom w:val="single" w:sz="4" w:space="0" w:color="auto"/>
              <w:right w:val="nil"/>
            </w:tcBorders>
            <w:shd w:val="clear" w:color="auto" w:fill="auto"/>
            <w:vAlign w:val="center"/>
          </w:tcPr>
          <w:p w:rsidR="00753A17" w:rsidRPr="00EF3AFA" w:rsidP="00753A17" w14:paraId="1A5F222F" w14:textId="4EC4FF93">
            <w:pPr>
              <w:jc w:val="center"/>
            </w:pPr>
            <w:r w:rsidRPr="00EF3AFA">
              <w:rPr>
                <w:rFonts w:ascii="Wingdings" w:eastAsia="Wingdings" w:hAnsi="Wingdings" w:cs="Wingdings"/>
              </w:rPr>
              <w:sym w:font="Wingdings" w:char="F0A1"/>
            </w:r>
          </w:p>
        </w:tc>
        <w:tc>
          <w:tcPr>
            <w:tcW w:w="1284" w:type="dxa"/>
            <w:tcBorders>
              <w:top w:val="nil"/>
              <w:left w:val="nil"/>
              <w:bottom w:val="single" w:sz="4" w:space="0" w:color="auto"/>
              <w:right w:val="nil"/>
            </w:tcBorders>
            <w:shd w:val="clear" w:color="auto" w:fill="auto"/>
            <w:vAlign w:val="center"/>
          </w:tcPr>
          <w:p w:rsidR="00753A17" w:rsidRPr="00EF3AFA" w:rsidP="00753A17" w14:paraId="4EAF3386" w14:textId="768D93D3">
            <w:pPr>
              <w:jc w:val="center"/>
            </w:pPr>
            <w:r w:rsidRPr="00EF3AFA">
              <w:rPr>
                <w:rFonts w:ascii="Wingdings" w:eastAsia="Wingdings" w:hAnsi="Wingdings" w:cs="Wingdings"/>
              </w:rPr>
              <w:sym w:font="Wingdings" w:char="F0A1"/>
            </w:r>
          </w:p>
        </w:tc>
        <w:tc>
          <w:tcPr>
            <w:tcW w:w="1284" w:type="dxa"/>
            <w:tcBorders>
              <w:top w:val="nil"/>
              <w:left w:val="nil"/>
              <w:bottom w:val="single" w:sz="4" w:space="0" w:color="auto"/>
              <w:right w:val="single" w:sz="4" w:space="0" w:color="auto"/>
            </w:tcBorders>
            <w:shd w:val="clear" w:color="auto" w:fill="auto"/>
            <w:vAlign w:val="center"/>
          </w:tcPr>
          <w:p w:rsidR="00753A17" w:rsidRPr="00EF3AFA" w:rsidP="00753A17" w14:paraId="32587C57" w14:textId="306CF54C">
            <w:pPr>
              <w:jc w:val="center"/>
            </w:pPr>
            <w:r w:rsidRPr="00EF3AFA">
              <w:rPr>
                <w:rFonts w:ascii="Wingdings" w:eastAsia="Wingdings" w:hAnsi="Wingdings" w:cs="Wingdings"/>
              </w:rPr>
              <w:sym w:font="Wingdings" w:char="F0A1"/>
            </w:r>
          </w:p>
        </w:tc>
      </w:tr>
    </w:tbl>
    <w:p w:rsidR="00980663" w:rsidRPr="00107567" w:rsidP="00980663" w14:paraId="015FA751" w14:textId="77777777">
      <w:pPr>
        <w:spacing w:after="0" w:line="240" w:lineRule="auto"/>
        <w:ind w:left="1440"/>
      </w:pPr>
    </w:p>
    <w:p w:rsidR="004B4C98" w:rsidP="0008065C" w14:paraId="671D437D" w14:textId="1E39CEBF">
      <w:pPr>
        <w:numPr>
          <w:ilvl w:val="0"/>
          <w:numId w:val="4"/>
        </w:numPr>
        <w:spacing w:after="0" w:line="240" w:lineRule="auto"/>
      </w:pPr>
      <w:r>
        <w:t>F</w:t>
      </w:r>
      <w:r w:rsidR="00745F63">
        <w:t xml:space="preserve">inancial </w:t>
      </w:r>
      <w:r>
        <w:t xml:space="preserve">products and </w:t>
      </w:r>
      <w:r w:rsidR="00745F63">
        <w:t xml:space="preserve">services </w:t>
      </w:r>
      <w:r>
        <w:t xml:space="preserve">are comprised of </w:t>
      </w:r>
      <w:r w:rsidR="00745F63">
        <w:t>banking</w:t>
      </w:r>
      <w:r w:rsidR="0073286A">
        <w:t xml:space="preserve"> (e.g., checking, savings, loans, etc.)</w:t>
      </w:r>
      <w:r w:rsidR="00745F63">
        <w:t xml:space="preserve">, mortgages, credit cards, payment services, and investing. </w:t>
      </w:r>
      <w:r w:rsidR="008E39D5">
        <w:t>Which</w:t>
      </w:r>
      <w:r w:rsidR="00026744">
        <w:t xml:space="preserve"> of the following sources of information do you use when researching financial products and services?</w:t>
      </w:r>
      <w:r w:rsidR="00A745B1">
        <w:t xml:space="preserve"> </w:t>
      </w:r>
      <w:r w:rsidR="00C93BF9">
        <w:t>(s</w:t>
      </w:r>
      <w:r w:rsidR="00A745B1">
        <w:t>elect</w:t>
      </w:r>
      <w:r w:rsidR="00C93BF9">
        <w:t xml:space="preserve"> all that apply)</w:t>
      </w:r>
      <w:r>
        <w:br/>
      </w:r>
      <w:r w:rsidRPr="7765241A" w:rsidR="00753A17">
        <w:rPr>
          <w:b/>
          <w:bCs/>
          <w:color w:val="FF0000"/>
        </w:rPr>
        <w:t>[</w:t>
      </w:r>
      <w:r w:rsidRPr="7765241A" w:rsidR="20720A67">
        <w:rPr>
          <w:b/>
          <w:bCs/>
          <w:color w:val="FF0000"/>
        </w:rPr>
        <w:t>RANDOMIZE ORDER OF RESPONSE OPTIONS BELOW TO AVOID POTENTIAL FOR ORDER BIAS</w:t>
      </w:r>
      <w:r w:rsidRPr="7765241A" w:rsidR="00753A17">
        <w:rPr>
          <w:b/>
          <w:bCs/>
          <w:color w:val="FF0000"/>
        </w:rPr>
        <w:t>]</w:t>
      </w:r>
    </w:p>
    <w:p w:rsidR="008E39D5" w:rsidP="00D27556" w14:paraId="5958EA67" w14:textId="5B4A8C68">
      <w:pPr>
        <w:numPr>
          <w:ilvl w:val="1"/>
          <w:numId w:val="24"/>
        </w:numPr>
        <w:spacing w:after="0" w:line="240" w:lineRule="auto"/>
        <w:ind w:left="1440"/>
      </w:pPr>
      <w:r>
        <w:t>Search</w:t>
      </w:r>
      <w:r w:rsidR="006852A1">
        <w:t xml:space="preserve"> engines (e.g., Google, </w:t>
      </w:r>
      <w:r w:rsidR="00273359">
        <w:t>Bing, Yahoo)</w:t>
      </w:r>
    </w:p>
    <w:p w:rsidR="008C2510" w:rsidP="00D27556" w14:paraId="6761FB35" w14:textId="7EBF668F">
      <w:pPr>
        <w:numPr>
          <w:ilvl w:val="1"/>
          <w:numId w:val="24"/>
        </w:numPr>
        <w:spacing w:after="0" w:line="240" w:lineRule="auto"/>
        <w:ind w:left="1440"/>
      </w:pPr>
      <w:r>
        <w:t>Customer reviews</w:t>
      </w:r>
    </w:p>
    <w:p w:rsidR="003C49F5" w:rsidP="00D27556" w14:paraId="606D9276" w14:textId="2BDEF182">
      <w:pPr>
        <w:numPr>
          <w:ilvl w:val="1"/>
          <w:numId w:val="24"/>
        </w:numPr>
        <w:spacing w:after="0" w:line="240" w:lineRule="auto"/>
        <w:ind w:left="1440"/>
      </w:pPr>
      <w:r>
        <w:t xml:space="preserve">In-person </w:t>
      </w:r>
      <w:r w:rsidR="17EDD765">
        <w:t xml:space="preserve">bank </w:t>
      </w:r>
      <w:r w:rsidR="00CE42E2">
        <w:t>visit</w:t>
      </w:r>
    </w:p>
    <w:p w:rsidR="00CE42E2" w:rsidP="00D27556" w14:paraId="0D185574" w14:textId="25010F07">
      <w:pPr>
        <w:numPr>
          <w:ilvl w:val="1"/>
          <w:numId w:val="24"/>
        </w:numPr>
        <w:spacing w:after="0" w:line="240" w:lineRule="auto"/>
        <w:ind w:left="1440"/>
      </w:pPr>
      <w:r>
        <w:t>W</w:t>
      </w:r>
      <w:r w:rsidR="00FD755C">
        <w:t>ebsite</w:t>
      </w:r>
      <w:r>
        <w:t xml:space="preserve"> of bank or other financial institution</w:t>
      </w:r>
    </w:p>
    <w:p w:rsidR="00FD755C" w:rsidP="00D27556" w14:paraId="0E478F52" w14:textId="2F0E443F">
      <w:pPr>
        <w:numPr>
          <w:ilvl w:val="1"/>
          <w:numId w:val="24"/>
        </w:numPr>
        <w:spacing w:after="0" w:line="240" w:lineRule="auto"/>
        <w:ind w:left="1440"/>
      </w:pPr>
      <w:r>
        <w:t>Friends and family</w:t>
      </w:r>
    </w:p>
    <w:p w:rsidR="001E76A1" w:rsidP="00D27556" w14:paraId="05A8EDDB" w14:textId="13E08413">
      <w:pPr>
        <w:numPr>
          <w:ilvl w:val="1"/>
          <w:numId w:val="24"/>
        </w:numPr>
        <w:spacing w:after="0" w:line="240" w:lineRule="auto"/>
        <w:ind w:left="1440"/>
      </w:pPr>
      <w:r>
        <w:t>Social media</w:t>
      </w:r>
      <w:r w:rsidR="00E21CAB">
        <w:t xml:space="preserve"> </w:t>
      </w:r>
    </w:p>
    <w:p w:rsidR="00E21CAB" w:rsidP="00D27556" w14:paraId="2DF290DF" w14:textId="43E8C805">
      <w:pPr>
        <w:numPr>
          <w:ilvl w:val="1"/>
          <w:numId w:val="24"/>
        </w:numPr>
        <w:spacing w:after="0" w:line="240" w:lineRule="auto"/>
        <w:ind w:left="1440"/>
      </w:pPr>
      <w:r>
        <w:t>Online forums</w:t>
      </w:r>
    </w:p>
    <w:p w:rsidR="00443797" w:rsidP="00D27556" w14:paraId="25372313" w14:textId="5553BD6B">
      <w:pPr>
        <w:numPr>
          <w:ilvl w:val="1"/>
          <w:numId w:val="24"/>
        </w:numPr>
        <w:spacing w:after="0" w:line="240" w:lineRule="auto"/>
        <w:ind w:left="1440"/>
      </w:pPr>
      <w:r>
        <w:t>Financial experts</w:t>
      </w:r>
    </w:p>
    <w:p w:rsidR="00026744" w:rsidP="00D27556" w14:paraId="5945FAE5" w14:textId="77777777">
      <w:pPr>
        <w:numPr>
          <w:ilvl w:val="1"/>
          <w:numId w:val="24"/>
        </w:numPr>
        <w:spacing w:after="0" w:line="240" w:lineRule="auto"/>
        <w:ind w:left="1440"/>
      </w:pPr>
      <w:r>
        <w:t>Government websites</w:t>
      </w:r>
    </w:p>
    <w:p w:rsidR="00026744" w:rsidP="00D27556" w14:paraId="64556A0F" w14:textId="2A65FA47">
      <w:pPr>
        <w:numPr>
          <w:ilvl w:val="1"/>
          <w:numId w:val="24"/>
        </w:numPr>
        <w:spacing w:after="0" w:line="240" w:lineRule="auto"/>
        <w:ind w:left="1440"/>
      </w:pPr>
      <w:r>
        <w:t xml:space="preserve">The </w:t>
      </w:r>
      <w:r>
        <w:t>FDIC</w:t>
      </w:r>
    </w:p>
    <w:p w:rsidR="00E0026E" w:rsidP="00D27556" w14:paraId="64E2B2CF" w14:textId="77777777">
      <w:pPr>
        <w:numPr>
          <w:ilvl w:val="1"/>
          <w:numId w:val="24"/>
        </w:numPr>
        <w:spacing w:after="0" w:line="240" w:lineRule="auto"/>
        <w:ind w:left="1440"/>
      </w:pPr>
      <w:r>
        <w:t>News</w:t>
      </w:r>
      <w:r w:rsidR="00673C7B">
        <w:t xml:space="preserve"> articles or stories</w:t>
      </w:r>
    </w:p>
    <w:p w:rsidR="00A745B1" w:rsidP="00D27556" w14:paraId="4C241DD1" w14:textId="77777777">
      <w:pPr>
        <w:numPr>
          <w:ilvl w:val="1"/>
          <w:numId w:val="24"/>
        </w:numPr>
        <w:spacing w:after="0" w:line="240" w:lineRule="auto"/>
        <w:ind w:left="1440"/>
      </w:pPr>
      <w:r>
        <w:t>Advertising</w:t>
      </w:r>
    </w:p>
    <w:p w:rsidR="002563A7" w:rsidP="00D27556" w14:paraId="128AB9BD" w14:textId="6B81EF48">
      <w:pPr>
        <w:numPr>
          <w:ilvl w:val="1"/>
          <w:numId w:val="24"/>
        </w:numPr>
        <w:spacing w:after="0" w:line="240" w:lineRule="auto"/>
        <w:ind w:left="1440"/>
      </w:pPr>
      <w:r>
        <w:t>Financial advisor</w:t>
      </w:r>
      <w:r w:rsidR="00C443E5">
        <w:t>/accountant</w:t>
      </w:r>
    </w:p>
    <w:p w:rsidR="00A745B1" w:rsidRPr="001307BC" w:rsidP="00D27556" w14:paraId="193A7C05" w14:textId="771FDA88">
      <w:pPr>
        <w:numPr>
          <w:ilvl w:val="1"/>
          <w:numId w:val="24"/>
        </w:numPr>
        <w:spacing w:after="0" w:line="240" w:lineRule="auto"/>
        <w:ind w:left="1440"/>
      </w:pPr>
      <w:r>
        <w:t xml:space="preserve">Other </w:t>
      </w:r>
      <w:r w:rsidRPr="00D27556" w:rsidR="00FC4A76">
        <w:rPr>
          <w:b/>
          <w:bCs/>
          <w:color w:val="FF0000"/>
        </w:rPr>
        <w:t>[ANCHOR RESPONSE OPTION TO APPEAR AT BOTTOM]</w:t>
      </w:r>
    </w:p>
    <w:p w:rsidR="00990E2D" w:rsidRPr="00FC4A76" w:rsidP="00D27556" w14:paraId="35C071B6" w14:textId="6762994F">
      <w:pPr>
        <w:numPr>
          <w:ilvl w:val="1"/>
          <w:numId w:val="24"/>
        </w:numPr>
        <w:spacing w:after="0" w:line="240" w:lineRule="auto"/>
        <w:ind w:left="1440"/>
      </w:pPr>
      <w:r w:rsidRPr="00FC4A76">
        <w:t>None of the above</w:t>
      </w:r>
      <w:r w:rsidR="00FC4A76">
        <w:t xml:space="preserve"> </w:t>
      </w:r>
      <w:r w:rsidRPr="00D27556" w:rsidR="00FC4A76">
        <w:rPr>
          <w:b/>
          <w:bCs/>
          <w:color w:val="FF0000"/>
        </w:rPr>
        <w:t>[ANCHOR RESPONSE OPTION TO APPEAR AT BOTTOM]</w:t>
      </w:r>
      <w:r w:rsidRPr="00FC4A76">
        <w:br/>
      </w:r>
    </w:p>
    <w:p w:rsidR="0008065C" w:rsidP="0008065C" w14:paraId="03B8A0A2" w14:textId="46CAA4B3">
      <w:pPr>
        <w:numPr>
          <w:ilvl w:val="0"/>
          <w:numId w:val="4"/>
        </w:numPr>
        <w:spacing w:after="0" w:line="240" w:lineRule="auto"/>
      </w:pPr>
      <w:r>
        <w:t xml:space="preserve">What is your age? Select only one. </w:t>
      </w:r>
    </w:p>
    <w:p w:rsidR="0008065C" w:rsidP="00D16A2D" w14:paraId="6FC394B4" w14:textId="1B257F63">
      <w:pPr>
        <w:numPr>
          <w:ilvl w:val="1"/>
          <w:numId w:val="24"/>
        </w:numPr>
        <w:spacing w:after="0" w:line="240" w:lineRule="auto"/>
        <w:ind w:left="1440"/>
      </w:pPr>
      <w:r>
        <w:t>18-2</w:t>
      </w:r>
      <w:r w:rsidR="00CD769E">
        <w:t>6</w:t>
      </w:r>
      <w:r>
        <w:t xml:space="preserve"> </w:t>
      </w:r>
      <w:r w:rsidRPr="00D16A2D" w:rsidR="000311AA">
        <w:rPr>
          <w:b/>
          <w:bCs/>
          <w:color w:val="FF0000"/>
        </w:rPr>
        <w:t>[CLASSIFY AS GEN Z]</w:t>
      </w:r>
    </w:p>
    <w:p w:rsidR="0008065C" w:rsidP="00D16A2D" w14:paraId="14987B0F" w14:textId="0894BD4E">
      <w:pPr>
        <w:numPr>
          <w:ilvl w:val="1"/>
          <w:numId w:val="24"/>
        </w:numPr>
        <w:spacing w:after="0" w:line="240" w:lineRule="auto"/>
        <w:ind w:left="1440"/>
      </w:pPr>
      <w:r>
        <w:t>2</w:t>
      </w:r>
      <w:r w:rsidR="00E347DA">
        <w:t>7</w:t>
      </w:r>
      <w:r>
        <w:t>-4</w:t>
      </w:r>
      <w:r w:rsidR="00116649">
        <w:t>2</w:t>
      </w:r>
      <w:r>
        <w:t xml:space="preserve"> </w:t>
      </w:r>
      <w:r w:rsidRPr="00D16A2D" w:rsidR="00E347DA">
        <w:rPr>
          <w:b/>
          <w:bCs/>
          <w:color w:val="FF0000"/>
        </w:rPr>
        <w:t>[</w:t>
      </w:r>
      <w:r w:rsidRPr="00D16A2D" w:rsidR="000311AA">
        <w:rPr>
          <w:b/>
          <w:bCs/>
          <w:color w:val="FF0000"/>
        </w:rPr>
        <w:t>CLASSIFY AS MILLENNIALS</w:t>
      </w:r>
      <w:r w:rsidRPr="00D16A2D" w:rsidR="00E347DA">
        <w:rPr>
          <w:b/>
          <w:bCs/>
          <w:color w:val="FF0000"/>
        </w:rPr>
        <w:t>]</w:t>
      </w:r>
    </w:p>
    <w:p w:rsidR="0008065C" w:rsidP="00D16A2D" w14:paraId="2BAFEBA8" w14:textId="4D2EFFA0">
      <w:pPr>
        <w:numPr>
          <w:ilvl w:val="1"/>
          <w:numId w:val="24"/>
        </w:numPr>
        <w:spacing w:after="0" w:line="240" w:lineRule="auto"/>
        <w:ind w:left="1440"/>
      </w:pPr>
      <w:r>
        <w:t>4</w:t>
      </w:r>
      <w:r w:rsidR="00E347DA">
        <w:t>3</w:t>
      </w:r>
      <w:r>
        <w:t>-5</w:t>
      </w:r>
      <w:r w:rsidR="001F0A91">
        <w:t>8</w:t>
      </w:r>
      <w:r>
        <w:t xml:space="preserve"> </w:t>
      </w:r>
      <w:r w:rsidRPr="00D16A2D" w:rsidR="00E347DA">
        <w:rPr>
          <w:b/>
          <w:bCs/>
          <w:color w:val="FF0000"/>
        </w:rPr>
        <w:t>[</w:t>
      </w:r>
      <w:r w:rsidRPr="00D16A2D" w:rsidR="000311AA">
        <w:rPr>
          <w:b/>
          <w:bCs/>
          <w:color w:val="FF0000"/>
        </w:rPr>
        <w:t>CLASSIFY AS GEN X</w:t>
      </w:r>
      <w:r w:rsidRPr="00D16A2D" w:rsidR="00E347DA">
        <w:rPr>
          <w:b/>
          <w:bCs/>
          <w:color w:val="FF0000"/>
        </w:rPr>
        <w:t>]</w:t>
      </w:r>
    </w:p>
    <w:p w:rsidR="00D8502C" w:rsidP="00D16A2D" w14:paraId="08117478" w14:textId="7C9BFC9B">
      <w:pPr>
        <w:numPr>
          <w:ilvl w:val="1"/>
          <w:numId w:val="24"/>
        </w:numPr>
        <w:spacing w:after="0" w:line="240" w:lineRule="auto"/>
        <w:ind w:left="1440"/>
      </w:pPr>
      <w:r>
        <w:t>5</w:t>
      </w:r>
      <w:r w:rsidR="001F0A91">
        <w:t>9</w:t>
      </w:r>
      <w:r>
        <w:t>-</w:t>
      </w:r>
      <w:r w:rsidR="00C52E80">
        <w:t>7</w:t>
      </w:r>
      <w:r w:rsidR="008E1F6D">
        <w:t>7</w:t>
      </w:r>
      <w:r w:rsidR="001F0A91">
        <w:t xml:space="preserve"> </w:t>
      </w:r>
      <w:r w:rsidRPr="00D16A2D" w:rsidR="001F0A91">
        <w:rPr>
          <w:b/>
          <w:bCs/>
          <w:color w:val="FF0000"/>
        </w:rPr>
        <w:t>[</w:t>
      </w:r>
      <w:r w:rsidRPr="00D16A2D" w:rsidR="000311AA">
        <w:rPr>
          <w:b/>
          <w:bCs/>
          <w:color w:val="FF0000"/>
        </w:rPr>
        <w:t>CLASSIFY AS BABY BOOMERS</w:t>
      </w:r>
      <w:r w:rsidRPr="00D16A2D" w:rsidR="001F0A91">
        <w:rPr>
          <w:b/>
          <w:bCs/>
          <w:color w:val="FF0000"/>
        </w:rPr>
        <w:t>]</w:t>
      </w:r>
    </w:p>
    <w:p w:rsidR="00C301CE" w:rsidRPr="00D16A2D" w:rsidP="00D16A2D" w14:paraId="6CF15893" w14:textId="77777777">
      <w:pPr>
        <w:numPr>
          <w:ilvl w:val="1"/>
          <w:numId w:val="24"/>
        </w:numPr>
        <w:spacing w:after="0" w:line="240" w:lineRule="auto"/>
        <w:ind w:left="1440"/>
        <w:rPr>
          <w:b/>
          <w:bCs/>
          <w:color w:val="FF0000"/>
        </w:rPr>
      </w:pPr>
      <w:r>
        <w:t>7</w:t>
      </w:r>
      <w:r w:rsidR="008E1F6D">
        <w:t>8</w:t>
      </w:r>
      <w:r w:rsidR="0008065C">
        <w:t>+</w:t>
      </w:r>
      <w:r w:rsidR="001F0A91">
        <w:t xml:space="preserve"> </w:t>
      </w:r>
      <w:r w:rsidRPr="00D16A2D" w:rsidR="001F0A91">
        <w:rPr>
          <w:b/>
          <w:bCs/>
          <w:color w:val="FF0000"/>
        </w:rPr>
        <w:t>[</w:t>
      </w:r>
      <w:r w:rsidRPr="00D16A2D" w:rsidR="000311AA">
        <w:rPr>
          <w:b/>
          <w:bCs/>
          <w:color w:val="FF0000"/>
        </w:rPr>
        <w:t>CLASSIFY AS SILENT/GREATEST</w:t>
      </w:r>
      <w:r w:rsidRPr="00D16A2D" w:rsidR="00F449E2">
        <w:rPr>
          <w:b/>
          <w:bCs/>
          <w:color w:val="FF0000"/>
        </w:rPr>
        <w:t>]</w:t>
      </w:r>
    </w:p>
    <w:p w:rsidR="00107567" w:rsidRPr="00C301CE" w:rsidP="00D16A2D" w14:paraId="586E4887" w14:textId="0B44591E">
      <w:pPr>
        <w:numPr>
          <w:ilvl w:val="1"/>
          <w:numId w:val="24"/>
        </w:numPr>
        <w:spacing w:after="0" w:line="240" w:lineRule="auto"/>
        <w:ind w:left="1440"/>
      </w:pPr>
      <w:r w:rsidRPr="00AA1BD4">
        <w:t>Prefer not to answer</w:t>
      </w:r>
      <w:r w:rsidRPr="00AA1BD4" w:rsidR="00FA4AB9">
        <w:br/>
      </w:r>
    </w:p>
    <w:p w:rsidR="00035682" w:rsidP="00035682" w14:paraId="3168A225" w14:textId="67D4BC5F">
      <w:pPr>
        <w:numPr>
          <w:ilvl w:val="0"/>
          <w:numId w:val="4"/>
        </w:numPr>
        <w:spacing w:after="0" w:line="240" w:lineRule="auto"/>
      </w:pPr>
      <w:r>
        <w:t>What is your race and ethnicity? (select all that apply)</w:t>
      </w:r>
    </w:p>
    <w:p w:rsidR="00035682" w:rsidP="008A2981" w14:paraId="16213BFD" w14:textId="77777777">
      <w:pPr>
        <w:numPr>
          <w:ilvl w:val="1"/>
          <w:numId w:val="24"/>
        </w:numPr>
        <w:spacing w:after="0" w:line="240" w:lineRule="auto"/>
        <w:ind w:left="1440"/>
      </w:pPr>
      <w:r>
        <w:t xml:space="preserve">White </w:t>
      </w:r>
    </w:p>
    <w:p w:rsidR="00035682" w:rsidP="008A2981" w14:paraId="14070485" w14:textId="63B7469E">
      <w:pPr>
        <w:numPr>
          <w:ilvl w:val="1"/>
          <w:numId w:val="24"/>
        </w:numPr>
        <w:spacing w:after="0" w:line="240" w:lineRule="auto"/>
        <w:ind w:left="1440"/>
      </w:pPr>
      <w:r>
        <w:t>Hispanic, Latino</w:t>
      </w:r>
      <w:r w:rsidR="00A874A1">
        <w:t>,</w:t>
      </w:r>
      <w:r>
        <w:t xml:space="preserve"> or of Spanish origin</w:t>
      </w:r>
    </w:p>
    <w:p w:rsidR="00035682" w:rsidP="008A2981" w14:paraId="6C453137" w14:textId="77777777">
      <w:pPr>
        <w:numPr>
          <w:ilvl w:val="1"/>
          <w:numId w:val="24"/>
        </w:numPr>
        <w:spacing w:after="0" w:line="240" w:lineRule="auto"/>
        <w:ind w:left="1440"/>
      </w:pPr>
      <w:r>
        <w:t xml:space="preserve">Black or African American  </w:t>
      </w:r>
    </w:p>
    <w:p w:rsidR="00035682" w:rsidP="008A2981" w14:paraId="357DEF16" w14:textId="77777777">
      <w:pPr>
        <w:numPr>
          <w:ilvl w:val="1"/>
          <w:numId w:val="24"/>
        </w:numPr>
        <w:spacing w:after="0" w:line="240" w:lineRule="auto"/>
        <w:ind w:left="1440"/>
      </w:pPr>
      <w:r>
        <w:t xml:space="preserve">American Indian or Alaska Native  </w:t>
      </w:r>
    </w:p>
    <w:p w:rsidR="00035682" w:rsidP="008A2981" w14:paraId="3B49EC3E" w14:textId="77777777">
      <w:pPr>
        <w:numPr>
          <w:ilvl w:val="1"/>
          <w:numId w:val="24"/>
        </w:numPr>
        <w:spacing w:after="0" w:line="240" w:lineRule="auto"/>
        <w:ind w:left="1440"/>
      </w:pPr>
      <w:r>
        <w:t>Asian</w:t>
      </w:r>
    </w:p>
    <w:p w:rsidR="00035682" w:rsidP="008A2981" w14:paraId="1DF8EAC8" w14:textId="77777777">
      <w:pPr>
        <w:numPr>
          <w:ilvl w:val="1"/>
          <w:numId w:val="24"/>
        </w:numPr>
        <w:spacing w:after="0" w:line="240" w:lineRule="auto"/>
        <w:ind w:left="1440"/>
      </w:pPr>
      <w:r>
        <w:t>Native Hawaiian or Other Pacific Islander</w:t>
      </w:r>
    </w:p>
    <w:p w:rsidR="00035682" w:rsidP="008A2981" w14:paraId="327FDDB2" w14:textId="1C0F93C3">
      <w:pPr>
        <w:numPr>
          <w:ilvl w:val="1"/>
          <w:numId w:val="24"/>
        </w:numPr>
        <w:spacing w:after="0" w:line="240" w:lineRule="auto"/>
        <w:ind w:left="1440"/>
      </w:pPr>
      <w:r>
        <w:t xml:space="preserve">Other </w:t>
      </w:r>
    </w:p>
    <w:p w:rsidR="00107567" w:rsidP="008A2981" w14:paraId="19E14EB8" w14:textId="6E68D199">
      <w:pPr>
        <w:numPr>
          <w:ilvl w:val="1"/>
          <w:numId w:val="24"/>
        </w:numPr>
        <w:spacing w:after="0" w:line="240" w:lineRule="auto"/>
        <w:ind w:left="1440"/>
      </w:pPr>
      <w:r>
        <w:t>Prefer not to answer</w:t>
      </w:r>
      <w:r w:rsidR="003C0F5E">
        <w:br/>
      </w:r>
    </w:p>
    <w:p w:rsidR="00F95C61" w:rsidP="00F95C61" w14:paraId="5A5E2F5D" w14:textId="546A58DB">
      <w:pPr>
        <w:numPr>
          <w:ilvl w:val="0"/>
          <w:numId w:val="4"/>
        </w:numPr>
        <w:spacing w:after="0" w:line="240" w:lineRule="auto"/>
      </w:pPr>
      <w:r>
        <w:t xml:space="preserve">What is the highest level of </w:t>
      </w:r>
      <w:r w:rsidR="000311AA">
        <w:t>education</w:t>
      </w:r>
      <w:r>
        <w:t xml:space="preserve"> </w:t>
      </w:r>
      <w:r w:rsidR="000311AA">
        <w:t xml:space="preserve">that </w:t>
      </w:r>
      <w:r>
        <w:t xml:space="preserve">you have completed? Select only one. </w:t>
      </w:r>
    </w:p>
    <w:p w:rsidR="00F95C61" w:rsidP="008A2981" w14:paraId="142C02C4" w14:textId="06CF2632">
      <w:pPr>
        <w:numPr>
          <w:ilvl w:val="1"/>
          <w:numId w:val="24"/>
        </w:numPr>
        <w:spacing w:after="0" w:line="240" w:lineRule="auto"/>
        <w:ind w:left="1440"/>
      </w:pPr>
      <w:r>
        <w:t>Less Than High School</w:t>
      </w:r>
    </w:p>
    <w:p w:rsidR="00F95C61" w:rsidP="008A2981" w14:paraId="0CE62112" w14:textId="77777777">
      <w:pPr>
        <w:numPr>
          <w:ilvl w:val="1"/>
          <w:numId w:val="24"/>
        </w:numPr>
        <w:spacing w:after="0" w:line="240" w:lineRule="auto"/>
        <w:ind w:left="1440"/>
      </w:pPr>
      <w:r>
        <w:t xml:space="preserve">High School  </w:t>
      </w:r>
    </w:p>
    <w:p w:rsidR="00F95C61" w:rsidP="008A2981" w14:paraId="62123CE1" w14:textId="736C2604">
      <w:pPr>
        <w:numPr>
          <w:ilvl w:val="1"/>
          <w:numId w:val="24"/>
        </w:numPr>
        <w:spacing w:after="0" w:line="240" w:lineRule="auto"/>
        <w:ind w:left="1440"/>
      </w:pPr>
      <w:r>
        <w:t xml:space="preserve">College/University  </w:t>
      </w:r>
    </w:p>
    <w:p w:rsidR="00A7744D" w:rsidP="008A2981" w14:paraId="63107C62" w14:textId="77777777">
      <w:pPr>
        <w:numPr>
          <w:ilvl w:val="1"/>
          <w:numId w:val="24"/>
        </w:numPr>
        <w:spacing w:after="0" w:line="240" w:lineRule="auto"/>
        <w:ind w:left="1440"/>
      </w:pPr>
      <w:r>
        <w:t>Graduate School</w:t>
      </w:r>
    </w:p>
    <w:p w:rsidR="00F95C61" w:rsidP="008A2981" w14:paraId="1F8144D2" w14:textId="0696A763">
      <w:pPr>
        <w:numPr>
          <w:ilvl w:val="1"/>
          <w:numId w:val="24"/>
        </w:numPr>
        <w:spacing w:after="0" w:line="240" w:lineRule="auto"/>
        <w:ind w:left="1440"/>
      </w:pPr>
      <w:r>
        <w:t>Other</w:t>
      </w:r>
      <w:r w:rsidRPr="008A2981">
        <w:tab/>
      </w:r>
      <w:r w:rsidRPr="008A2981">
        <w:tab/>
      </w:r>
      <w:r w:rsidRPr="008A2981">
        <w:tab/>
      </w:r>
    </w:p>
    <w:p w:rsidR="00CA6274" w:rsidP="008A2981" w14:paraId="11490B63" w14:textId="3C0FE76E">
      <w:pPr>
        <w:numPr>
          <w:ilvl w:val="1"/>
          <w:numId w:val="24"/>
        </w:numPr>
        <w:spacing w:after="0" w:line="240" w:lineRule="auto"/>
        <w:ind w:left="1440"/>
      </w:pPr>
      <w:r>
        <w:t xml:space="preserve">Prefer not to </w:t>
      </w:r>
      <w:r w:rsidR="00FA4AB9">
        <w:t>answer</w:t>
      </w:r>
      <w:r w:rsidR="00373A4E">
        <w:br/>
      </w:r>
    </w:p>
    <w:p w:rsidR="00CA6274" w14:paraId="492E2A8C" w14:textId="77777777">
      <w:r>
        <w:br w:type="page"/>
      </w:r>
    </w:p>
    <w:p w:rsidR="00373A4E" w:rsidP="00CA6274" w14:paraId="4E916D03" w14:textId="77777777">
      <w:pPr>
        <w:spacing w:after="0" w:line="240" w:lineRule="auto"/>
        <w:ind w:left="1440"/>
      </w:pPr>
    </w:p>
    <w:p w:rsidR="00FA4AB9" w:rsidP="00FA4AB9" w14:paraId="2064ACE2" w14:textId="77777777">
      <w:pPr>
        <w:numPr>
          <w:ilvl w:val="0"/>
          <w:numId w:val="4"/>
        </w:numPr>
        <w:spacing w:after="0" w:line="240" w:lineRule="auto"/>
      </w:pPr>
      <w:r>
        <w:t xml:space="preserve">What is your annual household income before taxes? Select only one. </w:t>
      </w:r>
    </w:p>
    <w:p w:rsidR="00FA4AB9" w:rsidP="008A2981" w14:paraId="5149160B" w14:textId="77777777">
      <w:pPr>
        <w:numPr>
          <w:ilvl w:val="1"/>
          <w:numId w:val="24"/>
        </w:numPr>
        <w:spacing w:after="0" w:line="240" w:lineRule="auto"/>
        <w:ind w:left="1440"/>
      </w:pPr>
      <w:r>
        <w:t xml:space="preserve">Under $30,000  </w:t>
      </w:r>
    </w:p>
    <w:p w:rsidR="00FA4AB9" w:rsidP="008A2981" w14:paraId="7BDF89D2" w14:textId="77777777">
      <w:pPr>
        <w:numPr>
          <w:ilvl w:val="1"/>
          <w:numId w:val="24"/>
        </w:numPr>
        <w:spacing w:after="0" w:line="240" w:lineRule="auto"/>
        <w:ind w:left="1440"/>
      </w:pPr>
      <w:r>
        <w:t xml:space="preserve">$30,000 - $59,999  </w:t>
      </w:r>
    </w:p>
    <w:p w:rsidR="00FA4AB9" w:rsidP="008A2981" w14:paraId="49B737B9" w14:textId="77777777">
      <w:pPr>
        <w:numPr>
          <w:ilvl w:val="1"/>
          <w:numId w:val="24"/>
        </w:numPr>
        <w:spacing w:after="0" w:line="240" w:lineRule="auto"/>
        <w:ind w:left="1440"/>
      </w:pPr>
      <w:r>
        <w:t xml:space="preserve">$60,000 - $84,999  </w:t>
      </w:r>
    </w:p>
    <w:p w:rsidR="00FA4AB9" w:rsidP="008A2981" w14:paraId="14E1868E" w14:textId="77777777">
      <w:pPr>
        <w:numPr>
          <w:ilvl w:val="1"/>
          <w:numId w:val="24"/>
        </w:numPr>
        <w:spacing w:after="0" w:line="240" w:lineRule="auto"/>
        <w:ind w:left="1440"/>
      </w:pPr>
      <w:r>
        <w:t xml:space="preserve">$85,000 - $99,999  </w:t>
      </w:r>
    </w:p>
    <w:p w:rsidR="00FA4AB9" w:rsidP="008A2981" w14:paraId="2AF3C0F7" w14:textId="77777777">
      <w:pPr>
        <w:numPr>
          <w:ilvl w:val="1"/>
          <w:numId w:val="24"/>
        </w:numPr>
        <w:spacing w:after="0" w:line="240" w:lineRule="auto"/>
        <w:ind w:left="1440"/>
      </w:pPr>
      <w:r>
        <w:t xml:space="preserve">$100,000 - $149,999  </w:t>
      </w:r>
    </w:p>
    <w:p w:rsidR="00FA4AB9" w:rsidP="008A2981" w14:paraId="643E933A" w14:textId="77777777">
      <w:pPr>
        <w:numPr>
          <w:ilvl w:val="1"/>
          <w:numId w:val="24"/>
        </w:numPr>
        <w:spacing w:after="0" w:line="240" w:lineRule="auto"/>
        <w:ind w:left="1440"/>
      </w:pPr>
      <w:r>
        <w:t xml:space="preserve">$150,000-$199,999  </w:t>
      </w:r>
    </w:p>
    <w:p w:rsidR="00FA4AB9" w:rsidP="008A2981" w14:paraId="4FA30D8F" w14:textId="77777777">
      <w:pPr>
        <w:numPr>
          <w:ilvl w:val="1"/>
          <w:numId w:val="24"/>
        </w:numPr>
        <w:spacing w:after="0" w:line="240" w:lineRule="auto"/>
        <w:ind w:left="1440"/>
      </w:pPr>
      <w:r>
        <w:t xml:space="preserve">$200,000+ </w:t>
      </w:r>
    </w:p>
    <w:p w:rsidR="00FA4AB9" w:rsidP="008A2981" w14:paraId="4B26FC14" w14:textId="31A17631">
      <w:pPr>
        <w:numPr>
          <w:ilvl w:val="1"/>
          <w:numId w:val="24"/>
        </w:numPr>
        <w:spacing w:after="0" w:line="240" w:lineRule="auto"/>
        <w:ind w:left="1440"/>
      </w:pPr>
      <w:r>
        <w:t>Prefer not to answer</w:t>
      </w:r>
      <w:r>
        <w:br/>
      </w:r>
    </w:p>
    <w:p w:rsidR="00373A4E" w:rsidP="00FA4AB9" w14:paraId="1C6FB812" w14:textId="416497F9">
      <w:pPr>
        <w:numPr>
          <w:ilvl w:val="0"/>
          <w:numId w:val="4"/>
        </w:numPr>
        <w:spacing w:after="0" w:line="240" w:lineRule="auto"/>
      </w:pPr>
      <w:r>
        <w:t>Are you…?</w:t>
      </w:r>
    </w:p>
    <w:p w:rsidR="00373A4E" w:rsidP="008A2981" w14:paraId="51E853A3" w14:textId="77777777">
      <w:pPr>
        <w:numPr>
          <w:ilvl w:val="1"/>
          <w:numId w:val="24"/>
        </w:numPr>
        <w:spacing w:after="0" w:line="240" w:lineRule="auto"/>
        <w:ind w:left="1440"/>
      </w:pPr>
      <w:r>
        <w:t xml:space="preserve">Male </w:t>
      </w:r>
    </w:p>
    <w:p w:rsidR="00373A4E" w:rsidP="008A2981" w14:paraId="44ADFFE9" w14:textId="77777777">
      <w:pPr>
        <w:numPr>
          <w:ilvl w:val="1"/>
          <w:numId w:val="24"/>
        </w:numPr>
        <w:spacing w:after="0" w:line="240" w:lineRule="auto"/>
        <w:ind w:left="1440"/>
      </w:pPr>
      <w:r>
        <w:t xml:space="preserve">Female </w:t>
      </w:r>
    </w:p>
    <w:p w:rsidR="00373A4E" w:rsidP="008A2981" w14:paraId="379E1919" w14:textId="70AED11F">
      <w:pPr>
        <w:numPr>
          <w:ilvl w:val="1"/>
          <w:numId w:val="24"/>
        </w:numPr>
        <w:spacing w:after="0" w:line="240" w:lineRule="auto"/>
        <w:ind w:left="1440"/>
      </w:pPr>
      <w:r>
        <w:t xml:space="preserve">Other </w:t>
      </w:r>
    </w:p>
    <w:p w:rsidR="000C44C4" w:rsidP="008A2981" w14:paraId="588EAE90" w14:textId="3FDBE2BF">
      <w:pPr>
        <w:numPr>
          <w:ilvl w:val="1"/>
          <w:numId w:val="24"/>
        </w:numPr>
        <w:spacing w:after="0" w:line="240" w:lineRule="auto"/>
        <w:ind w:left="1440"/>
      </w:pPr>
      <w:r>
        <w:t xml:space="preserve">Prefer not to </w:t>
      </w:r>
      <w:r w:rsidR="00FA4AB9">
        <w:t>answer</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6C57" w:rsidP="00830BB8" w14:paraId="725D7EE8" w14:textId="20419BF2">
    <w:pPr>
      <w:pStyle w:val="Header"/>
      <w:pBdr>
        <w:bottom w:val="single" w:sz="4" w:space="1" w:color="auto"/>
      </w:pBdr>
      <w:jc w:val="center"/>
      <w:rPr>
        <w:b/>
        <w:bCs/>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-285750</wp:posOffset>
          </wp:positionV>
          <wp:extent cx="639445" cy="316230"/>
          <wp:effectExtent l="0" t="0" r="8255" b="7620"/>
          <wp:wrapTight wrapText="bothSides">
            <wp:wrapPolygon>
              <wp:start x="0" y="0"/>
              <wp:lineTo x="0" y="20819"/>
              <wp:lineTo x="21235" y="20819"/>
              <wp:lineTo x="21235" y="0"/>
              <wp:lineTo x="0" y="0"/>
            </wp:wrapPolygon>
          </wp:wrapTight>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39445" cy="3162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0BB8" w:rsidRPr="00597CEA" w:rsidP="00394524" w14:paraId="3E181A6F" w14:textId="10085767">
    <w:pPr>
      <w:pStyle w:val="Header"/>
      <w:pBdr>
        <w:bottom w:val="single" w:sz="4" w:space="1" w:color="auto"/>
      </w:pBdr>
      <w:jc w:val="center"/>
      <w:rPr>
        <w:b/>
        <w:bCs/>
        <w:color w:val="1F3864" w:themeColor="accent1" w:themeShade="80"/>
        <w:sz w:val="28"/>
        <w:szCs w:val="28"/>
      </w:rPr>
    </w:pPr>
    <w:r w:rsidRPr="00597CEA">
      <w:rPr>
        <w:b/>
        <w:bCs/>
        <w:color w:val="1F3864" w:themeColor="accent1" w:themeShade="80"/>
        <w:sz w:val="28"/>
        <w:szCs w:val="28"/>
      </w:rPr>
      <w:t xml:space="preserve">Deposit Insurance </w:t>
    </w:r>
    <w:r w:rsidRPr="00597CEA" w:rsidR="008D4FFF">
      <w:rPr>
        <w:b/>
        <w:bCs/>
        <w:color w:val="1F3864" w:themeColor="accent1" w:themeShade="80"/>
        <w:sz w:val="28"/>
        <w:szCs w:val="28"/>
      </w:rPr>
      <w:t xml:space="preserve">Education </w:t>
    </w:r>
    <w:r w:rsidRPr="00597CEA">
      <w:rPr>
        <w:b/>
        <w:bCs/>
        <w:color w:val="1F3864" w:themeColor="accent1" w:themeShade="80"/>
        <w:sz w:val="28"/>
        <w:szCs w:val="28"/>
      </w:rPr>
      <w:t>Campaign: Message Testing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1CC655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DD4773"/>
    <w:multiLevelType w:val="hybridMultilevel"/>
    <w:tmpl w:val="BA86498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98659A"/>
    <w:multiLevelType w:val="hybridMultilevel"/>
    <w:tmpl w:val="5F36F774"/>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79F18EB"/>
    <w:multiLevelType w:val="hybridMultilevel"/>
    <w:tmpl w:val="F7ECDDD4"/>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
    <w:nsid w:val="0A6B602F"/>
    <w:multiLevelType w:val="hybridMultilevel"/>
    <w:tmpl w:val="E16EFEE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0245CF2"/>
    <w:multiLevelType w:val="hybridMultilevel"/>
    <w:tmpl w:val="7668D69E"/>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28779F5"/>
    <w:multiLevelType w:val="hybridMultilevel"/>
    <w:tmpl w:val="0ABC4332"/>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7">
    <w:nsid w:val="134619A3"/>
    <w:multiLevelType w:val="hybridMultilevel"/>
    <w:tmpl w:val="66ECC11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4510AEC"/>
    <w:multiLevelType w:val="hybridMultilevel"/>
    <w:tmpl w:val="060C436E"/>
    <w:lvl w:ilvl="0">
      <w:start w:val="1"/>
      <w:numFmt w:val="decimal"/>
      <w:lvlText w:val="%1."/>
      <w:lvlJc w:val="left"/>
      <w:pPr>
        <w:tabs>
          <w:tab w:val="num" w:pos="720"/>
        </w:tabs>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9">
    <w:nsid w:val="17DB5FC2"/>
    <w:multiLevelType w:val="hybridMultilevel"/>
    <w:tmpl w:val="3EE8AD60"/>
    <w:lvl w:ilvl="0">
      <w:start w:val="1"/>
      <w:numFmt w:val="decimal"/>
      <w:lvlText w:val="%1."/>
      <w:lvlJc w:val="left"/>
      <w:pPr>
        <w:tabs>
          <w:tab w:val="num" w:pos="720"/>
        </w:tabs>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8C320FC"/>
    <w:multiLevelType w:val="hybridMultilevel"/>
    <w:tmpl w:val="220ECC40"/>
    <w:lvl w:ilvl="0">
      <w:start w:val="1"/>
      <w:numFmt w:val="decimal"/>
      <w:lvlText w:val="%1."/>
      <w:lvlJc w:val="left"/>
      <w:pPr>
        <w:tabs>
          <w:tab w:val="num" w:pos="720"/>
        </w:tabs>
        <w:ind w:left="720" w:hanging="360"/>
      </w:pPr>
      <w:rPr>
        <w:rFonts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E264CEF"/>
    <w:multiLevelType w:val="hybridMultilevel"/>
    <w:tmpl w:val="1BB66F32"/>
    <w:lvl w:ilvl="0">
      <w:start w:val="1"/>
      <w:numFmt w:val="decimal"/>
      <w:lvlText w:val="%1."/>
      <w:lvlJc w:val="left"/>
      <w:pPr>
        <w:tabs>
          <w:tab w:val="num" w:pos="720"/>
        </w:tabs>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9B5AB6"/>
    <w:multiLevelType w:val="hybridMultilevel"/>
    <w:tmpl w:val="E02A610C"/>
    <w:lvl w:ilvl="0">
      <w:start w:val="1"/>
      <w:numFmt w:val="decimal"/>
      <w:lvlText w:val="%1."/>
      <w:lvlJc w:val="left"/>
      <w:pPr>
        <w:tabs>
          <w:tab w:val="num" w:pos="720"/>
        </w:tabs>
        <w:ind w:left="720" w:hanging="360"/>
      </w:pPr>
      <w:rPr>
        <w:rFonts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B38425B"/>
    <w:multiLevelType w:val="hybridMultilevel"/>
    <w:tmpl w:val="D7C2A84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C2E1B49"/>
    <w:multiLevelType w:val="hybridMultilevel"/>
    <w:tmpl w:val="7EE0EDA4"/>
    <w:lvl w:ilvl="0">
      <w:start w:val="1"/>
      <w:numFmt w:val="decimal"/>
      <w:lvlText w:val="%1."/>
      <w:lvlJc w:val="left"/>
      <w:pPr>
        <w:tabs>
          <w:tab w:val="num" w:pos="720"/>
        </w:tabs>
        <w:ind w:left="720" w:hanging="360"/>
      </w:pPr>
      <w:rPr>
        <w:rFonts w:hint="default"/>
      </w:rPr>
    </w:lvl>
    <w:lvl w:ilvl="1">
      <w:start w:val="1"/>
      <w:numFmt w:val="bullet"/>
      <w:lvlText w:val="o"/>
      <w:lvlJc w:val="left"/>
      <w:pPr>
        <w:ind w:left="720" w:hanging="360"/>
      </w:pPr>
      <w:rPr>
        <w:rFonts w:ascii="Courier New" w:hAnsi="Courier New" w:hint="default"/>
        <w:color w:val="auto"/>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5F1165F"/>
    <w:multiLevelType w:val="hybridMultilevel"/>
    <w:tmpl w:val="F5541940"/>
    <w:lvl w:ilvl="0">
      <w:start w:val="1"/>
      <w:numFmt w:val="decimal"/>
      <w:lvlText w:val="%1."/>
      <w:lvlJc w:val="left"/>
      <w:pPr>
        <w:tabs>
          <w:tab w:val="num" w:pos="720"/>
        </w:tabs>
        <w:ind w:left="72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E6030B5"/>
    <w:multiLevelType w:val="hybridMultilevel"/>
    <w:tmpl w:val="AEDCA30E"/>
    <w:lvl w:ilvl="0">
      <w:start w:val="1"/>
      <w:numFmt w:val="decimal"/>
      <w:lvlText w:val="%1."/>
      <w:lvlJc w:val="left"/>
      <w:pPr>
        <w:tabs>
          <w:tab w:val="num" w:pos="720"/>
        </w:tabs>
        <w:ind w:left="720" w:hanging="360"/>
      </w:pPr>
      <w:rPr>
        <w:rFonts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0357B02"/>
    <w:multiLevelType w:val="hybridMultilevel"/>
    <w:tmpl w:val="F7ECDDD4"/>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23E73D1"/>
    <w:multiLevelType w:val="hybridMultilevel"/>
    <w:tmpl w:val="D4229310"/>
    <w:lvl w:ilvl="0">
      <w:start w:val="1"/>
      <w:numFmt w:val="decimal"/>
      <w:lvlText w:val="%1."/>
      <w:lvlJc w:val="left"/>
      <w:pPr>
        <w:tabs>
          <w:tab w:val="num" w:pos="810"/>
        </w:tabs>
        <w:ind w:left="810" w:hanging="360"/>
      </w:pPr>
      <w:rPr>
        <w:rFonts w:hint="default"/>
      </w:rPr>
    </w:lvl>
    <w:lvl w:ilvl="1">
      <w:start w:val="1"/>
      <w:numFmt w:val="lowerLetter"/>
      <w:lvlText w:val="%2."/>
      <w:lvlJc w:val="left"/>
      <w:pPr>
        <w:ind w:left="1530" w:hanging="360"/>
      </w:pPr>
    </w:lvl>
    <w:lvl w:ilvl="2" w:tentative="1">
      <w:start w:val="1"/>
      <w:numFmt w:val="bullet"/>
      <w:lvlText w:val="•"/>
      <w:lvlJc w:val="left"/>
      <w:pPr>
        <w:tabs>
          <w:tab w:val="num" w:pos="2250"/>
        </w:tabs>
        <w:ind w:left="2250" w:hanging="360"/>
      </w:pPr>
      <w:rPr>
        <w:rFonts w:ascii="Times New Roman" w:hAnsi="Times New Roman" w:hint="default"/>
      </w:rPr>
    </w:lvl>
    <w:lvl w:ilvl="3" w:tentative="1">
      <w:start w:val="1"/>
      <w:numFmt w:val="bullet"/>
      <w:lvlText w:val="•"/>
      <w:lvlJc w:val="left"/>
      <w:pPr>
        <w:tabs>
          <w:tab w:val="num" w:pos="2970"/>
        </w:tabs>
        <w:ind w:left="2970" w:hanging="360"/>
      </w:pPr>
      <w:rPr>
        <w:rFonts w:ascii="Times New Roman" w:hAnsi="Times New Roman" w:hint="default"/>
      </w:rPr>
    </w:lvl>
    <w:lvl w:ilvl="4" w:tentative="1">
      <w:start w:val="1"/>
      <w:numFmt w:val="bullet"/>
      <w:lvlText w:val="•"/>
      <w:lvlJc w:val="left"/>
      <w:pPr>
        <w:tabs>
          <w:tab w:val="num" w:pos="3690"/>
        </w:tabs>
        <w:ind w:left="3690" w:hanging="360"/>
      </w:pPr>
      <w:rPr>
        <w:rFonts w:ascii="Times New Roman" w:hAnsi="Times New Roman" w:hint="default"/>
      </w:rPr>
    </w:lvl>
    <w:lvl w:ilvl="5" w:tentative="1">
      <w:start w:val="1"/>
      <w:numFmt w:val="bullet"/>
      <w:lvlText w:val="•"/>
      <w:lvlJc w:val="left"/>
      <w:pPr>
        <w:tabs>
          <w:tab w:val="num" w:pos="4410"/>
        </w:tabs>
        <w:ind w:left="4410" w:hanging="360"/>
      </w:pPr>
      <w:rPr>
        <w:rFonts w:ascii="Times New Roman" w:hAnsi="Times New Roman" w:hint="default"/>
      </w:rPr>
    </w:lvl>
    <w:lvl w:ilvl="6" w:tentative="1">
      <w:start w:val="1"/>
      <w:numFmt w:val="bullet"/>
      <w:lvlText w:val="•"/>
      <w:lvlJc w:val="left"/>
      <w:pPr>
        <w:tabs>
          <w:tab w:val="num" w:pos="5130"/>
        </w:tabs>
        <w:ind w:left="5130" w:hanging="360"/>
      </w:pPr>
      <w:rPr>
        <w:rFonts w:ascii="Times New Roman" w:hAnsi="Times New Roman" w:hint="default"/>
      </w:rPr>
    </w:lvl>
    <w:lvl w:ilvl="7" w:tentative="1">
      <w:start w:val="1"/>
      <w:numFmt w:val="bullet"/>
      <w:lvlText w:val="•"/>
      <w:lvlJc w:val="left"/>
      <w:pPr>
        <w:tabs>
          <w:tab w:val="num" w:pos="5850"/>
        </w:tabs>
        <w:ind w:left="5850" w:hanging="360"/>
      </w:pPr>
      <w:rPr>
        <w:rFonts w:ascii="Times New Roman" w:hAnsi="Times New Roman" w:hint="default"/>
      </w:rPr>
    </w:lvl>
    <w:lvl w:ilvl="8" w:tentative="1">
      <w:start w:val="1"/>
      <w:numFmt w:val="bullet"/>
      <w:lvlText w:val="•"/>
      <w:lvlJc w:val="left"/>
      <w:pPr>
        <w:tabs>
          <w:tab w:val="num" w:pos="6570"/>
        </w:tabs>
        <w:ind w:left="6570" w:hanging="360"/>
      </w:pPr>
      <w:rPr>
        <w:rFonts w:ascii="Times New Roman" w:hAnsi="Times New Roman" w:hint="default"/>
      </w:rPr>
    </w:lvl>
  </w:abstractNum>
  <w:abstractNum w:abstractNumId="19">
    <w:nsid w:val="42556C6C"/>
    <w:multiLevelType w:val="hybridMultilevel"/>
    <w:tmpl w:val="DA104CCA"/>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50C2D18"/>
    <w:multiLevelType w:val="hybridMultilevel"/>
    <w:tmpl w:val="60981AE6"/>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51D2C7A"/>
    <w:multiLevelType w:val="hybridMultilevel"/>
    <w:tmpl w:val="6A4C7EC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0DB3531"/>
    <w:multiLevelType w:val="hybridMultilevel"/>
    <w:tmpl w:val="96C0D5E6"/>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3367BA2"/>
    <w:multiLevelType w:val="hybridMultilevel"/>
    <w:tmpl w:val="60122AB8"/>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5F15675"/>
    <w:multiLevelType w:val="hybridMultilevel"/>
    <w:tmpl w:val="8E9C9B58"/>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8BC5BE1"/>
    <w:multiLevelType w:val="hybridMultilevel"/>
    <w:tmpl w:val="B33A3C88"/>
    <w:lvl w:ilvl="0">
      <w:start w:val="1"/>
      <w:numFmt w:val="decimal"/>
      <w:lvlText w:val="%1."/>
      <w:lvlJc w:val="left"/>
      <w:pPr>
        <w:tabs>
          <w:tab w:val="num" w:pos="720"/>
        </w:tabs>
        <w:ind w:left="720" w:hanging="360"/>
      </w:pPr>
      <w:rPr>
        <w:rFonts w:hint="default"/>
      </w:rPr>
    </w:lvl>
    <w:lvl w:ilvl="1">
      <w:start w:val="1"/>
      <w:numFmt w:val="bullet"/>
      <w:lvlText w:val="o"/>
      <w:lvlJc w:val="left"/>
      <w:pPr>
        <w:ind w:left="720" w:hanging="360"/>
      </w:pPr>
      <w:rPr>
        <w:rFonts w:ascii="Courier New" w:hAnsi="Courier New" w:hint="default"/>
        <w:color w:val="auto"/>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0277BC0"/>
    <w:multiLevelType w:val="hybridMultilevel"/>
    <w:tmpl w:val="39D619C0"/>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557175B"/>
    <w:multiLevelType w:val="hybridMultilevel"/>
    <w:tmpl w:val="99DC3AE4"/>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8D615C0"/>
    <w:multiLevelType w:val="hybridMultilevel"/>
    <w:tmpl w:val="AD12407E"/>
    <w:lvl w:ilvl="0">
      <w:start w:val="1"/>
      <w:numFmt w:val="decimal"/>
      <w:lvlText w:val="%1."/>
      <w:lvlJc w:val="left"/>
      <w:pPr>
        <w:tabs>
          <w:tab w:val="num" w:pos="720"/>
        </w:tabs>
        <w:ind w:left="720" w:hanging="360"/>
      </w:pPr>
      <w:rPr>
        <w:rFonts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C4028FF"/>
    <w:multiLevelType w:val="hybridMultilevel"/>
    <w:tmpl w:val="10AACB1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E427440"/>
    <w:multiLevelType w:val="hybridMultilevel"/>
    <w:tmpl w:val="F3B6461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num w:numId="1">
    <w:abstractNumId w:val="13"/>
  </w:num>
  <w:num w:numId="2">
    <w:abstractNumId w:val="1"/>
  </w:num>
  <w:num w:numId="3">
    <w:abstractNumId w:val="30"/>
  </w:num>
  <w:num w:numId="4">
    <w:abstractNumId w:val="18"/>
  </w:num>
  <w:num w:numId="5">
    <w:abstractNumId w:val="4"/>
  </w:num>
  <w:num w:numId="6">
    <w:abstractNumId w:val="24"/>
  </w:num>
  <w:num w:numId="7">
    <w:abstractNumId w:val="19"/>
  </w:num>
  <w:num w:numId="8">
    <w:abstractNumId w:val="26"/>
  </w:num>
  <w:num w:numId="9">
    <w:abstractNumId w:val="29"/>
  </w:num>
  <w:num w:numId="10">
    <w:abstractNumId w:val="21"/>
  </w:num>
  <w:num w:numId="11">
    <w:abstractNumId w:val="23"/>
  </w:num>
  <w:num w:numId="12">
    <w:abstractNumId w:val="5"/>
  </w:num>
  <w:num w:numId="13">
    <w:abstractNumId w:val="7"/>
  </w:num>
  <w:num w:numId="14">
    <w:abstractNumId w:val="2"/>
  </w:num>
  <w:num w:numId="15">
    <w:abstractNumId w:val="27"/>
  </w:num>
  <w:num w:numId="16">
    <w:abstractNumId w:val="0"/>
  </w:num>
  <w:num w:numId="17">
    <w:abstractNumId w:val="3"/>
  </w:num>
  <w:num w:numId="18">
    <w:abstractNumId w:val="17"/>
  </w:num>
  <w:num w:numId="19">
    <w:abstractNumId w:val="6"/>
  </w:num>
  <w:num w:numId="20">
    <w:abstractNumId w:val="8"/>
  </w:num>
  <w:num w:numId="21">
    <w:abstractNumId w:val="11"/>
  </w:num>
  <w:num w:numId="22">
    <w:abstractNumId w:val="9"/>
  </w:num>
  <w:num w:numId="23">
    <w:abstractNumId w:val="22"/>
  </w:num>
  <w:num w:numId="24">
    <w:abstractNumId w:val="14"/>
  </w:num>
  <w:num w:numId="25">
    <w:abstractNumId w:val="10"/>
  </w:num>
  <w:num w:numId="26">
    <w:abstractNumId w:val="15"/>
  </w:num>
  <w:num w:numId="27">
    <w:abstractNumId w:val="28"/>
  </w:num>
  <w:num w:numId="28">
    <w:abstractNumId w:val="20"/>
  </w:num>
  <w:num w:numId="29">
    <w:abstractNumId w:val="12"/>
  </w:num>
  <w:num w:numId="30">
    <w:abstractNumId w:val="1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67"/>
    <w:rsid w:val="000008A4"/>
    <w:rsid w:val="00026744"/>
    <w:rsid w:val="000311AA"/>
    <w:rsid w:val="00033145"/>
    <w:rsid w:val="00035682"/>
    <w:rsid w:val="00040DCD"/>
    <w:rsid w:val="000463C9"/>
    <w:rsid w:val="00051C32"/>
    <w:rsid w:val="00055479"/>
    <w:rsid w:val="000641A4"/>
    <w:rsid w:val="00065B94"/>
    <w:rsid w:val="000722C1"/>
    <w:rsid w:val="0007293E"/>
    <w:rsid w:val="00076F4A"/>
    <w:rsid w:val="0008065C"/>
    <w:rsid w:val="0009116B"/>
    <w:rsid w:val="00096464"/>
    <w:rsid w:val="000965EB"/>
    <w:rsid w:val="000B221F"/>
    <w:rsid w:val="000B5D01"/>
    <w:rsid w:val="000C195A"/>
    <w:rsid w:val="000C1D2B"/>
    <w:rsid w:val="000C44C4"/>
    <w:rsid w:val="000E16B7"/>
    <w:rsid w:val="000E4BCF"/>
    <w:rsid w:val="00106D12"/>
    <w:rsid w:val="00107567"/>
    <w:rsid w:val="0011184B"/>
    <w:rsid w:val="001156E7"/>
    <w:rsid w:val="00116649"/>
    <w:rsid w:val="0012176A"/>
    <w:rsid w:val="001307BC"/>
    <w:rsid w:val="00145779"/>
    <w:rsid w:val="00150697"/>
    <w:rsid w:val="00154114"/>
    <w:rsid w:val="00182D5C"/>
    <w:rsid w:val="00185DFF"/>
    <w:rsid w:val="001B38C8"/>
    <w:rsid w:val="001B6408"/>
    <w:rsid w:val="001C0145"/>
    <w:rsid w:val="001C0CD5"/>
    <w:rsid w:val="001C435E"/>
    <w:rsid w:val="001C4B37"/>
    <w:rsid w:val="001C6FFF"/>
    <w:rsid w:val="001D5CE4"/>
    <w:rsid w:val="001E76A1"/>
    <w:rsid w:val="001F0A91"/>
    <w:rsid w:val="001F1401"/>
    <w:rsid w:val="001F32D8"/>
    <w:rsid w:val="001F3696"/>
    <w:rsid w:val="001F4EEA"/>
    <w:rsid w:val="001F53BF"/>
    <w:rsid w:val="00201DCE"/>
    <w:rsid w:val="00202228"/>
    <w:rsid w:val="00202ADA"/>
    <w:rsid w:val="002031C3"/>
    <w:rsid w:val="002121E2"/>
    <w:rsid w:val="00233AD6"/>
    <w:rsid w:val="002362EB"/>
    <w:rsid w:val="00237AC6"/>
    <w:rsid w:val="00241029"/>
    <w:rsid w:val="0024128E"/>
    <w:rsid w:val="00245355"/>
    <w:rsid w:val="00250E1A"/>
    <w:rsid w:val="002563A7"/>
    <w:rsid w:val="00257589"/>
    <w:rsid w:val="00273359"/>
    <w:rsid w:val="00274A8F"/>
    <w:rsid w:val="00275557"/>
    <w:rsid w:val="0027725C"/>
    <w:rsid w:val="00280E1F"/>
    <w:rsid w:val="00283F18"/>
    <w:rsid w:val="00284394"/>
    <w:rsid w:val="002866FC"/>
    <w:rsid w:val="002B1FB6"/>
    <w:rsid w:val="002B5C90"/>
    <w:rsid w:val="002C151C"/>
    <w:rsid w:val="002C1A76"/>
    <w:rsid w:val="002C77B0"/>
    <w:rsid w:val="002E4A68"/>
    <w:rsid w:val="002F4EF8"/>
    <w:rsid w:val="0030157E"/>
    <w:rsid w:val="003127F5"/>
    <w:rsid w:val="00313828"/>
    <w:rsid w:val="00317864"/>
    <w:rsid w:val="00320000"/>
    <w:rsid w:val="00320B27"/>
    <w:rsid w:val="00321B74"/>
    <w:rsid w:val="00324394"/>
    <w:rsid w:val="00326D84"/>
    <w:rsid w:val="0033784C"/>
    <w:rsid w:val="0034304F"/>
    <w:rsid w:val="0036789D"/>
    <w:rsid w:val="003700DC"/>
    <w:rsid w:val="00373A4E"/>
    <w:rsid w:val="00373FD8"/>
    <w:rsid w:val="0038481F"/>
    <w:rsid w:val="003879C9"/>
    <w:rsid w:val="0039405F"/>
    <w:rsid w:val="00394524"/>
    <w:rsid w:val="00397220"/>
    <w:rsid w:val="003B5035"/>
    <w:rsid w:val="003C0F5E"/>
    <w:rsid w:val="003C2F1E"/>
    <w:rsid w:val="003C49F5"/>
    <w:rsid w:val="003C7871"/>
    <w:rsid w:val="003D05B9"/>
    <w:rsid w:val="003D5CA1"/>
    <w:rsid w:val="003E32AE"/>
    <w:rsid w:val="003E5C64"/>
    <w:rsid w:val="00402C79"/>
    <w:rsid w:val="00414C97"/>
    <w:rsid w:val="00432637"/>
    <w:rsid w:val="00434548"/>
    <w:rsid w:val="00443797"/>
    <w:rsid w:val="0044536B"/>
    <w:rsid w:val="00445E0B"/>
    <w:rsid w:val="004546AB"/>
    <w:rsid w:val="00480C85"/>
    <w:rsid w:val="00484927"/>
    <w:rsid w:val="00484EFE"/>
    <w:rsid w:val="00491C58"/>
    <w:rsid w:val="00496B69"/>
    <w:rsid w:val="004B252C"/>
    <w:rsid w:val="004B4C98"/>
    <w:rsid w:val="004B69FF"/>
    <w:rsid w:val="004C2735"/>
    <w:rsid w:val="004C2AA6"/>
    <w:rsid w:val="004D2709"/>
    <w:rsid w:val="004D4533"/>
    <w:rsid w:val="004E124F"/>
    <w:rsid w:val="004E2396"/>
    <w:rsid w:val="004F750C"/>
    <w:rsid w:val="005078B8"/>
    <w:rsid w:val="00516DC6"/>
    <w:rsid w:val="00541BB8"/>
    <w:rsid w:val="00543FB9"/>
    <w:rsid w:val="005518D2"/>
    <w:rsid w:val="0055245D"/>
    <w:rsid w:val="0056778A"/>
    <w:rsid w:val="00582F39"/>
    <w:rsid w:val="00586CF9"/>
    <w:rsid w:val="00597CEA"/>
    <w:rsid w:val="005A53F8"/>
    <w:rsid w:val="005A67AD"/>
    <w:rsid w:val="005A7CBF"/>
    <w:rsid w:val="005C32FF"/>
    <w:rsid w:val="005D783B"/>
    <w:rsid w:val="005E5DE4"/>
    <w:rsid w:val="005F1456"/>
    <w:rsid w:val="005F14F1"/>
    <w:rsid w:val="00601FA3"/>
    <w:rsid w:val="00611B0E"/>
    <w:rsid w:val="00620F3E"/>
    <w:rsid w:val="00635C93"/>
    <w:rsid w:val="00640AAB"/>
    <w:rsid w:val="0066176A"/>
    <w:rsid w:val="00673C7B"/>
    <w:rsid w:val="00674FAC"/>
    <w:rsid w:val="006753ED"/>
    <w:rsid w:val="006852A1"/>
    <w:rsid w:val="00694339"/>
    <w:rsid w:val="006A4E59"/>
    <w:rsid w:val="006A7BEF"/>
    <w:rsid w:val="006B7296"/>
    <w:rsid w:val="006C68EF"/>
    <w:rsid w:val="006D196F"/>
    <w:rsid w:val="006D49EA"/>
    <w:rsid w:val="006F5D09"/>
    <w:rsid w:val="00707AAD"/>
    <w:rsid w:val="007156BD"/>
    <w:rsid w:val="0073286A"/>
    <w:rsid w:val="007357BC"/>
    <w:rsid w:val="00736D46"/>
    <w:rsid w:val="00745A0B"/>
    <w:rsid w:val="00745F63"/>
    <w:rsid w:val="00753A17"/>
    <w:rsid w:val="00766A6F"/>
    <w:rsid w:val="007910E7"/>
    <w:rsid w:val="007935A0"/>
    <w:rsid w:val="00794553"/>
    <w:rsid w:val="007B098D"/>
    <w:rsid w:val="007C1B11"/>
    <w:rsid w:val="007D0BC6"/>
    <w:rsid w:val="007D43EF"/>
    <w:rsid w:val="007D6F1C"/>
    <w:rsid w:val="007E182C"/>
    <w:rsid w:val="007E3EA8"/>
    <w:rsid w:val="008167FE"/>
    <w:rsid w:val="008231DD"/>
    <w:rsid w:val="00830BB8"/>
    <w:rsid w:val="00844B9F"/>
    <w:rsid w:val="008458F8"/>
    <w:rsid w:val="00847B0A"/>
    <w:rsid w:val="008550E2"/>
    <w:rsid w:val="008551ED"/>
    <w:rsid w:val="00863898"/>
    <w:rsid w:val="00865729"/>
    <w:rsid w:val="008658D6"/>
    <w:rsid w:val="00881B0C"/>
    <w:rsid w:val="00886A64"/>
    <w:rsid w:val="008876DF"/>
    <w:rsid w:val="008927E2"/>
    <w:rsid w:val="00894334"/>
    <w:rsid w:val="008A2981"/>
    <w:rsid w:val="008C2510"/>
    <w:rsid w:val="008C2F1E"/>
    <w:rsid w:val="008D4FFF"/>
    <w:rsid w:val="008E1F6D"/>
    <w:rsid w:val="008E39D5"/>
    <w:rsid w:val="00903EA3"/>
    <w:rsid w:val="00910E47"/>
    <w:rsid w:val="0092042D"/>
    <w:rsid w:val="00965F11"/>
    <w:rsid w:val="00980663"/>
    <w:rsid w:val="009810C1"/>
    <w:rsid w:val="00990E2D"/>
    <w:rsid w:val="00992EA5"/>
    <w:rsid w:val="00994697"/>
    <w:rsid w:val="00996E4D"/>
    <w:rsid w:val="009A36A6"/>
    <w:rsid w:val="009B2B1B"/>
    <w:rsid w:val="009B4F09"/>
    <w:rsid w:val="009B64CD"/>
    <w:rsid w:val="009C5824"/>
    <w:rsid w:val="009E3F77"/>
    <w:rsid w:val="009F2440"/>
    <w:rsid w:val="009F5246"/>
    <w:rsid w:val="00A06FF5"/>
    <w:rsid w:val="00A22C99"/>
    <w:rsid w:val="00A27135"/>
    <w:rsid w:val="00A37C39"/>
    <w:rsid w:val="00A52E81"/>
    <w:rsid w:val="00A5305E"/>
    <w:rsid w:val="00A60628"/>
    <w:rsid w:val="00A64F1C"/>
    <w:rsid w:val="00A731A3"/>
    <w:rsid w:val="00A745B1"/>
    <w:rsid w:val="00A7744D"/>
    <w:rsid w:val="00A81AD7"/>
    <w:rsid w:val="00A874A1"/>
    <w:rsid w:val="00A90F78"/>
    <w:rsid w:val="00AA0CF8"/>
    <w:rsid w:val="00AA1BD4"/>
    <w:rsid w:val="00AA7BB2"/>
    <w:rsid w:val="00AB006D"/>
    <w:rsid w:val="00AC22C7"/>
    <w:rsid w:val="00AD29A4"/>
    <w:rsid w:val="00AE0FF9"/>
    <w:rsid w:val="00AE3ED6"/>
    <w:rsid w:val="00AE4886"/>
    <w:rsid w:val="00AE4BA7"/>
    <w:rsid w:val="00B00871"/>
    <w:rsid w:val="00B050DD"/>
    <w:rsid w:val="00B079B2"/>
    <w:rsid w:val="00B523D6"/>
    <w:rsid w:val="00B77998"/>
    <w:rsid w:val="00B85B78"/>
    <w:rsid w:val="00B915A8"/>
    <w:rsid w:val="00B94DE4"/>
    <w:rsid w:val="00B96EE0"/>
    <w:rsid w:val="00B9701A"/>
    <w:rsid w:val="00BA63E3"/>
    <w:rsid w:val="00BA7192"/>
    <w:rsid w:val="00BC34FC"/>
    <w:rsid w:val="00BC7E29"/>
    <w:rsid w:val="00BD3C46"/>
    <w:rsid w:val="00BD406D"/>
    <w:rsid w:val="00BD48AB"/>
    <w:rsid w:val="00BD4919"/>
    <w:rsid w:val="00BE247F"/>
    <w:rsid w:val="00C01070"/>
    <w:rsid w:val="00C03576"/>
    <w:rsid w:val="00C10191"/>
    <w:rsid w:val="00C210EA"/>
    <w:rsid w:val="00C267AB"/>
    <w:rsid w:val="00C301CE"/>
    <w:rsid w:val="00C32266"/>
    <w:rsid w:val="00C33703"/>
    <w:rsid w:val="00C443E5"/>
    <w:rsid w:val="00C52E80"/>
    <w:rsid w:val="00C62645"/>
    <w:rsid w:val="00C778AC"/>
    <w:rsid w:val="00C9227B"/>
    <w:rsid w:val="00C93BF9"/>
    <w:rsid w:val="00C96D8D"/>
    <w:rsid w:val="00C97092"/>
    <w:rsid w:val="00CA6274"/>
    <w:rsid w:val="00CB457F"/>
    <w:rsid w:val="00CB49FB"/>
    <w:rsid w:val="00CC7EEA"/>
    <w:rsid w:val="00CD43A0"/>
    <w:rsid w:val="00CD7465"/>
    <w:rsid w:val="00CD769E"/>
    <w:rsid w:val="00CE42E2"/>
    <w:rsid w:val="00CF17DB"/>
    <w:rsid w:val="00CF4806"/>
    <w:rsid w:val="00CF4C7F"/>
    <w:rsid w:val="00D06200"/>
    <w:rsid w:val="00D06C17"/>
    <w:rsid w:val="00D16A2D"/>
    <w:rsid w:val="00D21F58"/>
    <w:rsid w:val="00D2475E"/>
    <w:rsid w:val="00D26CAA"/>
    <w:rsid w:val="00D27556"/>
    <w:rsid w:val="00D31370"/>
    <w:rsid w:val="00D35AE2"/>
    <w:rsid w:val="00D5662D"/>
    <w:rsid w:val="00D65929"/>
    <w:rsid w:val="00D73EEE"/>
    <w:rsid w:val="00D750E4"/>
    <w:rsid w:val="00D76EC0"/>
    <w:rsid w:val="00D81D1D"/>
    <w:rsid w:val="00D8230B"/>
    <w:rsid w:val="00D8502C"/>
    <w:rsid w:val="00DA396C"/>
    <w:rsid w:val="00DA4D43"/>
    <w:rsid w:val="00DA5764"/>
    <w:rsid w:val="00DA6C57"/>
    <w:rsid w:val="00DB1C6A"/>
    <w:rsid w:val="00DC2C89"/>
    <w:rsid w:val="00DC7C46"/>
    <w:rsid w:val="00DF3387"/>
    <w:rsid w:val="00E0026E"/>
    <w:rsid w:val="00E04769"/>
    <w:rsid w:val="00E10C5E"/>
    <w:rsid w:val="00E11E7B"/>
    <w:rsid w:val="00E21CAB"/>
    <w:rsid w:val="00E308D7"/>
    <w:rsid w:val="00E30A67"/>
    <w:rsid w:val="00E346B8"/>
    <w:rsid w:val="00E347DA"/>
    <w:rsid w:val="00E5072B"/>
    <w:rsid w:val="00E90CD8"/>
    <w:rsid w:val="00E9205E"/>
    <w:rsid w:val="00E978FC"/>
    <w:rsid w:val="00EA552D"/>
    <w:rsid w:val="00ED25C4"/>
    <w:rsid w:val="00EE3229"/>
    <w:rsid w:val="00EE4699"/>
    <w:rsid w:val="00EF3AFA"/>
    <w:rsid w:val="00F0379E"/>
    <w:rsid w:val="00F25E96"/>
    <w:rsid w:val="00F27C9A"/>
    <w:rsid w:val="00F31C72"/>
    <w:rsid w:val="00F449E2"/>
    <w:rsid w:val="00F618DD"/>
    <w:rsid w:val="00F675BD"/>
    <w:rsid w:val="00F71C97"/>
    <w:rsid w:val="00F80FDD"/>
    <w:rsid w:val="00F81664"/>
    <w:rsid w:val="00F924B5"/>
    <w:rsid w:val="00F9540D"/>
    <w:rsid w:val="00F95C61"/>
    <w:rsid w:val="00FA4AB9"/>
    <w:rsid w:val="00FC4A76"/>
    <w:rsid w:val="00FD26E2"/>
    <w:rsid w:val="00FD755C"/>
    <w:rsid w:val="00FE3AC4"/>
    <w:rsid w:val="00FF22D1"/>
    <w:rsid w:val="01A0B589"/>
    <w:rsid w:val="06260068"/>
    <w:rsid w:val="06CF4285"/>
    <w:rsid w:val="07ACCBF5"/>
    <w:rsid w:val="0C51C8AB"/>
    <w:rsid w:val="11228C9A"/>
    <w:rsid w:val="14A810E2"/>
    <w:rsid w:val="17EDD765"/>
    <w:rsid w:val="194CCF99"/>
    <w:rsid w:val="20720A67"/>
    <w:rsid w:val="2122C4A0"/>
    <w:rsid w:val="22AF67E7"/>
    <w:rsid w:val="279C893D"/>
    <w:rsid w:val="2A101555"/>
    <w:rsid w:val="2B8AA6C2"/>
    <w:rsid w:val="30FB7CFF"/>
    <w:rsid w:val="33C39D84"/>
    <w:rsid w:val="34CCFF94"/>
    <w:rsid w:val="350D81E6"/>
    <w:rsid w:val="36C527B3"/>
    <w:rsid w:val="3BAC1ECC"/>
    <w:rsid w:val="3CD5CE70"/>
    <w:rsid w:val="3CECF80A"/>
    <w:rsid w:val="3D47EF2D"/>
    <w:rsid w:val="3D58301C"/>
    <w:rsid w:val="43C1C292"/>
    <w:rsid w:val="43F511EF"/>
    <w:rsid w:val="4CE04084"/>
    <w:rsid w:val="4F817356"/>
    <w:rsid w:val="5013E47F"/>
    <w:rsid w:val="503A16FE"/>
    <w:rsid w:val="50631477"/>
    <w:rsid w:val="516C80AE"/>
    <w:rsid w:val="544CF7EE"/>
    <w:rsid w:val="54EB11C2"/>
    <w:rsid w:val="55D72AB0"/>
    <w:rsid w:val="5818FC2A"/>
    <w:rsid w:val="5823A8DB"/>
    <w:rsid w:val="5D02F1B8"/>
    <w:rsid w:val="65DF5037"/>
    <w:rsid w:val="6D9D47BE"/>
    <w:rsid w:val="6DCF3454"/>
    <w:rsid w:val="708068F5"/>
    <w:rsid w:val="71B8C52F"/>
    <w:rsid w:val="726286B4"/>
    <w:rsid w:val="7536DD0A"/>
    <w:rsid w:val="7631883E"/>
    <w:rsid w:val="7765241A"/>
    <w:rsid w:val="7D0FACE6"/>
    <w:rsid w:val="7DDDD0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B7EC0D"/>
  <w15:chartTrackingRefBased/>
  <w15:docId w15:val="{493F2252-1CC8-4B30-91BA-BE1B8D7F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Paragraph"/>
    <w:basedOn w:val="Normal"/>
    <w:link w:val="ListParagraphChar"/>
    <w:uiPriority w:val="34"/>
    <w:qFormat/>
    <w:rsid w:val="00373A4E"/>
    <w:pPr>
      <w:ind w:left="720"/>
      <w:contextualSpacing/>
    </w:pPr>
  </w:style>
  <w:style w:type="paragraph" w:styleId="Header">
    <w:name w:val="header"/>
    <w:basedOn w:val="Normal"/>
    <w:link w:val="HeaderChar"/>
    <w:uiPriority w:val="99"/>
    <w:unhideWhenUsed/>
    <w:rsid w:val="00830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BB8"/>
  </w:style>
  <w:style w:type="paragraph" w:styleId="Footer">
    <w:name w:val="footer"/>
    <w:basedOn w:val="Normal"/>
    <w:link w:val="FooterChar"/>
    <w:uiPriority w:val="99"/>
    <w:unhideWhenUsed/>
    <w:rsid w:val="00830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BB8"/>
  </w:style>
  <w:style w:type="paragraph" w:styleId="CommentText">
    <w:name w:val="annotation text"/>
    <w:basedOn w:val="Normal"/>
    <w:link w:val="CommentTextChar"/>
    <w:uiPriority w:val="99"/>
    <w:semiHidden/>
    <w:unhideWhenUsed/>
    <w:rsid w:val="0027725C"/>
    <w:pPr>
      <w:spacing w:line="240" w:lineRule="auto"/>
    </w:pPr>
    <w:rPr>
      <w:sz w:val="20"/>
      <w:szCs w:val="20"/>
    </w:rPr>
  </w:style>
  <w:style w:type="character" w:customStyle="1" w:styleId="CommentTextChar">
    <w:name w:val="Comment Text Char"/>
    <w:basedOn w:val="DefaultParagraphFont"/>
    <w:link w:val="CommentText"/>
    <w:uiPriority w:val="99"/>
    <w:semiHidden/>
    <w:rsid w:val="0027725C"/>
    <w:rPr>
      <w:sz w:val="20"/>
      <w:szCs w:val="20"/>
    </w:rPr>
  </w:style>
  <w:style w:type="character" w:styleId="CommentReference">
    <w:name w:val="annotation reference"/>
    <w:basedOn w:val="DefaultParagraphFont"/>
    <w:uiPriority w:val="99"/>
    <w:semiHidden/>
    <w:unhideWhenUsed/>
    <w:rsid w:val="0027725C"/>
    <w:rPr>
      <w:sz w:val="16"/>
      <w:szCs w:val="16"/>
    </w:rPr>
  </w:style>
  <w:style w:type="paragraph" w:styleId="Revision">
    <w:name w:val="Revision"/>
    <w:hidden/>
    <w:uiPriority w:val="99"/>
    <w:semiHidden/>
    <w:rsid w:val="0027725C"/>
    <w:pPr>
      <w:spacing w:after="0" w:line="240" w:lineRule="auto"/>
    </w:pPr>
  </w:style>
  <w:style w:type="paragraph" w:styleId="CommentSubject">
    <w:name w:val="annotation subject"/>
    <w:basedOn w:val="CommentText"/>
    <w:next w:val="CommentText"/>
    <w:link w:val="CommentSubjectChar"/>
    <w:uiPriority w:val="99"/>
    <w:semiHidden/>
    <w:unhideWhenUsed/>
    <w:rsid w:val="0027725C"/>
    <w:rPr>
      <w:b/>
      <w:bCs/>
    </w:rPr>
  </w:style>
  <w:style w:type="character" w:customStyle="1" w:styleId="CommentSubjectChar">
    <w:name w:val="Comment Subject Char"/>
    <w:basedOn w:val="CommentTextChar"/>
    <w:link w:val="CommentSubject"/>
    <w:uiPriority w:val="99"/>
    <w:semiHidden/>
    <w:rsid w:val="0027725C"/>
    <w:rPr>
      <w:b/>
      <w:bCs/>
      <w:sz w:val="20"/>
      <w:szCs w:val="20"/>
    </w:rPr>
  </w:style>
  <w:style w:type="paragraph" w:styleId="BalloonText">
    <w:name w:val="Balloon Text"/>
    <w:basedOn w:val="Normal"/>
    <w:link w:val="BalloonTextChar"/>
    <w:uiPriority w:val="99"/>
    <w:semiHidden/>
    <w:unhideWhenUsed/>
    <w:rsid w:val="00326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D84"/>
    <w:rPr>
      <w:rFonts w:ascii="Segoe UI" w:hAnsi="Segoe UI" w:cs="Segoe UI"/>
      <w:sz w:val="18"/>
      <w:szCs w:val="18"/>
    </w:rPr>
  </w:style>
  <w:style w:type="character" w:customStyle="1" w:styleId="ListParagraphChar">
    <w:name w:val="List Paragraph Char"/>
    <w:aliases w:val="Bullet List Paragraph Char"/>
    <w:link w:val="ListParagraph"/>
    <w:uiPriority w:val="34"/>
    <w:locked/>
    <w:rsid w:val="001D5CE4"/>
  </w:style>
  <w:style w:type="character" w:customStyle="1" w:styleId="ui-provider">
    <w:name w:val="ui-provider"/>
    <w:basedOn w:val="DefaultParagraphFont"/>
    <w:rsid w:val="00484927"/>
  </w:style>
  <w:style w:type="character" w:styleId="Hyperlink">
    <w:name w:val="Hyperlink"/>
    <w:basedOn w:val="DefaultParagraphFont"/>
    <w:uiPriority w:val="99"/>
    <w:unhideWhenUsed/>
    <w:rsid w:val="00F80FDD"/>
    <w:rPr>
      <w:color w:val="0563C1" w:themeColor="hyperlink"/>
      <w:u w:val="single"/>
    </w:rPr>
  </w:style>
  <w:style w:type="character" w:customStyle="1" w:styleId="UnresolvedMention1">
    <w:name w:val="Unresolved Mention1"/>
    <w:basedOn w:val="DefaultParagraphFont"/>
    <w:uiPriority w:val="99"/>
    <w:semiHidden/>
    <w:unhideWhenUsed/>
    <w:rsid w:val="00F80FDD"/>
    <w:rPr>
      <w:color w:val="605E5C"/>
      <w:shd w:val="clear" w:color="auto" w:fill="E1DFDD"/>
    </w:rPr>
  </w:style>
  <w:style w:type="paragraph" w:styleId="ListBullet">
    <w:name w:val="List Bullet"/>
    <w:basedOn w:val="Normal"/>
    <w:uiPriority w:val="99"/>
    <w:semiHidden/>
    <w:unhideWhenUsed/>
    <w:rsid w:val="009F2440"/>
    <w:pPr>
      <w:numPr>
        <w:numId w:val="16"/>
      </w:numPr>
      <w:spacing w:line="252" w:lineRule="auto"/>
      <w:contextualSpacing/>
    </w:pPr>
    <w:rPr>
      <w:rFonts w:ascii="Calibri" w:hAnsi="Calibri" w:cs="Calibri"/>
    </w:rPr>
  </w:style>
  <w:style w:type="table" w:styleId="TableGrid">
    <w:name w:val="Table Grid"/>
    <w:basedOn w:val="TableNormal"/>
    <w:uiPriority w:val="39"/>
    <w:rsid w:val="002C1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unhideWhenUsed/>
    <w:rsid w:val="00CA6274"/>
    <w:rPr>
      <w:color w:val="605E5C"/>
      <w:shd w:val="clear" w:color="auto" w:fill="E1DFDD"/>
    </w:rPr>
  </w:style>
  <w:style w:type="character" w:customStyle="1" w:styleId="Mention">
    <w:name w:val="Mention"/>
    <w:basedOn w:val="DefaultParagraphFont"/>
    <w:uiPriority w:val="99"/>
    <w:unhideWhenUsed/>
    <w:rsid w:val="00CA62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e6b158-5914-4524-8e28-7040ca83b5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C7E7AAAF765E428BFBC070CDC9EC05" ma:contentTypeVersion="12" ma:contentTypeDescription="Create a new document." ma:contentTypeScope="" ma:versionID="15d68794662f976ce0745c15363a571b">
  <xsd:schema xmlns:xsd="http://www.w3.org/2001/XMLSchema" xmlns:xs="http://www.w3.org/2001/XMLSchema" xmlns:p="http://schemas.microsoft.com/office/2006/metadata/properties" xmlns:ns3="8d72cafe-4c1c-4b36-a92a-c9c9d81c6fae" xmlns:ns4="e3e6b158-5914-4524-8e28-7040ca83b573" targetNamespace="http://schemas.microsoft.com/office/2006/metadata/properties" ma:root="true" ma:fieldsID="343ec4f1aca2abcda4749d3117072c5f" ns3:_="" ns4:_="">
    <xsd:import namespace="8d72cafe-4c1c-4b36-a92a-c9c9d81c6fae"/>
    <xsd:import namespace="e3e6b158-5914-4524-8e28-7040ca83b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2cafe-4c1c-4b36-a92a-c9c9d81c6f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6b158-5914-4524-8e28-7040ca83b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8F570-614E-4864-A933-9FF683589914}">
  <ds:schemaRefs>
    <ds:schemaRef ds:uri="http://purl.org/dc/terms/"/>
    <ds:schemaRef ds:uri="e3e6b158-5914-4524-8e28-7040ca83b57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d72cafe-4c1c-4b36-a92a-c9c9d81c6fae"/>
    <ds:schemaRef ds:uri="http://www.w3.org/XML/1998/namespace"/>
    <ds:schemaRef ds:uri="http://purl.org/dc/dcmitype/"/>
  </ds:schemaRefs>
</ds:datastoreItem>
</file>

<file path=customXml/itemProps2.xml><?xml version="1.0" encoding="utf-8"?>
<ds:datastoreItem xmlns:ds="http://schemas.openxmlformats.org/officeDocument/2006/customXml" ds:itemID="{5AF26273-9235-413E-B820-0AF011BEADD6}">
  <ds:schemaRefs>
    <ds:schemaRef ds:uri="http://schemas.microsoft.com/sharepoint/v3/contenttype/forms"/>
  </ds:schemaRefs>
</ds:datastoreItem>
</file>

<file path=customXml/itemProps3.xml><?xml version="1.0" encoding="utf-8"?>
<ds:datastoreItem xmlns:ds="http://schemas.openxmlformats.org/officeDocument/2006/customXml" ds:itemID="{7376EB02-698A-43CB-8EAA-B195EFC9E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2cafe-4c1c-4b36-a92a-c9c9d81c6fae"/>
    <ds:schemaRef ds:uri="e3e6b158-5914-4524-8e28-7040ca83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Omnicom</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Pawan Bhatia (Porter Novelli)</dc:creator>
  <cp:lastModifiedBy>Cabeza, Manuel E.</cp:lastModifiedBy>
  <cp:revision>3</cp:revision>
  <dcterms:created xsi:type="dcterms:W3CDTF">2023-06-08T14:47:00Z</dcterms:created>
  <dcterms:modified xsi:type="dcterms:W3CDTF">2023-06-08T17:01:00Z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0x010100D7C7E7AAAF765E428BFBC070CDC9EC05</vt:lpwstr>
  </property>
  <property fmtid="{D5CDD505-2E9C-101B-9397-08002B2CF9AE}" pid="3" name="MediaServiceImageTags">
    <vt:lpwstr/>
  </property>
  <property fmtid="{D5CDD505-2E9C-101B-9397-08002B2CF9AE}" pid="4" name="MSIP_Label_3be8ab8c-433c-4394-a4fb-cd2d5c4d0a5e_ActionId">
    <vt:lpwstr>146cfd2a-abea-4b41-9fa0-c6155fb72081</vt:lpwstr>
  </property>
  <property fmtid="{D5CDD505-2E9C-101B-9397-08002B2CF9AE}" pid="5" name="MSIP_Label_3be8ab8c-433c-4394-a4fb-cd2d5c4d0a5e_ContentBits">
    <vt:lpwstr>0</vt:lpwstr>
  </property>
  <property fmtid="{D5CDD505-2E9C-101B-9397-08002B2CF9AE}" pid="6" name="MSIP_Label_3be8ab8c-433c-4394-a4fb-cd2d5c4d0a5e_Enabled">
    <vt:lpwstr>true</vt:lpwstr>
  </property>
  <property fmtid="{D5CDD505-2E9C-101B-9397-08002B2CF9AE}" pid="7" name="MSIP_Label_3be8ab8c-433c-4394-a4fb-cd2d5c4d0a5e_Method">
    <vt:lpwstr>Privileged</vt:lpwstr>
  </property>
  <property fmtid="{D5CDD505-2E9C-101B-9397-08002B2CF9AE}" pid="8" name="MSIP_Label_3be8ab8c-433c-4394-a4fb-cd2d5c4d0a5e_Name">
    <vt:lpwstr>None</vt:lpwstr>
  </property>
  <property fmtid="{D5CDD505-2E9C-101B-9397-08002B2CF9AE}" pid="9" name="MSIP_Label_3be8ab8c-433c-4394-a4fb-cd2d5c4d0a5e_SetDate">
    <vt:lpwstr>2023-06-02T15:53:32Z</vt:lpwstr>
  </property>
  <property fmtid="{D5CDD505-2E9C-101B-9397-08002B2CF9AE}" pid="10" name="MSIP_Label_3be8ab8c-433c-4394-a4fb-cd2d5c4d0a5e_SiteId">
    <vt:lpwstr>26c83bc9-31c1-4d77-a523-0816095aba31</vt:lpwstr>
  </property>
</Properties>
</file>