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B68E5" w:rsidP="00715A97" w14:paraId="0122793A" w14:textId="77777777">
      <w:pPr>
        <w:framePr w:w="8640" w:h="2079" w:hRule="exact" w:hSpace="187" w:wrap="around" w:vAnchor="page" w:hAnchor="page" w:x="1881" w:y="552" w:anchorLock="1"/>
        <w:tabs>
          <w:tab w:val="center" w:pos="3780"/>
        </w:tabs>
        <w:spacing w:before="100" w:beforeAutospacing="1" w:after="100" w:afterAutospacing="1" w:line="480" w:lineRule="auto"/>
      </w:pPr>
      <w:bookmarkStart w:id="0" w:name="SetFieldsHere"/>
      <w:bookmarkEnd w:id="0"/>
    </w:p>
    <w:p w:rsidR="005F5636" w:rsidP="005F5636" w14:paraId="594A10CD" w14:textId="7B75C71B">
      <w:pPr>
        <w:framePr w:w="8640" w:h="2079" w:hRule="exact" w:hSpace="187" w:wrap="around" w:vAnchor="page" w:hAnchor="page" w:x="1881" w:y="552" w:anchorLock="1"/>
        <w:tabs>
          <w:tab w:val="center" w:pos="4590"/>
        </w:tabs>
        <w:rPr>
          <w:smallCaps/>
          <w:color w:val="365F91"/>
          <w:sz w:val="28"/>
        </w:rPr>
      </w:pPr>
      <w:r>
        <w:rPr>
          <w:rFonts w:ascii="EngraversGothic BT" w:hAnsi="EngraversGothic BT"/>
          <w:smallCaps/>
          <w:sz w:val="28"/>
        </w:rPr>
        <w:tab/>
      </w:r>
      <w:r w:rsidRPr="00C80EAB">
        <w:rPr>
          <w:smallCaps/>
          <w:color w:val="365F91"/>
          <w:sz w:val="28"/>
        </w:rPr>
        <w:t>U.S. Small Business Administration</w:t>
      </w:r>
    </w:p>
    <w:p w:rsidR="001B68E5" w:rsidRPr="00715A97" w:rsidP="00715A97" w14:paraId="3F52C872" w14:textId="572A1F55">
      <w:pPr>
        <w:framePr w:w="8640" w:h="2079" w:hRule="exact" w:hSpace="187" w:wrap="around" w:vAnchor="page" w:hAnchor="page" w:x="1881" w:y="552" w:anchorLock="1"/>
        <w:tabs>
          <w:tab w:val="center" w:pos="4590"/>
        </w:tabs>
        <w:spacing w:after="100" w:afterAutospacing="1" w:line="480" w:lineRule="auto"/>
        <w:jc w:val="center"/>
        <w:rPr>
          <w:smallCaps/>
          <w:color w:val="365F91"/>
          <w:sz w:val="28"/>
        </w:rPr>
      </w:pPr>
      <w:r w:rsidRPr="00C80EAB">
        <w:rPr>
          <w:smallCaps/>
          <w:color w:val="365F91"/>
        </w:rPr>
        <w:t>Washington, D.C. 20416</w:t>
      </w:r>
    </w:p>
    <w:p w:rsidR="00591AB2" w:rsidP="005A1D25" w14:paraId="65E08215" w14:textId="0FF60AE2">
      <w:pPr>
        <w:framePr w:w="2617" w:h="1489" w:hRule="exact" w:wrap="around" w:vAnchor="text" w:hAnchor="page" w:x="1111" w:y="-1765"/>
        <w:spacing w:before="100" w:beforeAutospacing="1" w:after="100" w:afterAutospacing="1" w:line="480" w:lineRule="auto"/>
        <w:jc w:val="center"/>
        <w:rPr>
          <w:color w:val="000080"/>
          <w:sz w:val="16"/>
        </w:rPr>
      </w:pPr>
      <w:r>
        <w:rPr>
          <w:noProof/>
        </w:rPr>
        <w:drawing>
          <wp:inline distT="0" distB="0" distL="0" distR="0">
            <wp:extent cx="1041620" cy="974902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lum bright="40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383" cy="977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AB2" w:rsidP="005A1D25" w14:paraId="70EB5EDB" w14:textId="77777777">
      <w:pPr>
        <w:framePr w:w="2617" w:h="1489" w:hRule="exact" w:wrap="around" w:vAnchor="text" w:hAnchor="page" w:x="1111" w:y="-1765"/>
        <w:spacing w:before="100" w:beforeAutospacing="1" w:after="100" w:afterAutospacing="1" w:line="480" w:lineRule="auto"/>
        <w:ind w:left="-90"/>
        <w:jc w:val="center"/>
      </w:pPr>
    </w:p>
    <w:p w:rsidR="00D67AE2" w:rsidRPr="005F5636" w:rsidP="005A1D25" w14:paraId="07CDC938" w14:textId="5A76E64A">
      <w:pPr>
        <w:pStyle w:val="BodyText"/>
        <w:spacing w:before="100" w:beforeAutospacing="1" w:after="100" w:afterAutospacing="1" w:line="480" w:lineRule="auto"/>
        <w:ind w:firstLine="0"/>
        <w:jc w:val="left"/>
        <w:rPr>
          <w:sz w:val="24"/>
          <w:szCs w:val="24"/>
        </w:rPr>
      </w:pPr>
      <w:r w:rsidRPr="005F5636">
        <w:rPr>
          <w:sz w:val="24"/>
          <w:szCs w:val="24"/>
        </w:rPr>
        <w:t>Date:</w:t>
      </w:r>
      <w:r w:rsidRPr="005F5636" w:rsidR="00855903">
        <w:rPr>
          <w:sz w:val="24"/>
          <w:szCs w:val="24"/>
        </w:rPr>
        <w:tab/>
      </w:r>
      <w:r w:rsidR="002045E9">
        <w:rPr>
          <w:sz w:val="24"/>
          <w:szCs w:val="24"/>
        </w:rPr>
        <w:tab/>
      </w:r>
      <w:r w:rsidR="002045E9">
        <w:rPr>
          <w:sz w:val="24"/>
          <w:szCs w:val="24"/>
        </w:rPr>
        <w:tab/>
      </w:r>
      <w:r w:rsidR="003B5CE0">
        <w:rPr>
          <w:sz w:val="24"/>
          <w:szCs w:val="24"/>
        </w:rPr>
        <w:t>January</w:t>
      </w:r>
      <w:r w:rsidR="002045E9">
        <w:rPr>
          <w:sz w:val="24"/>
          <w:szCs w:val="24"/>
        </w:rPr>
        <w:t xml:space="preserve"> </w:t>
      </w:r>
      <w:r w:rsidR="003B5CE0">
        <w:rPr>
          <w:sz w:val="24"/>
          <w:szCs w:val="24"/>
        </w:rPr>
        <w:t>22</w:t>
      </w:r>
      <w:r w:rsidR="002045E9">
        <w:rPr>
          <w:sz w:val="24"/>
          <w:szCs w:val="24"/>
        </w:rPr>
        <w:t>, 202</w:t>
      </w:r>
      <w:r w:rsidR="003B5CE0">
        <w:rPr>
          <w:sz w:val="24"/>
          <w:szCs w:val="24"/>
        </w:rPr>
        <w:t>4</w:t>
      </w:r>
    </w:p>
    <w:p w:rsidR="001E37DF" w:rsidRPr="006663CD" w:rsidP="00664D91" w14:paraId="1F391D39" w14:textId="56304F5C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  <w:r w:rsidRPr="005F5636">
        <w:rPr>
          <w:sz w:val="24"/>
          <w:szCs w:val="24"/>
        </w:rPr>
        <w:t>To</w:t>
      </w:r>
      <w:r w:rsidRPr="005F5636">
        <w:rPr>
          <w:sz w:val="24"/>
          <w:szCs w:val="24"/>
        </w:rPr>
        <w:t>:</w:t>
      </w:r>
      <w:r w:rsidRPr="006663CD" w:rsidR="001144E8">
        <w:rPr>
          <w:b/>
          <w:bCs/>
          <w:sz w:val="24"/>
          <w:szCs w:val="24"/>
        </w:rPr>
        <w:tab/>
      </w:r>
      <w:r w:rsidRPr="006663CD" w:rsidR="001144E8">
        <w:rPr>
          <w:b/>
          <w:bCs/>
          <w:sz w:val="24"/>
          <w:szCs w:val="24"/>
        </w:rPr>
        <w:tab/>
      </w:r>
      <w:r w:rsidRPr="006663CD" w:rsidR="001144E8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6663CD" w:rsidR="00664D91">
        <w:rPr>
          <w:sz w:val="24"/>
          <w:szCs w:val="24"/>
        </w:rPr>
        <w:t>O</w:t>
      </w:r>
      <w:r w:rsidRPr="006663CD" w:rsidR="00CA3072">
        <w:rPr>
          <w:sz w:val="24"/>
          <w:szCs w:val="24"/>
        </w:rPr>
        <w:t xml:space="preserve">ffice of </w:t>
      </w:r>
      <w:r w:rsidRPr="006663CD" w:rsidR="00664D91">
        <w:rPr>
          <w:sz w:val="24"/>
          <w:szCs w:val="24"/>
        </w:rPr>
        <w:t>M</w:t>
      </w:r>
      <w:r w:rsidRPr="006663CD" w:rsidR="00CA3072">
        <w:rPr>
          <w:sz w:val="24"/>
          <w:szCs w:val="24"/>
        </w:rPr>
        <w:t xml:space="preserve">anagement and </w:t>
      </w:r>
      <w:r w:rsidRPr="006663CD" w:rsidR="00664D91">
        <w:rPr>
          <w:sz w:val="24"/>
          <w:szCs w:val="24"/>
        </w:rPr>
        <w:t>B</w:t>
      </w:r>
      <w:r w:rsidRPr="006663CD" w:rsidR="00CA3072">
        <w:rPr>
          <w:sz w:val="24"/>
          <w:szCs w:val="24"/>
        </w:rPr>
        <w:t>udget</w:t>
      </w:r>
    </w:p>
    <w:p w:rsidR="00664D91" w:rsidRPr="006663CD" w:rsidP="00664D91" w14:paraId="2E506DD4" w14:textId="77777777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</w:p>
    <w:p w:rsidR="005F5636" w:rsidP="005F5636" w14:paraId="6B7CD2C4" w14:textId="66618682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From:</w:t>
      </w:r>
      <w:r w:rsidRPr="006663CD" w:rsidR="001144E8">
        <w:rPr>
          <w:b/>
          <w:bCs/>
          <w:sz w:val="24"/>
          <w:szCs w:val="24"/>
        </w:rPr>
        <w:tab/>
      </w:r>
      <w:r w:rsidRPr="006663CD" w:rsidR="001144E8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EF3C7B" w:rsidR="00EF3C7B">
        <w:rPr>
          <w:sz w:val="24"/>
          <w:szCs w:val="24"/>
        </w:rPr>
        <w:t>Louis A. Cupp</w:t>
      </w:r>
    </w:p>
    <w:p w:rsidR="008F7CB5" w:rsidRPr="006663CD" w:rsidP="005F5636" w14:paraId="7AA56E2B" w14:textId="4325C911">
      <w:pPr>
        <w:pStyle w:val="BodyText"/>
        <w:spacing w:after="0" w:line="480" w:lineRule="auto"/>
        <w:ind w:left="10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Office of </w:t>
      </w:r>
      <w:r w:rsidR="007D0728">
        <w:rPr>
          <w:sz w:val="24"/>
          <w:szCs w:val="24"/>
        </w:rPr>
        <w:t>Investment and Innovation</w:t>
      </w:r>
    </w:p>
    <w:p w:rsidR="001B33C7" w:rsidP="001B33C7" w14:paraId="4317D172" w14:textId="48AFF240">
      <w:pPr>
        <w:pStyle w:val="BodyText"/>
        <w:spacing w:after="0" w:line="240" w:lineRule="auto"/>
        <w:ind w:left="1440" w:hanging="1440"/>
        <w:jc w:val="left"/>
        <w:rPr>
          <w:sz w:val="24"/>
          <w:szCs w:val="24"/>
        </w:rPr>
      </w:pPr>
      <w:r w:rsidRPr="005F5636">
        <w:rPr>
          <w:sz w:val="24"/>
          <w:szCs w:val="24"/>
        </w:rPr>
        <w:t>S</w:t>
      </w:r>
      <w:r w:rsidR="005F5636">
        <w:rPr>
          <w:sz w:val="24"/>
          <w:szCs w:val="24"/>
        </w:rPr>
        <w:t>ubject</w:t>
      </w:r>
      <w:r w:rsidRPr="005F5636">
        <w:rPr>
          <w:sz w:val="24"/>
          <w:szCs w:val="24"/>
        </w:rPr>
        <w:t>:</w:t>
      </w:r>
      <w:r w:rsidRPr="006663CD" w:rsidR="001144E8">
        <w:rPr>
          <w:b/>
          <w:bCs/>
          <w:sz w:val="24"/>
          <w:szCs w:val="24"/>
        </w:rPr>
        <w:tab/>
      </w:r>
      <w:r w:rsidRPr="00120E27" w:rsidR="00120E27">
        <w:rPr>
          <w:sz w:val="24"/>
          <w:szCs w:val="24"/>
        </w:rPr>
        <w:t>Urgent</w:t>
      </w:r>
      <w:r w:rsidR="00120E27">
        <w:rPr>
          <w:b/>
          <w:bCs/>
          <w:sz w:val="24"/>
          <w:szCs w:val="24"/>
        </w:rPr>
        <w:t xml:space="preserve"> </w:t>
      </w:r>
      <w:r w:rsidRPr="005F5636" w:rsidR="006663CD">
        <w:rPr>
          <w:sz w:val="24"/>
          <w:szCs w:val="24"/>
        </w:rPr>
        <w:t>P</w:t>
      </w:r>
      <w:r w:rsidR="00972881">
        <w:rPr>
          <w:sz w:val="24"/>
          <w:szCs w:val="24"/>
        </w:rPr>
        <w:t xml:space="preserve">RA </w:t>
      </w:r>
      <w:r w:rsidRPr="005F5636" w:rsidR="006663CD">
        <w:rPr>
          <w:sz w:val="24"/>
          <w:szCs w:val="24"/>
        </w:rPr>
        <w:t>Non</w:t>
      </w:r>
      <w:r w:rsidR="005F5636">
        <w:rPr>
          <w:sz w:val="24"/>
          <w:szCs w:val="24"/>
        </w:rPr>
        <w:t>-</w:t>
      </w:r>
      <w:r w:rsidRPr="005F5636" w:rsidR="006663CD">
        <w:rPr>
          <w:sz w:val="24"/>
          <w:szCs w:val="24"/>
        </w:rPr>
        <w:t>Substantive Change Request</w:t>
      </w:r>
      <w:r w:rsidR="00DC1434">
        <w:rPr>
          <w:sz w:val="24"/>
          <w:szCs w:val="24"/>
        </w:rPr>
        <w:t xml:space="preserve"> for OMB Control #3245-00</w:t>
      </w:r>
      <w:r w:rsidR="003B5CE0">
        <w:rPr>
          <w:sz w:val="24"/>
          <w:szCs w:val="24"/>
        </w:rPr>
        <w:t>63</w:t>
      </w:r>
    </w:p>
    <w:p w:rsidR="006663CD" w:rsidRPr="006663CD" w:rsidP="001B33C7" w14:paraId="2353A576" w14:textId="2E09908A">
      <w:pPr>
        <w:pStyle w:val="BodyText"/>
        <w:spacing w:after="100" w:afterAutospacing="1" w:line="240" w:lineRule="auto"/>
        <w:ind w:left="144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OMB </w:t>
      </w:r>
      <w:r w:rsidR="001B33C7">
        <w:rPr>
          <w:sz w:val="24"/>
          <w:szCs w:val="24"/>
        </w:rPr>
        <w:t xml:space="preserve">Approval Date: </w:t>
      </w:r>
      <w:r w:rsidR="00EF3A63">
        <w:rPr>
          <w:sz w:val="24"/>
          <w:szCs w:val="24"/>
        </w:rPr>
        <w:t>0</w:t>
      </w:r>
      <w:r w:rsidR="003B5CE0">
        <w:rPr>
          <w:sz w:val="24"/>
          <w:szCs w:val="24"/>
        </w:rPr>
        <w:t>8</w:t>
      </w:r>
      <w:r w:rsidR="001B33C7">
        <w:rPr>
          <w:sz w:val="24"/>
          <w:szCs w:val="24"/>
        </w:rPr>
        <w:t>/</w:t>
      </w:r>
      <w:r w:rsidR="003B5CE0">
        <w:rPr>
          <w:sz w:val="24"/>
          <w:szCs w:val="24"/>
        </w:rPr>
        <w:t>21</w:t>
      </w:r>
      <w:r w:rsidR="001B33C7">
        <w:rPr>
          <w:sz w:val="24"/>
          <w:szCs w:val="24"/>
        </w:rPr>
        <w:t>/202</w:t>
      </w:r>
      <w:r w:rsidR="00EF3A63">
        <w:rPr>
          <w:sz w:val="24"/>
          <w:szCs w:val="24"/>
        </w:rPr>
        <w:t>3</w:t>
      </w:r>
      <w:r w:rsidR="001B33C7">
        <w:rPr>
          <w:sz w:val="24"/>
          <w:szCs w:val="24"/>
        </w:rPr>
        <w:t xml:space="preserve">; Expiration Date: </w:t>
      </w:r>
      <w:r w:rsidR="00B70566">
        <w:rPr>
          <w:sz w:val="24"/>
          <w:szCs w:val="24"/>
        </w:rPr>
        <w:t>0</w:t>
      </w:r>
      <w:r w:rsidR="003B5CE0">
        <w:rPr>
          <w:sz w:val="24"/>
          <w:szCs w:val="24"/>
        </w:rPr>
        <w:t>8</w:t>
      </w:r>
      <w:r w:rsidR="001B33C7">
        <w:rPr>
          <w:sz w:val="24"/>
          <w:szCs w:val="24"/>
        </w:rPr>
        <w:t>/3</w:t>
      </w:r>
      <w:r w:rsidR="00B70566">
        <w:rPr>
          <w:sz w:val="24"/>
          <w:szCs w:val="24"/>
        </w:rPr>
        <w:t>1</w:t>
      </w:r>
      <w:r w:rsidR="001B33C7">
        <w:rPr>
          <w:sz w:val="24"/>
          <w:szCs w:val="24"/>
        </w:rPr>
        <w:t>/202</w:t>
      </w:r>
      <w:r w:rsidR="00B70566">
        <w:rPr>
          <w:sz w:val="24"/>
          <w:szCs w:val="24"/>
        </w:rPr>
        <w:t>6</w:t>
      </w:r>
    </w:p>
    <w:p w:rsidR="007D0728" w:rsidP="007D0728" w14:paraId="4470C1EF" w14:textId="77777777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</w:p>
    <w:p w:rsidR="003B5CE0" w:rsidP="007D0728" w14:paraId="41CDCD90" w14:textId="0A54D02E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SBA’s </w:t>
      </w:r>
      <w:r w:rsidR="00EF3A63">
        <w:rPr>
          <w:sz w:val="24"/>
          <w:szCs w:val="24"/>
        </w:rPr>
        <w:t xml:space="preserve">Office of </w:t>
      </w:r>
      <w:r>
        <w:rPr>
          <w:sz w:val="24"/>
          <w:szCs w:val="24"/>
        </w:rPr>
        <w:t xml:space="preserve">Investment and Innovation </w:t>
      </w:r>
      <w:r>
        <w:rPr>
          <w:sz w:val="24"/>
          <w:szCs w:val="24"/>
        </w:rPr>
        <w:t>(O</w:t>
      </w:r>
      <w:r>
        <w:rPr>
          <w:sz w:val="24"/>
          <w:szCs w:val="24"/>
        </w:rPr>
        <w:t>II</w:t>
      </w:r>
      <w:r>
        <w:rPr>
          <w:sz w:val="24"/>
          <w:szCs w:val="24"/>
        </w:rPr>
        <w:t xml:space="preserve">) requests </w:t>
      </w:r>
      <w:r w:rsidR="002F4170">
        <w:rPr>
          <w:sz w:val="24"/>
          <w:szCs w:val="24"/>
        </w:rPr>
        <w:t xml:space="preserve">urgent </w:t>
      </w:r>
      <w:r>
        <w:rPr>
          <w:sz w:val="24"/>
          <w:szCs w:val="24"/>
        </w:rPr>
        <w:t xml:space="preserve">approval of </w:t>
      </w:r>
      <w:bookmarkStart w:id="1" w:name="_Hlk156820243"/>
      <w:r>
        <w:rPr>
          <w:sz w:val="24"/>
          <w:szCs w:val="24"/>
        </w:rPr>
        <w:t>non-substantive</w:t>
      </w:r>
      <w:r>
        <w:rPr>
          <w:sz w:val="24"/>
          <w:szCs w:val="24"/>
        </w:rPr>
        <w:t xml:space="preserve"> and/or technical</w:t>
      </w:r>
      <w:r>
        <w:rPr>
          <w:sz w:val="24"/>
          <w:szCs w:val="24"/>
        </w:rPr>
        <w:t xml:space="preserve"> change</w:t>
      </w:r>
      <w:r>
        <w:rPr>
          <w:sz w:val="24"/>
          <w:szCs w:val="24"/>
        </w:rPr>
        <w:t>s</w:t>
      </w:r>
      <w:r w:rsidR="000D4905">
        <w:rPr>
          <w:sz w:val="24"/>
          <w:szCs w:val="24"/>
        </w:rPr>
        <w:t xml:space="preserve"> </w:t>
      </w:r>
      <w:bookmarkEnd w:id="1"/>
      <w:r>
        <w:rPr>
          <w:sz w:val="24"/>
          <w:szCs w:val="24"/>
        </w:rPr>
        <w:t>to the architecture of</w:t>
      </w:r>
      <w:r>
        <w:rPr>
          <w:sz w:val="24"/>
          <w:szCs w:val="24"/>
        </w:rPr>
        <w:t xml:space="preserve"> SBA Form </w:t>
      </w:r>
      <w:r>
        <w:rPr>
          <w:sz w:val="24"/>
          <w:szCs w:val="24"/>
        </w:rPr>
        <w:t>468 Long</w:t>
      </w:r>
      <w:r w:rsidR="001B33C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SBIC Financial Reports, plus clarifications in the accompanying </w:t>
      </w:r>
      <w:r w:rsidR="007D0728">
        <w:rPr>
          <w:sz w:val="24"/>
          <w:szCs w:val="24"/>
        </w:rPr>
        <w:t>SBA Form 468 I</w:t>
      </w:r>
      <w:r>
        <w:rPr>
          <w:sz w:val="24"/>
          <w:szCs w:val="24"/>
        </w:rPr>
        <w:t>nstructions</w:t>
      </w:r>
      <w:r w:rsidR="007F2BCC">
        <w:rPr>
          <w:sz w:val="24"/>
          <w:szCs w:val="24"/>
        </w:rPr>
        <w:t>.</w:t>
      </w:r>
    </w:p>
    <w:p w:rsidR="007D0728" w:rsidP="007D0728" w14:paraId="6677B146" w14:textId="77777777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</w:p>
    <w:p w:rsidR="006D382C" w:rsidRPr="006D382C" w:rsidP="007D0728" w14:paraId="528C2679" w14:textId="77777777">
      <w:pPr>
        <w:rPr>
          <w:b/>
          <w:bCs/>
          <w:sz w:val="24"/>
          <w:szCs w:val="24"/>
          <w:u w:val="single"/>
        </w:rPr>
      </w:pPr>
      <w:r w:rsidRPr="006D382C">
        <w:rPr>
          <w:b/>
          <w:bCs/>
          <w:sz w:val="24"/>
          <w:szCs w:val="24"/>
          <w:u w:val="single"/>
        </w:rPr>
        <w:t>Justification for changes to original submission</w:t>
      </w:r>
    </w:p>
    <w:p w:rsidR="002F4170" w:rsidP="007D0728" w14:paraId="44E67FBB" w14:textId="5423A3D4">
      <w:pPr>
        <w:rPr>
          <w:sz w:val="24"/>
          <w:szCs w:val="24"/>
        </w:rPr>
      </w:pPr>
      <w:r w:rsidRPr="00C0248A">
        <w:rPr>
          <w:sz w:val="24"/>
          <w:szCs w:val="24"/>
        </w:rPr>
        <w:t xml:space="preserve">The urgency for OMB approval </w:t>
      </w:r>
      <w:r w:rsidR="00BE3B59">
        <w:rPr>
          <w:sz w:val="24"/>
          <w:szCs w:val="24"/>
        </w:rPr>
        <w:t>is to allow</w:t>
      </w:r>
      <w:r w:rsidRPr="00C0248A">
        <w:rPr>
          <w:sz w:val="24"/>
          <w:szCs w:val="24"/>
        </w:rPr>
        <w:t xml:space="preserve"> </w:t>
      </w:r>
      <w:r w:rsidR="007803F5">
        <w:rPr>
          <w:sz w:val="24"/>
          <w:szCs w:val="24"/>
        </w:rPr>
        <w:t xml:space="preserve">SBA to send out the </w:t>
      </w:r>
      <w:r w:rsidR="00BE3B59">
        <w:rPr>
          <w:sz w:val="24"/>
          <w:szCs w:val="24"/>
        </w:rPr>
        <w:t>corrected</w:t>
      </w:r>
      <w:r>
        <w:rPr>
          <w:sz w:val="24"/>
          <w:szCs w:val="24"/>
        </w:rPr>
        <w:t xml:space="preserve"> </w:t>
      </w:r>
      <w:r w:rsidR="006409BA">
        <w:rPr>
          <w:sz w:val="24"/>
          <w:szCs w:val="24"/>
        </w:rPr>
        <w:t xml:space="preserve">versions of </w:t>
      </w:r>
      <w:r>
        <w:rPr>
          <w:sz w:val="24"/>
          <w:szCs w:val="24"/>
        </w:rPr>
        <w:t xml:space="preserve">SBA Form 468 Long and </w:t>
      </w:r>
      <w:r w:rsidR="002E3EDA">
        <w:rPr>
          <w:sz w:val="24"/>
          <w:szCs w:val="24"/>
        </w:rPr>
        <w:t>accompanying Instructions</w:t>
      </w:r>
      <w:r w:rsidRPr="00C0248A">
        <w:rPr>
          <w:sz w:val="24"/>
          <w:szCs w:val="24"/>
        </w:rPr>
        <w:t xml:space="preserve"> </w:t>
      </w:r>
      <w:r w:rsidR="006409BA">
        <w:rPr>
          <w:sz w:val="24"/>
          <w:szCs w:val="24"/>
        </w:rPr>
        <w:t>to</w:t>
      </w:r>
      <w:r w:rsidR="00BE3B59">
        <w:rPr>
          <w:sz w:val="24"/>
          <w:szCs w:val="24"/>
        </w:rPr>
        <w:t xml:space="preserve"> Small Business Investment Companies (SBICs</w:t>
      </w:r>
      <w:r w:rsidR="006409BA">
        <w:rPr>
          <w:sz w:val="24"/>
          <w:szCs w:val="24"/>
        </w:rPr>
        <w:t>)</w:t>
      </w:r>
      <w:r w:rsidRPr="00C0248A">
        <w:rPr>
          <w:sz w:val="24"/>
          <w:szCs w:val="24"/>
        </w:rPr>
        <w:t xml:space="preserve"> to use for 12/31/2023 reporting of audited financial statements.    </w:t>
      </w:r>
    </w:p>
    <w:p w:rsidR="002F4170" w:rsidP="007D0728" w14:paraId="0D33D620" w14:textId="77777777">
      <w:pPr>
        <w:rPr>
          <w:sz w:val="24"/>
          <w:szCs w:val="24"/>
        </w:rPr>
      </w:pPr>
    </w:p>
    <w:p w:rsidR="00C12BD1" w:rsidP="007D0728" w14:paraId="6410F5B8" w14:textId="03E81582">
      <w:pPr>
        <w:rPr>
          <w:sz w:val="24"/>
          <w:szCs w:val="24"/>
        </w:rPr>
      </w:pPr>
      <w:r>
        <w:rPr>
          <w:sz w:val="24"/>
          <w:szCs w:val="24"/>
        </w:rPr>
        <w:t>Between</w:t>
      </w:r>
      <w:r w:rsidR="003B5CE0">
        <w:rPr>
          <w:sz w:val="24"/>
          <w:szCs w:val="24"/>
        </w:rPr>
        <w:t xml:space="preserve"> initial testing with the public</w:t>
      </w:r>
      <w:r>
        <w:rPr>
          <w:sz w:val="24"/>
          <w:szCs w:val="24"/>
        </w:rPr>
        <w:t xml:space="preserve"> </w:t>
      </w:r>
      <w:r w:rsidR="00451070">
        <w:rPr>
          <w:sz w:val="24"/>
          <w:szCs w:val="24"/>
        </w:rPr>
        <w:t xml:space="preserve">for reporting </w:t>
      </w:r>
      <w:r w:rsidR="00862E6A">
        <w:rPr>
          <w:sz w:val="24"/>
          <w:szCs w:val="24"/>
        </w:rPr>
        <w:t xml:space="preserve">468 data in the last quarterly reporting cycle </w:t>
      </w:r>
      <w:r>
        <w:rPr>
          <w:sz w:val="24"/>
          <w:szCs w:val="24"/>
        </w:rPr>
        <w:t xml:space="preserve">and preparations to interface 468 submissions with SBIC-WEB and </w:t>
      </w:r>
      <w:r>
        <w:rPr>
          <w:sz w:val="24"/>
          <w:szCs w:val="24"/>
        </w:rPr>
        <w:t>FundHub</w:t>
      </w:r>
      <w:r w:rsidR="003B5CE0">
        <w:rPr>
          <w:sz w:val="24"/>
          <w:szCs w:val="24"/>
        </w:rPr>
        <w:t xml:space="preserve">, several </w:t>
      </w:r>
      <w:r>
        <w:rPr>
          <w:sz w:val="24"/>
          <w:szCs w:val="24"/>
        </w:rPr>
        <w:t>technical items</w:t>
      </w:r>
      <w:r w:rsidR="003B5CE0">
        <w:rPr>
          <w:sz w:val="24"/>
          <w:szCs w:val="24"/>
        </w:rPr>
        <w:t xml:space="preserve"> were identified, mostly regarding </w:t>
      </w:r>
      <w:r>
        <w:rPr>
          <w:sz w:val="24"/>
          <w:szCs w:val="24"/>
        </w:rPr>
        <w:t xml:space="preserve">the </w:t>
      </w:r>
      <w:r w:rsidR="003B5CE0">
        <w:rPr>
          <w:sz w:val="24"/>
          <w:szCs w:val="24"/>
        </w:rPr>
        <w:t xml:space="preserve">locking-down </w:t>
      </w:r>
      <w:r>
        <w:rPr>
          <w:sz w:val="24"/>
          <w:szCs w:val="24"/>
        </w:rPr>
        <w:t xml:space="preserve">of embedded </w:t>
      </w:r>
      <w:r w:rsidR="003B5CE0">
        <w:rPr>
          <w:sz w:val="24"/>
          <w:szCs w:val="24"/>
        </w:rPr>
        <w:t>formulas (</w:t>
      </w:r>
      <w:r>
        <w:rPr>
          <w:sz w:val="24"/>
          <w:szCs w:val="24"/>
        </w:rPr>
        <w:t xml:space="preserve">so they may not be inadvertently altered by users), general </w:t>
      </w:r>
      <w:r w:rsidR="00862E6A">
        <w:rPr>
          <w:sz w:val="24"/>
          <w:szCs w:val="24"/>
        </w:rPr>
        <w:t xml:space="preserve">internal </w:t>
      </w:r>
      <w:r>
        <w:rPr>
          <w:sz w:val="24"/>
          <w:szCs w:val="24"/>
        </w:rPr>
        <w:t xml:space="preserve">inconsistency errors, </w:t>
      </w:r>
      <w:r w:rsidR="00CF5D47">
        <w:rPr>
          <w:sz w:val="24"/>
          <w:szCs w:val="24"/>
        </w:rPr>
        <w:t xml:space="preserve">clarifications, </w:t>
      </w:r>
      <w:r>
        <w:rPr>
          <w:sz w:val="24"/>
          <w:szCs w:val="24"/>
        </w:rPr>
        <w:t xml:space="preserve">and properly coding </w:t>
      </w:r>
      <w:r w:rsidR="00862E6A">
        <w:rPr>
          <w:sz w:val="24"/>
          <w:szCs w:val="24"/>
        </w:rPr>
        <w:t xml:space="preserve">of </w:t>
      </w:r>
      <w:r>
        <w:rPr>
          <w:sz w:val="24"/>
          <w:szCs w:val="24"/>
        </w:rPr>
        <w:t>cells to enable adequate parsing of data by SBA once completed forms are submitted</w:t>
      </w:r>
      <w:r w:rsidR="00CF5D47">
        <w:rPr>
          <w:sz w:val="24"/>
          <w:szCs w:val="24"/>
        </w:rPr>
        <w:t xml:space="preserve"> to SBA</w:t>
      </w:r>
      <w:r>
        <w:rPr>
          <w:sz w:val="24"/>
          <w:szCs w:val="24"/>
        </w:rPr>
        <w:t>.</w:t>
      </w:r>
      <w:r w:rsidR="00752A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 w:rsidR="00752AA0">
        <w:rPr>
          <w:sz w:val="24"/>
          <w:szCs w:val="24"/>
        </w:rPr>
        <w:t>address</w:t>
      </w:r>
      <w:r>
        <w:rPr>
          <w:sz w:val="24"/>
          <w:szCs w:val="24"/>
        </w:rPr>
        <w:t xml:space="preserve">ing these items, corresponding changes were required in the accompanying </w:t>
      </w:r>
      <w:r w:rsidR="00752AA0">
        <w:rPr>
          <w:sz w:val="24"/>
          <w:szCs w:val="24"/>
        </w:rPr>
        <w:t xml:space="preserve">468 </w:t>
      </w:r>
      <w:r>
        <w:rPr>
          <w:sz w:val="24"/>
          <w:szCs w:val="24"/>
        </w:rPr>
        <w:t xml:space="preserve">Instructions.  </w:t>
      </w:r>
      <w:r w:rsidR="003B5CE0">
        <w:rPr>
          <w:sz w:val="24"/>
          <w:szCs w:val="24"/>
        </w:rPr>
        <w:t xml:space="preserve"> </w:t>
      </w:r>
    </w:p>
    <w:p w:rsidR="00570387" w:rsidRPr="007D0728" w:rsidP="007D0728" w14:paraId="53B130CD" w14:textId="77777777">
      <w:pPr>
        <w:rPr>
          <w:sz w:val="24"/>
          <w:szCs w:val="24"/>
        </w:rPr>
      </w:pPr>
    </w:p>
    <w:p w:rsidR="006663CD" w:rsidP="007D0728" w14:paraId="534B47EA" w14:textId="77777777">
      <w:pPr>
        <w:rPr>
          <w:b/>
          <w:sz w:val="24"/>
          <w:szCs w:val="24"/>
          <w:u w:val="single"/>
        </w:rPr>
      </w:pPr>
      <w:r w:rsidRPr="006663CD">
        <w:rPr>
          <w:b/>
          <w:sz w:val="24"/>
          <w:szCs w:val="24"/>
          <w:u w:val="single"/>
        </w:rPr>
        <w:t>Circumstances necessitating the collection of information restated.</w:t>
      </w:r>
    </w:p>
    <w:p w:rsidR="006F0F63" w:rsidP="007D0728" w14:paraId="21020219" w14:textId="272B843C">
      <w:pPr>
        <w:pStyle w:val="BodyTextIndent"/>
        <w:spacing w:after="0" w:line="240" w:lineRule="auto"/>
        <w:ind w:left="0" w:firstLine="0"/>
        <w:rPr>
          <w:sz w:val="24"/>
          <w:szCs w:val="24"/>
        </w:rPr>
      </w:pPr>
      <w:r w:rsidRPr="006663CD">
        <w:rPr>
          <w:sz w:val="24"/>
          <w:szCs w:val="24"/>
        </w:rPr>
        <w:t xml:space="preserve">No other changes </w:t>
      </w:r>
      <w:r w:rsidR="006D382C">
        <w:rPr>
          <w:sz w:val="24"/>
          <w:szCs w:val="24"/>
        </w:rPr>
        <w:t xml:space="preserve">were made </w:t>
      </w:r>
      <w:r w:rsidRPr="006663CD">
        <w:rPr>
          <w:sz w:val="24"/>
          <w:szCs w:val="24"/>
        </w:rPr>
        <w:t>to the original</w:t>
      </w:r>
      <w:r w:rsidR="00752AA0">
        <w:rPr>
          <w:sz w:val="24"/>
          <w:szCs w:val="24"/>
        </w:rPr>
        <w:t xml:space="preserve"> information collection</w:t>
      </w:r>
      <w:r w:rsidRPr="006663CD">
        <w:rPr>
          <w:sz w:val="24"/>
          <w:szCs w:val="24"/>
        </w:rPr>
        <w:t xml:space="preserve"> submission</w:t>
      </w:r>
      <w:r w:rsidR="00E304BE">
        <w:rPr>
          <w:sz w:val="24"/>
          <w:szCs w:val="24"/>
        </w:rPr>
        <w:t xml:space="preserve"> and there is no </w:t>
      </w:r>
      <w:r w:rsidRPr="006663CD">
        <w:rPr>
          <w:sz w:val="24"/>
          <w:szCs w:val="24"/>
        </w:rPr>
        <w:t xml:space="preserve">impact on burden hours associated </w:t>
      </w:r>
      <w:r>
        <w:rPr>
          <w:sz w:val="24"/>
          <w:szCs w:val="24"/>
        </w:rPr>
        <w:t xml:space="preserve">with </w:t>
      </w:r>
      <w:r w:rsidR="007D0728">
        <w:rPr>
          <w:sz w:val="24"/>
          <w:szCs w:val="24"/>
        </w:rPr>
        <w:t>the SBA Form 468 Long</w:t>
      </w:r>
      <w:r w:rsidR="00E26626">
        <w:rPr>
          <w:sz w:val="24"/>
          <w:szCs w:val="24"/>
        </w:rPr>
        <w:t xml:space="preserve"> and accompanying Instructions</w:t>
      </w:r>
      <w:r w:rsidRPr="006663CD">
        <w:rPr>
          <w:sz w:val="24"/>
          <w:szCs w:val="24"/>
        </w:rPr>
        <w:t>.</w:t>
      </w:r>
    </w:p>
    <w:p w:rsidR="007D0728" w:rsidP="007D0728" w14:paraId="1BED3219" w14:textId="77777777">
      <w:pPr>
        <w:pStyle w:val="BodyTextIndent"/>
        <w:spacing w:after="0" w:line="240" w:lineRule="auto"/>
        <w:ind w:left="0" w:firstLine="0"/>
        <w:rPr>
          <w:sz w:val="24"/>
          <w:szCs w:val="24"/>
        </w:rPr>
      </w:pPr>
    </w:p>
    <w:p w:rsidR="006663CD" w:rsidP="007D0728" w14:paraId="58F79C9D" w14:textId="70858062">
      <w:pPr>
        <w:pStyle w:val="BodyTextIndent"/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Under separate cover</w:t>
      </w:r>
      <w:r w:rsidR="00E26626">
        <w:rPr>
          <w:sz w:val="24"/>
          <w:szCs w:val="24"/>
        </w:rPr>
        <w:t xml:space="preserve"> and via email</w:t>
      </w:r>
      <w:r w:rsidR="00862E6A">
        <w:rPr>
          <w:sz w:val="24"/>
          <w:szCs w:val="24"/>
        </w:rPr>
        <w:t xml:space="preserve"> from </w:t>
      </w:r>
      <w:hyperlink r:id="rId8" w:history="1">
        <w:r w:rsidRPr="0010668A" w:rsidR="00E3743E">
          <w:rPr>
            <w:rStyle w:val="Hyperlink"/>
            <w:sz w:val="24"/>
            <w:szCs w:val="24"/>
          </w:rPr>
          <w:t>Lindsey.McCready@sba.gov</w:t>
        </w:r>
      </w:hyperlink>
      <w:r>
        <w:rPr>
          <w:sz w:val="24"/>
          <w:szCs w:val="24"/>
        </w:rPr>
        <w:t>,</w:t>
      </w:r>
      <w:r w:rsidR="00E26626">
        <w:rPr>
          <w:sz w:val="24"/>
          <w:szCs w:val="24"/>
        </w:rPr>
        <w:t xml:space="preserve"> OMB will receive</w:t>
      </w:r>
      <w:r>
        <w:rPr>
          <w:sz w:val="24"/>
          <w:szCs w:val="24"/>
        </w:rPr>
        <w:t xml:space="preserve"> a</w:t>
      </w:r>
      <w:r w:rsidR="00E26626">
        <w:rPr>
          <w:sz w:val="24"/>
          <w:szCs w:val="24"/>
        </w:rPr>
        <w:t xml:space="preserve">n Excel ‘log’ of </w:t>
      </w:r>
      <w:r w:rsidRPr="00862E6A" w:rsidR="00862E6A">
        <w:rPr>
          <w:sz w:val="24"/>
          <w:szCs w:val="24"/>
        </w:rPr>
        <w:t xml:space="preserve">non-substantive and/or technical changes </w:t>
      </w:r>
      <w:r w:rsidR="00E26626">
        <w:rPr>
          <w:sz w:val="24"/>
          <w:szCs w:val="24"/>
        </w:rPr>
        <w:t xml:space="preserve">to the SBA Form 468 Long and a ‘tracked changes’ version of the 468 Instructions. </w:t>
      </w:r>
    </w:p>
    <w:p w:rsidR="007D0728" w:rsidP="007D0728" w14:paraId="3BFF96AC" w14:textId="77777777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</w:p>
    <w:p w:rsidR="006663CD" w:rsidRPr="006663CD" w:rsidP="007D0728" w14:paraId="48BA42F6" w14:textId="308CE043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  <w:r w:rsidRPr="006663CD">
        <w:rPr>
          <w:sz w:val="24"/>
          <w:szCs w:val="24"/>
        </w:rPr>
        <w:t xml:space="preserve">If you have any questions concerning this memorandum, please contact </w:t>
      </w:r>
      <w:r w:rsidR="0029411E">
        <w:rPr>
          <w:sz w:val="24"/>
          <w:szCs w:val="24"/>
        </w:rPr>
        <w:t xml:space="preserve">me via email at </w:t>
      </w:r>
      <w:hyperlink r:id="rId9" w:history="1">
        <w:r w:rsidRPr="0010668A" w:rsidR="00E3743E">
          <w:rPr>
            <w:rStyle w:val="Hyperlink"/>
            <w:sz w:val="24"/>
            <w:szCs w:val="24"/>
          </w:rPr>
          <w:t>Louis.Cupp@sba.gov</w:t>
        </w:r>
      </w:hyperlink>
      <w:r w:rsidR="00E3743E">
        <w:rPr>
          <w:sz w:val="24"/>
          <w:szCs w:val="24"/>
        </w:rPr>
        <w:t xml:space="preserve"> </w:t>
      </w:r>
      <w:r w:rsidR="0029411E">
        <w:rPr>
          <w:sz w:val="24"/>
          <w:szCs w:val="24"/>
        </w:rPr>
        <w:t>or by phone (202)</w:t>
      </w:r>
      <w:r w:rsidR="00E3743E">
        <w:rPr>
          <w:sz w:val="24"/>
          <w:szCs w:val="24"/>
        </w:rPr>
        <w:t xml:space="preserve"> 365-8687</w:t>
      </w:r>
      <w:r w:rsidR="0029411E">
        <w:rPr>
          <w:sz w:val="24"/>
          <w:szCs w:val="24"/>
        </w:rPr>
        <w:t xml:space="preserve">.  </w:t>
      </w:r>
    </w:p>
    <w:p w:rsidR="00B07CAC" w:rsidRPr="006663CD" w:rsidP="006663CD" w14:paraId="376F6AB0" w14:textId="2AFEA62A">
      <w:pPr>
        <w:pStyle w:val="BodyText"/>
        <w:spacing w:before="100" w:beforeAutospacing="1" w:after="100" w:afterAutospacing="1" w:line="480" w:lineRule="auto"/>
        <w:ind w:firstLine="0"/>
        <w:jc w:val="left"/>
        <w:rPr>
          <w:sz w:val="24"/>
          <w:szCs w:val="24"/>
        </w:rPr>
      </w:pPr>
    </w:p>
    <w:sectPr w:rsidSect="00C80EAB">
      <w:footerReference w:type="even" r:id="rId10"/>
      <w:headerReference w:type="first" r:id="rId11"/>
      <w:footerReference w:type="first" r:id="rId12"/>
      <w:footnotePr>
        <w:numRestart w:val="eachPage"/>
      </w:footnotePr>
      <w:pgSz w:w="12240" w:h="15840" w:code="1"/>
      <w:pgMar w:top="1440" w:right="1440" w:bottom="1440" w:left="1440" w:header="720" w:footer="317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raversGothic BT">
    <w:altName w:val="Arial"/>
    <w:charset w:val="00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B68E5" w14:paraId="11211D6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B68E5" w14:paraId="3E70C17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B68E5" w:rsidP="00AF6A06" w14:paraId="37927DE8" w14:textId="77777777">
    <w:pPr>
      <w:pStyle w:val="Footer"/>
      <w:tabs>
        <w:tab w:val="clear" w:pos="4320"/>
        <w:tab w:val="center" w:pos="5400"/>
        <w:tab w:val="clear" w:pos="8640"/>
      </w:tabs>
      <w:spacing w:before="0"/>
      <w:jc w:val="lef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AB2" w14:paraId="273350CB" w14:textId="77777777">
    <w:pPr>
      <w:pStyle w:val="Header"/>
    </w:pPr>
  </w:p>
  <w:p w:rsidR="00C80EAB" w14:paraId="76AF349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0FF603A"/>
    <w:multiLevelType w:val="hybridMultilevel"/>
    <w:tmpl w:val="A376692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412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360"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Page"/>
  </w:foot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A06"/>
    <w:rsid w:val="0003148D"/>
    <w:rsid w:val="000607AD"/>
    <w:rsid w:val="000D4905"/>
    <w:rsid w:val="0010668A"/>
    <w:rsid w:val="001144E8"/>
    <w:rsid w:val="00120E27"/>
    <w:rsid w:val="001251F1"/>
    <w:rsid w:val="001B33C7"/>
    <w:rsid w:val="001B68E5"/>
    <w:rsid w:val="001E37DF"/>
    <w:rsid w:val="001F08C7"/>
    <w:rsid w:val="002045E9"/>
    <w:rsid w:val="00243AC6"/>
    <w:rsid w:val="00271CE6"/>
    <w:rsid w:val="002852A8"/>
    <w:rsid w:val="0029411E"/>
    <w:rsid w:val="002B18AD"/>
    <w:rsid w:val="002E3EDA"/>
    <w:rsid w:val="002F3701"/>
    <w:rsid w:val="002F4170"/>
    <w:rsid w:val="00360292"/>
    <w:rsid w:val="003B5CE0"/>
    <w:rsid w:val="00451070"/>
    <w:rsid w:val="00497F8D"/>
    <w:rsid w:val="0050329A"/>
    <w:rsid w:val="00534C6D"/>
    <w:rsid w:val="00570387"/>
    <w:rsid w:val="00591AB2"/>
    <w:rsid w:val="005A1D25"/>
    <w:rsid w:val="005F5636"/>
    <w:rsid w:val="006260E1"/>
    <w:rsid w:val="006370E7"/>
    <w:rsid w:val="006409BA"/>
    <w:rsid w:val="00664D91"/>
    <w:rsid w:val="006663CD"/>
    <w:rsid w:val="0068456E"/>
    <w:rsid w:val="006A08CE"/>
    <w:rsid w:val="006A42BC"/>
    <w:rsid w:val="006B45A6"/>
    <w:rsid w:val="006C67FD"/>
    <w:rsid w:val="006D382C"/>
    <w:rsid w:val="006F0F63"/>
    <w:rsid w:val="00715A97"/>
    <w:rsid w:val="00737469"/>
    <w:rsid w:val="00752AA0"/>
    <w:rsid w:val="00771942"/>
    <w:rsid w:val="007803F5"/>
    <w:rsid w:val="007D0728"/>
    <w:rsid w:val="007F2BCC"/>
    <w:rsid w:val="00855903"/>
    <w:rsid w:val="00862E6A"/>
    <w:rsid w:val="008F0647"/>
    <w:rsid w:val="008F7CB5"/>
    <w:rsid w:val="009128A6"/>
    <w:rsid w:val="00972881"/>
    <w:rsid w:val="009A36BF"/>
    <w:rsid w:val="00A2425C"/>
    <w:rsid w:val="00A50DB2"/>
    <w:rsid w:val="00AA346A"/>
    <w:rsid w:val="00AF2329"/>
    <w:rsid w:val="00AF6A06"/>
    <w:rsid w:val="00B07CAC"/>
    <w:rsid w:val="00B70566"/>
    <w:rsid w:val="00BE3B59"/>
    <w:rsid w:val="00C0248A"/>
    <w:rsid w:val="00C12BD1"/>
    <w:rsid w:val="00C21195"/>
    <w:rsid w:val="00C25B22"/>
    <w:rsid w:val="00C80EAB"/>
    <w:rsid w:val="00CA3072"/>
    <w:rsid w:val="00CA35BD"/>
    <w:rsid w:val="00CB7D2F"/>
    <w:rsid w:val="00CC1DA6"/>
    <w:rsid w:val="00CF5D47"/>
    <w:rsid w:val="00D65AEA"/>
    <w:rsid w:val="00D67AE2"/>
    <w:rsid w:val="00DC1434"/>
    <w:rsid w:val="00DC4479"/>
    <w:rsid w:val="00E26626"/>
    <w:rsid w:val="00E27B88"/>
    <w:rsid w:val="00E304BE"/>
    <w:rsid w:val="00E34E3A"/>
    <w:rsid w:val="00E3743E"/>
    <w:rsid w:val="00E65BD7"/>
    <w:rsid w:val="00E946BA"/>
    <w:rsid w:val="00EB19C5"/>
    <w:rsid w:val="00EB3FC3"/>
    <w:rsid w:val="00EF3A63"/>
    <w:rsid w:val="00EF3C7B"/>
    <w:rsid w:val="00F310DC"/>
    <w:rsid w:val="00F93DF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901AEAC"/>
  <w15:docId w15:val="{08132367-A019-41B2-8BA9-B9FE8B0FA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2"/>
    </w:rPr>
  </w:style>
  <w:style w:type="paragraph" w:styleId="Heading1">
    <w:name w:val="heading 1"/>
    <w:basedOn w:val="HeadingBase"/>
    <w:next w:val="Body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Heading2">
    <w:name w:val="heading 2"/>
    <w:basedOn w:val="HeadingBase"/>
    <w:next w:val="BodyText"/>
    <w:qFormat/>
    <w:pPr>
      <w:spacing w:after="170"/>
      <w:outlineLvl w:val="1"/>
    </w:pPr>
    <w:rPr>
      <w:caps/>
    </w:rPr>
  </w:style>
  <w:style w:type="paragraph" w:styleId="Heading3">
    <w:name w:val="heading 3"/>
    <w:basedOn w:val="HeadingBase"/>
    <w:next w:val="BodyText"/>
    <w:qFormat/>
    <w:pPr>
      <w:spacing w:after="240"/>
      <w:outlineLvl w:val="2"/>
    </w:pPr>
    <w:rPr>
      <w:i/>
    </w:rPr>
  </w:style>
  <w:style w:type="paragraph" w:styleId="Heading4">
    <w:name w:val="heading 4"/>
    <w:basedOn w:val="HeadingBase"/>
    <w:next w:val="BodyText"/>
    <w:qFormat/>
    <w:pPr>
      <w:outlineLvl w:val="3"/>
    </w:pPr>
    <w:rPr>
      <w:smallCaps/>
      <w:sz w:val="23"/>
    </w:rPr>
  </w:style>
  <w:style w:type="paragraph" w:styleId="Heading5">
    <w:name w:val="heading 5"/>
    <w:basedOn w:val="HeadingBase"/>
    <w:next w:val="BodyText"/>
    <w:qFormat/>
    <w:pPr>
      <w:outlineLvl w:val="4"/>
    </w:pPr>
  </w:style>
  <w:style w:type="paragraph" w:styleId="Heading6">
    <w:name w:val="heading 6"/>
    <w:basedOn w:val="HeadingBase"/>
    <w:next w:val="BodyText"/>
    <w:qFormat/>
    <w:pPr>
      <w:outlineLvl w:val="5"/>
    </w:pPr>
    <w:rPr>
      <w:i/>
    </w:rPr>
  </w:style>
  <w:style w:type="paragraph" w:styleId="Heading7">
    <w:name w:val="heading 7"/>
    <w:basedOn w:val="HeadingBase"/>
    <w:next w:val="BodyText"/>
    <w:qFormat/>
    <w:pPr>
      <w:ind w:firstLine="360"/>
      <w:outlineLvl w:val="6"/>
    </w:pPr>
    <w:rPr>
      <w:smallCaps/>
      <w:sz w:val="23"/>
    </w:rPr>
  </w:style>
  <w:style w:type="paragraph" w:styleId="Heading8">
    <w:name w:val="heading 8"/>
    <w:basedOn w:val="HeadingBase"/>
    <w:next w:val="BodyText"/>
    <w:qFormat/>
    <w:pPr>
      <w:ind w:firstLine="360"/>
      <w:outlineLvl w:val="7"/>
    </w:pPr>
    <w:rPr>
      <w:i/>
    </w:rPr>
  </w:style>
  <w:style w:type="paragraph" w:styleId="Heading9">
    <w:name w:val="heading 9"/>
    <w:basedOn w:val="HeadingBase"/>
    <w:next w:val="BodyText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BodyText"/>
    <w:next w:val="BodyText"/>
    <w:pPr>
      <w:keepNext/>
      <w:keepLines/>
      <w:spacing w:after="0"/>
      <w:ind w:firstLine="0"/>
      <w:jc w:val="left"/>
    </w:pPr>
    <w:rPr>
      <w:kern w:val="20"/>
    </w:rPr>
  </w:style>
  <w:style w:type="paragraph" w:styleId="BodyText">
    <w:name w:val="Body Text"/>
    <w:basedOn w:val="Normal"/>
    <w:pPr>
      <w:spacing w:after="240" w:line="240" w:lineRule="atLeast"/>
      <w:ind w:firstLine="360"/>
      <w:jc w:val="both"/>
    </w:pPr>
  </w:style>
  <w:style w:type="paragraph" w:customStyle="1" w:styleId="FootnoteBase">
    <w:name w:val="Footnote Base"/>
    <w:basedOn w:val="BodyText"/>
    <w:pPr>
      <w:keepLines/>
      <w:spacing w:line="200" w:lineRule="atLeast"/>
    </w:pPr>
    <w:rPr>
      <w:sz w:val="16"/>
    </w:rPr>
  </w:style>
  <w:style w:type="paragraph" w:styleId="MessageHeader">
    <w:name w:val="Message Header"/>
    <w:basedOn w:val="BodyText"/>
    <w:pPr>
      <w:keepLines/>
      <w:tabs>
        <w:tab w:val="left" w:pos="1080"/>
      </w:tabs>
      <w:spacing w:after="120"/>
      <w:ind w:left="1080" w:hanging="1080"/>
      <w:jc w:val="left"/>
    </w:pPr>
    <w:rPr>
      <w:caps/>
      <w:sz w:val="18"/>
    </w:rPr>
  </w:style>
  <w:style w:type="paragraph" w:customStyle="1" w:styleId="BlockQuotation">
    <w:name w:val="Block Quotation"/>
    <w:basedOn w:val="BodyText"/>
    <w:pPr>
      <w:keepLines/>
      <w:ind w:left="720" w:right="720"/>
    </w:pPr>
  </w:style>
  <w:style w:type="paragraph" w:customStyle="1" w:styleId="BodyTextKeep">
    <w:name w:val="Body Text Keep"/>
    <w:basedOn w:val="BodyText"/>
    <w:pPr>
      <w:keepNext/>
    </w:pPr>
  </w:style>
  <w:style w:type="paragraph" w:styleId="Caption">
    <w:name w:val="caption"/>
    <w:basedOn w:val="Picture"/>
    <w:next w:val="BodyText"/>
    <w:qFormat/>
    <w:pPr>
      <w:spacing w:line="220" w:lineRule="atLeast"/>
    </w:pPr>
    <w:rPr>
      <w:i/>
      <w:sz w:val="18"/>
    </w:rPr>
  </w:style>
  <w:style w:type="paragraph" w:customStyle="1" w:styleId="Picture">
    <w:name w:val="Picture"/>
    <w:basedOn w:val="Normal"/>
    <w:next w:val="Caption"/>
    <w:pPr>
      <w:keepNext/>
    </w:pPr>
  </w:style>
  <w:style w:type="paragraph" w:customStyle="1" w:styleId="DocumentLabel">
    <w:name w:val="Document Label"/>
    <w:next w:val="MessageHeaderFirst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</w:rPr>
  </w:style>
  <w:style w:type="paragraph" w:customStyle="1" w:styleId="MessageHeaderFirst">
    <w:name w:val="Message Header First"/>
    <w:basedOn w:val="MessageHeader"/>
    <w:next w:val="MessageHeader"/>
    <w:pPr>
      <w:spacing w:before="360"/>
    </w:pPr>
  </w:style>
  <w:style w:type="character" w:styleId="EndnoteReference">
    <w:name w:val="endnote reference"/>
    <w:semiHidden/>
    <w:rPr>
      <w:vertAlign w:val="superscript"/>
    </w:rPr>
  </w:style>
  <w:style w:type="paragraph" w:styleId="EndnoteText">
    <w:name w:val="endnote text"/>
    <w:basedOn w:val="FootnoteBase"/>
    <w:semiHidden/>
  </w:style>
  <w:style w:type="paragraph" w:styleId="Footer">
    <w:name w:val="footer"/>
    <w:basedOn w:val="HeaderBase"/>
    <w:pPr>
      <w:spacing w:before="600"/>
      <w:ind w:right="-240" w:firstLine="0"/>
      <w:jc w:val="center"/>
    </w:pPr>
    <w:rPr>
      <w:kern w:val="18"/>
    </w:rPr>
  </w:style>
  <w:style w:type="paragraph" w:customStyle="1" w:styleId="HeaderBase">
    <w:name w:val="Header Base"/>
    <w:basedOn w:val="BodyText"/>
    <w:pPr>
      <w:keepLines/>
      <w:tabs>
        <w:tab w:val="center" w:pos="4320"/>
        <w:tab w:val="right" w:pos="8640"/>
      </w:tabs>
      <w:spacing w:after="0"/>
    </w:pPr>
  </w:style>
  <w:style w:type="character" w:styleId="FootnoteReference">
    <w:name w:val="footnote reference"/>
    <w:uiPriority w:val="99"/>
    <w:semiHidden/>
    <w:rPr>
      <w:vertAlign w:val="superscript"/>
    </w:rPr>
  </w:style>
  <w:style w:type="paragraph" w:styleId="FootnoteText">
    <w:name w:val="footnote text"/>
    <w:basedOn w:val="FootnoteBase"/>
    <w:link w:val="FootnoteTextChar"/>
    <w:uiPriority w:val="99"/>
    <w:semiHidden/>
  </w:style>
  <w:style w:type="paragraph" w:styleId="Header">
    <w:name w:val="header"/>
    <w:basedOn w:val="HeaderBase"/>
    <w:link w:val="HeaderChar"/>
    <w:uiPriority w:val="99"/>
    <w:pPr>
      <w:spacing w:after="660"/>
      <w:ind w:firstLine="0"/>
      <w:jc w:val="center"/>
    </w:pPr>
    <w:rPr>
      <w:smallCaps/>
      <w:kern w:val="18"/>
    </w:rPr>
  </w:style>
  <w:style w:type="character" w:customStyle="1" w:styleId="Lead-inEmphasis">
    <w:name w:val="Lead-in Emphasis"/>
    <w:rPr>
      <w:caps/>
      <w:sz w:val="19"/>
    </w:rPr>
  </w:style>
  <w:style w:type="character" w:styleId="LineNumber">
    <w:name w:val="line number"/>
    <w:rPr>
      <w:sz w:val="18"/>
    </w:rPr>
  </w:style>
  <w:style w:type="paragraph" w:styleId="List">
    <w:name w:val="List"/>
    <w:basedOn w:val="BodyText"/>
    <w:pPr>
      <w:ind w:left="360" w:hanging="360"/>
    </w:pPr>
  </w:style>
  <w:style w:type="paragraph" w:styleId="Macro">
    <w:name w:val="macro"/>
    <w:basedOn w:val="BodyText"/>
    <w:semiHidden/>
    <w:pPr>
      <w:spacing w:line="240" w:lineRule="auto"/>
      <w:jc w:val="left"/>
    </w:pPr>
    <w:rPr>
      <w:rFonts w:ascii="Courier New" w:hAnsi="Courier New"/>
    </w:rPr>
  </w:style>
  <w:style w:type="character" w:styleId="PageNumber">
    <w:name w:val="page number"/>
  </w:style>
  <w:style w:type="character" w:customStyle="1" w:styleId="Superscript">
    <w:name w:val="Superscript"/>
    <w:rPr>
      <w:vertAlign w:val="superscript"/>
    </w:rPr>
  </w:style>
  <w:style w:type="character" w:customStyle="1" w:styleId="MessageHeaderLabel">
    <w:name w:val="Message Header Label"/>
    <w:rPr>
      <w:b/>
      <w:sz w:val="18"/>
    </w:rPr>
  </w:style>
  <w:style w:type="paragraph" w:styleId="Date">
    <w:name w:val="Date"/>
    <w:basedOn w:val="BodyText"/>
    <w:pPr>
      <w:spacing w:after="0"/>
      <w:jc w:val="left"/>
    </w:pPr>
  </w:style>
  <w:style w:type="paragraph" w:styleId="List5">
    <w:name w:val="List 5"/>
    <w:basedOn w:val="List"/>
    <w:pPr>
      <w:ind w:left="1800"/>
    </w:pPr>
  </w:style>
  <w:style w:type="paragraph" w:styleId="List4">
    <w:name w:val="List 4"/>
    <w:basedOn w:val="List"/>
    <w:pPr>
      <w:ind w:left="1440"/>
    </w:pPr>
  </w:style>
  <w:style w:type="paragraph" w:styleId="List3">
    <w:name w:val="List 3"/>
    <w:basedOn w:val="List"/>
    <w:pPr>
      <w:ind w:left="1080"/>
    </w:pPr>
  </w:style>
  <w:style w:type="paragraph" w:styleId="List2">
    <w:name w:val="List 2"/>
    <w:basedOn w:val="List"/>
    <w:pPr>
      <w:ind w:left="720"/>
    </w:pPr>
  </w:style>
  <w:style w:type="character" w:styleId="Emphasis">
    <w:name w:val="Emphasis"/>
    <w:qFormat/>
    <w:rPr>
      <w:caps/>
      <w:sz w:val="19"/>
    </w:rPr>
  </w:style>
  <w:style w:type="paragraph" w:styleId="Closing">
    <w:name w:val="Closing"/>
    <w:basedOn w:val="Normal"/>
    <w:next w:val="SignatureName"/>
    <w:pPr>
      <w:spacing w:line="220" w:lineRule="atLeast"/>
    </w:pPr>
  </w:style>
  <w:style w:type="paragraph" w:customStyle="1" w:styleId="SignatureName">
    <w:name w:val="Signature Name"/>
    <w:basedOn w:val="Signature"/>
    <w:next w:val="SignatureJobTitle"/>
    <w:pPr>
      <w:ind w:firstLine="0"/>
    </w:pPr>
  </w:style>
  <w:style w:type="paragraph" w:styleId="Signature">
    <w:name w:val="Signature"/>
    <w:basedOn w:val="BodyText"/>
    <w:next w:val="SignatureJobTitle"/>
    <w:pPr>
      <w:keepNext/>
      <w:keepLines/>
      <w:spacing w:before="660" w:after="0"/>
    </w:pPr>
  </w:style>
  <w:style w:type="paragraph" w:customStyle="1" w:styleId="SignatureJobTitle">
    <w:name w:val="Signature Job Title"/>
    <w:basedOn w:val="Signature"/>
    <w:next w:val="ReferenceInitials"/>
    <w:pPr>
      <w:spacing w:before="0"/>
      <w:ind w:firstLine="0"/>
    </w:pPr>
  </w:style>
  <w:style w:type="paragraph" w:customStyle="1" w:styleId="ReferenceInitials">
    <w:name w:val="Reference Initials"/>
    <w:basedOn w:val="BodyText"/>
    <w:next w:val="Enclosure"/>
    <w:pPr>
      <w:keepNext/>
      <w:keepLines/>
      <w:spacing w:after="0"/>
    </w:pPr>
  </w:style>
  <w:style w:type="paragraph" w:customStyle="1" w:styleId="Enclosure">
    <w:name w:val="Enclosure"/>
    <w:basedOn w:val="BodyText"/>
    <w:next w:val="Normal"/>
    <w:pPr>
      <w:keepLines/>
      <w:spacing w:before="220"/>
      <w:ind w:firstLine="0"/>
    </w:pPr>
  </w:style>
  <w:style w:type="paragraph" w:styleId="CommentText">
    <w:name w:val="annotation text"/>
    <w:basedOn w:val="FootnoteBase"/>
    <w:link w:val="CommentTextChar"/>
  </w:style>
  <w:style w:type="character" w:styleId="CommentReference">
    <w:name w:val="annotation reference"/>
    <w:semiHidden/>
    <w:rPr>
      <w:sz w:val="16"/>
    </w:rPr>
  </w:style>
  <w:style w:type="paragraph" w:styleId="BodyTextIndent">
    <w:name w:val="Body Text Indent"/>
    <w:basedOn w:val="BodyText"/>
    <w:pPr>
      <w:ind w:left="360"/>
    </w:pPr>
  </w:style>
  <w:style w:type="paragraph" w:styleId="NormalIndent">
    <w:name w:val="Normal Indent"/>
    <w:basedOn w:val="Normal"/>
    <w:pPr>
      <w:ind w:left="720"/>
    </w:pPr>
  </w:style>
  <w:style w:type="paragraph" w:styleId="ListContinue">
    <w:name w:val="List Continue"/>
    <w:basedOn w:val="List"/>
    <w:pPr>
      <w:ind w:left="720" w:right="720" w:firstLine="0"/>
    </w:pPr>
  </w:style>
  <w:style w:type="paragraph" w:styleId="ListContinue2">
    <w:name w:val="List Continue 2"/>
    <w:basedOn w:val="ListContinue"/>
    <w:pPr>
      <w:ind w:left="1080"/>
    </w:pPr>
  </w:style>
  <w:style w:type="paragraph" w:styleId="ListContinue3">
    <w:name w:val="List Continue 3"/>
    <w:basedOn w:val="ListContinue"/>
    <w:pPr>
      <w:ind w:left="1440"/>
    </w:pPr>
  </w:style>
  <w:style w:type="paragraph" w:styleId="ListContinue4">
    <w:name w:val="List Continue 4"/>
    <w:basedOn w:val="ListContinue"/>
    <w:pPr>
      <w:ind w:left="1800"/>
    </w:pPr>
  </w:style>
  <w:style w:type="paragraph" w:styleId="ListContinue5">
    <w:name w:val="List Continue 5"/>
    <w:basedOn w:val="ListContinue"/>
    <w:pPr>
      <w:ind w:left="2160"/>
    </w:pPr>
  </w:style>
  <w:style w:type="paragraph" w:customStyle="1" w:styleId="CompanyName">
    <w:name w:val="Company Name"/>
    <w:basedOn w:val="BodyText"/>
    <w:pPr>
      <w:keepLines/>
      <w:framePr w:w="8640" w:h="1440" w:hRule="atLeast" w:wrap="notBeside" w:vAnchor="page" w:hAnchor="margin" w:xAlign="center" w:y="889"/>
      <w:spacing w:after="40"/>
      <w:ind w:firstLine="0"/>
      <w:jc w:val="center"/>
    </w:pPr>
    <w:rPr>
      <w:caps/>
      <w:spacing w:val="75"/>
    </w:rPr>
  </w:style>
  <w:style w:type="paragraph" w:customStyle="1" w:styleId="ReturnAddress">
    <w:name w:val="Return Address"/>
    <w:pPr>
      <w:framePr w:w="8640" w:wrap="notBeside" w:vAnchor="page" w:hAnchor="page" w:x="1729" w:y="14401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5"/>
    </w:rPr>
  </w:style>
  <w:style w:type="character" w:customStyle="1" w:styleId="Slogan">
    <w:name w:val="Slogan"/>
    <w:rPr>
      <w:i/>
      <w:spacing w:val="70"/>
      <w:sz w:val="21"/>
    </w:rPr>
  </w:style>
  <w:style w:type="paragraph" w:customStyle="1" w:styleId="MessageHeaderLast">
    <w:name w:val="Message Header Last"/>
    <w:basedOn w:val="MessageHeader"/>
    <w:next w:val="BodyText"/>
    <w:pPr>
      <w:pBdr>
        <w:bottom w:val="single" w:sz="6" w:space="18" w:color="808080"/>
      </w:pBdr>
      <w:spacing w:after="36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styleId="EnvelopeReturn">
    <w:name w:val="envelope return"/>
    <w:basedOn w:val="Normal"/>
  </w:style>
  <w:style w:type="paragraph" w:styleId="ListBullet">
    <w:name w:val="List Bullet"/>
    <w:basedOn w:val="List"/>
    <w:pPr>
      <w:ind w:left="720" w:right="720"/>
    </w:pPr>
  </w:style>
  <w:style w:type="paragraph" w:styleId="ListNumber">
    <w:name w:val="List Number"/>
    <w:basedOn w:val="List"/>
    <w:pPr>
      <w:ind w:left="720" w:right="720"/>
    </w:pPr>
  </w:style>
  <w:style w:type="paragraph" w:styleId="ListBullet3">
    <w:name w:val="List Bullet 3"/>
    <w:basedOn w:val="ListBullet"/>
    <w:pPr>
      <w:ind w:left="1440"/>
    </w:pPr>
  </w:style>
  <w:style w:type="paragraph" w:styleId="ListBullet2">
    <w:name w:val="List Bullet 2"/>
    <w:basedOn w:val="ListBullet"/>
    <w:pPr>
      <w:ind w:left="1080"/>
    </w:pPr>
  </w:style>
  <w:style w:type="paragraph" w:styleId="ListBullet5">
    <w:name w:val="List Bullet 5"/>
    <w:basedOn w:val="ListBullet"/>
    <w:pPr>
      <w:ind w:left="2160"/>
    </w:pPr>
  </w:style>
  <w:style w:type="paragraph" w:styleId="ListBullet4">
    <w:name w:val="List Bullet 4"/>
    <w:basedOn w:val="ListBullet"/>
    <w:pPr>
      <w:ind w:left="1800"/>
    </w:pPr>
  </w:style>
  <w:style w:type="paragraph" w:styleId="ListNumber2">
    <w:name w:val="List Number 2"/>
    <w:basedOn w:val="ListNumber"/>
    <w:pPr>
      <w:ind w:left="1080"/>
    </w:pPr>
  </w:style>
  <w:style w:type="paragraph" w:styleId="ListNumber3">
    <w:name w:val="List Number 3"/>
    <w:basedOn w:val="ListNumber"/>
    <w:pPr>
      <w:ind w:left="1440"/>
    </w:pPr>
  </w:style>
  <w:style w:type="paragraph" w:styleId="ListNumber4">
    <w:name w:val="List Number 4"/>
    <w:basedOn w:val="ListNumber"/>
    <w:pPr>
      <w:ind w:left="1800"/>
    </w:pPr>
  </w:style>
  <w:style w:type="paragraph" w:styleId="ListNumber5">
    <w:name w:val="List Number 5"/>
    <w:basedOn w:val="ListNumber"/>
    <w:pPr>
      <w:ind w:left="2160"/>
    </w:pPr>
  </w:style>
  <w:style w:type="paragraph" w:styleId="BalloonText">
    <w:name w:val="Balloon Text"/>
    <w:basedOn w:val="Normal"/>
    <w:link w:val="BalloonTextChar"/>
    <w:rsid w:val="00F310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310DC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C80EAB"/>
    <w:rPr>
      <w:smallCaps/>
      <w:kern w:val="18"/>
      <w:sz w:val="22"/>
    </w:rPr>
  </w:style>
  <w:style w:type="character" w:styleId="Hyperlink">
    <w:name w:val="Hyperlink"/>
    <w:unhideWhenUsed/>
    <w:rsid w:val="00591AB2"/>
    <w:rPr>
      <w:color w:val="0000FF"/>
      <w:u w:val="single"/>
    </w:rPr>
  </w:style>
  <w:style w:type="character" w:customStyle="1" w:styleId="FootnoteTextChar">
    <w:name w:val="Footnote Text Char"/>
    <w:link w:val="FootnoteText"/>
    <w:uiPriority w:val="99"/>
    <w:semiHidden/>
    <w:rsid w:val="00591AB2"/>
    <w:rPr>
      <w:sz w:val="16"/>
    </w:rPr>
  </w:style>
  <w:style w:type="character" w:customStyle="1" w:styleId="CommentTextChar">
    <w:name w:val="Comment Text Char"/>
    <w:basedOn w:val="DefaultParagraphFont"/>
    <w:link w:val="CommentText"/>
    <w:rsid w:val="006663CD"/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29411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12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1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hyperlink" Target="mailto:Lindsey.McCready@sba.gov" TargetMode="External" /><Relationship Id="rId9" Type="http://schemas.openxmlformats.org/officeDocument/2006/relationships/hyperlink" Target="mailto:Louis.Cupp@sba.gov" TargetMode="Externa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ADrake\AppData\Local\Microsoft\Windows\INetCache\Content.MSO\20DED5E4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DA6263744CF845B70E56F9514B3BA1" ma:contentTypeVersion="7" ma:contentTypeDescription="Create a new document." ma:contentTypeScope="" ma:versionID="3583157037fdf3f5eca49a8a1c5f98e3">
  <xsd:schema xmlns:xsd="http://www.w3.org/2001/XMLSchema" xmlns:xs="http://www.w3.org/2001/XMLSchema" xmlns:p="http://schemas.microsoft.com/office/2006/metadata/properties" xmlns:ns3="f16670d4-9f76-43ed-b2bf-a25fa5df74d2" targetNamespace="http://schemas.microsoft.com/office/2006/metadata/properties" ma:root="true" ma:fieldsID="27098e545bfe04b31dea26b3138611a0" ns3:_="">
    <xsd:import namespace="f16670d4-9f76-43ed-b2bf-a25fa5df74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670d4-9f76-43ed-b2bf-a25fa5df74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5851F1-84A0-4EB0-882A-CC738CB2FE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6670d4-9f76-43ed-b2bf-a25fa5df7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3EF78C-2DA9-4703-AFB7-57D7C2DCF7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BD1BD0-239D-4DF7-8F11-FF5B51FDCCC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20DED5E4</Template>
  <TotalTime>1</TotalTime>
  <Pages>1</Pages>
  <Words>297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SBA Logo Memo</vt:lpstr>
    </vt:vector>
  </TitlesOfParts>
  <Company>SBA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SBA Logo Memo</dc:title>
  <dc:subject>Memo w/ SBA logo &amp; entry prompts</dc:subject>
  <dc:creator>TempAdmin</dc:creator>
  <cp:keywords>memo</cp:keywords>
  <dc:description>1) Inserts the date as text._x000D_
2) Prompts for data fields in the table. _x000D_
3) Blank rows are removed._x000D_
4) Field links are broken at end of macro which converts the fields to typed data for easier editing.</dc:description>
  <cp:lastModifiedBy>Rich, Curtis B.</cp:lastModifiedBy>
  <cp:revision>2</cp:revision>
  <cp:lastPrinted>2012-08-17T13:57:00Z</cp:lastPrinted>
  <dcterms:created xsi:type="dcterms:W3CDTF">2024-01-22T18:41:00Z</dcterms:created>
  <dcterms:modified xsi:type="dcterms:W3CDTF">2024-01-22T18:41:00Z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0x0101001BDA6263744CF845B70E56F9514B3BA1</vt:lpwstr>
  </property>
</Properties>
</file>