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 xml:space="preserve">SUPPORTING </w:t>
      </w:r>
      <w:r w:rsidRPr="2DDF10C6">
        <w:rPr>
          <w:rFonts w:ascii="Calibri" w:hAnsi="Calibri" w:cs="Calibri"/>
          <w:b/>
          <w:bCs/>
          <w:sz w:val="24"/>
          <w:szCs w:val="24"/>
        </w:rPr>
        <w:t>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532B4F" w:rsidP="00E12A81" w14:paraId="02DC0E54" w14:textId="01D2CF37">
      <w:pPr>
        <w:pStyle w:val="NoSpacing"/>
        <w:jc w:val="center"/>
        <w:rPr>
          <w:rFonts w:ascii="Calibri" w:hAnsi="Calibri" w:cs="Calibri"/>
          <w:b/>
          <w:sz w:val="24"/>
        </w:rPr>
      </w:pPr>
      <w:r w:rsidRPr="00532B4F">
        <w:rPr>
          <w:rFonts w:ascii="Calibri" w:hAnsi="Calibri" w:cs="Calibri"/>
          <w:b/>
          <w:sz w:val="24"/>
        </w:rPr>
        <w:t>Census Household Panel</w:t>
      </w:r>
      <w:r w:rsidRPr="00532B4F" w:rsidR="001F2674">
        <w:rPr>
          <w:rFonts w:ascii="Calibri" w:hAnsi="Calibri" w:cs="Calibri"/>
          <w:b/>
          <w:sz w:val="24"/>
        </w:rPr>
        <w:t xml:space="preserve"> </w:t>
      </w:r>
    </w:p>
    <w:p w:rsidR="00201347" w:rsidRPr="00E12A81" w:rsidP="00E12A81" w14:paraId="55C6B4DF" w14:textId="0C58F731">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DC0E36" w:rsidR="00DC0E36">
        <w:rPr>
          <w:rFonts w:ascii="Calibri" w:hAnsi="Calibri" w:cs="Calibri"/>
          <w:b/>
          <w:sz w:val="24"/>
        </w:rPr>
        <w:t>1025</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4B4366" w:rsidRPr="00CD6C4D" w:rsidP="4E0B7A93" w14:paraId="2690F7AE" w14:textId="709072A6">
      <w:pPr>
        <w:spacing w:line="360" w:lineRule="auto"/>
        <w:ind w:left="360"/>
        <w:rPr>
          <w:rFonts w:eastAsia="Times New Roman" w:asciiTheme="minorHAnsi" w:hAnsiTheme="minorHAnsi" w:cstheme="minorBidi"/>
          <w:sz w:val="24"/>
          <w:szCs w:val="24"/>
        </w:rPr>
      </w:pPr>
      <w:r w:rsidRPr="4E0B7A93">
        <w:rPr>
          <w:rFonts w:eastAsia="Times New Roman" w:asciiTheme="minorHAnsi" w:hAnsiTheme="minorHAnsi" w:cstheme="minorBidi"/>
          <w:sz w:val="24"/>
          <w:szCs w:val="24"/>
        </w:rPr>
        <w:t xml:space="preserve">Early research and development work has demonstrated the value of a high-quality panel to improve representativeness and significantly reduce burden on households in the interests of collecting high-frequency data. </w:t>
      </w:r>
      <w:r w:rsidRPr="4E0B7A93" w:rsidR="00DC0E36">
        <w:rPr>
          <w:rFonts w:eastAsia="Times New Roman" w:asciiTheme="minorHAnsi" w:hAnsiTheme="minorHAnsi" w:cstheme="minorBidi"/>
          <w:sz w:val="24"/>
          <w:szCs w:val="24"/>
        </w:rPr>
        <w:t xml:space="preserve">Census Household </w:t>
      </w:r>
      <w:r w:rsidRPr="4E0B7A93">
        <w:rPr>
          <w:rFonts w:eastAsia="Times New Roman" w:asciiTheme="minorHAnsi" w:hAnsiTheme="minorHAnsi" w:cstheme="minorBidi"/>
          <w:sz w:val="24"/>
          <w:szCs w:val="24"/>
        </w:rPr>
        <w:t xml:space="preserve">Panel participants </w:t>
      </w:r>
      <w:r w:rsidRPr="4E0B7A93" w:rsidR="00DC0E36">
        <w:rPr>
          <w:rFonts w:eastAsia="Times New Roman" w:asciiTheme="minorHAnsi" w:hAnsiTheme="minorHAnsi" w:cstheme="minorBidi"/>
          <w:sz w:val="24"/>
          <w:szCs w:val="24"/>
        </w:rPr>
        <w:t>responded</w:t>
      </w:r>
      <w:r w:rsidRPr="4E0B7A93">
        <w:rPr>
          <w:rFonts w:eastAsia="Times New Roman" w:asciiTheme="minorHAnsi" w:hAnsiTheme="minorHAnsi" w:cstheme="minorBidi"/>
          <w:sz w:val="24"/>
          <w:szCs w:val="24"/>
        </w:rPr>
        <w:t xml:space="preserve"> to </w:t>
      </w:r>
      <w:r w:rsidRPr="4E0B7A93" w:rsidR="00C939E6">
        <w:rPr>
          <w:rFonts w:eastAsia="Times New Roman" w:asciiTheme="minorHAnsi" w:hAnsiTheme="minorHAnsi" w:cstheme="minorBidi"/>
          <w:sz w:val="24"/>
          <w:szCs w:val="24"/>
        </w:rPr>
        <w:t>a baseline survey and</w:t>
      </w:r>
      <w:r w:rsidRPr="4E0B7A93" w:rsidR="00DC0E36">
        <w:rPr>
          <w:rFonts w:eastAsia="Times New Roman" w:asciiTheme="minorHAnsi" w:hAnsiTheme="minorHAnsi" w:cstheme="minorBidi"/>
          <w:sz w:val="24"/>
          <w:szCs w:val="24"/>
        </w:rPr>
        <w:t xml:space="preserve"> will be asked to respond to</w:t>
      </w:r>
      <w:r w:rsidRPr="4E0B7A93" w:rsidR="00C939E6">
        <w:rPr>
          <w:rFonts w:eastAsia="Times New Roman" w:asciiTheme="minorHAnsi" w:hAnsiTheme="minorHAnsi" w:cstheme="minorBidi"/>
          <w:sz w:val="24"/>
          <w:szCs w:val="24"/>
        </w:rPr>
        <w:t xml:space="preserve"> a series of </w:t>
      </w:r>
      <w:r w:rsidRPr="4E0B7A93">
        <w:rPr>
          <w:rFonts w:eastAsia="Times New Roman" w:asciiTheme="minorHAnsi" w:hAnsiTheme="minorHAnsi" w:cstheme="minorBidi"/>
          <w:sz w:val="24"/>
          <w:szCs w:val="24"/>
        </w:rPr>
        <w:t xml:space="preserve">different survey requests </w:t>
      </w:r>
      <w:r w:rsidRPr="4E0B7A93" w:rsidR="00C939E6">
        <w:rPr>
          <w:rFonts w:eastAsia="Times New Roman" w:asciiTheme="minorHAnsi" w:hAnsiTheme="minorHAnsi" w:cstheme="minorBidi"/>
          <w:sz w:val="24"/>
          <w:szCs w:val="24"/>
        </w:rPr>
        <w:t>(topical surveys).</w:t>
      </w:r>
      <w:r w:rsidRPr="4E0B7A93" w:rsidR="678CC733">
        <w:rPr>
          <w:rFonts w:eastAsia="Times New Roman" w:asciiTheme="minorHAnsi" w:hAnsiTheme="minorHAnsi" w:cstheme="minorBidi"/>
          <w:sz w:val="24"/>
          <w:szCs w:val="24"/>
        </w:rPr>
        <w:t xml:space="preserve"> </w:t>
      </w:r>
      <w:r w:rsidRPr="4E0B7A93" w:rsidR="00C939E6">
        <w:rPr>
          <w:rFonts w:eastAsia="Times New Roman" w:asciiTheme="minorHAnsi" w:hAnsiTheme="minorHAnsi" w:cstheme="minorBidi"/>
          <w:sz w:val="24"/>
          <w:szCs w:val="24"/>
        </w:rPr>
        <w:t>I</w:t>
      </w:r>
      <w:r w:rsidRPr="4E0B7A93">
        <w:rPr>
          <w:rFonts w:eastAsia="Times New Roman" w:asciiTheme="minorHAnsi" w:hAnsiTheme="minorHAnsi" w:cstheme="minorBidi"/>
          <w:sz w:val="24"/>
          <w:szCs w:val="24"/>
        </w:rPr>
        <w:t xml:space="preserve">mportantly, </w:t>
      </w:r>
      <w:r w:rsidRPr="4E0B7A93" w:rsidR="00AD5DA9">
        <w:rPr>
          <w:rFonts w:eastAsia="Times New Roman" w:asciiTheme="minorHAnsi" w:hAnsiTheme="minorHAnsi" w:cstheme="minorBidi"/>
          <w:sz w:val="24"/>
          <w:szCs w:val="24"/>
        </w:rPr>
        <w:t>some</w:t>
      </w:r>
      <w:r w:rsidRPr="4E0B7A93" w:rsidR="00C939E6">
        <w:rPr>
          <w:rFonts w:eastAsia="Times New Roman" w:asciiTheme="minorHAnsi" w:hAnsiTheme="minorHAnsi" w:cstheme="minorBidi"/>
          <w:sz w:val="24"/>
          <w:szCs w:val="24"/>
        </w:rPr>
        <w:t xml:space="preserve"> of these surveys </w:t>
      </w:r>
      <w:r w:rsidRPr="4E0B7A93" w:rsidR="37CD8CD0">
        <w:rPr>
          <w:rFonts w:eastAsia="Times New Roman" w:asciiTheme="minorHAnsi" w:hAnsiTheme="minorHAnsi" w:cstheme="minorBidi"/>
          <w:sz w:val="24"/>
          <w:szCs w:val="24"/>
        </w:rPr>
        <w:t xml:space="preserve">will </w:t>
      </w:r>
      <w:r w:rsidRPr="4E0B7A93" w:rsidR="00C939E6">
        <w:rPr>
          <w:rFonts w:eastAsia="Times New Roman" w:asciiTheme="minorHAnsi" w:hAnsiTheme="minorHAnsi" w:cstheme="minorBidi"/>
          <w:sz w:val="24"/>
          <w:szCs w:val="24"/>
        </w:rPr>
        <w:t>essentially function as the</w:t>
      </w:r>
      <w:r w:rsidRPr="4E0B7A93">
        <w:rPr>
          <w:rFonts w:eastAsia="Times New Roman" w:asciiTheme="minorHAnsi" w:hAnsiTheme="minorHAnsi" w:cstheme="minorBidi"/>
          <w:sz w:val="24"/>
          <w:szCs w:val="24"/>
        </w:rPr>
        <w:t xml:space="preserve"> same survey over time to produce longitudinal data that measure change over time. </w:t>
      </w:r>
      <w:r w:rsidRPr="4E0B7A93">
        <w:rPr>
          <w:rFonts w:asciiTheme="minorHAnsi" w:hAnsiTheme="minorHAnsi" w:cstheme="minorBidi"/>
          <w:sz w:val="24"/>
          <w:szCs w:val="24"/>
        </w:rPr>
        <w:t>Development of this Panel at the Census Bureau allows the agency to draw representative samples accurately and quickly, responding to the need for timely insights on an array of topics and improving data outputs inclusive of historically undercounted populations</w:t>
      </w:r>
      <w:r w:rsidRPr="4E0B7A93" w:rsidR="11105E43">
        <w:rPr>
          <w:rFonts w:asciiTheme="minorHAnsi" w:hAnsiTheme="minorHAnsi" w:cstheme="minorBidi"/>
          <w:sz w:val="24"/>
          <w:szCs w:val="24"/>
        </w:rPr>
        <w:t>.</w:t>
      </w:r>
      <w:r w:rsidRPr="4E0B7A93">
        <w:rPr>
          <w:rFonts w:asciiTheme="minorHAnsi" w:hAnsiTheme="minorHAnsi" w:cstheme="minorBidi"/>
        </w:rPr>
        <w:t xml:space="preserve"> </w:t>
      </w:r>
    </w:p>
    <w:p w:rsidR="00606B4E" w:rsidP="00606B4E" w14:paraId="1C4687C6" w14:textId="77777777">
      <w:pPr>
        <w:spacing w:line="360" w:lineRule="auto"/>
        <w:ind w:left="360"/>
        <w:rPr>
          <w:rFonts w:eastAsia="Times New Roman" w:asciiTheme="minorHAnsi" w:hAnsiTheme="minorHAnsi" w:cstheme="minorHAnsi"/>
          <w:sz w:val="24"/>
          <w:szCs w:val="24"/>
        </w:rPr>
      </w:pPr>
    </w:p>
    <w:p w:rsidR="004B4366" w:rsidRPr="00CD6C4D" w:rsidP="00606B4E" w14:paraId="227A86B6" w14:textId="2A0A1920">
      <w:pPr>
        <w:spacing w:line="360" w:lineRule="auto"/>
        <w:ind w:left="360"/>
        <w:rPr>
          <w:rFonts w:eastAsia="Times New Roman" w:asciiTheme="minorHAnsi" w:hAnsiTheme="minorHAnsi" w:cstheme="minorHAnsi"/>
          <w:sz w:val="24"/>
          <w:szCs w:val="24"/>
        </w:rPr>
      </w:pPr>
      <w:r w:rsidRPr="00CD6C4D">
        <w:rPr>
          <w:rFonts w:eastAsia="Times New Roman" w:asciiTheme="minorHAnsi" w:hAnsiTheme="minorHAnsi" w:cstheme="minorHAnsi"/>
          <w:sz w:val="24"/>
          <w:szCs w:val="24"/>
        </w:rPr>
        <w:t xml:space="preserve">This Panel will become integral to rapidly providing insight on national events that may impact social, economic, or demographic characteristics of the population. Traditionally, Federal surveys are designed to collect and disseminate data on a slower timetable to produce statistically robust key measures of the society and economy. In keeping with growing needs for more timely information, however, the Census Bureau seeks to complement these important, established surveys with new mechanisms such as the Census Household Panel which can produce data much closer to real time as the </w:t>
      </w:r>
      <w:r w:rsidR="00602EBD">
        <w:rPr>
          <w:rFonts w:eastAsia="Times New Roman" w:asciiTheme="minorHAnsi" w:hAnsiTheme="minorHAnsi" w:cstheme="minorHAnsi"/>
          <w:sz w:val="24"/>
          <w:szCs w:val="24"/>
        </w:rPr>
        <w:t>information needs</w:t>
      </w:r>
      <w:r w:rsidRPr="00CD6C4D">
        <w:rPr>
          <w:rFonts w:eastAsia="Times New Roman" w:asciiTheme="minorHAnsi" w:hAnsiTheme="minorHAnsi" w:cstheme="minorHAnsi"/>
          <w:sz w:val="24"/>
          <w:szCs w:val="24"/>
        </w:rPr>
        <w:t xml:space="preserve"> develop. The Panel will also help us research questions related to surveys. For example, this Panel will allow us to conduct nationally representative field tests to test content changes in an efficient and reliable fashion in support of other surveys. </w:t>
      </w:r>
    </w:p>
    <w:p w:rsidR="00606B4E" w:rsidP="00606B4E" w14:paraId="50F74907" w14:textId="77777777">
      <w:pPr>
        <w:spacing w:line="360" w:lineRule="auto"/>
        <w:ind w:left="360"/>
        <w:rPr>
          <w:rFonts w:eastAsia="Times New Roman" w:asciiTheme="minorHAnsi" w:hAnsiTheme="minorHAnsi" w:cstheme="minorHAnsi"/>
          <w:sz w:val="24"/>
          <w:szCs w:val="24"/>
        </w:rPr>
      </w:pPr>
      <w:bookmarkStart w:id="0" w:name="_Hlk131086946"/>
    </w:p>
    <w:p w:rsidR="004B4366" w:rsidRPr="00CD6C4D" w:rsidP="00606B4E" w14:paraId="518EA5F2" w14:textId="4C937B8A">
      <w:pPr>
        <w:spacing w:line="360" w:lineRule="auto"/>
        <w:ind w:left="360"/>
        <w:rPr>
          <w:rFonts w:eastAsia="Times New Roman" w:asciiTheme="minorHAnsi" w:hAnsiTheme="minorHAnsi" w:cstheme="minorHAnsi"/>
          <w:sz w:val="24"/>
          <w:szCs w:val="24"/>
        </w:rPr>
      </w:pPr>
      <w:r w:rsidRPr="00CD6C4D">
        <w:rPr>
          <w:rFonts w:eastAsia="Times New Roman" w:asciiTheme="minorHAnsi" w:hAnsiTheme="minorHAnsi" w:cstheme="minorHAnsi"/>
          <w:sz w:val="24"/>
          <w:szCs w:val="24"/>
        </w:rPr>
        <w:t xml:space="preserve">Leveraging its experience reaching and engaging households, and its reputation for statistical rigor and transparency in the production of Federal statistics, the Census Bureau will build the Census Household Panel in-house in a manner that affords users a full understanding of the methodology in keeping with Federal statistical standards, including response rates and weighting. This </w:t>
      </w:r>
      <w:r w:rsidRPr="00CD6C4D">
        <w:rPr>
          <w:rFonts w:eastAsia="Times New Roman" w:asciiTheme="minorHAnsi" w:hAnsiTheme="minorHAnsi" w:cstheme="minorHAnsi"/>
          <w:sz w:val="24"/>
          <w:szCs w:val="24"/>
        </w:rPr>
        <w:t>transparency into the way in which the statistics are developed will provide Federal agencies the confidence necessary to use the data in their policy making.</w:t>
      </w:r>
    </w:p>
    <w:bookmarkEnd w:id="0"/>
    <w:p w:rsidR="007F2304" w:rsidRPr="00124446" w:rsidP="007F2304" w14:paraId="5DAB6C7B"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E59E6" w:rsidRPr="00CD6C4D" w:rsidP="791A0A9D" w14:paraId="1091F524" w14:textId="57453CE9">
      <w:pPr>
        <w:spacing w:before="161" w:line="360" w:lineRule="auto"/>
        <w:ind w:left="360"/>
        <w:rPr>
          <w:rFonts w:ascii="Calibri" w:hAnsi="Calibri" w:cs="Calibri"/>
          <w:sz w:val="24"/>
          <w:szCs w:val="24"/>
        </w:rPr>
      </w:pPr>
      <w:r w:rsidRPr="5A9CBAAC">
        <w:rPr>
          <w:rFonts w:ascii="Calibri" w:hAnsi="Calibri" w:cs="Calibri"/>
          <w:sz w:val="24"/>
          <w:szCs w:val="24"/>
        </w:rPr>
        <w:t xml:space="preserve">The Census Household Panel </w:t>
      </w:r>
      <w:r w:rsidRPr="5A9CBAAC" w:rsidR="00773BF8">
        <w:rPr>
          <w:rFonts w:ascii="Calibri" w:hAnsi="Calibri" w:cs="Calibri"/>
          <w:sz w:val="24"/>
          <w:szCs w:val="24"/>
        </w:rPr>
        <w:t>is</w:t>
      </w:r>
      <w:r w:rsidRPr="5A9CBAAC">
        <w:rPr>
          <w:rFonts w:ascii="Calibri" w:hAnsi="Calibri" w:cs="Calibri"/>
          <w:sz w:val="24"/>
          <w:szCs w:val="24"/>
        </w:rPr>
        <w:t xml:space="preserve"> a probability-based nationwide survey panel </w:t>
      </w:r>
      <w:r w:rsidRPr="5A9CBAAC" w:rsidR="00773BF8">
        <w:rPr>
          <w:rFonts w:ascii="Calibri" w:hAnsi="Calibri" w:cs="Calibri"/>
          <w:sz w:val="24"/>
          <w:szCs w:val="24"/>
        </w:rPr>
        <w:t xml:space="preserve">that </w:t>
      </w:r>
      <w:r w:rsidRPr="5A9CBAAC" w:rsidR="3E046CBE">
        <w:rPr>
          <w:rFonts w:ascii="Calibri" w:hAnsi="Calibri" w:cs="Calibri"/>
          <w:sz w:val="24"/>
          <w:szCs w:val="24"/>
        </w:rPr>
        <w:t>facilitates testing and improving</w:t>
      </w:r>
      <w:r w:rsidR="00BE57B5">
        <w:rPr>
          <w:rFonts w:ascii="Calibri" w:hAnsi="Calibri" w:cs="Calibri"/>
          <w:sz w:val="24"/>
          <w:szCs w:val="24"/>
        </w:rPr>
        <w:t xml:space="preserve"> </w:t>
      </w:r>
      <w:r w:rsidRPr="5A9CBAAC">
        <w:rPr>
          <w:rFonts w:ascii="Calibri" w:hAnsi="Calibri" w:cs="Calibri"/>
          <w:sz w:val="24"/>
          <w:szCs w:val="24"/>
        </w:rPr>
        <w:t xml:space="preserve">methods </w:t>
      </w:r>
      <w:r w:rsidR="00BE57B5">
        <w:rPr>
          <w:rFonts w:ascii="Calibri" w:hAnsi="Calibri" w:cs="Calibri"/>
          <w:sz w:val="24"/>
          <w:szCs w:val="24"/>
        </w:rPr>
        <w:t>of data collection</w:t>
      </w:r>
      <w:r w:rsidRPr="5A9CBAAC">
        <w:rPr>
          <w:rFonts w:ascii="Calibri" w:hAnsi="Calibri" w:cs="Calibri"/>
          <w:sz w:val="24"/>
          <w:szCs w:val="24"/>
        </w:rPr>
        <w:t xml:space="preserve"> on a variety of topics of interest, and for conducting experimentation on alternative question wording and methodological approaches. </w:t>
      </w:r>
      <w:r w:rsidRPr="5A9CBAAC" w:rsidR="42D7DDE1">
        <w:rPr>
          <w:rFonts w:ascii="Calibri" w:hAnsi="Calibri" w:cs="Calibri"/>
          <w:sz w:val="24"/>
          <w:szCs w:val="24"/>
        </w:rPr>
        <w:t xml:space="preserve">In addition to the support and development of </w:t>
      </w:r>
      <w:r w:rsidRPr="5A9CBAAC" w:rsidR="00F42EAF">
        <w:rPr>
          <w:rFonts w:ascii="Calibri" w:hAnsi="Calibri" w:cs="Calibri"/>
          <w:sz w:val="24"/>
          <w:szCs w:val="24"/>
        </w:rPr>
        <w:t>high-quality</w:t>
      </w:r>
      <w:r w:rsidRPr="5A9CBAAC" w:rsidR="42D7DDE1">
        <w:rPr>
          <w:rFonts w:ascii="Calibri" w:hAnsi="Calibri" w:cs="Calibri"/>
          <w:sz w:val="24"/>
          <w:szCs w:val="24"/>
        </w:rPr>
        <w:t xml:space="preserve"> survey content for other data collections, a significant </w:t>
      </w:r>
      <w:r w:rsidRPr="5A9CBAAC">
        <w:rPr>
          <w:rFonts w:ascii="Calibri" w:hAnsi="Calibri" w:cs="Calibri"/>
          <w:sz w:val="24"/>
          <w:szCs w:val="24"/>
        </w:rPr>
        <w:t xml:space="preserve">goal of the Census Household Panel is to </w:t>
      </w:r>
      <w:r w:rsidRPr="5A9CBAAC" w:rsidR="25F471E6">
        <w:rPr>
          <w:rFonts w:ascii="Calibri" w:hAnsi="Calibri" w:cs="Calibri"/>
          <w:sz w:val="24"/>
          <w:szCs w:val="24"/>
        </w:rPr>
        <w:t xml:space="preserve">develop into a platform that </w:t>
      </w:r>
      <w:r w:rsidRPr="5A9CBAAC">
        <w:rPr>
          <w:rFonts w:ascii="Calibri" w:hAnsi="Calibri" w:cs="Calibri"/>
          <w:sz w:val="24"/>
          <w:szCs w:val="24"/>
        </w:rPr>
        <w:t>ensure</w:t>
      </w:r>
      <w:r w:rsidRPr="5A9CBAAC" w:rsidR="1A948B0C">
        <w:rPr>
          <w:rFonts w:ascii="Calibri" w:hAnsi="Calibri" w:cs="Calibri"/>
          <w:sz w:val="24"/>
          <w:szCs w:val="24"/>
        </w:rPr>
        <w:t>s</w:t>
      </w:r>
      <w:r w:rsidRPr="5A9CBAAC">
        <w:rPr>
          <w:rFonts w:ascii="Calibri" w:hAnsi="Calibri" w:cs="Calibri"/>
          <w:sz w:val="24"/>
          <w:szCs w:val="24"/>
        </w:rPr>
        <w:t xml:space="preserve"> </w:t>
      </w:r>
      <w:r w:rsidRPr="5A9CBAAC" w:rsidR="5D61C809">
        <w:rPr>
          <w:rFonts w:ascii="Calibri" w:hAnsi="Calibri" w:cs="Calibri"/>
          <w:sz w:val="24"/>
          <w:szCs w:val="24"/>
        </w:rPr>
        <w:t xml:space="preserve">the </w:t>
      </w:r>
      <w:r w:rsidRPr="5A9CBAAC">
        <w:rPr>
          <w:rFonts w:ascii="Calibri" w:hAnsi="Calibri" w:cs="Calibri"/>
          <w:sz w:val="24"/>
          <w:szCs w:val="24"/>
        </w:rPr>
        <w:t xml:space="preserve">availability of frequent data collection for nationwide estimates on a variety of topics </w:t>
      </w:r>
      <w:r w:rsidRPr="5A9CBAAC" w:rsidR="00602EBD">
        <w:rPr>
          <w:rFonts w:ascii="Calibri" w:hAnsi="Calibri" w:cs="Calibri"/>
          <w:sz w:val="24"/>
          <w:szCs w:val="24"/>
        </w:rPr>
        <w:t>for</w:t>
      </w:r>
      <w:r w:rsidRPr="5A9CBAAC">
        <w:rPr>
          <w:rFonts w:ascii="Calibri" w:hAnsi="Calibri" w:cs="Calibri"/>
          <w:sz w:val="24"/>
          <w:szCs w:val="24"/>
        </w:rPr>
        <w:t xml:space="preserve"> a variety of subgroups of the population, meeting standards for transparent quality reporting of the Federal Statistical Agencies and the Office of Management and Budget (OMB).  </w:t>
      </w:r>
    </w:p>
    <w:p w:rsidR="00606B4E" w:rsidP="00606B4E" w14:paraId="0ECA7AE8" w14:textId="77777777">
      <w:pPr>
        <w:spacing w:before="161" w:line="360" w:lineRule="auto"/>
        <w:ind w:left="360"/>
        <w:rPr>
          <w:rFonts w:ascii="Calibri" w:hAnsi="Calibri" w:cs="Calibri"/>
          <w:bCs/>
          <w:sz w:val="24"/>
        </w:rPr>
      </w:pPr>
    </w:p>
    <w:p w:rsidR="007F2304" w:rsidP="527260B2" w14:paraId="552F4C3D" w14:textId="33297953">
      <w:pPr>
        <w:spacing w:before="161" w:line="360" w:lineRule="auto"/>
        <w:ind w:left="360"/>
        <w:rPr>
          <w:rFonts w:ascii="Calibri" w:hAnsi="Calibri" w:cs="Calibri"/>
          <w:sz w:val="24"/>
          <w:szCs w:val="24"/>
        </w:rPr>
      </w:pPr>
      <w:r>
        <w:rPr>
          <w:rFonts w:ascii="Calibri" w:hAnsi="Calibri" w:cs="Calibri"/>
          <w:sz w:val="24"/>
          <w:szCs w:val="24"/>
        </w:rPr>
        <w:t xml:space="preserve">The Census Bureau conducted the initial recruitment operation for the Panel. </w:t>
      </w:r>
      <w:r w:rsidRPr="527260B2" w:rsidR="007E59E6">
        <w:rPr>
          <w:rFonts w:ascii="Calibri" w:hAnsi="Calibri" w:cs="Calibri"/>
          <w:sz w:val="24"/>
          <w:szCs w:val="24"/>
        </w:rPr>
        <w:t xml:space="preserve">The </w:t>
      </w:r>
      <w:r>
        <w:rPr>
          <w:rFonts w:ascii="Calibri" w:hAnsi="Calibri" w:cs="Calibri"/>
          <w:sz w:val="24"/>
          <w:szCs w:val="24"/>
        </w:rPr>
        <w:t>original</w:t>
      </w:r>
      <w:r w:rsidRPr="527260B2">
        <w:rPr>
          <w:rFonts w:ascii="Calibri" w:hAnsi="Calibri" w:cs="Calibri"/>
          <w:sz w:val="24"/>
          <w:szCs w:val="24"/>
        </w:rPr>
        <w:t xml:space="preserve"> </w:t>
      </w:r>
      <w:r w:rsidRPr="527260B2" w:rsidR="007E59E6">
        <w:rPr>
          <w:rFonts w:ascii="Calibri" w:hAnsi="Calibri" w:cs="Calibri"/>
          <w:sz w:val="24"/>
          <w:szCs w:val="24"/>
        </w:rPr>
        <w:t xml:space="preserve">goal for the size of the Panel </w:t>
      </w:r>
      <w:r>
        <w:rPr>
          <w:rFonts w:ascii="Calibri" w:hAnsi="Calibri" w:cs="Calibri"/>
          <w:sz w:val="24"/>
          <w:szCs w:val="24"/>
        </w:rPr>
        <w:t>was</w:t>
      </w:r>
      <w:r w:rsidRPr="527260B2" w:rsidR="007E59E6">
        <w:rPr>
          <w:rFonts w:ascii="Calibri" w:hAnsi="Calibri" w:cs="Calibri"/>
          <w:sz w:val="24"/>
          <w:szCs w:val="24"/>
        </w:rPr>
        <w:t xml:space="preserve"> 15,000 panelists and households</w:t>
      </w:r>
      <w:r w:rsidRPr="527260B2" w:rsidR="00380128">
        <w:rPr>
          <w:rFonts w:ascii="Calibri" w:hAnsi="Calibri" w:cs="Calibri"/>
          <w:sz w:val="24"/>
          <w:szCs w:val="24"/>
        </w:rPr>
        <w:t xml:space="preserve"> </w:t>
      </w:r>
      <w:r w:rsidRPr="527260B2" w:rsidR="007E59E6">
        <w:rPr>
          <w:rFonts w:ascii="Calibri" w:hAnsi="Calibri" w:cs="Calibri"/>
          <w:sz w:val="24"/>
          <w:szCs w:val="24"/>
        </w:rPr>
        <w:t>selected from the Census Bureau’s gold standard Master Address File. This ensures the Panel is rooted in this rigorously developed and maintained frame and available for linkage to administrative records securely maintained and curated by the Census Bureau.</w:t>
      </w:r>
      <w:r w:rsidRPr="527260B2" w:rsidR="71063F43">
        <w:rPr>
          <w:rFonts w:ascii="Calibri" w:hAnsi="Calibri" w:cs="Calibri"/>
          <w:sz w:val="24"/>
          <w:szCs w:val="24"/>
        </w:rPr>
        <w:t xml:space="preserve"> </w:t>
      </w:r>
      <w:r w:rsidRPr="00EC79E8" w:rsidR="71063F43">
        <w:rPr>
          <w:rFonts w:ascii="Calibri" w:hAnsi="Calibri" w:cs="Calibri"/>
          <w:sz w:val="24"/>
          <w:szCs w:val="24"/>
        </w:rPr>
        <w:t xml:space="preserve">This foundation and the </w:t>
      </w:r>
      <w:r w:rsidRPr="00EC79E8" w:rsidR="36D33458">
        <w:rPr>
          <w:rFonts w:ascii="Calibri" w:hAnsi="Calibri" w:cs="Calibri"/>
          <w:sz w:val="24"/>
          <w:szCs w:val="24"/>
        </w:rPr>
        <w:t xml:space="preserve">incorporation </w:t>
      </w:r>
      <w:r w:rsidRPr="00EC79E8" w:rsidR="71063F43">
        <w:rPr>
          <w:rFonts w:ascii="Calibri" w:hAnsi="Calibri" w:cs="Calibri"/>
          <w:sz w:val="24"/>
          <w:szCs w:val="24"/>
        </w:rPr>
        <w:t>of the Panel into the Title 13 infras</w:t>
      </w:r>
      <w:r w:rsidRPr="00EC79E8" w:rsidR="6F8FB1AF">
        <w:rPr>
          <w:rFonts w:ascii="Calibri" w:hAnsi="Calibri" w:cs="Calibri"/>
          <w:sz w:val="24"/>
          <w:szCs w:val="24"/>
        </w:rPr>
        <w:t>tructure at the Census Bureau allows for the Census Bureau and partner agencies to leverage administrative records</w:t>
      </w:r>
      <w:r w:rsidRPr="00EC79E8" w:rsidR="60D7F26B">
        <w:rPr>
          <w:rFonts w:ascii="Calibri" w:hAnsi="Calibri" w:cs="Calibri"/>
          <w:sz w:val="24"/>
          <w:szCs w:val="24"/>
        </w:rPr>
        <w:t xml:space="preserve"> and other non-survey data</w:t>
      </w:r>
      <w:r w:rsidRPr="00EC79E8" w:rsidR="6F8FB1AF">
        <w:rPr>
          <w:rFonts w:ascii="Calibri" w:hAnsi="Calibri" w:cs="Calibri"/>
          <w:sz w:val="24"/>
          <w:szCs w:val="24"/>
        </w:rPr>
        <w:t xml:space="preserve"> in combination with </w:t>
      </w:r>
      <w:r w:rsidRPr="00EC79E8" w:rsidR="3FBE4ED5">
        <w:rPr>
          <w:rFonts w:ascii="Calibri" w:hAnsi="Calibri" w:cs="Calibri"/>
          <w:sz w:val="24"/>
          <w:szCs w:val="24"/>
        </w:rPr>
        <w:t>data from the P</w:t>
      </w:r>
      <w:r w:rsidRPr="00EC79E8" w:rsidR="6F8FB1AF">
        <w:rPr>
          <w:rFonts w:ascii="Calibri" w:hAnsi="Calibri" w:cs="Calibri"/>
          <w:sz w:val="24"/>
          <w:szCs w:val="24"/>
        </w:rPr>
        <w:t xml:space="preserve">anel </w:t>
      </w:r>
      <w:r w:rsidRPr="00EC79E8" w:rsidR="11A0EE79">
        <w:rPr>
          <w:rFonts w:ascii="Calibri" w:hAnsi="Calibri" w:cs="Calibri"/>
          <w:sz w:val="24"/>
          <w:szCs w:val="24"/>
        </w:rPr>
        <w:t xml:space="preserve">to </w:t>
      </w:r>
      <w:r w:rsidRPr="00EC79E8" w:rsidR="22EE9D35">
        <w:rPr>
          <w:rFonts w:ascii="Calibri" w:hAnsi="Calibri" w:cs="Calibri"/>
          <w:sz w:val="24"/>
          <w:szCs w:val="24"/>
        </w:rPr>
        <w:t xml:space="preserve">create a platform for a </w:t>
      </w:r>
      <w:r w:rsidRPr="00EC79E8" w:rsidR="6977BCA8">
        <w:rPr>
          <w:rFonts w:ascii="Calibri" w:hAnsi="Calibri" w:cs="Calibri"/>
          <w:sz w:val="24"/>
          <w:szCs w:val="24"/>
        </w:rPr>
        <w:t>high-quality</w:t>
      </w:r>
      <w:r w:rsidRPr="00EC79E8" w:rsidR="22EE9D35">
        <w:rPr>
          <w:rFonts w:ascii="Calibri" w:hAnsi="Calibri" w:cs="Calibri"/>
          <w:sz w:val="24"/>
          <w:szCs w:val="24"/>
        </w:rPr>
        <w:t xml:space="preserve"> integrated data program.</w:t>
      </w:r>
      <w:r>
        <w:rPr>
          <w:rFonts w:ascii="Calibri" w:hAnsi="Calibri" w:cs="Calibri"/>
          <w:sz w:val="24"/>
          <w:szCs w:val="24"/>
        </w:rPr>
        <w:t xml:space="preserve"> The recruitment operation resulted in 12,225 households included in the Panel.</w:t>
      </w:r>
      <w:r w:rsidRPr="527260B2" w:rsidR="007E59E6">
        <w:rPr>
          <w:rFonts w:ascii="Calibri" w:hAnsi="Calibri" w:cs="Calibri"/>
          <w:sz w:val="24"/>
          <w:szCs w:val="24"/>
        </w:rPr>
        <w:t xml:space="preserve"> The Panel will maintain representativeness by allowing respondents who do not use the internet to respond via in-bound computer-assisted telephone interviewing (CATI). All panelists will receive an incentive for each complete questionnaire. Periodic replenishment samples will maintain representativeness and panelists will be replaced after a period of three years.</w:t>
      </w:r>
    </w:p>
    <w:p w:rsidR="00773BF8" w:rsidP="527260B2" w14:paraId="20722CAE" w14:textId="413E2097">
      <w:pPr>
        <w:spacing w:before="161" w:line="360" w:lineRule="auto"/>
        <w:ind w:left="360"/>
        <w:rPr>
          <w:rFonts w:ascii="Calibri" w:hAnsi="Calibri" w:cs="Calibri"/>
          <w:i/>
          <w:iCs/>
          <w:sz w:val="24"/>
          <w:szCs w:val="24"/>
        </w:rPr>
      </w:pPr>
      <w:r w:rsidRPr="00EC79E8">
        <w:rPr>
          <w:rFonts w:ascii="Calibri" w:hAnsi="Calibri" w:cs="Calibri"/>
          <w:i/>
          <w:iCs/>
          <w:sz w:val="24"/>
          <w:szCs w:val="24"/>
        </w:rPr>
        <w:t>History of Census Household Panel ICRs</w:t>
      </w:r>
    </w:p>
    <w:p w:rsidR="00F210B4" w:rsidP="00773BF8" w14:paraId="58F77F59" w14:textId="486E551B">
      <w:pPr>
        <w:spacing w:before="161" w:line="360" w:lineRule="auto"/>
        <w:ind w:left="360"/>
        <w:rPr>
          <w:rFonts w:ascii="Calibri" w:hAnsi="Calibri" w:cs="Calibri"/>
          <w:sz w:val="24"/>
          <w:szCs w:val="24"/>
        </w:rPr>
      </w:pPr>
      <w:r w:rsidRPr="791A0A9D">
        <w:rPr>
          <w:rFonts w:ascii="Calibri" w:hAnsi="Calibri" w:cs="Calibri"/>
          <w:sz w:val="24"/>
          <w:szCs w:val="24"/>
        </w:rPr>
        <w:t>Initial clearance to develop the Census Household Panel and conduct the Baseline and first topical operation (Census Barriers, Attitudes, and Motivators Survey - CB</w:t>
      </w:r>
      <w:r w:rsidRPr="791A0A9D">
        <w:rPr>
          <w:rFonts w:ascii="Calibri" w:hAnsi="Calibri" w:cs="Calibri"/>
          <w:caps/>
          <w:sz w:val="24"/>
          <w:szCs w:val="24"/>
        </w:rPr>
        <w:t>AMS)</w:t>
      </w:r>
      <w:r w:rsidRPr="791A0A9D">
        <w:rPr>
          <w:rFonts w:ascii="Calibri" w:hAnsi="Calibri" w:cs="Calibri"/>
          <w:sz w:val="24"/>
          <w:szCs w:val="24"/>
        </w:rPr>
        <w:t xml:space="preserve"> </w:t>
      </w:r>
      <w:r w:rsidRPr="791A0A9D">
        <w:rPr>
          <w:rFonts w:ascii="Calibri" w:hAnsi="Calibri" w:cs="Calibri"/>
          <w:sz w:val="24"/>
          <w:szCs w:val="24"/>
        </w:rPr>
        <w:t xml:space="preserve">was approved by OMB on June 29, </w:t>
      </w:r>
      <w:r w:rsidRPr="791A0A9D" w:rsidR="00BE57B5">
        <w:rPr>
          <w:rFonts w:ascii="Calibri" w:hAnsi="Calibri" w:cs="Calibri"/>
          <w:sz w:val="24"/>
          <w:szCs w:val="24"/>
        </w:rPr>
        <w:t>2023,</w:t>
      </w:r>
      <w:r w:rsidRPr="791A0A9D">
        <w:rPr>
          <w:rFonts w:ascii="Calibri" w:hAnsi="Calibri" w:cs="Calibri"/>
          <w:sz w:val="24"/>
          <w:szCs w:val="24"/>
        </w:rPr>
        <w:t xml:space="preserve"> </w:t>
      </w:r>
      <w:r w:rsidR="00BE57B5">
        <w:rPr>
          <w:rFonts w:ascii="Calibri" w:hAnsi="Calibri" w:cs="Calibri"/>
          <w:sz w:val="24"/>
          <w:szCs w:val="24"/>
        </w:rPr>
        <w:t xml:space="preserve">and the second and third topical operations using Household Pulse Survey content were approved on December 8, 2023, </w:t>
      </w:r>
      <w:r w:rsidRPr="791A0A9D">
        <w:rPr>
          <w:rFonts w:ascii="Calibri" w:hAnsi="Calibri" w:cs="Calibri"/>
          <w:sz w:val="24"/>
          <w:szCs w:val="24"/>
        </w:rPr>
        <w:t xml:space="preserve">for a period through June 30, 2026. To continue with the ongoing topical operations, the Census Bureau is submitting this Request for Revision to an Existing Collection to conduct Topical Operation </w:t>
      </w:r>
      <w:r w:rsidRPr="791A0A9D" w:rsidR="50C15F93">
        <w:rPr>
          <w:rFonts w:ascii="Calibri" w:hAnsi="Calibri" w:cs="Calibri"/>
          <w:sz w:val="24"/>
          <w:szCs w:val="24"/>
        </w:rPr>
        <w:t>4, Topical Operation 5,</w:t>
      </w:r>
      <w:r w:rsidRPr="791A0A9D">
        <w:rPr>
          <w:rFonts w:ascii="Calibri" w:hAnsi="Calibri" w:cs="Calibri"/>
          <w:sz w:val="24"/>
          <w:szCs w:val="24"/>
        </w:rPr>
        <w:t xml:space="preserve"> and Topical Operation </w:t>
      </w:r>
      <w:r w:rsidRPr="791A0A9D" w:rsidR="0E7DA7AD">
        <w:rPr>
          <w:rFonts w:ascii="Calibri" w:hAnsi="Calibri" w:cs="Calibri"/>
          <w:sz w:val="24"/>
          <w:szCs w:val="24"/>
        </w:rPr>
        <w:t>6</w:t>
      </w:r>
      <w:r w:rsidRPr="791A0A9D">
        <w:rPr>
          <w:rFonts w:ascii="Calibri" w:hAnsi="Calibri" w:cs="Calibri"/>
          <w:sz w:val="24"/>
          <w:szCs w:val="24"/>
        </w:rPr>
        <w:t>.</w:t>
      </w:r>
    </w:p>
    <w:p w:rsidR="00F210B4" w:rsidP="00773BF8" w14:paraId="7BFDF28D" w14:textId="4B168C16">
      <w:pPr>
        <w:spacing w:before="161" w:line="360" w:lineRule="auto"/>
        <w:ind w:left="360"/>
        <w:rPr>
          <w:rFonts w:ascii="Calibri" w:hAnsi="Calibri" w:cs="Calibri"/>
          <w:sz w:val="24"/>
          <w:szCs w:val="24"/>
        </w:rPr>
      </w:pPr>
      <w:r w:rsidRPr="791A0A9D">
        <w:rPr>
          <w:rFonts w:ascii="Calibri" w:hAnsi="Calibri" w:cs="Calibri"/>
          <w:sz w:val="24"/>
          <w:szCs w:val="24"/>
        </w:rPr>
        <w:t>The q</w:t>
      </w:r>
      <w:r w:rsidRPr="791A0A9D">
        <w:rPr>
          <w:rFonts w:ascii="Calibri" w:hAnsi="Calibri" w:cs="Calibri"/>
          <w:sz w:val="24"/>
          <w:szCs w:val="24"/>
        </w:rPr>
        <w:t>uestionnaire</w:t>
      </w:r>
      <w:r w:rsidRPr="791A0A9D" w:rsidR="3A2398F9">
        <w:rPr>
          <w:rFonts w:ascii="Calibri" w:hAnsi="Calibri" w:cs="Calibri"/>
          <w:sz w:val="24"/>
          <w:szCs w:val="24"/>
        </w:rPr>
        <w:t>s</w:t>
      </w:r>
      <w:r w:rsidRPr="791A0A9D">
        <w:rPr>
          <w:rFonts w:ascii="Calibri" w:hAnsi="Calibri" w:cs="Calibri"/>
          <w:sz w:val="24"/>
          <w:szCs w:val="24"/>
        </w:rPr>
        <w:t xml:space="preserve"> that will be used</w:t>
      </w:r>
      <w:r w:rsidRPr="791A0A9D">
        <w:rPr>
          <w:rFonts w:ascii="Calibri" w:hAnsi="Calibri" w:cs="Calibri"/>
          <w:sz w:val="24"/>
          <w:szCs w:val="24"/>
        </w:rPr>
        <w:t xml:space="preserve"> for </w:t>
      </w:r>
      <w:r w:rsidRPr="791A0A9D" w:rsidR="367A6890">
        <w:rPr>
          <w:rFonts w:ascii="Calibri" w:hAnsi="Calibri" w:cs="Calibri"/>
          <w:sz w:val="24"/>
          <w:szCs w:val="24"/>
        </w:rPr>
        <w:t>T</w:t>
      </w:r>
      <w:r w:rsidRPr="791A0A9D">
        <w:rPr>
          <w:rFonts w:ascii="Calibri" w:hAnsi="Calibri" w:cs="Calibri"/>
          <w:sz w:val="24"/>
          <w:szCs w:val="24"/>
        </w:rPr>
        <w:t xml:space="preserve">opical </w:t>
      </w:r>
      <w:r w:rsidRPr="791A0A9D" w:rsidR="7BFC65A6">
        <w:rPr>
          <w:rFonts w:ascii="Calibri" w:hAnsi="Calibri" w:cs="Calibri"/>
          <w:sz w:val="24"/>
          <w:szCs w:val="24"/>
        </w:rPr>
        <w:t>O</w:t>
      </w:r>
      <w:r w:rsidRPr="791A0A9D">
        <w:rPr>
          <w:rFonts w:ascii="Calibri" w:hAnsi="Calibri" w:cs="Calibri"/>
          <w:sz w:val="24"/>
          <w:szCs w:val="24"/>
        </w:rPr>
        <w:t>peration</w:t>
      </w:r>
      <w:r w:rsidRPr="791A0A9D">
        <w:rPr>
          <w:rFonts w:ascii="Calibri" w:hAnsi="Calibri" w:cs="Calibri"/>
          <w:sz w:val="24"/>
          <w:szCs w:val="24"/>
        </w:rPr>
        <w:t>s</w:t>
      </w:r>
      <w:r w:rsidRPr="791A0A9D" w:rsidR="25FEB304">
        <w:rPr>
          <w:rFonts w:ascii="Calibri" w:hAnsi="Calibri" w:cs="Calibri"/>
          <w:sz w:val="24"/>
          <w:szCs w:val="24"/>
        </w:rPr>
        <w:t xml:space="preserve"> 4 through 6</w:t>
      </w:r>
      <w:r w:rsidRPr="791A0A9D">
        <w:rPr>
          <w:rFonts w:ascii="Calibri" w:hAnsi="Calibri" w:cs="Calibri"/>
          <w:sz w:val="24"/>
          <w:szCs w:val="24"/>
        </w:rPr>
        <w:t xml:space="preserve"> can be found in Attachment A.</w:t>
      </w:r>
    </w:p>
    <w:p w:rsidR="00F210B4" w:rsidRPr="00F210B4" w:rsidP="00F210B4" w14:paraId="296CFD50" w14:textId="51AF9159">
      <w:pPr>
        <w:spacing w:before="161" w:line="360" w:lineRule="auto"/>
        <w:ind w:left="360"/>
        <w:rPr>
          <w:rFonts w:ascii="Calibri" w:hAnsi="Calibri" w:cs="Calibri"/>
          <w:sz w:val="24"/>
          <w:szCs w:val="24"/>
        </w:rPr>
      </w:pPr>
      <w:r w:rsidRPr="791A0A9D">
        <w:rPr>
          <w:rFonts w:ascii="Calibri" w:hAnsi="Calibri" w:cs="Calibri"/>
          <w:sz w:val="24"/>
          <w:szCs w:val="24"/>
        </w:rPr>
        <w:t xml:space="preserve">The Census Bureau will publish a notice in the Federal Register with 30 days of public comment. </w:t>
      </w:r>
      <w:r w:rsidR="00430B2B">
        <w:rPr>
          <w:rFonts w:ascii="Calibri" w:hAnsi="Calibri" w:cs="Calibri"/>
          <w:sz w:val="24"/>
          <w:szCs w:val="24"/>
        </w:rPr>
        <w:t>Previously, th</w:t>
      </w:r>
      <w:r w:rsidRPr="00430B2B" w:rsidR="00430B2B">
        <w:rPr>
          <w:rFonts w:ascii="Calibri" w:hAnsi="Calibri" w:cs="Calibri"/>
          <w:sz w:val="24"/>
          <w:szCs w:val="24"/>
        </w:rPr>
        <w:t xml:space="preserve">e Census Bureau published </w:t>
      </w:r>
      <w:r w:rsidR="00430B2B">
        <w:rPr>
          <w:rFonts w:ascii="Calibri" w:hAnsi="Calibri" w:cs="Calibri"/>
          <w:sz w:val="24"/>
          <w:szCs w:val="24"/>
        </w:rPr>
        <w:t xml:space="preserve">a </w:t>
      </w:r>
      <w:r w:rsidRPr="00430B2B" w:rsidR="00430B2B">
        <w:rPr>
          <w:rFonts w:ascii="Calibri" w:hAnsi="Calibri" w:cs="Calibri"/>
          <w:sz w:val="24"/>
          <w:szCs w:val="24"/>
        </w:rPr>
        <w:t>Federal Register Notice informing the public of and soliciting public comments on the Census Household Panel on February 6, 2023 (88 FR 7681</w:t>
      </w:r>
      <w:r w:rsidR="00430B2B">
        <w:rPr>
          <w:rFonts w:ascii="Calibri" w:hAnsi="Calibri" w:cs="Calibri"/>
          <w:sz w:val="24"/>
          <w:szCs w:val="24"/>
        </w:rPr>
        <w:t xml:space="preserve">). </w:t>
      </w:r>
      <w:r w:rsidRPr="791A0A9D">
        <w:rPr>
          <w:rFonts w:ascii="Calibri" w:hAnsi="Calibri" w:cs="Calibri"/>
          <w:sz w:val="24"/>
          <w:szCs w:val="24"/>
        </w:rPr>
        <w:t xml:space="preserve">Once the public comment period has closed and subject to receiving clearance from OMB, the Census Bureau will plan to deploy the Topical </w:t>
      </w:r>
      <w:r w:rsidR="00BE57B5">
        <w:rPr>
          <w:rFonts w:ascii="Calibri" w:hAnsi="Calibri" w:cs="Calibri"/>
          <w:sz w:val="24"/>
          <w:szCs w:val="24"/>
        </w:rPr>
        <w:t>4</w:t>
      </w:r>
      <w:r w:rsidRPr="791A0A9D">
        <w:rPr>
          <w:rFonts w:ascii="Calibri" w:hAnsi="Calibri" w:cs="Calibri"/>
          <w:sz w:val="24"/>
          <w:szCs w:val="24"/>
        </w:rPr>
        <w:t xml:space="preserve"> questionnaire on or about </w:t>
      </w:r>
      <w:r w:rsidR="0090406F">
        <w:rPr>
          <w:rFonts w:ascii="Calibri" w:hAnsi="Calibri" w:cs="Calibri"/>
          <w:sz w:val="24"/>
          <w:szCs w:val="24"/>
        </w:rPr>
        <w:t>February 20, 2024</w:t>
      </w:r>
      <w:r w:rsidRPr="791A0A9D">
        <w:rPr>
          <w:rFonts w:ascii="Calibri" w:hAnsi="Calibri" w:cs="Calibri"/>
          <w:sz w:val="24"/>
          <w:szCs w:val="24"/>
        </w:rPr>
        <w:t xml:space="preserve">, </w:t>
      </w:r>
      <w:r w:rsidR="0090406F">
        <w:rPr>
          <w:rFonts w:ascii="Calibri" w:hAnsi="Calibri" w:cs="Calibri"/>
          <w:sz w:val="24"/>
          <w:szCs w:val="24"/>
        </w:rPr>
        <w:t xml:space="preserve">Topical 5 on or about March 19, 2024, and </w:t>
      </w:r>
      <w:r w:rsidRPr="791A0A9D">
        <w:rPr>
          <w:rFonts w:ascii="Calibri" w:hAnsi="Calibri" w:cs="Calibri"/>
          <w:sz w:val="24"/>
          <w:szCs w:val="24"/>
        </w:rPr>
        <w:t xml:space="preserve">Topical </w:t>
      </w:r>
      <w:r w:rsidR="0090406F">
        <w:rPr>
          <w:rFonts w:ascii="Calibri" w:hAnsi="Calibri" w:cs="Calibri"/>
          <w:sz w:val="24"/>
          <w:szCs w:val="24"/>
        </w:rPr>
        <w:t>6</w:t>
      </w:r>
      <w:r w:rsidRPr="791A0A9D">
        <w:rPr>
          <w:rFonts w:ascii="Calibri" w:hAnsi="Calibri" w:cs="Calibri"/>
          <w:sz w:val="24"/>
          <w:szCs w:val="24"/>
        </w:rPr>
        <w:t xml:space="preserve"> on or about </w:t>
      </w:r>
      <w:r w:rsidR="0090406F">
        <w:rPr>
          <w:rFonts w:ascii="Calibri" w:hAnsi="Calibri" w:cs="Calibri"/>
          <w:sz w:val="24"/>
          <w:szCs w:val="24"/>
        </w:rPr>
        <w:t>April 16, 2024</w:t>
      </w:r>
      <w:r w:rsidRPr="791A0A9D">
        <w:rPr>
          <w:rFonts w:ascii="Calibri" w:hAnsi="Calibri" w:cs="Calibri"/>
          <w:sz w:val="24"/>
          <w:szCs w:val="24"/>
        </w:rPr>
        <w:t>.</w:t>
      </w:r>
      <w:r w:rsidR="00430B2B">
        <w:rPr>
          <w:rFonts w:ascii="Calibri" w:hAnsi="Calibri" w:cs="Calibri"/>
          <w:sz w:val="24"/>
          <w:szCs w:val="24"/>
        </w:rPr>
        <w:t xml:space="preserve"> </w:t>
      </w:r>
    </w:p>
    <w:p w:rsidR="00F210B4" w:rsidRPr="00F210B4" w:rsidP="00F210B4" w14:paraId="5EA90863" w14:textId="00C3BC10">
      <w:pPr>
        <w:spacing w:before="161" w:line="360" w:lineRule="auto"/>
        <w:ind w:left="360"/>
        <w:rPr>
          <w:rFonts w:ascii="Calibri" w:hAnsi="Calibri" w:cs="Calibri"/>
          <w:sz w:val="24"/>
          <w:szCs w:val="24"/>
        </w:rPr>
      </w:pPr>
      <w:r w:rsidRPr="00F210B4">
        <w:rPr>
          <w:rFonts w:ascii="Calibri" w:hAnsi="Calibri" w:cs="Calibri"/>
          <w:sz w:val="24"/>
          <w:szCs w:val="24"/>
        </w:rPr>
        <w:t xml:space="preserve">Ongoing information regarding the quality of the </w:t>
      </w:r>
      <w:r>
        <w:rPr>
          <w:rFonts w:ascii="Calibri" w:hAnsi="Calibri" w:cs="Calibri"/>
          <w:sz w:val="24"/>
          <w:szCs w:val="24"/>
        </w:rPr>
        <w:t>Census Household Panel</w:t>
      </w:r>
      <w:r w:rsidRPr="00F210B4">
        <w:rPr>
          <w:rFonts w:ascii="Calibri" w:hAnsi="Calibri" w:cs="Calibri"/>
          <w:sz w:val="24"/>
          <w:szCs w:val="24"/>
        </w:rPr>
        <w:t xml:space="preserve"> data is available in the Source &amp; Accuracy Statements associated with each data release.</w:t>
      </w:r>
    </w:p>
    <w:p w:rsidR="00F210B4" w:rsidRPr="00F210B4" w:rsidP="00F210B4" w14:paraId="29B61EC3" w14:textId="566A3E9E">
      <w:pPr>
        <w:spacing w:before="161" w:line="360" w:lineRule="auto"/>
        <w:ind w:left="360"/>
        <w:rPr>
          <w:rFonts w:ascii="Calibri" w:hAnsi="Calibri" w:cs="Calibri"/>
          <w:sz w:val="24"/>
          <w:szCs w:val="24"/>
        </w:rPr>
      </w:pPr>
      <w:r w:rsidRPr="791A0A9D">
        <w:rPr>
          <w:rFonts w:ascii="Calibri" w:hAnsi="Calibri" w:cs="Calibri"/>
          <w:sz w:val="24"/>
          <w:szCs w:val="24"/>
        </w:rPr>
        <w:t>The proposed questionnaire</w:t>
      </w:r>
      <w:r w:rsidRPr="791A0A9D" w:rsidR="2215D5CF">
        <w:rPr>
          <w:rFonts w:ascii="Calibri" w:hAnsi="Calibri" w:cs="Calibri"/>
          <w:sz w:val="24"/>
          <w:szCs w:val="24"/>
        </w:rPr>
        <w:t>s</w:t>
      </w:r>
      <w:r w:rsidRPr="791A0A9D">
        <w:rPr>
          <w:rFonts w:ascii="Calibri" w:hAnsi="Calibri" w:cs="Calibri"/>
          <w:sz w:val="24"/>
          <w:szCs w:val="24"/>
        </w:rPr>
        <w:t xml:space="preserve"> can be reviewed in Attachment A. The statement to respondents related to the Privacy Act and Paper Reduction Act is included in Attachment </w:t>
      </w:r>
      <w:r w:rsidRPr="791A0A9D" w:rsidR="00FA6061">
        <w:rPr>
          <w:rFonts w:ascii="Calibri" w:hAnsi="Calibri" w:cs="Calibri"/>
          <w:sz w:val="24"/>
          <w:szCs w:val="24"/>
        </w:rPr>
        <w:t>B</w:t>
      </w:r>
      <w:r w:rsidRPr="791A0A9D">
        <w:rPr>
          <w:rFonts w:ascii="Calibri" w:hAnsi="Calibri" w:cs="Calibri"/>
          <w:sz w:val="24"/>
          <w:szCs w:val="24"/>
        </w:rPr>
        <w:t>.  The language we propose to use to contact respondents, including invitations to participate via</w:t>
      </w:r>
      <w:r w:rsidRPr="791A0A9D" w:rsidR="003016CD">
        <w:rPr>
          <w:rFonts w:ascii="Calibri" w:hAnsi="Calibri" w:cs="Calibri"/>
          <w:sz w:val="24"/>
          <w:szCs w:val="24"/>
        </w:rPr>
        <w:t xml:space="preserve"> letter,</w:t>
      </w:r>
      <w:r w:rsidRPr="791A0A9D">
        <w:rPr>
          <w:rFonts w:ascii="Calibri" w:hAnsi="Calibri" w:cs="Calibri"/>
          <w:sz w:val="24"/>
          <w:szCs w:val="24"/>
        </w:rPr>
        <w:t xml:space="preserve"> </w:t>
      </w:r>
      <w:r w:rsidRPr="791A0A9D" w:rsidR="003016CD">
        <w:rPr>
          <w:rFonts w:ascii="Calibri" w:hAnsi="Calibri" w:cs="Calibri"/>
          <w:sz w:val="24"/>
          <w:szCs w:val="24"/>
        </w:rPr>
        <w:t>email,</w:t>
      </w:r>
      <w:r w:rsidRPr="791A0A9D">
        <w:rPr>
          <w:rFonts w:ascii="Calibri" w:hAnsi="Calibri" w:cs="Calibri"/>
          <w:sz w:val="24"/>
          <w:szCs w:val="24"/>
        </w:rPr>
        <w:t xml:space="preserve"> and SMS text, is in Attachment </w:t>
      </w:r>
      <w:r w:rsidRPr="791A0A9D" w:rsidR="00FA6061">
        <w:rPr>
          <w:rFonts w:ascii="Calibri" w:hAnsi="Calibri" w:cs="Calibri"/>
          <w:sz w:val="24"/>
          <w:szCs w:val="24"/>
        </w:rPr>
        <w:t>C</w:t>
      </w:r>
      <w:r w:rsidRPr="791A0A9D">
        <w:rPr>
          <w:rFonts w:ascii="Calibri" w:hAnsi="Calibri" w:cs="Calibri"/>
          <w:sz w:val="24"/>
          <w:szCs w:val="24"/>
        </w:rPr>
        <w:t>.</w:t>
      </w:r>
    </w:p>
    <w:p w:rsidR="00F210B4" w:rsidP="00F210B4" w14:paraId="67DF4516" w14:textId="20D7D847">
      <w:pPr>
        <w:spacing w:before="161" w:line="360" w:lineRule="auto"/>
        <w:ind w:left="360"/>
        <w:rPr>
          <w:rFonts w:ascii="Calibri" w:hAnsi="Calibri" w:cs="Calibri"/>
          <w:sz w:val="24"/>
          <w:szCs w:val="24"/>
        </w:rPr>
      </w:pPr>
      <w:r w:rsidRPr="00F210B4">
        <w:rPr>
          <w:rFonts w:ascii="Calibri" w:hAnsi="Calibri" w:cs="Calibri"/>
          <w:sz w:val="24"/>
          <w:szCs w:val="24"/>
        </w:rPr>
        <w:t xml:space="preserve">The collection is authorized under Title 13 United States Code, Sections </w:t>
      </w:r>
      <w:r w:rsidR="0023260F">
        <w:rPr>
          <w:rFonts w:ascii="Calibri" w:hAnsi="Calibri" w:cs="Calibri"/>
          <w:sz w:val="24"/>
          <w:szCs w:val="24"/>
        </w:rPr>
        <w:t xml:space="preserve">141, </w:t>
      </w:r>
      <w:r w:rsidRPr="00F210B4">
        <w:rPr>
          <w:rFonts w:ascii="Calibri" w:hAnsi="Calibri" w:cs="Calibri"/>
          <w:sz w:val="24"/>
          <w:szCs w:val="24"/>
        </w:rPr>
        <w:t>182, and 193.</w:t>
      </w:r>
    </w:p>
    <w:p w:rsidR="00773BF8" w:rsidRPr="00773BF8" w:rsidP="00773BF8" w14:paraId="5722DBC2" w14:textId="631C1D45">
      <w:pPr>
        <w:spacing w:before="161" w:line="360" w:lineRule="auto"/>
        <w:ind w:left="360"/>
        <w:rPr>
          <w:rFonts w:ascii="Calibri" w:hAnsi="Calibri" w:cs="Calibri"/>
          <w:sz w:val="24"/>
          <w:szCs w:val="24"/>
        </w:rPr>
      </w:pPr>
    </w:p>
    <w:p w:rsidR="002A1D08" w:rsidRPr="00124446" w14:paraId="5A39BBE3" w14:textId="77777777">
      <w:pPr>
        <w:pStyle w:val="BodyText"/>
        <w:spacing w:before="159" w:line="259" w:lineRule="auto"/>
        <w:ind w:right="312"/>
        <w:rPr>
          <w:rFonts w:ascii="Calibri" w:hAnsi="Calibri" w:cs="Calibri"/>
          <w:b/>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1408AF" w:rsidP="001408AF" w14:paraId="3F655D18" w14:textId="77777777">
      <w:pPr>
        <w:spacing w:line="276" w:lineRule="auto"/>
        <w:rPr>
          <w:rFonts w:asciiTheme="minorHAnsi" w:hAnsiTheme="minorHAnsi" w:cstheme="minorHAnsi"/>
        </w:rPr>
      </w:pPr>
    </w:p>
    <w:p w:rsidR="001408AF" w:rsidRPr="00CD6C4D" w:rsidP="00606B4E" w14:paraId="6C3A2AB1" w14:textId="786114BC">
      <w:pPr>
        <w:spacing w:line="360" w:lineRule="auto"/>
        <w:ind w:left="360"/>
        <w:rPr>
          <w:rFonts w:asciiTheme="minorHAnsi" w:hAnsiTheme="minorHAnsi" w:cstheme="minorHAnsi"/>
          <w:sz w:val="24"/>
          <w:szCs w:val="24"/>
        </w:rPr>
      </w:pPr>
      <w:r w:rsidRPr="00CD6C4D">
        <w:rPr>
          <w:rFonts w:asciiTheme="minorHAnsi" w:hAnsiTheme="minorHAnsi" w:cstheme="minorHAnsi"/>
          <w:sz w:val="24"/>
          <w:szCs w:val="24"/>
        </w:rPr>
        <w:t xml:space="preserve">Data products for the panel 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1408AF" w:rsidRPr="00CD6C4D" w:rsidP="00606B4E" w14:paraId="0E84A909" w14:textId="77777777">
      <w:pPr>
        <w:spacing w:line="360" w:lineRule="auto"/>
        <w:ind w:left="360"/>
        <w:rPr>
          <w:rFonts w:asciiTheme="minorHAnsi" w:hAnsiTheme="minorHAnsi" w:cstheme="minorHAnsi"/>
          <w:sz w:val="24"/>
          <w:szCs w:val="24"/>
        </w:rPr>
      </w:pPr>
    </w:p>
    <w:p w:rsidR="001408AF" w:rsidRPr="00CD6C4D" w:rsidP="5A9CBAAC" w14:paraId="125584EE" w14:textId="7F534B09">
      <w:pPr>
        <w:spacing w:line="360" w:lineRule="auto"/>
        <w:ind w:left="360"/>
        <w:rPr>
          <w:rFonts w:asciiTheme="minorHAnsi" w:hAnsiTheme="minorHAnsi" w:cstheme="minorBidi"/>
          <w:sz w:val="24"/>
          <w:szCs w:val="24"/>
        </w:rPr>
      </w:pPr>
      <w:r w:rsidRPr="5A9CBAAC">
        <w:rPr>
          <w:rFonts w:asciiTheme="minorHAnsi" w:hAnsiTheme="minorHAnsi" w:cstheme="minorBidi"/>
          <w:sz w:val="24"/>
          <w:szCs w:val="24"/>
        </w:rPr>
        <w:t>Specific data products will be negotiated with topical survey sponsors. As with all Census Bureau products</w:t>
      </w:r>
      <w:r w:rsidRPr="5A9CBAAC" w:rsidR="00E13638">
        <w:rPr>
          <w:rFonts w:asciiTheme="minorHAnsi" w:hAnsiTheme="minorHAnsi" w:cstheme="minorBidi"/>
          <w:sz w:val="24"/>
          <w:szCs w:val="24"/>
        </w:rPr>
        <w:t xml:space="preserve"> and public use data files</w:t>
      </w:r>
      <w:r w:rsidRPr="5A9CBAAC">
        <w:rPr>
          <w:rFonts w:asciiTheme="minorHAnsi" w:hAnsiTheme="minorHAnsi" w:cstheme="minorBidi"/>
          <w:sz w:val="24"/>
          <w:szCs w:val="24"/>
        </w:rPr>
        <w:t xml:space="preserve">, data will be reviewed and approved for release by the Census Bureau Disclosure Review Board (DRB). Census </w:t>
      </w:r>
      <w:r w:rsidRPr="5A9CBAAC" w:rsidR="00E13638">
        <w:rPr>
          <w:rFonts w:asciiTheme="minorHAnsi" w:hAnsiTheme="minorHAnsi" w:cstheme="minorBidi"/>
          <w:sz w:val="24"/>
          <w:szCs w:val="24"/>
        </w:rPr>
        <w:t xml:space="preserve">Bureau staff with appropriate business need to know </w:t>
      </w:r>
      <w:r w:rsidRPr="5A9CBAAC">
        <w:rPr>
          <w:rFonts w:asciiTheme="minorHAnsi" w:hAnsiTheme="minorHAnsi" w:cstheme="minorBidi"/>
          <w:sz w:val="24"/>
          <w:szCs w:val="24"/>
        </w:rPr>
        <w:t xml:space="preserve">can receive raw data if requested.  </w:t>
      </w:r>
    </w:p>
    <w:p w:rsidR="5A9CBAAC" w:rsidP="5A9CBAAC" w14:paraId="7950F532" w14:textId="28A0D161">
      <w:pPr>
        <w:spacing w:line="360" w:lineRule="auto"/>
        <w:ind w:left="360"/>
        <w:rPr>
          <w:rFonts w:asciiTheme="minorHAnsi" w:hAnsiTheme="minorHAnsi" w:cstheme="minorBidi"/>
          <w:sz w:val="24"/>
          <w:szCs w:val="24"/>
        </w:rPr>
      </w:pPr>
    </w:p>
    <w:p w:rsidR="46100BB6" w:rsidP="5A9CBAAC" w14:paraId="01F82E0B" w14:textId="403542C7">
      <w:pPr>
        <w:spacing w:line="360" w:lineRule="auto"/>
        <w:ind w:left="360"/>
        <w:rPr>
          <w:rFonts w:asciiTheme="minorHAnsi" w:hAnsiTheme="minorHAnsi" w:cstheme="minorBidi"/>
          <w:sz w:val="24"/>
          <w:szCs w:val="24"/>
        </w:rPr>
      </w:pPr>
      <w:r>
        <w:rPr>
          <w:rFonts w:asciiTheme="minorHAnsi" w:hAnsiTheme="minorHAnsi" w:cstheme="minorBidi"/>
          <w:sz w:val="24"/>
          <w:szCs w:val="24"/>
        </w:rPr>
        <w:t>T</w:t>
      </w:r>
      <w:r w:rsidRPr="5A9CBAAC">
        <w:rPr>
          <w:rFonts w:asciiTheme="minorHAnsi" w:hAnsiTheme="minorHAnsi" w:cstheme="minorBidi"/>
          <w:sz w:val="24"/>
          <w:szCs w:val="24"/>
        </w:rPr>
        <w:t>he topical surveys that will field in February and March</w:t>
      </w:r>
      <w:r>
        <w:rPr>
          <w:rFonts w:asciiTheme="minorHAnsi" w:hAnsiTheme="minorHAnsi" w:cstheme="minorBidi"/>
          <w:sz w:val="24"/>
          <w:szCs w:val="24"/>
        </w:rPr>
        <w:t xml:space="preserve"> (Topicals 4 and 5)</w:t>
      </w:r>
      <w:r w:rsidRPr="5A9CBAAC">
        <w:rPr>
          <w:rFonts w:asciiTheme="minorHAnsi" w:hAnsiTheme="minorHAnsi" w:cstheme="minorBidi"/>
          <w:sz w:val="24"/>
          <w:szCs w:val="24"/>
        </w:rPr>
        <w:t xml:space="preserve"> will provide important methodological data to compare the CHP responses against national benchmarks and other similar survey designs. These surveys pull questions from Pew's National Public Opinion Reference Survey and the National Center for Health Statistics' Research and Development Survey. These will be used for methodological assessment of the current panel members representativeness compared to national benchmarks and other similar data collection strategies and will be used to inform future directions for recruitment and replenishment.</w:t>
      </w:r>
    </w:p>
    <w:p w:rsidR="5A9CBAAC" w:rsidP="5A9CBAAC" w14:paraId="1E95C36F" w14:textId="6DDB46AB">
      <w:pPr>
        <w:spacing w:line="360" w:lineRule="auto"/>
        <w:ind w:left="360"/>
        <w:rPr>
          <w:rFonts w:asciiTheme="minorHAnsi" w:hAnsiTheme="minorHAnsi" w:cstheme="minorBidi"/>
          <w:sz w:val="24"/>
          <w:szCs w:val="24"/>
        </w:rPr>
      </w:pPr>
    </w:p>
    <w:p w:rsidR="01FEBB4B" w:rsidP="5A9CBAAC" w14:paraId="1F39E9C0" w14:textId="783AA20A">
      <w:pPr>
        <w:spacing w:line="360" w:lineRule="auto"/>
        <w:ind w:left="360"/>
      </w:pPr>
      <w:r w:rsidRPr="5A9CBAAC">
        <w:rPr>
          <w:rFonts w:asciiTheme="minorHAnsi" w:hAnsiTheme="minorHAnsi" w:cstheme="minorBidi"/>
          <w:sz w:val="24"/>
          <w:szCs w:val="24"/>
        </w:rPr>
        <w:t>Additionally, i</w:t>
      </w:r>
      <w:r w:rsidRPr="5A9CBAAC" w:rsidR="46100BB6">
        <w:rPr>
          <w:rFonts w:asciiTheme="minorHAnsi" w:hAnsiTheme="minorHAnsi" w:cstheme="minorBidi"/>
          <w:sz w:val="24"/>
          <w:szCs w:val="24"/>
        </w:rPr>
        <w:t>n the February module, we ask some questions about improving the CHP respondent experience. Questions like these have been shown to boost engagement in panels and will be used in future planning. Finally, the February module also asks some opinion questions on including a time capsule question in a future decennial census.</w:t>
      </w:r>
    </w:p>
    <w:p w:rsidR="5A9CBAAC" w:rsidP="5A9CBAAC" w14:paraId="5CE10BF8" w14:textId="220D428A">
      <w:pPr>
        <w:spacing w:line="360" w:lineRule="auto"/>
        <w:ind w:left="360"/>
        <w:rPr>
          <w:rFonts w:asciiTheme="minorHAnsi" w:hAnsiTheme="minorHAnsi" w:cstheme="minorBidi"/>
          <w:sz w:val="24"/>
          <w:szCs w:val="24"/>
        </w:rPr>
      </w:pPr>
    </w:p>
    <w:p w:rsidR="46100BB6" w:rsidP="5A9CBAAC" w14:paraId="3EACD7E1" w14:textId="3BCA31AA">
      <w:pPr>
        <w:spacing w:line="360" w:lineRule="auto"/>
        <w:ind w:left="360"/>
        <w:rPr>
          <w:rFonts w:asciiTheme="minorHAnsi" w:hAnsiTheme="minorHAnsi" w:cstheme="minorBidi"/>
          <w:sz w:val="24"/>
          <w:szCs w:val="24"/>
        </w:rPr>
      </w:pPr>
      <w:r w:rsidRPr="5A9CBAAC">
        <w:rPr>
          <w:rFonts w:asciiTheme="minorHAnsi" w:hAnsiTheme="minorHAnsi" w:cstheme="minorBidi"/>
          <w:sz w:val="24"/>
          <w:szCs w:val="24"/>
        </w:rPr>
        <w:t>In April</w:t>
      </w:r>
      <w:r w:rsidR="007804F3">
        <w:rPr>
          <w:rFonts w:asciiTheme="minorHAnsi" w:hAnsiTheme="minorHAnsi" w:cstheme="minorBidi"/>
          <w:sz w:val="24"/>
          <w:szCs w:val="24"/>
        </w:rPr>
        <w:t xml:space="preserve"> (Topical 6)</w:t>
      </w:r>
      <w:r w:rsidRPr="5A9CBAAC">
        <w:rPr>
          <w:rFonts w:asciiTheme="minorHAnsi" w:hAnsiTheme="minorHAnsi" w:cstheme="minorBidi"/>
          <w:sz w:val="24"/>
          <w:szCs w:val="24"/>
        </w:rPr>
        <w:t>, the CHP will pivot to support the development of content for a Census survey bein</w:t>
      </w:r>
      <w:r w:rsidRPr="5A9CBAAC" w:rsidR="4359D619">
        <w:rPr>
          <w:rFonts w:asciiTheme="minorHAnsi" w:hAnsiTheme="minorHAnsi" w:cstheme="minorBidi"/>
          <w:sz w:val="24"/>
          <w:szCs w:val="24"/>
        </w:rPr>
        <w:t xml:space="preserve">g redeveloped for a change in mode. The Census Bureau is amid an agency-wide effort to innovate the enterprise approach to the data lifecycle. One area of improvement is the modernization of data collection. As a part of these modernization efforts, The Survey of Income and Program Participation (SIPP) is moving towards a multi-mode design that would allow for Internet Self Response (ISR). The re-development of the SIPP instrument for an ISR option requires </w:t>
      </w:r>
      <w:r w:rsidRPr="5A9CBAAC" w:rsidR="4359D619">
        <w:rPr>
          <w:rFonts w:asciiTheme="minorHAnsi" w:hAnsiTheme="minorHAnsi" w:cstheme="minorBidi"/>
          <w:sz w:val="24"/>
          <w:szCs w:val="24"/>
        </w:rPr>
        <w:t>an overhaul of the current survey with changes in question wording and pathing. To ensure this design is ready for full implementation in the redesigned SIPP, we are incorporating the SIPP roster and demographic questions into the Census Household Panel to test their usability in the field.</w:t>
      </w:r>
    </w:p>
    <w:p w:rsidR="00B82768" w:rsidRPr="00B82768" w:rsidP="00B82768" w14:paraId="0D0B940D" w14:textId="77777777">
      <w:pPr>
        <w:pStyle w:val="ListParagraph"/>
        <w:tabs>
          <w:tab w:val="left" w:pos="669"/>
        </w:tabs>
        <w:spacing w:before="199"/>
        <w:ind w:left="400" w:firstLine="0"/>
        <w:rPr>
          <w:rFonts w:ascii="Calibri" w:hAnsi="Calibri" w:cs="Calibri"/>
          <w:sz w:val="24"/>
          <w:szCs w:val="24"/>
        </w:rPr>
      </w:pPr>
    </w:p>
    <w:p w:rsidR="00201347" w:rsidRPr="00124446" w:rsidP="00844D2F" w14:paraId="0D6FD0C8" w14:textId="6A1450CE">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FB7832">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4B4366" w:rsidP="00532B4F" w14:paraId="537392EB" w14:textId="6A073ACC">
      <w:pPr>
        <w:spacing w:before="161" w:line="360" w:lineRule="auto"/>
        <w:ind w:left="403"/>
        <w:rPr>
          <w:rFonts w:ascii="Calibri" w:hAnsi="Calibri" w:cs="Calibri"/>
          <w:bCs/>
          <w:sz w:val="24"/>
        </w:rPr>
      </w:pPr>
      <w:r w:rsidRPr="00532B4F">
        <w:rPr>
          <w:rFonts w:ascii="Calibri" w:hAnsi="Calibri" w:cs="Calibri"/>
          <w:bCs/>
          <w:sz w:val="24"/>
        </w:rPr>
        <w:t xml:space="preserve">The Census Bureau will conduct this information collection </w:t>
      </w:r>
      <w:r w:rsidR="00602EBD">
        <w:rPr>
          <w:rFonts w:ascii="Calibri" w:hAnsi="Calibri" w:cs="Calibri"/>
          <w:bCs/>
          <w:sz w:val="24"/>
        </w:rPr>
        <w:t xml:space="preserve">primarily </w:t>
      </w:r>
      <w:r w:rsidRPr="00532B4F">
        <w:rPr>
          <w:rFonts w:ascii="Calibri" w:hAnsi="Calibri" w:cs="Calibri"/>
          <w:bCs/>
          <w:sz w:val="24"/>
        </w:rPr>
        <w:t xml:space="preserve">online using Qualtrics as the data collection platform.  Qualtrics provides the necessary agility to deploy the </w:t>
      </w:r>
      <w:r>
        <w:rPr>
          <w:rFonts w:ascii="Calibri" w:hAnsi="Calibri" w:cs="Calibri"/>
          <w:bCs/>
          <w:sz w:val="24"/>
        </w:rPr>
        <w:t>Census Household Panel</w:t>
      </w:r>
      <w:r w:rsidRPr="00532B4F">
        <w:rPr>
          <w:rFonts w:ascii="Calibri" w:hAnsi="Calibri" w:cs="Calibri"/>
          <w:bCs/>
          <w:sz w:val="24"/>
        </w:rPr>
        <w:t xml:space="preserve"> quickly and securely. It operates in the Gov Cloud, is FedRAMP authorized at the moderate level, and has an Authority to Operate from the Census Bureau to collect personally identifiable and Title 13-protected data. </w:t>
      </w:r>
    </w:p>
    <w:p w:rsidR="00532B4F" w:rsidRPr="00BF3C29" w:rsidP="00532B4F" w14:paraId="511AA2B9" w14:textId="32678A9D">
      <w:pPr>
        <w:spacing w:before="161" w:line="360" w:lineRule="auto"/>
        <w:ind w:left="403"/>
        <w:rPr>
          <w:rFonts w:ascii="Calibri" w:hAnsi="Calibri" w:cs="Calibri"/>
          <w:bCs/>
          <w:sz w:val="24"/>
        </w:rPr>
      </w:pPr>
      <w:r w:rsidRPr="00BF3C29">
        <w:rPr>
          <w:rFonts w:ascii="Calibri" w:hAnsi="Calibri" w:cs="Calibri"/>
          <w:bCs/>
          <w:sz w:val="24"/>
        </w:rPr>
        <w:t xml:space="preserve">Qualtrics is an online data collection platform that allows survey invitations to be distributed electronically via email and/or SMS.  Survey </w:t>
      </w:r>
      <w:r w:rsidR="00630698">
        <w:rPr>
          <w:rFonts w:ascii="Calibri" w:hAnsi="Calibri" w:cs="Calibri"/>
          <w:bCs/>
          <w:sz w:val="24"/>
        </w:rPr>
        <w:t>invitations</w:t>
      </w:r>
      <w:r w:rsidRPr="00BF3C29">
        <w:rPr>
          <w:rFonts w:ascii="Calibri" w:hAnsi="Calibri" w:cs="Calibri"/>
          <w:bCs/>
          <w:sz w:val="24"/>
        </w:rPr>
        <w:t xml:space="preserve"> for the Census Household Panel will be distributed to sampled participants via letter, email, and SMS, and data collection will occur on the web</w:t>
      </w:r>
      <w:r w:rsidRPr="00BF3C29" w:rsidR="0087490B">
        <w:rPr>
          <w:rFonts w:ascii="Calibri" w:hAnsi="Calibri" w:cs="Calibri"/>
          <w:bCs/>
          <w:sz w:val="24"/>
        </w:rPr>
        <w:t xml:space="preserve"> (via self-response or with the assistance of a CATI operator)</w:t>
      </w:r>
      <w:r w:rsidRPr="00BF3C29">
        <w:rPr>
          <w:rFonts w:ascii="Calibri" w:hAnsi="Calibri" w:cs="Calibri"/>
          <w:bCs/>
          <w:sz w:val="24"/>
        </w:rPr>
        <w:t>. The data collection platform is optimized for use on a mobile device, so may be used via any type of internet access.</w:t>
      </w: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DD7257" w:rsidRPr="00CD6C4D" w:rsidP="00532B4F" w14:paraId="47F50CDE" w14:textId="405A148C">
      <w:pPr>
        <w:spacing w:before="161" w:line="360" w:lineRule="auto"/>
        <w:ind w:left="360"/>
        <w:rPr>
          <w:rFonts w:ascii="Calibri" w:hAnsi="Calibri" w:cs="Calibri"/>
          <w:bCs/>
          <w:sz w:val="24"/>
        </w:rPr>
      </w:pPr>
      <w:r w:rsidRPr="00CD6C4D">
        <w:rPr>
          <w:rFonts w:ascii="Calibri" w:hAnsi="Calibri" w:cs="Calibri"/>
          <w:bCs/>
          <w:sz w:val="24"/>
        </w:rPr>
        <w:t xml:space="preserve">This research does not duplicate any other data collection or research being done by the Census Bureau or other Federal agencies.  The purpose of this clearance is to stimulate additional research, which would not be </w:t>
      </w:r>
      <w:r w:rsidR="00602EBD">
        <w:rPr>
          <w:rFonts w:ascii="Calibri" w:hAnsi="Calibri" w:cs="Calibri"/>
          <w:bCs/>
          <w:sz w:val="24"/>
        </w:rPr>
        <w:t>carried out</w:t>
      </w:r>
      <w:r w:rsidRPr="00CD6C4D">
        <w:rPr>
          <w:rFonts w:ascii="Calibri" w:hAnsi="Calibri" w:cs="Calibri"/>
          <w:bCs/>
          <w:sz w:val="24"/>
        </w:rPr>
        <w:t xml:space="preserve"> under other circumstances due to time constraints.  </w:t>
      </w:r>
      <w:r w:rsidR="006534AE">
        <w:rPr>
          <w:rFonts w:ascii="Calibri" w:hAnsi="Calibri" w:cs="Calibri"/>
          <w:bCs/>
          <w:sz w:val="24"/>
        </w:rPr>
        <w:t>If the collection or research involved other Federal agencies, then a</w:t>
      </w:r>
      <w:r w:rsidRPr="00CD6C4D">
        <w:rPr>
          <w:rFonts w:ascii="Calibri" w:hAnsi="Calibri" w:cs="Calibri"/>
          <w:bCs/>
          <w:sz w:val="24"/>
        </w:rPr>
        <w:t>ll efforts would be collaborative in nature, and no duplication in this area is anticipated.</w:t>
      </w:r>
    </w:p>
    <w:p w:rsidR="00B82768" w:rsidRPr="00CD6C4D" w:rsidP="3A4BA631" w14:paraId="265EECE8" w14:textId="0CAC8D49">
      <w:pPr>
        <w:spacing w:before="161" w:line="360" w:lineRule="auto"/>
        <w:ind w:left="360"/>
        <w:rPr>
          <w:rFonts w:ascii="Calibri" w:hAnsi="Calibri" w:cs="Calibri"/>
          <w:sz w:val="24"/>
          <w:szCs w:val="24"/>
        </w:rPr>
      </w:pPr>
      <w:r w:rsidRPr="6A4E2C0D">
        <w:rPr>
          <w:rFonts w:ascii="Calibri" w:hAnsi="Calibri" w:cs="Calibri"/>
          <w:sz w:val="24"/>
          <w:szCs w:val="24"/>
        </w:rPr>
        <w:t xml:space="preserve">To the maximum extent possible, we will make use of </w:t>
      </w:r>
      <w:r w:rsidRPr="6A4E2C0D">
        <w:rPr>
          <w:rFonts w:ascii="Calibri" w:hAnsi="Calibri" w:cs="Calibri"/>
          <w:sz w:val="24"/>
          <w:szCs w:val="24"/>
        </w:rPr>
        <w:t>previously</w:t>
      </w:r>
      <w:r w:rsidRPr="6A4E2C0D" w:rsidR="0F201C6E">
        <w:rPr>
          <w:rFonts w:ascii="Calibri" w:hAnsi="Calibri" w:cs="Calibri"/>
          <w:sz w:val="24"/>
          <w:szCs w:val="24"/>
        </w:rPr>
        <w:t>-</w:t>
      </w:r>
      <w:r w:rsidRPr="6A4E2C0D">
        <w:rPr>
          <w:rFonts w:ascii="Calibri" w:hAnsi="Calibri" w:cs="Calibri"/>
          <w:sz w:val="24"/>
          <w:szCs w:val="24"/>
        </w:rPr>
        <w:t>collected</w:t>
      </w:r>
      <w:r w:rsidRPr="6A4E2C0D">
        <w:rPr>
          <w:rFonts w:ascii="Calibri" w:hAnsi="Calibri" w:cs="Calibri"/>
          <w:sz w:val="24"/>
          <w:szCs w:val="24"/>
        </w:rPr>
        <w:t xml:space="preserve"> data by agencies, external data sources, and results from previous collections of survey.  </w:t>
      </w:r>
    </w:p>
    <w:p w:rsidR="7445B6D2" w:rsidP="6A4E2C0D" w14:paraId="68B52249" w14:textId="5D428928">
      <w:pPr>
        <w:spacing w:before="161" w:line="360" w:lineRule="auto"/>
        <w:ind w:left="360"/>
        <w:rPr>
          <w:rFonts w:ascii="Calibri" w:hAnsi="Calibri" w:cs="Calibri"/>
          <w:sz w:val="24"/>
          <w:szCs w:val="24"/>
        </w:rPr>
      </w:pPr>
      <w:r w:rsidRPr="6A4E2C0D">
        <w:rPr>
          <w:rFonts w:ascii="Calibri" w:hAnsi="Calibri" w:cs="Calibri"/>
          <w:sz w:val="24"/>
          <w:szCs w:val="24"/>
        </w:rPr>
        <w:t xml:space="preserve">The fielding of content from the Household Pulse Survey simultaneously and longitudinally in the </w:t>
      </w:r>
      <w:r w:rsidRPr="6A4E2C0D">
        <w:rPr>
          <w:rFonts w:ascii="Calibri" w:hAnsi="Calibri" w:cs="Calibri"/>
          <w:sz w:val="24"/>
          <w:szCs w:val="24"/>
        </w:rPr>
        <w:t>CHP will allow methodological assessments of implications changing methodology for a program such as the H</w:t>
      </w:r>
      <w:r w:rsidRPr="6A4E2C0D" w:rsidR="4515FAEC">
        <w:rPr>
          <w:rFonts w:ascii="Calibri" w:hAnsi="Calibri" w:cs="Calibri"/>
          <w:sz w:val="24"/>
          <w:szCs w:val="24"/>
        </w:rPr>
        <w:t xml:space="preserve">PS from a cross-sectional design to a </w:t>
      </w:r>
      <w:r w:rsidRPr="6A4E2C0D" w:rsidR="00EC79E8">
        <w:rPr>
          <w:rFonts w:ascii="Calibri" w:hAnsi="Calibri" w:cs="Calibri"/>
          <w:sz w:val="24"/>
          <w:szCs w:val="24"/>
        </w:rPr>
        <w:t>longitudinal</w:t>
      </w:r>
      <w:r w:rsidRPr="6A4E2C0D" w:rsidR="4515FAEC">
        <w:rPr>
          <w:rFonts w:ascii="Calibri" w:hAnsi="Calibri" w:cs="Calibri"/>
          <w:sz w:val="24"/>
          <w:szCs w:val="24"/>
        </w:rPr>
        <w:t xml:space="preserve"> design.</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CD6C4D" w:rsidP="00606B4E" w14:paraId="3612E0D9" w14:textId="59C63821">
      <w:pPr>
        <w:spacing w:before="161" w:line="360" w:lineRule="auto"/>
        <w:ind w:left="360"/>
        <w:rPr>
          <w:rFonts w:ascii="Calibri" w:hAnsi="Calibri" w:cs="Calibri"/>
          <w:bCs/>
          <w:sz w:val="24"/>
        </w:rPr>
      </w:pPr>
      <w:r w:rsidRPr="00CD6C4D">
        <w:rPr>
          <w:rFonts w:ascii="Calibri" w:hAnsi="Calibri" w:cs="Calibri"/>
          <w:bCs/>
          <w:sz w:val="24"/>
        </w:rPr>
        <w:t>While this research may encounter small business owners as members of the population, the target population is neither small businesses nor other small entities.</w:t>
      </w:r>
      <w:r w:rsidR="00532B4F">
        <w:rPr>
          <w:rFonts w:ascii="Calibri" w:hAnsi="Calibri" w:cs="Calibri"/>
          <w:bCs/>
          <w:sz w:val="24"/>
        </w:rPr>
        <w:t xml:space="preserve">  </w:t>
      </w:r>
      <w:r w:rsidRPr="00532B4F" w:rsidR="00532B4F">
        <w:rPr>
          <w:rFonts w:ascii="Calibri" w:hAnsi="Calibri" w:cs="Calibri"/>
          <w:bCs/>
          <w:sz w:val="24"/>
        </w:rPr>
        <w:t>We designed the survey questions to obtain the required information with minimal respondent burden.  Further, there are no legal issues that influence respondent burden.</w:t>
      </w:r>
    </w:p>
    <w:p w:rsidR="00B82768" w:rsidRPr="00124446" w:rsidP="00616AF4"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RPr="00124446" w:rsidP="008B19D0" w14:paraId="4B94D5A5" w14:textId="47FE6834">
      <w:pPr>
        <w:pStyle w:val="BodyText"/>
        <w:spacing w:before="115" w:line="360" w:lineRule="auto"/>
        <w:ind w:left="403"/>
        <w:rPr>
          <w:rFonts w:ascii="Calibri" w:hAnsi="Calibri" w:cs="Calibri"/>
        </w:rPr>
      </w:pPr>
      <w:r w:rsidRPr="008B19D0">
        <w:rPr>
          <w:rFonts w:ascii="Calibri" w:hAnsi="Calibri" w:cs="Calibri"/>
          <w:bCs/>
          <w:szCs w:val="22"/>
        </w:rPr>
        <w:t xml:space="preserve">This </w:t>
      </w:r>
      <w:r>
        <w:rPr>
          <w:rFonts w:ascii="Calibri" w:hAnsi="Calibri" w:cs="Calibri"/>
          <w:bCs/>
          <w:szCs w:val="22"/>
        </w:rPr>
        <w:t xml:space="preserve">Census Household </w:t>
      </w:r>
      <w:r w:rsidRPr="008B19D0">
        <w:rPr>
          <w:rFonts w:ascii="Calibri" w:hAnsi="Calibri" w:cs="Calibri"/>
          <w:bCs/>
          <w:szCs w:val="22"/>
        </w:rPr>
        <w:t xml:space="preserve">Panel will become integral to rapidly providing insight on national events that may impact social, economic, or demographic characteristics of the population. </w:t>
      </w:r>
      <w:r>
        <w:rPr>
          <w:rFonts w:ascii="Calibri" w:hAnsi="Calibri" w:cs="Calibri"/>
          <w:bCs/>
          <w:szCs w:val="22"/>
        </w:rPr>
        <w:t>Without mechanisms such as the Panel, the Census Bureau will miss out on the many benefits of a Panel survey, including the ability to</w:t>
      </w:r>
      <w:r w:rsidRPr="008B19D0">
        <w:rPr>
          <w:rFonts w:ascii="Calibri" w:hAnsi="Calibri" w:cs="Calibri"/>
          <w:bCs/>
          <w:szCs w:val="22"/>
        </w:rPr>
        <w:t xml:space="preserve"> produce data </w:t>
      </w:r>
      <w:r>
        <w:rPr>
          <w:rFonts w:ascii="Calibri" w:hAnsi="Calibri" w:cs="Calibri"/>
          <w:bCs/>
          <w:szCs w:val="22"/>
        </w:rPr>
        <w:t>close</w:t>
      </w:r>
      <w:r w:rsidRPr="008B19D0">
        <w:rPr>
          <w:rFonts w:ascii="Calibri" w:hAnsi="Calibri" w:cs="Calibri"/>
          <w:bCs/>
          <w:szCs w:val="22"/>
        </w:rPr>
        <w:t xml:space="preserve"> to real time as the events </w:t>
      </w:r>
      <w:r>
        <w:rPr>
          <w:rFonts w:ascii="Calibri" w:hAnsi="Calibri" w:cs="Calibri"/>
          <w:bCs/>
          <w:szCs w:val="22"/>
        </w:rPr>
        <w:t xml:space="preserve">develop, </w:t>
      </w:r>
      <w:r w:rsidRPr="008B19D0">
        <w:rPr>
          <w:rFonts w:ascii="Calibri" w:hAnsi="Calibri" w:cs="Calibri"/>
          <w:bCs/>
          <w:szCs w:val="22"/>
        </w:rPr>
        <w:t>research questions related to surveys</w:t>
      </w:r>
      <w:r>
        <w:rPr>
          <w:rFonts w:ascii="Calibri" w:hAnsi="Calibri" w:cs="Calibri"/>
          <w:bCs/>
          <w:szCs w:val="22"/>
        </w:rPr>
        <w:t>, and enhance</w:t>
      </w:r>
      <w:r w:rsidRPr="008B19D0">
        <w:rPr>
          <w:rFonts w:ascii="Calibri" w:hAnsi="Calibri" w:cs="Calibri"/>
          <w:bCs/>
          <w:szCs w:val="22"/>
        </w:rPr>
        <w:t xml:space="preserve"> data with administrative and other external data sources. </w:t>
      </w:r>
      <w:r>
        <w:rPr>
          <w:rFonts w:ascii="Calibri" w:hAnsi="Calibri" w:cs="Calibri"/>
          <w:bCs/>
          <w:szCs w:val="22"/>
        </w:rPr>
        <w:t xml:space="preserve">The Bureau would also lose </w:t>
      </w:r>
      <w:r w:rsidRPr="008B19D0">
        <w:rPr>
          <w:rFonts w:ascii="Calibri" w:hAnsi="Calibri" w:cs="Calibri"/>
          <w:bCs/>
          <w:szCs w:val="22"/>
        </w:rPr>
        <w:t>a critical platform for developing adaptive design procedures that use auxiliary data sources</w:t>
      </w:r>
      <w:r>
        <w:rPr>
          <w:rFonts w:ascii="Calibri" w:hAnsi="Calibri" w:cs="Calibri"/>
          <w:bCs/>
          <w:szCs w:val="22"/>
        </w:rPr>
        <w:t>, a method proven</w:t>
      </w:r>
      <w:r w:rsidRPr="008B19D0">
        <w:rPr>
          <w:rFonts w:ascii="Calibri" w:hAnsi="Calibri" w:cs="Calibri"/>
          <w:bCs/>
          <w:szCs w:val="22"/>
        </w:rPr>
        <w:t xml:space="preserve"> to reduce costs, improve data quality, and maintain and improve representativeness in the data we collect and use.</w:t>
      </w:r>
    </w:p>
    <w:p w:rsidR="00201347" w:rsidRPr="00124446" w:rsidP="00844D2F" w14:paraId="74BEDF83" w14:textId="77777777">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606B4E" w:rsidP="00CD6C4D" w14:paraId="29B1D7A1"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report information to the agency more often than</w:t>
      </w:r>
      <w:r w:rsidRPr="00606B4E">
        <w:rPr>
          <w:rFonts w:ascii="Calibri" w:hAnsi="Calibri" w:cs="Calibri"/>
          <w:b/>
          <w:bCs/>
          <w:spacing w:val="-16"/>
          <w:sz w:val="24"/>
        </w:rPr>
        <w:t xml:space="preserve"> </w:t>
      </w:r>
      <w:r w:rsidRPr="00606B4E">
        <w:rPr>
          <w:rFonts w:ascii="Calibri" w:hAnsi="Calibri" w:cs="Calibri"/>
          <w:b/>
          <w:bCs/>
          <w:sz w:val="24"/>
        </w:rPr>
        <w:t>quarterly;</w:t>
      </w:r>
    </w:p>
    <w:p w:rsidR="00201347" w:rsidRPr="00606B4E" w:rsidP="00CD6C4D" w14:paraId="1CA4CE55"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 xml:space="preserve">requiring respondents to prepare a written response to a collection of information in fewer than 30 days after receipt of </w:t>
      </w:r>
      <w:r w:rsidRPr="00606B4E">
        <w:rPr>
          <w:rFonts w:ascii="Calibri" w:hAnsi="Calibri" w:cs="Calibri"/>
          <w:b/>
          <w:bCs/>
          <w:sz w:val="24"/>
        </w:rPr>
        <w:t>it;</w:t>
      </w:r>
    </w:p>
    <w:p w:rsidR="00201347" w:rsidRPr="00606B4E" w:rsidP="00CD6C4D" w14:paraId="10AA5D52"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submit more than an original and two copies of any</w:t>
      </w:r>
      <w:r w:rsidRPr="00606B4E">
        <w:rPr>
          <w:rFonts w:ascii="Calibri" w:hAnsi="Calibri" w:cs="Calibri"/>
          <w:b/>
          <w:bCs/>
          <w:spacing w:val="-16"/>
          <w:sz w:val="24"/>
        </w:rPr>
        <w:t xml:space="preserve"> </w:t>
      </w:r>
      <w:r w:rsidRPr="00606B4E">
        <w:rPr>
          <w:rFonts w:ascii="Calibri" w:hAnsi="Calibri" w:cs="Calibri"/>
          <w:b/>
          <w:bCs/>
          <w:sz w:val="24"/>
        </w:rPr>
        <w:t>document;</w:t>
      </w:r>
    </w:p>
    <w:p w:rsidR="00201347" w:rsidRPr="00606B4E" w:rsidP="00CD6C4D" w14:paraId="4F71E0AE" w14:textId="77777777">
      <w:pPr>
        <w:pStyle w:val="ListParagraph"/>
        <w:numPr>
          <w:ilvl w:val="0"/>
          <w:numId w:val="9"/>
        </w:numPr>
        <w:tabs>
          <w:tab w:val="left" w:pos="759"/>
          <w:tab w:val="left" w:pos="760"/>
        </w:tabs>
        <w:spacing w:before="158" w:line="360" w:lineRule="auto"/>
        <w:ind w:left="763"/>
        <w:rPr>
          <w:rFonts w:ascii="Calibri" w:hAnsi="Calibri" w:cs="Calibri"/>
          <w:b/>
          <w:bCs/>
          <w:sz w:val="20"/>
        </w:rPr>
      </w:pPr>
      <w:r w:rsidRPr="00606B4E">
        <w:rPr>
          <w:rFonts w:ascii="Calibri" w:hAnsi="Calibri" w:cs="Calibri"/>
          <w:b/>
          <w:bCs/>
          <w:sz w:val="24"/>
        </w:rPr>
        <w:t>requiring respondents to retain records, other than health, medical, government contract, grant-in- aid, or tax records for more than three</w:t>
      </w:r>
      <w:r w:rsidRPr="00606B4E">
        <w:rPr>
          <w:rFonts w:ascii="Calibri" w:hAnsi="Calibri" w:cs="Calibri"/>
          <w:b/>
          <w:bCs/>
          <w:spacing w:val="-4"/>
          <w:sz w:val="24"/>
        </w:rPr>
        <w:t xml:space="preserve"> </w:t>
      </w:r>
      <w:r w:rsidRPr="00606B4E">
        <w:rPr>
          <w:rFonts w:ascii="Calibri" w:hAnsi="Calibri" w:cs="Calibri"/>
          <w:b/>
          <w:bCs/>
          <w:sz w:val="24"/>
        </w:rPr>
        <w:t>years;</w:t>
      </w:r>
    </w:p>
    <w:p w:rsidR="00201347" w:rsidRPr="00606B4E" w:rsidP="00CD6C4D" w14:paraId="6B6C121A"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in connection with a statistical survey, that is not designed to produce valid and reliable results that can be generalized to the universe of</w:t>
      </w:r>
      <w:r w:rsidRPr="00606B4E">
        <w:rPr>
          <w:rFonts w:ascii="Calibri" w:hAnsi="Calibri" w:cs="Calibri"/>
          <w:b/>
          <w:bCs/>
          <w:spacing w:val="-5"/>
          <w:sz w:val="24"/>
        </w:rPr>
        <w:t xml:space="preserve"> </w:t>
      </w:r>
      <w:r w:rsidRPr="00606B4E">
        <w:rPr>
          <w:rFonts w:ascii="Calibri" w:hAnsi="Calibri" w:cs="Calibri"/>
          <w:b/>
          <w:bCs/>
          <w:sz w:val="24"/>
        </w:rPr>
        <w:t>study;</w:t>
      </w:r>
    </w:p>
    <w:p w:rsidR="00201347" w:rsidRPr="00606B4E" w:rsidP="00CD6C4D" w14:paraId="032EB8FB" w14:textId="77777777">
      <w:pPr>
        <w:pStyle w:val="ListParagraph"/>
        <w:numPr>
          <w:ilvl w:val="0"/>
          <w:numId w:val="9"/>
        </w:numPr>
        <w:tabs>
          <w:tab w:val="left" w:pos="759"/>
          <w:tab w:val="left" w:pos="760"/>
        </w:tabs>
        <w:spacing w:before="159" w:line="360" w:lineRule="auto"/>
        <w:ind w:left="763"/>
        <w:rPr>
          <w:rFonts w:ascii="Calibri" w:hAnsi="Calibri" w:cs="Calibri"/>
          <w:b/>
          <w:bCs/>
          <w:sz w:val="20"/>
        </w:rPr>
      </w:pPr>
      <w:r w:rsidRPr="00606B4E">
        <w:rPr>
          <w:rFonts w:ascii="Calibri" w:hAnsi="Calibri" w:cs="Calibri"/>
          <w:b/>
          <w:bCs/>
          <w:sz w:val="24"/>
        </w:rPr>
        <w:t xml:space="preserve">requiring the use of a statistical data classification that has not been reviewed and approved by </w:t>
      </w:r>
      <w:r w:rsidRPr="00606B4E">
        <w:rPr>
          <w:rFonts w:ascii="Calibri" w:hAnsi="Calibri" w:cs="Calibri"/>
          <w:b/>
          <w:bCs/>
          <w:sz w:val="24"/>
        </w:rPr>
        <w:t>OMB;</w:t>
      </w:r>
    </w:p>
    <w:p w:rsidR="00201347" w:rsidRPr="00606B4E" w:rsidP="00CD6C4D" w14:paraId="6D8434DF"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606B4E">
        <w:rPr>
          <w:rFonts w:ascii="Calibri" w:hAnsi="Calibri" w:cs="Calibri"/>
          <w:b/>
          <w:bCs/>
          <w:spacing w:val="-6"/>
          <w:sz w:val="24"/>
        </w:rPr>
        <w:t xml:space="preserve"> </w:t>
      </w:r>
      <w:r w:rsidRPr="00606B4E">
        <w:rPr>
          <w:rFonts w:ascii="Calibri" w:hAnsi="Calibri" w:cs="Calibri"/>
          <w:b/>
          <w:bCs/>
          <w:sz w:val="24"/>
        </w:rPr>
        <w:t>or</w:t>
      </w:r>
    </w:p>
    <w:p w:rsidR="00201347" w:rsidRPr="00606B4E" w:rsidP="00CD6C4D" w14:paraId="674B9ECE"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606B4E">
        <w:rPr>
          <w:rFonts w:ascii="Calibri" w:hAnsi="Calibri" w:cs="Calibri"/>
          <w:b/>
          <w:bCs/>
          <w:spacing w:val="-3"/>
          <w:sz w:val="24"/>
        </w:rPr>
        <w:t xml:space="preserve"> </w:t>
      </w:r>
      <w:r w:rsidRPr="00606B4E">
        <w:rPr>
          <w:rFonts w:ascii="Calibri" w:hAnsi="Calibri" w:cs="Calibri"/>
          <w:b/>
          <w:bCs/>
          <w:sz w:val="24"/>
        </w:rPr>
        <w:t>law.</w:t>
      </w:r>
    </w:p>
    <w:p w:rsidR="00060FAF" w:rsidRPr="00CD6C4D" w:rsidP="00606B4E" w14:paraId="1F6ACA81" w14:textId="0568F400">
      <w:pPr>
        <w:spacing w:before="161" w:line="360" w:lineRule="auto"/>
        <w:ind w:left="360"/>
        <w:rPr>
          <w:rFonts w:ascii="Calibri" w:hAnsi="Calibri" w:cs="Calibri"/>
          <w:bCs/>
          <w:sz w:val="24"/>
          <w:szCs w:val="24"/>
        </w:rPr>
      </w:pPr>
      <w:r w:rsidRPr="00907AAA">
        <w:rPr>
          <w:rFonts w:ascii="Calibri" w:hAnsi="Calibri" w:cs="Calibri"/>
          <w:bCs/>
          <w:sz w:val="24"/>
          <w:szCs w:val="24"/>
        </w:rPr>
        <w:t>Respondents are not required to participate</w:t>
      </w:r>
      <w:r w:rsidRPr="00907AAA" w:rsidR="00AF376E">
        <w:rPr>
          <w:rFonts w:ascii="Calibri" w:hAnsi="Calibri" w:cs="Calibri"/>
          <w:bCs/>
          <w:sz w:val="24"/>
          <w:szCs w:val="24"/>
        </w:rPr>
        <w:t xml:space="preserve"> as </w:t>
      </w:r>
      <w:r w:rsidRPr="00907AAA">
        <w:rPr>
          <w:rFonts w:ascii="Calibri" w:hAnsi="Calibri" w:cs="Calibri"/>
          <w:bCs/>
          <w:sz w:val="24"/>
          <w:szCs w:val="24"/>
        </w:rPr>
        <w:t>participation is voluntary. The panel will be designed to produce valid and reliable results that can be generalized to the intended universe</w:t>
      </w:r>
      <w:r w:rsidRPr="00907AAA" w:rsidR="00AF376E">
        <w:rPr>
          <w:rFonts w:ascii="Calibri" w:hAnsi="Calibri" w:cs="Calibri"/>
          <w:bCs/>
          <w:sz w:val="24"/>
          <w:szCs w:val="24"/>
        </w:rPr>
        <w:t>,</w:t>
      </w:r>
      <w:r w:rsidRPr="00907AAA">
        <w:rPr>
          <w:rFonts w:ascii="Calibri" w:hAnsi="Calibri" w:cs="Calibri"/>
          <w:bCs/>
          <w:sz w:val="24"/>
          <w:szCs w:val="24"/>
        </w:rPr>
        <w:t xml:space="preserve"> or it will be clearly noted otherwise. The panel will not require the use of a statistical data classification that has not been reviewed and approved by OMB.</w:t>
      </w:r>
      <w:r w:rsidRPr="00907AAA">
        <w:rPr>
          <w:bCs/>
          <w:sz w:val="24"/>
          <w:szCs w:val="24"/>
        </w:rPr>
        <w:t xml:space="preserve"> </w:t>
      </w:r>
      <w:r w:rsidRPr="00907AAA" w:rsidR="00BF4BBE">
        <w:rPr>
          <w:rFonts w:ascii="Calibri" w:hAnsi="Calibri" w:cs="Calibri"/>
          <w:bCs/>
          <w:sz w:val="24"/>
          <w:szCs w:val="24"/>
        </w:rPr>
        <w:t xml:space="preserve">The information to be collected is protected under the confidentiality provisions of Title 13 U.S.C.  </w:t>
      </w:r>
      <w:r w:rsidRPr="00907AAA">
        <w:rPr>
          <w:rFonts w:ascii="Calibri" w:hAnsi="Calibri" w:cs="Calibri"/>
          <w:bCs/>
          <w:sz w:val="24"/>
          <w:szCs w:val="24"/>
        </w:rPr>
        <w:t>No respondents will be asked to submit proprietary trade secret information.  All data will have all applicable, legally</w:t>
      </w:r>
      <w:r w:rsidRPr="00907AAA" w:rsidR="00AF376E">
        <w:rPr>
          <w:rFonts w:ascii="Calibri" w:hAnsi="Calibri" w:cs="Calibri"/>
          <w:bCs/>
          <w:sz w:val="24"/>
          <w:szCs w:val="24"/>
        </w:rPr>
        <w:t xml:space="preserve"> </w:t>
      </w:r>
      <w:r w:rsidRPr="00907AAA">
        <w:rPr>
          <w:rFonts w:ascii="Calibri" w:hAnsi="Calibri" w:cs="Calibri"/>
          <w:bCs/>
          <w:sz w:val="24"/>
          <w:szCs w:val="24"/>
        </w:rPr>
        <w:t>required confidentiality protections applied.</w:t>
      </w:r>
    </w:p>
    <w:p w:rsidR="00060FAF" w:rsidRPr="00060FAF" w14:paraId="3DEEC669"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07AAA" w:rsidP="00907AAA" w14:paraId="6AE7F971" w14:textId="77777777">
      <w:pPr>
        <w:rPr>
          <w:rFonts w:ascii="Calibri" w:hAnsi="Calibri" w:cs="Calibri"/>
          <w:bCs/>
          <w:sz w:val="24"/>
        </w:rPr>
      </w:pPr>
    </w:p>
    <w:p w:rsidR="00060FAF" w:rsidRPr="00CD6C4D" w:rsidP="00907AAA" w14:paraId="63F9301E" w14:textId="1A649F92">
      <w:pPr>
        <w:ind w:left="360"/>
        <w:rPr>
          <w:rFonts w:ascii="Calibri" w:hAnsi="Calibri" w:cs="Calibri"/>
          <w:bCs/>
          <w:sz w:val="24"/>
        </w:rPr>
      </w:pPr>
      <w:bookmarkStart w:id="1" w:name="_Hlk155701848"/>
      <w:r w:rsidRPr="00CD6C4D">
        <w:rPr>
          <w:rFonts w:ascii="Calibri" w:hAnsi="Calibri" w:cs="Calibri"/>
          <w:bCs/>
          <w:sz w:val="24"/>
        </w:rPr>
        <w:t xml:space="preserve">The Census Bureau published </w:t>
      </w:r>
      <w:r w:rsidR="00907AAA">
        <w:rPr>
          <w:rFonts w:ascii="Calibri" w:hAnsi="Calibri" w:cs="Calibri"/>
          <w:bCs/>
          <w:sz w:val="24"/>
        </w:rPr>
        <w:t xml:space="preserve">Federal Register Notices informing the public of </w:t>
      </w:r>
      <w:r w:rsidR="000F1E8F">
        <w:rPr>
          <w:rFonts w:ascii="Calibri" w:hAnsi="Calibri" w:cs="Calibri"/>
          <w:bCs/>
          <w:sz w:val="24"/>
        </w:rPr>
        <w:t xml:space="preserve">and soliciting public comments on </w:t>
      </w:r>
      <w:r w:rsidR="00907AAA">
        <w:rPr>
          <w:rFonts w:ascii="Calibri" w:hAnsi="Calibri" w:cs="Calibri"/>
          <w:bCs/>
          <w:sz w:val="24"/>
        </w:rPr>
        <w:t>the Census Household Panel</w:t>
      </w:r>
      <w:r w:rsidRPr="00CD6C4D">
        <w:rPr>
          <w:rFonts w:ascii="Calibri" w:hAnsi="Calibri" w:cs="Calibri"/>
          <w:bCs/>
          <w:sz w:val="24"/>
        </w:rPr>
        <w:t xml:space="preserve"> </w:t>
      </w:r>
      <w:r w:rsidR="000F1E8F">
        <w:rPr>
          <w:rFonts w:ascii="Calibri" w:hAnsi="Calibri" w:cs="Calibri"/>
          <w:bCs/>
          <w:sz w:val="24"/>
        </w:rPr>
        <w:t>on</w:t>
      </w:r>
      <w:r w:rsidRPr="00CD6C4D">
        <w:rPr>
          <w:rFonts w:ascii="Calibri" w:hAnsi="Calibri" w:cs="Calibri"/>
          <w:bCs/>
          <w:sz w:val="24"/>
        </w:rPr>
        <w:t xml:space="preserve"> February 6, 2023 </w:t>
      </w:r>
      <w:r w:rsidR="00907AAA">
        <w:rPr>
          <w:rFonts w:ascii="Calibri" w:hAnsi="Calibri" w:cs="Calibri"/>
          <w:bCs/>
          <w:sz w:val="24"/>
        </w:rPr>
        <w:t>(</w:t>
      </w:r>
      <w:r w:rsidRPr="00907AAA" w:rsidR="00907AAA">
        <w:rPr>
          <w:rFonts w:ascii="Calibri" w:hAnsi="Calibri" w:cs="Calibri"/>
          <w:bCs/>
          <w:sz w:val="24"/>
        </w:rPr>
        <w:t>88 FR 7681</w:t>
      </w:r>
      <w:r w:rsidR="00E971DA">
        <w:rPr>
          <w:rFonts w:ascii="Calibri" w:hAnsi="Calibri" w:cs="Calibri"/>
          <w:bCs/>
          <w:sz w:val="24"/>
        </w:rPr>
        <w:t>)</w:t>
      </w:r>
      <w:r w:rsidR="001A3E1A">
        <w:rPr>
          <w:rFonts w:ascii="Calibri" w:hAnsi="Calibri" w:cs="Calibri"/>
          <w:bCs/>
          <w:sz w:val="24"/>
        </w:rPr>
        <w:t>.</w:t>
      </w:r>
      <w:bookmarkEnd w:id="1"/>
      <w:r w:rsidRPr="00CD6C4D">
        <w:rPr>
          <w:rFonts w:ascii="Calibri" w:hAnsi="Calibri" w:cs="Calibri"/>
          <w:bCs/>
          <w:sz w:val="24"/>
        </w:rPr>
        <w:t xml:space="preserve"> There were no </w:t>
      </w:r>
      <w:r w:rsidR="00283535">
        <w:rPr>
          <w:rFonts w:ascii="Calibri" w:hAnsi="Calibri" w:cs="Calibri"/>
          <w:bCs/>
          <w:sz w:val="24"/>
        </w:rPr>
        <w:t xml:space="preserve">substantive or relevant </w:t>
      </w:r>
      <w:r w:rsidRPr="00CD6C4D">
        <w:rPr>
          <w:rFonts w:ascii="Calibri" w:hAnsi="Calibri" w:cs="Calibri"/>
          <w:bCs/>
          <w:sz w:val="24"/>
        </w:rPr>
        <w:t>comments to this data collection.</w:t>
      </w:r>
    </w:p>
    <w:p w:rsidR="00060FAF" w:rsidRPr="00060FAF" w14:paraId="3656B9AB" w14:textId="77777777">
      <w:pPr>
        <w:pStyle w:val="BodyText"/>
        <w:spacing w:before="159"/>
        <w:rPr>
          <w:rFonts w:ascii="Calibri" w:hAnsi="Calibri" w:cs="Calibri"/>
        </w:rPr>
      </w:pPr>
    </w:p>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P="00606B4E" w14:paraId="2A428A0D" w14:textId="3F996A4C">
      <w:pPr>
        <w:spacing w:before="161" w:line="360" w:lineRule="auto"/>
        <w:ind w:left="360"/>
        <w:rPr>
          <w:rFonts w:ascii="Calibri" w:hAnsi="Calibri" w:cs="Calibri"/>
          <w:bCs/>
          <w:sz w:val="24"/>
        </w:rPr>
      </w:pPr>
      <w:r w:rsidRPr="00CD6C4D">
        <w:rPr>
          <w:rFonts w:ascii="Calibri" w:hAnsi="Calibri" w:cs="Calibri"/>
          <w:bCs/>
          <w:sz w:val="24"/>
        </w:rPr>
        <w:t>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w:t>
      </w:r>
      <w:r w:rsidR="00BF4BBE">
        <w:rPr>
          <w:rFonts w:ascii="Calibri" w:hAnsi="Calibri" w:cs="Calibri"/>
          <w:bCs/>
          <w:sz w:val="24"/>
        </w:rPr>
        <w:t xml:space="preserve"> and</w:t>
      </w:r>
      <w:r w:rsidRPr="00CD6C4D">
        <w:rPr>
          <w:rFonts w:ascii="Calibri" w:hAnsi="Calibri" w:cs="Calibri"/>
          <w:bCs/>
          <w:sz w:val="24"/>
        </w:rPr>
        <w:t xml:space="preserve"> </w:t>
      </w:r>
      <w:r w:rsidR="00BF4BBE">
        <w:rPr>
          <w:rFonts w:ascii="Calibri" w:hAnsi="Calibri" w:cs="Calibri"/>
          <w:bCs/>
          <w:sz w:val="24"/>
        </w:rPr>
        <w:t>adjusting based on</w:t>
      </w:r>
      <w:r w:rsidRPr="00CD6C4D">
        <w:rPr>
          <w:rFonts w:ascii="Calibri" w:hAnsi="Calibri" w:cs="Calibri"/>
          <w:bCs/>
          <w:sz w:val="24"/>
        </w:rPr>
        <w:t xml:space="preserve"> burden.</w:t>
      </w:r>
    </w:p>
    <w:p w:rsidR="00532B4F" w:rsidRPr="00532B4F" w:rsidP="00532B4F" w14:paraId="64A0FC37" w14:textId="7283735A">
      <w:pPr>
        <w:spacing w:before="161" w:line="360" w:lineRule="auto"/>
        <w:ind w:left="360"/>
        <w:rPr>
          <w:rFonts w:ascii="Calibri" w:hAnsi="Calibri" w:cs="Calibri"/>
          <w:bCs/>
          <w:sz w:val="24"/>
        </w:rPr>
      </w:pPr>
      <w:r w:rsidRPr="00532B4F">
        <w:rPr>
          <w:rFonts w:ascii="Calibri" w:hAnsi="Calibri" w:cs="Calibri"/>
          <w:bCs/>
          <w:sz w:val="24"/>
        </w:rPr>
        <w:t xml:space="preserve">The current incentive design </w:t>
      </w:r>
      <w:r>
        <w:rPr>
          <w:rFonts w:ascii="Calibri" w:hAnsi="Calibri" w:cs="Calibri"/>
          <w:bCs/>
          <w:sz w:val="24"/>
        </w:rPr>
        <w:t xml:space="preserve">for the Census Household Panel </w:t>
      </w:r>
      <w:r w:rsidRPr="00532B4F">
        <w:rPr>
          <w:rFonts w:ascii="Calibri" w:hAnsi="Calibri" w:cs="Calibri"/>
          <w:bCs/>
          <w:sz w:val="24"/>
        </w:rPr>
        <w:t xml:space="preserve">includes the following: </w:t>
      </w:r>
    </w:p>
    <w:p w:rsidR="00532B4F" w:rsidP="00532B4F" w14:paraId="1E2F0E0D" w14:textId="195D693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Invitation: $5 visible prepaid incentive with the initial </w:t>
      </w:r>
      <w:r w:rsidR="005F7929">
        <w:rPr>
          <w:rFonts w:ascii="Calibri" w:hAnsi="Calibri" w:cs="Calibri"/>
          <w:bCs/>
          <w:sz w:val="24"/>
        </w:rPr>
        <w:t xml:space="preserve">and panel replenishment </w:t>
      </w:r>
      <w:r w:rsidRPr="00532B4F">
        <w:rPr>
          <w:rFonts w:ascii="Calibri" w:hAnsi="Calibri" w:cs="Calibri"/>
          <w:bCs/>
          <w:sz w:val="24"/>
        </w:rPr>
        <w:t xml:space="preserve">invitation to complete the </w:t>
      </w:r>
      <w:r w:rsidR="005F7929">
        <w:rPr>
          <w:rFonts w:ascii="Calibri" w:hAnsi="Calibri" w:cs="Calibri"/>
          <w:bCs/>
          <w:sz w:val="24"/>
        </w:rPr>
        <w:t>baseline questionnaire</w:t>
      </w:r>
      <w:r w:rsidRPr="00532B4F">
        <w:rPr>
          <w:rFonts w:ascii="Calibri" w:hAnsi="Calibri" w:cs="Calibri"/>
          <w:bCs/>
          <w:sz w:val="24"/>
        </w:rPr>
        <w:t xml:space="preserve">. </w:t>
      </w:r>
    </w:p>
    <w:p w:rsidR="00532B4F" w:rsidP="00532B4F" w14:paraId="37629A2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Baseline Questionnaire: $20 baseline contingent incentive after initial recruitment field period. </w:t>
      </w:r>
    </w:p>
    <w:p w:rsidR="00532B4F" w:rsidRPr="00532B4F" w:rsidP="00532B4F" w14:paraId="4FED359C" w14:textId="3E1C7FA5">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Topical Surveys: $10 for each topical survey. </w:t>
      </w:r>
    </w:p>
    <w:p w:rsidR="00532B4F" w:rsidRPr="00CD6C4D" w:rsidP="00532B4F" w14:paraId="732AF253" w14:textId="1E6A4272">
      <w:pPr>
        <w:spacing w:before="161" w:line="360" w:lineRule="auto"/>
        <w:ind w:left="360"/>
        <w:rPr>
          <w:rFonts w:ascii="Calibri" w:hAnsi="Calibri" w:cs="Calibri"/>
          <w:bCs/>
          <w:sz w:val="24"/>
        </w:rPr>
      </w:pPr>
      <w:r w:rsidRPr="00532B4F">
        <w:rPr>
          <w:rFonts w:ascii="Calibri" w:hAnsi="Calibri" w:cs="Calibri"/>
          <w:bCs/>
          <w:sz w:val="24"/>
        </w:rPr>
        <w:t>Respondents will be mailed cash incentives for survey completion. The incentive structure could be amended to facilitate ongoing engagement of panelists, particularly for groups of panelists that are rare or historically undercounted.</w:t>
      </w:r>
    </w:p>
    <w:p w:rsidR="004C13A1" w:rsidRPr="00520952" w:rsidP="004C13A1" w14:paraId="3D0DCB69" w14:textId="77777777">
      <w:pPr>
        <w:pStyle w:val="table-title"/>
        <w:spacing w:before="100" w:beforeAutospacing="1" w:after="100" w:afterAutospacing="1"/>
        <w:rPr>
          <w:rFonts w:asciiTheme="minorHAnsi" w:hAnsiTheme="minorHAnsi" w:cstheme="minorHAnsi"/>
          <w:sz w:val="22"/>
        </w:rPr>
      </w:pPr>
      <w:r w:rsidRPr="00520952">
        <w:rPr>
          <w:rFonts w:asciiTheme="minorHAnsi" w:hAnsiTheme="minorHAnsi" w:cstheme="minorHAnsi"/>
          <w:sz w:val="22"/>
        </w:rPr>
        <w:t xml:space="preserve">Table </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STYLEREF 1 \s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4</w:t>
      </w:r>
      <w:r w:rsidRPr="00520952">
        <w:rPr>
          <w:rFonts w:asciiTheme="minorHAnsi" w:hAnsiTheme="minorHAnsi" w:cstheme="minorHAnsi"/>
          <w:noProof/>
          <w:sz w:val="22"/>
        </w:rPr>
        <w:fldChar w:fldCharType="end"/>
      </w:r>
      <w:r w:rsidRPr="00520952">
        <w:rPr>
          <w:rFonts w:asciiTheme="minorHAnsi" w:hAnsiTheme="minorHAnsi" w:cstheme="minorHAnsi"/>
          <w:sz w:val="22"/>
        </w:rPr>
        <w:t>.</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SEQ Table \* ARABIC \s 1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1</w:t>
      </w:r>
      <w:r w:rsidRPr="00520952">
        <w:rPr>
          <w:rFonts w:asciiTheme="minorHAnsi" w:hAnsiTheme="minorHAnsi" w:cstheme="minorHAnsi"/>
          <w:noProof/>
          <w:sz w:val="22"/>
        </w:rPr>
        <w:fldChar w:fldCharType="end"/>
      </w:r>
      <w:r w:rsidRPr="00520952">
        <w:rPr>
          <w:rFonts w:asciiTheme="minorHAnsi" w:hAnsiTheme="minorHAnsi" w:cstheme="minorHAnsi"/>
          <w:sz w:val="22"/>
        </w:rPr>
        <w:tab/>
        <w:t>Incentive Structure in Longitudinal Federal Surveys and Nonprofit Panels</w:t>
      </w:r>
    </w:p>
    <w:tbl>
      <w:tblPr>
        <w:tblStyle w:val="RTITable"/>
        <w:tblW w:w="0" w:type="auto"/>
        <w:tblLayout w:type="fixed"/>
        <w:tblLook w:val="04A0"/>
      </w:tblPr>
      <w:tblGrid>
        <w:gridCol w:w="3210"/>
        <w:gridCol w:w="2349"/>
        <w:gridCol w:w="2300"/>
        <w:gridCol w:w="1501"/>
      </w:tblGrid>
      <w:tr w14:paraId="60BFF9F1" w14:textId="77777777" w:rsidTr="005C29BD">
        <w:tblPrEx>
          <w:tblW w:w="0" w:type="auto"/>
          <w:tblLayout w:type="fixed"/>
          <w:tblLook w:val="04A0"/>
        </w:tblPrEx>
        <w:tc>
          <w:tcPr>
            <w:tcW w:w="3210" w:type="dxa"/>
            <w:vMerge w:val="restart"/>
          </w:tcPr>
          <w:p w:rsidR="004C13A1" w:rsidRPr="00520952" w:rsidP="005C29BD" w14:paraId="2B018123"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Survey</w:t>
            </w:r>
          </w:p>
        </w:tc>
        <w:tc>
          <w:tcPr>
            <w:tcW w:w="2349" w:type="dxa"/>
            <w:vMerge w:val="restart"/>
          </w:tcPr>
          <w:p w:rsidR="004C13A1" w:rsidRPr="00520952" w:rsidP="005C29BD" w14:paraId="73C3D5A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Enrollment Incentive/Wave 1</w:t>
            </w:r>
          </w:p>
        </w:tc>
        <w:tc>
          <w:tcPr>
            <w:tcW w:w="3801" w:type="dxa"/>
            <w:gridSpan w:val="2"/>
          </w:tcPr>
          <w:p w:rsidR="004C13A1" w:rsidRPr="00520952" w:rsidP="005C29BD" w14:paraId="3AE7915A"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 xml:space="preserve">Panel </w:t>
            </w:r>
          </w:p>
        </w:tc>
      </w:tr>
      <w:tr w14:paraId="6EB462E2" w14:textId="77777777" w:rsidTr="005C29BD">
        <w:tblPrEx>
          <w:tblW w:w="0" w:type="auto"/>
          <w:tblLayout w:type="fixed"/>
          <w:tblLook w:val="04A0"/>
        </w:tblPrEx>
        <w:tc>
          <w:tcPr>
            <w:tcW w:w="3210" w:type="dxa"/>
            <w:vMerge/>
            <w:tcBorders>
              <w:bottom w:val="single" w:sz="6" w:space="0" w:color="auto"/>
            </w:tcBorders>
            <w:hideMark/>
          </w:tcPr>
          <w:p w:rsidR="004C13A1" w:rsidRPr="00520952" w:rsidP="005C29BD" w14:paraId="3FE480FF" w14:textId="77777777">
            <w:pPr>
              <w:pStyle w:val="table-headers"/>
              <w:rPr>
                <w:rFonts w:asciiTheme="minorHAnsi" w:hAnsiTheme="minorHAnsi" w:cstheme="minorHAnsi"/>
                <w:sz w:val="22"/>
                <w:szCs w:val="22"/>
              </w:rPr>
            </w:pPr>
          </w:p>
        </w:tc>
        <w:tc>
          <w:tcPr>
            <w:tcW w:w="2349" w:type="dxa"/>
            <w:vMerge/>
            <w:tcBorders>
              <w:bottom w:val="single" w:sz="6" w:space="0" w:color="auto"/>
            </w:tcBorders>
            <w:hideMark/>
          </w:tcPr>
          <w:p w:rsidR="004C13A1" w:rsidRPr="00520952" w:rsidP="005C29BD" w14:paraId="3C358670" w14:textId="77777777">
            <w:pPr>
              <w:pStyle w:val="table-headers"/>
              <w:rPr>
                <w:rFonts w:asciiTheme="minorHAnsi" w:hAnsiTheme="minorHAnsi" w:cstheme="minorHAnsi"/>
                <w:sz w:val="22"/>
                <w:szCs w:val="22"/>
              </w:rPr>
            </w:pPr>
          </w:p>
        </w:tc>
        <w:tc>
          <w:tcPr>
            <w:tcW w:w="2300" w:type="dxa"/>
            <w:tcBorders>
              <w:bottom w:val="single" w:sz="6" w:space="0" w:color="auto"/>
            </w:tcBorders>
            <w:hideMark/>
          </w:tcPr>
          <w:p w:rsidR="004C13A1" w:rsidRPr="00520952" w:rsidP="005C29BD" w14:paraId="6C733B5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Incentive</w:t>
            </w:r>
          </w:p>
        </w:tc>
        <w:tc>
          <w:tcPr>
            <w:tcW w:w="1501" w:type="dxa"/>
            <w:tcBorders>
              <w:bottom w:val="single" w:sz="6" w:space="0" w:color="auto"/>
            </w:tcBorders>
            <w:hideMark/>
          </w:tcPr>
          <w:p w:rsidR="004C13A1" w:rsidRPr="00520952" w:rsidP="005C29BD" w14:paraId="1BB7A151"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Maintenance</w:t>
            </w:r>
          </w:p>
        </w:tc>
      </w:tr>
      <w:tr w14:paraId="0C6A2BA2" w14:textId="77777777" w:rsidTr="005C29BD">
        <w:tblPrEx>
          <w:tblW w:w="0" w:type="auto"/>
          <w:tblLayout w:type="fixed"/>
          <w:tblLook w:val="04A0"/>
        </w:tblPrEx>
        <w:tc>
          <w:tcPr>
            <w:tcW w:w="3210" w:type="dxa"/>
            <w:tcBorders>
              <w:top w:val="single" w:sz="6" w:space="0" w:color="auto"/>
              <w:bottom w:val="nil"/>
            </w:tcBorders>
            <w:hideMark/>
          </w:tcPr>
          <w:p w:rsidR="004C13A1" w:rsidRPr="00520952" w:rsidP="005C29BD" w14:paraId="19427C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SIPP (historical)</w:t>
            </w:r>
          </w:p>
        </w:tc>
        <w:tc>
          <w:tcPr>
            <w:tcW w:w="2349" w:type="dxa"/>
            <w:tcBorders>
              <w:top w:val="single" w:sz="6" w:space="0" w:color="auto"/>
              <w:bottom w:val="nil"/>
            </w:tcBorders>
            <w:hideMark/>
          </w:tcPr>
          <w:p w:rsidR="004C13A1" w:rsidRPr="00520952" w:rsidP="005C29BD" w14:paraId="26B7B28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tcBorders>
              <w:top w:val="single" w:sz="6" w:space="0" w:color="auto"/>
              <w:bottom w:val="nil"/>
            </w:tcBorders>
            <w:hideMark/>
          </w:tcPr>
          <w:p w:rsidR="004C13A1" w:rsidRPr="00520952" w:rsidP="005C29BD" w14:paraId="7048BF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1501" w:type="dxa"/>
            <w:tcBorders>
              <w:top w:val="single" w:sz="6" w:space="0" w:color="auto"/>
              <w:bottom w:val="nil"/>
            </w:tcBorders>
            <w:hideMark/>
          </w:tcPr>
          <w:p w:rsidR="004C13A1" w:rsidRPr="00520952" w:rsidP="005C29BD" w14:paraId="31E3D4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BA3914F" w14:textId="77777777" w:rsidTr="005C29BD">
        <w:tblPrEx>
          <w:tblW w:w="0" w:type="auto"/>
          <w:tblLayout w:type="fixed"/>
          <w:tblLook w:val="04A0"/>
        </w:tblPrEx>
        <w:tc>
          <w:tcPr>
            <w:tcW w:w="3210" w:type="dxa"/>
            <w:tcBorders>
              <w:top w:val="nil"/>
            </w:tcBorders>
            <w:hideMark/>
          </w:tcPr>
          <w:p w:rsidR="004C13A1" w:rsidRPr="00520952" w:rsidP="005C29BD" w14:paraId="6018974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PSID</w:t>
            </w:r>
          </w:p>
        </w:tc>
        <w:tc>
          <w:tcPr>
            <w:tcW w:w="2349" w:type="dxa"/>
            <w:tcBorders>
              <w:top w:val="nil"/>
            </w:tcBorders>
            <w:hideMark/>
          </w:tcPr>
          <w:p w:rsidR="004C13A1" w:rsidRPr="00520952" w:rsidP="005C29BD" w14:paraId="2A7160A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$75-150</w:t>
            </w:r>
          </w:p>
        </w:tc>
        <w:tc>
          <w:tcPr>
            <w:tcW w:w="2300" w:type="dxa"/>
            <w:tcBorders>
              <w:top w:val="nil"/>
            </w:tcBorders>
            <w:hideMark/>
          </w:tcPr>
          <w:p w:rsidR="004C13A1" w:rsidRPr="00520952" w:rsidP="005C29BD" w14:paraId="5A96C8C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$1/minute</w:t>
            </w:r>
          </w:p>
        </w:tc>
        <w:tc>
          <w:tcPr>
            <w:tcW w:w="1501" w:type="dxa"/>
            <w:tcBorders>
              <w:top w:val="nil"/>
            </w:tcBorders>
            <w:hideMark/>
          </w:tcPr>
          <w:p w:rsidR="004C13A1" w:rsidRPr="00520952" w:rsidP="005C29BD" w14:paraId="65A164C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39E4D20F" w14:textId="77777777" w:rsidTr="005C29BD">
        <w:tblPrEx>
          <w:tblW w:w="0" w:type="auto"/>
          <w:tblLayout w:type="fixed"/>
          <w:tblLook w:val="04A0"/>
        </w:tblPrEx>
        <w:tc>
          <w:tcPr>
            <w:tcW w:w="3210" w:type="dxa"/>
            <w:hideMark/>
          </w:tcPr>
          <w:p w:rsidR="004C13A1" w:rsidRPr="00520952" w:rsidP="005C29BD" w14:paraId="4D0A89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ECLS-B</w:t>
            </w:r>
          </w:p>
        </w:tc>
        <w:tc>
          <w:tcPr>
            <w:tcW w:w="2349" w:type="dxa"/>
            <w:hideMark/>
          </w:tcPr>
          <w:p w:rsidR="004C13A1" w:rsidRPr="00520952" w:rsidP="005C29BD" w14:paraId="2841FD5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w:t>
            </w:r>
          </w:p>
        </w:tc>
        <w:tc>
          <w:tcPr>
            <w:tcW w:w="2300" w:type="dxa"/>
            <w:hideMark/>
          </w:tcPr>
          <w:p w:rsidR="004C13A1" w:rsidRPr="00520952" w:rsidP="005C29BD" w14:paraId="06A1503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$30/survey + children’s book</w:t>
            </w:r>
          </w:p>
        </w:tc>
        <w:tc>
          <w:tcPr>
            <w:tcW w:w="1501" w:type="dxa"/>
            <w:hideMark/>
          </w:tcPr>
          <w:p w:rsidR="004C13A1" w:rsidRPr="00520952" w:rsidP="005C29BD" w14:paraId="75903F9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0D9C7E81" w14:textId="77777777" w:rsidTr="005C29BD">
        <w:tblPrEx>
          <w:tblW w:w="0" w:type="auto"/>
          <w:tblLayout w:type="fixed"/>
          <w:tblLook w:val="04A0"/>
        </w:tblPrEx>
        <w:tc>
          <w:tcPr>
            <w:tcW w:w="3210" w:type="dxa"/>
            <w:hideMark/>
          </w:tcPr>
          <w:p w:rsidR="004C13A1" w:rsidRPr="00520952" w:rsidP="005C29BD" w14:paraId="1A5B5E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NLSY</w:t>
            </w:r>
          </w:p>
        </w:tc>
        <w:tc>
          <w:tcPr>
            <w:tcW w:w="2349" w:type="dxa"/>
          </w:tcPr>
          <w:p w:rsidR="004C13A1" w:rsidRPr="00520952" w:rsidP="005C29BD" w14:paraId="3E44E7D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hideMark/>
          </w:tcPr>
          <w:p w:rsidR="004C13A1" w:rsidRPr="00520952" w:rsidP="005C29BD" w14:paraId="747EAA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$70</w:t>
            </w:r>
          </w:p>
          <w:p w:rsidR="004C13A1" w:rsidRPr="00520952" w:rsidP="005C29BD" w14:paraId="3A71EF1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 early bird</w:t>
            </w:r>
          </w:p>
        </w:tc>
        <w:tc>
          <w:tcPr>
            <w:tcW w:w="1501" w:type="dxa"/>
            <w:hideMark/>
          </w:tcPr>
          <w:p w:rsidR="004C13A1" w:rsidRPr="00520952" w:rsidP="005C29BD" w14:paraId="3FED4C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5C19EFD6" w14:textId="77777777" w:rsidTr="005C29BD">
        <w:tblPrEx>
          <w:tblW w:w="0" w:type="auto"/>
          <w:tblLayout w:type="fixed"/>
          <w:tblLook w:val="04A0"/>
        </w:tblPrEx>
        <w:tc>
          <w:tcPr>
            <w:tcW w:w="3210" w:type="dxa"/>
            <w:hideMark/>
          </w:tcPr>
          <w:p w:rsidR="004C13A1" w:rsidRPr="00520952" w:rsidP="005C29BD" w14:paraId="47ADD09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NSCAW</w:t>
            </w:r>
          </w:p>
        </w:tc>
        <w:tc>
          <w:tcPr>
            <w:tcW w:w="2349" w:type="dxa"/>
            <w:hideMark/>
          </w:tcPr>
          <w:p w:rsidR="004C13A1" w:rsidRPr="00520952" w:rsidP="005C29BD" w14:paraId="7227ED6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caregiver</w:t>
            </w:r>
          </w:p>
          <w:p w:rsidR="004C13A1" w:rsidRPr="00520952" w:rsidP="005C29BD" w14:paraId="00CB32E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tc>
        <w:tc>
          <w:tcPr>
            <w:tcW w:w="2300" w:type="dxa"/>
            <w:hideMark/>
          </w:tcPr>
          <w:p w:rsidR="004C13A1" w:rsidRPr="00520952" w:rsidP="005C29BD" w14:paraId="0E6CA17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p w:rsidR="004C13A1" w:rsidRPr="00520952" w:rsidP="005C29BD" w14:paraId="787AE1A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young adults</w:t>
            </w:r>
          </w:p>
        </w:tc>
        <w:tc>
          <w:tcPr>
            <w:tcW w:w="1501" w:type="dxa"/>
            <w:hideMark/>
          </w:tcPr>
          <w:p w:rsidR="004C13A1" w:rsidRPr="00520952" w:rsidP="005C29BD" w14:paraId="1D302C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7AD7235" w14:textId="77777777" w:rsidTr="005C29BD">
        <w:tblPrEx>
          <w:tblW w:w="0" w:type="auto"/>
          <w:tblLayout w:type="fixed"/>
          <w:tblLook w:val="04A0"/>
        </w:tblPrEx>
        <w:tc>
          <w:tcPr>
            <w:tcW w:w="3210" w:type="dxa"/>
            <w:hideMark/>
          </w:tcPr>
          <w:p w:rsidR="004C13A1" w:rsidRPr="00520952" w:rsidP="005C29BD" w14:paraId="6A12DCA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ANES 2008-2009</w:t>
            </w:r>
          </w:p>
        </w:tc>
        <w:tc>
          <w:tcPr>
            <w:tcW w:w="2349" w:type="dxa"/>
            <w:hideMark/>
          </w:tcPr>
          <w:p w:rsidR="004C13A1" w:rsidRPr="00520952" w:rsidP="005C29BD" w14:paraId="70A6D7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 prepaid + $10 promised</w:t>
            </w:r>
          </w:p>
          <w:p w:rsidR="004C13A1" w:rsidRPr="00520952" w:rsidP="005C29BD" w14:paraId="4BB70F0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NRFU</w:t>
            </w:r>
          </w:p>
        </w:tc>
        <w:tc>
          <w:tcPr>
            <w:tcW w:w="2300" w:type="dxa"/>
            <w:hideMark/>
          </w:tcPr>
          <w:p w:rsidR="004C13A1" w:rsidRPr="00520952" w:rsidP="005C29BD" w14:paraId="48C7FD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$10/month + free internet access if needed</w:t>
            </w:r>
          </w:p>
        </w:tc>
        <w:tc>
          <w:tcPr>
            <w:tcW w:w="1501" w:type="dxa"/>
            <w:hideMark/>
          </w:tcPr>
          <w:p w:rsidR="004C13A1" w:rsidRPr="00520952" w:rsidP="005C29BD" w14:paraId="3B66F4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5240AA55" w14:textId="77777777" w:rsidTr="005C29BD">
        <w:tblPrEx>
          <w:tblW w:w="0" w:type="auto"/>
          <w:tblLayout w:type="fixed"/>
          <w:tblLook w:val="04A0"/>
        </w:tblPrEx>
        <w:tc>
          <w:tcPr>
            <w:tcW w:w="3210" w:type="dxa"/>
            <w:hideMark/>
          </w:tcPr>
          <w:p w:rsidR="004C13A1" w:rsidRPr="00520952" w:rsidP="005C29BD" w14:paraId="540353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HRS</w:t>
            </w:r>
          </w:p>
        </w:tc>
        <w:tc>
          <w:tcPr>
            <w:tcW w:w="2349" w:type="dxa"/>
            <w:hideMark/>
          </w:tcPr>
          <w:p w:rsidR="004C13A1" w:rsidRPr="00520952" w:rsidP="005C29BD" w14:paraId="1E99578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w:t>
            </w:r>
          </w:p>
        </w:tc>
        <w:tc>
          <w:tcPr>
            <w:tcW w:w="2300" w:type="dxa"/>
            <w:hideMark/>
          </w:tcPr>
          <w:p w:rsidR="004C13A1" w:rsidRPr="00520952" w:rsidP="005C29BD" w14:paraId="7BBFD2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$80</w:t>
            </w:r>
          </w:p>
        </w:tc>
        <w:tc>
          <w:tcPr>
            <w:tcW w:w="1501" w:type="dxa"/>
            <w:hideMark/>
          </w:tcPr>
          <w:p w:rsidR="004C13A1" w:rsidRPr="00520952" w:rsidP="005C29BD" w14:paraId="0909A66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00EF0EF2" w14:textId="77777777" w:rsidTr="005C29BD">
        <w:tblPrEx>
          <w:tblW w:w="0" w:type="auto"/>
          <w:tblLayout w:type="fixed"/>
          <w:tblLook w:val="04A0"/>
        </w:tblPrEx>
        <w:tc>
          <w:tcPr>
            <w:tcW w:w="3210" w:type="dxa"/>
            <w:hideMark/>
          </w:tcPr>
          <w:p w:rsidR="004C13A1" w:rsidRPr="00520952" w:rsidP="005C29BD" w14:paraId="15D3699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American Trends (Pew)</w:t>
            </w:r>
          </w:p>
        </w:tc>
        <w:tc>
          <w:tcPr>
            <w:tcW w:w="2349" w:type="dxa"/>
            <w:hideMark/>
          </w:tcPr>
          <w:p w:rsidR="004C13A1" w:rsidRPr="00520952" w:rsidP="005C29BD" w14:paraId="6A861F6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w:t>
            </w:r>
          </w:p>
        </w:tc>
        <w:tc>
          <w:tcPr>
            <w:tcW w:w="2300" w:type="dxa"/>
            <w:hideMark/>
          </w:tcPr>
          <w:p w:rsidR="004C13A1" w:rsidRPr="00520952" w:rsidP="005C29BD" w14:paraId="36701E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$10/survey</w:t>
            </w:r>
          </w:p>
        </w:tc>
        <w:tc>
          <w:tcPr>
            <w:tcW w:w="1501" w:type="dxa"/>
            <w:hideMark/>
          </w:tcPr>
          <w:p w:rsidR="004C13A1" w:rsidRPr="00520952" w:rsidP="005C29BD" w14:paraId="065834D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F7050A5" w14:textId="77777777" w:rsidTr="005C29BD">
        <w:tblPrEx>
          <w:tblW w:w="0" w:type="auto"/>
          <w:tblLayout w:type="fixed"/>
          <w:tblLook w:val="04A0"/>
        </w:tblPrEx>
        <w:tc>
          <w:tcPr>
            <w:tcW w:w="3210" w:type="dxa"/>
            <w:hideMark/>
          </w:tcPr>
          <w:p w:rsidR="004C13A1" w:rsidRPr="00520952" w:rsidP="005C29BD" w14:paraId="6E1D05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National Survey Project Cohort of the American Life Panel (RAND)</w:t>
            </w:r>
          </w:p>
        </w:tc>
        <w:tc>
          <w:tcPr>
            <w:tcW w:w="2349" w:type="dxa"/>
            <w:hideMark/>
          </w:tcPr>
          <w:p w:rsidR="004C13A1" w:rsidRPr="00520952" w:rsidP="005C29BD" w14:paraId="6A6114F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$200</w:t>
            </w:r>
          </w:p>
        </w:tc>
        <w:tc>
          <w:tcPr>
            <w:tcW w:w="2300" w:type="dxa"/>
            <w:hideMark/>
          </w:tcPr>
          <w:p w:rsidR="004C13A1" w:rsidRPr="00520952" w:rsidP="005C29BD" w14:paraId="296E43B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$25/month</w:t>
            </w:r>
          </w:p>
        </w:tc>
        <w:tc>
          <w:tcPr>
            <w:tcW w:w="1501" w:type="dxa"/>
            <w:hideMark/>
          </w:tcPr>
          <w:p w:rsidR="004C13A1" w:rsidRPr="00520952" w:rsidP="005C29BD" w14:paraId="062974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1B410165" w14:textId="77777777" w:rsidTr="005C29BD">
        <w:tblPrEx>
          <w:tblW w:w="0" w:type="auto"/>
          <w:tblLayout w:type="fixed"/>
          <w:tblLook w:val="04A0"/>
        </w:tblPrEx>
        <w:tc>
          <w:tcPr>
            <w:tcW w:w="3210" w:type="dxa"/>
            <w:hideMark/>
          </w:tcPr>
          <w:p w:rsidR="004C13A1" w:rsidRPr="00520952" w:rsidP="005C29BD" w14:paraId="12D2CFE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FDA Tobacco Panel</w:t>
            </w:r>
          </w:p>
        </w:tc>
        <w:tc>
          <w:tcPr>
            <w:tcW w:w="2349" w:type="dxa"/>
            <w:hideMark/>
          </w:tcPr>
          <w:p w:rsidR="004C13A1" w:rsidRPr="00520952" w:rsidP="005C29BD" w14:paraId="3C7F152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$35</w:t>
            </w:r>
          </w:p>
        </w:tc>
        <w:tc>
          <w:tcPr>
            <w:tcW w:w="2300" w:type="dxa"/>
            <w:hideMark/>
          </w:tcPr>
          <w:p w:rsidR="004C13A1" w:rsidRPr="00520952" w:rsidP="005C29BD" w14:paraId="725B6E8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$15/survey</w:t>
            </w:r>
          </w:p>
        </w:tc>
        <w:tc>
          <w:tcPr>
            <w:tcW w:w="1501" w:type="dxa"/>
            <w:hideMark/>
          </w:tcPr>
          <w:p w:rsidR="004C13A1" w:rsidRPr="00520952" w:rsidP="005C29BD" w14:paraId="38AB35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20EAC442" w14:textId="77777777" w:rsidTr="005C29BD">
        <w:tblPrEx>
          <w:tblW w:w="0" w:type="auto"/>
          <w:tblLayout w:type="fixed"/>
          <w:tblLook w:val="04A0"/>
        </w:tblPrEx>
        <w:tc>
          <w:tcPr>
            <w:tcW w:w="3210" w:type="dxa"/>
            <w:hideMark/>
          </w:tcPr>
          <w:p w:rsidR="004C13A1" w:rsidRPr="00520952" w:rsidP="005C29BD" w14:paraId="27DF44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GALLUP</w:t>
            </w:r>
          </w:p>
        </w:tc>
        <w:tc>
          <w:tcPr>
            <w:tcW w:w="2349" w:type="dxa"/>
            <w:hideMark/>
          </w:tcPr>
          <w:p w:rsidR="004C13A1" w:rsidRPr="00520952" w:rsidP="005C29BD" w14:paraId="3B640BA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2300" w:type="dxa"/>
            <w:hideMark/>
          </w:tcPr>
          <w:p w:rsidR="004C13A1" w:rsidRPr="00520952" w:rsidP="005C29BD" w14:paraId="081F80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1501" w:type="dxa"/>
            <w:hideMark/>
          </w:tcPr>
          <w:p w:rsidR="004C13A1" w:rsidRPr="00520952" w:rsidP="005C29BD" w14:paraId="3B9A13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61538C76" w14:textId="77777777" w:rsidTr="005C29BD">
        <w:tblPrEx>
          <w:tblW w:w="0" w:type="auto"/>
          <w:tblLayout w:type="fixed"/>
          <w:tblLook w:val="04A0"/>
        </w:tblPrEx>
        <w:tc>
          <w:tcPr>
            <w:tcW w:w="3210" w:type="dxa"/>
            <w:hideMark/>
          </w:tcPr>
          <w:p w:rsidR="004C13A1" w:rsidRPr="00520952" w:rsidP="005C29BD" w14:paraId="6977D8A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Understanding America (USC)</w:t>
            </w:r>
          </w:p>
        </w:tc>
        <w:tc>
          <w:tcPr>
            <w:tcW w:w="2349" w:type="dxa"/>
            <w:hideMark/>
          </w:tcPr>
          <w:p w:rsidR="004C13A1" w:rsidRPr="00520952" w:rsidP="005C29BD" w14:paraId="35BEDC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prepaid</w:t>
            </w:r>
          </w:p>
          <w:p w:rsidR="004C13A1" w:rsidRPr="00520952" w:rsidP="005C29BD" w14:paraId="760CBBB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promised</w:t>
            </w:r>
          </w:p>
          <w:p w:rsidR="004C13A1" w:rsidRPr="00520952" w:rsidP="005C29BD" w14:paraId="6189F88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welcome package</w:t>
            </w:r>
          </w:p>
        </w:tc>
        <w:tc>
          <w:tcPr>
            <w:tcW w:w="2300" w:type="dxa"/>
            <w:hideMark/>
          </w:tcPr>
          <w:p w:rsidR="004C13A1" w:rsidRPr="00520952" w:rsidP="005C29BD" w14:paraId="0511255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$20/survey (30 min)</w:t>
            </w:r>
          </w:p>
          <w:p w:rsidR="004C13A1" w:rsidRPr="00520952" w:rsidP="005C29BD" w14:paraId="7DD27E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 bonus for sleepers</w:t>
            </w:r>
          </w:p>
        </w:tc>
        <w:tc>
          <w:tcPr>
            <w:tcW w:w="1501" w:type="dxa"/>
            <w:hideMark/>
          </w:tcPr>
          <w:p w:rsidR="004C13A1" w:rsidRPr="00520952" w:rsidP="005C29BD" w14:paraId="0F5C41C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bl>
    <w:p w:rsidR="004C13A1" w:rsidRPr="00060FAF" w:rsidP="00060FAF" w14:paraId="1C6D5FD0"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 xml:space="preserve">for the assurance in statute, regulation, or agency policy. If the collection requires a </w:t>
      </w:r>
      <w:r w:rsidRPr="00124446">
        <w:rPr>
          <w:rFonts w:ascii="Calibri" w:hAnsi="Calibri" w:cs="Calibri"/>
        </w:rPr>
        <w:t>systems of records notice (SORN)</w:t>
      </w:r>
      <w:r w:rsidRPr="00124446">
        <w:rPr>
          <w:rFonts w:ascii="Calibri" w:hAnsi="Calibri" w:cs="Calibri"/>
        </w:rPr>
        <w:t xml:space="preserve">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BF4BBE" w:rsidP="00BF4BBE" w14:paraId="68EF81FC" w14:textId="3D96F0B7">
      <w:pPr>
        <w:pStyle w:val="BodyText"/>
        <w:spacing w:before="158" w:line="360" w:lineRule="auto"/>
        <w:ind w:left="360"/>
        <w:rPr>
          <w:rFonts w:ascii="Calibri" w:hAnsi="Calibri" w:cs="Calibri"/>
          <w:bCs/>
        </w:rPr>
      </w:pPr>
      <w:r w:rsidRPr="00591765">
        <w:rPr>
          <w:rFonts w:ascii="Calibri" w:hAnsi="Calibri" w:cs="Calibri"/>
          <w:bCs/>
          <w:szCs w:val="22"/>
        </w:rPr>
        <w:t xml:space="preserve">All respondents who participate in research under this clearance will be informed that the information they provide </w:t>
      </w:r>
      <w:r w:rsidR="00554BC6">
        <w:rPr>
          <w:rFonts w:ascii="Calibri" w:hAnsi="Calibri" w:cs="Calibri"/>
          <w:bCs/>
          <w:szCs w:val="22"/>
        </w:rPr>
        <w:t>a</w:t>
      </w:r>
      <w:r w:rsidR="00554BC6">
        <w:rPr>
          <w:rFonts w:ascii="Calibri" w:hAnsi="Calibri" w:cs="Calibri"/>
          <w:bCs/>
        </w:rPr>
        <w:t xml:space="preserve">re protected from disclosure by 13 U.S.C. Section 9.  </w:t>
      </w:r>
      <w:r w:rsidRPr="00591765">
        <w:rPr>
          <w:rFonts w:ascii="Calibri" w:hAnsi="Calibri" w:cs="Calibri"/>
          <w:bCs/>
          <w:szCs w:val="22"/>
        </w:rPr>
        <w:t>This disclosure will be made prior to any data collection.</w:t>
      </w:r>
      <w:r>
        <w:rPr>
          <w:rFonts w:ascii="Calibri" w:hAnsi="Calibri" w:cs="Calibri"/>
          <w:bCs/>
          <w:szCs w:val="22"/>
        </w:rPr>
        <w:t xml:space="preserve"> T</w:t>
      </w:r>
      <w:r w:rsidRPr="00591765">
        <w:rPr>
          <w:rFonts w:ascii="Calibri" w:hAnsi="Calibri" w:cs="Calibri"/>
          <w:bCs/>
        </w:rPr>
        <w:t xml:space="preserve">he </w:t>
      </w:r>
      <w:r w:rsidR="00A11966">
        <w:rPr>
          <w:rFonts w:ascii="Calibri" w:hAnsi="Calibri" w:cs="Calibri"/>
          <w:bCs/>
        </w:rPr>
        <w:t xml:space="preserve">creation of the baseline </w:t>
      </w:r>
      <w:r w:rsidRPr="00591765">
        <w:rPr>
          <w:rFonts w:ascii="Calibri" w:hAnsi="Calibri" w:cs="Calibri"/>
          <w:bCs/>
        </w:rPr>
        <w:t xml:space="preserve">panel </w:t>
      </w:r>
      <w:r w:rsidR="00A11966">
        <w:rPr>
          <w:rFonts w:ascii="Calibri" w:hAnsi="Calibri" w:cs="Calibri"/>
          <w:bCs/>
        </w:rPr>
        <w:t xml:space="preserve">and the collection of Census Bureau-sponsored topical surveys </w:t>
      </w:r>
      <w:r w:rsidRPr="00591765">
        <w:rPr>
          <w:rFonts w:ascii="Calibri" w:hAnsi="Calibri" w:cs="Calibri"/>
          <w:bCs/>
        </w:rPr>
        <w:t xml:space="preserve">is </w:t>
      </w:r>
      <w:r w:rsidR="00A11966">
        <w:rPr>
          <w:rFonts w:ascii="Calibri" w:hAnsi="Calibri" w:cs="Calibri"/>
          <w:bCs/>
        </w:rPr>
        <w:t xml:space="preserve">authorized by </w:t>
      </w:r>
      <w:r w:rsidRPr="00591765">
        <w:rPr>
          <w:rFonts w:ascii="Calibri" w:hAnsi="Calibri" w:cs="Calibri"/>
          <w:bCs/>
        </w:rPr>
        <w:t>Title 13, United States Code, Sections</w:t>
      </w:r>
      <w:r w:rsidR="00A11966">
        <w:rPr>
          <w:rFonts w:ascii="Calibri" w:hAnsi="Calibri" w:cs="Calibri"/>
          <w:bCs/>
        </w:rPr>
        <w:t xml:space="preserve"> 141</w:t>
      </w:r>
      <w:r w:rsidRPr="00591765">
        <w:rPr>
          <w:rFonts w:ascii="Calibri" w:hAnsi="Calibri" w:cs="Calibri"/>
          <w:bCs/>
        </w:rPr>
        <w:t>, 182 and 19</w:t>
      </w:r>
      <w:r w:rsidR="00A11966">
        <w:rPr>
          <w:rFonts w:ascii="Calibri" w:hAnsi="Calibri" w:cs="Calibri"/>
          <w:bCs/>
        </w:rPr>
        <w:t>3</w:t>
      </w:r>
      <w:r>
        <w:rPr>
          <w:rFonts w:ascii="Calibri" w:hAnsi="Calibri" w:cs="Calibri"/>
          <w:bCs/>
        </w:rPr>
        <w:t>.</w:t>
      </w:r>
      <w:r w:rsidR="00253FDE">
        <w:rPr>
          <w:rFonts w:ascii="Calibri" w:hAnsi="Calibri" w:cs="Calibri"/>
          <w:bCs/>
        </w:rPr>
        <w:t xml:space="preserve"> The </w:t>
      </w:r>
      <w:r w:rsidR="00380128">
        <w:rPr>
          <w:rFonts w:ascii="Calibri" w:hAnsi="Calibri" w:cs="Calibri"/>
          <w:bCs/>
        </w:rPr>
        <w:t xml:space="preserve">collection </w:t>
      </w:r>
      <w:r w:rsidR="00253FDE">
        <w:rPr>
          <w:rFonts w:ascii="Calibri" w:hAnsi="Calibri" w:cs="Calibri"/>
          <w:bCs/>
        </w:rPr>
        <w:t>authority for the Census Bureau to collect data</w:t>
      </w:r>
      <w:r w:rsidR="00380128">
        <w:rPr>
          <w:rFonts w:ascii="Calibri" w:hAnsi="Calibri" w:cs="Calibri"/>
          <w:bCs/>
        </w:rPr>
        <w:t xml:space="preserve"> </w:t>
      </w:r>
      <w:r w:rsidR="00253FDE">
        <w:rPr>
          <w:rFonts w:ascii="Calibri" w:hAnsi="Calibri" w:cs="Calibri"/>
          <w:bCs/>
        </w:rPr>
        <w:t xml:space="preserve">for topical surveys sponsored by other federal agencies </w:t>
      </w:r>
      <w:r w:rsidR="00380128">
        <w:rPr>
          <w:rFonts w:ascii="Calibri" w:hAnsi="Calibri" w:cs="Calibri"/>
          <w:bCs/>
        </w:rPr>
        <w:t>may</w:t>
      </w:r>
      <w:r w:rsidR="00253FDE">
        <w:rPr>
          <w:rFonts w:ascii="Calibri" w:hAnsi="Calibri" w:cs="Calibri"/>
          <w:bCs/>
        </w:rPr>
        <w:t xml:space="preserve"> differ depending on the agency.  </w:t>
      </w:r>
      <w:r w:rsidR="00F12441">
        <w:rPr>
          <w:rFonts w:ascii="Calibri" w:hAnsi="Calibri" w:cs="Calibri"/>
          <w:bCs/>
        </w:rPr>
        <w:t>Respondents will be informed of the applicable authorities for each topical survey prior to data collection for that topical survey.</w:t>
      </w:r>
    </w:p>
    <w:p w:rsidR="00BF4BBE" w:rsidP="00BF4BBE" w14:paraId="0D6FFB61" w14:textId="77777777">
      <w:pPr>
        <w:pStyle w:val="BodyText"/>
        <w:spacing w:before="158" w:line="360" w:lineRule="auto"/>
        <w:ind w:left="360"/>
        <w:rPr>
          <w:rFonts w:ascii="Calibri" w:hAnsi="Calibri" w:cs="Calibri"/>
          <w:bCs/>
        </w:rPr>
      </w:pPr>
    </w:p>
    <w:p w:rsidR="004E16A4" w:rsidRPr="004E16A4" w:rsidP="00BF4BBE" w14:paraId="4AF64F0A" w14:textId="77777777">
      <w:pPr>
        <w:pStyle w:val="BodyText"/>
        <w:numPr>
          <w:ilvl w:val="0"/>
          <w:numId w:val="7"/>
        </w:numPr>
        <w:spacing w:before="80" w:line="360" w:lineRule="auto"/>
        <w:ind w:left="360" w:right="374" w:hanging="360"/>
        <w:rPr>
          <w:rStyle w:val="eop"/>
          <w:rFonts w:ascii="Calibri" w:hAnsi="Calibri" w:cs="Calibri"/>
          <w:bCs/>
          <w:szCs w:val="22"/>
        </w:rPr>
      </w:pPr>
      <w:r>
        <w:rPr>
          <w:rStyle w:val="normaltextrun"/>
          <w:rFonts w:ascii="Calibri" w:hAnsi="Calibri" w:cs="Calibri"/>
          <w:b/>
          <w:bCs/>
          <w:color w:val="000000"/>
          <w:shd w:val="clear" w:color="auto" w:fill="FFFFFF"/>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Style w:val="eop"/>
          <w:rFonts w:ascii="Calibri" w:hAnsi="Calibri" w:cs="Calibri"/>
          <w:b/>
          <w:bCs/>
          <w:color w:val="000000"/>
          <w:shd w:val="clear" w:color="auto" w:fill="FFFFFF"/>
        </w:rPr>
        <w:t> </w:t>
      </w:r>
    </w:p>
    <w:p w:rsidR="004C13A1" w:rsidRPr="00CD6C4D" w:rsidP="004E16A4" w14:paraId="05BEB6A3" w14:textId="05D802F6">
      <w:pPr>
        <w:pStyle w:val="BodyText"/>
        <w:spacing w:before="80" w:line="360" w:lineRule="auto"/>
        <w:ind w:left="360" w:right="374"/>
        <w:rPr>
          <w:rFonts w:ascii="Calibri" w:hAnsi="Calibri" w:cs="Calibri"/>
          <w:bCs/>
          <w:szCs w:val="22"/>
        </w:rPr>
      </w:pPr>
      <w:r w:rsidRPr="00CD6C4D">
        <w:rPr>
          <w:rFonts w:ascii="Calibri" w:hAnsi="Calibri" w:cs="Calibri"/>
          <w:bCs/>
          <w:szCs w:val="22"/>
        </w:rPr>
        <w:t xml:space="preserve">Most of the questions that are included on the panel questionnaires are not of a sensitive nature and should not pose a problem to the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(independent of the Panel) is administered. </w:t>
      </w:r>
    </w:p>
    <w:p w:rsidR="00060FAF" w:rsidRPr="00CD6C4D" w:rsidP="00606B4E" w14:paraId="53128261" w14:textId="41FD4928">
      <w:pPr>
        <w:pStyle w:val="BodyText"/>
        <w:spacing w:before="80" w:line="360" w:lineRule="auto"/>
        <w:ind w:left="360" w:right="374"/>
        <w:rPr>
          <w:rFonts w:ascii="Calibri" w:hAnsi="Calibri" w:cs="Calibri"/>
          <w:bCs/>
          <w:szCs w:val="22"/>
        </w:rPr>
      </w:pPr>
      <w:r w:rsidRPr="00CD6C4D">
        <w:rPr>
          <w:rFonts w:ascii="Calibri" w:hAnsi="Calibri" w:cs="Calibri"/>
          <w:bCs/>
          <w:szCs w:val="22"/>
        </w:rPr>
        <w:t>For information collections involving questions of race/ethnicity, the agency will ensure that the OMB Standards for the Classification of Federal Data on Race and Ethnicity are followed, unless we are specifically testing these questions. In that situation, OMB will be made aware of the proposed changes and the related research agenda.</w:t>
      </w:r>
    </w:p>
    <w:p w:rsidR="004C13A1" w:rsidRPr="00060FAF" w:rsidP="004C13A1" w14:paraId="7CFE6E29"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If this request for approval covers more than one form, provide separate hour burden estimates for each form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40EE2AC8">
      <w:pPr>
        <w:spacing w:line="259" w:lineRule="auto"/>
        <w:ind w:left="399" w:right="359" w:firstLine="50"/>
        <w:rPr>
          <w:rFonts w:ascii="Calibri" w:hAnsi="Calibri" w:cs="Calibri"/>
        </w:rPr>
      </w:pPr>
    </w:p>
    <w:p w:rsidR="00204999" w:rsidRPr="00204999" w:rsidP="00591765" w14:paraId="331F8483" w14:textId="321241D0">
      <w:pPr>
        <w:spacing w:line="360" w:lineRule="auto"/>
        <w:ind w:left="360" w:right="360"/>
        <w:rPr>
          <w:rFonts w:ascii="Calibri" w:hAnsi="Calibri" w:cs="Calibri"/>
          <w:sz w:val="24"/>
          <w:szCs w:val="24"/>
        </w:rPr>
      </w:pPr>
      <w:r w:rsidRPr="6A4E2C0D">
        <w:rPr>
          <w:rFonts w:ascii="Calibri" w:hAnsi="Calibri" w:cs="Calibri"/>
          <w:sz w:val="24"/>
          <w:szCs w:val="24"/>
        </w:rPr>
        <w:t xml:space="preserve">The Census Bureau estimates that, for the average household, each survey will take about 20 minutes to complete. This </w:t>
      </w:r>
      <w:r w:rsidRPr="6A4E2C0D" w:rsidR="00F12441">
        <w:rPr>
          <w:rFonts w:ascii="Calibri" w:hAnsi="Calibri" w:cs="Calibri"/>
          <w:sz w:val="24"/>
          <w:szCs w:val="24"/>
        </w:rPr>
        <w:t xml:space="preserve">estimate </w:t>
      </w:r>
      <w:r w:rsidRPr="6A4E2C0D">
        <w:rPr>
          <w:rFonts w:ascii="Calibri" w:hAnsi="Calibri" w:cs="Calibri"/>
          <w:sz w:val="24"/>
          <w:szCs w:val="24"/>
        </w:rPr>
        <w:t>includes the time for reviewing the instructions and</w:t>
      </w:r>
      <w:r w:rsidRPr="6A4E2C0D" w:rsidR="00F12441">
        <w:rPr>
          <w:rFonts w:ascii="Calibri" w:hAnsi="Calibri" w:cs="Calibri"/>
          <w:sz w:val="24"/>
          <w:szCs w:val="24"/>
        </w:rPr>
        <w:t xml:space="preserve"> providing</w:t>
      </w:r>
      <w:r w:rsidRPr="6A4E2C0D">
        <w:rPr>
          <w:rFonts w:ascii="Calibri" w:hAnsi="Calibri" w:cs="Calibri"/>
          <w:sz w:val="24"/>
          <w:szCs w:val="24"/>
        </w:rPr>
        <w:t xml:space="preserve"> answers. For each monthly collection period, we </w:t>
      </w:r>
      <w:r w:rsidR="00B73AEB">
        <w:rPr>
          <w:rFonts w:ascii="Calibri" w:hAnsi="Calibri" w:cs="Calibri"/>
          <w:sz w:val="24"/>
          <w:szCs w:val="24"/>
        </w:rPr>
        <w:t xml:space="preserve">initially </w:t>
      </w:r>
      <w:r w:rsidRPr="6A4E2C0D">
        <w:rPr>
          <w:rFonts w:ascii="Calibri" w:hAnsi="Calibri" w:cs="Calibri"/>
          <w:sz w:val="24"/>
          <w:szCs w:val="24"/>
        </w:rPr>
        <w:t>anticipate</w:t>
      </w:r>
      <w:r w:rsidR="00B73AEB">
        <w:rPr>
          <w:rFonts w:ascii="Calibri" w:hAnsi="Calibri" w:cs="Calibri"/>
          <w:sz w:val="24"/>
          <w:szCs w:val="24"/>
        </w:rPr>
        <w:t>d</w:t>
      </w:r>
      <w:r w:rsidRPr="6A4E2C0D">
        <w:rPr>
          <w:rFonts w:ascii="Calibri" w:hAnsi="Calibri" w:cs="Calibri"/>
          <w:sz w:val="24"/>
          <w:szCs w:val="24"/>
        </w:rPr>
        <w:t xml:space="preserve"> receiving </w:t>
      </w:r>
      <w:r w:rsidRPr="6A4E2C0D" w:rsidR="002B5144">
        <w:rPr>
          <w:rFonts w:ascii="Calibri" w:hAnsi="Calibri" w:cs="Calibri"/>
          <w:sz w:val="24"/>
          <w:szCs w:val="24"/>
        </w:rPr>
        <w:t>11</w:t>
      </w:r>
      <w:r w:rsidRPr="6A4E2C0D">
        <w:rPr>
          <w:rFonts w:ascii="Calibri" w:hAnsi="Calibri" w:cs="Calibri"/>
          <w:sz w:val="24"/>
          <w:szCs w:val="24"/>
        </w:rPr>
        <w:t xml:space="preserve">,000 responses per month (total responses = </w:t>
      </w:r>
      <w:r w:rsidRPr="6A4E2C0D" w:rsidR="002B5144">
        <w:rPr>
          <w:rFonts w:ascii="Calibri" w:hAnsi="Calibri" w:cs="Calibri"/>
          <w:sz w:val="24"/>
          <w:szCs w:val="24"/>
        </w:rPr>
        <w:t>132</w:t>
      </w:r>
      <w:r w:rsidRPr="6A4E2C0D">
        <w:rPr>
          <w:rFonts w:ascii="Calibri" w:hAnsi="Calibri" w:cs="Calibri"/>
          <w:sz w:val="24"/>
          <w:szCs w:val="24"/>
        </w:rPr>
        <w:t>,000)</w:t>
      </w:r>
      <w:r w:rsidR="00B73AEB">
        <w:rPr>
          <w:rFonts w:ascii="Calibri" w:hAnsi="Calibri" w:cs="Calibri"/>
          <w:sz w:val="24"/>
          <w:szCs w:val="24"/>
        </w:rPr>
        <w:t xml:space="preserve"> with a</w:t>
      </w:r>
      <w:r w:rsidRPr="6A4E2C0D">
        <w:rPr>
          <w:rFonts w:ascii="Calibri" w:hAnsi="Calibri" w:cs="Calibri"/>
          <w:sz w:val="24"/>
          <w:szCs w:val="24"/>
        </w:rPr>
        <w:t xml:space="preserve"> total burden estimated to be </w:t>
      </w:r>
      <w:r w:rsidRPr="6A4E2C0D" w:rsidR="002B5144">
        <w:rPr>
          <w:rFonts w:ascii="Calibri" w:hAnsi="Calibri" w:cs="Calibri"/>
          <w:sz w:val="24"/>
          <w:szCs w:val="24"/>
        </w:rPr>
        <w:t>43,956</w:t>
      </w:r>
      <w:r w:rsidRPr="6A4E2C0D">
        <w:rPr>
          <w:rFonts w:ascii="Calibri" w:hAnsi="Calibri" w:cs="Calibri"/>
          <w:sz w:val="24"/>
          <w:szCs w:val="24"/>
        </w:rPr>
        <w:t xml:space="preserve"> hours (</w:t>
      </w:r>
      <w:r w:rsidRPr="6A4E2C0D" w:rsidR="002B5144">
        <w:rPr>
          <w:rFonts w:ascii="Calibri" w:hAnsi="Calibri" w:cs="Calibri"/>
          <w:sz w:val="24"/>
          <w:szCs w:val="24"/>
        </w:rPr>
        <w:t>132</w:t>
      </w:r>
      <w:r w:rsidRPr="6A4E2C0D">
        <w:rPr>
          <w:rFonts w:ascii="Calibri" w:hAnsi="Calibri" w:cs="Calibri"/>
          <w:sz w:val="24"/>
          <w:szCs w:val="24"/>
        </w:rPr>
        <w:t>,000 x 0.33 hours)</w:t>
      </w:r>
      <w:r w:rsidRPr="6A4E2C0D" w:rsidR="71EF52F1">
        <w:rPr>
          <w:rFonts w:ascii="Calibri" w:hAnsi="Calibri" w:cs="Calibri"/>
          <w:sz w:val="24"/>
          <w:szCs w:val="24"/>
        </w:rPr>
        <w:t xml:space="preserve"> for one year of data collection</w:t>
      </w:r>
      <w:r w:rsidRPr="6A4E2C0D">
        <w:rPr>
          <w:rFonts w:ascii="Calibri" w:hAnsi="Calibri" w:cs="Calibri"/>
          <w:sz w:val="24"/>
          <w:szCs w:val="24"/>
        </w:rPr>
        <w:t xml:space="preserve">.  </w:t>
      </w:r>
      <w:r w:rsidR="00B73AEB">
        <w:rPr>
          <w:rFonts w:ascii="Calibri" w:hAnsi="Calibri" w:cs="Calibri"/>
          <w:sz w:val="24"/>
          <w:szCs w:val="24"/>
        </w:rPr>
        <w:t>However, we are seeing closer to 7,300 responses per month (total responses = 87,600) with an estimated total burden of 2</w:t>
      </w:r>
      <w:r w:rsidR="004F1D1F">
        <w:rPr>
          <w:rFonts w:ascii="Calibri" w:hAnsi="Calibri" w:cs="Calibri"/>
          <w:sz w:val="24"/>
          <w:szCs w:val="24"/>
        </w:rPr>
        <w:t>9</w:t>
      </w:r>
      <w:r w:rsidR="00B73AEB">
        <w:rPr>
          <w:rFonts w:ascii="Calibri" w:hAnsi="Calibri" w:cs="Calibri"/>
          <w:sz w:val="24"/>
          <w:szCs w:val="24"/>
        </w:rPr>
        <w:t xml:space="preserve">,171 </w:t>
      </w:r>
      <w:r w:rsidR="00004768">
        <w:rPr>
          <w:rFonts w:ascii="Calibri" w:hAnsi="Calibri" w:cs="Calibri"/>
          <w:sz w:val="24"/>
          <w:szCs w:val="24"/>
        </w:rPr>
        <w:t>for one year.</w:t>
      </w:r>
    </w:p>
    <w:p w:rsidR="00204999" w:rsidRPr="00204999" w:rsidP="00591765" w14:paraId="5B2B6A1C" w14:textId="77777777">
      <w:pPr>
        <w:spacing w:line="360" w:lineRule="auto"/>
        <w:ind w:left="360" w:right="360"/>
        <w:rPr>
          <w:rFonts w:ascii="Calibri" w:hAnsi="Calibri" w:cs="Calibri"/>
          <w:sz w:val="24"/>
          <w:szCs w:val="24"/>
        </w:rPr>
      </w:pPr>
    </w:p>
    <w:p w:rsidR="00204999" w:rsidP="00004768" w14:paraId="274D95A3" w14:textId="4A20E5A4">
      <w:pPr>
        <w:spacing w:line="360" w:lineRule="auto"/>
        <w:ind w:left="360" w:right="360"/>
        <w:rPr>
          <w:rFonts w:ascii="Calibri" w:hAnsi="Calibri" w:cs="Calibri"/>
          <w:sz w:val="24"/>
          <w:szCs w:val="24"/>
        </w:rPr>
      </w:pPr>
      <w:r w:rsidRPr="00204999">
        <w:rPr>
          <w:rFonts w:ascii="Calibri" w:hAnsi="Calibri" w:cs="Calibri"/>
          <w:sz w:val="24"/>
          <w:szCs w:val="24"/>
        </w:rPr>
        <w:t>For individuals, the wage rate is $25.72 per hour based on hourly earnings for employees as reported by the Bureau of Labor Statistics.</w:t>
      </w:r>
      <w:r>
        <w:rPr>
          <w:rFonts w:ascii="Calibri" w:hAnsi="Calibri" w:cs="Calibri"/>
          <w:sz w:val="24"/>
          <w:szCs w:val="24"/>
        </w:rPr>
        <w:t xml:space="preserve"> </w:t>
      </w:r>
      <w:r w:rsidRPr="00204999">
        <w:rPr>
          <w:rFonts w:ascii="Calibri" w:hAnsi="Calibri" w:cs="Calibri"/>
          <w:sz w:val="24"/>
          <w:szCs w:val="24"/>
        </w:rPr>
        <w:t>We calculate the cost of a respondent’s time to complete this survey to be $8.49. The estimated total annual respondent cost burden based on these hours</w:t>
      </w:r>
      <w:r>
        <w:rPr>
          <w:rFonts w:ascii="Calibri" w:hAnsi="Calibri" w:cs="Calibri"/>
          <w:sz w:val="24"/>
          <w:szCs w:val="24"/>
        </w:rPr>
        <w:t xml:space="preserve"> will fall between $750,273 and</w:t>
      </w:r>
      <w:r w:rsidRPr="00204999">
        <w:rPr>
          <w:rFonts w:ascii="Calibri" w:hAnsi="Calibri" w:cs="Calibri"/>
          <w:sz w:val="24"/>
          <w:szCs w:val="24"/>
        </w:rPr>
        <w:t xml:space="preserve"> </w:t>
      </w:r>
      <w:r>
        <w:rPr>
          <w:rFonts w:ascii="Calibri" w:hAnsi="Calibri" w:cs="Calibri"/>
          <w:sz w:val="24"/>
          <w:szCs w:val="24"/>
        </w:rPr>
        <w:t>$1,130,548</w:t>
      </w:r>
      <w:r w:rsidRPr="00204999">
        <w:rPr>
          <w:rFonts w:ascii="Calibri" w:hAnsi="Calibri" w:cs="Calibri"/>
          <w:sz w:val="24"/>
          <w:szCs w:val="24"/>
        </w:rPr>
        <w:t xml:space="preserve">. </w:t>
      </w:r>
    </w:p>
    <w:p w:rsidR="00004768" w:rsidRPr="00004768" w:rsidP="00004768" w14:paraId="263034DA" w14:textId="26400792">
      <w:pPr>
        <w:ind w:left="360" w:right="360" w:hanging="994"/>
        <w:rPr>
          <w:rFonts w:ascii="Calibri" w:hAnsi="Calibri" w:cs="Calibri"/>
          <w:b/>
          <w:bCs/>
          <w:sz w:val="24"/>
          <w:szCs w:val="24"/>
        </w:rPr>
      </w:pPr>
      <w:r w:rsidRPr="00004768">
        <w:rPr>
          <w:rFonts w:ascii="Calibri" w:hAnsi="Calibri" w:cs="Calibri"/>
          <w:b/>
          <w:bCs/>
          <w:sz w:val="24"/>
          <w:szCs w:val="24"/>
        </w:rPr>
        <w:t>Original Burden Estimates</w:t>
      </w:r>
    </w:p>
    <w:tbl>
      <w:tblPr>
        <w:tblW w:w="10890" w:type="dxa"/>
        <w:tblInd w:w="-640" w:type="dxa"/>
        <w:tblLook w:val="04A0"/>
      </w:tblPr>
      <w:tblGrid>
        <w:gridCol w:w="1530"/>
        <w:gridCol w:w="1499"/>
        <w:gridCol w:w="1830"/>
        <w:gridCol w:w="1479"/>
        <w:gridCol w:w="1563"/>
        <w:gridCol w:w="1245"/>
        <w:gridCol w:w="1744"/>
      </w:tblGrid>
      <w:tr w14:paraId="7A54F3A7" w14:textId="77777777" w:rsidTr="00004768">
        <w:tblPrEx>
          <w:tblW w:w="10890" w:type="dxa"/>
          <w:tblInd w:w="-640" w:type="dxa"/>
          <w:tblLook w:val="04A0"/>
        </w:tblPrEx>
        <w:trPr>
          <w:trHeight w:val="930"/>
        </w:trPr>
        <w:tc>
          <w:tcPr>
            <w:tcW w:w="1530" w:type="dxa"/>
            <w:tcBorders>
              <w:top w:val="single" w:sz="8" w:space="0" w:color="auto"/>
              <w:left w:val="single" w:sz="8" w:space="0" w:color="auto"/>
              <w:bottom w:val="single" w:sz="4" w:space="0" w:color="auto"/>
              <w:right w:val="single" w:sz="8" w:space="0" w:color="auto"/>
            </w:tcBorders>
            <w:shd w:val="clear" w:color="auto" w:fill="E5E5E5"/>
            <w:vAlign w:val="center"/>
            <w:hideMark/>
          </w:tcPr>
          <w:p w:rsidR="00E44772" w:rsidRPr="00BF3C29" w:rsidP="00E44772" w14:paraId="116DE3F0"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Information Collection Instrument</w:t>
            </w:r>
          </w:p>
        </w:tc>
        <w:tc>
          <w:tcPr>
            <w:tcW w:w="1499"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3FCE37FE"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Type of Respondent</w:t>
            </w:r>
          </w:p>
        </w:tc>
        <w:tc>
          <w:tcPr>
            <w:tcW w:w="1830"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6546E1E3"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Expected</w:t>
            </w:r>
            <w:r w:rsidRPr="00BF3C29">
              <w:rPr>
                <w:rFonts w:ascii="Calibri" w:eastAsia="Times New Roman" w:hAnsi="Calibri" w:cs="Calibri"/>
                <w:b/>
                <w:bCs/>
                <w:color w:val="000000"/>
                <w:lang w:bidi="ar-SA"/>
              </w:rPr>
              <w:br/>
              <w:t>Number of Respondents</w:t>
            </w:r>
          </w:p>
        </w:tc>
        <w:tc>
          <w:tcPr>
            <w:tcW w:w="1479"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6B54C0C4"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Average Burden per Response</w:t>
            </w:r>
          </w:p>
        </w:tc>
        <w:tc>
          <w:tcPr>
            <w:tcW w:w="1563"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2D741059"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Burden Hours</w:t>
            </w:r>
          </w:p>
        </w:tc>
        <w:tc>
          <w:tcPr>
            <w:tcW w:w="1245"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58A3E499"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Hourly Wage Rate</w:t>
            </w:r>
          </w:p>
        </w:tc>
        <w:tc>
          <w:tcPr>
            <w:tcW w:w="1744"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22859940"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Respondent Cost</w:t>
            </w:r>
          </w:p>
        </w:tc>
      </w:tr>
      <w:tr w14:paraId="1EA0EDE7" w14:textId="77777777" w:rsidTr="00004768">
        <w:tblPrEx>
          <w:tblW w:w="10890" w:type="dxa"/>
          <w:tblInd w:w="-640" w:type="dxa"/>
          <w:tblLook w:val="04A0"/>
        </w:tblPrEx>
        <w:trPr>
          <w:trHeight w:val="320"/>
        </w:trPr>
        <w:tc>
          <w:tcPr>
            <w:tcW w:w="15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44772" w:rsidRPr="00BF3C29" w:rsidP="00E44772" w14:paraId="725E5236"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Monthly Survey</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2784D4A2"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Household Member</w:t>
            </w:r>
          </w:p>
        </w:tc>
        <w:tc>
          <w:tcPr>
            <w:tcW w:w="1830"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2DDE1DCC" w14:textId="0970D306">
            <w:pPr>
              <w:widowControl/>
              <w:autoSpaceDE/>
              <w:autoSpaceDN/>
              <w:jc w:val="center"/>
              <w:rPr>
                <w:rFonts w:ascii="Calibri" w:eastAsia="Times New Roman" w:hAnsi="Calibri" w:cs="Calibri"/>
                <w:lang w:bidi="ar-SA"/>
              </w:rPr>
            </w:pPr>
            <w:r>
              <w:rPr>
                <w:rFonts w:ascii="Calibri" w:eastAsia="Times New Roman" w:hAnsi="Calibri" w:cs="Calibri"/>
                <w:lang w:bidi="ar-SA"/>
              </w:rPr>
              <w:t>132</w:t>
            </w:r>
            <w:r w:rsidRPr="00BF3C29">
              <w:rPr>
                <w:rFonts w:ascii="Calibri" w:eastAsia="Times New Roman" w:hAnsi="Calibri" w:cs="Calibri"/>
                <w:lang w:bidi="ar-SA"/>
              </w:rPr>
              <w:t>,000</w:t>
            </w:r>
          </w:p>
        </w:tc>
        <w:tc>
          <w:tcPr>
            <w:tcW w:w="1479" w:type="dxa"/>
            <w:tcBorders>
              <w:top w:val="single" w:sz="4" w:space="0" w:color="auto"/>
              <w:left w:val="nil"/>
              <w:bottom w:val="single" w:sz="8" w:space="0" w:color="auto"/>
              <w:right w:val="single" w:sz="8" w:space="0" w:color="auto"/>
            </w:tcBorders>
            <w:shd w:val="clear" w:color="auto" w:fill="auto"/>
            <w:vAlign w:val="center"/>
            <w:hideMark/>
          </w:tcPr>
          <w:p w:rsidR="00E44772" w:rsidRPr="00B1553B" w:rsidP="00E44772" w14:paraId="3D29F7DF" w14:textId="77777777">
            <w:pPr>
              <w:widowControl/>
              <w:autoSpaceDE/>
              <w:autoSpaceDN/>
              <w:jc w:val="center"/>
              <w:rPr>
                <w:rFonts w:ascii="Calibri" w:eastAsia="Times New Roman" w:hAnsi="Calibri" w:cs="Calibri"/>
                <w:color w:val="000000"/>
                <w:lang w:bidi="ar-SA"/>
              </w:rPr>
            </w:pPr>
            <w:r w:rsidRPr="00B1553B">
              <w:rPr>
                <w:rFonts w:ascii="Calibri" w:eastAsia="Times New Roman" w:hAnsi="Calibri" w:cs="Calibri"/>
                <w:color w:val="000000"/>
                <w:lang w:bidi="ar-SA"/>
              </w:rPr>
              <w:t>0.333</w:t>
            </w:r>
          </w:p>
        </w:tc>
        <w:tc>
          <w:tcPr>
            <w:tcW w:w="1563"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0E16FAE9" w14:textId="485C4347">
            <w:pPr>
              <w:widowControl/>
              <w:autoSpaceDE/>
              <w:autoSpaceDN/>
              <w:jc w:val="center"/>
              <w:rPr>
                <w:rFonts w:ascii="Calibri" w:eastAsia="Times New Roman" w:hAnsi="Calibri" w:cs="Calibri"/>
                <w:lang w:bidi="ar-SA"/>
              </w:rPr>
            </w:pPr>
            <w:r>
              <w:rPr>
                <w:rFonts w:ascii="Calibri" w:eastAsia="Times New Roman" w:hAnsi="Calibri" w:cs="Calibri"/>
                <w:lang w:bidi="ar-SA"/>
              </w:rPr>
              <w:t>43,956</w:t>
            </w:r>
          </w:p>
        </w:tc>
        <w:tc>
          <w:tcPr>
            <w:tcW w:w="1245" w:type="dxa"/>
            <w:tcBorders>
              <w:top w:val="single" w:sz="4" w:space="0" w:color="auto"/>
              <w:left w:val="nil"/>
              <w:bottom w:val="single" w:sz="8" w:space="0" w:color="auto"/>
              <w:right w:val="single" w:sz="8" w:space="0" w:color="auto"/>
            </w:tcBorders>
            <w:shd w:val="clear" w:color="auto" w:fill="auto"/>
            <w:vAlign w:val="center"/>
            <w:hideMark/>
          </w:tcPr>
          <w:p w:rsidR="00E44772" w:rsidRPr="00004768" w:rsidP="00E44772" w14:paraId="22A46868" w14:textId="5677B713">
            <w:pPr>
              <w:widowControl/>
              <w:autoSpaceDE/>
              <w:autoSpaceDN/>
              <w:jc w:val="center"/>
              <w:rPr>
                <w:rFonts w:ascii="Calibri" w:eastAsia="Times New Roman" w:hAnsi="Calibri" w:cs="Calibri"/>
                <w:color w:val="000000"/>
                <w:lang w:bidi="ar-SA"/>
              </w:rPr>
            </w:pPr>
            <w:r w:rsidRPr="00004768">
              <w:rPr>
                <w:rFonts w:ascii="Calibri" w:eastAsia="Times New Roman" w:hAnsi="Calibri" w:cs="Calibri"/>
                <w:color w:val="000000" w:themeColor="text1"/>
                <w:lang w:bidi="ar-SA"/>
              </w:rPr>
              <w:t>$</w:t>
            </w:r>
            <w:r w:rsidRPr="00004768" w:rsidR="040D9D63">
              <w:rPr>
                <w:rFonts w:ascii="Calibri" w:eastAsia="Times New Roman" w:hAnsi="Calibri" w:cs="Calibri"/>
                <w:color w:val="000000" w:themeColor="text1"/>
                <w:lang w:bidi="ar-SA"/>
              </w:rPr>
              <w:t>25.72</w:t>
            </w:r>
            <w:r w:rsidRPr="00004768">
              <w:rPr>
                <w:rFonts w:ascii="Calibri" w:eastAsia="Times New Roman" w:hAnsi="Calibri" w:cs="Calibri"/>
                <w:color w:val="000000" w:themeColor="text1"/>
                <w:lang w:bidi="ar-SA"/>
              </w:rPr>
              <w:t xml:space="preserve"> </w:t>
            </w:r>
          </w:p>
        </w:tc>
        <w:tc>
          <w:tcPr>
            <w:tcW w:w="1744" w:type="dxa"/>
            <w:tcBorders>
              <w:top w:val="single" w:sz="4" w:space="0" w:color="auto"/>
              <w:left w:val="nil"/>
              <w:bottom w:val="single" w:sz="8" w:space="0" w:color="auto"/>
              <w:right w:val="single" w:sz="8" w:space="0" w:color="auto"/>
            </w:tcBorders>
            <w:shd w:val="clear" w:color="auto" w:fill="auto"/>
            <w:vAlign w:val="center"/>
            <w:hideMark/>
          </w:tcPr>
          <w:p w:rsidR="00E44772" w:rsidRPr="00004768" w:rsidP="00E44772" w14:paraId="18461442" w14:textId="168DDA2E">
            <w:pPr>
              <w:widowControl/>
              <w:autoSpaceDE/>
              <w:autoSpaceDN/>
              <w:ind w:firstLine="440" w:firstLineChars="200"/>
              <w:rPr>
                <w:rFonts w:ascii="Calibri" w:eastAsia="Times New Roman" w:hAnsi="Calibri" w:cs="Calibri"/>
                <w:color w:val="000000"/>
                <w:lang w:bidi="ar-SA"/>
              </w:rPr>
            </w:pPr>
            <w:r w:rsidRPr="00004768">
              <w:rPr>
                <w:rFonts w:ascii="Calibri" w:eastAsia="Times New Roman" w:hAnsi="Calibri" w:cs="Calibri"/>
                <w:color w:val="000000" w:themeColor="text1"/>
                <w:lang w:bidi="ar-SA"/>
              </w:rPr>
              <w:t>$</w:t>
            </w:r>
            <w:r w:rsidRPr="00004768" w:rsidR="002B5144">
              <w:rPr>
                <w:rFonts w:ascii="Calibri" w:eastAsia="Times New Roman" w:hAnsi="Calibri" w:cs="Calibri"/>
                <w:color w:val="000000" w:themeColor="text1"/>
                <w:lang w:bidi="ar-SA"/>
              </w:rPr>
              <w:t>1,130,548</w:t>
            </w:r>
            <w:r w:rsidRPr="00004768">
              <w:rPr>
                <w:rFonts w:ascii="Calibri" w:eastAsia="Times New Roman" w:hAnsi="Calibri" w:cs="Calibri"/>
                <w:color w:val="000000" w:themeColor="text1"/>
                <w:lang w:bidi="ar-SA"/>
              </w:rPr>
              <w:t xml:space="preserve"> </w:t>
            </w:r>
          </w:p>
        </w:tc>
      </w:tr>
    </w:tbl>
    <w:p w:rsidR="00004768" w:rsidP="00004768" w14:paraId="43389B96" w14:textId="25419048">
      <w:pPr>
        <w:spacing w:line="259" w:lineRule="auto"/>
        <w:ind w:left="-720" w:right="359" w:firstLine="720"/>
        <w:rPr>
          <w:rFonts w:ascii="Calibri" w:hAnsi="Calibri" w:cs="Calibri"/>
        </w:rPr>
      </w:pPr>
    </w:p>
    <w:p w:rsidR="00004768" w:rsidRPr="00004768" w:rsidP="00004768" w14:paraId="5F48ED1A" w14:textId="66950839">
      <w:pPr>
        <w:spacing w:line="259" w:lineRule="auto"/>
        <w:ind w:left="-630" w:right="359"/>
        <w:rPr>
          <w:rFonts w:ascii="Calibri" w:hAnsi="Calibri" w:cs="Calibri"/>
          <w:b/>
          <w:bCs/>
          <w:sz w:val="24"/>
          <w:szCs w:val="24"/>
        </w:rPr>
      </w:pPr>
      <w:r w:rsidRPr="00004768">
        <w:rPr>
          <w:rFonts w:ascii="Calibri" w:hAnsi="Calibri" w:cs="Calibri"/>
          <w:b/>
          <w:bCs/>
          <w:sz w:val="24"/>
          <w:szCs w:val="24"/>
        </w:rPr>
        <w:t>Updated Burden Estimates</w:t>
      </w:r>
    </w:p>
    <w:tbl>
      <w:tblPr>
        <w:tblW w:w="10890" w:type="dxa"/>
        <w:tblInd w:w="-640" w:type="dxa"/>
        <w:tblLook w:val="04A0"/>
      </w:tblPr>
      <w:tblGrid>
        <w:gridCol w:w="1530"/>
        <w:gridCol w:w="1499"/>
        <w:gridCol w:w="1831"/>
        <w:gridCol w:w="1481"/>
        <w:gridCol w:w="1565"/>
        <w:gridCol w:w="1246"/>
        <w:gridCol w:w="1738"/>
      </w:tblGrid>
      <w:tr w14:paraId="431E6EDD" w14:textId="77777777" w:rsidTr="00004768">
        <w:tblPrEx>
          <w:tblW w:w="10890" w:type="dxa"/>
          <w:tblInd w:w="-640" w:type="dxa"/>
          <w:tblLook w:val="04A0"/>
        </w:tblPrEx>
        <w:trPr>
          <w:trHeight w:val="930"/>
        </w:trPr>
        <w:tc>
          <w:tcPr>
            <w:tcW w:w="1530" w:type="dxa"/>
            <w:tcBorders>
              <w:top w:val="single" w:sz="8" w:space="0" w:color="auto"/>
              <w:left w:val="single" w:sz="8" w:space="0" w:color="auto"/>
              <w:bottom w:val="single" w:sz="4" w:space="0" w:color="auto"/>
              <w:right w:val="single" w:sz="8" w:space="0" w:color="auto"/>
            </w:tcBorders>
            <w:shd w:val="clear" w:color="auto" w:fill="E5E5E5"/>
            <w:vAlign w:val="center"/>
            <w:hideMark/>
          </w:tcPr>
          <w:p w:rsidR="00004768" w:rsidRPr="00BF3C29" w:rsidP="00A65BEC" w14:paraId="10F964EE"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Information Collection Instrument</w:t>
            </w:r>
          </w:p>
        </w:tc>
        <w:tc>
          <w:tcPr>
            <w:tcW w:w="1499"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4AA1B4EF"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Type of Respondent</w:t>
            </w:r>
          </w:p>
        </w:tc>
        <w:tc>
          <w:tcPr>
            <w:tcW w:w="1831"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38A710B0"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Expected</w:t>
            </w:r>
            <w:r w:rsidRPr="00BF3C29">
              <w:rPr>
                <w:rFonts w:ascii="Calibri" w:eastAsia="Times New Roman" w:hAnsi="Calibri" w:cs="Calibri"/>
                <w:b/>
                <w:bCs/>
                <w:color w:val="000000"/>
                <w:lang w:bidi="ar-SA"/>
              </w:rPr>
              <w:br/>
              <w:t>Number of Respondents</w:t>
            </w:r>
          </w:p>
        </w:tc>
        <w:tc>
          <w:tcPr>
            <w:tcW w:w="1481"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7C37FDEF"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Average Burden per Response</w:t>
            </w:r>
          </w:p>
        </w:tc>
        <w:tc>
          <w:tcPr>
            <w:tcW w:w="1565"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0B15BD67"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Burden Hours</w:t>
            </w:r>
          </w:p>
        </w:tc>
        <w:tc>
          <w:tcPr>
            <w:tcW w:w="1246"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5C0FCA65"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Hourly Wage Rate</w:t>
            </w:r>
          </w:p>
        </w:tc>
        <w:tc>
          <w:tcPr>
            <w:tcW w:w="1738"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64D46473"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Respondent Cost</w:t>
            </w:r>
          </w:p>
        </w:tc>
      </w:tr>
      <w:tr w14:paraId="0BB4A209" w14:textId="77777777" w:rsidTr="00004768">
        <w:tblPrEx>
          <w:tblW w:w="10890" w:type="dxa"/>
          <w:tblInd w:w="-640" w:type="dxa"/>
          <w:tblLook w:val="04A0"/>
        </w:tblPrEx>
        <w:trPr>
          <w:trHeight w:val="320"/>
        </w:trPr>
        <w:tc>
          <w:tcPr>
            <w:tcW w:w="15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04768" w:rsidRPr="00BF3C29" w:rsidP="00004768" w14:paraId="018FDB06"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Monthly Survey</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rsidR="00004768" w:rsidRPr="00BF3C29" w:rsidP="00004768" w14:paraId="06D21447"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Household Member</w:t>
            </w:r>
          </w:p>
        </w:tc>
        <w:tc>
          <w:tcPr>
            <w:tcW w:w="1831"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4460A9E2" w14:textId="2198E34C">
            <w:pPr>
              <w:widowControl/>
              <w:autoSpaceDE/>
              <w:autoSpaceDN/>
              <w:jc w:val="center"/>
              <w:rPr>
                <w:rFonts w:eastAsia="Times New Roman" w:asciiTheme="minorHAnsi" w:hAnsiTheme="minorHAnsi" w:cstheme="minorHAnsi"/>
                <w:lang w:bidi="ar-SA"/>
              </w:rPr>
            </w:pPr>
            <w:r w:rsidRPr="00004768">
              <w:rPr>
                <w:rFonts w:asciiTheme="minorHAnsi" w:hAnsiTheme="minorHAnsi" w:cstheme="minorHAnsi"/>
              </w:rPr>
              <w:t>87,600</w:t>
            </w:r>
          </w:p>
        </w:tc>
        <w:tc>
          <w:tcPr>
            <w:tcW w:w="1481"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4B620A05" w14:textId="2905F82D">
            <w:pPr>
              <w:widowControl/>
              <w:autoSpaceDE/>
              <w:autoSpaceDN/>
              <w:jc w:val="center"/>
              <w:rPr>
                <w:rFonts w:eastAsia="Times New Roman" w:asciiTheme="minorHAnsi" w:hAnsiTheme="minorHAnsi" w:cstheme="minorHAnsi"/>
                <w:b/>
                <w:bCs/>
                <w:color w:val="000000"/>
                <w:lang w:bidi="ar-SA"/>
              </w:rPr>
            </w:pPr>
            <w:r w:rsidRPr="00004768">
              <w:rPr>
                <w:rFonts w:asciiTheme="minorHAnsi" w:hAnsiTheme="minorHAnsi" w:cstheme="minorHAnsi"/>
              </w:rPr>
              <w:t>0.333</w:t>
            </w:r>
          </w:p>
        </w:tc>
        <w:tc>
          <w:tcPr>
            <w:tcW w:w="1565"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0B274BEB" w14:textId="7D175ACD">
            <w:pPr>
              <w:widowControl/>
              <w:autoSpaceDE/>
              <w:autoSpaceDN/>
              <w:jc w:val="center"/>
              <w:rPr>
                <w:rFonts w:eastAsia="Times New Roman" w:asciiTheme="minorHAnsi" w:hAnsiTheme="minorHAnsi" w:cstheme="minorHAnsi"/>
                <w:lang w:bidi="ar-SA"/>
              </w:rPr>
            </w:pPr>
            <w:r w:rsidRPr="00004768">
              <w:rPr>
                <w:rFonts w:asciiTheme="minorHAnsi" w:hAnsiTheme="minorHAnsi" w:cstheme="minorHAnsi"/>
              </w:rPr>
              <w:t>29,171</w:t>
            </w:r>
          </w:p>
        </w:tc>
        <w:tc>
          <w:tcPr>
            <w:tcW w:w="1246"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7D9831A3" w14:textId="5B689635">
            <w:pPr>
              <w:widowControl/>
              <w:autoSpaceDE/>
              <w:autoSpaceDN/>
              <w:jc w:val="center"/>
              <w:rPr>
                <w:rFonts w:eastAsia="Times New Roman" w:asciiTheme="minorHAnsi" w:hAnsiTheme="minorHAnsi" w:cstheme="minorHAnsi"/>
                <w:b/>
                <w:bCs/>
                <w:color w:val="000000"/>
                <w:lang w:bidi="ar-SA"/>
              </w:rPr>
            </w:pPr>
            <w:r w:rsidRPr="00004768">
              <w:rPr>
                <w:rFonts w:asciiTheme="minorHAnsi" w:hAnsiTheme="minorHAnsi" w:cstheme="minorHAnsi"/>
              </w:rPr>
              <w:t>$25.72</w:t>
            </w:r>
          </w:p>
        </w:tc>
        <w:tc>
          <w:tcPr>
            <w:tcW w:w="1738"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52B52E0E" w14:textId="56576198">
            <w:pPr>
              <w:widowControl/>
              <w:autoSpaceDE/>
              <w:autoSpaceDN/>
              <w:ind w:firstLine="440" w:firstLineChars="200"/>
              <w:jc w:val="center"/>
              <w:rPr>
                <w:rFonts w:eastAsia="Times New Roman" w:asciiTheme="minorHAnsi" w:hAnsiTheme="minorHAnsi" w:cstheme="minorHAnsi"/>
                <w:b/>
                <w:bCs/>
                <w:color w:val="000000"/>
                <w:lang w:bidi="ar-SA"/>
              </w:rPr>
            </w:pPr>
            <w:r w:rsidRPr="00004768">
              <w:rPr>
                <w:rFonts w:asciiTheme="minorHAnsi" w:hAnsiTheme="minorHAnsi" w:cstheme="minorHAnsi"/>
              </w:rPr>
              <w:t>$750,273</w:t>
            </w:r>
          </w:p>
        </w:tc>
      </w:tr>
    </w:tbl>
    <w:p w:rsidR="00004768" w:rsidP="00004768" w14:paraId="67325525" w14:textId="77777777">
      <w:pPr>
        <w:spacing w:line="259" w:lineRule="auto"/>
        <w:ind w:left="-720" w:right="359" w:firstLine="720"/>
        <w:rPr>
          <w:rFonts w:ascii="Calibri" w:hAnsi="Calibri" w:cs="Calibri"/>
        </w:rPr>
      </w:pPr>
    </w:p>
    <w:p w:rsidR="00201347" w:rsidRPr="00A82C0C" w:rsidP="00A82C0C" w14:paraId="3F30C93F" w14:textId="77777777">
      <w:pPr>
        <w:pStyle w:val="ListParagraph"/>
        <w:numPr>
          <w:ilvl w:val="0"/>
          <w:numId w:val="7"/>
        </w:numPr>
        <w:spacing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591765" w:rsidP="00061D50" w14:paraId="0251C87A" w14:textId="77777777">
      <w:pPr>
        <w:spacing w:line="259" w:lineRule="auto"/>
        <w:ind w:left="399" w:right="359" w:firstLine="50"/>
        <w:rPr>
          <w:rFonts w:ascii="Calibri" w:hAnsi="Calibri" w:cs="Calibri"/>
          <w:b/>
          <w:color w:val="FF0000"/>
          <w:sz w:val="24"/>
        </w:rPr>
      </w:pPr>
    </w:p>
    <w:p w:rsidR="00061D50" w:rsidRPr="00BF3C29" w14:paraId="637805D2" w14:textId="72DBD13D">
      <w:pPr>
        <w:ind w:left="400"/>
        <w:rPr>
          <w:rFonts w:ascii="Calibri" w:hAnsi="Calibri" w:cs="Calibri"/>
          <w:bCs/>
        </w:rPr>
      </w:pPr>
      <w:r w:rsidRPr="00BF3C29">
        <w:rPr>
          <w:rFonts w:ascii="Calibri" w:hAnsi="Calibri" w:cs="Calibri"/>
          <w:bCs/>
          <w:sz w:val="24"/>
        </w:rPr>
        <w:t>We do not expect respondents to incur any costs other than that of their time to respond.</w:t>
      </w: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061D50" w:rsidP="00061D50" w14:paraId="7D34F5C7" w14:textId="77777777">
      <w:pPr>
        <w:spacing w:line="259" w:lineRule="auto"/>
        <w:ind w:left="399" w:right="359" w:firstLine="50"/>
        <w:rPr>
          <w:rFonts w:ascii="Calibri" w:hAnsi="Calibri" w:cs="Calibri"/>
          <w:b/>
          <w:sz w:val="24"/>
        </w:rPr>
      </w:pPr>
    </w:p>
    <w:p w:rsidR="00591765" w:rsidRPr="00BE642B" w:rsidP="00591765" w14:paraId="7ABB2A12" w14:textId="16D41E1B">
      <w:pPr>
        <w:spacing w:line="360" w:lineRule="auto"/>
        <w:ind w:left="360"/>
        <w:rPr>
          <w:rFonts w:ascii="Calibri" w:hAnsi="Calibri" w:cs="Calibri"/>
          <w:bCs/>
          <w:sz w:val="24"/>
        </w:rPr>
      </w:pPr>
      <w:r w:rsidRPr="00BE642B">
        <w:rPr>
          <w:rFonts w:ascii="Calibri" w:hAnsi="Calibri" w:cs="Calibri"/>
          <w:bCs/>
          <w:sz w:val="24"/>
        </w:rPr>
        <w:t>The government cost for the Census Household Panel is approximately $</w:t>
      </w:r>
      <w:r w:rsidR="00512EDE">
        <w:rPr>
          <w:rFonts w:ascii="Calibri" w:hAnsi="Calibri" w:cs="Calibri"/>
          <w:bCs/>
          <w:sz w:val="24"/>
        </w:rPr>
        <w:t>4.7</w:t>
      </w:r>
      <w:r w:rsidRPr="00BE642B" w:rsidR="00BE642B">
        <w:rPr>
          <w:rFonts w:ascii="Calibri" w:hAnsi="Calibri" w:cs="Calibri"/>
          <w:bCs/>
          <w:sz w:val="24"/>
        </w:rPr>
        <w:t>M</w:t>
      </w:r>
      <w:r w:rsidRPr="00BE642B">
        <w:rPr>
          <w:rFonts w:ascii="Calibri" w:hAnsi="Calibri" w:cs="Calibri"/>
          <w:bCs/>
          <w:sz w:val="24"/>
        </w:rPr>
        <w:t xml:space="preserve"> per year.  Census Household Panel include subscriptions costs for Qualtrics and costs of monetary incentives.</w:t>
      </w:r>
    </w:p>
    <w:tbl>
      <w:tblPr>
        <w:tblW w:w="7740" w:type="dxa"/>
        <w:tblInd w:w="800" w:type="dxa"/>
        <w:tblLook w:val="04A0"/>
      </w:tblPr>
      <w:tblGrid>
        <w:gridCol w:w="4680"/>
        <w:gridCol w:w="3060"/>
      </w:tblGrid>
      <w:tr w14:paraId="4FFE97BD" w14:textId="77777777" w:rsidTr="00B1553B">
        <w:tblPrEx>
          <w:tblW w:w="7740" w:type="dxa"/>
          <w:tblInd w:w="800" w:type="dxa"/>
          <w:tblLook w:val="04A0"/>
        </w:tblPrEx>
        <w:trPr>
          <w:trHeight w:val="432"/>
        </w:trPr>
        <w:tc>
          <w:tcPr>
            <w:tcW w:w="4680" w:type="dxa"/>
            <w:tcBorders>
              <w:top w:val="single" w:sz="8" w:space="0" w:color="auto"/>
              <w:left w:val="single" w:sz="8" w:space="0" w:color="auto"/>
              <w:bottom w:val="single" w:sz="8" w:space="0" w:color="auto"/>
              <w:right w:val="nil"/>
            </w:tcBorders>
            <w:shd w:val="clear" w:color="auto" w:fill="auto"/>
            <w:noWrap/>
            <w:vAlign w:val="bottom"/>
            <w:hideMark/>
          </w:tcPr>
          <w:p w:rsidR="00512EDE" w:rsidRPr="00512EDE" w:rsidP="00512EDE" w14:paraId="1262327B" w14:textId="77777777">
            <w:pPr>
              <w:widowControl/>
              <w:autoSpaceDE/>
              <w:autoSpaceDN/>
              <w:jc w:val="center"/>
              <w:rPr>
                <w:rFonts w:ascii="Calibri" w:eastAsia="Times New Roman" w:hAnsi="Calibri" w:cs="Calibri"/>
                <w:b/>
                <w:bCs/>
                <w:color w:val="000000"/>
                <w:sz w:val="24"/>
                <w:szCs w:val="24"/>
                <w:lang w:bidi="ar-SA"/>
              </w:rPr>
            </w:pPr>
            <w:r w:rsidRPr="00512EDE">
              <w:rPr>
                <w:rFonts w:ascii="Calibri" w:eastAsia="Times New Roman" w:hAnsi="Calibri" w:cs="Calibri"/>
                <w:b/>
                <w:bCs/>
                <w:color w:val="000000"/>
                <w:sz w:val="24"/>
                <w:szCs w:val="24"/>
                <w:lang w:bidi="ar-SA"/>
              </w:rPr>
              <w:t>Annualized  Costs</w:t>
            </w:r>
          </w:p>
        </w:tc>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2EDE" w:rsidRPr="00512EDE" w:rsidP="00512EDE" w14:paraId="5C374929" w14:textId="77777777">
            <w:pPr>
              <w:widowControl/>
              <w:autoSpaceDE/>
              <w:autoSpaceDN/>
              <w:jc w:val="center"/>
              <w:rPr>
                <w:rFonts w:ascii="Calibri" w:eastAsia="Times New Roman" w:hAnsi="Calibri" w:cs="Calibri"/>
                <w:b/>
                <w:bCs/>
                <w:color w:val="000000"/>
                <w:sz w:val="24"/>
                <w:szCs w:val="24"/>
                <w:lang w:bidi="ar-SA"/>
              </w:rPr>
            </w:pPr>
            <w:r w:rsidRPr="00512EDE">
              <w:rPr>
                <w:rFonts w:ascii="Calibri" w:eastAsia="Times New Roman" w:hAnsi="Calibri" w:cs="Calibri"/>
                <w:b/>
                <w:bCs/>
                <w:color w:val="000000"/>
                <w:sz w:val="24"/>
                <w:szCs w:val="24"/>
                <w:lang w:bidi="ar-SA"/>
              </w:rPr>
              <w:t>Total</w:t>
            </w:r>
          </w:p>
        </w:tc>
      </w:tr>
      <w:tr w14:paraId="119C546A" w14:textId="77777777" w:rsidTr="00B1553B">
        <w:tblPrEx>
          <w:tblW w:w="7740" w:type="dxa"/>
          <w:tblInd w:w="800" w:type="dxa"/>
          <w:tblLook w:val="04A0"/>
        </w:tblPrEx>
        <w:trPr>
          <w:trHeight w:val="432"/>
        </w:trPr>
        <w:tc>
          <w:tcPr>
            <w:tcW w:w="4680" w:type="dxa"/>
            <w:tcBorders>
              <w:top w:val="nil"/>
              <w:left w:val="single" w:sz="8" w:space="0" w:color="auto"/>
              <w:bottom w:val="nil"/>
              <w:right w:val="nil"/>
            </w:tcBorders>
            <w:shd w:val="clear" w:color="auto" w:fill="auto"/>
            <w:noWrap/>
            <w:vAlign w:val="bottom"/>
            <w:hideMark/>
          </w:tcPr>
          <w:p w:rsidR="00512EDE" w:rsidRPr="00512EDE" w:rsidP="00512EDE" w14:paraId="75101270"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Project Management</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04A0384B"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416,579 </w:t>
            </w:r>
          </w:p>
        </w:tc>
      </w:tr>
      <w:tr w14:paraId="66070ED8" w14:textId="77777777" w:rsidTr="00B1553B">
        <w:tblPrEx>
          <w:tblW w:w="7740" w:type="dxa"/>
          <w:tblInd w:w="800" w:type="dxa"/>
          <w:tblLook w:val="04A0"/>
        </w:tblPrEx>
        <w:trPr>
          <w:trHeight w:val="432"/>
        </w:trPr>
        <w:tc>
          <w:tcPr>
            <w:tcW w:w="4680" w:type="dxa"/>
            <w:tcBorders>
              <w:top w:val="single" w:sz="4" w:space="0" w:color="auto"/>
              <w:left w:val="single" w:sz="8" w:space="0" w:color="auto"/>
              <w:bottom w:val="single" w:sz="4" w:space="0" w:color="auto"/>
              <w:right w:val="nil"/>
            </w:tcBorders>
            <w:shd w:val="clear" w:color="auto" w:fill="auto"/>
            <w:noWrap/>
            <w:vAlign w:val="bottom"/>
            <w:hideMark/>
          </w:tcPr>
          <w:p w:rsidR="00512EDE" w:rsidRPr="00512EDE" w:rsidP="00512EDE" w14:paraId="355F1EB4" w14:textId="77777777">
            <w:pPr>
              <w:widowControl/>
              <w:autoSpaceDE/>
              <w:autoSpaceDN/>
              <w:ind w:firstLine="240" w:firstLineChars="100"/>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Incentives</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1D29C213"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885,521 </w:t>
            </w:r>
          </w:p>
        </w:tc>
      </w:tr>
      <w:tr w14:paraId="13EE8A69"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37D15A4C"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Sample Design, Management and Estimation</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7581E9AD"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394,093 </w:t>
            </w:r>
          </w:p>
        </w:tc>
      </w:tr>
      <w:tr w14:paraId="3685B310"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41409BA9"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Instrument Design and Development  </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66A0811A"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190,606 </w:t>
            </w:r>
          </w:p>
        </w:tc>
      </w:tr>
      <w:tr w14:paraId="6FAC8EAA"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423346E0"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Data Product Development and Review</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4432E5F4"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443,813 </w:t>
            </w:r>
          </w:p>
        </w:tc>
      </w:tr>
      <w:tr w14:paraId="146EAA34"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49EA0578"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Data Processing and Dissemination</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31E0B439"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327,247 </w:t>
            </w:r>
          </w:p>
        </w:tc>
      </w:tr>
      <w:tr w14:paraId="6CADA436"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748448E8"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Mailout Operations</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11EDD915"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282,946 </w:t>
            </w:r>
          </w:p>
        </w:tc>
      </w:tr>
      <w:tr w14:paraId="36841F1B"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5C81A48D"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Telephone Operations</w:t>
            </w:r>
          </w:p>
        </w:tc>
        <w:tc>
          <w:tcPr>
            <w:tcW w:w="3060" w:type="dxa"/>
            <w:tcBorders>
              <w:top w:val="nil"/>
              <w:left w:val="single" w:sz="8" w:space="0" w:color="auto"/>
              <w:bottom w:val="nil"/>
              <w:right w:val="single" w:sz="8" w:space="0" w:color="auto"/>
            </w:tcBorders>
            <w:shd w:val="clear" w:color="auto" w:fill="auto"/>
            <w:noWrap/>
            <w:vAlign w:val="bottom"/>
            <w:hideMark/>
          </w:tcPr>
          <w:p w:rsidR="00512EDE" w:rsidRPr="00512EDE" w:rsidP="00512EDE" w14:paraId="749295A7"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1,754,242 </w:t>
            </w:r>
          </w:p>
        </w:tc>
      </w:tr>
      <w:tr w14:paraId="51616703" w14:textId="77777777" w:rsidTr="00B1553B">
        <w:tblPrEx>
          <w:tblW w:w="7740" w:type="dxa"/>
          <w:tblInd w:w="800" w:type="dxa"/>
          <w:tblLook w:val="04A0"/>
        </w:tblPrEx>
        <w:trPr>
          <w:trHeight w:val="432"/>
        </w:trPr>
        <w:tc>
          <w:tcPr>
            <w:tcW w:w="4680" w:type="dxa"/>
            <w:tcBorders>
              <w:top w:val="nil"/>
              <w:left w:val="single" w:sz="8" w:space="0" w:color="auto"/>
              <w:bottom w:val="single" w:sz="8" w:space="0" w:color="auto"/>
              <w:right w:val="nil"/>
            </w:tcBorders>
            <w:shd w:val="clear" w:color="auto" w:fill="auto"/>
            <w:noWrap/>
            <w:vAlign w:val="bottom"/>
            <w:hideMark/>
          </w:tcPr>
          <w:p w:rsidR="00512EDE" w:rsidRPr="00512EDE" w:rsidP="00512EDE" w14:paraId="05AA16F8" w14:textId="77777777">
            <w:pPr>
              <w:widowControl/>
              <w:autoSpaceDE/>
              <w:autoSpaceDN/>
              <w:rPr>
                <w:rFonts w:ascii="Calibri" w:eastAsia="Times New Roman" w:hAnsi="Calibri" w:cs="Calibri"/>
                <w:color w:val="000000"/>
                <w:lang w:bidi="ar-SA"/>
              </w:rPr>
            </w:pPr>
            <w:r w:rsidRPr="00512EDE">
              <w:rPr>
                <w:rFonts w:ascii="Calibri" w:eastAsia="Times New Roman" w:hAnsi="Calibri" w:cs="Calibri"/>
                <w:color w:val="000000"/>
                <w:lang w:bidi="ar-SA"/>
              </w:rPr>
              <w:t> </w:t>
            </w:r>
          </w:p>
        </w:tc>
        <w:tc>
          <w:tcPr>
            <w:tcW w:w="30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12EDE" w:rsidRPr="00512EDE" w:rsidP="00512EDE" w14:paraId="693FD87F" w14:textId="77777777">
            <w:pPr>
              <w:widowControl/>
              <w:autoSpaceDE/>
              <w:autoSpaceDN/>
              <w:rPr>
                <w:rFonts w:ascii="Calibri" w:eastAsia="Times New Roman" w:hAnsi="Calibri" w:cs="Calibri"/>
                <w:b/>
                <w:bCs/>
                <w:color w:val="000000"/>
                <w:sz w:val="24"/>
                <w:szCs w:val="24"/>
                <w:lang w:bidi="ar-SA"/>
              </w:rPr>
            </w:pPr>
            <w:r w:rsidRPr="00512EDE">
              <w:rPr>
                <w:rFonts w:ascii="Calibri" w:eastAsia="Times New Roman" w:hAnsi="Calibri" w:cs="Calibri"/>
                <w:b/>
                <w:bCs/>
                <w:color w:val="000000"/>
                <w:sz w:val="24"/>
                <w:szCs w:val="24"/>
                <w:lang w:bidi="ar-SA"/>
              </w:rPr>
              <w:t xml:space="preserve"> $    4,695,047 </w:t>
            </w:r>
          </w:p>
        </w:tc>
      </w:tr>
    </w:tbl>
    <w:p w:rsidR="00061D50" w:rsidRPr="00591765" w:rsidP="00591765" w14:paraId="0B4020A7" w14:textId="77777777">
      <w:pPr>
        <w:tabs>
          <w:tab w:val="left" w:pos="804"/>
        </w:tabs>
        <w:spacing w:before="199" w:line="360" w:lineRule="auto"/>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RPr="00BF3C29" w:rsidP="791A0A9D" w14:paraId="717ECC34" w14:textId="04DF220B">
      <w:pPr>
        <w:spacing w:line="259" w:lineRule="auto"/>
        <w:ind w:left="399" w:right="359" w:firstLine="50"/>
        <w:rPr>
          <w:rFonts w:ascii="Calibri" w:hAnsi="Calibri" w:cs="Calibri"/>
          <w:sz w:val="24"/>
          <w:szCs w:val="24"/>
        </w:rPr>
      </w:pPr>
      <w:r w:rsidRPr="791A0A9D">
        <w:rPr>
          <w:rFonts w:ascii="Calibri" w:hAnsi="Calibri" w:cs="Calibri"/>
          <w:sz w:val="24"/>
          <w:szCs w:val="24"/>
        </w:rPr>
        <w:t>The Census Household is designed to conduct monthly topical data collection operations to rapidly provide insight on national events that may impact social, economic, or demographic characteristics of the population. Therefore, topical content will vary across the months.  As topical content changes, the Census Bureau will request approval for the changes from OMB and deploy approved changes through the topical operations. At this time, we seek approval of the questionnaire</w:t>
      </w:r>
      <w:r w:rsidRPr="791A0A9D" w:rsidR="52388C81">
        <w:rPr>
          <w:rFonts w:ascii="Calibri" w:hAnsi="Calibri" w:cs="Calibri"/>
          <w:sz w:val="24"/>
          <w:szCs w:val="24"/>
        </w:rPr>
        <w:t>s</w:t>
      </w:r>
      <w:r w:rsidRPr="791A0A9D">
        <w:rPr>
          <w:rFonts w:ascii="Calibri" w:hAnsi="Calibri" w:cs="Calibri"/>
          <w:sz w:val="24"/>
          <w:szCs w:val="24"/>
        </w:rPr>
        <w:t xml:space="preserve"> included in Attachment A. </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606B4E" w:rsidP="00972981" w14:paraId="669F7D68" w14:textId="77777777">
      <w:pPr>
        <w:spacing w:line="259" w:lineRule="auto"/>
        <w:ind w:left="360" w:right="359"/>
        <w:rPr>
          <w:rFonts w:ascii="Calibri" w:hAnsi="Calibri" w:cs="Calibri"/>
          <w:color w:val="0070C0"/>
          <w:sz w:val="24"/>
          <w:szCs w:val="24"/>
        </w:rPr>
      </w:pPr>
    </w:p>
    <w:p w:rsidR="003843BB" w:rsidRPr="00BE642B" w:rsidP="003843BB" w14:paraId="6BBB4DB3" w14:textId="4265EA7B">
      <w:pPr>
        <w:spacing w:line="360" w:lineRule="auto"/>
        <w:ind w:left="360" w:right="360"/>
        <w:rPr>
          <w:rFonts w:ascii="Calibri" w:hAnsi="Calibri" w:cs="Calibri"/>
          <w:bCs/>
          <w:sz w:val="24"/>
        </w:rPr>
      </w:pPr>
      <w:r w:rsidRPr="00BE642B">
        <w:rPr>
          <w:rFonts w:ascii="Calibri" w:hAnsi="Calibri" w:cs="Calibri"/>
          <w:bCs/>
          <w:sz w:val="24"/>
        </w:rPr>
        <w:t xml:space="preserve">Data products for the panel 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972981" w:rsidRPr="00BE642B" w:rsidP="003843BB" w14:paraId="6D9C8D39" w14:textId="70AACCD1">
      <w:pPr>
        <w:pStyle w:val="BodyText"/>
        <w:spacing w:before="160" w:line="360" w:lineRule="auto"/>
        <w:ind w:left="403"/>
        <w:rPr>
          <w:rFonts w:ascii="Calibri" w:hAnsi="Calibri" w:cs="Calibri"/>
          <w:bCs/>
        </w:rPr>
      </w:pPr>
      <w:r w:rsidRPr="00BE642B">
        <w:rPr>
          <w:rFonts w:ascii="Calibri" w:hAnsi="Calibri" w:cs="Calibri"/>
          <w:bCs/>
        </w:rPr>
        <w:t>Specific data products will be negotiated with topical survey sponsors. As with all Census Bureau products</w:t>
      </w:r>
      <w:r w:rsidR="00E13638">
        <w:rPr>
          <w:rFonts w:ascii="Calibri" w:hAnsi="Calibri" w:cs="Calibri"/>
          <w:bCs/>
        </w:rPr>
        <w:t xml:space="preserve"> and public use data files</w:t>
      </w:r>
      <w:r w:rsidRPr="00BE642B">
        <w:rPr>
          <w:rFonts w:ascii="Calibri" w:hAnsi="Calibri" w:cs="Calibri"/>
          <w:bCs/>
        </w:rPr>
        <w:t xml:space="preserve">, data will be reviewed and approved for release by the Census Bureau Disclosure Review Board (DRB). </w:t>
      </w: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BE642B" w14:paraId="675E05EE" w14:textId="6FEB69DC">
      <w:pPr>
        <w:spacing w:before="161"/>
        <w:ind w:left="400" w:right="402"/>
        <w:rPr>
          <w:rFonts w:ascii="Calibri" w:hAnsi="Calibri" w:cs="Calibri"/>
          <w:sz w:val="28"/>
          <w:szCs w:val="28"/>
        </w:rPr>
      </w:pPr>
      <w:r w:rsidRPr="00BE642B">
        <w:rPr>
          <w:rFonts w:ascii="Calibri" w:hAnsi="Calibri" w:cs="Calibri"/>
          <w:sz w:val="24"/>
          <w:szCs w:val="24"/>
        </w:rPr>
        <w:t>The OMB expiration date will be displayed within the data collection instrument.</w:t>
      </w:r>
    </w:p>
    <w:p w:rsidR="00591765" w:rsidRPr="00220406" w14:paraId="3549090B"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01347" w:rsidP="00220406" w14:paraId="55301C8F" w14:textId="2E43682C">
      <w:pPr>
        <w:spacing w:before="221" w:line="259" w:lineRule="auto"/>
        <w:ind w:left="400" w:right="477"/>
        <w:rPr>
          <w:rFonts w:ascii="Calibri" w:hAnsi="Calibri" w:cs="Calibri"/>
          <w:bCs/>
          <w:iCs/>
          <w:sz w:val="24"/>
          <w:u w:val="thick" w:color="0563C1"/>
        </w:rPr>
      </w:pPr>
      <w:r w:rsidRPr="00591765">
        <w:rPr>
          <w:rFonts w:ascii="Calibri" w:hAnsi="Calibri" w:cs="Calibri"/>
          <w:bCs/>
          <w:iCs/>
          <w:sz w:val="24"/>
        </w:rPr>
        <w:t xml:space="preserve">The agency certifies compliance with </w:t>
      </w:r>
      <w:hyperlink r:id="rId7">
        <w:r w:rsidRPr="00591765">
          <w:rPr>
            <w:rFonts w:ascii="Calibri" w:hAnsi="Calibri" w:cs="Calibri"/>
            <w:bCs/>
            <w:iCs/>
            <w:sz w:val="24"/>
            <w:u w:val="thick" w:color="0563C1"/>
          </w:rPr>
          <w:t>5 CFR 1320.9</w:t>
        </w:r>
        <w:r w:rsidRPr="00591765">
          <w:rPr>
            <w:rFonts w:ascii="Calibri" w:hAnsi="Calibri" w:cs="Calibri"/>
            <w:bCs/>
            <w:iCs/>
            <w:sz w:val="24"/>
          </w:rPr>
          <w:t xml:space="preserve"> </w:t>
        </w:r>
      </w:hyperlink>
      <w:r w:rsidRPr="00591765">
        <w:rPr>
          <w:rFonts w:ascii="Calibri" w:hAnsi="Calibri" w:cs="Calibri"/>
          <w:bCs/>
          <w:iCs/>
          <w:sz w:val="24"/>
        </w:rPr>
        <w:t xml:space="preserve">and the related provisions of </w:t>
      </w:r>
      <w:hyperlink r:id="rId8">
        <w:r w:rsidRPr="00591765">
          <w:rPr>
            <w:rFonts w:ascii="Calibri" w:hAnsi="Calibri" w:cs="Calibri"/>
            <w:bCs/>
            <w:iCs/>
            <w:sz w:val="24"/>
            <w:u w:val="thick" w:color="0563C1"/>
          </w:rPr>
          <w:t>5 CFR</w:t>
        </w:r>
      </w:hyperlink>
      <w:r w:rsidRPr="00591765">
        <w:rPr>
          <w:rFonts w:ascii="Calibri" w:hAnsi="Calibri" w:cs="Calibri"/>
          <w:bCs/>
          <w:iCs/>
          <w:sz w:val="24"/>
        </w:rPr>
        <w:t xml:space="preserve"> </w:t>
      </w:r>
      <w:hyperlink r:id="rId8">
        <w:r w:rsidRPr="00591765">
          <w:rPr>
            <w:rFonts w:ascii="Calibri" w:hAnsi="Calibri" w:cs="Calibri"/>
            <w:bCs/>
            <w:iCs/>
            <w:sz w:val="24"/>
            <w:u w:val="thick" w:color="0563C1"/>
          </w:rPr>
          <w:t>1320.8(b)(3)</w:t>
        </w:r>
      </w:hyperlink>
    </w:p>
    <w:p w:rsidR="00591765" w:rsidP="00220406" w14:paraId="6B0038C6" w14:textId="0440469B">
      <w:pPr>
        <w:spacing w:before="221" w:line="259" w:lineRule="auto"/>
        <w:ind w:left="400" w:right="477"/>
        <w:rPr>
          <w:rFonts w:ascii="Calibri" w:hAnsi="Calibri" w:cs="Calibri"/>
          <w:bCs/>
          <w:iCs/>
          <w:sz w:val="24"/>
          <w:u w:val="thick" w:color="0563C1"/>
        </w:rPr>
      </w:pPr>
    </w:p>
    <w:p w:rsidR="00591765" w:rsidRPr="00591765" w:rsidP="00ED6223" w14:paraId="38BA8820" w14:textId="668AE3C1">
      <w:pPr>
        <w:tabs>
          <w:tab w:val="left" w:pos="144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A:   Census Household </w:t>
      </w:r>
      <w:r w:rsidR="00F210B4">
        <w:rPr>
          <w:rFonts w:ascii="Calibri" w:hAnsi="Calibri" w:cs="Calibri"/>
          <w:bCs/>
          <w:iCs/>
          <w:sz w:val="24"/>
          <w:szCs w:val="24"/>
        </w:rPr>
        <w:t xml:space="preserve">Topical </w:t>
      </w:r>
      <w:r w:rsidR="0090406F">
        <w:rPr>
          <w:rFonts w:ascii="Calibri" w:hAnsi="Calibri" w:cs="Calibri"/>
          <w:bCs/>
          <w:iCs/>
          <w:sz w:val="24"/>
          <w:szCs w:val="24"/>
        </w:rPr>
        <w:t>4, 5, and 6</w:t>
      </w:r>
      <w:r w:rsidRPr="00591765">
        <w:rPr>
          <w:rFonts w:ascii="Calibri" w:hAnsi="Calibri" w:cs="Calibri"/>
          <w:bCs/>
          <w:iCs/>
          <w:sz w:val="24"/>
          <w:szCs w:val="24"/>
        </w:rPr>
        <w:t xml:space="preserve"> Questionnaire</w:t>
      </w:r>
      <w:r w:rsidR="0090406F">
        <w:rPr>
          <w:rFonts w:ascii="Calibri" w:hAnsi="Calibri" w:cs="Calibri"/>
          <w:bCs/>
          <w:iCs/>
          <w:sz w:val="24"/>
          <w:szCs w:val="24"/>
        </w:rPr>
        <w:t>s</w:t>
      </w:r>
      <w:r w:rsidRPr="00591765">
        <w:rPr>
          <w:rFonts w:ascii="Calibri" w:hAnsi="Calibri" w:cs="Calibri"/>
          <w:bCs/>
          <w:iCs/>
          <w:sz w:val="24"/>
          <w:szCs w:val="24"/>
        </w:rPr>
        <w:t xml:space="preserve"> </w:t>
      </w:r>
    </w:p>
    <w:p w:rsidR="00591765" w:rsidRPr="00591765" w:rsidP="00FA6061" w14:paraId="0FABA437" w14:textId="0104719B">
      <w:pPr>
        <w:tabs>
          <w:tab w:val="left" w:pos="198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B: </w:t>
      </w:r>
      <w:r w:rsidR="00ED6223">
        <w:rPr>
          <w:rFonts w:ascii="Calibri" w:hAnsi="Calibri" w:cs="Calibri"/>
          <w:bCs/>
          <w:iCs/>
          <w:sz w:val="24"/>
          <w:szCs w:val="24"/>
        </w:rPr>
        <w:tab/>
      </w:r>
      <w:r w:rsidRPr="00591765" w:rsidR="00F210B4">
        <w:rPr>
          <w:rFonts w:ascii="Calibri" w:hAnsi="Calibri" w:cs="Calibri"/>
          <w:bCs/>
          <w:iCs/>
          <w:sz w:val="24"/>
          <w:szCs w:val="24"/>
        </w:rPr>
        <w:t xml:space="preserve">Privacy Act/Paper Reduction Act Statement </w:t>
      </w:r>
    </w:p>
    <w:p w:rsidR="00FA6061" w:rsidP="00ED6223" w14:paraId="2DF11279" w14:textId="17AC3DE4">
      <w:pPr>
        <w:tabs>
          <w:tab w:val="left" w:pos="1980"/>
        </w:tabs>
        <w:spacing w:before="221" w:line="259" w:lineRule="auto"/>
        <w:ind w:left="400" w:right="477"/>
        <w:rPr>
          <w:rFonts w:ascii="Calibri" w:hAnsi="Calibri" w:cs="Calibri"/>
          <w:bCs/>
          <w:iCs/>
          <w:sz w:val="24"/>
          <w:szCs w:val="24"/>
        </w:rPr>
      </w:pPr>
      <w:r>
        <w:rPr>
          <w:rFonts w:ascii="Calibri" w:hAnsi="Calibri" w:cs="Calibri"/>
          <w:bCs/>
          <w:iCs/>
          <w:sz w:val="24"/>
          <w:szCs w:val="24"/>
        </w:rPr>
        <w:t xml:space="preserve">Attachment C: </w:t>
      </w:r>
      <w:r w:rsidR="004F6F11">
        <w:rPr>
          <w:rFonts w:ascii="Calibri" w:hAnsi="Calibri" w:cs="Calibri"/>
          <w:bCs/>
          <w:iCs/>
          <w:sz w:val="24"/>
          <w:szCs w:val="24"/>
        </w:rPr>
        <w:t xml:space="preserve"> </w:t>
      </w:r>
      <w:r w:rsidR="0090406F">
        <w:rPr>
          <w:rFonts w:ascii="Calibri" w:hAnsi="Calibri" w:cs="Calibri"/>
          <w:bCs/>
          <w:iCs/>
          <w:sz w:val="24"/>
          <w:szCs w:val="24"/>
        </w:rPr>
        <w:t xml:space="preserve"> </w:t>
      </w:r>
      <w:r w:rsidRPr="00591765">
        <w:rPr>
          <w:rFonts w:ascii="Calibri" w:hAnsi="Calibri" w:cs="Calibri"/>
          <w:bCs/>
          <w:iCs/>
          <w:sz w:val="24"/>
          <w:szCs w:val="24"/>
        </w:rPr>
        <w:t>Respondent Contact Language</w:t>
      </w:r>
    </w:p>
    <w:sectPr w:rsidSect="002A1D08">
      <w:footerReference w:type="default" r:id="rId9"/>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1C2365C"/>
    <w:multiLevelType w:val="hybridMultilevel"/>
    <w:tmpl w:val="443403A0"/>
    <w:lvl w:ilvl="0">
      <w:start w:val="1"/>
      <w:numFmt w:val="decimal"/>
      <w:lvlText w:val="%1."/>
      <w:lvlJc w:val="left"/>
      <w:pPr>
        <w:ind w:left="720" w:hanging="360"/>
      </w:p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7">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9">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0">
    <w:nsid w:val="308F148A"/>
    <w:multiLevelType w:val="hybridMultilevel"/>
    <w:tmpl w:val="570CC25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3">
    <w:nsid w:val="47584C3F"/>
    <w:multiLevelType w:val="hybridMultilevel"/>
    <w:tmpl w:val="95DC8A3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5">
    <w:nsid w:val="53F65AA9"/>
    <w:multiLevelType w:val="hybridMultilevel"/>
    <w:tmpl w:val="A2F2B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EBD3D0F"/>
    <w:multiLevelType w:val="hybridMultilevel"/>
    <w:tmpl w:val="5EF45438"/>
    <w:lvl w:ilvl="0">
      <w:start w:val="1"/>
      <w:numFmt w:val="decimal"/>
      <w:lvlText w:val="%1."/>
      <w:lvlJc w:val="left"/>
      <w:pPr>
        <w:ind w:left="21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8">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9">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37901561">
    <w:abstractNumId w:val="0"/>
  </w:num>
  <w:num w:numId="2" w16cid:durableId="1144351067">
    <w:abstractNumId w:val="6"/>
  </w:num>
  <w:num w:numId="3" w16cid:durableId="1337004207">
    <w:abstractNumId w:val="17"/>
  </w:num>
  <w:num w:numId="4" w16cid:durableId="1328900237">
    <w:abstractNumId w:val="8"/>
  </w:num>
  <w:num w:numId="5" w16cid:durableId="374542649">
    <w:abstractNumId w:val="1"/>
  </w:num>
  <w:num w:numId="6" w16cid:durableId="336008768">
    <w:abstractNumId w:val="7"/>
  </w:num>
  <w:num w:numId="7" w16cid:durableId="1708531948">
    <w:abstractNumId w:val="14"/>
  </w:num>
  <w:num w:numId="8" w16cid:durableId="161314956">
    <w:abstractNumId w:val="3"/>
  </w:num>
  <w:num w:numId="9" w16cid:durableId="1069963940">
    <w:abstractNumId w:val="9"/>
  </w:num>
  <w:num w:numId="10" w16cid:durableId="1644769990">
    <w:abstractNumId w:val="18"/>
  </w:num>
  <w:num w:numId="11" w16cid:durableId="977999547">
    <w:abstractNumId w:val="19"/>
  </w:num>
  <w:num w:numId="12" w16cid:durableId="617762502">
    <w:abstractNumId w:val="11"/>
  </w:num>
  <w:num w:numId="13" w16cid:durableId="1631667689">
    <w:abstractNumId w:val="4"/>
  </w:num>
  <w:num w:numId="14" w16cid:durableId="1869442376">
    <w:abstractNumId w:val="12"/>
  </w:num>
  <w:num w:numId="15" w16cid:durableId="1861041928">
    <w:abstractNumId w:val="2"/>
  </w:num>
  <w:num w:numId="16" w16cid:durableId="1505323360">
    <w:abstractNumId w:val="15"/>
  </w:num>
  <w:num w:numId="17" w16cid:durableId="1317034441">
    <w:abstractNumId w:val="10"/>
  </w:num>
  <w:num w:numId="18" w16cid:durableId="949120599">
    <w:abstractNumId w:val="13"/>
  </w:num>
  <w:num w:numId="19" w16cid:durableId="451942900">
    <w:abstractNumId w:val="16"/>
  </w:num>
  <w:num w:numId="20" w16cid:durableId="1104497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B78"/>
    <w:rsid w:val="00004768"/>
    <w:rsid w:val="00020E36"/>
    <w:rsid w:val="000276DE"/>
    <w:rsid w:val="000311EF"/>
    <w:rsid w:val="00031C81"/>
    <w:rsid w:val="00036EB3"/>
    <w:rsid w:val="00060FAF"/>
    <w:rsid w:val="00061D50"/>
    <w:rsid w:val="00087454"/>
    <w:rsid w:val="000F1E8F"/>
    <w:rsid w:val="001235D4"/>
    <w:rsid w:val="00124446"/>
    <w:rsid w:val="001359A4"/>
    <w:rsid w:val="001408AF"/>
    <w:rsid w:val="00147F27"/>
    <w:rsid w:val="00154292"/>
    <w:rsid w:val="00155AB3"/>
    <w:rsid w:val="00157254"/>
    <w:rsid w:val="001831B3"/>
    <w:rsid w:val="00197427"/>
    <w:rsid w:val="001A3E1A"/>
    <w:rsid w:val="001B1BB6"/>
    <w:rsid w:val="001D2DC5"/>
    <w:rsid w:val="001E22D7"/>
    <w:rsid w:val="001E7DEA"/>
    <w:rsid w:val="001F2674"/>
    <w:rsid w:val="00201347"/>
    <w:rsid w:val="00204999"/>
    <w:rsid w:val="00220406"/>
    <w:rsid w:val="0023260F"/>
    <w:rsid w:val="00241D51"/>
    <w:rsid w:val="00253FDE"/>
    <w:rsid w:val="002767BD"/>
    <w:rsid w:val="00277DE3"/>
    <w:rsid w:val="00283535"/>
    <w:rsid w:val="0029428B"/>
    <w:rsid w:val="002A1D08"/>
    <w:rsid w:val="002B5144"/>
    <w:rsid w:val="002D0D06"/>
    <w:rsid w:val="002D2382"/>
    <w:rsid w:val="002E1F9A"/>
    <w:rsid w:val="003016CD"/>
    <w:rsid w:val="00317985"/>
    <w:rsid w:val="0035155B"/>
    <w:rsid w:val="00380128"/>
    <w:rsid w:val="003843BB"/>
    <w:rsid w:val="003B1309"/>
    <w:rsid w:val="003B32BC"/>
    <w:rsid w:val="003B76F5"/>
    <w:rsid w:val="003C66B9"/>
    <w:rsid w:val="00406664"/>
    <w:rsid w:val="00430B2B"/>
    <w:rsid w:val="004B4366"/>
    <w:rsid w:val="004C13A1"/>
    <w:rsid w:val="004C3E0C"/>
    <w:rsid w:val="004C6F21"/>
    <w:rsid w:val="004E16A4"/>
    <w:rsid w:val="004F1D1F"/>
    <w:rsid w:val="004F6F11"/>
    <w:rsid w:val="00505867"/>
    <w:rsid w:val="005122C5"/>
    <w:rsid w:val="00512EDE"/>
    <w:rsid w:val="00520952"/>
    <w:rsid w:val="00532B4F"/>
    <w:rsid w:val="00545A05"/>
    <w:rsid w:val="00554BC6"/>
    <w:rsid w:val="0056581F"/>
    <w:rsid w:val="005861DD"/>
    <w:rsid w:val="00591765"/>
    <w:rsid w:val="005C29BD"/>
    <w:rsid w:val="005F7929"/>
    <w:rsid w:val="00602EBD"/>
    <w:rsid w:val="00606B4E"/>
    <w:rsid w:val="00616AF4"/>
    <w:rsid w:val="00630698"/>
    <w:rsid w:val="006534AE"/>
    <w:rsid w:val="00683754"/>
    <w:rsid w:val="00690514"/>
    <w:rsid w:val="006959DF"/>
    <w:rsid w:val="00710DB3"/>
    <w:rsid w:val="00773BF8"/>
    <w:rsid w:val="007804F3"/>
    <w:rsid w:val="00793856"/>
    <w:rsid w:val="007B0A5B"/>
    <w:rsid w:val="007D6F83"/>
    <w:rsid w:val="007E59E6"/>
    <w:rsid w:val="007F2304"/>
    <w:rsid w:val="00823386"/>
    <w:rsid w:val="00844D2F"/>
    <w:rsid w:val="00867DB2"/>
    <w:rsid w:val="00870935"/>
    <w:rsid w:val="0087490B"/>
    <w:rsid w:val="00883624"/>
    <w:rsid w:val="008869C9"/>
    <w:rsid w:val="008A6B72"/>
    <w:rsid w:val="008B19D0"/>
    <w:rsid w:val="008D1F50"/>
    <w:rsid w:val="008D6D12"/>
    <w:rsid w:val="0090406F"/>
    <w:rsid w:val="00907AAA"/>
    <w:rsid w:val="009154D0"/>
    <w:rsid w:val="00922932"/>
    <w:rsid w:val="0096082B"/>
    <w:rsid w:val="00972981"/>
    <w:rsid w:val="0099318C"/>
    <w:rsid w:val="009E5FCC"/>
    <w:rsid w:val="00A10DFC"/>
    <w:rsid w:val="00A11966"/>
    <w:rsid w:val="00A20685"/>
    <w:rsid w:val="00A65BEC"/>
    <w:rsid w:val="00A82C0C"/>
    <w:rsid w:val="00A93D97"/>
    <w:rsid w:val="00AB1D23"/>
    <w:rsid w:val="00AD3DF0"/>
    <w:rsid w:val="00AD5DA9"/>
    <w:rsid w:val="00AE7B6C"/>
    <w:rsid w:val="00AF376E"/>
    <w:rsid w:val="00B041A8"/>
    <w:rsid w:val="00B1553B"/>
    <w:rsid w:val="00B73AEB"/>
    <w:rsid w:val="00B82768"/>
    <w:rsid w:val="00BE57B5"/>
    <w:rsid w:val="00BE642B"/>
    <w:rsid w:val="00BF3C29"/>
    <w:rsid w:val="00BF4BBE"/>
    <w:rsid w:val="00C067B6"/>
    <w:rsid w:val="00C07A2A"/>
    <w:rsid w:val="00C15B85"/>
    <w:rsid w:val="00C43467"/>
    <w:rsid w:val="00C939E6"/>
    <w:rsid w:val="00CD6C4D"/>
    <w:rsid w:val="00D01C47"/>
    <w:rsid w:val="00D53D3B"/>
    <w:rsid w:val="00D9711E"/>
    <w:rsid w:val="00DC0E36"/>
    <w:rsid w:val="00DD7257"/>
    <w:rsid w:val="00E12A81"/>
    <w:rsid w:val="00E13638"/>
    <w:rsid w:val="00E44772"/>
    <w:rsid w:val="00E47708"/>
    <w:rsid w:val="00E6360A"/>
    <w:rsid w:val="00E971DA"/>
    <w:rsid w:val="00EB723C"/>
    <w:rsid w:val="00EC47CC"/>
    <w:rsid w:val="00EC79E8"/>
    <w:rsid w:val="00ED6223"/>
    <w:rsid w:val="00EE46BC"/>
    <w:rsid w:val="00F12441"/>
    <w:rsid w:val="00F148E8"/>
    <w:rsid w:val="00F210B4"/>
    <w:rsid w:val="00F42EAF"/>
    <w:rsid w:val="00F57BD9"/>
    <w:rsid w:val="00F57C71"/>
    <w:rsid w:val="00F9579A"/>
    <w:rsid w:val="00F95DC8"/>
    <w:rsid w:val="00FA6061"/>
    <w:rsid w:val="00FB7832"/>
    <w:rsid w:val="00FF1A79"/>
    <w:rsid w:val="00FF2759"/>
    <w:rsid w:val="01E9EE27"/>
    <w:rsid w:val="01FEBB4B"/>
    <w:rsid w:val="03B69C42"/>
    <w:rsid w:val="040D9D63"/>
    <w:rsid w:val="054C936F"/>
    <w:rsid w:val="06EE3D04"/>
    <w:rsid w:val="0BFD775D"/>
    <w:rsid w:val="0DF264B4"/>
    <w:rsid w:val="0E7DA7AD"/>
    <w:rsid w:val="0EE28D7F"/>
    <w:rsid w:val="0F201C6E"/>
    <w:rsid w:val="11105E43"/>
    <w:rsid w:val="11A0EE79"/>
    <w:rsid w:val="11B2EA67"/>
    <w:rsid w:val="1274ED89"/>
    <w:rsid w:val="134EBAC8"/>
    <w:rsid w:val="15C0E59C"/>
    <w:rsid w:val="15FD7699"/>
    <w:rsid w:val="16865B8A"/>
    <w:rsid w:val="17406DCC"/>
    <w:rsid w:val="17D98ABF"/>
    <w:rsid w:val="17DEFB64"/>
    <w:rsid w:val="1A948B0C"/>
    <w:rsid w:val="1B169C26"/>
    <w:rsid w:val="2098F6BD"/>
    <w:rsid w:val="214816C6"/>
    <w:rsid w:val="2215D5CF"/>
    <w:rsid w:val="22EE9D35"/>
    <w:rsid w:val="247FB788"/>
    <w:rsid w:val="25F471E6"/>
    <w:rsid w:val="25FEB304"/>
    <w:rsid w:val="261B87E9"/>
    <w:rsid w:val="280DF0F2"/>
    <w:rsid w:val="2DDF10C6"/>
    <w:rsid w:val="2E6C4E38"/>
    <w:rsid w:val="3233858C"/>
    <w:rsid w:val="367A6890"/>
    <w:rsid w:val="36D33458"/>
    <w:rsid w:val="37ABF91A"/>
    <w:rsid w:val="37CD8CD0"/>
    <w:rsid w:val="3993EC17"/>
    <w:rsid w:val="3A19DCD2"/>
    <w:rsid w:val="3A2398F9"/>
    <w:rsid w:val="3A4BA631"/>
    <w:rsid w:val="3A9B3F03"/>
    <w:rsid w:val="3AC508F4"/>
    <w:rsid w:val="3CF758CA"/>
    <w:rsid w:val="3D6CFF09"/>
    <w:rsid w:val="3E046CBE"/>
    <w:rsid w:val="3E15D63C"/>
    <w:rsid w:val="3FBE4ED5"/>
    <w:rsid w:val="42D7DDE1"/>
    <w:rsid w:val="4359D619"/>
    <w:rsid w:val="43E9CD32"/>
    <w:rsid w:val="4515FAEC"/>
    <w:rsid w:val="46100BB6"/>
    <w:rsid w:val="4C7A7C8F"/>
    <w:rsid w:val="4CB651B3"/>
    <w:rsid w:val="4E0B7A93"/>
    <w:rsid w:val="50C15F93"/>
    <w:rsid w:val="51F9305B"/>
    <w:rsid w:val="52388C81"/>
    <w:rsid w:val="527260B2"/>
    <w:rsid w:val="5298F969"/>
    <w:rsid w:val="5612DE91"/>
    <w:rsid w:val="576519EA"/>
    <w:rsid w:val="58282C88"/>
    <w:rsid w:val="582C98DA"/>
    <w:rsid w:val="59444550"/>
    <w:rsid w:val="5A9CBAAC"/>
    <w:rsid w:val="5C83A91A"/>
    <w:rsid w:val="5D61C809"/>
    <w:rsid w:val="60D7F26B"/>
    <w:rsid w:val="65D77E0C"/>
    <w:rsid w:val="665EFE88"/>
    <w:rsid w:val="678CC733"/>
    <w:rsid w:val="6977BCA8"/>
    <w:rsid w:val="6A4E2C0D"/>
    <w:rsid w:val="6A71D459"/>
    <w:rsid w:val="6F267C1F"/>
    <w:rsid w:val="6F8FB1AF"/>
    <w:rsid w:val="71063F43"/>
    <w:rsid w:val="71CDAED3"/>
    <w:rsid w:val="71EF52F1"/>
    <w:rsid w:val="73C33CCD"/>
    <w:rsid w:val="7445B6D2"/>
    <w:rsid w:val="75604C67"/>
    <w:rsid w:val="791A0A9D"/>
    <w:rsid w:val="7AAF1157"/>
    <w:rsid w:val="7B65D5F2"/>
    <w:rsid w:val="7BFC65A6"/>
    <w:rsid w:val="7D475A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EC5147FF-7E27-41C8-9F64-B587414D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D7257"/>
    <w:rPr>
      <w:sz w:val="16"/>
      <w:szCs w:val="16"/>
    </w:rPr>
  </w:style>
  <w:style w:type="paragraph" w:styleId="CommentText">
    <w:name w:val="annotation text"/>
    <w:basedOn w:val="Normal"/>
    <w:link w:val="CommentTextChar"/>
    <w:uiPriority w:val="99"/>
    <w:unhideWhenUsed/>
    <w:rsid w:val="00DD7257"/>
    <w:rPr>
      <w:sz w:val="20"/>
      <w:szCs w:val="20"/>
    </w:rPr>
  </w:style>
  <w:style w:type="character" w:customStyle="1" w:styleId="CommentTextChar">
    <w:name w:val="Comment Text Char"/>
    <w:basedOn w:val="DefaultParagraphFont"/>
    <w:link w:val="CommentText"/>
    <w:uiPriority w:val="99"/>
    <w:rsid w:val="00DD725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7257"/>
    <w:rPr>
      <w:b/>
      <w:bCs/>
    </w:rPr>
  </w:style>
  <w:style w:type="character" w:customStyle="1" w:styleId="CommentSubjectChar">
    <w:name w:val="Comment Subject Char"/>
    <w:basedOn w:val="CommentTextChar"/>
    <w:link w:val="CommentSubject"/>
    <w:uiPriority w:val="99"/>
    <w:semiHidden/>
    <w:rsid w:val="00DD7257"/>
    <w:rPr>
      <w:rFonts w:ascii="Arial" w:eastAsia="Arial" w:hAnsi="Arial" w:cs="Arial"/>
      <w:b/>
      <w:bCs/>
      <w:sz w:val="20"/>
      <w:szCs w:val="20"/>
      <w:lang w:bidi="en-US"/>
    </w:rPr>
  </w:style>
  <w:style w:type="paragraph" w:customStyle="1" w:styleId="table-headers">
    <w:name w:val="table-headers"/>
    <w:basedOn w:val="Normal"/>
    <w:rsid w:val="004C13A1"/>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4C13A1"/>
    <w:pPr>
      <w:widowControl/>
      <w:autoSpaceDE/>
      <w:autoSpaceDN/>
      <w:spacing w:before="60" w:after="60"/>
    </w:pPr>
    <w:rPr>
      <w:rFonts w:ascii="Verdana" w:eastAsia="SimSun" w:hAnsi="Verdana" w:cs="Times New Roman"/>
      <w:sz w:val="18"/>
      <w:lang w:eastAsia="zh-CN" w:bidi="ar-SA"/>
    </w:rPr>
  </w:style>
  <w:style w:type="table" w:customStyle="1" w:styleId="RTITable">
    <w:name w:val="RTI_Table"/>
    <w:basedOn w:val="TableNormal"/>
    <w:uiPriority w:val="99"/>
    <w:rsid w:val="004C13A1"/>
    <w:pPr>
      <w:widowControl/>
      <w:autoSpaceDE/>
      <w:autoSpaceDN/>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table-title">
    <w:name w:val="table-title"/>
    <w:basedOn w:val="Normal"/>
    <w:rsid w:val="004C13A1"/>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styleId="Revision">
    <w:name w:val="Revision"/>
    <w:hidden/>
    <w:uiPriority w:val="99"/>
    <w:semiHidden/>
    <w:rsid w:val="00AF376E"/>
    <w:pPr>
      <w:widowControl/>
      <w:autoSpaceDE/>
      <w:autoSpaceDN/>
    </w:pPr>
    <w:rPr>
      <w:rFonts w:ascii="Arial" w:eastAsia="Arial" w:hAnsi="Arial" w:cs="Arial"/>
      <w:lang w:bidi="en-US"/>
    </w:rPr>
  </w:style>
  <w:style w:type="character" w:styleId="UnresolvedMention">
    <w:name w:val="Unresolved Mention"/>
    <w:basedOn w:val="DefaultParagraphFont"/>
    <w:uiPriority w:val="99"/>
    <w:unhideWhenUsed/>
    <w:rsid w:val="00E13638"/>
    <w:rPr>
      <w:color w:val="605E5C"/>
      <w:shd w:val="clear" w:color="auto" w:fill="E1DFDD"/>
    </w:rPr>
  </w:style>
  <w:style w:type="character" w:styleId="Mention">
    <w:name w:val="Mention"/>
    <w:basedOn w:val="DefaultParagraphFont"/>
    <w:uiPriority w:val="99"/>
    <w:unhideWhenUsed/>
    <w:rsid w:val="00E13638"/>
    <w:rPr>
      <w:color w:val="2B579A"/>
      <w:shd w:val="clear" w:color="auto" w:fill="E1DFDD"/>
    </w:rPr>
  </w:style>
  <w:style w:type="character" w:customStyle="1" w:styleId="normaltextrun">
    <w:name w:val="normaltextrun"/>
    <w:basedOn w:val="DefaultParagraphFont"/>
    <w:rsid w:val="00BF4BBE"/>
  </w:style>
  <w:style w:type="character" w:customStyle="1" w:styleId="eop">
    <w:name w:val="eop"/>
    <w:basedOn w:val="DefaultParagraphFont"/>
    <w:rsid w:val="00BF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2" ma:contentTypeDescription="Create a new document." ma:contentTypeScope="" ma:versionID="4c85223299bb5728c8a42518ffa08371">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0a13579a1e39562132e6dea696030d48"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2.xml><?xml version="1.0" encoding="utf-8"?>
<ds:datastoreItem xmlns:ds="http://schemas.openxmlformats.org/officeDocument/2006/customXml" ds:itemID="{0B5DA9AB-DD3B-4552-9DAC-0302FF86DDBA}">
  <ds:schemaRefs>
    <ds:schemaRef ds:uri="http://schemas.microsoft.com/office/2006/metadata/properties"/>
    <ds:schemaRef ds:uri="http://schemas.microsoft.com/office/infopath/2007/PartnerControls"/>
    <ds:schemaRef ds:uri="f42af4b1-c551-450a-9f89-76df0847d194"/>
  </ds:schemaRefs>
</ds:datastoreItem>
</file>

<file path=customXml/itemProps3.xml><?xml version="1.0" encoding="utf-8"?>
<ds:datastoreItem xmlns:ds="http://schemas.openxmlformats.org/officeDocument/2006/customXml" ds:itemID="{8B035A5A-73AE-4D0A-B36B-28C321F6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Christopher Long (CENSUS/ADDP FED)</cp:lastModifiedBy>
  <cp:revision>2</cp:revision>
  <dcterms:created xsi:type="dcterms:W3CDTF">2024-01-22T17:53:00Z</dcterms:created>
  <dcterms:modified xsi:type="dcterms:W3CDTF">2024-01-22T17:53:00Z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