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13C1" w:rsidRPr="00C45431" w:rsidP="002313C1" w14:paraId="5B92E2B1" w14:textId="77777777">
      <w:pPr>
        <w:tabs>
          <w:tab w:val="center" w:pos="4680"/>
        </w:tabs>
        <w:spacing w:before="120"/>
        <w:jc w:val="center"/>
        <w:rPr>
          <w:rFonts w:ascii="Arial" w:hAnsi="Arial" w:cs="Arial"/>
          <w:b/>
          <w:bCs/>
          <w:sz w:val="32"/>
          <w:szCs w:val="32"/>
        </w:rPr>
      </w:pPr>
      <w:r>
        <w:rPr>
          <w:rFonts w:ascii="Arial" w:hAnsi="Arial" w:cs="Arial"/>
          <w:b/>
          <w:bCs/>
          <w:sz w:val="32"/>
          <w:szCs w:val="32"/>
        </w:rPr>
        <w:t>Supporting Statement</w:t>
      </w:r>
    </w:p>
    <w:p w:rsidR="002313C1" w:rsidRPr="00C45431" w:rsidP="002313C1" w14:paraId="2D0F7B57" w14:textId="77777777">
      <w:pPr>
        <w:tabs>
          <w:tab w:val="center" w:pos="4680"/>
        </w:tabs>
        <w:spacing w:before="120"/>
        <w:jc w:val="center"/>
        <w:rPr>
          <w:rFonts w:ascii="Arial" w:hAnsi="Arial" w:cs="Arial"/>
          <w:b/>
          <w:bCs/>
          <w:sz w:val="32"/>
          <w:szCs w:val="32"/>
        </w:rPr>
      </w:pPr>
    </w:p>
    <w:p w:rsidR="002313C1" w:rsidRPr="00C45431" w:rsidP="002313C1" w14:paraId="45FB86AE" w14:textId="77777777">
      <w:pPr>
        <w:tabs>
          <w:tab w:val="center" w:pos="4680"/>
        </w:tabs>
        <w:spacing w:before="120"/>
        <w:jc w:val="center"/>
        <w:rPr>
          <w:rFonts w:ascii="Arial" w:hAnsi="Arial" w:cs="Arial"/>
          <w:b/>
          <w:bCs/>
          <w:sz w:val="32"/>
          <w:szCs w:val="32"/>
        </w:rPr>
      </w:pPr>
      <w:r>
        <w:rPr>
          <w:rFonts w:ascii="Arial" w:hAnsi="Arial" w:cs="Arial"/>
          <w:b/>
          <w:bCs/>
          <w:sz w:val="32"/>
          <w:szCs w:val="32"/>
        </w:rPr>
        <w:t>Healthy Start Evaluation and Quality Improvement</w:t>
      </w:r>
    </w:p>
    <w:p w:rsidR="002313C1" w:rsidRPr="00C45431" w:rsidP="002313C1" w14:paraId="5D6AA563" w14:textId="77777777">
      <w:pPr>
        <w:tabs>
          <w:tab w:val="center" w:pos="4680"/>
        </w:tabs>
        <w:spacing w:before="120"/>
        <w:jc w:val="center"/>
        <w:rPr>
          <w:rFonts w:ascii="Arial" w:hAnsi="Arial" w:cs="Arial"/>
          <w:b/>
          <w:bCs/>
          <w:sz w:val="32"/>
          <w:szCs w:val="32"/>
        </w:rPr>
      </w:pPr>
    </w:p>
    <w:p w:rsidR="002313C1" w:rsidP="002313C1" w14:paraId="5F57C18C"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OMB Control No. 0915</w:t>
      </w:r>
      <w:r>
        <w:rPr>
          <w:rFonts w:ascii="Arial" w:hAnsi="Arial" w:cs="Arial"/>
          <w:b/>
          <w:bCs/>
          <w:sz w:val="32"/>
          <w:szCs w:val="32"/>
        </w:rPr>
        <w:t>-0338</w:t>
      </w:r>
    </w:p>
    <w:p w:rsidR="00145E12" w:rsidP="002313C1" w14:paraId="7B93383B" w14:textId="77777777">
      <w:pPr>
        <w:spacing w:before="120"/>
        <w:rPr>
          <w:rFonts w:ascii="Arial" w:hAnsi="Arial" w:cs="Arial"/>
          <w:b/>
          <w:sz w:val="24"/>
        </w:rPr>
      </w:pPr>
    </w:p>
    <w:p w:rsidR="002313C1" w:rsidRPr="00C45431" w:rsidP="002313C1" w14:paraId="59E11D21" w14:textId="77777777">
      <w:pPr>
        <w:spacing w:before="120"/>
        <w:rPr>
          <w:rFonts w:ascii="Arial" w:hAnsi="Arial" w:cs="Arial"/>
          <w:b/>
          <w:sz w:val="24"/>
        </w:rPr>
      </w:pPr>
      <w:r w:rsidRPr="00C45431">
        <w:rPr>
          <w:rFonts w:ascii="Arial" w:hAnsi="Arial" w:cs="Arial"/>
          <w:b/>
          <w:sz w:val="24"/>
        </w:rPr>
        <w:t>Terms of Clearance:</w:t>
      </w:r>
      <w:r w:rsidRPr="00C45431">
        <w:rPr>
          <w:rFonts w:ascii="Arial" w:hAnsi="Arial" w:cs="Arial"/>
          <w:sz w:val="24"/>
        </w:rPr>
        <w:t xml:space="preserve">  </w:t>
      </w:r>
      <w:r w:rsidRPr="00C45431">
        <w:rPr>
          <w:rFonts w:ascii="Arial" w:hAnsi="Arial" w:cs="Arial"/>
          <w:b/>
          <w:sz w:val="24"/>
        </w:rPr>
        <w:t xml:space="preserve">None </w:t>
      </w:r>
    </w:p>
    <w:p w:rsidR="002313C1" w:rsidP="00EB15BC" w14:paraId="2C2751D5" w14:textId="77777777">
      <w:pPr>
        <w:pStyle w:val="Heading2"/>
      </w:pPr>
    </w:p>
    <w:p w:rsidR="009B3794" w:rsidRPr="00EB15BC" w:rsidP="00EB15BC" w14:paraId="7B7B1FDB" w14:textId="77777777">
      <w:pPr>
        <w:pStyle w:val="Heading2"/>
      </w:pPr>
      <w:r w:rsidRPr="00EB15BC">
        <w:t>A.</w:t>
      </w:r>
      <w:r w:rsidRPr="00EB15BC">
        <w:tab/>
        <w:t>Justification</w:t>
      </w:r>
    </w:p>
    <w:p w:rsidR="009B3794" w:rsidRPr="00EB15BC" w:rsidP="00EB15BC" w14:paraId="3D821FB3" w14:textId="77777777">
      <w:pPr>
        <w:pStyle w:val="Heading3"/>
      </w:pPr>
      <w:r w:rsidRPr="00EB15BC">
        <w:rPr>
          <w:u w:val="none"/>
        </w:rPr>
        <w:t>1.</w:t>
      </w:r>
      <w:r w:rsidRPr="00EB15BC">
        <w:rPr>
          <w:u w:val="none"/>
        </w:rPr>
        <w:tab/>
      </w:r>
      <w:r w:rsidR="002471D8">
        <w:t>Circumstances m</w:t>
      </w:r>
      <w:r w:rsidRPr="00EB15BC">
        <w:t xml:space="preserve">aking the </w:t>
      </w:r>
      <w:r w:rsidR="002471D8">
        <w:t>c</w:t>
      </w:r>
      <w:r w:rsidRPr="00EB15BC">
        <w:t xml:space="preserve">ollection of </w:t>
      </w:r>
      <w:r w:rsidR="002471D8">
        <w:t>i</w:t>
      </w:r>
      <w:r w:rsidRPr="00EB15BC">
        <w:t xml:space="preserve">nformation </w:t>
      </w:r>
      <w:r w:rsidR="002471D8">
        <w:t>n</w:t>
      </w:r>
      <w:r w:rsidRPr="00EB15BC">
        <w:t>ecessary</w:t>
      </w:r>
    </w:p>
    <w:p w:rsidR="00B37C97" w:rsidRPr="00D10EAE" w:rsidP="00F9474A" w14:paraId="4406FBB5" w14:textId="5ECD4039">
      <w:pPr>
        <w:ind w:firstLine="432"/>
        <w:rPr>
          <w:sz w:val="24"/>
        </w:rPr>
      </w:pPr>
      <w:r w:rsidRPr="00D10EAE">
        <w:rPr>
          <w:sz w:val="24"/>
        </w:rPr>
        <w:t xml:space="preserve">This statement </w:t>
      </w:r>
      <w:r w:rsidRPr="00D10EAE" w:rsidR="00B15EAF">
        <w:rPr>
          <w:sz w:val="24"/>
        </w:rPr>
        <w:t xml:space="preserve">from the Health Resources and Services Administration’s (HRSA) Maternal and Child Health Bureau (MCHB) </w:t>
      </w:r>
      <w:r w:rsidRPr="00D10EAE">
        <w:rPr>
          <w:sz w:val="24"/>
        </w:rPr>
        <w:t>requests Office of Management and Budget (OMB) app</w:t>
      </w:r>
      <w:r w:rsidRPr="00D10EAE" w:rsidR="004E4B90">
        <w:rPr>
          <w:sz w:val="24"/>
        </w:rPr>
        <w:t xml:space="preserve">roval for data collection </w:t>
      </w:r>
      <w:r w:rsidRPr="00D10EAE" w:rsidR="00447B01">
        <w:rPr>
          <w:sz w:val="24"/>
        </w:rPr>
        <w:t xml:space="preserve">to support </w:t>
      </w:r>
      <w:r w:rsidRPr="00D10EAE" w:rsidR="004E4B90">
        <w:rPr>
          <w:sz w:val="24"/>
        </w:rPr>
        <w:t>monitoring and evaluation of the Healthy Start program</w:t>
      </w:r>
      <w:r w:rsidRPr="00D10EAE">
        <w:rPr>
          <w:sz w:val="24"/>
        </w:rPr>
        <w:t>.</w:t>
      </w:r>
      <w:r w:rsidR="00E3314A">
        <w:rPr>
          <w:sz w:val="24"/>
        </w:rPr>
        <w:t xml:space="preserve"> </w:t>
      </w:r>
      <w:r w:rsidRPr="00D10EAE" w:rsidR="00B15EAF">
        <w:rPr>
          <w:sz w:val="24"/>
        </w:rPr>
        <w:t>The information collection is a revision to OMB# 091</w:t>
      </w:r>
      <w:r w:rsidR="00E9218D">
        <w:rPr>
          <w:sz w:val="24"/>
        </w:rPr>
        <w:t>-</w:t>
      </w:r>
      <w:r w:rsidRPr="00D10EAE" w:rsidR="00B15EAF">
        <w:rPr>
          <w:sz w:val="24"/>
        </w:rPr>
        <w:t xml:space="preserve">0338 and is authorized under the Healthy Start Reauthorization Act </w:t>
      </w:r>
      <w:r w:rsidRPr="00D10EAE" w:rsidR="001F5D9A">
        <w:rPr>
          <w:sz w:val="24"/>
        </w:rPr>
        <w:t xml:space="preserve">of </w:t>
      </w:r>
      <w:r w:rsidRPr="00D10EAE" w:rsidR="00B15EAF">
        <w:rPr>
          <w:sz w:val="24"/>
        </w:rPr>
        <w:t>20</w:t>
      </w:r>
      <w:r w:rsidRPr="00D10EAE" w:rsidR="001F5D9A">
        <w:rPr>
          <w:sz w:val="24"/>
        </w:rPr>
        <w:t>16</w:t>
      </w:r>
      <w:r w:rsidRPr="00D10EAE" w:rsidR="00B15EAF">
        <w:rPr>
          <w:sz w:val="24"/>
        </w:rPr>
        <w:t xml:space="preserve"> (Public Health Law No. 110-339), which includes appropriations for the Healthy Start initiative (Attachment A)</w:t>
      </w:r>
      <w:r w:rsidR="006514B6">
        <w:rPr>
          <w:sz w:val="24"/>
        </w:rPr>
        <w:t xml:space="preserve">. </w:t>
      </w:r>
    </w:p>
    <w:p w:rsidR="00B37C97" w:rsidRPr="00D10EAE" w:rsidP="00F9474A" w14:paraId="5AF314E3" w14:textId="77777777">
      <w:pPr>
        <w:ind w:firstLine="432"/>
        <w:rPr>
          <w:sz w:val="24"/>
        </w:rPr>
      </w:pPr>
    </w:p>
    <w:p w:rsidR="0097091A" w:rsidRPr="0097747C" w:rsidP="00F9474A" w14:paraId="3A7522E7" w14:textId="1082C807">
      <w:pPr>
        <w:ind w:firstLine="432"/>
        <w:rPr>
          <w:sz w:val="24"/>
        </w:rPr>
      </w:pPr>
      <w:r w:rsidRPr="00D10EAE">
        <w:rPr>
          <w:sz w:val="24"/>
        </w:rPr>
        <w:t xml:space="preserve">The revision includes </w:t>
      </w:r>
      <w:r w:rsidRPr="00D10EAE" w:rsidR="00F74D17">
        <w:rPr>
          <w:sz w:val="24"/>
        </w:rPr>
        <w:t xml:space="preserve">minor </w:t>
      </w:r>
      <w:r w:rsidRPr="00D10EAE" w:rsidR="00B20372">
        <w:rPr>
          <w:sz w:val="24"/>
        </w:rPr>
        <w:t xml:space="preserve">updates to the data collection forms </w:t>
      </w:r>
      <w:r w:rsidRPr="00D10EAE" w:rsidR="00727BEF">
        <w:rPr>
          <w:sz w:val="24"/>
        </w:rPr>
        <w:t>that grantees are r</w:t>
      </w:r>
      <w:r w:rsidRPr="00D10EAE" w:rsidR="00DC233E">
        <w:rPr>
          <w:sz w:val="24"/>
        </w:rPr>
        <w:t>equired to submit</w:t>
      </w:r>
      <w:r w:rsidR="006514B6">
        <w:rPr>
          <w:sz w:val="24"/>
        </w:rPr>
        <w:t xml:space="preserve">. </w:t>
      </w:r>
      <w:r w:rsidRPr="00D10EAE" w:rsidR="00DC233E">
        <w:rPr>
          <w:sz w:val="24"/>
        </w:rPr>
        <w:t>The current</w:t>
      </w:r>
      <w:r w:rsidRPr="00D10EAE" w:rsidR="00727BEF">
        <w:rPr>
          <w:sz w:val="24"/>
        </w:rPr>
        <w:t xml:space="preserve"> OMB </w:t>
      </w:r>
      <w:r w:rsidRPr="00D10EAE" w:rsidR="00DC233E">
        <w:rPr>
          <w:sz w:val="24"/>
        </w:rPr>
        <w:t>approval</w:t>
      </w:r>
      <w:r w:rsidRPr="00D10EAE" w:rsidR="0021789D">
        <w:rPr>
          <w:sz w:val="24"/>
        </w:rPr>
        <w:t xml:space="preserve"> [OMB# 0915–0338</w:t>
      </w:r>
      <w:r w:rsidRPr="00D10EAE" w:rsidR="009F5DC3">
        <w:rPr>
          <w:sz w:val="24"/>
        </w:rPr>
        <w:t xml:space="preserve">, expiration date </w:t>
      </w:r>
      <w:r w:rsidRPr="00D10EAE" w:rsidR="00C60CEE">
        <w:rPr>
          <w:sz w:val="24"/>
        </w:rPr>
        <w:t>02/28/2023</w:t>
      </w:r>
      <w:r w:rsidRPr="00D10EAE" w:rsidR="0021789D">
        <w:rPr>
          <w:sz w:val="24"/>
        </w:rPr>
        <w:t xml:space="preserve">] </w:t>
      </w:r>
      <w:r w:rsidRPr="00D10EAE" w:rsidR="00727BEF">
        <w:rPr>
          <w:sz w:val="24"/>
        </w:rPr>
        <w:t xml:space="preserve">included </w:t>
      </w:r>
      <w:r w:rsidRPr="00D10EAE" w:rsidR="00340F12">
        <w:rPr>
          <w:color w:val="000000"/>
          <w:sz w:val="24"/>
        </w:rPr>
        <w:t xml:space="preserve">three </w:t>
      </w:r>
      <w:r w:rsidRPr="00D10EAE">
        <w:rPr>
          <w:color w:val="000000"/>
          <w:sz w:val="24"/>
        </w:rPr>
        <w:t>forms</w:t>
      </w:r>
      <w:r w:rsidRPr="00D10EAE" w:rsidR="00727BEF">
        <w:rPr>
          <w:color w:val="000000"/>
          <w:sz w:val="24"/>
        </w:rPr>
        <w:t>: (1) Background</w:t>
      </w:r>
      <w:r w:rsidRPr="00D10EAE">
        <w:rPr>
          <w:color w:val="000000"/>
          <w:sz w:val="24"/>
        </w:rPr>
        <w:t xml:space="preserve"> </w:t>
      </w:r>
      <w:r w:rsidRPr="00D10EAE" w:rsidR="00251B59">
        <w:rPr>
          <w:color w:val="000000"/>
          <w:sz w:val="24"/>
        </w:rPr>
        <w:t xml:space="preserve">Information </w:t>
      </w:r>
      <w:r w:rsidRPr="00D10EAE">
        <w:rPr>
          <w:color w:val="000000"/>
          <w:sz w:val="24"/>
        </w:rPr>
        <w:t>Form;</w:t>
      </w:r>
      <w:r w:rsidR="00E3314A">
        <w:rPr>
          <w:color w:val="000000"/>
          <w:sz w:val="24"/>
        </w:rPr>
        <w:t xml:space="preserve"> </w:t>
      </w:r>
      <w:r w:rsidRPr="00D10EAE">
        <w:rPr>
          <w:color w:val="000000"/>
          <w:sz w:val="24"/>
        </w:rPr>
        <w:t>(2)</w:t>
      </w:r>
      <w:r w:rsidRPr="00D10EAE" w:rsidR="00727BEF">
        <w:rPr>
          <w:color w:val="000000"/>
          <w:sz w:val="24"/>
        </w:rPr>
        <w:t xml:space="preserve"> Prenatal Form</w:t>
      </w:r>
      <w:r w:rsidRPr="00D10EAE">
        <w:rPr>
          <w:color w:val="000000"/>
          <w:sz w:val="24"/>
        </w:rPr>
        <w:t xml:space="preserve">; </w:t>
      </w:r>
      <w:r w:rsidRPr="00D10EAE" w:rsidR="00727BEF">
        <w:rPr>
          <w:color w:val="000000"/>
          <w:sz w:val="24"/>
        </w:rPr>
        <w:t xml:space="preserve">and </w:t>
      </w:r>
      <w:r w:rsidRPr="00D10EAE">
        <w:rPr>
          <w:color w:val="000000"/>
          <w:sz w:val="24"/>
        </w:rPr>
        <w:t xml:space="preserve">(3) </w:t>
      </w:r>
      <w:r w:rsidRPr="00D10EAE" w:rsidR="00727BEF">
        <w:rPr>
          <w:color w:val="000000"/>
          <w:sz w:val="24"/>
        </w:rPr>
        <w:t>Parent/Child Form</w:t>
      </w:r>
      <w:r w:rsidR="006514B6">
        <w:rPr>
          <w:color w:val="000000"/>
          <w:sz w:val="24"/>
        </w:rPr>
        <w:t xml:space="preserve">. </w:t>
      </w:r>
      <w:r w:rsidRPr="00D10EAE" w:rsidR="00423683">
        <w:rPr>
          <w:sz w:val="24"/>
        </w:rPr>
        <w:t>These changes included only the following: correction of typos, addition of response options (e.g., “don’t know”, “declined to answer”), and clarification of instructions</w:t>
      </w:r>
      <w:r w:rsidR="00E3314A">
        <w:rPr>
          <w:sz w:val="24"/>
        </w:rPr>
        <w:t xml:space="preserve"> </w:t>
      </w:r>
      <w:r w:rsidRPr="00D10EAE" w:rsidR="00423683">
        <w:rPr>
          <w:sz w:val="24"/>
        </w:rPr>
        <w:t>The purpose of these minor changes is to improve the quality of the instruments and make it easier for the respondents to complete the forms.</w:t>
      </w:r>
      <w:r w:rsidR="00E3314A">
        <w:rPr>
          <w:sz w:val="24"/>
        </w:rPr>
        <w:t xml:space="preserve"> </w:t>
      </w:r>
      <w:r w:rsidRPr="00D10EAE" w:rsidR="00423683">
        <w:rPr>
          <w:sz w:val="24"/>
        </w:rPr>
        <w:t>The improved instructions should reduce confusion in completing the forms. Adding additional response options will eliminate forced responses that do not represent the participant’s intent and will increase response accuracy</w:t>
      </w:r>
      <w:r w:rsidR="006514B6">
        <w:rPr>
          <w:sz w:val="24"/>
        </w:rPr>
        <w:t xml:space="preserve">. </w:t>
      </w:r>
    </w:p>
    <w:p w:rsidR="0097091A" w:rsidRPr="0097091A" w:rsidP="0097091A" w14:paraId="3AC8DAF9" w14:textId="77777777">
      <w:pPr>
        <w:pStyle w:val="NormalSS"/>
        <w:spacing w:after="0"/>
      </w:pPr>
    </w:p>
    <w:p w:rsidR="003A71ED" w:rsidRPr="00AB2A9D" w:rsidP="00EB15BC" w14:paraId="4685613E" w14:textId="4266D0E9">
      <w:pPr>
        <w:pStyle w:val="NormalSS"/>
      </w:pPr>
      <w:r w:rsidRPr="00AB2A9D">
        <w:t>The purpose of the</w:t>
      </w:r>
      <w:r w:rsidRPr="00AB2A9D" w:rsidR="004E4B90">
        <w:t xml:space="preserve"> </w:t>
      </w:r>
      <w:r w:rsidRPr="00AB2A9D" w:rsidR="0062477B">
        <w:t xml:space="preserve">ongoing </w:t>
      </w:r>
      <w:r w:rsidRPr="00AB2A9D" w:rsidR="00722CA6">
        <w:t xml:space="preserve">data collection </w:t>
      </w:r>
      <w:r w:rsidRPr="00AB2A9D">
        <w:t xml:space="preserve">is to assess </w:t>
      </w:r>
      <w:r w:rsidRPr="00AB2A9D" w:rsidR="00DC233E">
        <w:t>Healthy Start progress toward meeting its performance goals</w:t>
      </w:r>
      <w:r w:rsidRPr="00AB2A9D" w:rsidR="006A3D1D">
        <w:t xml:space="preserve"> and other key indicators central to the program’s mission</w:t>
      </w:r>
      <w:r w:rsidRPr="00AB2A9D" w:rsidR="004E4B90">
        <w:t xml:space="preserve">. Results from monitoring and </w:t>
      </w:r>
      <w:r w:rsidRPr="00AB2A9D">
        <w:t>evaluation</w:t>
      </w:r>
      <w:r w:rsidRPr="00AB2A9D" w:rsidR="004E4B90">
        <w:t xml:space="preserve"> efforts</w:t>
      </w:r>
      <w:r w:rsidRPr="00AB2A9D">
        <w:t xml:space="preserve"> will </w:t>
      </w:r>
      <w:r w:rsidRPr="00AB2A9D" w:rsidR="006F420B">
        <w:t xml:space="preserve">provide </w:t>
      </w:r>
      <w:r w:rsidRPr="00AB2A9D" w:rsidR="004E4B90">
        <w:t xml:space="preserve">actionable </w:t>
      </w:r>
      <w:r w:rsidRPr="00AB2A9D" w:rsidR="006F420B">
        <w:t>evidence to support the</w:t>
      </w:r>
      <w:r w:rsidRPr="00AB2A9D" w:rsidR="00251B59">
        <w:t xml:space="preserve"> improvement</w:t>
      </w:r>
      <w:r w:rsidRPr="00AB2A9D" w:rsidR="006F420B">
        <w:t xml:space="preserve"> of the program</w:t>
      </w:r>
      <w:r w:rsidRPr="00AB2A9D">
        <w:t>.</w:t>
      </w:r>
      <w:r w:rsidR="00E3314A">
        <w:t xml:space="preserve"> </w:t>
      </w:r>
      <w:r w:rsidRPr="00AB2A9D" w:rsidR="00124488">
        <w:t xml:space="preserve">In addition, </w:t>
      </w:r>
      <w:r w:rsidRPr="00AB2A9D" w:rsidR="004E4B90">
        <w:t xml:space="preserve">monitoring and </w:t>
      </w:r>
      <w:r w:rsidRPr="00AB2A9D" w:rsidR="00124488">
        <w:t>evaluation</w:t>
      </w:r>
      <w:r w:rsidRPr="00AB2A9D" w:rsidR="004E4B90">
        <w:t xml:space="preserve"> of the Healthy Start program</w:t>
      </w:r>
      <w:r w:rsidRPr="00AB2A9D" w:rsidR="00124488">
        <w:t xml:space="preserve"> </w:t>
      </w:r>
      <w:r w:rsidRPr="00AB2A9D" w:rsidR="00691EA5">
        <w:t>are</w:t>
      </w:r>
      <w:r w:rsidRPr="00AB2A9D" w:rsidR="00124488">
        <w:t xml:space="preserve"> consistent with </w:t>
      </w:r>
      <w:r w:rsidRPr="00AB2A9D" w:rsidR="009A42CF">
        <w:t xml:space="preserve">the </w:t>
      </w:r>
      <w:r w:rsidRPr="00AB2A9D" w:rsidR="00124488">
        <w:t xml:space="preserve">needs </w:t>
      </w:r>
      <w:r w:rsidRPr="00AB2A9D" w:rsidR="00737126">
        <w:t xml:space="preserve">of </w:t>
      </w:r>
      <w:r w:rsidRPr="00AB2A9D" w:rsidR="00506357">
        <w:t>H</w:t>
      </w:r>
      <w:r w:rsidRPr="00AB2A9D" w:rsidR="00737126">
        <w:t>RSA/</w:t>
      </w:r>
      <w:r w:rsidRPr="00AB2A9D" w:rsidR="00506357">
        <w:t>MCHB</w:t>
      </w:r>
      <w:r w:rsidRPr="00AB2A9D" w:rsidR="00124488">
        <w:t xml:space="preserve"> to meet its Government Performance and Results Act requirements.</w:t>
      </w:r>
    </w:p>
    <w:p w:rsidR="00F335F8" w:rsidRPr="00EB15BC" w:rsidP="00EB15BC" w14:paraId="05F058C0" w14:textId="467A787E">
      <w:pPr>
        <w:pStyle w:val="NormalSS"/>
      </w:pPr>
      <w:r w:rsidRPr="00AB2A9D">
        <w:t>Th</w:t>
      </w:r>
      <w:r w:rsidRPr="00AB2A9D" w:rsidR="00B85455">
        <w:t>e</w:t>
      </w:r>
      <w:r w:rsidRPr="00AB2A9D" w:rsidR="004E4B90">
        <w:t xml:space="preserve"> data collection effort to support monitoring and evaluation</w:t>
      </w:r>
      <w:r w:rsidRPr="00AB2A9D">
        <w:t xml:space="preserve"> is of interest to </w:t>
      </w:r>
      <w:r w:rsidRPr="00AB2A9D" w:rsidR="00737126">
        <w:t>HRSA/</w:t>
      </w:r>
      <w:r w:rsidRPr="00AB2A9D">
        <w:t xml:space="preserve">MCHB as the </w:t>
      </w:r>
      <w:r w:rsidR="00E9218D">
        <w:t>F</w:t>
      </w:r>
      <w:r w:rsidRPr="00AB2A9D" w:rsidR="00E9218D">
        <w:t xml:space="preserve">ederal </w:t>
      </w:r>
      <w:r w:rsidRPr="00AB2A9D">
        <w:t xml:space="preserve">agency for </w:t>
      </w:r>
      <w:r w:rsidRPr="00AB2A9D" w:rsidR="004D3D1A">
        <w:t xml:space="preserve">promoting and improving the health of women and children. </w:t>
      </w:r>
      <w:r w:rsidRPr="00AB2A9D" w:rsidR="00506357">
        <w:t>HRSA/</w:t>
      </w:r>
      <w:r w:rsidRPr="00AB2A9D" w:rsidR="004D3D1A">
        <w:t>MCHB</w:t>
      </w:r>
      <w:r w:rsidRPr="00AB2A9D">
        <w:t xml:space="preserve"> will use the results of the</w:t>
      </w:r>
      <w:r w:rsidRPr="00AB2A9D" w:rsidR="004E4B90">
        <w:t xml:space="preserve"> </w:t>
      </w:r>
      <w:r w:rsidRPr="00AB2A9D" w:rsidR="00722CA6">
        <w:t xml:space="preserve">data collection </w:t>
      </w:r>
      <w:r w:rsidRPr="00AB2A9D" w:rsidR="00251B59">
        <w:t>to improve guid</w:t>
      </w:r>
      <w:r w:rsidRPr="00AB2A9D" w:rsidR="0097747C">
        <w:t>ance</w:t>
      </w:r>
      <w:r w:rsidRPr="00AB2A9D" w:rsidR="00251B59">
        <w:t xml:space="preserve"> for Healthy Start grantees funded to serve</w:t>
      </w:r>
      <w:r w:rsidRPr="00AB2A9D">
        <w:t xml:space="preserve"> reproductive age women, their children, and families</w:t>
      </w:r>
      <w:r w:rsidRPr="00AB2A9D" w:rsidR="00737126">
        <w:t xml:space="preserve">, and </w:t>
      </w:r>
      <w:r w:rsidRPr="00AB2A9D" w:rsidR="006A3D1D">
        <w:t xml:space="preserve">to </w:t>
      </w:r>
      <w:r w:rsidRPr="00AB2A9D" w:rsidR="004D3D1A">
        <w:t>hel</w:t>
      </w:r>
      <w:r w:rsidRPr="00EB15BC" w:rsidR="004D3D1A">
        <w:t>p reduce health disparities, decrease infant mortality, and improve perinatal health outcomes</w:t>
      </w:r>
      <w:r w:rsidRPr="00EB15BC">
        <w:t>.</w:t>
      </w:r>
    </w:p>
    <w:p w:rsidR="00D53B37" w:rsidRPr="00D10EAE" w:rsidP="00EB15BC" w14:paraId="70896D54" w14:textId="77777777">
      <w:pPr>
        <w:pStyle w:val="Heading4"/>
        <w:rPr>
          <w:u w:val="single"/>
        </w:rPr>
      </w:pPr>
      <w:r w:rsidRPr="00D10EAE">
        <w:rPr>
          <w:u w:val="single"/>
        </w:rPr>
        <w:t>Background of Healthy Start</w:t>
      </w:r>
    </w:p>
    <w:p w:rsidR="007636C7" w:rsidRPr="007C5C73" w:rsidP="007636C7" w14:paraId="63341677" w14:textId="01EA860A">
      <w:pPr>
        <w:pStyle w:val="NormalSS"/>
      </w:pPr>
      <w:r w:rsidRPr="007C5C73">
        <w:t xml:space="preserve">The </w:t>
      </w:r>
      <w:r>
        <w:t>n</w:t>
      </w:r>
      <w:r w:rsidRPr="007C5C73">
        <w:t xml:space="preserve">ational Healthy Start </w:t>
      </w:r>
      <w:r>
        <w:t>p</w:t>
      </w:r>
      <w:r w:rsidRPr="007C5C73">
        <w:t xml:space="preserve">rogram aims to reduce disparities in infant mortality and </w:t>
      </w:r>
      <w:r w:rsidR="00804A99">
        <w:t xml:space="preserve">other </w:t>
      </w:r>
      <w:r w:rsidRPr="007C5C73">
        <w:t xml:space="preserve">adverse perinatal outcomes. The program began as a demonstration project with 15 grantees in 1991 and expanded over the past </w:t>
      </w:r>
      <w:r w:rsidR="0021789D">
        <w:t>three</w:t>
      </w:r>
      <w:r w:rsidRPr="007C5C73" w:rsidR="0021789D">
        <w:t xml:space="preserve"> </w:t>
      </w:r>
      <w:r w:rsidRPr="007C5C73">
        <w:t xml:space="preserve">decades to </w:t>
      </w:r>
      <w:r w:rsidRPr="00AD6F96">
        <w:t>10</w:t>
      </w:r>
      <w:r w:rsidRPr="00AD6F96" w:rsidR="00251B59">
        <w:t>1</w:t>
      </w:r>
      <w:r w:rsidRPr="00AD6F96">
        <w:t xml:space="preserve"> grantees </w:t>
      </w:r>
      <w:r w:rsidRPr="00AD6F96" w:rsidR="00F732AA">
        <w:t xml:space="preserve">currently </w:t>
      </w:r>
      <w:r w:rsidRPr="00AD6F96" w:rsidR="00D718A3">
        <w:t xml:space="preserve">serving communities in </w:t>
      </w:r>
      <w:r w:rsidRPr="00D10EAE" w:rsidR="00D718A3">
        <w:t>3</w:t>
      </w:r>
      <w:r w:rsidRPr="00D10EAE" w:rsidR="00A94AA1">
        <w:t>5</w:t>
      </w:r>
      <w:r w:rsidRPr="00AD6F96" w:rsidR="00D718A3">
        <w:t xml:space="preserve"> states, Washington, D.C., and Puerto Rico</w:t>
      </w:r>
      <w:r w:rsidRPr="00AD6F96">
        <w:t>. To</w:t>
      </w:r>
      <w:r>
        <w:t xml:space="preserve">day, Healthy Start has evolved from a </w:t>
      </w:r>
      <w:r w:rsidRPr="007C5C73">
        <w:t xml:space="preserve">program framework </w:t>
      </w:r>
      <w:r>
        <w:t xml:space="preserve">of </w:t>
      </w:r>
      <w:r w:rsidRPr="007C5C73">
        <w:t xml:space="preserve">nine service and systems core components to </w:t>
      </w:r>
      <w:r w:rsidR="00E55AF3">
        <w:t xml:space="preserve">four approaches </w:t>
      </w:r>
      <w:r w:rsidRPr="00D26CE7" w:rsidR="00E55AF3">
        <w:t>to reduce infant mortality through individual services and community support to women, infants, and families</w:t>
      </w:r>
      <w:r w:rsidR="00E55AF3">
        <w:t>: 1) improve women’s health, 2) improve family health and wellness, 3) promote systems change, and 4) assure impact and effectiveness.</w:t>
      </w:r>
      <w:r>
        <w:rPr>
          <w:rStyle w:val="FootnoteReference"/>
          <w:vertAlign w:val="superscript"/>
        </w:rPr>
        <w:footnoteReference w:id="2"/>
      </w:r>
    </w:p>
    <w:p w:rsidR="003A71ED" w:rsidRPr="00D10EAE" w:rsidP="00EB15BC" w14:paraId="604EC33F" w14:textId="77777777">
      <w:pPr>
        <w:pStyle w:val="Heading4"/>
        <w:rPr>
          <w:u w:val="single"/>
        </w:rPr>
      </w:pPr>
      <w:r w:rsidRPr="00D10EAE">
        <w:rPr>
          <w:u w:val="single"/>
        </w:rPr>
        <w:t>Ne</w:t>
      </w:r>
      <w:r w:rsidRPr="00D10EAE" w:rsidR="0045142D">
        <w:rPr>
          <w:u w:val="single"/>
        </w:rPr>
        <w:t xml:space="preserve">ed for </w:t>
      </w:r>
      <w:r w:rsidRPr="00D10EAE" w:rsidR="00804A99">
        <w:rPr>
          <w:u w:val="single"/>
        </w:rPr>
        <w:t xml:space="preserve">enhanced data collection </w:t>
      </w:r>
      <w:r w:rsidRPr="00D10EAE" w:rsidR="0045142D">
        <w:rPr>
          <w:u w:val="single"/>
        </w:rPr>
        <w:t>of</w:t>
      </w:r>
      <w:r w:rsidRPr="00D10EAE" w:rsidR="004E4B90">
        <w:rPr>
          <w:u w:val="single"/>
        </w:rPr>
        <w:t xml:space="preserve"> the </w:t>
      </w:r>
      <w:r w:rsidRPr="00D10EAE" w:rsidR="00FC6462">
        <w:rPr>
          <w:u w:val="single"/>
        </w:rPr>
        <w:t>Healthy Start</w:t>
      </w:r>
      <w:r w:rsidRPr="00D10EAE" w:rsidR="0044483A">
        <w:rPr>
          <w:u w:val="single"/>
        </w:rPr>
        <w:t xml:space="preserve"> </w:t>
      </w:r>
      <w:r w:rsidRPr="00D10EAE" w:rsidR="002471D8">
        <w:rPr>
          <w:u w:val="single"/>
        </w:rPr>
        <w:t>p</w:t>
      </w:r>
      <w:r w:rsidRPr="00D10EAE">
        <w:rPr>
          <w:u w:val="single"/>
        </w:rPr>
        <w:t>rogram</w:t>
      </w:r>
    </w:p>
    <w:p w:rsidR="00755FD3" w:rsidRPr="00F87EA8" w:rsidP="00EB15BC" w14:paraId="48A536EE" w14:textId="1E5186A6">
      <w:pPr>
        <w:pStyle w:val="NormalSS"/>
      </w:pPr>
      <w:r w:rsidRPr="00F87EA8">
        <w:t xml:space="preserve">The </w:t>
      </w:r>
      <w:r w:rsidRPr="00F87EA8" w:rsidR="00F732AA">
        <w:t xml:space="preserve">2014 </w:t>
      </w:r>
      <w:r w:rsidRPr="00F87EA8">
        <w:t>transformation of Healthy Start</w:t>
      </w:r>
      <w:r w:rsidRPr="00F87EA8" w:rsidR="0062477B">
        <w:t xml:space="preserve"> </w:t>
      </w:r>
      <w:r w:rsidRPr="00F87EA8">
        <w:t>necessitate</w:t>
      </w:r>
      <w:r w:rsidRPr="00F87EA8" w:rsidR="00D636E0">
        <w:t>d</w:t>
      </w:r>
      <w:r w:rsidRPr="00F87EA8" w:rsidR="006C56E8">
        <w:t xml:space="preserve"> revis</w:t>
      </w:r>
      <w:r w:rsidRPr="00F87EA8" w:rsidR="00D636E0">
        <w:t>ed methods for monitoring and program assessment</w:t>
      </w:r>
      <w:r w:rsidRPr="00F87EA8">
        <w:t xml:space="preserve">. </w:t>
      </w:r>
      <w:r w:rsidRPr="00F87EA8" w:rsidR="0062477B">
        <w:t>Information from an ongoing</w:t>
      </w:r>
      <w:r w:rsidRPr="00F87EA8" w:rsidR="006C56E8">
        <w:t xml:space="preserve"> </w:t>
      </w:r>
      <w:r w:rsidRPr="00F87EA8" w:rsidR="00804A99">
        <w:t>data collection</w:t>
      </w:r>
      <w:r w:rsidRPr="00F87EA8" w:rsidR="006C56E8">
        <w:t xml:space="preserve"> effort</w:t>
      </w:r>
      <w:r w:rsidRPr="00F87EA8">
        <w:t xml:space="preserve"> will contribute to the program’s contin</w:t>
      </w:r>
      <w:r w:rsidRPr="00F87EA8" w:rsidR="00D718A3">
        <w:t>ued evolution and improvement</w:t>
      </w:r>
      <w:r w:rsidRPr="00F87EA8">
        <w:t xml:space="preserve"> by </w:t>
      </w:r>
      <w:r w:rsidRPr="00F87EA8" w:rsidR="00D636E0">
        <w:t>informing key programmatic decisions</w:t>
      </w:r>
      <w:r w:rsidRPr="00F87EA8">
        <w:t>. In addition, results</w:t>
      </w:r>
      <w:r w:rsidRPr="00F87EA8" w:rsidR="006C56E8">
        <w:t xml:space="preserve"> from monitoring and evaluation</w:t>
      </w:r>
      <w:r w:rsidRPr="00F87EA8">
        <w:t xml:space="preserve"> </w:t>
      </w:r>
      <w:r w:rsidRPr="00F87EA8" w:rsidR="00390324">
        <w:t xml:space="preserve">can </w:t>
      </w:r>
      <w:r w:rsidRPr="00F87EA8">
        <w:t xml:space="preserve">be used to meet </w:t>
      </w:r>
      <w:r w:rsidRPr="00F87EA8" w:rsidR="004615F8">
        <w:t xml:space="preserve">Government Performance and Results Act </w:t>
      </w:r>
      <w:r w:rsidRPr="00F87EA8">
        <w:t xml:space="preserve">requirements. </w:t>
      </w:r>
    </w:p>
    <w:p w:rsidR="0045142D" w:rsidRPr="00F87EA8" w:rsidP="00EB15BC" w14:paraId="053929A6" w14:textId="3A113AA2">
      <w:pPr>
        <w:pStyle w:val="NormalSS"/>
      </w:pPr>
      <w:r w:rsidRPr="00F87EA8">
        <w:t>Healthy Start benefits from more tha</w:t>
      </w:r>
      <w:r w:rsidRPr="00F87EA8" w:rsidR="00701FA2">
        <w:t xml:space="preserve">n </w:t>
      </w:r>
      <w:r w:rsidRPr="00F87EA8" w:rsidR="001638F6">
        <w:t>three</w:t>
      </w:r>
      <w:r w:rsidRPr="00F87EA8" w:rsidR="00701FA2">
        <w:t xml:space="preserve"> decades of experience</w:t>
      </w:r>
      <w:r w:rsidRPr="00F87EA8" w:rsidR="00691EA5">
        <w:t xml:space="preserve">, </w:t>
      </w:r>
      <w:r w:rsidRPr="00F87EA8" w:rsidR="00701FA2">
        <w:t>includ</w:t>
      </w:r>
      <w:r w:rsidRPr="00F87EA8" w:rsidR="00691EA5">
        <w:t>ing</w:t>
      </w:r>
      <w:r w:rsidRPr="00F87EA8">
        <w:t xml:space="preserve"> </w:t>
      </w:r>
      <w:r w:rsidRPr="00F87EA8" w:rsidR="00804A99">
        <w:t>multiple small scale program evaluations; however</w:t>
      </w:r>
      <w:r w:rsidRPr="00F87EA8" w:rsidR="0097747C">
        <w:t>,</w:t>
      </w:r>
      <w:r w:rsidRPr="00F87EA8">
        <w:rPr>
          <w:vertAlign w:val="superscript"/>
        </w:rPr>
        <w:t xml:space="preserve"> </w:t>
      </w:r>
      <w:r w:rsidRPr="00F87EA8" w:rsidR="00804A99">
        <w:t>program evaluations</w:t>
      </w:r>
      <w:r w:rsidRPr="00F87EA8" w:rsidR="00755FD3">
        <w:t xml:space="preserve"> </w:t>
      </w:r>
      <w:r w:rsidRPr="00F87EA8" w:rsidR="00927AEE">
        <w:t>prior to 2014 were</w:t>
      </w:r>
      <w:r w:rsidRPr="00F87EA8" w:rsidR="00790911">
        <w:t xml:space="preserve"> </w:t>
      </w:r>
      <w:r w:rsidRPr="00F87EA8" w:rsidR="00390324">
        <w:t>limited by a</w:t>
      </w:r>
      <w:r w:rsidRPr="00F87EA8" w:rsidR="00790911">
        <w:t xml:space="preserve"> lack of consistently collected and high</w:t>
      </w:r>
      <w:r w:rsidRPr="00F87EA8" w:rsidR="00691EA5">
        <w:t>-</w:t>
      </w:r>
      <w:r w:rsidRPr="00F87EA8" w:rsidR="00790911">
        <w:t>quality data</w:t>
      </w:r>
      <w:r w:rsidRPr="00F87EA8" w:rsidR="00755FD3">
        <w:t>.</w:t>
      </w:r>
      <w:r w:rsidRPr="00F87EA8" w:rsidR="00E55AF3">
        <w:rPr>
          <w:rStyle w:val="FootnoteReference"/>
          <w:vertAlign w:val="superscript"/>
        </w:rPr>
        <w:t xml:space="preserve"> </w:t>
      </w:r>
      <w:r>
        <w:rPr>
          <w:rStyle w:val="FootnoteReference"/>
          <w:vertAlign w:val="superscript"/>
        </w:rPr>
        <w:footnoteReference w:id="3"/>
      </w:r>
      <w:r w:rsidRPr="00F87EA8" w:rsidR="0001712A">
        <w:t xml:space="preserve"> </w:t>
      </w:r>
      <w:r w:rsidRPr="00F87EA8" w:rsidR="003607FC">
        <w:t xml:space="preserve">Although </w:t>
      </w:r>
      <w:r w:rsidRPr="00F87EA8" w:rsidR="0001712A">
        <w:t xml:space="preserve">grantees collected administrative data on </w:t>
      </w:r>
      <w:r w:rsidRPr="00F87EA8" w:rsidR="0001712A">
        <w:t>all of</w:t>
      </w:r>
      <w:r w:rsidRPr="00F87EA8" w:rsidR="0001712A">
        <w:t xml:space="preserve"> their clients at the individual</w:t>
      </w:r>
      <w:r w:rsidRPr="00F87EA8" w:rsidR="003607FC">
        <w:t xml:space="preserve"> </w:t>
      </w:r>
      <w:r w:rsidRPr="00F87EA8" w:rsidR="0001712A">
        <w:t xml:space="preserve">level, their data collection was not standardized and only reported in the aggregate to </w:t>
      </w:r>
      <w:r w:rsidRPr="00F87EA8" w:rsidR="00055D6A">
        <w:t>HRSA/</w:t>
      </w:r>
      <w:r w:rsidRPr="00F87EA8" w:rsidR="0001712A">
        <w:t>MCHB.</w:t>
      </w:r>
      <w:r w:rsidRPr="00F87EA8" w:rsidR="004615F8">
        <w:t xml:space="preserve"> </w:t>
      </w:r>
    </w:p>
    <w:p w:rsidR="00400494" w:rsidP="00400494" w14:paraId="7CFF68F8" w14:textId="7C828EB6">
      <w:pPr>
        <w:ind w:firstLine="360"/>
      </w:pPr>
      <w:r w:rsidRPr="00F87EA8">
        <w:rPr>
          <w:sz w:val="24"/>
        </w:rPr>
        <w:t xml:space="preserve">Considering the lessons learned from the previous </w:t>
      </w:r>
      <w:r w:rsidRPr="00F87EA8" w:rsidR="006C56E8">
        <w:rPr>
          <w:sz w:val="24"/>
        </w:rPr>
        <w:t xml:space="preserve">funding cycles of the Healthy Start program and its </w:t>
      </w:r>
      <w:r w:rsidRPr="00F87EA8">
        <w:rPr>
          <w:sz w:val="24"/>
        </w:rPr>
        <w:t xml:space="preserve">evaluations, </w:t>
      </w:r>
      <w:r w:rsidRPr="00F87EA8" w:rsidR="00506357">
        <w:rPr>
          <w:sz w:val="24"/>
        </w:rPr>
        <w:t>HRSA/</w:t>
      </w:r>
      <w:r w:rsidRPr="00F87EA8">
        <w:rPr>
          <w:sz w:val="24"/>
        </w:rPr>
        <w:t xml:space="preserve">MCHB seeks to </w:t>
      </w:r>
      <w:r w:rsidRPr="00F87EA8" w:rsidR="0062477B">
        <w:rPr>
          <w:sz w:val="24"/>
        </w:rPr>
        <w:t xml:space="preserve">continue to </w:t>
      </w:r>
      <w:r w:rsidRPr="00F87EA8">
        <w:rPr>
          <w:sz w:val="24"/>
        </w:rPr>
        <w:t xml:space="preserve">conduct </w:t>
      </w:r>
      <w:r w:rsidRPr="00F87EA8" w:rsidR="006C56E8">
        <w:rPr>
          <w:sz w:val="24"/>
        </w:rPr>
        <w:t xml:space="preserve">uniform individual-level data collection across grantees </w:t>
      </w:r>
      <w:r w:rsidRPr="00F87EA8" w:rsidR="006F33F1">
        <w:rPr>
          <w:sz w:val="24"/>
        </w:rPr>
        <w:t>for p</w:t>
      </w:r>
      <w:r w:rsidRPr="00F87EA8" w:rsidR="00264605">
        <w:rPr>
          <w:sz w:val="24"/>
        </w:rPr>
        <w:t xml:space="preserve">rogrammatic monitoring purposes, </w:t>
      </w:r>
      <w:r w:rsidRPr="00F87EA8" w:rsidR="0062477B">
        <w:rPr>
          <w:sz w:val="24"/>
        </w:rPr>
        <w:t>for</w:t>
      </w:r>
      <w:r w:rsidRPr="00F87EA8" w:rsidR="00D636E0">
        <w:rPr>
          <w:sz w:val="24"/>
        </w:rPr>
        <w:t xml:space="preserve"> assessing overall progress towards </w:t>
      </w:r>
      <w:r w:rsidRPr="00F87EA8" w:rsidR="00264605">
        <w:rPr>
          <w:sz w:val="24"/>
        </w:rPr>
        <w:t xml:space="preserve">meeting </w:t>
      </w:r>
      <w:r w:rsidRPr="00F87EA8" w:rsidR="00D636E0">
        <w:rPr>
          <w:sz w:val="24"/>
        </w:rPr>
        <w:t>Healthy Start performance</w:t>
      </w:r>
      <w:r w:rsidRPr="00F87EA8" w:rsidR="00804A99">
        <w:rPr>
          <w:sz w:val="24"/>
        </w:rPr>
        <w:t xml:space="preserve"> goals</w:t>
      </w:r>
      <w:r w:rsidRPr="00F87EA8" w:rsidR="00264605">
        <w:rPr>
          <w:sz w:val="24"/>
        </w:rPr>
        <w:t xml:space="preserve">, and </w:t>
      </w:r>
      <w:r w:rsidRPr="00F87EA8" w:rsidR="001D0184">
        <w:rPr>
          <w:sz w:val="24"/>
        </w:rPr>
        <w:t>for</w:t>
      </w:r>
      <w:r w:rsidRPr="00F87EA8" w:rsidR="00264605">
        <w:rPr>
          <w:sz w:val="24"/>
        </w:rPr>
        <w:t xml:space="preserve"> improv</w:t>
      </w:r>
      <w:r w:rsidRPr="00F87EA8" w:rsidR="001D0184">
        <w:rPr>
          <w:sz w:val="24"/>
        </w:rPr>
        <w:t>ing</w:t>
      </w:r>
      <w:r w:rsidRPr="00F87EA8" w:rsidR="00264605">
        <w:rPr>
          <w:sz w:val="24"/>
        </w:rPr>
        <w:t xml:space="preserve"> accuracy </w:t>
      </w:r>
      <w:r w:rsidRPr="00F87EA8" w:rsidR="00927AEE">
        <w:rPr>
          <w:sz w:val="24"/>
        </w:rPr>
        <w:t xml:space="preserve">and efficiency </w:t>
      </w:r>
      <w:r w:rsidRPr="00F87EA8" w:rsidR="00264605">
        <w:rPr>
          <w:sz w:val="24"/>
        </w:rPr>
        <w:t>in reporting</w:t>
      </w:r>
      <w:r w:rsidRPr="00F87EA8" w:rsidR="00D636E0">
        <w:rPr>
          <w:sz w:val="24"/>
        </w:rPr>
        <w:t>. This information can in turn be used to inform future program efforts.</w:t>
      </w:r>
    </w:p>
    <w:p w:rsidR="004B36E0" w:rsidP="00400494" w14:paraId="6D6ADD9D" w14:textId="77777777">
      <w:pPr>
        <w:ind w:firstLine="360"/>
      </w:pPr>
      <w:r w:rsidRPr="007C5C73">
        <w:t xml:space="preserve"> </w:t>
      </w:r>
      <w:r>
        <w:t xml:space="preserve">  </w:t>
      </w:r>
    </w:p>
    <w:p w:rsidR="004048CF" w:rsidRPr="00400494" w:rsidP="00AC1CE5" w14:paraId="37C4C30D" w14:textId="3A09716E">
      <w:pPr>
        <w:pStyle w:val="Bullet"/>
        <w:numPr>
          <w:ilvl w:val="0"/>
          <w:numId w:val="0"/>
        </w:numPr>
        <w:ind w:firstLine="432"/>
        <w:rPr>
          <w:highlight w:val="yellow"/>
        </w:rPr>
      </w:pPr>
      <w:r w:rsidRPr="00F87EA8">
        <w:rPr>
          <w:b/>
        </w:rPr>
        <w:t>The</w:t>
      </w:r>
      <w:r w:rsidRPr="00F87EA8" w:rsidR="00493F38">
        <w:rPr>
          <w:b/>
        </w:rPr>
        <w:t xml:space="preserve"> </w:t>
      </w:r>
      <w:r w:rsidRPr="00F87EA8" w:rsidR="0062477B">
        <w:rPr>
          <w:b/>
        </w:rPr>
        <w:t>Revised</w:t>
      </w:r>
      <w:r w:rsidRPr="00F87EA8" w:rsidR="00B106E8">
        <w:rPr>
          <w:b/>
        </w:rPr>
        <w:t xml:space="preserve"> </w:t>
      </w:r>
      <w:r w:rsidRPr="00F87EA8" w:rsidR="00400494">
        <w:rPr>
          <w:b/>
        </w:rPr>
        <w:t xml:space="preserve">Client-Level Forms (Background, Prenatal, Parent/Child, Attachments B1 – B3) </w:t>
      </w:r>
      <w:r w:rsidRPr="00F87EA8" w:rsidR="00BE05F0">
        <w:t>will collect</w:t>
      </w:r>
      <w:r w:rsidRPr="00F87EA8" w:rsidR="00B9542F">
        <w:t xml:space="preserve"> uniform</w:t>
      </w:r>
      <w:r w:rsidRPr="00F87EA8" w:rsidR="00DD6202">
        <w:t xml:space="preserve"> information at the individual</w:t>
      </w:r>
      <w:r w:rsidRPr="00F87EA8" w:rsidR="006E557E">
        <w:t xml:space="preserve"> program participant</w:t>
      </w:r>
      <w:r w:rsidRPr="00F87EA8" w:rsidR="0007396B">
        <w:t xml:space="preserve"> </w:t>
      </w:r>
      <w:r w:rsidRPr="00F87EA8" w:rsidR="0062477B">
        <w:t>level about women</w:t>
      </w:r>
      <w:r w:rsidRPr="00F87EA8" w:rsidR="00372A5D">
        <w:t xml:space="preserve"> </w:t>
      </w:r>
      <w:r w:rsidRPr="00AF1FE3" w:rsidR="00372A5D">
        <w:t>and their par</w:t>
      </w:r>
      <w:r w:rsidRPr="00AF1FE3" w:rsidR="00F1135D">
        <w:t>tners</w:t>
      </w:r>
      <w:r w:rsidRPr="00AF1FE3" w:rsidR="001562C4">
        <w:t>, their children 0-18 months old,</w:t>
      </w:r>
      <w:r w:rsidRPr="00AF1FE3" w:rsidR="0062477B">
        <w:t xml:space="preserve"> </w:t>
      </w:r>
      <w:r w:rsidRPr="00AF1FE3" w:rsidR="001D0184">
        <w:t xml:space="preserve">and other </w:t>
      </w:r>
      <w:r w:rsidRPr="00AF1FE3" w:rsidR="0097747C">
        <w:t>caregivers</w:t>
      </w:r>
      <w:r w:rsidRPr="00AF1FE3" w:rsidR="001562C4">
        <w:t xml:space="preserve"> who h</w:t>
      </w:r>
      <w:r w:rsidRPr="00AF1FE3" w:rsidR="00F9474A">
        <w:t xml:space="preserve">ave primary responsibility for </w:t>
      </w:r>
      <w:r w:rsidRPr="00AF1FE3" w:rsidR="001562C4">
        <w:t>an enrolled</w:t>
      </w:r>
      <w:r w:rsidRPr="00F87EA8" w:rsidR="001562C4">
        <w:t xml:space="preserve"> child p</w:t>
      </w:r>
      <w:r w:rsidRPr="00F87EA8" w:rsidR="0062477B">
        <w:t>articipating in</w:t>
      </w:r>
      <w:r w:rsidRPr="00F87EA8" w:rsidR="00DD6202">
        <w:t xml:space="preserve"> Healthy Start.</w:t>
      </w:r>
      <w:r w:rsidRPr="00F87EA8" w:rsidR="00BE45AD">
        <w:t xml:space="preserve"> </w:t>
      </w:r>
      <w:r w:rsidRPr="00F87EA8" w:rsidR="00A95F0E">
        <w:t>These data have traditionally been collected by Healthy Start grantees at the individual</w:t>
      </w:r>
      <w:r w:rsidRPr="00F87EA8" w:rsidR="0007396B">
        <w:t xml:space="preserve"> </w:t>
      </w:r>
      <w:r w:rsidRPr="00F87EA8" w:rsidR="00A95F0E">
        <w:t xml:space="preserve">level within their own administrative </w:t>
      </w:r>
      <w:r w:rsidRPr="00AF1FE3" w:rsidR="00A95F0E">
        <w:t>data systems</w:t>
      </w:r>
      <w:r w:rsidRPr="00AF1FE3" w:rsidR="0062477B">
        <w:t xml:space="preserve"> and </w:t>
      </w:r>
      <w:r w:rsidRPr="00AF1FE3" w:rsidR="00D557CE">
        <w:t xml:space="preserve">have </w:t>
      </w:r>
      <w:r w:rsidRPr="00AF1FE3" w:rsidR="0062477B">
        <w:t xml:space="preserve">been reported to </w:t>
      </w:r>
      <w:r w:rsidRPr="00AF1FE3" w:rsidR="00055D6A">
        <w:t>HRSA/</w:t>
      </w:r>
      <w:r w:rsidRPr="00AF1FE3" w:rsidR="0062477B">
        <w:t xml:space="preserve">MCHB only in the aggregate. Data collection using standardized formats </w:t>
      </w:r>
      <w:r w:rsidRPr="00AF1FE3" w:rsidR="002D275B">
        <w:t xml:space="preserve">began </w:t>
      </w:r>
      <w:r w:rsidRPr="00AF1FE3" w:rsidR="00584D3C">
        <w:t>in 2016</w:t>
      </w:r>
      <w:r w:rsidRPr="00AF1FE3" w:rsidR="000C4CAF">
        <w:t xml:space="preserve">, and a </w:t>
      </w:r>
      <w:r w:rsidRPr="00AF1FE3" w:rsidR="00F86556">
        <w:t xml:space="preserve">final report </w:t>
      </w:r>
      <w:r w:rsidRPr="00AF1FE3" w:rsidR="00EE4DC6">
        <w:t>based on</w:t>
      </w:r>
      <w:r w:rsidRPr="00AF1FE3" w:rsidR="00F86556">
        <w:t xml:space="preserve"> analyz</w:t>
      </w:r>
      <w:r w:rsidRPr="00AF1FE3" w:rsidR="001D0184">
        <w:t>ed</w:t>
      </w:r>
      <w:r w:rsidRPr="00AF1FE3" w:rsidR="00F86556">
        <w:t xml:space="preserve"> 2017 data </w:t>
      </w:r>
      <w:r w:rsidRPr="00AF1FE3" w:rsidR="000C4CAF">
        <w:t>was</w:t>
      </w:r>
      <w:r w:rsidRPr="00AF1FE3" w:rsidR="00F86556">
        <w:t xml:space="preserve"> </w:t>
      </w:r>
      <w:r w:rsidRPr="00AF1FE3" w:rsidR="000C4CAF">
        <w:t>developed in</w:t>
      </w:r>
      <w:r w:rsidRPr="00AF1FE3" w:rsidR="006E557E">
        <w:t xml:space="preserve"> 2020</w:t>
      </w:r>
      <w:r w:rsidRPr="00AF1FE3" w:rsidR="00E47A52">
        <w:t>.</w:t>
      </w:r>
      <w:r w:rsidRPr="00AF1FE3" w:rsidR="00A95F0E">
        <w:t xml:space="preserve"> </w:t>
      </w:r>
      <w:r w:rsidRPr="00AF1FE3" w:rsidR="00935815">
        <w:t>Also, i</w:t>
      </w:r>
      <w:r w:rsidRPr="00AF1FE3" w:rsidR="00451150">
        <w:t xml:space="preserve">n January 2020, </w:t>
      </w:r>
      <w:r w:rsidRPr="00AF1FE3" w:rsidR="0093200A">
        <w:t xml:space="preserve">HRSA received OMB approval to </w:t>
      </w:r>
      <w:r w:rsidRPr="00AF1FE3" w:rsidR="00935815">
        <w:t xml:space="preserve">reduce the number and length of the </w:t>
      </w:r>
      <w:r w:rsidRPr="00AF1FE3" w:rsidR="00040CB0">
        <w:t xml:space="preserve">data collection forms submitted by grantees to </w:t>
      </w:r>
      <w:r w:rsidRPr="00AF1FE3" w:rsidR="00DF3801">
        <w:t>decrease</w:t>
      </w:r>
      <w:r w:rsidRPr="00AF1FE3" w:rsidR="00040CB0">
        <w:t xml:space="preserve"> </w:t>
      </w:r>
      <w:r w:rsidRPr="00AF1FE3" w:rsidR="0062477B">
        <w:t xml:space="preserve">overall burden while </w:t>
      </w:r>
      <w:r w:rsidRPr="00AF1FE3" w:rsidR="0062477B">
        <w:t>focusing</w:t>
      </w:r>
      <w:r w:rsidRPr="00AF1FE3" w:rsidR="00400494">
        <w:t xml:space="preserve"> greater attention </w:t>
      </w:r>
      <w:r w:rsidRPr="00AF1FE3" w:rsidR="00D557CE">
        <w:t>on</w:t>
      </w:r>
      <w:r w:rsidRPr="00AF1FE3" w:rsidR="00400494">
        <w:t xml:space="preserve"> </w:t>
      </w:r>
      <w:r w:rsidRPr="00AF1FE3" w:rsidR="001562C4">
        <w:t xml:space="preserve">quality improvement and on </w:t>
      </w:r>
      <w:r w:rsidRPr="00AF1FE3" w:rsidR="0062477B">
        <w:t xml:space="preserve">grantee </w:t>
      </w:r>
      <w:r w:rsidRPr="00AF1FE3" w:rsidR="00400494">
        <w:t xml:space="preserve">progress in relation to program performance </w:t>
      </w:r>
      <w:r w:rsidRPr="00AF1FE3" w:rsidR="0062477B">
        <w:t>measures</w:t>
      </w:r>
      <w:r w:rsidRPr="00AF1FE3" w:rsidR="00D557CE">
        <w:t xml:space="preserve"> and other key indicators central to Heathy Start’s mission</w:t>
      </w:r>
      <w:r w:rsidRPr="00AF1FE3" w:rsidR="002D275B">
        <w:t>.</w:t>
      </w:r>
      <w:r w:rsidRPr="00AF1FE3" w:rsidR="0062477B">
        <w:t xml:space="preserve"> </w:t>
      </w:r>
      <w:r w:rsidRPr="00AF1FE3" w:rsidR="009C2077">
        <w:t>The current request</w:t>
      </w:r>
      <w:r w:rsidRPr="00AF1FE3" w:rsidR="000067CA">
        <w:t xml:space="preserve"> focuses on minor quality improvements to the form used by grantees since early 2020.</w:t>
      </w:r>
    </w:p>
    <w:p w:rsidR="009B3794" w:rsidRPr="007C5C73" w:rsidP="00703B60" w14:paraId="127B9CAC" w14:textId="77777777">
      <w:pPr>
        <w:pStyle w:val="Heading3"/>
      </w:pPr>
      <w:r w:rsidRPr="00703B60">
        <w:rPr>
          <w:u w:val="none"/>
        </w:rPr>
        <w:t>2.</w:t>
      </w:r>
      <w:r w:rsidRPr="00703B60">
        <w:rPr>
          <w:u w:val="none"/>
        </w:rPr>
        <w:tab/>
      </w:r>
      <w:r w:rsidRPr="007C5C73">
        <w:t xml:space="preserve">Purpose and </w:t>
      </w:r>
      <w:r w:rsidR="002471D8">
        <w:t>u</w:t>
      </w:r>
      <w:r w:rsidRPr="007C5C73">
        <w:t xml:space="preserve">se of </w:t>
      </w:r>
      <w:r w:rsidR="002471D8">
        <w:t>i</w:t>
      </w:r>
      <w:r w:rsidRPr="007C5C73">
        <w:t xml:space="preserve">nformation </w:t>
      </w:r>
      <w:r w:rsidR="002471D8">
        <w:t>c</w:t>
      </w:r>
      <w:r w:rsidRPr="007C5C73">
        <w:t>ollection</w:t>
      </w:r>
    </w:p>
    <w:p w:rsidR="00F14302" w:rsidRPr="007C5C73" w:rsidP="00AC1CE5" w14:paraId="2B3628E2" w14:textId="5A6B6CF7">
      <w:pPr>
        <w:pStyle w:val="NormalSS"/>
      </w:pPr>
      <w:r w:rsidRPr="007C5C73">
        <w:t xml:space="preserve">The purposes of </w:t>
      </w:r>
      <w:r w:rsidR="001562C4">
        <w:t xml:space="preserve">this </w:t>
      </w:r>
      <w:r w:rsidR="00F86556">
        <w:t xml:space="preserve">data collection </w:t>
      </w:r>
      <w:r w:rsidRPr="007C5C73">
        <w:t xml:space="preserve">are aligned with </w:t>
      </w:r>
      <w:r w:rsidRPr="007C5C73" w:rsidR="00FE528F">
        <w:t xml:space="preserve">Healthy Start </w:t>
      </w:r>
      <w:r w:rsidRPr="007C5C73">
        <w:t xml:space="preserve">program needs </w:t>
      </w:r>
      <w:r w:rsidRPr="007C5C73" w:rsidR="00FE528F">
        <w:t xml:space="preserve">and goals </w:t>
      </w:r>
      <w:r w:rsidRPr="007C5C73">
        <w:t xml:space="preserve">for accountability, programmatic decision making, and ongoing quality </w:t>
      </w:r>
      <w:r w:rsidR="00F60604">
        <w:t xml:space="preserve">assessment </w:t>
      </w:r>
      <w:r w:rsidRPr="007C5C73">
        <w:t xml:space="preserve">at the grantee and national levels. </w:t>
      </w:r>
      <w:r w:rsidRPr="007C5C73" w:rsidR="003A1D4F">
        <w:t xml:space="preserve">The </w:t>
      </w:r>
      <w:r w:rsidRPr="007C5C73">
        <w:t xml:space="preserve">monitoring and </w:t>
      </w:r>
      <w:r w:rsidRPr="007C5C73" w:rsidR="003A1D4F">
        <w:t xml:space="preserve">evaluation of the </w:t>
      </w:r>
      <w:r w:rsidRPr="007C5C73">
        <w:t xml:space="preserve">Healthy Start </w:t>
      </w:r>
      <w:r w:rsidR="00B65026">
        <w:t>p</w:t>
      </w:r>
      <w:r w:rsidRPr="007C5C73">
        <w:t>rogram</w:t>
      </w:r>
      <w:r w:rsidRPr="007C5C73" w:rsidR="003A1D4F">
        <w:t xml:space="preserve"> </w:t>
      </w:r>
      <w:r w:rsidRPr="007C5C73" w:rsidR="00E620B3">
        <w:t>are</w:t>
      </w:r>
      <w:r w:rsidR="00AC1CE5">
        <w:t xml:space="preserve"> focused </w:t>
      </w:r>
      <w:r w:rsidR="00A27ED3">
        <w:t>on</w:t>
      </w:r>
      <w:r w:rsidR="00AC1CE5">
        <w:t xml:space="preserve"> the </w:t>
      </w:r>
      <w:r w:rsidRPr="007C5C73">
        <w:t>goal</w:t>
      </w:r>
      <w:r w:rsidR="00AC1CE5">
        <w:t xml:space="preserve"> of providing</w:t>
      </w:r>
      <w:r w:rsidRPr="007C5C73">
        <w:t xml:space="preserve"> information to enable identification of issues at</w:t>
      </w:r>
      <w:r w:rsidR="00B65026">
        <w:t xml:space="preserve"> the</w:t>
      </w:r>
      <w:r w:rsidRPr="007C5C73">
        <w:t xml:space="preserve"> earliest possible stages</w:t>
      </w:r>
      <w:r w:rsidR="00B65026">
        <w:t xml:space="preserve"> to help allow</w:t>
      </w:r>
      <w:r w:rsidRPr="007C5C73">
        <w:t xml:space="preserve"> for midcourse corrections among individual grantees and for the </w:t>
      </w:r>
      <w:r w:rsidRPr="007C5C73">
        <w:t>program as a whole</w:t>
      </w:r>
      <w:r w:rsidR="00AC1CE5">
        <w:t>.</w:t>
      </w:r>
      <w:r w:rsidR="00E3314A">
        <w:t xml:space="preserve"> </w:t>
      </w:r>
      <w:r w:rsidR="00A12009">
        <w:t xml:space="preserve">In addition, the extent to which individual grantees and the program </w:t>
      </w:r>
      <w:r w:rsidR="00A12009">
        <w:t>as a whole are</w:t>
      </w:r>
      <w:r w:rsidR="00A12009">
        <w:t xml:space="preserve"> meeting and/or improving their progress towards </w:t>
      </w:r>
      <w:r w:rsidR="00A27ED3">
        <w:t xml:space="preserve">number of clients served, and other </w:t>
      </w:r>
      <w:r w:rsidR="00A12009">
        <w:t>program goals and key indicators is essential to data collection.</w:t>
      </w:r>
    </w:p>
    <w:p w:rsidR="00C27ADF" w:rsidP="00C27ADF" w14:paraId="2AA31AC2" w14:textId="32DB1986">
      <w:pPr>
        <w:pStyle w:val="NormalSS"/>
        <w:spacing w:after="0"/>
      </w:pPr>
      <w:r>
        <w:t>T</w:t>
      </w:r>
      <w:r w:rsidRPr="00565246" w:rsidR="0087196A">
        <w:t xml:space="preserve">he </w:t>
      </w:r>
      <w:r w:rsidR="00481B67">
        <w:t>revised</w:t>
      </w:r>
      <w:r w:rsidRPr="00565246" w:rsidR="00565246">
        <w:t xml:space="preserve"> client-level forms</w:t>
      </w:r>
      <w:r w:rsidRPr="007C5C73" w:rsidR="00E911EC">
        <w:rPr>
          <w:b/>
        </w:rPr>
        <w:t xml:space="preserve"> </w:t>
      </w:r>
      <w:r w:rsidRPr="007C5C73" w:rsidR="00CB3AD2">
        <w:t>(Attachment</w:t>
      </w:r>
      <w:r w:rsidR="00565246">
        <w:t>s</w:t>
      </w:r>
      <w:r w:rsidR="00CC1DF8">
        <w:t xml:space="preserve"> </w:t>
      </w:r>
      <w:r w:rsidR="00CA4190">
        <w:t>B1-B3</w:t>
      </w:r>
      <w:r w:rsidRPr="007C5C73" w:rsidR="00CB3AD2">
        <w:t>)</w:t>
      </w:r>
      <w:r w:rsidRPr="007C5C73" w:rsidR="00CB3AD2">
        <w:rPr>
          <w:b/>
        </w:rPr>
        <w:t xml:space="preserve"> </w:t>
      </w:r>
      <w:r w:rsidRPr="00CA4190" w:rsidR="000B50FF">
        <w:t>are intended</w:t>
      </w:r>
      <w:r w:rsidRPr="00CA4190" w:rsidR="00D74208">
        <w:t xml:space="preserve"> </w:t>
      </w:r>
      <w:r w:rsidRPr="00CA4190" w:rsidR="008223F2">
        <w:t>to collect information about Healthy Start participants</w:t>
      </w:r>
      <w:r w:rsidRPr="00CA4190" w:rsidR="00EB6691">
        <w:t>/clients</w:t>
      </w:r>
      <w:r w:rsidRPr="00CA4190" w:rsidR="008979BC">
        <w:t xml:space="preserve"> across all Healthy Start grantee</w:t>
      </w:r>
      <w:r w:rsidRPr="00CA4190" w:rsidR="00EB6691">
        <w:t xml:space="preserve"> </w:t>
      </w:r>
      <w:r w:rsidRPr="00CA4190" w:rsidR="008223F2">
        <w:t>sites</w:t>
      </w:r>
      <w:r w:rsidRPr="00CA4190" w:rsidR="0077116F">
        <w:t>.</w:t>
      </w:r>
      <w:r w:rsidR="00E3314A">
        <w:t xml:space="preserve"> </w:t>
      </w:r>
      <w:r w:rsidRPr="00CA4190" w:rsidR="00565246">
        <w:t>Additional</w:t>
      </w:r>
      <w:r w:rsidRPr="00CA4190">
        <w:t>ly,</w:t>
      </w:r>
      <w:r w:rsidRPr="00CA4190" w:rsidR="00565246">
        <w:t xml:space="preserve"> the form</w:t>
      </w:r>
      <w:r w:rsidRPr="00CA4190">
        <w:t>s include items that prompt provision of staff records</w:t>
      </w:r>
      <w:r w:rsidRPr="00CA4190" w:rsidR="00565246">
        <w:t xml:space="preserve"> </w:t>
      </w:r>
      <w:r w:rsidRPr="00CA4190">
        <w:t xml:space="preserve">that </w:t>
      </w:r>
      <w:r w:rsidRPr="00CA4190" w:rsidR="00565246">
        <w:t xml:space="preserve">are designed to </w:t>
      </w:r>
      <w:r w:rsidRPr="00CA4190" w:rsidR="0077116F">
        <w:t>bring</w:t>
      </w:r>
      <w:r w:rsidRPr="00CA4190" w:rsidR="00565246">
        <w:t xml:space="preserve"> client-level data directly i</w:t>
      </w:r>
      <w:r w:rsidRPr="00CA4190" w:rsidR="000B50FF">
        <w:t>nto alignment with grantee reporting requirements</w:t>
      </w:r>
      <w:r w:rsidRPr="00CA4190" w:rsidR="00565246">
        <w:t xml:space="preserve">. </w:t>
      </w:r>
      <w:r w:rsidRPr="00CA4190" w:rsidR="0077116F">
        <w:t>The revised forms</w:t>
      </w:r>
      <w:r w:rsidRPr="00CA4190" w:rsidR="00EB6691">
        <w:t xml:space="preserve"> also </w:t>
      </w:r>
      <w:r w:rsidRPr="00CA4190" w:rsidR="0077116F">
        <w:t xml:space="preserve">continue to facilitate </w:t>
      </w:r>
      <w:r w:rsidRPr="00CA4190">
        <w:t>rough</w:t>
      </w:r>
      <w:r w:rsidRPr="00CA4190" w:rsidR="00EB6691">
        <w:t xml:space="preserve"> benchmarking and comparison with national databases on various health beha</w:t>
      </w:r>
      <w:r w:rsidRPr="00CA4190" w:rsidR="00565246">
        <w:t>viors</w:t>
      </w:r>
      <w:r w:rsidRPr="00CA4190" w:rsidR="00EB6691">
        <w:t xml:space="preserve"> and perinatal outcomes.</w:t>
      </w:r>
      <w:r w:rsidRPr="00CA4190">
        <w:t xml:space="preserve"> The wording of individual items was standardized to align with existing national surveys, </w:t>
      </w:r>
      <w:r w:rsidRPr="00CA4190" w:rsidR="00B65026">
        <w:t xml:space="preserve">including </w:t>
      </w:r>
      <w:r w:rsidRPr="00CA4190">
        <w:t>the</w:t>
      </w:r>
      <w:r w:rsidRPr="00CA4190" w:rsidR="00B65026">
        <w:t xml:space="preserve"> Health Resources and Services Administration’s (HRSA)</w:t>
      </w:r>
      <w:r w:rsidRPr="00CA4190">
        <w:t xml:space="preserve"> National Survey of Children’s Health (NSCH) and CDC’s Pregnancy Risk Assessment Monitoring System (PRAMS).</w:t>
      </w:r>
    </w:p>
    <w:p w:rsidR="00FD4BDC" w:rsidRPr="003C1FFE" w:rsidP="00C27ADF" w14:paraId="1A6EF463" w14:textId="77777777">
      <w:pPr>
        <w:pStyle w:val="NormalSS"/>
        <w:spacing w:after="0"/>
      </w:pPr>
    </w:p>
    <w:p w:rsidR="009B3794" w:rsidRPr="00FD4BDC" w:rsidP="00FD4BDC" w14:paraId="7D1015EC" w14:textId="5A8BB6E5">
      <w:pPr>
        <w:pStyle w:val="Heading3"/>
        <w:rPr>
          <w:u w:val="none"/>
        </w:rPr>
      </w:pPr>
      <w:r w:rsidRPr="00FD4BDC">
        <w:rPr>
          <w:u w:val="none"/>
        </w:rPr>
        <w:t xml:space="preserve"> </w:t>
      </w:r>
      <w:r w:rsidRPr="00703B60">
        <w:rPr>
          <w:u w:val="none"/>
        </w:rPr>
        <w:t>3</w:t>
      </w:r>
      <w:r w:rsidRPr="00FD4BDC">
        <w:rPr>
          <w:u w:val="none"/>
        </w:rPr>
        <w:t>.</w:t>
      </w:r>
      <w:r w:rsidRPr="00FD4BDC">
        <w:rPr>
          <w:u w:val="none"/>
        </w:rPr>
        <w:tab/>
      </w:r>
      <w:r w:rsidRPr="00FD4BDC">
        <w:t xml:space="preserve">Use of </w:t>
      </w:r>
      <w:r w:rsidRPr="00FD4BDC" w:rsidR="002471D8">
        <w:t>i</w:t>
      </w:r>
      <w:r w:rsidRPr="00FD4BDC">
        <w:t xml:space="preserve">mproved </w:t>
      </w:r>
      <w:r w:rsidRPr="00FD4BDC" w:rsidR="002471D8">
        <w:t>i</w:t>
      </w:r>
      <w:r w:rsidRPr="00FD4BDC">
        <w:t xml:space="preserve">nformation </w:t>
      </w:r>
      <w:r w:rsidRPr="00FD4BDC" w:rsidR="002471D8">
        <w:t>t</w:t>
      </w:r>
      <w:r w:rsidRPr="00FD4BDC">
        <w:t xml:space="preserve">echnology and </w:t>
      </w:r>
      <w:r w:rsidRPr="00FD4BDC" w:rsidR="002471D8">
        <w:t>b</w:t>
      </w:r>
      <w:r w:rsidRPr="00FD4BDC">
        <w:t xml:space="preserve">urden </w:t>
      </w:r>
      <w:r w:rsidRPr="00FD4BDC" w:rsidR="002471D8">
        <w:t>r</w:t>
      </w:r>
      <w:r w:rsidRPr="00FD4BDC">
        <w:t>eduction</w:t>
      </w:r>
    </w:p>
    <w:p w:rsidR="00561CBF" w:rsidRPr="007C5C73" w:rsidP="00703B60" w14:paraId="6D25F318" w14:textId="1AFDC19B">
      <w:pPr>
        <w:pStyle w:val="NormalSS"/>
      </w:pPr>
      <w:r w:rsidRPr="00AF1FE3">
        <w:t>The</w:t>
      </w:r>
      <w:r w:rsidRPr="00AF1FE3" w:rsidR="007C6333">
        <w:t>se three data collection forms</w:t>
      </w:r>
      <w:r w:rsidRPr="00AF1FE3">
        <w:t xml:space="preserve"> </w:t>
      </w:r>
      <w:r w:rsidRPr="00AF1FE3" w:rsidR="004471DC">
        <w:t>comply</w:t>
      </w:r>
      <w:r w:rsidRPr="00AF1FE3">
        <w:t xml:space="preserve"> with the Government Paperwork Elimination Act </w:t>
      </w:r>
      <w:r w:rsidRPr="00AF1FE3" w:rsidR="003740C5">
        <w:t>(</w:t>
      </w:r>
      <w:r w:rsidRPr="00AF1FE3">
        <w:t>Public Law 105-277, Title XVII</w:t>
      </w:r>
      <w:r w:rsidRPr="00AF1FE3" w:rsidR="003740C5">
        <w:t>)</w:t>
      </w:r>
      <w:r w:rsidRPr="00AF1FE3">
        <w:t xml:space="preserve"> by</w:t>
      </w:r>
      <w:r w:rsidRPr="00AF1FE3" w:rsidR="00B65026">
        <w:t xml:space="preserve"> efficiently</w:t>
      </w:r>
      <w:r w:rsidRPr="00AF1FE3">
        <w:t xml:space="preserve"> employing technology </w:t>
      </w:r>
      <w:r w:rsidRPr="00AF1FE3">
        <w:t>in an effort to</w:t>
      </w:r>
      <w:r w:rsidRPr="00AF1FE3">
        <w:t xml:space="preserve"> reduce burden on respondents. </w:t>
      </w:r>
      <w:r w:rsidRPr="00AF1FE3" w:rsidR="006C13B8">
        <w:t xml:space="preserve">Grantees </w:t>
      </w:r>
      <w:r w:rsidRPr="00AF1FE3" w:rsidR="00560232">
        <w:t>create</w:t>
      </w:r>
      <w:r w:rsidRPr="00AF1FE3" w:rsidR="006C13B8">
        <w:t xml:space="preserve"> a reporting file</w:t>
      </w:r>
      <w:r w:rsidRPr="00AF1FE3" w:rsidR="00B907F0">
        <w:t xml:space="preserve"> that is </w:t>
      </w:r>
      <w:r w:rsidRPr="00AF1FE3" w:rsidR="00CA2CD3">
        <w:t xml:space="preserve">submitted </w:t>
      </w:r>
      <w:r w:rsidRPr="00AF1FE3" w:rsidR="00E0786D">
        <w:t xml:space="preserve">in XML or CSV format </w:t>
      </w:r>
      <w:r w:rsidRPr="00AF1FE3" w:rsidR="00CA2CD3">
        <w:t xml:space="preserve">via </w:t>
      </w:r>
      <w:r w:rsidRPr="00AF1FE3" w:rsidR="00A7163A">
        <w:t>the Healthy Start Monitoring and Evaluation Data System (HSMED).</w:t>
      </w:r>
      <w:r w:rsidRPr="00AF1FE3">
        <w:t xml:space="preserve"> </w:t>
      </w:r>
      <w:r w:rsidRPr="00AF1FE3" w:rsidR="00D7701C">
        <w:t>HSMED</w:t>
      </w:r>
      <w:r w:rsidRPr="00AF1FE3">
        <w:t xml:space="preserve"> </w:t>
      </w:r>
      <w:r w:rsidRPr="00AF1FE3" w:rsidR="00890F90">
        <w:t>was developed with quality assurance features</w:t>
      </w:r>
      <w:r w:rsidRPr="00AF1FE3" w:rsidR="00140B5C">
        <w:t>, such as the incorporation of data validation and verification capabilities, to</w:t>
      </w:r>
      <w:r w:rsidRPr="00AF1FE3">
        <w:t xml:space="preserve"> facilitat</w:t>
      </w:r>
      <w:r w:rsidRPr="00AF1FE3" w:rsidR="00326ACD">
        <w:t>e</w:t>
      </w:r>
      <w:r w:rsidRPr="00AF1FE3">
        <w:t xml:space="preserve"> </w:t>
      </w:r>
      <w:r w:rsidRPr="00AF1FE3" w:rsidR="00326ACD">
        <w:t xml:space="preserve">collection of </w:t>
      </w:r>
      <w:r w:rsidRPr="00AF1FE3">
        <w:t>high</w:t>
      </w:r>
      <w:r w:rsidRPr="00AF1FE3" w:rsidR="006E22D9">
        <w:t>-</w:t>
      </w:r>
      <w:r w:rsidRPr="00AF1FE3">
        <w:t>quality data.</w:t>
      </w:r>
      <w:r w:rsidRPr="00F904F3">
        <w:t xml:space="preserve"> </w:t>
      </w:r>
    </w:p>
    <w:p w:rsidR="009B3794" w:rsidRPr="007C5C73" w:rsidP="00703B60" w14:paraId="63EBE35E" w14:textId="77777777">
      <w:pPr>
        <w:pStyle w:val="Heading3"/>
      </w:pPr>
      <w:r w:rsidRPr="00703B60">
        <w:rPr>
          <w:u w:val="none"/>
        </w:rPr>
        <w:t>4.</w:t>
      </w:r>
      <w:r w:rsidRPr="00703B60">
        <w:rPr>
          <w:u w:val="none"/>
        </w:rPr>
        <w:tab/>
      </w:r>
      <w:r w:rsidRPr="007C5C73">
        <w:t>Efforts to</w:t>
      </w:r>
      <w:r w:rsidR="004615F8">
        <w:t xml:space="preserve"> </w:t>
      </w:r>
      <w:r w:rsidR="002471D8">
        <w:t>i</w:t>
      </w:r>
      <w:r w:rsidRPr="007C5C73">
        <w:t xml:space="preserve">dentify </w:t>
      </w:r>
      <w:r w:rsidR="002471D8">
        <w:t>d</w:t>
      </w:r>
      <w:r w:rsidRPr="007C5C73">
        <w:t xml:space="preserve">uplication and </w:t>
      </w:r>
      <w:r w:rsidR="002471D8">
        <w:t>u</w:t>
      </w:r>
      <w:r w:rsidRPr="007C5C73">
        <w:t xml:space="preserve">se of </w:t>
      </w:r>
      <w:r w:rsidR="002471D8">
        <w:t>s</w:t>
      </w:r>
      <w:r w:rsidRPr="007C5C73">
        <w:t xml:space="preserve">imilar </w:t>
      </w:r>
      <w:r w:rsidR="002471D8">
        <w:t>i</w:t>
      </w:r>
      <w:r w:rsidRPr="007C5C73">
        <w:t>nformation</w:t>
      </w:r>
    </w:p>
    <w:p w:rsidR="00BA21E6" w:rsidRPr="007C5C73" w14:paraId="6B7E6C88" w14:textId="3043095A">
      <w:pPr>
        <w:pStyle w:val="NormalSS"/>
      </w:pPr>
      <w:r w:rsidRPr="000822DD">
        <w:t>T</w:t>
      </w:r>
      <w:r w:rsidRPr="000822DD" w:rsidR="007C6333">
        <w:t xml:space="preserve">hese three revised forms constitute a smaller and more focused extension of the </w:t>
      </w:r>
      <w:r w:rsidRPr="000822DD" w:rsidR="007F431B">
        <w:t>current</w:t>
      </w:r>
      <w:r w:rsidRPr="000822DD" w:rsidR="007C6333">
        <w:t xml:space="preserve">ly authorized (0915-0338) </w:t>
      </w:r>
      <w:r w:rsidRPr="000822DD" w:rsidR="007F431B">
        <w:t xml:space="preserve">HRSA/MCHB data collection activities for monitoring and evaluating the Healthy Start </w:t>
      </w:r>
      <w:r w:rsidRPr="000822DD" w:rsidR="00B65026">
        <w:t>p</w:t>
      </w:r>
      <w:r w:rsidRPr="000822DD" w:rsidR="007F431B">
        <w:t xml:space="preserve">rogram. </w:t>
      </w:r>
      <w:r w:rsidRPr="000822DD" w:rsidR="007C6333">
        <w:t>Aside from this current effort</w:t>
      </w:r>
      <w:r w:rsidRPr="00AF1FE3" w:rsidR="007C6333">
        <w:t>, t</w:t>
      </w:r>
      <w:r w:rsidRPr="00AF1FE3" w:rsidR="007F431B">
        <w:t xml:space="preserve">he </w:t>
      </w:r>
      <w:r w:rsidRPr="00AF1FE3" w:rsidR="00EC5594">
        <w:t>client-level</w:t>
      </w:r>
      <w:r w:rsidR="00EC5594">
        <w:t xml:space="preserve"> </w:t>
      </w:r>
      <w:r w:rsidRPr="000822DD" w:rsidR="007F431B">
        <w:t xml:space="preserve">information </w:t>
      </w:r>
      <w:r w:rsidRPr="000822DD" w:rsidR="009E6E10">
        <w:t xml:space="preserve">proposed </w:t>
      </w:r>
      <w:r w:rsidRPr="000822DD" w:rsidR="00BC5FB7">
        <w:t>for collection</w:t>
      </w:r>
      <w:r w:rsidRPr="000822DD" w:rsidR="009E6E10">
        <w:t xml:space="preserve"> </w:t>
      </w:r>
      <w:r w:rsidRPr="000822DD" w:rsidR="00477DE0">
        <w:t>in this OMB package</w:t>
      </w:r>
      <w:r w:rsidRPr="000822DD" w:rsidR="00471C17">
        <w:t xml:space="preserve"> is not available elsewhere</w:t>
      </w:r>
      <w:r w:rsidRPr="000822DD" w:rsidR="007F431B">
        <w:t>.</w:t>
      </w:r>
      <w:r w:rsidRPr="007C5C73" w:rsidR="007F431B">
        <w:t xml:space="preserve"> </w:t>
      </w:r>
    </w:p>
    <w:p w:rsidR="009B3794" w:rsidRPr="007C5C73" w:rsidP="00703B60" w14:paraId="6C168002" w14:textId="77777777">
      <w:pPr>
        <w:pStyle w:val="Heading3"/>
        <w:rPr>
          <w:color w:val="000000"/>
        </w:rPr>
      </w:pPr>
      <w:r w:rsidRPr="00703B60">
        <w:rPr>
          <w:u w:val="none"/>
        </w:rPr>
        <w:t>5.</w:t>
      </w:r>
      <w:r w:rsidRPr="00703B60">
        <w:rPr>
          <w:u w:val="none"/>
        </w:rPr>
        <w:tab/>
      </w:r>
      <w:r w:rsidR="002471D8">
        <w:t>Impact on s</w:t>
      </w:r>
      <w:r w:rsidRPr="007C5C73">
        <w:t xml:space="preserve">mall </w:t>
      </w:r>
      <w:r w:rsidR="002471D8">
        <w:t>b</w:t>
      </w:r>
      <w:r w:rsidRPr="007C5C73">
        <w:t xml:space="preserve">usinesses or </w:t>
      </w:r>
      <w:r w:rsidR="002471D8">
        <w:t>o</w:t>
      </w:r>
      <w:r w:rsidRPr="007C5C73">
        <w:t xml:space="preserve">ther </w:t>
      </w:r>
      <w:r w:rsidR="002471D8">
        <w:t>s</w:t>
      </w:r>
      <w:r w:rsidRPr="007C5C73">
        <w:t xml:space="preserve">mall </w:t>
      </w:r>
      <w:r w:rsidR="002471D8">
        <w:t>e</w:t>
      </w:r>
      <w:r w:rsidRPr="007C5C73">
        <w:t>ntities</w:t>
      </w:r>
    </w:p>
    <w:p w:rsidR="00EA2AF1" w:rsidRPr="00222BE2" w:rsidP="00222BE2" w14:paraId="5BC93EB6" w14:textId="27CC0A8F">
      <w:pPr>
        <w:pStyle w:val="NormalSS"/>
      </w:pPr>
      <w:r>
        <w:t>Healthy Start grantee staff will collect i</w:t>
      </w:r>
      <w:r w:rsidRPr="00222BE2">
        <w:t xml:space="preserve">nformation </w:t>
      </w:r>
      <w:r>
        <w:t>from Healthy Start participants</w:t>
      </w:r>
      <w:r w:rsidRPr="00222BE2">
        <w:t xml:space="preserve">. </w:t>
      </w:r>
      <w:r>
        <w:t>Some of the Healthy Start grantee</w:t>
      </w:r>
      <w:r w:rsidR="00912237">
        <w:t xml:space="preserve"> organizations</w:t>
      </w:r>
      <w:r>
        <w:t xml:space="preserve"> may be small businesses. Additionally, some of the Healthy Start grantees may have contracts with small businesses to provide </w:t>
      </w:r>
      <w:r w:rsidR="00B65F1C">
        <w:t xml:space="preserve">additional </w:t>
      </w:r>
      <w:r>
        <w:t>staff or services.</w:t>
      </w:r>
      <w:r w:rsidRPr="00222BE2">
        <w:t xml:space="preserve"> Because information collection may involve small businesses, the information being requested has been held to the absolute minimum necessary for the intended use of the data and to demonstrate programmatically important outputs and outcomes.  </w:t>
      </w:r>
    </w:p>
    <w:p w:rsidR="009B3794" w:rsidRPr="007C5C73" w:rsidP="00703B60" w14:paraId="62B1159F" w14:textId="77777777">
      <w:pPr>
        <w:pStyle w:val="Heading3"/>
      </w:pPr>
      <w:r w:rsidRPr="00703B60">
        <w:rPr>
          <w:u w:val="none"/>
        </w:rPr>
        <w:t>6.</w:t>
      </w:r>
      <w:r w:rsidRPr="00703B60">
        <w:rPr>
          <w:u w:val="none"/>
        </w:rPr>
        <w:tab/>
      </w:r>
      <w:r w:rsidRPr="007C5C73">
        <w:t xml:space="preserve">Consequences of </w:t>
      </w:r>
      <w:r w:rsidR="002471D8">
        <w:t>c</w:t>
      </w:r>
      <w:r w:rsidRPr="007C5C73">
        <w:t xml:space="preserve">ollecting the </w:t>
      </w:r>
      <w:r w:rsidR="002471D8">
        <w:t>i</w:t>
      </w:r>
      <w:r w:rsidRPr="007C5C73">
        <w:t xml:space="preserve">nformation </w:t>
      </w:r>
      <w:r w:rsidR="002471D8">
        <w:t>l</w:t>
      </w:r>
      <w:r w:rsidRPr="007C5C73">
        <w:t xml:space="preserve">ess </w:t>
      </w:r>
      <w:r w:rsidR="002471D8">
        <w:t>f</w:t>
      </w:r>
      <w:r w:rsidRPr="007C5C73">
        <w:t>requent</w:t>
      </w:r>
      <w:r w:rsidRPr="007C5C73" w:rsidR="001325B2">
        <w:t>ly</w:t>
      </w:r>
    </w:p>
    <w:p w:rsidR="00096805" w:rsidP="00703B60" w14:paraId="3E974F6D" w14:textId="719A22F1">
      <w:pPr>
        <w:pStyle w:val="NormalSS"/>
      </w:pPr>
      <w:r w:rsidRPr="00EC5594">
        <w:t xml:space="preserve">The requested data collection activity does not result in less frequent collection of data. The Background </w:t>
      </w:r>
      <w:r w:rsidRPr="00EC5594" w:rsidR="00F904F3">
        <w:t xml:space="preserve">Information </w:t>
      </w:r>
      <w:r w:rsidRPr="00EC5594">
        <w:t xml:space="preserve">form will be administered </w:t>
      </w:r>
      <w:r w:rsidRPr="00EC5594" w:rsidR="00F904F3">
        <w:t>to all clients up</w:t>
      </w:r>
      <w:r w:rsidRPr="00EC5594">
        <w:t xml:space="preserve">on enrollment in the </w:t>
      </w:r>
      <w:r w:rsidRPr="00EC5594" w:rsidR="00AF1FE3">
        <w:t>program and</w:t>
      </w:r>
      <w:r w:rsidRPr="00EC5594" w:rsidR="00F904F3">
        <w:t xml:space="preserve"> updated when the </w:t>
      </w:r>
      <w:r w:rsidRPr="00AF1FE3" w:rsidR="00F904F3">
        <w:t xml:space="preserve">enrolled </w:t>
      </w:r>
      <w:r w:rsidRPr="00AF1FE3" w:rsidR="008D4D0E">
        <w:t>participant</w:t>
      </w:r>
      <w:r w:rsidRPr="00AF1FE3">
        <w:t xml:space="preserve"> enters</w:t>
      </w:r>
      <w:r w:rsidRPr="00EC5594">
        <w:t xml:space="preserve"> a new reproductive phase (</w:t>
      </w:r>
      <w:r w:rsidRPr="00EC5594" w:rsidR="00BC5FB7">
        <w:t>e.g.</w:t>
      </w:r>
      <w:r w:rsidRPr="00EC5594">
        <w:t>, preconception to prenatal, or prenatal to postpartum, etc</w:t>
      </w:r>
      <w:r w:rsidRPr="00EC5594" w:rsidR="009E6E10">
        <w:t>.</w:t>
      </w:r>
      <w:r w:rsidRPr="00EC5594">
        <w:t>), or annually</w:t>
      </w:r>
      <w:r w:rsidRPr="00EC5594" w:rsidR="009E6E10">
        <w:t>,</w:t>
      </w:r>
      <w:r w:rsidRPr="00EC5594">
        <w:t xml:space="preserve"> </w:t>
      </w:r>
      <w:r w:rsidRPr="00EC5594" w:rsidR="00F904F3">
        <w:t>as long as</w:t>
      </w:r>
      <w:r w:rsidRPr="00EC5594" w:rsidR="00F904F3">
        <w:t xml:space="preserve"> the client is enrolled</w:t>
      </w:r>
      <w:r w:rsidRPr="00EC5594" w:rsidR="00DF21AE">
        <w:t xml:space="preserve"> in Healthy Start</w:t>
      </w:r>
      <w:r w:rsidRPr="00EC5594">
        <w:t xml:space="preserve">. The Prenatal </w:t>
      </w:r>
      <w:r w:rsidRPr="00EC5594" w:rsidR="00F904F3">
        <w:t xml:space="preserve">form will be administered when an enrolled woman is pregnant, </w:t>
      </w:r>
      <w:r w:rsidRPr="00EC5594">
        <w:t xml:space="preserve">and </w:t>
      </w:r>
      <w:r w:rsidRPr="00EC5594" w:rsidR="00F904F3">
        <w:t xml:space="preserve">the </w:t>
      </w:r>
      <w:r w:rsidRPr="00EC5594">
        <w:t>Parent/Ch</w:t>
      </w:r>
      <w:r w:rsidRPr="00EC5594" w:rsidR="00F904F3">
        <w:t>ild form w</w:t>
      </w:r>
      <w:r w:rsidRPr="00EC5594" w:rsidR="0007403B">
        <w:t xml:space="preserve">ill be administered </w:t>
      </w:r>
      <w:r w:rsidRPr="00EC5594" w:rsidR="00F904F3">
        <w:t xml:space="preserve">when a </w:t>
      </w:r>
      <w:r w:rsidRPr="00EC5594" w:rsidR="00DF21AE">
        <w:t xml:space="preserve">program </w:t>
      </w:r>
      <w:r w:rsidRPr="00EC5594" w:rsidR="00F904F3">
        <w:t xml:space="preserve">participant has a live birth, </w:t>
      </w:r>
      <w:r w:rsidRPr="00EC5594" w:rsidR="0007403B">
        <w:t xml:space="preserve">updated </w:t>
      </w:r>
      <w:r w:rsidRPr="00EC5594" w:rsidR="00F904F3">
        <w:t>when the enrol</w:t>
      </w:r>
      <w:r w:rsidRPr="00EC5594" w:rsidR="00B015F8">
        <w:t>led child is 6 months old</w:t>
      </w:r>
      <w:r w:rsidRPr="00EC5594" w:rsidR="00D158C5">
        <w:t>, and/or when the child exits the program (if that exit is at least 3 months beyond the previous data collection point)</w:t>
      </w:r>
      <w:r w:rsidRPr="00EC5594">
        <w:t>. This will fa</w:t>
      </w:r>
      <w:r w:rsidRPr="00EC5594" w:rsidR="00F904F3">
        <w:t>cilitate tracking participant outcomes</w:t>
      </w:r>
      <w:r w:rsidRPr="00EC5594">
        <w:t xml:space="preserve"> across the </w:t>
      </w:r>
      <w:r w:rsidRPr="00EC5594" w:rsidR="009E6E10">
        <w:t>full time</w:t>
      </w:r>
      <w:r w:rsidRPr="00EC5594" w:rsidR="009E6E10">
        <w:t xml:space="preserve"> horizon o</w:t>
      </w:r>
      <w:r w:rsidRPr="00EC5594" w:rsidR="00C27ADF">
        <w:t>f</w:t>
      </w:r>
      <w:r w:rsidRPr="00EC5594" w:rsidR="009E6E10">
        <w:t xml:space="preserve"> the </w:t>
      </w:r>
      <w:r w:rsidRPr="00EC5594">
        <w:t>H</w:t>
      </w:r>
      <w:r w:rsidRPr="00EC5594" w:rsidR="009E6E10">
        <w:t xml:space="preserve">ealthy </w:t>
      </w:r>
      <w:r w:rsidRPr="00EC5594">
        <w:t>S</w:t>
      </w:r>
      <w:r w:rsidRPr="00EC5594" w:rsidR="00C27ADF">
        <w:t>tart</w:t>
      </w:r>
      <w:r w:rsidRPr="00EC5594">
        <w:t xml:space="preserve"> program.</w:t>
      </w:r>
    </w:p>
    <w:p w:rsidR="009B3794" w:rsidRPr="007C5C73" w:rsidP="00703B60" w14:paraId="4DCEDA32" w14:textId="77777777">
      <w:pPr>
        <w:pStyle w:val="Heading3"/>
      </w:pPr>
      <w:r w:rsidRPr="00703B60">
        <w:rPr>
          <w:u w:val="none"/>
        </w:rPr>
        <w:t>7.</w:t>
      </w:r>
      <w:r w:rsidRPr="00703B60">
        <w:rPr>
          <w:u w:val="none"/>
        </w:rPr>
        <w:tab/>
      </w:r>
      <w:r w:rsidRPr="007C5C73" w:rsidR="005F08DA">
        <w:t xml:space="preserve"> </w:t>
      </w:r>
      <w:r w:rsidRPr="007C5C73">
        <w:t xml:space="preserve">Special </w:t>
      </w:r>
      <w:r w:rsidR="002471D8">
        <w:t>c</w:t>
      </w:r>
      <w:r w:rsidRPr="007C5C73">
        <w:t xml:space="preserve">ircumstances </w:t>
      </w:r>
      <w:r w:rsidR="002471D8">
        <w:t>r</w:t>
      </w:r>
      <w:r w:rsidRPr="007C5C73">
        <w:t xml:space="preserve">elating to the </w:t>
      </w:r>
      <w:r w:rsidR="002471D8">
        <w:t>g</w:t>
      </w:r>
      <w:r w:rsidRPr="007C5C73">
        <w:t>uidelines of 5 CFR 1320.5</w:t>
      </w:r>
    </w:p>
    <w:p w:rsidR="009B3794" w:rsidRPr="007C5C73" w:rsidP="00703B60" w14:paraId="13958297" w14:textId="77777777">
      <w:pPr>
        <w:pStyle w:val="NormalSS"/>
      </w:pPr>
      <w:r w:rsidRPr="007C5C73">
        <w:t>This request fully complies with 5 CFR 1320.5. There are no special circumstances.</w:t>
      </w:r>
    </w:p>
    <w:p w:rsidR="009B3794" w:rsidRPr="007C5C73" w:rsidP="00703B60" w14:paraId="69BF86D6" w14:textId="1662D313">
      <w:pPr>
        <w:pStyle w:val="Heading3"/>
      </w:pPr>
      <w:r w:rsidRPr="00703B60">
        <w:rPr>
          <w:u w:val="none"/>
        </w:rPr>
        <w:t>8.</w:t>
      </w:r>
      <w:r w:rsidRPr="00703B60">
        <w:rPr>
          <w:u w:val="none"/>
        </w:rPr>
        <w:tab/>
      </w:r>
      <w:r w:rsidRPr="007C5C73">
        <w:t xml:space="preserve">Comments in </w:t>
      </w:r>
      <w:r w:rsidR="002471D8">
        <w:t>r</w:t>
      </w:r>
      <w:r w:rsidRPr="007C5C73">
        <w:t xml:space="preserve">esponse to the </w:t>
      </w:r>
      <w:r w:rsidR="006514B6">
        <w:t>Federal</w:t>
      </w:r>
      <w:r w:rsidRPr="007C5C73">
        <w:t xml:space="preserve"> </w:t>
      </w:r>
      <w:r w:rsidR="006514B6">
        <w:t>R</w:t>
      </w:r>
      <w:r w:rsidRPr="007C5C73">
        <w:t xml:space="preserve">egister </w:t>
      </w:r>
      <w:r w:rsidR="006514B6">
        <w:t>N</w:t>
      </w:r>
      <w:r w:rsidRPr="007C5C73">
        <w:t>otice</w:t>
      </w:r>
      <w:r w:rsidR="002471D8">
        <w:t>/o</w:t>
      </w:r>
      <w:r w:rsidRPr="007C5C73">
        <w:t xml:space="preserve">utside </w:t>
      </w:r>
      <w:r w:rsidR="002471D8">
        <w:t>c</w:t>
      </w:r>
      <w:r w:rsidRPr="007C5C73">
        <w:t>onsultation</w:t>
      </w:r>
    </w:p>
    <w:p w:rsidR="002860BC" w:rsidRPr="00AF1FE3" w:rsidP="00591127" w14:paraId="73A4B17B" w14:textId="462FD713">
      <w:pPr>
        <w:pStyle w:val="NormalSS"/>
      </w:pPr>
      <w:r w:rsidRPr="00AF1FE3">
        <w:t xml:space="preserve">The </w:t>
      </w:r>
      <w:r w:rsidRPr="00AF1FE3" w:rsidR="00F7456B">
        <w:t>60-day Federal Register N</w:t>
      </w:r>
      <w:r w:rsidRPr="00AF1FE3">
        <w:t xml:space="preserve">otice required in 5 CFR 1320.8(d) was published in the Federal Register on </w:t>
      </w:r>
      <w:r w:rsidRPr="00AF1FE3" w:rsidR="00191DCB">
        <w:t>Oct</w:t>
      </w:r>
      <w:r w:rsidRPr="00AF1FE3" w:rsidR="006D62F9">
        <w:t xml:space="preserve"> 21, 2022</w:t>
      </w:r>
      <w:r w:rsidRPr="00AF1FE3">
        <w:t>, Volume</w:t>
      </w:r>
      <w:r w:rsidRPr="00AF1FE3" w:rsidR="00C22864">
        <w:t xml:space="preserve"> </w:t>
      </w:r>
      <w:r w:rsidRPr="00AF1FE3" w:rsidR="0007403B">
        <w:t>8</w:t>
      </w:r>
      <w:r w:rsidRPr="00AF1FE3" w:rsidR="007158F5">
        <w:t>7</w:t>
      </w:r>
      <w:r w:rsidRPr="00AF1FE3" w:rsidR="0007403B">
        <w:t>, Number 2</w:t>
      </w:r>
      <w:r w:rsidRPr="00AF1FE3" w:rsidR="0072077C">
        <w:t>03</w:t>
      </w:r>
      <w:r w:rsidRPr="00AF1FE3">
        <w:t>, Page Number</w:t>
      </w:r>
      <w:r w:rsidRPr="00AF1FE3" w:rsidR="005A4816">
        <w:t>s</w:t>
      </w:r>
      <w:r w:rsidRPr="00AF1FE3">
        <w:t xml:space="preserve"> </w:t>
      </w:r>
      <w:r w:rsidRPr="00AF1FE3" w:rsidR="0072077C">
        <w:t>64065-64066</w:t>
      </w:r>
      <w:r w:rsidRPr="00AF1FE3">
        <w:t>.</w:t>
      </w:r>
      <w:r w:rsidRPr="00AF1FE3" w:rsidR="004615F8">
        <w:t xml:space="preserve"> </w:t>
      </w:r>
      <w:r w:rsidRPr="00AF1FE3" w:rsidR="0072077C">
        <w:t xml:space="preserve">No </w:t>
      </w:r>
      <w:r w:rsidRPr="00AF1FE3" w:rsidR="00B6322B">
        <w:t>p</w:t>
      </w:r>
      <w:r w:rsidRPr="00AF1FE3" w:rsidR="00F7456B">
        <w:t>ublic comments were received</w:t>
      </w:r>
      <w:r w:rsidR="006514B6">
        <w:t xml:space="preserve">. </w:t>
      </w:r>
    </w:p>
    <w:p w:rsidR="009B3794" w:rsidRPr="007C5C73" w:rsidP="00703B60" w14:paraId="1039B18D" w14:textId="77777777">
      <w:pPr>
        <w:pStyle w:val="Heading3"/>
        <w:spacing w:before="360"/>
      </w:pPr>
      <w:r w:rsidRPr="00703B60">
        <w:rPr>
          <w:u w:val="none"/>
        </w:rPr>
        <w:t>9.</w:t>
      </w:r>
      <w:r w:rsidRPr="00703B60">
        <w:rPr>
          <w:u w:val="none"/>
        </w:rPr>
        <w:tab/>
      </w:r>
      <w:r w:rsidRPr="007C5C73" w:rsidR="00EC4DF6">
        <w:t xml:space="preserve">Explanation of </w:t>
      </w:r>
      <w:r w:rsidR="002471D8">
        <w:t>a</w:t>
      </w:r>
      <w:r w:rsidRPr="007C5C73">
        <w:t xml:space="preserve">ny </w:t>
      </w:r>
      <w:r w:rsidR="002471D8">
        <w:t>p</w:t>
      </w:r>
      <w:r w:rsidRPr="007C5C73">
        <w:t>ayment/</w:t>
      </w:r>
      <w:r w:rsidR="002471D8">
        <w:t>g</w:t>
      </w:r>
      <w:r w:rsidRPr="007C5C73">
        <w:t xml:space="preserve">ift to </w:t>
      </w:r>
      <w:r w:rsidR="002471D8">
        <w:t>r</w:t>
      </w:r>
      <w:r w:rsidRPr="007C5C73">
        <w:t>espondents</w:t>
      </w:r>
    </w:p>
    <w:p w:rsidR="00EC4DF6" w:rsidRPr="007C5C73" w:rsidP="001E7D66" w14:paraId="105D1710" w14:textId="477388C6">
      <w:pPr>
        <w:pStyle w:val="NormalSS"/>
      </w:pPr>
      <w:r w:rsidRPr="007C5C73">
        <w:t xml:space="preserve">Healthy Start participants will not be compensated for completing </w:t>
      </w:r>
      <w:r w:rsidRPr="00814AF8">
        <w:t xml:space="preserve">the </w:t>
      </w:r>
      <w:r w:rsidRPr="00814AF8" w:rsidR="00B12022">
        <w:t>three revised</w:t>
      </w:r>
      <w:r w:rsidRPr="00814AF8" w:rsidR="00104C3A">
        <w:t xml:space="preserve"> </w:t>
      </w:r>
      <w:r w:rsidRPr="00814AF8" w:rsidR="00B12022">
        <w:t>forms</w:t>
      </w:r>
      <w:r w:rsidRPr="00814AF8" w:rsidR="006D1583">
        <w:t>,</w:t>
      </w:r>
      <w:r w:rsidRPr="007C5C73">
        <w:t xml:space="preserve"> as information</w:t>
      </w:r>
      <w:r w:rsidRPr="007C5C73" w:rsidR="008E322F">
        <w:t xml:space="preserve"> will be collected as part of the </w:t>
      </w:r>
      <w:r w:rsidRPr="007C5C73" w:rsidR="003D2725">
        <w:t>enrollment and participation</w:t>
      </w:r>
      <w:r w:rsidRPr="007C5C73" w:rsidR="008E322F">
        <w:t xml:space="preserve"> process and will be</w:t>
      </w:r>
      <w:r w:rsidRPr="007C5C73">
        <w:t xml:space="preserve"> essential for providing, targeting, and improving services for </w:t>
      </w:r>
      <w:r w:rsidRPr="00AF1FE3">
        <w:t xml:space="preserve">these </w:t>
      </w:r>
      <w:r w:rsidRPr="00AF1FE3" w:rsidR="00814AF8">
        <w:t>participants</w:t>
      </w:r>
      <w:r w:rsidRPr="00AF1FE3">
        <w:t>.</w:t>
      </w:r>
      <w:r w:rsidRPr="007C5C73">
        <w:t xml:space="preserve"> </w:t>
      </w:r>
    </w:p>
    <w:p w:rsidR="009B3794" w:rsidRPr="007C5C73" w:rsidP="00703B60" w14:paraId="5E4A7410" w14:textId="77777777">
      <w:pPr>
        <w:pStyle w:val="Heading3"/>
      </w:pPr>
      <w:r w:rsidRPr="00703B60">
        <w:rPr>
          <w:u w:val="none"/>
        </w:rPr>
        <w:t>10.</w:t>
      </w:r>
      <w:r w:rsidRPr="00703B60">
        <w:rPr>
          <w:u w:val="none"/>
        </w:rPr>
        <w:tab/>
      </w:r>
      <w:r w:rsidRPr="007C5C73">
        <w:t xml:space="preserve">Assurance of </w:t>
      </w:r>
      <w:r w:rsidR="002471D8">
        <w:t>c</w:t>
      </w:r>
      <w:r w:rsidRPr="007C5C73">
        <w:t xml:space="preserve">onfidentiality </w:t>
      </w:r>
      <w:r w:rsidR="002471D8">
        <w:t>p</w:t>
      </w:r>
      <w:r w:rsidRPr="007C5C73">
        <w:t xml:space="preserve">rovided to </w:t>
      </w:r>
      <w:r w:rsidR="002471D8">
        <w:t>r</w:t>
      </w:r>
      <w:r w:rsidRPr="007C5C73">
        <w:t>espondents</w:t>
      </w:r>
    </w:p>
    <w:p w:rsidR="00BF4BBF" w:rsidRPr="007C5C73" w:rsidP="00703B60" w14:paraId="69536CF1" w14:textId="2967B3AD">
      <w:pPr>
        <w:pStyle w:val="NormalSS"/>
        <w:rPr>
          <w:b/>
        </w:rPr>
      </w:pPr>
      <w:r w:rsidRPr="002A773C">
        <w:t xml:space="preserve">The information collection will fully comply with all aspects of the Privacy Act I and agencies will be assured of the privacy of their replies under Section 934(c) of the Public Health Service Act, 42 USC 299c-3(c). All participants will be </w:t>
      </w:r>
      <w:r w:rsidRPr="006F43C9" w:rsidR="00DD1D12">
        <w:t xml:space="preserve">told </w:t>
      </w:r>
      <w:r w:rsidRPr="006F43C9" w:rsidR="00B20278">
        <w:t>that the information</w:t>
      </w:r>
      <w:r w:rsidRPr="006F43C9">
        <w:t xml:space="preserve"> they provide will be treated in a </w:t>
      </w:r>
      <w:r w:rsidRPr="006F43C9" w:rsidR="00104C3A">
        <w:t xml:space="preserve">secure </w:t>
      </w:r>
      <w:r w:rsidRPr="006F43C9">
        <w:t>manner</w:t>
      </w:r>
      <w:r w:rsidRPr="006F43C9" w:rsidR="00A7332E">
        <w:t xml:space="preserve"> to the extent allowed</w:t>
      </w:r>
      <w:r w:rsidRPr="006F43C9">
        <w:t xml:space="preserve"> by law.</w:t>
      </w:r>
      <w:r w:rsidR="001B1186">
        <w:rPr>
          <w:vertAlign w:val="superscript"/>
        </w:rPr>
        <w:t xml:space="preserve"> </w:t>
      </w:r>
      <w:r w:rsidRPr="006F43C9" w:rsidR="00E47A52">
        <w:t>Participants</w:t>
      </w:r>
      <w:r w:rsidRPr="006F43C9" w:rsidR="00DD1D12">
        <w:t xml:space="preserve"> also will be informed </w:t>
      </w:r>
      <w:r w:rsidRPr="006F43C9">
        <w:t xml:space="preserve">that they may refuse to answer any question, and </w:t>
      </w:r>
      <w:r w:rsidRPr="006F43C9" w:rsidR="00880C3B">
        <w:t xml:space="preserve">that they </w:t>
      </w:r>
      <w:r w:rsidRPr="006F43C9">
        <w:t>can stop at any time without r</w:t>
      </w:r>
      <w:r w:rsidRPr="006F43C9" w:rsidR="00B12022">
        <w:t xml:space="preserve">isk to any </w:t>
      </w:r>
      <w:r w:rsidRPr="006F43C9" w:rsidR="005A6B01">
        <w:t xml:space="preserve">Healthy Start </w:t>
      </w:r>
      <w:r w:rsidRPr="006F43C9" w:rsidR="00B12022">
        <w:t>benefits or services they receive</w:t>
      </w:r>
      <w:r w:rsidRPr="006F43C9">
        <w:t>.</w:t>
      </w:r>
      <w:r w:rsidR="001B1186">
        <w:t xml:space="preserve"> </w:t>
      </w:r>
      <w:r w:rsidRPr="006F43C9" w:rsidR="00540A19">
        <w:t xml:space="preserve">In addition, </w:t>
      </w:r>
      <w:r w:rsidRPr="006F43C9" w:rsidR="00E37ABD">
        <w:t>participant</w:t>
      </w:r>
      <w:r w:rsidRPr="006F43C9" w:rsidR="00540A19">
        <w:t xml:space="preserve"> name</w:t>
      </w:r>
      <w:r w:rsidRPr="006F43C9" w:rsidR="00E37ABD">
        <w:t>s</w:t>
      </w:r>
      <w:r w:rsidRPr="006F43C9" w:rsidR="008232A6">
        <w:t xml:space="preserve"> and date</w:t>
      </w:r>
      <w:r w:rsidRPr="006F43C9" w:rsidR="00E37ABD">
        <w:t>s</w:t>
      </w:r>
      <w:r w:rsidRPr="006F43C9" w:rsidR="008232A6">
        <w:t xml:space="preserve"> of birth</w:t>
      </w:r>
      <w:r w:rsidRPr="006F43C9" w:rsidR="00540A19">
        <w:t xml:space="preserve"> will not be provided to the </w:t>
      </w:r>
      <w:r w:rsidR="00640C4E">
        <w:t>F</w:t>
      </w:r>
      <w:r w:rsidRPr="006F43C9" w:rsidR="00640C4E">
        <w:t xml:space="preserve">ederal </w:t>
      </w:r>
      <w:r w:rsidR="00640C4E">
        <w:t>G</w:t>
      </w:r>
      <w:r w:rsidRPr="006F43C9" w:rsidR="00640C4E">
        <w:t>overnment</w:t>
      </w:r>
      <w:r w:rsidRPr="006F43C9" w:rsidR="00E37ABD">
        <w:t>, nor will any other PII be uploaded to HRSA/MCHB during the data collection process</w:t>
      </w:r>
      <w:r w:rsidRPr="006F43C9" w:rsidR="00540A19">
        <w:t xml:space="preserve">. </w:t>
      </w:r>
      <w:r w:rsidRPr="006F43C9" w:rsidR="00E37ABD">
        <w:t xml:space="preserve">Thus, HRSA/MCHB will not be collecting any PII from these data collection forms. </w:t>
      </w:r>
      <w:r w:rsidRPr="006F43C9" w:rsidR="00540A19">
        <w:t>A unique ID will be assigned to each participating wom</w:t>
      </w:r>
      <w:r w:rsidRPr="006F43C9" w:rsidR="000A5242">
        <w:t>a</w:t>
      </w:r>
      <w:r w:rsidRPr="006F43C9" w:rsidR="00540A19">
        <w:t>n</w:t>
      </w:r>
      <w:r w:rsidRPr="006F43C9" w:rsidR="00DD1D12">
        <w:t xml:space="preserve"> </w:t>
      </w:r>
      <w:r w:rsidRPr="006F43C9" w:rsidR="009E6E10">
        <w:t xml:space="preserve">as well as </w:t>
      </w:r>
      <w:r w:rsidRPr="006F43C9" w:rsidR="00DD1D12">
        <w:t>participating children and fathers</w:t>
      </w:r>
      <w:r w:rsidRPr="006F43C9" w:rsidR="00E37ABD">
        <w:t>/partners</w:t>
      </w:r>
      <w:r w:rsidRPr="006F43C9" w:rsidR="00675A33">
        <w:t>.</w:t>
      </w:r>
      <w:r w:rsidRPr="007C5C73" w:rsidR="00540A19">
        <w:t xml:space="preserve"> </w:t>
      </w:r>
    </w:p>
    <w:p w:rsidR="006A2BED" w:rsidRPr="003171F5" w:rsidP="00703B60" w14:paraId="40873F4E" w14:textId="5889E6BA">
      <w:pPr>
        <w:pStyle w:val="NormalSS"/>
        <w:rPr>
          <w:color w:val="C00000"/>
        </w:rPr>
      </w:pPr>
      <w:r w:rsidRPr="007C5C73">
        <w:t xml:space="preserve">At Healthy Start sites, individuals must </w:t>
      </w:r>
      <w:r w:rsidRPr="007C5C73" w:rsidR="0041275B">
        <w:t>have a form record</w:t>
      </w:r>
      <w:r w:rsidR="009E6E10">
        <w:t>ed</w:t>
      </w:r>
      <w:r w:rsidRPr="007C5C73" w:rsidR="0041275B">
        <w:t xml:space="preserve"> in</w:t>
      </w:r>
      <w:r w:rsidRPr="007C5C73">
        <w:t xml:space="preserve"> the data collection system to be considered a program participant.</w:t>
      </w:r>
      <w:r w:rsidR="001B1186">
        <w:t xml:space="preserve"> </w:t>
      </w:r>
      <w:r w:rsidRPr="007C5C73">
        <w:t>The form can be incomplete if the individual refuses to provide all information requested</w:t>
      </w:r>
      <w:r w:rsidR="009E6E10">
        <w:t>; h</w:t>
      </w:r>
      <w:r w:rsidRPr="007C5C73">
        <w:t>owever, without a form in the data collection system, gr</w:t>
      </w:r>
      <w:r w:rsidR="003171F5">
        <w:t>antees will not have a means of</w:t>
      </w:r>
      <w:r w:rsidRPr="007C5C73">
        <w:t xml:space="preserve"> accounting for individuals recruited (and Healthy Start services provided) </w:t>
      </w:r>
      <w:r w:rsidR="009E6E10">
        <w:t xml:space="preserve">in reporting </w:t>
      </w:r>
      <w:r w:rsidRPr="007C5C73">
        <w:t xml:space="preserve">to </w:t>
      </w:r>
      <w:r w:rsidRPr="007C5C73" w:rsidR="00506357">
        <w:t>HRSA/</w:t>
      </w:r>
      <w:r w:rsidRPr="007C5C73">
        <w:t>MCHB</w:t>
      </w:r>
      <w:r w:rsidRPr="00AF1FE3">
        <w:t xml:space="preserve">. </w:t>
      </w:r>
      <w:r w:rsidRPr="00AF1FE3" w:rsidR="00567DAB">
        <w:t>If a field is required</w:t>
      </w:r>
      <w:r w:rsidRPr="00AF1FE3" w:rsidR="009C3D7A">
        <w:t xml:space="preserve"> to be completed</w:t>
      </w:r>
      <w:r w:rsidRPr="00AF1FE3" w:rsidR="000D5EE4">
        <w:t xml:space="preserve"> for upload into the HSMED system</w:t>
      </w:r>
      <w:r w:rsidRPr="00AF1FE3" w:rsidR="00567DAB">
        <w:t xml:space="preserve">, </w:t>
      </w:r>
      <w:r w:rsidRPr="00AF1FE3" w:rsidR="000D5EE4">
        <w:t xml:space="preserve">“Don’t </w:t>
      </w:r>
      <w:r w:rsidRPr="00AF1FE3" w:rsidR="00FF3BF5">
        <w:t>k</w:t>
      </w:r>
      <w:r w:rsidRPr="00AF1FE3" w:rsidR="000D5EE4">
        <w:t xml:space="preserve">now” or “Declined to </w:t>
      </w:r>
      <w:r w:rsidRPr="00AF1FE3" w:rsidR="00FF3BF5">
        <w:t>answer</w:t>
      </w:r>
      <w:r w:rsidRPr="00AF1FE3" w:rsidR="000D5EE4">
        <w:t>”</w:t>
      </w:r>
      <w:r w:rsidRPr="00AF1FE3" w:rsidR="00554A8A">
        <w:t xml:space="preserve"> response options </w:t>
      </w:r>
      <w:r w:rsidRPr="00AF1FE3" w:rsidR="009C3D7A">
        <w:t>may be selected.</w:t>
      </w:r>
    </w:p>
    <w:p w:rsidR="006A2BED" w:rsidRPr="00B12022" w:rsidP="00703B60" w14:paraId="1F946071" w14:textId="2D6C3B00">
      <w:pPr>
        <w:pStyle w:val="NormalSS"/>
        <w:rPr>
          <w:color w:val="C00000"/>
        </w:rPr>
      </w:pPr>
      <w:r w:rsidRPr="007C5C73">
        <w:t xml:space="preserve">In addition, </w:t>
      </w:r>
      <w:r w:rsidR="003171F5">
        <w:t>any/</w:t>
      </w:r>
      <w:r w:rsidRPr="007C5C73">
        <w:t xml:space="preserve">all contractor employees will sign a pledge </w:t>
      </w:r>
      <w:r w:rsidR="001C6FB1">
        <w:t xml:space="preserve">that data will be kept private to the extent allowed by law </w:t>
      </w:r>
      <w:r w:rsidRPr="007C5C73">
        <w:t>and respondent identity</w:t>
      </w:r>
      <w:r w:rsidR="00E47A52">
        <w:t>.</w:t>
      </w:r>
      <w:r w:rsidRPr="007C5C73">
        <w:t xml:space="preserve"> </w:t>
      </w:r>
      <w:r w:rsidR="00E14B41">
        <w:t>B</w:t>
      </w:r>
      <w:r w:rsidRPr="007C5C73" w:rsidR="00E14B41">
        <w:t xml:space="preserve">reaking </w:t>
      </w:r>
      <w:r w:rsidRPr="007C5C73">
        <w:t xml:space="preserve">that pledge is grounds for immediate dismissal and possible legal action. </w:t>
      </w:r>
    </w:p>
    <w:p w:rsidR="009B3794" w:rsidRPr="007C5C73" w:rsidP="00703B60" w14:paraId="1A447F02" w14:textId="77777777">
      <w:pPr>
        <w:pStyle w:val="Heading3"/>
      </w:pPr>
      <w:r w:rsidRPr="00703B60">
        <w:rPr>
          <w:u w:val="none"/>
        </w:rPr>
        <w:t>11.</w:t>
      </w:r>
      <w:r w:rsidRPr="00703B60">
        <w:rPr>
          <w:u w:val="none"/>
        </w:rPr>
        <w:tab/>
      </w:r>
      <w:r w:rsidRPr="007C5C73">
        <w:t xml:space="preserve">Justification for </w:t>
      </w:r>
      <w:r w:rsidR="002471D8">
        <w:t>s</w:t>
      </w:r>
      <w:r w:rsidRPr="007C5C73">
        <w:t xml:space="preserve">ensitive </w:t>
      </w:r>
      <w:r w:rsidR="002471D8">
        <w:t>q</w:t>
      </w:r>
      <w:r w:rsidRPr="007C5C73">
        <w:t>uestions</w:t>
      </w:r>
    </w:p>
    <w:p w:rsidR="00CB7E7E" w:rsidRPr="00C44832" w:rsidP="00B12022" w14:paraId="50C92CCB" w14:textId="345ADC0E">
      <w:pPr>
        <w:pStyle w:val="NormalSS"/>
      </w:pPr>
      <w:r w:rsidRPr="00C44832">
        <w:t xml:space="preserve">The revised forms are </w:t>
      </w:r>
      <w:r w:rsidRPr="00C44832" w:rsidR="00266E1E">
        <w:t xml:space="preserve">designed to </w:t>
      </w:r>
      <w:r w:rsidRPr="00C44832" w:rsidR="009039D7">
        <w:t>provide data on indi</w:t>
      </w:r>
      <w:r w:rsidRPr="00C44832" w:rsidR="005F19AA">
        <w:t>vidual-level socio</w:t>
      </w:r>
      <w:r w:rsidRPr="00C44832">
        <w:t>-</w:t>
      </w:r>
      <w:r w:rsidRPr="00C44832" w:rsidR="00660D0F">
        <w:t>demographics</w:t>
      </w:r>
      <w:r w:rsidRPr="00C44832" w:rsidR="00DD1D12">
        <w:t xml:space="preserve"> (</w:t>
      </w:r>
      <w:r w:rsidRPr="00C44832" w:rsidR="00D507F1">
        <w:t>e.g.</w:t>
      </w:r>
      <w:r w:rsidRPr="00C44832" w:rsidR="00DD1D12">
        <w:t>, education, race, ethnicity)</w:t>
      </w:r>
      <w:r w:rsidRPr="00C44832" w:rsidR="009039D7">
        <w:t xml:space="preserve">, </w:t>
      </w:r>
      <w:r w:rsidRPr="00C44832">
        <w:t xml:space="preserve">and </w:t>
      </w:r>
      <w:r w:rsidRPr="00C44832" w:rsidR="009039D7">
        <w:t xml:space="preserve">to track outcomes and progress at the </w:t>
      </w:r>
      <w:r w:rsidRPr="00C44832" w:rsidR="005F19AA">
        <w:t xml:space="preserve">subgroup and </w:t>
      </w:r>
      <w:r w:rsidRPr="00C44832" w:rsidR="009039D7">
        <w:t>participant level</w:t>
      </w:r>
      <w:r w:rsidRPr="00C44832" w:rsidR="005F19AA">
        <w:t>s</w:t>
      </w:r>
      <w:r w:rsidRPr="00C44832" w:rsidR="009039D7">
        <w:t>. The form</w:t>
      </w:r>
      <w:r w:rsidRPr="00C44832">
        <w:t>s</w:t>
      </w:r>
      <w:r w:rsidRPr="00C44832" w:rsidR="009039D7">
        <w:t xml:space="preserve"> also facilitate aggregate benchmarking and comparison with national </w:t>
      </w:r>
      <w:r w:rsidRPr="00C44832" w:rsidR="003171F5">
        <w:t>databases on various</w:t>
      </w:r>
      <w:r w:rsidRPr="00C44832" w:rsidR="009039D7">
        <w:t xml:space="preserve"> </w:t>
      </w:r>
      <w:r w:rsidRPr="00C44832" w:rsidR="003171F5">
        <w:t xml:space="preserve">health behaviors and </w:t>
      </w:r>
      <w:r w:rsidRPr="00C44832" w:rsidR="009039D7">
        <w:t>perinatal outcomes</w:t>
      </w:r>
      <w:r w:rsidR="006514B6">
        <w:t xml:space="preserve">. </w:t>
      </w:r>
    </w:p>
    <w:p w:rsidR="00C03A4D" w:rsidP="00B12022" w14:paraId="50C84302" w14:textId="78505E2B">
      <w:pPr>
        <w:pStyle w:val="NormalSS"/>
      </w:pPr>
      <w:r w:rsidRPr="00C44832">
        <w:t xml:space="preserve">While numerous potentially sensitive questions have been eliminated from the three revised forms, in addition to socio-demographic information, several </w:t>
      </w:r>
      <w:r w:rsidRPr="00C44832" w:rsidR="00266E1E">
        <w:t xml:space="preserve">items </w:t>
      </w:r>
      <w:r w:rsidRPr="00C44832">
        <w:t xml:space="preserve">remain that </w:t>
      </w:r>
      <w:r w:rsidRPr="00C44832" w:rsidR="00266E1E">
        <w:t>refer to behaviors and</w:t>
      </w:r>
      <w:r w:rsidRPr="00C44832">
        <w:t>/or</w:t>
      </w:r>
      <w:r w:rsidRPr="00C44832" w:rsidR="00266E1E">
        <w:t xml:space="preserve"> circumstances that may be of a </w:t>
      </w:r>
      <w:r w:rsidRPr="00C44832">
        <w:t xml:space="preserve">personal </w:t>
      </w:r>
      <w:r w:rsidRPr="00C44832" w:rsidR="00266E1E">
        <w:t>nature for respondents. Examples of potentially sensitive</w:t>
      </w:r>
      <w:r w:rsidRPr="00C44832">
        <w:t xml:space="preserve"> </w:t>
      </w:r>
      <w:r w:rsidRPr="00C44832" w:rsidR="00266E1E">
        <w:t xml:space="preserve">questions </w:t>
      </w:r>
      <w:r w:rsidRPr="00C44832" w:rsidR="00266E1E">
        <w:t>include</w:t>
      </w:r>
      <w:r w:rsidRPr="00C44832">
        <w:t>:</w:t>
      </w:r>
      <w:r w:rsidRPr="00C44832" w:rsidR="00266E1E">
        <w:t xml:space="preserve"> those related to </w:t>
      </w:r>
      <w:r w:rsidRPr="00C44832">
        <w:t xml:space="preserve">behaviors </w:t>
      </w:r>
      <w:r w:rsidRPr="00C44832" w:rsidR="0046363B">
        <w:t xml:space="preserve">including </w:t>
      </w:r>
      <w:r w:rsidRPr="00C44832" w:rsidR="00266E1E">
        <w:t>smoking, alcohol, and drug use;</w:t>
      </w:r>
      <w:r w:rsidRPr="00C44832" w:rsidR="003171F5">
        <w:t xml:space="preserve"> family planning goals</w:t>
      </w:r>
      <w:r w:rsidRPr="00C44832" w:rsidR="00266E1E">
        <w:t xml:space="preserve">; </w:t>
      </w:r>
      <w:r w:rsidRPr="00C44832">
        <w:t xml:space="preserve">and, </w:t>
      </w:r>
      <w:r w:rsidRPr="00C44832" w:rsidR="00266E1E">
        <w:t>pregnancy loss or infant death</w:t>
      </w:r>
      <w:r w:rsidRPr="00C44832">
        <w:t xml:space="preserve">. </w:t>
      </w:r>
      <w:r w:rsidRPr="00C44832" w:rsidR="003D5F0C">
        <w:t>As Healthy Start provides services to promote healthy behaviors and link participants to critical resources in the face of challenging circumstances, i</w:t>
      </w:r>
      <w:r w:rsidRPr="00C44832" w:rsidR="00B04629">
        <w:t xml:space="preserve">t is necessary to collect </w:t>
      </w:r>
      <w:r w:rsidRPr="00C44832" w:rsidR="00266E1E">
        <w:t xml:space="preserve">information on </w:t>
      </w:r>
      <w:r w:rsidRPr="00C44832" w:rsidR="003D5F0C">
        <w:t xml:space="preserve">related </w:t>
      </w:r>
      <w:r w:rsidRPr="00AF1FE3" w:rsidR="00266E1E">
        <w:t xml:space="preserve">topics </w:t>
      </w:r>
      <w:r w:rsidRPr="00AF1FE3" w:rsidR="003D5F0C">
        <w:t xml:space="preserve">given the association between these </w:t>
      </w:r>
      <w:r w:rsidRPr="00AF1FE3" w:rsidR="008232A6">
        <w:t>factors</w:t>
      </w:r>
      <w:r w:rsidRPr="00AF1FE3" w:rsidR="00266E1E">
        <w:t xml:space="preserve"> </w:t>
      </w:r>
      <w:r w:rsidRPr="00AF1FE3" w:rsidR="003D5F0C">
        <w:t>and</w:t>
      </w:r>
      <w:r w:rsidRPr="00AF1FE3" w:rsidR="00266E1E">
        <w:t xml:space="preserve"> </w:t>
      </w:r>
      <w:r w:rsidRPr="00AF1FE3">
        <w:t xml:space="preserve">perinatal </w:t>
      </w:r>
      <w:r w:rsidRPr="00AF1FE3" w:rsidR="00266E1E">
        <w:t>outcomes</w:t>
      </w:r>
      <w:r w:rsidRPr="00AF1FE3">
        <w:t>.</w:t>
      </w:r>
      <w:r w:rsidRPr="00AF1FE3" w:rsidR="00266E1E">
        <w:t xml:space="preserve"> Finally, </w:t>
      </w:r>
      <w:r w:rsidRPr="00AF1FE3" w:rsidR="00E37ABD">
        <w:t xml:space="preserve">as noted in #10 above, </w:t>
      </w:r>
      <w:r w:rsidRPr="00AF1FE3" w:rsidR="001F1043">
        <w:t>participants</w:t>
      </w:r>
      <w:r w:rsidRPr="00AF1FE3" w:rsidR="00266E1E">
        <w:t xml:space="preserve"> will be assured that they do not have to respond to any questions that they do not want to answer</w:t>
      </w:r>
      <w:r w:rsidRPr="00AF1FE3" w:rsidR="0046363B">
        <w:t>, and</w:t>
      </w:r>
      <w:r w:rsidR="0046363B">
        <w:t xml:space="preserve"> that all information they provide </w:t>
      </w:r>
      <w:r w:rsidR="00CC1DF8">
        <w:t>will be</w:t>
      </w:r>
      <w:r w:rsidR="0046363B">
        <w:t xml:space="preserve"> kept confidential and private</w:t>
      </w:r>
      <w:r w:rsidR="006514B6">
        <w:t xml:space="preserve">. </w:t>
      </w:r>
      <w:r w:rsidR="00E37ABD">
        <w:t>No PII will be uploaded to HRSA/MCHB.</w:t>
      </w:r>
    </w:p>
    <w:p w:rsidR="00476DCD" w:rsidRPr="00222BE2" w:rsidP="00222BE2" w14:paraId="279FA592" w14:textId="5340FD1C">
      <w:pPr>
        <w:pStyle w:val="Heading3"/>
        <w:rPr>
          <w:u w:val="none"/>
        </w:rPr>
      </w:pPr>
      <w:r w:rsidRPr="00703B60">
        <w:rPr>
          <w:u w:val="none"/>
        </w:rPr>
        <w:t>12.</w:t>
      </w:r>
      <w:r w:rsidRPr="00703B60">
        <w:rPr>
          <w:u w:val="none"/>
        </w:rPr>
        <w:tab/>
      </w:r>
      <w:r w:rsidRPr="00C42079" w:rsidR="009B3794">
        <w:t xml:space="preserve">Estimates of </w:t>
      </w:r>
      <w:r w:rsidRPr="00C42079" w:rsidR="002471D8">
        <w:t>a</w:t>
      </w:r>
      <w:r w:rsidRPr="00C42079" w:rsidR="009B3794">
        <w:t xml:space="preserve">nnualized </w:t>
      </w:r>
      <w:r w:rsidRPr="00C42079" w:rsidR="002471D8">
        <w:t>h</w:t>
      </w:r>
      <w:r w:rsidRPr="00C42079" w:rsidR="009B3794">
        <w:t xml:space="preserve">our and </w:t>
      </w:r>
      <w:r w:rsidRPr="00C42079" w:rsidR="002471D8">
        <w:t>c</w:t>
      </w:r>
      <w:r w:rsidRPr="00C42079" w:rsidR="009B3794">
        <w:t xml:space="preserve">ost </w:t>
      </w:r>
      <w:r w:rsidRPr="00C42079" w:rsidR="002471D8">
        <w:t>b</w:t>
      </w:r>
      <w:r w:rsidRPr="00C42079" w:rsidR="009B3794">
        <w:t>urden</w:t>
      </w:r>
      <w:r w:rsidRPr="00222BE2" w:rsidR="004615F8">
        <w:rPr>
          <w:u w:val="none"/>
        </w:rPr>
        <w:t xml:space="preserve"> </w:t>
      </w:r>
    </w:p>
    <w:p w:rsidR="00476DCD" w:rsidRPr="000747B9" w:rsidP="00476DCD" w14:paraId="329FA762" w14:textId="77777777">
      <w:pPr>
        <w:tabs>
          <w:tab w:val="left" w:pos="-720"/>
          <w:tab w:val="left" w:pos="720"/>
          <w:tab w:val="right" w:pos="10080"/>
        </w:tabs>
        <w:rPr>
          <w:sz w:val="24"/>
          <w:u w:val="single"/>
        </w:rPr>
      </w:pPr>
    </w:p>
    <w:p w:rsidR="00B4431E" w:rsidRPr="001E7D66" w:rsidP="00B4431E" w14:paraId="31E5302C" w14:textId="77777777">
      <w:pPr>
        <w:pStyle w:val="NormalSS"/>
        <w:spacing w:after="0"/>
        <w:ind w:firstLine="0"/>
        <w:rPr>
          <w:b/>
        </w:rPr>
      </w:pPr>
      <w:r w:rsidRPr="0030408A">
        <w:rPr>
          <w:b/>
        </w:rPr>
        <w:t>Section 12A</w:t>
      </w:r>
      <w:r>
        <w:rPr>
          <w:b/>
        </w:rPr>
        <w:t>:</w:t>
      </w:r>
    </w:p>
    <w:p w:rsidR="00B4431E" w:rsidP="00476DCD" w14:paraId="4075CC18" w14:textId="77777777">
      <w:pPr>
        <w:widowControl/>
        <w:tabs>
          <w:tab w:val="left" w:pos="432"/>
        </w:tabs>
        <w:autoSpaceDE/>
        <w:autoSpaceDN/>
        <w:adjustRightInd/>
        <w:rPr>
          <w:i/>
          <w:iCs/>
          <w:sz w:val="24"/>
        </w:rPr>
      </w:pPr>
    </w:p>
    <w:p w:rsidR="00B4431E" w:rsidRPr="00BF2F20" w:rsidP="00F9474A" w14:paraId="022392D5" w14:textId="05E8092B">
      <w:pPr>
        <w:ind w:firstLine="432"/>
      </w:pPr>
      <w:r w:rsidRPr="00AF1FE3">
        <w:rPr>
          <w:sz w:val="24"/>
        </w:rPr>
        <w:t xml:space="preserve">This information collection request contains three forms: the Background Information form (see Attachment </w:t>
      </w:r>
      <w:r w:rsidRPr="00AF1FE3" w:rsidR="00BF2F20">
        <w:rPr>
          <w:sz w:val="24"/>
        </w:rPr>
        <w:t>B1</w:t>
      </w:r>
      <w:r w:rsidRPr="00AF1FE3">
        <w:rPr>
          <w:sz w:val="24"/>
        </w:rPr>
        <w:t>); the Prenatal Form (see Attachment B</w:t>
      </w:r>
      <w:r w:rsidRPr="00AF1FE3" w:rsidR="00BF2F20">
        <w:rPr>
          <w:sz w:val="24"/>
        </w:rPr>
        <w:t>2</w:t>
      </w:r>
      <w:r w:rsidRPr="00AF1FE3">
        <w:rPr>
          <w:sz w:val="24"/>
        </w:rPr>
        <w:t xml:space="preserve">); and the Parent/Child form (see Attachment </w:t>
      </w:r>
      <w:r w:rsidRPr="00AF1FE3" w:rsidR="00BF2F20">
        <w:rPr>
          <w:sz w:val="24"/>
        </w:rPr>
        <w:t>B3</w:t>
      </w:r>
      <w:r w:rsidRPr="00AF1FE3">
        <w:rPr>
          <w:sz w:val="24"/>
        </w:rPr>
        <w:t xml:space="preserve">). </w:t>
      </w:r>
      <w:r w:rsidRPr="00AF1FE3" w:rsidR="003F5DE5">
        <w:rPr>
          <w:sz w:val="24"/>
        </w:rPr>
        <w:t>The Background Information form will be administered to each Healthy Start participant upon enrollment and updated with each reproductive phase change. The Prenatal form will be administered to pregnant women, and the Parent/Child form will be administered to participants who have a child 0-18 months enrolled in Healthy Start</w:t>
      </w:r>
      <w:r w:rsidRPr="00AF1FE3">
        <w:rPr>
          <w:sz w:val="24"/>
        </w:rPr>
        <w:t>.</w:t>
      </w:r>
    </w:p>
    <w:p w:rsidR="00B4431E" w:rsidRPr="00BF2F20" w:rsidP="00F9474A" w14:paraId="29C4AE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32"/>
        <w:rPr>
          <w:szCs w:val="20"/>
        </w:rPr>
      </w:pPr>
    </w:p>
    <w:p w:rsidR="00C1371A" w:rsidRPr="00AF1FE3" w:rsidP="00F9474A" w14:paraId="795DA1EB" w14:textId="3C640FF7">
      <w:pPr>
        <w:pStyle w:val="NormalSS"/>
        <w:spacing w:after="0"/>
      </w:pPr>
      <w:r w:rsidRPr="00BF2F20">
        <w:t xml:space="preserve">The annualized frequency of the data collection will include one response per respondent for each data collection form. </w:t>
      </w:r>
      <w:r w:rsidRPr="00BF2F20" w:rsidR="00476DCD">
        <w:t xml:space="preserve">Respondents include pregnant women, women of reproductive age, and </w:t>
      </w:r>
      <w:r w:rsidRPr="00BF2F20" w:rsidR="00BD4D03">
        <w:t xml:space="preserve">the primary </w:t>
      </w:r>
      <w:r w:rsidRPr="00BF2F20" w:rsidR="00476DCD">
        <w:t xml:space="preserve">custodial </w:t>
      </w:r>
      <w:r w:rsidRPr="00BF2F20" w:rsidR="00BD4D03">
        <w:t>parent</w:t>
      </w:r>
      <w:r w:rsidRPr="00BF2F20" w:rsidR="00476DCD">
        <w:t xml:space="preserve"> of children who are served by the Healthy Start program, as well as </w:t>
      </w:r>
      <w:r w:rsidRPr="00AF1FE3" w:rsidR="00476DCD">
        <w:t xml:space="preserve">any </w:t>
      </w:r>
      <w:r w:rsidRPr="00AF1FE3" w:rsidR="0007246A">
        <w:t>fathers</w:t>
      </w:r>
      <w:r w:rsidRPr="00AF1FE3" w:rsidR="00476DCD">
        <w:t xml:space="preserve">/partners who are </w:t>
      </w:r>
      <w:r w:rsidRPr="00AF1FE3" w:rsidR="00A34224">
        <w:t>linked to either an enrolled woman or an enrolled child</w:t>
      </w:r>
      <w:r w:rsidRPr="00AF1FE3" w:rsidR="00476DCD">
        <w:t xml:space="preserve"> in relevant H</w:t>
      </w:r>
      <w:r w:rsidRPr="00AF1FE3" w:rsidR="0046363B">
        <w:t xml:space="preserve">ealthy </w:t>
      </w:r>
      <w:r w:rsidRPr="00AF1FE3" w:rsidR="00476DCD">
        <w:t>S</w:t>
      </w:r>
      <w:r w:rsidRPr="00AF1FE3" w:rsidR="0046363B">
        <w:t>tart</w:t>
      </w:r>
      <w:r w:rsidRPr="00AF1FE3" w:rsidR="00476DCD">
        <w:t xml:space="preserve"> activities. </w:t>
      </w:r>
      <w:r w:rsidR="00892A60">
        <w:t xml:space="preserve">HRSA funds 101 Healthy Start grantees and </w:t>
      </w:r>
      <w:r w:rsidR="0036041A">
        <w:t>requires that the grantees serve</w:t>
      </w:r>
      <w:r w:rsidR="004C3ADD">
        <w:t xml:space="preserve"> 700 participants per year in the following manner:</w:t>
      </w:r>
      <w:r w:rsidR="0036041A">
        <w:t xml:space="preserve"> </w:t>
      </w:r>
      <w:r w:rsidR="00AE6646">
        <w:t xml:space="preserve">300 pregnant women; 300 </w:t>
      </w:r>
      <w:r w:rsidR="004A1C6C">
        <w:t>non-pregnant (</w:t>
      </w:r>
      <w:r w:rsidR="00732055">
        <w:t xml:space="preserve">i.e., </w:t>
      </w:r>
      <w:r w:rsidR="004A1C6C">
        <w:t>never pregnant, postpartum</w:t>
      </w:r>
      <w:r w:rsidR="00732055">
        <w:t>,</w:t>
      </w:r>
      <w:r w:rsidR="004A1C6C">
        <w:t xml:space="preserve"> or interconception) women</w:t>
      </w:r>
      <w:r w:rsidR="00732055">
        <w:t>,</w:t>
      </w:r>
      <w:r w:rsidR="00AE6646">
        <w:t xml:space="preserve"> </w:t>
      </w:r>
      <w:r w:rsidR="00732055">
        <w:t>infants</w:t>
      </w:r>
      <w:r w:rsidR="00347630">
        <w:t xml:space="preserve">, and children up to 18 months of age; and 100 men. </w:t>
      </w:r>
      <w:r w:rsidR="00892A60">
        <w:t xml:space="preserve">Based on these numbers, </w:t>
      </w:r>
      <w:r w:rsidR="00FF2F14">
        <w:t xml:space="preserve">HRSA </w:t>
      </w:r>
      <w:r w:rsidR="00B67899">
        <w:t xml:space="preserve">expects each grantee to serve approximately 450 adults, 300 pregnant women, and 300 </w:t>
      </w:r>
      <w:r w:rsidR="00316D70">
        <w:t xml:space="preserve">parents of enrolled </w:t>
      </w:r>
      <w:r w:rsidR="00B67899">
        <w:t>children per year</w:t>
      </w:r>
      <w:r w:rsidR="00E85D1C">
        <w:t xml:space="preserve">, and </w:t>
      </w:r>
      <w:r w:rsidRPr="00AF1FE3" w:rsidR="00476DCD">
        <w:t xml:space="preserve">estimates </w:t>
      </w:r>
      <w:r w:rsidRPr="00AF1FE3" w:rsidR="00F4192A">
        <w:t>106,0</w:t>
      </w:r>
      <w:r w:rsidR="00E85D1C">
        <w:t>5</w:t>
      </w:r>
      <w:r w:rsidRPr="00AF1FE3" w:rsidR="00F4192A">
        <w:t>0</w:t>
      </w:r>
      <w:r w:rsidRPr="00AF1FE3" w:rsidR="00476DCD">
        <w:t xml:space="preserve"> total responses </w:t>
      </w:r>
      <w:r w:rsidR="00316D70">
        <w:t>with</w:t>
      </w:r>
      <w:r w:rsidRPr="00AF1FE3" w:rsidR="00316D70">
        <w:t xml:space="preserve"> </w:t>
      </w:r>
      <w:r w:rsidRPr="00AF1FE3" w:rsidR="00476DCD">
        <w:t xml:space="preserve">an average time per response </w:t>
      </w:r>
      <w:r w:rsidRPr="00AF1FE3" w:rsidR="00F4192A">
        <w:t>ranging from 0.10-0.30 hours per for</w:t>
      </w:r>
      <w:r w:rsidRPr="00AF1FE3" w:rsidR="00B66311">
        <w:t>m (based on form type)</w:t>
      </w:r>
      <w:r w:rsidRPr="00AF1FE3" w:rsidR="00476DCD">
        <w:t xml:space="preserve">. </w:t>
      </w:r>
      <w:r w:rsidR="004C3ADD">
        <w:t xml:space="preserve">Given that the forms must be administered to participants by Healthy Start staff, the overall average burden per response doubles the average time per response (i.e., ranging from 0.2-0.60 hours per form). </w:t>
      </w:r>
      <w:r w:rsidRPr="00AF1FE3">
        <w:t xml:space="preserve">The estimated annualized burden hours </w:t>
      </w:r>
      <w:r w:rsidRPr="00AF1FE3">
        <w:t>is</w:t>
      </w:r>
      <w:r w:rsidRPr="00AF1FE3">
        <w:t xml:space="preserve"> </w:t>
      </w:r>
      <w:r w:rsidR="004C3ADD">
        <w:t>48,</w:t>
      </w:r>
      <w:r w:rsidR="00E85D1C">
        <w:t>48</w:t>
      </w:r>
      <w:r w:rsidR="004C3ADD">
        <w:t>0</w:t>
      </w:r>
      <w:r w:rsidRPr="00AF1FE3" w:rsidR="00476DCD">
        <w:t xml:space="preserve"> hours.</w:t>
      </w:r>
      <w:r w:rsidRPr="00AF1FE3">
        <w:t xml:space="preserve"> Table A1 presents the annual burden hour estimates for this data collection. </w:t>
      </w:r>
      <w:r w:rsidRPr="004C3ADD" w:rsidR="003F5DE5">
        <w:t>The</w:t>
      </w:r>
      <w:r w:rsidRPr="004C3ADD" w:rsidR="00D54748">
        <w:t xml:space="preserve"> original </w:t>
      </w:r>
      <w:r w:rsidRPr="004C3ADD" w:rsidR="003F5DE5">
        <w:t xml:space="preserve">estimates </w:t>
      </w:r>
      <w:r w:rsidRPr="004C3ADD" w:rsidR="00281721">
        <w:t xml:space="preserve">in 2020 </w:t>
      </w:r>
      <w:r w:rsidRPr="004C3ADD" w:rsidR="003F5DE5">
        <w:t xml:space="preserve">were derived through nine pilot administrations conducted with Healthy Start clients across </w:t>
      </w:r>
      <w:r w:rsidRPr="004C3ADD" w:rsidR="00F22742">
        <w:t>nine</w:t>
      </w:r>
      <w:r w:rsidRPr="004C3ADD" w:rsidR="003F5DE5">
        <w:t xml:space="preserve"> Healthy Start </w:t>
      </w:r>
      <w:r w:rsidRPr="004C3ADD" w:rsidR="00AF1FE3">
        <w:t>sites and</w:t>
      </w:r>
      <w:r w:rsidRPr="004C3ADD" w:rsidR="003F5DE5">
        <w:t xml:space="preserve"> represent</w:t>
      </w:r>
      <w:r w:rsidRPr="004C3ADD" w:rsidR="00281721">
        <w:t>ed</w:t>
      </w:r>
      <w:r w:rsidRPr="004C3ADD" w:rsidR="003F5DE5">
        <w:t xml:space="preserve"> the longer end of the range of times found in these administrations; as such, </w:t>
      </w:r>
      <w:r w:rsidRPr="004C3ADD" w:rsidR="00281721">
        <w:t>the original</w:t>
      </w:r>
      <w:r w:rsidRPr="004C3ADD" w:rsidR="003F5DE5">
        <w:t xml:space="preserve"> time estimates </w:t>
      </w:r>
      <w:r w:rsidRPr="004C3ADD" w:rsidR="00281721">
        <w:t>were</w:t>
      </w:r>
      <w:r w:rsidRPr="004C3ADD" w:rsidR="003F5DE5">
        <w:t xml:space="preserve"> conservative in that they are more likely to over than to underestimate the actual time burden.</w:t>
      </w:r>
      <w:r w:rsidRPr="004C3ADD" w:rsidR="00D54748">
        <w:t xml:space="preserve"> </w:t>
      </w:r>
      <w:r w:rsidRPr="004C3ADD" w:rsidR="00425E1C">
        <w:t xml:space="preserve">Given that the grantees have been using the forms since </w:t>
      </w:r>
      <w:r w:rsidRPr="004C3ADD" w:rsidR="00425E1C">
        <w:t>2020,</w:t>
      </w:r>
      <w:r w:rsidRPr="004C3ADD" w:rsidR="00F42B59">
        <w:t xml:space="preserve"> and</w:t>
      </w:r>
      <w:r w:rsidRPr="004C3ADD" w:rsidR="00F42B59">
        <w:t xml:space="preserve"> are familiar with</w:t>
      </w:r>
      <w:r w:rsidRPr="004C3ADD" w:rsidR="00DA0CEB">
        <w:t xml:space="preserve"> both</w:t>
      </w:r>
      <w:r w:rsidRPr="004C3ADD" w:rsidR="00F42B59">
        <w:t xml:space="preserve"> the </w:t>
      </w:r>
      <w:r w:rsidRPr="004C3ADD" w:rsidR="0031131B">
        <w:t xml:space="preserve">data collection </w:t>
      </w:r>
      <w:r w:rsidRPr="004C3ADD" w:rsidR="00F42B59">
        <w:t xml:space="preserve">process and </w:t>
      </w:r>
      <w:r w:rsidRPr="004C3ADD" w:rsidR="00DA0CEB">
        <w:t xml:space="preserve">form </w:t>
      </w:r>
      <w:r w:rsidRPr="004C3ADD" w:rsidR="00F42B59">
        <w:t>contents,</w:t>
      </w:r>
      <w:r w:rsidRPr="004C3ADD" w:rsidR="00425E1C">
        <w:t xml:space="preserve"> </w:t>
      </w:r>
      <w:r w:rsidRPr="00222BE2" w:rsidR="004C3ADD">
        <w:t xml:space="preserve">it is likely that </w:t>
      </w:r>
      <w:r w:rsidRPr="004C3ADD" w:rsidR="00425E1C">
        <w:t xml:space="preserve">the estimated </w:t>
      </w:r>
      <w:r w:rsidR="003715CA">
        <w:t>amount of time to complete the collections</w:t>
      </w:r>
      <w:r w:rsidRPr="004C3ADD" w:rsidR="00F42B59">
        <w:t xml:space="preserve"> has </w:t>
      </w:r>
      <w:r w:rsidRPr="00222BE2" w:rsidR="004C3ADD">
        <w:t xml:space="preserve">remained the same or </w:t>
      </w:r>
      <w:r w:rsidRPr="004C3ADD" w:rsidR="00F42B59">
        <w:t>decreased</w:t>
      </w:r>
      <w:r w:rsidRPr="004C3ADD" w:rsidR="006F4135">
        <w:t xml:space="preserve"> since the last </w:t>
      </w:r>
      <w:r w:rsidRPr="004C3ADD" w:rsidR="00AF43DD">
        <w:t>OMB submission.</w:t>
      </w:r>
      <w:r w:rsidR="003715CA">
        <w:t xml:space="preserve"> However, the average burden per response will double to account for the time needed by the Healthy Start grantee staff to administer the surveys.</w:t>
      </w:r>
    </w:p>
    <w:p w:rsidR="00476DCD" w:rsidRPr="000747B9" w:rsidP="00476DCD" w14:paraId="1819AEF5" w14:textId="77777777">
      <w:pPr>
        <w:rPr>
          <w:sz w:val="24"/>
        </w:rPr>
      </w:pPr>
    </w:p>
    <w:p w:rsidR="00476DCD" w:rsidRPr="00F9474A" w:rsidP="00476DCD" w14:paraId="065FD57F" w14:textId="77777777">
      <w:pPr>
        <w:widowControl/>
        <w:tabs>
          <w:tab w:val="left" w:pos="432"/>
        </w:tabs>
        <w:autoSpaceDE/>
        <w:autoSpaceDN/>
        <w:adjustRightInd/>
        <w:rPr>
          <w:b/>
          <w:iCs/>
          <w:sz w:val="24"/>
        </w:rPr>
      </w:pPr>
      <w:r w:rsidRPr="00F9474A">
        <w:rPr>
          <w:b/>
          <w:iCs/>
          <w:sz w:val="24"/>
        </w:rPr>
        <w:t>Table A</w:t>
      </w:r>
      <w:r w:rsidRPr="00055D6A">
        <w:rPr>
          <w:b/>
          <w:iCs/>
          <w:sz w:val="24"/>
        </w:rPr>
        <w:t>1</w:t>
      </w:r>
      <w:r w:rsidRPr="00F9474A">
        <w:rPr>
          <w:b/>
          <w:iCs/>
          <w:sz w:val="24"/>
        </w:rPr>
        <w:t xml:space="preserve"> – Estimates of annualized </w:t>
      </w:r>
      <w:r w:rsidRPr="00055D6A" w:rsidR="00F61857">
        <w:rPr>
          <w:b/>
          <w:iCs/>
          <w:sz w:val="24"/>
        </w:rPr>
        <w:t xml:space="preserve">burden </w:t>
      </w:r>
      <w:r w:rsidRPr="00F9474A">
        <w:rPr>
          <w:b/>
          <w:iCs/>
          <w:sz w:val="24"/>
        </w:rPr>
        <w:t>hours:</w:t>
      </w:r>
    </w:p>
    <w:p w:rsidR="00476DCD" w:rsidRPr="00055D6A" w:rsidP="00476DCD" w14:paraId="258E1B44" w14:textId="77777777">
      <w:pPr>
        <w:widowControl/>
        <w:tabs>
          <w:tab w:val="left" w:pos="432"/>
        </w:tabs>
        <w:autoSpaceDE/>
        <w:autoSpaceDN/>
        <w:adjustRightInd/>
        <w:rPr>
          <w:sz w:val="24"/>
        </w:rPr>
      </w:pPr>
    </w:p>
    <w:tbl>
      <w:tblPr>
        <w:tblStyle w:val="TableGrid2"/>
        <w:tblW w:w="9085" w:type="dxa"/>
        <w:jc w:val="center"/>
        <w:tblLayout w:type="fixed"/>
        <w:tblLook w:val="04A0"/>
      </w:tblPr>
      <w:tblGrid>
        <w:gridCol w:w="1705"/>
        <w:gridCol w:w="1620"/>
        <w:gridCol w:w="1676"/>
        <w:gridCol w:w="1260"/>
        <w:gridCol w:w="1762"/>
        <w:gridCol w:w="1062"/>
      </w:tblGrid>
      <w:tr w14:paraId="75D2D0AA" w14:textId="77777777" w:rsidTr="00D542A6">
        <w:tblPrEx>
          <w:tblW w:w="9085" w:type="dxa"/>
          <w:jc w:val="center"/>
          <w:tblLayout w:type="fixed"/>
          <w:tblLook w:val="04A0"/>
        </w:tblPrEx>
        <w:trPr>
          <w:trHeight w:val="824"/>
          <w:jc w:val="center"/>
        </w:trPr>
        <w:tc>
          <w:tcPr>
            <w:tcW w:w="1705" w:type="dxa"/>
            <w:vAlign w:val="center"/>
          </w:tcPr>
          <w:p w:rsidR="00C1371A" w:rsidRPr="00F9474A" w:rsidP="00476DCD" w14:paraId="57B8C709" w14:textId="77777777">
            <w:pPr>
              <w:widowControl/>
              <w:tabs>
                <w:tab w:val="left" w:pos="432"/>
              </w:tabs>
              <w:autoSpaceDE/>
              <w:autoSpaceDN/>
              <w:adjustRightInd/>
              <w:rPr>
                <w:b/>
                <w:sz w:val="24"/>
              </w:rPr>
            </w:pPr>
            <w:r w:rsidRPr="00F9474A">
              <w:rPr>
                <w:b/>
                <w:sz w:val="24"/>
              </w:rPr>
              <w:t>Type of Collection</w:t>
            </w:r>
          </w:p>
        </w:tc>
        <w:tc>
          <w:tcPr>
            <w:tcW w:w="1620" w:type="dxa"/>
            <w:vAlign w:val="center"/>
          </w:tcPr>
          <w:p w:rsidR="00C1371A" w:rsidRPr="00F9474A" w:rsidP="00476DCD" w14:paraId="66B87B1C" w14:textId="77777777">
            <w:pPr>
              <w:widowControl/>
              <w:tabs>
                <w:tab w:val="left" w:pos="432"/>
              </w:tabs>
              <w:autoSpaceDE/>
              <w:autoSpaceDN/>
              <w:adjustRightInd/>
              <w:ind w:right="46"/>
              <w:rPr>
                <w:b/>
                <w:sz w:val="24"/>
              </w:rPr>
            </w:pPr>
            <w:r w:rsidRPr="00F9474A">
              <w:rPr>
                <w:b/>
              </w:rPr>
              <w:t>Number of Respondents</w:t>
            </w:r>
          </w:p>
        </w:tc>
        <w:tc>
          <w:tcPr>
            <w:tcW w:w="1676" w:type="dxa"/>
            <w:vAlign w:val="center"/>
          </w:tcPr>
          <w:p w:rsidR="00C1371A" w:rsidRPr="00F9474A" w:rsidP="00476DCD" w14:paraId="4E57CF04" w14:textId="77777777">
            <w:pPr>
              <w:widowControl/>
              <w:tabs>
                <w:tab w:val="left" w:pos="432"/>
              </w:tabs>
              <w:autoSpaceDE/>
              <w:autoSpaceDN/>
              <w:adjustRightInd/>
              <w:rPr>
                <w:b/>
                <w:sz w:val="24"/>
              </w:rPr>
            </w:pPr>
            <w:r w:rsidRPr="00F9474A">
              <w:rPr>
                <w:b/>
              </w:rPr>
              <w:t>Number of Responses per Respondent</w:t>
            </w:r>
          </w:p>
        </w:tc>
        <w:tc>
          <w:tcPr>
            <w:tcW w:w="1260" w:type="dxa"/>
            <w:vAlign w:val="center"/>
          </w:tcPr>
          <w:p w:rsidR="00C1371A" w:rsidRPr="00F9474A" w:rsidP="00476DCD" w14:paraId="19ADB13C" w14:textId="77777777">
            <w:pPr>
              <w:widowControl/>
              <w:tabs>
                <w:tab w:val="left" w:pos="432"/>
              </w:tabs>
              <w:autoSpaceDE/>
              <w:autoSpaceDN/>
              <w:adjustRightInd/>
              <w:rPr>
                <w:b/>
                <w:sz w:val="24"/>
              </w:rPr>
            </w:pPr>
            <w:r w:rsidRPr="00F9474A">
              <w:rPr>
                <w:b/>
              </w:rPr>
              <w:t>Total Responses</w:t>
            </w:r>
          </w:p>
        </w:tc>
        <w:tc>
          <w:tcPr>
            <w:tcW w:w="1762" w:type="dxa"/>
            <w:vAlign w:val="center"/>
          </w:tcPr>
          <w:p w:rsidR="00C1371A" w:rsidRPr="00F9474A" w:rsidP="00476DCD" w14:paraId="37750A0A" w14:textId="77777777">
            <w:pPr>
              <w:widowControl/>
              <w:tabs>
                <w:tab w:val="left" w:pos="432"/>
              </w:tabs>
              <w:autoSpaceDE/>
              <w:autoSpaceDN/>
              <w:adjustRightInd/>
              <w:rPr>
                <w:b/>
                <w:sz w:val="24"/>
              </w:rPr>
            </w:pPr>
            <w:r w:rsidRPr="00F9474A">
              <w:rPr>
                <w:b/>
              </w:rPr>
              <w:t>Average Burden per Response (in hours)</w:t>
            </w:r>
          </w:p>
        </w:tc>
        <w:tc>
          <w:tcPr>
            <w:tcW w:w="1062" w:type="dxa"/>
            <w:vAlign w:val="center"/>
          </w:tcPr>
          <w:p w:rsidR="00C1371A" w:rsidRPr="00F9474A" w:rsidP="00476DCD" w14:paraId="200EE0CD" w14:textId="77777777">
            <w:pPr>
              <w:widowControl/>
              <w:tabs>
                <w:tab w:val="left" w:pos="432"/>
              </w:tabs>
              <w:autoSpaceDE/>
              <w:autoSpaceDN/>
              <w:adjustRightInd/>
              <w:rPr>
                <w:b/>
                <w:sz w:val="24"/>
              </w:rPr>
            </w:pPr>
            <w:r w:rsidRPr="00F9474A">
              <w:rPr>
                <w:b/>
              </w:rPr>
              <w:t>Total Burden Hours</w:t>
            </w:r>
          </w:p>
        </w:tc>
      </w:tr>
      <w:tr w14:paraId="36F27625" w14:textId="77777777" w:rsidTr="00D542A6">
        <w:tblPrEx>
          <w:tblW w:w="9085" w:type="dxa"/>
          <w:jc w:val="center"/>
          <w:tblLayout w:type="fixed"/>
          <w:tblLook w:val="04A0"/>
        </w:tblPrEx>
        <w:trPr>
          <w:trHeight w:val="1376"/>
          <w:jc w:val="center"/>
        </w:trPr>
        <w:tc>
          <w:tcPr>
            <w:tcW w:w="1705" w:type="dxa"/>
            <w:vAlign w:val="center"/>
          </w:tcPr>
          <w:p w:rsidR="00C1371A" w:rsidRPr="002407D5" w:rsidP="00476DCD" w14:paraId="339C12CE" w14:textId="77777777">
            <w:pPr>
              <w:widowControl/>
              <w:tabs>
                <w:tab w:val="left" w:pos="432"/>
              </w:tabs>
              <w:autoSpaceDE/>
              <w:autoSpaceDN/>
              <w:adjustRightInd/>
              <w:rPr>
                <w:sz w:val="24"/>
              </w:rPr>
            </w:pPr>
            <w:r w:rsidRPr="002407D5">
              <w:rPr>
                <w:sz w:val="24"/>
              </w:rPr>
              <w:t>Background Information Form</w:t>
            </w:r>
          </w:p>
        </w:tc>
        <w:tc>
          <w:tcPr>
            <w:tcW w:w="1620" w:type="dxa"/>
            <w:vAlign w:val="center"/>
          </w:tcPr>
          <w:p w:rsidR="00C1371A" w:rsidRPr="00AF1FE3" w:rsidP="00476DCD" w14:paraId="058A24DB" w14:textId="3EB7DD6A">
            <w:pPr>
              <w:widowControl/>
              <w:tabs>
                <w:tab w:val="left" w:pos="432"/>
              </w:tabs>
              <w:autoSpaceDE/>
              <w:autoSpaceDN/>
              <w:adjustRightInd/>
              <w:rPr>
                <w:sz w:val="24"/>
              </w:rPr>
            </w:pPr>
            <w:r w:rsidRPr="00AF1FE3">
              <w:rPr>
                <w:lang w:val="fr-FR"/>
              </w:rPr>
              <w:t>45,</w:t>
            </w:r>
            <w:r w:rsidR="00B67899">
              <w:rPr>
                <w:lang w:val="fr-FR"/>
              </w:rPr>
              <w:t>450</w:t>
            </w:r>
            <w:r w:rsidRPr="00AF1FE3">
              <w:rPr>
                <w:lang w:val="fr-FR"/>
              </w:rPr>
              <w:t>*</w:t>
            </w:r>
          </w:p>
        </w:tc>
        <w:tc>
          <w:tcPr>
            <w:tcW w:w="1676" w:type="dxa"/>
            <w:vAlign w:val="center"/>
          </w:tcPr>
          <w:p w:rsidR="00C1371A" w:rsidRPr="00AF1FE3" w:rsidP="00476DCD" w14:paraId="1FB4ABFE" w14:textId="6D12E5B4">
            <w:pPr>
              <w:widowControl/>
              <w:tabs>
                <w:tab w:val="left" w:pos="432"/>
              </w:tabs>
              <w:autoSpaceDE/>
              <w:autoSpaceDN/>
              <w:adjustRightInd/>
              <w:rPr>
                <w:sz w:val="24"/>
              </w:rPr>
            </w:pPr>
            <w:r w:rsidRPr="00AF1FE3">
              <w:rPr>
                <w:lang w:val="fr-FR"/>
              </w:rPr>
              <w:t>1</w:t>
            </w:r>
            <w:r w:rsidRPr="00AF1FE3" w:rsidR="003F5DE5">
              <w:rPr>
                <w:lang w:val="fr-FR"/>
              </w:rPr>
              <w:t xml:space="preserve"> </w:t>
            </w:r>
          </w:p>
        </w:tc>
        <w:tc>
          <w:tcPr>
            <w:tcW w:w="1260" w:type="dxa"/>
            <w:vAlign w:val="center"/>
          </w:tcPr>
          <w:p w:rsidR="00C1371A" w:rsidRPr="00AF1FE3" w:rsidP="00476DCD" w14:paraId="7136FF38" w14:textId="2EB613BC">
            <w:pPr>
              <w:widowControl/>
              <w:tabs>
                <w:tab w:val="left" w:pos="432"/>
              </w:tabs>
              <w:autoSpaceDE/>
              <w:autoSpaceDN/>
              <w:adjustRightInd/>
              <w:rPr>
                <w:sz w:val="24"/>
              </w:rPr>
            </w:pPr>
            <w:r w:rsidRPr="00AF1FE3">
              <w:rPr>
                <w:lang w:val="fr-FR"/>
              </w:rPr>
              <w:t>45,</w:t>
            </w:r>
            <w:r w:rsidR="00B67899">
              <w:rPr>
                <w:lang w:val="fr-FR"/>
              </w:rPr>
              <w:t>450</w:t>
            </w:r>
            <w:r w:rsidRPr="00AF1FE3">
              <w:rPr>
                <w:lang w:val="fr-FR"/>
              </w:rPr>
              <w:t>*</w:t>
            </w:r>
          </w:p>
        </w:tc>
        <w:tc>
          <w:tcPr>
            <w:tcW w:w="1762" w:type="dxa"/>
            <w:vAlign w:val="center"/>
          </w:tcPr>
          <w:p w:rsidR="00C1371A" w:rsidRPr="00AF1FE3" w:rsidP="00476DCD" w14:paraId="65EA0047" w14:textId="1A1FE02D">
            <w:pPr>
              <w:widowControl/>
              <w:tabs>
                <w:tab w:val="left" w:pos="432"/>
              </w:tabs>
              <w:autoSpaceDE/>
              <w:autoSpaceDN/>
              <w:adjustRightInd/>
              <w:rPr>
                <w:sz w:val="24"/>
              </w:rPr>
            </w:pPr>
            <w:r w:rsidRPr="00AF1FE3">
              <w:rPr>
                <w:lang w:val="fr-FR"/>
              </w:rPr>
              <w:t>.</w:t>
            </w:r>
            <w:r w:rsidR="00B311EA">
              <w:rPr>
                <w:lang w:val="fr-FR"/>
              </w:rPr>
              <w:t>6</w:t>
            </w:r>
            <w:r w:rsidRPr="00AF1FE3">
              <w:rPr>
                <w:lang w:val="fr-FR"/>
              </w:rPr>
              <w:t>0</w:t>
            </w:r>
            <w:r w:rsidR="00B311EA">
              <w:rPr>
                <w:lang w:val="fr-FR"/>
              </w:rPr>
              <w:t>**</w:t>
            </w:r>
          </w:p>
        </w:tc>
        <w:tc>
          <w:tcPr>
            <w:tcW w:w="1062" w:type="dxa"/>
            <w:vAlign w:val="center"/>
          </w:tcPr>
          <w:p w:rsidR="00C1371A" w:rsidRPr="00AF1FE3" w:rsidP="00476DCD" w14:paraId="5D198439" w14:textId="53E7DFC2">
            <w:pPr>
              <w:widowControl/>
              <w:tabs>
                <w:tab w:val="left" w:pos="432"/>
              </w:tabs>
              <w:autoSpaceDE/>
              <w:autoSpaceDN/>
              <w:adjustRightInd/>
              <w:rPr>
                <w:sz w:val="24"/>
              </w:rPr>
            </w:pPr>
            <w:r>
              <w:rPr>
                <w:lang w:val="fr-FR"/>
              </w:rPr>
              <w:t>27,</w:t>
            </w:r>
            <w:r w:rsidR="00B67899">
              <w:rPr>
                <w:lang w:val="fr-FR"/>
              </w:rPr>
              <w:t>27</w:t>
            </w:r>
            <w:r>
              <w:rPr>
                <w:lang w:val="fr-FR"/>
              </w:rPr>
              <w:t>0</w:t>
            </w:r>
          </w:p>
        </w:tc>
      </w:tr>
      <w:tr w14:paraId="1E3210B2" w14:textId="77777777" w:rsidTr="00D542A6">
        <w:tblPrEx>
          <w:tblW w:w="9085" w:type="dxa"/>
          <w:jc w:val="center"/>
          <w:tblLayout w:type="fixed"/>
          <w:tblLook w:val="04A0"/>
        </w:tblPrEx>
        <w:trPr>
          <w:trHeight w:val="269"/>
          <w:jc w:val="center"/>
        </w:trPr>
        <w:tc>
          <w:tcPr>
            <w:tcW w:w="1705" w:type="dxa"/>
            <w:vAlign w:val="center"/>
          </w:tcPr>
          <w:p w:rsidR="006C044C" w:rsidRPr="002407D5" w:rsidP="00476DCD" w14:paraId="0EAB3173" w14:textId="77777777">
            <w:pPr>
              <w:widowControl/>
              <w:tabs>
                <w:tab w:val="left" w:pos="432"/>
              </w:tabs>
              <w:autoSpaceDE/>
              <w:autoSpaceDN/>
              <w:adjustRightInd/>
              <w:rPr>
                <w:sz w:val="24"/>
              </w:rPr>
            </w:pPr>
          </w:p>
          <w:p w:rsidR="00C1371A" w:rsidRPr="002407D5" w:rsidP="00476DCD" w14:paraId="5894D19B" w14:textId="77777777">
            <w:pPr>
              <w:widowControl/>
              <w:tabs>
                <w:tab w:val="left" w:pos="432"/>
              </w:tabs>
              <w:autoSpaceDE/>
              <w:autoSpaceDN/>
              <w:adjustRightInd/>
              <w:rPr>
                <w:sz w:val="24"/>
              </w:rPr>
            </w:pPr>
            <w:r w:rsidRPr="002407D5">
              <w:rPr>
                <w:sz w:val="24"/>
              </w:rPr>
              <w:t>Prenatal Form</w:t>
            </w:r>
          </w:p>
          <w:p w:rsidR="00C1371A" w:rsidRPr="002407D5" w:rsidP="00476DCD" w14:paraId="603A166D" w14:textId="77777777">
            <w:pPr>
              <w:widowControl/>
              <w:tabs>
                <w:tab w:val="left" w:pos="432"/>
              </w:tabs>
              <w:autoSpaceDE/>
              <w:autoSpaceDN/>
              <w:adjustRightInd/>
              <w:rPr>
                <w:sz w:val="24"/>
              </w:rPr>
            </w:pPr>
          </w:p>
        </w:tc>
        <w:tc>
          <w:tcPr>
            <w:tcW w:w="1620" w:type="dxa"/>
            <w:vAlign w:val="center"/>
          </w:tcPr>
          <w:p w:rsidR="00C1371A" w:rsidRPr="00AF1FE3" w:rsidP="00476DCD" w14:paraId="2F7B3BC0" w14:textId="77777777">
            <w:pPr>
              <w:widowControl/>
              <w:tabs>
                <w:tab w:val="left" w:pos="432"/>
              </w:tabs>
              <w:autoSpaceDE/>
              <w:autoSpaceDN/>
              <w:adjustRightInd/>
              <w:rPr>
                <w:sz w:val="24"/>
              </w:rPr>
            </w:pPr>
            <w:r w:rsidRPr="00AF1FE3">
              <w:rPr>
                <w:lang w:val="fr-FR"/>
              </w:rPr>
              <w:t>30,300*</w:t>
            </w:r>
          </w:p>
        </w:tc>
        <w:tc>
          <w:tcPr>
            <w:tcW w:w="1676" w:type="dxa"/>
            <w:vAlign w:val="center"/>
          </w:tcPr>
          <w:p w:rsidR="00C1371A" w:rsidRPr="00AF1FE3" w:rsidP="00476DCD" w14:paraId="25AFFAA9" w14:textId="77777777">
            <w:pPr>
              <w:widowControl/>
              <w:tabs>
                <w:tab w:val="left" w:pos="432"/>
              </w:tabs>
              <w:autoSpaceDE/>
              <w:autoSpaceDN/>
              <w:adjustRightInd/>
              <w:rPr>
                <w:sz w:val="24"/>
              </w:rPr>
            </w:pPr>
            <w:r w:rsidRPr="00AF1FE3">
              <w:rPr>
                <w:lang w:val="fr-FR"/>
              </w:rPr>
              <w:t>1</w:t>
            </w:r>
          </w:p>
        </w:tc>
        <w:tc>
          <w:tcPr>
            <w:tcW w:w="1260" w:type="dxa"/>
            <w:vAlign w:val="center"/>
          </w:tcPr>
          <w:p w:rsidR="00C1371A" w:rsidRPr="00AF1FE3" w:rsidP="00476DCD" w14:paraId="6B2FEAED" w14:textId="77777777">
            <w:pPr>
              <w:widowControl/>
              <w:tabs>
                <w:tab w:val="left" w:pos="432"/>
              </w:tabs>
              <w:autoSpaceDE/>
              <w:autoSpaceDN/>
              <w:adjustRightInd/>
              <w:rPr>
                <w:sz w:val="24"/>
              </w:rPr>
            </w:pPr>
            <w:r w:rsidRPr="00AF1FE3">
              <w:rPr>
                <w:lang w:val="fr-FR"/>
              </w:rPr>
              <w:t>30,300*</w:t>
            </w:r>
          </w:p>
        </w:tc>
        <w:tc>
          <w:tcPr>
            <w:tcW w:w="1762" w:type="dxa"/>
            <w:vAlign w:val="center"/>
          </w:tcPr>
          <w:p w:rsidR="00C1371A" w:rsidRPr="00AF1FE3" w:rsidP="00476DCD" w14:paraId="28547585" w14:textId="01800546">
            <w:pPr>
              <w:widowControl/>
              <w:tabs>
                <w:tab w:val="left" w:pos="432"/>
              </w:tabs>
              <w:autoSpaceDE/>
              <w:autoSpaceDN/>
              <w:adjustRightInd/>
              <w:rPr>
                <w:sz w:val="24"/>
              </w:rPr>
            </w:pPr>
            <w:r w:rsidRPr="00AF1FE3">
              <w:rPr>
                <w:lang w:val="fr-FR"/>
              </w:rPr>
              <w:t>.</w:t>
            </w:r>
            <w:r w:rsidR="00B311EA">
              <w:rPr>
                <w:lang w:val="fr-FR"/>
              </w:rPr>
              <w:t>2</w:t>
            </w:r>
            <w:r w:rsidRPr="00AF1FE3" w:rsidR="009401D2">
              <w:rPr>
                <w:lang w:val="fr-FR"/>
              </w:rPr>
              <w:t>0</w:t>
            </w:r>
            <w:r w:rsidR="00B311EA">
              <w:rPr>
                <w:lang w:val="fr-FR"/>
              </w:rPr>
              <w:t>**</w:t>
            </w:r>
          </w:p>
        </w:tc>
        <w:tc>
          <w:tcPr>
            <w:tcW w:w="1062" w:type="dxa"/>
            <w:vAlign w:val="center"/>
          </w:tcPr>
          <w:p w:rsidR="00C1371A" w:rsidRPr="00AF1FE3" w:rsidP="00476DCD" w14:paraId="4B2D26B0" w14:textId="27570235">
            <w:pPr>
              <w:widowControl/>
              <w:tabs>
                <w:tab w:val="left" w:pos="432"/>
              </w:tabs>
              <w:autoSpaceDE/>
              <w:autoSpaceDN/>
              <w:adjustRightInd/>
              <w:rPr>
                <w:sz w:val="24"/>
              </w:rPr>
            </w:pPr>
            <w:r>
              <w:rPr>
                <w:lang w:val="fr-FR"/>
              </w:rPr>
              <w:t>6,060</w:t>
            </w:r>
          </w:p>
        </w:tc>
      </w:tr>
      <w:tr w14:paraId="0BC12F4E" w14:textId="77777777" w:rsidTr="00D542A6">
        <w:tblPrEx>
          <w:tblW w:w="9085" w:type="dxa"/>
          <w:jc w:val="center"/>
          <w:tblLayout w:type="fixed"/>
          <w:tblLook w:val="04A0"/>
        </w:tblPrEx>
        <w:trPr>
          <w:trHeight w:val="269"/>
          <w:jc w:val="center"/>
        </w:trPr>
        <w:tc>
          <w:tcPr>
            <w:tcW w:w="1705" w:type="dxa"/>
            <w:vAlign w:val="center"/>
          </w:tcPr>
          <w:p w:rsidR="006C044C" w:rsidRPr="002407D5" w:rsidP="00476DCD" w14:paraId="01B73F94" w14:textId="77777777">
            <w:pPr>
              <w:widowControl/>
              <w:tabs>
                <w:tab w:val="left" w:pos="432"/>
              </w:tabs>
              <w:autoSpaceDE/>
              <w:autoSpaceDN/>
              <w:adjustRightInd/>
              <w:rPr>
                <w:sz w:val="24"/>
              </w:rPr>
            </w:pPr>
          </w:p>
          <w:p w:rsidR="006C044C" w:rsidRPr="002407D5" w:rsidP="00476DCD" w14:paraId="6E0ECC1B" w14:textId="77777777">
            <w:pPr>
              <w:widowControl/>
              <w:tabs>
                <w:tab w:val="left" w:pos="432"/>
              </w:tabs>
              <w:autoSpaceDE/>
              <w:autoSpaceDN/>
              <w:adjustRightInd/>
              <w:rPr>
                <w:sz w:val="24"/>
              </w:rPr>
            </w:pPr>
          </w:p>
          <w:p w:rsidR="00C1371A" w:rsidRPr="00AF1FE3" w:rsidP="00476DCD" w14:paraId="48B9229E" w14:textId="77777777">
            <w:pPr>
              <w:widowControl/>
              <w:tabs>
                <w:tab w:val="left" w:pos="432"/>
              </w:tabs>
              <w:autoSpaceDE/>
              <w:autoSpaceDN/>
              <w:adjustRightInd/>
              <w:rPr>
                <w:sz w:val="24"/>
              </w:rPr>
            </w:pPr>
            <w:r w:rsidRPr="00AF1FE3">
              <w:rPr>
                <w:sz w:val="24"/>
              </w:rPr>
              <w:t>Parent/Child Form</w:t>
            </w:r>
          </w:p>
          <w:p w:rsidR="00C1371A" w:rsidRPr="00AF1FE3" w:rsidP="00476DCD" w14:paraId="0171ED15" w14:textId="77777777">
            <w:pPr>
              <w:widowControl/>
              <w:tabs>
                <w:tab w:val="left" w:pos="432"/>
              </w:tabs>
              <w:autoSpaceDE/>
              <w:autoSpaceDN/>
              <w:adjustRightInd/>
              <w:rPr>
                <w:sz w:val="24"/>
              </w:rPr>
            </w:pPr>
          </w:p>
          <w:p w:rsidR="00C1371A" w:rsidRPr="00AF1FE3" w:rsidP="00476DCD" w14:paraId="0AA0DE67" w14:textId="77777777">
            <w:pPr>
              <w:widowControl/>
              <w:tabs>
                <w:tab w:val="left" w:pos="432"/>
              </w:tabs>
              <w:autoSpaceDE/>
              <w:autoSpaceDN/>
              <w:adjustRightInd/>
              <w:rPr>
                <w:sz w:val="24"/>
              </w:rPr>
            </w:pPr>
          </w:p>
        </w:tc>
        <w:tc>
          <w:tcPr>
            <w:tcW w:w="1620" w:type="dxa"/>
            <w:vAlign w:val="center"/>
          </w:tcPr>
          <w:p w:rsidR="00C1371A" w:rsidRPr="00AF1FE3" w:rsidP="00476DCD" w14:paraId="5880C97E" w14:textId="77777777">
            <w:pPr>
              <w:widowControl/>
              <w:tabs>
                <w:tab w:val="left" w:pos="432"/>
              </w:tabs>
              <w:autoSpaceDE/>
              <w:autoSpaceDN/>
              <w:adjustRightInd/>
              <w:rPr>
                <w:sz w:val="24"/>
              </w:rPr>
            </w:pPr>
            <w:r w:rsidRPr="00AF1FE3">
              <w:rPr>
                <w:lang w:val="fr-FR"/>
              </w:rPr>
              <w:t>30,300*</w:t>
            </w:r>
          </w:p>
        </w:tc>
        <w:tc>
          <w:tcPr>
            <w:tcW w:w="1676" w:type="dxa"/>
            <w:vAlign w:val="center"/>
          </w:tcPr>
          <w:p w:rsidR="00C1371A" w:rsidRPr="00AF1FE3" w:rsidP="00476DCD" w14:paraId="5FBED554" w14:textId="77777777">
            <w:pPr>
              <w:widowControl/>
              <w:tabs>
                <w:tab w:val="left" w:pos="432"/>
              </w:tabs>
              <w:autoSpaceDE/>
              <w:autoSpaceDN/>
              <w:adjustRightInd/>
              <w:rPr>
                <w:sz w:val="24"/>
              </w:rPr>
            </w:pPr>
            <w:r w:rsidRPr="00AF1FE3">
              <w:rPr>
                <w:lang w:val="fr-FR"/>
              </w:rPr>
              <w:t>1</w:t>
            </w:r>
          </w:p>
        </w:tc>
        <w:tc>
          <w:tcPr>
            <w:tcW w:w="1260" w:type="dxa"/>
            <w:vAlign w:val="center"/>
          </w:tcPr>
          <w:p w:rsidR="00C1371A" w:rsidRPr="00AF1FE3" w:rsidP="00476DCD" w14:paraId="370AE4E9" w14:textId="77777777">
            <w:pPr>
              <w:widowControl/>
              <w:tabs>
                <w:tab w:val="left" w:pos="432"/>
              </w:tabs>
              <w:autoSpaceDE/>
              <w:autoSpaceDN/>
              <w:adjustRightInd/>
              <w:rPr>
                <w:lang w:val="fr-FR"/>
              </w:rPr>
            </w:pPr>
            <w:r w:rsidRPr="00AF1FE3">
              <w:rPr>
                <w:lang w:val="fr-FR"/>
              </w:rPr>
              <w:t>30,300*</w:t>
            </w:r>
          </w:p>
        </w:tc>
        <w:tc>
          <w:tcPr>
            <w:tcW w:w="1762" w:type="dxa"/>
            <w:vAlign w:val="center"/>
          </w:tcPr>
          <w:p w:rsidR="00C1371A" w:rsidRPr="00AF1FE3" w:rsidP="00476DCD" w14:paraId="37FC9FFA" w14:textId="4FFC7270">
            <w:pPr>
              <w:widowControl/>
              <w:tabs>
                <w:tab w:val="left" w:pos="432"/>
              </w:tabs>
              <w:autoSpaceDE/>
              <w:autoSpaceDN/>
              <w:adjustRightInd/>
              <w:rPr>
                <w:lang w:val="fr-FR"/>
              </w:rPr>
            </w:pPr>
            <w:r w:rsidRPr="00AF1FE3">
              <w:rPr>
                <w:lang w:val="fr-FR"/>
              </w:rPr>
              <w:t>.</w:t>
            </w:r>
            <w:r w:rsidRPr="00AF1FE3" w:rsidR="009401D2">
              <w:rPr>
                <w:lang w:val="fr-FR"/>
              </w:rPr>
              <w:t>5</w:t>
            </w:r>
            <w:r w:rsidR="00B311EA">
              <w:rPr>
                <w:lang w:val="fr-FR"/>
              </w:rPr>
              <w:t>0**</w:t>
            </w:r>
          </w:p>
        </w:tc>
        <w:tc>
          <w:tcPr>
            <w:tcW w:w="1062" w:type="dxa"/>
            <w:vAlign w:val="center"/>
          </w:tcPr>
          <w:p w:rsidR="00C1371A" w:rsidRPr="00AF1FE3" w:rsidP="00476DCD" w14:paraId="719211C9" w14:textId="22BF0719">
            <w:pPr>
              <w:widowControl/>
              <w:tabs>
                <w:tab w:val="left" w:pos="432"/>
              </w:tabs>
              <w:autoSpaceDE/>
              <w:autoSpaceDN/>
              <w:adjustRightInd/>
              <w:rPr>
                <w:sz w:val="24"/>
              </w:rPr>
            </w:pPr>
            <w:r>
              <w:rPr>
                <w:lang w:val="fr-FR"/>
              </w:rPr>
              <w:t>15,150</w:t>
            </w:r>
          </w:p>
        </w:tc>
      </w:tr>
      <w:tr w14:paraId="059518DE" w14:textId="77777777" w:rsidTr="00D542A6">
        <w:tblPrEx>
          <w:tblW w:w="9085" w:type="dxa"/>
          <w:jc w:val="center"/>
          <w:tblLayout w:type="fixed"/>
          <w:tblLook w:val="04A0"/>
        </w:tblPrEx>
        <w:trPr>
          <w:trHeight w:val="269"/>
          <w:jc w:val="center"/>
        </w:trPr>
        <w:tc>
          <w:tcPr>
            <w:tcW w:w="1705" w:type="dxa"/>
            <w:vAlign w:val="center"/>
          </w:tcPr>
          <w:p w:rsidR="00C1371A" w:rsidRPr="00AF1FE3" w:rsidP="00476DCD" w14:paraId="0D406A61" w14:textId="77777777">
            <w:pPr>
              <w:widowControl/>
              <w:tabs>
                <w:tab w:val="left" w:pos="432"/>
              </w:tabs>
              <w:autoSpaceDE/>
              <w:autoSpaceDN/>
              <w:adjustRightInd/>
              <w:rPr>
                <w:sz w:val="24"/>
              </w:rPr>
            </w:pPr>
            <w:r w:rsidRPr="00AF1FE3">
              <w:rPr>
                <w:sz w:val="24"/>
              </w:rPr>
              <w:t xml:space="preserve">Total </w:t>
            </w:r>
          </w:p>
        </w:tc>
        <w:tc>
          <w:tcPr>
            <w:tcW w:w="1620" w:type="dxa"/>
            <w:vAlign w:val="center"/>
          </w:tcPr>
          <w:p w:rsidR="00C1371A" w:rsidRPr="00AF1FE3" w:rsidP="00476DCD" w14:paraId="7B3DB0B3" w14:textId="15800222">
            <w:pPr>
              <w:widowControl/>
              <w:tabs>
                <w:tab w:val="left" w:pos="432"/>
              </w:tabs>
              <w:autoSpaceDE/>
              <w:autoSpaceDN/>
              <w:adjustRightInd/>
              <w:rPr>
                <w:sz w:val="24"/>
              </w:rPr>
            </w:pPr>
            <w:r w:rsidRPr="00AF1FE3">
              <w:t>106,</w:t>
            </w:r>
            <w:r w:rsidR="00B67899">
              <w:t>050</w:t>
            </w:r>
          </w:p>
        </w:tc>
        <w:tc>
          <w:tcPr>
            <w:tcW w:w="1676" w:type="dxa"/>
            <w:vAlign w:val="center"/>
          </w:tcPr>
          <w:p w:rsidR="00C1371A" w:rsidRPr="00AF1FE3" w:rsidP="00476DCD" w14:paraId="08B0BC57" w14:textId="77777777">
            <w:pPr>
              <w:widowControl/>
              <w:tabs>
                <w:tab w:val="left" w:pos="432"/>
              </w:tabs>
              <w:autoSpaceDE/>
              <w:autoSpaceDN/>
              <w:adjustRightInd/>
              <w:rPr>
                <w:sz w:val="24"/>
              </w:rPr>
            </w:pPr>
          </w:p>
        </w:tc>
        <w:tc>
          <w:tcPr>
            <w:tcW w:w="1260" w:type="dxa"/>
            <w:vAlign w:val="center"/>
          </w:tcPr>
          <w:p w:rsidR="00C1371A" w:rsidRPr="00AF1FE3" w:rsidP="00476DCD" w14:paraId="7F360C13" w14:textId="6ADE80BB">
            <w:pPr>
              <w:widowControl/>
              <w:tabs>
                <w:tab w:val="left" w:pos="432"/>
              </w:tabs>
              <w:autoSpaceDE/>
              <w:autoSpaceDN/>
              <w:adjustRightInd/>
              <w:rPr>
                <w:sz w:val="24"/>
              </w:rPr>
            </w:pPr>
            <w:r w:rsidRPr="00AF1FE3">
              <w:t>106,</w:t>
            </w:r>
            <w:r w:rsidR="00B67899">
              <w:t>050</w:t>
            </w:r>
          </w:p>
        </w:tc>
        <w:tc>
          <w:tcPr>
            <w:tcW w:w="1762" w:type="dxa"/>
            <w:vAlign w:val="center"/>
          </w:tcPr>
          <w:p w:rsidR="00C1371A" w:rsidRPr="00AF1FE3" w:rsidP="00476DCD" w14:paraId="577A3720" w14:textId="6FDF0265">
            <w:pPr>
              <w:widowControl/>
              <w:tabs>
                <w:tab w:val="left" w:pos="432"/>
              </w:tabs>
              <w:autoSpaceDE/>
              <w:autoSpaceDN/>
              <w:adjustRightInd/>
              <w:rPr>
                <w:sz w:val="24"/>
              </w:rPr>
            </w:pPr>
          </w:p>
        </w:tc>
        <w:tc>
          <w:tcPr>
            <w:tcW w:w="1062" w:type="dxa"/>
            <w:vAlign w:val="center"/>
          </w:tcPr>
          <w:p w:rsidR="00C1371A" w:rsidRPr="00AF1FE3" w:rsidP="00476DCD" w14:paraId="06A1BB24" w14:textId="74FD707B">
            <w:pPr>
              <w:widowControl/>
              <w:tabs>
                <w:tab w:val="left" w:pos="432"/>
              </w:tabs>
              <w:autoSpaceDE/>
              <w:autoSpaceDN/>
              <w:adjustRightInd/>
              <w:rPr>
                <w:sz w:val="24"/>
              </w:rPr>
            </w:pPr>
            <w:r>
              <w:t>48,</w:t>
            </w:r>
            <w:r w:rsidR="00B67899">
              <w:t>480</w:t>
            </w:r>
          </w:p>
        </w:tc>
      </w:tr>
    </w:tbl>
    <w:p w:rsidR="00084081" w:rsidP="00084081" w14:paraId="4183CA5C" w14:textId="228FEA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AF1FE3">
        <w:rPr>
          <w:szCs w:val="20"/>
        </w:rPr>
        <w:t>*All adult participants (45,</w:t>
      </w:r>
      <w:r w:rsidR="00B67899">
        <w:rPr>
          <w:szCs w:val="20"/>
        </w:rPr>
        <w:t>450</w:t>
      </w:r>
      <w:r w:rsidRPr="00AF1FE3">
        <w:rPr>
          <w:szCs w:val="20"/>
        </w:rPr>
        <w:t>) complete the General Background form, and a subset of these same individuals (30,300) also complete the Prenatal or Parenting forms for total of 106,0</w:t>
      </w:r>
      <w:r w:rsidR="00D82D0B">
        <w:rPr>
          <w:szCs w:val="20"/>
        </w:rPr>
        <w:t>5</w:t>
      </w:r>
      <w:r w:rsidRPr="00AF1FE3">
        <w:rPr>
          <w:szCs w:val="20"/>
        </w:rPr>
        <w:t>0 responses.</w:t>
      </w:r>
      <w:r w:rsidRPr="00667873">
        <w:rPr>
          <w:szCs w:val="20"/>
        </w:rPr>
        <w:t xml:space="preserve"> </w:t>
      </w:r>
    </w:p>
    <w:p w:rsidR="004C3ADD" w:rsidP="00084081" w14:paraId="411AAD52" w14:textId="1EF86A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w:t>
      </w:r>
      <w:r w:rsidRPr="004C3ADD">
        <w:rPr>
          <w:szCs w:val="20"/>
        </w:rPr>
        <w:t xml:space="preserve"> </w:t>
      </w:r>
      <w:r>
        <w:rPr>
          <w:szCs w:val="20"/>
        </w:rPr>
        <w:t xml:space="preserve">Healthy Start staff administer the surveys to all adult participants; therefore, the </w:t>
      </w:r>
      <w:r w:rsidR="00B67899">
        <w:rPr>
          <w:szCs w:val="20"/>
        </w:rPr>
        <w:t xml:space="preserve">average </w:t>
      </w:r>
      <w:r>
        <w:rPr>
          <w:szCs w:val="20"/>
        </w:rPr>
        <w:t xml:space="preserve">burden </w:t>
      </w:r>
      <w:r w:rsidR="00B67899">
        <w:rPr>
          <w:szCs w:val="20"/>
        </w:rPr>
        <w:t xml:space="preserve">per response and the total burden hours </w:t>
      </w:r>
      <w:r>
        <w:rPr>
          <w:szCs w:val="20"/>
        </w:rPr>
        <w:t>will be doubled to account for the staff persons’ time.</w:t>
      </w:r>
    </w:p>
    <w:p w:rsidR="00FD4BDC" w:rsidRPr="00667873" w:rsidP="00084081" w14:paraId="3B28F3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p>
    <w:p w:rsidR="00BD4D03" w:rsidRPr="00055D6A" w:rsidP="00FD4BDC" w14:paraId="28EBF1DE" w14:textId="700A88A5">
      <w:pPr>
        <w:pStyle w:val="NormalSS"/>
        <w:spacing w:after="0"/>
        <w:ind w:firstLine="0"/>
        <w:rPr>
          <w:b/>
        </w:rPr>
      </w:pPr>
      <w:r w:rsidRPr="00055D6A">
        <w:rPr>
          <w:b/>
        </w:rPr>
        <w:t>Section 12B:</w:t>
      </w:r>
      <w:r w:rsidRPr="00055D6A" w:rsidR="00BD2F17">
        <w:rPr>
          <w:b/>
        </w:rPr>
        <w:t xml:space="preserve"> </w:t>
      </w:r>
    </w:p>
    <w:p w:rsidR="00BD4D03" w:rsidRPr="00055D6A" w:rsidP="00BD4D03" w14:paraId="7EAA9ADA" w14:textId="77777777">
      <w:pPr>
        <w:pStyle w:val="NormalSS"/>
        <w:spacing w:after="0"/>
        <w:ind w:firstLine="0"/>
      </w:pPr>
    </w:p>
    <w:p w:rsidR="00F61857" w:rsidRPr="00AF1FE3" w:rsidP="00F9474A" w14:paraId="720388CA" w14:textId="71633F2B">
      <w:pPr>
        <w:pStyle w:val="NormalSS"/>
        <w:spacing w:after="0"/>
      </w:pPr>
      <w:r w:rsidRPr="00AF1FE3">
        <w:t xml:space="preserve">For each data collection effort, we use dollar per hour estimates to generate the estimated annualized burden costs. </w:t>
      </w:r>
      <w:r w:rsidRPr="00AF1FE3" w:rsidR="000416E1">
        <w:t>For Healthy Start participants, w</w:t>
      </w:r>
      <w:r w:rsidRPr="00AF1FE3">
        <w:t>e used the</w:t>
      </w:r>
      <w:r w:rsidR="00316D70">
        <w:t xml:space="preserve"> Federal minimum wage</w:t>
      </w:r>
      <w:r w:rsidRPr="00AF1FE3">
        <w:t xml:space="preserve"> ($</w:t>
      </w:r>
      <w:r w:rsidR="00316D70">
        <w:t>7.25</w:t>
      </w:r>
      <w:r w:rsidRPr="00AF1FE3">
        <w:t>)</w:t>
      </w:r>
      <w:r w:rsidRPr="00AF1FE3" w:rsidR="000416E1">
        <w:t xml:space="preserve"> </w:t>
      </w:r>
      <w:r w:rsidR="00316D70">
        <w:t>provided</w:t>
      </w:r>
      <w:r w:rsidRPr="00AF1FE3" w:rsidR="00316D70">
        <w:t xml:space="preserve"> </w:t>
      </w:r>
      <w:r w:rsidRPr="00AF1FE3">
        <w:t xml:space="preserve">by the Department of Labor, Bureau of Labor Statistics (BLS), </w:t>
      </w:r>
      <w:r w:rsidR="00316D70">
        <w:t>2022.</w:t>
      </w:r>
      <w:r w:rsidRPr="00AF1FE3">
        <w:t xml:space="preserve"> (</w:t>
      </w:r>
      <w:hyperlink r:id="rId6" w:history="1">
        <w:r w:rsidRPr="00374110" w:rsidR="00316D70">
          <w:rPr>
            <w:rStyle w:val="Hyperlink"/>
          </w:rPr>
          <w:t>https://www.bls.gov/opub/reports/minimum-wage/2022/home.htm#:~:text=In%202022%2C%2078.7%20million%20workers,wage%20of%20%247.25%20per%20hour</w:t>
        </w:r>
      </w:hyperlink>
      <w:r w:rsidRPr="00316D70" w:rsidR="00316D70">
        <w:t>.</w:t>
      </w:r>
      <w:r w:rsidRPr="00AF1FE3">
        <w:t>)</w:t>
      </w:r>
      <w:r w:rsidR="006514B6">
        <w:t xml:space="preserve">. </w:t>
      </w:r>
      <w:r w:rsidR="00D82D0B">
        <w:t>For Healthy Start staff administering the forms (typically Community Health Workers), we used the median wage ($22.21) estimated by the Department of Labor, Bureau of Labor (BLS), Occupational Employment and Wages for Community Health Workers in 2022. (</w:t>
      </w:r>
      <w:hyperlink r:id="rId7" w:history="1">
        <w:r w:rsidRPr="00374110" w:rsidR="00D82D0B">
          <w:rPr>
            <w:rStyle w:val="Hyperlink"/>
          </w:rPr>
          <w:t>https://www.bls.gov/oes/current/oes211094.htm</w:t>
        </w:r>
      </w:hyperlink>
      <w:r w:rsidR="00D82D0B">
        <w:t>)</w:t>
      </w:r>
    </w:p>
    <w:p w:rsidR="00F61857" w:rsidRPr="00055D6A" w:rsidP="00F61857" w14:paraId="0CA3A74B" w14:textId="77777777">
      <w:pPr>
        <w:widowControl/>
        <w:tabs>
          <w:tab w:val="left" w:pos="432"/>
        </w:tabs>
        <w:autoSpaceDE/>
        <w:autoSpaceDN/>
        <w:adjustRightInd/>
        <w:rPr>
          <w:b/>
          <w:iCs/>
          <w:sz w:val="24"/>
        </w:rPr>
      </w:pPr>
    </w:p>
    <w:p w:rsidR="00F61857" w:rsidRPr="00055D6A" w:rsidP="00F61857" w14:paraId="7D55B019" w14:textId="77777777">
      <w:pPr>
        <w:widowControl/>
        <w:tabs>
          <w:tab w:val="left" w:pos="432"/>
        </w:tabs>
        <w:autoSpaceDE/>
        <w:autoSpaceDN/>
        <w:adjustRightInd/>
        <w:rPr>
          <w:b/>
          <w:iCs/>
          <w:sz w:val="24"/>
        </w:rPr>
      </w:pPr>
      <w:r w:rsidRPr="00055D6A">
        <w:rPr>
          <w:b/>
          <w:iCs/>
          <w:sz w:val="24"/>
        </w:rPr>
        <w:t>Table A2 – Estimates of annualized burden costs:</w:t>
      </w:r>
    </w:p>
    <w:p w:rsidR="00476DCD" w:rsidRPr="00055D6A" w:rsidP="00476DCD" w14:paraId="5B51B6B3" w14:textId="77777777">
      <w:pPr>
        <w:widowControl/>
        <w:tabs>
          <w:tab w:val="left" w:pos="432"/>
        </w:tabs>
        <w:autoSpaceDE/>
        <w:autoSpaceDN/>
        <w:adjustRightInd/>
        <w:rPr>
          <w:sz w:val="24"/>
        </w:rPr>
      </w:pPr>
    </w:p>
    <w:tbl>
      <w:tblPr>
        <w:tblStyle w:val="TableGrid2"/>
        <w:tblW w:w="7401" w:type="dxa"/>
        <w:jc w:val="center"/>
        <w:tblLayout w:type="fixed"/>
        <w:tblLook w:val="04A0"/>
      </w:tblPr>
      <w:tblGrid>
        <w:gridCol w:w="1431"/>
        <w:gridCol w:w="2881"/>
        <w:gridCol w:w="1533"/>
        <w:gridCol w:w="1556"/>
      </w:tblGrid>
      <w:tr w14:paraId="1E206611" w14:textId="77777777" w:rsidTr="00034BE7">
        <w:tblPrEx>
          <w:tblW w:w="7401" w:type="dxa"/>
          <w:jc w:val="center"/>
          <w:tblLayout w:type="fixed"/>
          <w:tblLook w:val="04A0"/>
        </w:tblPrEx>
        <w:trPr>
          <w:trHeight w:val="824"/>
          <w:jc w:val="center"/>
        </w:trPr>
        <w:tc>
          <w:tcPr>
            <w:tcW w:w="1431" w:type="dxa"/>
            <w:tcBorders>
              <w:bottom w:val="single" w:sz="12" w:space="0" w:color="auto"/>
            </w:tcBorders>
            <w:vAlign w:val="center"/>
          </w:tcPr>
          <w:p w:rsidR="006C044C" w:rsidRPr="00F9474A" w:rsidP="00F61857" w14:paraId="68DAE889" w14:textId="77777777">
            <w:pPr>
              <w:widowControl/>
              <w:tabs>
                <w:tab w:val="left" w:pos="432"/>
              </w:tabs>
              <w:autoSpaceDE/>
              <w:autoSpaceDN/>
              <w:adjustRightInd/>
              <w:rPr>
                <w:b/>
                <w:sz w:val="24"/>
              </w:rPr>
            </w:pPr>
            <w:r w:rsidRPr="00F9474A">
              <w:rPr>
                <w:b/>
                <w:sz w:val="24"/>
              </w:rPr>
              <w:t>Type of Collection</w:t>
            </w:r>
          </w:p>
        </w:tc>
        <w:tc>
          <w:tcPr>
            <w:tcW w:w="2881" w:type="dxa"/>
            <w:tcBorders>
              <w:bottom w:val="single" w:sz="12" w:space="0" w:color="auto"/>
            </w:tcBorders>
            <w:vAlign w:val="center"/>
          </w:tcPr>
          <w:p w:rsidR="006C044C" w:rsidRPr="00055D6A" w:rsidP="00F61857" w14:paraId="3117C51C" w14:textId="77777777">
            <w:pPr>
              <w:widowControl/>
              <w:tabs>
                <w:tab w:val="left" w:pos="432"/>
              </w:tabs>
              <w:autoSpaceDE/>
              <w:autoSpaceDN/>
              <w:adjustRightInd/>
              <w:rPr>
                <w:b/>
                <w:sz w:val="24"/>
              </w:rPr>
            </w:pPr>
            <w:r w:rsidRPr="00F9474A">
              <w:rPr>
                <w:b/>
                <w:sz w:val="24"/>
              </w:rPr>
              <w:t>Total Burden Hours</w:t>
            </w:r>
          </w:p>
        </w:tc>
        <w:tc>
          <w:tcPr>
            <w:tcW w:w="1533" w:type="dxa"/>
            <w:tcBorders>
              <w:bottom w:val="single" w:sz="12" w:space="0" w:color="auto"/>
            </w:tcBorders>
            <w:vAlign w:val="center"/>
          </w:tcPr>
          <w:p w:rsidR="006C044C" w:rsidRPr="00F9474A" w:rsidP="00F61857" w14:paraId="77F187E1" w14:textId="77777777">
            <w:pPr>
              <w:widowControl/>
              <w:tabs>
                <w:tab w:val="left" w:pos="432"/>
              </w:tabs>
              <w:autoSpaceDE/>
              <w:autoSpaceDN/>
              <w:adjustRightInd/>
              <w:rPr>
                <w:b/>
                <w:sz w:val="24"/>
              </w:rPr>
            </w:pPr>
            <w:r w:rsidRPr="00F9474A">
              <w:rPr>
                <w:b/>
                <w:sz w:val="24"/>
              </w:rPr>
              <w:t>Wage Rate Participants</w:t>
            </w:r>
          </w:p>
        </w:tc>
        <w:tc>
          <w:tcPr>
            <w:tcW w:w="1556" w:type="dxa"/>
            <w:tcBorders>
              <w:bottom w:val="single" w:sz="12" w:space="0" w:color="auto"/>
            </w:tcBorders>
            <w:vAlign w:val="center"/>
          </w:tcPr>
          <w:p w:rsidR="006C044C" w:rsidRPr="00F9474A" w:rsidP="00F61857" w14:paraId="07F6B23C" w14:textId="77777777">
            <w:pPr>
              <w:widowControl/>
              <w:tabs>
                <w:tab w:val="left" w:pos="432"/>
              </w:tabs>
              <w:autoSpaceDE/>
              <w:autoSpaceDN/>
              <w:adjustRightInd/>
              <w:rPr>
                <w:b/>
                <w:sz w:val="24"/>
              </w:rPr>
            </w:pPr>
            <w:r w:rsidRPr="00055D6A">
              <w:rPr>
                <w:b/>
                <w:sz w:val="24"/>
              </w:rPr>
              <w:t>Total Burden</w:t>
            </w:r>
            <w:r w:rsidRPr="00F9474A">
              <w:rPr>
                <w:b/>
                <w:sz w:val="24"/>
              </w:rPr>
              <w:t xml:space="preserve"> Cost</w:t>
            </w:r>
          </w:p>
        </w:tc>
      </w:tr>
      <w:tr w14:paraId="0D717F57" w14:textId="77777777" w:rsidTr="00034BE7">
        <w:tblPrEx>
          <w:tblW w:w="7401" w:type="dxa"/>
          <w:jc w:val="center"/>
          <w:tblLayout w:type="fixed"/>
          <w:tblLook w:val="04A0"/>
        </w:tblPrEx>
        <w:trPr>
          <w:trHeight w:val="576"/>
          <w:jc w:val="center"/>
        </w:trPr>
        <w:tc>
          <w:tcPr>
            <w:tcW w:w="1431" w:type="dxa"/>
            <w:vMerge w:val="restart"/>
            <w:tcBorders>
              <w:top w:val="single" w:sz="12" w:space="0" w:color="auto"/>
              <w:left w:val="single" w:sz="12" w:space="0" w:color="auto"/>
              <w:bottom w:val="single" w:sz="6" w:space="0" w:color="auto"/>
              <w:right w:val="single" w:sz="6" w:space="0" w:color="auto"/>
            </w:tcBorders>
            <w:vAlign w:val="center"/>
          </w:tcPr>
          <w:p w:rsidR="00316D70" w:rsidRPr="00055D6A" w:rsidP="00F61857" w14:paraId="5BF84B7A" w14:textId="77777777">
            <w:pPr>
              <w:widowControl/>
              <w:tabs>
                <w:tab w:val="left" w:pos="432"/>
              </w:tabs>
              <w:autoSpaceDE/>
              <w:autoSpaceDN/>
              <w:adjustRightInd/>
              <w:rPr>
                <w:sz w:val="24"/>
              </w:rPr>
            </w:pPr>
            <w:r w:rsidRPr="00055D6A">
              <w:rPr>
                <w:sz w:val="24"/>
              </w:rPr>
              <w:t>Background Information Form</w:t>
            </w:r>
          </w:p>
        </w:tc>
        <w:tc>
          <w:tcPr>
            <w:tcW w:w="2881" w:type="dxa"/>
            <w:tcBorders>
              <w:top w:val="single" w:sz="12" w:space="0" w:color="auto"/>
              <w:left w:val="single" w:sz="6" w:space="0" w:color="auto"/>
              <w:bottom w:val="single" w:sz="6" w:space="0" w:color="auto"/>
              <w:right w:val="single" w:sz="6" w:space="0" w:color="auto"/>
            </w:tcBorders>
            <w:vAlign w:val="center"/>
          </w:tcPr>
          <w:p w:rsidR="00316D70" w:rsidRPr="00222BE2" w:rsidP="00F9474A" w14:paraId="6A3FFE9C" w14:textId="4BBDEC35">
            <w:pPr>
              <w:widowControl/>
              <w:tabs>
                <w:tab w:val="left" w:pos="432"/>
              </w:tabs>
              <w:autoSpaceDE/>
              <w:autoSpaceDN/>
              <w:adjustRightInd/>
              <w:jc w:val="center"/>
              <w:rPr>
                <w:sz w:val="24"/>
              </w:rPr>
            </w:pPr>
            <w:r w:rsidRPr="00222BE2">
              <w:rPr>
                <w:sz w:val="24"/>
              </w:rPr>
              <w:t>Participant</w:t>
            </w:r>
            <w:r w:rsidRPr="00222BE2" w:rsidR="00034BE7">
              <w:rPr>
                <w:sz w:val="24"/>
              </w:rPr>
              <w:t>s</w:t>
            </w:r>
            <w:r w:rsidRPr="00222BE2">
              <w:rPr>
                <w:sz w:val="24"/>
              </w:rPr>
              <w:t>: 13,</w:t>
            </w:r>
            <w:r w:rsidRPr="00222BE2" w:rsidR="00D82D0B">
              <w:rPr>
                <w:sz w:val="24"/>
              </w:rPr>
              <w:t>635</w:t>
            </w:r>
          </w:p>
        </w:tc>
        <w:tc>
          <w:tcPr>
            <w:tcW w:w="1533" w:type="dxa"/>
            <w:tcBorders>
              <w:top w:val="single" w:sz="12" w:space="0" w:color="auto"/>
              <w:left w:val="single" w:sz="6" w:space="0" w:color="auto"/>
              <w:bottom w:val="single" w:sz="6" w:space="0" w:color="auto"/>
              <w:right w:val="single" w:sz="6" w:space="0" w:color="auto"/>
            </w:tcBorders>
            <w:vAlign w:val="center"/>
          </w:tcPr>
          <w:p w:rsidR="00316D70" w:rsidRPr="00222BE2" w:rsidP="00F9474A" w14:paraId="5FC0C75D" w14:textId="501B8A64">
            <w:pPr>
              <w:widowControl/>
              <w:tabs>
                <w:tab w:val="left" w:pos="432"/>
              </w:tabs>
              <w:autoSpaceDE/>
              <w:autoSpaceDN/>
              <w:adjustRightInd/>
              <w:jc w:val="center"/>
              <w:rPr>
                <w:sz w:val="24"/>
              </w:rPr>
            </w:pPr>
            <w:r w:rsidRPr="00222BE2">
              <w:rPr>
                <w:sz w:val="24"/>
              </w:rPr>
              <w:t>$7.25</w:t>
            </w:r>
          </w:p>
        </w:tc>
        <w:tc>
          <w:tcPr>
            <w:tcW w:w="1556" w:type="dxa"/>
            <w:tcBorders>
              <w:top w:val="single" w:sz="12" w:space="0" w:color="auto"/>
              <w:left w:val="single" w:sz="6" w:space="0" w:color="auto"/>
              <w:bottom w:val="single" w:sz="6" w:space="0" w:color="auto"/>
              <w:right w:val="single" w:sz="12" w:space="0" w:color="auto"/>
            </w:tcBorders>
            <w:vAlign w:val="center"/>
          </w:tcPr>
          <w:p w:rsidR="00316D70" w:rsidRPr="00AF1FE3" w:rsidP="00F9474A" w14:paraId="13B121FC" w14:textId="4B98EFB3">
            <w:pPr>
              <w:widowControl/>
              <w:tabs>
                <w:tab w:val="left" w:pos="432"/>
              </w:tabs>
              <w:autoSpaceDE/>
              <w:autoSpaceDN/>
              <w:adjustRightInd/>
              <w:jc w:val="center"/>
              <w:rPr>
                <w:sz w:val="24"/>
              </w:rPr>
            </w:pPr>
            <w:r w:rsidRPr="00AF1FE3">
              <w:rPr>
                <w:sz w:val="24"/>
              </w:rPr>
              <w:t>$</w:t>
            </w:r>
            <w:r w:rsidR="00D82D0B">
              <w:rPr>
                <w:sz w:val="24"/>
              </w:rPr>
              <w:t>98,854</w:t>
            </w:r>
          </w:p>
        </w:tc>
      </w:tr>
      <w:tr w14:paraId="02BA35C9" w14:textId="77777777" w:rsidTr="00222BE2">
        <w:tblPrEx>
          <w:tblW w:w="7401" w:type="dxa"/>
          <w:jc w:val="center"/>
          <w:tblLayout w:type="fixed"/>
          <w:tblLook w:val="04A0"/>
        </w:tblPrEx>
        <w:trPr>
          <w:trHeight w:val="576"/>
          <w:jc w:val="center"/>
        </w:trPr>
        <w:tc>
          <w:tcPr>
            <w:tcW w:w="1431" w:type="dxa"/>
            <w:vMerge/>
            <w:tcBorders>
              <w:top w:val="single" w:sz="6" w:space="0" w:color="auto"/>
              <w:left w:val="single" w:sz="12" w:space="0" w:color="auto"/>
              <w:bottom w:val="single" w:sz="12" w:space="0" w:color="auto"/>
              <w:right w:val="single" w:sz="6" w:space="0" w:color="auto"/>
            </w:tcBorders>
            <w:vAlign w:val="center"/>
          </w:tcPr>
          <w:p w:rsidR="00316D70" w:rsidRPr="00055D6A" w:rsidP="00F61857" w14:paraId="1A8B93E4" w14:textId="77777777">
            <w:pPr>
              <w:widowControl/>
              <w:tabs>
                <w:tab w:val="left" w:pos="432"/>
              </w:tabs>
              <w:autoSpaceDE/>
              <w:autoSpaceDN/>
              <w:adjustRightInd/>
              <w:rPr>
                <w:sz w:val="24"/>
              </w:rPr>
            </w:pPr>
          </w:p>
        </w:tc>
        <w:tc>
          <w:tcPr>
            <w:tcW w:w="2881" w:type="dxa"/>
            <w:tcBorders>
              <w:top w:val="single" w:sz="6" w:space="0" w:color="auto"/>
              <w:left w:val="single" w:sz="6" w:space="0" w:color="auto"/>
              <w:bottom w:val="single" w:sz="12" w:space="0" w:color="auto"/>
              <w:right w:val="single" w:sz="6" w:space="0" w:color="auto"/>
            </w:tcBorders>
            <w:vAlign w:val="center"/>
          </w:tcPr>
          <w:p w:rsidR="00316D70" w:rsidRPr="00222BE2" w:rsidP="00F9474A" w14:paraId="102400B1" w14:textId="4213A89D">
            <w:pPr>
              <w:widowControl/>
              <w:tabs>
                <w:tab w:val="left" w:pos="432"/>
              </w:tabs>
              <w:autoSpaceDE/>
              <w:autoSpaceDN/>
              <w:adjustRightInd/>
              <w:jc w:val="center"/>
              <w:rPr>
                <w:sz w:val="24"/>
              </w:rPr>
            </w:pPr>
            <w:r w:rsidRPr="00222BE2">
              <w:rPr>
                <w:sz w:val="24"/>
              </w:rPr>
              <w:t>Program Staff: 13,</w:t>
            </w:r>
            <w:r w:rsidRPr="00222BE2" w:rsidR="00D82D0B">
              <w:rPr>
                <w:sz w:val="24"/>
              </w:rPr>
              <w:t>635</w:t>
            </w:r>
          </w:p>
        </w:tc>
        <w:tc>
          <w:tcPr>
            <w:tcW w:w="1533" w:type="dxa"/>
            <w:tcBorders>
              <w:top w:val="single" w:sz="6" w:space="0" w:color="auto"/>
              <w:left w:val="single" w:sz="6" w:space="0" w:color="auto"/>
              <w:bottom w:val="single" w:sz="12" w:space="0" w:color="auto"/>
              <w:right w:val="single" w:sz="6" w:space="0" w:color="auto"/>
            </w:tcBorders>
            <w:vAlign w:val="center"/>
          </w:tcPr>
          <w:p w:rsidR="00316D70" w:rsidRPr="00222BE2" w:rsidP="00F9474A" w14:paraId="503B2F70" w14:textId="54AFFFA6">
            <w:pPr>
              <w:widowControl/>
              <w:tabs>
                <w:tab w:val="left" w:pos="432"/>
              </w:tabs>
              <w:autoSpaceDE/>
              <w:autoSpaceDN/>
              <w:adjustRightInd/>
              <w:jc w:val="center"/>
              <w:rPr>
                <w:sz w:val="24"/>
              </w:rPr>
            </w:pPr>
            <w:r w:rsidRPr="00222BE2">
              <w:rPr>
                <w:sz w:val="24"/>
              </w:rPr>
              <w:t>$22.21</w:t>
            </w:r>
          </w:p>
        </w:tc>
        <w:tc>
          <w:tcPr>
            <w:tcW w:w="1556" w:type="dxa"/>
            <w:tcBorders>
              <w:top w:val="single" w:sz="6" w:space="0" w:color="auto"/>
              <w:left w:val="single" w:sz="6" w:space="0" w:color="auto"/>
              <w:bottom w:val="single" w:sz="12" w:space="0" w:color="auto"/>
              <w:right w:val="single" w:sz="12" w:space="0" w:color="auto"/>
            </w:tcBorders>
            <w:vAlign w:val="center"/>
          </w:tcPr>
          <w:p w:rsidR="00316D70" w:rsidRPr="00AF1FE3" w:rsidP="00F9474A" w14:paraId="77B5563C" w14:textId="36E4AA93">
            <w:pPr>
              <w:widowControl/>
              <w:tabs>
                <w:tab w:val="left" w:pos="432"/>
              </w:tabs>
              <w:autoSpaceDE/>
              <w:autoSpaceDN/>
              <w:adjustRightInd/>
              <w:jc w:val="center"/>
            </w:pPr>
            <w:r>
              <w:t>$302,833</w:t>
            </w:r>
          </w:p>
        </w:tc>
      </w:tr>
      <w:tr w14:paraId="364B8B4A" w14:textId="77777777" w:rsidTr="00034BE7">
        <w:tblPrEx>
          <w:tblW w:w="7401" w:type="dxa"/>
          <w:jc w:val="center"/>
          <w:tblLayout w:type="fixed"/>
          <w:tblLook w:val="04A0"/>
        </w:tblPrEx>
        <w:trPr>
          <w:trHeight w:val="464"/>
          <w:jc w:val="center"/>
        </w:trPr>
        <w:tc>
          <w:tcPr>
            <w:tcW w:w="1431" w:type="dxa"/>
            <w:vMerge w:val="restart"/>
            <w:tcBorders>
              <w:top w:val="single" w:sz="12" w:space="0" w:color="auto"/>
              <w:left w:val="single" w:sz="12" w:space="0" w:color="auto"/>
              <w:bottom w:val="single" w:sz="6" w:space="0" w:color="auto"/>
              <w:right w:val="single" w:sz="6" w:space="0" w:color="auto"/>
            </w:tcBorders>
            <w:vAlign w:val="center"/>
          </w:tcPr>
          <w:p w:rsidR="00D82D0B" w:rsidRPr="00055D6A" w:rsidP="00F61857" w14:paraId="562EE853" w14:textId="77777777">
            <w:pPr>
              <w:widowControl/>
              <w:tabs>
                <w:tab w:val="left" w:pos="432"/>
              </w:tabs>
              <w:autoSpaceDE/>
              <w:autoSpaceDN/>
              <w:adjustRightInd/>
              <w:rPr>
                <w:sz w:val="24"/>
              </w:rPr>
            </w:pPr>
          </w:p>
          <w:p w:rsidR="00D82D0B" w:rsidRPr="00055D6A" w:rsidP="00F61857" w14:paraId="60938913" w14:textId="77777777">
            <w:pPr>
              <w:widowControl/>
              <w:tabs>
                <w:tab w:val="left" w:pos="432"/>
              </w:tabs>
              <w:autoSpaceDE/>
              <w:autoSpaceDN/>
              <w:adjustRightInd/>
              <w:rPr>
                <w:sz w:val="24"/>
              </w:rPr>
            </w:pPr>
            <w:r w:rsidRPr="00055D6A">
              <w:rPr>
                <w:sz w:val="24"/>
              </w:rPr>
              <w:t>Prenatal Form</w:t>
            </w:r>
          </w:p>
          <w:p w:rsidR="00D82D0B" w:rsidRPr="00055D6A" w:rsidP="00F61857" w14:paraId="16FE7E56" w14:textId="77777777">
            <w:pPr>
              <w:widowControl/>
              <w:tabs>
                <w:tab w:val="left" w:pos="432"/>
              </w:tabs>
              <w:autoSpaceDE/>
              <w:autoSpaceDN/>
              <w:adjustRightInd/>
              <w:rPr>
                <w:sz w:val="24"/>
              </w:rPr>
            </w:pPr>
          </w:p>
        </w:tc>
        <w:tc>
          <w:tcPr>
            <w:tcW w:w="2881" w:type="dxa"/>
            <w:tcBorders>
              <w:top w:val="single" w:sz="12" w:space="0" w:color="auto"/>
              <w:left w:val="single" w:sz="6" w:space="0" w:color="auto"/>
              <w:bottom w:val="single" w:sz="6" w:space="0" w:color="auto"/>
              <w:right w:val="single" w:sz="6" w:space="0" w:color="auto"/>
            </w:tcBorders>
            <w:vAlign w:val="center"/>
          </w:tcPr>
          <w:p w:rsidR="00D82D0B" w:rsidRPr="00222BE2" w:rsidP="00F9474A" w14:paraId="41FCFE0A" w14:textId="69722146">
            <w:pPr>
              <w:widowControl/>
              <w:tabs>
                <w:tab w:val="left" w:pos="432"/>
              </w:tabs>
              <w:autoSpaceDE/>
              <w:autoSpaceDN/>
              <w:adjustRightInd/>
              <w:jc w:val="center"/>
              <w:rPr>
                <w:sz w:val="24"/>
              </w:rPr>
            </w:pPr>
            <w:r w:rsidRPr="00222BE2">
              <w:rPr>
                <w:sz w:val="24"/>
              </w:rPr>
              <w:t>Participant</w:t>
            </w:r>
            <w:r w:rsidRPr="00222BE2" w:rsidR="00034BE7">
              <w:rPr>
                <w:sz w:val="24"/>
              </w:rPr>
              <w:t>s</w:t>
            </w:r>
            <w:r w:rsidRPr="00222BE2">
              <w:rPr>
                <w:sz w:val="24"/>
              </w:rPr>
              <w:t>: 3,030</w:t>
            </w:r>
          </w:p>
        </w:tc>
        <w:tc>
          <w:tcPr>
            <w:tcW w:w="1533" w:type="dxa"/>
            <w:tcBorders>
              <w:top w:val="single" w:sz="12" w:space="0" w:color="auto"/>
              <w:left w:val="single" w:sz="6" w:space="0" w:color="auto"/>
              <w:bottom w:val="single" w:sz="6" w:space="0" w:color="auto"/>
              <w:right w:val="single" w:sz="6" w:space="0" w:color="auto"/>
            </w:tcBorders>
            <w:vAlign w:val="center"/>
          </w:tcPr>
          <w:p w:rsidR="00D82D0B" w:rsidRPr="00222BE2" w:rsidP="00F9474A" w14:paraId="534E1822" w14:textId="453089E8">
            <w:pPr>
              <w:widowControl/>
              <w:tabs>
                <w:tab w:val="left" w:pos="432"/>
              </w:tabs>
              <w:autoSpaceDE/>
              <w:autoSpaceDN/>
              <w:adjustRightInd/>
              <w:jc w:val="center"/>
              <w:rPr>
                <w:sz w:val="24"/>
              </w:rPr>
            </w:pPr>
            <w:r w:rsidRPr="00222BE2">
              <w:rPr>
                <w:sz w:val="24"/>
              </w:rPr>
              <w:t>$</w:t>
            </w:r>
            <w:r w:rsidRPr="00222BE2" w:rsidR="00034BE7">
              <w:rPr>
                <w:sz w:val="24"/>
              </w:rPr>
              <w:t>7.25</w:t>
            </w:r>
          </w:p>
        </w:tc>
        <w:tc>
          <w:tcPr>
            <w:tcW w:w="1556" w:type="dxa"/>
            <w:tcBorders>
              <w:top w:val="single" w:sz="12" w:space="0" w:color="auto"/>
              <w:left w:val="single" w:sz="6" w:space="0" w:color="auto"/>
              <w:bottom w:val="single" w:sz="6" w:space="0" w:color="auto"/>
              <w:right w:val="single" w:sz="12" w:space="0" w:color="auto"/>
            </w:tcBorders>
            <w:vAlign w:val="center"/>
          </w:tcPr>
          <w:p w:rsidR="00D82D0B" w:rsidRPr="00AF1FE3" w:rsidP="00F9474A" w14:paraId="52879427" w14:textId="722767FD">
            <w:pPr>
              <w:widowControl/>
              <w:tabs>
                <w:tab w:val="left" w:pos="432"/>
              </w:tabs>
              <w:autoSpaceDE/>
              <w:autoSpaceDN/>
              <w:adjustRightInd/>
              <w:jc w:val="center"/>
              <w:rPr>
                <w:sz w:val="24"/>
              </w:rPr>
            </w:pPr>
            <w:r w:rsidRPr="00AF1FE3">
              <w:rPr>
                <w:sz w:val="24"/>
              </w:rPr>
              <w:t>$</w:t>
            </w:r>
            <w:r w:rsidR="00034BE7">
              <w:rPr>
                <w:sz w:val="24"/>
              </w:rPr>
              <w:t>21,968</w:t>
            </w:r>
          </w:p>
        </w:tc>
      </w:tr>
      <w:tr w14:paraId="6DDE5CE6" w14:textId="77777777" w:rsidTr="00222BE2">
        <w:tblPrEx>
          <w:tblW w:w="7401" w:type="dxa"/>
          <w:jc w:val="center"/>
          <w:tblLayout w:type="fixed"/>
          <w:tblLook w:val="04A0"/>
        </w:tblPrEx>
        <w:trPr>
          <w:trHeight w:val="463"/>
          <w:jc w:val="center"/>
        </w:trPr>
        <w:tc>
          <w:tcPr>
            <w:tcW w:w="1431" w:type="dxa"/>
            <w:vMerge/>
            <w:tcBorders>
              <w:top w:val="single" w:sz="6" w:space="0" w:color="auto"/>
              <w:left w:val="single" w:sz="12" w:space="0" w:color="auto"/>
              <w:bottom w:val="single" w:sz="12" w:space="0" w:color="auto"/>
              <w:right w:val="single" w:sz="6" w:space="0" w:color="auto"/>
            </w:tcBorders>
            <w:vAlign w:val="center"/>
          </w:tcPr>
          <w:p w:rsidR="00D82D0B" w:rsidRPr="00055D6A" w:rsidP="00F61857" w14:paraId="3D66CDB4" w14:textId="77777777">
            <w:pPr>
              <w:widowControl/>
              <w:tabs>
                <w:tab w:val="left" w:pos="432"/>
              </w:tabs>
              <w:autoSpaceDE/>
              <w:autoSpaceDN/>
              <w:adjustRightInd/>
              <w:rPr>
                <w:sz w:val="24"/>
              </w:rPr>
            </w:pPr>
          </w:p>
        </w:tc>
        <w:tc>
          <w:tcPr>
            <w:tcW w:w="2881" w:type="dxa"/>
            <w:tcBorders>
              <w:top w:val="single" w:sz="6" w:space="0" w:color="auto"/>
              <w:left w:val="single" w:sz="6" w:space="0" w:color="auto"/>
              <w:bottom w:val="single" w:sz="12" w:space="0" w:color="auto"/>
              <w:right w:val="single" w:sz="6" w:space="0" w:color="auto"/>
            </w:tcBorders>
            <w:vAlign w:val="center"/>
          </w:tcPr>
          <w:p w:rsidR="00D82D0B" w:rsidRPr="00222BE2" w:rsidP="00F9474A" w14:paraId="41827D60" w14:textId="52CF6819">
            <w:pPr>
              <w:widowControl/>
              <w:tabs>
                <w:tab w:val="left" w:pos="432"/>
              </w:tabs>
              <w:autoSpaceDE/>
              <w:autoSpaceDN/>
              <w:adjustRightInd/>
              <w:jc w:val="center"/>
              <w:rPr>
                <w:sz w:val="24"/>
              </w:rPr>
            </w:pPr>
            <w:r w:rsidRPr="00222BE2">
              <w:rPr>
                <w:sz w:val="24"/>
              </w:rPr>
              <w:t>Program Staff: 3,030</w:t>
            </w:r>
          </w:p>
        </w:tc>
        <w:tc>
          <w:tcPr>
            <w:tcW w:w="1533" w:type="dxa"/>
            <w:tcBorders>
              <w:top w:val="single" w:sz="6" w:space="0" w:color="auto"/>
              <w:left w:val="single" w:sz="6" w:space="0" w:color="auto"/>
              <w:bottom w:val="single" w:sz="12" w:space="0" w:color="auto"/>
              <w:right w:val="single" w:sz="6" w:space="0" w:color="auto"/>
            </w:tcBorders>
            <w:vAlign w:val="center"/>
          </w:tcPr>
          <w:p w:rsidR="00D82D0B" w:rsidRPr="00222BE2" w:rsidP="00F9474A" w14:paraId="46109E72" w14:textId="4910CD07">
            <w:pPr>
              <w:widowControl/>
              <w:tabs>
                <w:tab w:val="left" w:pos="432"/>
              </w:tabs>
              <w:autoSpaceDE/>
              <w:autoSpaceDN/>
              <w:adjustRightInd/>
              <w:jc w:val="center"/>
              <w:rPr>
                <w:sz w:val="24"/>
              </w:rPr>
            </w:pPr>
            <w:r w:rsidRPr="00222BE2">
              <w:rPr>
                <w:sz w:val="24"/>
              </w:rPr>
              <w:t>$22.21</w:t>
            </w:r>
          </w:p>
        </w:tc>
        <w:tc>
          <w:tcPr>
            <w:tcW w:w="1556" w:type="dxa"/>
            <w:tcBorders>
              <w:top w:val="single" w:sz="6" w:space="0" w:color="auto"/>
              <w:left w:val="single" w:sz="6" w:space="0" w:color="auto"/>
              <w:bottom w:val="single" w:sz="12" w:space="0" w:color="auto"/>
              <w:right w:val="single" w:sz="12" w:space="0" w:color="auto"/>
            </w:tcBorders>
            <w:vAlign w:val="center"/>
          </w:tcPr>
          <w:p w:rsidR="00D82D0B" w:rsidRPr="00AF1FE3" w:rsidP="00F9474A" w14:paraId="2BEE3E72" w14:textId="257CCE71">
            <w:pPr>
              <w:widowControl/>
              <w:tabs>
                <w:tab w:val="left" w:pos="432"/>
              </w:tabs>
              <w:autoSpaceDE/>
              <w:autoSpaceDN/>
              <w:adjustRightInd/>
              <w:jc w:val="center"/>
            </w:pPr>
            <w:r>
              <w:t>$67,296</w:t>
            </w:r>
          </w:p>
        </w:tc>
      </w:tr>
      <w:tr w14:paraId="2FEF4FBC" w14:textId="77777777" w:rsidTr="00222BE2">
        <w:tblPrEx>
          <w:tblW w:w="7401" w:type="dxa"/>
          <w:jc w:val="center"/>
          <w:tblLayout w:type="fixed"/>
          <w:tblLook w:val="04A0"/>
        </w:tblPrEx>
        <w:trPr>
          <w:trHeight w:val="464"/>
          <w:jc w:val="center"/>
        </w:trPr>
        <w:tc>
          <w:tcPr>
            <w:tcW w:w="1431" w:type="dxa"/>
            <w:vMerge w:val="restart"/>
            <w:tcBorders>
              <w:top w:val="single" w:sz="12" w:space="0" w:color="auto"/>
              <w:left w:val="single" w:sz="12" w:space="0" w:color="auto"/>
              <w:bottom w:val="single" w:sz="6" w:space="0" w:color="auto"/>
              <w:right w:val="single" w:sz="6" w:space="0" w:color="auto"/>
            </w:tcBorders>
            <w:vAlign w:val="center"/>
          </w:tcPr>
          <w:p w:rsidR="00034BE7" w:rsidRPr="00055D6A" w:rsidP="00F61857" w14:paraId="0B2B57AC" w14:textId="77777777">
            <w:pPr>
              <w:widowControl/>
              <w:tabs>
                <w:tab w:val="left" w:pos="432"/>
              </w:tabs>
              <w:autoSpaceDE/>
              <w:autoSpaceDN/>
              <w:adjustRightInd/>
              <w:rPr>
                <w:sz w:val="24"/>
              </w:rPr>
            </w:pPr>
          </w:p>
          <w:p w:rsidR="00034BE7" w:rsidRPr="00055D6A" w:rsidP="00F61857" w14:paraId="18CF2765" w14:textId="77777777">
            <w:pPr>
              <w:widowControl/>
              <w:tabs>
                <w:tab w:val="left" w:pos="432"/>
              </w:tabs>
              <w:autoSpaceDE/>
              <w:autoSpaceDN/>
              <w:adjustRightInd/>
              <w:rPr>
                <w:sz w:val="24"/>
              </w:rPr>
            </w:pPr>
            <w:r w:rsidRPr="00055D6A">
              <w:rPr>
                <w:sz w:val="24"/>
              </w:rPr>
              <w:t>Parent/Child Form</w:t>
            </w:r>
          </w:p>
          <w:p w:rsidR="00034BE7" w:rsidRPr="00055D6A" w:rsidP="00F61857" w14:paraId="5E271339" w14:textId="77777777">
            <w:pPr>
              <w:widowControl/>
              <w:tabs>
                <w:tab w:val="left" w:pos="432"/>
              </w:tabs>
              <w:autoSpaceDE/>
              <w:autoSpaceDN/>
              <w:adjustRightInd/>
              <w:rPr>
                <w:sz w:val="24"/>
              </w:rPr>
            </w:pPr>
          </w:p>
        </w:tc>
        <w:tc>
          <w:tcPr>
            <w:tcW w:w="2881" w:type="dxa"/>
            <w:tcBorders>
              <w:top w:val="single" w:sz="12" w:space="0" w:color="auto"/>
              <w:left w:val="single" w:sz="6" w:space="0" w:color="auto"/>
              <w:bottom w:val="single" w:sz="6" w:space="0" w:color="auto"/>
              <w:right w:val="single" w:sz="6" w:space="0" w:color="auto"/>
            </w:tcBorders>
            <w:vAlign w:val="center"/>
          </w:tcPr>
          <w:p w:rsidR="00034BE7" w:rsidRPr="00222BE2" w:rsidP="00F9474A" w14:paraId="273B512F" w14:textId="3A348B1B">
            <w:pPr>
              <w:widowControl/>
              <w:tabs>
                <w:tab w:val="left" w:pos="432"/>
              </w:tabs>
              <w:autoSpaceDE/>
              <w:autoSpaceDN/>
              <w:adjustRightInd/>
              <w:jc w:val="center"/>
              <w:rPr>
                <w:sz w:val="24"/>
              </w:rPr>
            </w:pPr>
            <w:r w:rsidRPr="00222BE2">
              <w:rPr>
                <w:sz w:val="24"/>
              </w:rPr>
              <w:t>Participants: 7,575</w:t>
            </w:r>
          </w:p>
        </w:tc>
        <w:tc>
          <w:tcPr>
            <w:tcW w:w="1533" w:type="dxa"/>
            <w:tcBorders>
              <w:top w:val="single" w:sz="12" w:space="0" w:color="auto"/>
              <w:left w:val="single" w:sz="6" w:space="0" w:color="auto"/>
              <w:bottom w:val="single" w:sz="6" w:space="0" w:color="auto"/>
              <w:right w:val="single" w:sz="6" w:space="0" w:color="auto"/>
            </w:tcBorders>
            <w:vAlign w:val="center"/>
          </w:tcPr>
          <w:p w:rsidR="00034BE7" w:rsidRPr="00222BE2" w:rsidP="00F9474A" w14:paraId="61557285" w14:textId="6CCD4586">
            <w:pPr>
              <w:widowControl/>
              <w:tabs>
                <w:tab w:val="left" w:pos="432"/>
              </w:tabs>
              <w:autoSpaceDE/>
              <w:autoSpaceDN/>
              <w:adjustRightInd/>
              <w:jc w:val="center"/>
              <w:rPr>
                <w:sz w:val="24"/>
              </w:rPr>
            </w:pPr>
            <w:r w:rsidRPr="00222BE2">
              <w:rPr>
                <w:sz w:val="24"/>
              </w:rPr>
              <w:t>$7.25</w:t>
            </w:r>
          </w:p>
        </w:tc>
        <w:tc>
          <w:tcPr>
            <w:tcW w:w="1556" w:type="dxa"/>
            <w:tcBorders>
              <w:top w:val="single" w:sz="12" w:space="0" w:color="auto"/>
              <w:left w:val="single" w:sz="6" w:space="0" w:color="auto"/>
              <w:bottom w:val="single" w:sz="6" w:space="0" w:color="auto"/>
              <w:right w:val="single" w:sz="12" w:space="0" w:color="auto"/>
            </w:tcBorders>
            <w:vAlign w:val="center"/>
          </w:tcPr>
          <w:p w:rsidR="00034BE7" w:rsidRPr="00AF1FE3" w:rsidP="00F9474A" w14:paraId="3B225A4F" w14:textId="19F1262F">
            <w:pPr>
              <w:widowControl/>
              <w:tabs>
                <w:tab w:val="left" w:pos="432"/>
              </w:tabs>
              <w:autoSpaceDE/>
              <w:autoSpaceDN/>
              <w:adjustRightInd/>
              <w:jc w:val="center"/>
              <w:rPr>
                <w:sz w:val="24"/>
              </w:rPr>
            </w:pPr>
            <w:r w:rsidRPr="00AF1FE3">
              <w:rPr>
                <w:sz w:val="24"/>
              </w:rPr>
              <w:t>$</w:t>
            </w:r>
            <w:r>
              <w:rPr>
                <w:sz w:val="24"/>
              </w:rPr>
              <w:t>54,919</w:t>
            </w:r>
          </w:p>
        </w:tc>
      </w:tr>
      <w:tr w14:paraId="0AF84936" w14:textId="77777777" w:rsidTr="00222BE2">
        <w:tblPrEx>
          <w:tblW w:w="7401" w:type="dxa"/>
          <w:jc w:val="center"/>
          <w:tblLayout w:type="fixed"/>
          <w:tblLook w:val="04A0"/>
        </w:tblPrEx>
        <w:trPr>
          <w:trHeight w:val="463"/>
          <w:jc w:val="center"/>
        </w:trPr>
        <w:tc>
          <w:tcPr>
            <w:tcW w:w="1431" w:type="dxa"/>
            <w:vMerge/>
            <w:tcBorders>
              <w:top w:val="single" w:sz="6" w:space="0" w:color="auto"/>
              <w:left w:val="single" w:sz="12" w:space="0" w:color="auto"/>
              <w:bottom w:val="single" w:sz="12" w:space="0" w:color="auto"/>
              <w:right w:val="single" w:sz="6" w:space="0" w:color="auto"/>
            </w:tcBorders>
            <w:vAlign w:val="center"/>
          </w:tcPr>
          <w:p w:rsidR="00034BE7" w:rsidRPr="00055D6A" w:rsidP="00F61857" w14:paraId="44A3D077" w14:textId="77777777">
            <w:pPr>
              <w:widowControl/>
              <w:tabs>
                <w:tab w:val="left" w:pos="432"/>
              </w:tabs>
              <w:autoSpaceDE/>
              <w:autoSpaceDN/>
              <w:adjustRightInd/>
              <w:rPr>
                <w:sz w:val="24"/>
              </w:rPr>
            </w:pPr>
          </w:p>
        </w:tc>
        <w:tc>
          <w:tcPr>
            <w:tcW w:w="2881" w:type="dxa"/>
            <w:tcBorders>
              <w:top w:val="single" w:sz="6" w:space="0" w:color="auto"/>
              <w:left w:val="single" w:sz="6" w:space="0" w:color="auto"/>
              <w:bottom w:val="single" w:sz="12" w:space="0" w:color="auto"/>
              <w:right w:val="single" w:sz="6" w:space="0" w:color="auto"/>
            </w:tcBorders>
            <w:vAlign w:val="center"/>
          </w:tcPr>
          <w:p w:rsidR="00034BE7" w:rsidRPr="00222BE2" w:rsidP="00F9474A" w14:paraId="604CAB5C" w14:textId="61DBFE97">
            <w:pPr>
              <w:widowControl/>
              <w:tabs>
                <w:tab w:val="left" w:pos="432"/>
              </w:tabs>
              <w:autoSpaceDE/>
              <w:autoSpaceDN/>
              <w:adjustRightInd/>
              <w:jc w:val="center"/>
              <w:rPr>
                <w:sz w:val="24"/>
              </w:rPr>
            </w:pPr>
            <w:r w:rsidRPr="00222BE2">
              <w:rPr>
                <w:sz w:val="24"/>
              </w:rPr>
              <w:t>Program Staff: 7,575</w:t>
            </w:r>
          </w:p>
        </w:tc>
        <w:tc>
          <w:tcPr>
            <w:tcW w:w="1533" w:type="dxa"/>
            <w:tcBorders>
              <w:top w:val="single" w:sz="6" w:space="0" w:color="auto"/>
              <w:left w:val="single" w:sz="6" w:space="0" w:color="auto"/>
              <w:bottom w:val="single" w:sz="12" w:space="0" w:color="auto"/>
              <w:right w:val="single" w:sz="6" w:space="0" w:color="auto"/>
            </w:tcBorders>
            <w:vAlign w:val="center"/>
          </w:tcPr>
          <w:p w:rsidR="00034BE7" w:rsidRPr="00222BE2" w:rsidP="00F9474A" w14:paraId="7856D821" w14:textId="171819F4">
            <w:pPr>
              <w:widowControl/>
              <w:tabs>
                <w:tab w:val="left" w:pos="432"/>
              </w:tabs>
              <w:autoSpaceDE/>
              <w:autoSpaceDN/>
              <w:adjustRightInd/>
              <w:jc w:val="center"/>
              <w:rPr>
                <w:sz w:val="24"/>
              </w:rPr>
            </w:pPr>
            <w:r w:rsidRPr="00222BE2">
              <w:rPr>
                <w:sz w:val="24"/>
              </w:rPr>
              <w:t>$22.21</w:t>
            </w:r>
          </w:p>
        </w:tc>
        <w:tc>
          <w:tcPr>
            <w:tcW w:w="1556" w:type="dxa"/>
            <w:tcBorders>
              <w:top w:val="single" w:sz="6" w:space="0" w:color="auto"/>
              <w:left w:val="single" w:sz="6" w:space="0" w:color="auto"/>
              <w:bottom w:val="single" w:sz="12" w:space="0" w:color="auto"/>
              <w:right w:val="single" w:sz="12" w:space="0" w:color="auto"/>
            </w:tcBorders>
            <w:vAlign w:val="center"/>
          </w:tcPr>
          <w:p w:rsidR="00034BE7" w:rsidRPr="00AF1FE3" w:rsidP="00F9474A" w14:paraId="5B815074" w14:textId="6DC91503">
            <w:pPr>
              <w:widowControl/>
              <w:tabs>
                <w:tab w:val="left" w:pos="432"/>
              </w:tabs>
              <w:autoSpaceDE/>
              <w:autoSpaceDN/>
              <w:adjustRightInd/>
              <w:jc w:val="center"/>
            </w:pPr>
            <w:r>
              <w:t>$168,241</w:t>
            </w:r>
          </w:p>
        </w:tc>
      </w:tr>
      <w:tr w14:paraId="11DFED40" w14:textId="77777777" w:rsidTr="00034BE7">
        <w:tblPrEx>
          <w:tblW w:w="7401" w:type="dxa"/>
          <w:jc w:val="center"/>
          <w:tblLayout w:type="fixed"/>
          <w:tblLook w:val="04A0"/>
        </w:tblPrEx>
        <w:trPr>
          <w:trHeight w:val="269"/>
          <w:jc w:val="center"/>
        </w:trPr>
        <w:tc>
          <w:tcPr>
            <w:tcW w:w="1431" w:type="dxa"/>
            <w:tcBorders>
              <w:top w:val="single" w:sz="12" w:space="0" w:color="auto"/>
            </w:tcBorders>
            <w:vAlign w:val="center"/>
          </w:tcPr>
          <w:p w:rsidR="006C044C" w:rsidRPr="00055D6A" w:rsidP="00F61857" w14:paraId="0AD29A45" w14:textId="77777777">
            <w:pPr>
              <w:widowControl/>
              <w:tabs>
                <w:tab w:val="left" w:pos="432"/>
              </w:tabs>
              <w:autoSpaceDE/>
              <w:autoSpaceDN/>
              <w:adjustRightInd/>
              <w:rPr>
                <w:sz w:val="24"/>
              </w:rPr>
            </w:pPr>
            <w:r w:rsidRPr="00055D6A">
              <w:rPr>
                <w:sz w:val="24"/>
              </w:rPr>
              <w:t xml:space="preserve">Total </w:t>
            </w:r>
          </w:p>
        </w:tc>
        <w:tc>
          <w:tcPr>
            <w:tcW w:w="2881" w:type="dxa"/>
            <w:tcBorders>
              <w:top w:val="single" w:sz="12" w:space="0" w:color="auto"/>
            </w:tcBorders>
            <w:vAlign w:val="center"/>
          </w:tcPr>
          <w:p w:rsidR="006C044C" w:rsidRPr="00222BE2" w:rsidP="00F9474A" w14:paraId="4C74FAAB" w14:textId="5352A055">
            <w:pPr>
              <w:widowControl/>
              <w:tabs>
                <w:tab w:val="left" w:pos="432"/>
              </w:tabs>
              <w:autoSpaceDE/>
              <w:autoSpaceDN/>
              <w:adjustRightInd/>
              <w:jc w:val="center"/>
              <w:rPr>
                <w:sz w:val="24"/>
              </w:rPr>
            </w:pPr>
            <w:r w:rsidRPr="00222BE2">
              <w:rPr>
                <w:sz w:val="24"/>
              </w:rPr>
              <w:t>48,480</w:t>
            </w:r>
          </w:p>
        </w:tc>
        <w:tc>
          <w:tcPr>
            <w:tcW w:w="1533" w:type="dxa"/>
            <w:tcBorders>
              <w:top w:val="single" w:sz="12" w:space="0" w:color="auto"/>
            </w:tcBorders>
            <w:vAlign w:val="center"/>
          </w:tcPr>
          <w:p w:rsidR="006C044C" w:rsidRPr="00222BE2" w:rsidP="00F9474A" w14:paraId="3EC15567" w14:textId="77777777">
            <w:pPr>
              <w:widowControl/>
              <w:tabs>
                <w:tab w:val="left" w:pos="432"/>
              </w:tabs>
              <w:autoSpaceDE/>
              <w:autoSpaceDN/>
              <w:adjustRightInd/>
              <w:jc w:val="center"/>
              <w:rPr>
                <w:sz w:val="24"/>
              </w:rPr>
            </w:pPr>
          </w:p>
        </w:tc>
        <w:tc>
          <w:tcPr>
            <w:tcW w:w="1556" w:type="dxa"/>
            <w:tcBorders>
              <w:top w:val="single" w:sz="12" w:space="0" w:color="auto"/>
            </w:tcBorders>
            <w:vAlign w:val="center"/>
          </w:tcPr>
          <w:p w:rsidR="006C044C" w:rsidRPr="00AF1FE3" w:rsidP="00F9474A" w14:paraId="19F61DBF" w14:textId="0A3933B8">
            <w:pPr>
              <w:widowControl/>
              <w:tabs>
                <w:tab w:val="left" w:pos="432"/>
              </w:tabs>
              <w:autoSpaceDE/>
              <w:autoSpaceDN/>
              <w:adjustRightInd/>
              <w:jc w:val="center"/>
              <w:rPr>
                <w:sz w:val="24"/>
              </w:rPr>
            </w:pPr>
            <w:r w:rsidRPr="00AF1FE3">
              <w:rPr>
                <w:sz w:val="24"/>
              </w:rPr>
              <w:t>$</w:t>
            </w:r>
            <w:r w:rsidR="00034BE7">
              <w:rPr>
                <w:sz w:val="24"/>
              </w:rPr>
              <w:t>714,111</w:t>
            </w:r>
          </w:p>
        </w:tc>
      </w:tr>
    </w:tbl>
    <w:p w:rsidR="00C1371A" w:rsidRPr="00055D6A" w:rsidP="00C1371A" w14:paraId="569D60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p>
    <w:p w:rsidR="00C1371A" w:rsidRPr="00055D6A" w:rsidP="00C1371A" w14:paraId="6E9D4D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p>
    <w:p w:rsidR="00BD2F17" w:rsidRPr="00F9474A" w:rsidP="00BD2F17" w14:paraId="23A0DDF6" w14:textId="064BFA06">
      <w:pPr>
        <w:pStyle w:val="Heading3"/>
        <w:rPr>
          <w:u w:val="none"/>
        </w:rPr>
      </w:pPr>
      <w:r w:rsidRPr="00F9474A">
        <w:rPr>
          <w:u w:val="none"/>
        </w:rPr>
        <w:t>13.</w:t>
      </w:r>
      <w:r w:rsidRPr="00F9474A">
        <w:rPr>
          <w:u w:val="none"/>
        </w:rPr>
        <w:tab/>
        <w:t>Estimates of other total annual cost burden to respondents or record keepers/capital costs</w:t>
      </w:r>
    </w:p>
    <w:p w:rsidR="00476DCD" w:rsidRPr="000747B9" w:rsidP="00FD4BDC" w14:paraId="78F36EE5" w14:textId="3BCD28E2">
      <w:pPr>
        <w:pStyle w:val="NormalSS"/>
      </w:pPr>
      <w:r w:rsidRPr="00582D09">
        <w:t xml:space="preserve">Other than their time, there is no cost to </w:t>
      </w:r>
      <w:r>
        <w:t>Healthy Start</w:t>
      </w:r>
      <w:r w:rsidRPr="00582D09">
        <w:t xml:space="preserve"> program participants. </w:t>
      </w:r>
      <w:r>
        <w:t>Healthy Start p</w:t>
      </w:r>
      <w:r w:rsidRPr="00582D09">
        <w:t xml:space="preserve">rogram </w:t>
      </w:r>
      <w:r>
        <w:t>grantees</w:t>
      </w:r>
      <w:r w:rsidRPr="00582D09">
        <w:t xml:space="preserve"> devote time and resources to the development and/or update of management information systems used to collect, aggregate, and report performance data </w:t>
      </w:r>
      <w:r w:rsidRPr="00582D09">
        <w:t>in order to</w:t>
      </w:r>
      <w:r w:rsidRPr="00582D09">
        <w:t xml:space="preserve"> align with the information requested under this request.  HRSA will provide technical assistance to awardees </w:t>
      </w:r>
      <w:r w:rsidRPr="00582D09">
        <w:t>in order to</w:t>
      </w:r>
      <w:r w:rsidRPr="00582D09">
        <w:t xml:space="preserve"> promote efficiencies in this development work. </w:t>
      </w:r>
      <w:r>
        <w:t>Grantees</w:t>
      </w:r>
      <w:r w:rsidRPr="00582D09">
        <w:t xml:space="preserve"> use grant funds to pay for these developments/updates.</w:t>
      </w:r>
      <w:r w:rsidRPr="007C5C73" w:rsidR="004C35B8">
        <w:t xml:space="preserve"> </w:t>
      </w:r>
    </w:p>
    <w:p w:rsidR="009B3794" w:rsidRPr="00F9474A" w:rsidP="00C96CF8" w14:paraId="5B679FA2" w14:textId="2FBC7ACB">
      <w:pPr>
        <w:pStyle w:val="Heading3"/>
        <w:rPr>
          <w:u w:val="none"/>
        </w:rPr>
      </w:pPr>
      <w:r w:rsidRPr="00C96CF8">
        <w:rPr>
          <w:u w:val="none"/>
        </w:rPr>
        <w:t>1</w:t>
      </w:r>
      <w:r w:rsidR="006D780C">
        <w:rPr>
          <w:u w:val="none"/>
        </w:rPr>
        <w:t>4</w:t>
      </w:r>
      <w:r w:rsidRPr="00C96CF8">
        <w:rPr>
          <w:u w:val="none"/>
        </w:rPr>
        <w:t>.</w:t>
      </w:r>
      <w:r w:rsidRPr="00C96CF8">
        <w:rPr>
          <w:u w:val="none"/>
        </w:rPr>
        <w:tab/>
      </w:r>
      <w:r w:rsidRPr="00F9474A">
        <w:rPr>
          <w:u w:val="none"/>
        </w:rPr>
        <w:t xml:space="preserve">Annualized </w:t>
      </w:r>
      <w:r w:rsidRPr="00F9474A" w:rsidR="002471D8">
        <w:rPr>
          <w:u w:val="none"/>
        </w:rPr>
        <w:t>c</w:t>
      </w:r>
      <w:r w:rsidRPr="00F9474A">
        <w:rPr>
          <w:u w:val="none"/>
        </w:rPr>
        <w:t xml:space="preserve">ost to </w:t>
      </w:r>
      <w:r w:rsidR="006514B6">
        <w:rPr>
          <w:u w:val="none"/>
        </w:rPr>
        <w:t>F</w:t>
      </w:r>
      <w:r w:rsidRPr="00F9474A">
        <w:rPr>
          <w:u w:val="none"/>
        </w:rPr>
        <w:t xml:space="preserve">ederal </w:t>
      </w:r>
      <w:r w:rsidRPr="00F9474A" w:rsidR="002471D8">
        <w:rPr>
          <w:u w:val="none"/>
        </w:rPr>
        <w:t>g</w:t>
      </w:r>
      <w:r w:rsidRPr="00F9474A">
        <w:rPr>
          <w:u w:val="none"/>
        </w:rPr>
        <w:t>overnment</w:t>
      </w:r>
    </w:p>
    <w:p w:rsidR="00F25E7A" w:rsidRPr="00055D6A" w:rsidP="001E7D66" w14:paraId="3163E2A5" w14:textId="362DD600">
      <w:pPr>
        <w:pStyle w:val="NormalSS"/>
        <w:spacing w:after="0"/>
      </w:pPr>
      <w:r>
        <w:t>The approximate annualized cos</w:t>
      </w:r>
      <w:r w:rsidRPr="009D2138">
        <w:t xml:space="preserve">t to the government for this data collection effort is </w:t>
      </w:r>
      <w:r w:rsidRPr="00AF1FE3">
        <w:t>$</w:t>
      </w:r>
      <w:r w:rsidR="00582D09">
        <w:t>204,806</w:t>
      </w:r>
      <w:r w:rsidRPr="00AF1FE3">
        <w:t xml:space="preserve">. These costs are comprised of: </w:t>
      </w:r>
      <w:r w:rsidR="006514B6">
        <w:t>Federal</w:t>
      </w:r>
      <w:r w:rsidRPr="00AF1FE3">
        <w:t xml:space="preserve"> employee salaries, contractor staff salaries, and operational expenses (e.g., equipment, pri</w:t>
      </w:r>
      <w:r w:rsidRPr="00AF1FE3" w:rsidR="007F6038">
        <w:t>nting, and postage).</w:t>
      </w:r>
      <w:r w:rsidR="00E3314A">
        <w:t xml:space="preserve"> </w:t>
      </w:r>
      <w:r w:rsidRPr="00AF1FE3" w:rsidR="007F6038">
        <w:t>Table A3</w:t>
      </w:r>
      <w:r w:rsidRPr="00AF1FE3">
        <w:t xml:space="preserve"> below provides the cost breakdown for the annualized cost to the </w:t>
      </w:r>
      <w:r w:rsidR="006514B6">
        <w:t>Federal</w:t>
      </w:r>
      <w:r w:rsidRPr="00AF1FE3">
        <w:t xml:space="preserve"> </w:t>
      </w:r>
      <w:r w:rsidR="006514B6">
        <w:t>G</w:t>
      </w:r>
      <w:r w:rsidRPr="00AF1FE3">
        <w:t>overnment</w:t>
      </w:r>
      <w:r w:rsidRPr="00AF1FE3" w:rsidR="001376B7">
        <w:t xml:space="preserve"> based on 2022 salaries (</w:t>
      </w:r>
      <w:hyperlink r:id="rId8" w:history="1">
        <w:r w:rsidRPr="00374110" w:rsidR="001376B7">
          <w:rPr>
            <w:rStyle w:val="Hyperlink"/>
          </w:rPr>
          <w:t>https://www.opm.gov/policy-data-oversight/pay-leave/salaries-wages/salary-tables/22Tables/html/DCB.aspx</w:t>
        </w:r>
      </w:hyperlink>
      <w:r w:rsidRPr="00AF1FE3" w:rsidR="001376B7">
        <w:t>)</w:t>
      </w:r>
      <w:r w:rsidR="006514B6">
        <w:t xml:space="preserve">. </w:t>
      </w:r>
    </w:p>
    <w:p w:rsidR="00895BE5" w:rsidRPr="00055D6A" w:rsidP="001E7D66" w14:paraId="5FFA90C8" w14:textId="77777777">
      <w:pPr>
        <w:pStyle w:val="NormalSS"/>
        <w:spacing w:after="0"/>
      </w:pPr>
    </w:p>
    <w:p w:rsidR="00895BE5" w:rsidRPr="00AB3864" w:rsidP="001E7D66" w14:paraId="2A913561" w14:textId="77777777">
      <w:pPr>
        <w:rPr>
          <w:b/>
          <w:sz w:val="24"/>
        </w:rPr>
      </w:pPr>
      <w:r w:rsidRPr="00AB3864">
        <w:rPr>
          <w:b/>
          <w:sz w:val="24"/>
        </w:rPr>
        <w:t>Table A3. Estimates of annualized 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6"/>
        <w:gridCol w:w="2467"/>
        <w:gridCol w:w="1381"/>
        <w:gridCol w:w="2336"/>
      </w:tblGrid>
      <w:tr w14:paraId="086EBD93" w14:textId="77777777" w:rsidTr="0070118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66" w:type="dxa"/>
            <w:shd w:val="clear" w:color="auto" w:fill="auto"/>
          </w:tcPr>
          <w:p w:rsidR="00F25E7A" w:rsidRPr="00AB3864" w:rsidP="00496ED7" w14:paraId="1FB99339" w14:textId="77777777">
            <w:pPr>
              <w:widowControl/>
              <w:jc w:val="center"/>
              <w:rPr>
                <w:rFonts w:eastAsia="Calibri"/>
                <w:b/>
                <w:sz w:val="24"/>
              </w:rPr>
            </w:pPr>
            <w:r w:rsidRPr="00AB3864">
              <w:rPr>
                <w:rFonts w:eastAsia="Calibri"/>
                <w:b/>
                <w:sz w:val="24"/>
              </w:rPr>
              <w:t>Item</w:t>
            </w:r>
          </w:p>
        </w:tc>
        <w:tc>
          <w:tcPr>
            <w:tcW w:w="2467" w:type="dxa"/>
            <w:shd w:val="clear" w:color="auto" w:fill="auto"/>
          </w:tcPr>
          <w:p w:rsidR="00F25E7A" w:rsidRPr="00AB3864" w14:paraId="2D51A20A" w14:textId="77777777">
            <w:pPr>
              <w:widowControl/>
              <w:jc w:val="center"/>
              <w:rPr>
                <w:rFonts w:eastAsia="Calibri"/>
                <w:b/>
                <w:sz w:val="24"/>
              </w:rPr>
            </w:pPr>
            <w:r w:rsidRPr="00AB3864">
              <w:rPr>
                <w:rFonts w:eastAsia="Calibri"/>
                <w:b/>
                <w:sz w:val="24"/>
              </w:rPr>
              <w:t>Grade/Salary</w:t>
            </w:r>
          </w:p>
          <w:p w:rsidR="00F25E7A" w:rsidRPr="00AB3864" w14:paraId="2FC2132E" w14:textId="77777777">
            <w:pPr>
              <w:widowControl/>
              <w:jc w:val="center"/>
              <w:rPr>
                <w:rFonts w:eastAsia="Calibri"/>
                <w:b/>
                <w:sz w:val="24"/>
              </w:rPr>
            </w:pPr>
          </w:p>
        </w:tc>
        <w:tc>
          <w:tcPr>
            <w:tcW w:w="1381" w:type="dxa"/>
            <w:shd w:val="clear" w:color="auto" w:fill="auto"/>
          </w:tcPr>
          <w:p w:rsidR="00F25E7A" w:rsidRPr="00AB3864" w14:paraId="4366925E" w14:textId="77777777">
            <w:pPr>
              <w:widowControl/>
              <w:jc w:val="center"/>
              <w:rPr>
                <w:rFonts w:eastAsia="Calibri"/>
                <w:b/>
                <w:sz w:val="24"/>
              </w:rPr>
            </w:pPr>
            <w:r w:rsidRPr="00AB3864">
              <w:rPr>
                <w:rFonts w:eastAsia="Calibri"/>
                <w:b/>
                <w:sz w:val="24"/>
              </w:rPr>
              <w:t>Percent Effort</w:t>
            </w:r>
          </w:p>
        </w:tc>
        <w:tc>
          <w:tcPr>
            <w:tcW w:w="2336" w:type="dxa"/>
            <w:shd w:val="clear" w:color="auto" w:fill="auto"/>
          </w:tcPr>
          <w:p w:rsidR="00F25E7A" w:rsidRPr="00AB3864" w14:paraId="510A0500" w14:textId="77777777">
            <w:pPr>
              <w:widowControl/>
              <w:jc w:val="center"/>
              <w:rPr>
                <w:rFonts w:eastAsia="Calibri"/>
                <w:b/>
                <w:sz w:val="24"/>
              </w:rPr>
            </w:pPr>
            <w:r w:rsidRPr="00AB3864">
              <w:rPr>
                <w:rFonts w:eastAsia="Calibri"/>
                <w:b/>
                <w:sz w:val="24"/>
              </w:rPr>
              <w:t>Annualized Cost</w:t>
            </w:r>
          </w:p>
        </w:tc>
      </w:tr>
      <w:tr w14:paraId="5A456FA9" w14:textId="77777777" w:rsidTr="00701187">
        <w:tblPrEx>
          <w:tblW w:w="0" w:type="auto"/>
          <w:tblLook w:val="04A0"/>
        </w:tblPrEx>
        <w:tc>
          <w:tcPr>
            <w:tcW w:w="3166" w:type="dxa"/>
            <w:shd w:val="clear" w:color="auto" w:fill="auto"/>
          </w:tcPr>
          <w:p w:rsidR="00F25E7A" w:rsidRPr="00AB3864" w:rsidP="00B6787F" w14:paraId="1B6B6B73" w14:textId="77777777">
            <w:pPr>
              <w:widowControl/>
              <w:rPr>
                <w:rFonts w:eastAsia="Calibri"/>
                <w:sz w:val="24"/>
              </w:rPr>
            </w:pPr>
            <w:r w:rsidRPr="00AB3864">
              <w:rPr>
                <w:rFonts w:eastAsia="Calibri"/>
                <w:sz w:val="24"/>
              </w:rPr>
              <w:t xml:space="preserve">HRSA/MCHB Healthy Start Project </w:t>
            </w:r>
            <w:r w:rsidRPr="00AB3864" w:rsidR="008E0E82">
              <w:rPr>
                <w:rFonts w:eastAsia="Calibri"/>
                <w:sz w:val="24"/>
              </w:rPr>
              <w:t>Staff/</w:t>
            </w:r>
            <w:r w:rsidRPr="00AB3864">
              <w:rPr>
                <w:rFonts w:eastAsia="Calibri"/>
                <w:sz w:val="24"/>
              </w:rPr>
              <w:t>Oversight</w:t>
            </w:r>
          </w:p>
        </w:tc>
        <w:tc>
          <w:tcPr>
            <w:tcW w:w="2467" w:type="dxa"/>
            <w:shd w:val="clear" w:color="auto" w:fill="auto"/>
          </w:tcPr>
          <w:p w:rsidR="00F25E7A" w:rsidRPr="00AF1FE3" w:rsidP="00D820A0" w14:paraId="0305D35A" w14:textId="22655339">
            <w:pPr>
              <w:widowControl/>
              <w:jc w:val="center"/>
              <w:rPr>
                <w:rFonts w:eastAsia="Calibri"/>
                <w:sz w:val="24"/>
              </w:rPr>
            </w:pPr>
            <w:r w:rsidRPr="00AF1FE3">
              <w:rPr>
                <w:rFonts w:eastAsia="Calibri"/>
                <w:sz w:val="24"/>
              </w:rPr>
              <w:t>GS-14-</w:t>
            </w:r>
            <w:r w:rsidRPr="00AF1FE3" w:rsidR="00C13556">
              <w:rPr>
                <w:rFonts w:eastAsia="Calibri"/>
                <w:sz w:val="24"/>
              </w:rPr>
              <w:t>5</w:t>
            </w:r>
            <w:r w:rsidRPr="00AF1FE3">
              <w:rPr>
                <w:rFonts w:eastAsia="Calibri"/>
                <w:sz w:val="24"/>
              </w:rPr>
              <w:t xml:space="preserve"> ($</w:t>
            </w:r>
            <w:r w:rsidRPr="00AF1FE3" w:rsidR="000D6756">
              <w:rPr>
                <w:rFonts w:eastAsia="Calibri"/>
                <w:sz w:val="24"/>
              </w:rPr>
              <w:t>1</w:t>
            </w:r>
            <w:r w:rsidRPr="00AF1FE3" w:rsidR="00871ACE">
              <w:rPr>
                <w:rFonts w:eastAsia="Calibri"/>
                <w:sz w:val="24"/>
              </w:rPr>
              <w:t>43,</w:t>
            </w:r>
            <w:r w:rsidRPr="00AF1FE3" w:rsidR="00206F71">
              <w:rPr>
                <w:rFonts w:eastAsia="Calibri"/>
                <w:sz w:val="24"/>
              </w:rPr>
              <w:t>064</w:t>
            </w:r>
            <w:r w:rsidRPr="00AF1FE3">
              <w:rPr>
                <w:rFonts w:eastAsia="Calibri"/>
                <w:sz w:val="24"/>
              </w:rPr>
              <w:t>)</w:t>
            </w:r>
          </w:p>
        </w:tc>
        <w:tc>
          <w:tcPr>
            <w:tcW w:w="1381" w:type="dxa"/>
            <w:shd w:val="clear" w:color="auto" w:fill="auto"/>
          </w:tcPr>
          <w:p w:rsidR="00F25E7A" w:rsidRPr="00AF1FE3" w:rsidP="00B6787F" w14:paraId="1189DC7E" w14:textId="7776B9A7">
            <w:pPr>
              <w:widowControl/>
              <w:jc w:val="center"/>
              <w:rPr>
                <w:rFonts w:eastAsia="Calibri"/>
                <w:sz w:val="24"/>
              </w:rPr>
            </w:pPr>
            <w:r w:rsidRPr="00AF1FE3">
              <w:rPr>
                <w:rFonts w:eastAsia="Calibri"/>
                <w:sz w:val="24"/>
              </w:rPr>
              <w:t>30%</w:t>
            </w:r>
          </w:p>
        </w:tc>
        <w:tc>
          <w:tcPr>
            <w:tcW w:w="2336" w:type="dxa"/>
            <w:shd w:val="clear" w:color="auto" w:fill="auto"/>
          </w:tcPr>
          <w:p w:rsidR="002141E2" w:rsidRPr="001B1186" w:rsidP="00D820A0" w14:paraId="70DC9B79" w14:textId="5D9D135F">
            <w:pPr>
              <w:widowControl/>
              <w:jc w:val="center"/>
              <w:rPr>
                <w:rFonts w:eastAsia="Calibri"/>
                <w:b/>
                <w:bCs/>
                <w:sz w:val="24"/>
              </w:rPr>
            </w:pPr>
            <w:r w:rsidRPr="001B1186">
              <w:rPr>
                <w:rFonts w:eastAsia="Calibri"/>
                <w:b/>
                <w:bCs/>
                <w:sz w:val="24"/>
              </w:rPr>
              <w:t>$64,378.5</w:t>
            </w:r>
            <w:r w:rsidR="00582D09">
              <w:rPr>
                <w:rFonts w:eastAsia="Calibri"/>
                <w:b/>
                <w:bCs/>
                <w:sz w:val="24"/>
              </w:rPr>
              <w:t>**</w:t>
            </w:r>
          </w:p>
        </w:tc>
      </w:tr>
      <w:tr w14:paraId="20417134" w14:textId="77777777" w:rsidTr="00701187">
        <w:tblPrEx>
          <w:tblW w:w="0" w:type="auto"/>
          <w:tblLook w:val="04A0"/>
        </w:tblPrEx>
        <w:tc>
          <w:tcPr>
            <w:tcW w:w="3166" w:type="dxa"/>
            <w:shd w:val="clear" w:color="auto" w:fill="auto"/>
          </w:tcPr>
          <w:p w:rsidR="00F25E7A" w:rsidRPr="00AB3864" w:rsidP="001B03FC" w14:paraId="34D9863B" w14:textId="77777777">
            <w:pPr>
              <w:widowControl/>
              <w:rPr>
                <w:rFonts w:eastAsia="Calibri"/>
                <w:sz w:val="24"/>
              </w:rPr>
            </w:pPr>
            <w:r w:rsidRPr="00AB3864">
              <w:rPr>
                <w:rFonts w:eastAsia="Calibri"/>
                <w:sz w:val="24"/>
              </w:rPr>
              <w:t xml:space="preserve">HRSA/MCHB </w:t>
            </w:r>
            <w:r w:rsidRPr="00AB3864" w:rsidR="001B03FC">
              <w:rPr>
                <w:rFonts w:eastAsia="Calibri"/>
                <w:sz w:val="24"/>
              </w:rPr>
              <w:t>Healthy Start Project Staff/Oversight</w:t>
            </w:r>
          </w:p>
        </w:tc>
        <w:tc>
          <w:tcPr>
            <w:tcW w:w="2467" w:type="dxa"/>
            <w:shd w:val="clear" w:color="auto" w:fill="auto"/>
          </w:tcPr>
          <w:p w:rsidR="00F25E7A" w:rsidRPr="00AF1FE3" w:rsidP="00496ED7" w14:paraId="17FF4520" w14:textId="165C38D5">
            <w:pPr>
              <w:widowControl/>
              <w:jc w:val="center"/>
              <w:rPr>
                <w:rFonts w:eastAsia="Calibri"/>
                <w:sz w:val="24"/>
              </w:rPr>
            </w:pPr>
            <w:r w:rsidRPr="00AF1FE3">
              <w:rPr>
                <w:rFonts w:eastAsia="Calibri"/>
                <w:sz w:val="24"/>
              </w:rPr>
              <w:t>GS-1</w:t>
            </w:r>
            <w:r w:rsidRPr="00AF1FE3" w:rsidR="001B03FC">
              <w:rPr>
                <w:rFonts w:eastAsia="Calibri"/>
                <w:sz w:val="24"/>
              </w:rPr>
              <w:t>3</w:t>
            </w:r>
            <w:r w:rsidRPr="00AF1FE3">
              <w:rPr>
                <w:rFonts w:eastAsia="Calibri"/>
                <w:sz w:val="24"/>
              </w:rPr>
              <w:t>-</w:t>
            </w:r>
            <w:r w:rsidRPr="00AF1FE3" w:rsidR="008E0E82">
              <w:rPr>
                <w:rFonts w:eastAsia="Calibri"/>
                <w:sz w:val="24"/>
              </w:rPr>
              <w:t>5</w:t>
            </w:r>
            <w:r w:rsidRPr="00AF1FE3">
              <w:rPr>
                <w:rFonts w:eastAsia="Calibri"/>
                <w:sz w:val="24"/>
              </w:rPr>
              <w:t xml:space="preserve"> ($</w:t>
            </w:r>
            <w:r w:rsidRPr="00AF1FE3" w:rsidR="006B476B">
              <w:rPr>
                <w:rFonts w:eastAsia="Calibri"/>
                <w:sz w:val="24"/>
              </w:rPr>
              <w:t>121,065</w:t>
            </w:r>
            <w:r w:rsidRPr="00AF1FE3">
              <w:rPr>
                <w:rFonts w:eastAsia="Calibri"/>
                <w:sz w:val="24"/>
              </w:rPr>
              <w:t>)</w:t>
            </w:r>
          </w:p>
        </w:tc>
        <w:tc>
          <w:tcPr>
            <w:tcW w:w="1381" w:type="dxa"/>
            <w:shd w:val="clear" w:color="auto" w:fill="auto"/>
          </w:tcPr>
          <w:p w:rsidR="00F25E7A" w:rsidRPr="00AF1FE3" w:rsidP="00B6787F" w14:paraId="370B9F3D" w14:textId="731AB434">
            <w:pPr>
              <w:widowControl/>
              <w:jc w:val="center"/>
              <w:rPr>
                <w:rFonts w:eastAsia="Calibri"/>
                <w:sz w:val="24"/>
              </w:rPr>
            </w:pPr>
            <w:r w:rsidRPr="00AF1FE3">
              <w:rPr>
                <w:rFonts w:eastAsia="Calibri"/>
                <w:sz w:val="24"/>
              </w:rPr>
              <w:t>50%</w:t>
            </w:r>
          </w:p>
        </w:tc>
        <w:tc>
          <w:tcPr>
            <w:tcW w:w="2336" w:type="dxa"/>
            <w:shd w:val="clear" w:color="auto" w:fill="auto"/>
          </w:tcPr>
          <w:p w:rsidR="002141E2" w:rsidRPr="001B1186" w:rsidP="00496ED7" w14:paraId="7C02714E" w14:textId="68849AB5">
            <w:pPr>
              <w:widowControl/>
              <w:jc w:val="center"/>
              <w:rPr>
                <w:rFonts w:eastAsia="Calibri"/>
                <w:b/>
                <w:bCs/>
                <w:sz w:val="24"/>
              </w:rPr>
            </w:pPr>
            <w:r w:rsidRPr="001B1186">
              <w:rPr>
                <w:rFonts w:eastAsia="Calibri"/>
                <w:b/>
                <w:bCs/>
                <w:sz w:val="24"/>
                <w:highlight w:val="yellow"/>
              </w:rPr>
              <w:t>$90,799.5</w:t>
            </w:r>
            <w:r w:rsidR="00582D09">
              <w:rPr>
                <w:rFonts w:eastAsia="Calibri"/>
                <w:b/>
                <w:bCs/>
                <w:sz w:val="24"/>
              </w:rPr>
              <w:t>**</w:t>
            </w:r>
          </w:p>
          <w:p w:rsidR="00E3314A" w:rsidRPr="00AF1FE3" w:rsidP="00496ED7" w14:paraId="53E8ACFE" w14:textId="640E14C8">
            <w:pPr>
              <w:widowControl/>
              <w:jc w:val="center"/>
              <w:rPr>
                <w:rFonts w:eastAsia="Calibri"/>
                <w:sz w:val="24"/>
              </w:rPr>
            </w:pPr>
          </w:p>
        </w:tc>
      </w:tr>
      <w:tr w14:paraId="60B97814" w14:textId="77777777" w:rsidTr="00701187">
        <w:tblPrEx>
          <w:tblW w:w="0" w:type="auto"/>
          <w:tblLook w:val="04A0"/>
        </w:tblPrEx>
        <w:tc>
          <w:tcPr>
            <w:tcW w:w="3166" w:type="dxa"/>
            <w:shd w:val="clear" w:color="auto" w:fill="auto"/>
          </w:tcPr>
          <w:p w:rsidR="00F25E7A" w:rsidRPr="00AF1FE3" w:rsidP="00496ED7" w14:paraId="09A0A512" w14:textId="3F83CF31">
            <w:pPr>
              <w:widowControl/>
              <w:rPr>
                <w:rFonts w:eastAsia="Calibri"/>
                <w:sz w:val="24"/>
              </w:rPr>
            </w:pPr>
            <w:r w:rsidRPr="00AF1FE3">
              <w:rPr>
                <w:rFonts w:eastAsia="Calibri"/>
                <w:sz w:val="24"/>
              </w:rPr>
              <w:t>Contract Staff (</w:t>
            </w:r>
            <w:r w:rsidRPr="00AF1FE3" w:rsidR="00DF5030">
              <w:rPr>
                <w:rFonts w:eastAsia="Calibri"/>
                <w:sz w:val="24"/>
              </w:rPr>
              <w:t>Operations &amp; Maintenance</w:t>
            </w:r>
            <w:r w:rsidRPr="00AF1FE3" w:rsidR="00B5269D">
              <w:rPr>
                <w:rFonts w:eastAsia="Calibri"/>
                <w:sz w:val="24"/>
              </w:rPr>
              <w:t xml:space="preserve"> Analyst</w:t>
            </w:r>
            <w:r w:rsidRPr="00AF1FE3" w:rsidR="00FB7226">
              <w:rPr>
                <w:rFonts w:eastAsia="Calibri"/>
                <w:sz w:val="24"/>
              </w:rPr>
              <w:t>/Programmer</w:t>
            </w:r>
            <w:r w:rsidRPr="00AF1FE3" w:rsidR="00B5269D">
              <w:rPr>
                <w:rFonts w:eastAsia="Calibri"/>
                <w:sz w:val="24"/>
              </w:rPr>
              <w:t>)</w:t>
            </w:r>
          </w:p>
        </w:tc>
        <w:tc>
          <w:tcPr>
            <w:tcW w:w="2467" w:type="dxa"/>
            <w:shd w:val="clear" w:color="auto" w:fill="auto"/>
          </w:tcPr>
          <w:p w:rsidR="00F25E7A" w:rsidRPr="00AF1FE3" w:rsidP="00B6787F" w14:paraId="72E95A75" w14:textId="17A6497B">
            <w:pPr>
              <w:widowControl/>
              <w:jc w:val="center"/>
              <w:rPr>
                <w:rFonts w:eastAsia="Calibri"/>
                <w:sz w:val="24"/>
              </w:rPr>
            </w:pPr>
            <w:r w:rsidRPr="00AF1FE3">
              <w:rPr>
                <w:rFonts w:eastAsia="Calibri"/>
                <w:sz w:val="24"/>
              </w:rPr>
              <w:t>$95/</w:t>
            </w:r>
            <w:r w:rsidRPr="00AF1FE3">
              <w:rPr>
                <w:rFonts w:eastAsia="Calibri"/>
                <w:sz w:val="24"/>
              </w:rPr>
              <w:t>hr</w:t>
            </w:r>
          </w:p>
        </w:tc>
        <w:tc>
          <w:tcPr>
            <w:tcW w:w="1381" w:type="dxa"/>
            <w:shd w:val="clear" w:color="auto" w:fill="auto"/>
          </w:tcPr>
          <w:p w:rsidR="00F25E7A" w:rsidRPr="00AF1FE3" w:rsidP="00B6787F" w14:paraId="5452FF38" w14:textId="77777777">
            <w:pPr>
              <w:widowControl/>
              <w:jc w:val="center"/>
              <w:rPr>
                <w:rFonts w:eastAsia="Calibri"/>
                <w:sz w:val="24"/>
              </w:rPr>
            </w:pPr>
            <w:r w:rsidRPr="00AF1FE3">
              <w:rPr>
                <w:rFonts w:eastAsia="Calibri"/>
                <w:sz w:val="24"/>
              </w:rPr>
              <w:t>n/a</w:t>
            </w:r>
          </w:p>
          <w:p w:rsidR="00364F29" w:rsidRPr="00AF1FE3" w:rsidP="00B6787F" w14:paraId="7D40402C" w14:textId="6B609D2E">
            <w:pPr>
              <w:widowControl/>
              <w:jc w:val="center"/>
              <w:rPr>
                <w:rFonts w:eastAsia="Calibri"/>
                <w:sz w:val="24"/>
              </w:rPr>
            </w:pPr>
            <w:r w:rsidRPr="00AF1FE3">
              <w:rPr>
                <w:rFonts w:eastAsia="Calibri"/>
                <w:sz w:val="24"/>
              </w:rPr>
              <w:t xml:space="preserve">(148 </w:t>
            </w:r>
            <w:r w:rsidRPr="00AF1FE3">
              <w:rPr>
                <w:rFonts w:eastAsia="Calibri"/>
                <w:sz w:val="24"/>
              </w:rPr>
              <w:t>hrs</w:t>
            </w:r>
            <w:r w:rsidRPr="00AF1FE3">
              <w:rPr>
                <w:rFonts w:eastAsia="Calibri"/>
                <w:sz w:val="24"/>
              </w:rPr>
              <w:t>/</w:t>
            </w:r>
            <w:r w:rsidRPr="00AF1FE3">
              <w:rPr>
                <w:rFonts w:eastAsia="Calibri"/>
                <w:sz w:val="24"/>
              </w:rPr>
              <w:t>yr</w:t>
            </w:r>
            <w:r w:rsidRPr="00AF1FE3">
              <w:rPr>
                <w:rFonts w:eastAsia="Calibri"/>
                <w:sz w:val="24"/>
              </w:rPr>
              <w:t>)</w:t>
            </w:r>
          </w:p>
        </w:tc>
        <w:tc>
          <w:tcPr>
            <w:tcW w:w="2336" w:type="dxa"/>
            <w:shd w:val="clear" w:color="auto" w:fill="auto"/>
          </w:tcPr>
          <w:p w:rsidR="00F25E7A" w:rsidRPr="00AF1FE3" w:rsidP="00B6787F" w14:paraId="24EAD9FD" w14:textId="7B6F4E7C">
            <w:pPr>
              <w:widowControl/>
              <w:jc w:val="center"/>
              <w:rPr>
                <w:rFonts w:eastAsia="Calibri"/>
                <w:sz w:val="24"/>
              </w:rPr>
            </w:pPr>
            <w:r w:rsidRPr="00AF1FE3">
              <w:rPr>
                <w:rFonts w:eastAsia="Calibri"/>
                <w:sz w:val="24"/>
              </w:rPr>
              <w:t>$</w:t>
            </w:r>
            <w:r w:rsidRPr="00AF1FE3" w:rsidR="00FB7226">
              <w:rPr>
                <w:rFonts w:eastAsia="Calibri"/>
                <w:sz w:val="24"/>
              </w:rPr>
              <w:t>14,</w:t>
            </w:r>
            <w:r w:rsidRPr="00AF1FE3" w:rsidR="008B44FF">
              <w:rPr>
                <w:rFonts w:eastAsia="Calibri"/>
                <w:sz w:val="24"/>
              </w:rPr>
              <w:t>060</w:t>
            </w:r>
            <w:r w:rsidR="00582D09">
              <w:rPr>
                <w:rFonts w:eastAsia="Calibri"/>
                <w:sz w:val="24"/>
              </w:rPr>
              <w:t>*</w:t>
            </w:r>
          </w:p>
        </w:tc>
      </w:tr>
      <w:tr w14:paraId="79B16B8B" w14:textId="77777777" w:rsidTr="00701187">
        <w:tblPrEx>
          <w:tblW w:w="0" w:type="auto"/>
          <w:tblLook w:val="04A0"/>
        </w:tblPrEx>
        <w:tc>
          <w:tcPr>
            <w:tcW w:w="3166" w:type="dxa"/>
            <w:shd w:val="clear" w:color="auto" w:fill="auto"/>
          </w:tcPr>
          <w:p w:rsidR="00F25E7A" w:rsidRPr="00AF1FE3" w:rsidP="00496ED7" w14:paraId="464087CF" w14:textId="11D22514">
            <w:pPr>
              <w:widowControl/>
              <w:rPr>
                <w:rFonts w:eastAsia="Calibri"/>
                <w:sz w:val="24"/>
              </w:rPr>
            </w:pPr>
            <w:r w:rsidRPr="00AF1FE3">
              <w:rPr>
                <w:rFonts w:eastAsia="Calibri"/>
                <w:sz w:val="24"/>
              </w:rPr>
              <w:t xml:space="preserve">Contract Staff (Tableau Analyst) </w:t>
            </w:r>
          </w:p>
        </w:tc>
        <w:tc>
          <w:tcPr>
            <w:tcW w:w="2467" w:type="dxa"/>
            <w:shd w:val="clear" w:color="auto" w:fill="auto"/>
          </w:tcPr>
          <w:p w:rsidR="00F25E7A" w:rsidRPr="00AF1FE3" w:rsidP="00B6787F" w14:paraId="02416F4C" w14:textId="42255B26">
            <w:pPr>
              <w:widowControl/>
              <w:jc w:val="center"/>
              <w:rPr>
                <w:rFonts w:eastAsia="Calibri"/>
                <w:sz w:val="24"/>
              </w:rPr>
            </w:pPr>
            <w:r w:rsidRPr="00AF1FE3">
              <w:rPr>
                <w:rFonts w:eastAsia="Calibri"/>
                <w:sz w:val="24"/>
              </w:rPr>
              <w:t>$117/</w:t>
            </w:r>
            <w:r w:rsidRPr="00AF1FE3">
              <w:rPr>
                <w:rFonts w:eastAsia="Calibri"/>
                <w:sz w:val="24"/>
              </w:rPr>
              <w:t>hr</w:t>
            </w:r>
          </w:p>
          <w:p w:rsidR="00D14B4B" w:rsidRPr="00AF1FE3" w:rsidP="00B6787F" w14:paraId="34A6E34C" w14:textId="3AAAAB21">
            <w:pPr>
              <w:widowControl/>
              <w:jc w:val="center"/>
              <w:rPr>
                <w:rFonts w:eastAsia="Calibri"/>
                <w:sz w:val="24"/>
              </w:rPr>
            </w:pPr>
            <w:r w:rsidRPr="00AF1FE3">
              <w:rPr>
                <w:rFonts w:eastAsia="Calibri"/>
                <w:sz w:val="24"/>
              </w:rPr>
              <w:t>(</w:t>
            </w:r>
            <w:r w:rsidRPr="00AF1FE3">
              <w:rPr>
                <w:rFonts w:eastAsia="Calibri"/>
                <w:sz w:val="24"/>
              </w:rPr>
              <w:t>cost</w:t>
            </w:r>
            <w:r w:rsidRPr="00AF1FE3">
              <w:rPr>
                <w:rFonts w:eastAsia="Calibri"/>
                <w:sz w:val="24"/>
              </w:rPr>
              <w:t xml:space="preserve"> based on </w:t>
            </w:r>
            <w:r w:rsidRPr="00AF1FE3" w:rsidR="00891539">
              <w:rPr>
                <w:rFonts w:eastAsia="Calibri"/>
                <w:sz w:val="24"/>
              </w:rPr>
              <w:t># of support hours</w:t>
            </w:r>
            <w:r w:rsidRPr="00AF1FE3" w:rsidR="00242738">
              <w:rPr>
                <w:rFonts w:eastAsia="Calibri"/>
                <w:sz w:val="24"/>
              </w:rPr>
              <w:t xml:space="preserve"> provided with a </w:t>
            </w:r>
            <w:r w:rsidRPr="00AF1FE3" w:rsidR="006E212E">
              <w:rPr>
                <w:rFonts w:eastAsia="Calibri"/>
                <w:sz w:val="24"/>
              </w:rPr>
              <w:t>max of 120</w:t>
            </w:r>
            <w:r w:rsidRPr="00AF1FE3" w:rsidR="00242738">
              <w:rPr>
                <w:rFonts w:eastAsia="Calibri"/>
                <w:sz w:val="24"/>
              </w:rPr>
              <w:t xml:space="preserve"> </w:t>
            </w:r>
            <w:r w:rsidRPr="00AF1FE3" w:rsidR="00242738">
              <w:rPr>
                <w:rFonts w:eastAsia="Calibri"/>
                <w:sz w:val="24"/>
              </w:rPr>
              <w:t>hrs</w:t>
            </w:r>
            <w:r w:rsidRPr="00AF1FE3" w:rsidR="00222C73">
              <w:rPr>
                <w:rFonts w:eastAsia="Calibri"/>
                <w:sz w:val="24"/>
              </w:rPr>
              <w:t>)</w:t>
            </w:r>
            <w:r w:rsidRPr="00AF1FE3" w:rsidR="00891539">
              <w:rPr>
                <w:rFonts w:eastAsia="Calibri"/>
                <w:sz w:val="24"/>
              </w:rPr>
              <w:t xml:space="preserve"> </w:t>
            </w:r>
          </w:p>
        </w:tc>
        <w:tc>
          <w:tcPr>
            <w:tcW w:w="1381" w:type="dxa"/>
            <w:shd w:val="clear" w:color="auto" w:fill="auto"/>
          </w:tcPr>
          <w:p w:rsidR="00F25E7A" w:rsidRPr="00AF1FE3" w:rsidP="00B6787F" w14:paraId="74EA93AB" w14:textId="77777777">
            <w:pPr>
              <w:widowControl/>
              <w:jc w:val="center"/>
              <w:rPr>
                <w:rFonts w:eastAsia="Calibri"/>
                <w:sz w:val="24"/>
              </w:rPr>
            </w:pPr>
            <w:r w:rsidRPr="00AF1FE3">
              <w:rPr>
                <w:rFonts w:eastAsia="Calibri"/>
                <w:sz w:val="24"/>
              </w:rPr>
              <w:t>n/a</w:t>
            </w:r>
          </w:p>
          <w:p w:rsidR="00ED1542" w:rsidRPr="00AF1FE3" w:rsidP="00B6787F" w14:paraId="016A9EF3" w14:textId="222A871D">
            <w:pPr>
              <w:widowControl/>
              <w:jc w:val="center"/>
              <w:rPr>
                <w:rFonts w:eastAsia="Calibri"/>
                <w:sz w:val="24"/>
              </w:rPr>
            </w:pPr>
            <w:r w:rsidRPr="00AF1FE3">
              <w:rPr>
                <w:rFonts w:eastAsia="Calibri"/>
                <w:sz w:val="24"/>
              </w:rPr>
              <w:t xml:space="preserve">(120 </w:t>
            </w:r>
            <w:r w:rsidRPr="00AF1FE3" w:rsidR="00364F29">
              <w:rPr>
                <w:rFonts w:eastAsia="Calibri"/>
                <w:sz w:val="24"/>
              </w:rPr>
              <w:t>hrs</w:t>
            </w:r>
            <w:r w:rsidRPr="00AF1FE3" w:rsidR="00364F29">
              <w:rPr>
                <w:rFonts w:eastAsia="Calibri"/>
                <w:sz w:val="24"/>
              </w:rPr>
              <w:t>/</w:t>
            </w:r>
            <w:r w:rsidRPr="00AF1FE3" w:rsidR="00364F29">
              <w:rPr>
                <w:rFonts w:eastAsia="Calibri"/>
                <w:sz w:val="24"/>
              </w:rPr>
              <w:t>yr</w:t>
            </w:r>
            <w:r w:rsidRPr="00AF1FE3">
              <w:rPr>
                <w:rFonts w:eastAsia="Calibri"/>
                <w:sz w:val="24"/>
              </w:rPr>
              <w:t>)</w:t>
            </w:r>
          </w:p>
        </w:tc>
        <w:tc>
          <w:tcPr>
            <w:tcW w:w="2336" w:type="dxa"/>
            <w:shd w:val="clear" w:color="auto" w:fill="auto"/>
          </w:tcPr>
          <w:p w:rsidR="00F25E7A" w:rsidRPr="00AF1FE3" w:rsidP="00B6787F" w14:paraId="72607690" w14:textId="132CE22B">
            <w:pPr>
              <w:widowControl/>
              <w:jc w:val="center"/>
              <w:rPr>
                <w:rFonts w:eastAsia="Calibri"/>
                <w:sz w:val="24"/>
              </w:rPr>
            </w:pPr>
            <w:r w:rsidRPr="00AF1FE3">
              <w:rPr>
                <w:rFonts w:eastAsia="Calibri"/>
                <w:sz w:val="24"/>
              </w:rPr>
              <w:t>$14,068</w:t>
            </w:r>
            <w:r w:rsidR="00582D09">
              <w:rPr>
                <w:rFonts w:eastAsia="Calibri"/>
                <w:sz w:val="24"/>
              </w:rPr>
              <w:t>*</w:t>
            </w:r>
          </w:p>
        </w:tc>
      </w:tr>
      <w:tr w14:paraId="635B79EF" w14:textId="77777777" w:rsidTr="00701187">
        <w:tblPrEx>
          <w:tblW w:w="0" w:type="auto"/>
          <w:tblLook w:val="04A0"/>
        </w:tblPrEx>
        <w:tc>
          <w:tcPr>
            <w:tcW w:w="3166" w:type="dxa"/>
            <w:shd w:val="clear" w:color="auto" w:fill="auto"/>
          </w:tcPr>
          <w:p w:rsidR="00F25E7A" w:rsidRPr="00AF1FE3" w:rsidP="00496ED7" w14:paraId="2677BB31" w14:textId="03EC3270">
            <w:pPr>
              <w:widowControl/>
              <w:rPr>
                <w:rFonts w:eastAsia="Calibri"/>
                <w:sz w:val="24"/>
              </w:rPr>
            </w:pPr>
            <w:r w:rsidRPr="00AF1FE3">
              <w:rPr>
                <w:rFonts w:eastAsia="Calibri"/>
                <w:sz w:val="24"/>
              </w:rPr>
              <w:t>Contract Staff (</w:t>
            </w:r>
            <w:r w:rsidRPr="00AF1FE3" w:rsidR="003271AE">
              <w:rPr>
                <w:rFonts w:eastAsia="Calibri"/>
                <w:sz w:val="24"/>
              </w:rPr>
              <w:t>Operations &amp; Maintenance</w:t>
            </w:r>
            <w:r w:rsidRPr="00AF1FE3" w:rsidR="007E2EFC">
              <w:rPr>
                <w:rFonts w:eastAsia="Calibri"/>
                <w:sz w:val="24"/>
              </w:rPr>
              <w:t xml:space="preserve"> Engineer</w:t>
            </w:r>
            <w:r w:rsidRPr="00AF1FE3">
              <w:rPr>
                <w:rFonts w:eastAsia="Calibri"/>
                <w:sz w:val="24"/>
              </w:rPr>
              <w:t>)</w:t>
            </w:r>
          </w:p>
        </w:tc>
        <w:tc>
          <w:tcPr>
            <w:tcW w:w="2467" w:type="dxa"/>
            <w:shd w:val="clear" w:color="auto" w:fill="auto"/>
          </w:tcPr>
          <w:p w:rsidR="00F25E7A" w:rsidRPr="00AF1FE3" w:rsidP="00B6787F" w14:paraId="5A551ED7" w14:textId="32CA352E">
            <w:pPr>
              <w:widowControl/>
              <w:jc w:val="center"/>
              <w:rPr>
                <w:rFonts w:eastAsia="Calibri"/>
                <w:sz w:val="24"/>
              </w:rPr>
            </w:pPr>
            <w:r w:rsidRPr="00AF1FE3">
              <w:rPr>
                <w:rFonts w:eastAsia="Calibri"/>
                <w:sz w:val="24"/>
              </w:rPr>
              <w:t>$117/</w:t>
            </w:r>
            <w:r w:rsidRPr="00AF1FE3">
              <w:rPr>
                <w:rFonts w:eastAsia="Calibri"/>
                <w:sz w:val="24"/>
              </w:rPr>
              <w:t>hr</w:t>
            </w:r>
          </w:p>
        </w:tc>
        <w:tc>
          <w:tcPr>
            <w:tcW w:w="1381" w:type="dxa"/>
            <w:shd w:val="clear" w:color="auto" w:fill="auto"/>
          </w:tcPr>
          <w:p w:rsidR="00F25E7A" w:rsidRPr="00AF1FE3" w:rsidP="00B6787F" w14:paraId="121F712E" w14:textId="77777777">
            <w:pPr>
              <w:widowControl/>
              <w:jc w:val="center"/>
              <w:rPr>
                <w:rFonts w:eastAsia="Calibri"/>
                <w:sz w:val="24"/>
              </w:rPr>
            </w:pPr>
            <w:r w:rsidRPr="00AF1FE3">
              <w:rPr>
                <w:rFonts w:eastAsia="Calibri"/>
                <w:sz w:val="24"/>
              </w:rPr>
              <w:t>n/a</w:t>
            </w:r>
          </w:p>
          <w:p w:rsidR="00364F29" w:rsidRPr="00AF1FE3" w:rsidP="00B6787F" w14:paraId="0E8D085B" w14:textId="41238F6D">
            <w:pPr>
              <w:widowControl/>
              <w:jc w:val="center"/>
              <w:rPr>
                <w:rFonts w:eastAsia="Calibri"/>
                <w:sz w:val="24"/>
              </w:rPr>
            </w:pPr>
            <w:r w:rsidRPr="00AF1FE3">
              <w:rPr>
                <w:rFonts w:eastAsia="Calibri"/>
                <w:sz w:val="24"/>
              </w:rPr>
              <w:t xml:space="preserve">(100 </w:t>
            </w:r>
            <w:r w:rsidRPr="00AF1FE3">
              <w:rPr>
                <w:rFonts w:eastAsia="Calibri"/>
                <w:sz w:val="24"/>
              </w:rPr>
              <w:t>hrs</w:t>
            </w:r>
            <w:r w:rsidRPr="00AF1FE3">
              <w:rPr>
                <w:rFonts w:eastAsia="Calibri"/>
                <w:sz w:val="24"/>
              </w:rPr>
              <w:t>/</w:t>
            </w:r>
            <w:r w:rsidRPr="00AF1FE3">
              <w:rPr>
                <w:rFonts w:eastAsia="Calibri"/>
                <w:sz w:val="24"/>
              </w:rPr>
              <w:t>yr</w:t>
            </w:r>
            <w:r w:rsidRPr="00AF1FE3">
              <w:rPr>
                <w:rFonts w:eastAsia="Calibri"/>
                <w:sz w:val="24"/>
              </w:rPr>
              <w:t>)</w:t>
            </w:r>
          </w:p>
        </w:tc>
        <w:tc>
          <w:tcPr>
            <w:tcW w:w="2336" w:type="dxa"/>
            <w:shd w:val="clear" w:color="auto" w:fill="auto"/>
          </w:tcPr>
          <w:p w:rsidR="00F25E7A" w:rsidRPr="00AF1FE3" w:rsidP="00B6787F" w14:paraId="53865443" w14:textId="1D624C16">
            <w:pPr>
              <w:widowControl/>
              <w:jc w:val="center"/>
              <w:rPr>
                <w:rFonts w:eastAsia="Calibri"/>
                <w:sz w:val="24"/>
              </w:rPr>
            </w:pPr>
            <w:r w:rsidRPr="00AF1FE3">
              <w:rPr>
                <w:rFonts w:eastAsia="Calibri"/>
                <w:sz w:val="24"/>
              </w:rPr>
              <w:t>$</w:t>
            </w:r>
            <w:r w:rsidRPr="00AF1FE3" w:rsidR="009D20D6">
              <w:rPr>
                <w:rFonts w:eastAsia="Calibri"/>
                <w:sz w:val="24"/>
              </w:rPr>
              <w:t>11,700</w:t>
            </w:r>
            <w:r w:rsidR="00582D09">
              <w:rPr>
                <w:rFonts w:eastAsia="Calibri"/>
                <w:sz w:val="24"/>
              </w:rPr>
              <w:t>*</w:t>
            </w:r>
          </w:p>
        </w:tc>
      </w:tr>
      <w:tr w14:paraId="7D6D206A" w14:textId="77777777" w:rsidTr="00701187">
        <w:tblPrEx>
          <w:tblW w:w="0" w:type="auto"/>
          <w:tblLook w:val="04A0"/>
        </w:tblPrEx>
        <w:tc>
          <w:tcPr>
            <w:tcW w:w="3166" w:type="dxa"/>
            <w:shd w:val="clear" w:color="auto" w:fill="auto"/>
          </w:tcPr>
          <w:p w:rsidR="005A4077" w:rsidRPr="00AF1FE3" w:rsidP="00B6787F" w14:paraId="4761BFBB" w14:textId="54E480DE">
            <w:pPr>
              <w:widowControl/>
              <w:rPr>
                <w:rFonts w:eastAsia="Calibri"/>
                <w:sz w:val="24"/>
              </w:rPr>
            </w:pPr>
            <w:r w:rsidRPr="00AF1FE3">
              <w:rPr>
                <w:rFonts w:eastAsia="Calibri"/>
                <w:sz w:val="24"/>
              </w:rPr>
              <w:t>Contract Staff (</w:t>
            </w:r>
            <w:r w:rsidRPr="00AF1FE3" w:rsidR="00A93033">
              <w:rPr>
                <w:rFonts w:eastAsia="Calibri"/>
                <w:sz w:val="24"/>
              </w:rPr>
              <w:t xml:space="preserve">Operations &amp; </w:t>
            </w:r>
            <w:r w:rsidRPr="00AF1FE3" w:rsidR="00364F29">
              <w:rPr>
                <w:rFonts w:eastAsia="Calibri"/>
                <w:sz w:val="24"/>
              </w:rPr>
              <w:t>Maintenance Solutions Specialist</w:t>
            </w:r>
            <w:r w:rsidRPr="00AF1FE3">
              <w:rPr>
                <w:rFonts w:eastAsia="Calibri"/>
                <w:sz w:val="24"/>
              </w:rPr>
              <w:t>)</w:t>
            </w:r>
          </w:p>
        </w:tc>
        <w:tc>
          <w:tcPr>
            <w:tcW w:w="2467" w:type="dxa"/>
            <w:shd w:val="clear" w:color="auto" w:fill="auto"/>
          </w:tcPr>
          <w:p w:rsidR="005A4077" w:rsidRPr="00AF1FE3" w:rsidP="00B6787F" w14:paraId="0C055715" w14:textId="4A56B5D0">
            <w:pPr>
              <w:widowControl/>
              <w:jc w:val="center"/>
              <w:rPr>
                <w:rFonts w:eastAsia="Calibri"/>
                <w:sz w:val="24"/>
              </w:rPr>
            </w:pPr>
            <w:r w:rsidRPr="00AF1FE3">
              <w:rPr>
                <w:rFonts w:eastAsia="Calibri"/>
                <w:sz w:val="24"/>
              </w:rPr>
              <w:t>$</w:t>
            </w:r>
            <w:r w:rsidRPr="00AF1FE3" w:rsidR="00483644">
              <w:rPr>
                <w:rFonts w:eastAsia="Calibri"/>
                <w:sz w:val="24"/>
              </w:rPr>
              <w:t>98/</w:t>
            </w:r>
            <w:r w:rsidRPr="00AF1FE3" w:rsidR="00483644">
              <w:rPr>
                <w:rFonts w:eastAsia="Calibri"/>
                <w:sz w:val="24"/>
              </w:rPr>
              <w:t>hr</w:t>
            </w:r>
          </w:p>
        </w:tc>
        <w:tc>
          <w:tcPr>
            <w:tcW w:w="1381" w:type="dxa"/>
            <w:shd w:val="clear" w:color="auto" w:fill="auto"/>
          </w:tcPr>
          <w:p w:rsidR="005A4077" w:rsidRPr="00AF1FE3" w:rsidP="00B6787F" w14:paraId="5CCDC23E" w14:textId="77777777">
            <w:pPr>
              <w:widowControl/>
              <w:jc w:val="center"/>
              <w:rPr>
                <w:rFonts w:eastAsia="Calibri"/>
                <w:sz w:val="24"/>
              </w:rPr>
            </w:pPr>
            <w:r w:rsidRPr="00AF1FE3">
              <w:rPr>
                <w:rFonts w:eastAsia="Calibri"/>
                <w:sz w:val="24"/>
              </w:rPr>
              <w:t xml:space="preserve">n/a </w:t>
            </w:r>
          </w:p>
          <w:p w:rsidR="00AC4841" w:rsidRPr="00AF1FE3" w:rsidP="00B6787F" w14:paraId="43EA748E" w14:textId="5F3F8B24">
            <w:pPr>
              <w:widowControl/>
              <w:jc w:val="center"/>
              <w:rPr>
                <w:rFonts w:eastAsia="Calibri"/>
                <w:sz w:val="24"/>
              </w:rPr>
            </w:pPr>
            <w:r w:rsidRPr="00AF1FE3">
              <w:rPr>
                <w:rFonts w:eastAsia="Calibri"/>
                <w:sz w:val="24"/>
              </w:rPr>
              <w:t xml:space="preserve">(100 </w:t>
            </w:r>
            <w:r w:rsidRPr="00AF1FE3">
              <w:rPr>
                <w:rFonts w:eastAsia="Calibri"/>
                <w:sz w:val="24"/>
              </w:rPr>
              <w:t>hrs</w:t>
            </w:r>
            <w:r w:rsidRPr="00AF1FE3">
              <w:rPr>
                <w:rFonts w:eastAsia="Calibri"/>
                <w:sz w:val="24"/>
              </w:rPr>
              <w:t>/</w:t>
            </w:r>
            <w:r w:rsidRPr="00AF1FE3">
              <w:rPr>
                <w:rFonts w:eastAsia="Calibri"/>
                <w:sz w:val="24"/>
              </w:rPr>
              <w:t>yr</w:t>
            </w:r>
            <w:r w:rsidRPr="00AF1FE3">
              <w:rPr>
                <w:rFonts w:eastAsia="Calibri"/>
                <w:sz w:val="24"/>
              </w:rPr>
              <w:t>)</w:t>
            </w:r>
          </w:p>
        </w:tc>
        <w:tc>
          <w:tcPr>
            <w:tcW w:w="2336" w:type="dxa"/>
            <w:shd w:val="clear" w:color="auto" w:fill="auto"/>
          </w:tcPr>
          <w:p w:rsidR="005A4077" w:rsidRPr="00AF1FE3" w:rsidP="00B6787F" w14:paraId="148640B5" w14:textId="4176E435">
            <w:pPr>
              <w:widowControl/>
              <w:jc w:val="center"/>
              <w:rPr>
                <w:rFonts w:eastAsia="Calibri"/>
                <w:sz w:val="24"/>
              </w:rPr>
            </w:pPr>
            <w:r w:rsidRPr="00AF1FE3">
              <w:rPr>
                <w:rFonts w:eastAsia="Calibri"/>
                <w:sz w:val="24"/>
              </w:rPr>
              <w:t>$9,800</w:t>
            </w:r>
            <w:r w:rsidR="00582D09">
              <w:rPr>
                <w:rFonts w:eastAsia="Calibri"/>
                <w:sz w:val="24"/>
              </w:rPr>
              <w:t>*</w:t>
            </w:r>
          </w:p>
        </w:tc>
      </w:tr>
      <w:tr w14:paraId="16FC7BEB" w14:textId="77777777" w:rsidTr="00701187">
        <w:tblPrEx>
          <w:tblW w:w="0" w:type="auto"/>
          <w:tblLook w:val="04A0"/>
        </w:tblPrEx>
        <w:tc>
          <w:tcPr>
            <w:tcW w:w="3166" w:type="dxa"/>
            <w:shd w:val="clear" w:color="auto" w:fill="auto"/>
          </w:tcPr>
          <w:p w:rsidR="00F25E7A" w:rsidRPr="00AB3864" w:rsidP="00B6787F" w14:paraId="3846A2EE" w14:textId="77777777">
            <w:pPr>
              <w:widowControl/>
              <w:rPr>
                <w:rFonts w:eastAsia="Calibri"/>
                <w:b/>
                <w:sz w:val="24"/>
              </w:rPr>
            </w:pPr>
            <w:r w:rsidRPr="00AB3864">
              <w:rPr>
                <w:rFonts w:eastAsia="Calibri"/>
                <w:b/>
                <w:sz w:val="24"/>
              </w:rPr>
              <w:t>Total</w:t>
            </w:r>
          </w:p>
        </w:tc>
        <w:tc>
          <w:tcPr>
            <w:tcW w:w="2467" w:type="dxa"/>
            <w:shd w:val="clear" w:color="auto" w:fill="auto"/>
          </w:tcPr>
          <w:p w:rsidR="00F25E7A" w:rsidRPr="00AF1FE3" w:rsidP="00B6787F" w14:paraId="08E55E9A" w14:textId="77777777">
            <w:pPr>
              <w:widowControl/>
              <w:jc w:val="center"/>
              <w:rPr>
                <w:rFonts w:eastAsia="Calibri"/>
                <w:sz w:val="24"/>
              </w:rPr>
            </w:pPr>
          </w:p>
        </w:tc>
        <w:tc>
          <w:tcPr>
            <w:tcW w:w="1381" w:type="dxa"/>
            <w:shd w:val="clear" w:color="auto" w:fill="auto"/>
          </w:tcPr>
          <w:p w:rsidR="00F25E7A" w:rsidRPr="00AF1FE3" w:rsidP="00B6787F" w14:paraId="626B0120" w14:textId="77777777">
            <w:pPr>
              <w:widowControl/>
              <w:jc w:val="center"/>
              <w:rPr>
                <w:rFonts w:eastAsia="Calibri"/>
                <w:sz w:val="24"/>
              </w:rPr>
            </w:pPr>
          </w:p>
        </w:tc>
        <w:tc>
          <w:tcPr>
            <w:tcW w:w="2336" w:type="dxa"/>
            <w:shd w:val="clear" w:color="auto" w:fill="auto"/>
          </w:tcPr>
          <w:p w:rsidR="002141E2" w:rsidRPr="00AF1FE3" w:rsidP="00B6787F" w14:paraId="3E1717E5" w14:textId="47E9B704">
            <w:pPr>
              <w:widowControl/>
              <w:jc w:val="center"/>
              <w:rPr>
                <w:rFonts w:eastAsia="Calibri"/>
                <w:b/>
                <w:sz w:val="24"/>
              </w:rPr>
            </w:pPr>
            <w:r w:rsidRPr="001B1186">
              <w:rPr>
                <w:rFonts w:eastAsia="Calibri"/>
                <w:b/>
                <w:sz w:val="24"/>
              </w:rPr>
              <w:t>$204,806</w:t>
            </w:r>
          </w:p>
        </w:tc>
      </w:tr>
    </w:tbl>
    <w:p w:rsidR="00F25E7A" w:rsidP="0044277A" w14:paraId="6F2AA409" w14:textId="23DC1CCE">
      <w:pPr>
        <w:widowControl/>
        <w:rPr>
          <w:rFonts w:eastAsia="Calibri"/>
          <w:sz w:val="24"/>
        </w:rPr>
      </w:pPr>
      <w:r w:rsidRPr="00AB3864">
        <w:rPr>
          <w:rFonts w:eastAsia="Calibri"/>
          <w:sz w:val="24"/>
        </w:rPr>
        <w:t>*Contractor salaries are loaded and include fringe benefits (e.g., costs for health insurance, travel, paid vacation)</w:t>
      </w:r>
      <w:r w:rsidR="006514B6">
        <w:rPr>
          <w:rFonts w:eastAsia="Calibri"/>
          <w:sz w:val="24"/>
        </w:rPr>
        <w:t xml:space="preserve">. </w:t>
      </w:r>
      <w:r w:rsidRPr="00AB3864">
        <w:rPr>
          <w:rFonts w:eastAsia="Calibri"/>
          <w:sz w:val="24"/>
        </w:rPr>
        <w:t>The fringe rate is 38</w:t>
      </w:r>
      <w:r w:rsidRPr="00AB3864" w:rsidR="000D6756">
        <w:rPr>
          <w:rFonts w:eastAsia="Calibri"/>
          <w:sz w:val="24"/>
        </w:rPr>
        <w:t>%</w:t>
      </w:r>
      <w:r w:rsidRPr="00AB3864">
        <w:rPr>
          <w:rFonts w:eastAsia="Calibri"/>
          <w:sz w:val="24"/>
        </w:rPr>
        <w:t xml:space="preserve"> for full-time staff.</w:t>
      </w:r>
      <w:r w:rsidRPr="00F9474A">
        <w:rPr>
          <w:rFonts w:eastAsia="Calibri"/>
          <w:sz w:val="24"/>
        </w:rPr>
        <w:t xml:space="preserve"> </w:t>
      </w:r>
    </w:p>
    <w:p w:rsidR="00582D09" w:rsidRPr="00F9474A" w:rsidP="0044277A" w14:paraId="4B655727" w14:textId="4DECD986">
      <w:pPr>
        <w:widowControl/>
        <w:rPr>
          <w:rFonts w:eastAsia="Calibri"/>
          <w:sz w:val="24"/>
        </w:rPr>
      </w:pPr>
      <w:r>
        <w:rPr>
          <w:rFonts w:eastAsia="Calibri"/>
          <w:sz w:val="24"/>
        </w:rPr>
        <w:t>**Federal staff salaries include overhead and benefits.</w:t>
      </w:r>
    </w:p>
    <w:p w:rsidR="0044277A" w:rsidRPr="00F9474A" w:rsidP="0044277A" w14:paraId="51E3D9EA" w14:textId="77777777">
      <w:pPr>
        <w:widowControl/>
        <w:rPr>
          <w:rFonts w:eastAsia="Calibri"/>
          <w:sz w:val="24"/>
        </w:rPr>
      </w:pPr>
    </w:p>
    <w:p w:rsidR="0044277A" w:rsidP="001638F6" w14:paraId="2D2BCE89" w14:textId="36E0C519">
      <w:pPr>
        <w:pStyle w:val="Heading3"/>
      </w:pPr>
      <w:r w:rsidRPr="00C96CF8">
        <w:rPr>
          <w:u w:val="none"/>
        </w:rPr>
        <w:t>1</w:t>
      </w:r>
      <w:r w:rsidR="006D780C">
        <w:rPr>
          <w:u w:val="none"/>
        </w:rPr>
        <w:t>5</w:t>
      </w:r>
      <w:r w:rsidRPr="00C96CF8">
        <w:rPr>
          <w:u w:val="none"/>
        </w:rPr>
        <w:t>.</w:t>
      </w:r>
      <w:r w:rsidRPr="00C96CF8">
        <w:rPr>
          <w:u w:val="none"/>
        </w:rPr>
        <w:tab/>
      </w:r>
      <w:r w:rsidRPr="007C5C73" w:rsidR="009B3794">
        <w:t xml:space="preserve">Explanation for </w:t>
      </w:r>
      <w:r w:rsidR="002471D8">
        <w:t>p</w:t>
      </w:r>
      <w:r w:rsidRPr="007C5C73" w:rsidR="009B3794">
        <w:t xml:space="preserve">rogram </w:t>
      </w:r>
      <w:r w:rsidR="002471D8">
        <w:t>c</w:t>
      </w:r>
      <w:r w:rsidRPr="007C5C73" w:rsidR="009B3794">
        <w:t xml:space="preserve">hanges or </w:t>
      </w:r>
      <w:r w:rsidR="002471D8">
        <w:t>a</w:t>
      </w:r>
      <w:r w:rsidRPr="007C5C73" w:rsidR="009B3794">
        <w:t>djustments</w:t>
      </w:r>
      <w:r w:rsidR="00ED6CA8">
        <w:rPr>
          <w:highlight w:val="yellow"/>
        </w:rPr>
        <w:t xml:space="preserve"> </w:t>
      </w:r>
    </w:p>
    <w:p w:rsidR="00E20F97" w:rsidRPr="003D493B" w:rsidP="009F04F6" w14:paraId="67F61623" w14:textId="2C7E0BC7">
      <w:pPr>
        <w:ind w:firstLine="432"/>
      </w:pPr>
      <w:r w:rsidRPr="00F160FA">
        <w:rPr>
          <w:color w:val="000000"/>
          <w:sz w:val="24"/>
        </w:rPr>
        <w:t>Piloting occurred with participants across nine Healthy Start grantees in August 2019. HRSA/MCHB incorporated key feedback from these pilots into the three revised forms.</w:t>
      </w:r>
      <w:r>
        <w:rPr>
          <w:color w:val="000000"/>
          <w:sz w:val="24"/>
        </w:rPr>
        <w:t xml:space="preserve"> </w:t>
      </w:r>
      <w:r w:rsidRPr="00F9474A">
        <w:rPr>
          <w:sz w:val="24"/>
        </w:rPr>
        <w:t>B</w:t>
      </w:r>
      <w:r w:rsidRPr="004F3B78">
        <w:rPr>
          <w:sz w:val="24"/>
        </w:rPr>
        <w:t>ased on the</w:t>
      </w:r>
      <w:r w:rsidRPr="00F9474A">
        <w:rPr>
          <w:sz w:val="24"/>
        </w:rPr>
        <w:t xml:space="preserve"> feedback</w:t>
      </w:r>
      <w:r>
        <w:rPr>
          <w:sz w:val="24"/>
        </w:rPr>
        <w:t xml:space="preserve"> obtained through the piloting</w:t>
      </w:r>
      <w:r w:rsidRPr="00F9474A">
        <w:rPr>
          <w:sz w:val="24"/>
        </w:rPr>
        <w:t>, HRSA/MCH</w:t>
      </w:r>
      <w:r>
        <w:rPr>
          <w:sz w:val="24"/>
        </w:rPr>
        <w:t xml:space="preserve">B was able to better ensure that the questions used were understandable to the intended population, </w:t>
      </w:r>
      <w:r w:rsidRPr="00F9474A">
        <w:rPr>
          <w:sz w:val="24"/>
        </w:rPr>
        <w:t xml:space="preserve">and allowed grantees an opportunity to </w:t>
      </w:r>
      <w:r w:rsidRPr="004F3B78">
        <w:rPr>
          <w:sz w:val="24"/>
        </w:rPr>
        <w:t>provide input into whether</w:t>
      </w:r>
      <w:r>
        <w:rPr>
          <w:sz w:val="24"/>
        </w:rPr>
        <w:t xml:space="preserve"> the content of the questions was aligned with grantee reporting requirements</w:t>
      </w:r>
      <w:r w:rsidRPr="004F3B78">
        <w:rPr>
          <w:sz w:val="24"/>
        </w:rPr>
        <w:t>.</w:t>
      </w:r>
    </w:p>
    <w:p w:rsidR="009F04F6" w:rsidP="00F160FA" w14:paraId="3DBD915A" w14:textId="77777777">
      <w:pPr>
        <w:widowControl/>
        <w:tabs>
          <w:tab w:val="left" w:pos="432"/>
        </w:tabs>
        <w:autoSpaceDE/>
        <w:autoSpaceDN/>
        <w:adjustRightInd/>
        <w:rPr>
          <w:rFonts w:ascii="Arial" w:hAnsi="Arial" w:cs="Arial"/>
          <w:sz w:val="22"/>
          <w:szCs w:val="22"/>
        </w:rPr>
      </w:pPr>
      <w:r w:rsidRPr="003D493B">
        <w:rPr>
          <w:rFonts w:ascii="Arial" w:hAnsi="Arial" w:cs="Arial"/>
          <w:sz w:val="22"/>
          <w:szCs w:val="22"/>
        </w:rPr>
        <w:tab/>
      </w:r>
    </w:p>
    <w:p w:rsidR="00E9283A" w:rsidRPr="00AF1FE3" w:rsidP="00F160FA" w14:paraId="3831EA95" w14:textId="79F67B66">
      <w:pPr>
        <w:widowControl/>
        <w:tabs>
          <w:tab w:val="left" w:pos="432"/>
        </w:tabs>
        <w:autoSpaceDE/>
        <w:autoSpaceDN/>
        <w:adjustRightInd/>
        <w:rPr>
          <w:sz w:val="24"/>
        </w:rPr>
      </w:pPr>
      <w:r w:rsidRPr="00AF1FE3">
        <w:rPr>
          <w:sz w:val="24"/>
        </w:rPr>
        <w:tab/>
        <w:t xml:space="preserve">Furthermore, the forms have been in use since early 2020, and </w:t>
      </w:r>
      <w:r w:rsidRPr="00AF1FE3" w:rsidR="00E81C89">
        <w:rPr>
          <w:sz w:val="24"/>
        </w:rPr>
        <w:t xml:space="preserve">the need for </w:t>
      </w:r>
      <w:r w:rsidRPr="00AF1FE3">
        <w:rPr>
          <w:sz w:val="24"/>
        </w:rPr>
        <w:t xml:space="preserve">additional corrections </w:t>
      </w:r>
      <w:r w:rsidRPr="00AF1FE3" w:rsidR="00E81C89">
        <w:rPr>
          <w:sz w:val="24"/>
        </w:rPr>
        <w:t>was noted</w:t>
      </w:r>
      <w:r w:rsidRPr="00AF1FE3" w:rsidR="002608B4">
        <w:rPr>
          <w:sz w:val="24"/>
        </w:rPr>
        <w:t xml:space="preserve"> by the grantees</w:t>
      </w:r>
      <w:r w:rsidRPr="00AF1FE3" w:rsidR="00E81C89">
        <w:rPr>
          <w:sz w:val="24"/>
        </w:rPr>
        <w:t>.</w:t>
      </w:r>
      <w:r w:rsidRPr="00AF1FE3">
        <w:rPr>
          <w:sz w:val="24"/>
        </w:rPr>
        <w:t xml:space="preserve"> </w:t>
      </w:r>
      <w:r w:rsidRPr="00AF1FE3" w:rsidR="00F160FA">
        <w:rPr>
          <w:sz w:val="24"/>
        </w:rPr>
        <w:t xml:space="preserve">The revision includes minor updates to the data collection forms that grantees are required to submit. The current OMB approval [OMB# 0915–0338, expiration date 02/28/2023] included </w:t>
      </w:r>
      <w:r w:rsidRPr="00AF1FE3" w:rsidR="00F160FA">
        <w:rPr>
          <w:color w:val="000000"/>
          <w:sz w:val="24"/>
        </w:rPr>
        <w:t xml:space="preserve">three forms: (1) Background Information Form; (2) Prenatal Form; and (3) Parent/Child Form. </w:t>
      </w:r>
      <w:r w:rsidRPr="00AF1FE3" w:rsidR="00F160FA">
        <w:rPr>
          <w:sz w:val="24"/>
        </w:rPr>
        <w:t xml:space="preserve">These changes included only the following: correction of typos, addition of response options (e.g., “don’t know”, “declined to answer”), and clarification of instructions. The purpose of these minor changes is to improve the quality of the instruments and make it easier for the respondents to complete the forms. The improved instructions should reduce confusion in completing the forms. </w:t>
      </w:r>
      <w:r w:rsidRPr="00AF1FE3" w:rsidR="000D48EC">
        <w:rPr>
          <w:sz w:val="24"/>
        </w:rPr>
        <w:t>Providing</w:t>
      </w:r>
      <w:r w:rsidRPr="00AF1FE3" w:rsidR="00F160FA">
        <w:rPr>
          <w:sz w:val="24"/>
        </w:rPr>
        <w:t xml:space="preserve"> additional response options will eliminate forced responses that do not represent the participant’s intent and will increase response accuracy.</w:t>
      </w:r>
    </w:p>
    <w:p w:rsidR="00895BE5" w:rsidRPr="00F9474A" w:rsidP="001E7D66" w14:paraId="3C892690" w14:textId="77777777">
      <w:pPr>
        <w:rPr>
          <w:sz w:val="24"/>
        </w:rPr>
      </w:pPr>
    </w:p>
    <w:p w:rsidR="009B3794" w:rsidRPr="0045735E" w:rsidP="00C96CF8" w14:paraId="749932DC" w14:textId="7BC7FBA9">
      <w:pPr>
        <w:pStyle w:val="Heading3"/>
      </w:pPr>
      <w:r w:rsidRPr="0045735E">
        <w:rPr>
          <w:u w:val="none"/>
        </w:rPr>
        <w:t>1</w:t>
      </w:r>
      <w:r w:rsidRPr="0045735E" w:rsidR="00647E89">
        <w:rPr>
          <w:u w:val="none"/>
        </w:rPr>
        <w:t>6</w:t>
      </w:r>
      <w:r w:rsidRPr="0045735E">
        <w:rPr>
          <w:u w:val="none"/>
        </w:rPr>
        <w:t>.</w:t>
      </w:r>
      <w:r w:rsidRPr="0045735E">
        <w:rPr>
          <w:u w:val="none"/>
        </w:rPr>
        <w:tab/>
      </w:r>
      <w:r w:rsidRPr="0045735E">
        <w:t xml:space="preserve">Plans for </w:t>
      </w:r>
      <w:r w:rsidRPr="0045735E" w:rsidR="002471D8">
        <w:t>t</w:t>
      </w:r>
      <w:r w:rsidRPr="0045735E">
        <w:t>abulation</w:t>
      </w:r>
      <w:r w:rsidRPr="0045735E" w:rsidR="002118B4">
        <w:t xml:space="preserve">, </w:t>
      </w:r>
      <w:r w:rsidRPr="0045735E" w:rsidR="002471D8">
        <w:t>p</w:t>
      </w:r>
      <w:r w:rsidRPr="0045735E">
        <w:t>ublication</w:t>
      </w:r>
      <w:r w:rsidRPr="0045735E" w:rsidR="002118B4">
        <w:t>,</w:t>
      </w:r>
      <w:r w:rsidRPr="0045735E">
        <w:t xml:space="preserve"> and </w:t>
      </w:r>
      <w:r w:rsidRPr="0045735E" w:rsidR="004F3B78">
        <w:t>p</w:t>
      </w:r>
      <w:r w:rsidRPr="0045735E">
        <w:t xml:space="preserve">roject </w:t>
      </w:r>
      <w:r w:rsidRPr="0045735E" w:rsidR="002471D8">
        <w:t>t</w:t>
      </w:r>
      <w:r w:rsidRPr="0045735E">
        <w:t xml:space="preserve">ime </w:t>
      </w:r>
      <w:r w:rsidRPr="0045735E" w:rsidR="002471D8">
        <w:t>s</w:t>
      </w:r>
      <w:r w:rsidRPr="0045735E">
        <w:t>chedule</w:t>
      </w:r>
    </w:p>
    <w:p w:rsidR="00F32058" w:rsidRPr="0045735E" w:rsidP="00C96CF8" w14:paraId="344105E1" w14:textId="77777777">
      <w:pPr>
        <w:pStyle w:val="Heading4"/>
      </w:pPr>
      <w:bookmarkStart w:id="0" w:name="_Toc270005967"/>
      <w:bookmarkStart w:id="1" w:name="_Toc270007354"/>
      <w:bookmarkStart w:id="2" w:name="_Toc270011505"/>
      <w:r w:rsidRPr="0045735E">
        <w:t xml:space="preserve">Analysis </w:t>
      </w:r>
      <w:r w:rsidRPr="0045735E" w:rsidR="002471D8">
        <w:t>p</w:t>
      </w:r>
      <w:r w:rsidRPr="0045735E">
        <w:t>lan</w:t>
      </w:r>
    </w:p>
    <w:p w:rsidR="001638F6" w:rsidRPr="001638F6" w:rsidP="00F9474A" w14:paraId="3D8B4834" w14:textId="420E88E4">
      <w:pPr>
        <w:pStyle w:val="Heading4"/>
        <w:spacing w:before="360"/>
        <w:ind w:left="0" w:firstLine="432"/>
        <w:rPr>
          <w:b w:val="0"/>
        </w:rPr>
      </w:pPr>
      <w:r w:rsidRPr="0045735E">
        <w:rPr>
          <w:b w:val="0"/>
        </w:rPr>
        <w:t>T</w:t>
      </w:r>
      <w:r w:rsidRPr="0045735E" w:rsidR="004C3EDF">
        <w:rPr>
          <w:b w:val="0"/>
        </w:rPr>
        <w:t xml:space="preserve">he analyses of data will vary based on the </w:t>
      </w:r>
      <w:r w:rsidRPr="0045735E" w:rsidR="001202D9">
        <w:rPr>
          <w:b w:val="0"/>
        </w:rPr>
        <w:t xml:space="preserve">data collected by the specific form and the analytical approach and methods proposed by the data sources. The analyses will be primarily descriptive at the participant and grantee levels as well as exploring associations at these levels. </w:t>
      </w:r>
    </w:p>
    <w:p w:rsidR="00F32058" w:rsidRPr="00AF1FE3" w:rsidP="0043392A" w14:paraId="235DC6F6" w14:textId="77777777">
      <w:pPr>
        <w:pStyle w:val="Heading4"/>
        <w:spacing w:before="360"/>
        <w:ind w:left="0" w:firstLine="0"/>
      </w:pPr>
      <w:r w:rsidRPr="00AF1FE3">
        <w:t xml:space="preserve">Reports </w:t>
      </w:r>
    </w:p>
    <w:p w:rsidR="00CF6E3B" w:rsidRPr="00AF1FE3" w:rsidP="00980B3B" w14:paraId="5FA69D90" w14:textId="388A9577">
      <w:pPr>
        <w:pStyle w:val="NormalSS"/>
      </w:pPr>
      <w:r w:rsidRPr="00AF1FE3">
        <w:t>Results from</w:t>
      </w:r>
      <w:r w:rsidRPr="00AF1FE3" w:rsidR="00357252">
        <w:t xml:space="preserve"> mon</w:t>
      </w:r>
      <w:r w:rsidRPr="00AF1FE3" w:rsidR="005603C1">
        <w:t xml:space="preserve">itoring will be synthesized </w:t>
      </w:r>
      <w:r w:rsidRPr="00AF1FE3" w:rsidR="00357252">
        <w:t>annual</w:t>
      </w:r>
      <w:r w:rsidRPr="00AF1FE3" w:rsidR="009548DC">
        <w:t>ly</w:t>
      </w:r>
      <w:r w:rsidRPr="00AF1FE3" w:rsidR="00357252">
        <w:t xml:space="preserve"> </w:t>
      </w:r>
      <w:r w:rsidRPr="00AF1FE3" w:rsidR="009548DC">
        <w:t xml:space="preserve">to </w:t>
      </w:r>
      <w:r w:rsidRPr="00AF1FE3" w:rsidR="00357252">
        <w:t>assess tren</w:t>
      </w:r>
      <w:r w:rsidRPr="00AF1FE3" w:rsidR="005603C1">
        <w:t>ds and changes in participant characteristics</w:t>
      </w:r>
      <w:r w:rsidRPr="00AF1FE3" w:rsidR="00A11DB2">
        <w:t xml:space="preserve"> and outcomes, </w:t>
      </w:r>
      <w:r w:rsidRPr="00AF1FE3" w:rsidR="00357252">
        <w:t xml:space="preserve">allowing for </w:t>
      </w:r>
      <w:r w:rsidRPr="00AF1FE3" w:rsidR="00E37ABD">
        <w:t xml:space="preserve">program adjustments </w:t>
      </w:r>
      <w:r w:rsidRPr="00AF1FE3" w:rsidR="00357252">
        <w:t xml:space="preserve">throughout the grant period. </w:t>
      </w:r>
      <w:r w:rsidRPr="00AF1FE3" w:rsidR="00D060D0">
        <w:t xml:space="preserve">The data is also used in Healthy Start’s national evaluation effort; it </w:t>
      </w:r>
      <w:r w:rsidRPr="00AF1FE3" w:rsidR="00E37ABD">
        <w:t>is estimated that f</w:t>
      </w:r>
      <w:r w:rsidRPr="00AF1FE3" w:rsidR="0043392A">
        <w:t xml:space="preserve">inal </w:t>
      </w:r>
      <w:r w:rsidRPr="00AF1FE3" w:rsidR="00722CA6">
        <w:t xml:space="preserve">data collection </w:t>
      </w:r>
      <w:r w:rsidRPr="00AF1FE3" w:rsidR="0043392A">
        <w:t>r</w:t>
      </w:r>
      <w:r w:rsidRPr="00AF1FE3" w:rsidR="00357252">
        <w:t>esults from the</w:t>
      </w:r>
      <w:r w:rsidRPr="00AF1FE3">
        <w:t xml:space="preserve"> evaluation will be</w:t>
      </w:r>
      <w:r w:rsidRPr="00AF1FE3" w:rsidR="00E37ABD">
        <w:t xml:space="preserve">come available </w:t>
      </w:r>
      <w:r w:rsidRPr="00AF1FE3" w:rsidR="0043392A">
        <w:t xml:space="preserve">in </w:t>
      </w:r>
      <w:r w:rsidRPr="00AF1FE3" w:rsidR="00D060D0">
        <w:t>Fall</w:t>
      </w:r>
      <w:r w:rsidRPr="00AF1FE3" w:rsidR="00E37ABD">
        <w:t xml:space="preserve"> 2025</w:t>
      </w:r>
      <w:r w:rsidRPr="00AF1FE3">
        <w:t>.</w:t>
      </w:r>
      <w:r w:rsidRPr="00AF1FE3" w:rsidR="00E37ABD">
        <w:t xml:space="preserve"> </w:t>
      </w:r>
    </w:p>
    <w:p w:rsidR="00F32058" w:rsidRPr="00AF1FE3" w:rsidP="00980B3B" w14:paraId="15F7811F" w14:textId="19758686">
      <w:pPr>
        <w:pStyle w:val="NormalSS"/>
      </w:pPr>
      <w:r w:rsidRPr="00AF1FE3">
        <w:t>Analyses of</w:t>
      </w:r>
      <w:r w:rsidRPr="00AF1FE3" w:rsidR="00357252">
        <w:t xml:space="preserve"> </w:t>
      </w:r>
      <w:r w:rsidRPr="00AF1FE3" w:rsidR="005603C1">
        <w:t>program progress</w:t>
      </w:r>
      <w:r w:rsidRPr="00AF1FE3">
        <w:t xml:space="preserve"> </w:t>
      </w:r>
      <w:r w:rsidRPr="00AF1FE3" w:rsidR="00774F6A">
        <w:t>spanning</w:t>
      </w:r>
      <w:r w:rsidRPr="00AF1FE3">
        <w:t xml:space="preserve"> </w:t>
      </w:r>
      <w:r w:rsidRPr="00AF1FE3" w:rsidR="00774F6A">
        <w:t xml:space="preserve">five years </w:t>
      </w:r>
      <w:r w:rsidRPr="00AF1FE3" w:rsidR="00357252">
        <w:t xml:space="preserve">will allow </w:t>
      </w:r>
      <w:r w:rsidRPr="00AF1FE3" w:rsidR="00055D6A">
        <w:t>HRSA/</w:t>
      </w:r>
      <w:r w:rsidRPr="00AF1FE3" w:rsidR="00357252">
        <w:t xml:space="preserve">MCHB to </w:t>
      </w:r>
      <w:r w:rsidRPr="00AF1FE3" w:rsidR="00602B67">
        <w:t xml:space="preserve">examine </w:t>
      </w:r>
      <w:r w:rsidRPr="00AF1FE3" w:rsidR="005603C1">
        <w:t>short-</w:t>
      </w:r>
      <w:r w:rsidRPr="00AF1FE3" w:rsidR="00602B67">
        <w:t xml:space="preserve"> and long-term </w:t>
      </w:r>
      <w:r w:rsidRPr="00AF1FE3" w:rsidR="00357252">
        <w:t>outcomes as the program matures throughout the grant cycle</w:t>
      </w:r>
      <w:r w:rsidRPr="00AF1FE3">
        <w:t>.</w:t>
      </w:r>
      <w:r w:rsidRPr="00AF1FE3" w:rsidR="00774F6A">
        <w:t xml:space="preserve"> </w:t>
      </w:r>
      <w:r w:rsidRPr="00AF1FE3" w:rsidR="003B753E">
        <w:t>It is important to assess the program effects on outcomes at multiple points in time to identify when the changes in outcomes occur and link the changes to the maturity of the program</w:t>
      </w:r>
      <w:r w:rsidRPr="00AF1FE3" w:rsidR="00E9283A">
        <w:t>;</w:t>
      </w:r>
      <w:r w:rsidRPr="00AF1FE3" w:rsidR="003B753E">
        <w:t xml:space="preserve"> </w:t>
      </w:r>
      <w:r w:rsidRPr="00AF1FE3" w:rsidR="009548DC">
        <w:t>information that</w:t>
      </w:r>
      <w:r w:rsidRPr="00AF1FE3" w:rsidR="003B753E">
        <w:t xml:space="preserve"> can be used in program improvement and replication. In addition, i</w:t>
      </w:r>
      <w:r w:rsidRPr="00AF1FE3" w:rsidR="00774F6A">
        <w:t xml:space="preserve">t is important to assess </w:t>
      </w:r>
      <w:r w:rsidRPr="00AF1FE3" w:rsidR="006C6E16">
        <w:t xml:space="preserve">progress towards performance goals </w:t>
      </w:r>
      <w:r w:rsidRPr="00AF1FE3" w:rsidR="003B753E">
        <w:t>over a relatively long period of time (in this case, five years) to give the program t</w:t>
      </w:r>
      <w:r w:rsidRPr="00AF1FE3" w:rsidR="006C6E16">
        <w:t>ime to affect long-term gains</w:t>
      </w:r>
      <w:r w:rsidRPr="00AF1FE3" w:rsidR="003B753E">
        <w:t>, which are typically difficult to change</w:t>
      </w:r>
      <w:r w:rsidRPr="00AF1FE3">
        <w:t xml:space="preserve"> and observe at the population</w:t>
      </w:r>
      <w:r w:rsidRPr="00AF1FE3" w:rsidR="00FD336A">
        <w:t>-</w:t>
      </w:r>
      <w:r w:rsidRPr="00AF1FE3">
        <w:t>level in a short period of time</w:t>
      </w:r>
      <w:r w:rsidR="00B3562C">
        <w:t>.</w:t>
      </w:r>
    </w:p>
    <w:bookmarkEnd w:id="0"/>
    <w:bookmarkEnd w:id="1"/>
    <w:bookmarkEnd w:id="2"/>
    <w:p w:rsidR="00F32058" w:rsidRPr="00AF1FE3" w:rsidP="00841CF0" w14:paraId="532133A3" w14:textId="77777777">
      <w:pPr>
        <w:pStyle w:val="Heading4"/>
      </w:pPr>
      <w:r w:rsidRPr="00AF1FE3">
        <w:t>Schedule</w:t>
      </w:r>
    </w:p>
    <w:p w:rsidR="00841CF0" w:rsidP="003C1FFE" w14:paraId="3BC6E8F4" w14:textId="42D65D87">
      <w:pPr>
        <w:pStyle w:val="NormalSS"/>
        <w:rPr>
          <w:rFonts w:ascii="Arial Black" w:hAnsi="Arial Black"/>
          <w:sz w:val="22"/>
        </w:rPr>
      </w:pPr>
      <w:r w:rsidRPr="00AF1FE3">
        <w:t xml:space="preserve">Funding for the Healthy Start </w:t>
      </w:r>
      <w:r w:rsidRPr="00AF1FE3" w:rsidR="000177B6">
        <w:t>grantees</w:t>
      </w:r>
      <w:r w:rsidRPr="00AF1FE3" w:rsidR="001F21E9">
        <w:t xml:space="preserve"> </w:t>
      </w:r>
      <w:r w:rsidRPr="00AF1FE3" w:rsidR="00910C50">
        <w:t>began</w:t>
      </w:r>
      <w:r w:rsidRPr="00AF1FE3">
        <w:t xml:space="preserve"> </w:t>
      </w:r>
      <w:r w:rsidRPr="00AF1FE3" w:rsidR="00942C4C">
        <w:t xml:space="preserve">in </w:t>
      </w:r>
      <w:r w:rsidRPr="00AF1FE3" w:rsidR="00AF1FE3">
        <w:t>April 2019 and</w:t>
      </w:r>
      <w:r w:rsidRPr="00AF1FE3" w:rsidR="005A3033">
        <w:t xml:space="preserve"> will </w:t>
      </w:r>
      <w:r w:rsidRPr="00AF1FE3" w:rsidR="000177B6">
        <w:t xml:space="preserve">end </w:t>
      </w:r>
      <w:r w:rsidRPr="00AF1FE3" w:rsidR="00942C4C">
        <w:t>in</w:t>
      </w:r>
      <w:r w:rsidRPr="00AF1FE3" w:rsidR="00BE3491">
        <w:t xml:space="preserve"> </w:t>
      </w:r>
      <w:r w:rsidRPr="00AF1FE3" w:rsidR="00052557">
        <w:t xml:space="preserve">March </w:t>
      </w:r>
      <w:r w:rsidRPr="00AF1FE3" w:rsidR="00322831">
        <w:t>2024</w:t>
      </w:r>
      <w:r w:rsidRPr="00AF1FE3" w:rsidR="001A4894">
        <w:t>. After the receipt of funding, g</w:t>
      </w:r>
      <w:r w:rsidRPr="00AF1FE3">
        <w:t xml:space="preserve">rantees </w:t>
      </w:r>
      <w:r w:rsidRPr="00AF1FE3" w:rsidR="006C6E16">
        <w:t>beg</w:t>
      </w:r>
      <w:r w:rsidRPr="00AF1FE3" w:rsidR="00FD336A">
        <w:t>an recruiting and/or</w:t>
      </w:r>
      <w:r w:rsidRPr="00AF1FE3">
        <w:t xml:space="preserve"> providing services</w:t>
      </w:r>
      <w:r w:rsidRPr="00AF1FE3" w:rsidR="00FD336A">
        <w:t>.</w:t>
      </w:r>
      <w:r w:rsidRPr="00AF1FE3">
        <w:t xml:space="preserve"> </w:t>
      </w:r>
      <w:r w:rsidRPr="00AF1FE3" w:rsidR="00FD336A">
        <w:t>HRSA/MCHB</w:t>
      </w:r>
      <w:r w:rsidRPr="00AF1FE3" w:rsidR="003A7117">
        <w:t xml:space="preserve">’s </w:t>
      </w:r>
      <w:r w:rsidRPr="00AF1FE3" w:rsidR="00754E91">
        <w:t>HSMED</w:t>
      </w:r>
      <w:r w:rsidRPr="00AF1FE3">
        <w:t xml:space="preserve"> data system</w:t>
      </w:r>
      <w:r w:rsidRPr="00AF1FE3" w:rsidR="00E54432">
        <w:t xml:space="preserve"> was launched in November 2020</w:t>
      </w:r>
      <w:r w:rsidRPr="00AF1FE3">
        <w:t xml:space="preserve"> to collect information</w:t>
      </w:r>
      <w:r w:rsidRPr="00AF1FE3" w:rsidR="006C6E16">
        <w:t xml:space="preserve"> </w:t>
      </w:r>
      <w:r w:rsidRPr="00AF1FE3" w:rsidR="00FD336A">
        <w:t xml:space="preserve">via the </w:t>
      </w:r>
      <w:r w:rsidRPr="00AF1FE3" w:rsidR="00E54432">
        <w:t>Healthy Start Data Collection Forms</w:t>
      </w:r>
      <w:r w:rsidRPr="00AF1FE3" w:rsidR="005A3033">
        <w:t>.</w:t>
      </w:r>
      <w:r w:rsidRPr="00AF1FE3" w:rsidR="00F32058">
        <w:t xml:space="preserve"> The </w:t>
      </w:r>
      <w:r w:rsidRPr="00AF1FE3" w:rsidR="00676CB6">
        <w:t xml:space="preserve">estimated </w:t>
      </w:r>
      <w:r w:rsidRPr="00AF1FE3" w:rsidR="00F32058">
        <w:t xml:space="preserve">schedule for the project is presented in </w:t>
      </w:r>
      <w:r w:rsidRPr="00AF1FE3" w:rsidR="00036278">
        <w:t>Table A.</w:t>
      </w:r>
      <w:r w:rsidRPr="00AF1FE3" w:rsidR="0043392A">
        <w:t>5</w:t>
      </w:r>
      <w:r w:rsidRPr="00AF1FE3" w:rsidR="00F32058">
        <w:t xml:space="preserve"> for key data collection, analysis,</w:t>
      </w:r>
      <w:r w:rsidRPr="00841CF0" w:rsidR="00F32058">
        <w:t xml:space="preserve"> and reporting tasks relevant to this request for OMB approval.</w:t>
      </w:r>
      <w:r w:rsidRPr="00841CF0" w:rsidR="000177B6">
        <w:t xml:space="preserve"> The maximum three years of clearance is requested with </w:t>
      </w:r>
      <w:r w:rsidRPr="00841CF0" w:rsidR="00942C4C">
        <w:t xml:space="preserve">the </w:t>
      </w:r>
      <w:r w:rsidRPr="00841CF0" w:rsidR="000177B6">
        <w:t xml:space="preserve">intent that </w:t>
      </w:r>
      <w:r w:rsidRPr="00841CF0" w:rsidR="00D85AFB">
        <w:t>an extension</w:t>
      </w:r>
      <w:r w:rsidRPr="00841CF0" w:rsidR="000177B6">
        <w:t xml:space="preserve"> for OMB clearance will be requested to continue data collection </w:t>
      </w:r>
      <w:r w:rsidR="00E91D9B">
        <w:t>if needed</w:t>
      </w:r>
      <w:r w:rsidR="006514B6">
        <w:t xml:space="preserve">. </w:t>
      </w:r>
    </w:p>
    <w:p w:rsidR="00F32058" w:rsidRPr="007C5C73" w:rsidP="00841CF0" w14:paraId="58E3B254" w14:textId="77777777">
      <w:pPr>
        <w:pStyle w:val="MarkforTableHeading"/>
      </w:pPr>
      <w:r>
        <w:t>Table A5</w:t>
      </w:r>
      <w:r w:rsidRPr="007C5C73" w:rsidR="00676CB6">
        <w:t xml:space="preserve">. </w:t>
      </w:r>
      <w:r w:rsidRPr="007C5C73">
        <w:t xml:space="preserve">Estimated </w:t>
      </w:r>
      <w:r w:rsidR="002471D8">
        <w:t>t</w:t>
      </w:r>
      <w:r w:rsidRPr="007C5C73">
        <w:t xml:space="preserve">ime </w:t>
      </w:r>
      <w:r w:rsidR="002471D8">
        <w:t>s</w:t>
      </w:r>
      <w:r w:rsidRPr="007C5C73">
        <w:t xml:space="preserve">chedule for </w:t>
      </w:r>
      <w:r w:rsidR="002471D8">
        <w:t>d</w:t>
      </w:r>
      <w:r w:rsidRPr="007C5C73">
        <w:t xml:space="preserve">ata </w:t>
      </w:r>
      <w:r w:rsidR="002471D8">
        <w:t>c</w:t>
      </w:r>
      <w:r w:rsidRPr="007C5C73">
        <w:t xml:space="preserve">ollection, </w:t>
      </w:r>
      <w:r w:rsidR="002471D8">
        <w:t>a</w:t>
      </w:r>
      <w:r w:rsidRPr="007C5C73">
        <w:t xml:space="preserve">nalysis, and </w:t>
      </w:r>
      <w:r w:rsidR="002471D8">
        <w:t>r</w:t>
      </w:r>
      <w:r w:rsidRPr="007C5C73">
        <w:t>eports</w:t>
      </w:r>
    </w:p>
    <w:tbl>
      <w:tblPr>
        <w:tblStyle w:val="Table"/>
        <w:tblW w:w="0" w:type="auto"/>
        <w:tblLook w:val="04A0"/>
      </w:tblPr>
      <w:tblGrid>
        <w:gridCol w:w="5950"/>
        <w:gridCol w:w="3295"/>
      </w:tblGrid>
      <w:tr w14:paraId="4ED82F99" w14:textId="77777777" w:rsidTr="00CE7D2E">
        <w:tblPrEx>
          <w:tblW w:w="0" w:type="auto"/>
          <w:tblLook w:val="04A0"/>
        </w:tblPrEx>
        <w:tc>
          <w:tcPr>
            <w:tcW w:w="5950" w:type="dxa"/>
          </w:tcPr>
          <w:p w:rsidR="00F32058" w:rsidRPr="00C455CB" w:rsidP="00F32058" w14:paraId="323D2A9E" w14:textId="77777777">
            <w:pPr>
              <w:spacing w:before="120" w:after="60"/>
              <w:rPr>
                <w:b/>
                <w:color w:val="auto"/>
                <w:sz w:val="20"/>
                <w:szCs w:val="20"/>
              </w:rPr>
            </w:pPr>
            <w:r w:rsidRPr="00C455CB">
              <w:rPr>
                <w:b/>
                <w:color w:val="auto"/>
                <w:sz w:val="20"/>
                <w:szCs w:val="20"/>
              </w:rPr>
              <w:t>Task</w:t>
            </w:r>
          </w:p>
        </w:tc>
        <w:tc>
          <w:tcPr>
            <w:tcW w:w="3295" w:type="dxa"/>
          </w:tcPr>
          <w:p w:rsidR="00F32058" w:rsidRPr="00C455CB" w:rsidP="00F32058" w14:paraId="6F98AAAA" w14:textId="77777777">
            <w:pPr>
              <w:spacing w:before="120" w:after="60"/>
              <w:rPr>
                <w:b/>
                <w:color w:val="auto"/>
                <w:sz w:val="20"/>
                <w:szCs w:val="20"/>
              </w:rPr>
            </w:pPr>
            <w:r w:rsidRPr="00C455CB">
              <w:rPr>
                <w:b/>
                <w:color w:val="auto"/>
                <w:sz w:val="20"/>
                <w:szCs w:val="20"/>
              </w:rPr>
              <w:t>Time Schedule</w:t>
            </w:r>
          </w:p>
        </w:tc>
      </w:tr>
      <w:tr w14:paraId="7F5DB9BA" w14:textId="77777777" w:rsidTr="00CE7D2E">
        <w:tblPrEx>
          <w:tblW w:w="0" w:type="auto"/>
          <w:tblLook w:val="04A0"/>
        </w:tblPrEx>
        <w:tc>
          <w:tcPr>
            <w:tcW w:w="5950" w:type="dxa"/>
            <w:tcBorders>
              <w:top w:val="single" w:sz="2" w:space="0" w:color="auto"/>
              <w:bottom w:val="single" w:sz="2" w:space="0" w:color="auto"/>
            </w:tcBorders>
          </w:tcPr>
          <w:p w:rsidR="00F32058" w:rsidRPr="0097011E" w:rsidP="00841CF0" w14:paraId="56A6D387" w14:textId="1433A1BD">
            <w:pPr>
              <w:pStyle w:val="TableText"/>
              <w:spacing w:before="120" w:after="20"/>
              <w:rPr>
                <w:color w:val="auto"/>
              </w:rPr>
            </w:pPr>
            <w:r w:rsidRPr="0097011E">
              <w:rPr>
                <w:color w:val="auto"/>
              </w:rPr>
              <w:t>Prepare data collection tools</w:t>
            </w:r>
          </w:p>
        </w:tc>
        <w:tc>
          <w:tcPr>
            <w:tcW w:w="3295" w:type="dxa"/>
            <w:tcBorders>
              <w:top w:val="single" w:sz="2" w:space="0" w:color="auto"/>
              <w:bottom w:val="single" w:sz="2" w:space="0" w:color="auto"/>
            </w:tcBorders>
          </w:tcPr>
          <w:p w:rsidR="00F32058" w:rsidRPr="0097011E" w:rsidP="00841CF0" w14:paraId="590DBECE" w14:textId="77777777">
            <w:pPr>
              <w:pStyle w:val="TableText"/>
              <w:spacing w:before="120" w:after="20"/>
              <w:rPr>
                <w:color w:val="auto"/>
              </w:rPr>
            </w:pPr>
            <w:r w:rsidRPr="0097011E">
              <w:rPr>
                <w:color w:val="auto"/>
              </w:rPr>
              <w:t>January 2019 – Aug</w:t>
            </w:r>
            <w:r w:rsidRPr="0097011E" w:rsidR="00BE3491">
              <w:rPr>
                <w:color w:val="auto"/>
              </w:rPr>
              <w:t>ust</w:t>
            </w:r>
            <w:r w:rsidRPr="0097011E" w:rsidR="00D820A0">
              <w:rPr>
                <w:color w:val="auto"/>
              </w:rPr>
              <w:t xml:space="preserve"> 201</w:t>
            </w:r>
            <w:r w:rsidRPr="0097011E" w:rsidR="00322831">
              <w:rPr>
                <w:color w:val="auto"/>
              </w:rPr>
              <w:t>9</w:t>
            </w:r>
          </w:p>
        </w:tc>
      </w:tr>
      <w:tr w14:paraId="7AE36F98" w14:textId="77777777" w:rsidTr="00222BE2">
        <w:tblPrEx>
          <w:tblW w:w="0" w:type="auto"/>
          <w:tblLook w:val="04A0"/>
        </w:tblPrEx>
        <w:trPr>
          <w:trHeight w:val="715"/>
        </w:trPr>
        <w:tc>
          <w:tcPr>
            <w:tcW w:w="0" w:type="dxa"/>
            <w:tcBorders>
              <w:top w:val="single" w:sz="2" w:space="0" w:color="auto"/>
              <w:bottom w:val="single" w:sz="2" w:space="0" w:color="auto"/>
            </w:tcBorders>
          </w:tcPr>
          <w:p w:rsidR="00F32058" w:rsidP="00841CF0" w14:paraId="24E31A96" w14:textId="77777777">
            <w:pPr>
              <w:pStyle w:val="TableText"/>
              <w:spacing w:before="120" w:after="20"/>
              <w:rPr>
                <w:color w:val="auto"/>
              </w:rPr>
            </w:pPr>
            <w:r w:rsidRPr="0097011E">
              <w:rPr>
                <w:color w:val="auto"/>
              </w:rPr>
              <w:t xml:space="preserve">Receive OMB </w:t>
            </w:r>
            <w:r w:rsidRPr="0097011E">
              <w:rPr>
                <w:color w:val="auto"/>
              </w:rPr>
              <w:t>approval</w:t>
            </w:r>
          </w:p>
          <w:p w:rsidR="00BB36BD" w:rsidRPr="0097011E" w:rsidP="00222BE2" w14:paraId="49AB0D0E" w14:textId="30090374">
            <w:pPr>
              <w:pStyle w:val="TableText"/>
              <w:numPr>
                <w:ilvl w:val="0"/>
                <w:numId w:val="43"/>
              </w:numPr>
              <w:spacing w:before="120" w:after="20"/>
              <w:rPr>
                <w:color w:val="auto"/>
              </w:rPr>
            </w:pPr>
            <w:r>
              <w:rPr>
                <w:color w:val="auto"/>
              </w:rPr>
              <w:t xml:space="preserve">Receive OMB approval for continued effort </w:t>
            </w:r>
          </w:p>
        </w:tc>
        <w:tc>
          <w:tcPr>
            <w:tcW w:w="0" w:type="dxa"/>
            <w:tcBorders>
              <w:top w:val="single" w:sz="2" w:space="0" w:color="auto"/>
              <w:bottom w:val="single" w:sz="2" w:space="0" w:color="auto"/>
            </w:tcBorders>
          </w:tcPr>
          <w:p w:rsidR="00F32058" w:rsidP="00C97CA4" w14:paraId="7F3CE0D9" w14:textId="77777777">
            <w:pPr>
              <w:pStyle w:val="TableText"/>
              <w:spacing w:before="120" w:after="20"/>
              <w:rPr>
                <w:color w:val="auto"/>
              </w:rPr>
            </w:pPr>
            <w:r w:rsidRPr="00AF1FE3">
              <w:rPr>
                <w:color w:val="auto"/>
              </w:rPr>
              <w:t>February</w:t>
            </w:r>
            <w:r w:rsidRPr="00AF1FE3" w:rsidR="0043392A">
              <w:rPr>
                <w:color w:val="auto"/>
              </w:rPr>
              <w:t xml:space="preserve"> 2020</w:t>
            </w:r>
          </w:p>
          <w:p w:rsidR="00BB36BD" w:rsidRPr="00AF1FE3" w:rsidP="00222BE2" w14:paraId="4220AEEC" w14:textId="1B9EC399">
            <w:pPr>
              <w:pStyle w:val="TableText"/>
              <w:numPr>
                <w:ilvl w:val="0"/>
                <w:numId w:val="43"/>
              </w:numPr>
              <w:spacing w:before="120" w:after="20"/>
              <w:rPr>
                <w:color w:val="auto"/>
              </w:rPr>
            </w:pPr>
            <w:r>
              <w:rPr>
                <w:color w:val="auto"/>
              </w:rPr>
              <w:t>Estimated September 2023</w:t>
            </w:r>
          </w:p>
        </w:tc>
      </w:tr>
      <w:tr w14:paraId="77718CD1" w14:textId="77777777" w:rsidTr="00CE7D2E">
        <w:tblPrEx>
          <w:tblW w:w="0" w:type="auto"/>
          <w:tblLook w:val="04A0"/>
        </w:tblPrEx>
        <w:tc>
          <w:tcPr>
            <w:tcW w:w="5950" w:type="dxa"/>
            <w:tcBorders>
              <w:top w:val="single" w:sz="2" w:space="0" w:color="auto"/>
              <w:bottom w:val="single" w:sz="2" w:space="0" w:color="auto"/>
            </w:tcBorders>
          </w:tcPr>
          <w:p w:rsidR="00E621B4" w:rsidRPr="0097011E" w:rsidP="00841CF0" w14:paraId="023D0E96" w14:textId="77777777">
            <w:pPr>
              <w:pStyle w:val="TableText"/>
              <w:spacing w:before="120" w:after="20"/>
              <w:rPr>
                <w:color w:val="auto"/>
              </w:rPr>
            </w:pPr>
            <w:r w:rsidRPr="0097011E">
              <w:rPr>
                <w:color w:val="auto"/>
              </w:rPr>
              <w:t>Update data collection systems</w:t>
            </w:r>
          </w:p>
        </w:tc>
        <w:tc>
          <w:tcPr>
            <w:tcW w:w="3295" w:type="dxa"/>
            <w:tcBorders>
              <w:top w:val="single" w:sz="2" w:space="0" w:color="auto"/>
              <w:bottom w:val="single" w:sz="2" w:space="0" w:color="auto"/>
            </w:tcBorders>
          </w:tcPr>
          <w:p w:rsidR="00E621B4" w:rsidRPr="00AF1FE3" w:rsidP="00841CF0" w14:paraId="7B654769" w14:textId="765B3DBC">
            <w:pPr>
              <w:pStyle w:val="TableText"/>
              <w:spacing w:before="120" w:after="20"/>
              <w:rPr>
                <w:color w:val="auto"/>
              </w:rPr>
            </w:pPr>
            <w:r w:rsidRPr="00AF1FE3">
              <w:rPr>
                <w:color w:val="auto"/>
              </w:rPr>
              <w:t xml:space="preserve">February 2020 – </w:t>
            </w:r>
            <w:r w:rsidRPr="00AF1FE3" w:rsidR="002B342A">
              <w:rPr>
                <w:color w:val="auto"/>
              </w:rPr>
              <w:t>November</w:t>
            </w:r>
            <w:r w:rsidRPr="00AF1FE3">
              <w:rPr>
                <w:color w:val="auto"/>
              </w:rPr>
              <w:t xml:space="preserve"> 2020</w:t>
            </w:r>
          </w:p>
        </w:tc>
      </w:tr>
      <w:tr w14:paraId="34FA8D56" w14:textId="77777777" w:rsidTr="00CE7D2E">
        <w:tblPrEx>
          <w:tblW w:w="0" w:type="auto"/>
          <w:tblLook w:val="04A0"/>
        </w:tblPrEx>
        <w:tc>
          <w:tcPr>
            <w:tcW w:w="5950" w:type="dxa"/>
            <w:tcBorders>
              <w:top w:val="single" w:sz="2" w:space="0" w:color="auto"/>
            </w:tcBorders>
          </w:tcPr>
          <w:p w:rsidR="00F32058" w:rsidRPr="0097011E" w:rsidP="00841CF0" w14:paraId="5A3420A4" w14:textId="77777777">
            <w:pPr>
              <w:pStyle w:val="TableText"/>
              <w:spacing w:before="120" w:after="20"/>
              <w:rPr>
                <w:color w:val="auto"/>
              </w:rPr>
            </w:pPr>
            <w:r w:rsidRPr="0097011E">
              <w:rPr>
                <w:color w:val="auto"/>
              </w:rPr>
              <w:t xml:space="preserve">Administer </w:t>
            </w:r>
            <w:r w:rsidRPr="0097011E" w:rsidR="008A640C">
              <w:rPr>
                <w:color w:val="auto"/>
              </w:rPr>
              <w:t>Background</w:t>
            </w:r>
            <w:r w:rsidRPr="0097011E" w:rsidR="00A11DB2">
              <w:rPr>
                <w:color w:val="auto"/>
              </w:rPr>
              <w:t xml:space="preserve"> Information</w:t>
            </w:r>
            <w:r w:rsidRPr="0097011E" w:rsidR="008A640C">
              <w:rPr>
                <w:color w:val="auto"/>
              </w:rPr>
              <w:t>, Prenatal, Parent/Child Forms</w:t>
            </w:r>
          </w:p>
        </w:tc>
        <w:tc>
          <w:tcPr>
            <w:tcW w:w="3295" w:type="dxa"/>
            <w:tcBorders>
              <w:top w:val="single" w:sz="2" w:space="0" w:color="auto"/>
            </w:tcBorders>
          </w:tcPr>
          <w:p w:rsidR="00F32058" w:rsidRPr="00AF1FE3" w:rsidP="00841CF0" w14:paraId="1CD51104" w14:textId="77777777">
            <w:pPr>
              <w:pStyle w:val="TableText"/>
              <w:spacing w:before="120" w:after="20"/>
              <w:rPr>
                <w:color w:val="auto"/>
              </w:rPr>
            </w:pPr>
          </w:p>
        </w:tc>
      </w:tr>
      <w:tr w14:paraId="0BB2B1C5" w14:textId="77777777" w:rsidTr="00CE7D2E">
        <w:tblPrEx>
          <w:tblW w:w="0" w:type="auto"/>
          <w:tblLook w:val="04A0"/>
        </w:tblPrEx>
        <w:tc>
          <w:tcPr>
            <w:tcW w:w="5950" w:type="dxa"/>
          </w:tcPr>
          <w:p w:rsidR="00F32058" w:rsidRPr="0097011E" w:rsidP="00841CF0" w14:paraId="0B0CEFA4" w14:textId="77777777">
            <w:pPr>
              <w:pStyle w:val="TableText"/>
              <w:spacing w:before="120" w:after="20"/>
              <w:ind w:left="155"/>
              <w:rPr>
                <w:color w:val="auto"/>
              </w:rPr>
            </w:pPr>
            <w:r w:rsidRPr="0097011E">
              <w:rPr>
                <w:color w:val="auto"/>
              </w:rPr>
              <w:t xml:space="preserve">Train staff on </w:t>
            </w:r>
            <w:r w:rsidRPr="0097011E" w:rsidR="00E621B4">
              <w:rPr>
                <w:color w:val="auto"/>
              </w:rPr>
              <w:t>data collection</w:t>
            </w:r>
            <w:r w:rsidRPr="0097011E" w:rsidR="00665733">
              <w:rPr>
                <w:color w:val="auto"/>
              </w:rPr>
              <w:t>/new data collection system</w:t>
            </w:r>
          </w:p>
        </w:tc>
        <w:tc>
          <w:tcPr>
            <w:tcW w:w="3295" w:type="dxa"/>
          </w:tcPr>
          <w:p w:rsidR="00F32058" w:rsidRPr="00AF1FE3" w:rsidP="00793D6E" w14:paraId="0A52206D" w14:textId="278B7CF6">
            <w:pPr>
              <w:pStyle w:val="TableText"/>
              <w:spacing w:before="120" w:after="20"/>
              <w:rPr>
                <w:color w:val="auto"/>
              </w:rPr>
            </w:pPr>
            <w:r w:rsidRPr="00AF1FE3">
              <w:rPr>
                <w:color w:val="auto"/>
              </w:rPr>
              <w:t>February</w:t>
            </w:r>
            <w:r w:rsidRPr="00AF1FE3" w:rsidR="00BE5B14">
              <w:rPr>
                <w:color w:val="auto"/>
              </w:rPr>
              <w:t xml:space="preserve"> </w:t>
            </w:r>
            <w:r w:rsidRPr="00AF1FE3" w:rsidR="00E20BA6">
              <w:rPr>
                <w:color w:val="auto"/>
              </w:rPr>
              <w:t>20</w:t>
            </w:r>
            <w:r w:rsidRPr="00AF1FE3">
              <w:rPr>
                <w:color w:val="auto"/>
              </w:rPr>
              <w:t>20</w:t>
            </w:r>
            <w:r w:rsidRPr="00AF1FE3" w:rsidR="00BE5B14">
              <w:rPr>
                <w:color w:val="auto"/>
              </w:rPr>
              <w:t xml:space="preserve">– </w:t>
            </w:r>
            <w:r w:rsidRPr="00AF1FE3" w:rsidR="002B342A">
              <w:rPr>
                <w:color w:val="auto"/>
              </w:rPr>
              <w:t>November</w:t>
            </w:r>
            <w:r w:rsidRPr="00AF1FE3" w:rsidR="00E20BA6">
              <w:rPr>
                <w:color w:val="auto"/>
              </w:rPr>
              <w:t xml:space="preserve"> 20</w:t>
            </w:r>
            <w:r w:rsidRPr="00AF1FE3">
              <w:rPr>
                <w:color w:val="auto"/>
              </w:rPr>
              <w:t>20</w:t>
            </w:r>
          </w:p>
        </w:tc>
      </w:tr>
      <w:tr w14:paraId="61FEB87E" w14:textId="77777777" w:rsidTr="00CE7D2E">
        <w:tblPrEx>
          <w:tblW w:w="0" w:type="auto"/>
          <w:tblLook w:val="04A0"/>
        </w:tblPrEx>
        <w:tc>
          <w:tcPr>
            <w:tcW w:w="5950" w:type="dxa"/>
          </w:tcPr>
          <w:p w:rsidR="00F32058" w:rsidRPr="0097011E" w:rsidP="00841CF0" w14:paraId="615A8092" w14:textId="77777777">
            <w:pPr>
              <w:pStyle w:val="TableText"/>
              <w:spacing w:before="120" w:after="20"/>
              <w:ind w:left="155"/>
              <w:rPr>
                <w:color w:val="auto"/>
              </w:rPr>
            </w:pPr>
            <w:r w:rsidRPr="0097011E">
              <w:rPr>
                <w:color w:val="auto"/>
              </w:rPr>
              <w:t>Collect individual</w:t>
            </w:r>
            <w:r w:rsidRPr="0097011E" w:rsidR="00BD1B09">
              <w:rPr>
                <w:color w:val="auto"/>
              </w:rPr>
              <w:t>-</w:t>
            </w:r>
            <w:r w:rsidRPr="0097011E">
              <w:rPr>
                <w:color w:val="auto"/>
              </w:rPr>
              <w:t>level data</w:t>
            </w:r>
            <w:r w:rsidRPr="0097011E" w:rsidR="001A4894">
              <w:rPr>
                <w:color w:val="auto"/>
              </w:rPr>
              <w:t xml:space="preserve"> for monitoring</w:t>
            </w:r>
            <w:r w:rsidRPr="0097011E">
              <w:rPr>
                <w:color w:val="auto"/>
              </w:rPr>
              <w:t xml:space="preserve"> (Healthy Start grantees)</w:t>
            </w:r>
          </w:p>
        </w:tc>
        <w:tc>
          <w:tcPr>
            <w:tcW w:w="3295" w:type="dxa"/>
          </w:tcPr>
          <w:p w:rsidR="00F32058" w:rsidRPr="00AF1FE3" w:rsidP="00841CF0" w14:paraId="68034F1B" w14:textId="18C1F461">
            <w:pPr>
              <w:pStyle w:val="TableText"/>
              <w:spacing w:before="120" w:after="20"/>
              <w:rPr>
                <w:color w:val="auto"/>
              </w:rPr>
            </w:pPr>
            <w:r w:rsidRPr="00AF1FE3">
              <w:rPr>
                <w:color w:val="auto"/>
              </w:rPr>
              <w:t>November</w:t>
            </w:r>
            <w:r w:rsidRPr="00AF1FE3" w:rsidR="008A640C">
              <w:rPr>
                <w:color w:val="auto"/>
              </w:rPr>
              <w:t xml:space="preserve"> 2020</w:t>
            </w:r>
            <w:r w:rsidRPr="00AF1FE3" w:rsidR="00942C4C">
              <w:rPr>
                <w:color w:val="auto"/>
              </w:rPr>
              <w:t>–</w:t>
            </w:r>
            <w:r w:rsidRPr="00AF1FE3" w:rsidR="00BE3491">
              <w:rPr>
                <w:color w:val="auto"/>
              </w:rPr>
              <w:t>June</w:t>
            </w:r>
            <w:r w:rsidRPr="00AF1FE3" w:rsidR="0081049E">
              <w:rPr>
                <w:color w:val="auto"/>
              </w:rPr>
              <w:t xml:space="preserve"> </w:t>
            </w:r>
            <w:r w:rsidRPr="00AF1FE3" w:rsidR="008A640C">
              <w:rPr>
                <w:color w:val="auto"/>
              </w:rPr>
              <w:t>202</w:t>
            </w:r>
            <w:r w:rsidRPr="00AF1FE3" w:rsidR="0043392A">
              <w:rPr>
                <w:color w:val="auto"/>
              </w:rPr>
              <w:t>4</w:t>
            </w:r>
            <w:r w:rsidRPr="00AF1FE3" w:rsidR="00BE3491">
              <w:rPr>
                <w:color w:val="auto"/>
              </w:rPr>
              <w:t>*</w:t>
            </w:r>
          </w:p>
        </w:tc>
      </w:tr>
      <w:tr w14:paraId="39EB0D05" w14:textId="77777777" w:rsidTr="00CE7D2E">
        <w:tblPrEx>
          <w:tblW w:w="0" w:type="auto"/>
          <w:tblLook w:val="04A0"/>
        </w:tblPrEx>
        <w:tc>
          <w:tcPr>
            <w:tcW w:w="5950" w:type="dxa"/>
            <w:tcBorders>
              <w:top w:val="single" w:sz="2" w:space="0" w:color="auto"/>
              <w:bottom w:val="nil"/>
            </w:tcBorders>
          </w:tcPr>
          <w:p w:rsidR="00BB61BC" w:rsidRPr="0097011E" w:rsidP="00841CF0" w14:paraId="03F89304" w14:textId="77777777">
            <w:pPr>
              <w:pStyle w:val="TableText"/>
              <w:spacing w:before="120" w:after="20"/>
              <w:rPr>
                <w:color w:val="auto"/>
              </w:rPr>
            </w:pPr>
            <w:r w:rsidRPr="0097011E">
              <w:rPr>
                <w:color w:val="auto"/>
              </w:rPr>
              <w:t>Conduct Analyses and Reporting</w:t>
            </w:r>
          </w:p>
        </w:tc>
        <w:tc>
          <w:tcPr>
            <w:tcW w:w="3295" w:type="dxa"/>
            <w:tcBorders>
              <w:top w:val="single" w:sz="2" w:space="0" w:color="auto"/>
              <w:bottom w:val="nil"/>
            </w:tcBorders>
          </w:tcPr>
          <w:p w:rsidR="00BB61BC" w:rsidRPr="00AF1FE3" w:rsidP="00841CF0" w14:paraId="722CC0BD" w14:textId="77777777">
            <w:pPr>
              <w:pStyle w:val="TableText"/>
              <w:spacing w:before="120" w:after="20"/>
              <w:rPr>
                <w:color w:val="auto"/>
              </w:rPr>
            </w:pPr>
          </w:p>
        </w:tc>
      </w:tr>
      <w:tr w14:paraId="73AE3BFD" w14:textId="77777777" w:rsidTr="00CE7D2E">
        <w:tblPrEx>
          <w:tblW w:w="0" w:type="auto"/>
          <w:tblLook w:val="04A0"/>
        </w:tblPrEx>
        <w:tc>
          <w:tcPr>
            <w:tcW w:w="5950" w:type="dxa"/>
            <w:tcBorders>
              <w:top w:val="nil"/>
            </w:tcBorders>
          </w:tcPr>
          <w:p w:rsidR="00BB61BC" w:rsidRPr="0097011E" w:rsidP="00841CF0" w14:paraId="095F441F" w14:textId="77777777">
            <w:pPr>
              <w:pStyle w:val="TableText"/>
              <w:spacing w:before="120" w:after="20"/>
              <w:ind w:left="155"/>
              <w:rPr>
                <w:color w:val="auto"/>
              </w:rPr>
            </w:pPr>
            <w:r w:rsidRPr="0097011E">
              <w:rPr>
                <w:color w:val="auto"/>
              </w:rPr>
              <w:t>Anal</w:t>
            </w:r>
            <w:r w:rsidRPr="0097011E" w:rsidR="0043392A">
              <w:rPr>
                <w:color w:val="auto"/>
              </w:rPr>
              <w:t>yze and synthesize data annually and at project end</w:t>
            </w:r>
          </w:p>
        </w:tc>
        <w:tc>
          <w:tcPr>
            <w:tcW w:w="3295" w:type="dxa"/>
            <w:tcBorders>
              <w:top w:val="nil"/>
            </w:tcBorders>
          </w:tcPr>
          <w:p w:rsidR="00BB61BC" w:rsidRPr="00AF1FE3" w:rsidP="00841CF0" w14:paraId="26C521CB" w14:textId="3A007B64">
            <w:pPr>
              <w:pStyle w:val="TableText"/>
              <w:spacing w:before="120" w:after="20"/>
              <w:rPr>
                <w:color w:val="auto"/>
              </w:rPr>
            </w:pPr>
            <w:r w:rsidRPr="00AF1FE3">
              <w:rPr>
                <w:color w:val="auto"/>
              </w:rPr>
              <w:t>January</w:t>
            </w:r>
            <w:r w:rsidRPr="00AF1FE3" w:rsidR="008A640C">
              <w:rPr>
                <w:color w:val="auto"/>
              </w:rPr>
              <w:t xml:space="preserve"> 202</w:t>
            </w:r>
            <w:r w:rsidRPr="00AF1FE3" w:rsidR="00665733">
              <w:rPr>
                <w:color w:val="auto"/>
              </w:rPr>
              <w:t>2</w:t>
            </w:r>
            <w:r w:rsidRPr="00AF1FE3" w:rsidR="00942C4C">
              <w:rPr>
                <w:color w:val="auto"/>
              </w:rPr>
              <w:t>–</w:t>
            </w:r>
            <w:r w:rsidRPr="00AF1FE3" w:rsidR="00BE3491">
              <w:rPr>
                <w:color w:val="auto"/>
              </w:rPr>
              <w:t>June 2024</w:t>
            </w:r>
          </w:p>
        </w:tc>
      </w:tr>
      <w:tr w14:paraId="0405E682" w14:textId="77777777" w:rsidTr="00CE7D2E">
        <w:tblPrEx>
          <w:tblW w:w="0" w:type="auto"/>
          <w:tblLook w:val="04A0"/>
        </w:tblPrEx>
        <w:tc>
          <w:tcPr>
            <w:tcW w:w="5950" w:type="dxa"/>
          </w:tcPr>
          <w:p w:rsidR="00BB61BC" w:rsidRPr="0097011E" w:rsidP="00841CF0" w14:paraId="7E40518B" w14:textId="77777777">
            <w:pPr>
              <w:pStyle w:val="TableText"/>
              <w:spacing w:before="120" w:after="20"/>
              <w:ind w:left="155"/>
              <w:rPr>
                <w:color w:val="auto"/>
              </w:rPr>
            </w:pPr>
            <w:r w:rsidRPr="0097011E">
              <w:rPr>
                <w:color w:val="auto"/>
              </w:rPr>
              <w:t>Develop Final report</w:t>
            </w:r>
          </w:p>
        </w:tc>
        <w:tc>
          <w:tcPr>
            <w:tcW w:w="3295" w:type="dxa"/>
          </w:tcPr>
          <w:p w:rsidR="00BB61BC" w:rsidRPr="00AF1FE3" w:rsidP="00841CF0" w14:paraId="04852C6C" w14:textId="77777777">
            <w:pPr>
              <w:pStyle w:val="TableText"/>
              <w:spacing w:before="120" w:after="20"/>
              <w:rPr>
                <w:color w:val="auto"/>
              </w:rPr>
            </w:pPr>
            <w:r w:rsidRPr="00AF1FE3">
              <w:rPr>
                <w:color w:val="auto"/>
              </w:rPr>
              <w:t>June</w:t>
            </w:r>
            <w:r w:rsidRPr="00AF1FE3" w:rsidR="00E00ACB">
              <w:rPr>
                <w:color w:val="auto"/>
              </w:rPr>
              <w:t xml:space="preserve"> 202</w:t>
            </w:r>
            <w:r w:rsidRPr="00AF1FE3" w:rsidR="00BE3491">
              <w:rPr>
                <w:color w:val="auto"/>
              </w:rPr>
              <w:t>4</w:t>
            </w:r>
            <w:r w:rsidRPr="00AF1FE3" w:rsidR="00942C4C">
              <w:rPr>
                <w:color w:val="auto"/>
              </w:rPr>
              <w:t>–</w:t>
            </w:r>
            <w:r w:rsidRPr="00AF1FE3" w:rsidR="00E20BA6">
              <w:rPr>
                <w:color w:val="auto"/>
              </w:rPr>
              <w:t>December 202</w:t>
            </w:r>
            <w:r w:rsidRPr="00AF1FE3" w:rsidR="00BE3491">
              <w:rPr>
                <w:color w:val="auto"/>
              </w:rPr>
              <w:t>4</w:t>
            </w:r>
          </w:p>
        </w:tc>
      </w:tr>
      <w:tr w14:paraId="6F4B5A51" w14:textId="77777777" w:rsidTr="00CE7D2E">
        <w:tblPrEx>
          <w:tblW w:w="0" w:type="auto"/>
          <w:tblLook w:val="04A0"/>
        </w:tblPrEx>
        <w:tc>
          <w:tcPr>
            <w:tcW w:w="5950" w:type="dxa"/>
          </w:tcPr>
          <w:p w:rsidR="00BB61BC" w:rsidRPr="0097011E" w:rsidP="00A11DB2" w14:paraId="7168B056" w14:textId="77777777">
            <w:pPr>
              <w:pStyle w:val="TableText"/>
              <w:spacing w:before="120" w:after="20"/>
              <w:rPr>
                <w:color w:val="auto"/>
              </w:rPr>
            </w:pPr>
            <w:r w:rsidRPr="0097011E">
              <w:rPr>
                <w:color w:val="auto"/>
              </w:rPr>
              <w:t>Final study briefing</w:t>
            </w:r>
          </w:p>
        </w:tc>
        <w:tc>
          <w:tcPr>
            <w:tcW w:w="3295" w:type="dxa"/>
          </w:tcPr>
          <w:p w:rsidR="00BB61BC" w:rsidRPr="00AF1FE3" w:rsidP="00841CF0" w14:paraId="5841CC66" w14:textId="77777777">
            <w:pPr>
              <w:pStyle w:val="TableText"/>
              <w:spacing w:before="120" w:after="20"/>
              <w:rPr>
                <w:color w:val="auto"/>
              </w:rPr>
            </w:pPr>
            <w:r w:rsidRPr="00AF1FE3">
              <w:rPr>
                <w:color w:val="auto"/>
              </w:rPr>
              <w:t>December 202</w:t>
            </w:r>
            <w:r w:rsidRPr="00AF1FE3" w:rsidR="00BE3491">
              <w:rPr>
                <w:color w:val="auto"/>
              </w:rPr>
              <w:t>4</w:t>
            </w:r>
          </w:p>
        </w:tc>
      </w:tr>
    </w:tbl>
    <w:p w:rsidR="00BE3491" w:rsidRPr="001638F6" w:rsidP="00841CF0" w14:paraId="38D4B988" w14:textId="77777777">
      <w:pPr>
        <w:pStyle w:val="Heading3"/>
        <w:spacing w:before="360"/>
        <w:rPr>
          <w:b w:val="0"/>
          <w:sz w:val="16"/>
          <w:szCs w:val="16"/>
          <w:u w:val="none"/>
        </w:rPr>
      </w:pPr>
      <w:r w:rsidRPr="001638F6">
        <w:rPr>
          <w:b w:val="0"/>
          <w:sz w:val="16"/>
          <w:szCs w:val="16"/>
          <w:u w:val="none"/>
        </w:rPr>
        <w:t>* Includes extended data submission for full program close out</w:t>
      </w:r>
    </w:p>
    <w:p w:rsidR="005F66E8" w:rsidRPr="007C5C73" w:rsidP="00841CF0" w14:paraId="53DE63A8" w14:textId="77777777">
      <w:pPr>
        <w:pStyle w:val="Heading3"/>
        <w:spacing w:before="360"/>
      </w:pPr>
      <w:r w:rsidRPr="00841CF0">
        <w:rPr>
          <w:u w:val="none"/>
        </w:rPr>
        <w:t>1</w:t>
      </w:r>
      <w:r w:rsidR="007A7E82">
        <w:rPr>
          <w:u w:val="none"/>
        </w:rPr>
        <w:t>7</w:t>
      </w:r>
      <w:r w:rsidRPr="00841CF0">
        <w:rPr>
          <w:u w:val="none"/>
        </w:rPr>
        <w:t>.</w:t>
      </w:r>
      <w:r w:rsidRPr="00841CF0">
        <w:rPr>
          <w:u w:val="none"/>
        </w:rPr>
        <w:tab/>
      </w:r>
      <w:r w:rsidRPr="007C5C73">
        <w:t xml:space="preserve">Reason(s) </w:t>
      </w:r>
      <w:r w:rsidR="002471D8">
        <w:t>d</w:t>
      </w:r>
      <w:r w:rsidRPr="007C5C73">
        <w:t xml:space="preserve">isplay of OMB </w:t>
      </w:r>
      <w:r w:rsidR="002471D8">
        <w:t>e</w:t>
      </w:r>
      <w:r w:rsidRPr="007C5C73">
        <w:t xml:space="preserve">xpiration </w:t>
      </w:r>
      <w:r w:rsidR="002471D8">
        <w:t>d</w:t>
      </w:r>
      <w:r w:rsidRPr="007C5C73">
        <w:t xml:space="preserve">ate is </w:t>
      </w:r>
      <w:r w:rsidR="002471D8">
        <w:t>i</w:t>
      </w:r>
      <w:r w:rsidRPr="007C5C73">
        <w:t>nappropriate</w:t>
      </w:r>
    </w:p>
    <w:p w:rsidR="005F66E8" w:rsidRPr="007C5C73" w:rsidP="00980B3B" w14:paraId="15A2084A" w14:textId="77777777">
      <w:pPr>
        <w:pStyle w:val="NormalSS"/>
      </w:pPr>
      <w:r w:rsidRPr="007C5C73">
        <w:t>There are no exceptions to the certification; the expiration date will be displayed.</w:t>
      </w:r>
      <w:r w:rsidR="004615F8">
        <w:t xml:space="preserve"> </w:t>
      </w:r>
      <w:r w:rsidRPr="007C5C73">
        <w:t>To cont</w:t>
      </w:r>
      <w:r w:rsidRPr="007C5C73" w:rsidR="0089434A">
        <w:t>inue data collection in the last two years of the grant</w:t>
      </w:r>
      <w:r w:rsidRPr="007C5C73">
        <w:t>, a</w:t>
      </w:r>
      <w:r w:rsidR="008A5CB5">
        <w:t>n extension or revision to this package will be submitted</w:t>
      </w:r>
      <w:r w:rsidR="00F63F91">
        <w:t xml:space="preserve"> </w:t>
      </w:r>
      <w:r w:rsidRPr="007C5C73">
        <w:t>for OMB clearance.</w:t>
      </w:r>
    </w:p>
    <w:p w:rsidR="009B3794" w:rsidRPr="007C5C73" w:rsidP="00841CF0" w14:paraId="0424B3B6" w14:textId="77777777">
      <w:pPr>
        <w:pStyle w:val="Heading3"/>
      </w:pPr>
      <w:r w:rsidRPr="00841CF0">
        <w:rPr>
          <w:u w:val="none"/>
        </w:rPr>
        <w:t>1</w:t>
      </w:r>
      <w:r w:rsidR="007A7E82">
        <w:rPr>
          <w:u w:val="none"/>
        </w:rPr>
        <w:t>8</w:t>
      </w:r>
      <w:r w:rsidRPr="00841CF0">
        <w:rPr>
          <w:u w:val="none"/>
        </w:rPr>
        <w:t>.</w:t>
      </w:r>
      <w:r w:rsidRPr="00841CF0">
        <w:rPr>
          <w:u w:val="none"/>
        </w:rPr>
        <w:tab/>
      </w:r>
      <w:r w:rsidRPr="007C5C73">
        <w:t xml:space="preserve">Exceptions to </w:t>
      </w:r>
      <w:r w:rsidR="002471D8">
        <w:t>c</w:t>
      </w:r>
      <w:r w:rsidRPr="007C5C73">
        <w:t xml:space="preserve">ertification for </w:t>
      </w:r>
      <w:r w:rsidR="002471D8">
        <w:t>p</w:t>
      </w:r>
      <w:r w:rsidRPr="007C5C73">
        <w:t xml:space="preserve">aperwork </w:t>
      </w:r>
      <w:r w:rsidR="002471D8">
        <w:t>r</w:t>
      </w:r>
      <w:r w:rsidRPr="007C5C73">
        <w:t xml:space="preserve">eduction </w:t>
      </w:r>
      <w:r w:rsidR="002471D8">
        <w:t>a</w:t>
      </w:r>
      <w:r w:rsidRPr="007C5C73">
        <w:t xml:space="preserve">ct </w:t>
      </w:r>
      <w:r w:rsidR="002471D8">
        <w:t>s</w:t>
      </w:r>
      <w:r w:rsidRPr="007C5C73">
        <w:t>ubmissions</w:t>
      </w:r>
    </w:p>
    <w:p w:rsidR="009B3794" w:rsidRPr="00506357" w:rsidP="00980B3B" w14:paraId="0F0F02C5" w14:textId="77777777">
      <w:pPr>
        <w:pStyle w:val="NormalSS"/>
      </w:pPr>
      <w:r w:rsidRPr="007C5C73">
        <w:t>There are no e</w:t>
      </w:r>
      <w:r w:rsidRPr="007C5C73" w:rsidR="00506357">
        <w:t>xceptions to the certification.</w:t>
      </w:r>
    </w:p>
    <w:sectPr w:rsidSect="000304B7">
      <w:headerReference w:type="default" r:id="rId9"/>
      <w:endnotePr>
        <w:numFmt w:val="decimal"/>
      </w:endnotePr>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IGNKC+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E53C0" w14:paraId="35C17462" w14:textId="77777777">
      <w:r>
        <w:separator/>
      </w:r>
    </w:p>
  </w:footnote>
  <w:footnote w:type="continuationSeparator" w:id="1">
    <w:p w:rsidR="006E53C0" w14:paraId="1ACC3E74" w14:textId="77777777">
      <w:r>
        <w:continuationSeparator/>
      </w:r>
    </w:p>
  </w:footnote>
  <w:footnote w:id="2">
    <w:p w:rsidR="00055D6A" w:rsidRPr="00EB15BC" w:rsidP="007636C7" w14:paraId="7BAC2127" w14:textId="77777777">
      <w:pPr>
        <w:pStyle w:val="FootnoteText"/>
        <w:spacing w:after="0"/>
      </w:pPr>
      <w:r w:rsidRPr="00EB15BC">
        <w:rPr>
          <w:rStyle w:val="FootnoteReference"/>
          <w:vertAlign w:val="superscript"/>
        </w:rPr>
        <w:footnoteRef/>
      </w:r>
      <w:r w:rsidRPr="00EB15BC">
        <w:rPr>
          <w:rStyle w:val="FootnoteReference"/>
          <w:vertAlign w:val="superscript"/>
        </w:rPr>
        <w:t xml:space="preserve"> </w:t>
      </w:r>
      <w:r w:rsidRPr="00EB15BC">
        <w:t xml:space="preserve">The nine previous Healthy Start components included five service and four systems components. Service components included direct outreach services and client recruitment, case management, health education services, </w:t>
      </w:r>
      <w:r w:rsidRPr="00EB15BC">
        <w:t>screening</w:t>
      </w:r>
      <w:r w:rsidRPr="00EB15BC">
        <w:t xml:space="preserve"> and referral for perinatal depression, and interconception continuity of care through the infant’s second year of life. Systems components included utilization of community consortia and provider councils to mobilize key stakeholders and advise local grantees, development of a local health system action plan, collaboration and coordination with Title V services, and development of a sustainability plan for continuation of services and project work beyond the grant period.</w:t>
      </w:r>
    </w:p>
  </w:footnote>
  <w:footnote w:id="3">
    <w:p w:rsidR="00055D6A" w14:paraId="1580C916" w14:textId="77777777">
      <w:r>
        <w:rPr>
          <w:rStyle w:val="FootnoteReference"/>
        </w:rPr>
        <w:t xml:space="preserve">OMB numbers for the </w:t>
      </w:r>
      <w:r w:rsidRPr="00EB15BC">
        <w:rPr>
          <w:rStyle w:val="FootnoteReference"/>
        </w:rPr>
        <w:t>previous national evaluations are 0915-0287 and 0915-0300 for the first national evaluation and 0915–0338 for the second national evaluation.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5D6A" w:rsidRPr="00841CF0" w:rsidP="003257A9" w14:paraId="4DBF9FEF" w14:textId="3F8A6CE4">
    <w:pPr>
      <w:pStyle w:val="Header"/>
      <w:widowControl/>
      <w:pBdr>
        <w:bottom w:val="single" w:sz="2" w:space="3" w:color="auto"/>
      </w:pBdr>
      <w:tabs>
        <w:tab w:val="clear" w:pos="4680"/>
      </w:tabs>
      <w:autoSpaceDE/>
      <w:autoSpaceDN/>
      <w:adjustRightInd/>
      <w:rPr>
        <w:rFonts w:ascii="Arial" w:hAnsi="Arial"/>
        <w:caps/>
        <w:sz w:val="14"/>
        <w:szCs w:val="20"/>
      </w:rPr>
    </w:pPr>
    <w:r w:rsidRPr="003257A9">
      <w:rPr>
        <w:rFonts w:ascii="Arial" w:hAnsi="Arial"/>
        <w:caps/>
        <w:sz w:val="14"/>
        <w:szCs w:val="20"/>
      </w:rPr>
      <w:t>Supporting Statement</w:t>
    </w:r>
    <w:r>
      <w:rPr>
        <w:rFonts w:ascii="Arial" w:hAnsi="Arial"/>
        <w:caps/>
        <w:sz w:val="14"/>
        <w:szCs w:val="20"/>
      </w:rPr>
      <w:t xml:space="preserve"> </w:t>
    </w:r>
    <w:r w:rsidRPr="003257A9">
      <w:rPr>
        <w:rFonts w:ascii="Arial" w:hAnsi="Arial"/>
        <w:caps/>
        <w:sz w:val="14"/>
        <w:szCs w:val="20"/>
      </w:rPr>
      <w:t xml:space="preserve">for </w:t>
    </w:r>
    <w:r>
      <w:rPr>
        <w:rFonts w:ascii="Arial" w:hAnsi="Arial"/>
        <w:caps/>
        <w:sz w:val="14"/>
        <w:szCs w:val="20"/>
      </w:rPr>
      <w:br/>
    </w:r>
    <w:r w:rsidRPr="003257A9">
      <w:rPr>
        <w:rFonts w:ascii="Arial" w:hAnsi="Arial"/>
        <w:caps/>
        <w:sz w:val="14"/>
        <w:szCs w:val="20"/>
      </w:rPr>
      <w:t>Healthy Start Program and Evaluation:</w:t>
    </w:r>
    <w:r>
      <w:rPr>
        <w:rFonts w:ascii="Arial" w:hAnsi="Arial"/>
        <w:caps/>
        <w:sz w:val="14"/>
        <w:szCs w:val="20"/>
      </w:rPr>
      <w:t xml:space="preserve"> Justification</w:t>
    </w:r>
    <w:r w:rsidRPr="00841CF0">
      <w:rPr>
        <w:rFonts w:ascii="Arial" w:hAnsi="Arial"/>
        <w:caps/>
        <w:sz w:val="14"/>
        <w:szCs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C248B8"/>
    <w:multiLevelType w:val="hybridMultilevel"/>
    <w:tmpl w:val="0C3CD4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15C904B8"/>
    <w:multiLevelType w:val="hybridMultilevel"/>
    <w:tmpl w:val="849E0B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556CD7"/>
    <w:multiLevelType w:val="hybridMultilevel"/>
    <w:tmpl w:val="98743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8">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21697767"/>
    <w:multiLevelType w:val="hybridMultilevel"/>
    <w:tmpl w:val="4628FEB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3344160"/>
    <w:multiLevelType w:val="hybridMultilevel"/>
    <w:tmpl w:val="929A87C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1C69D1"/>
    <w:multiLevelType w:val="hybridMultilevel"/>
    <w:tmpl w:val="64544B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E425C53"/>
    <w:multiLevelType w:val="hybridMultilevel"/>
    <w:tmpl w:val="549A31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1FB2B70"/>
    <w:multiLevelType w:val="hybridMultilevel"/>
    <w:tmpl w:val="508C9C3C"/>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7D94721"/>
    <w:multiLevelType w:val="hybridMultilevel"/>
    <w:tmpl w:val="1278EF8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6">
    <w:nsid w:val="3A685F51"/>
    <w:multiLevelType w:val="hybridMultilevel"/>
    <w:tmpl w:val="0B20297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AD5412B"/>
    <w:multiLevelType w:val="hybridMultilevel"/>
    <w:tmpl w:val="9F52A2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9F92C61"/>
    <w:multiLevelType w:val="hybridMultilevel"/>
    <w:tmpl w:val="73DE7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0269E6"/>
    <w:multiLevelType w:val="hybridMultilevel"/>
    <w:tmpl w:val="1FAA188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1D7109"/>
    <w:multiLevelType w:val="hybridMultilevel"/>
    <w:tmpl w:val="3B1AB7B2"/>
    <w:lvl w:ilvl="0">
      <w:start w:val="1"/>
      <w:numFmt w:val="decimal"/>
      <w:pStyle w:val="Heading30"/>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A3467C5"/>
    <w:multiLevelType w:val="hybridMultilevel"/>
    <w:tmpl w:val="5D2484C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CB044D4"/>
    <w:multiLevelType w:val="hybridMultilevel"/>
    <w:tmpl w:val="57FA6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E803EB7"/>
    <w:multiLevelType w:val="multilevel"/>
    <w:tmpl w:val="8C703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3EB2DEA"/>
    <w:multiLevelType w:val="hybridMultilevel"/>
    <w:tmpl w:val="6CFECC4A"/>
    <w:lvl w:ilvl="0">
      <w:start w:val="1"/>
      <w:numFmt w:val="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71D38EF"/>
    <w:multiLevelType w:val="hybridMultilevel"/>
    <w:tmpl w:val="DFBCB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8">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9">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0">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1">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2">
    <w:nsid w:val="60543FD8"/>
    <w:multiLevelType w:val="hybridMultilevel"/>
    <w:tmpl w:val="094294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4">
    <w:nsid w:val="63F029C9"/>
    <w:multiLevelType w:val="hybridMultilevel"/>
    <w:tmpl w:val="D77ADF82"/>
    <w:lvl w:ilvl="0">
      <w:start w:val="1"/>
      <w:numFmt w:val="decimal"/>
      <w:pStyle w:val="NumberedBulle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6">
    <w:nsid w:val="7020478C"/>
    <w:multiLevelType w:val="hybridMultilevel"/>
    <w:tmpl w:val="63B47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8">
    <w:nsid w:val="77F71F6C"/>
    <w:multiLevelType w:val="hybridMultilevel"/>
    <w:tmpl w:val="C43CDE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8066202"/>
    <w:multiLevelType w:val="hybridMultilevel"/>
    <w:tmpl w:val="E1A04F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8E54BE2"/>
    <w:multiLevelType w:val="hybridMultilevel"/>
    <w:tmpl w:val="E54E62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2">
    <w:nsid w:val="7B262F21"/>
    <w:multiLevelType w:val="hybridMultilevel"/>
    <w:tmpl w:val="61240E4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834640991">
    <w:abstractNumId w:val="20"/>
  </w:num>
  <w:num w:numId="2" w16cid:durableId="392509162">
    <w:abstractNumId w:val="22"/>
  </w:num>
  <w:num w:numId="3" w16cid:durableId="433476530">
    <w:abstractNumId w:val="4"/>
  </w:num>
  <w:num w:numId="4" w16cid:durableId="1562867653">
    <w:abstractNumId w:val="0"/>
  </w:num>
  <w:num w:numId="5" w16cid:durableId="1456871022">
    <w:abstractNumId w:val="31"/>
  </w:num>
  <w:num w:numId="6" w16cid:durableId="692345583">
    <w:abstractNumId w:val="29"/>
  </w:num>
  <w:num w:numId="7" w16cid:durableId="22676263">
    <w:abstractNumId w:val="30"/>
  </w:num>
  <w:num w:numId="8" w16cid:durableId="297345604">
    <w:abstractNumId w:val="41"/>
  </w:num>
  <w:num w:numId="9" w16cid:durableId="967006042">
    <w:abstractNumId w:val="37"/>
  </w:num>
  <w:num w:numId="10" w16cid:durableId="1131442201">
    <w:abstractNumId w:val="1"/>
  </w:num>
  <w:num w:numId="11" w16cid:durableId="949170291">
    <w:abstractNumId w:val="15"/>
  </w:num>
  <w:num w:numId="12" w16cid:durableId="454176755">
    <w:abstractNumId w:val="35"/>
  </w:num>
  <w:num w:numId="13" w16cid:durableId="216480480">
    <w:abstractNumId w:val="33"/>
  </w:num>
  <w:num w:numId="14" w16cid:durableId="1168330600">
    <w:abstractNumId w:val="27"/>
  </w:num>
  <w:num w:numId="15" w16cid:durableId="357588225">
    <w:abstractNumId w:val="7"/>
  </w:num>
  <w:num w:numId="16" w16cid:durableId="2049988331">
    <w:abstractNumId w:val="28"/>
  </w:num>
  <w:num w:numId="17" w16cid:durableId="1609124575">
    <w:abstractNumId w:val="2"/>
  </w:num>
  <w:num w:numId="18" w16cid:durableId="758064525">
    <w:abstractNumId w:val="9"/>
  </w:num>
  <w:num w:numId="19" w16cid:durableId="1471630848">
    <w:abstractNumId w:val="32"/>
  </w:num>
  <w:num w:numId="20" w16cid:durableId="2123720387">
    <w:abstractNumId w:val="34"/>
  </w:num>
  <w:num w:numId="21" w16cid:durableId="839857153">
    <w:abstractNumId w:val="10"/>
  </w:num>
  <w:num w:numId="22" w16cid:durableId="1724866405">
    <w:abstractNumId w:val="8"/>
  </w:num>
  <w:num w:numId="23" w16cid:durableId="1740057351">
    <w:abstractNumId w:val="40"/>
  </w:num>
  <w:num w:numId="24" w16cid:durableId="566190696">
    <w:abstractNumId w:val="3"/>
  </w:num>
  <w:num w:numId="25" w16cid:durableId="3437987">
    <w:abstractNumId w:val="12"/>
  </w:num>
  <w:num w:numId="26" w16cid:durableId="837696867">
    <w:abstractNumId w:val="23"/>
  </w:num>
  <w:num w:numId="27" w16cid:durableId="1705641855">
    <w:abstractNumId w:val="38"/>
  </w:num>
  <w:num w:numId="28" w16cid:durableId="1606885209">
    <w:abstractNumId w:val="25"/>
  </w:num>
  <w:num w:numId="29" w16cid:durableId="1288584113">
    <w:abstractNumId w:val="11"/>
  </w:num>
  <w:num w:numId="30" w16cid:durableId="13507177">
    <w:abstractNumId w:val="26"/>
  </w:num>
  <w:num w:numId="31" w16cid:durableId="1057322665">
    <w:abstractNumId w:val="6"/>
  </w:num>
  <w:num w:numId="32" w16cid:durableId="1812363889">
    <w:abstractNumId w:val="18"/>
  </w:num>
  <w:num w:numId="33" w16cid:durableId="1589921054">
    <w:abstractNumId w:val="13"/>
  </w:num>
  <w:num w:numId="34" w16cid:durableId="357858608">
    <w:abstractNumId w:val="19"/>
  </w:num>
  <w:num w:numId="35" w16cid:durableId="1767923431">
    <w:abstractNumId w:val="36"/>
  </w:num>
  <w:num w:numId="36" w16cid:durableId="1531257000">
    <w:abstractNumId w:val="21"/>
  </w:num>
  <w:num w:numId="37" w16cid:durableId="152706518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5801984">
    <w:abstractNumId w:val="5"/>
  </w:num>
  <w:num w:numId="39" w16cid:durableId="234239959">
    <w:abstractNumId w:val="16"/>
  </w:num>
  <w:num w:numId="40" w16cid:durableId="1473251893">
    <w:abstractNumId w:val="42"/>
  </w:num>
  <w:num w:numId="41" w16cid:durableId="606695239">
    <w:abstractNumId w:val="17"/>
  </w:num>
  <w:num w:numId="42" w16cid:durableId="20200844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40403539">
    <w:abstractNumId w:val="3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3910"/>
    <w:rsid w:val="000067CA"/>
    <w:rsid w:val="00010387"/>
    <w:rsid w:val="000136B5"/>
    <w:rsid w:val="00015505"/>
    <w:rsid w:val="000160A6"/>
    <w:rsid w:val="0001712A"/>
    <w:rsid w:val="00017166"/>
    <w:rsid w:val="0001778E"/>
    <w:rsid w:val="000177B6"/>
    <w:rsid w:val="000228DF"/>
    <w:rsid w:val="00024107"/>
    <w:rsid w:val="000251EA"/>
    <w:rsid w:val="00025C34"/>
    <w:rsid w:val="00026F74"/>
    <w:rsid w:val="000304B7"/>
    <w:rsid w:val="000346EC"/>
    <w:rsid w:val="00034BE7"/>
    <w:rsid w:val="00036278"/>
    <w:rsid w:val="00040CB0"/>
    <w:rsid w:val="00041108"/>
    <w:rsid w:val="000416E1"/>
    <w:rsid w:val="00044A6E"/>
    <w:rsid w:val="00044CFD"/>
    <w:rsid w:val="00050D72"/>
    <w:rsid w:val="00051B4E"/>
    <w:rsid w:val="00052557"/>
    <w:rsid w:val="00053463"/>
    <w:rsid w:val="000538F6"/>
    <w:rsid w:val="00054401"/>
    <w:rsid w:val="00055D6A"/>
    <w:rsid w:val="00060818"/>
    <w:rsid w:val="00065C7C"/>
    <w:rsid w:val="00065F64"/>
    <w:rsid w:val="00067D4F"/>
    <w:rsid w:val="00071A84"/>
    <w:rsid w:val="00072209"/>
    <w:rsid w:val="0007246A"/>
    <w:rsid w:val="0007396B"/>
    <w:rsid w:val="00073F6C"/>
    <w:rsid w:val="0007403B"/>
    <w:rsid w:val="00074088"/>
    <w:rsid w:val="000747B9"/>
    <w:rsid w:val="00075262"/>
    <w:rsid w:val="000761FA"/>
    <w:rsid w:val="0007738E"/>
    <w:rsid w:val="000822DD"/>
    <w:rsid w:val="00084081"/>
    <w:rsid w:val="00084184"/>
    <w:rsid w:val="00092B8F"/>
    <w:rsid w:val="00094FC8"/>
    <w:rsid w:val="000959A3"/>
    <w:rsid w:val="00096805"/>
    <w:rsid w:val="00096BF1"/>
    <w:rsid w:val="000978F0"/>
    <w:rsid w:val="00097D4D"/>
    <w:rsid w:val="000A1C0F"/>
    <w:rsid w:val="000A1FD5"/>
    <w:rsid w:val="000A237E"/>
    <w:rsid w:val="000A2DDF"/>
    <w:rsid w:val="000A35D4"/>
    <w:rsid w:val="000A5242"/>
    <w:rsid w:val="000A765A"/>
    <w:rsid w:val="000B232E"/>
    <w:rsid w:val="000B3C5B"/>
    <w:rsid w:val="000B3FE7"/>
    <w:rsid w:val="000B50FF"/>
    <w:rsid w:val="000B5355"/>
    <w:rsid w:val="000B71B8"/>
    <w:rsid w:val="000B7C47"/>
    <w:rsid w:val="000C3D8E"/>
    <w:rsid w:val="000C4647"/>
    <w:rsid w:val="000C4761"/>
    <w:rsid w:val="000C4CAF"/>
    <w:rsid w:val="000D2BF3"/>
    <w:rsid w:val="000D3380"/>
    <w:rsid w:val="000D48EC"/>
    <w:rsid w:val="000D5EE4"/>
    <w:rsid w:val="000D6756"/>
    <w:rsid w:val="000E34AE"/>
    <w:rsid w:val="000E4E6B"/>
    <w:rsid w:val="000E60A8"/>
    <w:rsid w:val="000E60D0"/>
    <w:rsid w:val="000F4CBC"/>
    <w:rsid w:val="000F6FE6"/>
    <w:rsid w:val="00103B0E"/>
    <w:rsid w:val="00104C3A"/>
    <w:rsid w:val="00105A16"/>
    <w:rsid w:val="0010723B"/>
    <w:rsid w:val="001129D3"/>
    <w:rsid w:val="00113237"/>
    <w:rsid w:val="00114E48"/>
    <w:rsid w:val="00115B76"/>
    <w:rsid w:val="001165F3"/>
    <w:rsid w:val="00116A0D"/>
    <w:rsid w:val="001202D9"/>
    <w:rsid w:val="00121EE0"/>
    <w:rsid w:val="00124488"/>
    <w:rsid w:val="001325B2"/>
    <w:rsid w:val="0013468B"/>
    <w:rsid w:val="00134F0C"/>
    <w:rsid w:val="001376B7"/>
    <w:rsid w:val="00140B5C"/>
    <w:rsid w:val="00145D8E"/>
    <w:rsid w:val="00145E12"/>
    <w:rsid w:val="00153962"/>
    <w:rsid w:val="001562C4"/>
    <w:rsid w:val="00160C17"/>
    <w:rsid w:val="0016128B"/>
    <w:rsid w:val="0016130F"/>
    <w:rsid w:val="00163395"/>
    <w:rsid w:val="001638F6"/>
    <w:rsid w:val="00171F41"/>
    <w:rsid w:val="00181089"/>
    <w:rsid w:val="001828D8"/>
    <w:rsid w:val="00183571"/>
    <w:rsid w:val="00186B4C"/>
    <w:rsid w:val="00191DCB"/>
    <w:rsid w:val="00196033"/>
    <w:rsid w:val="001A28F3"/>
    <w:rsid w:val="001A38FF"/>
    <w:rsid w:val="001A4894"/>
    <w:rsid w:val="001A53C5"/>
    <w:rsid w:val="001B03FC"/>
    <w:rsid w:val="001B06D5"/>
    <w:rsid w:val="001B1186"/>
    <w:rsid w:val="001B139C"/>
    <w:rsid w:val="001B4EC0"/>
    <w:rsid w:val="001B529A"/>
    <w:rsid w:val="001B63BD"/>
    <w:rsid w:val="001C0DBC"/>
    <w:rsid w:val="001C5A20"/>
    <w:rsid w:val="001C6FB1"/>
    <w:rsid w:val="001D0184"/>
    <w:rsid w:val="001D1CB5"/>
    <w:rsid w:val="001D44BC"/>
    <w:rsid w:val="001D4856"/>
    <w:rsid w:val="001D6554"/>
    <w:rsid w:val="001E3993"/>
    <w:rsid w:val="001E5617"/>
    <w:rsid w:val="001E6CFD"/>
    <w:rsid w:val="001E7D66"/>
    <w:rsid w:val="001F1043"/>
    <w:rsid w:val="001F21E9"/>
    <w:rsid w:val="001F5D9A"/>
    <w:rsid w:val="001F6945"/>
    <w:rsid w:val="001F6D1B"/>
    <w:rsid w:val="0020224B"/>
    <w:rsid w:val="00202352"/>
    <w:rsid w:val="0020292C"/>
    <w:rsid w:val="00204523"/>
    <w:rsid w:val="00206F71"/>
    <w:rsid w:val="002106DC"/>
    <w:rsid w:val="00211627"/>
    <w:rsid w:val="002118B4"/>
    <w:rsid w:val="002141E2"/>
    <w:rsid w:val="002151A9"/>
    <w:rsid w:val="0021789D"/>
    <w:rsid w:val="002205E0"/>
    <w:rsid w:val="00221F5C"/>
    <w:rsid w:val="0022207C"/>
    <w:rsid w:val="002224E8"/>
    <w:rsid w:val="00222BE2"/>
    <w:rsid w:val="00222C73"/>
    <w:rsid w:val="0022402D"/>
    <w:rsid w:val="00226F9C"/>
    <w:rsid w:val="00227C26"/>
    <w:rsid w:val="00230E85"/>
    <w:rsid w:val="00230F4B"/>
    <w:rsid w:val="002313C1"/>
    <w:rsid w:val="00232C81"/>
    <w:rsid w:val="00233944"/>
    <w:rsid w:val="00234ECA"/>
    <w:rsid w:val="002407D5"/>
    <w:rsid w:val="00240BB0"/>
    <w:rsid w:val="002419D7"/>
    <w:rsid w:val="00242738"/>
    <w:rsid w:val="002456BF"/>
    <w:rsid w:val="00245A4D"/>
    <w:rsid w:val="002471AD"/>
    <w:rsid w:val="002471D8"/>
    <w:rsid w:val="00247E0E"/>
    <w:rsid w:val="002509B0"/>
    <w:rsid w:val="00251930"/>
    <w:rsid w:val="00251B59"/>
    <w:rsid w:val="00254BCB"/>
    <w:rsid w:val="0025547A"/>
    <w:rsid w:val="002608B4"/>
    <w:rsid w:val="00260A54"/>
    <w:rsid w:val="00260FD3"/>
    <w:rsid w:val="0026257A"/>
    <w:rsid w:val="00263260"/>
    <w:rsid w:val="002638AC"/>
    <w:rsid w:val="002640E7"/>
    <w:rsid w:val="00264605"/>
    <w:rsid w:val="00266E1E"/>
    <w:rsid w:val="00266F4F"/>
    <w:rsid w:val="00270A4A"/>
    <w:rsid w:val="002719CC"/>
    <w:rsid w:val="00271B01"/>
    <w:rsid w:val="0027442C"/>
    <w:rsid w:val="00275295"/>
    <w:rsid w:val="00281550"/>
    <w:rsid w:val="00281721"/>
    <w:rsid w:val="00282AE7"/>
    <w:rsid w:val="00283365"/>
    <w:rsid w:val="002833E0"/>
    <w:rsid w:val="002860BC"/>
    <w:rsid w:val="0028636C"/>
    <w:rsid w:val="00290030"/>
    <w:rsid w:val="00290CF9"/>
    <w:rsid w:val="00292130"/>
    <w:rsid w:val="00293497"/>
    <w:rsid w:val="0029491F"/>
    <w:rsid w:val="00295D18"/>
    <w:rsid w:val="00297119"/>
    <w:rsid w:val="002A114D"/>
    <w:rsid w:val="002A7452"/>
    <w:rsid w:val="002A7467"/>
    <w:rsid w:val="002A7564"/>
    <w:rsid w:val="002A773C"/>
    <w:rsid w:val="002A7C32"/>
    <w:rsid w:val="002B223F"/>
    <w:rsid w:val="002B342A"/>
    <w:rsid w:val="002B61C7"/>
    <w:rsid w:val="002B71F2"/>
    <w:rsid w:val="002B75FD"/>
    <w:rsid w:val="002C2810"/>
    <w:rsid w:val="002C5C37"/>
    <w:rsid w:val="002C67A0"/>
    <w:rsid w:val="002D081D"/>
    <w:rsid w:val="002D0FC2"/>
    <w:rsid w:val="002D11B2"/>
    <w:rsid w:val="002D275B"/>
    <w:rsid w:val="002D6DD5"/>
    <w:rsid w:val="002D7DB1"/>
    <w:rsid w:val="002D7E43"/>
    <w:rsid w:val="002E2937"/>
    <w:rsid w:val="002E2EB6"/>
    <w:rsid w:val="002E4AE9"/>
    <w:rsid w:val="002F0946"/>
    <w:rsid w:val="002F0DBC"/>
    <w:rsid w:val="002F193D"/>
    <w:rsid w:val="00302D6A"/>
    <w:rsid w:val="0030365E"/>
    <w:rsid w:val="0030408A"/>
    <w:rsid w:val="00305210"/>
    <w:rsid w:val="00307386"/>
    <w:rsid w:val="0031013B"/>
    <w:rsid w:val="0031131B"/>
    <w:rsid w:val="003162BA"/>
    <w:rsid w:val="00316D70"/>
    <w:rsid w:val="003171F5"/>
    <w:rsid w:val="003200DB"/>
    <w:rsid w:val="00322313"/>
    <w:rsid w:val="00322831"/>
    <w:rsid w:val="00324035"/>
    <w:rsid w:val="003254B9"/>
    <w:rsid w:val="003257A9"/>
    <w:rsid w:val="003268D6"/>
    <w:rsid w:val="00326ACD"/>
    <w:rsid w:val="003271AE"/>
    <w:rsid w:val="00336E81"/>
    <w:rsid w:val="003375A1"/>
    <w:rsid w:val="00340F12"/>
    <w:rsid w:val="003419BB"/>
    <w:rsid w:val="003427D2"/>
    <w:rsid w:val="00347630"/>
    <w:rsid w:val="00350019"/>
    <w:rsid w:val="00354F7B"/>
    <w:rsid w:val="00355A2D"/>
    <w:rsid w:val="00355F42"/>
    <w:rsid w:val="00355FAF"/>
    <w:rsid w:val="00357252"/>
    <w:rsid w:val="0036041A"/>
    <w:rsid w:val="00360633"/>
    <w:rsid w:val="003607FC"/>
    <w:rsid w:val="00361025"/>
    <w:rsid w:val="0036141B"/>
    <w:rsid w:val="003641E2"/>
    <w:rsid w:val="00364E5A"/>
    <w:rsid w:val="00364F29"/>
    <w:rsid w:val="00366821"/>
    <w:rsid w:val="00367A79"/>
    <w:rsid w:val="00367C40"/>
    <w:rsid w:val="00370264"/>
    <w:rsid w:val="00370F30"/>
    <w:rsid w:val="003715CA"/>
    <w:rsid w:val="00372619"/>
    <w:rsid w:val="00372A5D"/>
    <w:rsid w:val="003740C5"/>
    <w:rsid w:val="00374110"/>
    <w:rsid w:val="00374A5D"/>
    <w:rsid w:val="00375868"/>
    <w:rsid w:val="00381234"/>
    <w:rsid w:val="00381F5A"/>
    <w:rsid w:val="003826B4"/>
    <w:rsid w:val="0038512A"/>
    <w:rsid w:val="00385F6E"/>
    <w:rsid w:val="0038758A"/>
    <w:rsid w:val="00390324"/>
    <w:rsid w:val="003905D1"/>
    <w:rsid w:val="003911B0"/>
    <w:rsid w:val="00391E16"/>
    <w:rsid w:val="003975EE"/>
    <w:rsid w:val="003A1D4F"/>
    <w:rsid w:val="003A4FA0"/>
    <w:rsid w:val="003A6997"/>
    <w:rsid w:val="003A7117"/>
    <w:rsid w:val="003A71ED"/>
    <w:rsid w:val="003A71FA"/>
    <w:rsid w:val="003B33DC"/>
    <w:rsid w:val="003B5F6F"/>
    <w:rsid w:val="003B753E"/>
    <w:rsid w:val="003C0609"/>
    <w:rsid w:val="003C0AF4"/>
    <w:rsid w:val="003C15E4"/>
    <w:rsid w:val="003C1FFE"/>
    <w:rsid w:val="003C3CDA"/>
    <w:rsid w:val="003C42B8"/>
    <w:rsid w:val="003C5EE4"/>
    <w:rsid w:val="003C6317"/>
    <w:rsid w:val="003D196B"/>
    <w:rsid w:val="003D23B1"/>
    <w:rsid w:val="003D2725"/>
    <w:rsid w:val="003D493B"/>
    <w:rsid w:val="003D58ED"/>
    <w:rsid w:val="003D5F0C"/>
    <w:rsid w:val="003D621E"/>
    <w:rsid w:val="003E0071"/>
    <w:rsid w:val="003F0732"/>
    <w:rsid w:val="003F22AD"/>
    <w:rsid w:val="003F36C4"/>
    <w:rsid w:val="003F5DE5"/>
    <w:rsid w:val="00400494"/>
    <w:rsid w:val="00400D9C"/>
    <w:rsid w:val="004048CF"/>
    <w:rsid w:val="004064DA"/>
    <w:rsid w:val="00410E66"/>
    <w:rsid w:val="0041275B"/>
    <w:rsid w:val="00412C45"/>
    <w:rsid w:val="004152DE"/>
    <w:rsid w:val="004153E4"/>
    <w:rsid w:val="00415A71"/>
    <w:rsid w:val="004169A0"/>
    <w:rsid w:val="00416D6F"/>
    <w:rsid w:val="004171B3"/>
    <w:rsid w:val="00420714"/>
    <w:rsid w:val="00423683"/>
    <w:rsid w:val="00424CC4"/>
    <w:rsid w:val="0042560F"/>
    <w:rsid w:val="00425848"/>
    <w:rsid w:val="00425E1C"/>
    <w:rsid w:val="00426610"/>
    <w:rsid w:val="004276CB"/>
    <w:rsid w:val="00433777"/>
    <w:rsid w:val="0043392A"/>
    <w:rsid w:val="00434ECB"/>
    <w:rsid w:val="00440ABB"/>
    <w:rsid w:val="0044175A"/>
    <w:rsid w:val="00441F60"/>
    <w:rsid w:val="0044277A"/>
    <w:rsid w:val="004438BE"/>
    <w:rsid w:val="0044483A"/>
    <w:rsid w:val="004460D2"/>
    <w:rsid w:val="004471DC"/>
    <w:rsid w:val="0044743E"/>
    <w:rsid w:val="00447B01"/>
    <w:rsid w:val="00450CBD"/>
    <w:rsid w:val="004510FE"/>
    <w:rsid w:val="00451150"/>
    <w:rsid w:val="00451203"/>
    <w:rsid w:val="0045142D"/>
    <w:rsid w:val="00451CCD"/>
    <w:rsid w:val="004524BF"/>
    <w:rsid w:val="0045735E"/>
    <w:rsid w:val="004609A4"/>
    <w:rsid w:val="00461597"/>
    <w:rsid w:val="004615F8"/>
    <w:rsid w:val="0046291F"/>
    <w:rsid w:val="0046363B"/>
    <w:rsid w:val="00463E92"/>
    <w:rsid w:val="00471C17"/>
    <w:rsid w:val="00472847"/>
    <w:rsid w:val="004735AC"/>
    <w:rsid w:val="004742FD"/>
    <w:rsid w:val="004746CA"/>
    <w:rsid w:val="00474DFB"/>
    <w:rsid w:val="00474F8B"/>
    <w:rsid w:val="004752CB"/>
    <w:rsid w:val="00476BBD"/>
    <w:rsid w:val="00476DCD"/>
    <w:rsid w:val="00477DE0"/>
    <w:rsid w:val="004803A4"/>
    <w:rsid w:val="0048097F"/>
    <w:rsid w:val="00481B67"/>
    <w:rsid w:val="00483644"/>
    <w:rsid w:val="00490720"/>
    <w:rsid w:val="0049226C"/>
    <w:rsid w:val="00493EC4"/>
    <w:rsid w:val="00493F38"/>
    <w:rsid w:val="00494E9B"/>
    <w:rsid w:val="004962CF"/>
    <w:rsid w:val="004966F9"/>
    <w:rsid w:val="00496ED7"/>
    <w:rsid w:val="004A099F"/>
    <w:rsid w:val="004A1C6C"/>
    <w:rsid w:val="004A2B1C"/>
    <w:rsid w:val="004A3720"/>
    <w:rsid w:val="004A472F"/>
    <w:rsid w:val="004A4BD5"/>
    <w:rsid w:val="004A4E10"/>
    <w:rsid w:val="004A6B33"/>
    <w:rsid w:val="004A7E1D"/>
    <w:rsid w:val="004B06AB"/>
    <w:rsid w:val="004B333C"/>
    <w:rsid w:val="004B36E0"/>
    <w:rsid w:val="004B3C51"/>
    <w:rsid w:val="004B7946"/>
    <w:rsid w:val="004C2ACE"/>
    <w:rsid w:val="004C35B8"/>
    <w:rsid w:val="004C3ADD"/>
    <w:rsid w:val="004C3EDF"/>
    <w:rsid w:val="004D042C"/>
    <w:rsid w:val="004D2200"/>
    <w:rsid w:val="004D3D1A"/>
    <w:rsid w:val="004D4FF8"/>
    <w:rsid w:val="004E2261"/>
    <w:rsid w:val="004E30D7"/>
    <w:rsid w:val="004E3337"/>
    <w:rsid w:val="004E4B90"/>
    <w:rsid w:val="004E687D"/>
    <w:rsid w:val="004E78FC"/>
    <w:rsid w:val="004E7F4A"/>
    <w:rsid w:val="004F0B27"/>
    <w:rsid w:val="004F0D44"/>
    <w:rsid w:val="004F31D5"/>
    <w:rsid w:val="004F3B78"/>
    <w:rsid w:val="004F4472"/>
    <w:rsid w:val="00500799"/>
    <w:rsid w:val="00502C4C"/>
    <w:rsid w:val="00503173"/>
    <w:rsid w:val="00503BAB"/>
    <w:rsid w:val="00506357"/>
    <w:rsid w:val="0051395D"/>
    <w:rsid w:val="005230E6"/>
    <w:rsid w:val="00526A9D"/>
    <w:rsid w:val="00530109"/>
    <w:rsid w:val="00530C5D"/>
    <w:rsid w:val="00532191"/>
    <w:rsid w:val="00532799"/>
    <w:rsid w:val="00533ADC"/>
    <w:rsid w:val="005346C8"/>
    <w:rsid w:val="00536053"/>
    <w:rsid w:val="00540A19"/>
    <w:rsid w:val="0054256A"/>
    <w:rsid w:val="00543E72"/>
    <w:rsid w:val="00544293"/>
    <w:rsid w:val="00550C7B"/>
    <w:rsid w:val="00553357"/>
    <w:rsid w:val="00554A8A"/>
    <w:rsid w:val="005573DA"/>
    <w:rsid w:val="00560140"/>
    <w:rsid w:val="00560232"/>
    <w:rsid w:val="005603C1"/>
    <w:rsid w:val="00561CBF"/>
    <w:rsid w:val="00565246"/>
    <w:rsid w:val="00565989"/>
    <w:rsid w:val="00567DAB"/>
    <w:rsid w:val="00571009"/>
    <w:rsid w:val="00571AE2"/>
    <w:rsid w:val="005744AC"/>
    <w:rsid w:val="00582D09"/>
    <w:rsid w:val="00584D3C"/>
    <w:rsid w:val="00585606"/>
    <w:rsid w:val="00591127"/>
    <w:rsid w:val="005A3033"/>
    <w:rsid w:val="005A4077"/>
    <w:rsid w:val="005A4816"/>
    <w:rsid w:val="005A60CF"/>
    <w:rsid w:val="005A6B01"/>
    <w:rsid w:val="005A6F79"/>
    <w:rsid w:val="005B2230"/>
    <w:rsid w:val="005B32BE"/>
    <w:rsid w:val="005B34C3"/>
    <w:rsid w:val="005B3763"/>
    <w:rsid w:val="005B53B4"/>
    <w:rsid w:val="005B59D8"/>
    <w:rsid w:val="005B71B0"/>
    <w:rsid w:val="005C1BE3"/>
    <w:rsid w:val="005C7478"/>
    <w:rsid w:val="005D30DC"/>
    <w:rsid w:val="005D42E7"/>
    <w:rsid w:val="005E1765"/>
    <w:rsid w:val="005E3480"/>
    <w:rsid w:val="005E3BC8"/>
    <w:rsid w:val="005E6FB5"/>
    <w:rsid w:val="005F08DA"/>
    <w:rsid w:val="005F19AA"/>
    <w:rsid w:val="005F3C3A"/>
    <w:rsid w:val="005F66E8"/>
    <w:rsid w:val="00600B87"/>
    <w:rsid w:val="00601154"/>
    <w:rsid w:val="00602B67"/>
    <w:rsid w:val="00603335"/>
    <w:rsid w:val="00603734"/>
    <w:rsid w:val="00604342"/>
    <w:rsid w:val="00612085"/>
    <w:rsid w:val="00614926"/>
    <w:rsid w:val="00617238"/>
    <w:rsid w:val="006207D6"/>
    <w:rsid w:val="00620EF6"/>
    <w:rsid w:val="0062222D"/>
    <w:rsid w:val="00624019"/>
    <w:rsid w:val="0062477B"/>
    <w:rsid w:val="00626FE1"/>
    <w:rsid w:val="00632FC9"/>
    <w:rsid w:val="00633BA4"/>
    <w:rsid w:val="00640C4E"/>
    <w:rsid w:val="00640F02"/>
    <w:rsid w:val="006423D6"/>
    <w:rsid w:val="00642848"/>
    <w:rsid w:val="006430E2"/>
    <w:rsid w:val="00644CB1"/>
    <w:rsid w:val="0064708A"/>
    <w:rsid w:val="00647A80"/>
    <w:rsid w:val="00647E89"/>
    <w:rsid w:val="0065096C"/>
    <w:rsid w:val="006514B6"/>
    <w:rsid w:val="0065189D"/>
    <w:rsid w:val="00652193"/>
    <w:rsid w:val="006569AF"/>
    <w:rsid w:val="00660022"/>
    <w:rsid w:val="006602A2"/>
    <w:rsid w:val="00660D0F"/>
    <w:rsid w:val="00661AA4"/>
    <w:rsid w:val="00664898"/>
    <w:rsid w:val="00665733"/>
    <w:rsid w:val="00665E5B"/>
    <w:rsid w:val="00665F7F"/>
    <w:rsid w:val="006668CC"/>
    <w:rsid w:val="006668D6"/>
    <w:rsid w:val="00666A42"/>
    <w:rsid w:val="00667873"/>
    <w:rsid w:val="00670AF5"/>
    <w:rsid w:val="00670B8C"/>
    <w:rsid w:val="006712AC"/>
    <w:rsid w:val="00675A33"/>
    <w:rsid w:val="00676CB6"/>
    <w:rsid w:val="006803EC"/>
    <w:rsid w:val="00680623"/>
    <w:rsid w:val="00680D76"/>
    <w:rsid w:val="00682432"/>
    <w:rsid w:val="006845C0"/>
    <w:rsid w:val="00684E4B"/>
    <w:rsid w:val="00690F51"/>
    <w:rsid w:val="0069133C"/>
    <w:rsid w:val="00691EA5"/>
    <w:rsid w:val="006941E3"/>
    <w:rsid w:val="0069567E"/>
    <w:rsid w:val="00696DB4"/>
    <w:rsid w:val="006A07C6"/>
    <w:rsid w:val="006A2BED"/>
    <w:rsid w:val="006A39D7"/>
    <w:rsid w:val="006A3D1D"/>
    <w:rsid w:val="006A3FAF"/>
    <w:rsid w:val="006A4BC3"/>
    <w:rsid w:val="006B2F28"/>
    <w:rsid w:val="006B34B8"/>
    <w:rsid w:val="006B350C"/>
    <w:rsid w:val="006B476B"/>
    <w:rsid w:val="006B4AA4"/>
    <w:rsid w:val="006C044C"/>
    <w:rsid w:val="006C08C4"/>
    <w:rsid w:val="006C13B8"/>
    <w:rsid w:val="006C27B8"/>
    <w:rsid w:val="006C56E8"/>
    <w:rsid w:val="006C6E16"/>
    <w:rsid w:val="006C77A9"/>
    <w:rsid w:val="006D105A"/>
    <w:rsid w:val="006D1583"/>
    <w:rsid w:val="006D202B"/>
    <w:rsid w:val="006D62F9"/>
    <w:rsid w:val="006D780C"/>
    <w:rsid w:val="006D799E"/>
    <w:rsid w:val="006E1DAF"/>
    <w:rsid w:val="006E212E"/>
    <w:rsid w:val="006E22D9"/>
    <w:rsid w:val="006E53C0"/>
    <w:rsid w:val="006E557E"/>
    <w:rsid w:val="006F088D"/>
    <w:rsid w:val="006F26AC"/>
    <w:rsid w:val="006F33F1"/>
    <w:rsid w:val="006F3A93"/>
    <w:rsid w:val="006F4135"/>
    <w:rsid w:val="006F420B"/>
    <w:rsid w:val="006F43C9"/>
    <w:rsid w:val="00700EE2"/>
    <w:rsid w:val="00701187"/>
    <w:rsid w:val="00701417"/>
    <w:rsid w:val="00701FA2"/>
    <w:rsid w:val="007021AE"/>
    <w:rsid w:val="00702581"/>
    <w:rsid w:val="00702CF6"/>
    <w:rsid w:val="00703B60"/>
    <w:rsid w:val="007040BF"/>
    <w:rsid w:val="007050F4"/>
    <w:rsid w:val="007058C9"/>
    <w:rsid w:val="00710682"/>
    <w:rsid w:val="00711181"/>
    <w:rsid w:val="00712BD7"/>
    <w:rsid w:val="0071326A"/>
    <w:rsid w:val="007158F5"/>
    <w:rsid w:val="0072077C"/>
    <w:rsid w:val="007210D5"/>
    <w:rsid w:val="007228EE"/>
    <w:rsid w:val="00722CA6"/>
    <w:rsid w:val="00727BEF"/>
    <w:rsid w:val="00732055"/>
    <w:rsid w:val="00734600"/>
    <w:rsid w:val="00736F2F"/>
    <w:rsid w:val="00737126"/>
    <w:rsid w:val="00737AFE"/>
    <w:rsid w:val="0074149F"/>
    <w:rsid w:val="007426CC"/>
    <w:rsid w:val="0074580A"/>
    <w:rsid w:val="00745B1A"/>
    <w:rsid w:val="007470D8"/>
    <w:rsid w:val="007474CC"/>
    <w:rsid w:val="00750180"/>
    <w:rsid w:val="00750983"/>
    <w:rsid w:val="00750CF9"/>
    <w:rsid w:val="00750DB6"/>
    <w:rsid w:val="007518A7"/>
    <w:rsid w:val="00753CA7"/>
    <w:rsid w:val="00754E91"/>
    <w:rsid w:val="00754E97"/>
    <w:rsid w:val="00755FD3"/>
    <w:rsid w:val="0075753D"/>
    <w:rsid w:val="00760D46"/>
    <w:rsid w:val="00761466"/>
    <w:rsid w:val="007623AD"/>
    <w:rsid w:val="007636C7"/>
    <w:rsid w:val="00765A73"/>
    <w:rsid w:val="007704C8"/>
    <w:rsid w:val="0077116F"/>
    <w:rsid w:val="00771691"/>
    <w:rsid w:val="007742DE"/>
    <w:rsid w:val="007748D4"/>
    <w:rsid w:val="00774F6A"/>
    <w:rsid w:val="00775CB2"/>
    <w:rsid w:val="00790911"/>
    <w:rsid w:val="00790BB6"/>
    <w:rsid w:val="00792576"/>
    <w:rsid w:val="00793D6E"/>
    <w:rsid w:val="007A0FCC"/>
    <w:rsid w:val="007A7E82"/>
    <w:rsid w:val="007B2EBC"/>
    <w:rsid w:val="007C0055"/>
    <w:rsid w:val="007C15C7"/>
    <w:rsid w:val="007C4DEE"/>
    <w:rsid w:val="007C5C73"/>
    <w:rsid w:val="007C6333"/>
    <w:rsid w:val="007C63D0"/>
    <w:rsid w:val="007C67D7"/>
    <w:rsid w:val="007C779F"/>
    <w:rsid w:val="007D4A24"/>
    <w:rsid w:val="007D780A"/>
    <w:rsid w:val="007D7D1D"/>
    <w:rsid w:val="007E2A21"/>
    <w:rsid w:val="007E2EFC"/>
    <w:rsid w:val="007E6B33"/>
    <w:rsid w:val="007F047A"/>
    <w:rsid w:val="007F10E9"/>
    <w:rsid w:val="007F431B"/>
    <w:rsid w:val="007F6038"/>
    <w:rsid w:val="00800575"/>
    <w:rsid w:val="008011B1"/>
    <w:rsid w:val="00804A99"/>
    <w:rsid w:val="00805368"/>
    <w:rsid w:val="00807080"/>
    <w:rsid w:val="0081006C"/>
    <w:rsid w:val="0081049E"/>
    <w:rsid w:val="00812658"/>
    <w:rsid w:val="00813E5F"/>
    <w:rsid w:val="008142FE"/>
    <w:rsid w:val="00814AF8"/>
    <w:rsid w:val="008174B4"/>
    <w:rsid w:val="00817C7E"/>
    <w:rsid w:val="00821A0D"/>
    <w:rsid w:val="008223F2"/>
    <w:rsid w:val="008232A6"/>
    <w:rsid w:val="00826BF1"/>
    <w:rsid w:val="008272A7"/>
    <w:rsid w:val="00827949"/>
    <w:rsid w:val="0083279C"/>
    <w:rsid w:val="00832DFA"/>
    <w:rsid w:val="00833E70"/>
    <w:rsid w:val="00834EB4"/>
    <w:rsid w:val="00840744"/>
    <w:rsid w:val="00841998"/>
    <w:rsid w:val="00841CF0"/>
    <w:rsid w:val="00842667"/>
    <w:rsid w:val="00842836"/>
    <w:rsid w:val="008439CA"/>
    <w:rsid w:val="00843FFF"/>
    <w:rsid w:val="0084446B"/>
    <w:rsid w:val="00845DA4"/>
    <w:rsid w:val="0084743B"/>
    <w:rsid w:val="00847659"/>
    <w:rsid w:val="00852535"/>
    <w:rsid w:val="00853460"/>
    <w:rsid w:val="0085540B"/>
    <w:rsid w:val="008604D8"/>
    <w:rsid w:val="008627B7"/>
    <w:rsid w:val="008678C5"/>
    <w:rsid w:val="00867F2C"/>
    <w:rsid w:val="0087196A"/>
    <w:rsid w:val="00871ACE"/>
    <w:rsid w:val="00872FFE"/>
    <w:rsid w:val="00874547"/>
    <w:rsid w:val="00874AA6"/>
    <w:rsid w:val="00874CF7"/>
    <w:rsid w:val="00880660"/>
    <w:rsid w:val="00880C3B"/>
    <w:rsid w:val="00880FB2"/>
    <w:rsid w:val="00881BC3"/>
    <w:rsid w:val="00883422"/>
    <w:rsid w:val="008837FC"/>
    <w:rsid w:val="00885021"/>
    <w:rsid w:val="00885979"/>
    <w:rsid w:val="00890F90"/>
    <w:rsid w:val="00891539"/>
    <w:rsid w:val="00891780"/>
    <w:rsid w:val="0089186D"/>
    <w:rsid w:val="00892A60"/>
    <w:rsid w:val="0089434A"/>
    <w:rsid w:val="00895BE5"/>
    <w:rsid w:val="00896502"/>
    <w:rsid w:val="00896A6E"/>
    <w:rsid w:val="008979BC"/>
    <w:rsid w:val="008A36DC"/>
    <w:rsid w:val="008A3AE5"/>
    <w:rsid w:val="008A444A"/>
    <w:rsid w:val="008A5CB5"/>
    <w:rsid w:val="008A63E5"/>
    <w:rsid w:val="008A640C"/>
    <w:rsid w:val="008B1091"/>
    <w:rsid w:val="008B1099"/>
    <w:rsid w:val="008B2CA1"/>
    <w:rsid w:val="008B4320"/>
    <w:rsid w:val="008B44FF"/>
    <w:rsid w:val="008B49E1"/>
    <w:rsid w:val="008B4B0A"/>
    <w:rsid w:val="008B6E78"/>
    <w:rsid w:val="008C184E"/>
    <w:rsid w:val="008C1DF6"/>
    <w:rsid w:val="008C6843"/>
    <w:rsid w:val="008C6E8D"/>
    <w:rsid w:val="008D0339"/>
    <w:rsid w:val="008D0BB7"/>
    <w:rsid w:val="008D1E72"/>
    <w:rsid w:val="008D2D67"/>
    <w:rsid w:val="008D4D0E"/>
    <w:rsid w:val="008D5174"/>
    <w:rsid w:val="008E0E82"/>
    <w:rsid w:val="008E12DD"/>
    <w:rsid w:val="008E15AE"/>
    <w:rsid w:val="008E1F4A"/>
    <w:rsid w:val="008E2950"/>
    <w:rsid w:val="008E322F"/>
    <w:rsid w:val="008E3268"/>
    <w:rsid w:val="008E6381"/>
    <w:rsid w:val="008E6F84"/>
    <w:rsid w:val="008F28BA"/>
    <w:rsid w:val="008F6099"/>
    <w:rsid w:val="008F763C"/>
    <w:rsid w:val="009003E3"/>
    <w:rsid w:val="009039D7"/>
    <w:rsid w:val="00906B3C"/>
    <w:rsid w:val="00906C60"/>
    <w:rsid w:val="00907C74"/>
    <w:rsid w:val="00910315"/>
    <w:rsid w:val="0091040E"/>
    <w:rsid w:val="00910C50"/>
    <w:rsid w:val="00912237"/>
    <w:rsid w:val="0091325B"/>
    <w:rsid w:val="0091329D"/>
    <w:rsid w:val="00913673"/>
    <w:rsid w:val="0091425A"/>
    <w:rsid w:val="009145D8"/>
    <w:rsid w:val="00921675"/>
    <w:rsid w:val="00927791"/>
    <w:rsid w:val="00927AEE"/>
    <w:rsid w:val="0093200A"/>
    <w:rsid w:val="00932227"/>
    <w:rsid w:val="00934564"/>
    <w:rsid w:val="00935815"/>
    <w:rsid w:val="00936CCC"/>
    <w:rsid w:val="00936D81"/>
    <w:rsid w:val="009401D2"/>
    <w:rsid w:val="009421F6"/>
    <w:rsid w:val="00942C4C"/>
    <w:rsid w:val="00943AFC"/>
    <w:rsid w:val="00945E8A"/>
    <w:rsid w:val="009469F7"/>
    <w:rsid w:val="00946A58"/>
    <w:rsid w:val="00947AB3"/>
    <w:rsid w:val="00953B98"/>
    <w:rsid w:val="009548DC"/>
    <w:rsid w:val="009553A7"/>
    <w:rsid w:val="00956063"/>
    <w:rsid w:val="00962525"/>
    <w:rsid w:val="00967471"/>
    <w:rsid w:val="0097011E"/>
    <w:rsid w:val="00970820"/>
    <w:rsid w:val="0097091A"/>
    <w:rsid w:val="00970D5C"/>
    <w:rsid w:val="00972135"/>
    <w:rsid w:val="0097291B"/>
    <w:rsid w:val="0097747C"/>
    <w:rsid w:val="00980900"/>
    <w:rsid w:val="00980B3B"/>
    <w:rsid w:val="009811C0"/>
    <w:rsid w:val="00982398"/>
    <w:rsid w:val="009823DA"/>
    <w:rsid w:val="009843DD"/>
    <w:rsid w:val="0098599A"/>
    <w:rsid w:val="009859EB"/>
    <w:rsid w:val="0098775C"/>
    <w:rsid w:val="009902F1"/>
    <w:rsid w:val="009A3B16"/>
    <w:rsid w:val="009A4076"/>
    <w:rsid w:val="009A42CF"/>
    <w:rsid w:val="009A6B22"/>
    <w:rsid w:val="009B3794"/>
    <w:rsid w:val="009B7E4D"/>
    <w:rsid w:val="009C127D"/>
    <w:rsid w:val="009C1B61"/>
    <w:rsid w:val="009C2077"/>
    <w:rsid w:val="009C3425"/>
    <w:rsid w:val="009C3D7A"/>
    <w:rsid w:val="009C737D"/>
    <w:rsid w:val="009D1343"/>
    <w:rsid w:val="009D1DA7"/>
    <w:rsid w:val="009D20D6"/>
    <w:rsid w:val="009D2138"/>
    <w:rsid w:val="009D2E95"/>
    <w:rsid w:val="009D6C0A"/>
    <w:rsid w:val="009D6F04"/>
    <w:rsid w:val="009E0EDD"/>
    <w:rsid w:val="009E1428"/>
    <w:rsid w:val="009E195D"/>
    <w:rsid w:val="009E3711"/>
    <w:rsid w:val="009E6E10"/>
    <w:rsid w:val="009F04F6"/>
    <w:rsid w:val="009F1123"/>
    <w:rsid w:val="009F14AF"/>
    <w:rsid w:val="009F14B1"/>
    <w:rsid w:val="009F27A2"/>
    <w:rsid w:val="009F40BA"/>
    <w:rsid w:val="009F5DC3"/>
    <w:rsid w:val="00A0228E"/>
    <w:rsid w:val="00A028B2"/>
    <w:rsid w:val="00A02D2C"/>
    <w:rsid w:val="00A02EF4"/>
    <w:rsid w:val="00A04D5F"/>
    <w:rsid w:val="00A10865"/>
    <w:rsid w:val="00A11DB2"/>
    <w:rsid w:val="00A12009"/>
    <w:rsid w:val="00A12C14"/>
    <w:rsid w:val="00A16B5A"/>
    <w:rsid w:val="00A2391E"/>
    <w:rsid w:val="00A259E1"/>
    <w:rsid w:val="00A27ED3"/>
    <w:rsid w:val="00A3119C"/>
    <w:rsid w:val="00A32544"/>
    <w:rsid w:val="00A32876"/>
    <w:rsid w:val="00A3403A"/>
    <w:rsid w:val="00A34224"/>
    <w:rsid w:val="00A35B13"/>
    <w:rsid w:val="00A36917"/>
    <w:rsid w:val="00A37398"/>
    <w:rsid w:val="00A4086D"/>
    <w:rsid w:val="00A41AAC"/>
    <w:rsid w:val="00A41F42"/>
    <w:rsid w:val="00A431E5"/>
    <w:rsid w:val="00A4554C"/>
    <w:rsid w:val="00A457AB"/>
    <w:rsid w:val="00A47488"/>
    <w:rsid w:val="00A550D0"/>
    <w:rsid w:val="00A579FE"/>
    <w:rsid w:val="00A60E04"/>
    <w:rsid w:val="00A62129"/>
    <w:rsid w:val="00A64633"/>
    <w:rsid w:val="00A65C06"/>
    <w:rsid w:val="00A6625D"/>
    <w:rsid w:val="00A67C6E"/>
    <w:rsid w:val="00A712E2"/>
    <w:rsid w:val="00A7163A"/>
    <w:rsid w:val="00A7332E"/>
    <w:rsid w:val="00A75B34"/>
    <w:rsid w:val="00A76342"/>
    <w:rsid w:val="00A76E82"/>
    <w:rsid w:val="00A77C26"/>
    <w:rsid w:val="00A80442"/>
    <w:rsid w:val="00A814F1"/>
    <w:rsid w:val="00A8259A"/>
    <w:rsid w:val="00A83E3C"/>
    <w:rsid w:val="00A83EC5"/>
    <w:rsid w:val="00A915F5"/>
    <w:rsid w:val="00A92CAB"/>
    <w:rsid w:val="00A93033"/>
    <w:rsid w:val="00A94AA1"/>
    <w:rsid w:val="00A95F0E"/>
    <w:rsid w:val="00A9666F"/>
    <w:rsid w:val="00A97967"/>
    <w:rsid w:val="00AA4674"/>
    <w:rsid w:val="00AB2A9D"/>
    <w:rsid w:val="00AB3864"/>
    <w:rsid w:val="00AB441E"/>
    <w:rsid w:val="00AB6578"/>
    <w:rsid w:val="00AB796D"/>
    <w:rsid w:val="00AC0AE1"/>
    <w:rsid w:val="00AC1CE5"/>
    <w:rsid w:val="00AC24E4"/>
    <w:rsid w:val="00AC3198"/>
    <w:rsid w:val="00AC3898"/>
    <w:rsid w:val="00AC3F8C"/>
    <w:rsid w:val="00AC4841"/>
    <w:rsid w:val="00AC50F1"/>
    <w:rsid w:val="00AD0AD9"/>
    <w:rsid w:val="00AD0FF6"/>
    <w:rsid w:val="00AD162B"/>
    <w:rsid w:val="00AD4245"/>
    <w:rsid w:val="00AD446F"/>
    <w:rsid w:val="00AD6F96"/>
    <w:rsid w:val="00AE51E1"/>
    <w:rsid w:val="00AE59F1"/>
    <w:rsid w:val="00AE5B2A"/>
    <w:rsid w:val="00AE6646"/>
    <w:rsid w:val="00AE7154"/>
    <w:rsid w:val="00AE74F8"/>
    <w:rsid w:val="00AF1F8E"/>
    <w:rsid w:val="00AF1FE3"/>
    <w:rsid w:val="00AF212C"/>
    <w:rsid w:val="00AF2840"/>
    <w:rsid w:val="00AF43DD"/>
    <w:rsid w:val="00AF5B45"/>
    <w:rsid w:val="00AF70FB"/>
    <w:rsid w:val="00AF79AD"/>
    <w:rsid w:val="00B013DA"/>
    <w:rsid w:val="00B015F8"/>
    <w:rsid w:val="00B04629"/>
    <w:rsid w:val="00B04F04"/>
    <w:rsid w:val="00B0589F"/>
    <w:rsid w:val="00B0604C"/>
    <w:rsid w:val="00B068AA"/>
    <w:rsid w:val="00B06F92"/>
    <w:rsid w:val="00B07D29"/>
    <w:rsid w:val="00B106E8"/>
    <w:rsid w:val="00B11AE9"/>
    <w:rsid w:val="00B12022"/>
    <w:rsid w:val="00B15EAF"/>
    <w:rsid w:val="00B17C73"/>
    <w:rsid w:val="00B20278"/>
    <w:rsid w:val="00B20372"/>
    <w:rsid w:val="00B21E1C"/>
    <w:rsid w:val="00B22B11"/>
    <w:rsid w:val="00B26C27"/>
    <w:rsid w:val="00B276B4"/>
    <w:rsid w:val="00B27B3E"/>
    <w:rsid w:val="00B311EA"/>
    <w:rsid w:val="00B342C2"/>
    <w:rsid w:val="00B34CFD"/>
    <w:rsid w:val="00B3562C"/>
    <w:rsid w:val="00B36110"/>
    <w:rsid w:val="00B37C97"/>
    <w:rsid w:val="00B4431E"/>
    <w:rsid w:val="00B44553"/>
    <w:rsid w:val="00B46273"/>
    <w:rsid w:val="00B5269D"/>
    <w:rsid w:val="00B530EF"/>
    <w:rsid w:val="00B55213"/>
    <w:rsid w:val="00B57EAE"/>
    <w:rsid w:val="00B624ED"/>
    <w:rsid w:val="00B6322B"/>
    <w:rsid w:val="00B65026"/>
    <w:rsid w:val="00B655C6"/>
    <w:rsid w:val="00B6573D"/>
    <w:rsid w:val="00B65B48"/>
    <w:rsid w:val="00B65F1C"/>
    <w:rsid w:val="00B66311"/>
    <w:rsid w:val="00B6787F"/>
    <w:rsid w:val="00B67899"/>
    <w:rsid w:val="00B67F46"/>
    <w:rsid w:val="00B75C38"/>
    <w:rsid w:val="00B80FC3"/>
    <w:rsid w:val="00B813CB"/>
    <w:rsid w:val="00B832D0"/>
    <w:rsid w:val="00B84984"/>
    <w:rsid w:val="00B85455"/>
    <w:rsid w:val="00B8787B"/>
    <w:rsid w:val="00B907F0"/>
    <w:rsid w:val="00B93AD8"/>
    <w:rsid w:val="00B9424B"/>
    <w:rsid w:val="00B9542F"/>
    <w:rsid w:val="00B95A4C"/>
    <w:rsid w:val="00B96068"/>
    <w:rsid w:val="00BA1A0C"/>
    <w:rsid w:val="00BA21E6"/>
    <w:rsid w:val="00BA25F5"/>
    <w:rsid w:val="00BA2A28"/>
    <w:rsid w:val="00BA3CE3"/>
    <w:rsid w:val="00BA50B1"/>
    <w:rsid w:val="00BA52FE"/>
    <w:rsid w:val="00BA5877"/>
    <w:rsid w:val="00BA64F1"/>
    <w:rsid w:val="00BA71FF"/>
    <w:rsid w:val="00BB36BD"/>
    <w:rsid w:val="00BB61BC"/>
    <w:rsid w:val="00BC1482"/>
    <w:rsid w:val="00BC1A66"/>
    <w:rsid w:val="00BC2476"/>
    <w:rsid w:val="00BC298A"/>
    <w:rsid w:val="00BC2CD0"/>
    <w:rsid w:val="00BC374D"/>
    <w:rsid w:val="00BC37DC"/>
    <w:rsid w:val="00BC5FB7"/>
    <w:rsid w:val="00BC7578"/>
    <w:rsid w:val="00BD0B21"/>
    <w:rsid w:val="00BD1B09"/>
    <w:rsid w:val="00BD29F5"/>
    <w:rsid w:val="00BD2F17"/>
    <w:rsid w:val="00BD2F1B"/>
    <w:rsid w:val="00BD395C"/>
    <w:rsid w:val="00BD4D03"/>
    <w:rsid w:val="00BD547F"/>
    <w:rsid w:val="00BD6399"/>
    <w:rsid w:val="00BD7EE6"/>
    <w:rsid w:val="00BE05F0"/>
    <w:rsid w:val="00BE15D5"/>
    <w:rsid w:val="00BE3491"/>
    <w:rsid w:val="00BE4220"/>
    <w:rsid w:val="00BE45AD"/>
    <w:rsid w:val="00BE5B14"/>
    <w:rsid w:val="00BF0576"/>
    <w:rsid w:val="00BF2F20"/>
    <w:rsid w:val="00BF3754"/>
    <w:rsid w:val="00BF4BBF"/>
    <w:rsid w:val="00C0038F"/>
    <w:rsid w:val="00C02EE7"/>
    <w:rsid w:val="00C03A4D"/>
    <w:rsid w:val="00C13556"/>
    <w:rsid w:val="00C1371A"/>
    <w:rsid w:val="00C13F1C"/>
    <w:rsid w:val="00C157BB"/>
    <w:rsid w:val="00C16821"/>
    <w:rsid w:val="00C20C6B"/>
    <w:rsid w:val="00C21CFF"/>
    <w:rsid w:val="00C22864"/>
    <w:rsid w:val="00C265D1"/>
    <w:rsid w:val="00C27ADF"/>
    <w:rsid w:val="00C35B82"/>
    <w:rsid w:val="00C42079"/>
    <w:rsid w:val="00C4442C"/>
    <w:rsid w:val="00C44832"/>
    <w:rsid w:val="00C44D25"/>
    <w:rsid w:val="00C45431"/>
    <w:rsid w:val="00C455CB"/>
    <w:rsid w:val="00C4636E"/>
    <w:rsid w:val="00C46E36"/>
    <w:rsid w:val="00C54ABC"/>
    <w:rsid w:val="00C56197"/>
    <w:rsid w:val="00C60CEE"/>
    <w:rsid w:val="00C62300"/>
    <w:rsid w:val="00C62630"/>
    <w:rsid w:val="00C6263B"/>
    <w:rsid w:val="00C62BCB"/>
    <w:rsid w:val="00C64690"/>
    <w:rsid w:val="00C7257C"/>
    <w:rsid w:val="00C73266"/>
    <w:rsid w:val="00C74B86"/>
    <w:rsid w:val="00C826C1"/>
    <w:rsid w:val="00C82968"/>
    <w:rsid w:val="00C82FBD"/>
    <w:rsid w:val="00C90A0B"/>
    <w:rsid w:val="00C915C4"/>
    <w:rsid w:val="00C918C5"/>
    <w:rsid w:val="00C92FD1"/>
    <w:rsid w:val="00C94AB1"/>
    <w:rsid w:val="00C96CF8"/>
    <w:rsid w:val="00C97CA4"/>
    <w:rsid w:val="00CA10ED"/>
    <w:rsid w:val="00CA2CD3"/>
    <w:rsid w:val="00CA355D"/>
    <w:rsid w:val="00CA3DA6"/>
    <w:rsid w:val="00CA4190"/>
    <w:rsid w:val="00CA4366"/>
    <w:rsid w:val="00CB3AD2"/>
    <w:rsid w:val="00CB7705"/>
    <w:rsid w:val="00CB7E7E"/>
    <w:rsid w:val="00CC132B"/>
    <w:rsid w:val="00CC1DF8"/>
    <w:rsid w:val="00CC503D"/>
    <w:rsid w:val="00CC5759"/>
    <w:rsid w:val="00CC7728"/>
    <w:rsid w:val="00CD1AC4"/>
    <w:rsid w:val="00CD36E7"/>
    <w:rsid w:val="00CD3F15"/>
    <w:rsid w:val="00CE16F3"/>
    <w:rsid w:val="00CE2F38"/>
    <w:rsid w:val="00CE470C"/>
    <w:rsid w:val="00CE5AA9"/>
    <w:rsid w:val="00CE7D2E"/>
    <w:rsid w:val="00CF3A1D"/>
    <w:rsid w:val="00CF5054"/>
    <w:rsid w:val="00CF5498"/>
    <w:rsid w:val="00CF6A33"/>
    <w:rsid w:val="00CF6E3B"/>
    <w:rsid w:val="00CF7312"/>
    <w:rsid w:val="00CF73AB"/>
    <w:rsid w:val="00CF7431"/>
    <w:rsid w:val="00D03C8B"/>
    <w:rsid w:val="00D04277"/>
    <w:rsid w:val="00D042A2"/>
    <w:rsid w:val="00D04F3B"/>
    <w:rsid w:val="00D05576"/>
    <w:rsid w:val="00D060D0"/>
    <w:rsid w:val="00D0628F"/>
    <w:rsid w:val="00D06537"/>
    <w:rsid w:val="00D10BE7"/>
    <w:rsid w:val="00D10EAE"/>
    <w:rsid w:val="00D11A03"/>
    <w:rsid w:val="00D12128"/>
    <w:rsid w:val="00D134A8"/>
    <w:rsid w:val="00D1460F"/>
    <w:rsid w:val="00D14B4B"/>
    <w:rsid w:val="00D158C5"/>
    <w:rsid w:val="00D2058E"/>
    <w:rsid w:val="00D21656"/>
    <w:rsid w:val="00D2440A"/>
    <w:rsid w:val="00D26CE7"/>
    <w:rsid w:val="00D308A3"/>
    <w:rsid w:val="00D372A0"/>
    <w:rsid w:val="00D46313"/>
    <w:rsid w:val="00D464E9"/>
    <w:rsid w:val="00D4777D"/>
    <w:rsid w:val="00D507F1"/>
    <w:rsid w:val="00D5083D"/>
    <w:rsid w:val="00D50CAB"/>
    <w:rsid w:val="00D53B37"/>
    <w:rsid w:val="00D542A6"/>
    <w:rsid w:val="00D54748"/>
    <w:rsid w:val="00D557CE"/>
    <w:rsid w:val="00D57A04"/>
    <w:rsid w:val="00D57CB5"/>
    <w:rsid w:val="00D61455"/>
    <w:rsid w:val="00D636E0"/>
    <w:rsid w:val="00D65476"/>
    <w:rsid w:val="00D70A5E"/>
    <w:rsid w:val="00D718A3"/>
    <w:rsid w:val="00D71C55"/>
    <w:rsid w:val="00D72584"/>
    <w:rsid w:val="00D727B2"/>
    <w:rsid w:val="00D74208"/>
    <w:rsid w:val="00D74B86"/>
    <w:rsid w:val="00D7701C"/>
    <w:rsid w:val="00D77FBD"/>
    <w:rsid w:val="00D81599"/>
    <w:rsid w:val="00D820A0"/>
    <w:rsid w:val="00D8212C"/>
    <w:rsid w:val="00D82D0B"/>
    <w:rsid w:val="00D85AFB"/>
    <w:rsid w:val="00D86BC3"/>
    <w:rsid w:val="00D927E8"/>
    <w:rsid w:val="00D92A23"/>
    <w:rsid w:val="00D92E1D"/>
    <w:rsid w:val="00D9574D"/>
    <w:rsid w:val="00D97472"/>
    <w:rsid w:val="00D97674"/>
    <w:rsid w:val="00D97C03"/>
    <w:rsid w:val="00DA0CEB"/>
    <w:rsid w:val="00DA48CC"/>
    <w:rsid w:val="00DA7169"/>
    <w:rsid w:val="00DA7840"/>
    <w:rsid w:val="00DB170A"/>
    <w:rsid w:val="00DB4612"/>
    <w:rsid w:val="00DB4A61"/>
    <w:rsid w:val="00DB791B"/>
    <w:rsid w:val="00DC233E"/>
    <w:rsid w:val="00DC2B6B"/>
    <w:rsid w:val="00DC68FA"/>
    <w:rsid w:val="00DC7E7A"/>
    <w:rsid w:val="00DD1B13"/>
    <w:rsid w:val="00DD1D12"/>
    <w:rsid w:val="00DD2FAD"/>
    <w:rsid w:val="00DD6202"/>
    <w:rsid w:val="00DE05CB"/>
    <w:rsid w:val="00DE2986"/>
    <w:rsid w:val="00DE3575"/>
    <w:rsid w:val="00DE3A45"/>
    <w:rsid w:val="00DE428B"/>
    <w:rsid w:val="00DE7124"/>
    <w:rsid w:val="00DE77A8"/>
    <w:rsid w:val="00DE7CA7"/>
    <w:rsid w:val="00DF0D06"/>
    <w:rsid w:val="00DF21AE"/>
    <w:rsid w:val="00DF281A"/>
    <w:rsid w:val="00DF2828"/>
    <w:rsid w:val="00DF37BA"/>
    <w:rsid w:val="00DF3801"/>
    <w:rsid w:val="00DF5030"/>
    <w:rsid w:val="00DF7CE1"/>
    <w:rsid w:val="00E00ACB"/>
    <w:rsid w:val="00E0176A"/>
    <w:rsid w:val="00E025C5"/>
    <w:rsid w:val="00E0494F"/>
    <w:rsid w:val="00E05147"/>
    <w:rsid w:val="00E070A4"/>
    <w:rsid w:val="00E0786D"/>
    <w:rsid w:val="00E10493"/>
    <w:rsid w:val="00E14B41"/>
    <w:rsid w:val="00E203FA"/>
    <w:rsid w:val="00E20BA6"/>
    <w:rsid w:val="00E20F97"/>
    <w:rsid w:val="00E23E3D"/>
    <w:rsid w:val="00E2558D"/>
    <w:rsid w:val="00E25703"/>
    <w:rsid w:val="00E3314A"/>
    <w:rsid w:val="00E34A1F"/>
    <w:rsid w:val="00E37ABD"/>
    <w:rsid w:val="00E40FEB"/>
    <w:rsid w:val="00E44C25"/>
    <w:rsid w:val="00E46751"/>
    <w:rsid w:val="00E46D3D"/>
    <w:rsid w:val="00E47A52"/>
    <w:rsid w:val="00E50AC6"/>
    <w:rsid w:val="00E54163"/>
    <w:rsid w:val="00E54432"/>
    <w:rsid w:val="00E559C3"/>
    <w:rsid w:val="00E55AF3"/>
    <w:rsid w:val="00E56F0F"/>
    <w:rsid w:val="00E576EF"/>
    <w:rsid w:val="00E60B5F"/>
    <w:rsid w:val="00E620B3"/>
    <w:rsid w:val="00E621B4"/>
    <w:rsid w:val="00E65FD4"/>
    <w:rsid w:val="00E700DD"/>
    <w:rsid w:val="00E70F57"/>
    <w:rsid w:val="00E714E7"/>
    <w:rsid w:val="00E71E9F"/>
    <w:rsid w:val="00E7257D"/>
    <w:rsid w:val="00E80647"/>
    <w:rsid w:val="00E8116A"/>
    <w:rsid w:val="00E81C89"/>
    <w:rsid w:val="00E856D6"/>
    <w:rsid w:val="00E85D1C"/>
    <w:rsid w:val="00E8628D"/>
    <w:rsid w:val="00E8710B"/>
    <w:rsid w:val="00E904B0"/>
    <w:rsid w:val="00E911EC"/>
    <w:rsid w:val="00E91D9B"/>
    <w:rsid w:val="00E9218D"/>
    <w:rsid w:val="00E9283A"/>
    <w:rsid w:val="00E95375"/>
    <w:rsid w:val="00E956A1"/>
    <w:rsid w:val="00E962DB"/>
    <w:rsid w:val="00E97AA2"/>
    <w:rsid w:val="00EA2AF1"/>
    <w:rsid w:val="00EA34A3"/>
    <w:rsid w:val="00EA41E8"/>
    <w:rsid w:val="00EA7806"/>
    <w:rsid w:val="00EB15BC"/>
    <w:rsid w:val="00EB21A0"/>
    <w:rsid w:val="00EB36B5"/>
    <w:rsid w:val="00EB404E"/>
    <w:rsid w:val="00EB58BD"/>
    <w:rsid w:val="00EB5E53"/>
    <w:rsid w:val="00EB6691"/>
    <w:rsid w:val="00EB7827"/>
    <w:rsid w:val="00EC06C3"/>
    <w:rsid w:val="00EC2ABB"/>
    <w:rsid w:val="00EC4DF6"/>
    <w:rsid w:val="00EC5594"/>
    <w:rsid w:val="00EC7D43"/>
    <w:rsid w:val="00ED1542"/>
    <w:rsid w:val="00ED18EA"/>
    <w:rsid w:val="00ED6CA8"/>
    <w:rsid w:val="00EE1C81"/>
    <w:rsid w:val="00EE24AF"/>
    <w:rsid w:val="00EE4BB9"/>
    <w:rsid w:val="00EE4DC6"/>
    <w:rsid w:val="00EE529C"/>
    <w:rsid w:val="00EE592C"/>
    <w:rsid w:val="00EF0170"/>
    <w:rsid w:val="00EF093E"/>
    <w:rsid w:val="00EF0C0C"/>
    <w:rsid w:val="00EF5D5B"/>
    <w:rsid w:val="00EF63AF"/>
    <w:rsid w:val="00F018E5"/>
    <w:rsid w:val="00F04B95"/>
    <w:rsid w:val="00F05176"/>
    <w:rsid w:val="00F05417"/>
    <w:rsid w:val="00F06317"/>
    <w:rsid w:val="00F106DA"/>
    <w:rsid w:val="00F1135D"/>
    <w:rsid w:val="00F13231"/>
    <w:rsid w:val="00F14060"/>
    <w:rsid w:val="00F14302"/>
    <w:rsid w:val="00F160FA"/>
    <w:rsid w:val="00F16CC0"/>
    <w:rsid w:val="00F16FDD"/>
    <w:rsid w:val="00F204B8"/>
    <w:rsid w:val="00F20634"/>
    <w:rsid w:val="00F210A2"/>
    <w:rsid w:val="00F22742"/>
    <w:rsid w:val="00F22D5A"/>
    <w:rsid w:val="00F25E7A"/>
    <w:rsid w:val="00F2722E"/>
    <w:rsid w:val="00F2734B"/>
    <w:rsid w:val="00F32058"/>
    <w:rsid w:val="00F335F8"/>
    <w:rsid w:val="00F4192A"/>
    <w:rsid w:val="00F41B28"/>
    <w:rsid w:val="00F4221E"/>
    <w:rsid w:val="00F42B59"/>
    <w:rsid w:val="00F44490"/>
    <w:rsid w:val="00F4687C"/>
    <w:rsid w:val="00F50915"/>
    <w:rsid w:val="00F50DBB"/>
    <w:rsid w:val="00F510DA"/>
    <w:rsid w:val="00F5296E"/>
    <w:rsid w:val="00F60604"/>
    <w:rsid w:val="00F613F6"/>
    <w:rsid w:val="00F61857"/>
    <w:rsid w:val="00F61FEC"/>
    <w:rsid w:val="00F62E26"/>
    <w:rsid w:val="00F6340A"/>
    <w:rsid w:val="00F63F18"/>
    <w:rsid w:val="00F63F91"/>
    <w:rsid w:val="00F64485"/>
    <w:rsid w:val="00F65B4D"/>
    <w:rsid w:val="00F66242"/>
    <w:rsid w:val="00F71ACA"/>
    <w:rsid w:val="00F732AA"/>
    <w:rsid w:val="00F7456B"/>
    <w:rsid w:val="00F74D17"/>
    <w:rsid w:val="00F777C4"/>
    <w:rsid w:val="00F77BBF"/>
    <w:rsid w:val="00F82B49"/>
    <w:rsid w:val="00F8425A"/>
    <w:rsid w:val="00F84299"/>
    <w:rsid w:val="00F86556"/>
    <w:rsid w:val="00F87EA8"/>
    <w:rsid w:val="00F90278"/>
    <w:rsid w:val="00F904F3"/>
    <w:rsid w:val="00F90D50"/>
    <w:rsid w:val="00F9474A"/>
    <w:rsid w:val="00F972EA"/>
    <w:rsid w:val="00F97A7A"/>
    <w:rsid w:val="00FA602C"/>
    <w:rsid w:val="00FB067D"/>
    <w:rsid w:val="00FB39B8"/>
    <w:rsid w:val="00FB7226"/>
    <w:rsid w:val="00FB7B72"/>
    <w:rsid w:val="00FC0C98"/>
    <w:rsid w:val="00FC0F5A"/>
    <w:rsid w:val="00FC4A85"/>
    <w:rsid w:val="00FC6462"/>
    <w:rsid w:val="00FC7FE5"/>
    <w:rsid w:val="00FD336A"/>
    <w:rsid w:val="00FD39C0"/>
    <w:rsid w:val="00FD4BDC"/>
    <w:rsid w:val="00FD6036"/>
    <w:rsid w:val="00FE34F7"/>
    <w:rsid w:val="00FE4BE8"/>
    <w:rsid w:val="00FE528F"/>
    <w:rsid w:val="00FE5E12"/>
    <w:rsid w:val="00FF03CC"/>
    <w:rsid w:val="00FF1FBB"/>
    <w:rsid w:val="00FF2F14"/>
    <w:rsid w:val="00FF3BF5"/>
    <w:rsid w:val="00FF4BF5"/>
    <w:rsid w:val="00FF5AD9"/>
    <w:rsid w:val="00FF78AC"/>
    <w:rsid w:val="00FF7B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1A03E6"/>
  <w15:docId w15:val="{863E5CF9-14D9-4DB1-9B1A-4CDBEC81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EB15BC"/>
    <w:pPr>
      <w:keepNext/>
      <w:widowControl/>
      <w:pBdr>
        <w:bottom w:val="single" w:sz="2" w:space="1" w:color="auto"/>
      </w:pBdr>
      <w:autoSpaceDE/>
      <w:autoSpaceDN/>
      <w:adjustRightInd/>
      <w:spacing w:before="240" w:after="240"/>
      <w:outlineLvl w:val="0"/>
    </w:pPr>
    <w:rPr>
      <w:rFonts w:ascii="Arial Black" w:hAnsi="Arial Black" w:cs="Arial"/>
      <w:b/>
      <w:bCs/>
      <w:sz w:val="24"/>
    </w:rPr>
  </w:style>
  <w:style w:type="paragraph" w:styleId="Heading2">
    <w:name w:val="heading 2"/>
    <w:basedOn w:val="Normal"/>
    <w:next w:val="Normal"/>
    <w:link w:val="Heading2Char"/>
    <w:unhideWhenUsed/>
    <w:qFormat/>
    <w:rsid w:val="00EB15BC"/>
    <w:pPr>
      <w:keepNext/>
      <w:keepLines/>
      <w:spacing w:after="120"/>
      <w:ind w:left="432" w:hanging="432"/>
      <w:outlineLvl w:val="1"/>
    </w:pPr>
    <w:rPr>
      <w:rFonts w:ascii="Arial Black" w:hAnsi="Arial Black" w:eastAsiaTheme="majorEastAsia" w:cstheme="majorBidi"/>
      <w:b/>
      <w:bCs/>
      <w:sz w:val="22"/>
      <w:szCs w:val="22"/>
    </w:rPr>
  </w:style>
  <w:style w:type="paragraph" w:styleId="Heading3">
    <w:name w:val="heading 3"/>
    <w:basedOn w:val="Normal"/>
    <w:next w:val="Normal"/>
    <w:link w:val="Heading3Char"/>
    <w:unhideWhenUsed/>
    <w:qFormat/>
    <w:rsid w:val="00EB15BC"/>
    <w:pPr>
      <w:keepNext/>
      <w:keepLines/>
      <w:spacing w:after="120"/>
      <w:ind w:left="432" w:hanging="432"/>
      <w:outlineLvl w:val="2"/>
    </w:pPr>
    <w:rPr>
      <w:rFonts w:eastAsiaTheme="majorEastAsia"/>
      <w:b/>
      <w:bCs/>
      <w:sz w:val="24"/>
      <w:u w:val="single"/>
    </w:rPr>
  </w:style>
  <w:style w:type="paragraph" w:styleId="Heading4">
    <w:name w:val="heading 4"/>
    <w:basedOn w:val="Heading3"/>
    <w:next w:val="Normal"/>
    <w:link w:val="Heading4Char"/>
    <w:unhideWhenUsed/>
    <w:qFormat/>
    <w:rsid w:val="00EB15BC"/>
    <w:pPr>
      <w:outlineLvl w:val="3"/>
    </w:pPr>
    <w:rPr>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1"/>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rsid w:val="003A71ED"/>
    <w:rPr>
      <w:sz w:val="16"/>
      <w:szCs w:val="16"/>
    </w:rPr>
  </w:style>
  <w:style w:type="paragraph" w:styleId="CommentText">
    <w:name w:val="annotation text"/>
    <w:basedOn w:val="Normal"/>
    <w:link w:val="CommentTextChar"/>
    <w:rsid w:val="003A71ED"/>
    <w:rPr>
      <w:szCs w:val="20"/>
    </w:rPr>
  </w:style>
  <w:style w:type="character" w:customStyle="1" w:styleId="CommentTextChar">
    <w:name w:val="Comment Text Char"/>
    <w:basedOn w:val="DefaultParagraphFont"/>
    <w:link w:val="CommentText"/>
    <w:rsid w:val="003A71ED"/>
  </w:style>
  <w:style w:type="paragraph" w:styleId="CommentSubject">
    <w:name w:val="annotation subject"/>
    <w:basedOn w:val="CommentText"/>
    <w:next w:val="CommentText"/>
    <w:link w:val="CommentSubjectChar"/>
    <w:rsid w:val="003A71ED"/>
    <w:rPr>
      <w:b/>
      <w:bCs/>
    </w:rPr>
  </w:style>
  <w:style w:type="character" w:customStyle="1" w:styleId="CommentSubjectChar">
    <w:name w:val="Comment Subject Char"/>
    <w:basedOn w:val="CommentTextChar"/>
    <w:link w:val="CommentSubject"/>
    <w:rsid w:val="003A71ED"/>
    <w:rPr>
      <w:b/>
      <w:bCs/>
    </w:rPr>
  </w:style>
  <w:style w:type="paragraph" w:styleId="BodyText">
    <w:name w:val="Body Text"/>
    <w:basedOn w:val="Normal"/>
    <w:link w:val="BodyTextChar"/>
    <w:rsid w:val="004E2261"/>
    <w:pPr>
      <w:spacing w:after="120"/>
    </w:pPr>
  </w:style>
  <w:style w:type="character" w:customStyle="1" w:styleId="BodyTextChar">
    <w:name w:val="Body Text Char"/>
    <w:basedOn w:val="DefaultParagraphFont"/>
    <w:link w:val="BodyText"/>
    <w:rsid w:val="004E2261"/>
    <w:rPr>
      <w:szCs w:val="24"/>
    </w:rPr>
  </w:style>
  <w:style w:type="paragraph" w:styleId="FootnoteText">
    <w:name w:val="footnote text"/>
    <w:basedOn w:val="Normal"/>
    <w:link w:val="FootnoteTextChar"/>
    <w:rsid w:val="00EB15BC"/>
    <w:pPr>
      <w:widowControl/>
      <w:autoSpaceDE/>
      <w:autoSpaceDN/>
      <w:adjustRightInd/>
      <w:spacing w:after="120"/>
      <w:ind w:firstLine="450"/>
    </w:pPr>
    <w:rPr>
      <w:szCs w:val="20"/>
    </w:rPr>
  </w:style>
  <w:style w:type="character" w:customStyle="1" w:styleId="FootnoteTextChar">
    <w:name w:val="Footnote Text Char"/>
    <w:basedOn w:val="DefaultParagraphFont"/>
    <w:link w:val="FootnoteText"/>
    <w:rsid w:val="00EB15BC"/>
  </w:style>
  <w:style w:type="paragraph" w:customStyle="1" w:styleId="MarkforTableHeading">
    <w:name w:val="Mark for Table Heading"/>
    <w:next w:val="Normal"/>
    <w:qFormat/>
    <w:rsid w:val="002D6DD5"/>
    <w:pPr>
      <w:spacing w:after="60"/>
    </w:pPr>
    <w:rPr>
      <w:rFonts w:ascii="Arial Black" w:hAnsi="Arial Black"/>
      <w:sz w:val="22"/>
      <w:szCs w:val="24"/>
    </w:rPr>
  </w:style>
  <w:style w:type="paragraph" w:customStyle="1" w:styleId="TableHeaderCenter">
    <w:name w:val="Table Header Center"/>
    <w:basedOn w:val="Normal"/>
    <w:qFormat/>
    <w:rsid w:val="002D6DD5"/>
    <w:pPr>
      <w:widowControl/>
      <w:tabs>
        <w:tab w:val="left" w:pos="432"/>
      </w:tabs>
      <w:autoSpaceDE/>
      <w:autoSpaceDN/>
      <w:adjustRightInd/>
      <w:spacing w:before="120" w:after="60"/>
      <w:jc w:val="center"/>
    </w:pPr>
    <w:rPr>
      <w:rFonts w:ascii="Arial Black" w:hAnsi="Arial Black"/>
      <w:color w:val="FFFFFF" w:themeColor="background1"/>
      <w:sz w:val="18"/>
    </w:rPr>
  </w:style>
  <w:style w:type="paragraph" w:customStyle="1" w:styleId="TableHeaderLeft">
    <w:name w:val="Table Header Left"/>
    <w:basedOn w:val="Normal"/>
    <w:qFormat/>
    <w:rsid w:val="002D6DD5"/>
    <w:pPr>
      <w:widowControl/>
      <w:tabs>
        <w:tab w:val="left" w:pos="432"/>
      </w:tabs>
      <w:autoSpaceDE/>
      <w:autoSpaceDN/>
      <w:adjustRightInd/>
      <w:spacing w:before="120" w:after="60"/>
    </w:pPr>
    <w:rPr>
      <w:rFonts w:ascii="Arial Black" w:hAnsi="Arial Black"/>
      <w:color w:val="FFFFFF" w:themeColor="background1"/>
      <w:sz w:val="18"/>
    </w:rPr>
  </w:style>
  <w:style w:type="paragraph" w:customStyle="1" w:styleId="TableText">
    <w:name w:val="Table Text"/>
    <w:basedOn w:val="Normal"/>
    <w:qFormat/>
    <w:rsid w:val="002D6DD5"/>
    <w:pPr>
      <w:widowControl/>
      <w:autoSpaceDE/>
      <w:autoSpaceDN/>
      <w:adjustRightInd/>
    </w:pPr>
    <w:rPr>
      <w:rFonts w:ascii="Arial" w:hAnsi="Arial"/>
      <w:color w:val="000000" w:themeColor="text1"/>
      <w:sz w:val="18"/>
      <w:szCs w:val="18"/>
    </w:rPr>
  </w:style>
  <w:style w:type="paragraph" w:styleId="Revision">
    <w:name w:val="Revision"/>
    <w:hidden/>
    <w:uiPriority w:val="99"/>
    <w:semiHidden/>
    <w:rsid w:val="00907C74"/>
    <w:rPr>
      <w:szCs w:val="24"/>
    </w:rPr>
  </w:style>
  <w:style w:type="paragraph" w:customStyle="1" w:styleId="Heading2BlackNoTOC">
    <w:name w:val="Heading 2_Black No TOC"/>
    <w:basedOn w:val="Normal"/>
    <w:next w:val="Normal"/>
    <w:qFormat/>
    <w:rsid w:val="002224E8"/>
    <w:pPr>
      <w:keepNext/>
      <w:widowControl/>
      <w:tabs>
        <w:tab w:val="left" w:pos="432"/>
      </w:tabs>
      <w:autoSpaceDE/>
      <w:autoSpaceDN/>
      <w:adjustRightInd/>
      <w:spacing w:after="240"/>
      <w:ind w:left="432" w:hanging="432"/>
      <w:jc w:val="both"/>
      <w:outlineLvl w:val="8"/>
    </w:pPr>
    <w:rPr>
      <w:rFonts w:ascii="Lucida Sans" w:hAnsi="Lucida Sans"/>
      <w:b/>
      <w:sz w:val="24"/>
    </w:rPr>
  </w:style>
  <w:style w:type="paragraph" w:customStyle="1" w:styleId="Default">
    <w:name w:val="Default"/>
    <w:rsid w:val="002224E8"/>
    <w:pPr>
      <w:autoSpaceDE w:val="0"/>
      <w:autoSpaceDN w:val="0"/>
      <w:adjustRightInd w:val="0"/>
    </w:pPr>
    <w:rPr>
      <w:color w:val="000000"/>
      <w:sz w:val="24"/>
      <w:szCs w:val="24"/>
    </w:rPr>
  </w:style>
  <w:style w:type="paragraph" w:customStyle="1" w:styleId="NormalSS">
    <w:name w:val="NormalSS"/>
    <w:basedOn w:val="Normal"/>
    <w:link w:val="NormalSSChar"/>
    <w:qFormat/>
    <w:rsid w:val="00EB15BC"/>
    <w:pPr>
      <w:widowControl/>
      <w:tabs>
        <w:tab w:val="left" w:pos="432"/>
      </w:tabs>
      <w:autoSpaceDE/>
      <w:autoSpaceDN/>
      <w:adjustRightInd/>
      <w:spacing w:after="240"/>
      <w:ind w:firstLine="432"/>
    </w:pPr>
    <w:rPr>
      <w:sz w:val="24"/>
    </w:rPr>
  </w:style>
  <w:style w:type="character" w:customStyle="1" w:styleId="NormalSSChar">
    <w:name w:val="NormalSS Char"/>
    <w:link w:val="NormalSS"/>
    <w:locked/>
    <w:rsid w:val="00EB15BC"/>
    <w:rPr>
      <w:sz w:val="24"/>
      <w:szCs w:val="24"/>
    </w:rPr>
  </w:style>
  <w:style w:type="table" w:customStyle="1" w:styleId="TableGrid1">
    <w:name w:val="Table Grid1"/>
    <w:basedOn w:val="TableNormal"/>
    <w:next w:val="TableGrid"/>
    <w:uiPriority w:val="59"/>
    <w:rsid w:val="000A35D4"/>
    <w:pPr>
      <w:widowControl w:val="0"/>
      <w:autoSpaceDE w:val="0"/>
      <w:autoSpaceDN w:val="0"/>
      <w:adjustRightInd w:val="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Black">
    <w:name w:val="Bullet_Black"/>
    <w:basedOn w:val="Normal"/>
    <w:qFormat/>
    <w:rsid w:val="00F32058"/>
    <w:pPr>
      <w:widowControl/>
      <w:numPr>
        <w:numId w:val="22"/>
      </w:numPr>
      <w:tabs>
        <w:tab w:val="left" w:pos="360"/>
      </w:tabs>
      <w:autoSpaceDE/>
      <w:autoSpaceDN/>
      <w:adjustRightInd/>
      <w:spacing w:after="120"/>
      <w:ind w:left="720" w:right="360" w:hanging="288"/>
      <w:jc w:val="both"/>
    </w:pPr>
    <w:rPr>
      <w:rFonts w:ascii="Garamond" w:hAnsi="Garamond"/>
      <w:sz w:val="24"/>
    </w:rPr>
  </w:style>
  <w:style w:type="paragraph" w:customStyle="1" w:styleId="BulletBlackLastSS">
    <w:name w:val="Bullet_Black (Last SS)"/>
    <w:basedOn w:val="BulletBlack"/>
    <w:next w:val="NormalSS"/>
    <w:qFormat/>
    <w:rsid w:val="00F32058"/>
    <w:pPr>
      <w:spacing w:after="240"/>
    </w:pPr>
  </w:style>
  <w:style w:type="paragraph" w:styleId="Header">
    <w:name w:val="header"/>
    <w:basedOn w:val="Normal"/>
    <w:link w:val="HeaderChar"/>
    <w:qFormat/>
    <w:rsid w:val="00DA7840"/>
    <w:pPr>
      <w:tabs>
        <w:tab w:val="center" w:pos="4680"/>
        <w:tab w:val="right" w:pos="9360"/>
      </w:tabs>
    </w:pPr>
  </w:style>
  <w:style w:type="character" w:customStyle="1" w:styleId="HeaderChar">
    <w:name w:val="Header Char"/>
    <w:basedOn w:val="DefaultParagraphFont"/>
    <w:link w:val="Header"/>
    <w:rsid w:val="00DA7840"/>
    <w:rPr>
      <w:szCs w:val="24"/>
    </w:rPr>
  </w:style>
  <w:style w:type="paragraph" w:styleId="Footer">
    <w:name w:val="footer"/>
    <w:basedOn w:val="Normal"/>
    <w:link w:val="FooterChar"/>
    <w:uiPriority w:val="99"/>
    <w:qFormat/>
    <w:rsid w:val="00DA7840"/>
    <w:pPr>
      <w:tabs>
        <w:tab w:val="center" w:pos="4680"/>
        <w:tab w:val="right" w:pos="9360"/>
      </w:tabs>
    </w:pPr>
  </w:style>
  <w:style w:type="character" w:customStyle="1" w:styleId="FooterChar">
    <w:name w:val="Footer Char"/>
    <w:basedOn w:val="DefaultParagraphFont"/>
    <w:link w:val="Footer"/>
    <w:rsid w:val="00DA7840"/>
    <w:rPr>
      <w:szCs w:val="24"/>
    </w:rPr>
  </w:style>
  <w:style w:type="character" w:styleId="PageNumber">
    <w:name w:val="page number"/>
    <w:basedOn w:val="DefaultParagraphFont"/>
    <w:qFormat/>
    <w:rsid w:val="00EB15BC"/>
    <w:rPr>
      <w:rFonts w:ascii="Arial" w:hAnsi="Arial"/>
      <w:color w:val="auto"/>
      <w:sz w:val="20"/>
      <w:bdr w:val="none" w:sz="0" w:space="0" w:color="auto"/>
    </w:rPr>
  </w:style>
  <w:style w:type="character" w:customStyle="1" w:styleId="Heading2Char">
    <w:name w:val="Heading 2 Char"/>
    <w:basedOn w:val="DefaultParagraphFont"/>
    <w:link w:val="Heading2"/>
    <w:rsid w:val="00EB15BC"/>
    <w:rPr>
      <w:rFonts w:ascii="Arial Black" w:hAnsi="Arial Black" w:eastAsiaTheme="majorEastAsia" w:cstheme="majorBidi"/>
      <w:b/>
      <w:bCs/>
      <w:sz w:val="22"/>
      <w:szCs w:val="22"/>
    </w:rPr>
  </w:style>
  <w:style w:type="character" w:customStyle="1" w:styleId="Heading3Char">
    <w:name w:val="Heading 3 Char"/>
    <w:basedOn w:val="DefaultParagraphFont"/>
    <w:link w:val="Heading3"/>
    <w:rsid w:val="00EB15BC"/>
    <w:rPr>
      <w:rFonts w:eastAsiaTheme="majorEastAsia"/>
      <w:b/>
      <w:bCs/>
      <w:sz w:val="24"/>
      <w:szCs w:val="24"/>
      <w:u w:val="single"/>
    </w:rPr>
  </w:style>
  <w:style w:type="paragraph" w:styleId="DocumentMap">
    <w:name w:val="Document Map"/>
    <w:basedOn w:val="Normal"/>
    <w:link w:val="DocumentMapChar"/>
    <w:rsid w:val="00EB15BC"/>
    <w:rPr>
      <w:rFonts w:ascii="Tahoma" w:hAnsi="Tahoma" w:cs="Tahoma"/>
      <w:sz w:val="16"/>
      <w:szCs w:val="16"/>
    </w:rPr>
  </w:style>
  <w:style w:type="character" w:customStyle="1" w:styleId="DocumentMapChar">
    <w:name w:val="Document Map Char"/>
    <w:basedOn w:val="DefaultParagraphFont"/>
    <w:link w:val="DocumentMap"/>
    <w:rsid w:val="00EB15BC"/>
    <w:rPr>
      <w:rFonts w:ascii="Tahoma" w:hAnsi="Tahoma" w:cs="Tahoma"/>
      <w:sz w:val="16"/>
      <w:szCs w:val="16"/>
    </w:rPr>
  </w:style>
  <w:style w:type="character" w:customStyle="1" w:styleId="Heading4Char">
    <w:name w:val="Heading 4 Char"/>
    <w:basedOn w:val="DefaultParagraphFont"/>
    <w:link w:val="Heading4"/>
    <w:rsid w:val="00EB15BC"/>
    <w:rPr>
      <w:rFonts w:eastAsiaTheme="majorEastAsia"/>
      <w:b/>
      <w:bCs/>
      <w:sz w:val="24"/>
      <w:szCs w:val="24"/>
    </w:rPr>
  </w:style>
  <w:style w:type="paragraph" w:customStyle="1" w:styleId="MarkforFigureHeadings">
    <w:name w:val="Mark for Figure Headings"/>
    <w:basedOn w:val="MarkforTableHeading"/>
    <w:next w:val="NormalSS"/>
    <w:qFormat/>
    <w:rsid w:val="002D6DD5"/>
  </w:style>
  <w:style w:type="table" w:customStyle="1" w:styleId="Table">
    <w:name w:val="Table"/>
    <w:basedOn w:val="TableNormal"/>
    <w:uiPriority w:val="99"/>
    <w:qFormat/>
    <w:locked/>
    <w:rsid w:val="002D6DD5"/>
    <w:rPr>
      <w:rFonts w:ascii="Arial" w:hAnsi="Arial"/>
      <w:color w:val="000000" w:themeColor="text1"/>
      <w:sz w:val="18"/>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rPr>
        <w:tblHeader/>
      </w:trPr>
    </w:tblStylePr>
  </w:style>
  <w:style w:type="paragraph" w:customStyle="1" w:styleId="Bullet">
    <w:name w:val="Bullet"/>
    <w:basedOn w:val="ListParagraph"/>
    <w:qFormat/>
    <w:rsid w:val="002D6DD5"/>
    <w:pPr>
      <w:numPr>
        <w:numId w:val="18"/>
      </w:numPr>
      <w:spacing w:after="120"/>
      <w:ind w:left="432" w:hanging="432"/>
    </w:pPr>
    <w:rPr>
      <w:sz w:val="24"/>
    </w:rPr>
  </w:style>
  <w:style w:type="paragraph" w:customStyle="1" w:styleId="BulletLastSS">
    <w:name w:val="Bullet (Last SS)"/>
    <w:basedOn w:val="Bullet"/>
    <w:qFormat/>
    <w:rsid w:val="00703B60"/>
    <w:pPr>
      <w:spacing w:after="240"/>
    </w:pPr>
  </w:style>
  <w:style w:type="paragraph" w:customStyle="1" w:styleId="NumberedBullet">
    <w:name w:val="Numbered Bullet"/>
    <w:basedOn w:val="ListParagraph"/>
    <w:qFormat/>
    <w:rsid w:val="00703B60"/>
    <w:pPr>
      <w:widowControl/>
      <w:numPr>
        <w:numId w:val="20"/>
      </w:numPr>
      <w:spacing w:after="120"/>
      <w:ind w:left="432" w:hanging="432"/>
    </w:pPr>
    <w:rPr>
      <w:sz w:val="24"/>
    </w:rPr>
  </w:style>
  <w:style w:type="paragraph" w:customStyle="1" w:styleId="Heading30">
    <w:name w:val="Headin g3"/>
    <w:basedOn w:val="Normal"/>
    <w:rsid w:val="00C96CF8"/>
    <w:pPr>
      <w:numPr>
        <w:numId w:val="1"/>
      </w:numPr>
      <w:tabs>
        <w:tab w:val="num" w:pos="360"/>
        <w:tab w:val="clear" w:pos="1080"/>
      </w:tabs>
      <w:spacing w:before="240"/>
      <w:ind w:left="360"/>
    </w:pPr>
    <w:rPr>
      <w:b/>
      <w:sz w:val="24"/>
      <w:u w:val="single"/>
    </w:rPr>
  </w:style>
  <w:style w:type="paragraph" w:customStyle="1" w:styleId="TableText10pt">
    <w:name w:val="Table Text + 10 pt"/>
    <w:aliases w:val="Black"/>
    <w:basedOn w:val="TableText"/>
    <w:rsid w:val="00661AA4"/>
    <w:pPr>
      <w:tabs>
        <w:tab w:val="decimal" w:pos="576"/>
      </w:tabs>
      <w:spacing w:before="120"/>
    </w:pPr>
    <w:rPr>
      <w:color w:val="000000"/>
      <w:sz w:val="20"/>
      <w:szCs w:val="20"/>
    </w:rPr>
  </w:style>
  <w:style w:type="paragraph" w:customStyle="1" w:styleId="Tablefootnote">
    <w:name w:val="Table footnote"/>
    <w:basedOn w:val="TableFootnoteCaption"/>
    <w:rsid w:val="00661AA4"/>
  </w:style>
  <w:style w:type="paragraph" w:customStyle="1" w:styleId="TableFootnoteCaption">
    <w:name w:val="Table Footnote_Caption"/>
    <w:qFormat/>
    <w:rsid w:val="00661AA4"/>
    <w:pPr>
      <w:tabs>
        <w:tab w:val="left" w:pos="1080"/>
      </w:tabs>
      <w:spacing w:before="60"/>
    </w:pPr>
    <w:rPr>
      <w:rFonts w:ascii="Arial" w:hAnsi="Arial"/>
      <w:sz w:val="18"/>
    </w:rPr>
  </w:style>
  <w:style w:type="paragraph" w:styleId="NormalWeb">
    <w:name w:val="Normal (Web)"/>
    <w:basedOn w:val="Normal"/>
    <w:uiPriority w:val="99"/>
    <w:unhideWhenUsed/>
    <w:rsid w:val="00DE3575"/>
    <w:pPr>
      <w:widowControl/>
      <w:autoSpaceDE/>
      <w:autoSpaceDN/>
      <w:adjustRightInd/>
      <w:spacing w:before="100" w:beforeAutospacing="1" w:after="100" w:afterAutospacing="1"/>
    </w:pPr>
    <w:rPr>
      <w:sz w:val="24"/>
    </w:rPr>
  </w:style>
  <w:style w:type="character" w:customStyle="1" w:styleId="apple-converted-space">
    <w:name w:val="apple-converted-space"/>
    <w:basedOn w:val="DefaultParagraphFont"/>
    <w:rsid w:val="00DE3575"/>
  </w:style>
  <w:style w:type="character" w:styleId="FollowedHyperlink">
    <w:name w:val="FollowedHyperlink"/>
    <w:basedOn w:val="DefaultParagraphFont"/>
    <w:rsid w:val="00874547"/>
    <w:rPr>
      <w:color w:val="800080" w:themeColor="followedHyperlink"/>
      <w:u w:val="single"/>
    </w:rPr>
  </w:style>
  <w:style w:type="paragraph" w:customStyle="1" w:styleId="CM27">
    <w:name w:val="CM27"/>
    <w:basedOn w:val="Default"/>
    <w:next w:val="Default"/>
    <w:rsid w:val="00F25E7A"/>
    <w:pPr>
      <w:widowControl w:val="0"/>
      <w:spacing w:after="555"/>
    </w:pPr>
    <w:rPr>
      <w:rFonts w:ascii="DIGNKC+TimesNewRoman,Bold" w:hAnsi="DIGNKC+TimesNewRoman,Bold"/>
      <w:color w:val="auto"/>
    </w:rPr>
  </w:style>
  <w:style w:type="table" w:customStyle="1" w:styleId="TableGrid2">
    <w:name w:val="Table Grid2"/>
    <w:basedOn w:val="TableNormal"/>
    <w:next w:val="TableGrid"/>
    <w:uiPriority w:val="59"/>
    <w:rsid w:val="00476D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3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opub/reports/minimum-wage/2022/home.htm%23:~:text=In%202022%2C%2078.7%20million%20workers,wage%20of%20%247.25%20per%20hour" TargetMode="External" /><Relationship Id="rId7" Type="http://schemas.openxmlformats.org/officeDocument/2006/relationships/hyperlink" Target="https://www.bls.gov/oes/current/oes211094.htm" TargetMode="External" /><Relationship Id="rId8" Type="http://schemas.openxmlformats.org/officeDocument/2006/relationships/hyperlink" Target="https://www.opm.gov/policy-data-oversight/pay-leave/salaries-wages/salary-tables/22Tables/html/DCB.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6C6112-0CA2-4699-9092-37A25AD7BAF7}">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3653</Words>
  <Characters>21696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25299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Moore, Tierra (HRSA)</cp:lastModifiedBy>
  <cp:revision>2</cp:revision>
  <cp:lastPrinted>2014-04-04T13:49:00Z</cp:lastPrinted>
  <dcterms:created xsi:type="dcterms:W3CDTF">2023-09-08T16:50:00Z</dcterms:created>
  <dcterms:modified xsi:type="dcterms:W3CDTF">2023-09-08T16:50:00Z</dcterms:modified>
</cp:coreProperties>
</file>