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0133" w:rsidR="001740EC" w:rsidP="0023585E" w:rsidRDefault="00AD07C7" w14:paraId="3B38F89B" w14:textId="38C814EB">
      <w:pPr>
        <w:pStyle w:val="ReportCover-Title"/>
        <w:spacing w:line="240" w:lineRule="auto"/>
        <w:jc w:val="center"/>
        <w:rPr>
          <w:rFonts w:ascii="Arial" w:hAnsi="Arial" w:eastAsia="Arial Unicode MS" w:cs="Arial"/>
          <w:noProof/>
          <w:color w:val="auto"/>
        </w:rPr>
      </w:pPr>
      <w:r w:rsidRPr="00BC0133">
        <w:rPr>
          <w:rFonts w:ascii="Arial" w:hAnsi="Arial" w:eastAsia="Arial Unicode MS" w:cs="Arial"/>
          <w:noProof/>
          <w:color w:val="auto"/>
        </w:rPr>
        <w:t>Family Reunification Packet</w:t>
      </w:r>
      <w:r w:rsidRPr="00BC0133" w:rsidR="00346B36">
        <w:rPr>
          <w:rFonts w:ascii="Arial" w:hAnsi="Arial" w:eastAsia="Arial Unicode MS" w:cs="Arial"/>
          <w:noProof/>
          <w:color w:val="auto"/>
        </w:rPr>
        <w:t xml:space="preserve"> for </w:t>
      </w:r>
      <w:r w:rsidRPr="00BC0133">
        <w:rPr>
          <w:rFonts w:ascii="Arial" w:hAnsi="Arial" w:eastAsia="Arial Unicode MS" w:cs="Arial"/>
          <w:noProof/>
          <w:color w:val="auto"/>
        </w:rPr>
        <w:t>Sponsors of</w:t>
      </w:r>
    </w:p>
    <w:p w:rsidRPr="00BC0133" w:rsidR="00346B36" w:rsidP="0023585E" w:rsidRDefault="00346B36" w14:paraId="4621ED5C" w14:textId="6ED7494B">
      <w:pPr>
        <w:pStyle w:val="ReportCover-Title"/>
        <w:spacing w:line="240" w:lineRule="auto"/>
        <w:jc w:val="center"/>
        <w:rPr>
          <w:rFonts w:ascii="Arial" w:hAnsi="Arial" w:cs="Arial"/>
          <w:color w:val="auto"/>
        </w:rPr>
      </w:pPr>
      <w:r w:rsidRPr="00BC0133">
        <w:rPr>
          <w:rFonts w:ascii="Arial" w:hAnsi="Arial" w:eastAsia="Arial Unicode MS" w:cs="Arial"/>
          <w:noProof/>
          <w:color w:val="auto"/>
        </w:rPr>
        <w:t>Unaccompanied Children</w:t>
      </w:r>
    </w:p>
    <w:p w:rsidRPr="00346B36" w:rsidR="00346B36" w:rsidP="0023585E" w:rsidRDefault="00346B36" w14:paraId="1E9BC375" w14:textId="77777777">
      <w:pPr>
        <w:pStyle w:val="ReportCover-Title"/>
        <w:spacing w:line="240" w:lineRule="auto"/>
        <w:rPr>
          <w:rFonts w:ascii="Times New Roman" w:hAnsi="Times New Roman"/>
          <w:color w:val="auto"/>
        </w:rPr>
      </w:pPr>
    </w:p>
    <w:p w:rsidRPr="00346B36" w:rsidR="00346B36" w:rsidP="0023585E" w:rsidRDefault="00346B36" w14:paraId="58A61B98" w14:textId="77777777">
      <w:pPr>
        <w:pStyle w:val="ReportCover-Title"/>
        <w:spacing w:line="240" w:lineRule="auto"/>
        <w:rPr>
          <w:rFonts w:ascii="Times New Roman" w:hAnsi="Times New Roman"/>
          <w:color w:val="auto"/>
        </w:rPr>
      </w:pPr>
    </w:p>
    <w:p w:rsidRPr="00BC0133" w:rsidR="00346B36" w:rsidP="0023585E" w:rsidRDefault="00346B36" w14:paraId="777D89FB" w14:textId="77777777">
      <w:pPr>
        <w:pStyle w:val="ReportCover-Title"/>
        <w:spacing w:line="240" w:lineRule="auto"/>
        <w:jc w:val="center"/>
        <w:rPr>
          <w:rFonts w:ascii="Arial" w:hAnsi="Arial" w:cs="Arial"/>
          <w:color w:val="auto"/>
          <w:sz w:val="32"/>
          <w:szCs w:val="32"/>
        </w:rPr>
      </w:pPr>
      <w:r w:rsidRPr="00BC0133">
        <w:rPr>
          <w:rFonts w:ascii="Arial" w:hAnsi="Arial" w:cs="Arial"/>
          <w:color w:val="auto"/>
          <w:sz w:val="32"/>
          <w:szCs w:val="32"/>
        </w:rPr>
        <w:t>OMB Information Collection Request</w:t>
      </w:r>
    </w:p>
    <w:p w:rsidRPr="00BC0133" w:rsidR="00346B36" w:rsidP="0023585E" w:rsidRDefault="00346B36" w14:paraId="26235460" w14:textId="415FF59B">
      <w:pPr>
        <w:pStyle w:val="ReportCover-Title"/>
        <w:spacing w:line="240" w:lineRule="auto"/>
        <w:jc w:val="center"/>
        <w:rPr>
          <w:rFonts w:ascii="Arial" w:hAnsi="Arial" w:cs="Arial"/>
          <w:color w:val="auto"/>
          <w:sz w:val="32"/>
          <w:szCs w:val="32"/>
        </w:rPr>
      </w:pPr>
      <w:r w:rsidRPr="00BC0133">
        <w:rPr>
          <w:rFonts w:ascii="Arial" w:hAnsi="Arial" w:cs="Arial"/>
          <w:color w:val="auto"/>
          <w:sz w:val="32"/>
          <w:szCs w:val="32"/>
        </w:rPr>
        <w:t>0970 - 0278</w:t>
      </w:r>
    </w:p>
    <w:p w:rsidRPr="00346B36" w:rsidR="00346B36" w:rsidP="0023585E" w:rsidRDefault="00346B36" w14:paraId="3468B9D2" w14:textId="77777777">
      <w:pPr>
        <w:spacing w:after="0" w:line="240" w:lineRule="auto"/>
        <w:rPr>
          <w:rFonts w:ascii="Times New Roman" w:hAnsi="Times New Roman" w:cs="Times New Roman"/>
        </w:rPr>
      </w:pPr>
    </w:p>
    <w:p w:rsidR="00346B36" w:rsidP="0023585E" w:rsidRDefault="00346B36" w14:paraId="30AD8A0D" w14:textId="29C61902">
      <w:pPr>
        <w:pStyle w:val="ReportCover-Date"/>
        <w:spacing w:after="0" w:line="240" w:lineRule="auto"/>
        <w:jc w:val="center"/>
        <w:rPr>
          <w:rFonts w:ascii="Times New Roman" w:hAnsi="Times New Roman"/>
          <w:color w:val="auto"/>
        </w:rPr>
      </w:pPr>
    </w:p>
    <w:p w:rsidR="00346B36" w:rsidP="0023585E" w:rsidRDefault="00346B36" w14:paraId="2FBA1F8B" w14:textId="1258EBB8">
      <w:pPr>
        <w:pStyle w:val="ReportCover-Date"/>
        <w:spacing w:after="0" w:line="240" w:lineRule="auto"/>
        <w:jc w:val="center"/>
        <w:rPr>
          <w:rFonts w:ascii="Times New Roman" w:hAnsi="Times New Roman"/>
          <w:color w:val="auto"/>
        </w:rPr>
      </w:pPr>
    </w:p>
    <w:p w:rsidR="00346B36" w:rsidP="0023585E" w:rsidRDefault="00346B36" w14:paraId="7857AB9C" w14:textId="565F8199">
      <w:pPr>
        <w:pStyle w:val="ReportCover-Date"/>
        <w:spacing w:after="0" w:line="240" w:lineRule="auto"/>
        <w:jc w:val="center"/>
        <w:rPr>
          <w:rFonts w:ascii="Times New Roman" w:hAnsi="Times New Roman"/>
          <w:color w:val="auto"/>
        </w:rPr>
      </w:pPr>
    </w:p>
    <w:p w:rsidRPr="00346B36" w:rsidR="00346B36" w:rsidP="0023585E" w:rsidRDefault="00346B36" w14:paraId="28FBA339" w14:textId="77777777">
      <w:pPr>
        <w:pStyle w:val="ReportCover-Date"/>
        <w:spacing w:after="0" w:line="240" w:lineRule="auto"/>
        <w:jc w:val="center"/>
        <w:rPr>
          <w:rFonts w:ascii="Times New Roman" w:hAnsi="Times New Roman"/>
          <w:color w:val="auto"/>
        </w:rPr>
      </w:pPr>
    </w:p>
    <w:p w:rsidRPr="00BC0133" w:rsidR="00346B36" w:rsidP="0023585E" w:rsidRDefault="00346B36" w14:paraId="0C95E99F" w14:textId="2C0D88AE">
      <w:pPr>
        <w:pStyle w:val="ReportCover-Date"/>
        <w:spacing w:after="0" w:line="240" w:lineRule="auto"/>
        <w:jc w:val="center"/>
        <w:rPr>
          <w:rFonts w:ascii="Arial" w:hAnsi="Arial" w:cs="Arial"/>
          <w:color w:val="auto"/>
          <w:sz w:val="48"/>
          <w:szCs w:val="48"/>
        </w:rPr>
      </w:pPr>
      <w:r w:rsidRPr="00BC0133">
        <w:rPr>
          <w:rFonts w:ascii="Arial" w:hAnsi="Arial" w:cs="Arial"/>
          <w:color w:val="auto"/>
          <w:sz w:val="48"/>
          <w:szCs w:val="48"/>
        </w:rPr>
        <w:t xml:space="preserve">Supporting Statement </w:t>
      </w:r>
      <w:proofErr w:type="gramStart"/>
      <w:r w:rsidRPr="00BC0133">
        <w:rPr>
          <w:rFonts w:ascii="Arial" w:hAnsi="Arial" w:cs="Arial"/>
          <w:color w:val="auto"/>
          <w:sz w:val="48"/>
          <w:szCs w:val="48"/>
        </w:rPr>
        <w:t>Part</w:t>
      </w:r>
      <w:proofErr w:type="gramEnd"/>
      <w:r w:rsidRPr="00BC0133">
        <w:rPr>
          <w:rFonts w:ascii="Arial" w:hAnsi="Arial" w:cs="Arial"/>
          <w:color w:val="auto"/>
          <w:sz w:val="48"/>
          <w:szCs w:val="48"/>
        </w:rPr>
        <w:t xml:space="preserve"> A</w:t>
      </w:r>
      <w:r w:rsidR="003E57C5">
        <w:rPr>
          <w:rFonts w:ascii="Arial" w:hAnsi="Arial" w:cs="Arial"/>
          <w:color w:val="auto"/>
          <w:sz w:val="48"/>
          <w:szCs w:val="48"/>
        </w:rPr>
        <w:t xml:space="preserve"> – </w:t>
      </w:r>
      <w:r w:rsidRPr="00BC0133">
        <w:rPr>
          <w:rFonts w:ascii="Arial" w:hAnsi="Arial" w:cs="Arial"/>
          <w:color w:val="auto"/>
          <w:sz w:val="48"/>
          <w:szCs w:val="48"/>
        </w:rPr>
        <w:t>Justification</w:t>
      </w:r>
    </w:p>
    <w:p w:rsidRPr="00BC0133" w:rsidR="00346B36" w:rsidP="0023585E" w:rsidRDefault="00346B36" w14:paraId="2FF9C36C" w14:textId="77777777">
      <w:pPr>
        <w:pStyle w:val="ReportCover-Date"/>
        <w:spacing w:after="0" w:line="240" w:lineRule="auto"/>
        <w:jc w:val="center"/>
        <w:rPr>
          <w:rFonts w:ascii="Arial" w:hAnsi="Arial" w:cs="Arial"/>
          <w:color w:val="auto"/>
        </w:rPr>
      </w:pPr>
    </w:p>
    <w:p w:rsidRPr="00BC0133" w:rsidR="00346B36" w:rsidP="0023585E" w:rsidRDefault="00F93D34" w14:paraId="6E302484" w14:textId="3C13944D">
      <w:pPr>
        <w:pStyle w:val="ReportCover-Date"/>
        <w:spacing w:after="0" w:line="240" w:lineRule="auto"/>
        <w:jc w:val="center"/>
        <w:rPr>
          <w:rFonts w:ascii="Arial" w:hAnsi="Arial" w:cs="Arial"/>
          <w:color w:val="auto"/>
        </w:rPr>
      </w:pPr>
      <w:r>
        <w:rPr>
          <w:rFonts w:ascii="Arial" w:hAnsi="Arial" w:cs="Arial"/>
          <w:color w:val="auto"/>
        </w:rPr>
        <w:t>June</w:t>
      </w:r>
      <w:r w:rsidRPr="00BC0133">
        <w:rPr>
          <w:rFonts w:ascii="Arial" w:hAnsi="Arial" w:cs="Arial"/>
          <w:color w:val="auto"/>
        </w:rPr>
        <w:t xml:space="preserve"> </w:t>
      </w:r>
      <w:r w:rsidRPr="00BC0133" w:rsidR="00AD07C7">
        <w:rPr>
          <w:rFonts w:ascii="Arial" w:hAnsi="Arial" w:cs="Arial"/>
          <w:color w:val="auto"/>
        </w:rPr>
        <w:t>2022</w:t>
      </w:r>
    </w:p>
    <w:p w:rsidRPr="00BC0133" w:rsidR="00346B36" w:rsidP="0023585E" w:rsidRDefault="00346B36" w14:paraId="47F5DF27" w14:textId="77777777">
      <w:pPr>
        <w:spacing w:after="0" w:line="240" w:lineRule="auto"/>
        <w:jc w:val="center"/>
        <w:rPr>
          <w:rFonts w:ascii="Arial" w:hAnsi="Arial" w:cs="Arial"/>
        </w:rPr>
      </w:pPr>
    </w:p>
    <w:p w:rsidRPr="00BC0133" w:rsidR="00346B36" w:rsidP="0023585E" w:rsidRDefault="00346B36" w14:paraId="3E7EB71B" w14:textId="77777777">
      <w:pPr>
        <w:spacing w:after="0" w:line="240" w:lineRule="auto"/>
        <w:jc w:val="center"/>
        <w:rPr>
          <w:rFonts w:ascii="Arial" w:hAnsi="Arial" w:cs="Arial"/>
        </w:rPr>
      </w:pPr>
    </w:p>
    <w:p w:rsidRPr="00BC0133" w:rsidR="00346B36" w:rsidP="0023585E" w:rsidRDefault="00346B36" w14:paraId="1E435BC8" w14:textId="77777777">
      <w:pPr>
        <w:spacing w:after="0" w:line="240" w:lineRule="auto"/>
        <w:jc w:val="center"/>
        <w:rPr>
          <w:rFonts w:ascii="Arial" w:hAnsi="Arial" w:cs="Arial"/>
        </w:rPr>
      </w:pPr>
    </w:p>
    <w:p w:rsidRPr="00BC0133" w:rsidR="00346B36" w:rsidP="0023585E" w:rsidRDefault="00346B36" w14:paraId="1924BA63" w14:textId="77777777">
      <w:pPr>
        <w:spacing w:after="0" w:line="240" w:lineRule="auto"/>
        <w:jc w:val="center"/>
        <w:rPr>
          <w:rFonts w:ascii="Arial" w:hAnsi="Arial" w:cs="Arial"/>
        </w:rPr>
      </w:pPr>
    </w:p>
    <w:p w:rsidRPr="00BC0133" w:rsidR="00346B36" w:rsidP="0023585E" w:rsidRDefault="00346B36" w14:paraId="310F1A51" w14:textId="77777777">
      <w:pPr>
        <w:spacing w:after="0" w:line="240" w:lineRule="auto"/>
        <w:jc w:val="center"/>
        <w:rPr>
          <w:rFonts w:ascii="Arial" w:hAnsi="Arial" w:cs="Arial"/>
        </w:rPr>
      </w:pPr>
    </w:p>
    <w:p w:rsidRPr="00346B36" w:rsidR="00346B36" w:rsidP="0023585E" w:rsidRDefault="00346B36" w14:paraId="2B7171AA" w14:textId="77777777">
      <w:pPr>
        <w:spacing w:after="0" w:line="240" w:lineRule="auto"/>
        <w:jc w:val="center"/>
        <w:rPr>
          <w:rFonts w:ascii="Times New Roman" w:hAnsi="Times New Roman" w:cs="Times New Roman"/>
        </w:rPr>
      </w:pPr>
    </w:p>
    <w:p w:rsidRPr="00346B36" w:rsidR="00346B36" w:rsidP="0023585E" w:rsidRDefault="00346B36" w14:paraId="3A22513D" w14:textId="77777777">
      <w:pPr>
        <w:spacing w:after="0" w:line="240" w:lineRule="auto"/>
        <w:jc w:val="center"/>
        <w:rPr>
          <w:rFonts w:ascii="Times New Roman" w:hAnsi="Times New Roman" w:cs="Times New Roman"/>
        </w:rPr>
      </w:pPr>
    </w:p>
    <w:p w:rsidRPr="00346B36" w:rsidR="00346B36" w:rsidP="0023585E" w:rsidRDefault="00346B36" w14:paraId="519359C4" w14:textId="77777777">
      <w:pPr>
        <w:spacing w:after="0" w:line="240" w:lineRule="auto"/>
        <w:jc w:val="center"/>
        <w:rPr>
          <w:rFonts w:ascii="Times New Roman" w:hAnsi="Times New Roman" w:cs="Times New Roman"/>
        </w:rPr>
      </w:pPr>
    </w:p>
    <w:p w:rsidRPr="00346B36" w:rsidR="00346B36" w:rsidP="0023585E" w:rsidRDefault="00346B36" w14:paraId="1CE78E6B" w14:textId="77777777">
      <w:pPr>
        <w:spacing w:after="0" w:line="240" w:lineRule="auto"/>
        <w:jc w:val="center"/>
        <w:rPr>
          <w:rFonts w:ascii="Times New Roman" w:hAnsi="Times New Roman" w:cs="Times New Roman"/>
        </w:rPr>
      </w:pPr>
    </w:p>
    <w:p w:rsidRPr="00346B36" w:rsidR="00346B36" w:rsidP="0023585E" w:rsidRDefault="00346B36" w14:paraId="7A4F6D05" w14:textId="77777777">
      <w:pPr>
        <w:spacing w:after="0" w:line="240" w:lineRule="auto"/>
        <w:jc w:val="center"/>
        <w:rPr>
          <w:rFonts w:ascii="Times New Roman" w:hAnsi="Times New Roman" w:cs="Times New Roman"/>
        </w:rPr>
      </w:pPr>
    </w:p>
    <w:p w:rsidRPr="00346B36" w:rsidR="00346B36" w:rsidP="0023585E" w:rsidRDefault="00346B36" w14:paraId="541643F7" w14:textId="77777777">
      <w:pPr>
        <w:spacing w:after="0" w:line="240" w:lineRule="auto"/>
        <w:jc w:val="center"/>
        <w:rPr>
          <w:rFonts w:ascii="Times New Roman" w:hAnsi="Times New Roman" w:cs="Times New Roman"/>
        </w:rPr>
      </w:pPr>
    </w:p>
    <w:p w:rsidRPr="00346B36" w:rsidR="00346B36" w:rsidP="0023585E" w:rsidRDefault="00346B36" w14:paraId="753A2AFA" w14:textId="77777777">
      <w:pPr>
        <w:spacing w:after="0" w:line="240" w:lineRule="auto"/>
        <w:jc w:val="center"/>
        <w:rPr>
          <w:rFonts w:ascii="Times New Roman" w:hAnsi="Times New Roman" w:cs="Times New Roman"/>
        </w:rPr>
      </w:pPr>
    </w:p>
    <w:p w:rsidRPr="00346B36" w:rsidR="00346B36" w:rsidP="0023585E" w:rsidRDefault="00346B36" w14:paraId="538FA744" w14:textId="77777777">
      <w:pPr>
        <w:spacing w:after="0" w:line="240" w:lineRule="auto"/>
        <w:jc w:val="center"/>
        <w:rPr>
          <w:rFonts w:ascii="Times New Roman" w:hAnsi="Times New Roman" w:cs="Times New Roman"/>
        </w:rPr>
      </w:pPr>
    </w:p>
    <w:p w:rsidR="00346B36" w:rsidP="0023585E" w:rsidRDefault="00346B36" w14:paraId="4910ABA7" w14:textId="179F48FD">
      <w:pPr>
        <w:spacing w:after="0" w:line="240" w:lineRule="auto"/>
        <w:jc w:val="center"/>
        <w:rPr>
          <w:rFonts w:ascii="Times New Roman" w:hAnsi="Times New Roman" w:cs="Times New Roman"/>
        </w:rPr>
      </w:pPr>
    </w:p>
    <w:p w:rsidR="00346B36" w:rsidP="0023585E" w:rsidRDefault="00346B36" w14:paraId="54BFC130" w14:textId="5B633FE1">
      <w:pPr>
        <w:spacing w:after="0" w:line="240" w:lineRule="auto"/>
        <w:jc w:val="center"/>
        <w:rPr>
          <w:rFonts w:ascii="Times New Roman" w:hAnsi="Times New Roman" w:cs="Times New Roman"/>
        </w:rPr>
      </w:pPr>
    </w:p>
    <w:p w:rsidR="00346B36" w:rsidP="0023585E" w:rsidRDefault="00346B36" w14:paraId="099674BB" w14:textId="6C08E32D">
      <w:pPr>
        <w:spacing w:after="0" w:line="240" w:lineRule="auto"/>
        <w:jc w:val="center"/>
        <w:rPr>
          <w:rFonts w:ascii="Times New Roman" w:hAnsi="Times New Roman" w:cs="Times New Roman"/>
        </w:rPr>
      </w:pPr>
    </w:p>
    <w:p w:rsidR="00346B36" w:rsidP="0023585E" w:rsidRDefault="00346B36" w14:paraId="2C002CDC" w14:textId="1DC5C2F9">
      <w:pPr>
        <w:spacing w:after="0" w:line="240" w:lineRule="auto"/>
        <w:jc w:val="center"/>
        <w:rPr>
          <w:rFonts w:ascii="Times New Roman" w:hAnsi="Times New Roman" w:cs="Times New Roman"/>
        </w:rPr>
      </w:pPr>
    </w:p>
    <w:p w:rsidR="00346B36" w:rsidP="0023585E" w:rsidRDefault="00346B36" w14:paraId="46D59622" w14:textId="0AED81BA">
      <w:pPr>
        <w:spacing w:after="0" w:line="240" w:lineRule="auto"/>
        <w:jc w:val="center"/>
        <w:rPr>
          <w:rFonts w:ascii="Times New Roman" w:hAnsi="Times New Roman" w:cs="Times New Roman"/>
        </w:rPr>
      </w:pPr>
    </w:p>
    <w:p w:rsidR="00346B36" w:rsidP="0023585E" w:rsidRDefault="00346B36" w14:paraId="54967B36" w14:textId="2C019AC3">
      <w:pPr>
        <w:spacing w:after="0" w:line="240" w:lineRule="auto"/>
        <w:jc w:val="center"/>
        <w:rPr>
          <w:rFonts w:ascii="Times New Roman" w:hAnsi="Times New Roman" w:cs="Times New Roman"/>
        </w:rPr>
      </w:pPr>
    </w:p>
    <w:p w:rsidR="00346B36" w:rsidP="0023585E" w:rsidRDefault="00346B36" w14:paraId="549B0401" w14:textId="59F57A0C">
      <w:pPr>
        <w:spacing w:after="0" w:line="240" w:lineRule="auto"/>
        <w:jc w:val="center"/>
        <w:rPr>
          <w:rFonts w:ascii="Times New Roman" w:hAnsi="Times New Roman" w:cs="Times New Roman"/>
        </w:rPr>
      </w:pPr>
    </w:p>
    <w:p w:rsidR="00346B36" w:rsidP="0023585E" w:rsidRDefault="00346B36" w14:paraId="3957F67A" w14:textId="7E97712C">
      <w:pPr>
        <w:spacing w:after="0" w:line="240" w:lineRule="auto"/>
        <w:jc w:val="center"/>
        <w:rPr>
          <w:rFonts w:ascii="Times New Roman" w:hAnsi="Times New Roman" w:cs="Times New Roman"/>
        </w:rPr>
      </w:pPr>
    </w:p>
    <w:p w:rsidR="00346B36" w:rsidP="0023585E" w:rsidRDefault="00346B36" w14:paraId="12DD906F" w14:textId="58FAB815">
      <w:pPr>
        <w:spacing w:after="0" w:line="240" w:lineRule="auto"/>
        <w:jc w:val="center"/>
        <w:rPr>
          <w:rFonts w:ascii="Times New Roman" w:hAnsi="Times New Roman" w:cs="Times New Roman"/>
        </w:rPr>
      </w:pPr>
    </w:p>
    <w:p w:rsidR="00346B36" w:rsidP="0023585E" w:rsidRDefault="00346B36" w14:paraId="2574DB97" w14:textId="0F190128">
      <w:pPr>
        <w:spacing w:after="0" w:line="240" w:lineRule="auto"/>
        <w:jc w:val="center"/>
        <w:rPr>
          <w:rFonts w:ascii="Times New Roman" w:hAnsi="Times New Roman" w:cs="Times New Roman"/>
        </w:rPr>
      </w:pPr>
    </w:p>
    <w:p w:rsidR="00346B36" w:rsidP="0023585E" w:rsidRDefault="00346B36" w14:paraId="4D4E1214" w14:textId="47186C19">
      <w:pPr>
        <w:spacing w:after="0" w:line="240" w:lineRule="auto"/>
        <w:jc w:val="center"/>
        <w:rPr>
          <w:rFonts w:ascii="Times New Roman" w:hAnsi="Times New Roman" w:cs="Times New Roman"/>
        </w:rPr>
      </w:pPr>
    </w:p>
    <w:p w:rsidR="00346B36" w:rsidP="0023585E" w:rsidRDefault="00346B36" w14:paraId="0EF7C4F7" w14:textId="524BEEF4">
      <w:pPr>
        <w:spacing w:after="0" w:line="240" w:lineRule="auto"/>
        <w:jc w:val="center"/>
        <w:rPr>
          <w:rFonts w:ascii="Times New Roman" w:hAnsi="Times New Roman" w:cs="Times New Roman"/>
        </w:rPr>
      </w:pPr>
    </w:p>
    <w:p w:rsidR="00346B36" w:rsidP="0023585E" w:rsidRDefault="00346B36" w14:paraId="461ADB76" w14:textId="0F620906">
      <w:pPr>
        <w:spacing w:after="0" w:line="240" w:lineRule="auto"/>
        <w:jc w:val="center"/>
        <w:rPr>
          <w:rFonts w:ascii="Times New Roman" w:hAnsi="Times New Roman" w:cs="Times New Roman"/>
        </w:rPr>
      </w:pPr>
    </w:p>
    <w:p w:rsidRPr="00BC0133" w:rsidR="00346B36" w:rsidP="0023585E" w:rsidRDefault="00346B36" w14:paraId="5F261D53" w14:textId="1AF1DB7C">
      <w:pPr>
        <w:spacing w:after="0" w:line="240" w:lineRule="auto"/>
        <w:jc w:val="center"/>
        <w:rPr>
          <w:rFonts w:ascii="Arial" w:hAnsi="Arial" w:cs="Arial"/>
        </w:rPr>
      </w:pPr>
    </w:p>
    <w:p w:rsidRPr="00BC0133" w:rsidR="00346B36" w:rsidP="0023585E" w:rsidRDefault="00346B36" w14:paraId="1F95F83E" w14:textId="77777777">
      <w:pPr>
        <w:spacing w:after="0" w:line="240" w:lineRule="auto"/>
        <w:jc w:val="center"/>
        <w:rPr>
          <w:rFonts w:ascii="Arial" w:hAnsi="Arial" w:cs="Arial"/>
        </w:rPr>
      </w:pPr>
      <w:r w:rsidRPr="00BC0133">
        <w:rPr>
          <w:rFonts w:ascii="Arial" w:hAnsi="Arial" w:cs="Arial"/>
        </w:rPr>
        <w:t>Submitted By:</w:t>
      </w:r>
    </w:p>
    <w:p w:rsidRPr="00BC0133" w:rsidR="00346B36" w:rsidP="0023585E" w:rsidRDefault="00346B36" w14:paraId="57611C71" w14:textId="1A353BB8">
      <w:pPr>
        <w:spacing w:after="0" w:line="240" w:lineRule="auto"/>
        <w:jc w:val="center"/>
        <w:rPr>
          <w:rFonts w:ascii="Arial" w:hAnsi="Arial" w:cs="Arial"/>
        </w:rPr>
      </w:pPr>
      <w:r w:rsidRPr="00BC0133">
        <w:rPr>
          <w:rFonts w:ascii="Arial" w:hAnsi="Arial" w:cs="Arial"/>
        </w:rPr>
        <w:t>Office of Refugee Resettlement</w:t>
      </w:r>
    </w:p>
    <w:p w:rsidRPr="00BC0133" w:rsidR="00346B36" w:rsidP="0023585E" w:rsidRDefault="00346B36" w14:paraId="438D048D" w14:textId="77777777">
      <w:pPr>
        <w:spacing w:after="0" w:line="240" w:lineRule="auto"/>
        <w:jc w:val="center"/>
        <w:rPr>
          <w:rFonts w:ascii="Arial" w:hAnsi="Arial" w:cs="Arial"/>
        </w:rPr>
      </w:pPr>
      <w:r w:rsidRPr="00BC0133">
        <w:rPr>
          <w:rFonts w:ascii="Arial" w:hAnsi="Arial" w:cs="Arial"/>
        </w:rPr>
        <w:t xml:space="preserve">Administration for Children and Families </w:t>
      </w:r>
    </w:p>
    <w:p w:rsidRPr="00BC0133" w:rsidR="00346B36" w:rsidP="0023585E" w:rsidRDefault="00346B36" w14:paraId="13F46579" w14:textId="77777777">
      <w:pPr>
        <w:spacing w:after="0" w:line="240" w:lineRule="auto"/>
        <w:jc w:val="center"/>
        <w:rPr>
          <w:rFonts w:ascii="Arial" w:hAnsi="Arial" w:cs="Arial"/>
        </w:rPr>
      </w:pPr>
      <w:r w:rsidRPr="00BC0133">
        <w:rPr>
          <w:rFonts w:ascii="Arial" w:hAnsi="Arial" w:cs="Arial"/>
        </w:rPr>
        <w:t>U.S. Department of Health and Human Services</w:t>
      </w:r>
    </w:p>
    <w:p w:rsidRPr="00BC0133" w:rsidR="00346B36" w:rsidP="00C51A48" w:rsidRDefault="00346B36" w14:paraId="148C9192" w14:textId="77777777">
      <w:pPr>
        <w:spacing w:line="240" w:lineRule="auto"/>
        <w:rPr>
          <w:rFonts w:ascii="Arial" w:hAnsi="Arial" w:cs="Arial"/>
          <w:b/>
          <w:bCs/>
          <w:color w:val="211D1E"/>
          <w:sz w:val="24"/>
          <w:szCs w:val="24"/>
        </w:rPr>
      </w:pPr>
      <w:r w:rsidRPr="00BC0133">
        <w:rPr>
          <w:rFonts w:ascii="Arial" w:hAnsi="Arial" w:cs="Arial"/>
          <w:b/>
          <w:bCs/>
          <w:color w:val="211D1E"/>
        </w:rPr>
        <w:br w:type="page"/>
      </w:r>
    </w:p>
    <w:p w:rsidRPr="004A7A8D" w:rsidR="0064712E" w:rsidP="00E42CA6" w:rsidRDefault="00196EA1" w14:paraId="43FDF385" w14:textId="0110CAF0">
      <w:pPr>
        <w:pStyle w:val="CM14"/>
        <w:jc w:val="center"/>
        <w:rPr>
          <w:rFonts w:ascii="Times New Roman" w:hAnsi="Times New Roman" w:cs="Times New Roman"/>
          <w:b/>
          <w:bCs/>
          <w:color w:val="211D1E"/>
        </w:rPr>
      </w:pPr>
      <w:r w:rsidRPr="004A7A8D">
        <w:rPr>
          <w:rFonts w:ascii="Times New Roman" w:hAnsi="Times New Roman" w:cs="Times New Roman"/>
          <w:b/>
          <w:bCs/>
          <w:color w:val="211D1E"/>
        </w:rPr>
        <w:lastRenderedPageBreak/>
        <w:t xml:space="preserve">SUPPORTING </w:t>
      </w:r>
      <w:proofErr w:type="gramStart"/>
      <w:r w:rsidRPr="004A7A8D">
        <w:rPr>
          <w:rFonts w:ascii="Times New Roman" w:hAnsi="Times New Roman" w:cs="Times New Roman"/>
          <w:b/>
          <w:bCs/>
          <w:color w:val="211D1E"/>
        </w:rPr>
        <w:t>STATEMENT</w:t>
      </w:r>
      <w:proofErr w:type="gramEnd"/>
      <w:r w:rsidR="00D06D57">
        <w:rPr>
          <w:rFonts w:ascii="Times New Roman" w:hAnsi="Times New Roman" w:cs="Times New Roman"/>
          <w:b/>
          <w:bCs/>
          <w:color w:val="211D1E"/>
        </w:rPr>
        <w:t xml:space="preserve"> A – JUSTIFICATION</w:t>
      </w:r>
    </w:p>
    <w:p w:rsidRPr="004A7A8D" w:rsidR="0064712E" w:rsidP="00E42CA6" w:rsidRDefault="0064712E" w14:paraId="5DA7D4EA" w14:textId="77777777">
      <w:pPr>
        <w:pStyle w:val="Default"/>
      </w:pPr>
    </w:p>
    <w:p w:rsidRPr="004A7A8D" w:rsidR="0064712E" w:rsidP="00BC0133" w:rsidRDefault="00196EA1" w14:paraId="0AA005EE" w14:textId="72849780">
      <w:pPr>
        <w:pStyle w:val="CM15"/>
        <w:numPr>
          <w:ilvl w:val="0"/>
          <w:numId w:val="8"/>
        </w:numPr>
        <w:ind w:left="360"/>
        <w:rPr>
          <w:rFonts w:ascii="Times New Roman" w:hAnsi="Times New Roman" w:cs="Times New Roman"/>
          <w:b/>
          <w:color w:val="211D1E"/>
        </w:rPr>
      </w:pPr>
      <w:r w:rsidRPr="004A7A8D">
        <w:rPr>
          <w:rFonts w:ascii="Times New Roman" w:hAnsi="Times New Roman" w:cs="Times New Roman"/>
          <w:b/>
          <w:color w:val="211D1E"/>
        </w:rPr>
        <w:t>Circumstances Making the Collection of Information Necessary</w:t>
      </w:r>
    </w:p>
    <w:p w:rsidR="0064712E" w:rsidP="00E42CA6" w:rsidRDefault="0064712E" w14:paraId="381024AC" w14:textId="77777777">
      <w:pPr>
        <w:pStyle w:val="CM15"/>
        <w:rPr>
          <w:rFonts w:ascii="Times New Roman" w:hAnsi="Times New Roman" w:cs="Times New Roman"/>
          <w:color w:val="211D1E"/>
          <w:sz w:val="20"/>
          <w:szCs w:val="20"/>
        </w:rPr>
      </w:pPr>
    </w:p>
    <w:p w:rsidR="00B756BC" w:rsidP="00B756BC" w:rsidRDefault="00B756BC" w14:paraId="3FE8B99E" w14:textId="39E83969">
      <w:pPr>
        <w:pStyle w:val="Default"/>
        <w:rPr>
          <w:rFonts w:ascii="Times New Roman" w:hAnsi="Times New Roman" w:cs="Times New Roman"/>
          <w:sz w:val="22"/>
          <w:szCs w:val="22"/>
        </w:rPr>
      </w:pPr>
      <w:r w:rsidRPr="66B5CF0D">
        <w:rPr>
          <w:rFonts w:ascii="Times New Roman" w:hAnsi="Times New Roman" w:cs="Times New Roman"/>
          <w:sz w:val="22"/>
          <w:szCs w:val="22"/>
        </w:rPr>
        <w:t xml:space="preserve">The </w:t>
      </w:r>
      <w:r w:rsidRPr="00BC0133" w:rsidR="00EB59A6">
        <w:rPr>
          <w:rFonts w:ascii="Times New Roman" w:hAnsi="Times New Roman" w:cs="Times New Roman"/>
          <w:color w:val="211D1E"/>
          <w:sz w:val="22"/>
          <w:szCs w:val="22"/>
        </w:rPr>
        <w:t xml:space="preserve">Department of Health and Human Services (HHS), Administration for Children and Families (ACF), </w:t>
      </w:r>
      <w:r w:rsidRPr="66B5CF0D">
        <w:rPr>
          <w:rFonts w:ascii="Times New Roman" w:hAnsi="Times New Roman" w:cs="Times New Roman"/>
          <w:sz w:val="22"/>
          <w:szCs w:val="22"/>
        </w:rPr>
        <w:t xml:space="preserve">Office of Refugee Resettlement’s (ORR) Unaccompanied Children (UC) Program provides care and custody for UC until they can be safely released to a sponsor, repatriated to their home country, or obtain legal status. ORR funds residential care provider facilities that provide temporary housing and other services to UC in ORR custody. </w:t>
      </w:r>
      <w:r w:rsidR="00CC5F37">
        <w:rPr>
          <w:rFonts w:ascii="Times New Roman" w:hAnsi="Times New Roman" w:cs="Times New Roman"/>
          <w:sz w:val="22"/>
          <w:szCs w:val="22"/>
        </w:rPr>
        <w:t>C</w:t>
      </w:r>
      <w:r w:rsidRPr="66B5CF0D">
        <w:rPr>
          <w:rFonts w:ascii="Times New Roman" w:hAnsi="Times New Roman" w:cs="Times New Roman"/>
          <w:sz w:val="22"/>
          <w:szCs w:val="22"/>
        </w:rPr>
        <w:t xml:space="preserve">are provider facilities </w:t>
      </w:r>
      <w:r w:rsidR="007C4BD2">
        <w:rPr>
          <w:rFonts w:ascii="Times New Roman" w:hAnsi="Times New Roman" w:cs="Times New Roman"/>
          <w:sz w:val="22"/>
          <w:szCs w:val="22"/>
        </w:rPr>
        <w:t>must</w:t>
      </w:r>
      <w:r w:rsidR="00CF122F">
        <w:rPr>
          <w:rFonts w:ascii="Times New Roman" w:hAnsi="Times New Roman" w:cs="Times New Roman"/>
          <w:sz w:val="22"/>
          <w:szCs w:val="22"/>
        </w:rPr>
        <w:t xml:space="preserve"> meet </w:t>
      </w:r>
      <w:r w:rsidRPr="66B5CF0D">
        <w:rPr>
          <w:rFonts w:ascii="Times New Roman" w:hAnsi="Times New Roman" w:cs="Times New Roman"/>
          <w:sz w:val="22"/>
          <w:szCs w:val="22"/>
        </w:rPr>
        <w:t>State</w:t>
      </w:r>
      <w:r w:rsidR="00962812">
        <w:rPr>
          <w:rFonts w:ascii="Times New Roman" w:hAnsi="Times New Roman" w:cs="Times New Roman"/>
          <w:sz w:val="22"/>
          <w:szCs w:val="22"/>
        </w:rPr>
        <w:t xml:space="preserve"> </w:t>
      </w:r>
      <w:r w:rsidRPr="66B5CF0D">
        <w:rPr>
          <w:rFonts w:ascii="Times New Roman" w:hAnsi="Times New Roman" w:cs="Times New Roman"/>
          <w:sz w:val="22"/>
          <w:szCs w:val="22"/>
        </w:rPr>
        <w:t>lice</w:t>
      </w:r>
      <w:r w:rsidR="00962812">
        <w:rPr>
          <w:rFonts w:ascii="Times New Roman" w:hAnsi="Times New Roman" w:cs="Times New Roman"/>
          <w:sz w:val="22"/>
          <w:szCs w:val="22"/>
        </w:rPr>
        <w:t>nsing standards (</w:t>
      </w:r>
      <w:proofErr w:type="gramStart"/>
      <w:r w:rsidRPr="66B5CF0D">
        <w:rPr>
          <w:rFonts w:ascii="Times New Roman" w:hAnsi="Times New Roman" w:cs="Times New Roman"/>
          <w:sz w:val="22"/>
          <w:szCs w:val="22"/>
        </w:rPr>
        <w:t>with the exception of</w:t>
      </w:r>
      <w:proofErr w:type="gramEnd"/>
      <w:r w:rsidRPr="66B5CF0D">
        <w:rPr>
          <w:rFonts w:ascii="Times New Roman" w:hAnsi="Times New Roman" w:cs="Times New Roman"/>
          <w:sz w:val="22"/>
          <w:szCs w:val="22"/>
        </w:rPr>
        <w:t xml:space="preserve"> temporary emergency facilities</w:t>
      </w:r>
      <w:r w:rsidR="00962812">
        <w:rPr>
          <w:rFonts w:ascii="Times New Roman" w:hAnsi="Times New Roman" w:cs="Times New Roman"/>
          <w:sz w:val="22"/>
          <w:szCs w:val="22"/>
        </w:rPr>
        <w:t xml:space="preserve"> and </w:t>
      </w:r>
      <w:r w:rsidR="00825939">
        <w:rPr>
          <w:rFonts w:ascii="Times New Roman" w:hAnsi="Times New Roman" w:cs="Times New Roman"/>
          <w:sz w:val="22"/>
          <w:szCs w:val="22"/>
        </w:rPr>
        <w:t>facilities located in states</w:t>
      </w:r>
      <w:r w:rsidR="00331243">
        <w:rPr>
          <w:rFonts w:ascii="Times New Roman" w:hAnsi="Times New Roman" w:cs="Times New Roman"/>
          <w:sz w:val="22"/>
          <w:szCs w:val="22"/>
        </w:rPr>
        <w:t xml:space="preserve"> that are unwilling to license facilities caring for UC)</w:t>
      </w:r>
      <w:r w:rsidRPr="66B5CF0D">
        <w:rPr>
          <w:rFonts w:ascii="Times New Roman" w:hAnsi="Times New Roman" w:cs="Times New Roman"/>
          <w:sz w:val="22"/>
          <w:szCs w:val="22"/>
        </w:rPr>
        <w:t xml:space="preserve"> and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00B756BC" w:rsidP="00B756BC" w:rsidRDefault="00B756BC" w14:paraId="478B5234" w14:textId="77777777">
      <w:pPr>
        <w:pStyle w:val="Default"/>
        <w:rPr>
          <w:rFonts w:ascii="Times New Roman" w:hAnsi="Times New Roman" w:cs="Times New Roman"/>
          <w:color w:val="211D1E"/>
          <w:sz w:val="22"/>
          <w:szCs w:val="22"/>
        </w:rPr>
      </w:pPr>
    </w:p>
    <w:p w:rsidRPr="00B756BC" w:rsidR="00B756BC" w:rsidP="005F5DF7" w:rsidRDefault="00B756BC" w14:paraId="32856207" w14:textId="5F236BEE">
      <w:pPr>
        <w:pStyle w:val="Default"/>
        <w:spacing w:after="120"/>
        <w:rPr>
          <w:rFonts w:ascii="Times New Roman" w:hAnsi="Times New Roman" w:cs="Times New Roman"/>
          <w:sz w:val="22"/>
          <w:szCs w:val="22"/>
        </w:rPr>
      </w:pPr>
      <w:r w:rsidRPr="00D330E6">
        <w:rPr>
          <w:rFonts w:ascii="Times New Roman" w:hAnsi="Times New Roman" w:cs="Times New Roman"/>
          <w:color w:val="211D1E"/>
          <w:sz w:val="22"/>
          <w:szCs w:val="20"/>
        </w:rPr>
        <w:t xml:space="preserve">ORR </w:t>
      </w:r>
      <w:r w:rsidR="00EB59A6">
        <w:rPr>
          <w:rFonts w:ascii="Times New Roman" w:hAnsi="Times New Roman" w:cs="Times New Roman"/>
          <w:color w:val="211D1E"/>
          <w:sz w:val="22"/>
          <w:szCs w:val="20"/>
        </w:rPr>
        <w:t>uses</w:t>
      </w:r>
      <w:r w:rsidRPr="00D330E6">
        <w:rPr>
          <w:rFonts w:ascii="Times New Roman" w:hAnsi="Times New Roman" w:cs="Times New Roman"/>
          <w:color w:val="211D1E"/>
          <w:sz w:val="22"/>
          <w:szCs w:val="20"/>
        </w:rPr>
        <w:t xml:space="preserve"> several instruments directly related to the care of </w:t>
      </w:r>
      <w:r>
        <w:rPr>
          <w:rFonts w:ascii="Times New Roman" w:hAnsi="Times New Roman" w:cs="Times New Roman"/>
          <w:color w:val="211D1E"/>
          <w:sz w:val="22"/>
          <w:szCs w:val="20"/>
        </w:rPr>
        <w:t>UC</w:t>
      </w:r>
      <w:r w:rsidR="00EB59A6">
        <w:rPr>
          <w:rFonts w:ascii="Times New Roman" w:hAnsi="Times New Roman" w:cs="Times New Roman"/>
          <w:color w:val="211D1E"/>
          <w:sz w:val="22"/>
          <w:szCs w:val="20"/>
        </w:rPr>
        <w:t xml:space="preserve"> and this request is to extend approval under</w:t>
      </w:r>
      <w:r w:rsidRPr="00D330E6">
        <w:rPr>
          <w:rFonts w:ascii="Times New Roman" w:hAnsi="Times New Roman" w:cs="Times New Roman"/>
          <w:color w:val="211D1E"/>
          <w:sz w:val="22"/>
          <w:szCs w:val="20"/>
        </w:rPr>
        <w:t xml:space="preserve"> the Paperwork Reduction Act. </w:t>
      </w:r>
      <w:r w:rsidR="00EB59A6">
        <w:rPr>
          <w:rFonts w:ascii="Times New Roman" w:hAnsi="Times New Roman" w:cs="Times New Roman"/>
          <w:color w:val="211D1E"/>
          <w:sz w:val="22"/>
          <w:szCs w:val="20"/>
        </w:rPr>
        <w:t>ORR has made some revisions, as described in this request.</w:t>
      </w:r>
      <w:r w:rsidRPr="00D330E6" w:rsidR="00EB59A6">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The instruments </w:t>
      </w:r>
      <w:r>
        <w:rPr>
          <w:rFonts w:ascii="Times New Roman" w:hAnsi="Times New Roman" w:cs="Times New Roman"/>
          <w:color w:val="211D1E"/>
          <w:sz w:val="22"/>
          <w:szCs w:val="20"/>
        </w:rPr>
        <w:t xml:space="preserve">in this information collection </w:t>
      </w:r>
      <w:r w:rsidRPr="00D330E6">
        <w:rPr>
          <w:rFonts w:ascii="Times New Roman" w:hAnsi="Times New Roman" w:cs="Times New Roman"/>
          <w:color w:val="211D1E"/>
          <w:sz w:val="22"/>
          <w:szCs w:val="20"/>
        </w:rPr>
        <w:t>allow ORR to</w:t>
      </w:r>
      <w:r w:rsidRPr="00B756BC">
        <w:rPr>
          <w:rFonts w:ascii="Times New Roman" w:hAnsi="Times New Roman" w:cs="Times New Roman"/>
          <w:color w:val="211D1E"/>
          <w:sz w:val="22"/>
          <w:szCs w:val="22"/>
        </w:rPr>
        <w:t xml:space="preserve"> </w:t>
      </w:r>
      <w:r w:rsidRPr="00BC0133">
        <w:rPr>
          <w:rFonts w:ascii="Times New Roman" w:hAnsi="Times New Roman" w:cs="Times New Roman"/>
          <w:color w:val="211D1E"/>
          <w:sz w:val="22"/>
          <w:szCs w:val="22"/>
        </w:rPr>
        <w:t xml:space="preserve">achieve compliance with </w:t>
      </w:r>
      <w:r>
        <w:rPr>
          <w:rFonts w:ascii="Times New Roman" w:hAnsi="Times New Roman" w:cs="Times New Roman"/>
          <w:color w:val="211D1E"/>
          <w:sz w:val="22"/>
          <w:szCs w:val="22"/>
        </w:rPr>
        <w:t>applicable laws</w:t>
      </w:r>
      <w:r w:rsidR="005F5DF7">
        <w:rPr>
          <w:rFonts w:ascii="Times New Roman" w:hAnsi="Times New Roman" w:cs="Times New Roman"/>
          <w:color w:val="211D1E"/>
          <w:sz w:val="22"/>
          <w:szCs w:val="22"/>
        </w:rPr>
        <w:t xml:space="preserve">, </w:t>
      </w:r>
      <w:r>
        <w:rPr>
          <w:rFonts w:ascii="Times New Roman" w:hAnsi="Times New Roman" w:cs="Times New Roman"/>
          <w:color w:val="211D1E"/>
          <w:sz w:val="22"/>
          <w:szCs w:val="22"/>
        </w:rPr>
        <w:t>regulations</w:t>
      </w:r>
      <w:r w:rsidR="005F5DF7">
        <w:rPr>
          <w:rFonts w:ascii="Times New Roman" w:hAnsi="Times New Roman" w:cs="Times New Roman"/>
          <w:color w:val="211D1E"/>
          <w:sz w:val="22"/>
          <w:szCs w:val="22"/>
        </w:rPr>
        <w:t>, and other legal requirements related to the assessment of potential sponsors for UC.</w:t>
      </w:r>
      <w:r w:rsidRPr="00BC0133">
        <w:rPr>
          <w:rFonts w:ascii="Times New Roman" w:hAnsi="Times New Roman" w:cs="Times New Roman"/>
          <w:color w:val="211D1E"/>
          <w:sz w:val="22"/>
          <w:szCs w:val="22"/>
        </w:rPr>
        <w:t xml:space="preserve"> </w:t>
      </w:r>
      <w:r w:rsidRPr="00BC0133" w:rsidR="005F5DF7">
        <w:rPr>
          <w:rFonts w:ascii="Times New Roman" w:hAnsi="Times New Roman" w:cs="Times New Roman"/>
          <w:color w:val="211D1E"/>
          <w:sz w:val="22"/>
          <w:szCs w:val="22"/>
        </w:rPr>
        <w:t>The instruments are the following:</w:t>
      </w:r>
    </w:p>
    <w:p w:rsidRPr="00BC0133" w:rsidR="005F5DF7" w:rsidP="005F5DF7" w:rsidRDefault="00D764C2" w14:paraId="075A8A91" w14:textId="33175AA8">
      <w:pPr>
        <w:pStyle w:val="CM15"/>
        <w:numPr>
          <w:ilvl w:val="0"/>
          <w:numId w:val="9"/>
        </w:numPr>
        <w:spacing w:after="120"/>
        <w:rPr>
          <w:rFonts w:ascii="Times New Roman" w:hAnsi="Times New Roman" w:cs="Times New Roman"/>
          <w:color w:val="211D1E"/>
          <w:sz w:val="22"/>
          <w:szCs w:val="22"/>
        </w:rPr>
      </w:pPr>
      <w:r w:rsidRPr="00BC0133">
        <w:rPr>
          <w:rFonts w:ascii="Times New Roman" w:hAnsi="Times New Roman" w:cs="Times New Roman"/>
          <w:color w:val="211D1E"/>
          <w:sz w:val="22"/>
          <w:szCs w:val="22"/>
        </w:rPr>
        <w:t xml:space="preserve">Authorization for Release of Information </w:t>
      </w:r>
      <w:r w:rsidRPr="00BC0133" w:rsidR="005F5DF7">
        <w:rPr>
          <w:rFonts w:ascii="Times New Roman" w:hAnsi="Times New Roman" w:cs="Times New Roman"/>
          <w:color w:val="211D1E"/>
          <w:sz w:val="22"/>
          <w:szCs w:val="22"/>
        </w:rPr>
        <w:t>(</w:t>
      </w:r>
      <w:r w:rsidR="005F5DF7">
        <w:rPr>
          <w:rFonts w:ascii="Times New Roman" w:hAnsi="Times New Roman" w:cs="Times New Roman"/>
          <w:color w:val="211D1E"/>
          <w:sz w:val="22"/>
          <w:szCs w:val="22"/>
        </w:rPr>
        <w:t>Form</w:t>
      </w:r>
      <w:r w:rsidR="00AA4AA2">
        <w:rPr>
          <w:rFonts w:ascii="Times New Roman" w:hAnsi="Times New Roman" w:cs="Times New Roman"/>
          <w:color w:val="211D1E"/>
          <w:sz w:val="22"/>
          <w:szCs w:val="22"/>
        </w:rPr>
        <w:t>s</w:t>
      </w:r>
      <w:r w:rsidR="005F5DF7">
        <w:rPr>
          <w:rFonts w:ascii="Times New Roman" w:hAnsi="Times New Roman" w:cs="Times New Roman"/>
          <w:color w:val="211D1E"/>
          <w:sz w:val="22"/>
          <w:szCs w:val="22"/>
        </w:rPr>
        <w:t xml:space="preserve"> FRP-2</w:t>
      </w:r>
      <w:r w:rsidR="00C7750B">
        <w:rPr>
          <w:rFonts w:ascii="Times New Roman" w:hAnsi="Times New Roman" w:cs="Times New Roman"/>
          <w:color w:val="211D1E"/>
          <w:sz w:val="22"/>
          <w:szCs w:val="22"/>
        </w:rPr>
        <w:t xml:space="preserve"> &amp; FRP-2s</w:t>
      </w:r>
      <w:r w:rsidR="005F5DF7">
        <w:rPr>
          <w:rFonts w:ascii="Times New Roman" w:hAnsi="Times New Roman" w:cs="Times New Roman"/>
          <w:color w:val="211D1E"/>
          <w:sz w:val="22"/>
          <w:szCs w:val="22"/>
        </w:rPr>
        <w:t>)</w:t>
      </w:r>
    </w:p>
    <w:p w:rsidRPr="00BC0133" w:rsidR="005F5DF7" w:rsidP="005F5DF7" w:rsidRDefault="00D764C2" w14:paraId="378291A7" w14:textId="21FDB5A7">
      <w:pPr>
        <w:pStyle w:val="CM15"/>
        <w:numPr>
          <w:ilvl w:val="0"/>
          <w:numId w:val="9"/>
        </w:numPr>
        <w:spacing w:after="120"/>
        <w:rPr>
          <w:rFonts w:ascii="Times New Roman" w:hAnsi="Times New Roman" w:cs="Times New Roman"/>
          <w:color w:val="211D1E"/>
          <w:sz w:val="22"/>
          <w:szCs w:val="22"/>
        </w:rPr>
      </w:pPr>
      <w:r w:rsidRPr="00BC0133">
        <w:rPr>
          <w:rFonts w:ascii="Times New Roman" w:hAnsi="Times New Roman" w:cs="Times New Roman"/>
          <w:color w:val="211D1E"/>
          <w:sz w:val="22"/>
          <w:szCs w:val="22"/>
        </w:rPr>
        <w:t>Family Reunification Application</w:t>
      </w:r>
      <w:r w:rsidRPr="00BC0133" w:rsidR="005F5DF7">
        <w:rPr>
          <w:rFonts w:ascii="Times New Roman" w:hAnsi="Times New Roman" w:cs="Times New Roman"/>
          <w:color w:val="211D1E"/>
          <w:sz w:val="22"/>
          <w:szCs w:val="22"/>
        </w:rPr>
        <w:t xml:space="preserve"> (</w:t>
      </w:r>
      <w:r w:rsidR="005F5DF7">
        <w:rPr>
          <w:rFonts w:ascii="Times New Roman" w:hAnsi="Times New Roman" w:cs="Times New Roman"/>
          <w:color w:val="211D1E"/>
          <w:sz w:val="22"/>
          <w:szCs w:val="22"/>
        </w:rPr>
        <w:t>Form</w:t>
      </w:r>
      <w:r w:rsidR="00AA4AA2">
        <w:rPr>
          <w:rFonts w:ascii="Times New Roman" w:hAnsi="Times New Roman" w:cs="Times New Roman"/>
          <w:color w:val="211D1E"/>
          <w:sz w:val="22"/>
          <w:szCs w:val="22"/>
        </w:rPr>
        <w:t>s</w:t>
      </w:r>
      <w:r w:rsidR="005F5DF7">
        <w:rPr>
          <w:rFonts w:ascii="Times New Roman" w:hAnsi="Times New Roman" w:cs="Times New Roman"/>
          <w:color w:val="211D1E"/>
          <w:sz w:val="22"/>
          <w:szCs w:val="22"/>
        </w:rPr>
        <w:t xml:space="preserve"> FRP-3</w:t>
      </w:r>
      <w:r w:rsidR="00C7750B">
        <w:rPr>
          <w:rFonts w:ascii="Times New Roman" w:hAnsi="Times New Roman" w:cs="Times New Roman"/>
          <w:color w:val="211D1E"/>
          <w:sz w:val="22"/>
          <w:szCs w:val="22"/>
        </w:rPr>
        <w:t xml:space="preserve"> &amp; FRP-3s</w:t>
      </w:r>
      <w:r w:rsidR="005F5DF7">
        <w:rPr>
          <w:rFonts w:ascii="Times New Roman" w:hAnsi="Times New Roman" w:cs="Times New Roman"/>
          <w:color w:val="211D1E"/>
          <w:sz w:val="22"/>
          <w:szCs w:val="22"/>
        </w:rPr>
        <w:t>)</w:t>
      </w:r>
    </w:p>
    <w:p w:rsidRPr="00BC0133" w:rsidR="005F5DF7" w:rsidP="005F5DF7" w:rsidRDefault="005F5DF7" w14:paraId="271A7741" w14:textId="1D2E7A3F">
      <w:pPr>
        <w:pStyle w:val="CM15"/>
        <w:numPr>
          <w:ilvl w:val="0"/>
          <w:numId w:val="9"/>
        </w:numPr>
        <w:spacing w:after="120"/>
        <w:rPr>
          <w:rFonts w:ascii="Times New Roman" w:hAnsi="Times New Roman" w:cs="Times New Roman"/>
          <w:color w:val="211D1E"/>
          <w:sz w:val="22"/>
          <w:szCs w:val="22"/>
        </w:rPr>
      </w:pPr>
      <w:r w:rsidRPr="00BC0133">
        <w:rPr>
          <w:rFonts w:ascii="Times New Roman" w:hAnsi="Times New Roman" w:cs="Times New Roman"/>
          <w:color w:val="211D1E"/>
          <w:sz w:val="22"/>
          <w:szCs w:val="22"/>
        </w:rPr>
        <w:t>Fingerprinting Instructions (</w:t>
      </w:r>
      <w:r>
        <w:rPr>
          <w:rFonts w:ascii="Times New Roman" w:hAnsi="Times New Roman" w:cs="Times New Roman"/>
          <w:color w:val="211D1E"/>
          <w:sz w:val="22"/>
          <w:szCs w:val="22"/>
        </w:rPr>
        <w:t>Form</w:t>
      </w:r>
      <w:r w:rsidR="00AA4AA2">
        <w:rPr>
          <w:rFonts w:ascii="Times New Roman" w:hAnsi="Times New Roman" w:cs="Times New Roman"/>
          <w:color w:val="211D1E"/>
          <w:sz w:val="22"/>
          <w:szCs w:val="22"/>
        </w:rPr>
        <w:t>s</w:t>
      </w:r>
      <w:r>
        <w:rPr>
          <w:rFonts w:ascii="Times New Roman" w:hAnsi="Times New Roman" w:cs="Times New Roman"/>
          <w:color w:val="211D1E"/>
          <w:sz w:val="22"/>
          <w:szCs w:val="22"/>
        </w:rPr>
        <w:t xml:space="preserve"> FRP-7</w:t>
      </w:r>
      <w:r w:rsidR="00C7750B">
        <w:rPr>
          <w:rFonts w:ascii="Times New Roman" w:hAnsi="Times New Roman" w:cs="Times New Roman"/>
          <w:color w:val="211D1E"/>
          <w:sz w:val="22"/>
          <w:szCs w:val="22"/>
        </w:rPr>
        <w:t xml:space="preserve"> &amp; FRP-7s</w:t>
      </w:r>
      <w:r>
        <w:rPr>
          <w:rFonts w:ascii="Times New Roman" w:hAnsi="Times New Roman" w:cs="Times New Roman"/>
          <w:color w:val="211D1E"/>
          <w:sz w:val="22"/>
          <w:szCs w:val="22"/>
        </w:rPr>
        <w:t>)</w:t>
      </w:r>
    </w:p>
    <w:p w:rsidRPr="005F5DF7" w:rsidR="005F5DF7" w:rsidP="006D3ED5" w:rsidRDefault="005F5DF7" w14:paraId="3DA53E79" w14:textId="1B148DAB">
      <w:pPr>
        <w:pStyle w:val="CM15"/>
        <w:numPr>
          <w:ilvl w:val="0"/>
          <w:numId w:val="9"/>
        </w:numPr>
      </w:pPr>
      <w:r w:rsidRPr="005F5DF7">
        <w:rPr>
          <w:rFonts w:ascii="Times New Roman" w:hAnsi="Times New Roman" w:cs="Times New Roman"/>
          <w:color w:val="211D1E"/>
          <w:sz w:val="22"/>
          <w:szCs w:val="22"/>
        </w:rPr>
        <w:t>Letter of Designation for Care of a Minor (</w:t>
      </w:r>
      <w:r>
        <w:rPr>
          <w:rFonts w:ascii="Times New Roman" w:hAnsi="Times New Roman" w:cs="Times New Roman"/>
          <w:color w:val="211D1E"/>
          <w:sz w:val="22"/>
          <w:szCs w:val="22"/>
        </w:rPr>
        <w:t>Form</w:t>
      </w:r>
      <w:r w:rsidR="00AA4AA2">
        <w:rPr>
          <w:rFonts w:ascii="Times New Roman" w:hAnsi="Times New Roman" w:cs="Times New Roman"/>
          <w:color w:val="211D1E"/>
          <w:sz w:val="22"/>
          <w:szCs w:val="22"/>
        </w:rPr>
        <w:t>s</w:t>
      </w:r>
      <w:r>
        <w:rPr>
          <w:rFonts w:ascii="Times New Roman" w:hAnsi="Times New Roman" w:cs="Times New Roman"/>
          <w:color w:val="211D1E"/>
          <w:sz w:val="22"/>
          <w:szCs w:val="22"/>
        </w:rPr>
        <w:t xml:space="preserve"> FRP-9</w:t>
      </w:r>
      <w:r w:rsidR="00C7750B">
        <w:rPr>
          <w:rFonts w:ascii="Times New Roman" w:hAnsi="Times New Roman" w:cs="Times New Roman"/>
          <w:color w:val="211D1E"/>
          <w:sz w:val="22"/>
          <w:szCs w:val="22"/>
        </w:rPr>
        <w:t xml:space="preserve"> &amp; FRP-9s</w:t>
      </w:r>
      <w:r>
        <w:rPr>
          <w:rFonts w:ascii="Times New Roman" w:hAnsi="Times New Roman" w:cs="Times New Roman"/>
          <w:color w:val="211D1E"/>
          <w:sz w:val="22"/>
          <w:szCs w:val="22"/>
        </w:rPr>
        <w:t>)</w:t>
      </w:r>
    </w:p>
    <w:p w:rsidR="005F5DF7" w:rsidP="006D3ED5" w:rsidRDefault="005F5DF7" w14:paraId="1075DBF9" w14:textId="77777777">
      <w:pPr>
        <w:pStyle w:val="CM15"/>
        <w:rPr>
          <w:rFonts w:ascii="Times New Roman" w:hAnsi="Times New Roman" w:cs="Times New Roman"/>
          <w:b/>
          <w:bCs/>
          <w:color w:val="211D1E"/>
          <w:sz w:val="22"/>
          <w:szCs w:val="22"/>
        </w:rPr>
      </w:pPr>
    </w:p>
    <w:p w:rsidRPr="005F5DF7" w:rsidR="00B756BC" w:rsidP="00E42CA6" w:rsidRDefault="005F5DF7" w14:paraId="107E4715" w14:textId="08250D24">
      <w:pPr>
        <w:pStyle w:val="CM15"/>
        <w:spacing w:after="120"/>
        <w:rPr>
          <w:rFonts w:ascii="Times New Roman" w:hAnsi="Times New Roman" w:cs="Times New Roman"/>
          <w:b/>
          <w:bCs/>
          <w:color w:val="211D1E"/>
          <w:sz w:val="22"/>
          <w:szCs w:val="22"/>
        </w:rPr>
      </w:pPr>
      <w:r w:rsidRPr="005F5DF7">
        <w:rPr>
          <w:rFonts w:ascii="Times New Roman" w:hAnsi="Times New Roman" w:cs="Times New Roman"/>
          <w:b/>
          <w:bCs/>
          <w:color w:val="211D1E"/>
          <w:sz w:val="22"/>
          <w:szCs w:val="22"/>
        </w:rPr>
        <w:t>Legal Authorities</w:t>
      </w:r>
    </w:p>
    <w:p w:rsidRPr="00D330E6" w:rsidR="00207B36" w:rsidP="00207B36" w:rsidRDefault="00207B36" w14:paraId="28DB063F" w14:textId="23FC1D10">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Homeland Security Act (HSA), 6 U.S.C. 279, transferred responsibilities for the care and placement of </w:t>
      </w:r>
      <w:r>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from the Commissioner of the former Immigration and Naturalization Service (INS) to the Director of ORR. </w:t>
      </w:r>
    </w:p>
    <w:p w:rsidRPr="00D330E6" w:rsidR="00207B36" w:rsidP="00207B36" w:rsidRDefault="00207B36" w14:paraId="758B6C23" w14:textId="77777777">
      <w:pPr>
        <w:pStyle w:val="Default"/>
        <w:rPr>
          <w:rFonts w:ascii="Times New Roman" w:hAnsi="Times New Roman" w:cs="Times New Roman"/>
          <w:sz w:val="22"/>
          <w:szCs w:val="20"/>
        </w:rPr>
      </w:pPr>
    </w:p>
    <w:p w:rsidRPr="00D330E6" w:rsidR="00207B36" w:rsidP="00207B36" w:rsidRDefault="00207B36" w14:paraId="00C05EF9" w14:textId="77777777">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w:t>
      </w:r>
      <w:r>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should be placed and sets minimum standards for the housing, </w:t>
      </w:r>
      <w:r>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w:t>
      </w:r>
      <w:r>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207B36" w:rsidP="00207B36" w:rsidRDefault="00207B36" w14:paraId="6F082B6E" w14:textId="77777777">
      <w:pPr>
        <w:pStyle w:val="CM16"/>
        <w:rPr>
          <w:rFonts w:ascii="Times New Roman" w:hAnsi="Times New Roman" w:cs="Times New Roman"/>
          <w:color w:val="211D1E"/>
          <w:sz w:val="22"/>
          <w:szCs w:val="20"/>
        </w:rPr>
      </w:pPr>
    </w:p>
    <w:p w:rsidRPr="00D330E6" w:rsidR="00207B36" w:rsidP="00207B36" w:rsidRDefault="00207B36" w14:paraId="277704EA" w14:textId="77777777">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Pr>
          <w:rFonts w:ascii="Times New Roman" w:hAnsi="Times New Roman" w:cs="Times New Roman"/>
          <w:color w:val="211D1E"/>
          <w:sz w:val="22"/>
          <w:szCs w:val="20"/>
        </w:rPr>
        <w:t>discharge</w:t>
      </w:r>
      <w:r w:rsidRPr="00D330E6">
        <w:rPr>
          <w:rFonts w:ascii="Times New Roman" w:hAnsi="Times New Roman" w:cs="Times New Roman"/>
          <w:color w:val="211D1E"/>
          <w:sz w:val="22"/>
          <w:szCs w:val="20"/>
        </w:rPr>
        <w:t xml:space="preserve"> of </w:t>
      </w:r>
      <w:r>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in federal custody. The TVPRA also directs ORR to create policies to ensure </w:t>
      </w:r>
      <w:r>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Pr="00D330E6" w:rsidR="00207B36" w:rsidP="00207B36" w:rsidRDefault="00207B36" w14:paraId="1C043DE2" w14:textId="77777777">
      <w:pPr>
        <w:pStyle w:val="Default"/>
        <w:rPr>
          <w:rFonts w:ascii="Times New Roman" w:hAnsi="Times New Roman" w:cs="Times New Roman"/>
          <w:sz w:val="22"/>
          <w:szCs w:val="20"/>
        </w:rPr>
      </w:pPr>
    </w:p>
    <w:p w:rsidRPr="00D330E6" w:rsidR="00207B36" w:rsidP="00207B36" w:rsidRDefault="00207B36" w14:paraId="69C6B568" w14:textId="77777777">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Pr>
          <w:rFonts w:ascii="Times New Roman" w:hAnsi="Times New Roman" w:cs="Times New Roman"/>
          <w:sz w:val="22"/>
          <w:szCs w:val="20"/>
        </w:rPr>
        <w:t xml:space="preserve"> on the </w:t>
      </w:r>
      <w:r w:rsidRPr="00D330E6">
        <w:rPr>
          <w:rFonts w:ascii="Times New Roman" w:hAnsi="Times New Roman" w:cs="Times New Roman"/>
          <w:sz w:val="22"/>
          <w:szCs w:val="20"/>
        </w:rPr>
        <w:t>Standards to Prevent, Detect, and Respond to Sexual Abuse and Sexual Harassment Involving Unaccompanied Children,</w:t>
      </w:r>
      <w:r>
        <w:rPr>
          <w:rFonts w:ascii="Times New Roman" w:hAnsi="Times New Roman" w:cs="Times New Roman"/>
          <w:sz w:val="22"/>
          <w:szCs w:val="20"/>
        </w:rPr>
        <w:t xml:space="preserve"> 45 CFR Part 411,</w:t>
      </w:r>
      <w:r w:rsidRPr="00D330E6">
        <w:rPr>
          <w:rFonts w:ascii="Times New Roman" w:hAnsi="Times New Roman" w:cs="Times New Roman"/>
          <w:sz w:val="22"/>
          <w:szCs w:val="20"/>
        </w:rPr>
        <w:t xml:space="preserve"> sets forth such standards for ORR care provider facilities that house </w:t>
      </w:r>
      <w:r>
        <w:rPr>
          <w:rFonts w:ascii="Times New Roman" w:hAnsi="Times New Roman" w:cs="Times New Roman"/>
          <w:sz w:val="22"/>
          <w:szCs w:val="20"/>
        </w:rPr>
        <w:t>UC</w:t>
      </w:r>
      <w:r w:rsidRPr="00D330E6">
        <w:rPr>
          <w:rFonts w:ascii="Times New Roman" w:hAnsi="Times New Roman" w:cs="Times New Roman"/>
          <w:sz w:val="22"/>
          <w:szCs w:val="20"/>
        </w:rPr>
        <w:t xml:space="preserve"> in accordance with section 1101(c) of the Violence Against Women Reauthorization Act of 2013, Pub. L. 113-4 (VAWA 2013).  </w:t>
      </w:r>
    </w:p>
    <w:p w:rsidRPr="00D330E6" w:rsidR="00207B36" w:rsidP="00207B36" w:rsidRDefault="00207B36" w14:paraId="072A3A5D" w14:textId="77777777">
      <w:pPr>
        <w:pStyle w:val="CM16"/>
        <w:rPr>
          <w:rFonts w:ascii="Times New Roman" w:hAnsi="Times New Roman" w:cs="Times New Roman"/>
          <w:color w:val="211D1E"/>
          <w:sz w:val="22"/>
          <w:szCs w:val="20"/>
        </w:rPr>
      </w:pPr>
    </w:p>
    <w:p w:rsidR="00FC21C0" w:rsidP="006D3ED5" w:rsidRDefault="006D3ED5" w14:paraId="56E13085" w14:textId="6BA51C91">
      <w:pPr>
        <w:pStyle w:val="CM16"/>
        <w:spacing w:after="120"/>
        <w:rPr>
          <w:rFonts w:ascii="Times New Roman" w:hAnsi="Times New Roman" w:cs="Times New Roman"/>
          <w:b/>
          <w:bCs/>
          <w:color w:val="211D1E"/>
          <w:sz w:val="22"/>
          <w:szCs w:val="22"/>
        </w:rPr>
      </w:pPr>
      <w:r>
        <w:rPr>
          <w:rFonts w:ascii="Times New Roman" w:hAnsi="Times New Roman" w:cs="Times New Roman"/>
          <w:b/>
          <w:bCs/>
          <w:color w:val="211D1E"/>
          <w:sz w:val="22"/>
          <w:szCs w:val="22"/>
        </w:rPr>
        <w:t>Background Checks</w:t>
      </w:r>
    </w:p>
    <w:p w:rsidRPr="00BC0133" w:rsidR="0064712E" w:rsidP="00E42CA6" w:rsidRDefault="00196EA1" w14:paraId="31A8DCD5" w14:textId="5F7548BF">
      <w:pPr>
        <w:pStyle w:val="CM16"/>
        <w:rPr>
          <w:rFonts w:ascii="Times New Roman" w:hAnsi="Times New Roman" w:cs="Times New Roman"/>
          <w:color w:val="211D1E"/>
          <w:sz w:val="22"/>
          <w:szCs w:val="22"/>
        </w:rPr>
      </w:pPr>
      <w:r w:rsidRPr="00BC0133">
        <w:rPr>
          <w:rFonts w:ascii="Times New Roman" w:hAnsi="Times New Roman" w:cs="Times New Roman"/>
          <w:color w:val="211D1E"/>
          <w:sz w:val="22"/>
          <w:szCs w:val="22"/>
        </w:rPr>
        <w:t xml:space="preserve">The former INS performed investigative background checks on the </w:t>
      </w:r>
      <w:r w:rsidRPr="00BC0133" w:rsidR="00B53924">
        <w:rPr>
          <w:rFonts w:ascii="Times New Roman" w:hAnsi="Times New Roman" w:cs="Times New Roman"/>
          <w:color w:val="211D1E"/>
          <w:sz w:val="22"/>
          <w:szCs w:val="22"/>
        </w:rPr>
        <w:t xml:space="preserve">potential </w:t>
      </w:r>
      <w:r w:rsidRPr="00BC0133">
        <w:rPr>
          <w:rFonts w:ascii="Times New Roman" w:hAnsi="Times New Roman" w:cs="Times New Roman"/>
          <w:color w:val="211D1E"/>
          <w:sz w:val="22"/>
          <w:szCs w:val="22"/>
        </w:rPr>
        <w:t xml:space="preserve">sponsor requesting release </w:t>
      </w:r>
      <w:r w:rsidRPr="00BC0133" w:rsidR="005F565C">
        <w:rPr>
          <w:rFonts w:ascii="Times New Roman" w:hAnsi="Times New Roman" w:cs="Times New Roman"/>
          <w:color w:val="211D1E"/>
          <w:sz w:val="22"/>
          <w:szCs w:val="22"/>
        </w:rPr>
        <w:t xml:space="preserve">of </w:t>
      </w:r>
      <w:r w:rsidRPr="00BC0133" w:rsidR="00B53924">
        <w:rPr>
          <w:rFonts w:ascii="Times New Roman" w:hAnsi="Times New Roman" w:cs="Times New Roman"/>
          <w:color w:val="211D1E"/>
          <w:sz w:val="22"/>
          <w:szCs w:val="22"/>
        </w:rPr>
        <w:t xml:space="preserve">a </w:t>
      </w:r>
      <w:r w:rsidR="00D570A4">
        <w:rPr>
          <w:rFonts w:ascii="Times New Roman" w:hAnsi="Times New Roman" w:cs="Times New Roman"/>
          <w:color w:val="211D1E"/>
          <w:sz w:val="22"/>
          <w:szCs w:val="22"/>
        </w:rPr>
        <w:t>UC</w:t>
      </w:r>
      <w:r w:rsidRPr="00BC0133" w:rsidR="005F565C">
        <w:rPr>
          <w:rFonts w:ascii="Times New Roman" w:hAnsi="Times New Roman" w:cs="Times New Roman"/>
          <w:color w:val="211D1E"/>
          <w:sz w:val="22"/>
          <w:szCs w:val="22"/>
        </w:rPr>
        <w:t xml:space="preserve"> </w:t>
      </w:r>
      <w:r w:rsidRPr="00BC0133">
        <w:rPr>
          <w:rFonts w:ascii="Times New Roman" w:hAnsi="Times New Roman" w:cs="Times New Roman"/>
          <w:color w:val="211D1E"/>
          <w:sz w:val="22"/>
          <w:szCs w:val="22"/>
        </w:rPr>
        <w:t>during the</w:t>
      </w:r>
      <w:r w:rsidRPr="00BC0133" w:rsidR="007646C3">
        <w:rPr>
          <w:rFonts w:ascii="Times New Roman" w:hAnsi="Times New Roman" w:cs="Times New Roman"/>
          <w:color w:val="211D1E"/>
          <w:sz w:val="22"/>
          <w:szCs w:val="22"/>
        </w:rPr>
        <w:t xml:space="preserve"> </w:t>
      </w:r>
      <w:r w:rsidRPr="00BC0133" w:rsidR="00CC5535">
        <w:rPr>
          <w:rFonts w:ascii="Times New Roman" w:hAnsi="Times New Roman" w:cs="Times New Roman"/>
          <w:color w:val="211D1E"/>
          <w:sz w:val="22"/>
          <w:szCs w:val="22"/>
        </w:rPr>
        <w:t xml:space="preserve">sponsorship review </w:t>
      </w:r>
      <w:r w:rsidRPr="00BC0133">
        <w:rPr>
          <w:rFonts w:ascii="Times New Roman" w:hAnsi="Times New Roman" w:cs="Times New Roman"/>
          <w:color w:val="211D1E"/>
          <w:sz w:val="22"/>
          <w:szCs w:val="22"/>
        </w:rPr>
        <w:t>process. During the transition period, DHS performed these checks on these sponsors. As of August 2, 2004, DHS ceased its performance of</w:t>
      </w:r>
      <w:r w:rsidRPr="00BC0133" w:rsidR="007646C3">
        <w:rPr>
          <w:rFonts w:ascii="Times New Roman" w:hAnsi="Times New Roman" w:cs="Times New Roman"/>
          <w:color w:val="211D1E"/>
          <w:sz w:val="22"/>
          <w:szCs w:val="22"/>
        </w:rPr>
        <w:t xml:space="preserve"> </w:t>
      </w:r>
      <w:r w:rsidRPr="00BC0133">
        <w:rPr>
          <w:rFonts w:ascii="Times New Roman" w:hAnsi="Times New Roman" w:cs="Times New Roman"/>
          <w:color w:val="211D1E"/>
          <w:sz w:val="22"/>
          <w:szCs w:val="22"/>
        </w:rPr>
        <w:t>background checks on sponsors and the physical release from custody</w:t>
      </w:r>
      <w:r w:rsidRPr="00BC0133" w:rsidR="00792C53">
        <w:rPr>
          <w:rFonts w:ascii="Times New Roman" w:hAnsi="Times New Roman" w:cs="Times New Roman"/>
          <w:color w:val="211D1E"/>
          <w:sz w:val="22"/>
          <w:szCs w:val="22"/>
        </w:rPr>
        <w:t>.</w:t>
      </w:r>
      <w:r w:rsidRPr="00BC0133" w:rsidR="00792C53">
        <w:rPr>
          <w:rStyle w:val="FootnoteReference"/>
          <w:rFonts w:ascii="Times New Roman" w:hAnsi="Times New Roman" w:cs="Times New Roman"/>
          <w:color w:val="211D1E"/>
          <w:sz w:val="22"/>
          <w:szCs w:val="22"/>
        </w:rPr>
        <w:footnoteReference w:id="2"/>
      </w:r>
      <w:r w:rsidRPr="00BC0133" w:rsidR="00FC21C0">
        <w:rPr>
          <w:rFonts w:ascii="Times New Roman" w:hAnsi="Times New Roman" w:cs="Times New Roman"/>
          <w:color w:val="211D1E"/>
          <w:sz w:val="22"/>
          <w:szCs w:val="22"/>
        </w:rPr>
        <w:t xml:space="preserve"> </w:t>
      </w:r>
      <w:r w:rsidRPr="00BC0133" w:rsidR="00DE41FF">
        <w:rPr>
          <w:rFonts w:ascii="Times New Roman" w:hAnsi="Times New Roman" w:cs="Times New Roman"/>
          <w:color w:val="211D1E"/>
          <w:sz w:val="22"/>
          <w:szCs w:val="22"/>
        </w:rPr>
        <w:t xml:space="preserve">ORR conducts </w:t>
      </w:r>
      <w:r w:rsidRPr="00BC0133" w:rsidR="00D47D61">
        <w:rPr>
          <w:rFonts w:ascii="Times New Roman" w:hAnsi="Times New Roman" w:cs="Times New Roman"/>
          <w:color w:val="211D1E"/>
          <w:sz w:val="22"/>
          <w:szCs w:val="22"/>
        </w:rPr>
        <w:t xml:space="preserve">public records </w:t>
      </w:r>
      <w:r w:rsidRPr="00BC0133" w:rsidR="00DE41FF">
        <w:rPr>
          <w:rFonts w:ascii="Times New Roman" w:hAnsi="Times New Roman" w:cs="Times New Roman"/>
          <w:color w:val="211D1E"/>
          <w:sz w:val="22"/>
          <w:szCs w:val="22"/>
        </w:rPr>
        <w:t xml:space="preserve">background checks on </w:t>
      </w:r>
      <w:r w:rsidRPr="00BC0133" w:rsidR="00E739EC">
        <w:rPr>
          <w:rFonts w:ascii="Times New Roman" w:hAnsi="Times New Roman" w:cs="Times New Roman"/>
          <w:color w:val="211D1E"/>
          <w:sz w:val="22"/>
          <w:szCs w:val="22"/>
        </w:rPr>
        <w:t xml:space="preserve">all </w:t>
      </w:r>
      <w:r w:rsidRPr="00BC0133" w:rsidR="00DE41FF">
        <w:rPr>
          <w:rFonts w:ascii="Times New Roman" w:hAnsi="Times New Roman" w:cs="Times New Roman"/>
          <w:color w:val="211D1E"/>
          <w:sz w:val="22"/>
          <w:szCs w:val="22"/>
        </w:rPr>
        <w:t>potential sponsors</w:t>
      </w:r>
      <w:r w:rsidRPr="00BC0133" w:rsidR="00D47D61">
        <w:rPr>
          <w:rFonts w:ascii="Times New Roman" w:hAnsi="Times New Roman" w:cs="Times New Roman"/>
          <w:color w:val="211D1E"/>
          <w:sz w:val="22"/>
          <w:szCs w:val="22"/>
        </w:rPr>
        <w:t>, their adult household members, and adult caregivers identified in a sponsor care plan (hereinafter “adult caregivers”)</w:t>
      </w:r>
      <w:r w:rsidRPr="00BC0133" w:rsidR="00E739EC">
        <w:rPr>
          <w:rFonts w:ascii="Times New Roman" w:hAnsi="Times New Roman" w:cs="Times New Roman"/>
          <w:color w:val="211D1E"/>
          <w:sz w:val="22"/>
          <w:szCs w:val="22"/>
        </w:rPr>
        <w:t xml:space="preserve">. ORR conducts </w:t>
      </w:r>
      <w:r w:rsidRPr="00BC0133" w:rsidR="00D47D61">
        <w:rPr>
          <w:rFonts w:ascii="Times New Roman" w:hAnsi="Times New Roman" w:cs="Times New Roman"/>
          <w:color w:val="211D1E"/>
          <w:sz w:val="22"/>
          <w:szCs w:val="22"/>
        </w:rPr>
        <w:t xml:space="preserve">fingerprint-based </w:t>
      </w:r>
      <w:r w:rsidRPr="00BC0133" w:rsidR="00E739EC">
        <w:rPr>
          <w:rFonts w:ascii="Times New Roman" w:hAnsi="Times New Roman" w:cs="Times New Roman"/>
          <w:color w:val="211D1E"/>
          <w:sz w:val="22"/>
          <w:szCs w:val="22"/>
        </w:rPr>
        <w:t>background checks on</w:t>
      </w:r>
      <w:r w:rsidRPr="00BC0133" w:rsidR="00B53924">
        <w:rPr>
          <w:rFonts w:ascii="Times New Roman" w:hAnsi="Times New Roman" w:cs="Times New Roman"/>
          <w:color w:val="211D1E"/>
          <w:sz w:val="22"/>
          <w:szCs w:val="22"/>
        </w:rPr>
        <w:t xml:space="preserve"> </w:t>
      </w:r>
      <w:r w:rsidRPr="00BC0133" w:rsidR="00D47D61">
        <w:rPr>
          <w:rFonts w:ascii="Times New Roman" w:hAnsi="Times New Roman" w:cs="Times New Roman"/>
          <w:color w:val="211D1E"/>
          <w:sz w:val="22"/>
          <w:szCs w:val="22"/>
        </w:rPr>
        <w:t xml:space="preserve">potential sponsors, </w:t>
      </w:r>
      <w:r w:rsidRPr="00BC0133" w:rsidR="00DE41FF">
        <w:rPr>
          <w:rFonts w:ascii="Times New Roman" w:hAnsi="Times New Roman" w:cs="Times New Roman"/>
          <w:color w:val="211D1E"/>
          <w:sz w:val="22"/>
          <w:szCs w:val="22"/>
        </w:rPr>
        <w:t xml:space="preserve">adult household </w:t>
      </w:r>
      <w:r w:rsidRPr="00BC0133" w:rsidR="00D47D61">
        <w:rPr>
          <w:rFonts w:ascii="Times New Roman" w:hAnsi="Times New Roman" w:cs="Times New Roman"/>
          <w:color w:val="211D1E"/>
          <w:sz w:val="22"/>
          <w:szCs w:val="22"/>
        </w:rPr>
        <w:t xml:space="preserve">members, </w:t>
      </w:r>
      <w:r w:rsidRPr="00BC0133" w:rsidR="00E739EC">
        <w:rPr>
          <w:rFonts w:ascii="Times New Roman" w:hAnsi="Times New Roman" w:cs="Times New Roman"/>
          <w:color w:val="211D1E"/>
          <w:sz w:val="22"/>
          <w:szCs w:val="22"/>
        </w:rPr>
        <w:t>and</w:t>
      </w:r>
      <w:r w:rsidRPr="00BC0133" w:rsidR="00DE41FF">
        <w:rPr>
          <w:rFonts w:ascii="Times New Roman" w:hAnsi="Times New Roman" w:cs="Times New Roman"/>
          <w:color w:val="211D1E"/>
          <w:sz w:val="22"/>
          <w:szCs w:val="22"/>
        </w:rPr>
        <w:t xml:space="preserve"> adult caregivers </w:t>
      </w:r>
      <w:r w:rsidRPr="00BC0133" w:rsidR="00E739EC">
        <w:rPr>
          <w:rFonts w:ascii="Times New Roman" w:hAnsi="Times New Roman" w:cs="Times New Roman"/>
          <w:color w:val="211D1E"/>
          <w:sz w:val="22"/>
          <w:szCs w:val="22"/>
        </w:rPr>
        <w:t>under certain circumstances</w:t>
      </w:r>
      <w:r w:rsidRPr="00BC0133" w:rsidR="00DE41FF">
        <w:rPr>
          <w:rFonts w:ascii="Times New Roman" w:hAnsi="Times New Roman" w:cs="Times New Roman"/>
          <w:color w:val="211D1E"/>
          <w:sz w:val="22"/>
          <w:szCs w:val="22"/>
        </w:rPr>
        <w:t xml:space="preserve">. </w:t>
      </w:r>
      <w:r w:rsidRPr="00BC0133" w:rsidR="00D47D61">
        <w:rPr>
          <w:rFonts w:ascii="Times New Roman" w:hAnsi="Times New Roman" w:cs="Times New Roman"/>
          <w:color w:val="211D1E"/>
          <w:sz w:val="22"/>
          <w:szCs w:val="22"/>
        </w:rPr>
        <w:t xml:space="preserve">ORR also sends information to other agencies and entities, such as </w:t>
      </w:r>
      <w:r w:rsidR="006D3ED5">
        <w:rPr>
          <w:rFonts w:ascii="Times New Roman" w:hAnsi="Times New Roman" w:cs="Times New Roman"/>
          <w:color w:val="211D1E"/>
          <w:sz w:val="22"/>
          <w:szCs w:val="22"/>
        </w:rPr>
        <w:t xml:space="preserve">the </w:t>
      </w:r>
      <w:r w:rsidR="006D3ED5">
        <w:rPr>
          <w:rFonts w:ascii="Times New Roman" w:hAnsi="Times New Roman" w:cs="Times New Roman"/>
          <w:color w:val="211D1E"/>
          <w:sz w:val="22"/>
          <w:szCs w:val="22"/>
        </w:rPr>
        <w:lastRenderedPageBreak/>
        <w:t>Federal Bureau of Investigation (FBI)</w:t>
      </w:r>
      <w:r w:rsidRPr="00BC0133" w:rsidR="00D47D61">
        <w:rPr>
          <w:rFonts w:ascii="Times New Roman" w:hAnsi="Times New Roman" w:cs="Times New Roman"/>
          <w:color w:val="211D1E"/>
          <w:sz w:val="22"/>
          <w:szCs w:val="22"/>
        </w:rPr>
        <w:t>, to conduct parts of the fingerprint-based background checks in ORR’s suitability process. ORR retains primary responsibility for conducting suitability determinations for sponsors and, as appropriate, adult members of their household and adult caregivers. ORR coordinates and works with its federal partners, including the Office of Personnel Management (OPM)</w:t>
      </w:r>
      <w:r w:rsidR="006D3ED5">
        <w:rPr>
          <w:rFonts w:ascii="Times New Roman" w:hAnsi="Times New Roman" w:cs="Times New Roman"/>
          <w:color w:val="211D1E"/>
          <w:sz w:val="22"/>
          <w:szCs w:val="22"/>
        </w:rPr>
        <w:t xml:space="preserve"> and </w:t>
      </w:r>
      <w:r w:rsidRPr="00BC0133" w:rsidR="00D47D61">
        <w:rPr>
          <w:rFonts w:ascii="Times New Roman" w:hAnsi="Times New Roman" w:cs="Times New Roman"/>
          <w:color w:val="211D1E"/>
          <w:sz w:val="22"/>
          <w:szCs w:val="22"/>
        </w:rPr>
        <w:t>FBI, in this effort. In</w:t>
      </w:r>
      <w:r w:rsidRPr="00BC0133" w:rsidR="005F510A">
        <w:rPr>
          <w:rFonts w:ascii="Times New Roman" w:hAnsi="Times New Roman" w:cs="Times New Roman"/>
          <w:color w:val="211D1E"/>
          <w:sz w:val="22"/>
          <w:szCs w:val="22"/>
        </w:rPr>
        <w:t xml:space="preserve"> June 2018,</w:t>
      </w:r>
      <w:r w:rsidRPr="00BC0133" w:rsidR="00883896">
        <w:rPr>
          <w:rFonts w:ascii="Times New Roman" w:hAnsi="Times New Roman" w:cs="Times New Roman"/>
          <w:color w:val="211D1E"/>
          <w:sz w:val="22"/>
          <w:szCs w:val="22"/>
        </w:rPr>
        <w:t xml:space="preserve"> </w:t>
      </w:r>
      <w:r w:rsidRPr="00BC0133" w:rsidR="00FC21C0">
        <w:rPr>
          <w:rFonts w:ascii="Times New Roman" w:hAnsi="Times New Roman" w:cs="Times New Roman"/>
          <w:color w:val="211D1E"/>
          <w:sz w:val="22"/>
          <w:szCs w:val="22"/>
        </w:rPr>
        <w:t>DHS resume</w:t>
      </w:r>
      <w:r w:rsidRPr="00BC0133" w:rsidR="005F510A">
        <w:rPr>
          <w:rFonts w:ascii="Times New Roman" w:hAnsi="Times New Roman" w:cs="Times New Roman"/>
          <w:color w:val="211D1E"/>
          <w:sz w:val="22"/>
          <w:szCs w:val="22"/>
        </w:rPr>
        <w:t>d</w:t>
      </w:r>
      <w:r w:rsidRPr="00BC0133" w:rsidR="00FC21C0">
        <w:rPr>
          <w:rFonts w:ascii="Times New Roman" w:hAnsi="Times New Roman" w:cs="Times New Roman"/>
          <w:color w:val="211D1E"/>
          <w:sz w:val="22"/>
          <w:szCs w:val="22"/>
        </w:rPr>
        <w:t xml:space="preserve"> performing </w:t>
      </w:r>
      <w:r w:rsidRPr="00BC0133" w:rsidR="00883896">
        <w:rPr>
          <w:rFonts w:ascii="Times New Roman" w:hAnsi="Times New Roman" w:cs="Times New Roman"/>
          <w:color w:val="211D1E"/>
          <w:sz w:val="22"/>
          <w:szCs w:val="22"/>
        </w:rPr>
        <w:t xml:space="preserve">some aspects of </w:t>
      </w:r>
      <w:r w:rsidRPr="00BC0133" w:rsidR="00FC21C0">
        <w:rPr>
          <w:rFonts w:ascii="Times New Roman" w:hAnsi="Times New Roman" w:cs="Times New Roman"/>
          <w:color w:val="211D1E"/>
          <w:sz w:val="22"/>
          <w:szCs w:val="22"/>
        </w:rPr>
        <w:t xml:space="preserve">background checks for those individuals that ORR requires fingerprints </w:t>
      </w:r>
      <w:r w:rsidRPr="00BC0133" w:rsidR="005F565C">
        <w:rPr>
          <w:rFonts w:ascii="Times New Roman" w:hAnsi="Times New Roman" w:cs="Times New Roman"/>
          <w:color w:val="211D1E"/>
          <w:sz w:val="22"/>
          <w:szCs w:val="22"/>
        </w:rPr>
        <w:t>from</w:t>
      </w:r>
      <w:r w:rsidRPr="00BC0133" w:rsidR="00883896">
        <w:rPr>
          <w:rFonts w:ascii="Times New Roman" w:hAnsi="Times New Roman" w:cs="Times New Roman"/>
          <w:color w:val="211D1E"/>
          <w:sz w:val="22"/>
          <w:szCs w:val="22"/>
        </w:rPr>
        <w:t>,</w:t>
      </w:r>
      <w:r w:rsidRPr="00BC0133" w:rsidR="00FC21C0">
        <w:rPr>
          <w:rFonts w:ascii="Times New Roman" w:hAnsi="Times New Roman" w:cs="Times New Roman"/>
          <w:color w:val="211D1E"/>
          <w:sz w:val="22"/>
          <w:szCs w:val="22"/>
        </w:rPr>
        <w:t xml:space="preserve"> pursuant to a joint Memorandum of Agreement </w:t>
      </w:r>
      <w:r w:rsidRPr="00BC0133" w:rsidR="00883896">
        <w:rPr>
          <w:rFonts w:ascii="Times New Roman" w:hAnsi="Times New Roman" w:cs="Times New Roman"/>
          <w:color w:val="211D1E"/>
          <w:sz w:val="22"/>
          <w:szCs w:val="22"/>
        </w:rPr>
        <w:t xml:space="preserve">signed </w:t>
      </w:r>
      <w:r w:rsidRPr="00BC0133" w:rsidR="007337AE">
        <w:rPr>
          <w:rFonts w:ascii="Times New Roman" w:hAnsi="Times New Roman" w:cs="Times New Roman"/>
          <w:color w:val="211D1E"/>
          <w:sz w:val="22"/>
          <w:szCs w:val="22"/>
        </w:rPr>
        <w:t>by ORR and</w:t>
      </w:r>
      <w:r w:rsidRPr="00BC0133" w:rsidR="00FC21C0">
        <w:rPr>
          <w:rFonts w:ascii="Times New Roman" w:hAnsi="Times New Roman" w:cs="Times New Roman"/>
          <w:color w:val="211D1E"/>
          <w:sz w:val="22"/>
          <w:szCs w:val="22"/>
        </w:rPr>
        <w:t xml:space="preserve"> DHS in April 2018</w:t>
      </w:r>
      <w:r w:rsidRPr="00BC0133" w:rsidR="00D47D61">
        <w:rPr>
          <w:rFonts w:ascii="Times New Roman" w:hAnsi="Times New Roman" w:cs="Times New Roman"/>
          <w:color w:val="211D1E"/>
          <w:sz w:val="22"/>
          <w:szCs w:val="22"/>
        </w:rPr>
        <w:t xml:space="preserve"> (MOA)</w:t>
      </w:r>
      <w:r w:rsidRPr="00BC0133" w:rsidR="00FC21C0">
        <w:rPr>
          <w:rFonts w:ascii="Times New Roman" w:hAnsi="Times New Roman" w:cs="Times New Roman"/>
          <w:color w:val="211D1E"/>
          <w:sz w:val="22"/>
          <w:szCs w:val="22"/>
        </w:rPr>
        <w:t>.</w:t>
      </w:r>
      <w:r w:rsidRPr="00BC0133" w:rsidR="00792C53">
        <w:rPr>
          <w:rFonts w:ascii="Times New Roman" w:hAnsi="Times New Roman" w:cs="Times New Roman"/>
          <w:color w:val="211D1E"/>
          <w:sz w:val="22"/>
          <w:szCs w:val="22"/>
        </w:rPr>
        <w:t xml:space="preserve"> </w:t>
      </w:r>
      <w:r w:rsidRPr="00BC0133" w:rsidR="005D5BA5">
        <w:rPr>
          <w:rFonts w:ascii="Times New Roman" w:hAnsi="Times New Roman" w:cs="Times New Roman"/>
          <w:color w:val="211D1E"/>
          <w:sz w:val="22"/>
          <w:szCs w:val="22"/>
        </w:rPr>
        <w:t xml:space="preserve">ORR subsequently issued </w:t>
      </w:r>
      <w:r w:rsidRPr="00BC0133" w:rsidR="00FE2696">
        <w:rPr>
          <w:rFonts w:ascii="Times New Roman" w:hAnsi="Times New Roman" w:cs="Times New Roman"/>
          <w:color w:val="211D1E"/>
          <w:sz w:val="22"/>
          <w:szCs w:val="22"/>
        </w:rPr>
        <w:t>four</w:t>
      </w:r>
      <w:r w:rsidRPr="00BC0133" w:rsidR="005D5BA5">
        <w:rPr>
          <w:rFonts w:ascii="Times New Roman" w:hAnsi="Times New Roman" w:cs="Times New Roman"/>
          <w:color w:val="211D1E"/>
          <w:sz w:val="22"/>
          <w:szCs w:val="22"/>
        </w:rPr>
        <w:t xml:space="preserve"> operational directives (December 2018, March 2019, and </w:t>
      </w:r>
      <w:r w:rsidRPr="00BC0133" w:rsidR="00FE2696">
        <w:rPr>
          <w:rFonts w:ascii="Times New Roman" w:hAnsi="Times New Roman" w:cs="Times New Roman"/>
          <w:color w:val="211D1E"/>
          <w:sz w:val="22"/>
          <w:szCs w:val="22"/>
        </w:rPr>
        <w:t xml:space="preserve">two in </w:t>
      </w:r>
      <w:r w:rsidRPr="00BC0133" w:rsidR="005D5BA5">
        <w:rPr>
          <w:rFonts w:ascii="Times New Roman" w:hAnsi="Times New Roman" w:cs="Times New Roman"/>
          <w:color w:val="211D1E"/>
          <w:sz w:val="22"/>
          <w:szCs w:val="22"/>
        </w:rPr>
        <w:t xml:space="preserve">June 2019) that reduced the number of individuals requiring fingerprint checks and discontinued </w:t>
      </w:r>
      <w:r w:rsidRPr="00BC0133" w:rsidR="008F7039">
        <w:rPr>
          <w:rFonts w:ascii="Times New Roman" w:hAnsi="Times New Roman" w:cs="Times New Roman"/>
          <w:color w:val="211D1E"/>
          <w:sz w:val="22"/>
          <w:szCs w:val="22"/>
        </w:rPr>
        <w:t>using DHS ICE to obtain immigration status.</w:t>
      </w:r>
      <w:r w:rsidR="006D3ED5">
        <w:rPr>
          <w:rFonts w:ascii="Times New Roman" w:hAnsi="Times New Roman" w:cs="Times New Roman"/>
          <w:color w:val="211D1E"/>
          <w:sz w:val="22"/>
          <w:szCs w:val="22"/>
        </w:rPr>
        <w:t xml:space="preserve"> These operational directives were subsequently incorporated into the ORR Policy Guide. In </w:t>
      </w:r>
      <w:r w:rsidR="00C7750B">
        <w:rPr>
          <w:rFonts w:ascii="Times New Roman" w:hAnsi="Times New Roman" w:cs="Times New Roman"/>
          <w:color w:val="211D1E"/>
          <w:sz w:val="22"/>
          <w:szCs w:val="22"/>
        </w:rPr>
        <w:t>March 2021</w:t>
      </w:r>
      <w:r w:rsidR="006D3ED5">
        <w:rPr>
          <w:rFonts w:ascii="Times New Roman" w:hAnsi="Times New Roman" w:cs="Times New Roman"/>
          <w:color w:val="211D1E"/>
          <w:sz w:val="22"/>
          <w:szCs w:val="22"/>
        </w:rPr>
        <w:t xml:space="preserve">, the </w:t>
      </w:r>
      <w:r w:rsidR="00536998">
        <w:rPr>
          <w:rFonts w:ascii="Times New Roman" w:hAnsi="Times New Roman" w:cs="Times New Roman"/>
          <w:color w:val="211D1E"/>
          <w:sz w:val="22"/>
          <w:szCs w:val="22"/>
        </w:rPr>
        <w:t xml:space="preserve">2018 </w:t>
      </w:r>
      <w:r w:rsidR="006D3ED5">
        <w:rPr>
          <w:rFonts w:ascii="Times New Roman" w:hAnsi="Times New Roman" w:cs="Times New Roman"/>
          <w:color w:val="211D1E"/>
          <w:sz w:val="22"/>
          <w:szCs w:val="22"/>
        </w:rPr>
        <w:t>MOA was terminated</w:t>
      </w:r>
      <w:r w:rsidR="00536998">
        <w:rPr>
          <w:rFonts w:ascii="Times New Roman" w:hAnsi="Times New Roman" w:cs="Times New Roman"/>
          <w:color w:val="211D1E"/>
          <w:sz w:val="22"/>
          <w:szCs w:val="22"/>
        </w:rPr>
        <w:t xml:space="preserve"> and</w:t>
      </w:r>
      <w:r w:rsidRPr="00536998" w:rsidR="00536998">
        <w:rPr>
          <w:rFonts w:ascii="Times New Roman" w:hAnsi="Times New Roman" w:cs="Times New Roman"/>
          <w:color w:val="211D1E"/>
          <w:sz w:val="22"/>
          <w:szCs w:val="22"/>
        </w:rPr>
        <w:t xml:space="preserve"> information sharing between DHS and ORR</w:t>
      </w:r>
      <w:r w:rsidRPr="3F7D29BE" w:rsidR="00536998">
        <w:rPr>
          <w:rFonts w:ascii="Times New Roman" w:hAnsi="Times New Roman" w:cs="Times New Roman"/>
          <w:color w:val="211D1E"/>
          <w:sz w:val="22"/>
          <w:szCs w:val="22"/>
        </w:rPr>
        <w:t xml:space="preserve"> </w:t>
      </w:r>
      <w:r w:rsidRPr="5DD52A14" w:rsidR="00536998">
        <w:rPr>
          <w:rFonts w:ascii="Times New Roman" w:hAnsi="Times New Roman" w:cs="Times New Roman"/>
          <w:color w:val="211D1E"/>
          <w:sz w:val="22"/>
          <w:szCs w:val="22"/>
        </w:rPr>
        <w:t>reverted to the previous MOA to reduce information sharing for the purpose of immigration enforcement</w:t>
      </w:r>
      <w:r w:rsidRPr="28A68040" w:rsidR="00536998">
        <w:rPr>
          <w:rFonts w:ascii="Times New Roman" w:hAnsi="Times New Roman" w:cs="Times New Roman"/>
          <w:color w:val="211D1E"/>
          <w:sz w:val="22"/>
          <w:szCs w:val="22"/>
        </w:rPr>
        <w:t>.</w:t>
      </w:r>
    </w:p>
    <w:p w:rsidRPr="00B756BC" w:rsidR="00B756BC" w:rsidP="00E42CA6" w:rsidRDefault="00B756BC" w14:paraId="3DE872F0" w14:textId="77777777">
      <w:pPr>
        <w:pStyle w:val="Default"/>
        <w:rPr>
          <w:rFonts w:ascii="Times New Roman" w:hAnsi="Times New Roman" w:cs="Times New Roman"/>
          <w:sz w:val="22"/>
          <w:szCs w:val="22"/>
        </w:rPr>
      </w:pPr>
    </w:p>
    <w:p w:rsidRPr="00B756BC" w:rsidR="00BC022F" w:rsidP="00E42CA6" w:rsidRDefault="00BC022F" w14:paraId="22F057DF" w14:textId="77777777">
      <w:pPr>
        <w:pStyle w:val="Default"/>
        <w:rPr>
          <w:rFonts w:ascii="Times New Roman" w:hAnsi="Times New Roman" w:cs="Times New Roman"/>
          <w:sz w:val="22"/>
          <w:szCs w:val="22"/>
        </w:rPr>
      </w:pPr>
    </w:p>
    <w:p w:rsidRPr="004A7A8D" w:rsidR="0064712E" w:rsidP="00BC0133" w:rsidRDefault="00196EA1" w14:paraId="3C99C079" w14:textId="334E74B4">
      <w:pPr>
        <w:pStyle w:val="CM15"/>
        <w:numPr>
          <w:ilvl w:val="0"/>
          <w:numId w:val="8"/>
        </w:numPr>
        <w:ind w:left="360"/>
        <w:rPr>
          <w:rFonts w:ascii="Times New Roman" w:hAnsi="Times New Roman" w:cs="Times New Roman"/>
          <w:b/>
          <w:bCs/>
          <w:color w:val="211D1E"/>
        </w:rPr>
      </w:pPr>
      <w:r w:rsidRPr="66B5CF0D">
        <w:rPr>
          <w:rFonts w:ascii="Times New Roman" w:hAnsi="Times New Roman" w:cs="Times New Roman"/>
          <w:b/>
          <w:bCs/>
          <w:color w:val="211D1E"/>
        </w:rPr>
        <w:t>Purpose and Use of the Information Collection</w:t>
      </w:r>
    </w:p>
    <w:p w:rsidRPr="00BC0133" w:rsidR="0064712E" w:rsidP="00E42CA6" w:rsidRDefault="0064712E" w14:paraId="7179BA12" w14:textId="77777777">
      <w:pPr>
        <w:pStyle w:val="CM4"/>
        <w:spacing w:line="240" w:lineRule="auto"/>
        <w:rPr>
          <w:rFonts w:ascii="Times New Roman" w:hAnsi="Times New Roman" w:cs="Times New Roman"/>
          <w:b/>
          <w:bCs/>
          <w:color w:val="211D1E"/>
          <w:sz w:val="22"/>
          <w:szCs w:val="22"/>
        </w:rPr>
      </w:pPr>
    </w:p>
    <w:p w:rsidRPr="00C7750B" w:rsidR="00C64A3F" w:rsidP="00A02B57" w:rsidRDefault="00196EA1" w14:paraId="313699F6" w14:textId="0A7DF196">
      <w:pPr>
        <w:pStyle w:val="CM15"/>
        <w:numPr>
          <w:ilvl w:val="0"/>
          <w:numId w:val="10"/>
        </w:numPr>
        <w:spacing w:after="120"/>
        <w:rPr>
          <w:rFonts w:ascii="Times New Roman" w:hAnsi="Times New Roman" w:cs="Times New Roman"/>
          <w:iCs/>
          <w:color w:val="211D1E"/>
          <w:sz w:val="22"/>
          <w:szCs w:val="22"/>
        </w:rPr>
      </w:pPr>
      <w:r w:rsidRPr="00C7750B">
        <w:rPr>
          <w:rFonts w:ascii="Times New Roman" w:hAnsi="Times New Roman" w:cs="Times New Roman"/>
          <w:b/>
          <w:bCs/>
          <w:iCs/>
          <w:color w:val="211D1E"/>
          <w:sz w:val="22"/>
          <w:szCs w:val="22"/>
        </w:rPr>
        <w:t>Authorization for Release of Information (</w:t>
      </w:r>
      <w:r w:rsidR="00C7750B">
        <w:rPr>
          <w:rFonts w:ascii="Times New Roman" w:hAnsi="Times New Roman" w:cs="Times New Roman"/>
          <w:b/>
          <w:bCs/>
          <w:iCs/>
          <w:color w:val="211D1E"/>
          <w:sz w:val="22"/>
          <w:szCs w:val="22"/>
        </w:rPr>
        <w:t>Forms FRP-2 &amp; FRP-2s</w:t>
      </w:r>
      <w:r w:rsidRPr="00C7750B">
        <w:rPr>
          <w:rFonts w:ascii="Times New Roman" w:hAnsi="Times New Roman" w:cs="Times New Roman"/>
          <w:b/>
          <w:bCs/>
          <w:iCs/>
          <w:color w:val="211D1E"/>
          <w:sz w:val="22"/>
          <w:szCs w:val="22"/>
        </w:rPr>
        <w:t>)</w:t>
      </w:r>
      <w:r w:rsidR="00C7750B">
        <w:rPr>
          <w:rFonts w:ascii="Times New Roman" w:hAnsi="Times New Roman" w:cs="Times New Roman"/>
          <w:b/>
          <w:bCs/>
          <w:iCs/>
          <w:color w:val="211D1E"/>
          <w:sz w:val="22"/>
          <w:szCs w:val="22"/>
        </w:rPr>
        <w:t xml:space="preserve">: </w:t>
      </w:r>
      <w:r w:rsidRPr="00C7750B">
        <w:rPr>
          <w:rFonts w:ascii="Times New Roman" w:hAnsi="Times New Roman" w:cs="Times New Roman"/>
          <w:iCs/>
          <w:color w:val="211D1E"/>
          <w:sz w:val="22"/>
          <w:szCs w:val="22"/>
        </w:rPr>
        <w:t>T</w:t>
      </w:r>
      <w:r w:rsidR="00D5276E">
        <w:rPr>
          <w:rFonts w:ascii="Times New Roman" w:hAnsi="Times New Roman" w:cs="Times New Roman"/>
          <w:iCs/>
          <w:color w:val="211D1E"/>
          <w:sz w:val="22"/>
          <w:szCs w:val="22"/>
        </w:rPr>
        <w:t xml:space="preserve">his instrument </w:t>
      </w:r>
      <w:r w:rsidRPr="00C7750B">
        <w:rPr>
          <w:rFonts w:ascii="Times New Roman" w:hAnsi="Times New Roman" w:cs="Times New Roman"/>
          <w:iCs/>
          <w:color w:val="211D1E"/>
          <w:sz w:val="22"/>
          <w:szCs w:val="22"/>
        </w:rPr>
        <w:t>collects respondents’</w:t>
      </w:r>
      <w:r w:rsidRPr="00C7750B" w:rsidR="007646C3">
        <w:rPr>
          <w:rFonts w:ascii="Times New Roman" w:hAnsi="Times New Roman" w:cs="Times New Roman"/>
          <w:iCs/>
          <w:color w:val="211D1E"/>
          <w:sz w:val="22"/>
          <w:szCs w:val="22"/>
        </w:rPr>
        <w:t xml:space="preserve"> </w:t>
      </w:r>
      <w:r w:rsidRPr="00C7750B" w:rsidR="00D44F76">
        <w:rPr>
          <w:rFonts w:ascii="Times New Roman" w:hAnsi="Times New Roman" w:cs="Times New Roman"/>
          <w:iCs/>
          <w:color w:val="211D1E"/>
          <w:sz w:val="22"/>
          <w:szCs w:val="22"/>
        </w:rPr>
        <w:t xml:space="preserve">written </w:t>
      </w:r>
      <w:r w:rsidRPr="00C7750B">
        <w:rPr>
          <w:rFonts w:ascii="Times New Roman" w:hAnsi="Times New Roman" w:cs="Times New Roman"/>
          <w:iCs/>
          <w:color w:val="211D1E"/>
          <w:sz w:val="22"/>
          <w:szCs w:val="22"/>
        </w:rPr>
        <w:t>consent to background investigations</w:t>
      </w:r>
      <w:r w:rsidRPr="00C7750B" w:rsidR="00FD09D1">
        <w:rPr>
          <w:rFonts w:ascii="Times New Roman" w:hAnsi="Times New Roman" w:cs="Times New Roman"/>
          <w:iCs/>
          <w:color w:val="211D1E"/>
          <w:sz w:val="22"/>
          <w:szCs w:val="22"/>
        </w:rPr>
        <w:t xml:space="preserve"> with Federal, state or local law enforcement and/or child welfare agencies,</w:t>
      </w:r>
      <w:r w:rsidRPr="00C7750B">
        <w:rPr>
          <w:rFonts w:ascii="Times New Roman" w:hAnsi="Times New Roman" w:cs="Times New Roman"/>
          <w:iCs/>
          <w:color w:val="211D1E"/>
          <w:sz w:val="22"/>
          <w:szCs w:val="22"/>
        </w:rPr>
        <w:t xml:space="preserve"> and information to allow</w:t>
      </w:r>
      <w:r w:rsidRPr="00C7750B" w:rsidR="007646C3">
        <w:rPr>
          <w:rFonts w:ascii="Times New Roman" w:hAnsi="Times New Roman" w:cs="Times New Roman"/>
          <w:iCs/>
          <w:color w:val="211D1E"/>
          <w:sz w:val="22"/>
          <w:szCs w:val="22"/>
        </w:rPr>
        <w:t xml:space="preserve"> </w:t>
      </w:r>
      <w:r w:rsidRPr="00C7750B">
        <w:rPr>
          <w:rFonts w:ascii="Times New Roman" w:hAnsi="Times New Roman" w:cs="Times New Roman"/>
          <w:iCs/>
          <w:color w:val="211D1E"/>
          <w:sz w:val="22"/>
          <w:szCs w:val="22"/>
        </w:rPr>
        <w:t xml:space="preserve">ORR to </w:t>
      </w:r>
      <w:proofErr w:type="gramStart"/>
      <w:r w:rsidRPr="00C7750B">
        <w:rPr>
          <w:rFonts w:ascii="Times New Roman" w:hAnsi="Times New Roman" w:cs="Times New Roman"/>
          <w:iCs/>
          <w:color w:val="211D1E"/>
          <w:sz w:val="22"/>
          <w:szCs w:val="22"/>
        </w:rPr>
        <w:t>make a determination</w:t>
      </w:r>
      <w:proofErr w:type="gramEnd"/>
      <w:r w:rsidRPr="00C7750B">
        <w:rPr>
          <w:rFonts w:ascii="Times New Roman" w:hAnsi="Times New Roman" w:cs="Times New Roman"/>
          <w:iCs/>
          <w:color w:val="211D1E"/>
          <w:sz w:val="22"/>
          <w:szCs w:val="22"/>
        </w:rPr>
        <w:t xml:space="preserve"> of whether the </w:t>
      </w:r>
      <w:r w:rsidRPr="00C7750B" w:rsidR="00D570A4">
        <w:rPr>
          <w:rFonts w:ascii="Times New Roman" w:hAnsi="Times New Roman" w:cs="Times New Roman"/>
          <w:iCs/>
          <w:color w:val="211D1E"/>
          <w:sz w:val="22"/>
          <w:szCs w:val="22"/>
        </w:rPr>
        <w:t>UC</w:t>
      </w:r>
      <w:r w:rsidRPr="00C7750B">
        <w:rPr>
          <w:rFonts w:ascii="Times New Roman" w:hAnsi="Times New Roman" w:cs="Times New Roman"/>
          <w:iCs/>
          <w:color w:val="211D1E"/>
          <w:sz w:val="22"/>
          <w:szCs w:val="22"/>
        </w:rPr>
        <w:t xml:space="preserve"> will be safe in the custody of the </w:t>
      </w:r>
      <w:r w:rsidRPr="00C7750B" w:rsidR="000952FE">
        <w:rPr>
          <w:rFonts w:ascii="Times New Roman" w:hAnsi="Times New Roman" w:cs="Times New Roman"/>
          <w:iCs/>
          <w:color w:val="211D1E"/>
          <w:sz w:val="22"/>
          <w:szCs w:val="22"/>
        </w:rPr>
        <w:t xml:space="preserve">potential </w:t>
      </w:r>
      <w:r w:rsidRPr="00C7750B">
        <w:rPr>
          <w:rFonts w:ascii="Times New Roman" w:hAnsi="Times New Roman" w:cs="Times New Roman"/>
          <w:iCs/>
          <w:color w:val="211D1E"/>
          <w:sz w:val="22"/>
          <w:szCs w:val="22"/>
        </w:rPr>
        <w:t>sponsor</w:t>
      </w:r>
      <w:r w:rsidRPr="00C7750B" w:rsidR="00D44F76">
        <w:rPr>
          <w:rFonts w:ascii="Times New Roman" w:hAnsi="Times New Roman" w:cs="Times New Roman"/>
          <w:iCs/>
          <w:color w:val="211D1E"/>
          <w:sz w:val="22"/>
          <w:szCs w:val="22"/>
        </w:rPr>
        <w:t>, as well as other</w:t>
      </w:r>
      <w:r w:rsidRPr="00C7750B" w:rsidR="000952FE">
        <w:rPr>
          <w:rFonts w:ascii="Times New Roman" w:hAnsi="Times New Roman" w:cs="Times New Roman"/>
          <w:iCs/>
          <w:color w:val="211D1E"/>
          <w:sz w:val="22"/>
          <w:szCs w:val="22"/>
        </w:rPr>
        <w:t xml:space="preserve"> adult</w:t>
      </w:r>
      <w:r w:rsidRPr="00C7750B" w:rsidR="00D44F76">
        <w:rPr>
          <w:rFonts w:ascii="Times New Roman" w:hAnsi="Times New Roman" w:cs="Times New Roman"/>
          <w:iCs/>
          <w:color w:val="211D1E"/>
          <w:sz w:val="22"/>
          <w:szCs w:val="22"/>
        </w:rPr>
        <w:t xml:space="preserve"> household members</w:t>
      </w:r>
      <w:r w:rsidRPr="00C7750B">
        <w:rPr>
          <w:rFonts w:ascii="Times New Roman" w:hAnsi="Times New Roman" w:cs="Times New Roman"/>
          <w:iCs/>
          <w:color w:val="211D1E"/>
          <w:sz w:val="22"/>
          <w:szCs w:val="22"/>
        </w:rPr>
        <w:t xml:space="preserve">. </w:t>
      </w:r>
      <w:r w:rsidRPr="00C7750B" w:rsidR="00C64A3F">
        <w:rPr>
          <w:rFonts w:ascii="Times New Roman" w:hAnsi="Times New Roman" w:cs="Times New Roman"/>
          <w:iCs/>
          <w:color w:val="211D1E"/>
          <w:sz w:val="22"/>
          <w:szCs w:val="22"/>
        </w:rPr>
        <w:t>After the information is collected, it is sent electronically to</w:t>
      </w:r>
      <w:r w:rsidRPr="00C7750B" w:rsidR="007337AE">
        <w:rPr>
          <w:rFonts w:ascii="Times New Roman" w:hAnsi="Times New Roman" w:cs="Times New Roman"/>
          <w:iCs/>
          <w:color w:val="211D1E"/>
          <w:sz w:val="22"/>
          <w:szCs w:val="22"/>
        </w:rPr>
        <w:t xml:space="preserve"> HHS/Program Support Center (PSC) for review and processing</w:t>
      </w:r>
      <w:r w:rsidRPr="00C7750B" w:rsidR="00C64A3F">
        <w:rPr>
          <w:rFonts w:ascii="Times New Roman" w:hAnsi="Times New Roman" w:cs="Times New Roman"/>
          <w:iCs/>
          <w:color w:val="211D1E"/>
          <w:sz w:val="22"/>
          <w:szCs w:val="22"/>
        </w:rPr>
        <w:t xml:space="preserve">. </w:t>
      </w:r>
      <w:r w:rsidRPr="00C7750B">
        <w:rPr>
          <w:rFonts w:ascii="Times New Roman" w:hAnsi="Times New Roman" w:cs="Times New Roman"/>
          <w:iCs/>
          <w:color w:val="211D1E"/>
          <w:sz w:val="22"/>
          <w:szCs w:val="22"/>
        </w:rPr>
        <w:t>The expected respondents of this instrument are</w:t>
      </w:r>
      <w:r w:rsidRPr="00C7750B" w:rsidR="00345AB8">
        <w:rPr>
          <w:rFonts w:ascii="Times New Roman" w:hAnsi="Times New Roman" w:cs="Times New Roman"/>
          <w:iCs/>
          <w:color w:val="211D1E"/>
          <w:sz w:val="22"/>
          <w:szCs w:val="22"/>
        </w:rPr>
        <w:t>, under certain circumstances,</w:t>
      </w:r>
      <w:r w:rsidRPr="00C7750B">
        <w:rPr>
          <w:rFonts w:ascii="Times New Roman" w:hAnsi="Times New Roman" w:cs="Times New Roman"/>
          <w:iCs/>
          <w:color w:val="211D1E"/>
          <w:sz w:val="22"/>
          <w:szCs w:val="22"/>
        </w:rPr>
        <w:t xml:space="preserve"> </w:t>
      </w:r>
      <w:r w:rsidRPr="00C7750B" w:rsidR="007337AE">
        <w:rPr>
          <w:rFonts w:ascii="Times New Roman" w:hAnsi="Times New Roman" w:cs="Times New Roman"/>
          <w:iCs/>
          <w:color w:val="211D1E"/>
          <w:sz w:val="22"/>
          <w:szCs w:val="22"/>
        </w:rPr>
        <w:t>potential sponsors</w:t>
      </w:r>
      <w:r w:rsidRPr="00C7750B" w:rsidR="00345AB8">
        <w:rPr>
          <w:rFonts w:ascii="Times New Roman" w:hAnsi="Times New Roman" w:cs="Times New Roman"/>
          <w:iCs/>
          <w:color w:val="211D1E"/>
          <w:sz w:val="22"/>
          <w:szCs w:val="22"/>
        </w:rPr>
        <w:t xml:space="preserve">, adult </w:t>
      </w:r>
      <w:r w:rsidRPr="00C7750B" w:rsidR="007337AE">
        <w:rPr>
          <w:rFonts w:ascii="Times New Roman" w:hAnsi="Times New Roman" w:cs="Times New Roman"/>
          <w:iCs/>
          <w:color w:val="211D1E"/>
          <w:sz w:val="22"/>
          <w:szCs w:val="22"/>
        </w:rPr>
        <w:t>household</w:t>
      </w:r>
      <w:r w:rsidRPr="00C7750B" w:rsidR="0042523B">
        <w:rPr>
          <w:rFonts w:ascii="Times New Roman" w:hAnsi="Times New Roman" w:cs="Times New Roman"/>
          <w:iCs/>
          <w:color w:val="211D1E"/>
          <w:sz w:val="22"/>
          <w:szCs w:val="22"/>
        </w:rPr>
        <w:t xml:space="preserve"> </w:t>
      </w:r>
      <w:r w:rsidRPr="00C7750B" w:rsidR="00345AB8">
        <w:rPr>
          <w:rFonts w:ascii="Times New Roman" w:hAnsi="Times New Roman" w:cs="Times New Roman"/>
          <w:iCs/>
          <w:color w:val="211D1E"/>
          <w:sz w:val="22"/>
          <w:szCs w:val="22"/>
        </w:rPr>
        <w:t xml:space="preserve">members, </w:t>
      </w:r>
      <w:r w:rsidRPr="00C7750B" w:rsidR="0042523B">
        <w:rPr>
          <w:rFonts w:ascii="Times New Roman" w:hAnsi="Times New Roman" w:cs="Times New Roman"/>
          <w:iCs/>
          <w:color w:val="211D1E"/>
          <w:sz w:val="22"/>
          <w:szCs w:val="22"/>
        </w:rPr>
        <w:t>and</w:t>
      </w:r>
      <w:r w:rsidRPr="00C7750B" w:rsidR="007337AE">
        <w:rPr>
          <w:rFonts w:ascii="Times New Roman" w:hAnsi="Times New Roman" w:cs="Times New Roman"/>
          <w:iCs/>
          <w:color w:val="211D1E"/>
          <w:sz w:val="22"/>
          <w:szCs w:val="22"/>
        </w:rPr>
        <w:t xml:space="preserve"> adult caregivers</w:t>
      </w:r>
      <w:r w:rsidRPr="00C7750B">
        <w:rPr>
          <w:rFonts w:ascii="Times New Roman" w:hAnsi="Times New Roman" w:cs="Times New Roman"/>
          <w:iCs/>
          <w:color w:val="211D1E"/>
          <w:sz w:val="22"/>
          <w:szCs w:val="22"/>
        </w:rPr>
        <w:t>.</w:t>
      </w:r>
      <w:r w:rsidRPr="00C7750B" w:rsidR="007646C3">
        <w:rPr>
          <w:rFonts w:ascii="Times New Roman" w:hAnsi="Times New Roman" w:cs="Times New Roman"/>
          <w:iCs/>
          <w:color w:val="211D1E"/>
          <w:sz w:val="22"/>
          <w:szCs w:val="22"/>
        </w:rPr>
        <w:t xml:space="preserve"> </w:t>
      </w:r>
      <w:r w:rsidRPr="00C7750B" w:rsidR="00276A4D">
        <w:rPr>
          <w:rFonts w:ascii="Times New Roman" w:hAnsi="Times New Roman" w:cs="Times New Roman"/>
          <w:iCs/>
          <w:color w:val="211D1E"/>
          <w:sz w:val="22"/>
          <w:szCs w:val="22"/>
        </w:rPr>
        <w:t>The form is available in</w:t>
      </w:r>
      <w:r w:rsidRPr="00C7750B" w:rsidR="00C64A3F">
        <w:rPr>
          <w:rFonts w:ascii="Times New Roman" w:hAnsi="Times New Roman" w:cs="Times New Roman"/>
          <w:iCs/>
          <w:color w:val="211D1E"/>
          <w:sz w:val="22"/>
          <w:szCs w:val="22"/>
        </w:rPr>
        <w:t xml:space="preserve"> both English and Spanish.</w:t>
      </w:r>
    </w:p>
    <w:p w:rsidRPr="00C7750B" w:rsidR="00C7750B" w:rsidP="00A02B57" w:rsidRDefault="00C7750B" w14:paraId="11DAEE0D" w14:textId="37A5D3FA">
      <w:pPr>
        <w:pStyle w:val="CM4"/>
        <w:numPr>
          <w:ilvl w:val="0"/>
          <w:numId w:val="10"/>
        </w:numPr>
        <w:spacing w:after="120" w:line="240" w:lineRule="auto"/>
        <w:rPr>
          <w:rFonts w:ascii="Times New Roman" w:hAnsi="Times New Roman" w:cs="Times New Roman"/>
          <w:iCs/>
          <w:color w:val="211D1E"/>
          <w:sz w:val="22"/>
          <w:szCs w:val="22"/>
        </w:rPr>
      </w:pPr>
      <w:r w:rsidRPr="00C7750B">
        <w:rPr>
          <w:rFonts w:ascii="Times New Roman" w:hAnsi="Times New Roman" w:cs="Times New Roman"/>
          <w:b/>
          <w:bCs/>
          <w:iCs/>
          <w:color w:val="211D1E"/>
          <w:sz w:val="22"/>
          <w:szCs w:val="22"/>
        </w:rPr>
        <w:t>Family Reunification Application (</w:t>
      </w:r>
      <w:r>
        <w:rPr>
          <w:rFonts w:ascii="Times New Roman" w:hAnsi="Times New Roman" w:cs="Times New Roman"/>
          <w:b/>
          <w:bCs/>
          <w:iCs/>
          <w:color w:val="211D1E"/>
          <w:sz w:val="22"/>
          <w:szCs w:val="22"/>
        </w:rPr>
        <w:t>Forms FRP-3 &amp; FRP-3s</w:t>
      </w:r>
      <w:r w:rsidRPr="00C7750B">
        <w:rPr>
          <w:rFonts w:ascii="Times New Roman" w:hAnsi="Times New Roman" w:cs="Times New Roman"/>
          <w:b/>
          <w:bCs/>
          <w:iCs/>
          <w:color w:val="211D1E"/>
          <w:sz w:val="22"/>
          <w:szCs w:val="22"/>
        </w:rPr>
        <w:t>)</w:t>
      </w:r>
      <w:r>
        <w:rPr>
          <w:rFonts w:ascii="Times New Roman" w:hAnsi="Times New Roman" w:cs="Times New Roman"/>
          <w:b/>
          <w:bCs/>
          <w:iCs/>
          <w:color w:val="211D1E"/>
          <w:sz w:val="22"/>
          <w:szCs w:val="22"/>
        </w:rPr>
        <w:t xml:space="preserve">: </w:t>
      </w:r>
      <w:r w:rsidRPr="00C7750B">
        <w:rPr>
          <w:rFonts w:ascii="Times New Roman" w:hAnsi="Times New Roman" w:cs="Times New Roman"/>
          <w:iCs/>
          <w:color w:val="211D1E"/>
          <w:sz w:val="22"/>
          <w:szCs w:val="22"/>
        </w:rPr>
        <w:t>Th</w:t>
      </w:r>
      <w:r w:rsidR="00D5276E">
        <w:rPr>
          <w:rFonts w:ascii="Times New Roman" w:hAnsi="Times New Roman" w:cs="Times New Roman"/>
          <w:iCs/>
          <w:color w:val="211D1E"/>
          <w:sz w:val="22"/>
          <w:szCs w:val="22"/>
        </w:rPr>
        <w:t xml:space="preserve">is instrument </w:t>
      </w:r>
      <w:r w:rsidRPr="00C7750B">
        <w:rPr>
          <w:rFonts w:ascii="Times New Roman" w:hAnsi="Times New Roman" w:cs="Times New Roman"/>
          <w:iCs/>
          <w:color w:val="211D1E"/>
          <w:sz w:val="22"/>
          <w:szCs w:val="22"/>
        </w:rPr>
        <w:t>collects information related to the potential sponsor’s ability to provide for the UC’s mental and physical well</w:t>
      </w:r>
      <w:r w:rsidRPr="00C7750B">
        <w:rPr>
          <w:rFonts w:ascii="Times New Roman" w:hAnsi="Times New Roman" w:cs="Times New Roman"/>
          <w:iCs/>
          <w:color w:val="211D1E"/>
          <w:sz w:val="22"/>
          <w:szCs w:val="22"/>
        </w:rPr>
        <w:softHyphen/>
        <w:t>being. ORR uses the information collected to determine the suitability of a potential sponsor as a custodian of a UC. After the information is collected, it is transmitted electronically to the ORR official responsible for approving the release. The expected respondents of this instrument are potential sponsors. The form is available in both English and Spanish.</w:t>
      </w:r>
    </w:p>
    <w:p w:rsidRPr="00C7750B" w:rsidR="007337AE" w:rsidP="00A02B57" w:rsidRDefault="00946C1D" w14:paraId="248C9C0B" w14:textId="651676CE">
      <w:pPr>
        <w:pStyle w:val="CM15"/>
        <w:numPr>
          <w:ilvl w:val="0"/>
          <w:numId w:val="10"/>
        </w:numPr>
        <w:spacing w:after="120"/>
        <w:rPr>
          <w:rFonts w:ascii="Times New Roman" w:hAnsi="Times New Roman" w:cs="Times New Roman"/>
          <w:iCs/>
          <w:color w:val="211D1E"/>
          <w:sz w:val="22"/>
          <w:szCs w:val="22"/>
        </w:rPr>
      </w:pPr>
      <w:r w:rsidRPr="00C7750B">
        <w:rPr>
          <w:rFonts w:ascii="Times New Roman" w:hAnsi="Times New Roman" w:cs="Times New Roman"/>
          <w:b/>
          <w:bCs/>
          <w:iCs/>
          <w:color w:val="211D1E"/>
          <w:sz w:val="22"/>
          <w:szCs w:val="22"/>
        </w:rPr>
        <w:t>Fingerprint</w:t>
      </w:r>
      <w:r w:rsidRPr="00C7750B" w:rsidR="006E7947">
        <w:rPr>
          <w:rFonts w:ascii="Times New Roman" w:hAnsi="Times New Roman" w:cs="Times New Roman"/>
          <w:b/>
          <w:bCs/>
          <w:iCs/>
          <w:color w:val="211D1E"/>
          <w:sz w:val="22"/>
          <w:szCs w:val="22"/>
        </w:rPr>
        <w:t>ing</w:t>
      </w:r>
      <w:r w:rsidRPr="00C7750B">
        <w:rPr>
          <w:rFonts w:ascii="Times New Roman" w:hAnsi="Times New Roman" w:cs="Times New Roman"/>
          <w:b/>
          <w:bCs/>
          <w:iCs/>
          <w:color w:val="211D1E"/>
          <w:sz w:val="22"/>
          <w:szCs w:val="22"/>
        </w:rPr>
        <w:t xml:space="preserve"> Instructions (</w:t>
      </w:r>
      <w:r w:rsidR="00C7750B">
        <w:rPr>
          <w:rFonts w:ascii="Times New Roman" w:hAnsi="Times New Roman" w:cs="Times New Roman"/>
          <w:b/>
          <w:bCs/>
          <w:iCs/>
          <w:color w:val="211D1E"/>
          <w:sz w:val="22"/>
          <w:szCs w:val="22"/>
        </w:rPr>
        <w:t>Forms FRP-7 &amp; FRP-7s</w:t>
      </w:r>
      <w:r w:rsidRPr="00C7750B">
        <w:rPr>
          <w:rFonts w:ascii="Times New Roman" w:hAnsi="Times New Roman" w:cs="Times New Roman"/>
          <w:b/>
          <w:bCs/>
          <w:iCs/>
          <w:color w:val="211D1E"/>
          <w:sz w:val="22"/>
          <w:szCs w:val="22"/>
        </w:rPr>
        <w:t>)</w:t>
      </w:r>
      <w:r w:rsidR="00C7750B">
        <w:rPr>
          <w:rFonts w:ascii="Times New Roman" w:hAnsi="Times New Roman" w:cs="Times New Roman"/>
          <w:b/>
          <w:bCs/>
          <w:iCs/>
          <w:color w:val="211D1E"/>
          <w:sz w:val="22"/>
          <w:szCs w:val="22"/>
        </w:rPr>
        <w:t xml:space="preserve">: </w:t>
      </w:r>
      <w:r w:rsidR="00D5276E">
        <w:rPr>
          <w:rFonts w:ascii="Times New Roman" w:hAnsi="Times New Roman" w:cs="Times New Roman"/>
          <w:iCs/>
          <w:color w:val="211D1E"/>
          <w:sz w:val="22"/>
          <w:szCs w:val="22"/>
        </w:rPr>
        <w:t>This instrument</w:t>
      </w:r>
      <w:r w:rsidRPr="00C7750B" w:rsidR="00F171B3">
        <w:rPr>
          <w:rFonts w:ascii="Times New Roman" w:hAnsi="Times New Roman" w:cs="Times New Roman"/>
          <w:iCs/>
          <w:color w:val="211D1E"/>
          <w:sz w:val="22"/>
          <w:szCs w:val="22"/>
        </w:rPr>
        <w:t xml:space="preserve"> inform</w:t>
      </w:r>
      <w:r w:rsidR="00D5276E">
        <w:rPr>
          <w:rFonts w:ascii="Times New Roman" w:hAnsi="Times New Roman" w:cs="Times New Roman"/>
          <w:iCs/>
          <w:color w:val="211D1E"/>
          <w:sz w:val="22"/>
          <w:szCs w:val="22"/>
        </w:rPr>
        <w:t>s</w:t>
      </w:r>
      <w:r w:rsidRPr="00C7750B" w:rsidR="00F171B3">
        <w:rPr>
          <w:rFonts w:ascii="Times New Roman" w:hAnsi="Times New Roman" w:cs="Times New Roman"/>
          <w:iCs/>
          <w:color w:val="211D1E"/>
          <w:sz w:val="22"/>
          <w:szCs w:val="22"/>
        </w:rPr>
        <w:t xml:space="preserve">, as appropriate, </w:t>
      </w:r>
      <w:r w:rsidRPr="00C7750B" w:rsidR="0042523B">
        <w:rPr>
          <w:rFonts w:ascii="Times New Roman" w:hAnsi="Times New Roman" w:cs="Times New Roman"/>
          <w:iCs/>
          <w:color w:val="211D1E"/>
          <w:sz w:val="22"/>
          <w:szCs w:val="22"/>
        </w:rPr>
        <w:t xml:space="preserve">potential </w:t>
      </w:r>
      <w:r w:rsidRPr="00C7750B" w:rsidR="00F171B3">
        <w:rPr>
          <w:rFonts w:ascii="Times New Roman" w:hAnsi="Times New Roman" w:cs="Times New Roman"/>
          <w:iCs/>
          <w:color w:val="211D1E"/>
          <w:sz w:val="22"/>
          <w:szCs w:val="22"/>
        </w:rPr>
        <w:t>sponsors</w:t>
      </w:r>
      <w:r w:rsidRPr="00C7750B" w:rsidR="0042523B">
        <w:rPr>
          <w:rFonts w:ascii="Times New Roman" w:hAnsi="Times New Roman" w:cs="Times New Roman"/>
          <w:iCs/>
          <w:color w:val="211D1E"/>
          <w:sz w:val="22"/>
          <w:szCs w:val="22"/>
        </w:rPr>
        <w:t>,</w:t>
      </w:r>
      <w:r w:rsidRPr="00C7750B" w:rsidR="00F171B3">
        <w:rPr>
          <w:rFonts w:ascii="Times New Roman" w:hAnsi="Times New Roman" w:cs="Times New Roman"/>
          <w:iCs/>
          <w:color w:val="211D1E"/>
          <w:sz w:val="22"/>
          <w:szCs w:val="22"/>
        </w:rPr>
        <w:t xml:space="preserve"> adult household</w:t>
      </w:r>
      <w:r w:rsidRPr="00C7750B" w:rsidR="00824B1A">
        <w:rPr>
          <w:rFonts w:ascii="Times New Roman" w:hAnsi="Times New Roman" w:cs="Times New Roman"/>
          <w:iCs/>
          <w:color w:val="211D1E"/>
          <w:sz w:val="22"/>
          <w:szCs w:val="22"/>
        </w:rPr>
        <w:t xml:space="preserve"> members</w:t>
      </w:r>
      <w:r w:rsidRPr="00C7750B" w:rsidR="004A039F">
        <w:rPr>
          <w:rFonts w:ascii="Times New Roman" w:hAnsi="Times New Roman" w:cs="Times New Roman"/>
          <w:iCs/>
          <w:color w:val="211D1E"/>
          <w:sz w:val="22"/>
          <w:szCs w:val="22"/>
        </w:rPr>
        <w:t>,</w:t>
      </w:r>
      <w:r w:rsidRPr="00C7750B" w:rsidR="0042523B">
        <w:rPr>
          <w:rFonts w:ascii="Times New Roman" w:hAnsi="Times New Roman" w:cs="Times New Roman"/>
          <w:iCs/>
          <w:color w:val="211D1E"/>
          <w:sz w:val="22"/>
          <w:szCs w:val="22"/>
        </w:rPr>
        <w:t xml:space="preserve"> and adult caregivers of the steps they must take to be fingerprinted</w:t>
      </w:r>
      <w:r w:rsidRPr="00C7750B" w:rsidR="00F171B3">
        <w:rPr>
          <w:rFonts w:ascii="Times New Roman" w:hAnsi="Times New Roman" w:cs="Times New Roman"/>
          <w:iCs/>
          <w:color w:val="211D1E"/>
          <w:sz w:val="22"/>
          <w:szCs w:val="22"/>
        </w:rPr>
        <w:t xml:space="preserve">. </w:t>
      </w:r>
      <w:r w:rsidRPr="00C7750B" w:rsidR="0042523B">
        <w:rPr>
          <w:rFonts w:ascii="Times New Roman" w:hAnsi="Times New Roman" w:cs="Times New Roman"/>
          <w:iCs/>
          <w:color w:val="211D1E"/>
          <w:sz w:val="22"/>
          <w:szCs w:val="22"/>
        </w:rPr>
        <w:t>F</w:t>
      </w:r>
      <w:r w:rsidRPr="00C7750B" w:rsidR="00F171B3">
        <w:rPr>
          <w:rFonts w:ascii="Times New Roman" w:hAnsi="Times New Roman" w:cs="Times New Roman"/>
          <w:iCs/>
          <w:color w:val="211D1E"/>
          <w:sz w:val="22"/>
          <w:szCs w:val="22"/>
        </w:rPr>
        <w:t>ingerprints are collected electronically at grantee</w:t>
      </w:r>
      <w:r w:rsidR="00D5276E">
        <w:rPr>
          <w:rFonts w:ascii="Times New Roman" w:hAnsi="Times New Roman" w:cs="Times New Roman"/>
          <w:iCs/>
          <w:color w:val="211D1E"/>
          <w:sz w:val="22"/>
          <w:szCs w:val="22"/>
        </w:rPr>
        <w:t xml:space="preserve"> or contractor-</w:t>
      </w:r>
      <w:r w:rsidRPr="00C7750B" w:rsidR="00F171B3">
        <w:rPr>
          <w:rFonts w:ascii="Times New Roman" w:hAnsi="Times New Roman" w:cs="Times New Roman"/>
          <w:iCs/>
          <w:color w:val="211D1E"/>
          <w:sz w:val="22"/>
          <w:szCs w:val="22"/>
        </w:rPr>
        <w:t>operated digital fingerprinting sites</w:t>
      </w:r>
      <w:r w:rsidRPr="00C7750B" w:rsidR="0042523B">
        <w:rPr>
          <w:rFonts w:ascii="Times New Roman" w:hAnsi="Times New Roman" w:cs="Times New Roman"/>
          <w:iCs/>
          <w:color w:val="211D1E"/>
          <w:sz w:val="22"/>
          <w:szCs w:val="22"/>
        </w:rPr>
        <w:t xml:space="preserve"> or submitted</w:t>
      </w:r>
      <w:r w:rsidRPr="00C7750B" w:rsidR="00F171B3">
        <w:rPr>
          <w:rFonts w:ascii="Times New Roman" w:hAnsi="Times New Roman" w:cs="Times New Roman"/>
          <w:iCs/>
          <w:color w:val="211D1E"/>
          <w:sz w:val="22"/>
          <w:szCs w:val="22"/>
        </w:rPr>
        <w:t xml:space="preserve"> via mail using FBI </w:t>
      </w:r>
      <w:r w:rsidRPr="00C7750B" w:rsidR="004A039F">
        <w:rPr>
          <w:rFonts w:ascii="Times New Roman" w:hAnsi="Times New Roman" w:cs="Times New Roman"/>
          <w:iCs/>
          <w:color w:val="211D1E"/>
          <w:sz w:val="22"/>
          <w:szCs w:val="22"/>
        </w:rPr>
        <w:t>fingerprint cards</w:t>
      </w:r>
      <w:r w:rsidRPr="00C7750B" w:rsidR="00F171B3">
        <w:rPr>
          <w:rFonts w:ascii="Times New Roman" w:hAnsi="Times New Roman" w:cs="Times New Roman"/>
          <w:iCs/>
          <w:color w:val="211D1E"/>
          <w:sz w:val="22"/>
          <w:szCs w:val="22"/>
        </w:rPr>
        <w:t xml:space="preserve"> (</w:t>
      </w:r>
      <w:r w:rsidRPr="00C7750B" w:rsidR="004A039F">
        <w:rPr>
          <w:rFonts w:ascii="Times New Roman" w:hAnsi="Times New Roman" w:cs="Times New Roman"/>
          <w:iCs/>
          <w:color w:val="211D1E"/>
          <w:sz w:val="22"/>
          <w:szCs w:val="22"/>
        </w:rPr>
        <w:t xml:space="preserve">form FD-258, </w:t>
      </w:r>
      <w:r w:rsidRPr="00C7750B" w:rsidR="00F171B3">
        <w:rPr>
          <w:rFonts w:ascii="Times New Roman" w:hAnsi="Times New Roman" w:cs="Times New Roman"/>
          <w:iCs/>
          <w:color w:val="211D1E"/>
          <w:sz w:val="22"/>
          <w:szCs w:val="22"/>
        </w:rPr>
        <w:t>OMB Ctrl. No. 1110-0046). The expected respondents of this instrument are</w:t>
      </w:r>
      <w:r w:rsidRPr="00C7750B" w:rsidR="00345AB8">
        <w:rPr>
          <w:rFonts w:ascii="Times New Roman" w:hAnsi="Times New Roman" w:cs="Times New Roman"/>
          <w:iCs/>
          <w:color w:val="211D1E"/>
          <w:sz w:val="22"/>
          <w:szCs w:val="22"/>
        </w:rPr>
        <w:t>, under certain circumstances, potential sponsors,</w:t>
      </w:r>
      <w:r w:rsidRPr="00C7750B" w:rsidR="00F171B3">
        <w:rPr>
          <w:rFonts w:ascii="Times New Roman" w:hAnsi="Times New Roman" w:cs="Times New Roman"/>
          <w:iCs/>
          <w:color w:val="211D1E"/>
          <w:sz w:val="22"/>
          <w:szCs w:val="22"/>
        </w:rPr>
        <w:t xml:space="preserve"> adult household</w:t>
      </w:r>
      <w:r w:rsidRPr="00C7750B" w:rsidR="007337AE">
        <w:rPr>
          <w:rFonts w:ascii="Times New Roman" w:hAnsi="Times New Roman" w:cs="Times New Roman"/>
          <w:iCs/>
          <w:color w:val="211D1E"/>
          <w:sz w:val="22"/>
          <w:szCs w:val="22"/>
        </w:rPr>
        <w:t xml:space="preserve"> </w:t>
      </w:r>
      <w:r w:rsidRPr="00C7750B" w:rsidR="00345AB8">
        <w:rPr>
          <w:rFonts w:ascii="Times New Roman" w:hAnsi="Times New Roman" w:cs="Times New Roman"/>
          <w:iCs/>
          <w:color w:val="211D1E"/>
          <w:sz w:val="22"/>
          <w:szCs w:val="22"/>
        </w:rPr>
        <w:t xml:space="preserve">members, </w:t>
      </w:r>
      <w:r w:rsidRPr="00C7750B" w:rsidR="007337AE">
        <w:rPr>
          <w:rFonts w:ascii="Times New Roman" w:hAnsi="Times New Roman" w:cs="Times New Roman"/>
          <w:iCs/>
          <w:color w:val="211D1E"/>
          <w:sz w:val="22"/>
          <w:szCs w:val="22"/>
        </w:rPr>
        <w:t>and adult caregivers</w:t>
      </w:r>
      <w:r w:rsidRPr="00C7750B" w:rsidR="00F171B3">
        <w:rPr>
          <w:rFonts w:ascii="Times New Roman" w:hAnsi="Times New Roman" w:cs="Times New Roman"/>
          <w:iCs/>
          <w:color w:val="211D1E"/>
          <w:sz w:val="22"/>
          <w:szCs w:val="22"/>
        </w:rPr>
        <w:t xml:space="preserve">. The </w:t>
      </w:r>
      <w:r w:rsidRPr="00C7750B" w:rsidR="004A039F">
        <w:rPr>
          <w:rFonts w:ascii="Times New Roman" w:hAnsi="Times New Roman" w:cs="Times New Roman"/>
          <w:iCs/>
          <w:color w:val="211D1E"/>
          <w:sz w:val="22"/>
          <w:szCs w:val="22"/>
        </w:rPr>
        <w:t>instrument</w:t>
      </w:r>
      <w:r w:rsidRPr="00C7750B" w:rsidR="00F171B3">
        <w:rPr>
          <w:rFonts w:ascii="Times New Roman" w:hAnsi="Times New Roman" w:cs="Times New Roman"/>
          <w:iCs/>
          <w:color w:val="211D1E"/>
          <w:sz w:val="22"/>
          <w:szCs w:val="22"/>
        </w:rPr>
        <w:t xml:space="preserve"> is available in both English and Spanish.</w:t>
      </w:r>
    </w:p>
    <w:p w:rsidRPr="00C7750B" w:rsidR="006C213E" w:rsidP="00A02B57" w:rsidRDefault="006C213E" w14:paraId="6EB74C91" w14:textId="5EA08D1E">
      <w:pPr>
        <w:pStyle w:val="Default"/>
        <w:numPr>
          <w:ilvl w:val="0"/>
          <w:numId w:val="10"/>
        </w:numPr>
        <w:rPr>
          <w:rFonts w:ascii="Times New Roman" w:hAnsi="Times New Roman" w:cs="Times New Roman"/>
          <w:iCs/>
          <w:color w:val="211D1E"/>
          <w:sz w:val="22"/>
          <w:szCs w:val="22"/>
        </w:rPr>
      </w:pPr>
      <w:r w:rsidRPr="00C7750B">
        <w:rPr>
          <w:rFonts w:ascii="Times New Roman" w:hAnsi="Times New Roman" w:cs="Times New Roman"/>
          <w:b/>
          <w:iCs/>
          <w:color w:val="211D1E"/>
          <w:sz w:val="22"/>
          <w:szCs w:val="22"/>
        </w:rPr>
        <w:t>Letter of Designation for Care of a Minor (</w:t>
      </w:r>
      <w:r w:rsidR="00C7750B">
        <w:rPr>
          <w:rFonts w:ascii="Times New Roman" w:hAnsi="Times New Roman" w:cs="Times New Roman"/>
          <w:b/>
          <w:bCs/>
          <w:iCs/>
          <w:color w:val="211D1E"/>
          <w:sz w:val="22"/>
          <w:szCs w:val="22"/>
        </w:rPr>
        <w:t>Forms FRP-9 &amp; FRP-9s</w:t>
      </w:r>
      <w:r w:rsidRPr="00C7750B">
        <w:rPr>
          <w:rFonts w:ascii="Times New Roman" w:hAnsi="Times New Roman" w:cs="Times New Roman"/>
          <w:b/>
          <w:iCs/>
          <w:color w:val="211D1E"/>
          <w:sz w:val="22"/>
          <w:szCs w:val="22"/>
        </w:rPr>
        <w:t>)</w:t>
      </w:r>
      <w:r w:rsidR="00C7750B">
        <w:rPr>
          <w:rFonts w:ascii="Times New Roman" w:hAnsi="Times New Roman" w:cs="Times New Roman"/>
          <w:b/>
          <w:iCs/>
          <w:color w:val="211D1E"/>
          <w:sz w:val="22"/>
          <w:szCs w:val="22"/>
        </w:rPr>
        <w:t xml:space="preserve">: </w:t>
      </w:r>
      <w:r w:rsidRPr="00C7750B">
        <w:rPr>
          <w:rFonts w:ascii="Times New Roman" w:hAnsi="Times New Roman" w:cs="Times New Roman"/>
          <w:iCs/>
          <w:color w:val="211D1E"/>
          <w:sz w:val="22"/>
          <w:szCs w:val="22"/>
        </w:rPr>
        <w:t>Th</w:t>
      </w:r>
      <w:r w:rsidR="00D5276E">
        <w:rPr>
          <w:rFonts w:ascii="Times New Roman" w:hAnsi="Times New Roman" w:cs="Times New Roman"/>
          <w:iCs/>
          <w:color w:val="211D1E"/>
          <w:sz w:val="22"/>
          <w:szCs w:val="22"/>
        </w:rPr>
        <w:t xml:space="preserve">is instrument </w:t>
      </w:r>
      <w:r w:rsidRPr="00C7750B">
        <w:rPr>
          <w:rFonts w:ascii="Times New Roman" w:hAnsi="Times New Roman" w:cs="Times New Roman"/>
          <w:iCs/>
          <w:color w:val="211D1E"/>
          <w:sz w:val="22"/>
          <w:szCs w:val="22"/>
        </w:rPr>
        <w:t xml:space="preserve">is filed by a </w:t>
      </w:r>
      <w:r w:rsidRPr="00C7750B" w:rsidR="00D570A4">
        <w:rPr>
          <w:rFonts w:ascii="Times New Roman" w:hAnsi="Times New Roman" w:cs="Times New Roman"/>
          <w:iCs/>
          <w:color w:val="211D1E"/>
          <w:sz w:val="22"/>
          <w:szCs w:val="22"/>
        </w:rPr>
        <w:t>UC</w:t>
      </w:r>
      <w:r w:rsidRPr="00C7750B" w:rsidR="00510617">
        <w:rPr>
          <w:rFonts w:ascii="Times New Roman" w:hAnsi="Times New Roman" w:cs="Times New Roman"/>
          <w:iCs/>
          <w:color w:val="211D1E"/>
          <w:sz w:val="22"/>
          <w:szCs w:val="22"/>
        </w:rPr>
        <w:t>’s</w:t>
      </w:r>
      <w:r w:rsidRPr="00C7750B">
        <w:rPr>
          <w:rFonts w:ascii="Times New Roman" w:hAnsi="Times New Roman" w:cs="Times New Roman"/>
          <w:iCs/>
          <w:color w:val="211D1E"/>
          <w:sz w:val="22"/>
          <w:szCs w:val="22"/>
        </w:rPr>
        <w:t xml:space="preserve"> parent(s) or legal guardian(s) to specify a </w:t>
      </w:r>
      <w:r w:rsidRPr="00C7750B" w:rsidR="00510617">
        <w:rPr>
          <w:rFonts w:ascii="Times New Roman" w:hAnsi="Times New Roman" w:cs="Times New Roman"/>
          <w:iCs/>
          <w:color w:val="211D1E"/>
          <w:sz w:val="22"/>
          <w:szCs w:val="22"/>
        </w:rPr>
        <w:t xml:space="preserve">potential </w:t>
      </w:r>
      <w:r w:rsidRPr="00C7750B">
        <w:rPr>
          <w:rFonts w:ascii="Times New Roman" w:hAnsi="Times New Roman" w:cs="Times New Roman"/>
          <w:iCs/>
          <w:color w:val="211D1E"/>
          <w:sz w:val="22"/>
          <w:szCs w:val="22"/>
        </w:rPr>
        <w:t xml:space="preserve">sponsor </w:t>
      </w:r>
      <w:r w:rsidRPr="00C7750B" w:rsidR="00510617">
        <w:rPr>
          <w:rFonts w:ascii="Times New Roman" w:hAnsi="Times New Roman" w:cs="Times New Roman"/>
          <w:iCs/>
          <w:color w:val="211D1E"/>
          <w:sz w:val="22"/>
          <w:szCs w:val="22"/>
        </w:rPr>
        <w:t xml:space="preserve">to whom they wish to grant </w:t>
      </w:r>
      <w:r w:rsidRPr="00C7750B">
        <w:rPr>
          <w:rFonts w:ascii="Times New Roman" w:hAnsi="Times New Roman" w:cs="Times New Roman"/>
          <w:iCs/>
          <w:color w:val="211D1E"/>
          <w:sz w:val="22"/>
          <w:szCs w:val="22"/>
        </w:rPr>
        <w:t xml:space="preserve">caregiving authority for their child. The form is optional (not required for release) but helps non-parent sponsors access community resources or answer questions from government authorities about the nature of their relationship with a </w:t>
      </w:r>
      <w:r w:rsidRPr="00C7750B" w:rsidR="00D570A4">
        <w:rPr>
          <w:rFonts w:ascii="Times New Roman" w:hAnsi="Times New Roman" w:cs="Times New Roman"/>
          <w:iCs/>
          <w:color w:val="211D1E"/>
          <w:sz w:val="22"/>
          <w:szCs w:val="22"/>
        </w:rPr>
        <w:t>UC</w:t>
      </w:r>
      <w:r w:rsidRPr="00C7750B">
        <w:rPr>
          <w:rFonts w:ascii="Times New Roman" w:hAnsi="Times New Roman" w:cs="Times New Roman"/>
          <w:iCs/>
          <w:color w:val="211D1E"/>
          <w:sz w:val="22"/>
          <w:szCs w:val="22"/>
        </w:rPr>
        <w:t xml:space="preserve"> in their care. The form is available in both English and Spanish.</w:t>
      </w:r>
    </w:p>
    <w:p w:rsidRPr="00BC0133" w:rsidR="008B564D" w:rsidP="00E42CA6" w:rsidRDefault="008B564D" w14:paraId="7D410773" w14:textId="77777777">
      <w:pPr>
        <w:pStyle w:val="Default"/>
        <w:rPr>
          <w:rFonts w:ascii="Times New Roman" w:hAnsi="Times New Roman" w:cs="Times New Roman"/>
          <w:color w:val="211D1E"/>
          <w:sz w:val="22"/>
          <w:szCs w:val="22"/>
        </w:rPr>
      </w:pPr>
    </w:p>
    <w:p w:rsidRPr="00BC0133" w:rsidR="0042618D" w:rsidP="457DA897" w:rsidRDefault="61BF6099" w14:paraId="1062F286" w14:textId="45F01259">
      <w:pPr>
        <w:pStyle w:val="Default"/>
        <w:rPr>
          <w:rFonts w:ascii="Times New Roman" w:hAnsi="Times New Roman" w:cs="Times New Roman"/>
          <w:b/>
          <w:bCs/>
          <w:i/>
          <w:iCs/>
          <w:color w:val="211D1E"/>
          <w:sz w:val="22"/>
          <w:szCs w:val="22"/>
        </w:rPr>
      </w:pPr>
      <w:r w:rsidRPr="457DA897">
        <w:rPr>
          <w:rFonts w:ascii="Times New Roman" w:hAnsi="Times New Roman" w:cs="Times New Roman"/>
          <w:color w:val="211D1E"/>
          <w:sz w:val="22"/>
          <w:szCs w:val="22"/>
        </w:rPr>
        <w:t xml:space="preserve">Information </w:t>
      </w:r>
      <w:r w:rsidRPr="457DA897" w:rsidR="3A336053">
        <w:rPr>
          <w:rFonts w:ascii="Times New Roman" w:hAnsi="Times New Roman" w:cs="Times New Roman"/>
          <w:color w:val="211D1E"/>
          <w:sz w:val="22"/>
          <w:szCs w:val="22"/>
        </w:rPr>
        <w:t xml:space="preserve">collected </w:t>
      </w:r>
      <w:r w:rsidRPr="457DA897">
        <w:rPr>
          <w:rFonts w:ascii="Times New Roman" w:hAnsi="Times New Roman" w:cs="Times New Roman"/>
          <w:color w:val="211D1E"/>
          <w:sz w:val="22"/>
          <w:szCs w:val="22"/>
        </w:rPr>
        <w:t xml:space="preserve">from </w:t>
      </w:r>
      <w:r w:rsidRPr="457DA897" w:rsidR="78A908F2">
        <w:rPr>
          <w:rFonts w:ascii="Times New Roman" w:hAnsi="Times New Roman" w:cs="Times New Roman"/>
          <w:color w:val="211D1E"/>
          <w:sz w:val="22"/>
          <w:szCs w:val="22"/>
        </w:rPr>
        <w:t xml:space="preserve">potential </w:t>
      </w:r>
      <w:r w:rsidRPr="457DA897">
        <w:rPr>
          <w:rFonts w:ascii="Times New Roman" w:hAnsi="Times New Roman" w:cs="Times New Roman"/>
          <w:color w:val="211D1E"/>
          <w:sz w:val="22"/>
          <w:szCs w:val="22"/>
        </w:rPr>
        <w:t>sponsors</w:t>
      </w:r>
      <w:r w:rsidRPr="457DA897" w:rsidR="78A908F2">
        <w:rPr>
          <w:rFonts w:ascii="Times New Roman" w:hAnsi="Times New Roman" w:cs="Times New Roman"/>
          <w:color w:val="211D1E"/>
          <w:sz w:val="22"/>
          <w:szCs w:val="22"/>
        </w:rPr>
        <w:t>,</w:t>
      </w:r>
      <w:r w:rsidRPr="457DA897">
        <w:rPr>
          <w:rFonts w:ascii="Times New Roman" w:hAnsi="Times New Roman" w:cs="Times New Roman"/>
          <w:color w:val="211D1E"/>
          <w:sz w:val="22"/>
          <w:szCs w:val="22"/>
        </w:rPr>
        <w:t xml:space="preserve"> adult household</w:t>
      </w:r>
      <w:r w:rsidRPr="457DA897" w:rsidR="04E9D07F">
        <w:rPr>
          <w:rFonts w:ascii="Times New Roman" w:hAnsi="Times New Roman" w:cs="Times New Roman"/>
          <w:color w:val="211D1E"/>
          <w:sz w:val="22"/>
          <w:szCs w:val="22"/>
        </w:rPr>
        <w:t xml:space="preserve"> members</w:t>
      </w:r>
      <w:r w:rsidRPr="457DA897" w:rsidR="60BFF0E2">
        <w:rPr>
          <w:rFonts w:ascii="Times New Roman" w:hAnsi="Times New Roman" w:cs="Times New Roman"/>
          <w:color w:val="211D1E"/>
          <w:sz w:val="22"/>
          <w:szCs w:val="22"/>
        </w:rPr>
        <w:t>,</w:t>
      </w:r>
      <w:r w:rsidRPr="457DA897" w:rsidR="78A908F2">
        <w:rPr>
          <w:rFonts w:ascii="Times New Roman" w:hAnsi="Times New Roman" w:cs="Times New Roman"/>
          <w:color w:val="211D1E"/>
          <w:sz w:val="22"/>
          <w:szCs w:val="22"/>
        </w:rPr>
        <w:t xml:space="preserve"> and adult caregivers</w:t>
      </w:r>
      <w:r w:rsidRPr="457DA897">
        <w:rPr>
          <w:rFonts w:ascii="Times New Roman" w:hAnsi="Times New Roman" w:cs="Times New Roman"/>
          <w:color w:val="211D1E"/>
          <w:sz w:val="22"/>
          <w:szCs w:val="22"/>
        </w:rPr>
        <w:t xml:space="preserve"> </w:t>
      </w:r>
      <w:r w:rsidRPr="457DA897" w:rsidR="3A336053">
        <w:rPr>
          <w:rFonts w:ascii="Times New Roman" w:hAnsi="Times New Roman" w:cs="Times New Roman"/>
          <w:color w:val="211D1E"/>
          <w:sz w:val="22"/>
          <w:szCs w:val="22"/>
        </w:rPr>
        <w:t xml:space="preserve">using these instruments </w:t>
      </w:r>
      <w:r w:rsidRPr="457DA897">
        <w:rPr>
          <w:rFonts w:ascii="Times New Roman" w:hAnsi="Times New Roman" w:cs="Times New Roman"/>
          <w:color w:val="211D1E"/>
          <w:sz w:val="22"/>
          <w:szCs w:val="22"/>
        </w:rPr>
        <w:t>may be shared with HHS’ contractors</w:t>
      </w:r>
      <w:r w:rsidRPr="457DA897" w:rsidR="04E9D07F">
        <w:rPr>
          <w:rFonts w:ascii="Times New Roman" w:hAnsi="Times New Roman" w:cs="Times New Roman"/>
          <w:color w:val="211D1E"/>
          <w:sz w:val="22"/>
          <w:szCs w:val="22"/>
        </w:rPr>
        <w:t>;</w:t>
      </w:r>
      <w:r w:rsidRPr="457DA897" w:rsidR="52867118">
        <w:rPr>
          <w:rFonts w:ascii="Times New Roman" w:hAnsi="Times New Roman" w:cs="Times New Roman"/>
          <w:color w:val="211D1E"/>
          <w:sz w:val="22"/>
          <w:szCs w:val="22"/>
        </w:rPr>
        <w:t xml:space="preserve"> </w:t>
      </w:r>
      <w:r w:rsidRPr="457DA897" w:rsidR="53200D23">
        <w:rPr>
          <w:rFonts w:ascii="Times New Roman" w:hAnsi="Times New Roman" w:cs="Times New Roman"/>
          <w:color w:val="211D1E"/>
          <w:sz w:val="22"/>
          <w:szCs w:val="22"/>
        </w:rPr>
        <w:t xml:space="preserve">grantees; </w:t>
      </w:r>
      <w:r w:rsidRPr="457DA897" w:rsidR="731FFCF7">
        <w:rPr>
          <w:rFonts w:ascii="Times New Roman" w:hAnsi="Times New Roman" w:cs="Times New Roman"/>
          <w:color w:val="211D1E"/>
          <w:sz w:val="22"/>
          <w:szCs w:val="22"/>
        </w:rPr>
        <w:t>Federal, state or local law enforcement and/or child welfare agencies</w:t>
      </w:r>
      <w:r w:rsidRPr="457DA897" w:rsidR="04E9D07F">
        <w:rPr>
          <w:rFonts w:ascii="Times New Roman" w:hAnsi="Times New Roman" w:cs="Times New Roman"/>
          <w:color w:val="211D1E"/>
          <w:sz w:val="22"/>
          <w:szCs w:val="22"/>
        </w:rPr>
        <w:t>;</w:t>
      </w:r>
      <w:r w:rsidRPr="457DA897">
        <w:rPr>
          <w:rFonts w:ascii="Times New Roman" w:hAnsi="Times New Roman" w:cs="Times New Roman"/>
          <w:color w:val="211D1E"/>
          <w:sz w:val="22"/>
          <w:szCs w:val="22"/>
        </w:rPr>
        <w:t xml:space="preserve"> and federal partners, including OPM, FBI, and DHS</w:t>
      </w:r>
      <w:r w:rsidRPr="457DA897" w:rsidR="3A336053">
        <w:rPr>
          <w:rFonts w:ascii="Times New Roman" w:hAnsi="Times New Roman" w:cs="Times New Roman"/>
          <w:color w:val="211D1E"/>
          <w:sz w:val="22"/>
          <w:szCs w:val="22"/>
        </w:rPr>
        <w:t>,</w:t>
      </w:r>
      <w:r w:rsidRPr="457DA897">
        <w:rPr>
          <w:rFonts w:ascii="Times New Roman" w:hAnsi="Times New Roman" w:cs="Times New Roman"/>
          <w:color w:val="211D1E"/>
          <w:sz w:val="22"/>
          <w:szCs w:val="22"/>
        </w:rPr>
        <w:t xml:space="preserve"> for the purpose of conducting background checks to determine the </w:t>
      </w:r>
      <w:r w:rsidRPr="457DA897" w:rsidR="78A908F2">
        <w:rPr>
          <w:rFonts w:ascii="Times New Roman" w:hAnsi="Times New Roman" w:cs="Times New Roman"/>
          <w:color w:val="211D1E"/>
          <w:sz w:val="22"/>
          <w:szCs w:val="22"/>
        </w:rPr>
        <w:t xml:space="preserve">potential </w:t>
      </w:r>
      <w:r w:rsidRPr="457DA897">
        <w:rPr>
          <w:rFonts w:ascii="Times New Roman" w:hAnsi="Times New Roman" w:cs="Times New Roman"/>
          <w:color w:val="211D1E"/>
          <w:sz w:val="22"/>
          <w:szCs w:val="22"/>
        </w:rPr>
        <w:t>sponsor</w:t>
      </w:r>
      <w:r w:rsidRPr="457DA897" w:rsidR="78A908F2">
        <w:rPr>
          <w:rFonts w:ascii="Times New Roman" w:hAnsi="Times New Roman" w:cs="Times New Roman"/>
          <w:color w:val="211D1E"/>
          <w:sz w:val="22"/>
          <w:szCs w:val="22"/>
        </w:rPr>
        <w:t>’s</w:t>
      </w:r>
      <w:r w:rsidRPr="457DA897">
        <w:rPr>
          <w:rFonts w:ascii="Times New Roman" w:hAnsi="Times New Roman" w:cs="Times New Roman"/>
          <w:color w:val="211D1E"/>
          <w:sz w:val="22"/>
          <w:szCs w:val="22"/>
        </w:rPr>
        <w:t xml:space="preserve"> and their home’s suitability</w:t>
      </w:r>
      <w:r w:rsidRPr="457DA897" w:rsidR="6E921E85">
        <w:rPr>
          <w:rFonts w:ascii="Times New Roman" w:hAnsi="Times New Roman" w:cs="Times New Roman"/>
          <w:color w:val="211D1E"/>
          <w:sz w:val="22"/>
          <w:szCs w:val="22"/>
        </w:rPr>
        <w:t>,</w:t>
      </w:r>
      <w:r w:rsidRPr="457DA897">
        <w:rPr>
          <w:rFonts w:ascii="Times New Roman" w:hAnsi="Times New Roman" w:cs="Times New Roman"/>
          <w:color w:val="211D1E"/>
          <w:sz w:val="22"/>
          <w:szCs w:val="22"/>
        </w:rPr>
        <w:t xml:space="preserve"> and as</w:t>
      </w:r>
      <w:r w:rsidRPr="457DA897" w:rsidR="6E921E85">
        <w:rPr>
          <w:rFonts w:ascii="Times New Roman" w:hAnsi="Times New Roman" w:cs="Times New Roman"/>
          <w:color w:val="211D1E"/>
          <w:sz w:val="22"/>
          <w:szCs w:val="22"/>
        </w:rPr>
        <w:t xml:space="preserve"> otherwise</w:t>
      </w:r>
      <w:r w:rsidRPr="457DA897">
        <w:rPr>
          <w:rFonts w:ascii="Times New Roman" w:hAnsi="Times New Roman" w:cs="Times New Roman"/>
          <w:color w:val="211D1E"/>
          <w:sz w:val="22"/>
          <w:szCs w:val="22"/>
        </w:rPr>
        <w:t xml:space="preserve"> permitted under the Privacy Act.</w:t>
      </w:r>
      <w:r w:rsidRPr="457DA897" w:rsidR="0F90AE1D">
        <w:rPr>
          <w:rFonts w:ascii="Times New Roman" w:hAnsi="Times New Roman" w:cs="Times New Roman"/>
          <w:color w:val="211D1E"/>
          <w:sz w:val="22"/>
          <w:szCs w:val="22"/>
        </w:rPr>
        <w:t xml:space="preserve"> Info</w:t>
      </w:r>
      <w:r w:rsidRPr="457DA897" w:rsidR="1A6E5C87">
        <w:rPr>
          <w:rFonts w:ascii="Times New Roman" w:hAnsi="Times New Roman" w:cs="Times New Roman"/>
          <w:color w:val="211D1E"/>
          <w:sz w:val="22"/>
          <w:szCs w:val="22"/>
        </w:rPr>
        <w:t xml:space="preserve">rmation collected </w:t>
      </w:r>
      <w:r w:rsidRPr="457DA897" w:rsidR="5205C37B">
        <w:rPr>
          <w:rFonts w:ascii="Times New Roman" w:hAnsi="Times New Roman" w:cs="Times New Roman"/>
          <w:color w:val="211D1E"/>
          <w:sz w:val="22"/>
          <w:szCs w:val="22"/>
        </w:rPr>
        <w:t xml:space="preserve">in these instruments is not </w:t>
      </w:r>
      <w:r w:rsidRPr="457DA897" w:rsidR="0A531365">
        <w:rPr>
          <w:rFonts w:ascii="Times New Roman" w:hAnsi="Times New Roman" w:cs="Times New Roman"/>
          <w:color w:val="211D1E"/>
          <w:sz w:val="22"/>
          <w:szCs w:val="22"/>
        </w:rPr>
        <w:t>used or shared for immigration enforcement purposes</w:t>
      </w:r>
      <w:r w:rsidRPr="457DA897" w:rsidR="7A63AB53">
        <w:rPr>
          <w:rFonts w:ascii="Times New Roman" w:hAnsi="Times New Roman" w:cs="Times New Roman"/>
          <w:color w:val="211D1E"/>
          <w:sz w:val="22"/>
          <w:szCs w:val="22"/>
        </w:rPr>
        <w:t xml:space="preserve"> or any other purpose not specified above.</w:t>
      </w:r>
    </w:p>
    <w:p w:rsidRPr="00BC0133" w:rsidR="0042618D" w:rsidP="00E42CA6" w:rsidRDefault="0042618D" w14:paraId="25D4E7E6" w14:textId="77777777">
      <w:pPr>
        <w:pStyle w:val="Default"/>
        <w:rPr>
          <w:rFonts w:ascii="Times New Roman" w:hAnsi="Times New Roman" w:cs="Times New Roman"/>
          <w:color w:val="211D1E"/>
          <w:sz w:val="22"/>
          <w:szCs w:val="22"/>
        </w:rPr>
      </w:pPr>
    </w:p>
    <w:p w:rsidR="004A7A8D" w:rsidP="00E42CA6" w:rsidRDefault="004A7A8D" w14:paraId="714AF0CC" w14:textId="445079D0">
      <w:pPr>
        <w:pStyle w:val="Default"/>
        <w:rPr>
          <w:sz w:val="26"/>
          <w:szCs w:val="26"/>
        </w:rPr>
      </w:pPr>
    </w:p>
    <w:p w:rsidR="00CF3048" w:rsidP="00E42CA6" w:rsidRDefault="00CF3048" w14:paraId="5E5DEE30" w14:textId="5487882B">
      <w:pPr>
        <w:pStyle w:val="Default"/>
        <w:rPr>
          <w:sz w:val="26"/>
          <w:szCs w:val="26"/>
        </w:rPr>
      </w:pPr>
    </w:p>
    <w:p w:rsidRPr="00BC0133" w:rsidR="00CF3048" w:rsidP="00E42CA6" w:rsidRDefault="00CF3048" w14:paraId="6E7FC690" w14:textId="77777777">
      <w:pPr>
        <w:pStyle w:val="Default"/>
        <w:rPr>
          <w:sz w:val="26"/>
          <w:szCs w:val="26"/>
        </w:rPr>
      </w:pPr>
    </w:p>
    <w:p w:rsidRPr="004A7A8D" w:rsidR="0064712E" w:rsidP="00BC0133" w:rsidRDefault="00196EA1" w14:paraId="6304C409" w14:textId="3D871CE0">
      <w:pPr>
        <w:pStyle w:val="CM15"/>
        <w:numPr>
          <w:ilvl w:val="0"/>
          <w:numId w:val="8"/>
        </w:numPr>
        <w:ind w:left="360"/>
        <w:rPr>
          <w:rFonts w:ascii="Times New Roman" w:hAnsi="Times New Roman" w:cs="Times New Roman"/>
          <w:b/>
          <w:color w:val="211D1E"/>
        </w:rPr>
      </w:pPr>
      <w:r w:rsidRPr="004A7A8D">
        <w:rPr>
          <w:rFonts w:ascii="Times New Roman" w:hAnsi="Times New Roman" w:cs="Times New Roman"/>
          <w:b/>
          <w:color w:val="211D1E"/>
        </w:rPr>
        <w:lastRenderedPageBreak/>
        <w:t>Use of Improved Information Technology and Burden Reduction</w:t>
      </w:r>
    </w:p>
    <w:p w:rsidRPr="00BC0133" w:rsidR="0064712E" w:rsidP="00E42CA6" w:rsidRDefault="0064712E" w14:paraId="48E165E9" w14:textId="77777777">
      <w:pPr>
        <w:pStyle w:val="CM15"/>
        <w:rPr>
          <w:rFonts w:ascii="Times New Roman" w:hAnsi="Times New Roman" w:cs="Times New Roman"/>
          <w:color w:val="211D1E"/>
          <w:sz w:val="22"/>
          <w:szCs w:val="22"/>
        </w:rPr>
      </w:pPr>
    </w:p>
    <w:p w:rsidRPr="00BC0133" w:rsidR="0064712E" w:rsidP="00E42CA6" w:rsidRDefault="00D5276E" w14:paraId="0A0F70EB" w14:textId="53638CBD">
      <w:pPr>
        <w:pStyle w:val="CM15"/>
        <w:rPr>
          <w:rFonts w:ascii="Times New Roman" w:hAnsi="Times New Roman" w:cs="Times New Roman"/>
          <w:color w:val="211D1E"/>
          <w:sz w:val="22"/>
          <w:szCs w:val="22"/>
        </w:rPr>
      </w:pPr>
      <w:r>
        <w:rPr>
          <w:rFonts w:ascii="Times New Roman" w:hAnsi="Times New Roman" w:cs="Times New Roman"/>
          <w:color w:val="211D1E"/>
          <w:sz w:val="22"/>
          <w:szCs w:val="22"/>
        </w:rPr>
        <w:t>Web-based</w:t>
      </w:r>
      <w:r w:rsidRPr="00BC0133" w:rsidR="00196EA1">
        <w:rPr>
          <w:rFonts w:ascii="Times New Roman" w:hAnsi="Times New Roman" w:cs="Times New Roman"/>
          <w:color w:val="211D1E"/>
          <w:sz w:val="22"/>
          <w:szCs w:val="22"/>
        </w:rPr>
        <w:t xml:space="preserve"> means of collecting this information</w:t>
      </w:r>
      <w:r w:rsidRPr="00BC0133" w:rsidR="007646C3">
        <w:rPr>
          <w:rFonts w:ascii="Times New Roman" w:hAnsi="Times New Roman" w:cs="Times New Roman"/>
          <w:color w:val="211D1E"/>
          <w:sz w:val="22"/>
          <w:szCs w:val="22"/>
        </w:rPr>
        <w:t xml:space="preserve"> </w:t>
      </w:r>
      <w:r w:rsidRPr="00BC0133" w:rsidR="00594FF6">
        <w:rPr>
          <w:rFonts w:ascii="Times New Roman" w:hAnsi="Times New Roman" w:cs="Times New Roman"/>
          <w:color w:val="211D1E"/>
          <w:sz w:val="22"/>
          <w:szCs w:val="22"/>
        </w:rPr>
        <w:t>w</w:t>
      </w:r>
      <w:r w:rsidRPr="00BC0133" w:rsidR="00D92C9D">
        <w:rPr>
          <w:rFonts w:ascii="Times New Roman" w:hAnsi="Times New Roman" w:cs="Times New Roman"/>
          <w:color w:val="211D1E"/>
          <w:sz w:val="22"/>
          <w:szCs w:val="22"/>
        </w:rPr>
        <w:t>ere</w:t>
      </w:r>
      <w:r w:rsidRPr="00BC0133" w:rsidR="00196EA1">
        <w:rPr>
          <w:rFonts w:ascii="Times New Roman" w:hAnsi="Times New Roman" w:cs="Times New Roman"/>
          <w:color w:val="211D1E"/>
          <w:sz w:val="22"/>
          <w:szCs w:val="22"/>
        </w:rPr>
        <w:t xml:space="preserve"> considered during the development of these proposed instruments. However,</w:t>
      </w:r>
      <w:r w:rsidRPr="00BC0133" w:rsidR="007646C3">
        <w:rPr>
          <w:rFonts w:ascii="Times New Roman" w:hAnsi="Times New Roman" w:cs="Times New Roman"/>
          <w:color w:val="211D1E"/>
          <w:sz w:val="22"/>
          <w:szCs w:val="22"/>
        </w:rPr>
        <w:t xml:space="preserve"> </w:t>
      </w:r>
      <w:r w:rsidRPr="006077CF" w:rsidR="006077CF">
        <w:rPr>
          <w:rFonts w:ascii="Times New Roman" w:hAnsi="Times New Roman" w:cs="Times New Roman"/>
          <w:color w:val="211D1E"/>
          <w:sz w:val="22"/>
          <w:szCs w:val="22"/>
        </w:rPr>
        <w:t>the access to adequate information technology</w:t>
      </w:r>
      <w:r w:rsidR="006077CF">
        <w:rPr>
          <w:rFonts w:ascii="Times New Roman" w:hAnsi="Times New Roman" w:cs="Times New Roman"/>
          <w:color w:val="211D1E"/>
          <w:sz w:val="22"/>
          <w:szCs w:val="22"/>
        </w:rPr>
        <w:t xml:space="preserve"> could not be assumed for </w:t>
      </w:r>
      <w:r w:rsidRPr="00BC0133">
        <w:rPr>
          <w:rFonts w:ascii="Times New Roman" w:hAnsi="Times New Roman" w:cs="Times New Roman"/>
          <w:color w:val="211D1E"/>
          <w:sz w:val="22"/>
          <w:szCs w:val="22"/>
        </w:rPr>
        <w:t>the individuals who will be completing these instruments</w:t>
      </w:r>
      <w:r w:rsidR="006077CF">
        <w:rPr>
          <w:rFonts w:ascii="Times New Roman" w:hAnsi="Times New Roman" w:cs="Times New Roman"/>
          <w:color w:val="211D1E"/>
          <w:sz w:val="22"/>
          <w:szCs w:val="22"/>
        </w:rPr>
        <w:t xml:space="preserve">. </w:t>
      </w:r>
      <w:r>
        <w:rPr>
          <w:rFonts w:ascii="Times New Roman" w:hAnsi="Times New Roman" w:cs="Times New Roman"/>
          <w:color w:val="211D1E"/>
          <w:sz w:val="22"/>
          <w:szCs w:val="22"/>
        </w:rPr>
        <w:t>Therefore, ORR determined that fillable PDF is the best format for these instruments. This allows individuals who have access to computers to complete and file the form electronically, while also allowing the option</w:t>
      </w:r>
      <w:r w:rsidR="006077CF">
        <w:rPr>
          <w:rFonts w:ascii="Times New Roman" w:hAnsi="Times New Roman" w:cs="Times New Roman"/>
          <w:color w:val="211D1E"/>
          <w:sz w:val="22"/>
          <w:szCs w:val="22"/>
        </w:rPr>
        <w:t xml:space="preserve"> to complete and file the forms by hand. </w:t>
      </w:r>
      <w:r w:rsidRPr="00BC0133" w:rsidR="00AE7A41">
        <w:rPr>
          <w:rFonts w:ascii="Times New Roman" w:hAnsi="Times New Roman" w:cs="Times New Roman"/>
          <w:color w:val="211D1E"/>
          <w:sz w:val="22"/>
          <w:szCs w:val="22"/>
        </w:rPr>
        <w:t>To the extent possible</w:t>
      </w:r>
      <w:r w:rsidRPr="00BC0133" w:rsidR="008469B6">
        <w:rPr>
          <w:rFonts w:ascii="Times New Roman" w:hAnsi="Times New Roman" w:cs="Times New Roman"/>
          <w:color w:val="211D1E"/>
          <w:sz w:val="22"/>
          <w:szCs w:val="22"/>
        </w:rPr>
        <w:t>,</w:t>
      </w:r>
      <w:r w:rsidRPr="00BC0133" w:rsidR="00AE7A41">
        <w:rPr>
          <w:rFonts w:ascii="Times New Roman" w:hAnsi="Times New Roman" w:cs="Times New Roman"/>
          <w:color w:val="211D1E"/>
          <w:sz w:val="22"/>
          <w:szCs w:val="22"/>
        </w:rPr>
        <w:t xml:space="preserve"> biometric information is collected electronically</w:t>
      </w:r>
      <w:r w:rsidRPr="00BC0133" w:rsidR="003E5B2E">
        <w:rPr>
          <w:rFonts w:ascii="Times New Roman" w:hAnsi="Times New Roman" w:cs="Times New Roman"/>
          <w:color w:val="211D1E"/>
          <w:sz w:val="22"/>
          <w:szCs w:val="22"/>
        </w:rPr>
        <w:t xml:space="preserve"> and</w:t>
      </w:r>
      <w:r w:rsidR="006077CF">
        <w:rPr>
          <w:rFonts w:ascii="Times New Roman" w:hAnsi="Times New Roman" w:cs="Times New Roman"/>
          <w:color w:val="211D1E"/>
          <w:sz w:val="22"/>
          <w:szCs w:val="22"/>
        </w:rPr>
        <w:t>,</w:t>
      </w:r>
      <w:r w:rsidRPr="00BC0133" w:rsidR="003E5B2E">
        <w:rPr>
          <w:rFonts w:ascii="Times New Roman" w:hAnsi="Times New Roman" w:cs="Times New Roman"/>
          <w:color w:val="211D1E"/>
          <w:sz w:val="22"/>
          <w:szCs w:val="22"/>
        </w:rPr>
        <w:t xml:space="preserve"> in all cases</w:t>
      </w:r>
      <w:r w:rsidR="006077CF">
        <w:rPr>
          <w:rFonts w:ascii="Times New Roman" w:hAnsi="Times New Roman" w:cs="Times New Roman"/>
          <w:color w:val="211D1E"/>
          <w:sz w:val="22"/>
          <w:szCs w:val="22"/>
        </w:rPr>
        <w:t>,</w:t>
      </w:r>
      <w:r w:rsidRPr="00BC0133" w:rsidR="003E5B2E">
        <w:rPr>
          <w:rFonts w:ascii="Times New Roman" w:hAnsi="Times New Roman" w:cs="Times New Roman"/>
          <w:color w:val="211D1E"/>
          <w:sz w:val="22"/>
          <w:szCs w:val="22"/>
        </w:rPr>
        <w:t xml:space="preserve"> it is converted to an electronic format for transmission to federal partners</w:t>
      </w:r>
      <w:r w:rsidRPr="00BC0133" w:rsidR="00AE7A41">
        <w:rPr>
          <w:rFonts w:ascii="Times New Roman" w:hAnsi="Times New Roman" w:cs="Times New Roman"/>
          <w:color w:val="211D1E"/>
          <w:sz w:val="22"/>
          <w:szCs w:val="22"/>
        </w:rPr>
        <w:t>.</w:t>
      </w:r>
      <w:r w:rsidRPr="00BC0133" w:rsidR="00196EA1">
        <w:rPr>
          <w:rFonts w:ascii="Times New Roman" w:hAnsi="Times New Roman" w:cs="Times New Roman"/>
          <w:color w:val="211D1E"/>
          <w:sz w:val="22"/>
          <w:szCs w:val="22"/>
        </w:rPr>
        <w:t xml:space="preserve"> </w:t>
      </w:r>
    </w:p>
    <w:p w:rsidRPr="00BC0133" w:rsidR="0064712E" w:rsidP="00E42CA6" w:rsidRDefault="0064712E" w14:paraId="0D6B8F9C" w14:textId="77777777">
      <w:pPr>
        <w:pStyle w:val="Default"/>
        <w:rPr>
          <w:sz w:val="26"/>
          <w:szCs w:val="26"/>
        </w:rPr>
      </w:pPr>
    </w:p>
    <w:p w:rsidRPr="00BC0133" w:rsidR="004A7A8D" w:rsidP="00E42CA6" w:rsidRDefault="004A7A8D" w14:paraId="72711BE6" w14:textId="77777777">
      <w:pPr>
        <w:pStyle w:val="Default"/>
        <w:rPr>
          <w:sz w:val="26"/>
          <w:szCs w:val="26"/>
        </w:rPr>
      </w:pPr>
    </w:p>
    <w:p w:rsidRPr="004A7A8D" w:rsidR="0064712E" w:rsidP="00BC0133" w:rsidRDefault="00196EA1" w14:paraId="78484AA6" w14:textId="76DBA558">
      <w:pPr>
        <w:pStyle w:val="CM15"/>
        <w:numPr>
          <w:ilvl w:val="0"/>
          <w:numId w:val="8"/>
        </w:numPr>
        <w:ind w:left="360"/>
        <w:rPr>
          <w:rFonts w:ascii="Times New Roman" w:hAnsi="Times New Roman" w:cs="Times New Roman"/>
          <w:b/>
          <w:color w:val="211D1E"/>
        </w:rPr>
      </w:pPr>
      <w:r w:rsidRPr="004A7A8D">
        <w:rPr>
          <w:rFonts w:ascii="Times New Roman" w:hAnsi="Times New Roman" w:cs="Times New Roman"/>
          <w:b/>
          <w:color w:val="211D1E"/>
        </w:rPr>
        <w:t>Efforts to Identify Duplication and Use of Similar Information</w:t>
      </w:r>
    </w:p>
    <w:p w:rsidRPr="00BC0133" w:rsidR="0064712E" w:rsidP="00E42CA6" w:rsidRDefault="0064712E" w14:paraId="0864CB81" w14:textId="77777777">
      <w:pPr>
        <w:pStyle w:val="CM15"/>
        <w:ind w:right="240"/>
        <w:rPr>
          <w:rFonts w:ascii="Times New Roman" w:hAnsi="Times New Roman" w:cs="Times New Roman"/>
          <w:color w:val="211D1E"/>
          <w:sz w:val="22"/>
          <w:szCs w:val="22"/>
        </w:rPr>
      </w:pPr>
    </w:p>
    <w:p w:rsidRPr="00BC0133" w:rsidR="0064712E" w:rsidP="00E42CA6" w:rsidRDefault="00196EA1" w14:paraId="1DDFB775" w14:textId="0B26BCAD">
      <w:pPr>
        <w:pStyle w:val="CM15"/>
        <w:ind w:right="240"/>
        <w:rPr>
          <w:rFonts w:ascii="Times New Roman" w:hAnsi="Times New Roman" w:cs="Times New Roman"/>
          <w:color w:val="211D1E"/>
          <w:sz w:val="22"/>
          <w:szCs w:val="22"/>
        </w:rPr>
      </w:pPr>
      <w:r w:rsidRPr="00BC0133">
        <w:rPr>
          <w:rFonts w:ascii="Times New Roman" w:hAnsi="Times New Roman" w:cs="Times New Roman"/>
          <w:color w:val="211D1E"/>
          <w:sz w:val="22"/>
          <w:szCs w:val="22"/>
        </w:rPr>
        <w:t>The information being collected by these instruments are not obtainable from</w:t>
      </w:r>
      <w:r w:rsidRPr="00BC0133" w:rsidR="007646C3">
        <w:rPr>
          <w:rFonts w:ascii="Times New Roman" w:hAnsi="Times New Roman" w:cs="Times New Roman"/>
          <w:color w:val="211D1E"/>
          <w:sz w:val="22"/>
          <w:szCs w:val="22"/>
        </w:rPr>
        <w:t xml:space="preserve"> </w:t>
      </w:r>
      <w:r w:rsidRPr="00BC0133">
        <w:rPr>
          <w:rFonts w:ascii="Times New Roman" w:hAnsi="Times New Roman" w:cs="Times New Roman"/>
          <w:color w:val="211D1E"/>
          <w:sz w:val="22"/>
          <w:szCs w:val="22"/>
        </w:rPr>
        <w:t>other available sources.</w:t>
      </w:r>
    </w:p>
    <w:p w:rsidRPr="00BC0133" w:rsidR="0064712E" w:rsidP="00E42CA6" w:rsidRDefault="0064712E" w14:paraId="2A8DC1B2" w14:textId="77777777">
      <w:pPr>
        <w:pStyle w:val="Default"/>
        <w:rPr>
          <w:sz w:val="26"/>
          <w:szCs w:val="26"/>
        </w:rPr>
      </w:pPr>
    </w:p>
    <w:p w:rsidRPr="00BC0133" w:rsidR="004A7A8D" w:rsidP="00E42CA6" w:rsidRDefault="004A7A8D" w14:paraId="1B4C9A5D" w14:textId="77777777">
      <w:pPr>
        <w:pStyle w:val="Default"/>
        <w:rPr>
          <w:sz w:val="26"/>
          <w:szCs w:val="26"/>
        </w:rPr>
      </w:pPr>
    </w:p>
    <w:p w:rsidRPr="004A7A8D" w:rsidR="0064712E" w:rsidP="00BC0133" w:rsidRDefault="00196EA1" w14:paraId="4E67B37F" w14:textId="7D41A583">
      <w:pPr>
        <w:pStyle w:val="CM15"/>
        <w:numPr>
          <w:ilvl w:val="0"/>
          <w:numId w:val="8"/>
        </w:numPr>
        <w:ind w:left="360"/>
        <w:rPr>
          <w:rFonts w:ascii="Times New Roman" w:hAnsi="Times New Roman" w:cs="Times New Roman"/>
          <w:b/>
          <w:color w:val="211D1E"/>
        </w:rPr>
      </w:pPr>
      <w:r w:rsidRPr="004A7A8D">
        <w:rPr>
          <w:rFonts w:ascii="Times New Roman" w:hAnsi="Times New Roman" w:cs="Times New Roman"/>
          <w:b/>
          <w:color w:val="211D1E"/>
        </w:rPr>
        <w:t>Impact on Small Businesses or Other Small Entities</w:t>
      </w:r>
    </w:p>
    <w:p w:rsidRPr="00BC0133" w:rsidR="0064712E" w:rsidP="00E42CA6" w:rsidRDefault="0064712E" w14:paraId="7B5DFC61" w14:textId="77777777">
      <w:pPr>
        <w:pStyle w:val="CM15"/>
        <w:rPr>
          <w:rFonts w:ascii="Times New Roman" w:hAnsi="Times New Roman" w:cs="Times New Roman"/>
          <w:color w:val="211D1E"/>
          <w:sz w:val="22"/>
          <w:szCs w:val="22"/>
        </w:rPr>
      </w:pPr>
    </w:p>
    <w:p w:rsidRPr="00BC0133" w:rsidR="0064712E" w:rsidP="00E42CA6" w:rsidRDefault="00196EA1" w14:paraId="5FA80EFF" w14:textId="69C3AE8B">
      <w:pPr>
        <w:pStyle w:val="CM15"/>
        <w:rPr>
          <w:rFonts w:ascii="Times New Roman" w:hAnsi="Times New Roman" w:cs="Times New Roman"/>
          <w:color w:val="211D1E"/>
          <w:sz w:val="22"/>
          <w:szCs w:val="22"/>
        </w:rPr>
      </w:pPr>
      <w:r w:rsidRPr="00BC0133">
        <w:rPr>
          <w:rFonts w:ascii="Times New Roman" w:hAnsi="Times New Roman" w:cs="Times New Roman"/>
          <w:color w:val="211D1E"/>
          <w:sz w:val="22"/>
          <w:szCs w:val="22"/>
        </w:rPr>
        <w:t>The proposed information collections will not burden or impact small</w:t>
      </w:r>
      <w:r w:rsidRPr="00BC0133" w:rsidR="007646C3">
        <w:rPr>
          <w:rFonts w:ascii="Times New Roman" w:hAnsi="Times New Roman" w:cs="Times New Roman"/>
          <w:color w:val="211D1E"/>
          <w:sz w:val="22"/>
          <w:szCs w:val="22"/>
        </w:rPr>
        <w:t xml:space="preserve"> </w:t>
      </w:r>
      <w:r w:rsidRPr="00BC0133">
        <w:rPr>
          <w:rFonts w:ascii="Times New Roman" w:hAnsi="Times New Roman" w:cs="Times New Roman"/>
          <w:color w:val="211D1E"/>
          <w:sz w:val="22"/>
          <w:szCs w:val="22"/>
        </w:rPr>
        <w:t xml:space="preserve">businesses. </w:t>
      </w:r>
    </w:p>
    <w:p w:rsidRPr="00BC0133" w:rsidR="0064712E" w:rsidP="00E42CA6" w:rsidRDefault="0064712E" w14:paraId="4D542CEB" w14:textId="77777777">
      <w:pPr>
        <w:pStyle w:val="Default"/>
        <w:rPr>
          <w:sz w:val="26"/>
          <w:szCs w:val="26"/>
        </w:rPr>
      </w:pPr>
    </w:p>
    <w:p w:rsidRPr="00BC0133" w:rsidR="006712CD" w:rsidP="00E42CA6" w:rsidRDefault="006712CD" w14:paraId="031BECB8" w14:textId="77777777">
      <w:pPr>
        <w:pStyle w:val="Default"/>
        <w:rPr>
          <w:sz w:val="26"/>
          <w:szCs w:val="26"/>
        </w:rPr>
      </w:pPr>
    </w:p>
    <w:p w:rsidRPr="004A7A8D" w:rsidR="0064712E" w:rsidP="00BC0133" w:rsidRDefault="00196EA1" w14:paraId="4FFC6742" w14:textId="74A63D1D">
      <w:pPr>
        <w:pStyle w:val="CM15"/>
        <w:numPr>
          <w:ilvl w:val="0"/>
          <w:numId w:val="8"/>
        </w:numPr>
        <w:ind w:left="360"/>
        <w:rPr>
          <w:rFonts w:ascii="Times New Roman" w:hAnsi="Times New Roman" w:cs="Times New Roman"/>
          <w:b/>
          <w:color w:val="211D1E"/>
        </w:rPr>
      </w:pPr>
      <w:r w:rsidRPr="004A7A8D">
        <w:rPr>
          <w:rFonts w:ascii="Times New Roman" w:hAnsi="Times New Roman" w:cs="Times New Roman"/>
          <w:b/>
          <w:color w:val="211D1E"/>
        </w:rPr>
        <w:t>Consequences of Collecting the Information Less Frequently</w:t>
      </w:r>
    </w:p>
    <w:p w:rsidRPr="00BC0133" w:rsidR="0064712E" w:rsidP="00E42CA6" w:rsidRDefault="0064712E" w14:paraId="21123D6C" w14:textId="77777777">
      <w:pPr>
        <w:pStyle w:val="CM4"/>
        <w:spacing w:line="240" w:lineRule="auto"/>
        <w:rPr>
          <w:rFonts w:ascii="Times New Roman" w:hAnsi="Times New Roman" w:cs="Times New Roman"/>
          <w:color w:val="211D1E"/>
          <w:sz w:val="22"/>
          <w:szCs w:val="22"/>
        </w:rPr>
      </w:pPr>
    </w:p>
    <w:p w:rsidRPr="00BC0133" w:rsidR="00307737" w:rsidP="00E42CA6" w:rsidRDefault="00EF66F4" w14:paraId="4D98FF76" w14:textId="50833381">
      <w:pPr>
        <w:pStyle w:val="Default"/>
        <w:rPr>
          <w:rFonts w:ascii="Times New Roman" w:hAnsi="Times New Roman" w:cs="Times New Roman"/>
          <w:color w:val="211D1E"/>
          <w:sz w:val="22"/>
          <w:szCs w:val="22"/>
        </w:rPr>
      </w:pPr>
      <w:r>
        <w:rPr>
          <w:rFonts w:ascii="Times New Roman" w:hAnsi="Times New Roman" w:cs="Times New Roman"/>
          <w:color w:val="211D1E"/>
          <w:sz w:val="22"/>
          <w:szCs w:val="22"/>
        </w:rPr>
        <w:t>Not having the information provided through</w:t>
      </w:r>
      <w:r w:rsidR="00FB43CE">
        <w:rPr>
          <w:rFonts w:ascii="Times New Roman" w:hAnsi="Times New Roman" w:cs="Times New Roman"/>
          <w:color w:val="211D1E"/>
          <w:sz w:val="22"/>
          <w:szCs w:val="22"/>
        </w:rPr>
        <w:t xml:space="preserve"> </w:t>
      </w:r>
      <w:r w:rsidRPr="00BC0133" w:rsidR="00196EA1">
        <w:rPr>
          <w:rFonts w:ascii="Times New Roman" w:hAnsi="Times New Roman" w:cs="Times New Roman"/>
          <w:color w:val="211D1E"/>
          <w:sz w:val="22"/>
          <w:szCs w:val="22"/>
        </w:rPr>
        <w:t xml:space="preserve">these instruments would impede ORR from performing its charged duty of making care and placement determinations for </w:t>
      </w:r>
      <w:r w:rsidR="00D570A4">
        <w:rPr>
          <w:rFonts w:ascii="Times New Roman" w:hAnsi="Times New Roman" w:cs="Times New Roman"/>
          <w:color w:val="211D1E"/>
          <w:sz w:val="22"/>
          <w:szCs w:val="22"/>
        </w:rPr>
        <w:t>UC</w:t>
      </w:r>
      <w:r w:rsidRPr="00BC0133" w:rsidR="00196EA1">
        <w:rPr>
          <w:rFonts w:ascii="Times New Roman" w:hAnsi="Times New Roman" w:cs="Times New Roman"/>
          <w:color w:val="211D1E"/>
          <w:sz w:val="22"/>
          <w:szCs w:val="22"/>
        </w:rPr>
        <w:t xml:space="preserve"> in its care. </w:t>
      </w:r>
      <w:proofErr w:type="gramStart"/>
      <w:r w:rsidRPr="00BC0133" w:rsidR="00196EA1">
        <w:rPr>
          <w:rFonts w:ascii="Times New Roman" w:hAnsi="Times New Roman" w:cs="Times New Roman"/>
          <w:color w:val="211D1E"/>
          <w:sz w:val="22"/>
          <w:szCs w:val="22"/>
        </w:rPr>
        <w:t>In order to</w:t>
      </w:r>
      <w:proofErr w:type="gramEnd"/>
      <w:r w:rsidRPr="00BC0133" w:rsidR="00196EA1">
        <w:rPr>
          <w:rFonts w:ascii="Times New Roman" w:hAnsi="Times New Roman" w:cs="Times New Roman"/>
          <w:color w:val="211D1E"/>
          <w:sz w:val="22"/>
          <w:szCs w:val="22"/>
        </w:rPr>
        <w:t xml:space="preserve"> make a determination regarding the suitability of a </w:t>
      </w:r>
      <w:r w:rsidRPr="00BC0133" w:rsidR="009A1C65">
        <w:rPr>
          <w:rFonts w:ascii="Times New Roman" w:hAnsi="Times New Roman" w:cs="Times New Roman"/>
          <w:color w:val="211D1E"/>
          <w:sz w:val="22"/>
          <w:szCs w:val="22"/>
        </w:rPr>
        <w:t xml:space="preserve">potential </w:t>
      </w:r>
      <w:r w:rsidRPr="00BC0133" w:rsidR="00196EA1">
        <w:rPr>
          <w:rFonts w:ascii="Times New Roman" w:hAnsi="Times New Roman" w:cs="Times New Roman"/>
          <w:color w:val="211D1E"/>
          <w:sz w:val="22"/>
          <w:szCs w:val="22"/>
        </w:rPr>
        <w:t>sponsor, ORR needs to collect the information requested in the</w:t>
      </w:r>
      <w:r w:rsidRPr="00BC0133" w:rsidR="00196EA1">
        <w:rPr>
          <w:rFonts w:ascii="Times New Roman" w:hAnsi="Times New Roman" w:cs="Times New Roman"/>
          <w:i/>
          <w:color w:val="211D1E"/>
          <w:sz w:val="22"/>
          <w:szCs w:val="22"/>
        </w:rPr>
        <w:t xml:space="preserve"> Family Reunification </w:t>
      </w:r>
      <w:r w:rsidRPr="00BC0133" w:rsidR="003D3BC2">
        <w:rPr>
          <w:rFonts w:ascii="Times New Roman" w:hAnsi="Times New Roman" w:cs="Times New Roman"/>
          <w:i/>
          <w:color w:val="211D1E"/>
          <w:sz w:val="22"/>
          <w:szCs w:val="22"/>
        </w:rPr>
        <w:t>Application</w:t>
      </w:r>
      <w:r w:rsidRPr="00BC0133" w:rsidR="00F127E4">
        <w:rPr>
          <w:rFonts w:ascii="Times New Roman" w:hAnsi="Times New Roman" w:cs="Times New Roman"/>
          <w:color w:val="211D1E"/>
          <w:sz w:val="22"/>
          <w:szCs w:val="22"/>
        </w:rPr>
        <w:t xml:space="preserve">, </w:t>
      </w:r>
      <w:r w:rsidRPr="00BC0133" w:rsidR="00196EA1">
        <w:rPr>
          <w:rFonts w:ascii="Times New Roman" w:hAnsi="Times New Roman" w:cs="Times New Roman"/>
          <w:i/>
          <w:color w:val="211D1E"/>
          <w:sz w:val="22"/>
          <w:szCs w:val="22"/>
        </w:rPr>
        <w:t>Authorization for Release of Information</w:t>
      </w:r>
      <w:r w:rsidRPr="00BC0133" w:rsidR="00AE7A41">
        <w:rPr>
          <w:rFonts w:ascii="Times New Roman" w:hAnsi="Times New Roman" w:cs="Times New Roman"/>
          <w:color w:val="211D1E"/>
          <w:sz w:val="22"/>
          <w:szCs w:val="22"/>
        </w:rPr>
        <w:t xml:space="preserve">, and </w:t>
      </w:r>
      <w:r w:rsidRPr="00BC0133" w:rsidR="00AE7A41">
        <w:rPr>
          <w:rFonts w:ascii="Times New Roman" w:hAnsi="Times New Roman" w:cs="Times New Roman"/>
          <w:i/>
          <w:color w:val="211D1E"/>
          <w:sz w:val="22"/>
          <w:szCs w:val="22"/>
        </w:rPr>
        <w:t>Fingerprint</w:t>
      </w:r>
      <w:r w:rsidRPr="00BC0133" w:rsidR="006E7947">
        <w:rPr>
          <w:rFonts w:ascii="Times New Roman" w:hAnsi="Times New Roman" w:cs="Times New Roman"/>
          <w:i/>
          <w:color w:val="211D1E"/>
          <w:sz w:val="22"/>
          <w:szCs w:val="22"/>
        </w:rPr>
        <w:t>ing</w:t>
      </w:r>
      <w:r w:rsidRPr="00BC0133" w:rsidR="00AE7A41">
        <w:rPr>
          <w:rFonts w:ascii="Times New Roman" w:hAnsi="Times New Roman" w:cs="Times New Roman"/>
          <w:i/>
          <w:color w:val="211D1E"/>
          <w:sz w:val="22"/>
          <w:szCs w:val="22"/>
        </w:rPr>
        <w:t xml:space="preserve"> Instructions</w:t>
      </w:r>
      <w:r w:rsidRPr="00BC0133" w:rsidR="00196EA1">
        <w:rPr>
          <w:rFonts w:ascii="Times New Roman" w:hAnsi="Times New Roman" w:cs="Times New Roman"/>
          <w:color w:val="211D1E"/>
          <w:sz w:val="22"/>
          <w:szCs w:val="22"/>
        </w:rPr>
        <w:t>. These proposed instruments are necessary for the continuous function of the</w:t>
      </w:r>
      <w:r w:rsidRPr="00BC0133" w:rsidR="00CC5535">
        <w:rPr>
          <w:rFonts w:ascii="Times New Roman" w:hAnsi="Times New Roman" w:cs="Times New Roman"/>
          <w:color w:val="211D1E"/>
          <w:sz w:val="22"/>
          <w:szCs w:val="22"/>
        </w:rPr>
        <w:t xml:space="preserve"> sponsorship review</w:t>
      </w:r>
      <w:r w:rsidRPr="00BC0133" w:rsidR="00196EA1">
        <w:rPr>
          <w:rFonts w:ascii="Times New Roman" w:hAnsi="Times New Roman" w:cs="Times New Roman"/>
          <w:color w:val="211D1E"/>
          <w:sz w:val="22"/>
          <w:szCs w:val="22"/>
        </w:rPr>
        <w:t xml:space="preserve"> process for releasing </w:t>
      </w:r>
      <w:r w:rsidR="004359B3">
        <w:rPr>
          <w:rFonts w:ascii="Times New Roman" w:hAnsi="Times New Roman" w:cs="Times New Roman"/>
          <w:color w:val="211D1E"/>
          <w:sz w:val="22"/>
          <w:szCs w:val="22"/>
        </w:rPr>
        <w:t>UC</w:t>
      </w:r>
      <w:r w:rsidRPr="00BC0133" w:rsidR="00196EA1">
        <w:rPr>
          <w:rFonts w:ascii="Times New Roman" w:hAnsi="Times New Roman" w:cs="Times New Roman"/>
          <w:color w:val="211D1E"/>
          <w:sz w:val="22"/>
          <w:szCs w:val="22"/>
        </w:rPr>
        <w:t xml:space="preserve"> from ORR custody. </w:t>
      </w:r>
    </w:p>
    <w:p w:rsidRPr="00BC0133" w:rsidR="00307737" w:rsidP="00E42CA6" w:rsidRDefault="00307737" w14:paraId="22761209" w14:textId="77777777">
      <w:pPr>
        <w:pStyle w:val="Default"/>
        <w:rPr>
          <w:rFonts w:ascii="Times New Roman" w:hAnsi="Times New Roman" w:cs="Times New Roman"/>
          <w:color w:val="211D1E"/>
          <w:sz w:val="22"/>
          <w:szCs w:val="22"/>
        </w:rPr>
      </w:pPr>
    </w:p>
    <w:p w:rsidRPr="00BC0133" w:rsidR="0064712E" w:rsidP="00E42CA6" w:rsidRDefault="0054072A" w14:paraId="53CB2808" w14:textId="2F8A5FFE">
      <w:pPr>
        <w:pStyle w:val="Default"/>
        <w:rPr>
          <w:sz w:val="26"/>
          <w:szCs w:val="26"/>
        </w:rPr>
      </w:pPr>
      <w:r w:rsidRPr="00BC0133">
        <w:rPr>
          <w:rFonts w:ascii="Times New Roman" w:hAnsi="Times New Roman" w:cs="Times New Roman"/>
          <w:color w:val="211D1E"/>
          <w:sz w:val="22"/>
          <w:szCs w:val="22"/>
        </w:rPr>
        <w:t xml:space="preserve">Most potential sponsors only sponsor one child, but some may apply to sponsor multiple children at the same time (e.g., sibling groups). </w:t>
      </w:r>
      <w:r w:rsidRPr="00BC0133" w:rsidR="00196EA1">
        <w:rPr>
          <w:rFonts w:ascii="Times New Roman" w:hAnsi="Times New Roman" w:cs="Times New Roman"/>
          <w:color w:val="211D1E"/>
          <w:sz w:val="22"/>
          <w:szCs w:val="22"/>
        </w:rPr>
        <w:t xml:space="preserve">These </w:t>
      </w:r>
      <w:r w:rsidRPr="00BC0133" w:rsidR="007711E5">
        <w:rPr>
          <w:rFonts w:ascii="Times New Roman" w:hAnsi="Times New Roman" w:cs="Times New Roman"/>
          <w:color w:val="211D1E"/>
          <w:sz w:val="22"/>
          <w:szCs w:val="22"/>
        </w:rPr>
        <w:t xml:space="preserve">instruments </w:t>
      </w:r>
      <w:r w:rsidRPr="00BC0133">
        <w:rPr>
          <w:rFonts w:ascii="Times New Roman" w:hAnsi="Times New Roman" w:cs="Times New Roman"/>
          <w:color w:val="211D1E"/>
          <w:sz w:val="22"/>
          <w:szCs w:val="22"/>
        </w:rPr>
        <w:t xml:space="preserve">are </w:t>
      </w:r>
      <w:r w:rsidRPr="00BC0133" w:rsidR="00196EA1">
        <w:rPr>
          <w:rFonts w:ascii="Times New Roman" w:hAnsi="Times New Roman" w:cs="Times New Roman"/>
          <w:color w:val="211D1E"/>
          <w:sz w:val="22"/>
          <w:szCs w:val="22"/>
        </w:rPr>
        <w:t xml:space="preserve">collected once per </w:t>
      </w:r>
      <w:r w:rsidRPr="00BC0133">
        <w:rPr>
          <w:rFonts w:ascii="Times New Roman" w:hAnsi="Times New Roman" w:cs="Times New Roman"/>
          <w:color w:val="211D1E"/>
          <w:sz w:val="22"/>
          <w:szCs w:val="22"/>
        </w:rPr>
        <w:t>sponsorship attempt</w:t>
      </w:r>
      <w:r w:rsidRPr="00BC0133" w:rsidR="007711E5">
        <w:rPr>
          <w:rFonts w:ascii="Times New Roman" w:hAnsi="Times New Roman" w:cs="Times New Roman"/>
          <w:color w:val="211D1E"/>
          <w:sz w:val="22"/>
          <w:szCs w:val="22"/>
        </w:rPr>
        <w:t>, which includes attempts to sponsor multiple children at the same time</w:t>
      </w:r>
      <w:r w:rsidRPr="00BC0133" w:rsidR="003D3BC2">
        <w:rPr>
          <w:rFonts w:ascii="Times New Roman" w:hAnsi="Times New Roman" w:cs="Times New Roman"/>
          <w:color w:val="211D1E"/>
          <w:sz w:val="22"/>
          <w:szCs w:val="22"/>
        </w:rPr>
        <w:t>.</w:t>
      </w:r>
      <w:r w:rsidRPr="00BC0133" w:rsidR="00BA2723">
        <w:rPr>
          <w:rFonts w:ascii="Times New Roman" w:hAnsi="Times New Roman" w:cs="Times New Roman"/>
          <w:color w:val="211D1E"/>
          <w:sz w:val="22"/>
          <w:szCs w:val="22"/>
        </w:rPr>
        <w:t xml:space="preserve"> </w:t>
      </w:r>
      <w:proofErr w:type="gramStart"/>
      <w:r w:rsidRPr="00BC0133" w:rsidR="00BA2723">
        <w:rPr>
          <w:rFonts w:ascii="Times New Roman" w:hAnsi="Times New Roman" w:cs="Times New Roman"/>
          <w:color w:val="211D1E"/>
          <w:sz w:val="22"/>
          <w:szCs w:val="22"/>
        </w:rPr>
        <w:t>In the event that</w:t>
      </w:r>
      <w:proofErr w:type="gramEnd"/>
      <w:r w:rsidRPr="00BC0133" w:rsidR="00BA2723">
        <w:rPr>
          <w:rFonts w:ascii="Times New Roman" w:hAnsi="Times New Roman" w:cs="Times New Roman"/>
          <w:color w:val="211D1E"/>
          <w:sz w:val="22"/>
          <w:szCs w:val="22"/>
        </w:rPr>
        <w:t xml:space="preserve"> a child </w:t>
      </w:r>
      <w:r w:rsidRPr="00BC0133" w:rsidR="003D3BC2">
        <w:rPr>
          <w:rFonts w:ascii="Times New Roman" w:hAnsi="Times New Roman" w:cs="Times New Roman"/>
          <w:color w:val="211D1E"/>
          <w:sz w:val="22"/>
          <w:szCs w:val="22"/>
        </w:rPr>
        <w:t>transfers</w:t>
      </w:r>
      <w:r w:rsidRPr="00BC0133" w:rsidR="00BA2723">
        <w:rPr>
          <w:rFonts w:ascii="Times New Roman" w:hAnsi="Times New Roman" w:cs="Times New Roman"/>
          <w:color w:val="211D1E"/>
          <w:sz w:val="22"/>
          <w:szCs w:val="22"/>
        </w:rPr>
        <w:t xml:space="preserve"> to another care facility, the new care </w:t>
      </w:r>
      <w:r w:rsidR="004359B3">
        <w:rPr>
          <w:rFonts w:ascii="Times New Roman" w:hAnsi="Times New Roman" w:cs="Times New Roman"/>
          <w:color w:val="211D1E"/>
          <w:sz w:val="22"/>
          <w:szCs w:val="22"/>
        </w:rPr>
        <w:t xml:space="preserve">provider </w:t>
      </w:r>
      <w:r w:rsidRPr="00BC0133" w:rsidR="00BA2723">
        <w:rPr>
          <w:rFonts w:ascii="Times New Roman" w:hAnsi="Times New Roman" w:cs="Times New Roman"/>
          <w:color w:val="211D1E"/>
          <w:sz w:val="22"/>
          <w:szCs w:val="22"/>
        </w:rPr>
        <w:t xml:space="preserve">facility would have access to the file. In some cases, the care </w:t>
      </w:r>
      <w:r w:rsidR="004359B3">
        <w:rPr>
          <w:rFonts w:ascii="Times New Roman" w:hAnsi="Times New Roman" w:cs="Times New Roman"/>
          <w:color w:val="211D1E"/>
          <w:sz w:val="22"/>
          <w:szCs w:val="22"/>
        </w:rPr>
        <w:t xml:space="preserve">provider </w:t>
      </w:r>
      <w:r w:rsidRPr="00BC0133" w:rsidR="00BA2723">
        <w:rPr>
          <w:rFonts w:ascii="Times New Roman" w:hAnsi="Times New Roman" w:cs="Times New Roman"/>
          <w:color w:val="211D1E"/>
          <w:sz w:val="22"/>
          <w:szCs w:val="22"/>
        </w:rPr>
        <w:t>facility condu</w:t>
      </w:r>
      <w:r w:rsidRPr="00BC0133" w:rsidR="00276A4D">
        <w:rPr>
          <w:rFonts w:ascii="Times New Roman" w:hAnsi="Times New Roman" w:cs="Times New Roman"/>
          <w:color w:val="211D1E"/>
          <w:sz w:val="22"/>
          <w:szCs w:val="22"/>
        </w:rPr>
        <w:t>c</w:t>
      </w:r>
      <w:r w:rsidRPr="00BC0133" w:rsidR="00BA2723">
        <w:rPr>
          <w:rFonts w:ascii="Times New Roman" w:hAnsi="Times New Roman" w:cs="Times New Roman"/>
          <w:color w:val="211D1E"/>
          <w:sz w:val="22"/>
          <w:szCs w:val="22"/>
        </w:rPr>
        <w:t>t</w:t>
      </w:r>
      <w:r w:rsidRPr="00BC0133" w:rsidR="00307737">
        <w:rPr>
          <w:rFonts w:ascii="Times New Roman" w:hAnsi="Times New Roman" w:cs="Times New Roman"/>
          <w:color w:val="211D1E"/>
          <w:sz w:val="22"/>
          <w:szCs w:val="22"/>
        </w:rPr>
        <w:t>s</w:t>
      </w:r>
      <w:r w:rsidRPr="00BC0133" w:rsidR="00BA2723">
        <w:rPr>
          <w:rFonts w:ascii="Times New Roman" w:hAnsi="Times New Roman" w:cs="Times New Roman"/>
          <w:color w:val="211D1E"/>
          <w:sz w:val="22"/>
          <w:szCs w:val="22"/>
        </w:rPr>
        <w:t xml:space="preserve"> concurrent planning and investigate</w:t>
      </w:r>
      <w:r w:rsidRPr="00BC0133" w:rsidR="00307737">
        <w:rPr>
          <w:rFonts w:ascii="Times New Roman" w:hAnsi="Times New Roman" w:cs="Times New Roman"/>
          <w:color w:val="211D1E"/>
          <w:sz w:val="22"/>
          <w:szCs w:val="22"/>
        </w:rPr>
        <w:t>s</w:t>
      </w:r>
      <w:r w:rsidRPr="00BC0133" w:rsidR="00BA2723">
        <w:rPr>
          <w:rFonts w:ascii="Times New Roman" w:hAnsi="Times New Roman" w:cs="Times New Roman"/>
          <w:color w:val="211D1E"/>
          <w:sz w:val="22"/>
          <w:szCs w:val="22"/>
        </w:rPr>
        <w:t xml:space="preserve"> more than one potential sponsor per child </w:t>
      </w:r>
      <w:proofErr w:type="gramStart"/>
      <w:r w:rsidRPr="00BC0133" w:rsidR="00BA2723">
        <w:rPr>
          <w:rFonts w:ascii="Times New Roman" w:hAnsi="Times New Roman" w:cs="Times New Roman"/>
          <w:color w:val="211D1E"/>
          <w:sz w:val="22"/>
          <w:szCs w:val="22"/>
        </w:rPr>
        <w:t>in order to</w:t>
      </w:r>
      <w:proofErr w:type="gramEnd"/>
      <w:r w:rsidRPr="00BC0133" w:rsidR="00BA2723">
        <w:rPr>
          <w:rFonts w:ascii="Times New Roman" w:hAnsi="Times New Roman" w:cs="Times New Roman"/>
          <w:color w:val="211D1E"/>
          <w:sz w:val="22"/>
          <w:szCs w:val="22"/>
        </w:rPr>
        <w:t xml:space="preserve"> meet the goal of releasing a child to a sponsor in a timely and safe manner. In those cases, each potential sponsor would complete the </w:t>
      </w:r>
      <w:r w:rsidR="004359B3">
        <w:rPr>
          <w:rFonts w:ascii="Times New Roman" w:hAnsi="Times New Roman" w:cs="Times New Roman"/>
          <w:color w:val="211D1E"/>
          <w:sz w:val="22"/>
          <w:szCs w:val="22"/>
        </w:rPr>
        <w:t>F</w:t>
      </w:r>
      <w:r w:rsidRPr="00BC0133" w:rsidR="00BA2723">
        <w:rPr>
          <w:rFonts w:ascii="Times New Roman" w:hAnsi="Times New Roman" w:cs="Times New Roman"/>
          <w:color w:val="211D1E"/>
          <w:sz w:val="22"/>
          <w:szCs w:val="22"/>
        </w:rPr>
        <w:t xml:space="preserve">amily </w:t>
      </w:r>
      <w:r w:rsidR="004359B3">
        <w:rPr>
          <w:rFonts w:ascii="Times New Roman" w:hAnsi="Times New Roman" w:cs="Times New Roman"/>
          <w:color w:val="211D1E"/>
          <w:sz w:val="22"/>
          <w:szCs w:val="22"/>
        </w:rPr>
        <w:t>R</w:t>
      </w:r>
      <w:r w:rsidRPr="00BC0133" w:rsidR="00BA2723">
        <w:rPr>
          <w:rFonts w:ascii="Times New Roman" w:hAnsi="Times New Roman" w:cs="Times New Roman"/>
          <w:color w:val="211D1E"/>
          <w:sz w:val="22"/>
          <w:szCs w:val="22"/>
        </w:rPr>
        <w:t xml:space="preserve">eunification </w:t>
      </w:r>
      <w:r w:rsidR="004359B3">
        <w:rPr>
          <w:rFonts w:ascii="Times New Roman" w:hAnsi="Times New Roman" w:cs="Times New Roman"/>
          <w:color w:val="211D1E"/>
          <w:sz w:val="22"/>
          <w:szCs w:val="22"/>
        </w:rPr>
        <w:t>P</w:t>
      </w:r>
      <w:r w:rsidRPr="00BC0133" w:rsidR="00BA2723">
        <w:rPr>
          <w:rFonts w:ascii="Times New Roman" w:hAnsi="Times New Roman" w:cs="Times New Roman"/>
          <w:color w:val="211D1E"/>
          <w:sz w:val="22"/>
          <w:szCs w:val="22"/>
        </w:rPr>
        <w:t>ack</w:t>
      </w:r>
      <w:r w:rsidR="004359B3">
        <w:rPr>
          <w:rFonts w:ascii="Times New Roman" w:hAnsi="Times New Roman" w:cs="Times New Roman"/>
          <w:color w:val="211D1E"/>
          <w:sz w:val="22"/>
          <w:szCs w:val="22"/>
        </w:rPr>
        <w:t>et</w:t>
      </w:r>
      <w:r w:rsidRPr="00BC0133" w:rsidR="00BA2723">
        <w:rPr>
          <w:rFonts w:ascii="Times New Roman" w:hAnsi="Times New Roman" w:cs="Times New Roman"/>
          <w:color w:val="211D1E"/>
          <w:sz w:val="22"/>
          <w:szCs w:val="22"/>
        </w:rPr>
        <w:t xml:space="preserve">. </w:t>
      </w:r>
      <w:r w:rsidRPr="00BC0133" w:rsidR="00196EA1">
        <w:rPr>
          <w:rFonts w:ascii="Times New Roman" w:hAnsi="Times New Roman" w:cs="Times New Roman"/>
          <w:color w:val="211D1E"/>
          <w:sz w:val="22"/>
          <w:szCs w:val="22"/>
        </w:rPr>
        <w:t>Though</w:t>
      </w:r>
      <w:r w:rsidRPr="00BC0133" w:rsidR="007646C3">
        <w:rPr>
          <w:rFonts w:ascii="Times New Roman" w:hAnsi="Times New Roman" w:cs="Times New Roman"/>
          <w:color w:val="211D1E"/>
          <w:sz w:val="22"/>
          <w:szCs w:val="22"/>
        </w:rPr>
        <w:t xml:space="preserve"> </w:t>
      </w:r>
      <w:r w:rsidRPr="00BC0133" w:rsidR="00196EA1">
        <w:rPr>
          <w:rFonts w:ascii="Times New Roman" w:hAnsi="Times New Roman" w:cs="Times New Roman"/>
          <w:color w:val="211D1E"/>
          <w:sz w:val="22"/>
          <w:szCs w:val="22"/>
        </w:rPr>
        <w:t xml:space="preserve">exact figures are hard to come </w:t>
      </w:r>
      <w:proofErr w:type="gramStart"/>
      <w:r w:rsidRPr="00BC0133" w:rsidR="00196EA1">
        <w:rPr>
          <w:rFonts w:ascii="Times New Roman" w:hAnsi="Times New Roman" w:cs="Times New Roman"/>
          <w:color w:val="211D1E"/>
          <w:sz w:val="22"/>
          <w:szCs w:val="22"/>
        </w:rPr>
        <w:t>by</w:t>
      </w:r>
      <w:r w:rsidRPr="00BC0133" w:rsidR="000400F8">
        <w:rPr>
          <w:rFonts w:ascii="Times New Roman" w:hAnsi="Times New Roman" w:cs="Times New Roman"/>
          <w:color w:val="211D1E"/>
          <w:sz w:val="22"/>
          <w:szCs w:val="22"/>
        </w:rPr>
        <w:t>,</w:t>
      </w:r>
      <w:proofErr w:type="gramEnd"/>
      <w:r w:rsidRPr="00BC0133" w:rsidR="00196EA1">
        <w:rPr>
          <w:rFonts w:ascii="Times New Roman" w:hAnsi="Times New Roman" w:cs="Times New Roman"/>
          <w:color w:val="211D1E"/>
          <w:sz w:val="22"/>
          <w:szCs w:val="22"/>
        </w:rPr>
        <w:t xml:space="preserve"> overwhelming</w:t>
      </w:r>
      <w:r w:rsidRPr="00BC0133" w:rsidR="000400F8">
        <w:rPr>
          <w:rFonts w:ascii="Times New Roman" w:hAnsi="Times New Roman" w:cs="Times New Roman"/>
          <w:color w:val="211D1E"/>
          <w:sz w:val="22"/>
          <w:szCs w:val="22"/>
        </w:rPr>
        <w:t>ly</w:t>
      </w:r>
      <w:r w:rsidRPr="00BC0133" w:rsidR="00196EA1">
        <w:rPr>
          <w:rFonts w:ascii="Times New Roman" w:hAnsi="Times New Roman" w:cs="Times New Roman"/>
          <w:color w:val="211D1E"/>
          <w:sz w:val="22"/>
          <w:szCs w:val="22"/>
        </w:rPr>
        <w:t xml:space="preserve"> most </w:t>
      </w:r>
      <w:r w:rsidR="004359B3">
        <w:rPr>
          <w:rFonts w:ascii="Times New Roman" w:hAnsi="Times New Roman" w:cs="Times New Roman"/>
          <w:color w:val="211D1E"/>
          <w:sz w:val="22"/>
          <w:szCs w:val="22"/>
        </w:rPr>
        <w:t xml:space="preserve">potential </w:t>
      </w:r>
      <w:r w:rsidRPr="00BC0133" w:rsidR="00196EA1">
        <w:rPr>
          <w:rFonts w:ascii="Times New Roman" w:hAnsi="Times New Roman" w:cs="Times New Roman"/>
          <w:color w:val="211D1E"/>
          <w:sz w:val="22"/>
          <w:szCs w:val="22"/>
        </w:rPr>
        <w:t xml:space="preserve">sponsors only </w:t>
      </w:r>
      <w:r w:rsidRPr="00BC0133" w:rsidR="00307737">
        <w:rPr>
          <w:rFonts w:ascii="Times New Roman" w:hAnsi="Times New Roman" w:cs="Times New Roman"/>
          <w:color w:val="211D1E"/>
          <w:sz w:val="22"/>
          <w:szCs w:val="22"/>
        </w:rPr>
        <w:t xml:space="preserve">apply to </w:t>
      </w:r>
      <w:r w:rsidRPr="00BC0133" w:rsidR="00196EA1">
        <w:rPr>
          <w:rFonts w:ascii="Times New Roman" w:hAnsi="Times New Roman" w:cs="Times New Roman"/>
          <w:color w:val="211D1E"/>
          <w:sz w:val="22"/>
          <w:szCs w:val="22"/>
        </w:rPr>
        <w:t xml:space="preserve">sponsor </w:t>
      </w:r>
      <w:r w:rsidRPr="00BC0133">
        <w:rPr>
          <w:rFonts w:ascii="Times New Roman" w:hAnsi="Times New Roman" w:cs="Times New Roman"/>
          <w:color w:val="211D1E"/>
          <w:sz w:val="22"/>
          <w:szCs w:val="22"/>
        </w:rPr>
        <w:t xml:space="preserve">a </w:t>
      </w:r>
      <w:r w:rsidRPr="00BC0133" w:rsidR="00196EA1">
        <w:rPr>
          <w:rFonts w:ascii="Times New Roman" w:hAnsi="Times New Roman" w:cs="Times New Roman"/>
          <w:color w:val="211D1E"/>
          <w:sz w:val="22"/>
          <w:szCs w:val="22"/>
        </w:rPr>
        <w:t>child</w:t>
      </w:r>
      <w:r w:rsidRPr="00BC0133">
        <w:rPr>
          <w:rFonts w:ascii="Times New Roman" w:hAnsi="Times New Roman" w:cs="Times New Roman"/>
          <w:color w:val="211D1E"/>
          <w:sz w:val="22"/>
          <w:szCs w:val="22"/>
        </w:rPr>
        <w:t>(ren) one time</w:t>
      </w:r>
      <w:r w:rsidRPr="00BC0133" w:rsidR="00196EA1">
        <w:rPr>
          <w:rFonts w:ascii="Times New Roman" w:hAnsi="Times New Roman" w:cs="Times New Roman"/>
          <w:color w:val="211D1E"/>
          <w:sz w:val="22"/>
          <w:szCs w:val="22"/>
        </w:rPr>
        <w:t>.</w:t>
      </w:r>
      <w:r w:rsidRPr="00BC0133">
        <w:rPr>
          <w:rFonts w:ascii="Times New Roman" w:hAnsi="Times New Roman" w:cs="Times New Roman"/>
          <w:color w:val="211D1E"/>
          <w:sz w:val="22"/>
          <w:szCs w:val="22"/>
        </w:rPr>
        <w:t xml:space="preserve"> </w:t>
      </w:r>
      <w:r w:rsidRPr="00BC0133" w:rsidR="00196EA1">
        <w:rPr>
          <w:rFonts w:ascii="Times New Roman" w:hAnsi="Times New Roman" w:cs="Times New Roman"/>
          <w:color w:val="211D1E"/>
          <w:sz w:val="22"/>
          <w:szCs w:val="22"/>
        </w:rPr>
        <w:t xml:space="preserve">Therefore, </w:t>
      </w:r>
      <w:r w:rsidRPr="00BC0133" w:rsidR="007711E5">
        <w:rPr>
          <w:rFonts w:ascii="Times New Roman" w:hAnsi="Times New Roman" w:cs="Times New Roman"/>
          <w:color w:val="211D1E"/>
          <w:sz w:val="22"/>
          <w:szCs w:val="22"/>
        </w:rPr>
        <w:t>most</w:t>
      </w:r>
      <w:r w:rsidRPr="00BC0133" w:rsidR="00196EA1">
        <w:rPr>
          <w:rFonts w:ascii="Times New Roman" w:hAnsi="Times New Roman" w:cs="Times New Roman"/>
          <w:color w:val="211D1E"/>
          <w:sz w:val="22"/>
          <w:szCs w:val="22"/>
        </w:rPr>
        <w:t xml:space="preserve"> </w:t>
      </w:r>
      <w:r w:rsidR="004359B3">
        <w:rPr>
          <w:rFonts w:ascii="Times New Roman" w:hAnsi="Times New Roman" w:cs="Times New Roman"/>
          <w:color w:val="211D1E"/>
          <w:sz w:val="22"/>
          <w:szCs w:val="22"/>
        </w:rPr>
        <w:t xml:space="preserve">potential </w:t>
      </w:r>
      <w:r w:rsidRPr="00BC0133" w:rsidR="00196EA1">
        <w:rPr>
          <w:rFonts w:ascii="Times New Roman" w:hAnsi="Times New Roman" w:cs="Times New Roman"/>
          <w:color w:val="211D1E"/>
          <w:sz w:val="22"/>
          <w:szCs w:val="22"/>
        </w:rPr>
        <w:t>sponsors</w:t>
      </w:r>
      <w:r w:rsidRPr="00BC0133" w:rsidR="007711E5">
        <w:rPr>
          <w:rFonts w:ascii="Times New Roman" w:hAnsi="Times New Roman" w:cs="Times New Roman"/>
          <w:color w:val="211D1E"/>
          <w:sz w:val="22"/>
          <w:szCs w:val="22"/>
        </w:rPr>
        <w:t xml:space="preserve"> are</w:t>
      </w:r>
      <w:r w:rsidRPr="00BC0133" w:rsidR="00196EA1">
        <w:rPr>
          <w:rFonts w:ascii="Times New Roman" w:hAnsi="Times New Roman" w:cs="Times New Roman"/>
          <w:color w:val="211D1E"/>
          <w:sz w:val="22"/>
          <w:szCs w:val="22"/>
        </w:rPr>
        <w:t xml:space="preserve"> </w:t>
      </w:r>
      <w:r w:rsidRPr="00BC0133" w:rsidR="00307737">
        <w:rPr>
          <w:rFonts w:ascii="Times New Roman" w:hAnsi="Times New Roman" w:cs="Times New Roman"/>
          <w:color w:val="211D1E"/>
          <w:sz w:val="22"/>
          <w:szCs w:val="22"/>
        </w:rPr>
        <w:t xml:space="preserve">completing and </w:t>
      </w:r>
      <w:r w:rsidRPr="00BC0133" w:rsidR="00196EA1">
        <w:rPr>
          <w:rFonts w:ascii="Times New Roman" w:hAnsi="Times New Roman" w:cs="Times New Roman"/>
          <w:color w:val="211D1E"/>
          <w:sz w:val="22"/>
          <w:szCs w:val="22"/>
        </w:rPr>
        <w:t xml:space="preserve">signing the forms </w:t>
      </w:r>
      <w:r w:rsidRPr="00BC0133" w:rsidR="00307737">
        <w:rPr>
          <w:rFonts w:ascii="Times New Roman" w:hAnsi="Times New Roman" w:cs="Times New Roman"/>
          <w:color w:val="211D1E"/>
          <w:sz w:val="22"/>
          <w:szCs w:val="22"/>
        </w:rPr>
        <w:t>only once</w:t>
      </w:r>
      <w:r w:rsidRPr="00BC0133" w:rsidR="00196EA1">
        <w:rPr>
          <w:rFonts w:ascii="Times New Roman" w:hAnsi="Times New Roman" w:cs="Times New Roman"/>
          <w:color w:val="211D1E"/>
          <w:sz w:val="22"/>
          <w:szCs w:val="22"/>
        </w:rPr>
        <w:t>.</w:t>
      </w:r>
    </w:p>
    <w:p w:rsidRPr="00BC0133" w:rsidR="0064712E" w:rsidP="00E42CA6" w:rsidRDefault="0064712E" w14:paraId="33CBA5E8" w14:textId="2048A99A">
      <w:pPr>
        <w:pStyle w:val="CM4"/>
        <w:spacing w:line="240" w:lineRule="auto"/>
        <w:rPr>
          <w:rFonts w:ascii="Times New Roman" w:hAnsi="Times New Roman" w:cs="Times New Roman"/>
          <w:color w:val="211D1E"/>
        </w:rPr>
      </w:pPr>
    </w:p>
    <w:p w:rsidRPr="00BC0133" w:rsidR="004A7A8D" w:rsidP="00E42CA6" w:rsidRDefault="004A7A8D" w14:paraId="26A87772" w14:textId="77777777">
      <w:pPr>
        <w:pStyle w:val="Default"/>
        <w:rPr>
          <w:sz w:val="26"/>
          <w:szCs w:val="26"/>
        </w:rPr>
      </w:pPr>
    </w:p>
    <w:p w:rsidRPr="004A7A8D" w:rsidR="0064712E" w:rsidP="007D7BAA" w:rsidRDefault="00196EA1" w14:paraId="27FB12CD" w14:textId="10BDAAD7">
      <w:pPr>
        <w:pStyle w:val="CM4"/>
        <w:numPr>
          <w:ilvl w:val="0"/>
          <w:numId w:val="8"/>
        </w:numPr>
        <w:spacing w:line="240" w:lineRule="auto"/>
        <w:ind w:left="360"/>
        <w:rPr>
          <w:rFonts w:ascii="Times New Roman" w:hAnsi="Times New Roman" w:cs="Times New Roman"/>
          <w:b/>
          <w:color w:val="211D1E"/>
        </w:rPr>
      </w:pPr>
      <w:r w:rsidRPr="004A7A8D">
        <w:rPr>
          <w:rFonts w:ascii="Times New Roman" w:hAnsi="Times New Roman" w:cs="Times New Roman"/>
          <w:b/>
          <w:color w:val="211D1E"/>
        </w:rPr>
        <w:t>Special Circumstances Relating to the Guidelines of 5 CFR 1320.5</w:t>
      </w:r>
    </w:p>
    <w:p w:rsidRPr="007D7BAA" w:rsidR="0064712E" w:rsidP="00E42CA6" w:rsidRDefault="0064712E" w14:paraId="660D19C3" w14:textId="77777777">
      <w:pPr>
        <w:pStyle w:val="CM15"/>
        <w:ind w:right="360"/>
        <w:rPr>
          <w:rFonts w:ascii="Times New Roman" w:hAnsi="Times New Roman" w:cs="Times New Roman"/>
          <w:color w:val="211D1E"/>
          <w:sz w:val="22"/>
          <w:szCs w:val="22"/>
        </w:rPr>
      </w:pPr>
    </w:p>
    <w:p w:rsidRPr="00D330E6" w:rsidR="004359B3" w:rsidP="004359B3" w:rsidRDefault="004359B3" w14:paraId="66535761" w14:textId="77777777">
      <w:pPr>
        <w:spacing w:after="0"/>
        <w:rPr>
          <w:rFonts w:ascii="Times New Roman" w:hAnsi="Times New Roman"/>
          <w:szCs w:val="24"/>
        </w:rPr>
      </w:pPr>
      <w:r w:rsidRPr="003A0DC7">
        <w:rPr>
          <w:rFonts w:ascii="Times New Roman" w:hAnsi="Times New Roman"/>
          <w:szCs w:val="24"/>
        </w:rPr>
        <w:t>None of the characteristics outlined in 5 CFR 1320.5(d)(2) apply to the instruments in this collection.</w:t>
      </w:r>
    </w:p>
    <w:p w:rsidRPr="007D7BAA" w:rsidR="004A7A8D" w:rsidP="00E42CA6" w:rsidRDefault="004A7A8D" w14:paraId="385AA245" w14:textId="2FEF30BC">
      <w:pPr>
        <w:pStyle w:val="Default"/>
        <w:rPr>
          <w:sz w:val="26"/>
          <w:szCs w:val="26"/>
        </w:rPr>
      </w:pPr>
    </w:p>
    <w:p w:rsidRPr="007D7BAA" w:rsidR="00E51591" w:rsidP="00E42CA6" w:rsidRDefault="00E51591" w14:paraId="062D759E" w14:textId="77777777">
      <w:pPr>
        <w:pStyle w:val="Default"/>
        <w:rPr>
          <w:sz w:val="26"/>
          <w:szCs w:val="26"/>
        </w:rPr>
      </w:pPr>
    </w:p>
    <w:p w:rsidRPr="004A7A8D" w:rsidR="0064712E" w:rsidP="007D7BAA" w:rsidRDefault="00196EA1" w14:paraId="08100178" w14:textId="09321429">
      <w:pPr>
        <w:pStyle w:val="CM15"/>
        <w:numPr>
          <w:ilvl w:val="0"/>
          <w:numId w:val="8"/>
        </w:numPr>
        <w:ind w:left="360" w:right="92"/>
        <w:rPr>
          <w:rFonts w:ascii="Times New Roman" w:hAnsi="Times New Roman" w:cs="Times New Roman"/>
          <w:b/>
          <w:color w:val="211D1E"/>
        </w:rPr>
      </w:pPr>
      <w:r w:rsidRPr="004A7A8D">
        <w:rPr>
          <w:rFonts w:ascii="Times New Roman" w:hAnsi="Times New Roman" w:cs="Times New Roman"/>
          <w:b/>
          <w:color w:val="211D1E"/>
        </w:rPr>
        <w:t>Comments in Response to the Federal Register Notice and Efforts to Consult Outside the Agency</w:t>
      </w:r>
    </w:p>
    <w:p w:rsidRPr="007D7BAA" w:rsidR="0064712E" w:rsidP="00E42CA6" w:rsidRDefault="0064712E" w14:paraId="6915083F" w14:textId="77777777">
      <w:pPr>
        <w:pStyle w:val="CM15"/>
        <w:rPr>
          <w:rFonts w:ascii="Times New Roman" w:hAnsi="Times New Roman" w:cs="Times New Roman"/>
          <w:color w:val="211D1E"/>
          <w:sz w:val="22"/>
          <w:szCs w:val="22"/>
        </w:rPr>
      </w:pPr>
    </w:p>
    <w:p w:rsidR="004359B3" w:rsidP="004359B3" w:rsidRDefault="004359B3" w14:paraId="3A847F73" w14:textId="07F25CD4">
      <w:pPr>
        <w:pStyle w:val="NormalWeb"/>
        <w:spacing w:before="0" w:beforeAutospacing="0" w:after="0" w:afterAutospacing="0"/>
        <w:rPr>
          <w:rFonts w:eastAsiaTheme="minorEastAsia"/>
          <w:color w:val="211D1E"/>
          <w:sz w:val="22"/>
          <w:szCs w:val="22"/>
        </w:rPr>
      </w:pPr>
      <w:r w:rsidRPr="005E74AA">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w:t>
      </w:r>
      <w:r w:rsidRPr="005E74AA">
        <w:rPr>
          <w:rFonts w:eastAsiaTheme="minorEastAsia"/>
          <w:color w:val="211D1E"/>
          <w:sz w:val="22"/>
          <w:szCs w:val="22"/>
        </w:rPr>
        <w:lastRenderedPageBreak/>
        <w:t xml:space="preserve">Register announcing the agency’s intention to request an OMB review of this information collection activity.  </w:t>
      </w:r>
      <w:r w:rsidRPr="00CF3048">
        <w:rPr>
          <w:rFonts w:eastAsiaTheme="minorEastAsia"/>
          <w:color w:val="211D1E"/>
          <w:sz w:val="22"/>
          <w:szCs w:val="22"/>
        </w:rPr>
        <w:t xml:space="preserve">This notice was published on </w:t>
      </w:r>
      <w:r w:rsidRPr="00CF3048" w:rsidR="00F93D34">
        <w:rPr>
          <w:rFonts w:eastAsiaTheme="minorEastAsia"/>
          <w:color w:val="211D1E"/>
          <w:sz w:val="22"/>
          <w:szCs w:val="22"/>
        </w:rPr>
        <w:t>March 22</w:t>
      </w:r>
      <w:r w:rsidRPr="00CF3048">
        <w:rPr>
          <w:rFonts w:eastAsiaTheme="minorEastAsia"/>
          <w:color w:val="211D1E"/>
          <w:sz w:val="22"/>
          <w:szCs w:val="22"/>
        </w:rPr>
        <w:t>, 20</w:t>
      </w:r>
      <w:r w:rsidRPr="00CF3048" w:rsidR="00A862AF">
        <w:rPr>
          <w:rFonts w:eastAsiaTheme="minorEastAsia"/>
          <w:color w:val="211D1E"/>
          <w:sz w:val="22"/>
          <w:szCs w:val="22"/>
        </w:rPr>
        <w:t>22</w:t>
      </w:r>
      <w:r w:rsidRPr="00CF3048">
        <w:rPr>
          <w:rFonts w:eastAsiaTheme="minorEastAsia"/>
          <w:color w:val="211D1E"/>
          <w:sz w:val="22"/>
          <w:szCs w:val="22"/>
        </w:rPr>
        <w:t xml:space="preserve">, Volume </w:t>
      </w:r>
      <w:r w:rsidRPr="00CF3048" w:rsidR="00F93D34">
        <w:rPr>
          <w:rFonts w:eastAsiaTheme="minorEastAsia"/>
          <w:color w:val="211D1E"/>
          <w:sz w:val="22"/>
          <w:szCs w:val="22"/>
        </w:rPr>
        <w:t>87</w:t>
      </w:r>
      <w:r w:rsidRPr="00CF3048">
        <w:rPr>
          <w:rFonts w:eastAsiaTheme="minorEastAsia"/>
          <w:color w:val="211D1E"/>
          <w:sz w:val="22"/>
          <w:szCs w:val="22"/>
        </w:rPr>
        <w:t xml:space="preserve">, Number </w:t>
      </w:r>
      <w:r w:rsidRPr="00CF3048" w:rsidR="00F93D34">
        <w:rPr>
          <w:rFonts w:eastAsiaTheme="minorEastAsia"/>
          <w:color w:val="211D1E"/>
          <w:sz w:val="22"/>
          <w:szCs w:val="22"/>
        </w:rPr>
        <w:t>55</w:t>
      </w:r>
      <w:r w:rsidRPr="00CF3048">
        <w:rPr>
          <w:rFonts w:eastAsiaTheme="minorEastAsia"/>
          <w:color w:val="211D1E"/>
          <w:sz w:val="22"/>
          <w:szCs w:val="22"/>
        </w:rPr>
        <w:t xml:space="preserve">, pages </w:t>
      </w:r>
      <w:r w:rsidRPr="00CF3048" w:rsidR="00F93D34">
        <w:rPr>
          <w:rFonts w:eastAsiaTheme="minorEastAsia"/>
          <w:color w:val="211D1E"/>
          <w:sz w:val="22"/>
          <w:szCs w:val="22"/>
        </w:rPr>
        <w:t>16194-16195</w:t>
      </w:r>
      <w:r w:rsidRPr="00CF3048">
        <w:rPr>
          <w:rFonts w:eastAsiaTheme="minorEastAsia"/>
          <w:color w:val="211D1E"/>
          <w:sz w:val="22"/>
          <w:szCs w:val="22"/>
        </w:rPr>
        <w:t xml:space="preserve">, and provided a sixty-day period for public comment. During the notice and comment period, </w:t>
      </w:r>
      <w:r w:rsidRPr="66B5CF0D" w:rsidR="00834DE9">
        <w:rPr>
          <w:rFonts w:eastAsiaTheme="minorEastAsia"/>
          <w:color w:val="211D1E"/>
          <w:sz w:val="22"/>
          <w:szCs w:val="22"/>
        </w:rPr>
        <w:t xml:space="preserve">ORR received two comment letters – one submitted jointly by eight advocacy organizations and one submitted by an individual advocacy organization. All commenters supported the proposed changes to the forms. One commenter identified additional areas in the forms where ORR could replace the term “minor” with “child” and suggested that ORR further amend the forms to make those changes. ORR concurs with the commenter’s suggestion and </w:t>
      </w:r>
      <w:r w:rsidR="0052353A">
        <w:rPr>
          <w:rFonts w:eastAsiaTheme="minorEastAsia"/>
          <w:color w:val="211D1E"/>
          <w:sz w:val="22"/>
          <w:szCs w:val="22"/>
        </w:rPr>
        <w:t xml:space="preserve">updated </w:t>
      </w:r>
      <w:r w:rsidRPr="66B5CF0D" w:rsidR="00834DE9">
        <w:rPr>
          <w:rFonts w:eastAsiaTheme="minorEastAsia"/>
          <w:color w:val="211D1E"/>
          <w:sz w:val="22"/>
          <w:szCs w:val="22"/>
        </w:rPr>
        <w:t xml:space="preserve">the forms accordingly. </w:t>
      </w:r>
    </w:p>
    <w:p w:rsidRPr="007D7BAA" w:rsidR="008121C9" w:rsidP="00E42CA6" w:rsidRDefault="008121C9" w14:paraId="59083A39" w14:textId="6AF0DD87">
      <w:pPr>
        <w:pStyle w:val="NormalWeb"/>
        <w:spacing w:before="0" w:beforeAutospacing="0" w:after="0" w:afterAutospacing="0"/>
        <w:rPr>
          <w:rFonts w:eastAsiaTheme="minorEastAsia"/>
          <w:b/>
          <w:color w:val="000000" w:themeColor="text1"/>
          <w:sz w:val="22"/>
          <w:szCs w:val="22"/>
        </w:rPr>
      </w:pPr>
    </w:p>
    <w:p w:rsidR="007D7BAA" w:rsidP="007D7BAA" w:rsidRDefault="007D7BAA" w14:paraId="609B18B5" w14:textId="77777777">
      <w:pPr>
        <w:pStyle w:val="CM15"/>
        <w:rPr>
          <w:rFonts w:ascii="Times New Roman" w:hAnsi="Times New Roman" w:cs="Times New Roman"/>
          <w:b/>
          <w:color w:val="000000" w:themeColor="text1"/>
        </w:rPr>
      </w:pPr>
    </w:p>
    <w:p w:rsidRPr="00FA3E78" w:rsidR="0064712E" w:rsidP="007D7BAA" w:rsidRDefault="00196EA1" w14:paraId="20E78E21" w14:textId="0B4BEF9C">
      <w:pPr>
        <w:pStyle w:val="CM15"/>
        <w:numPr>
          <w:ilvl w:val="0"/>
          <w:numId w:val="8"/>
        </w:numPr>
        <w:ind w:left="360"/>
        <w:rPr>
          <w:rFonts w:ascii="Times New Roman" w:hAnsi="Times New Roman" w:cs="Times New Roman"/>
          <w:b/>
          <w:color w:val="000000" w:themeColor="text1"/>
        </w:rPr>
      </w:pPr>
      <w:r w:rsidRPr="00FA3E78">
        <w:rPr>
          <w:rFonts w:ascii="Times New Roman" w:hAnsi="Times New Roman" w:cs="Times New Roman"/>
          <w:b/>
          <w:color w:val="000000" w:themeColor="text1"/>
        </w:rPr>
        <w:t>Explanation of Any Payment or Gift to Respondents</w:t>
      </w:r>
    </w:p>
    <w:p w:rsidRPr="007D7BAA" w:rsidR="0064712E" w:rsidP="00E42CA6" w:rsidRDefault="0064712E" w14:paraId="6E4445F4" w14:textId="77777777">
      <w:pPr>
        <w:pStyle w:val="CM15"/>
        <w:rPr>
          <w:rFonts w:ascii="Times New Roman" w:hAnsi="Times New Roman" w:cs="Times New Roman"/>
          <w:color w:val="000000" w:themeColor="text1"/>
          <w:sz w:val="22"/>
          <w:szCs w:val="22"/>
        </w:rPr>
      </w:pPr>
    </w:p>
    <w:p w:rsidRPr="007D7BAA" w:rsidR="0064712E" w:rsidP="00E42CA6" w:rsidRDefault="00196EA1" w14:paraId="4C3C83CC" w14:textId="5C028CD9">
      <w:pPr>
        <w:pStyle w:val="CM15"/>
        <w:rPr>
          <w:rFonts w:ascii="Times New Roman" w:hAnsi="Times New Roman" w:cs="Times New Roman"/>
          <w:color w:val="000000" w:themeColor="text1"/>
          <w:sz w:val="22"/>
          <w:szCs w:val="22"/>
        </w:rPr>
      </w:pPr>
      <w:r w:rsidRPr="007D7BAA">
        <w:rPr>
          <w:rFonts w:ascii="Times New Roman" w:hAnsi="Times New Roman" w:cs="Times New Roman"/>
          <w:color w:val="000000" w:themeColor="text1"/>
          <w:sz w:val="22"/>
          <w:szCs w:val="22"/>
        </w:rPr>
        <w:t>No provision or gift to the respondent will be provided.</w:t>
      </w:r>
    </w:p>
    <w:p w:rsidRPr="007D7BAA" w:rsidR="0064712E" w:rsidP="00E42CA6" w:rsidRDefault="0064712E" w14:paraId="48990126" w14:textId="77777777">
      <w:pPr>
        <w:pStyle w:val="Default"/>
        <w:rPr>
          <w:color w:val="000000" w:themeColor="text1"/>
          <w:sz w:val="26"/>
          <w:szCs w:val="26"/>
        </w:rPr>
      </w:pPr>
    </w:p>
    <w:p w:rsidRPr="007D7BAA" w:rsidR="00895BE4" w:rsidP="00E42CA6" w:rsidRDefault="00895BE4" w14:paraId="30CDF90E" w14:textId="77777777">
      <w:pPr>
        <w:pStyle w:val="Default"/>
        <w:rPr>
          <w:color w:val="000000" w:themeColor="text1"/>
          <w:sz w:val="26"/>
          <w:szCs w:val="26"/>
        </w:rPr>
      </w:pPr>
    </w:p>
    <w:p w:rsidRPr="00895BE4" w:rsidR="0064712E" w:rsidP="007D7BAA" w:rsidRDefault="00196EA1" w14:paraId="68D8574A" w14:textId="1EB71943">
      <w:pPr>
        <w:pStyle w:val="CM15"/>
        <w:numPr>
          <w:ilvl w:val="0"/>
          <w:numId w:val="8"/>
        </w:numPr>
        <w:ind w:left="360"/>
        <w:rPr>
          <w:rFonts w:ascii="Times New Roman" w:hAnsi="Times New Roman" w:cs="Times New Roman"/>
          <w:b/>
          <w:color w:val="211D1E"/>
        </w:rPr>
      </w:pPr>
      <w:r w:rsidRPr="00895BE4">
        <w:rPr>
          <w:rFonts w:ascii="Times New Roman" w:hAnsi="Times New Roman" w:cs="Times New Roman"/>
          <w:b/>
          <w:color w:val="211D1E"/>
        </w:rPr>
        <w:t>Assurance of Confidentiality Provided to Respondents</w:t>
      </w:r>
    </w:p>
    <w:p w:rsidRPr="007D7BAA" w:rsidR="0064712E" w:rsidP="00E42CA6" w:rsidRDefault="0064712E" w14:paraId="4E999D7B" w14:textId="77777777">
      <w:pPr>
        <w:pStyle w:val="CM15"/>
        <w:rPr>
          <w:rFonts w:ascii="Times New Roman" w:hAnsi="Times New Roman" w:cs="Times New Roman"/>
          <w:color w:val="211D1E"/>
          <w:sz w:val="22"/>
          <w:szCs w:val="22"/>
          <w:highlight w:val="yellow"/>
        </w:rPr>
      </w:pPr>
    </w:p>
    <w:p w:rsidRPr="007D7BAA" w:rsidR="00D66132" w:rsidP="00E42CA6" w:rsidRDefault="00AF5BF2" w14:paraId="2EE807DD" w14:textId="79E965AC">
      <w:pPr>
        <w:pStyle w:val="Default"/>
        <w:rPr>
          <w:rFonts w:ascii="Times New Roman" w:hAnsi="Times New Roman" w:cs="Times New Roman"/>
          <w:color w:val="211D1E"/>
          <w:sz w:val="22"/>
          <w:szCs w:val="22"/>
        </w:rPr>
      </w:pPr>
      <w:r w:rsidRPr="007D7BAA">
        <w:rPr>
          <w:rFonts w:ascii="Times New Roman" w:hAnsi="Times New Roman" w:cs="Times New Roman"/>
          <w:color w:val="211D1E"/>
          <w:sz w:val="22"/>
          <w:szCs w:val="22"/>
        </w:rPr>
        <w:t xml:space="preserve">ORR has established a system of records to ensure the level of confidentiality pursuant to the Privacy Act. 5 U.S.C. 552a. </w:t>
      </w:r>
      <w:r w:rsidRPr="007D7BAA" w:rsidR="006C213E">
        <w:rPr>
          <w:rFonts w:ascii="Times New Roman" w:hAnsi="Times New Roman" w:cs="Times New Roman"/>
          <w:color w:val="211D1E"/>
          <w:sz w:val="22"/>
          <w:szCs w:val="22"/>
        </w:rPr>
        <w:t xml:space="preserve">ORR’s system of records notice was published on July 18, 2016 at 81 FR 46682. </w:t>
      </w:r>
      <w:r w:rsidRPr="007D7BAA" w:rsidR="0000548D">
        <w:rPr>
          <w:rFonts w:ascii="Times New Roman" w:hAnsi="Times New Roman" w:cs="Times New Roman"/>
          <w:color w:val="211D1E"/>
          <w:sz w:val="22"/>
          <w:szCs w:val="22"/>
        </w:rPr>
        <w:t>A Privacy Act statement describing</w:t>
      </w:r>
      <w:r w:rsidRPr="007D7BAA" w:rsidR="00A056CC">
        <w:rPr>
          <w:rFonts w:ascii="Times New Roman" w:hAnsi="Times New Roman" w:cs="Times New Roman"/>
          <w:color w:val="211D1E"/>
          <w:sz w:val="22"/>
          <w:szCs w:val="22"/>
        </w:rPr>
        <w:t xml:space="preserve"> the authority for collecting the information, the principal uses, the</w:t>
      </w:r>
      <w:r w:rsidRPr="007D7BAA" w:rsidR="0000548D">
        <w:rPr>
          <w:rFonts w:ascii="Times New Roman" w:hAnsi="Times New Roman" w:cs="Times New Roman"/>
          <w:color w:val="211D1E"/>
          <w:sz w:val="22"/>
          <w:szCs w:val="22"/>
        </w:rPr>
        <w:t xml:space="preserve"> routine uses </w:t>
      </w:r>
      <w:r w:rsidRPr="007D7BAA" w:rsidR="00A056CC">
        <w:rPr>
          <w:rFonts w:ascii="Times New Roman" w:hAnsi="Times New Roman" w:cs="Times New Roman"/>
          <w:color w:val="211D1E"/>
          <w:sz w:val="22"/>
          <w:szCs w:val="22"/>
        </w:rPr>
        <w:t xml:space="preserve">that may be made </w:t>
      </w:r>
      <w:r w:rsidRPr="007D7BAA" w:rsidR="0000548D">
        <w:rPr>
          <w:rFonts w:ascii="Times New Roman" w:hAnsi="Times New Roman" w:cs="Times New Roman"/>
          <w:color w:val="211D1E"/>
          <w:sz w:val="22"/>
          <w:szCs w:val="22"/>
        </w:rPr>
        <w:t>of the information</w:t>
      </w:r>
      <w:r w:rsidRPr="007D7BAA" w:rsidR="00A056CC">
        <w:rPr>
          <w:rFonts w:ascii="Times New Roman" w:hAnsi="Times New Roman" w:cs="Times New Roman"/>
          <w:color w:val="211D1E"/>
          <w:sz w:val="22"/>
          <w:szCs w:val="22"/>
        </w:rPr>
        <w:t>, and the effect of not providing all or some of the requested information,</w:t>
      </w:r>
      <w:r w:rsidRPr="007D7BAA" w:rsidR="0000548D">
        <w:rPr>
          <w:rFonts w:ascii="Times New Roman" w:hAnsi="Times New Roman" w:cs="Times New Roman"/>
          <w:color w:val="211D1E"/>
          <w:sz w:val="22"/>
          <w:szCs w:val="22"/>
        </w:rPr>
        <w:t xml:space="preserve"> is provided to </w:t>
      </w:r>
      <w:r w:rsidRPr="007D7BAA" w:rsidR="00540610">
        <w:rPr>
          <w:rFonts w:ascii="Times New Roman" w:hAnsi="Times New Roman" w:cs="Times New Roman"/>
          <w:color w:val="211D1E"/>
          <w:sz w:val="22"/>
          <w:szCs w:val="22"/>
        </w:rPr>
        <w:t xml:space="preserve">potential </w:t>
      </w:r>
      <w:r w:rsidRPr="007D7BAA" w:rsidR="0000548D">
        <w:rPr>
          <w:rFonts w:ascii="Times New Roman" w:hAnsi="Times New Roman" w:cs="Times New Roman"/>
          <w:color w:val="211D1E"/>
          <w:sz w:val="22"/>
          <w:szCs w:val="22"/>
        </w:rPr>
        <w:t>sponsors and, as appropriate, adult members of their households</w:t>
      </w:r>
      <w:r w:rsidRPr="007D7BAA" w:rsidR="00540610">
        <w:rPr>
          <w:rFonts w:ascii="Times New Roman" w:hAnsi="Times New Roman" w:cs="Times New Roman"/>
          <w:color w:val="211D1E"/>
          <w:sz w:val="22"/>
          <w:szCs w:val="22"/>
        </w:rPr>
        <w:t xml:space="preserve"> and adult caregivers</w:t>
      </w:r>
      <w:r w:rsidRPr="007D7BAA" w:rsidR="0000548D">
        <w:rPr>
          <w:rFonts w:ascii="Times New Roman" w:hAnsi="Times New Roman" w:cs="Times New Roman"/>
          <w:color w:val="211D1E"/>
          <w:sz w:val="22"/>
          <w:szCs w:val="22"/>
        </w:rPr>
        <w:t>.</w:t>
      </w:r>
      <w:r w:rsidRPr="007D7BAA" w:rsidR="003A7566">
        <w:rPr>
          <w:rFonts w:ascii="Times New Roman" w:hAnsi="Times New Roman" w:cs="Times New Roman"/>
          <w:color w:val="211D1E"/>
          <w:sz w:val="22"/>
          <w:szCs w:val="22"/>
        </w:rPr>
        <w:t xml:space="preserve"> Under </w:t>
      </w:r>
      <w:r w:rsidRPr="007D7BAA" w:rsidR="00A056CC">
        <w:rPr>
          <w:rFonts w:ascii="Times New Roman" w:hAnsi="Times New Roman" w:cs="Times New Roman"/>
          <w:color w:val="211D1E"/>
          <w:sz w:val="22"/>
          <w:szCs w:val="22"/>
        </w:rPr>
        <w:t xml:space="preserve">published </w:t>
      </w:r>
      <w:r w:rsidRPr="007D7BAA" w:rsidR="003A7566">
        <w:rPr>
          <w:rFonts w:ascii="Times New Roman" w:hAnsi="Times New Roman" w:cs="Times New Roman"/>
          <w:color w:val="211D1E"/>
          <w:sz w:val="22"/>
          <w:szCs w:val="22"/>
        </w:rPr>
        <w:t>routine uses, information may be shared with federal partners, including OPM</w:t>
      </w:r>
      <w:r w:rsidRPr="007D7BAA" w:rsidR="001139C0">
        <w:rPr>
          <w:rFonts w:ascii="Times New Roman" w:hAnsi="Times New Roman" w:cs="Times New Roman"/>
          <w:color w:val="211D1E"/>
          <w:sz w:val="22"/>
          <w:szCs w:val="22"/>
        </w:rPr>
        <w:t xml:space="preserve"> and</w:t>
      </w:r>
      <w:r w:rsidRPr="007D7BAA" w:rsidR="003A7566">
        <w:rPr>
          <w:rFonts w:ascii="Times New Roman" w:hAnsi="Times New Roman" w:cs="Times New Roman"/>
          <w:color w:val="211D1E"/>
          <w:sz w:val="22"/>
          <w:szCs w:val="22"/>
        </w:rPr>
        <w:t xml:space="preserve"> FBI, </w:t>
      </w:r>
      <w:r w:rsidRPr="007D7BAA" w:rsidR="005B3399">
        <w:rPr>
          <w:rFonts w:ascii="Times New Roman" w:hAnsi="Times New Roman" w:cs="Times New Roman"/>
          <w:color w:val="211D1E"/>
          <w:sz w:val="22"/>
          <w:szCs w:val="22"/>
        </w:rPr>
        <w:t xml:space="preserve">where it will be </w:t>
      </w:r>
      <w:r w:rsidRPr="007D7BAA" w:rsidR="003A7566">
        <w:rPr>
          <w:rFonts w:ascii="Times New Roman" w:hAnsi="Times New Roman" w:cs="Times New Roman"/>
          <w:color w:val="211D1E"/>
          <w:sz w:val="22"/>
          <w:szCs w:val="22"/>
        </w:rPr>
        <w:t>managed and used in accordance with their policies.</w:t>
      </w:r>
    </w:p>
    <w:p w:rsidRPr="007D7BAA" w:rsidR="00D66132" w:rsidP="00E42CA6" w:rsidRDefault="00D66132" w14:paraId="26076A28" w14:textId="77777777">
      <w:pPr>
        <w:pStyle w:val="CM15"/>
        <w:rPr>
          <w:rFonts w:ascii="Times New Roman" w:hAnsi="Times New Roman" w:cs="Times New Roman"/>
          <w:color w:val="211D1E"/>
          <w:sz w:val="22"/>
          <w:szCs w:val="22"/>
        </w:rPr>
      </w:pPr>
    </w:p>
    <w:p w:rsidRPr="007D7BAA" w:rsidR="0064712E" w:rsidP="00E42CA6" w:rsidRDefault="00AF5BF2" w14:paraId="763B4B3A" w14:textId="727761EE">
      <w:pPr>
        <w:pStyle w:val="CM15"/>
        <w:rPr>
          <w:rFonts w:ascii="Times New Roman" w:hAnsi="Times New Roman" w:cs="Times New Roman"/>
          <w:color w:val="211D1E"/>
          <w:sz w:val="22"/>
          <w:szCs w:val="22"/>
        </w:rPr>
      </w:pPr>
      <w:r w:rsidRPr="007D7BAA">
        <w:rPr>
          <w:rFonts w:ascii="Times New Roman" w:hAnsi="Times New Roman" w:cs="Times New Roman"/>
          <w:color w:val="211D1E"/>
          <w:sz w:val="22"/>
          <w:szCs w:val="22"/>
        </w:rPr>
        <w:t xml:space="preserve">Official copies of the information collections reside at ORR </w:t>
      </w:r>
      <w:r w:rsidRPr="007D7BAA" w:rsidR="006E7947">
        <w:rPr>
          <w:rFonts w:ascii="Times New Roman" w:hAnsi="Times New Roman" w:cs="Times New Roman"/>
          <w:color w:val="211D1E"/>
          <w:sz w:val="22"/>
          <w:szCs w:val="22"/>
        </w:rPr>
        <w:t xml:space="preserve">grantee </w:t>
      </w:r>
      <w:r w:rsidRPr="007D7BAA">
        <w:rPr>
          <w:rFonts w:ascii="Times New Roman" w:hAnsi="Times New Roman" w:cs="Times New Roman"/>
          <w:color w:val="211D1E"/>
          <w:sz w:val="22"/>
          <w:szCs w:val="22"/>
        </w:rPr>
        <w:t xml:space="preserve">facilities and electronic copies </w:t>
      </w:r>
      <w:r w:rsidRPr="007D7BAA" w:rsidR="003B22FB">
        <w:rPr>
          <w:rFonts w:ascii="Times New Roman" w:hAnsi="Times New Roman" w:cs="Times New Roman"/>
          <w:color w:val="211D1E"/>
          <w:sz w:val="22"/>
          <w:szCs w:val="22"/>
        </w:rPr>
        <w:t>are</w:t>
      </w:r>
      <w:r w:rsidRPr="007D7BAA">
        <w:rPr>
          <w:rFonts w:ascii="Times New Roman" w:hAnsi="Times New Roman" w:cs="Times New Roman"/>
          <w:color w:val="211D1E"/>
          <w:sz w:val="22"/>
          <w:szCs w:val="22"/>
        </w:rPr>
        <w:t xml:space="preserve"> circulated between the facilities and ORR offices. </w:t>
      </w:r>
      <w:r w:rsidRPr="007D7BAA" w:rsidR="003B22FB">
        <w:rPr>
          <w:rFonts w:ascii="Times New Roman" w:hAnsi="Times New Roman" w:cs="Times New Roman"/>
          <w:color w:val="211D1E"/>
          <w:sz w:val="22"/>
          <w:szCs w:val="22"/>
        </w:rPr>
        <w:t xml:space="preserve">The completed instruments are stored </w:t>
      </w:r>
      <w:r w:rsidRPr="007D7BAA" w:rsidR="00D60879">
        <w:rPr>
          <w:rFonts w:ascii="Times New Roman" w:hAnsi="Times New Roman" w:cs="Times New Roman"/>
          <w:color w:val="211D1E"/>
          <w:sz w:val="22"/>
          <w:szCs w:val="22"/>
        </w:rPr>
        <w:t>i</w:t>
      </w:r>
      <w:r w:rsidRPr="007D7BAA" w:rsidR="003B22FB">
        <w:rPr>
          <w:rFonts w:ascii="Times New Roman" w:hAnsi="Times New Roman" w:cs="Times New Roman"/>
          <w:color w:val="211D1E"/>
          <w:sz w:val="22"/>
          <w:szCs w:val="22"/>
        </w:rPr>
        <w:t xml:space="preserve">n a secure </w:t>
      </w:r>
      <w:r w:rsidRPr="007D7BAA" w:rsidR="004263C7">
        <w:rPr>
          <w:rFonts w:ascii="Times New Roman" w:hAnsi="Times New Roman" w:cs="Times New Roman"/>
          <w:color w:val="211D1E"/>
          <w:sz w:val="22"/>
          <w:szCs w:val="22"/>
        </w:rPr>
        <w:t xml:space="preserve">database </w:t>
      </w:r>
      <w:r w:rsidRPr="007D7BAA" w:rsidR="003B22FB">
        <w:rPr>
          <w:rFonts w:ascii="Times New Roman" w:hAnsi="Times New Roman" w:cs="Times New Roman"/>
          <w:color w:val="211D1E"/>
          <w:sz w:val="22"/>
          <w:szCs w:val="22"/>
        </w:rPr>
        <w:t>that requires two</w:t>
      </w:r>
      <w:r w:rsidR="00FA3BCA">
        <w:rPr>
          <w:rFonts w:ascii="Times New Roman" w:hAnsi="Times New Roman" w:cs="Times New Roman"/>
          <w:color w:val="211D1E"/>
          <w:sz w:val="22"/>
          <w:szCs w:val="22"/>
        </w:rPr>
        <w:t>-</w:t>
      </w:r>
      <w:r w:rsidRPr="007D7BAA" w:rsidR="003B22FB">
        <w:rPr>
          <w:rFonts w:ascii="Times New Roman" w:hAnsi="Times New Roman" w:cs="Times New Roman"/>
          <w:color w:val="211D1E"/>
          <w:sz w:val="22"/>
          <w:szCs w:val="22"/>
        </w:rPr>
        <w:t xml:space="preserve">factor authentication for </w:t>
      </w:r>
      <w:r w:rsidR="00FA3BCA">
        <w:rPr>
          <w:rFonts w:ascii="Times New Roman" w:hAnsi="Times New Roman" w:cs="Times New Roman"/>
          <w:color w:val="211D1E"/>
          <w:sz w:val="22"/>
          <w:szCs w:val="22"/>
        </w:rPr>
        <w:t>all</w:t>
      </w:r>
      <w:r w:rsidRPr="007D7BAA" w:rsidR="003B22FB">
        <w:rPr>
          <w:rFonts w:ascii="Times New Roman" w:hAnsi="Times New Roman" w:cs="Times New Roman"/>
          <w:color w:val="211D1E"/>
          <w:sz w:val="22"/>
          <w:szCs w:val="22"/>
        </w:rPr>
        <w:t xml:space="preserve"> users</w:t>
      </w:r>
      <w:r w:rsidR="00FA3BCA">
        <w:rPr>
          <w:rFonts w:ascii="Times New Roman" w:hAnsi="Times New Roman" w:cs="Times New Roman"/>
          <w:color w:val="211D1E"/>
          <w:sz w:val="22"/>
          <w:szCs w:val="22"/>
        </w:rPr>
        <w:t>.</w:t>
      </w:r>
    </w:p>
    <w:p w:rsidRPr="007D7BAA" w:rsidR="003B22FB" w:rsidP="00E42CA6" w:rsidRDefault="003B22FB" w14:paraId="654EAA4B" w14:textId="77777777">
      <w:pPr>
        <w:pStyle w:val="Default"/>
        <w:rPr>
          <w:rFonts w:ascii="Times New Roman" w:hAnsi="Times New Roman" w:cs="Times New Roman"/>
          <w:sz w:val="22"/>
          <w:szCs w:val="22"/>
        </w:rPr>
      </w:pPr>
    </w:p>
    <w:p w:rsidRPr="007D7BAA" w:rsidR="0064712E" w:rsidP="00E42CA6" w:rsidRDefault="006C213E" w14:paraId="5BC1DE37" w14:textId="18C0B74F">
      <w:pPr>
        <w:pStyle w:val="CM15"/>
        <w:rPr>
          <w:rFonts w:ascii="Times New Roman" w:hAnsi="Times New Roman" w:cs="Times New Roman"/>
          <w:color w:val="211D1E"/>
          <w:sz w:val="22"/>
          <w:szCs w:val="22"/>
        </w:rPr>
      </w:pPr>
      <w:r w:rsidRPr="007D7BAA">
        <w:rPr>
          <w:rFonts w:ascii="Times New Roman" w:hAnsi="Times New Roman" w:cs="Times New Roman"/>
          <w:color w:val="211D1E"/>
          <w:sz w:val="22"/>
          <w:szCs w:val="22"/>
        </w:rPr>
        <w:t>Biometric information collected by ORR is used specifically for background check purposes utilizing Federal databases.</w:t>
      </w:r>
    </w:p>
    <w:p w:rsidRPr="007D7BAA" w:rsidR="003A7566" w:rsidP="00E42CA6" w:rsidRDefault="003A7566" w14:paraId="23C082EC" w14:textId="2B6B69C8">
      <w:pPr>
        <w:pStyle w:val="Default"/>
        <w:rPr>
          <w:rFonts w:ascii="Times New Roman" w:hAnsi="Times New Roman" w:cs="Times New Roman"/>
          <w:sz w:val="22"/>
          <w:szCs w:val="22"/>
        </w:rPr>
      </w:pPr>
    </w:p>
    <w:p w:rsidRPr="007D7BAA" w:rsidR="00895BE4" w:rsidP="00E42CA6" w:rsidRDefault="00895BE4" w14:paraId="3776BE6B" w14:textId="77777777">
      <w:pPr>
        <w:pStyle w:val="Default"/>
        <w:rPr>
          <w:rFonts w:ascii="Times New Roman" w:hAnsi="Times New Roman" w:cs="Times New Roman"/>
          <w:sz w:val="22"/>
          <w:szCs w:val="22"/>
        </w:rPr>
      </w:pPr>
    </w:p>
    <w:p w:rsidRPr="00895BE4" w:rsidR="0064712E" w:rsidP="007D7BAA" w:rsidRDefault="00196EA1" w14:paraId="6173F1ED" w14:textId="2C248C6C">
      <w:pPr>
        <w:pStyle w:val="CM9"/>
        <w:numPr>
          <w:ilvl w:val="0"/>
          <w:numId w:val="8"/>
        </w:numPr>
        <w:spacing w:line="240" w:lineRule="auto"/>
        <w:ind w:left="360"/>
        <w:rPr>
          <w:rFonts w:ascii="Times New Roman" w:hAnsi="Times New Roman" w:cs="Times New Roman"/>
          <w:b/>
          <w:color w:val="211D1E"/>
        </w:rPr>
      </w:pPr>
      <w:r w:rsidRPr="00895BE4">
        <w:rPr>
          <w:rFonts w:ascii="Times New Roman" w:hAnsi="Times New Roman" w:cs="Times New Roman"/>
          <w:b/>
          <w:color w:val="211D1E"/>
        </w:rPr>
        <w:t>Justification for Sensitive Questions</w:t>
      </w:r>
    </w:p>
    <w:p w:rsidRPr="007D7BAA" w:rsidR="00F1449C" w:rsidP="00E42CA6" w:rsidRDefault="00F1449C" w14:paraId="71BAABC8" w14:textId="77777777">
      <w:pPr>
        <w:pStyle w:val="CM9"/>
        <w:spacing w:line="240" w:lineRule="auto"/>
        <w:rPr>
          <w:rFonts w:ascii="Times New Roman" w:hAnsi="Times New Roman" w:cs="Times New Roman"/>
          <w:color w:val="211D1E"/>
          <w:sz w:val="22"/>
          <w:szCs w:val="22"/>
        </w:rPr>
      </w:pPr>
    </w:p>
    <w:p w:rsidRPr="007D7BAA" w:rsidR="00A96DFD" w:rsidP="00E42CA6" w:rsidRDefault="00AE6D58" w14:paraId="2AA1B692" w14:textId="3A7BB576">
      <w:pPr>
        <w:pStyle w:val="Default"/>
        <w:rPr>
          <w:rFonts w:ascii="Times New Roman" w:hAnsi="Times New Roman" w:cs="Times New Roman"/>
          <w:color w:val="211D1E"/>
          <w:sz w:val="22"/>
          <w:szCs w:val="22"/>
        </w:rPr>
      </w:pPr>
      <w:r w:rsidRPr="007D7BAA">
        <w:rPr>
          <w:rFonts w:ascii="Times New Roman" w:hAnsi="Times New Roman" w:cs="Times New Roman"/>
          <w:color w:val="211D1E"/>
          <w:sz w:val="22"/>
          <w:szCs w:val="22"/>
        </w:rPr>
        <w:t xml:space="preserve">The </w:t>
      </w:r>
      <w:r w:rsidRPr="007D7BAA">
        <w:rPr>
          <w:rFonts w:ascii="Times New Roman" w:hAnsi="Times New Roman" w:cs="Times New Roman"/>
          <w:i/>
          <w:color w:val="211D1E"/>
          <w:sz w:val="22"/>
          <w:szCs w:val="22"/>
        </w:rPr>
        <w:t xml:space="preserve">Family Reunification Application </w:t>
      </w:r>
      <w:r w:rsidRPr="007D7BAA" w:rsidR="00A96DFD">
        <w:rPr>
          <w:rFonts w:ascii="Times New Roman" w:hAnsi="Times New Roman" w:cs="Times New Roman"/>
          <w:color w:val="211D1E"/>
          <w:sz w:val="22"/>
          <w:szCs w:val="22"/>
        </w:rPr>
        <w:t xml:space="preserve">asks potential sponsors whether individuals in their households </w:t>
      </w:r>
      <w:proofErr w:type="gramStart"/>
      <w:r w:rsidRPr="007D7BAA" w:rsidR="00A96DFD">
        <w:rPr>
          <w:rFonts w:ascii="Times New Roman" w:hAnsi="Times New Roman" w:cs="Times New Roman"/>
          <w:color w:val="211D1E"/>
          <w:sz w:val="22"/>
          <w:szCs w:val="22"/>
        </w:rPr>
        <w:t>have contagious medical conditions</w:t>
      </w:r>
      <w:proofErr w:type="gramEnd"/>
      <w:r w:rsidRPr="007D7BAA">
        <w:rPr>
          <w:rFonts w:ascii="Times New Roman" w:hAnsi="Times New Roman" w:cs="Times New Roman"/>
          <w:color w:val="211D1E"/>
          <w:sz w:val="22"/>
          <w:szCs w:val="22"/>
        </w:rPr>
        <w:t>, whether the minor has any health conditions,</w:t>
      </w:r>
      <w:r w:rsidRPr="007D7BAA" w:rsidR="00A96DFD">
        <w:rPr>
          <w:rFonts w:ascii="Times New Roman" w:hAnsi="Times New Roman" w:cs="Times New Roman"/>
          <w:color w:val="211D1E"/>
          <w:sz w:val="22"/>
          <w:szCs w:val="22"/>
        </w:rPr>
        <w:t xml:space="preserve"> and </w:t>
      </w:r>
      <w:r w:rsidRPr="007D7BAA">
        <w:rPr>
          <w:rFonts w:ascii="Times New Roman" w:hAnsi="Times New Roman" w:cs="Times New Roman"/>
          <w:color w:val="211D1E"/>
          <w:sz w:val="22"/>
          <w:szCs w:val="22"/>
        </w:rPr>
        <w:t xml:space="preserve">whether </w:t>
      </w:r>
      <w:r w:rsidRPr="007D7BAA" w:rsidR="00A96DFD">
        <w:rPr>
          <w:rFonts w:ascii="Times New Roman" w:hAnsi="Times New Roman" w:cs="Times New Roman"/>
          <w:color w:val="211D1E"/>
          <w:sz w:val="22"/>
          <w:szCs w:val="22"/>
        </w:rPr>
        <w:t>the</w:t>
      </w:r>
      <w:r w:rsidRPr="007D7BAA">
        <w:rPr>
          <w:rFonts w:ascii="Times New Roman" w:hAnsi="Times New Roman" w:cs="Times New Roman"/>
          <w:color w:val="211D1E"/>
          <w:sz w:val="22"/>
          <w:szCs w:val="22"/>
        </w:rPr>
        <w:t>y or any individual in their household have</w:t>
      </w:r>
      <w:r w:rsidRPr="007D7BAA" w:rsidR="00A96DFD">
        <w:rPr>
          <w:rFonts w:ascii="Times New Roman" w:hAnsi="Times New Roman" w:cs="Times New Roman"/>
          <w:color w:val="211D1E"/>
          <w:sz w:val="22"/>
          <w:szCs w:val="22"/>
        </w:rPr>
        <w:t xml:space="preserve"> criminal history. </w:t>
      </w:r>
      <w:r w:rsidRPr="007D7BAA" w:rsidR="00B23369">
        <w:rPr>
          <w:rFonts w:ascii="Times New Roman" w:hAnsi="Times New Roman" w:cs="Times New Roman"/>
          <w:color w:val="211D1E"/>
          <w:sz w:val="22"/>
          <w:szCs w:val="22"/>
        </w:rPr>
        <w:t xml:space="preserve">Under certain circumstances, </w:t>
      </w:r>
      <w:r w:rsidRPr="007D7BAA">
        <w:rPr>
          <w:rFonts w:ascii="Times New Roman" w:hAnsi="Times New Roman" w:cs="Times New Roman"/>
          <w:color w:val="211D1E"/>
          <w:sz w:val="22"/>
          <w:szCs w:val="22"/>
        </w:rPr>
        <w:t>ORR also collects the fingerprints of the potential sponsor</w:t>
      </w:r>
      <w:r w:rsidRPr="007D7BAA" w:rsidR="00E338F5">
        <w:rPr>
          <w:rFonts w:ascii="Times New Roman" w:hAnsi="Times New Roman" w:cs="Times New Roman"/>
          <w:color w:val="211D1E"/>
          <w:sz w:val="22"/>
          <w:szCs w:val="22"/>
        </w:rPr>
        <w:t xml:space="preserve">, </w:t>
      </w:r>
      <w:r w:rsidRPr="007D7BAA">
        <w:rPr>
          <w:rFonts w:ascii="Times New Roman" w:hAnsi="Times New Roman" w:cs="Times New Roman"/>
          <w:color w:val="211D1E"/>
          <w:sz w:val="22"/>
          <w:szCs w:val="22"/>
        </w:rPr>
        <w:t>adults in the potential sponsor’s household</w:t>
      </w:r>
      <w:r w:rsidRPr="007D7BAA" w:rsidR="00B23369">
        <w:rPr>
          <w:rFonts w:ascii="Times New Roman" w:hAnsi="Times New Roman" w:cs="Times New Roman"/>
          <w:color w:val="211D1E"/>
          <w:sz w:val="22"/>
          <w:szCs w:val="22"/>
        </w:rPr>
        <w:t>,</w:t>
      </w:r>
      <w:r w:rsidRPr="007D7BAA">
        <w:rPr>
          <w:rFonts w:ascii="Times New Roman" w:hAnsi="Times New Roman" w:cs="Times New Roman"/>
          <w:color w:val="211D1E"/>
          <w:sz w:val="22"/>
          <w:szCs w:val="22"/>
        </w:rPr>
        <w:t xml:space="preserve"> and adult caregivers. ORR informs the potential sponsor that t</w:t>
      </w:r>
      <w:r w:rsidRPr="007D7BAA" w:rsidR="00A96DFD">
        <w:rPr>
          <w:rFonts w:ascii="Times New Roman" w:hAnsi="Times New Roman" w:cs="Times New Roman"/>
          <w:color w:val="211D1E"/>
          <w:sz w:val="22"/>
          <w:szCs w:val="22"/>
        </w:rPr>
        <w:t>his information is necessary for t</w:t>
      </w:r>
      <w:r w:rsidRPr="007D7BAA">
        <w:rPr>
          <w:rFonts w:ascii="Times New Roman" w:hAnsi="Times New Roman" w:cs="Times New Roman"/>
          <w:color w:val="211D1E"/>
          <w:sz w:val="22"/>
          <w:szCs w:val="22"/>
        </w:rPr>
        <w:t>o make a</w:t>
      </w:r>
      <w:r w:rsidRPr="007D7BAA" w:rsidR="00A96DFD">
        <w:rPr>
          <w:rFonts w:ascii="Times New Roman" w:hAnsi="Times New Roman" w:cs="Times New Roman"/>
          <w:color w:val="211D1E"/>
          <w:sz w:val="22"/>
          <w:szCs w:val="22"/>
        </w:rPr>
        <w:t xml:space="preserve"> suitability determination.</w:t>
      </w:r>
      <w:r w:rsidRPr="007D7BAA">
        <w:rPr>
          <w:rFonts w:ascii="Times New Roman" w:hAnsi="Times New Roman" w:cs="Times New Roman"/>
          <w:color w:val="211D1E"/>
          <w:sz w:val="22"/>
          <w:szCs w:val="22"/>
        </w:rPr>
        <w:t xml:space="preserve"> The potential sponsor signs the </w:t>
      </w:r>
      <w:r w:rsidRPr="007D7BAA">
        <w:rPr>
          <w:rFonts w:ascii="Times New Roman" w:hAnsi="Times New Roman" w:cs="Times New Roman"/>
          <w:i/>
          <w:color w:val="211D1E"/>
          <w:sz w:val="22"/>
          <w:szCs w:val="22"/>
        </w:rPr>
        <w:t>Family Reunification Application</w:t>
      </w:r>
      <w:r w:rsidRPr="007D7BAA">
        <w:rPr>
          <w:rFonts w:ascii="Times New Roman" w:hAnsi="Times New Roman" w:cs="Times New Roman"/>
          <w:color w:val="211D1E"/>
          <w:sz w:val="22"/>
          <w:szCs w:val="22"/>
        </w:rPr>
        <w:t xml:space="preserve">. Individuals from whom ORR collects fingerprints provide consent by signing the </w:t>
      </w:r>
      <w:r w:rsidRPr="007D7BAA">
        <w:rPr>
          <w:rFonts w:ascii="Times New Roman" w:hAnsi="Times New Roman" w:cs="Times New Roman"/>
          <w:i/>
          <w:color w:val="211D1E"/>
          <w:sz w:val="22"/>
          <w:szCs w:val="22"/>
        </w:rPr>
        <w:t>Authorization for Release of Information</w:t>
      </w:r>
      <w:r w:rsidRPr="007D7BAA">
        <w:rPr>
          <w:rFonts w:ascii="Times New Roman" w:hAnsi="Times New Roman" w:cs="Times New Roman"/>
          <w:color w:val="211D1E"/>
          <w:sz w:val="22"/>
          <w:szCs w:val="22"/>
        </w:rPr>
        <w:t xml:space="preserve">. </w:t>
      </w:r>
    </w:p>
    <w:p w:rsidRPr="007D7BAA" w:rsidR="0064712E" w:rsidP="00E42CA6" w:rsidRDefault="0064712E" w14:paraId="36EB8019" w14:textId="47D74BA3">
      <w:pPr>
        <w:pStyle w:val="Default"/>
        <w:rPr>
          <w:sz w:val="26"/>
          <w:szCs w:val="26"/>
        </w:rPr>
      </w:pPr>
    </w:p>
    <w:p w:rsidRPr="007D7BAA" w:rsidR="00BC022F" w:rsidP="00E42CA6" w:rsidRDefault="00BC022F" w14:paraId="297D7B57" w14:textId="77777777">
      <w:pPr>
        <w:pStyle w:val="Default"/>
        <w:rPr>
          <w:sz w:val="26"/>
          <w:szCs w:val="26"/>
        </w:rPr>
      </w:pPr>
    </w:p>
    <w:p w:rsidR="0064712E" w:rsidP="007D7BAA" w:rsidRDefault="00196EA1" w14:paraId="5F6632FD" w14:textId="2B5D3377">
      <w:pPr>
        <w:pStyle w:val="CM15"/>
        <w:numPr>
          <w:ilvl w:val="0"/>
          <w:numId w:val="8"/>
        </w:numPr>
        <w:ind w:left="360"/>
        <w:rPr>
          <w:rFonts w:ascii="Times New Roman" w:hAnsi="Times New Roman" w:cs="Times New Roman"/>
          <w:b/>
          <w:color w:val="211D1E"/>
        </w:rPr>
      </w:pPr>
      <w:r w:rsidRPr="00895BE4">
        <w:rPr>
          <w:rFonts w:ascii="Times New Roman" w:hAnsi="Times New Roman" w:cs="Times New Roman"/>
          <w:b/>
          <w:color w:val="211D1E"/>
        </w:rPr>
        <w:t>Estimates of Annualized Burden Hours and Costs</w:t>
      </w:r>
    </w:p>
    <w:p w:rsidRPr="007D7BAA" w:rsidR="004B1BC1" w:rsidP="00E42CA6" w:rsidRDefault="004B1BC1" w14:paraId="34CF10CF" w14:textId="2CA899FB">
      <w:pPr>
        <w:pStyle w:val="Default"/>
        <w:rPr>
          <w:rFonts w:ascii="Times New Roman" w:hAnsi="Times New Roman" w:cs="Times New Roman"/>
          <w:sz w:val="22"/>
          <w:szCs w:val="22"/>
        </w:rPr>
      </w:pPr>
    </w:p>
    <w:p w:rsidR="001430F3" w:rsidP="001430F3" w:rsidRDefault="001430F3" w14:paraId="3ADD2E53" w14:textId="77777777">
      <w:pPr>
        <w:pStyle w:val="CM19"/>
        <w:spacing w:after="120"/>
        <w:rPr>
          <w:rFonts w:ascii="Times New Roman" w:hAnsi="Times New Roman" w:cs="Times New Roman"/>
          <w:sz w:val="20"/>
          <w:u w:val="single"/>
        </w:rPr>
      </w:pPr>
      <w:r w:rsidRPr="00820E0B">
        <w:rPr>
          <w:rFonts w:ascii="Times New Roman" w:hAnsi="Times New Roman" w:cs="Times New Roman"/>
          <w:b/>
          <w:sz w:val="22"/>
          <w:u w:val="single"/>
        </w:rPr>
        <w:t>Estimated Burden Hours and Opportunity Costs for Respondents</w:t>
      </w:r>
      <w:r w:rsidRPr="00820E0B">
        <w:rPr>
          <w:rFonts w:ascii="Times New Roman" w:hAnsi="Times New Roman" w:cs="Times New Roman"/>
          <w:sz w:val="20"/>
          <w:u w:val="single"/>
        </w:rPr>
        <w:t xml:space="preserve"> </w:t>
      </w:r>
    </w:p>
    <w:p w:rsidR="003F7690" w:rsidP="00E42CA6" w:rsidRDefault="003F7690" w14:paraId="27F24FEB" w14:textId="4301E5E4">
      <w:pPr>
        <w:pStyle w:val="CM19"/>
        <w:rPr>
          <w:rFonts w:ascii="Times New Roman" w:hAnsi="Times New Roman" w:cs="Times New Roman"/>
          <w:sz w:val="22"/>
          <w:szCs w:val="22"/>
        </w:rPr>
      </w:pPr>
      <w:r w:rsidRPr="007D7BAA">
        <w:rPr>
          <w:rFonts w:ascii="Times New Roman" w:hAnsi="Times New Roman" w:cs="Times New Roman"/>
          <w:sz w:val="22"/>
          <w:szCs w:val="22"/>
        </w:rPr>
        <w:t xml:space="preserve">Each potential sponsor must complete the </w:t>
      </w:r>
      <w:r w:rsidRPr="007D7BAA">
        <w:rPr>
          <w:rFonts w:ascii="Times New Roman" w:hAnsi="Times New Roman" w:cs="Times New Roman"/>
          <w:i/>
          <w:sz w:val="22"/>
          <w:szCs w:val="22"/>
        </w:rPr>
        <w:t>Family Reunification Application</w:t>
      </w:r>
      <w:r w:rsidRPr="007D7BAA">
        <w:rPr>
          <w:rFonts w:ascii="Times New Roman" w:hAnsi="Times New Roman" w:cs="Times New Roman"/>
          <w:sz w:val="22"/>
          <w:szCs w:val="22"/>
        </w:rPr>
        <w:t xml:space="preserve">, </w:t>
      </w:r>
      <w:r w:rsidRPr="007D7BAA">
        <w:rPr>
          <w:rFonts w:ascii="Times New Roman" w:hAnsi="Times New Roman" w:cs="Times New Roman"/>
          <w:i/>
          <w:sz w:val="22"/>
          <w:szCs w:val="22"/>
        </w:rPr>
        <w:t>Authorization for Release of Information</w:t>
      </w:r>
      <w:r w:rsidRPr="007D7BAA">
        <w:rPr>
          <w:rFonts w:ascii="Times New Roman" w:hAnsi="Times New Roman" w:cs="Times New Roman"/>
          <w:sz w:val="22"/>
          <w:szCs w:val="22"/>
        </w:rPr>
        <w:t>, and</w:t>
      </w:r>
      <w:r w:rsidRPr="007D7BAA" w:rsidR="00D60879">
        <w:rPr>
          <w:rFonts w:ascii="Times New Roman" w:hAnsi="Times New Roman" w:cs="Times New Roman"/>
          <w:sz w:val="22"/>
          <w:szCs w:val="22"/>
        </w:rPr>
        <w:t>, under certain circumstances,</w:t>
      </w:r>
      <w:r w:rsidRPr="007D7BAA">
        <w:rPr>
          <w:rFonts w:ascii="Times New Roman" w:hAnsi="Times New Roman" w:cs="Times New Roman"/>
          <w:sz w:val="22"/>
          <w:szCs w:val="22"/>
        </w:rPr>
        <w:t xml:space="preserve"> have their fingerprints collected. Adult household members and adult caregivers must complete the</w:t>
      </w:r>
      <w:r w:rsidRPr="007D7BAA">
        <w:rPr>
          <w:rFonts w:ascii="Times New Roman" w:hAnsi="Times New Roman" w:cs="Times New Roman"/>
          <w:i/>
          <w:sz w:val="22"/>
          <w:szCs w:val="22"/>
        </w:rPr>
        <w:t xml:space="preserve"> Authorization for Release of Information</w:t>
      </w:r>
      <w:r w:rsidRPr="007D7BAA">
        <w:rPr>
          <w:rFonts w:ascii="Times New Roman" w:hAnsi="Times New Roman" w:cs="Times New Roman"/>
          <w:sz w:val="22"/>
          <w:szCs w:val="22"/>
        </w:rPr>
        <w:t xml:space="preserve"> and have their fingerprints collected in certain circumstances. The </w:t>
      </w:r>
      <w:r w:rsidRPr="007D7BAA">
        <w:rPr>
          <w:rFonts w:ascii="Times New Roman" w:hAnsi="Times New Roman" w:cs="Times New Roman"/>
          <w:i/>
          <w:sz w:val="22"/>
          <w:szCs w:val="22"/>
        </w:rPr>
        <w:t>Letter of Designation</w:t>
      </w:r>
      <w:r w:rsidRPr="007D7BAA">
        <w:rPr>
          <w:rFonts w:ascii="Times New Roman" w:hAnsi="Times New Roman" w:cs="Times New Roman"/>
          <w:sz w:val="22"/>
          <w:szCs w:val="22"/>
        </w:rPr>
        <w:t xml:space="preserve"> is completed by parents and legal guardians when applicable. Estimates for the number of respondents are drawn from data in the ORR database and estimates for the average </w:t>
      </w:r>
      <w:r w:rsidRPr="007D7BAA">
        <w:rPr>
          <w:rFonts w:ascii="Times New Roman" w:hAnsi="Times New Roman" w:cs="Times New Roman"/>
          <w:sz w:val="22"/>
          <w:szCs w:val="22"/>
        </w:rPr>
        <w:lastRenderedPageBreak/>
        <w:t>burden hours are drawn from observed times of completion.</w:t>
      </w:r>
    </w:p>
    <w:p w:rsidR="00D823B0" w:rsidP="00D823B0" w:rsidRDefault="00D823B0" w14:paraId="17D11C2D" w14:textId="4C329A87">
      <w:pPr>
        <w:pStyle w:val="Default"/>
      </w:pPr>
    </w:p>
    <w:p w:rsidRPr="00B9655D" w:rsidR="00D823B0" w:rsidP="00D823B0" w:rsidRDefault="00D823B0" w14:paraId="736A0B5A" w14:textId="77777777">
      <w:pPr>
        <w:pStyle w:val="Default"/>
        <w:spacing w:after="120"/>
        <w:rPr>
          <w:rFonts w:ascii="Times New Roman" w:hAnsi="Times New Roman" w:cs="Times New Roman"/>
          <w:sz w:val="22"/>
        </w:rPr>
      </w:pPr>
      <w:r w:rsidRPr="00B9655D">
        <w:rPr>
          <w:rFonts w:ascii="Times New Roman" w:hAnsi="Times New Roman" w:cs="Times New Roman"/>
          <w:sz w:val="22"/>
        </w:rPr>
        <w:t xml:space="preserve">Estimates used to calculate respondent burden are based on the following factors: </w:t>
      </w:r>
    </w:p>
    <w:p w:rsidRPr="0049182C" w:rsidR="0049182C" w:rsidP="00D823B0" w:rsidRDefault="0049182C" w14:paraId="0C47ADC0" w14:textId="569D09BF">
      <w:pPr>
        <w:pStyle w:val="Default"/>
        <w:numPr>
          <w:ilvl w:val="0"/>
          <w:numId w:val="11"/>
        </w:numPr>
        <w:spacing w:after="120"/>
        <w:rPr>
          <w:rFonts w:asciiTheme="minorHAnsi" w:hAnsiTheme="minorHAnsi" w:cstheme="minorBidi"/>
          <w:color w:val="000000" w:themeColor="text1"/>
          <w:sz w:val="22"/>
          <w:szCs w:val="22"/>
        </w:rPr>
      </w:pPr>
      <w:r w:rsidRPr="007D7BAA">
        <w:rPr>
          <w:rFonts w:ascii="Times New Roman" w:hAnsi="Times New Roman" w:cs="Times New Roman"/>
          <w:sz w:val="22"/>
          <w:szCs w:val="22"/>
        </w:rPr>
        <w:t>Estimates for the number of respondents are drawn from data in the ORR database</w:t>
      </w:r>
      <w:r w:rsidR="001430F3">
        <w:rPr>
          <w:rFonts w:ascii="Times New Roman" w:hAnsi="Times New Roman" w:cs="Times New Roman"/>
          <w:sz w:val="22"/>
          <w:szCs w:val="22"/>
        </w:rPr>
        <w:t>.</w:t>
      </w:r>
      <w:r>
        <w:rPr>
          <w:rFonts w:ascii="Times New Roman" w:hAnsi="Times New Roman" w:cs="Times New Roman"/>
          <w:sz w:val="22"/>
          <w:szCs w:val="22"/>
        </w:rPr>
        <w:t xml:space="preserve"> </w:t>
      </w:r>
    </w:p>
    <w:p w:rsidRPr="00DF1251" w:rsidR="00D823B0" w:rsidP="00D823B0" w:rsidRDefault="00D823B0" w14:paraId="7B6208B8" w14:textId="65FF4003">
      <w:pPr>
        <w:pStyle w:val="Default"/>
        <w:numPr>
          <w:ilvl w:val="0"/>
          <w:numId w:val="11"/>
        </w:numPr>
        <w:spacing w:after="120"/>
        <w:rPr>
          <w:rFonts w:asciiTheme="minorHAnsi" w:hAnsiTheme="minorHAnsi" w:cstheme="minorBidi"/>
          <w:color w:val="000000" w:themeColor="text1"/>
          <w:sz w:val="22"/>
          <w:szCs w:val="22"/>
        </w:rPr>
      </w:pPr>
      <w:r w:rsidRPr="274230A6">
        <w:rPr>
          <w:rFonts w:ascii="Times New Roman" w:hAnsi="Times New Roman" w:cs="Times New Roman"/>
          <w:sz w:val="22"/>
          <w:szCs w:val="22"/>
        </w:rPr>
        <w:t xml:space="preserve">Most respondents only apply to sponsor a child(ren) once. </w:t>
      </w:r>
    </w:p>
    <w:p w:rsidR="00D823B0" w:rsidP="00D823B0" w:rsidRDefault="00D823B0" w14:paraId="7AF58575" w14:textId="55E306DB">
      <w:pPr>
        <w:pStyle w:val="Default"/>
        <w:numPr>
          <w:ilvl w:val="0"/>
          <w:numId w:val="11"/>
        </w:numPr>
        <w:spacing w:after="120"/>
        <w:rPr>
          <w:rFonts w:ascii="Times New Roman" w:hAnsi="Times New Roman" w:cs="Times New Roman"/>
          <w:color w:val="000000" w:themeColor="text1"/>
          <w:sz w:val="22"/>
          <w:szCs w:val="22"/>
        </w:rPr>
      </w:pPr>
      <w:r w:rsidRPr="00492A33">
        <w:rPr>
          <w:rFonts w:ascii="Times New Roman" w:hAnsi="Times New Roman" w:cs="Times New Roman"/>
          <w:color w:val="000000" w:themeColor="text1"/>
          <w:sz w:val="22"/>
          <w:szCs w:val="22"/>
        </w:rPr>
        <w:t xml:space="preserve">The average burden hours per response </w:t>
      </w:r>
      <w:r w:rsidR="00997993">
        <w:rPr>
          <w:rFonts w:ascii="Times New Roman" w:hAnsi="Times New Roman" w:cs="Times New Roman"/>
          <w:color w:val="000000" w:themeColor="text1"/>
          <w:sz w:val="22"/>
          <w:szCs w:val="22"/>
        </w:rPr>
        <w:t xml:space="preserve">are drawn from observed completion times and </w:t>
      </w:r>
      <w:r w:rsidRPr="00492A33">
        <w:rPr>
          <w:rFonts w:ascii="Times New Roman" w:hAnsi="Times New Roman" w:cs="Times New Roman"/>
          <w:color w:val="000000" w:themeColor="text1"/>
          <w:sz w:val="22"/>
          <w:szCs w:val="22"/>
        </w:rPr>
        <w:t>include</w:t>
      </w:r>
      <w:r>
        <w:rPr>
          <w:rFonts w:ascii="Times New Roman" w:hAnsi="Times New Roman" w:cs="Times New Roman"/>
          <w:color w:val="000000" w:themeColor="text1"/>
          <w:sz w:val="22"/>
          <w:szCs w:val="22"/>
        </w:rPr>
        <w:t xml:space="preserve"> the time it takes the respondent to listen to the grantee case manager explain the instrument, ask follow-up questions, gather the required information and enter it into the instrument, gather required supporting documents, and get documents notarized, as applicable. The estimate also takes the following factors into account:</w:t>
      </w:r>
    </w:p>
    <w:p w:rsidR="00D823B0" w:rsidP="00D823B0" w:rsidRDefault="00D823B0" w14:paraId="069F43EB" w14:textId="4835E019">
      <w:pPr>
        <w:pStyle w:val="Default"/>
        <w:numPr>
          <w:ilvl w:val="1"/>
          <w:numId w:val="11"/>
        </w:numPr>
        <w:spacing w:after="1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Travel may be necessary to obtain identity documents or notarize</w:t>
      </w:r>
      <w:r w:rsidR="00997993">
        <w:rPr>
          <w:rFonts w:ascii="Times New Roman" w:hAnsi="Times New Roman" w:cs="Times New Roman"/>
          <w:color w:val="000000" w:themeColor="text1"/>
          <w:sz w:val="22"/>
          <w:szCs w:val="22"/>
        </w:rPr>
        <w:t xml:space="preserve"> documents, as applicable</w:t>
      </w:r>
      <w:r>
        <w:rPr>
          <w:rFonts w:ascii="Times New Roman" w:hAnsi="Times New Roman" w:cs="Times New Roman"/>
          <w:color w:val="000000" w:themeColor="text1"/>
          <w:sz w:val="22"/>
          <w:szCs w:val="22"/>
        </w:rPr>
        <w:t xml:space="preserve">. Travel is also required for respondents who are required to submit fingerprints. </w:t>
      </w:r>
    </w:p>
    <w:p w:rsidR="00D823B0" w:rsidP="00D823B0" w:rsidRDefault="00D823B0" w14:paraId="26FD42AC" w14:textId="77777777">
      <w:pPr>
        <w:pStyle w:val="Default"/>
        <w:numPr>
          <w:ilvl w:val="1"/>
          <w:numId w:val="11"/>
        </w:numPr>
        <w:spacing w:after="1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Respondents will need to engage third parties to obtain all required information and documents. Third parties may include the respondent’s household members, family, employer, accountant or tax preparer, bank, landlord, health insurance provider, notary, consulate, and certain Federal, State, or local government agencies. </w:t>
      </w:r>
    </w:p>
    <w:p w:rsidR="00D823B0" w:rsidP="00D823B0" w:rsidRDefault="00D823B0" w14:paraId="0738020E" w14:textId="77777777">
      <w:pPr>
        <w:pStyle w:val="Default"/>
        <w:numPr>
          <w:ilvl w:val="0"/>
          <w:numId w:val="11"/>
        </w:numPr>
        <w:spacing w:after="240"/>
        <w:rPr>
          <w:rFonts w:asciiTheme="minorHAnsi" w:hAnsiTheme="minorHAnsi" w:cstheme="minorBidi"/>
          <w:color w:val="000000" w:themeColor="text1"/>
          <w:sz w:val="22"/>
          <w:szCs w:val="22"/>
        </w:rPr>
      </w:pPr>
      <w:r w:rsidRPr="274230A6">
        <w:rPr>
          <w:rFonts w:ascii="Times New Roman" w:hAnsi="Times New Roman" w:cs="Times New Roman"/>
          <w:sz w:val="22"/>
          <w:szCs w:val="22"/>
        </w:rPr>
        <w:t xml:space="preserve">ORR assumes most respondents make minimum wage.  The Federal minimum wage rate was multiplied by two to account for fringe benefits and overhead – $7.25 </w:t>
      </w:r>
      <w:r w:rsidRPr="274230A6">
        <w:rPr>
          <w:rFonts w:ascii="Symbol" w:hAnsi="Symbol" w:eastAsia="Symbol" w:cs="Symbol"/>
          <w:sz w:val="22"/>
          <w:szCs w:val="22"/>
        </w:rPr>
        <w:t></w:t>
      </w:r>
      <w:r w:rsidRPr="274230A6">
        <w:rPr>
          <w:rFonts w:ascii="Times New Roman" w:hAnsi="Times New Roman" w:cs="Times New Roman"/>
          <w:sz w:val="22"/>
          <w:szCs w:val="22"/>
        </w:rPr>
        <w:t xml:space="preserve"> 2 = $14.50</w:t>
      </w:r>
    </w:p>
    <w:tbl>
      <w:tblPr>
        <w:tblW w:w="10075" w:type="dxa"/>
        <w:tblInd w:w="113" w:type="dxa"/>
        <w:tblLayout w:type="fixed"/>
        <w:tblLook w:val="04A0" w:firstRow="1" w:lastRow="0" w:firstColumn="1" w:lastColumn="0" w:noHBand="0" w:noVBand="1"/>
      </w:tblPr>
      <w:tblGrid>
        <w:gridCol w:w="2155"/>
        <w:gridCol w:w="1350"/>
        <w:gridCol w:w="1260"/>
        <w:gridCol w:w="1260"/>
        <w:gridCol w:w="1260"/>
        <w:gridCol w:w="1260"/>
        <w:gridCol w:w="1530"/>
      </w:tblGrid>
      <w:tr w:rsidRPr="004B28F4" w:rsidR="003C45E4" w:rsidTr="00701E38" w14:paraId="4B1338F4" w14:textId="77777777">
        <w:trPr>
          <w:trHeight w:val="651"/>
        </w:trPr>
        <w:tc>
          <w:tcPr>
            <w:tcW w:w="215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B28F4" w:rsidR="004B28F4" w:rsidP="004B28F4" w:rsidRDefault="004B28F4" w14:paraId="329B2AF5"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Instrument Title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05CBC031"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Annual Total Number of Respondents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7498BA57"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Annual Total Number of Responses per Respondent</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223191B2"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Average Burden Hours per Response</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62AF1754"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Annual Total Burden Hours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721EDE29"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Average Hourly Wage</w:t>
            </w:r>
          </w:p>
        </w:tc>
        <w:tc>
          <w:tcPr>
            <w:tcW w:w="1530"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253DB346"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Total Annual Cost</w:t>
            </w:r>
          </w:p>
        </w:tc>
      </w:tr>
      <w:tr w:rsidRPr="004B28F4" w:rsidR="003C45E4" w:rsidTr="00701E38" w14:paraId="3C558EB4"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4B28F4" w:rsidR="004B28F4" w:rsidP="004B28F4" w:rsidRDefault="004B28F4" w14:paraId="3B7CCF25" w14:textId="77777777">
            <w:pPr>
              <w:spacing w:after="0" w:line="240" w:lineRule="auto"/>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Authorization for Release of Information (Forms FRP-2 &amp; FRP-2s)</w:t>
            </w:r>
          </w:p>
        </w:tc>
        <w:tc>
          <w:tcPr>
            <w:tcW w:w="135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3E238480"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81,532</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739EF5F8"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344F1245"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0.50</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587CBF8D"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40,766</w:t>
            </w:r>
          </w:p>
        </w:tc>
        <w:tc>
          <w:tcPr>
            <w:tcW w:w="126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44CD5FEF"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$14.50</w:t>
            </w:r>
          </w:p>
        </w:tc>
        <w:tc>
          <w:tcPr>
            <w:tcW w:w="153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15E63A41"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$591,107.00</w:t>
            </w:r>
          </w:p>
        </w:tc>
      </w:tr>
      <w:tr w:rsidRPr="004B28F4" w:rsidR="003C45E4" w:rsidTr="00701E38" w14:paraId="29446109"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4B28F4" w:rsidR="004B28F4" w:rsidP="004B28F4" w:rsidRDefault="004B28F4" w14:paraId="395066FC" w14:textId="5875016D">
            <w:pPr>
              <w:spacing w:after="0" w:line="240" w:lineRule="auto"/>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Family Reunification Application (Form</w:t>
            </w:r>
            <w:r w:rsidR="000E3DDF">
              <w:rPr>
                <w:rFonts w:ascii="Times New Roman" w:hAnsi="Times New Roman" w:eastAsia="Times New Roman" w:cs="Times New Roman"/>
                <w:color w:val="000000"/>
                <w:sz w:val="20"/>
                <w:szCs w:val="20"/>
              </w:rPr>
              <w:t>s</w:t>
            </w:r>
            <w:r w:rsidRPr="004B28F4">
              <w:rPr>
                <w:rFonts w:ascii="Times New Roman" w:hAnsi="Times New Roman" w:eastAsia="Times New Roman" w:cs="Times New Roman"/>
                <w:color w:val="000000"/>
                <w:sz w:val="20"/>
                <w:szCs w:val="20"/>
              </w:rPr>
              <w:t xml:space="preserve"> FRP-3 &amp; FRP-3s)</w:t>
            </w:r>
          </w:p>
        </w:tc>
        <w:tc>
          <w:tcPr>
            <w:tcW w:w="135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5C8B91FC"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122,950</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716C527A"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63A4FBAB"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1.00</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4B57B7F2"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122,950</w:t>
            </w:r>
          </w:p>
        </w:tc>
        <w:tc>
          <w:tcPr>
            <w:tcW w:w="126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7F389D2C"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$14.50</w:t>
            </w:r>
          </w:p>
        </w:tc>
        <w:tc>
          <w:tcPr>
            <w:tcW w:w="153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39F28E28"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$1,782,775.00</w:t>
            </w:r>
          </w:p>
        </w:tc>
      </w:tr>
      <w:tr w:rsidRPr="004B28F4" w:rsidR="003C45E4" w:rsidTr="00701E38" w14:paraId="0EA38E29"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4B28F4" w:rsidR="004B28F4" w:rsidP="004B28F4" w:rsidRDefault="004B28F4" w14:paraId="3F4B5B34" w14:textId="15B83FD1">
            <w:pPr>
              <w:spacing w:after="0" w:line="240" w:lineRule="auto"/>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Fingerprinting Instructions (Form</w:t>
            </w:r>
            <w:r w:rsidR="000E3DDF">
              <w:rPr>
                <w:rFonts w:ascii="Times New Roman" w:hAnsi="Times New Roman" w:eastAsia="Times New Roman" w:cs="Times New Roman"/>
                <w:color w:val="000000"/>
                <w:sz w:val="20"/>
                <w:szCs w:val="20"/>
              </w:rPr>
              <w:t>s</w:t>
            </w:r>
            <w:r w:rsidRPr="004B28F4">
              <w:rPr>
                <w:rFonts w:ascii="Times New Roman" w:hAnsi="Times New Roman" w:eastAsia="Times New Roman" w:cs="Times New Roman"/>
                <w:color w:val="000000"/>
                <w:sz w:val="20"/>
                <w:szCs w:val="20"/>
              </w:rPr>
              <w:t xml:space="preserve"> FRP-7 &amp; FRP-7s)</w:t>
            </w:r>
          </w:p>
        </w:tc>
        <w:tc>
          <w:tcPr>
            <w:tcW w:w="135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48F6B7ED"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81,532</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3BFAD75D"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2124E394"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1.25</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1F3B619C"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101,915</w:t>
            </w:r>
          </w:p>
        </w:tc>
        <w:tc>
          <w:tcPr>
            <w:tcW w:w="126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441C6408"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$14.50</w:t>
            </w:r>
          </w:p>
        </w:tc>
        <w:tc>
          <w:tcPr>
            <w:tcW w:w="153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10364FE4"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$1,477,767.50</w:t>
            </w:r>
          </w:p>
        </w:tc>
      </w:tr>
      <w:tr w:rsidRPr="004B28F4" w:rsidR="003C45E4" w:rsidTr="00701E38" w14:paraId="0631C57E"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4B28F4" w:rsidR="004B28F4" w:rsidP="004B28F4" w:rsidRDefault="004B28F4" w14:paraId="33917471" w14:textId="6E5388E9">
            <w:pPr>
              <w:spacing w:after="0" w:line="240" w:lineRule="auto"/>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Letter of Designation for Care of Minor (Form</w:t>
            </w:r>
            <w:r w:rsidR="000E3DDF">
              <w:rPr>
                <w:rFonts w:ascii="Times New Roman" w:hAnsi="Times New Roman" w:eastAsia="Times New Roman" w:cs="Times New Roman"/>
                <w:color w:val="000000"/>
                <w:sz w:val="20"/>
                <w:szCs w:val="20"/>
              </w:rPr>
              <w:t>s</w:t>
            </w:r>
            <w:r w:rsidRPr="004B28F4">
              <w:rPr>
                <w:rFonts w:ascii="Times New Roman" w:hAnsi="Times New Roman" w:eastAsia="Times New Roman" w:cs="Times New Roman"/>
                <w:color w:val="000000"/>
                <w:sz w:val="20"/>
                <w:szCs w:val="20"/>
              </w:rPr>
              <w:t xml:space="preserve"> FRP-9 &amp; FRP-9s)</w:t>
            </w:r>
          </w:p>
        </w:tc>
        <w:tc>
          <w:tcPr>
            <w:tcW w:w="135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6E2CD9B5"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41,181</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49A8D99B"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6DB0FC07"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0.75</w:t>
            </w:r>
          </w:p>
        </w:tc>
        <w:tc>
          <w:tcPr>
            <w:tcW w:w="1260"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39C187E3"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30,886</w:t>
            </w:r>
          </w:p>
        </w:tc>
        <w:tc>
          <w:tcPr>
            <w:tcW w:w="126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5086E64E"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$14.50</w:t>
            </w:r>
          </w:p>
        </w:tc>
        <w:tc>
          <w:tcPr>
            <w:tcW w:w="153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623E2C2E"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$447,847.00</w:t>
            </w:r>
          </w:p>
        </w:tc>
      </w:tr>
      <w:tr w:rsidRPr="004B28F4" w:rsidR="00701E38" w:rsidTr="009A1682" w14:paraId="1BB82916" w14:textId="77777777">
        <w:trPr>
          <w:trHeight w:val="529"/>
        </w:trPr>
        <w:tc>
          <w:tcPr>
            <w:tcW w:w="6025" w:type="dxa"/>
            <w:gridSpan w:val="4"/>
            <w:tcBorders>
              <w:top w:val="nil"/>
              <w:left w:val="single" w:color="auto" w:sz="4" w:space="0"/>
              <w:bottom w:val="single" w:color="auto" w:sz="4" w:space="0"/>
              <w:right w:val="single" w:color="auto" w:sz="4" w:space="0"/>
            </w:tcBorders>
            <w:shd w:val="clear" w:color="auto" w:fill="auto"/>
            <w:vAlign w:val="center"/>
            <w:hideMark/>
          </w:tcPr>
          <w:p w:rsidR="00701E38" w:rsidP="00701E38" w:rsidRDefault="00701E38" w14:paraId="52097B5D"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 xml:space="preserve">Estimated </w:t>
            </w:r>
          </w:p>
          <w:p w:rsidR="00701E38" w:rsidP="00701E38" w:rsidRDefault="00701E38" w14:paraId="1BDC84F7"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 xml:space="preserve">Annual Burden </w:t>
            </w:r>
          </w:p>
          <w:p w:rsidRPr="004B28F4" w:rsidR="00701E38" w:rsidP="00701E38" w:rsidRDefault="00701E38" w14:paraId="48D72AAF" w14:textId="50CE77F3">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b/>
                <w:bCs/>
                <w:color w:val="000000"/>
                <w:sz w:val="20"/>
                <w:szCs w:val="20"/>
              </w:rPr>
              <w:t xml:space="preserve">Hours Total: </w:t>
            </w:r>
          </w:p>
        </w:tc>
        <w:tc>
          <w:tcPr>
            <w:tcW w:w="1260" w:type="dxa"/>
            <w:tcBorders>
              <w:top w:val="nil"/>
              <w:left w:val="nil"/>
              <w:bottom w:val="single" w:color="auto" w:sz="4" w:space="0"/>
              <w:right w:val="single" w:color="auto" w:sz="4" w:space="0"/>
            </w:tcBorders>
            <w:shd w:val="clear" w:color="auto" w:fill="auto"/>
            <w:vAlign w:val="center"/>
            <w:hideMark/>
          </w:tcPr>
          <w:p w:rsidRPr="004B28F4" w:rsidR="00701E38" w:rsidP="004B28F4" w:rsidRDefault="00701E38" w14:paraId="018D5DE2"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296,517</w:t>
            </w:r>
          </w:p>
        </w:tc>
        <w:tc>
          <w:tcPr>
            <w:tcW w:w="1260" w:type="dxa"/>
            <w:tcBorders>
              <w:top w:val="nil"/>
              <w:left w:val="nil"/>
              <w:bottom w:val="single" w:color="auto" w:sz="4" w:space="0"/>
              <w:right w:val="single" w:color="auto" w:sz="4" w:space="0"/>
            </w:tcBorders>
            <w:shd w:val="clear" w:color="auto" w:fill="auto"/>
            <w:vAlign w:val="bottom"/>
            <w:hideMark/>
          </w:tcPr>
          <w:p w:rsidRPr="004B28F4" w:rsidR="00701E38" w:rsidP="00701E38" w:rsidRDefault="00701E38" w14:paraId="27576691"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Estimated Annual Cost Total:</w:t>
            </w:r>
          </w:p>
        </w:tc>
        <w:tc>
          <w:tcPr>
            <w:tcW w:w="1530" w:type="dxa"/>
            <w:tcBorders>
              <w:top w:val="nil"/>
              <w:left w:val="nil"/>
              <w:bottom w:val="single" w:color="auto" w:sz="4" w:space="0"/>
              <w:right w:val="single" w:color="auto" w:sz="4" w:space="0"/>
            </w:tcBorders>
            <w:shd w:val="clear" w:color="auto" w:fill="auto"/>
            <w:noWrap/>
            <w:vAlign w:val="center"/>
            <w:hideMark/>
          </w:tcPr>
          <w:p w:rsidRPr="004B28F4" w:rsidR="00701E38" w:rsidP="004B28F4" w:rsidRDefault="00701E38" w14:paraId="5F069CBF"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$4,299,496.50</w:t>
            </w:r>
          </w:p>
        </w:tc>
      </w:tr>
    </w:tbl>
    <w:p w:rsidR="00BC022F" w:rsidP="0023585E" w:rsidRDefault="00BC022F" w14:paraId="763627EF" w14:textId="3049B727">
      <w:pPr>
        <w:pStyle w:val="Default"/>
        <w:rPr>
          <w:rFonts w:ascii="Times New Roman" w:hAnsi="Times New Roman" w:cs="Times New Roman"/>
          <w:b/>
          <w:sz w:val="22"/>
          <w:szCs w:val="22"/>
        </w:rPr>
      </w:pPr>
    </w:p>
    <w:p w:rsidR="001430F3" w:rsidP="0023585E" w:rsidRDefault="001430F3" w14:paraId="1704309B" w14:textId="16C97132">
      <w:pPr>
        <w:pStyle w:val="Default"/>
        <w:rPr>
          <w:rFonts w:ascii="Times New Roman" w:hAnsi="Times New Roman" w:cs="Times New Roman"/>
          <w:b/>
          <w:sz w:val="22"/>
          <w:szCs w:val="22"/>
        </w:rPr>
      </w:pPr>
    </w:p>
    <w:p w:rsidRPr="00820E0B" w:rsidR="001430F3" w:rsidP="001430F3" w:rsidRDefault="001430F3" w14:paraId="69CFA35D" w14:textId="77777777">
      <w:pPr>
        <w:pStyle w:val="Default"/>
        <w:spacing w:after="120"/>
        <w:rPr>
          <w:rFonts w:ascii="Times New Roman" w:hAnsi="Times New Roman" w:cs="Times New Roman"/>
          <w:b/>
          <w:sz w:val="22"/>
          <w:u w:val="single"/>
        </w:rPr>
      </w:pPr>
      <w:r w:rsidRPr="00820E0B">
        <w:rPr>
          <w:rFonts w:ascii="Times New Roman" w:hAnsi="Times New Roman" w:cs="Times New Roman"/>
          <w:b/>
          <w:sz w:val="22"/>
          <w:u w:val="single"/>
        </w:rPr>
        <w:t>Estimated Burden Hours and Opportunity Costs for Record Keepers</w:t>
      </w:r>
    </w:p>
    <w:p w:rsidR="001430F3" w:rsidP="001430F3" w:rsidRDefault="001430F3" w14:paraId="5DBB14DA" w14:textId="0C3AD05D">
      <w:pPr>
        <w:pStyle w:val="Default"/>
        <w:rPr>
          <w:rFonts w:ascii="Times New Roman" w:hAnsi="Times New Roman"/>
          <w:sz w:val="22"/>
          <w:szCs w:val="22"/>
        </w:rPr>
      </w:pPr>
      <w:r w:rsidRPr="00B9655D">
        <w:rPr>
          <w:rFonts w:ascii="Times New Roman" w:hAnsi="Times New Roman" w:cs="Times New Roman"/>
          <w:sz w:val="22"/>
          <w:szCs w:val="22"/>
        </w:rPr>
        <w:t xml:space="preserve">Grantee case managers (record keepers) </w:t>
      </w:r>
      <w:r w:rsidRPr="00B9655D">
        <w:rPr>
          <w:rFonts w:ascii="Times New Roman" w:hAnsi="Times New Roman"/>
          <w:sz w:val="22"/>
          <w:szCs w:val="22"/>
        </w:rPr>
        <w:t xml:space="preserve">explain the </w:t>
      </w:r>
      <w:r>
        <w:rPr>
          <w:rFonts w:ascii="Times New Roman" w:hAnsi="Times New Roman"/>
          <w:sz w:val="22"/>
          <w:szCs w:val="22"/>
        </w:rPr>
        <w:t>instruments</w:t>
      </w:r>
      <w:r w:rsidRPr="00B9655D">
        <w:rPr>
          <w:rFonts w:ascii="Times New Roman" w:hAnsi="Times New Roman"/>
          <w:sz w:val="22"/>
          <w:szCs w:val="22"/>
        </w:rPr>
        <w:t xml:space="preserve"> to the potential sponsor and coordinate the collection and the subsequent transmission of the </w:t>
      </w:r>
      <w:r>
        <w:rPr>
          <w:rFonts w:ascii="Times New Roman" w:hAnsi="Times New Roman"/>
          <w:sz w:val="22"/>
          <w:szCs w:val="22"/>
        </w:rPr>
        <w:t>instruments back to the case manager. In cases where fingerprints are required, case managers also assist the potential sponsor in setting up a fingerprinting appointment. Case managers review all information provided by potential sponsors in the instruments to assess suitability to care for the UC.</w:t>
      </w:r>
    </w:p>
    <w:p w:rsidR="001430F3" w:rsidP="001430F3" w:rsidRDefault="001430F3" w14:paraId="6D1BE8E0" w14:textId="77777777">
      <w:pPr>
        <w:pStyle w:val="Default"/>
        <w:rPr>
          <w:rFonts w:ascii="Times New Roman" w:hAnsi="Times New Roman"/>
          <w:sz w:val="22"/>
          <w:szCs w:val="22"/>
        </w:rPr>
      </w:pPr>
    </w:p>
    <w:p w:rsidRPr="00B9655D" w:rsidR="001430F3" w:rsidP="001430F3" w:rsidRDefault="001430F3" w14:paraId="44E636D3" w14:textId="77777777">
      <w:pPr>
        <w:pStyle w:val="Default"/>
        <w:spacing w:after="120"/>
        <w:rPr>
          <w:rFonts w:ascii="Times New Roman" w:hAnsi="Times New Roman" w:cs="Times New Roman"/>
          <w:sz w:val="22"/>
          <w:szCs w:val="22"/>
        </w:rPr>
      </w:pPr>
      <w:r w:rsidRPr="00B9655D">
        <w:rPr>
          <w:rFonts w:ascii="Times New Roman" w:hAnsi="Times New Roman" w:cs="Times New Roman"/>
          <w:sz w:val="22"/>
          <w:szCs w:val="22"/>
        </w:rPr>
        <w:t xml:space="preserve">Estimates used to calculate record keeper burden are based on the following factors: </w:t>
      </w:r>
    </w:p>
    <w:p w:rsidRPr="00DF1251" w:rsidR="001430F3" w:rsidP="001430F3" w:rsidRDefault="001430F3" w14:paraId="4ED203C2" w14:textId="27867E08">
      <w:pPr>
        <w:pStyle w:val="Default"/>
        <w:numPr>
          <w:ilvl w:val="0"/>
          <w:numId w:val="11"/>
        </w:numPr>
        <w:spacing w:after="120"/>
        <w:rPr>
          <w:rFonts w:ascii="Times New Roman" w:hAnsi="Times New Roman" w:cs="Times New Roman"/>
          <w:sz w:val="22"/>
        </w:rPr>
      </w:pPr>
      <w:r>
        <w:rPr>
          <w:rFonts w:ascii="Times New Roman" w:hAnsi="Times New Roman" w:cs="Times New Roman"/>
          <w:sz w:val="22"/>
        </w:rPr>
        <w:lastRenderedPageBreak/>
        <w:t>ORR funds approximately 235 care provider grantees.</w:t>
      </w:r>
    </w:p>
    <w:p w:rsidRPr="00DF1251" w:rsidR="001430F3" w:rsidP="001430F3" w:rsidRDefault="001430F3" w14:paraId="69E711C6" w14:textId="55FEC87A">
      <w:pPr>
        <w:pStyle w:val="Default"/>
        <w:numPr>
          <w:ilvl w:val="0"/>
          <w:numId w:val="11"/>
        </w:numPr>
        <w:spacing w:after="120"/>
        <w:rPr>
          <w:rFonts w:ascii="Times New Roman" w:hAnsi="Times New Roman" w:cs="Times New Roman"/>
          <w:sz w:val="22"/>
        </w:rPr>
      </w:pPr>
      <w:r>
        <w:rPr>
          <w:rFonts w:ascii="Times New Roman" w:hAnsi="Times New Roman" w:cs="Times New Roman"/>
          <w:sz w:val="22"/>
          <w:szCs w:val="22"/>
        </w:rPr>
        <w:t>Estimates for t</w:t>
      </w:r>
      <w:r w:rsidRPr="00B9655D">
        <w:rPr>
          <w:rFonts w:ascii="Times New Roman" w:hAnsi="Times New Roman" w:cs="Times New Roman"/>
          <w:sz w:val="22"/>
          <w:szCs w:val="22"/>
        </w:rPr>
        <w:t xml:space="preserve">he number of </w:t>
      </w:r>
      <w:r>
        <w:rPr>
          <w:rFonts w:ascii="Times New Roman" w:hAnsi="Times New Roman" w:cs="Times New Roman"/>
          <w:sz w:val="22"/>
          <w:szCs w:val="22"/>
        </w:rPr>
        <w:t>responses per record keeper</w:t>
      </w:r>
      <w:r w:rsidRPr="00B9655D">
        <w:rPr>
          <w:rFonts w:ascii="Times New Roman" w:hAnsi="Times New Roman" w:cs="Times New Roman"/>
          <w:sz w:val="22"/>
          <w:szCs w:val="22"/>
        </w:rPr>
        <w:t xml:space="preserve"> </w:t>
      </w:r>
      <w:r w:rsidRPr="007D7BAA">
        <w:rPr>
          <w:rFonts w:ascii="Times New Roman" w:hAnsi="Times New Roman" w:cs="Times New Roman"/>
          <w:sz w:val="22"/>
          <w:szCs w:val="22"/>
        </w:rPr>
        <w:t>are drawn from data in the ORR database</w:t>
      </w:r>
      <w:r>
        <w:rPr>
          <w:rFonts w:ascii="Times New Roman" w:hAnsi="Times New Roman" w:cs="Times New Roman"/>
          <w:sz w:val="22"/>
          <w:szCs w:val="22"/>
        </w:rPr>
        <w:t>.</w:t>
      </w:r>
    </w:p>
    <w:p w:rsidR="001430F3" w:rsidP="001430F3" w:rsidRDefault="001430F3" w14:paraId="60A1D323" w14:textId="6D8E3CA1">
      <w:pPr>
        <w:pStyle w:val="Default"/>
        <w:numPr>
          <w:ilvl w:val="0"/>
          <w:numId w:val="11"/>
        </w:numPr>
        <w:spacing w:after="120"/>
        <w:rPr>
          <w:rFonts w:ascii="Times New Roman" w:hAnsi="Times New Roman" w:cs="Times New Roman"/>
          <w:sz w:val="22"/>
        </w:rPr>
      </w:pPr>
      <w:r w:rsidRPr="0030482E">
        <w:rPr>
          <w:rFonts w:ascii="Times New Roman" w:hAnsi="Times New Roman" w:cs="Times New Roman"/>
          <w:color w:val="000000" w:themeColor="text1"/>
          <w:sz w:val="22"/>
          <w:szCs w:val="22"/>
        </w:rPr>
        <w:t xml:space="preserve">The average burden hours per response </w:t>
      </w:r>
      <w:r>
        <w:rPr>
          <w:rFonts w:ascii="Times New Roman" w:hAnsi="Times New Roman" w:cs="Times New Roman"/>
          <w:color w:val="000000" w:themeColor="text1"/>
          <w:sz w:val="22"/>
          <w:szCs w:val="22"/>
        </w:rPr>
        <w:t xml:space="preserve">includes the time it takes to explain the instrument to the respondent, answer any follow-up questions, provide more extensive assistance completing the instrument when needed, connect the respondent to resources when needed (e.g., notary, government agency, consulate), and review the information and documents provided by the respondent. It also includes the time it takes to schedule a fingerprint appointment, when applicable. </w:t>
      </w:r>
    </w:p>
    <w:p w:rsidR="001430F3" w:rsidP="001430F3" w:rsidRDefault="001430F3" w14:paraId="3B2DC95F" w14:textId="477524FB">
      <w:pPr>
        <w:pStyle w:val="Default"/>
        <w:numPr>
          <w:ilvl w:val="0"/>
          <w:numId w:val="11"/>
        </w:numPr>
        <w:rPr>
          <w:rFonts w:ascii="Times New Roman" w:hAnsi="Times New Roman" w:cs="Times New Roman"/>
          <w:sz w:val="22"/>
        </w:rPr>
      </w:pPr>
      <w:r w:rsidRPr="00B9655D">
        <w:rPr>
          <w:rFonts w:ascii="Times New Roman" w:hAnsi="Times New Roman" w:cs="Times New Roman"/>
          <w:sz w:val="22"/>
        </w:rPr>
        <w:t>The cost to record keepers was calculated using wage data</w:t>
      </w:r>
      <w:r w:rsidR="00F943C2">
        <w:rPr>
          <w:rFonts w:ascii="Times New Roman" w:hAnsi="Times New Roman" w:cs="Times New Roman"/>
          <w:sz w:val="22"/>
        </w:rPr>
        <w:t xml:space="preserve"> from May </w:t>
      </w:r>
      <w:r w:rsidRPr="00B9655D">
        <w:rPr>
          <w:rFonts w:ascii="Times New Roman" w:hAnsi="Times New Roman" w:cs="Times New Roman"/>
          <w:sz w:val="22"/>
        </w:rPr>
        <w:t xml:space="preserve">2020 for the Bureau of Labor Statistics (BLS) job code 21-1021 Child, Family, and School Social Workers. </w:t>
      </w:r>
      <w:r>
        <w:rPr>
          <w:rFonts w:ascii="Times New Roman" w:hAnsi="Times New Roman" w:cs="Times New Roman"/>
          <w:sz w:val="22"/>
        </w:rPr>
        <w:t>The rate was</w:t>
      </w:r>
      <w:r w:rsidRPr="00B9655D">
        <w:rPr>
          <w:rFonts w:ascii="Times New Roman" w:hAnsi="Times New Roman" w:cs="Times New Roman"/>
          <w:sz w:val="22"/>
        </w:rPr>
        <w:t xml:space="preserve"> multiplied by two to account for fringe benefits and overhead – $</w:t>
      </w:r>
      <w:r w:rsidR="002E3828">
        <w:rPr>
          <w:rFonts w:ascii="Times New Roman" w:hAnsi="Times New Roman" w:cs="Times New Roman"/>
          <w:sz w:val="22"/>
        </w:rPr>
        <w:t>25.18</w:t>
      </w:r>
      <w:r w:rsidRPr="00B9655D">
        <w:rPr>
          <w:rFonts w:ascii="Times New Roman" w:hAnsi="Times New Roman" w:cs="Times New Roman"/>
          <w:sz w:val="22"/>
        </w:rPr>
        <w:t xml:space="preserve"> </w:t>
      </w:r>
      <w:r w:rsidRPr="00B9655D">
        <w:rPr>
          <w:rFonts w:ascii="Symbol" w:hAnsi="Symbol" w:eastAsia="Symbol" w:cs="Symbol"/>
          <w:sz w:val="22"/>
        </w:rPr>
        <w:t></w:t>
      </w:r>
      <w:r w:rsidRPr="00B9655D">
        <w:rPr>
          <w:rFonts w:ascii="Times New Roman" w:hAnsi="Times New Roman" w:cs="Times New Roman"/>
          <w:sz w:val="22"/>
        </w:rPr>
        <w:t xml:space="preserve"> 2 = $</w:t>
      </w:r>
      <w:r w:rsidR="002E3828">
        <w:rPr>
          <w:rFonts w:ascii="Times New Roman" w:hAnsi="Times New Roman" w:cs="Times New Roman"/>
          <w:sz w:val="22"/>
        </w:rPr>
        <w:t>50.36</w:t>
      </w:r>
    </w:p>
    <w:p w:rsidR="001430F3" w:rsidP="0023585E" w:rsidRDefault="001430F3" w14:paraId="49083832" w14:textId="5E72E342">
      <w:pPr>
        <w:pStyle w:val="Default"/>
        <w:rPr>
          <w:rFonts w:ascii="Times New Roman" w:hAnsi="Times New Roman" w:cs="Times New Roman"/>
          <w:b/>
          <w:sz w:val="22"/>
          <w:szCs w:val="22"/>
        </w:rPr>
      </w:pPr>
    </w:p>
    <w:tbl>
      <w:tblPr>
        <w:tblW w:w="10255" w:type="dxa"/>
        <w:tblLook w:val="04A0" w:firstRow="1" w:lastRow="0" w:firstColumn="1" w:lastColumn="0" w:noHBand="0" w:noVBand="1"/>
      </w:tblPr>
      <w:tblGrid>
        <w:gridCol w:w="2245"/>
        <w:gridCol w:w="1260"/>
        <w:gridCol w:w="1350"/>
        <w:gridCol w:w="1350"/>
        <w:gridCol w:w="1170"/>
        <w:gridCol w:w="1260"/>
        <w:gridCol w:w="1620"/>
      </w:tblGrid>
      <w:tr w:rsidRPr="00DD794D" w:rsidR="00DD794D" w:rsidTr="00CE4E3C" w14:paraId="7887EB21" w14:textId="77777777">
        <w:trPr>
          <w:trHeight w:val="939"/>
        </w:trPr>
        <w:tc>
          <w:tcPr>
            <w:tcW w:w="224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DD794D" w:rsidR="00DD794D" w:rsidP="00DD794D" w:rsidRDefault="00DD794D" w14:paraId="434EE0CF" w14:textId="77777777">
            <w:pPr>
              <w:spacing w:after="0" w:line="240" w:lineRule="auto"/>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Instrument Title</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DD794D" w:rsidR="00DD794D" w:rsidP="00DD794D" w:rsidRDefault="00DD794D" w14:paraId="441337C5" w14:textId="77777777">
            <w:pPr>
              <w:spacing w:after="0" w:line="240" w:lineRule="auto"/>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Annual Total Number of Record Keepers</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DD794D" w:rsidR="00DD794D" w:rsidP="00DD794D" w:rsidRDefault="00DD794D" w14:paraId="304F60DA" w14:textId="77777777">
            <w:pPr>
              <w:spacing w:after="0" w:line="240" w:lineRule="auto"/>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Annual Total Number of Responses per Record Keeper</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DD794D" w:rsidR="00DD794D" w:rsidP="00DD794D" w:rsidRDefault="00DD794D" w14:paraId="70434E54" w14:textId="77777777">
            <w:pPr>
              <w:spacing w:after="0" w:line="240" w:lineRule="auto"/>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Average Burden Hours per Response</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DD794D" w:rsidR="00DD794D" w:rsidP="00DD794D" w:rsidRDefault="00DD794D" w14:paraId="6120E320" w14:textId="77777777">
            <w:pPr>
              <w:spacing w:after="0" w:line="240" w:lineRule="auto"/>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Annual Total Burden Hours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DD794D" w:rsidR="00DD794D" w:rsidP="00DD794D" w:rsidRDefault="00DD794D" w14:paraId="45B63125" w14:textId="77777777">
            <w:pPr>
              <w:spacing w:after="0" w:line="240" w:lineRule="auto"/>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Average Hourly Wage</w:t>
            </w:r>
          </w:p>
        </w:tc>
        <w:tc>
          <w:tcPr>
            <w:tcW w:w="1620" w:type="dxa"/>
            <w:tcBorders>
              <w:top w:val="single" w:color="auto" w:sz="4" w:space="0"/>
              <w:left w:val="nil"/>
              <w:bottom w:val="single" w:color="auto" w:sz="4" w:space="0"/>
              <w:right w:val="single" w:color="auto" w:sz="4" w:space="0"/>
            </w:tcBorders>
            <w:shd w:val="clear" w:color="000000" w:fill="D9D9D9"/>
            <w:vAlign w:val="center"/>
            <w:hideMark/>
          </w:tcPr>
          <w:p w:rsidRPr="00DD794D" w:rsidR="00DD794D" w:rsidP="00DD794D" w:rsidRDefault="00DD794D" w14:paraId="79882F35" w14:textId="77777777">
            <w:pPr>
              <w:spacing w:after="0" w:line="240" w:lineRule="auto"/>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Total Annual Cost</w:t>
            </w:r>
          </w:p>
        </w:tc>
      </w:tr>
      <w:tr w:rsidRPr="00DD794D" w:rsidR="00DD794D" w:rsidTr="00CE4E3C" w14:paraId="52824F6B"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DD794D" w:rsidR="00DD794D" w:rsidP="00DD794D" w:rsidRDefault="00DD794D" w14:paraId="115439F7" w14:textId="77777777">
            <w:pPr>
              <w:spacing w:after="0" w:line="240" w:lineRule="auto"/>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Authorization for Release of Information (Forms FRP-2 &amp; FRP-2s)</w:t>
            </w:r>
          </w:p>
        </w:tc>
        <w:tc>
          <w:tcPr>
            <w:tcW w:w="126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67407EA3"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235</w:t>
            </w:r>
          </w:p>
        </w:tc>
        <w:tc>
          <w:tcPr>
            <w:tcW w:w="135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30471F1D"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347</w:t>
            </w:r>
          </w:p>
        </w:tc>
        <w:tc>
          <w:tcPr>
            <w:tcW w:w="135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33816497"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0.25</w:t>
            </w:r>
          </w:p>
        </w:tc>
        <w:tc>
          <w:tcPr>
            <w:tcW w:w="117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05FCD285"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20,386</w:t>
            </w:r>
          </w:p>
        </w:tc>
        <w:tc>
          <w:tcPr>
            <w:tcW w:w="1260" w:type="dxa"/>
            <w:tcBorders>
              <w:top w:val="nil"/>
              <w:left w:val="nil"/>
              <w:bottom w:val="single" w:color="auto" w:sz="4" w:space="0"/>
              <w:right w:val="single" w:color="auto" w:sz="4" w:space="0"/>
            </w:tcBorders>
            <w:shd w:val="clear" w:color="auto" w:fill="auto"/>
            <w:noWrap/>
            <w:vAlign w:val="center"/>
            <w:hideMark/>
          </w:tcPr>
          <w:p w:rsidRPr="00DD794D" w:rsidR="00DD794D" w:rsidP="00DD794D" w:rsidRDefault="00DD794D" w14:paraId="4F24EDBD"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$50.36</w:t>
            </w:r>
          </w:p>
        </w:tc>
        <w:tc>
          <w:tcPr>
            <w:tcW w:w="1620" w:type="dxa"/>
            <w:tcBorders>
              <w:top w:val="nil"/>
              <w:left w:val="nil"/>
              <w:bottom w:val="single" w:color="auto" w:sz="4" w:space="0"/>
              <w:right w:val="single" w:color="auto" w:sz="4" w:space="0"/>
            </w:tcBorders>
            <w:shd w:val="clear" w:color="auto" w:fill="auto"/>
            <w:noWrap/>
            <w:vAlign w:val="center"/>
            <w:hideMark/>
          </w:tcPr>
          <w:p w:rsidRPr="00DD794D" w:rsidR="00DD794D" w:rsidP="00DD794D" w:rsidRDefault="00DD794D" w14:paraId="56C1590E"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$1,026,638.96</w:t>
            </w:r>
          </w:p>
        </w:tc>
      </w:tr>
      <w:tr w:rsidRPr="00DD794D" w:rsidR="00DD794D" w:rsidTr="00CE4E3C" w14:paraId="3FBEFF2A"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DD794D" w:rsidR="00DD794D" w:rsidP="00DD794D" w:rsidRDefault="00DD794D" w14:paraId="6C2D93D6" w14:textId="77777777">
            <w:pPr>
              <w:spacing w:after="0" w:line="240" w:lineRule="auto"/>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Family Reunification Application (Forms FRP-3 &amp; FRP-3s)</w:t>
            </w:r>
          </w:p>
        </w:tc>
        <w:tc>
          <w:tcPr>
            <w:tcW w:w="126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2B8D5C06"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235</w:t>
            </w:r>
          </w:p>
        </w:tc>
        <w:tc>
          <w:tcPr>
            <w:tcW w:w="135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69101F94"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523</w:t>
            </w:r>
          </w:p>
        </w:tc>
        <w:tc>
          <w:tcPr>
            <w:tcW w:w="135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2A9862F5"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0.25</w:t>
            </w:r>
          </w:p>
        </w:tc>
        <w:tc>
          <w:tcPr>
            <w:tcW w:w="117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331923F3"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30,726</w:t>
            </w:r>
          </w:p>
        </w:tc>
        <w:tc>
          <w:tcPr>
            <w:tcW w:w="1260" w:type="dxa"/>
            <w:tcBorders>
              <w:top w:val="nil"/>
              <w:left w:val="nil"/>
              <w:bottom w:val="single" w:color="auto" w:sz="4" w:space="0"/>
              <w:right w:val="single" w:color="auto" w:sz="4" w:space="0"/>
            </w:tcBorders>
            <w:shd w:val="clear" w:color="auto" w:fill="auto"/>
            <w:noWrap/>
            <w:vAlign w:val="center"/>
            <w:hideMark/>
          </w:tcPr>
          <w:p w:rsidRPr="00DD794D" w:rsidR="00DD794D" w:rsidP="00DD794D" w:rsidRDefault="00DD794D" w14:paraId="6684FE09"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$50.36</w:t>
            </w:r>
          </w:p>
        </w:tc>
        <w:tc>
          <w:tcPr>
            <w:tcW w:w="1620" w:type="dxa"/>
            <w:tcBorders>
              <w:top w:val="nil"/>
              <w:left w:val="nil"/>
              <w:bottom w:val="single" w:color="auto" w:sz="4" w:space="0"/>
              <w:right w:val="single" w:color="auto" w:sz="4" w:space="0"/>
            </w:tcBorders>
            <w:shd w:val="clear" w:color="auto" w:fill="auto"/>
            <w:noWrap/>
            <w:vAlign w:val="center"/>
            <w:hideMark/>
          </w:tcPr>
          <w:p w:rsidRPr="00DD794D" w:rsidR="00DD794D" w:rsidP="00DD794D" w:rsidRDefault="00DD794D" w14:paraId="17129A88"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$1,547,361.36</w:t>
            </w:r>
          </w:p>
        </w:tc>
      </w:tr>
      <w:tr w:rsidRPr="00DD794D" w:rsidR="00DD794D" w:rsidTr="00CE4E3C" w14:paraId="282E5362"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DD794D" w:rsidR="00DD794D" w:rsidP="00DD794D" w:rsidRDefault="00DD794D" w14:paraId="1D4FCB19" w14:textId="77777777">
            <w:pPr>
              <w:spacing w:after="0" w:line="240" w:lineRule="auto"/>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Fingerprinting Instructions (Forms FRP-7 &amp; FRP-7s)</w:t>
            </w:r>
          </w:p>
        </w:tc>
        <w:tc>
          <w:tcPr>
            <w:tcW w:w="126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192F3395"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235</w:t>
            </w:r>
          </w:p>
        </w:tc>
        <w:tc>
          <w:tcPr>
            <w:tcW w:w="135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42DAA921"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347</w:t>
            </w:r>
          </w:p>
        </w:tc>
        <w:tc>
          <w:tcPr>
            <w:tcW w:w="135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59973433"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1.00</w:t>
            </w:r>
          </w:p>
        </w:tc>
        <w:tc>
          <w:tcPr>
            <w:tcW w:w="117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18BA60DF"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81,545</w:t>
            </w:r>
          </w:p>
        </w:tc>
        <w:tc>
          <w:tcPr>
            <w:tcW w:w="1260" w:type="dxa"/>
            <w:tcBorders>
              <w:top w:val="nil"/>
              <w:left w:val="nil"/>
              <w:bottom w:val="single" w:color="auto" w:sz="4" w:space="0"/>
              <w:right w:val="single" w:color="auto" w:sz="4" w:space="0"/>
            </w:tcBorders>
            <w:shd w:val="clear" w:color="auto" w:fill="auto"/>
            <w:noWrap/>
            <w:vAlign w:val="center"/>
            <w:hideMark/>
          </w:tcPr>
          <w:p w:rsidRPr="00DD794D" w:rsidR="00DD794D" w:rsidP="00DD794D" w:rsidRDefault="00DD794D" w14:paraId="41230468"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$50.36</w:t>
            </w:r>
          </w:p>
        </w:tc>
        <w:tc>
          <w:tcPr>
            <w:tcW w:w="1620" w:type="dxa"/>
            <w:tcBorders>
              <w:top w:val="nil"/>
              <w:left w:val="nil"/>
              <w:bottom w:val="single" w:color="auto" w:sz="4" w:space="0"/>
              <w:right w:val="single" w:color="auto" w:sz="4" w:space="0"/>
            </w:tcBorders>
            <w:shd w:val="clear" w:color="auto" w:fill="auto"/>
            <w:noWrap/>
            <w:vAlign w:val="center"/>
            <w:hideMark/>
          </w:tcPr>
          <w:p w:rsidRPr="00DD794D" w:rsidR="00DD794D" w:rsidP="00DD794D" w:rsidRDefault="00DD794D" w14:paraId="776CE8DD"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$4,106,606.20</w:t>
            </w:r>
          </w:p>
        </w:tc>
      </w:tr>
      <w:tr w:rsidRPr="00DD794D" w:rsidR="00DD794D" w:rsidTr="00CE4E3C" w14:paraId="59A48A55"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DD794D" w:rsidR="00DD794D" w:rsidP="00DD794D" w:rsidRDefault="00DD794D" w14:paraId="14419C10" w14:textId="77777777">
            <w:pPr>
              <w:spacing w:after="0" w:line="240" w:lineRule="auto"/>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Letter of Designation for Care of Minor (Forms FRP-9 &amp; FRP-9s)</w:t>
            </w:r>
          </w:p>
        </w:tc>
        <w:tc>
          <w:tcPr>
            <w:tcW w:w="126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340CD3E6"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235</w:t>
            </w:r>
          </w:p>
        </w:tc>
        <w:tc>
          <w:tcPr>
            <w:tcW w:w="135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6B2A0055"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175</w:t>
            </w:r>
          </w:p>
        </w:tc>
        <w:tc>
          <w:tcPr>
            <w:tcW w:w="135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455BBEA8"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0.25</w:t>
            </w:r>
          </w:p>
        </w:tc>
        <w:tc>
          <w:tcPr>
            <w:tcW w:w="117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6BADFD95"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10,281</w:t>
            </w:r>
          </w:p>
        </w:tc>
        <w:tc>
          <w:tcPr>
            <w:tcW w:w="1260" w:type="dxa"/>
            <w:tcBorders>
              <w:top w:val="nil"/>
              <w:left w:val="nil"/>
              <w:bottom w:val="single" w:color="auto" w:sz="4" w:space="0"/>
              <w:right w:val="single" w:color="auto" w:sz="4" w:space="0"/>
            </w:tcBorders>
            <w:shd w:val="clear" w:color="auto" w:fill="auto"/>
            <w:noWrap/>
            <w:vAlign w:val="center"/>
            <w:hideMark/>
          </w:tcPr>
          <w:p w:rsidRPr="00DD794D" w:rsidR="00DD794D" w:rsidP="00DD794D" w:rsidRDefault="00DD794D" w14:paraId="0CE63312"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$50.36</w:t>
            </w:r>
          </w:p>
        </w:tc>
        <w:tc>
          <w:tcPr>
            <w:tcW w:w="1620" w:type="dxa"/>
            <w:tcBorders>
              <w:top w:val="nil"/>
              <w:left w:val="nil"/>
              <w:bottom w:val="single" w:color="auto" w:sz="4" w:space="0"/>
              <w:right w:val="single" w:color="auto" w:sz="4" w:space="0"/>
            </w:tcBorders>
            <w:shd w:val="clear" w:color="auto" w:fill="auto"/>
            <w:noWrap/>
            <w:vAlign w:val="center"/>
            <w:hideMark/>
          </w:tcPr>
          <w:p w:rsidRPr="00DD794D" w:rsidR="00DD794D" w:rsidP="00DD794D" w:rsidRDefault="00DD794D" w14:paraId="7641E96A" w14:textId="77777777">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color w:val="000000"/>
                <w:sz w:val="20"/>
                <w:szCs w:val="20"/>
              </w:rPr>
              <w:t>$517,751.16</w:t>
            </w:r>
          </w:p>
        </w:tc>
      </w:tr>
      <w:tr w:rsidRPr="00DD794D" w:rsidR="00DD794D" w:rsidTr="009A1682" w14:paraId="441E72A8" w14:textId="77777777">
        <w:trPr>
          <w:trHeight w:val="529"/>
        </w:trPr>
        <w:tc>
          <w:tcPr>
            <w:tcW w:w="6205" w:type="dxa"/>
            <w:gridSpan w:val="4"/>
            <w:tcBorders>
              <w:top w:val="nil"/>
              <w:left w:val="single" w:color="auto" w:sz="4" w:space="0"/>
              <w:bottom w:val="single" w:color="auto" w:sz="4" w:space="0"/>
              <w:right w:val="single" w:color="auto" w:sz="4" w:space="0"/>
            </w:tcBorders>
            <w:shd w:val="clear" w:color="auto" w:fill="auto"/>
            <w:vAlign w:val="center"/>
            <w:hideMark/>
          </w:tcPr>
          <w:p w:rsidR="00DD794D" w:rsidP="00CE4E3C" w:rsidRDefault="00DD794D" w14:paraId="7649E983" w14:textId="77777777">
            <w:pPr>
              <w:spacing w:after="0" w:line="240" w:lineRule="auto"/>
              <w:jc w:val="right"/>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 xml:space="preserve">Estimated </w:t>
            </w:r>
          </w:p>
          <w:p w:rsidR="00DD794D" w:rsidP="00CE4E3C" w:rsidRDefault="00DD794D" w14:paraId="0F697918" w14:textId="77777777">
            <w:pPr>
              <w:spacing w:after="0" w:line="240" w:lineRule="auto"/>
              <w:jc w:val="right"/>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Annual Burden</w:t>
            </w:r>
          </w:p>
          <w:p w:rsidRPr="00CE4E3C" w:rsidR="00DD794D" w:rsidP="00CE4E3C" w:rsidRDefault="00DD794D" w14:paraId="5297669A" w14:textId="1703FF65">
            <w:pPr>
              <w:spacing w:after="0" w:line="240" w:lineRule="auto"/>
              <w:jc w:val="right"/>
              <w:rPr>
                <w:rFonts w:ascii="Times New Roman" w:hAnsi="Times New Roman" w:eastAsia="Times New Roman" w:cs="Times New Roman"/>
                <w:color w:val="000000"/>
                <w:sz w:val="20"/>
                <w:szCs w:val="20"/>
              </w:rPr>
            </w:pPr>
            <w:r w:rsidRPr="00DD794D">
              <w:rPr>
                <w:rFonts w:ascii="Times New Roman" w:hAnsi="Times New Roman" w:eastAsia="Times New Roman" w:cs="Times New Roman"/>
                <w:b/>
                <w:bCs/>
                <w:color w:val="000000"/>
                <w:sz w:val="20"/>
                <w:szCs w:val="20"/>
              </w:rPr>
              <w:t xml:space="preserve">Hours Total: </w:t>
            </w:r>
          </w:p>
        </w:tc>
        <w:tc>
          <w:tcPr>
            <w:tcW w:w="1170" w:type="dxa"/>
            <w:tcBorders>
              <w:top w:val="nil"/>
              <w:left w:val="nil"/>
              <w:bottom w:val="single" w:color="auto" w:sz="4" w:space="0"/>
              <w:right w:val="single" w:color="auto" w:sz="4" w:space="0"/>
            </w:tcBorders>
            <w:shd w:val="clear" w:color="auto" w:fill="auto"/>
            <w:vAlign w:val="center"/>
            <w:hideMark/>
          </w:tcPr>
          <w:p w:rsidRPr="00DD794D" w:rsidR="00DD794D" w:rsidP="00DD794D" w:rsidRDefault="00DD794D" w14:paraId="154814F7" w14:textId="77777777">
            <w:pPr>
              <w:spacing w:after="0" w:line="240" w:lineRule="auto"/>
              <w:jc w:val="right"/>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142,938</w:t>
            </w:r>
          </w:p>
        </w:tc>
        <w:tc>
          <w:tcPr>
            <w:tcW w:w="1260" w:type="dxa"/>
            <w:tcBorders>
              <w:top w:val="nil"/>
              <w:left w:val="nil"/>
              <w:bottom w:val="single" w:color="auto" w:sz="4" w:space="0"/>
              <w:right w:val="single" w:color="auto" w:sz="4" w:space="0"/>
            </w:tcBorders>
            <w:shd w:val="clear" w:color="auto" w:fill="auto"/>
            <w:vAlign w:val="bottom"/>
            <w:hideMark/>
          </w:tcPr>
          <w:p w:rsidRPr="00DD794D" w:rsidR="00DD794D" w:rsidP="00CE4E3C" w:rsidRDefault="00DD794D" w14:paraId="0958F43E" w14:textId="77777777">
            <w:pPr>
              <w:spacing w:after="0" w:line="240" w:lineRule="auto"/>
              <w:jc w:val="right"/>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Estimated Annual Cost Total:</w:t>
            </w:r>
          </w:p>
        </w:tc>
        <w:tc>
          <w:tcPr>
            <w:tcW w:w="1620" w:type="dxa"/>
            <w:tcBorders>
              <w:top w:val="nil"/>
              <w:left w:val="nil"/>
              <w:bottom w:val="single" w:color="auto" w:sz="4" w:space="0"/>
              <w:right w:val="single" w:color="auto" w:sz="4" w:space="0"/>
            </w:tcBorders>
            <w:shd w:val="clear" w:color="auto" w:fill="auto"/>
            <w:noWrap/>
            <w:vAlign w:val="center"/>
            <w:hideMark/>
          </w:tcPr>
          <w:p w:rsidRPr="00DD794D" w:rsidR="00DD794D" w:rsidP="00DD794D" w:rsidRDefault="00DD794D" w14:paraId="349E9DF4" w14:textId="77777777">
            <w:pPr>
              <w:spacing w:after="0" w:line="240" w:lineRule="auto"/>
              <w:jc w:val="right"/>
              <w:rPr>
                <w:rFonts w:ascii="Times New Roman" w:hAnsi="Times New Roman" w:eastAsia="Times New Roman" w:cs="Times New Roman"/>
                <w:b/>
                <w:bCs/>
                <w:color w:val="000000"/>
                <w:sz w:val="20"/>
                <w:szCs w:val="20"/>
              </w:rPr>
            </w:pPr>
            <w:r w:rsidRPr="00DD794D">
              <w:rPr>
                <w:rFonts w:ascii="Times New Roman" w:hAnsi="Times New Roman" w:eastAsia="Times New Roman" w:cs="Times New Roman"/>
                <w:b/>
                <w:bCs/>
                <w:color w:val="000000"/>
                <w:sz w:val="20"/>
                <w:szCs w:val="20"/>
              </w:rPr>
              <w:t>$7,198,357.68</w:t>
            </w:r>
          </w:p>
        </w:tc>
      </w:tr>
    </w:tbl>
    <w:p w:rsidRPr="00CE4E3C" w:rsidR="00DD794D" w:rsidP="0023585E" w:rsidRDefault="00DD794D" w14:paraId="78854C0A" w14:textId="2CC31F82">
      <w:pPr>
        <w:pStyle w:val="Default"/>
        <w:rPr>
          <w:rFonts w:ascii="Times New Roman" w:hAnsi="Times New Roman" w:cs="Times New Roman"/>
          <w:b/>
          <w:sz w:val="22"/>
          <w:szCs w:val="22"/>
        </w:rPr>
      </w:pPr>
    </w:p>
    <w:p w:rsidRPr="00CE4E3C" w:rsidR="00A54DB5" w:rsidP="00E42CA6" w:rsidRDefault="00A54DB5" w14:paraId="768378F6" w14:textId="77777777">
      <w:pPr>
        <w:pStyle w:val="Default"/>
        <w:rPr>
          <w:rFonts w:ascii="Times New Roman" w:hAnsi="Times New Roman" w:cs="Times New Roman"/>
          <w:sz w:val="22"/>
          <w:szCs w:val="22"/>
        </w:rPr>
      </w:pPr>
    </w:p>
    <w:p w:rsidRPr="00895BE4" w:rsidR="0064712E" w:rsidP="007D7BAA" w:rsidRDefault="00196EA1" w14:paraId="50CCCAFD" w14:textId="6F8EE09F">
      <w:pPr>
        <w:pStyle w:val="CM15"/>
        <w:numPr>
          <w:ilvl w:val="0"/>
          <w:numId w:val="8"/>
        </w:numPr>
        <w:ind w:left="360"/>
        <w:rPr>
          <w:rFonts w:ascii="Times New Roman" w:hAnsi="Times New Roman" w:cs="Times New Roman"/>
          <w:b/>
        </w:rPr>
      </w:pPr>
      <w:r w:rsidRPr="00895BE4">
        <w:rPr>
          <w:rFonts w:ascii="Times New Roman" w:hAnsi="Times New Roman" w:cs="Times New Roman"/>
          <w:b/>
        </w:rPr>
        <w:t>Estimates of Other Total Annual Cost Burd</w:t>
      </w:r>
      <w:r w:rsidRPr="00895BE4" w:rsidR="00250C80">
        <w:rPr>
          <w:rFonts w:ascii="Times New Roman" w:hAnsi="Times New Roman" w:cs="Times New Roman"/>
          <w:b/>
        </w:rPr>
        <w:t>en to Respondents</w:t>
      </w:r>
      <w:r w:rsidR="00811578">
        <w:rPr>
          <w:rFonts w:ascii="Times New Roman" w:hAnsi="Times New Roman" w:cs="Times New Roman"/>
          <w:b/>
        </w:rPr>
        <w:t xml:space="preserve"> and Record Keepers</w:t>
      </w:r>
    </w:p>
    <w:p w:rsidRPr="00D570A4" w:rsidR="0064712E" w:rsidP="0023585E" w:rsidRDefault="0064712E" w14:paraId="5B94224D" w14:textId="77777777">
      <w:pPr>
        <w:pStyle w:val="CM15"/>
        <w:rPr>
          <w:rFonts w:ascii="Times New Roman" w:hAnsi="Times New Roman" w:cs="Times New Roman"/>
          <w:sz w:val="22"/>
          <w:szCs w:val="22"/>
        </w:rPr>
      </w:pPr>
    </w:p>
    <w:p w:rsidRPr="00D570A4" w:rsidR="00286312" w:rsidP="00E42CA6" w:rsidRDefault="003F7690" w14:paraId="6E7DC3B8" w14:textId="6E2DFA43">
      <w:pPr>
        <w:pStyle w:val="Default"/>
        <w:rPr>
          <w:sz w:val="26"/>
          <w:szCs w:val="26"/>
        </w:rPr>
      </w:pPr>
      <w:r w:rsidRPr="00D570A4">
        <w:rPr>
          <w:rFonts w:ascii="Times New Roman" w:hAnsi="Times New Roman" w:cs="Times New Roman"/>
          <w:color w:val="000000" w:themeColor="text1"/>
          <w:sz w:val="22"/>
          <w:szCs w:val="22"/>
        </w:rPr>
        <w:t xml:space="preserve">Respondents </w:t>
      </w:r>
      <w:r w:rsidR="002E3828">
        <w:rPr>
          <w:rFonts w:ascii="Times New Roman" w:hAnsi="Times New Roman" w:cs="Times New Roman"/>
          <w:color w:val="000000" w:themeColor="text1"/>
          <w:sz w:val="22"/>
          <w:szCs w:val="22"/>
        </w:rPr>
        <w:t xml:space="preserve">and record keepers </w:t>
      </w:r>
      <w:r w:rsidRPr="00D570A4">
        <w:rPr>
          <w:rFonts w:ascii="Times New Roman" w:hAnsi="Times New Roman" w:cs="Times New Roman"/>
          <w:color w:val="000000" w:themeColor="text1"/>
          <w:sz w:val="22"/>
          <w:szCs w:val="22"/>
        </w:rPr>
        <w:t xml:space="preserve">will not incur any direct monetary costs, other than their time, in the completion of these instruments. </w:t>
      </w:r>
    </w:p>
    <w:p w:rsidRPr="00D570A4" w:rsidR="00BC022F" w:rsidRDefault="00BC022F" w14:paraId="31EF63B9" w14:textId="77777777">
      <w:pPr>
        <w:pStyle w:val="Default"/>
        <w:rPr>
          <w:sz w:val="26"/>
          <w:szCs w:val="26"/>
        </w:rPr>
      </w:pPr>
    </w:p>
    <w:p w:rsidRPr="00D570A4" w:rsidR="0064712E" w:rsidP="0023585E" w:rsidRDefault="0064712E" w14:paraId="63198F05" w14:textId="77777777">
      <w:pPr>
        <w:pStyle w:val="Default"/>
        <w:rPr>
          <w:sz w:val="26"/>
          <w:szCs w:val="26"/>
        </w:rPr>
      </w:pPr>
    </w:p>
    <w:p w:rsidRPr="00895BE4" w:rsidR="0064712E" w:rsidP="007D7BAA" w:rsidRDefault="00196EA1" w14:paraId="6690AD79" w14:textId="702B4C44">
      <w:pPr>
        <w:pStyle w:val="CM15"/>
        <w:numPr>
          <w:ilvl w:val="0"/>
          <w:numId w:val="8"/>
        </w:numPr>
        <w:ind w:left="360"/>
        <w:rPr>
          <w:rFonts w:ascii="Times New Roman" w:hAnsi="Times New Roman" w:cs="Times New Roman"/>
          <w:b/>
        </w:rPr>
      </w:pPr>
      <w:r w:rsidRPr="00895BE4">
        <w:rPr>
          <w:rFonts w:ascii="Times New Roman" w:hAnsi="Times New Roman" w:cs="Times New Roman"/>
          <w:b/>
        </w:rPr>
        <w:t>Annualized Cost to the Federal Government</w:t>
      </w:r>
    </w:p>
    <w:p w:rsidR="00DA1FF1" w:rsidP="0023585E" w:rsidRDefault="00DA1FF1" w14:paraId="0E9E0BEA" w14:textId="70F88EA0">
      <w:pPr>
        <w:pStyle w:val="Default"/>
        <w:rPr>
          <w:rFonts w:ascii="Times New Roman" w:hAnsi="Times New Roman" w:cs="Times New Roman"/>
          <w:sz w:val="22"/>
          <w:szCs w:val="22"/>
        </w:rPr>
      </w:pPr>
    </w:p>
    <w:p w:rsidRPr="002E3828" w:rsidR="002E3828" w:rsidP="002E3828" w:rsidRDefault="002E3828" w14:paraId="3989A658" w14:textId="16B10A34">
      <w:pPr>
        <w:pStyle w:val="CM15"/>
        <w:spacing w:after="120"/>
        <w:rPr>
          <w:rFonts w:ascii="Times New Roman" w:hAnsi="Times New Roman" w:cs="Times New Roman"/>
          <w:b/>
          <w:sz w:val="22"/>
          <w:szCs w:val="22"/>
          <w:u w:val="single"/>
        </w:rPr>
      </w:pPr>
      <w:r>
        <w:rPr>
          <w:rFonts w:ascii="Times New Roman" w:hAnsi="Times New Roman" w:cs="Times New Roman"/>
          <w:b/>
          <w:iCs/>
          <w:sz w:val="22"/>
          <w:szCs w:val="22"/>
          <w:u w:val="single"/>
        </w:rPr>
        <w:t>Annualized Cost for Federal Staff</w:t>
      </w:r>
    </w:p>
    <w:p w:rsidRPr="00D330E6" w:rsidR="002E3828" w:rsidP="002E3828" w:rsidRDefault="002E3828" w14:paraId="0DF916FF" w14:textId="50B19DE1">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w:t>
      </w:r>
      <w:r>
        <w:rPr>
          <w:rFonts w:ascii="Times New Roman" w:hAnsi="Times New Roman" w:cs="Times New Roman"/>
          <w:sz w:val="22"/>
          <w:szCs w:val="20"/>
        </w:rPr>
        <w:t xml:space="preserve">fingerprint background check results (Fingerprinting Instructions). No other instruments in this collection are routinely reviewed by Federal staff. </w:t>
      </w:r>
      <w:r w:rsidRPr="00D330E6">
        <w:rPr>
          <w:rFonts w:ascii="Times New Roman" w:hAnsi="Times New Roman" w:cs="Times New Roman"/>
          <w:sz w:val="22"/>
          <w:szCs w:val="20"/>
        </w:rPr>
        <w:t xml:space="preserve">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r>
        <w:rPr>
          <w:rFonts w:ascii="Times New Roman" w:hAnsi="Times New Roman" w:cs="Times New Roman"/>
          <w:sz w:val="22"/>
        </w:rPr>
        <w:t xml:space="preserve"> </w:t>
      </w:r>
      <w:r w:rsidRPr="00B9655D">
        <w:rPr>
          <w:rFonts w:ascii="Times New Roman" w:hAnsi="Times New Roman" w:cs="Times New Roman"/>
          <w:sz w:val="22"/>
        </w:rPr>
        <w:t>– $</w:t>
      </w:r>
      <w:r>
        <w:rPr>
          <w:rFonts w:ascii="Times New Roman" w:hAnsi="Times New Roman" w:cs="Times New Roman"/>
          <w:sz w:val="22"/>
        </w:rPr>
        <w:t>43.17</w:t>
      </w:r>
      <w:r w:rsidRPr="00B9655D">
        <w:rPr>
          <w:rFonts w:ascii="Times New Roman" w:hAnsi="Times New Roman" w:cs="Times New Roman"/>
          <w:sz w:val="22"/>
        </w:rPr>
        <w:t xml:space="preserve"> </w:t>
      </w:r>
      <w:r w:rsidRPr="00B9655D">
        <w:rPr>
          <w:rFonts w:ascii="Symbol" w:hAnsi="Symbol" w:eastAsia="Symbol" w:cs="Symbol"/>
          <w:sz w:val="22"/>
        </w:rPr>
        <w:t></w:t>
      </w:r>
      <w:r w:rsidRPr="00B9655D">
        <w:rPr>
          <w:rFonts w:ascii="Times New Roman" w:hAnsi="Times New Roman" w:cs="Times New Roman"/>
          <w:sz w:val="22"/>
        </w:rPr>
        <w:t xml:space="preserve"> 2 = $</w:t>
      </w:r>
      <w:r>
        <w:rPr>
          <w:rFonts w:ascii="Times New Roman" w:hAnsi="Times New Roman" w:cs="Times New Roman"/>
          <w:sz w:val="22"/>
        </w:rPr>
        <w:t>86.34</w:t>
      </w:r>
    </w:p>
    <w:p w:rsidR="002E3828" w:rsidP="0023585E" w:rsidRDefault="002E3828" w14:paraId="0A84779B" w14:textId="5601DDE5">
      <w:pPr>
        <w:pStyle w:val="Default"/>
        <w:rPr>
          <w:rFonts w:ascii="Times New Roman" w:hAnsi="Times New Roman" w:cs="Times New Roman"/>
          <w:sz w:val="22"/>
          <w:szCs w:val="22"/>
        </w:rPr>
      </w:pPr>
    </w:p>
    <w:tbl>
      <w:tblPr>
        <w:tblW w:w="10165" w:type="dxa"/>
        <w:tblInd w:w="113" w:type="dxa"/>
        <w:tblLayout w:type="fixed"/>
        <w:tblLook w:val="04A0" w:firstRow="1" w:lastRow="0" w:firstColumn="1" w:lastColumn="0" w:noHBand="0" w:noVBand="1"/>
      </w:tblPr>
      <w:tblGrid>
        <w:gridCol w:w="2155"/>
        <w:gridCol w:w="1278"/>
        <w:gridCol w:w="1278"/>
        <w:gridCol w:w="1278"/>
        <w:gridCol w:w="1278"/>
        <w:gridCol w:w="1278"/>
        <w:gridCol w:w="1620"/>
      </w:tblGrid>
      <w:tr w:rsidRPr="004B28F4" w:rsidR="003C45E4" w:rsidTr="003C45E4" w14:paraId="43F5638D" w14:textId="77777777">
        <w:trPr>
          <w:trHeight w:val="1092"/>
        </w:trPr>
        <w:tc>
          <w:tcPr>
            <w:tcW w:w="215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B28F4" w:rsidR="004B28F4" w:rsidP="004B28F4" w:rsidRDefault="004B28F4" w14:paraId="7A122E77"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lastRenderedPageBreak/>
              <w:t>Instrument Title</w:t>
            </w:r>
          </w:p>
        </w:tc>
        <w:tc>
          <w:tcPr>
            <w:tcW w:w="1278"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268D7182" w14:textId="53E899D3">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Annual Total Number of Federal Staff</w:t>
            </w:r>
          </w:p>
        </w:tc>
        <w:tc>
          <w:tcPr>
            <w:tcW w:w="1278"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1B485FD2"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Annual Total Number of Responses per Federal Staff</w:t>
            </w:r>
          </w:p>
        </w:tc>
        <w:tc>
          <w:tcPr>
            <w:tcW w:w="1278"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4290BBBA"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Average Burden Hours per Response</w:t>
            </w:r>
          </w:p>
        </w:tc>
        <w:tc>
          <w:tcPr>
            <w:tcW w:w="1278"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457EB080"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Annual Total Burden Hours</w:t>
            </w:r>
          </w:p>
        </w:tc>
        <w:tc>
          <w:tcPr>
            <w:tcW w:w="1278"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284607DA"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Average Hourly Wage</w:t>
            </w:r>
          </w:p>
        </w:tc>
        <w:tc>
          <w:tcPr>
            <w:tcW w:w="1620"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21A7F882"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Total Annual Cost</w:t>
            </w:r>
          </w:p>
        </w:tc>
      </w:tr>
      <w:tr w:rsidRPr="004B28F4" w:rsidR="003C45E4" w:rsidTr="003C45E4" w14:paraId="233DB3CB"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4B28F4" w:rsidR="004B28F4" w:rsidP="004B28F4" w:rsidRDefault="004B28F4" w14:paraId="37F8E746" w14:textId="1E95D06F">
            <w:pPr>
              <w:spacing w:after="0" w:line="240" w:lineRule="auto"/>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Fingerprinting Instructions (Form</w:t>
            </w:r>
            <w:r w:rsidR="00A14CE8">
              <w:rPr>
                <w:rFonts w:ascii="Times New Roman" w:hAnsi="Times New Roman" w:eastAsia="Times New Roman" w:cs="Times New Roman"/>
                <w:color w:val="000000"/>
                <w:sz w:val="20"/>
                <w:szCs w:val="20"/>
              </w:rPr>
              <w:t>s</w:t>
            </w:r>
            <w:r w:rsidRPr="004B28F4">
              <w:rPr>
                <w:rFonts w:ascii="Times New Roman" w:hAnsi="Times New Roman" w:eastAsia="Times New Roman" w:cs="Times New Roman"/>
                <w:color w:val="000000"/>
                <w:sz w:val="20"/>
                <w:szCs w:val="20"/>
              </w:rPr>
              <w:t xml:space="preserve"> FRP-7 &amp; FRP-7s)</w:t>
            </w:r>
          </w:p>
        </w:tc>
        <w:tc>
          <w:tcPr>
            <w:tcW w:w="1278"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62CD341B"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75</w:t>
            </w:r>
          </w:p>
        </w:tc>
        <w:tc>
          <w:tcPr>
            <w:tcW w:w="1278"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7554DB2E"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1,087</w:t>
            </w:r>
          </w:p>
        </w:tc>
        <w:tc>
          <w:tcPr>
            <w:tcW w:w="1278"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536958B7"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15.00</w:t>
            </w:r>
          </w:p>
        </w:tc>
        <w:tc>
          <w:tcPr>
            <w:tcW w:w="1278"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0B7D38A1"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1,222,875</w:t>
            </w:r>
          </w:p>
        </w:tc>
        <w:tc>
          <w:tcPr>
            <w:tcW w:w="1278"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5DF22B4A"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$86.34</w:t>
            </w:r>
          </w:p>
        </w:tc>
        <w:tc>
          <w:tcPr>
            <w:tcW w:w="162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2E739591"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$105,583,027.50</w:t>
            </w:r>
          </w:p>
        </w:tc>
      </w:tr>
      <w:tr w:rsidRPr="004B28F4" w:rsidR="00A14CE8" w:rsidTr="009A1682" w14:paraId="7DD310FA" w14:textId="77777777">
        <w:trPr>
          <w:trHeight w:val="529"/>
        </w:trPr>
        <w:tc>
          <w:tcPr>
            <w:tcW w:w="5989" w:type="dxa"/>
            <w:gridSpan w:val="4"/>
            <w:tcBorders>
              <w:top w:val="nil"/>
              <w:left w:val="single" w:color="auto" w:sz="4" w:space="0"/>
              <w:bottom w:val="single" w:color="auto" w:sz="4" w:space="0"/>
              <w:right w:val="single" w:color="auto" w:sz="4" w:space="0"/>
            </w:tcBorders>
            <w:shd w:val="clear" w:color="auto" w:fill="auto"/>
            <w:vAlign w:val="center"/>
            <w:hideMark/>
          </w:tcPr>
          <w:p w:rsidR="00A14CE8" w:rsidP="00A14CE8" w:rsidRDefault="00A14CE8" w14:paraId="5CE4A0DD"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 xml:space="preserve">Estimated </w:t>
            </w:r>
          </w:p>
          <w:p w:rsidR="00A14CE8" w:rsidP="00A14CE8" w:rsidRDefault="00A14CE8" w14:paraId="678619BA"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 xml:space="preserve">Annual Burden </w:t>
            </w:r>
          </w:p>
          <w:p w:rsidRPr="004B28F4" w:rsidR="00A14CE8" w:rsidP="00A14CE8" w:rsidRDefault="00A14CE8" w14:paraId="73CA41F9" w14:textId="49FC1A34">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Hours Total:</w:t>
            </w:r>
          </w:p>
        </w:tc>
        <w:tc>
          <w:tcPr>
            <w:tcW w:w="1278" w:type="dxa"/>
            <w:tcBorders>
              <w:top w:val="nil"/>
              <w:left w:val="nil"/>
              <w:bottom w:val="single" w:color="auto" w:sz="4" w:space="0"/>
              <w:right w:val="single" w:color="auto" w:sz="4" w:space="0"/>
            </w:tcBorders>
            <w:shd w:val="clear" w:color="auto" w:fill="auto"/>
            <w:vAlign w:val="center"/>
            <w:hideMark/>
          </w:tcPr>
          <w:p w:rsidRPr="004B28F4" w:rsidR="00A14CE8" w:rsidP="004B28F4" w:rsidRDefault="00A14CE8" w14:paraId="3151ED5C"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1,222,875</w:t>
            </w:r>
          </w:p>
        </w:tc>
        <w:tc>
          <w:tcPr>
            <w:tcW w:w="1278" w:type="dxa"/>
            <w:tcBorders>
              <w:top w:val="nil"/>
              <w:left w:val="nil"/>
              <w:bottom w:val="single" w:color="auto" w:sz="4" w:space="0"/>
              <w:right w:val="single" w:color="auto" w:sz="4" w:space="0"/>
            </w:tcBorders>
            <w:shd w:val="clear" w:color="auto" w:fill="auto"/>
            <w:vAlign w:val="bottom"/>
            <w:hideMark/>
          </w:tcPr>
          <w:p w:rsidRPr="004B28F4" w:rsidR="00A14CE8" w:rsidP="00A14CE8" w:rsidRDefault="00A14CE8" w14:paraId="2F0BBEA9"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Estimated Annual Cost Total:</w:t>
            </w:r>
          </w:p>
        </w:tc>
        <w:tc>
          <w:tcPr>
            <w:tcW w:w="1620" w:type="dxa"/>
            <w:tcBorders>
              <w:top w:val="nil"/>
              <w:left w:val="nil"/>
              <w:bottom w:val="single" w:color="auto" w:sz="4" w:space="0"/>
              <w:right w:val="single" w:color="auto" w:sz="4" w:space="0"/>
            </w:tcBorders>
            <w:shd w:val="clear" w:color="auto" w:fill="auto"/>
            <w:noWrap/>
            <w:vAlign w:val="center"/>
            <w:hideMark/>
          </w:tcPr>
          <w:p w:rsidRPr="004B28F4" w:rsidR="00A14CE8" w:rsidP="004B28F4" w:rsidRDefault="00A14CE8" w14:paraId="709E23DF"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$105,583,027.50</w:t>
            </w:r>
          </w:p>
        </w:tc>
      </w:tr>
    </w:tbl>
    <w:p w:rsidR="002E3828" w:rsidP="0023585E" w:rsidRDefault="002E3828" w14:paraId="739D5E85" w14:textId="77777777">
      <w:pPr>
        <w:pStyle w:val="Default"/>
        <w:rPr>
          <w:rFonts w:ascii="Times New Roman" w:hAnsi="Times New Roman" w:cs="Times New Roman"/>
          <w:sz w:val="22"/>
          <w:szCs w:val="22"/>
        </w:rPr>
      </w:pPr>
    </w:p>
    <w:p w:rsidRPr="00820E0B" w:rsidR="002E3828" w:rsidP="002E3828" w:rsidRDefault="002E3828" w14:paraId="0B2907C6" w14:textId="77777777">
      <w:pPr>
        <w:spacing w:after="120"/>
        <w:rPr>
          <w:rFonts w:ascii="Times New Roman" w:hAnsi="Times New Roman"/>
          <w:b/>
          <w:szCs w:val="24"/>
          <w:u w:val="single"/>
        </w:rPr>
      </w:pPr>
      <w:r w:rsidRPr="00820E0B">
        <w:rPr>
          <w:rFonts w:ascii="Times New Roman" w:hAnsi="Times New Roman"/>
          <w:b/>
          <w:szCs w:val="24"/>
          <w:u w:val="single"/>
        </w:rPr>
        <w:t>Annualized Printing Cost</w:t>
      </w:r>
    </w:p>
    <w:p w:rsidR="0064712E" w:rsidP="00A6477D" w:rsidRDefault="002E3828" w14:paraId="7ECD373F" w14:textId="23B20EFE">
      <w:pPr>
        <w:rPr>
          <w:rFonts w:ascii="Times New Roman" w:hAnsi="Times New Roman"/>
        </w:rPr>
      </w:pPr>
      <w:r w:rsidRPr="009E5F4F">
        <w:rPr>
          <w:rFonts w:ascii="Times New Roman" w:hAnsi="Times New Roman"/>
        </w:rPr>
        <w:t>This estimate assumes</w:t>
      </w:r>
      <w:r>
        <w:rPr>
          <w:rFonts w:ascii="Times New Roman" w:hAnsi="Times New Roman"/>
        </w:rPr>
        <w:t xml:space="preserve"> that record keepers print and mail instruments to approximately 50% of respondents at a cost of</w:t>
      </w:r>
      <w:r w:rsidRPr="009E5F4F">
        <w:rPr>
          <w:rFonts w:ascii="Times New Roman" w:hAnsi="Times New Roman"/>
        </w:rPr>
        <w:t xml:space="preserve"> </w:t>
      </w:r>
      <w:r>
        <w:rPr>
          <w:rFonts w:ascii="Times New Roman" w:hAnsi="Times New Roman"/>
        </w:rPr>
        <w:t>$0.05 per page</w:t>
      </w:r>
      <w:r w:rsidRPr="009E5F4F">
        <w:rPr>
          <w:rFonts w:ascii="Times New Roman" w:hAnsi="Times New Roman"/>
        </w:rPr>
        <w:t>.</w:t>
      </w:r>
    </w:p>
    <w:tbl>
      <w:tblPr>
        <w:tblW w:w="10165" w:type="dxa"/>
        <w:tblInd w:w="113" w:type="dxa"/>
        <w:tblLook w:val="04A0" w:firstRow="1" w:lastRow="0" w:firstColumn="1" w:lastColumn="0" w:noHBand="0" w:noVBand="1"/>
      </w:tblPr>
      <w:tblGrid>
        <w:gridCol w:w="2125"/>
        <w:gridCol w:w="1306"/>
        <w:gridCol w:w="1259"/>
        <w:gridCol w:w="1344"/>
        <w:gridCol w:w="1251"/>
        <w:gridCol w:w="1260"/>
        <w:gridCol w:w="1620"/>
      </w:tblGrid>
      <w:tr w:rsidRPr="004B28F4" w:rsidR="00A4014E" w:rsidTr="00A14CE8" w14:paraId="03FEFA53" w14:textId="77777777">
        <w:trPr>
          <w:trHeight w:val="624"/>
        </w:trPr>
        <w:tc>
          <w:tcPr>
            <w:tcW w:w="212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B28F4" w:rsidR="004B28F4" w:rsidP="004B28F4" w:rsidRDefault="004B28F4" w14:paraId="7033FC2E"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Instrument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155E738A"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Annual Total Number of Respondents</w:t>
            </w:r>
          </w:p>
        </w:tc>
        <w:tc>
          <w:tcPr>
            <w:tcW w:w="1259"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63832E4D"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Annual Total Number of Responses per Respondent</w:t>
            </w:r>
          </w:p>
        </w:tc>
        <w:tc>
          <w:tcPr>
            <w:tcW w:w="1344"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3A943084"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Pages per Instrument</w:t>
            </w:r>
          </w:p>
        </w:tc>
        <w:tc>
          <w:tcPr>
            <w:tcW w:w="1251"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62160B0C"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Total Pages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02B2B610"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Cost per Page</w:t>
            </w:r>
          </w:p>
        </w:tc>
        <w:tc>
          <w:tcPr>
            <w:tcW w:w="1620" w:type="dxa"/>
            <w:tcBorders>
              <w:top w:val="single" w:color="auto" w:sz="4" w:space="0"/>
              <w:left w:val="nil"/>
              <w:bottom w:val="single" w:color="auto" w:sz="4" w:space="0"/>
              <w:right w:val="single" w:color="auto" w:sz="4" w:space="0"/>
            </w:tcBorders>
            <w:shd w:val="clear" w:color="000000" w:fill="D9D9D9"/>
            <w:vAlign w:val="center"/>
            <w:hideMark/>
          </w:tcPr>
          <w:p w:rsidRPr="004B28F4" w:rsidR="004B28F4" w:rsidP="004B28F4" w:rsidRDefault="004B28F4" w14:paraId="1CFF2A1A" w14:textId="77777777">
            <w:pPr>
              <w:spacing w:after="0" w:line="240" w:lineRule="auto"/>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Total Annual Printing Cost</w:t>
            </w:r>
          </w:p>
        </w:tc>
      </w:tr>
      <w:tr w:rsidRPr="004B28F4" w:rsidR="00A4014E" w:rsidTr="00A14CE8" w14:paraId="0DEE0F88" w14:textId="77777777">
        <w:trPr>
          <w:trHeight w:val="300"/>
        </w:trPr>
        <w:tc>
          <w:tcPr>
            <w:tcW w:w="2125" w:type="dxa"/>
            <w:tcBorders>
              <w:top w:val="nil"/>
              <w:left w:val="single" w:color="auto" w:sz="4" w:space="0"/>
              <w:bottom w:val="single" w:color="auto" w:sz="4" w:space="0"/>
              <w:right w:val="single" w:color="auto" w:sz="4" w:space="0"/>
            </w:tcBorders>
            <w:shd w:val="clear" w:color="auto" w:fill="auto"/>
            <w:vAlign w:val="center"/>
            <w:hideMark/>
          </w:tcPr>
          <w:p w:rsidRPr="004B28F4" w:rsidR="004B28F4" w:rsidP="004B28F4" w:rsidRDefault="004B28F4" w14:paraId="67D5E238" w14:textId="77777777">
            <w:pPr>
              <w:spacing w:after="0" w:line="240" w:lineRule="auto"/>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Authorization for Release of Information (Forms FRP-2 &amp; FRP-2s)</w:t>
            </w:r>
          </w:p>
        </w:tc>
        <w:tc>
          <w:tcPr>
            <w:tcW w:w="1306"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135474A9"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81,532</w:t>
            </w:r>
          </w:p>
        </w:tc>
        <w:tc>
          <w:tcPr>
            <w:tcW w:w="1259"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2A0C239B"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w:t>
            </w:r>
          </w:p>
        </w:tc>
        <w:tc>
          <w:tcPr>
            <w:tcW w:w="1344"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2EBEAB3B"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4</w:t>
            </w:r>
          </w:p>
        </w:tc>
        <w:tc>
          <w:tcPr>
            <w:tcW w:w="1251"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63BBB991"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326,128</w:t>
            </w:r>
          </w:p>
        </w:tc>
        <w:tc>
          <w:tcPr>
            <w:tcW w:w="126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33CAE64A"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$0.05</w:t>
            </w:r>
          </w:p>
        </w:tc>
        <w:tc>
          <w:tcPr>
            <w:tcW w:w="162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09F16CF8"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$16,306.40</w:t>
            </w:r>
          </w:p>
        </w:tc>
      </w:tr>
      <w:tr w:rsidRPr="004B28F4" w:rsidR="00A4014E" w:rsidTr="00A14CE8" w14:paraId="4BE4E1AF" w14:textId="77777777">
        <w:trPr>
          <w:trHeight w:val="300"/>
        </w:trPr>
        <w:tc>
          <w:tcPr>
            <w:tcW w:w="2125" w:type="dxa"/>
            <w:tcBorders>
              <w:top w:val="nil"/>
              <w:left w:val="single" w:color="auto" w:sz="4" w:space="0"/>
              <w:bottom w:val="single" w:color="auto" w:sz="4" w:space="0"/>
              <w:right w:val="single" w:color="auto" w:sz="4" w:space="0"/>
            </w:tcBorders>
            <w:shd w:val="clear" w:color="auto" w:fill="auto"/>
            <w:vAlign w:val="center"/>
            <w:hideMark/>
          </w:tcPr>
          <w:p w:rsidRPr="004B28F4" w:rsidR="004B28F4" w:rsidP="004B28F4" w:rsidRDefault="004B28F4" w14:paraId="00D6990B" w14:textId="241467EF">
            <w:pPr>
              <w:spacing w:after="0" w:line="240" w:lineRule="auto"/>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Family Reunification Application (Form</w:t>
            </w:r>
            <w:r w:rsidR="000E3DDF">
              <w:rPr>
                <w:rFonts w:ascii="Times New Roman" w:hAnsi="Times New Roman" w:eastAsia="Times New Roman" w:cs="Times New Roman"/>
                <w:color w:val="000000"/>
                <w:sz w:val="20"/>
                <w:szCs w:val="20"/>
              </w:rPr>
              <w:t>s</w:t>
            </w:r>
            <w:r w:rsidRPr="004B28F4">
              <w:rPr>
                <w:rFonts w:ascii="Times New Roman" w:hAnsi="Times New Roman" w:eastAsia="Times New Roman" w:cs="Times New Roman"/>
                <w:color w:val="000000"/>
                <w:sz w:val="20"/>
                <w:szCs w:val="20"/>
              </w:rPr>
              <w:t xml:space="preserve"> FRP-3 &amp; FRP-3s)</w:t>
            </w:r>
          </w:p>
        </w:tc>
        <w:tc>
          <w:tcPr>
            <w:tcW w:w="1306"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43B9FD28"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122,950</w:t>
            </w:r>
          </w:p>
        </w:tc>
        <w:tc>
          <w:tcPr>
            <w:tcW w:w="1259"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5131D048"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w:t>
            </w:r>
          </w:p>
        </w:tc>
        <w:tc>
          <w:tcPr>
            <w:tcW w:w="1344"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7F103CE9"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11</w:t>
            </w:r>
          </w:p>
        </w:tc>
        <w:tc>
          <w:tcPr>
            <w:tcW w:w="1251"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2CFD9FEC"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1,352,450</w:t>
            </w:r>
          </w:p>
        </w:tc>
        <w:tc>
          <w:tcPr>
            <w:tcW w:w="126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18ECDC28"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$0.05</w:t>
            </w:r>
          </w:p>
        </w:tc>
        <w:tc>
          <w:tcPr>
            <w:tcW w:w="162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51C69F94"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$67,622.50</w:t>
            </w:r>
          </w:p>
        </w:tc>
      </w:tr>
      <w:tr w:rsidRPr="004B28F4" w:rsidR="00A4014E" w:rsidTr="00A14CE8" w14:paraId="388871A3" w14:textId="77777777">
        <w:trPr>
          <w:trHeight w:val="300"/>
        </w:trPr>
        <w:tc>
          <w:tcPr>
            <w:tcW w:w="2125" w:type="dxa"/>
            <w:tcBorders>
              <w:top w:val="nil"/>
              <w:left w:val="single" w:color="auto" w:sz="4" w:space="0"/>
              <w:bottom w:val="single" w:color="auto" w:sz="4" w:space="0"/>
              <w:right w:val="single" w:color="auto" w:sz="4" w:space="0"/>
            </w:tcBorders>
            <w:shd w:val="clear" w:color="auto" w:fill="auto"/>
            <w:vAlign w:val="center"/>
            <w:hideMark/>
          </w:tcPr>
          <w:p w:rsidRPr="004B28F4" w:rsidR="004B28F4" w:rsidP="004B28F4" w:rsidRDefault="004B28F4" w14:paraId="26B2C626" w14:textId="65E52DA1">
            <w:pPr>
              <w:spacing w:after="0" w:line="240" w:lineRule="auto"/>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Fingerprinting Instructions (Form</w:t>
            </w:r>
            <w:r w:rsidR="000E3DDF">
              <w:rPr>
                <w:rFonts w:ascii="Times New Roman" w:hAnsi="Times New Roman" w:eastAsia="Times New Roman" w:cs="Times New Roman"/>
                <w:color w:val="000000"/>
                <w:sz w:val="20"/>
                <w:szCs w:val="20"/>
              </w:rPr>
              <w:t>s</w:t>
            </w:r>
            <w:r w:rsidRPr="004B28F4">
              <w:rPr>
                <w:rFonts w:ascii="Times New Roman" w:hAnsi="Times New Roman" w:eastAsia="Times New Roman" w:cs="Times New Roman"/>
                <w:color w:val="000000"/>
                <w:sz w:val="20"/>
                <w:szCs w:val="20"/>
              </w:rPr>
              <w:t xml:space="preserve"> FRP-7 &amp; FRP-7s)</w:t>
            </w:r>
          </w:p>
        </w:tc>
        <w:tc>
          <w:tcPr>
            <w:tcW w:w="1306"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336875E6"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81,532</w:t>
            </w:r>
          </w:p>
        </w:tc>
        <w:tc>
          <w:tcPr>
            <w:tcW w:w="1259"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497FC714"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w:t>
            </w:r>
          </w:p>
        </w:tc>
        <w:tc>
          <w:tcPr>
            <w:tcW w:w="1344"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460531E4"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w:t>
            </w:r>
          </w:p>
        </w:tc>
        <w:tc>
          <w:tcPr>
            <w:tcW w:w="1251"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5057D9AF"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81,532</w:t>
            </w:r>
          </w:p>
        </w:tc>
        <w:tc>
          <w:tcPr>
            <w:tcW w:w="126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5546F0F4"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$0.05</w:t>
            </w:r>
          </w:p>
        </w:tc>
        <w:tc>
          <w:tcPr>
            <w:tcW w:w="162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1D96AD70"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$4,076.60</w:t>
            </w:r>
          </w:p>
        </w:tc>
      </w:tr>
      <w:tr w:rsidRPr="004B28F4" w:rsidR="00A4014E" w:rsidTr="00A14CE8" w14:paraId="1D93DB73" w14:textId="77777777">
        <w:trPr>
          <w:trHeight w:val="300"/>
        </w:trPr>
        <w:tc>
          <w:tcPr>
            <w:tcW w:w="2125" w:type="dxa"/>
            <w:tcBorders>
              <w:top w:val="nil"/>
              <w:left w:val="single" w:color="auto" w:sz="4" w:space="0"/>
              <w:bottom w:val="single" w:color="auto" w:sz="4" w:space="0"/>
              <w:right w:val="single" w:color="auto" w:sz="4" w:space="0"/>
            </w:tcBorders>
            <w:shd w:val="clear" w:color="auto" w:fill="auto"/>
            <w:vAlign w:val="center"/>
            <w:hideMark/>
          </w:tcPr>
          <w:p w:rsidRPr="004B28F4" w:rsidR="004B28F4" w:rsidP="004B28F4" w:rsidRDefault="004B28F4" w14:paraId="657C4CC9" w14:textId="42D0F8CA">
            <w:pPr>
              <w:spacing w:after="0" w:line="240" w:lineRule="auto"/>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Letter of Designation for Care of Minor (Form</w:t>
            </w:r>
            <w:r w:rsidR="000E3DDF">
              <w:rPr>
                <w:rFonts w:ascii="Times New Roman" w:hAnsi="Times New Roman" w:eastAsia="Times New Roman" w:cs="Times New Roman"/>
                <w:color w:val="000000"/>
                <w:sz w:val="20"/>
                <w:szCs w:val="20"/>
              </w:rPr>
              <w:t>s</w:t>
            </w:r>
            <w:r w:rsidRPr="004B28F4">
              <w:rPr>
                <w:rFonts w:ascii="Times New Roman" w:hAnsi="Times New Roman" w:eastAsia="Times New Roman" w:cs="Times New Roman"/>
                <w:color w:val="000000"/>
                <w:sz w:val="20"/>
                <w:szCs w:val="20"/>
              </w:rPr>
              <w:t xml:space="preserve"> FRP-9 &amp; FRP-9s)</w:t>
            </w:r>
          </w:p>
        </w:tc>
        <w:tc>
          <w:tcPr>
            <w:tcW w:w="1306"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6C9A9B4D"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41,181</w:t>
            </w:r>
          </w:p>
        </w:tc>
        <w:tc>
          <w:tcPr>
            <w:tcW w:w="1259"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0244C27A"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1</w:t>
            </w:r>
          </w:p>
        </w:tc>
        <w:tc>
          <w:tcPr>
            <w:tcW w:w="1344"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22E56C35"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2</w:t>
            </w:r>
          </w:p>
        </w:tc>
        <w:tc>
          <w:tcPr>
            <w:tcW w:w="1251" w:type="dxa"/>
            <w:tcBorders>
              <w:top w:val="nil"/>
              <w:left w:val="nil"/>
              <w:bottom w:val="single" w:color="auto" w:sz="4" w:space="0"/>
              <w:right w:val="single" w:color="auto" w:sz="4" w:space="0"/>
            </w:tcBorders>
            <w:shd w:val="clear" w:color="auto" w:fill="auto"/>
            <w:vAlign w:val="center"/>
            <w:hideMark/>
          </w:tcPr>
          <w:p w:rsidRPr="004B28F4" w:rsidR="004B28F4" w:rsidP="004B28F4" w:rsidRDefault="004B28F4" w14:paraId="5674F556"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82,362</w:t>
            </w:r>
          </w:p>
        </w:tc>
        <w:tc>
          <w:tcPr>
            <w:tcW w:w="126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5FF4CB0B"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$0.05</w:t>
            </w:r>
          </w:p>
        </w:tc>
        <w:tc>
          <w:tcPr>
            <w:tcW w:w="1620" w:type="dxa"/>
            <w:tcBorders>
              <w:top w:val="nil"/>
              <w:left w:val="nil"/>
              <w:bottom w:val="single" w:color="auto" w:sz="4" w:space="0"/>
              <w:right w:val="single" w:color="auto" w:sz="4" w:space="0"/>
            </w:tcBorders>
            <w:shd w:val="clear" w:color="auto" w:fill="auto"/>
            <w:noWrap/>
            <w:vAlign w:val="center"/>
            <w:hideMark/>
          </w:tcPr>
          <w:p w:rsidRPr="004B28F4" w:rsidR="004B28F4" w:rsidP="004B28F4" w:rsidRDefault="004B28F4" w14:paraId="4D1E46ED" w14:textId="77777777">
            <w:pPr>
              <w:spacing w:after="0" w:line="240" w:lineRule="auto"/>
              <w:jc w:val="right"/>
              <w:rPr>
                <w:rFonts w:ascii="Times New Roman" w:hAnsi="Times New Roman" w:eastAsia="Times New Roman" w:cs="Times New Roman"/>
                <w:color w:val="000000"/>
                <w:sz w:val="20"/>
                <w:szCs w:val="20"/>
              </w:rPr>
            </w:pPr>
            <w:r w:rsidRPr="004B28F4">
              <w:rPr>
                <w:rFonts w:ascii="Times New Roman" w:hAnsi="Times New Roman" w:eastAsia="Times New Roman" w:cs="Times New Roman"/>
                <w:color w:val="000000"/>
                <w:sz w:val="20"/>
                <w:szCs w:val="20"/>
              </w:rPr>
              <w:t>$4,118.10</w:t>
            </w:r>
          </w:p>
        </w:tc>
      </w:tr>
      <w:tr w:rsidRPr="004B28F4" w:rsidR="00A14CE8" w:rsidTr="00A14CE8" w14:paraId="659E5683" w14:textId="77777777">
        <w:trPr>
          <w:trHeight w:val="529"/>
        </w:trPr>
        <w:tc>
          <w:tcPr>
            <w:tcW w:w="6034" w:type="dxa"/>
            <w:gridSpan w:val="4"/>
            <w:tcBorders>
              <w:top w:val="nil"/>
              <w:left w:val="single" w:color="auto" w:sz="4" w:space="0"/>
              <w:bottom w:val="single" w:color="auto" w:sz="4" w:space="0"/>
              <w:right w:val="single" w:color="auto" w:sz="4" w:space="0"/>
            </w:tcBorders>
            <w:shd w:val="clear" w:color="auto" w:fill="auto"/>
            <w:vAlign w:val="center"/>
            <w:hideMark/>
          </w:tcPr>
          <w:p w:rsidR="00A14CE8" w:rsidP="00A14CE8" w:rsidRDefault="00A14CE8" w14:paraId="2CB8D4D7"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 xml:space="preserve">Estimated </w:t>
            </w:r>
          </w:p>
          <w:p w:rsidR="00A14CE8" w:rsidP="00A14CE8" w:rsidRDefault="00A14CE8" w14:paraId="6451E948"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 xml:space="preserve">Annual Burden </w:t>
            </w:r>
          </w:p>
          <w:p w:rsidRPr="004B28F4" w:rsidR="00A14CE8" w:rsidP="00A14CE8" w:rsidRDefault="00A14CE8" w14:paraId="0F198305" w14:textId="49C9F893">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Hours Total:</w:t>
            </w:r>
          </w:p>
        </w:tc>
        <w:tc>
          <w:tcPr>
            <w:tcW w:w="1251" w:type="dxa"/>
            <w:tcBorders>
              <w:top w:val="nil"/>
              <w:left w:val="nil"/>
              <w:bottom w:val="single" w:color="auto" w:sz="4" w:space="0"/>
              <w:right w:val="single" w:color="auto" w:sz="4" w:space="0"/>
            </w:tcBorders>
            <w:shd w:val="clear" w:color="auto" w:fill="auto"/>
            <w:vAlign w:val="center"/>
            <w:hideMark/>
          </w:tcPr>
          <w:p w:rsidRPr="004B28F4" w:rsidR="00A14CE8" w:rsidP="004B28F4" w:rsidRDefault="00A14CE8" w14:paraId="60C41BD3"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1,842,472</w:t>
            </w:r>
          </w:p>
        </w:tc>
        <w:tc>
          <w:tcPr>
            <w:tcW w:w="1260" w:type="dxa"/>
            <w:tcBorders>
              <w:top w:val="nil"/>
              <w:left w:val="nil"/>
              <w:bottom w:val="single" w:color="auto" w:sz="4" w:space="0"/>
              <w:right w:val="single" w:color="auto" w:sz="4" w:space="0"/>
            </w:tcBorders>
            <w:shd w:val="clear" w:color="auto" w:fill="auto"/>
            <w:vAlign w:val="bottom"/>
            <w:hideMark/>
          </w:tcPr>
          <w:p w:rsidRPr="004B28F4" w:rsidR="00A14CE8" w:rsidP="00A14CE8" w:rsidRDefault="00A14CE8" w14:paraId="5E6C52A7"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Estimated Annual Cost Total:</w:t>
            </w:r>
          </w:p>
        </w:tc>
        <w:tc>
          <w:tcPr>
            <w:tcW w:w="1620" w:type="dxa"/>
            <w:tcBorders>
              <w:top w:val="nil"/>
              <w:left w:val="nil"/>
              <w:bottom w:val="single" w:color="auto" w:sz="4" w:space="0"/>
              <w:right w:val="single" w:color="auto" w:sz="4" w:space="0"/>
            </w:tcBorders>
            <w:shd w:val="clear" w:color="auto" w:fill="auto"/>
            <w:noWrap/>
            <w:vAlign w:val="center"/>
            <w:hideMark/>
          </w:tcPr>
          <w:p w:rsidRPr="004B28F4" w:rsidR="00A14CE8" w:rsidP="004B28F4" w:rsidRDefault="00A14CE8" w14:paraId="7CABCB2C" w14:textId="77777777">
            <w:pPr>
              <w:spacing w:after="0" w:line="240" w:lineRule="auto"/>
              <w:jc w:val="right"/>
              <w:rPr>
                <w:rFonts w:ascii="Times New Roman" w:hAnsi="Times New Roman" w:eastAsia="Times New Roman" w:cs="Times New Roman"/>
                <w:b/>
                <w:bCs/>
                <w:color w:val="000000"/>
                <w:sz w:val="20"/>
                <w:szCs w:val="20"/>
              </w:rPr>
            </w:pPr>
            <w:r w:rsidRPr="004B28F4">
              <w:rPr>
                <w:rFonts w:ascii="Times New Roman" w:hAnsi="Times New Roman" w:eastAsia="Times New Roman" w:cs="Times New Roman"/>
                <w:b/>
                <w:bCs/>
                <w:color w:val="000000"/>
                <w:sz w:val="20"/>
                <w:szCs w:val="20"/>
              </w:rPr>
              <w:t>$92,123.60</w:t>
            </w:r>
          </w:p>
        </w:tc>
      </w:tr>
    </w:tbl>
    <w:p w:rsidRPr="00A6477D" w:rsidR="00A6477D" w:rsidP="00CE4E3C" w:rsidRDefault="00A6477D" w14:paraId="00F5DAF4" w14:textId="46095CA5">
      <w:pPr>
        <w:spacing w:after="0"/>
        <w:rPr>
          <w:rFonts w:ascii="Times New Roman" w:hAnsi="Times New Roman"/>
          <w:sz w:val="28"/>
          <w:szCs w:val="24"/>
        </w:rPr>
      </w:pPr>
    </w:p>
    <w:p w:rsidRPr="007D7BAA" w:rsidR="00875B9F" w:rsidRDefault="00875B9F" w14:paraId="47B0E6B8" w14:textId="77777777">
      <w:pPr>
        <w:pStyle w:val="Default"/>
        <w:rPr>
          <w:rFonts w:ascii="Times New Roman" w:hAnsi="Times New Roman" w:cs="Times New Roman"/>
          <w:sz w:val="22"/>
          <w:szCs w:val="22"/>
        </w:rPr>
      </w:pPr>
    </w:p>
    <w:p w:rsidRPr="00895BE4" w:rsidR="0064712E" w:rsidP="007D7BAA" w:rsidRDefault="00196EA1" w14:paraId="3C3290E1" w14:textId="378D4820">
      <w:pPr>
        <w:pStyle w:val="CM15"/>
        <w:numPr>
          <w:ilvl w:val="0"/>
          <w:numId w:val="8"/>
        </w:numPr>
        <w:ind w:left="360"/>
        <w:rPr>
          <w:rFonts w:ascii="Times New Roman" w:hAnsi="Times New Roman" w:cs="Times New Roman"/>
          <w:b/>
        </w:rPr>
      </w:pPr>
      <w:r w:rsidRPr="00895BE4">
        <w:rPr>
          <w:rFonts w:ascii="Times New Roman" w:hAnsi="Times New Roman" w:cs="Times New Roman"/>
          <w:b/>
        </w:rPr>
        <w:t>Explanation for Program Changes or Adjustments</w:t>
      </w:r>
    </w:p>
    <w:p w:rsidR="0064712E" w:rsidP="00FC0214" w:rsidRDefault="0064712E" w14:paraId="7AECD1C4" w14:textId="2417342A">
      <w:pPr>
        <w:pStyle w:val="CM19"/>
        <w:rPr>
          <w:rFonts w:ascii="Times New Roman" w:hAnsi="Times New Roman" w:cs="Times New Roman"/>
          <w:sz w:val="22"/>
          <w:szCs w:val="22"/>
        </w:rPr>
      </w:pPr>
    </w:p>
    <w:p w:rsidRPr="00EC6BAA" w:rsidR="006055EA" w:rsidP="31E9AE28" w:rsidRDefault="006055EA" w14:paraId="4E69F11D" w14:textId="103A6F23">
      <w:pPr>
        <w:pStyle w:val="CM19"/>
        <w:numPr>
          <w:ilvl w:val="0"/>
          <w:numId w:val="13"/>
        </w:numPr>
        <w:spacing w:after="120"/>
        <w:rPr>
          <w:rFonts w:ascii="Times New Roman" w:hAnsi="Times New Roman" w:cs="Times New Roman"/>
          <w:sz w:val="22"/>
          <w:szCs w:val="22"/>
        </w:rPr>
      </w:pPr>
      <w:r>
        <w:rPr>
          <w:rFonts w:ascii="Times New Roman" w:hAnsi="Times New Roman" w:cs="Times New Roman"/>
          <w:b/>
          <w:bCs/>
          <w:iCs/>
          <w:sz w:val="22"/>
          <w:szCs w:val="22"/>
        </w:rPr>
        <w:t xml:space="preserve">Authorization for Release of Information – </w:t>
      </w:r>
    </w:p>
    <w:p w:rsidRPr="008F1DE6" w:rsidR="008F1DE6" w:rsidRDefault="008F1DE6" w14:paraId="6CE10E9E" w14:textId="77777777">
      <w:pPr>
        <w:pStyle w:val="CM19"/>
        <w:numPr>
          <w:ilvl w:val="1"/>
          <w:numId w:val="13"/>
        </w:numPr>
        <w:spacing w:after="120"/>
        <w:rPr>
          <w:rFonts w:ascii="Times New Roman" w:hAnsi="Times New Roman" w:cs="Times New Roman"/>
          <w:iCs/>
          <w:sz w:val="22"/>
          <w:szCs w:val="22"/>
        </w:rPr>
      </w:pPr>
      <w:r>
        <w:rPr>
          <w:rFonts w:ascii="Times New Roman" w:hAnsi="Times New Roman" w:cs="Times New Roman"/>
          <w:sz w:val="22"/>
          <w:szCs w:val="22"/>
        </w:rPr>
        <w:t>ORR replaced the term “minor” with “child.”</w:t>
      </w:r>
    </w:p>
    <w:p w:rsidR="006055EA" w:rsidRDefault="00453858" w14:paraId="70EA692D" w14:textId="120BE1C5">
      <w:pPr>
        <w:pStyle w:val="CM19"/>
        <w:numPr>
          <w:ilvl w:val="1"/>
          <w:numId w:val="13"/>
        </w:numPr>
        <w:spacing w:after="120"/>
        <w:rPr>
          <w:rFonts w:ascii="Times New Roman" w:hAnsi="Times New Roman" w:cs="Times New Roman"/>
          <w:iCs/>
          <w:sz w:val="22"/>
          <w:szCs w:val="22"/>
        </w:rPr>
      </w:pPr>
      <w:r>
        <w:rPr>
          <w:rFonts w:ascii="Times New Roman" w:hAnsi="Times New Roman" w:cs="Times New Roman"/>
          <w:iCs/>
          <w:sz w:val="22"/>
          <w:szCs w:val="22"/>
        </w:rPr>
        <w:t>ORR r</w:t>
      </w:r>
      <w:r w:rsidR="006055EA">
        <w:rPr>
          <w:rFonts w:ascii="Times New Roman" w:hAnsi="Times New Roman" w:cs="Times New Roman"/>
          <w:iCs/>
          <w:sz w:val="22"/>
          <w:szCs w:val="22"/>
        </w:rPr>
        <w:t xml:space="preserve">emoved </w:t>
      </w:r>
      <w:r>
        <w:rPr>
          <w:rFonts w:ascii="Times New Roman" w:hAnsi="Times New Roman" w:cs="Times New Roman"/>
          <w:iCs/>
          <w:sz w:val="22"/>
          <w:szCs w:val="22"/>
        </w:rPr>
        <w:t xml:space="preserve">the </w:t>
      </w:r>
      <w:r w:rsidR="00EC6BAA">
        <w:rPr>
          <w:rFonts w:ascii="Times New Roman" w:hAnsi="Times New Roman" w:cs="Times New Roman"/>
          <w:iCs/>
          <w:sz w:val="22"/>
          <w:szCs w:val="22"/>
        </w:rPr>
        <w:t>Alien Registration Number field</w:t>
      </w:r>
      <w:r w:rsidR="001A318E">
        <w:rPr>
          <w:rFonts w:ascii="Times New Roman" w:hAnsi="Times New Roman" w:cs="Times New Roman"/>
          <w:iCs/>
          <w:sz w:val="22"/>
          <w:szCs w:val="22"/>
        </w:rPr>
        <w:t xml:space="preserve"> since it is not required for background checks</w:t>
      </w:r>
      <w:r w:rsidR="00EC6BAA">
        <w:rPr>
          <w:rFonts w:ascii="Times New Roman" w:hAnsi="Times New Roman" w:cs="Times New Roman"/>
          <w:iCs/>
          <w:sz w:val="22"/>
          <w:szCs w:val="22"/>
        </w:rPr>
        <w:t>.</w:t>
      </w:r>
    </w:p>
    <w:p w:rsidRPr="008F1DE6" w:rsidR="00FB668B" w:rsidP="008F1DE6" w:rsidRDefault="00FB668B" w14:paraId="4AD8CF21" w14:textId="5245AD3B">
      <w:pPr>
        <w:pStyle w:val="Default"/>
        <w:numPr>
          <w:ilvl w:val="1"/>
          <w:numId w:val="13"/>
        </w:numPr>
        <w:rPr>
          <w:rFonts w:ascii="Times New Roman" w:hAnsi="Times New Roman" w:cs="Times New Roman"/>
          <w:sz w:val="22"/>
          <w:szCs w:val="22"/>
        </w:rPr>
      </w:pPr>
      <w:r w:rsidRPr="008F1DE6">
        <w:rPr>
          <w:rFonts w:ascii="Times New Roman" w:hAnsi="Times New Roman" w:cs="Times New Roman"/>
          <w:sz w:val="22"/>
          <w:szCs w:val="22"/>
        </w:rPr>
        <w:t xml:space="preserve">ORR removed reference to </w:t>
      </w:r>
      <w:r>
        <w:rPr>
          <w:rFonts w:ascii="Times New Roman" w:hAnsi="Times New Roman" w:cs="Times New Roman"/>
          <w:sz w:val="22"/>
          <w:szCs w:val="22"/>
        </w:rPr>
        <w:t>“past and present immigration status”</w:t>
      </w:r>
      <w:r w:rsidR="00C3312A">
        <w:rPr>
          <w:rFonts w:ascii="Times New Roman" w:hAnsi="Times New Roman" w:cs="Times New Roman"/>
          <w:sz w:val="22"/>
          <w:szCs w:val="22"/>
        </w:rPr>
        <w:t xml:space="preserve"> since that information will no longer be collected in the Family Reunification </w:t>
      </w:r>
      <w:r w:rsidR="00D948DD">
        <w:rPr>
          <w:rFonts w:ascii="Times New Roman" w:hAnsi="Times New Roman" w:cs="Times New Roman"/>
          <w:sz w:val="22"/>
          <w:szCs w:val="22"/>
        </w:rPr>
        <w:t>A</w:t>
      </w:r>
      <w:r w:rsidR="00C3312A">
        <w:rPr>
          <w:rFonts w:ascii="Times New Roman" w:hAnsi="Times New Roman" w:cs="Times New Roman"/>
          <w:sz w:val="22"/>
          <w:szCs w:val="22"/>
        </w:rPr>
        <w:t>pplication.</w:t>
      </w:r>
    </w:p>
    <w:p w:rsidRPr="008F1DE6" w:rsidR="31E9AE28" w:rsidP="008F1DE6" w:rsidRDefault="31E9AE28" w14:paraId="5A40D9ED" w14:textId="38B08AFA">
      <w:pPr>
        <w:pStyle w:val="Default"/>
        <w:rPr>
          <w:rFonts w:ascii="Times New Roman" w:hAnsi="Times New Roman" w:cs="Times New Roman"/>
          <w:color w:val="000000" w:themeColor="text1"/>
          <w:sz w:val="22"/>
          <w:szCs w:val="22"/>
        </w:rPr>
      </w:pPr>
    </w:p>
    <w:p w:rsidRPr="002851FA" w:rsidR="000F6105" w:rsidP="00453858" w:rsidRDefault="004A2EAB" w14:paraId="465EB3B1" w14:textId="036C6850">
      <w:pPr>
        <w:pStyle w:val="CM19"/>
        <w:numPr>
          <w:ilvl w:val="0"/>
          <w:numId w:val="13"/>
        </w:numPr>
        <w:spacing w:after="120"/>
        <w:rPr>
          <w:rFonts w:ascii="Times New Roman" w:hAnsi="Times New Roman" w:cs="Times New Roman"/>
          <w:iCs/>
          <w:sz w:val="22"/>
          <w:szCs w:val="22"/>
        </w:rPr>
      </w:pPr>
      <w:r w:rsidRPr="002851FA">
        <w:rPr>
          <w:rFonts w:ascii="Times New Roman" w:hAnsi="Times New Roman" w:cs="Times New Roman"/>
          <w:b/>
          <w:bCs/>
          <w:iCs/>
          <w:sz w:val="22"/>
          <w:szCs w:val="22"/>
        </w:rPr>
        <w:t>Family Reunification Application</w:t>
      </w:r>
      <w:r w:rsidR="002851FA">
        <w:rPr>
          <w:rFonts w:ascii="Times New Roman" w:hAnsi="Times New Roman" w:cs="Times New Roman"/>
          <w:b/>
          <w:bCs/>
          <w:iCs/>
          <w:sz w:val="22"/>
          <w:szCs w:val="22"/>
        </w:rPr>
        <w:t xml:space="preserve"> – </w:t>
      </w:r>
    </w:p>
    <w:p w:rsidR="008F1DE6" w:rsidP="00453858" w:rsidRDefault="008F1DE6" w14:paraId="3FA82410" w14:textId="77777777">
      <w:pPr>
        <w:pStyle w:val="CM19"/>
        <w:numPr>
          <w:ilvl w:val="1"/>
          <w:numId w:val="13"/>
        </w:numPr>
        <w:spacing w:after="120"/>
        <w:rPr>
          <w:rFonts w:ascii="Times New Roman" w:hAnsi="Times New Roman" w:cs="Times New Roman"/>
          <w:sz w:val="22"/>
          <w:szCs w:val="22"/>
        </w:rPr>
      </w:pPr>
      <w:r>
        <w:rPr>
          <w:rFonts w:ascii="Times New Roman" w:hAnsi="Times New Roman" w:cs="Times New Roman"/>
          <w:sz w:val="22"/>
          <w:szCs w:val="22"/>
        </w:rPr>
        <w:t>ORR replaced the term “minor” with “child.”</w:t>
      </w:r>
    </w:p>
    <w:p w:rsidRPr="00CF21D8" w:rsidR="00B36514" w:rsidP="00453858" w:rsidRDefault="00B36514" w14:paraId="18429016" w14:textId="7B8886CB">
      <w:pPr>
        <w:pStyle w:val="CM19"/>
        <w:numPr>
          <w:ilvl w:val="1"/>
          <w:numId w:val="13"/>
        </w:numPr>
        <w:spacing w:after="120"/>
        <w:rPr>
          <w:rFonts w:ascii="Times New Roman" w:hAnsi="Times New Roman" w:cs="Times New Roman"/>
          <w:sz w:val="22"/>
          <w:szCs w:val="22"/>
        </w:rPr>
      </w:pPr>
      <w:r>
        <w:rPr>
          <w:rFonts w:ascii="Times New Roman" w:hAnsi="Times New Roman" w:cs="Times New Roman"/>
          <w:b/>
          <w:bCs/>
          <w:sz w:val="22"/>
          <w:szCs w:val="22"/>
        </w:rPr>
        <w:lastRenderedPageBreak/>
        <w:t xml:space="preserve">Proof of Identity – </w:t>
      </w:r>
      <w:r>
        <w:rPr>
          <w:rFonts w:ascii="Times New Roman" w:hAnsi="Times New Roman" w:cs="Times New Roman"/>
          <w:sz w:val="22"/>
          <w:szCs w:val="22"/>
        </w:rPr>
        <w:t>ORR</w:t>
      </w:r>
      <w:r w:rsidR="004948F7">
        <w:rPr>
          <w:rFonts w:ascii="Times New Roman" w:hAnsi="Times New Roman" w:cs="Times New Roman"/>
          <w:sz w:val="22"/>
          <w:szCs w:val="22"/>
        </w:rPr>
        <w:t xml:space="preserve"> added clarification that individuals under the age of 21 may use the ORR </w:t>
      </w:r>
      <w:r w:rsidRPr="00CF21D8" w:rsidR="004948F7">
        <w:rPr>
          <w:rFonts w:ascii="Times New Roman" w:hAnsi="Times New Roman" w:cs="Times New Roman"/>
          <w:i/>
          <w:iCs/>
          <w:sz w:val="22"/>
          <w:szCs w:val="22"/>
        </w:rPr>
        <w:t>Verification of Release</w:t>
      </w:r>
      <w:r w:rsidR="004948F7">
        <w:rPr>
          <w:rFonts w:ascii="Times New Roman" w:hAnsi="Times New Roman" w:cs="Times New Roman"/>
          <w:sz w:val="22"/>
          <w:szCs w:val="22"/>
        </w:rPr>
        <w:t xml:space="preserve"> form</w:t>
      </w:r>
      <w:r w:rsidR="00CF21D8">
        <w:rPr>
          <w:rFonts w:ascii="Times New Roman" w:hAnsi="Times New Roman" w:cs="Times New Roman"/>
          <w:sz w:val="22"/>
          <w:szCs w:val="22"/>
        </w:rPr>
        <w:t xml:space="preserve"> with a photograph to meet this requirement. </w:t>
      </w:r>
    </w:p>
    <w:p w:rsidRPr="002851FA" w:rsidR="000F6105" w:rsidP="00453858" w:rsidRDefault="000F6105" w14:paraId="1BD28109" w14:textId="4C3494F0">
      <w:pPr>
        <w:pStyle w:val="CM19"/>
        <w:numPr>
          <w:ilvl w:val="1"/>
          <w:numId w:val="13"/>
        </w:numPr>
        <w:spacing w:after="120"/>
        <w:rPr>
          <w:rFonts w:ascii="Times New Roman" w:hAnsi="Times New Roman" w:cs="Times New Roman"/>
          <w:sz w:val="22"/>
          <w:szCs w:val="22"/>
        </w:rPr>
      </w:pPr>
      <w:r w:rsidRPr="000F6105">
        <w:rPr>
          <w:rFonts w:ascii="Times New Roman" w:hAnsi="Times New Roman" w:cs="Times New Roman"/>
          <w:b/>
          <w:bCs/>
          <w:sz w:val="22"/>
          <w:szCs w:val="22"/>
        </w:rPr>
        <w:t>Proof of Immigration Status or U.S. Citizenship</w:t>
      </w:r>
      <w:r>
        <w:rPr>
          <w:rFonts w:ascii="Times New Roman" w:hAnsi="Times New Roman" w:cs="Times New Roman"/>
          <w:sz w:val="22"/>
          <w:szCs w:val="22"/>
        </w:rPr>
        <w:t xml:space="preserve"> – ORR</w:t>
      </w:r>
      <w:r w:rsidR="00344D6B">
        <w:rPr>
          <w:rFonts w:ascii="Times New Roman" w:hAnsi="Times New Roman" w:cs="Times New Roman"/>
          <w:sz w:val="22"/>
          <w:szCs w:val="22"/>
        </w:rPr>
        <w:t xml:space="preserve"> remove</w:t>
      </w:r>
      <w:r>
        <w:rPr>
          <w:rFonts w:ascii="Times New Roman" w:hAnsi="Times New Roman" w:cs="Times New Roman"/>
          <w:sz w:val="22"/>
          <w:szCs w:val="22"/>
        </w:rPr>
        <w:t>d</w:t>
      </w:r>
      <w:r w:rsidR="00344D6B">
        <w:rPr>
          <w:rFonts w:ascii="Times New Roman" w:hAnsi="Times New Roman" w:cs="Times New Roman"/>
          <w:sz w:val="22"/>
          <w:szCs w:val="22"/>
        </w:rPr>
        <w:t xml:space="preserve"> the requirement that potential sponsors provide documentation verifying their immigration status or U.S. citizenship. </w:t>
      </w:r>
      <w:r w:rsidR="00B34A21">
        <w:rPr>
          <w:rFonts w:ascii="Times New Roman" w:hAnsi="Times New Roman" w:cs="Times New Roman"/>
          <w:sz w:val="22"/>
          <w:szCs w:val="22"/>
        </w:rPr>
        <w:t xml:space="preserve">ORR no longer uses this information as a criterion to determine </w:t>
      </w:r>
      <w:r w:rsidRPr="002851FA" w:rsidR="00B34A21">
        <w:rPr>
          <w:rFonts w:ascii="Times New Roman" w:hAnsi="Times New Roman" w:cs="Times New Roman"/>
          <w:sz w:val="22"/>
          <w:szCs w:val="22"/>
        </w:rPr>
        <w:t xml:space="preserve">when a sponsor care plan is required, therefore, it is no longer necessary to collect this information. </w:t>
      </w:r>
    </w:p>
    <w:p w:rsidRPr="002851FA" w:rsidR="00D35480" w:rsidP="00453858" w:rsidRDefault="000F6105" w14:paraId="6F67B79C" w14:textId="0187EB9F">
      <w:pPr>
        <w:pStyle w:val="CM19"/>
        <w:numPr>
          <w:ilvl w:val="1"/>
          <w:numId w:val="13"/>
        </w:numPr>
        <w:spacing w:after="120"/>
        <w:rPr>
          <w:rFonts w:ascii="Times New Roman" w:hAnsi="Times New Roman" w:cs="Times New Roman"/>
          <w:sz w:val="22"/>
          <w:szCs w:val="22"/>
        </w:rPr>
      </w:pPr>
      <w:r w:rsidRPr="002851FA">
        <w:rPr>
          <w:rFonts w:ascii="Times New Roman" w:hAnsi="Times New Roman" w:cs="Times New Roman"/>
          <w:b/>
          <w:bCs/>
          <w:sz w:val="22"/>
          <w:szCs w:val="22"/>
        </w:rPr>
        <w:t>Proof of Address</w:t>
      </w:r>
      <w:r w:rsidRPr="002851FA">
        <w:rPr>
          <w:rFonts w:ascii="Times New Roman" w:hAnsi="Times New Roman" w:cs="Times New Roman"/>
          <w:sz w:val="22"/>
          <w:szCs w:val="22"/>
        </w:rPr>
        <w:t xml:space="preserve"> – </w:t>
      </w:r>
      <w:r w:rsidRPr="002851FA" w:rsidR="00B34A21">
        <w:rPr>
          <w:rFonts w:ascii="Times New Roman" w:hAnsi="Times New Roman" w:cs="Times New Roman"/>
          <w:sz w:val="22"/>
          <w:szCs w:val="22"/>
        </w:rPr>
        <w:t xml:space="preserve">ORR also </w:t>
      </w:r>
      <w:r w:rsidRPr="002851FA">
        <w:rPr>
          <w:rFonts w:ascii="Times New Roman" w:hAnsi="Times New Roman" w:cs="Times New Roman"/>
          <w:sz w:val="22"/>
          <w:szCs w:val="22"/>
        </w:rPr>
        <w:t>removed the phrase “dated within the last two month</w:t>
      </w:r>
      <w:r w:rsidRPr="002851FA" w:rsidR="00343091">
        <w:rPr>
          <w:rFonts w:ascii="Times New Roman" w:hAnsi="Times New Roman" w:cs="Times New Roman"/>
          <w:sz w:val="22"/>
          <w:szCs w:val="22"/>
        </w:rPr>
        <w:t>s</w:t>
      </w:r>
      <w:r w:rsidRPr="002851FA">
        <w:rPr>
          <w:rFonts w:ascii="Times New Roman" w:hAnsi="Times New Roman" w:cs="Times New Roman"/>
          <w:sz w:val="22"/>
          <w:szCs w:val="22"/>
        </w:rPr>
        <w:t xml:space="preserve">” that appears after the current lease line item because it is not applicable to those </w:t>
      </w:r>
      <w:r w:rsidR="00945064">
        <w:rPr>
          <w:rFonts w:ascii="Times New Roman" w:hAnsi="Times New Roman" w:cs="Times New Roman"/>
          <w:sz w:val="22"/>
          <w:szCs w:val="22"/>
        </w:rPr>
        <w:t>that</w:t>
      </w:r>
      <w:r w:rsidRPr="002851FA" w:rsidR="00945064">
        <w:rPr>
          <w:rFonts w:ascii="Times New Roman" w:hAnsi="Times New Roman" w:cs="Times New Roman"/>
          <w:sz w:val="22"/>
          <w:szCs w:val="22"/>
        </w:rPr>
        <w:t xml:space="preserve"> </w:t>
      </w:r>
      <w:r w:rsidRPr="002851FA">
        <w:rPr>
          <w:rFonts w:ascii="Times New Roman" w:hAnsi="Times New Roman" w:cs="Times New Roman"/>
          <w:sz w:val="22"/>
          <w:szCs w:val="22"/>
        </w:rPr>
        <w:t xml:space="preserve">acceptable form of documentation. </w:t>
      </w:r>
    </w:p>
    <w:p w:rsidRPr="002851FA" w:rsidR="002851FA" w:rsidP="00453858" w:rsidRDefault="002851FA" w14:paraId="455E5B91" w14:textId="00D30248">
      <w:pPr>
        <w:pStyle w:val="Default"/>
        <w:numPr>
          <w:ilvl w:val="1"/>
          <w:numId w:val="13"/>
        </w:numPr>
        <w:spacing w:after="120"/>
        <w:rPr>
          <w:rFonts w:ascii="Times New Roman" w:hAnsi="Times New Roman" w:cs="Times New Roman"/>
          <w:sz w:val="22"/>
          <w:szCs w:val="22"/>
        </w:rPr>
      </w:pPr>
      <w:r w:rsidRPr="002851FA">
        <w:rPr>
          <w:rFonts w:ascii="Times New Roman" w:hAnsi="Times New Roman" w:cs="Times New Roman"/>
          <w:b/>
          <w:bCs/>
          <w:color w:val="auto"/>
          <w:sz w:val="22"/>
          <w:szCs w:val="22"/>
        </w:rPr>
        <w:t xml:space="preserve">Burden Estimate </w:t>
      </w:r>
      <w:r w:rsidRPr="002851FA">
        <w:rPr>
          <w:rFonts w:ascii="Times New Roman" w:hAnsi="Times New Roman" w:cs="Times New Roman"/>
          <w:sz w:val="22"/>
          <w:szCs w:val="22"/>
        </w:rPr>
        <w:t xml:space="preserve">– </w:t>
      </w:r>
      <w:r>
        <w:rPr>
          <w:rFonts w:ascii="Times New Roman" w:hAnsi="Times New Roman" w:cs="Times New Roman"/>
          <w:sz w:val="22"/>
          <w:szCs w:val="22"/>
        </w:rPr>
        <w:t xml:space="preserve">Increased the average burden hours per response </w:t>
      </w:r>
      <w:r>
        <w:rPr>
          <w:rFonts w:ascii="Times New Roman" w:hAnsi="Times New Roman" w:cs="Times New Roman"/>
          <w:color w:val="211D1E"/>
          <w:sz w:val="22"/>
          <w:szCs w:val="22"/>
        </w:rPr>
        <w:t>from 0.75 hours to a more accurate estimate of 1.0 hour.</w:t>
      </w:r>
    </w:p>
    <w:p w:rsidR="008F1DE6" w:rsidP="008F1DE6" w:rsidRDefault="002851FA" w14:paraId="2E6DEAA6" w14:textId="77777777">
      <w:pPr>
        <w:pStyle w:val="Default"/>
        <w:numPr>
          <w:ilvl w:val="0"/>
          <w:numId w:val="13"/>
        </w:numPr>
        <w:spacing w:after="120"/>
        <w:rPr>
          <w:rFonts w:ascii="Times New Roman" w:hAnsi="Times New Roman" w:cs="Times New Roman"/>
          <w:sz w:val="22"/>
          <w:szCs w:val="22"/>
        </w:rPr>
      </w:pPr>
      <w:r w:rsidRPr="005800FF">
        <w:rPr>
          <w:rFonts w:ascii="Times New Roman" w:hAnsi="Times New Roman" w:cs="Times New Roman"/>
          <w:b/>
          <w:bCs/>
          <w:color w:val="211D1E"/>
          <w:sz w:val="22"/>
          <w:szCs w:val="22"/>
        </w:rPr>
        <w:t>Letter of Designation for Care of a Minor</w:t>
      </w:r>
      <w:r>
        <w:rPr>
          <w:rFonts w:ascii="Times New Roman" w:hAnsi="Times New Roman" w:cs="Times New Roman"/>
          <w:sz w:val="22"/>
          <w:szCs w:val="22"/>
        </w:rPr>
        <w:t xml:space="preserve"> – </w:t>
      </w:r>
    </w:p>
    <w:p w:rsidR="008F1DE6" w:rsidP="008F1DE6" w:rsidRDefault="008F1DE6" w14:paraId="50636614" w14:textId="77777777">
      <w:pPr>
        <w:pStyle w:val="Default"/>
        <w:numPr>
          <w:ilvl w:val="1"/>
          <w:numId w:val="13"/>
        </w:numPr>
        <w:spacing w:after="120"/>
        <w:rPr>
          <w:rFonts w:ascii="Times New Roman" w:hAnsi="Times New Roman" w:cs="Times New Roman"/>
          <w:sz w:val="22"/>
          <w:szCs w:val="22"/>
        </w:rPr>
      </w:pPr>
      <w:r>
        <w:rPr>
          <w:rFonts w:ascii="Times New Roman" w:hAnsi="Times New Roman" w:cs="Times New Roman"/>
          <w:sz w:val="22"/>
          <w:szCs w:val="22"/>
        </w:rPr>
        <w:t>ORR replaced the term “minor” with “child.”</w:t>
      </w:r>
    </w:p>
    <w:p w:rsidRPr="005800FF" w:rsidR="005800FF" w:rsidP="008F1DE6" w:rsidRDefault="003C3A13" w14:paraId="68A98327" w14:textId="404C764E">
      <w:pPr>
        <w:pStyle w:val="Default"/>
        <w:numPr>
          <w:ilvl w:val="1"/>
          <w:numId w:val="13"/>
        </w:numPr>
        <w:rPr>
          <w:rFonts w:ascii="Times New Roman" w:hAnsi="Times New Roman" w:cs="Times New Roman"/>
          <w:sz w:val="22"/>
          <w:szCs w:val="22"/>
        </w:rPr>
      </w:pPr>
      <w:r w:rsidRPr="005800FF">
        <w:rPr>
          <w:rFonts w:ascii="Times New Roman" w:hAnsi="Times New Roman" w:cs="Times New Roman"/>
          <w:sz w:val="22"/>
          <w:szCs w:val="22"/>
        </w:rPr>
        <w:t xml:space="preserve">ORR </w:t>
      </w:r>
      <w:r w:rsidR="002851FA">
        <w:rPr>
          <w:rFonts w:ascii="Times New Roman" w:hAnsi="Times New Roman" w:cs="Times New Roman"/>
          <w:sz w:val="22"/>
          <w:szCs w:val="22"/>
        </w:rPr>
        <w:t xml:space="preserve">increased the average burden hours per response </w:t>
      </w:r>
      <w:r w:rsidR="002851FA">
        <w:rPr>
          <w:rFonts w:ascii="Times New Roman" w:hAnsi="Times New Roman" w:cs="Times New Roman"/>
          <w:color w:val="211D1E"/>
          <w:sz w:val="22"/>
          <w:szCs w:val="22"/>
        </w:rPr>
        <w:t>from 0.5 hours to a more accurate estimate of 0.75 hours.</w:t>
      </w:r>
    </w:p>
    <w:p w:rsidRPr="005800FF" w:rsidR="00DA67D2" w:rsidP="00FC0214" w:rsidRDefault="00DA67D2" w14:paraId="09BEA73A" w14:textId="77777777">
      <w:pPr>
        <w:pStyle w:val="CM19"/>
        <w:rPr>
          <w:rFonts w:ascii="Times New Roman" w:hAnsi="Times New Roman" w:cs="Times New Roman"/>
          <w:i/>
          <w:sz w:val="22"/>
          <w:szCs w:val="22"/>
        </w:rPr>
      </w:pPr>
    </w:p>
    <w:p w:rsidRPr="005800FF" w:rsidR="003A0558" w:rsidP="00FC0214" w:rsidRDefault="003A0558" w14:paraId="5D938670" w14:textId="77777777">
      <w:pPr>
        <w:pStyle w:val="Default"/>
        <w:rPr>
          <w:rFonts w:ascii="Times New Roman" w:hAnsi="Times New Roman" w:cs="Times New Roman"/>
          <w:sz w:val="22"/>
          <w:szCs w:val="22"/>
        </w:rPr>
      </w:pPr>
    </w:p>
    <w:p w:rsidRPr="00895BE4" w:rsidR="0064712E" w:rsidP="00D570A4" w:rsidRDefault="00196EA1" w14:paraId="7F996919" w14:textId="3529F328">
      <w:pPr>
        <w:pStyle w:val="CM15"/>
        <w:numPr>
          <w:ilvl w:val="0"/>
          <w:numId w:val="8"/>
        </w:numPr>
        <w:ind w:left="360"/>
        <w:rPr>
          <w:rFonts w:ascii="Times New Roman" w:hAnsi="Times New Roman" w:cs="Times New Roman"/>
          <w:b/>
        </w:rPr>
      </w:pPr>
      <w:r w:rsidRPr="00895BE4">
        <w:rPr>
          <w:rFonts w:ascii="Times New Roman" w:hAnsi="Times New Roman" w:cs="Times New Roman"/>
          <w:b/>
        </w:rPr>
        <w:t>Plans for Tabulation and Publication and Project Time Schedule</w:t>
      </w:r>
    </w:p>
    <w:p w:rsidRPr="00D570A4" w:rsidR="0064712E" w:rsidP="00FC0214" w:rsidRDefault="0064712E" w14:paraId="3B61F24C" w14:textId="77777777">
      <w:pPr>
        <w:pStyle w:val="CM15"/>
        <w:rPr>
          <w:rFonts w:ascii="Times New Roman" w:hAnsi="Times New Roman" w:cs="Times New Roman"/>
          <w:sz w:val="22"/>
          <w:szCs w:val="22"/>
        </w:rPr>
      </w:pPr>
    </w:p>
    <w:p w:rsidRPr="00D570A4" w:rsidR="0064712E" w:rsidP="00FC0214" w:rsidRDefault="00AF5BF2" w14:paraId="37991E28" w14:textId="01D2BF88">
      <w:pPr>
        <w:pStyle w:val="CM15"/>
        <w:rPr>
          <w:rFonts w:ascii="Times New Roman" w:hAnsi="Times New Roman" w:cs="Times New Roman"/>
          <w:sz w:val="22"/>
          <w:szCs w:val="22"/>
        </w:rPr>
      </w:pPr>
      <w:r w:rsidRPr="00D570A4">
        <w:rPr>
          <w:rFonts w:ascii="Times New Roman" w:hAnsi="Times New Roman" w:cs="Times New Roman"/>
          <w:sz w:val="22"/>
          <w:szCs w:val="22"/>
        </w:rPr>
        <w:t>ORR does not plan to publish the information provided by the respondents.</w:t>
      </w:r>
    </w:p>
    <w:p w:rsidRPr="00D570A4" w:rsidR="003A0558" w:rsidP="00FC0214" w:rsidRDefault="003A0558" w14:paraId="52E622B9" w14:textId="2384E7D3">
      <w:pPr>
        <w:pStyle w:val="Default"/>
        <w:rPr>
          <w:sz w:val="22"/>
          <w:szCs w:val="22"/>
        </w:rPr>
      </w:pPr>
    </w:p>
    <w:p w:rsidRPr="00D570A4" w:rsidR="000B78A8" w:rsidP="00FC0214" w:rsidRDefault="000B78A8" w14:paraId="65C36B0B" w14:textId="77777777">
      <w:pPr>
        <w:pStyle w:val="Default"/>
        <w:rPr>
          <w:sz w:val="22"/>
          <w:szCs w:val="22"/>
        </w:rPr>
      </w:pPr>
    </w:p>
    <w:p w:rsidRPr="00895BE4" w:rsidR="0064712E" w:rsidP="00D570A4" w:rsidRDefault="00196EA1" w14:paraId="61CEFFB4" w14:textId="3B780DF7">
      <w:pPr>
        <w:pStyle w:val="CM15"/>
        <w:numPr>
          <w:ilvl w:val="0"/>
          <w:numId w:val="8"/>
        </w:numPr>
        <w:ind w:left="360"/>
        <w:rPr>
          <w:rFonts w:ascii="Times New Roman" w:hAnsi="Times New Roman" w:cs="Times New Roman"/>
          <w:b/>
        </w:rPr>
      </w:pPr>
      <w:r w:rsidRPr="00895BE4">
        <w:rPr>
          <w:rFonts w:ascii="Times New Roman" w:hAnsi="Times New Roman" w:cs="Times New Roman"/>
          <w:b/>
        </w:rPr>
        <w:t>Reason(s) Display of OMB Expiration Date is Inappropriate</w:t>
      </w:r>
    </w:p>
    <w:p w:rsidRPr="00D570A4" w:rsidR="0064712E" w:rsidP="00FC0214" w:rsidRDefault="0064712E" w14:paraId="5D3476D4" w14:textId="77777777">
      <w:pPr>
        <w:pStyle w:val="CM15"/>
        <w:rPr>
          <w:rFonts w:ascii="Times New Roman" w:hAnsi="Times New Roman" w:cs="Times New Roman"/>
          <w:sz w:val="22"/>
          <w:szCs w:val="22"/>
        </w:rPr>
      </w:pPr>
    </w:p>
    <w:p w:rsidRPr="00D570A4" w:rsidR="00F7520B" w:rsidP="00FC0214" w:rsidRDefault="00AF5BF2" w14:paraId="40BF8612" w14:textId="0D0A6813">
      <w:pPr>
        <w:pStyle w:val="CM15"/>
        <w:rPr>
          <w:rFonts w:ascii="Times New Roman" w:hAnsi="Times New Roman" w:cs="Times New Roman"/>
          <w:sz w:val="22"/>
          <w:szCs w:val="22"/>
        </w:rPr>
      </w:pPr>
      <w:r w:rsidRPr="00D570A4">
        <w:rPr>
          <w:rFonts w:ascii="Times New Roman" w:hAnsi="Times New Roman" w:cs="Times New Roman"/>
          <w:sz w:val="22"/>
          <w:szCs w:val="22"/>
        </w:rPr>
        <w:t>ORR plans to display the expiration date of clearance as set by OMB.</w:t>
      </w:r>
    </w:p>
    <w:p w:rsidRPr="00D570A4" w:rsidR="0064712E" w:rsidP="00FC0214" w:rsidRDefault="0064712E" w14:paraId="0E873F54" w14:textId="071B3C8A">
      <w:pPr>
        <w:pStyle w:val="CM15"/>
        <w:rPr>
          <w:rFonts w:ascii="Times New Roman" w:hAnsi="Times New Roman" w:cs="Times New Roman"/>
          <w:sz w:val="22"/>
          <w:szCs w:val="22"/>
        </w:rPr>
      </w:pPr>
    </w:p>
    <w:p w:rsidRPr="00D570A4" w:rsidR="003A0558" w:rsidP="00FC0214" w:rsidRDefault="003A0558" w14:paraId="7595245F" w14:textId="77777777">
      <w:pPr>
        <w:pStyle w:val="Default"/>
        <w:rPr>
          <w:sz w:val="26"/>
          <w:szCs w:val="26"/>
        </w:rPr>
      </w:pPr>
    </w:p>
    <w:p w:rsidRPr="00895BE4" w:rsidR="0064712E" w:rsidP="00D570A4" w:rsidRDefault="00196EA1" w14:paraId="75A14CD1" w14:textId="2B907AEB">
      <w:pPr>
        <w:pStyle w:val="CM15"/>
        <w:numPr>
          <w:ilvl w:val="0"/>
          <w:numId w:val="8"/>
        </w:numPr>
        <w:ind w:left="360"/>
        <w:rPr>
          <w:rFonts w:ascii="Times New Roman" w:hAnsi="Times New Roman" w:cs="Times New Roman"/>
          <w:b/>
        </w:rPr>
      </w:pPr>
      <w:r w:rsidRPr="00895BE4">
        <w:rPr>
          <w:rFonts w:ascii="Times New Roman" w:hAnsi="Times New Roman" w:cs="Times New Roman"/>
          <w:b/>
        </w:rPr>
        <w:t>Exceptions to Certification for Paperwork Reduction Act Submissions</w:t>
      </w:r>
    </w:p>
    <w:p w:rsidRPr="00D570A4" w:rsidR="0064712E" w:rsidP="00FC0214" w:rsidRDefault="0064712E" w14:paraId="480CD4F4" w14:textId="77777777">
      <w:pPr>
        <w:pStyle w:val="Default"/>
        <w:rPr>
          <w:sz w:val="22"/>
          <w:szCs w:val="22"/>
        </w:rPr>
      </w:pPr>
    </w:p>
    <w:p w:rsidRPr="00D570A4" w:rsidR="003D49FF" w:rsidP="00FC0214" w:rsidRDefault="00595AC9" w14:paraId="0700C665" w14:textId="45235762">
      <w:pPr>
        <w:pStyle w:val="Default"/>
        <w:rPr>
          <w:rFonts w:ascii="Times New Roman" w:hAnsi="Times New Roman" w:cs="Times New Roman"/>
          <w:sz w:val="22"/>
          <w:szCs w:val="22"/>
        </w:rPr>
      </w:pPr>
      <w:r w:rsidRPr="00D570A4">
        <w:rPr>
          <w:rFonts w:ascii="Times New Roman" w:hAnsi="Times New Roman" w:cs="Times New Roman"/>
          <w:sz w:val="22"/>
          <w:szCs w:val="22"/>
        </w:rPr>
        <w:t>No exceptions are necessary for this information collection.</w:t>
      </w:r>
    </w:p>
    <w:p w:rsidRPr="00895BE4" w:rsidR="0064712E" w:rsidP="00207B36" w:rsidRDefault="0064712E" w14:paraId="7966C359" w14:textId="2D835FB5">
      <w:pPr>
        <w:pStyle w:val="ReportCover-Title"/>
        <w:spacing w:line="240" w:lineRule="auto"/>
        <w:rPr>
          <w:rFonts w:ascii="Times New Roman" w:hAnsi="Times New Roman"/>
          <w:sz w:val="20"/>
          <w:szCs w:val="20"/>
        </w:rPr>
      </w:pPr>
    </w:p>
    <w:sectPr w:rsidRPr="00895BE4" w:rsidR="0064712E" w:rsidSect="00AF5BF2">
      <w:footerReference w:type="default" r:id="rId11"/>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65E3E" w14:textId="77777777" w:rsidR="00E677AE" w:rsidRDefault="00E677AE" w:rsidP="003201DE">
      <w:pPr>
        <w:spacing w:after="0" w:line="240" w:lineRule="auto"/>
      </w:pPr>
      <w:r>
        <w:separator/>
      </w:r>
    </w:p>
  </w:endnote>
  <w:endnote w:type="continuationSeparator" w:id="0">
    <w:p w14:paraId="289BA77C" w14:textId="77777777" w:rsidR="00E677AE" w:rsidRDefault="00E677AE" w:rsidP="003201DE">
      <w:pPr>
        <w:spacing w:after="0" w:line="240" w:lineRule="auto"/>
      </w:pPr>
      <w:r>
        <w:continuationSeparator/>
      </w:r>
    </w:p>
  </w:endnote>
  <w:endnote w:type="continuationNotice" w:id="1">
    <w:p w14:paraId="02838CC4" w14:textId="77777777" w:rsidR="00E677AE" w:rsidRDefault="00E67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63E02" w14:textId="6DC99C14" w:rsidR="007A4C35" w:rsidRPr="00EA2A3D" w:rsidRDefault="007A4C35" w:rsidP="00EA2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65F49" w14:textId="77777777" w:rsidR="00E677AE" w:rsidRDefault="00E677AE" w:rsidP="003201DE">
      <w:pPr>
        <w:spacing w:after="0" w:line="240" w:lineRule="auto"/>
      </w:pPr>
      <w:r>
        <w:separator/>
      </w:r>
    </w:p>
  </w:footnote>
  <w:footnote w:type="continuationSeparator" w:id="0">
    <w:p w14:paraId="4C143F08" w14:textId="77777777" w:rsidR="00E677AE" w:rsidRDefault="00E677AE" w:rsidP="003201DE">
      <w:pPr>
        <w:spacing w:after="0" w:line="240" w:lineRule="auto"/>
      </w:pPr>
      <w:r>
        <w:continuationSeparator/>
      </w:r>
    </w:p>
  </w:footnote>
  <w:footnote w:type="continuationNotice" w:id="1">
    <w:p w14:paraId="32749B14" w14:textId="77777777" w:rsidR="00E677AE" w:rsidRDefault="00E677AE">
      <w:pPr>
        <w:spacing w:after="0" w:line="240" w:lineRule="auto"/>
      </w:pPr>
    </w:p>
  </w:footnote>
  <w:footnote w:id="2">
    <w:p w14:paraId="33CCFB2D" w14:textId="77777777" w:rsidR="00811578" w:rsidRDefault="00811578" w:rsidP="00A10646">
      <w:pPr>
        <w:pStyle w:val="FootnoteText"/>
        <w:spacing w:after="0" w:line="240" w:lineRule="auto"/>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See Immigrations and Customs Enforcement Memo, Dated July 29,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14D"/>
    <w:multiLevelType w:val="hybridMultilevel"/>
    <w:tmpl w:val="92A8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E485F"/>
    <w:multiLevelType w:val="hybridMultilevel"/>
    <w:tmpl w:val="3CFE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B4403"/>
    <w:multiLevelType w:val="hybridMultilevel"/>
    <w:tmpl w:val="2362E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A277D"/>
    <w:multiLevelType w:val="hybridMultilevel"/>
    <w:tmpl w:val="4AA2B25C"/>
    <w:lvl w:ilvl="0" w:tplc="FCF2907E">
      <w:start w:val="1"/>
      <w:numFmt w:val="decimal"/>
      <w:lvlText w:val="%1"/>
      <w:lvlJc w:val="left"/>
      <w:rPr>
        <w:b w:val="0"/>
        <w:sz w:val="23"/>
        <w:szCs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3479C0"/>
    <w:multiLevelType w:val="hybridMultilevel"/>
    <w:tmpl w:val="39A031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0B2D37"/>
    <w:multiLevelType w:val="hybridMultilevel"/>
    <w:tmpl w:val="1C8C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01F0F"/>
    <w:multiLevelType w:val="hybridMultilevel"/>
    <w:tmpl w:val="98D6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D7733"/>
    <w:multiLevelType w:val="hybridMultilevel"/>
    <w:tmpl w:val="E2404AC0"/>
    <w:lvl w:ilvl="0" w:tplc="CA1875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F078B1"/>
    <w:multiLevelType w:val="hybridMultilevel"/>
    <w:tmpl w:val="E262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C7D82"/>
    <w:multiLevelType w:val="hybridMultilevel"/>
    <w:tmpl w:val="ABC8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42EC1"/>
    <w:multiLevelType w:val="hybridMultilevel"/>
    <w:tmpl w:val="E65E210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8"/>
  </w:num>
  <w:num w:numId="7">
    <w:abstractNumId w:val="7"/>
  </w:num>
  <w:num w:numId="8">
    <w:abstractNumId w:val="12"/>
  </w:num>
  <w:num w:numId="9">
    <w:abstractNumId w:val="5"/>
  </w:num>
  <w:num w:numId="10">
    <w:abstractNumId w:val="9"/>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6A"/>
    <w:rsid w:val="0000548D"/>
    <w:rsid w:val="000137E8"/>
    <w:rsid w:val="000158C2"/>
    <w:rsid w:val="00016337"/>
    <w:rsid w:val="00022DCE"/>
    <w:rsid w:val="000306AB"/>
    <w:rsid w:val="000400F8"/>
    <w:rsid w:val="000419AC"/>
    <w:rsid w:val="00041AB9"/>
    <w:rsid w:val="0004530B"/>
    <w:rsid w:val="0004770C"/>
    <w:rsid w:val="00051CB8"/>
    <w:rsid w:val="00051FD7"/>
    <w:rsid w:val="00070FB3"/>
    <w:rsid w:val="000773A4"/>
    <w:rsid w:val="00083B09"/>
    <w:rsid w:val="00090512"/>
    <w:rsid w:val="000952FE"/>
    <w:rsid w:val="000965A4"/>
    <w:rsid w:val="000A21B6"/>
    <w:rsid w:val="000A69F6"/>
    <w:rsid w:val="000A6E44"/>
    <w:rsid w:val="000A7269"/>
    <w:rsid w:val="000B1159"/>
    <w:rsid w:val="000B2B59"/>
    <w:rsid w:val="000B78A8"/>
    <w:rsid w:val="000C4630"/>
    <w:rsid w:val="000C5121"/>
    <w:rsid w:val="000D67CB"/>
    <w:rsid w:val="000D6D2F"/>
    <w:rsid w:val="000D6FE9"/>
    <w:rsid w:val="000E3DDF"/>
    <w:rsid w:val="000F6105"/>
    <w:rsid w:val="00100764"/>
    <w:rsid w:val="00101E15"/>
    <w:rsid w:val="00102611"/>
    <w:rsid w:val="001139C0"/>
    <w:rsid w:val="00115214"/>
    <w:rsid w:val="0012069C"/>
    <w:rsid w:val="001234A8"/>
    <w:rsid w:val="00127109"/>
    <w:rsid w:val="00131E93"/>
    <w:rsid w:val="00133C86"/>
    <w:rsid w:val="001344F2"/>
    <w:rsid w:val="00134D36"/>
    <w:rsid w:val="001370F5"/>
    <w:rsid w:val="00142444"/>
    <w:rsid w:val="001430F3"/>
    <w:rsid w:val="00144008"/>
    <w:rsid w:val="00145F87"/>
    <w:rsid w:val="00152A3F"/>
    <w:rsid w:val="00156D7C"/>
    <w:rsid w:val="00164532"/>
    <w:rsid w:val="001740EC"/>
    <w:rsid w:val="00174959"/>
    <w:rsid w:val="001860DF"/>
    <w:rsid w:val="001866B0"/>
    <w:rsid w:val="00196EA1"/>
    <w:rsid w:val="001A1BCD"/>
    <w:rsid w:val="001A1C7C"/>
    <w:rsid w:val="001A318E"/>
    <w:rsid w:val="001A4E69"/>
    <w:rsid w:val="001A5301"/>
    <w:rsid w:val="001A58AB"/>
    <w:rsid w:val="001B1BE6"/>
    <w:rsid w:val="001B4C86"/>
    <w:rsid w:val="001B5DA3"/>
    <w:rsid w:val="001D0204"/>
    <w:rsid w:val="001D4921"/>
    <w:rsid w:val="001E09E3"/>
    <w:rsid w:val="001F0E2D"/>
    <w:rsid w:val="001F4BAA"/>
    <w:rsid w:val="001F574B"/>
    <w:rsid w:val="0020387A"/>
    <w:rsid w:val="00205FAA"/>
    <w:rsid w:val="00207B36"/>
    <w:rsid w:val="00212797"/>
    <w:rsid w:val="0021493A"/>
    <w:rsid w:val="0022144C"/>
    <w:rsid w:val="00226ADE"/>
    <w:rsid w:val="002314C7"/>
    <w:rsid w:val="0023585E"/>
    <w:rsid w:val="00250C80"/>
    <w:rsid w:val="00254548"/>
    <w:rsid w:val="002611AB"/>
    <w:rsid w:val="002655E8"/>
    <w:rsid w:val="00273809"/>
    <w:rsid w:val="00276A4D"/>
    <w:rsid w:val="00284DE6"/>
    <w:rsid w:val="002851FA"/>
    <w:rsid w:val="00286312"/>
    <w:rsid w:val="00292C80"/>
    <w:rsid w:val="002A2F7B"/>
    <w:rsid w:val="002B11A1"/>
    <w:rsid w:val="002B2CF4"/>
    <w:rsid w:val="002B48C5"/>
    <w:rsid w:val="002B77C1"/>
    <w:rsid w:val="002C15DE"/>
    <w:rsid w:val="002C6801"/>
    <w:rsid w:val="002D256E"/>
    <w:rsid w:val="002D3DF9"/>
    <w:rsid w:val="002E3828"/>
    <w:rsid w:val="002E6CC7"/>
    <w:rsid w:val="002F31C1"/>
    <w:rsid w:val="00301171"/>
    <w:rsid w:val="00301F94"/>
    <w:rsid w:val="00305BA9"/>
    <w:rsid w:val="00306D57"/>
    <w:rsid w:val="00307737"/>
    <w:rsid w:val="00313D45"/>
    <w:rsid w:val="00317E7A"/>
    <w:rsid w:val="003201DE"/>
    <w:rsid w:val="00325853"/>
    <w:rsid w:val="0032703F"/>
    <w:rsid w:val="00327FF8"/>
    <w:rsid w:val="00330196"/>
    <w:rsid w:val="00331243"/>
    <w:rsid w:val="00343091"/>
    <w:rsid w:val="00344D6B"/>
    <w:rsid w:val="00345AB8"/>
    <w:rsid w:val="00346A6A"/>
    <w:rsid w:val="00346B36"/>
    <w:rsid w:val="0035044D"/>
    <w:rsid w:val="003578DC"/>
    <w:rsid w:val="00373AE9"/>
    <w:rsid w:val="00376A4C"/>
    <w:rsid w:val="00383462"/>
    <w:rsid w:val="00395685"/>
    <w:rsid w:val="0039587F"/>
    <w:rsid w:val="003A0558"/>
    <w:rsid w:val="003A0999"/>
    <w:rsid w:val="003A0DC7"/>
    <w:rsid w:val="003A346C"/>
    <w:rsid w:val="003A3924"/>
    <w:rsid w:val="003A4F9A"/>
    <w:rsid w:val="003A7566"/>
    <w:rsid w:val="003B0B51"/>
    <w:rsid w:val="003B22FB"/>
    <w:rsid w:val="003B3A83"/>
    <w:rsid w:val="003B47BC"/>
    <w:rsid w:val="003B50AB"/>
    <w:rsid w:val="003C3A13"/>
    <w:rsid w:val="003C45E4"/>
    <w:rsid w:val="003C59BD"/>
    <w:rsid w:val="003D23A7"/>
    <w:rsid w:val="003D30D0"/>
    <w:rsid w:val="003D37E2"/>
    <w:rsid w:val="003D3BC2"/>
    <w:rsid w:val="003D49FF"/>
    <w:rsid w:val="003E00E4"/>
    <w:rsid w:val="003E57C5"/>
    <w:rsid w:val="003E5B2E"/>
    <w:rsid w:val="003F23A3"/>
    <w:rsid w:val="003F7690"/>
    <w:rsid w:val="00411E45"/>
    <w:rsid w:val="0042523B"/>
    <w:rsid w:val="0042618D"/>
    <w:rsid w:val="004263C7"/>
    <w:rsid w:val="0043265D"/>
    <w:rsid w:val="004359B3"/>
    <w:rsid w:val="00443244"/>
    <w:rsid w:val="004521BD"/>
    <w:rsid w:val="00453858"/>
    <w:rsid w:val="00455B6E"/>
    <w:rsid w:val="00464431"/>
    <w:rsid w:val="0046681A"/>
    <w:rsid w:val="004672B7"/>
    <w:rsid w:val="00467734"/>
    <w:rsid w:val="00481FE2"/>
    <w:rsid w:val="0048422D"/>
    <w:rsid w:val="00484320"/>
    <w:rsid w:val="00490EE8"/>
    <w:rsid w:val="004916E6"/>
    <w:rsid w:val="0049182C"/>
    <w:rsid w:val="00492E61"/>
    <w:rsid w:val="004948F7"/>
    <w:rsid w:val="00495CEA"/>
    <w:rsid w:val="004A039F"/>
    <w:rsid w:val="004A286A"/>
    <w:rsid w:val="004A2EAB"/>
    <w:rsid w:val="004A7A8D"/>
    <w:rsid w:val="004B1BC1"/>
    <w:rsid w:val="004B28F4"/>
    <w:rsid w:val="004B553F"/>
    <w:rsid w:val="004B5816"/>
    <w:rsid w:val="004C66CF"/>
    <w:rsid w:val="004E149C"/>
    <w:rsid w:val="004E2C70"/>
    <w:rsid w:val="004F7BB6"/>
    <w:rsid w:val="0050227D"/>
    <w:rsid w:val="005059E1"/>
    <w:rsid w:val="00510617"/>
    <w:rsid w:val="0051466B"/>
    <w:rsid w:val="005204A4"/>
    <w:rsid w:val="00520CFF"/>
    <w:rsid w:val="0052190C"/>
    <w:rsid w:val="0052353A"/>
    <w:rsid w:val="00523E11"/>
    <w:rsid w:val="0053023E"/>
    <w:rsid w:val="005323D3"/>
    <w:rsid w:val="005343E5"/>
    <w:rsid w:val="00536998"/>
    <w:rsid w:val="00540610"/>
    <w:rsid w:val="0054072A"/>
    <w:rsid w:val="00543B94"/>
    <w:rsid w:val="00547482"/>
    <w:rsid w:val="00550703"/>
    <w:rsid w:val="00556217"/>
    <w:rsid w:val="0055742A"/>
    <w:rsid w:val="00564084"/>
    <w:rsid w:val="00567D6E"/>
    <w:rsid w:val="00567FCC"/>
    <w:rsid w:val="00576E28"/>
    <w:rsid w:val="00577D5C"/>
    <w:rsid w:val="005800FF"/>
    <w:rsid w:val="00581718"/>
    <w:rsid w:val="005834D5"/>
    <w:rsid w:val="005903D9"/>
    <w:rsid w:val="00594FF6"/>
    <w:rsid w:val="00595AC9"/>
    <w:rsid w:val="00595BB2"/>
    <w:rsid w:val="00596AF4"/>
    <w:rsid w:val="005A51C3"/>
    <w:rsid w:val="005B1702"/>
    <w:rsid w:val="005B3399"/>
    <w:rsid w:val="005C10B6"/>
    <w:rsid w:val="005C4BC8"/>
    <w:rsid w:val="005D0970"/>
    <w:rsid w:val="005D0D48"/>
    <w:rsid w:val="005D5BA5"/>
    <w:rsid w:val="005E0996"/>
    <w:rsid w:val="005F20F9"/>
    <w:rsid w:val="005F510A"/>
    <w:rsid w:val="005F565C"/>
    <w:rsid w:val="005F5DF7"/>
    <w:rsid w:val="006055EA"/>
    <w:rsid w:val="006057CF"/>
    <w:rsid w:val="00605D28"/>
    <w:rsid w:val="00605F72"/>
    <w:rsid w:val="006077CF"/>
    <w:rsid w:val="00607CEF"/>
    <w:rsid w:val="00615E4D"/>
    <w:rsid w:val="0062215B"/>
    <w:rsid w:val="00625E0D"/>
    <w:rsid w:val="00626355"/>
    <w:rsid w:val="00631CC7"/>
    <w:rsid w:val="00632544"/>
    <w:rsid w:val="0063376F"/>
    <w:rsid w:val="00643D48"/>
    <w:rsid w:val="00645ED5"/>
    <w:rsid w:val="0064712E"/>
    <w:rsid w:val="00647C1E"/>
    <w:rsid w:val="006564F9"/>
    <w:rsid w:val="006712CD"/>
    <w:rsid w:val="00671E82"/>
    <w:rsid w:val="00677FB2"/>
    <w:rsid w:val="00685A20"/>
    <w:rsid w:val="006932F2"/>
    <w:rsid w:val="006B122C"/>
    <w:rsid w:val="006B13B9"/>
    <w:rsid w:val="006B2B12"/>
    <w:rsid w:val="006B2E6B"/>
    <w:rsid w:val="006C213E"/>
    <w:rsid w:val="006C3304"/>
    <w:rsid w:val="006C42E2"/>
    <w:rsid w:val="006C592A"/>
    <w:rsid w:val="006D3ED5"/>
    <w:rsid w:val="006E12FD"/>
    <w:rsid w:val="006E4C32"/>
    <w:rsid w:val="006E705A"/>
    <w:rsid w:val="006E77B9"/>
    <w:rsid w:val="006E7947"/>
    <w:rsid w:val="006F4492"/>
    <w:rsid w:val="006F73D1"/>
    <w:rsid w:val="00701E38"/>
    <w:rsid w:val="00703CC2"/>
    <w:rsid w:val="00705EF1"/>
    <w:rsid w:val="00706372"/>
    <w:rsid w:val="00714A87"/>
    <w:rsid w:val="007150C5"/>
    <w:rsid w:val="007164F8"/>
    <w:rsid w:val="00723D50"/>
    <w:rsid w:val="007327E5"/>
    <w:rsid w:val="00732A33"/>
    <w:rsid w:val="007337AE"/>
    <w:rsid w:val="007425EB"/>
    <w:rsid w:val="0074356A"/>
    <w:rsid w:val="007435AA"/>
    <w:rsid w:val="00750185"/>
    <w:rsid w:val="00762C8B"/>
    <w:rsid w:val="00763543"/>
    <w:rsid w:val="007646C3"/>
    <w:rsid w:val="00764C99"/>
    <w:rsid w:val="007711E5"/>
    <w:rsid w:val="0077239C"/>
    <w:rsid w:val="0077243C"/>
    <w:rsid w:val="007742C5"/>
    <w:rsid w:val="007762AF"/>
    <w:rsid w:val="007767A9"/>
    <w:rsid w:val="00792C53"/>
    <w:rsid w:val="00795D84"/>
    <w:rsid w:val="007A1501"/>
    <w:rsid w:val="007A1BEB"/>
    <w:rsid w:val="007A2CB2"/>
    <w:rsid w:val="007A4C35"/>
    <w:rsid w:val="007A5D25"/>
    <w:rsid w:val="007A6DCE"/>
    <w:rsid w:val="007A6F1C"/>
    <w:rsid w:val="007C1AC1"/>
    <w:rsid w:val="007C2561"/>
    <w:rsid w:val="007C4BD2"/>
    <w:rsid w:val="007D7BAA"/>
    <w:rsid w:val="007E02F3"/>
    <w:rsid w:val="007E30FE"/>
    <w:rsid w:val="007F384E"/>
    <w:rsid w:val="008012CD"/>
    <w:rsid w:val="008108AC"/>
    <w:rsid w:val="00811578"/>
    <w:rsid w:val="008121C9"/>
    <w:rsid w:val="00815B3B"/>
    <w:rsid w:val="00815F37"/>
    <w:rsid w:val="008217D9"/>
    <w:rsid w:val="00824B1A"/>
    <w:rsid w:val="00825939"/>
    <w:rsid w:val="00826ACA"/>
    <w:rsid w:val="00834DE9"/>
    <w:rsid w:val="008356C5"/>
    <w:rsid w:val="008455A0"/>
    <w:rsid w:val="00845CA2"/>
    <w:rsid w:val="008469B6"/>
    <w:rsid w:val="00852E1B"/>
    <w:rsid w:val="00852E77"/>
    <w:rsid w:val="00857B4D"/>
    <w:rsid w:val="00863132"/>
    <w:rsid w:val="00874F02"/>
    <w:rsid w:val="00875B9F"/>
    <w:rsid w:val="00883896"/>
    <w:rsid w:val="00883B79"/>
    <w:rsid w:val="00885AF5"/>
    <w:rsid w:val="00890BA9"/>
    <w:rsid w:val="00895BE4"/>
    <w:rsid w:val="008977A7"/>
    <w:rsid w:val="00897C87"/>
    <w:rsid w:val="008A13B4"/>
    <w:rsid w:val="008A3522"/>
    <w:rsid w:val="008B081E"/>
    <w:rsid w:val="008B45BD"/>
    <w:rsid w:val="008B564D"/>
    <w:rsid w:val="008B61F1"/>
    <w:rsid w:val="008B63D8"/>
    <w:rsid w:val="008C1543"/>
    <w:rsid w:val="008C7708"/>
    <w:rsid w:val="008D6559"/>
    <w:rsid w:val="008E06B7"/>
    <w:rsid w:val="008E07AA"/>
    <w:rsid w:val="008F1DE6"/>
    <w:rsid w:val="008F3586"/>
    <w:rsid w:val="008F5298"/>
    <w:rsid w:val="008F7039"/>
    <w:rsid w:val="00912B0C"/>
    <w:rsid w:val="009148D0"/>
    <w:rsid w:val="00917558"/>
    <w:rsid w:val="00920E08"/>
    <w:rsid w:val="00922502"/>
    <w:rsid w:val="00934605"/>
    <w:rsid w:val="009402B5"/>
    <w:rsid w:val="00945064"/>
    <w:rsid w:val="00946C1D"/>
    <w:rsid w:val="00962812"/>
    <w:rsid w:val="00962FC8"/>
    <w:rsid w:val="009632E8"/>
    <w:rsid w:val="009650D7"/>
    <w:rsid w:val="00972767"/>
    <w:rsid w:val="00993F0F"/>
    <w:rsid w:val="00994452"/>
    <w:rsid w:val="00997993"/>
    <w:rsid w:val="009A1682"/>
    <w:rsid w:val="009A1C65"/>
    <w:rsid w:val="009A5B80"/>
    <w:rsid w:val="009A5C4E"/>
    <w:rsid w:val="009B1F1C"/>
    <w:rsid w:val="009B226A"/>
    <w:rsid w:val="009C4FC7"/>
    <w:rsid w:val="009C6E5F"/>
    <w:rsid w:val="009D12D3"/>
    <w:rsid w:val="009E7DDE"/>
    <w:rsid w:val="009F46C9"/>
    <w:rsid w:val="00A0050A"/>
    <w:rsid w:val="00A02B57"/>
    <w:rsid w:val="00A03E36"/>
    <w:rsid w:val="00A056CC"/>
    <w:rsid w:val="00A06CAA"/>
    <w:rsid w:val="00A06F59"/>
    <w:rsid w:val="00A10646"/>
    <w:rsid w:val="00A11676"/>
    <w:rsid w:val="00A13A0C"/>
    <w:rsid w:val="00A14CE8"/>
    <w:rsid w:val="00A3438E"/>
    <w:rsid w:val="00A3451D"/>
    <w:rsid w:val="00A3602F"/>
    <w:rsid w:val="00A36942"/>
    <w:rsid w:val="00A4014E"/>
    <w:rsid w:val="00A43997"/>
    <w:rsid w:val="00A447A0"/>
    <w:rsid w:val="00A44F63"/>
    <w:rsid w:val="00A47F22"/>
    <w:rsid w:val="00A5341F"/>
    <w:rsid w:val="00A54DB5"/>
    <w:rsid w:val="00A56F21"/>
    <w:rsid w:val="00A5783F"/>
    <w:rsid w:val="00A6477D"/>
    <w:rsid w:val="00A667C9"/>
    <w:rsid w:val="00A74F07"/>
    <w:rsid w:val="00A80007"/>
    <w:rsid w:val="00A8020B"/>
    <w:rsid w:val="00A862AF"/>
    <w:rsid w:val="00A86981"/>
    <w:rsid w:val="00A87FE2"/>
    <w:rsid w:val="00A96DFD"/>
    <w:rsid w:val="00AA436B"/>
    <w:rsid w:val="00AA4AA2"/>
    <w:rsid w:val="00AA4D71"/>
    <w:rsid w:val="00AD010C"/>
    <w:rsid w:val="00AD07C7"/>
    <w:rsid w:val="00AD124D"/>
    <w:rsid w:val="00AD1B16"/>
    <w:rsid w:val="00AD6707"/>
    <w:rsid w:val="00AD7DF6"/>
    <w:rsid w:val="00AE47E6"/>
    <w:rsid w:val="00AE6849"/>
    <w:rsid w:val="00AE6D58"/>
    <w:rsid w:val="00AE7A41"/>
    <w:rsid w:val="00AF1B5F"/>
    <w:rsid w:val="00AF5BF2"/>
    <w:rsid w:val="00AF717D"/>
    <w:rsid w:val="00B02074"/>
    <w:rsid w:val="00B02EE5"/>
    <w:rsid w:val="00B16DFA"/>
    <w:rsid w:val="00B22F00"/>
    <w:rsid w:val="00B23369"/>
    <w:rsid w:val="00B234D1"/>
    <w:rsid w:val="00B27934"/>
    <w:rsid w:val="00B34A21"/>
    <w:rsid w:val="00B35B30"/>
    <w:rsid w:val="00B36514"/>
    <w:rsid w:val="00B4000D"/>
    <w:rsid w:val="00B52C9A"/>
    <w:rsid w:val="00B53924"/>
    <w:rsid w:val="00B61021"/>
    <w:rsid w:val="00B6377F"/>
    <w:rsid w:val="00B756BC"/>
    <w:rsid w:val="00B7695B"/>
    <w:rsid w:val="00B85027"/>
    <w:rsid w:val="00B87E74"/>
    <w:rsid w:val="00B93F19"/>
    <w:rsid w:val="00BA2723"/>
    <w:rsid w:val="00BA6485"/>
    <w:rsid w:val="00BA71C5"/>
    <w:rsid w:val="00BB1D5D"/>
    <w:rsid w:val="00BB40AA"/>
    <w:rsid w:val="00BB78DF"/>
    <w:rsid w:val="00BC0133"/>
    <w:rsid w:val="00BC022F"/>
    <w:rsid w:val="00BD07CA"/>
    <w:rsid w:val="00BE5BE3"/>
    <w:rsid w:val="00C05657"/>
    <w:rsid w:val="00C05E0A"/>
    <w:rsid w:val="00C116FA"/>
    <w:rsid w:val="00C137C9"/>
    <w:rsid w:val="00C157E4"/>
    <w:rsid w:val="00C232E7"/>
    <w:rsid w:val="00C243CD"/>
    <w:rsid w:val="00C30088"/>
    <w:rsid w:val="00C3312A"/>
    <w:rsid w:val="00C34F37"/>
    <w:rsid w:val="00C3703E"/>
    <w:rsid w:val="00C41BF5"/>
    <w:rsid w:val="00C4432E"/>
    <w:rsid w:val="00C51A48"/>
    <w:rsid w:val="00C524F7"/>
    <w:rsid w:val="00C54773"/>
    <w:rsid w:val="00C552DC"/>
    <w:rsid w:val="00C5531F"/>
    <w:rsid w:val="00C64A3F"/>
    <w:rsid w:val="00C65BB3"/>
    <w:rsid w:val="00C7750B"/>
    <w:rsid w:val="00C83858"/>
    <w:rsid w:val="00C864AE"/>
    <w:rsid w:val="00CA4018"/>
    <w:rsid w:val="00CA4E5F"/>
    <w:rsid w:val="00CB728F"/>
    <w:rsid w:val="00CB7518"/>
    <w:rsid w:val="00CC0CB5"/>
    <w:rsid w:val="00CC147D"/>
    <w:rsid w:val="00CC34D0"/>
    <w:rsid w:val="00CC5535"/>
    <w:rsid w:val="00CC5F37"/>
    <w:rsid w:val="00CC787C"/>
    <w:rsid w:val="00CD2EED"/>
    <w:rsid w:val="00CD3739"/>
    <w:rsid w:val="00CE1260"/>
    <w:rsid w:val="00CE46B3"/>
    <w:rsid w:val="00CE4E3C"/>
    <w:rsid w:val="00CF122F"/>
    <w:rsid w:val="00CF21D8"/>
    <w:rsid w:val="00CF3048"/>
    <w:rsid w:val="00D01B86"/>
    <w:rsid w:val="00D038D2"/>
    <w:rsid w:val="00D06D57"/>
    <w:rsid w:val="00D17419"/>
    <w:rsid w:val="00D178BC"/>
    <w:rsid w:val="00D20FA0"/>
    <w:rsid w:val="00D22F0A"/>
    <w:rsid w:val="00D31FCB"/>
    <w:rsid w:val="00D35480"/>
    <w:rsid w:val="00D35AF3"/>
    <w:rsid w:val="00D44900"/>
    <w:rsid w:val="00D44F76"/>
    <w:rsid w:val="00D46B29"/>
    <w:rsid w:val="00D47D61"/>
    <w:rsid w:val="00D51FDD"/>
    <w:rsid w:val="00D5276E"/>
    <w:rsid w:val="00D5386C"/>
    <w:rsid w:val="00D570A4"/>
    <w:rsid w:val="00D57DA2"/>
    <w:rsid w:val="00D60879"/>
    <w:rsid w:val="00D65B89"/>
    <w:rsid w:val="00D66132"/>
    <w:rsid w:val="00D7244F"/>
    <w:rsid w:val="00D72DEF"/>
    <w:rsid w:val="00D73261"/>
    <w:rsid w:val="00D764C2"/>
    <w:rsid w:val="00D76882"/>
    <w:rsid w:val="00D77AB1"/>
    <w:rsid w:val="00D823B0"/>
    <w:rsid w:val="00D85289"/>
    <w:rsid w:val="00D87FF8"/>
    <w:rsid w:val="00D90414"/>
    <w:rsid w:val="00D92C9D"/>
    <w:rsid w:val="00D935E7"/>
    <w:rsid w:val="00D948DD"/>
    <w:rsid w:val="00D95987"/>
    <w:rsid w:val="00D96922"/>
    <w:rsid w:val="00DA1FF1"/>
    <w:rsid w:val="00DA560F"/>
    <w:rsid w:val="00DA67D2"/>
    <w:rsid w:val="00DC1623"/>
    <w:rsid w:val="00DC77AD"/>
    <w:rsid w:val="00DD36E5"/>
    <w:rsid w:val="00DD531D"/>
    <w:rsid w:val="00DD794D"/>
    <w:rsid w:val="00DE41FF"/>
    <w:rsid w:val="00DE4B14"/>
    <w:rsid w:val="00DF3CDD"/>
    <w:rsid w:val="00DF604A"/>
    <w:rsid w:val="00DF7FC2"/>
    <w:rsid w:val="00E10B97"/>
    <w:rsid w:val="00E21F8A"/>
    <w:rsid w:val="00E30D57"/>
    <w:rsid w:val="00E311CC"/>
    <w:rsid w:val="00E338F5"/>
    <w:rsid w:val="00E42CA6"/>
    <w:rsid w:val="00E467D4"/>
    <w:rsid w:val="00E51591"/>
    <w:rsid w:val="00E51598"/>
    <w:rsid w:val="00E677AE"/>
    <w:rsid w:val="00E71BC2"/>
    <w:rsid w:val="00E739EC"/>
    <w:rsid w:val="00E74357"/>
    <w:rsid w:val="00E8515A"/>
    <w:rsid w:val="00E9741A"/>
    <w:rsid w:val="00EA1C82"/>
    <w:rsid w:val="00EA2A3D"/>
    <w:rsid w:val="00EA4F70"/>
    <w:rsid w:val="00EA6AFC"/>
    <w:rsid w:val="00EB59A6"/>
    <w:rsid w:val="00EB6626"/>
    <w:rsid w:val="00EB7566"/>
    <w:rsid w:val="00EC13A6"/>
    <w:rsid w:val="00EC3609"/>
    <w:rsid w:val="00EC4F11"/>
    <w:rsid w:val="00EC6BAA"/>
    <w:rsid w:val="00EC6CBB"/>
    <w:rsid w:val="00ED4CB7"/>
    <w:rsid w:val="00EE1C77"/>
    <w:rsid w:val="00EE3AAF"/>
    <w:rsid w:val="00EE3EF0"/>
    <w:rsid w:val="00EF66F4"/>
    <w:rsid w:val="00F1129B"/>
    <w:rsid w:val="00F127E4"/>
    <w:rsid w:val="00F12E76"/>
    <w:rsid w:val="00F136C0"/>
    <w:rsid w:val="00F1449C"/>
    <w:rsid w:val="00F14911"/>
    <w:rsid w:val="00F171B3"/>
    <w:rsid w:val="00F20236"/>
    <w:rsid w:val="00F20AA4"/>
    <w:rsid w:val="00F2129A"/>
    <w:rsid w:val="00F22E1F"/>
    <w:rsid w:val="00F30ECB"/>
    <w:rsid w:val="00F35DCE"/>
    <w:rsid w:val="00F47606"/>
    <w:rsid w:val="00F54080"/>
    <w:rsid w:val="00F60655"/>
    <w:rsid w:val="00F677FD"/>
    <w:rsid w:val="00F71735"/>
    <w:rsid w:val="00F72575"/>
    <w:rsid w:val="00F7520B"/>
    <w:rsid w:val="00F77C2D"/>
    <w:rsid w:val="00F8000D"/>
    <w:rsid w:val="00F81383"/>
    <w:rsid w:val="00F83319"/>
    <w:rsid w:val="00F850A6"/>
    <w:rsid w:val="00F9311C"/>
    <w:rsid w:val="00F93643"/>
    <w:rsid w:val="00F93D34"/>
    <w:rsid w:val="00F943C2"/>
    <w:rsid w:val="00F96AEE"/>
    <w:rsid w:val="00F96F2C"/>
    <w:rsid w:val="00F973B8"/>
    <w:rsid w:val="00FA3BCA"/>
    <w:rsid w:val="00FA3E78"/>
    <w:rsid w:val="00FB246E"/>
    <w:rsid w:val="00FB3146"/>
    <w:rsid w:val="00FB43CE"/>
    <w:rsid w:val="00FB5552"/>
    <w:rsid w:val="00FB668B"/>
    <w:rsid w:val="00FC0214"/>
    <w:rsid w:val="00FC054B"/>
    <w:rsid w:val="00FC21C0"/>
    <w:rsid w:val="00FD09D1"/>
    <w:rsid w:val="00FD3A9E"/>
    <w:rsid w:val="00FE2696"/>
    <w:rsid w:val="00FF48E5"/>
    <w:rsid w:val="00FF6D43"/>
    <w:rsid w:val="00FF7485"/>
    <w:rsid w:val="00FF7C1A"/>
    <w:rsid w:val="0127401C"/>
    <w:rsid w:val="04E9D07F"/>
    <w:rsid w:val="06F6938E"/>
    <w:rsid w:val="0A531365"/>
    <w:rsid w:val="0C8877F5"/>
    <w:rsid w:val="0F90AE1D"/>
    <w:rsid w:val="11B92EC7"/>
    <w:rsid w:val="1A6E5C87"/>
    <w:rsid w:val="1B267A94"/>
    <w:rsid w:val="2643D9F5"/>
    <w:rsid w:val="28A68040"/>
    <w:rsid w:val="31E9AE28"/>
    <w:rsid w:val="3A336053"/>
    <w:rsid w:val="3F7D29BE"/>
    <w:rsid w:val="448A6330"/>
    <w:rsid w:val="457DA897"/>
    <w:rsid w:val="4DA0672C"/>
    <w:rsid w:val="5205C37B"/>
    <w:rsid w:val="52867118"/>
    <w:rsid w:val="53200D23"/>
    <w:rsid w:val="5B280EA8"/>
    <w:rsid w:val="5DD52A14"/>
    <w:rsid w:val="60BFF0E2"/>
    <w:rsid w:val="61BF6099"/>
    <w:rsid w:val="66B5CF0D"/>
    <w:rsid w:val="6D9B8DF1"/>
    <w:rsid w:val="6E921E85"/>
    <w:rsid w:val="731FFCF7"/>
    <w:rsid w:val="78A908F2"/>
    <w:rsid w:val="7A63AB53"/>
    <w:rsid w:val="7F3F81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34E139C"/>
  <w15:docId w15:val="{C4023F03-9E81-4ED6-8062-F23BAF8C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semiHidden/>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9018">
      <w:bodyDiv w:val="1"/>
      <w:marLeft w:val="0"/>
      <w:marRight w:val="0"/>
      <w:marTop w:val="0"/>
      <w:marBottom w:val="0"/>
      <w:divBdr>
        <w:top w:val="none" w:sz="0" w:space="0" w:color="auto"/>
        <w:left w:val="none" w:sz="0" w:space="0" w:color="auto"/>
        <w:bottom w:val="none" w:sz="0" w:space="0" w:color="auto"/>
        <w:right w:val="none" w:sz="0" w:space="0" w:color="auto"/>
      </w:divBdr>
    </w:div>
    <w:div w:id="75129810">
      <w:bodyDiv w:val="1"/>
      <w:marLeft w:val="0"/>
      <w:marRight w:val="0"/>
      <w:marTop w:val="0"/>
      <w:marBottom w:val="0"/>
      <w:divBdr>
        <w:top w:val="none" w:sz="0" w:space="0" w:color="auto"/>
        <w:left w:val="none" w:sz="0" w:space="0" w:color="auto"/>
        <w:bottom w:val="none" w:sz="0" w:space="0" w:color="auto"/>
        <w:right w:val="none" w:sz="0" w:space="0" w:color="auto"/>
      </w:divBdr>
    </w:div>
    <w:div w:id="87699620">
      <w:bodyDiv w:val="1"/>
      <w:marLeft w:val="0"/>
      <w:marRight w:val="0"/>
      <w:marTop w:val="0"/>
      <w:marBottom w:val="0"/>
      <w:divBdr>
        <w:top w:val="none" w:sz="0" w:space="0" w:color="auto"/>
        <w:left w:val="none" w:sz="0" w:space="0" w:color="auto"/>
        <w:bottom w:val="none" w:sz="0" w:space="0" w:color="auto"/>
        <w:right w:val="none" w:sz="0" w:space="0" w:color="auto"/>
      </w:divBdr>
    </w:div>
    <w:div w:id="95253442">
      <w:bodyDiv w:val="1"/>
      <w:marLeft w:val="0"/>
      <w:marRight w:val="0"/>
      <w:marTop w:val="0"/>
      <w:marBottom w:val="0"/>
      <w:divBdr>
        <w:top w:val="none" w:sz="0" w:space="0" w:color="auto"/>
        <w:left w:val="none" w:sz="0" w:space="0" w:color="auto"/>
        <w:bottom w:val="none" w:sz="0" w:space="0" w:color="auto"/>
        <w:right w:val="none" w:sz="0" w:space="0" w:color="auto"/>
      </w:divBdr>
    </w:div>
    <w:div w:id="150952036">
      <w:bodyDiv w:val="1"/>
      <w:marLeft w:val="0"/>
      <w:marRight w:val="0"/>
      <w:marTop w:val="0"/>
      <w:marBottom w:val="0"/>
      <w:divBdr>
        <w:top w:val="none" w:sz="0" w:space="0" w:color="auto"/>
        <w:left w:val="none" w:sz="0" w:space="0" w:color="auto"/>
        <w:bottom w:val="none" w:sz="0" w:space="0" w:color="auto"/>
        <w:right w:val="none" w:sz="0" w:space="0" w:color="auto"/>
      </w:divBdr>
    </w:div>
    <w:div w:id="229388535">
      <w:bodyDiv w:val="1"/>
      <w:marLeft w:val="0"/>
      <w:marRight w:val="0"/>
      <w:marTop w:val="0"/>
      <w:marBottom w:val="0"/>
      <w:divBdr>
        <w:top w:val="none" w:sz="0" w:space="0" w:color="auto"/>
        <w:left w:val="none" w:sz="0" w:space="0" w:color="auto"/>
        <w:bottom w:val="none" w:sz="0" w:space="0" w:color="auto"/>
        <w:right w:val="none" w:sz="0" w:space="0" w:color="auto"/>
      </w:divBdr>
    </w:div>
    <w:div w:id="244143818">
      <w:bodyDiv w:val="1"/>
      <w:marLeft w:val="0"/>
      <w:marRight w:val="0"/>
      <w:marTop w:val="0"/>
      <w:marBottom w:val="0"/>
      <w:divBdr>
        <w:top w:val="none" w:sz="0" w:space="0" w:color="auto"/>
        <w:left w:val="none" w:sz="0" w:space="0" w:color="auto"/>
        <w:bottom w:val="none" w:sz="0" w:space="0" w:color="auto"/>
        <w:right w:val="none" w:sz="0" w:space="0" w:color="auto"/>
      </w:divBdr>
    </w:div>
    <w:div w:id="254289162">
      <w:bodyDiv w:val="1"/>
      <w:marLeft w:val="0"/>
      <w:marRight w:val="0"/>
      <w:marTop w:val="0"/>
      <w:marBottom w:val="0"/>
      <w:divBdr>
        <w:top w:val="none" w:sz="0" w:space="0" w:color="auto"/>
        <w:left w:val="none" w:sz="0" w:space="0" w:color="auto"/>
        <w:bottom w:val="none" w:sz="0" w:space="0" w:color="auto"/>
        <w:right w:val="none" w:sz="0" w:space="0" w:color="auto"/>
      </w:divBdr>
    </w:div>
    <w:div w:id="267390571">
      <w:bodyDiv w:val="1"/>
      <w:marLeft w:val="0"/>
      <w:marRight w:val="0"/>
      <w:marTop w:val="0"/>
      <w:marBottom w:val="0"/>
      <w:divBdr>
        <w:top w:val="none" w:sz="0" w:space="0" w:color="auto"/>
        <w:left w:val="none" w:sz="0" w:space="0" w:color="auto"/>
        <w:bottom w:val="none" w:sz="0" w:space="0" w:color="auto"/>
        <w:right w:val="none" w:sz="0" w:space="0" w:color="auto"/>
      </w:divBdr>
    </w:div>
    <w:div w:id="310256569">
      <w:bodyDiv w:val="1"/>
      <w:marLeft w:val="0"/>
      <w:marRight w:val="0"/>
      <w:marTop w:val="0"/>
      <w:marBottom w:val="0"/>
      <w:divBdr>
        <w:top w:val="none" w:sz="0" w:space="0" w:color="auto"/>
        <w:left w:val="none" w:sz="0" w:space="0" w:color="auto"/>
        <w:bottom w:val="none" w:sz="0" w:space="0" w:color="auto"/>
        <w:right w:val="none" w:sz="0" w:space="0" w:color="auto"/>
      </w:divBdr>
    </w:div>
    <w:div w:id="320473112">
      <w:bodyDiv w:val="1"/>
      <w:marLeft w:val="0"/>
      <w:marRight w:val="0"/>
      <w:marTop w:val="0"/>
      <w:marBottom w:val="0"/>
      <w:divBdr>
        <w:top w:val="none" w:sz="0" w:space="0" w:color="auto"/>
        <w:left w:val="none" w:sz="0" w:space="0" w:color="auto"/>
        <w:bottom w:val="none" w:sz="0" w:space="0" w:color="auto"/>
        <w:right w:val="none" w:sz="0" w:space="0" w:color="auto"/>
      </w:divBdr>
    </w:div>
    <w:div w:id="374237380">
      <w:bodyDiv w:val="1"/>
      <w:marLeft w:val="0"/>
      <w:marRight w:val="0"/>
      <w:marTop w:val="0"/>
      <w:marBottom w:val="0"/>
      <w:divBdr>
        <w:top w:val="none" w:sz="0" w:space="0" w:color="auto"/>
        <w:left w:val="none" w:sz="0" w:space="0" w:color="auto"/>
        <w:bottom w:val="none" w:sz="0" w:space="0" w:color="auto"/>
        <w:right w:val="none" w:sz="0" w:space="0" w:color="auto"/>
      </w:divBdr>
    </w:div>
    <w:div w:id="456073160">
      <w:bodyDiv w:val="1"/>
      <w:marLeft w:val="0"/>
      <w:marRight w:val="0"/>
      <w:marTop w:val="0"/>
      <w:marBottom w:val="0"/>
      <w:divBdr>
        <w:top w:val="none" w:sz="0" w:space="0" w:color="auto"/>
        <w:left w:val="none" w:sz="0" w:space="0" w:color="auto"/>
        <w:bottom w:val="none" w:sz="0" w:space="0" w:color="auto"/>
        <w:right w:val="none" w:sz="0" w:space="0" w:color="auto"/>
      </w:divBdr>
    </w:div>
    <w:div w:id="511723340">
      <w:bodyDiv w:val="1"/>
      <w:marLeft w:val="0"/>
      <w:marRight w:val="0"/>
      <w:marTop w:val="0"/>
      <w:marBottom w:val="0"/>
      <w:divBdr>
        <w:top w:val="none" w:sz="0" w:space="0" w:color="auto"/>
        <w:left w:val="none" w:sz="0" w:space="0" w:color="auto"/>
        <w:bottom w:val="none" w:sz="0" w:space="0" w:color="auto"/>
        <w:right w:val="none" w:sz="0" w:space="0" w:color="auto"/>
      </w:divBdr>
    </w:div>
    <w:div w:id="652756777">
      <w:bodyDiv w:val="1"/>
      <w:marLeft w:val="0"/>
      <w:marRight w:val="0"/>
      <w:marTop w:val="0"/>
      <w:marBottom w:val="0"/>
      <w:divBdr>
        <w:top w:val="none" w:sz="0" w:space="0" w:color="auto"/>
        <w:left w:val="none" w:sz="0" w:space="0" w:color="auto"/>
        <w:bottom w:val="none" w:sz="0" w:space="0" w:color="auto"/>
        <w:right w:val="none" w:sz="0" w:space="0" w:color="auto"/>
      </w:divBdr>
    </w:div>
    <w:div w:id="676346146">
      <w:bodyDiv w:val="1"/>
      <w:marLeft w:val="0"/>
      <w:marRight w:val="0"/>
      <w:marTop w:val="0"/>
      <w:marBottom w:val="0"/>
      <w:divBdr>
        <w:top w:val="none" w:sz="0" w:space="0" w:color="auto"/>
        <w:left w:val="none" w:sz="0" w:space="0" w:color="auto"/>
        <w:bottom w:val="none" w:sz="0" w:space="0" w:color="auto"/>
        <w:right w:val="none" w:sz="0" w:space="0" w:color="auto"/>
      </w:divBdr>
    </w:div>
    <w:div w:id="751656621">
      <w:bodyDiv w:val="1"/>
      <w:marLeft w:val="0"/>
      <w:marRight w:val="0"/>
      <w:marTop w:val="0"/>
      <w:marBottom w:val="0"/>
      <w:divBdr>
        <w:top w:val="none" w:sz="0" w:space="0" w:color="auto"/>
        <w:left w:val="none" w:sz="0" w:space="0" w:color="auto"/>
        <w:bottom w:val="none" w:sz="0" w:space="0" w:color="auto"/>
        <w:right w:val="none" w:sz="0" w:space="0" w:color="auto"/>
      </w:divBdr>
    </w:div>
    <w:div w:id="769081571">
      <w:bodyDiv w:val="1"/>
      <w:marLeft w:val="0"/>
      <w:marRight w:val="0"/>
      <w:marTop w:val="0"/>
      <w:marBottom w:val="0"/>
      <w:divBdr>
        <w:top w:val="none" w:sz="0" w:space="0" w:color="auto"/>
        <w:left w:val="none" w:sz="0" w:space="0" w:color="auto"/>
        <w:bottom w:val="none" w:sz="0" w:space="0" w:color="auto"/>
        <w:right w:val="none" w:sz="0" w:space="0" w:color="auto"/>
      </w:divBdr>
    </w:div>
    <w:div w:id="847452498">
      <w:bodyDiv w:val="1"/>
      <w:marLeft w:val="0"/>
      <w:marRight w:val="0"/>
      <w:marTop w:val="0"/>
      <w:marBottom w:val="0"/>
      <w:divBdr>
        <w:top w:val="none" w:sz="0" w:space="0" w:color="auto"/>
        <w:left w:val="none" w:sz="0" w:space="0" w:color="auto"/>
        <w:bottom w:val="none" w:sz="0" w:space="0" w:color="auto"/>
        <w:right w:val="none" w:sz="0" w:space="0" w:color="auto"/>
      </w:divBdr>
    </w:div>
    <w:div w:id="886112849">
      <w:bodyDiv w:val="1"/>
      <w:marLeft w:val="0"/>
      <w:marRight w:val="0"/>
      <w:marTop w:val="0"/>
      <w:marBottom w:val="0"/>
      <w:divBdr>
        <w:top w:val="none" w:sz="0" w:space="0" w:color="auto"/>
        <w:left w:val="none" w:sz="0" w:space="0" w:color="auto"/>
        <w:bottom w:val="none" w:sz="0" w:space="0" w:color="auto"/>
        <w:right w:val="none" w:sz="0" w:space="0" w:color="auto"/>
      </w:divBdr>
    </w:div>
    <w:div w:id="944269569">
      <w:bodyDiv w:val="1"/>
      <w:marLeft w:val="0"/>
      <w:marRight w:val="0"/>
      <w:marTop w:val="0"/>
      <w:marBottom w:val="0"/>
      <w:divBdr>
        <w:top w:val="none" w:sz="0" w:space="0" w:color="auto"/>
        <w:left w:val="none" w:sz="0" w:space="0" w:color="auto"/>
        <w:bottom w:val="none" w:sz="0" w:space="0" w:color="auto"/>
        <w:right w:val="none" w:sz="0" w:space="0" w:color="auto"/>
      </w:divBdr>
    </w:div>
    <w:div w:id="1023745344">
      <w:bodyDiv w:val="1"/>
      <w:marLeft w:val="0"/>
      <w:marRight w:val="0"/>
      <w:marTop w:val="0"/>
      <w:marBottom w:val="0"/>
      <w:divBdr>
        <w:top w:val="none" w:sz="0" w:space="0" w:color="auto"/>
        <w:left w:val="none" w:sz="0" w:space="0" w:color="auto"/>
        <w:bottom w:val="none" w:sz="0" w:space="0" w:color="auto"/>
        <w:right w:val="none" w:sz="0" w:space="0" w:color="auto"/>
      </w:divBdr>
    </w:div>
    <w:div w:id="1081368647">
      <w:bodyDiv w:val="1"/>
      <w:marLeft w:val="0"/>
      <w:marRight w:val="0"/>
      <w:marTop w:val="0"/>
      <w:marBottom w:val="0"/>
      <w:divBdr>
        <w:top w:val="none" w:sz="0" w:space="0" w:color="auto"/>
        <w:left w:val="none" w:sz="0" w:space="0" w:color="auto"/>
        <w:bottom w:val="none" w:sz="0" w:space="0" w:color="auto"/>
        <w:right w:val="none" w:sz="0" w:space="0" w:color="auto"/>
      </w:divBdr>
    </w:div>
    <w:div w:id="1140537696">
      <w:bodyDiv w:val="1"/>
      <w:marLeft w:val="0"/>
      <w:marRight w:val="0"/>
      <w:marTop w:val="0"/>
      <w:marBottom w:val="0"/>
      <w:divBdr>
        <w:top w:val="none" w:sz="0" w:space="0" w:color="auto"/>
        <w:left w:val="none" w:sz="0" w:space="0" w:color="auto"/>
        <w:bottom w:val="none" w:sz="0" w:space="0" w:color="auto"/>
        <w:right w:val="none" w:sz="0" w:space="0" w:color="auto"/>
      </w:divBdr>
    </w:div>
    <w:div w:id="1149126138">
      <w:bodyDiv w:val="1"/>
      <w:marLeft w:val="0"/>
      <w:marRight w:val="0"/>
      <w:marTop w:val="0"/>
      <w:marBottom w:val="0"/>
      <w:divBdr>
        <w:top w:val="none" w:sz="0" w:space="0" w:color="auto"/>
        <w:left w:val="none" w:sz="0" w:space="0" w:color="auto"/>
        <w:bottom w:val="none" w:sz="0" w:space="0" w:color="auto"/>
        <w:right w:val="none" w:sz="0" w:space="0" w:color="auto"/>
      </w:divBdr>
    </w:div>
    <w:div w:id="1188325045">
      <w:bodyDiv w:val="1"/>
      <w:marLeft w:val="0"/>
      <w:marRight w:val="0"/>
      <w:marTop w:val="0"/>
      <w:marBottom w:val="0"/>
      <w:divBdr>
        <w:top w:val="none" w:sz="0" w:space="0" w:color="auto"/>
        <w:left w:val="none" w:sz="0" w:space="0" w:color="auto"/>
        <w:bottom w:val="none" w:sz="0" w:space="0" w:color="auto"/>
        <w:right w:val="none" w:sz="0" w:space="0" w:color="auto"/>
      </w:divBdr>
    </w:div>
    <w:div w:id="1260137992">
      <w:bodyDiv w:val="1"/>
      <w:marLeft w:val="0"/>
      <w:marRight w:val="0"/>
      <w:marTop w:val="0"/>
      <w:marBottom w:val="0"/>
      <w:divBdr>
        <w:top w:val="none" w:sz="0" w:space="0" w:color="auto"/>
        <w:left w:val="none" w:sz="0" w:space="0" w:color="auto"/>
        <w:bottom w:val="none" w:sz="0" w:space="0" w:color="auto"/>
        <w:right w:val="none" w:sz="0" w:space="0" w:color="auto"/>
      </w:divBdr>
    </w:div>
    <w:div w:id="1314792168">
      <w:bodyDiv w:val="1"/>
      <w:marLeft w:val="0"/>
      <w:marRight w:val="0"/>
      <w:marTop w:val="0"/>
      <w:marBottom w:val="0"/>
      <w:divBdr>
        <w:top w:val="none" w:sz="0" w:space="0" w:color="auto"/>
        <w:left w:val="none" w:sz="0" w:space="0" w:color="auto"/>
        <w:bottom w:val="none" w:sz="0" w:space="0" w:color="auto"/>
        <w:right w:val="none" w:sz="0" w:space="0" w:color="auto"/>
      </w:divBdr>
    </w:div>
    <w:div w:id="1362051985">
      <w:bodyDiv w:val="1"/>
      <w:marLeft w:val="0"/>
      <w:marRight w:val="0"/>
      <w:marTop w:val="0"/>
      <w:marBottom w:val="0"/>
      <w:divBdr>
        <w:top w:val="none" w:sz="0" w:space="0" w:color="auto"/>
        <w:left w:val="none" w:sz="0" w:space="0" w:color="auto"/>
        <w:bottom w:val="none" w:sz="0" w:space="0" w:color="auto"/>
        <w:right w:val="none" w:sz="0" w:space="0" w:color="auto"/>
      </w:divBdr>
    </w:div>
    <w:div w:id="1518228033">
      <w:bodyDiv w:val="1"/>
      <w:marLeft w:val="0"/>
      <w:marRight w:val="0"/>
      <w:marTop w:val="0"/>
      <w:marBottom w:val="0"/>
      <w:divBdr>
        <w:top w:val="none" w:sz="0" w:space="0" w:color="auto"/>
        <w:left w:val="none" w:sz="0" w:space="0" w:color="auto"/>
        <w:bottom w:val="none" w:sz="0" w:space="0" w:color="auto"/>
        <w:right w:val="none" w:sz="0" w:space="0" w:color="auto"/>
      </w:divBdr>
    </w:div>
    <w:div w:id="1553153051">
      <w:bodyDiv w:val="1"/>
      <w:marLeft w:val="0"/>
      <w:marRight w:val="0"/>
      <w:marTop w:val="0"/>
      <w:marBottom w:val="0"/>
      <w:divBdr>
        <w:top w:val="none" w:sz="0" w:space="0" w:color="auto"/>
        <w:left w:val="none" w:sz="0" w:space="0" w:color="auto"/>
        <w:bottom w:val="none" w:sz="0" w:space="0" w:color="auto"/>
        <w:right w:val="none" w:sz="0" w:space="0" w:color="auto"/>
      </w:divBdr>
    </w:div>
    <w:div w:id="1604264642">
      <w:bodyDiv w:val="1"/>
      <w:marLeft w:val="0"/>
      <w:marRight w:val="0"/>
      <w:marTop w:val="0"/>
      <w:marBottom w:val="0"/>
      <w:divBdr>
        <w:top w:val="none" w:sz="0" w:space="0" w:color="auto"/>
        <w:left w:val="none" w:sz="0" w:space="0" w:color="auto"/>
        <w:bottom w:val="none" w:sz="0" w:space="0" w:color="auto"/>
        <w:right w:val="none" w:sz="0" w:space="0" w:color="auto"/>
      </w:divBdr>
    </w:div>
    <w:div w:id="1616667651">
      <w:bodyDiv w:val="1"/>
      <w:marLeft w:val="0"/>
      <w:marRight w:val="0"/>
      <w:marTop w:val="0"/>
      <w:marBottom w:val="0"/>
      <w:divBdr>
        <w:top w:val="none" w:sz="0" w:space="0" w:color="auto"/>
        <w:left w:val="none" w:sz="0" w:space="0" w:color="auto"/>
        <w:bottom w:val="none" w:sz="0" w:space="0" w:color="auto"/>
        <w:right w:val="none" w:sz="0" w:space="0" w:color="auto"/>
      </w:divBdr>
    </w:div>
    <w:div w:id="1630277839">
      <w:bodyDiv w:val="1"/>
      <w:marLeft w:val="0"/>
      <w:marRight w:val="0"/>
      <w:marTop w:val="0"/>
      <w:marBottom w:val="0"/>
      <w:divBdr>
        <w:top w:val="none" w:sz="0" w:space="0" w:color="auto"/>
        <w:left w:val="none" w:sz="0" w:space="0" w:color="auto"/>
        <w:bottom w:val="none" w:sz="0" w:space="0" w:color="auto"/>
        <w:right w:val="none" w:sz="0" w:space="0" w:color="auto"/>
      </w:divBdr>
    </w:div>
    <w:div w:id="1651515593">
      <w:bodyDiv w:val="1"/>
      <w:marLeft w:val="0"/>
      <w:marRight w:val="0"/>
      <w:marTop w:val="0"/>
      <w:marBottom w:val="0"/>
      <w:divBdr>
        <w:top w:val="none" w:sz="0" w:space="0" w:color="auto"/>
        <w:left w:val="none" w:sz="0" w:space="0" w:color="auto"/>
        <w:bottom w:val="none" w:sz="0" w:space="0" w:color="auto"/>
        <w:right w:val="none" w:sz="0" w:space="0" w:color="auto"/>
      </w:divBdr>
    </w:div>
    <w:div w:id="1674723730">
      <w:bodyDiv w:val="1"/>
      <w:marLeft w:val="0"/>
      <w:marRight w:val="0"/>
      <w:marTop w:val="0"/>
      <w:marBottom w:val="0"/>
      <w:divBdr>
        <w:top w:val="none" w:sz="0" w:space="0" w:color="auto"/>
        <w:left w:val="none" w:sz="0" w:space="0" w:color="auto"/>
        <w:bottom w:val="none" w:sz="0" w:space="0" w:color="auto"/>
        <w:right w:val="none" w:sz="0" w:space="0" w:color="auto"/>
      </w:divBdr>
    </w:div>
    <w:div w:id="1736198775">
      <w:bodyDiv w:val="1"/>
      <w:marLeft w:val="0"/>
      <w:marRight w:val="0"/>
      <w:marTop w:val="0"/>
      <w:marBottom w:val="0"/>
      <w:divBdr>
        <w:top w:val="none" w:sz="0" w:space="0" w:color="auto"/>
        <w:left w:val="none" w:sz="0" w:space="0" w:color="auto"/>
        <w:bottom w:val="none" w:sz="0" w:space="0" w:color="auto"/>
        <w:right w:val="none" w:sz="0" w:space="0" w:color="auto"/>
      </w:divBdr>
    </w:div>
    <w:div w:id="1753165130">
      <w:bodyDiv w:val="1"/>
      <w:marLeft w:val="0"/>
      <w:marRight w:val="0"/>
      <w:marTop w:val="0"/>
      <w:marBottom w:val="0"/>
      <w:divBdr>
        <w:top w:val="none" w:sz="0" w:space="0" w:color="auto"/>
        <w:left w:val="none" w:sz="0" w:space="0" w:color="auto"/>
        <w:bottom w:val="none" w:sz="0" w:space="0" w:color="auto"/>
        <w:right w:val="none" w:sz="0" w:space="0" w:color="auto"/>
      </w:divBdr>
    </w:div>
    <w:div w:id="1760757339">
      <w:bodyDiv w:val="1"/>
      <w:marLeft w:val="0"/>
      <w:marRight w:val="0"/>
      <w:marTop w:val="0"/>
      <w:marBottom w:val="0"/>
      <w:divBdr>
        <w:top w:val="none" w:sz="0" w:space="0" w:color="auto"/>
        <w:left w:val="none" w:sz="0" w:space="0" w:color="auto"/>
        <w:bottom w:val="none" w:sz="0" w:space="0" w:color="auto"/>
        <w:right w:val="none" w:sz="0" w:space="0" w:color="auto"/>
      </w:divBdr>
    </w:div>
    <w:div w:id="1816216554">
      <w:bodyDiv w:val="1"/>
      <w:marLeft w:val="0"/>
      <w:marRight w:val="0"/>
      <w:marTop w:val="0"/>
      <w:marBottom w:val="0"/>
      <w:divBdr>
        <w:top w:val="none" w:sz="0" w:space="0" w:color="auto"/>
        <w:left w:val="none" w:sz="0" w:space="0" w:color="auto"/>
        <w:bottom w:val="none" w:sz="0" w:space="0" w:color="auto"/>
        <w:right w:val="none" w:sz="0" w:space="0" w:color="auto"/>
      </w:divBdr>
    </w:div>
    <w:div w:id="1845044793">
      <w:bodyDiv w:val="1"/>
      <w:marLeft w:val="0"/>
      <w:marRight w:val="0"/>
      <w:marTop w:val="0"/>
      <w:marBottom w:val="0"/>
      <w:divBdr>
        <w:top w:val="none" w:sz="0" w:space="0" w:color="auto"/>
        <w:left w:val="none" w:sz="0" w:space="0" w:color="auto"/>
        <w:bottom w:val="none" w:sz="0" w:space="0" w:color="auto"/>
        <w:right w:val="none" w:sz="0" w:space="0" w:color="auto"/>
      </w:divBdr>
    </w:div>
    <w:div w:id="1881555884">
      <w:bodyDiv w:val="1"/>
      <w:marLeft w:val="0"/>
      <w:marRight w:val="0"/>
      <w:marTop w:val="0"/>
      <w:marBottom w:val="0"/>
      <w:divBdr>
        <w:top w:val="none" w:sz="0" w:space="0" w:color="auto"/>
        <w:left w:val="none" w:sz="0" w:space="0" w:color="auto"/>
        <w:bottom w:val="none" w:sz="0" w:space="0" w:color="auto"/>
        <w:right w:val="none" w:sz="0" w:space="0" w:color="auto"/>
      </w:divBdr>
    </w:div>
    <w:div w:id="1926642364">
      <w:bodyDiv w:val="1"/>
      <w:marLeft w:val="0"/>
      <w:marRight w:val="0"/>
      <w:marTop w:val="0"/>
      <w:marBottom w:val="0"/>
      <w:divBdr>
        <w:top w:val="none" w:sz="0" w:space="0" w:color="auto"/>
        <w:left w:val="none" w:sz="0" w:space="0" w:color="auto"/>
        <w:bottom w:val="none" w:sz="0" w:space="0" w:color="auto"/>
        <w:right w:val="none" w:sz="0" w:space="0" w:color="auto"/>
      </w:divBdr>
    </w:div>
    <w:div w:id="1962613899">
      <w:bodyDiv w:val="1"/>
      <w:marLeft w:val="0"/>
      <w:marRight w:val="0"/>
      <w:marTop w:val="0"/>
      <w:marBottom w:val="0"/>
      <w:divBdr>
        <w:top w:val="none" w:sz="0" w:space="0" w:color="auto"/>
        <w:left w:val="none" w:sz="0" w:space="0" w:color="auto"/>
        <w:bottom w:val="none" w:sz="0" w:space="0" w:color="auto"/>
        <w:right w:val="none" w:sz="0" w:space="0" w:color="auto"/>
      </w:divBdr>
    </w:div>
    <w:div w:id="1974208859">
      <w:bodyDiv w:val="1"/>
      <w:marLeft w:val="0"/>
      <w:marRight w:val="0"/>
      <w:marTop w:val="0"/>
      <w:marBottom w:val="0"/>
      <w:divBdr>
        <w:top w:val="none" w:sz="0" w:space="0" w:color="auto"/>
        <w:left w:val="none" w:sz="0" w:space="0" w:color="auto"/>
        <w:bottom w:val="none" w:sz="0" w:space="0" w:color="auto"/>
        <w:right w:val="none" w:sz="0" w:space="0" w:color="auto"/>
      </w:divBdr>
    </w:div>
    <w:div w:id="21377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EF2FF-C6F5-4D52-BF11-DF0A50E76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23ef38b6-7648-470d-b5e3-09395448522b"/>
    <ds:schemaRef ds:uri="http://www.w3.org/XML/1998/namespace"/>
    <ds:schemaRef ds:uri="http://purl.org/dc/dcmitype/"/>
  </ds:schemaRefs>
</ds:datastoreItem>
</file>

<file path=customXml/itemProps2.xml><?xml version="1.0" encoding="utf-8"?>
<ds:datastoreItem xmlns:ds="http://schemas.openxmlformats.org/officeDocument/2006/customXml" ds:itemID="{D0DEE957-B8DC-4EC8-AA19-51E35F001F75}">
  <ds:schemaRefs>
    <ds:schemaRef ds:uri="http://schemas.openxmlformats.org/officeDocument/2006/bibliography"/>
  </ds:schemaRefs>
</ds:datastoreItem>
</file>

<file path=customXml/itemProps3.xml><?xml version="1.0" encoding="utf-8"?>
<ds:datastoreItem xmlns:ds="http://schemas.openxmlformats.org/officeDocument/2006/customXml" ds:itemID="{861D0F66-0A3D-4FC3-A92E-F71E97D86FE3}">
  <ds:schemaRefs>
    <ds:schemaRef ds:uri="http://schemas.microsoft.com/sharepoint/v3/contenttype/forms"/>
  </ds:schemaRefs>
</ds:datastoreItem>
</file>

<file path=customXml/itemProps4.xml><?xml version="1.0" encoding="utf-8"?>
<ds:datastoreItem xmlns:ds="http://schemas.openxmlformats.org/officeDocument/2006/customXml" ds:itemID="{9156C367-93C2-4755-BCCA-8AF91D104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3395</Words>
  <Characters>19605</Characters>
  <Application>Microsoft Office Word</Application>
  <DocSecurity>0</DocSecurity>
  <Lines>163</Lines>
  <Paragraphs>45</Paragraphs>
  <ScaleCrop>false</ScaleCrop>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Herboldsheimer, Shannon (ACF)</dc:creator>
  <cp:keywords/>
  <cp:lastModifiedBy>Herboldsheimer, Shannon (ACF)</cp:lastModifiedBy>
  <cp:revision>2</cp:revision>
  <dcterms:created xsi:type="dcterms:W3CDTF">2022-06-22T12:44:00Z</dcterms:created>
  <dcterms:modified xsi:type="dcterms:W3CDTF">2022-06-22T12:44:00Z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