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FD7" w:rsidRDefault="00C42FD7" w14:paraId="251C89A3" w14:textId="77777777">
      <w:bookmarkStart w:name="_GoBack" w:id="0"/>
      <w:bookmarkEnd w:id="0"/>
    </w:p>
    <w:p w:rsidR="009E1C74" w:rsidP="009E1C74" w:rsidRDefault="009E1C74" w14:paraId="52D90157" w14:textId="77777777">
      <w:pPr>
        <w:pStyle w:val="Title"/>
      </w:pPr>
      <w:r>
        <w:t>Legal Authorities</w:t>
      </w:r>
    </w:p>
    <w:p w:rsidR="00C42FD7" w:rsidRDefault="00C42FD7" w14:paraId="6A153940" w14:textId="77777777"/>
    <w:p w:rsidRPr="000620B5" w:rsidR="009C16EE" w:rsidP="009C16EE" w:rsidRDefault="009C16EE" w14:paraId="4B423380" w14:textId="77777777">
      <w:pPr>
        <w:numPr>
          <w:ilvl w:val="0"/>
          <w:numId w:val="3"/>
        </w:numPr>
        <w:autoSpaceDE w:val="0"/>
        <w:autoSpaceDN w:val="0"/>
        <w:adjustRightInd w:val="0"/>
        <w:rPr>
          <w:bCs/>
          <w:szCs w:val="20"/>
        </w:rPr>
      </w:pPr>
      <w:r w:rsidRPr="000620B5">
        <w:rPr>
          <w:bCs/>
          <w:szCs w:val="20"/>
        </w:rPr>
        <w:t xml:space="preserve">OMB Circular A-110: </w:t>
      </w:r>
      <w:hyperlink w:history="1" r:id="rId7">
        <w:r w:rsidRPr="006B42F7">
          <w:rPr>
            <w:rStyle w:val="Hyperlink"/>
            <w:bCs/>
            <w:szCs w:val="20"/>
          </w:rPr>
          <w:t>http://www.whitehouse.gov/wp-content/uploads/2017/11/Circular-110.pdf</w:t>
        </w:r>
      </w:hyperlink>
      <w:r>
        <w:rPr>
          <w:bCs/>
          <w:szCs w:val="20"/>
        </w:rPr>
        <w:t xml:space="preserve"> </w:t>
      </w:r>
      <w:r w:rsidRPr="000620B5">
        <w:rPr>
          <w:bCs/>
          <w:szCs w:val="20"/>
        </w:rPr>
        <w:t xml:space="preserve"> </w:t>
      </w:r>
    </w:p>
    <w:p w:rsidR="002B48A3" w:rsidP="002B48A3" w:rsidRDefault="002B48A3" w14:paraId="45BE9AE1" w14:textId="77777777">
      <w:pPr>
        <w:numPr>
          <w:ilvl w:val="0"/>
          <w:numId w:val="4"/>
        </w:numPr>
      </w:pPr>
      <w:r>
        <w:t>See sections .5</w:t>
      </w:r>
      <w:r w:rsidR="00B03126">
        <w:t>1</w:t>
      </w:r>
      <w:r>
        <w:t xml:space="preserve"> and .52</w:t>
      </w:r>
    </w:p>
    <w:p w:rsidR="009C16EE" w:rsidP="009C16EE" w:rsidRDefault="009C16EE" w14:paraId="3C487A5D" w14:textId="77777777">
      <w:pPr>
        <w:ind w:left="576"/>
      </w:pPr>
    </w:p>
    <w:p w:rsidRPr="000D3832" w:rsidR="0019263F" w:rsidP="00470288" w:rsidRDefault="0019263F" w14:paraId="438B0658" w14:textId="77777777">
      <w:pPr>
        <w:numPr>
          <w:ilvl w:val="0"/>
          <w:numId w:val="3"/>
        </w:numPr>
      </w:pPr>
      <w:r w:rsidRPr="000D3832">
        <w:t>Government Performance and Results Act of 1993 (GPRA</w:t>
      </w:r>
      <w:r w:rsidRPr="000D3832" w:rsidR="00C42FD7">
        <w:t>)</w:t>
      </w:r>
      <w:r w:rsidRPr="000D3832" w:rsidR="000D3832">
        <w:t xml:space="preserve">: </w:t>
      </w:r>
      <w:r w:rsidRPr="000D3832">
        <w:t xml:space="preserve">   </w:t>
      </w:r>
      <w:hyperlink w:history="1" r:id="rId8">
        <w:r w:rsidRPr="006940B9" w:rsidR="00470288">
          <w:rPr>
            <w:rStyle w:val="Hyperlink"/>
          </w:rPr>
          <w:t>https://www.congress.gov/bill/103rd-congress/senate-bill/20</w:t>
        </w:r>
      </w:hyperlink>
      <w:r w:rsidR="00470288">
        <w:t xml:space="preserve"> </w:t>
      </w:r>
    </w:p>
    <w:p w:rsidRPr="000D3832" w:rsidR="000D3832" w:rsidP="0019263F" w:rsidRDefault="000D3832" w14:paraId="477F3F86" w14:textId="77777777"/>
    <w:p w:rsidRPr="000D3832" w:rsidR="0019263F" w:rsidP="000D3832" w:rsidRDefault="000D3832" w14:paraId="77B4E48C" w14:textId="77777777">
      <w:pPr>
        <w:numPr>
          <w:ilvl w:val="0"/>
          <w:numId w:val="3"/>
        </w:numPr>
      </w:pPr>
      <w:r w:rsidRPr="000D3832">
        <w:t xml:space="preserve">Government Performance and Results Modernization Act of 2010 (GPRAMA): </w:t>
      </w:r>
      <w:hyperlink w:history="1" r:id="rId9">
        <w:r w:rsidRPr="000D3832">
          <w:rPr>
            <w:rStyle w:val="Hyperlink"/>
          </w:rPr>
          <w:t>https://www.congress.gov/111/plaws/publ352/PLAW-111publ352.htm</w:t>
        </w:r>
      </w:hyperlink>
      <w:r w:rsidRPr="000D3832">
        <w:t xml:space="preserve"> </w:t>
      </w:r>
    </w:p>
    <w:p w:rsidRPr="000D3832" w:rsidR="009E1C74" w:rsidRDefault="009E1C74" w14:paraId="71B0CC23" w14:textId="77777777"/>
    <w:p w:rsidR="000D3832" w:rsidP="000D3832" w:rsidRDefault="00F00DAB" w14:paraId="26944F88" w14:textId="77777777">
      <w:pPr>
        <w:numPr>
          <w:ilvl w:val="0"/>
          <w:numId w:val="3"/>
        </w:numPr>
      </w:pPr>
      <w:r w:rsidRPr="000D3832">
        <w:t xml:space="preserve">Mutual Educational and Cultural Exchange Act of 1961, as amended, 22 U.S.C. 2451 </w:t>
      </w:r>
      <w:r w:rsidRPr="000D3832">
        <w:rPr>
          <w:i/>
          <w:iCs/>
        </w:rPr>
        <w:t>et seq</w:t>
      </w:r>
      <w:r w:rsidR="00860824">
        <w:rPr>
          <w:i/>
          <w:iCs/>
        </w:rPr>
        <w:t xml:space="preserve"> </w:t>
      </w:r>
      <w:r w:rsidR="00860824">
        <w:rPr>
          <w:iCs/>
        </w:rPr>
        <w:t>(also known as the Fulbright-Hays Act)</w:t>
      </w:r>
      <w:r w:rsidRPr="000D3832" w:rsidR="000D3832">
        <w:rPr>
          <w:i/>
          <w:iCs/>
        </w:rPr>
        <w:t xml:space="preserve">: </w:t>
      </w:r>
      <w:hyperlink w:history="1" r:id="rId10">
        <w:r w:rsidRPr="000D3832" w:rsidR="000D3832">
          <w:rPr>
            <w:rStyle w:val="Hyperlink"/>
          </w:rPr>
          <w:t>http://uscode.house.gov/view.xhtml?path=/prelim@title22/chapter33&amp;edition=prelim</w:t>
        </w:r>
      </w:hyperlink>
    </w:p>
    <w:p w:rsidR="000620B5" w:rsidP="000620B5" w:rsidRDefault="000620B5" w14:paraId="22BBCEC7" w14:textId="77777777">
      <w:pPr>
        <w:pStyle w:val="ListParagraph"/>
      </w:pPr>
    </w:p>
    <w:p w:rsidRPr="000D3832" w:rsidR="000620B5" w:rsidP="000620B5" w:rsidRDefault="000620B5" w14:paraId="19F86EE1" w14:textId="77777777">
      <w:pPr>
        <w:ind w:left="576"/>
      </w:pPr>
    </w:p>
    <w:p w:rsidRPr="000D3832" w:rsidR="000D3832" w:rsidP="000D3832" w:rsidRDefault="000D3832" w14:paraId="6AC26542" w14:textId="77777777">
      <w:pPr>
        <w:ind w:left="180"/>
      </w:pPr>
    </w:p>
    <w:sectPr w:rsidRPr="000D3832" w:rsidR="000D38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875DF" w14:textId="77777777" w:rsidR="00B11143" w:rsidRDefault="00B11143" w:rsidP="00BE51AD">
      <w:r>
        <w:separator/>
      </w:r>
    </w:p>
  </w:endnote>
  <w:endnote w:type="continuationSeparator" w:id="0">
    <w:p w14:paraId="57B099C4" w14:textId="77777777" w:rsidR="00B11143" w:rsidRDefault="00B11143" w:rsidP="00BE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385AB" w14:textId="77777777" w:rsidR="00B11143" w:rsidRDefault="00B11143" w:rsidP="00BE51AD">
      <w:r>
        <w:separator/>
      </w:r>
    </w:p>
  </w:footnote>
  <w:footnote w:type="continuationSeparator" w:id="0">
    <w:p w14:paraId="2E5A04A0" w14:textId="77777777" w:rsidR="00B11143" w:rsidRDefault="00B11143" w:rsidP="00BE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0D29"/>
    <w:multiLevelType w:val="hybridMultilevel"/>
    <w:tmpl w:val="9578C490"/>
    <w:lvl w:ilvl="0" w:tplc="F940AE84">
      <w:start w:val="1"/>
      <w:numFmt w:val="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92D94"/>
    <w:multiLevelType w:val="hybridMultilevel"/>
    <w:tmpl w:val="E45070C2"/>
    <w:lvl w:ilvl="0" w:tplc="3EAA78F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60A324F8"/>
    <w:multiLevelType w:val="hybridMultilevel"/>
    <w:tmpl w:val="E0360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435B1D"/>
    <w:multiLevelType w:val="hybridMultilevel"/>
    <w:tmpl w:val="44F285A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63F"/>
    <w:rsid w:val="000620B5"/>
    <w:rsid w:val="000D3832"/>
    <w:rsid w:val="0019263F"/>
    <w:rsid w:val="002B48A3"/>
    <w:rsid w:val="00470288"/>
    <w:rsid w:val="004C7D2C"/>
    <w:rsid w:val="00721E80"/>
    <w:rsid w:val="00822680"/>
    <w:rsid w:val="00860824"/>
    <w:rsid w:val="009C16EE"/>
    <w:rsid w:val="009E1C74"/>
    <w:rsid w:val="00AB6224"/>
    <w:rsid w:val="00B03126"/>
    <w:rsid w:val="00B11143"/>
    <w:rsid w:val="00B30D4B"/>
    <w:rsid w:val="00BE51AD"/>
    <w:rsid w:val="00C42FD7"/>
    <w:rsid w:val="00DB0C7C"/>
    <w:rsid w:val="00E537C5"/>
    <w:rsid w:val="00F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DB12C6F"/>
  <w15:chartTrackingRefBased/>
  <w15:docId w15:val="{508B7813-4BF1-4191-882C-25EAF12C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E1C74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rsid w:val="009E1C74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30D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s.gov/bill/103rd-congress/senate-bill/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itehouse.gov/wp-content/uploads/2017/11/Circular-11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scode.house.gov/view.xhtml?path=/prelim@title22/chapter33&amp;edition=prel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gress.gov/111/plaws/publ352/PLAW-111publ35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U</vt:lpstr>
    </vt:vector>
  </TitlesOfParts>
  <Company>CA</Company>
  <LinksUpToDate>false</LinksUpToDate>
  <CharactersWithSpaces>943</CharactersWithSpaces>
  <SharedDoc>false</SharedDoc>
  <HLinks>
    <vt:vector size="24" baseType="variant">
      <vt:variant>
        <vt:i4>4128860</vt:i4>
      </vt:variant>
      <vt:variant>
        <vt:i4>9</vt:i4>
      </vt:variant>
      <vt:variant>
        <vt:i4>0</vt:i4>
      </vt:variant>
      <vt:variant>
        <vt:i4>5</vt:i4>
      </vt:variant>
      <vt:variant>
        <vt:lpwstr>http://uscode.house.gov/view.xhtml?path=/prelim@title22/chapter33&amp;edition=prelim</vt:lpwstr>
      </vt:variant>
      <vt:variant>
        <vt:lpwstr/>
      </vt:variant>
      <vt:variant>
        <vt:i4>2949222</vt:i4>
      </vt:variant>
      <vt:variant>
        <vt:i4>6</vt:i4>
      </vt:variant>
      <vt:variant>
        <vt:i4>0</vt:i4>
      </vt:variant>
      <vt:variant>
        <vt:i4>5</vt:i4>
      </vt:variant>
      <vt:variant>
        <vt:lpwstr>https://www.congress.gov/111/plaws/publ352/PLAW-111publ352.htm</vt:lpwstr>
      </vt:variant>
      <vt:variant>
        <vt:lpwstr/>
      </vt:variant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https://www.congress.gov/bill/103rd-congress/senate-bill/20</vt:lpwstr>
      </vt:variant>
      <vt:variant>
        <vt:lpwstr/>
      </vt:variant>
      <vt:variant>
        <vt:i4>720909</vt:i4>
      </vt:variant>
      <vt:variant>
        <vt:i4>0</vt:i4>
      </vt:variant>
      <vt:variant>
        <vt:i4>0</vt:i4>
      </vt:variant>
      <vt:variant>
        <vt:i4>5</vt:i4>
      </vt:variant>
      <vt:variant>
        <vt:lpwstr>http://www.whitehouse.gov/wp-content/uploads/2017/11/Circular-110.pdf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U</dc:title>
  <dc:subject/>
  <dc:creator>DoSLogo</dc:creator>
  <cp:keywords/>
  <dc:description/>
  <cp:lastModifiedBy>Watkins, Pamela K</cp:lastModifiedBy>
  <cp:revision>2</cp:revision>
  <cp:lastPrinted>2007-11-20T01:49:00Z</cp:lastPrinted>
  <dcterms:created xsi:type="dcterms:W3CDTF">2020-03-10T19:28:00Z</dcterms:created>
  <dcterms:modified xsi:type="dcterms:W3CDTF">2020-03-10T19:28:00Z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DonahueNR@state.gov</vt:lpwstr>
  </property>
  <property fmtid="{D5CDD505-2E9C-101B-9397-08002B2CF9AE}" pid="5" name="MSIP_Label_1665d9ee-429a-4d5f-97cc-cfb56e044a6e_SetDate">
    <vt:lpwstr>2020-02-20T21:22:50.8756349Z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de36077c-f106-42c6-8b3f-6789a0964770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