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6329" w:rsidRPr="003B6F7B" w:rsidP="00DB046C" w14:paraId="51D6477D" w14:textId="2AFD82E2">
      <w:pPr>
        <w:pStyle w:val="TOCBase"/>
        <w:tabs>
          <w:tab w:val="clear" w:pos="6480"/>
        </w:tabs>
        <w:spacing w:after="0" w:line="240" w:lineRule="auto"/>
        <w:rPr>
          <w:rFonts w:ascii="Times New Roman" w:hAnsi="Times New Roman"/>
          <w:sz w:val="24"/>
          <w:szCs w:val="24"/>
        </w:rPr>
      </w:pPr>
    </w:p>
    <w:p w:rsidR="00F97E8E" w:rsidRPr="003B6F7B" w:rsidP="00F97E8E" w14:paraId="24817575" w14:textId="0012FC28">
      <w:pPr>
        <w:pStyle w:val="TOCBase"/>
        <w:tabs>
          <w:tab w:val="clear" w:pos="6480"/>
        </w:tabs>
        <w:spacing w:after="0" w:line="240" w:lineRule="auto"/>
        <w:rPr>
          <w:rFonts w:ascii="Times New Roman" w:hAnsi="Times New Roman"/>
          <w:sz w:val="24"/>
          <w:szCs w:val="24"/>
        </w:rPr>
      </w:pPr>
    </w:p>
    <w:p w:rsidR="00F97E8E" w:rsidRPr="003B6F7B" w:rsidP="00F97E8E" w14:paraId="1583C453" w14:textId="77777777">
      <w:pPr>
        <w:keepNext/>
        <w:numPr>
          <w:ilvl w:val="0"/>
          <w:numId w:val="11"/>
        </w:numPr>
        <w:rPr>
          <w:rFonts w:cs="Times New Roman"/>
          <w:b/>
          <w:i/>
          <w:szCs w:val="24"/>
        </w:rPr>
      </w:pPr>
      <w:r w:rsidRPr="003B6F7B">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w:t>
      </w:r>
      <w:r w:rsidRPr="003B6F7B">
        <w:rPr>
          <w:rFonts w:cs="Times New Roman"/>
          <w:b/>
          <w:i/>
          <w:szCs w:val="24"/>
        </w:rPr>
        <w:t>ng the collection of information.  (Annotate the CFR parts/sections affected).</w:t>
      </w:r>
    </w:p>
    <w:p w:rsidR="00F97E8E" w:rsidRPr="003B6F7B" w:rsidP="00F97E8E" w14:paraId="7B0F6E2E" w14:textId="77777777">
      <w:pPr>
        <w:keepNext/>
        <w:numPr>
          <w:ilvl w:val="12"/>
          <w:numId w:val="0"/>
        </w:numPr>
        <w:ind w:left="360"/>
        <w:rPr>
          <w:rFonts w:cs="Times New Roman"/>
          <w:szCs w:val="24"/>
        </w:rPr>
      </w:pPr>
    </w:p>
    <w:p w:rsidR="008E146D" w:rsidP="008F28E9" w14:paraId="777BB872" w14:textId="5450808C">
      <w:pPr>
        <w:pStyle w:val="PlainText"/>
        <w:ind w:left="360"/>
        <w:rPr>
          <w:rFonts w:ascii="Times New Roman" w:eastAsia="MS Mincho" w:hAnsi="Times New Roman"/>
          <w:sz w:val="24"/>
          <w:szCs w:val="24"/>
          <w:lang w:val="en-US"/>
        </w:rPr>
      </w:pPr>
      <w:r w:rsidRPr="003B6F7B">
        <w:rPr>
          <w:rFonts w:ascii="Times New Roman" w:hAnsi="Times New Roman"/>
          <w:sz w:val="24"/>
          <w:szCs w:val="24"/>
        </w:rPr>
        <w:t>T</w:t>
      </w:r>
      <w:r w:rsidRPr="003B6F7B" w:rsidR="008F28E9">
        <w:rPr>
          <w:rFonts w:ascii="Times New Roman" w:hAnsi="Times New Roman"/>
          <w:sz w:val="24"/>
          <w:szCs w:val="24"/>
          <w:lang w:val="en-US"/>
        </w:rPr>
        <w:t xml:space="preserve">he Transportation Security Administration </w:t>
      </w:r>
      <w:r w:rsidR="004108C7">
        <w:rPr>
          <w:rFonts w:ascii="Times New Roman" w:hAnsi="Times New Roman"/>
          <w:sz w:val="24"/>
          <w:szCs w:val="24"/>
          <w:lang w:val="en-US"/>
        </w:rPr>
        <w:t xml:space="preserve">(TSA) </w:t>
      </w:r>
      <w:r w:rsidRPr="003B6F7B" w:rsidR="008F28E9">
        <w:rPr>
          <w:rFonts w:ascii="Times New Roman" w:hAnsi="Times New Roman"/>
          <w:sz w:val="24"/>
          <w:szCs w:val="24"/>
          <w:lang w:val="en-US"/>
        </w:rPr>
        <w:t xml:space="preserve">has </w:t>
      </w:r>
      <w:r w:rsidR="00C47EE8">
        <w:rPr>
          <w:rFonts w:ascii="Times New Roman" w:hAnsi="Times New Roman"/>
          <w:sz w:val="24"/>
          <w:szCs w:val="24"/>
          <w:lang w:val="en-US"/>
        </w:rPr>
        <w:t xml:space="preserve">statutory </w:t>
      </w:r>
      <w:r w:rsidRPr="003B6F7B" w:rsidR="008F28E9">
        <w:rPr>
          <w:rFonts w:ascii="Times New Roman" w:hAnsi="Times New Roman"/>
          <w:sz w:val="24"/>
          <w:szCs w:val="24"/>
          <w:lang w:val="en-US"/>
        </w:rPr>
        <w:t>responsibility for air car</w:t>
      </w:r>
      <w:r w:rsidRPr="003B6F7B">
        <w:rPr>
          <w:rFonts w:ascii="Times New Roman" w:hAnsi="Times New Roman"/>
          <w:sz w:val="24"/>
          <w:szCs w:val="24"/>
          <w:lang w:val="en-US"/>
        </w:rPr>
        <w:t>go</w:t>
      </w:r>
      <w:r w:rsidRPr="003B6F7B" w:rsidR="008F28E9">
        <w:rPr>
          <w:rFonts w:ascii="Times New Roman" w:hAnsi="Times New Roman"/>
          <w:sz w:val="24"/>
          <w:szCs w:val="24"/>
          <w:lang w:val="en-US"/>
        </w:rPr>
        <w:t xml:space="preserve"> security</w:t>
      </w:r>
      <w:r w:rsidR="00C47EE8">
        <w:rPr>
          <w:rFonts w:ascii="Times New Roman" w:hAnsi="Times New Roman"/>
          <w:sz w:val="24"/>
          <w:szCs w:val="24"/>
          <w:lang w:val="en-US"/>
        </w:rPr>
        <w:t>.</w:t>
      </w:r>
      <w:r w:rsidRPr="003B6F7B" w:rsidR="008F28E9">
        <w:rPr>
          <w:rFonts w:ascii="Times New Roman" w:hAnsi="Times New Roman"/>
          <w:sz w:val="24"/>
          <w:szCs w:val="24"/>
          <w:lang w:val="en-US"/>
        </w:rPr>
        <w:t xml:space="preserve"> </w:t>
      </w:r>
      <w:r w:rsidRPr="003B6F7B" w:rsidR="00E53551">
        <w:rPr>
          <w:rFonts w:ascii="Times New Roman" w:hAnsi="Times New Roman"/>
          <w:i/>
          <w:sz w:val="24"/>
          <w:szCs w:val="24"/>
          <w:lang w:val="en-US"/>
        </w:rPr>
        <w:t>See</w:t>
      </w:r>
      <w:r w:rsidRPr="003B6F7B" w:rsidR="00E53551">
        <w:rPr>
          <w:rFonts w:ascii="Times New Roman" w:hAnsi="Times New Roman"/>
          <w:sz w:val="24"/>
          <w:szCs w:val="24"/>
          <w:lang w:val="en-US"/>
        </w:rPr>
        <w:t xml:space="preserve"> 49 U.S.C. 44901</w:t>
      </w:r>
      <w:r w:rsidR="004108C7">
        <w:rPr>
          <w:rFonts w:ascii="Times New Roman" w:hAnsi="Times New Roman"/>
          <w:sz w:val="24"/>
          <w:szCs w:val="24"/>
          <w:lang w:val="en-US"/>
        </w:rPr>
        <w:t xml:space="preserve">. </w:t>
      </w:r>
      <w:r w:rsidRPr="003B6F7B" w:rsidR="00E53551">
        <w:rPr>
          <w:rFonts w:ascii="Times New Roman" w:hAnsi="Times New Roman"/>
          <w:sz w:val="24"/>
          <w:szCs w:val="24"/>
          <w:lang w:val="en-US"/>
        </w:rPr>
        <w:t xml:space="preserve"> </w:t>
      </w:r>
      <w:r w:rsidRPr="003B6F7B" w:rsidR="008F28E9">
        <w:rPr>
          <w:rFonts w:ascii="Times New Roman" w:hAnsi="Times New Roman"/>
          <w:sz w:val="24"/>
          <w:szCs w:val="24"/>
          <w:lang w:val="en-US"/>
        </w:rPr>
        <w:t xml:space="preserve">Under </w:t>
      </w:r>
      <w:r w:rsidR="00C47EE8">
        <w:rPr>
          <w:rFonts w:ascii="Times New Roman" w:hAnsi="Times New Roman"/>
          <w:sz w:val="24"/>
          <w:szCs w:val="24"/>
          <w:lang w:val="en-US"/>
        </w:rPr>
        <w:t xml:space="preserve">subsections </w:t>
      </w:r>
      <w:r w:rsidRPr="003B6F7B" w:rsidR="00C47EE8">
        <w:rPr>
          <w:rFonts w:ascii="Times New Roman" w:eastAsia="MS Mincho" w:hAnsi="Times New Roman"/>
          <w:sz w:val="24"/>
          <w:szCs w:val="24"/>
          <w:lang w:val="en-US"/>
        </w:rPr>
        <w:t>(a) and (f)</w:t>
      </w:r>
      <w:r w:rsidR="00C47EE8">
        <w:rPr>
          <w:rFonts w:ascii="Times New Roman" w:eastAsia="MS Mincho" w:hAnsi="Times New Roman"/>
          <w:sz w:val="24"/>
          <w:szCs w:val="24"/>
          <w:lang w:val="en-US"/>
        </w:rPr>
        <w:t xml:space="preserve"> of section 44901, </w:t>
      </w:r>
      <w:r w:rsidRPr="003B6F7B" w:rsidR="008F28E9">
        <w:rPr>
          <w:rFonts w:ascii="Times New Roman" w:hAnsi="Times New Roman"/>
          <w:sz w:val="24"/>
          <w:szCs w:val="24"/>
          <w:lang w:val="en-US"/>
        </w:rPr>
        <w:t xml:space="preserve">TSA is </w:t>
      </w:r>
      <w:r w:rsidRPr="003B6F7B" w:rsidR="006A14E3">
        <w:rPr>
          <w:rFonts w:ascii="Times New Roman" w:hAnsi="Times New Roman"/>
          <w:sz w:val="24"/>
          <w:szCs w:val="24"/>
          <w:lang w:val="en-US"/>
        </w:rPr>
        <w:t>to</w:t>
      </w:r>
      <w:r w:rsidR="004108C7">
        <w:rPr>
          <w:rFonts w:ascii="Times New Roman" w:hAnsi="Times New Roman"/>
          <w:sz w:val="24"/>
          <w:szCs w:val="24"/>
          <w:lang w:val="en-US"/>
        </w:rPr>
        <w:t>:</w:t>
      </w:r>
      <w:r w:rsidRPr="003B6F7B" w:rsidR="006A14E3">
        <w:rPr>
          <w:rFonts w:ascii="Times New Roman" w:hAnsi="Times New Roman"/>
          <w:sz w:val="24"/>
          <w:szCs w:val="24"/>
          <w:lang w:val="en-US"/>
        </w:rPr>
        <w:t xml:space="preserve"> </w:t>
      </w:r>
      <w:r w:rsidRPr="003B6F7B" w:rsidR="006A14E3">
        <w:rPr>
          <w:rFonts w:ascii="Times New Roman" w:eastAsia="MS Mincho" w:hAnsi="Times New Roman"/>
          <w:sz w:val="24"/>
          <w:szCs w:val="24"/>
        </w:rPr>
        <w:t>(</w:t>
      </w:r>
      <w:r w:rsidRPr="003B6F7B">
        <w:rPr>
          <w:rFonts w:ascii="Times New Roman" w:eastAsia="MS Mincho" w:hAnsi="Times New Roman"/>
          <w:sz w:val="24"/>
          <w:szCs w:val="24"/>
        </w:rPr>
        <w:t>1) provide for screening of all property, including U.S. mail, cargo, carry-on and checked baggage, and other articles, that will be carried aboard a passenger aircraft; and (2) establish a system to screen, inspect, report, or otherwise ensure</w:t>
      </w:r>
      <w:r w:rsidRPr="003B6F7B">
        <w:rPr>
          <w:rFonts w:ascii="Times New Roman" w:eastAsia="MS Mincho" w:hAnsi="Times New Roman"/>
          <w:sz w:val="24"/>
          <w:szCs w:val="24"/>
        </w:rPr>
        <w:t xml:space="preserve"> the security of all cargo that is to be transported in all-cargo aircraft as soon as practicable. </w:t>
      </w:r>
      <w:r w:rsidR="00C47EE8">
        <w:rPr>
          <w:rFonts w:ascii="Times New Roman" w:eastAsia="MS Mincho" w:hAnsi="Times New Roman"/>
          <w:sz w:val="24"/>
          <w:szCs w:val="24"/>
          <w:lang w:val="en-US"/>
        </w:rPr>
        <w:t xml:space="preserve">Under subsection (g), </w:t>
      </w:r>
      <w:r w:rsidRPr="003B6F7B" w:rsidR="00740BD7">
        <w:rPr>
          <w:rFonts w:ascii="Times New Roman" w:hAnsi="Times New Roman"/>
          <w:sz w:val="24"/>
          <w:szCs w:val="24"/>
          <w:lang w:val="en-US"/>
        </w:rPr>
        <w:t xml:space="preserve">TSA </w:t>
      </w:r>
      <w:r w:rsidR="00C47EE8">
        <w:rPr>
          <w:rFonts w:ascii="Times New Roman" w:hAnsi="Times New Roman"/>
          <w:sz w:val="24"/>
          <w:szCs w:val="24"/>
          <w:lang w:val="en-US"/>
        </w:rPr>
        <w:t xml:space="preserve">is required </w:t>
      </w:r>
      <w:r w:rsidR="003E5C82">
        <w:rPr>
          <w:rFonts w:ascii="Times New Roman" w:hAnsi="Times New Roman"/>
          <w:sz w:val="24"/>
          <w:szCs w:val="24"/>
          <w:lang w:val="en-US"/>
        </w:rPr>
        <w:t xml:space="preserve">to </w:t>
      </w:r>
      <w:r w:rsidR="00C47EE8">
        <w:rPr>
          <w:rFonts w:ascii="Times New Roman" w:hAnsi="Times New Roman"/>
          <w:sz w:val="24"/>
          <w:szCs w:val="24"/>
          <w:lang w:val="en-US"/>
        </w:rPr>
        <w:t xml:space="preserve">have a </w:t>
      </w:r>
      <w:r w:rsidRPr="003B6F7B" w:rsidR="00740BD7">
        <w:rPr>
          <w:rFonts w:ascii="Times New Roman" w:hAnsi="Times New Roman"/>
          <w:sz w:val="24"/>
          <w:szCs w:val="24"/>
          <w:lang w:val="en-US"/>
        </w:rPr>
        <w:t xml:space="preserve">program </w:t>
      </w:r>
      <w:r w:rsidR="00C47EE8">
        <w:rPr>
          <w:rFonts w:ascii="Times New Roman" w:hAnsi="Times New Roman"/>
          <w:sz w:val="24"/>
          <w:szCs w:val="24"/>
          <w:lang w:val="en-US"/>
        </w:rPr>
        <w:t xml:space="preserve">requiring screening of all </w:t>
      </w:r>
      <w:r w:rsidRPr="003B6F7B" w:rsidR="00740BD7">
        <w:rPr>
          <w:rFonts w:ascii="Times New Roman" w:hAnsi="Times New Roman"/>
          <w:sz w:val="24"/>
          <w:szCs w:val="24"/>
          <w:lang w:val="en-US"/>
        </w:rPr>
        <w:t xml:space="preserve">cargo </w:t>
      </w:r>
      <w:r w:rsidR="00C47EE8">
        <w:rPr>
          <w:rFonts w:ascii="Times New Roman" w:hAnsi="Times New Roman"/>
          <w:sz w:val="24"/>
          <w:szCs w:val="24"/>
          <w:lang w:val="en-US"/>
        </w:rPr>
        <w:t xml:space="preserve">(100 percent) </w:t>
      </w:r>
      <w:r w:rsidRPr="003B6F7B" w:rsidR="00740BD7">
        <w:rPr>
          <w:rFonts w:ascii="Times New Roman" w:hAnsi="Times New Roman"/>
          <w:sz w:val="24"/>
          <w:szCs w:val="24"/>
          <w:lang w:val="en-US"/>
        </w:rPr>
        <w:t>transported on passenger aircraft.</w:t>
      </w:r>
      <w:r w:rsidR="004108C7">
        <w:rPr>
          <w:rFonts w:ascii="Times New Roman" w:hAnsi="Times New Roman"/>
          <w:sz w:val="24"/>
          <w:szCs w:val="24"/>
          <w:lang w:val="en-US"/>
        </w:rPr>
        <w:t xml:space="preserve"> </w:t>
      </w:r>
      <w:r w:rsidRPr="003B6F7B" w:rsidR="00740BD7">
        <w:rPr>
          <w:rFonts w:ascii="Times New Roman" w:hAnsi="Times New Roman"/>
          <w:sz w:val="24"/>
          <w:szCs w:val="24"/>
          <w:lang w:val="en-US"/>
        </w:rPr>
        <w:t xml:space="preserve"> </w:t>
      </w:r>
      <w:r w:rsidR="00C47EE8">
        <w:rPr>
          <w:rFonts w:ascii="Times New Roman" w:hAnsi="Times New Roman"/>
          <w:sz w:val="24"/>
          <w:szCs w:val="24"/>
          <w:lang w:val="en-US"/>
        </w:rPr>
        <w:t xml:space="preserve">TSA’s requirements implementing these authorities are primarily found in 49 CFR </w:t>
      </w:r>
      <w:r w:rsidRPr="003B6F7B" w:rsidR="008F28E9">
        <w:rPr>
          <w:rFonts w:ascii="Times New Roman" w:eastAsia="MS Mincho" w:hAnsi="Times New Roman"/>
          <w:sz w:val="24"/>
          <w:szCs w:val="24"/>
        </w:rPr>
        <w:t>parts 1540, 1542, 1544, 1546, 1548</w:t>
      </w:r>
      <w:r w:rsidR="00C47EE8">
        <w:rPr>
          <w:rFonts w:ascii="Times New Roman" w:eastAsia="MS Mincho" w:hAnsi="Times New Roman"/>
          <w:sz w:val="24"/>
          <w:szCs w:val="24"/>
          <w:lang w:val="en-US"/>
        </w:rPr>
        <w:t>, and 1549</w:t>
      </w:r>
      <w:r w:rsidRPr="003B6F7B" w:rsidR="008F28E9">
        <w:rPr>
          <w:rFonts w:ascii="Times New Roman" w:eastAsia="MS Mincho" w:hAnsi="Times New Roman"/>
          <w:sz w:val="24"/>
          <w:szCs w:val="24"/>
        </w:rPr>
        <w:t>.</w:t>
      </w:r>
    </w:p>
    <w:p w:rsidR="00C47EE8" w:rsidRPr="003B6F7B" w:rsidP="00C47EE8" w14:paraId="2C83D17F" w14:textId="5D19EB75">
      <w:pPr>
        <w:pStyle w:val="PlainText"/>
        <w:ind w:left="360"/>
        <w:rPr>
          <w:rFonts w:ascii="Times New Roman" w:eastAsia="MS Mincho" w:hAnsi="Times New Roman"/>
          <w:sz w:val="24"/>
          <w:szCs w:val="24"/>
          <w:lang w:val="en-US"/>
        </w:rPr>
      </w:pPr>
    </w:p>
    <w:p w:rsidR="0054444D" w:rsidRPr="003B6F7B" w:rsidP="0054444D" w14:paraId="605FE6A5" w14:textId="59362F48">
      <w:pPr>
        <w:ind w:left="360"/>
        <w:rPr>
          <w:rFonts w:cs="Times New Roman"/>
          <w:szCs w:val="24"/>
        </w:rPr>
      </w:pPr>
      <w:r w:rsidRPr="003B6F7B">
        <w:rPr>
          <w:rFonts w:cs="Times New Roman"/>
          <w:szCs w:val="24"/>
        </w:rPr>
        <w:t>TSA</w:t>
      </w:r>
      <w:r w:rsidR="00C47EE8">
        <w:rPr>
          <w:rFonts w:cs="Times New Roman"/>
          <w:szCs w:val="24"/>
        </w:rPr>
        <w:t xml:space="preserve">’s requirements for cargo screening provide approved screening methods that can be </w:t>
      </w:r>
      <w:r w:rsidR="00D205DC">
        <w:rPr>
          <w:rFonts w:cs="Times New Roman"/>
          <w:szCs w:val="24"/>
        </w:rPr>
        <w:t xml:space="preserve">applied </w:t>
      </w:r>
      <w:r w:rsidRPr="003B6F7B" w:rsidR="00D205DC">
        <w:rPr>
          <w:rFonts w:cs="Times New Roman"/>
          <w:szCs w:val="24"/>
        </w:rPr>
        <w:t>throughout</w:t>
      </w:r>
      <w:r w:rsidRPr="003B6F7B">
        <w:rPr>
          <w:rFonts w:cs="Times New Roman"/>
          <w:szCs w:val="24"/>
        </w:rPr>
        <w:t xml:space="preserve"> the air cargo supply chain</w:t>
      </w:r>
      <w:r w:rsidRPr="003B6F7B" w:rsidR="006A14E3">
        <w:rPr>
          <w:rFonts w:cs="Times New Roman"/>
          <w:szCs w:val="24"/>
        </w:rPr>
        <w:t>,</w:t>
      </w:r>
      <w:r w:rsidRPr="003B6F7B">
        <w:rPr>
          <w:rFonts w:cs="Times New Roman"/>
          <w:szCs w:val="24"/>
        </w:rPr>
        <w:t xml:space="preserve"> </w:t>
      </w:r>
      <w:r w:rsidRPr="003B6F7B">
        <w:rPr>
          <w:rFonts w:cs="Times New Roman"/>
          <w:szCs w:val="24"/>
        </w:rPr>
        <w:t>including:</w:t>
      </w:r>
      <w:r w:rsidRPr="003B6F7B">
        <w:rPr>
          <w:rFonts w:cs="Times New Roman"/>
          <w:szCs w:val="24"/>
        </w:rPr>
        <w:t xml:space="preserve">  </w:t>
      </w:r>
      <w:r w:rsidRPr="003B6F7B" w:rsidR="00137E38">
        <w:rPr>
          <w:rFonts w:cs="Times New Roman"/>
          <w:szCs w:val="24"/>
        </w:rPr>
        <w:t>a</w:t>
      </w:r>
      <w:r w:rsidRPr="003B6F7B">
        <w:rPr>
          <w:rFonts w:cs="Times New Roman"/>
          <w:szCs w:val="24"/>
        </w:rPr>
        <w:t xml:space="preserve">ircraft </w:t>
      </w:r>
      <w:r w:rsidRPr="003B6F7B" w:rsidR="00137E38">
        <w:rPr>
          <w:rFonts w:cs="Times New Roman"/>
          <w:szCs w:val="24"/>
        </w:rPr>
        <w:t>o</w:t>
      </w:r>
      <w:r w:rsidRPr="003B6F7B">
        <w:rPr>
          <w:rFonts w:cs="Times New Roman"/>
          <w:szCs w:val="24"/>
        </w:rPr>
        <w:t xml:space="preserve">perators, </w:t>
      </w:r>
      <w:r w:rsidRPr="003B6F7B" w:rsidR="00137E38">
        <w:rPr>
          <w:rFonts w:cs="Times New Roman"/>
          <w:szCs w:val="24"/>
        </w:rPr>
        <w:t>f</w:t>
      </w:r>
      <w:r w:rsidRPr="003B6F7B">
        <w:rPr>
          <w:rFonts w:cs="Times New Roman"/>
          <w:szCs w:val="24"/>
        </w:rPr>
        <w:t xml:space="preserve">oreign </w:t>
      </w:r>
      <w:r w:rsidRPr="003B6F7B" w:rsidR="00137E38">
        <w:rPr>
          <w:rFonts w:cs="Times New Roman"/>
          <w:szCs w:val="24"/>
        </w:rPr>
        <w:t>a</w:t>
      </w:r>
      <w:r w:rsidRPr="003B6F7B">
        <w:rPr>
          <w:rFonts w:cs="Times New Roman"/>
          <w:szCs w:val="24"/>
        </w:rPr>
        <w:t xml:space="preserve">ir </w:t>
      </w:r>
      <w:r w:rsidRPr="003B6F7B" w:rsidR="00137E38">
        <w:rPr>
          <w:rFonts w:cs="Times New Roman"/>
          <w:szCs w:val="24"/>
        </w:rPr>
        <w:t>c</w:t>
      </w:r>
      <w:r w:rsidRPr="003B6F7B">
        <w:rPr>
          <w:rFonts w:cs="Times New Roman"/>
          <w:szCs w:val="24"/>
        </w:rPr>
        <w:t xml:space="preserve">arriers, IACs, and </w:t>
      </w:r>
      <w:r w:rsidRPr="003B6F7B" w:rsidR="00137E38">
        <w:rPr>
          <w:rFonts w:cs="Times New Roman"/>
          <w:szCs w:val="24"/>
        </w:rPr>
        <w:t>c</w:t>
      </w:r>
      <w:r w:rsidRPr="003B6F7B">
        <w:rPr>
          <w:rFonts w:cs="Times New Roman"/>
          <w:szCs w:val="24"/>
        </w:rPr>
        <w:t xml:space="preserve">ertified </w:t>
      </w:r>
      <w:r w:rsidRPr="003B6F7B" w:rsidR="00137E38">
        <w:rPr>
          <w:rFonts w:cs="Times New Roman"/>
          <w:szCs w:val="24"/>
        </w:rPr>
        <w:t>c</w:t>
      </w:r>
      <w:r w:rsidRPr="003B6F7B">
        <w:rPr>
          <w:rFonts w:cs="Times New Roman"/>
          <w:szCs w:val="24"/>
        </w:rPr>
        <w:t xml:space="preserve">argo </w:t>
      </w:r>
      <w:r w:rsidRPr="003B6F7B" w:rsidR="00137E38">
        <w:rPr>
          <w:rFonts w:cs="Times New Roman"/>
          <w:szCs w:val="24"/>
        </w:rPr>
        <w:t>s</w:t>
      </w:r>
      <w:r w:rsidRPr="003B6F7B">
        <w:rPr>
          <w:rFonts w:cs="Times New Roman"/>
          <w:szCs w:val="24"/>
        </w:rPr>
        <w:t xml:space="preserve">creening </w:t>
      </w:r>
      <w:r w:rsidRPr="003B6F7B" w:rsidR="00137E38">
        <w:rPr>
          <w:rFonts w:cs="Times New Roman"/>
          <w:szCs w:val="24"/>
        </w:rPr>
        <w:t>f</w:t>
      </w:r>
      <w:r w:rsidRPr="003B6F7B">
        <w:rPr>
          <w:rFonts w:cs="Times New Roman"/>
          <w:szCs w:val="24"/>
        </w:rPr>
        <w:t>acilities (CCSFs).</w:t>
      </w:r>
      <w:r w:rsidRPr="003B6F7B" w:rsidR="004952B1">
        <w:rPr>
          <w:rFonts w:cs="Times New Roman"/>
          <w:szCs w:val="24"/>
        </w:rPr>
        <w:t xml:space="preserve"> </w:t>
      </w:r>
      <w:r w:rsidR="004108C7">
        <w:rPr>
          <w:rFonts w:cs="Times New Roman"/>
          <w:szCs w:val="24"/>
        </w:rPr>
        <w:t xml:space="preserve"> </w:t>
      </w:r>
      <w:r w:rsidR="00374B2A">
        <w:rPr>
          <w:rFonts w:cs="Times New Roman"/>
          <w:szCs w:val="24"/>
        </w:rPr>
        <w:t>As these programs have evolved, TSA has submitted two I</w:t>
      </w:r>
      <w:r w:rsidRPr="003B6F7B" w:rsidR="004952B1">
        <w:rPr>
          <w:rFonts w:cs="Times New Roman"/>
          <w:szCs w:val="24"/>
        </w:rPr>
        <w:t>nformation Collection Request</w:t>
      </w:r>
      <w:r w:rsidR="00374B2A">
        <w:rPr>
          <w:rFonts w:cs="Times New Roman"/>
          <w:szCs w:val="24"/>
        </w:rPr>
        <w:t>s</w:t>
      </w:r>
      <w:r w:rsidRPr="003B6F7B" w:rsidR="004952B1">
        <w:rPr>
          <w:rFonts w:cs="Times New Roman"/>
          <w:szCs w:val="24"/>
        </w:rPr>
        <w:t xml:space="preserve"> (ICR) </w:t>
      </w:r>
      <w:r w:rsidR="00374B2A">
        <w:rPr>
          <w:rFonts w:cs="Times New Roman"/>
          <w:szCs w:val="24"/>
        </w:rPr>
        <w:t xml:space="preserve">to address the various information needed to support the requirements and compliance.  </w:t>
      </w:r>
      <w:r w:rsidRPr="003B6F7B" w:rsidR="00856B1C">
        <w:rPr>
          <w:rFonts w:cs="Times New Roman"/>
          <w:szCs w:val="24"/>
        </w:rPr>
        <w:t xml:space="preserve">Although </w:t>
      </w:r>
      <w:r w:rsidRPr="003B6F7B" w:rsidR="002662E2">
        <w:rPr>
          <w:rFonts w:cs="Times New Roman"/>
          <w:szCs w:val="24"/>
        </w:rPr>
        <w:t xml:space="preserve">OMB control number 1652-0053 and this collection (control number 1652-0040) </w:t>
      </w:r>
      <w:r w:rsidRPr="003B6F7B" w:rsidR="00856B1C">
        <w:rPr>
          <w:rFonts w:cs="Times New Roman"/>
          <w:szCs w:val="24"/>
        </w:rPr>
        <w:t xml:space="preserve">both </w:t>
      </w:r>
      <w:r w:rsidRPr="003B6F7B" w:rsidR="008B4DDE">
        <w:rPr>
          <w:rFonts w:cs="Times New Roman"/>
          <w:szCs w:val="24"/>
        </w:rPr>
        <w:t>involve</w:t>
      </w:r>
      <w:r w:rsidRPr="003B6F7B" w:rsidR="002662E2">
        <w:rPr>
          <w:rFonts w:cs="Times New Roman"/>
          <w:szCs w:val="24"/>
        </w:rPr>
        <w:t xml:space="preserve"> information </w:t>
      </w:r>
      <w:r w:rsidRPr="003B6F7B" w:rsidR="00856B1C">
        <w:rPr>
          <w:rFonts w:cs="Times New Roman"/>
          <w:szCs w:val="24"/>
        </w:rPr>
        <w:t>related to recordkeeping, cargo reporting, applying for a Security Threat Assessment (STA), and the development and updating of security programs</w:t>
      </w:r>
      <w:r w:rsidRPr="003B6F7B" w:rsidR="002662E2">
        <w:rPr>
          <w:rFonts w:cs="Times New Roman"/>
          <w:szCs w:val="24"/>
        </w:rPr>
        <w:t>,</w:t>
      </w:r>
      <w:r w:rsidRPr="003B6F7B" w:rsidR="00856B1C">
        <w:rPr>
          <w:rFonts w:cs="Times New Roman"/>
          <w:szCs w:val="24"/>
        </w:rPr>
        <w:t> </w:t>
      </w:r>
      <w:r w:rsidRPr="003B6F7B" w:rsidR="004952B1">
        <w:rPr>
          <w:rFonts w:cs="Times New Roman"/>
          <w:szCs w:val="24"/>
        </w:rPr>
        <w:t xml:space="preserve">TSA </w:t>
      </w:r>
      <w:r w:rsidRPr="003B6F7B" w:rsidR="002662E2">
        <w:rPr>
          <w:rFonts w:cs="Times New Roman"/>
          <w:szCs w:val="24"/>
        </w:rPr>
        <w:t>distinguishes the two collections</w:t>
      </w:r>
      <w:r w:rsidRPr="003B6F7B" w:rsidR="00856B1C">
        <w:rPr>
          <w:rFonts w:cs="Times New Roman"/>
          <w:szCs w:val="24"/>
        </w:rPr>
        <w:t xml:space="preserve"> as follows:</w:t>
      </w:r>
    </w:p>
    <w:p w:rsidR="0054444D" w:rsidRPr="003B6F7B" w:rsidP="0054444D" w14:paraId="5A20443F" w14:textId="77777777">
      <w:pPr>
        <w:ind w:left="360"/>
        <w:rPr>
          <w:rFonts w:cs="Times New Roman"/>
          <w:szCs w:val="24"/>
        </w:rPr>
      </w:pPr>
    </w:p>
    <w:p w:rsidR="0054444D" w:rsidRPr="003B6F7B" w:rsidP="0054444D" w14:paraId="22E70BD7" w14:textId="6CECFE81">
      <w:pPr>
        <w:numPr>
          <w:ilvl w:val="0"/>
          <w:numId w:val="31"/>
        </w:numPr>
        <w:rPr>
          <w:rFonts w:cs="Times New Roman"/>
          <w:szCs w:val="24"/>
        </w:rPr>
      </w:pPr>
      <w:r w:rsidRPr="003B6F7B">
        <w:rPr>
          <w:rFonts w:cs="Times New Roman"/>
          <w:szCs w:val="24"/>
        </w:rPr>
        <w:t xml:space="preserve">OMB control number 1652-0040 governs </w:t>
      </w:r>
      <w:r w:rsidRPr="003B6F7B" w:rsidR="00137E38">
        <w:rPr>
          <w:rFonts w:cs="Times New Roman"/>
          <w:szCs w:val="24"/>
        </w:rPr>
        <w:t>a</w:t>
      </w:r>
      <w:r w:rsidRPr="003B6F7B">
        <w:rPr>
          <w:rFonts w:cs="Times New Roman"/>
          <w:szCs w:val="24"/>
        </w:rPr>
        <w:t xml:space="preserve">ircraft </w:t>
      </w:r>
      <w:r w:rsidRPr="003B6F7B" w:rsidR="00137E38">
        <w:rPr>
          <w:rFonts w:cs="Times New Roman"/>
          <w:szCs w:val="24"/>
        </w:rPr>
        <w:t>o</w:t>
      </w:r>
      <w:r w:rsidRPr="003B6F7B">
        <w:rPr>
          <w:rFonts w:cs="Times New Roman"/>
          <w:szCs w:val="24"/>
        </w:rPr>
        <w:t xml:space="preserve">perators, </w:t>
      </w:r>
      <w:r w:rsidRPr="003B6F7B" w:rsidR="00137E38">
        <w:rPr>
          <w:rFonts w:cs="Times New Roman"/>
          <w:szCs w:val="24"/>
        </w:rPr>
        <w:t>f</w:t>
      </w:r>
      <w:r w:rsidRPr="003B6F7B">
        <w:rPr>
          <w:rFonts w:cs="Times New Roman"/>
          <w:szCs w:val="24"/>
        </w:rPr>
        <w:t xml:space="preserve">oreign </w:t>
      </w:r>
      <w:r w:rsidRPr="003B6F7B" w:rsidR="00137E38">
        <w:rPr>
          <w:rFonts w:cs="Times New Roman"/>
          <w:szCs w:val="24"/>
        </w:rPr>
        <w:t>a</w:t>
      </w:r>
      <w:r w:rsidRPr="003B6F7B">
        <w:rPr>
          <w:rFonts w:cs="Times New Roman"/>
          <w:szCs w:val="24"/>
        </w:rPr>
        <w:t xml:space="preserve">ir </w:t>
      </w:r>
      <w:r w:rsidRPr="003B6F7B" w:rsidR="00137E38">
        <w:rPr>
          <w:rFonts w:cs="Times New Roman"/>
          <w:szCs w:val="24"/>
        </w:rPr>
        <w:t>c</w:t>
      </w:r>
      <w:r w:rsidRPr="003B6F7B">
        <w:rPr>
          <w:rFonts w:cs="Times New Roman"/>
          <w:szCs w:val="24"/>
        </w:rPr>
        <w:t xml:space="preserve">arriers, </w:t>
      </w:r>
      <w:r w:rsidRPr="003B6F7B" w:rsidR="00137E38">
        <w:rPr>
          <w:rFonts w:cs="Times New Roman"/>
          <w:szCs w:val="24"/>
        </w:rPr>
        <w:t>a</w:t>
      </w:r>
      <w:r w:rsidRPr="003B6F7B">
        <w:rPr>
          <w:rFonts w:cs="Times New Roman"/>
          <w:szCs w:val="24"/>
        </w:rPr>
        <w:t xml:space="preserve">irport </w:t>
      </w:r>
      <w:r w:rsidRPr="003B6F7B" w:rsidR="00137E38">
        <w:rPr>
          <w:rFonts w:cs="Times New Roman"/>
          <w:szCs w:val="24"/>
        </w:rPr>
        <w:t>o</w:t>
      </w:r>
      <w:r w:rsidRPr="003B6F7B">
        <w:rPr>
          <w:rFonts w:cs="Times New Roman"/>
          <w:szCs w:val="24"/>
        </w:rPr>
        <w:t>perators, and IACs</w:t>
      </w:r>
      <w:r w:rsidR="00374B2A">
        <w:rPr>
          <w:rFonts w:cs="Times New Roman"/>
          <w:szCs w:val="24"/>
        </w:rPr>
        <w:t xml:space="preserve"> (respondents)</w:t>
      </w:r>
      <w:r w:rsidRPr="003B6F7B">
        <w:rPr>
          <w:rFonts w:cs="Times New Roman"/>
          <w:szCs w:val="24"/>
        </w:rPr>
        <w:t xml:space="preserve">.  It contains a requirement </w:t>
      </w:r>
      <w:r w:rsidRPr="003B6F7B" w:rsidR="002E1D08">
        <w:rPr>
          <w:rFonts w:cs="Times New Roman"/>
          <w:szCs w:val="24"/>
        </w:rPr>
        <w:t xml:space="preserve">unique to </w:t>
      </w:r>
      <w:r w:rsidRPr="003B6F7B">
        <w:rPr>
          <w:rFonts w:cs="Times New Roman"/>
          <w:szCs w:val="24"/>
        </w:rPr>
        <w:t xml:space="preserve">aircraft operators, foreign air carriers, and IACs </w:t>
      </w:r>
      <w:r w:rsidRPr="003B6F7B" w:rsidR="002E1D08">
        <w:rPr>
          <w:rFonts w:cs="Times New Roman"/>
          <w:szCs w:val="24"/>
        </w:rPr>
        <w:t xml:space="preserve">to </w:t>
      </w:r>
      <w:r w:rsidRPr="003B6F7B">
        <w:rPr>
          <w:rFonts w:cs="Times New Roman"/>
          <w:szCs w:val="24"/>
        </w:rPr>
        <w:t>submit known shippers into the Known Shippe</w:t>
      </w:r>
      <w:r w:rsidRPr="003B6F7B">
        <w:rPr>
          <w:rFonts w:cs="Times New Roman"/>
          <w:szCs w:val="24"/>
        </w:rPr>
        <w:t>r Management System (KSMS).</w:t>
      </w:r>
    </w:p>
    <w:p w:rsidR="0054444D" w:rsidRPr="003B6F7B" w:rsidP="0054444D" w14:paraId="14BE009D" w14:textId="77777777">
      <w:pPr>
        <w:ind w:left="360"/>
        <w:rPr>
          <w:rFonts w:cs="Times New Roman"/>
          <w:szCs w:val="24"/>
        </w:rPr>
      </w:pPr>
    </w:p>
    <w:p w:rsidR="0054444D" w:rsidRPr="003B6F7B" w:rsidP="0054444D" w14:paraId="582A41C7" w14:textId="02742A95">
      <w:pPr>
        <w:numPr>
          <w:ilvl w:val="0"/>
          <w:numId w:val="31"/>
        </w:numPr>
        <w:rPr>
          <w:rFonts w:cs="Times New Roman"/>
          <w:szCs w:val="24"/>
        </w:rPr>
      </w:pPr>
      <w:r w:rsidRPr="003B6F7B">
        <w:rPr>
          <w:rFonts w:cs="Times New Roman"/>
          <w:szCs w:val="24"/>
        </w:rPr>
        <w:t>OMB control number 1652-0053 governs CCSFs.  It contains</w:t>
      </w:r>
      <w:r w:rsidRPr="003B6F7B" w:rsidR="002E1D08">
        <w:rPr>
          <w:rFonts w:cs="Times New Roman"/>
          <w:szCs w:val="24"/>
        </w:rPr>
        <w:t xml:space="preserve"> a </w:t>
      </w:r>
      <w:r w:rsidRPr="003B6F7B">
        <w:rPr>
          <w:rFonts w:cs="Times New Roman"/>
          <w:szCs w:val="24"/>
        </w:rPr>
        <w:t xml:space="preserve">requirement </w:t>
      </w:r>
      <w:r w:rsidRPr="003B6F7B" w:rsidR="002E1D08">
        <w:rPr>
          <w:rFonts w:cs="Times New Roman"/>
          <w:szCs w:val="24"/>
        </w:rPr>
        <w:t xml:space="preserve">unique to </w:t>
      </w:r>
      <w:r w:rsidRPr="003B6F7B">
        <w:rPr>
          <w:rFonts w:cs="Times New Roman"/>
          <w:szCs w:val="24"/>
        </w:rPr>
        <w:t xml:space="preserve">CCSFs </w:t>
      </w:r>
      <w:r w:rsidRPr="003B6F7B" w:rsidR="002E1D08">
        <w:rPr>
          <w:rFonts w:cs="Times New Roman"/>
          <w:szCs w:val="24"/>
        </w:rPr>
        <w:t xml:space="preserve">to </w:t>
      </w:r>
      <w:r w:rsidRPr="003B6F7B">
        <w:rPr>
          <w:rFonts w:cs="Times New Roman"/>
          <w:szCs w:val="24"/>
        </w:rPr>
        <w:t>submit a Facility Profile Application, a Security Profile</w:t>
      </w:r>
      <w:r w:rsidRPr="003B6F7B" w:rsidR="000A3192">
        <w:rPr>
          <w:rFonts w:cs="Times New Roman"/>
          <w:szCs w:val="24"/>
        </w:rPr>
        <w:t>,</w:t>
      </w:r>
      <w:r w:rsidRPr="003B6F7B">
        <w:rPr>
          <w:rFonts w:cs="Times New Roman"/>
          <w:szCs w:val="24"/>
        </w:rPr>
        <w:t xml:space="preserve"> and a Principal Attestation when applying to join the Certified Cargo Screenin</w:t>
      </w:r>
      <w:r w:rsidRPr="003B6F7B">
        <w:rPr>
          <w:rFonts w:cs="Times New Roman"/>
          <w:szCs w:val="24"/>
        </w:rPr>
        <w:t>g Program (CCSP).</w:t>
      </w:r>
    </w:p>
    <w:p w:rsidR="00F97E8E" w:rsidRPr="003B6F7B" w:rsidP="00F97E8E" w14:paraId="682A58B7" w14:textId="77777777">
      <w:pPr>
        <w:numPr>
          <w:ilvl w:val="12"/>
          <w:numId w:val="0"/>
        </w:numPr>
        <w:ind w:left="360"/>
        <w:rPr>
          <w:rFonts w:cs="Times New Roman"/>
          <w:szCs w:val="24"/>
        </w:rPr>
      </w:pPr>
    </w:p>
    <w:p w:rsidR="00F97E8E" w:rsidRPr="003B6F7B" w:rsidP="00F97E8E" w14:paraId="3B9A5420" w14:textId="77777777">
      <w:pPr>
        <w:keepNext/>
        <w:numPr>
          <w:ilvl w:val="0"/>
          <w:numId w:val="11"/>
        </w:numPr>
        <w:rPr>
          <w:rFonts w:cs="Times New Roman"/>
          <w:b/>
          <w:i/>
          <w:szCs w:val="24"/>
        </w:rPr>
      </w:pPr>
      <w:r w:rsidRPr="003B6F7B">
        <w:rPr>
          <w:rFonts w:cs="Times New Roman"/>
          <w:b/>
          <w:i/>
          <w:szCs w:val="24"/>
        </w:rPr>
        <w:t>Indicate how, by whom, and for what purpose the information is to be used.  Except for a new collection, indicate the actual use the agency has made of the information received from the current collection.</w:t>
      </w:r>
    </w:p>
    <w:p w:rsidR="00F97E8E" w:rsidRPr="003B6F7B" w:rsidP="00F97E8E" w14:paraId="2A9A1BD4" w14:textId="77777777">
      <w:pPr>
        <w:keepNext/>
        <w:numPr>
          <w:ilvl w:val="12"/>
          <w:numId w:val="0"/>
        </w:numPr>
        <w:ind w:left="360"/>
        <w:rPr>
          <w:rFonts w:cs="Times New Roman"/>
          <w:szCs w:val="24"/>
        </w:rPr>
      </w:pPr>
    </w:p>
    <w:p w:rsidR="00F97E8E" w:rsidRPr="003B6F7B" w:rsidP="00F97E8E" w14:paraId="752A6370" w14:textId="5B216027">
      <w:pPr>
        <w:numPr>
          <w:ilvl w:val="12"/>
          <w:numId w:val="0"/>
        </w:numPr>
        <w:ind w:left="360"/>
        <w:rPr>
          <w:rFonts w:cs="Times New Roman"/>
          <w:szCs w:val="24"/>
        </w:rPr>
      </w:pPr>
      <w:r w:rsidRPr="003B6F7B">
        <w:rPr>
          <w:rFonts w:cs="Times New Roman"/>
          <w:szCs w:val="24"/>
        </w:rPr>
        <w:t>The regulations associated wit</w:t>
      </w:r>
      <w:r w:rsidRPr="003B6F7B">
        <w:rPr>
          <w:rFonts w:cs="Times New Roman"/>
          <w:szCs w:val="24"/>
        </w:rPr>
        <w:t>h this information collection require the respondents</w:t>
      </w:r>
      <w:r w:rsidR="00374B2A">
        <w:rPr>
          <w:rFonts w:cs="Times New Roman"/>
          <w:szCs w:val="24"/>
        </w:rPr>
        <w:t xml:space="preserve"> </w:t>
      </w:r>
      <w:r w:rsidRPr="003B6F7B">
        <w:rPr>
          <w:rFonts w:cs="Times New Roman"/>
          <w:szCs w:val="24"/>
        </w:rPr>
        <w:t xml:space="preserve">to: (1) create, implement, and update as necessary security programs, provide cargo screening data, and provide data with which to vet known shippers, that must remain on file and ready for </w:t>
      </w:r>
      <w:r w:rsidRPr="003B6F7B">
        <w:rPr>
          <w:rFonts w:cs="Times New Roman"/>
          <w:szCs w:val="24"/>
        </w:rPr>
        <w:t>inspection b</w:t>
      </w:r>
      <w:r w:rsidRPr="003B6F7B">
        <w:rPr>
          <w:rFonts w:cs="Times New Roman"/>
          <w:szCs w:val="24"/>
        </w:rPr>
        <w:t>y TSA personnel; (</w:t>
      </w:r>
      <w:r w:rsidRPr="003B6F7B" w:rsidR="009A170F">
        <w:rPr>
          <w:rFonts w:cs="Times New Roman"/>
          <w:szCs w:val="24"/>
        </w:rPr>
        <w:t>2</w:t>
      </w:r>
      <w:r w:rsidRPr="003B6F7B">
        <w:rPr>
          <w:rFonts w:cs="Times New Roman"/>
          <w:szCs w:val="24"/>
        </w:rPr>
        <w:t>) accomplish security training for employees and agents who have access to secure areas and keep records of such training on file and ready for inspection; and (</w:t>
      </w:r>
      <w:r w:rsidRPr="003B6F7B" w:rsidR="009A170F">
        <w:rPr>
          <w:rFonts w:cs="Times New Roman"/>
          <w:szCs w:val="24"/>
        </w:rPr>
        <w:t>3</w:t>
      </w:r>
      <w:r w:rsidRPr="003B6F7B">
        <w:rPr>
          <w:rFonts w:cs="Times New Roman"/>
          <w:szCs w:val="24"/>
        </w:rPr>
        <w:t>) conduct background checks, which include a</w:t>
      </w:r>
      <w:r w:rsidRPr="003B6F7B" w:rsidR="002E1D08">
        <w:rPr>
          <w:rFonts w:cs="Times New Roman"/>
          <w:szCs w:val="24"/>
        </w:rPr>
        <w:t xml:space="preserve">n </w:t>
      </w:r>
      <w:r w:rsidRPr="003B6F7B">
        <w:rPr>
          <w:rFonts w:cs="Times New Roman"/>
          <w:szCs w:val="24"/>
        </w:rPr>
        <w:t>STA on employees and agents who have access to secure cargo areas, who have unescorted access to cargo, and who screen cargo for certain aircraft operators, in order to ensure fitness for security responsibilities, and on sole proprietors, general partners</w:t>
      </w:r>
      <w:r w:rsidRPr="003B6F7B">
        <w:rPr>
          <w:rFonts w:cs="Times New Roman"/>
          <w:szCs w:val="24"/>
        </w:rPr>
        <w:t xml:space="preserve">, officers, directors, and certain owners of IACs or applicants to be </w:t>
      </w:r>
      <w:r w:rsidRPr="003B6F7B" w:rsidR="00813F52">
        <w:rPr>
          <w:rFonts w:cs="Times New Roman"/>
          <w:szCs w:val="24"/>
        </w:rPr>
        <w:t xml:space="preserve">TSA-certified as </w:t>
      </w:r>
      <w:r w:rsidRPr="003B6F7B">
        <w:rPr>
          <w:rFonts w:cs="Times New Roman"/>
          <w:szCs w:val="24"/>
        </w:rPr>
        <w:t>an IAC because these operations are a critical link to a secure cargo supply chain.</w:t>
      </w:r>
      <w:r w:rsidRPr="003B6F7B" w:rsidR="0016101D">
        <w:rPr>
          <w:rFonts w:cs="Times New Roman"/>
          <w:szCs w:val="24"/>
        </w:rPr>
        <w:t xml:space="preserve">  In addition to the above, the collection </w:t>
      </w:r>
      <w:r w:rsidRPr="003B6F7B" w:rsidR="009828E3">
        <w:rPr>
          <w:rFonts w:cs="Times New Roman"/>
          <w:szCs w:val="24"/>
        </w:rPr>
        <w:t>i</w:t>
      </w:r>
      <w:r w:rsidRPr="003B6F7B" w:rsidR="0016101D">
        <w:rPr>
          <w:rFonts w:cs="Times New Roman"/>
          <w:szCs w:val="24"/>
        </w:rPr>
        <w:t>nclude</w:t>
      </w:r>
      <w:r w:rsidRPr="003B6F7B" w:rsidR="009828E3">
        <w:rPr>
          <w:rFonts w:cs="Times New Roman"/>
          <w:szCs w:val="24"/>
        </w:rPr>
        <w:t>s</w:t>
      </w:r>
      <w:r w:rsidRPr="003B6F7B" w:rsidR="0016101D">
        <w:rPr>
          <w:rFonts w:cs="Times New Roman"/>
          <w:szCs w:val="24"/>
        </w:rPr>
        <w:t xml:space="preserve"> </w:t>
      </w:r>
      <w:r w:rsidRPr="003B6F7B" w:rsidR="002E1D08">
        <w:rPr>
          <w:rFonts w:cs="Times New Roman"/>
          <w:szCs w:val="24"/>
        </w:rPr>
        <w:t xml:space="preserve">a fourth </w:t>
      </w:r>
      <w:r w:rsidRPr="003B6F7B" w:rsidR="0016101D">
        <w:rPr>
          <w:rFonts w:cs="Times New Roman"/>
          <w:szCs w:val="24"/>
        </w:rPr>
        <w:t>requirement</w:t>
      </w:r>
      <w:r w:rsidR="004108C7">
        <w:rPr>
          <w:rFonts w:cs="Times New Roman"/>
          <w:szCs w:val="24"/>
        </w:rPr>
        <w:t xml:space="preserve"> that</w:t>
      </w:r>
      <w:r w:rsidRPr="003B6F7B" w:rsidR="004108C7">
        <w:rPr>
          <w:rFonts w:cs="Times New Roman"/>
          <w:szCs w:val="24"/>
        </w:rPr>
        <w:t xml:space="preserve"> </w:t>
      </w:r>
      <w:r w:rsidRPr="003B6F7B" w:rsidR="00EC4A6C">
        <w:rPr>
          <w:rFonts w:cs="Times New Roman"/>
          <w:szCs w:val="24"/>
        </w:rPr>
        <w:t xml:space="preserve">select aircraft operators and foreign air carriers operating </w:t>
      </w:r>
      <w:r w:rsidRPr="003B6F7B" w:rsidR="0016101D">
        <w:rPr>
          <w:rFonts w:cs="Times New Roman"/>
          <w:szCs w:val="24"/>
        </w:rPr>
        <w:t xml:space="preserve">under certain amendments to their aircraft operator and foreign air carrier security programs must provide to TSA </w:t>
      </w:r>
      <w:r w:rsidRPr="003B6F7B" w:rsidR="000A3192">
        <w:rPr>
          <w:rFonts w:cs="Times New Roman"/>
          <w:szCs w:val="24"/>
        </w:rPr>
        <w:t>data regarding</w:t>
      </w:r>
      <w:r w:rsidRPr="003B6F7B" w:rsidR="0016101D">
        <w:rPr>
          <w:rFonts w:cs="Times New Roman"/>
          <w:szCs w:val="24"/>
        </w:rPr>
        <w:t xml:space="preserve"> screening volumes and the methodology utilized to arrive at these volumes, as well as demonstrat</w:t>
      </w:r>
      <w:r w:rsidRPr="003B6F7B" w:rsidR="002505DD">
        <w:rPr>
          <w:rFonts w:cs="Times New Roman"/>
          <w:szCs w:val="24"/>
        </w:rPr>
        <w:t>e</w:t>
      </w:r>
      <w:r w:rsidRPr="003B6F7B" w:rsidR="0016101D">
        <w:rPr>
          <w:rFonts w:cs="Times New Roman"/>
          <w:szCs w:val="24"/>
        </w:rPr>
        <w:t xml:space="preserve"> progress toward full compliance with the cargo security measures specified in such amendments.</w:t>
      </w:r>
    </w:p>
    <w:p w:rsidR="00F97E8E" w:rsidRPr="003B6F7B" w:rsidP="00F97E8E" w14:paraId="7635AE34" w14:textId="77777777">
      <w:pPr>
        <w:numPr>
          <w:ilvl w:val="12"/>
          <w:numId w:val="0"/>
        </w:numPr>
        <w:ind w:left="360"/>
        <w:rPr>
          <w:rFonts w:cs="Times New Roman"/>
          <w:szCs w:val="24"/>
        </w:rPr>
      </w:pPr>
    </w:p>
    <w:p w:rsidR="00F97E8E" w:rsidRPr="003B6F7B" w:rsidP="5DCA81FB" w14:paraId="0468FE1A" w14:textId="7CC4E04E">
      <w:pPr>
        <w:ind w:left="360"/>
        <w:rPr>
          <w:rFonts w:cs="Times New Roman"/>
        </w:rPr>
      </w:pPr>
      <w:r w:rsidRPr="5DCA81FB">
        <w:rPr>
          <w:rFonts w:cs="Times New Roman"/>
        </w:rPr>
        <w:t xml:space="preserve">Specifically, TSA collects and retains the following information for </w:t>
      </w:r>
      <w:r w:rsidRPr="5DCA81FB" w:rsidR="002E1D08">
        <w:rPr>
          <w:rFonts w:cs="Times New Roman"/>
        </w:rPr>
        <w:t>an STA</w:t>
      </w:r>
      <w:r w:rsidRPr="5DCA81FB">
        <w:rPr>
          <w:rFonts w:cs="Times New Roman"/>
        </w:rPr>
        <w:t xml:space="preserve"> for</w:t>
      </w:r>
      <w:r w:rsidRPr="5DCA81FB" w:rsidR="004108C7">
        <w:rPr>
          <w:rFonts w:cs="Times New Roman"/>
        </w:rPr>
        <w:t>:</w:t>
      </w:r>
      <w:r w:rsidRPr="5DCA81FB">
        <w:rPr>
          <w:rFonts w:cs="Times New Roman"/>
        </w:rPr>
        <w:t xml:space="preserve"> </w:t>
      </w:r>
      <w:r w:rsidRPr="5DCA81FB" w:rsidR="000A3192">
        <w:rPr>
          <w:rFonts w:cs="Times New Roman"/>
        </w:rPr>
        <w:t xml:space="preserve">(a) </w:t>
      </w:r>
      <w:r w:rsidRPr="5DCA81FB">
        <w:rPr>
          <w:rFonts w:cs="Times New Roman"/>
        </w:rPr>
        <w:t>each individual who is a general partner, officer</w:t>
      </w:r>
      <w:r w:rsidRPr="5DCA81FB" w:rsidR="000A3192">
        <w:rPr>
          <w:rFonts w:cs="Times New Roman"/>
        </w:rPr>
        <w:t>,</w:t>
      </w:r>
      <w:r w:rsidRPr="5DCA81FB">
        <w:rPr>
          <w:rFonts w:cs="Times New Roman"/>
        </w:rPr>
        <w:t xml:space="preserve"> </w:t>
      </w:r>
      <w:r w:rsidRPr="5DCA81FB">
        <w:rPr>
          <w:rFonts w:cs="Times New Roman"/>
        </w:rPr>
        <w:t>or director of an IAC</w:t>
      </w:r>
      <w:r w:rsidRPr="5DCA81FB" w:rsidR="000A3192">
        <w:rPr>
          <w:rFonts w:cs="Times New Roman"/>
        </w:rPr>
        <w:t>;</w:t>
      </w:r>
      <w:r w:rsidRPr="5DCA81FB">
        <w:rPr>
          <w:rFonts w:cs="Times New Roman"/>
        </w:rPr>
        <w:t xml:space="preserve"> </w:t>
      </w:r>
      <w:r w:rsidRPr="5DCA81FB" w:rsidR="000A3192">
        <w:rPr>
          <w:rFonts w:cs="Times New Roman"/>
        </w:rPr>
        <w:t>(b)</w:t>
      </w:r>
      <w:r w:rsidRPr="5DCA81FB">
        <w:rPr>
          <w:rFonts w:cs="Times New Roman"/>
        </w:rPr>
        <w:t xml:space="preserve"> an applicant to be </w:t>
      </w:r>
      <w:r w:rsidRPr="5DCA81FB" w:rsidR="00813F52">
        <w:rPr>
          <w:rFonts w:cs="Times New Roman"/>
        </w:rPr>
        <w:t xml:space="preserve">TSA-certified as </w:t>
      </w:r>
      <w:r w:rsidRPr="5DCA81FB">
        <w:rPr>
          <w:rFonts w:cs="Times New Roman"/>
        </w:rPr>
        <w:t>an IAC</w:t>
      </w:r>
      <w:r w:rsidRPr="5DCA81FB" w:rsidR="000A3192">
        <w:rPr>
          <w:rFonts w:cs="Times New Roman"/>
        </w:rPr>
        <w:t>;</w:t>
      </w:r>
      <w:r w:rsidRPr="5DCA81FB">
        <w:rPr>
          <w:rFonts w:cs="Times New Roman"/>
        </w:rPr>
        <w:t xml:space="preserve"> </w:t>
      </w:r>
      <w:r w:rsidRPr="5DCA81FB" w:rsidR="000A3192">
        <w:rPr>
          <w:rFonts w:cs="Times New Roman"/>
        </w:rPr>
        <w:t xml:space="preserve">(c) </w:t>
      </w:r>
      <w:r w:rsidRPr="5DCA81FB">
        <w:rPr>
          <w:rFonts w:cs="Times New Roman"/>
        </w:rPr>
        <w:t xml:space="preserve">certain owners of an IAC or an applicant to be </w:t>
      </w:r>
      <w:r w:rsidRPr="5DCA81FB" w:rsidR="00813F52">
        <w:rPr>
          <w:rFonts w:cs="Times New Roman"/>
        </w:rPr>
        <w:t>TSA-certifi</w:t>
      </w:r>
      <w:r w:rsidRPr="5DCA81FB" w:rsidR="001C56EF">
        <w:rPr>
          <w:rFonts w:cs="Times New Roman"/>
        </w:rPr>
        <w:t>e</w:t>
      </w:r>
      <w:r w:rsidRPr="5DCA81FB" w:rsidR="00813F52">
        <w:rPr>
          <w:rFonts w:cs="Times New Roman"/>
        </w:rPr>
        <w:t xml:space="preserve">d as </w:t>
      </w:r>
      <w:r w:rsidRPr="5DCA81FB">
        <w:rPr>
          <w:rFonts w:cs="Times New Roman"/>
        </w:rPr>
        <w:t xml:space="preserve">an IAC; and </w:t>
      </w:r>
      <w:r w:rsidRPr="5DCA81FB" w:rsidR="000A3192">
        <w:rPr>
          <w:rFonts w:cs="Times New Roman"/>
        </w:rPr>
        <w:t xml:space="preserve">(d) </w:t>
      </w:r>
      <w:r w:rsidRPr="5DCA81FB">
        <w:rPr>
          <w:rFonts w:cs="Times New Roman"/>
        </w:rPr>
        <w:t xml:space="preserve">an individual who has responsibility for screening cargo that will be carried on an aircraft of an </w:t>
      </w:r>
      <w:r w:rsidRPr="5DCA81FB">
        <w:rPr>
          <w:rFonts w:cs="Times New Roman"/>
        </w:rPr>
        <w:t>aircraft operator required to screen cargo under 49 CFR parts 1544 and 1546</w:t>
      </w:r>
      <w:r w:rsidRPr="5DCA81FB" w:rsidR="00A5077E">
        <w:rPr>
          <w:rFonts w:cs="Times New Roman"/>
        </w:rPr>
        <w:t>.</w:t>
      </w:r>
    </w:p>
    <w:p w:rsidR="00F97E8E" w:rsidRPr="003B6F7B" w:rsidP="00F97E8E" w14:paraId="4AE8CCA3" w14:textId="77777777">
      <w:pPr>
        <w:rPr>
          <w:rFonts w:cs="Times New Roman"/>
          <w:szCs w:val="24"/>
        </w:rPr>
      </w:pPr>
    </w:p>
    <w:p w:rsidR="00DB00B5" w:rsidRPr="003B6F7B" w:rsidP="00DB00B5" w14:paraId="5FFF74F6"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Legal name, including first, middle, and last; any applicable suffix; and any other names used.</w:t>
      </w:r>
    </w:p>
    <w:p w:rsidR="00DB00B5" w:rsidRPr="003B6F7B" w:rsidP="00DB00B5" w14:paraId="6636E2D9"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 xml:space="preserve">Current mailing address, including residential address if different than </w:t>
      </w:r>
      <w:r w:rsidRPr="003B6F7B">
        <w:rPr>
          <w:rFonts w:eastAsia="MS Mincho" w:cs="Times New Roman"/>
          <w:color w:val="auto"/>
          <w:szCs w:val="24"/>
        </w:rPr>
        <w:t>current mailing address, and all other residential addresses for the previous five years and email address, if applicable.</w:t>
      </w:r>
    </w:p>
    <w:p w:rsidR="00DB00B5" w:rsidRPr="003B6F7B" w:rsidP="00DB00B5" w14:paraId="62A984BC"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Date and place of birth.</w:t>
      </w:r>
    </w:p>
    <w:p w:rsidR="00DB00B5" w:rsidRPr="003B6F7B" w:rsidP="00DB00B5" w14:paraId="1C55FB56"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Social Security number (</w:t>
      </w:r>
      <w:r w:rsidRPr="003B6F7B">
        <w:rPr>
          <w:rFonts w:cs="Times New Roman"/>
          <w:color w:val="auto"/>
          <w:szCs w:val="24"/>
        </w:rPr>
        <w:t xml:space="preserve">although provision of one’s social security number is voluntary, failure to provide </w:t>
      </w:r>
      <w:r w:rsidRPr="003B6F7B">
        <w:rPr>
          <w:rFonts w:cs="Times New Roman"/>
          <w:color w:val="auto"/>
          <w:szCs w:val="24"/>
        </w:rPr>
        <w:t>a Social Security number may result in delays in processing the security threat assessment</w:t>
      </w:r>
      <w:r w:rsidRPr="003B6F7B">
        <w:rPr>
          <w:rFonts w:eastAsia="MS Mincho" w:cs="Times New Roman"/>
          <w:color w:val="auto"/>
          <w:szCs w:val="24"/>
        </w:rPr>
        <w:t>).</w:t>
      </w:r>
    </w:p>
    <w:p w:rsidR="00DB00B5" w:rsidRPr="003B6F7B" w:rsidP="00DB00B5" w14:paraId="2997E052"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Gender.</w:t>
      </w:r>
    </w:p>
    <w:p w:rsidR="00DB00B5" w:rsidRPr="003B6F7B" w:rsidP="00DB00B5" w14:paraId="4285679B"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Country of citizenship.</w:t>
      </w:r>
    </w:p>
    <w:p w:rsidR="00DB00B5" w:rsidRPr="003B6F7B" w:rsidP="00DB00B5" w14:paraId="12E47988"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If the applicant is a U.S. citizen born abroad or a naturalized U.S. citizen, their U.S. passport number; or the 10-dig</w:t>
      </w:r>
      <w:r w:rsidRPr="003B6F7B" w:rsidR="00615475">
        <w:rPr>
          <w:rFonts w:eastAsia="MS Mincho" w:cs="Times New Roman"/>
          <w:color w:val="auto"/>
          <w:szCs w:val="24"/>
        </w:rPr>
        <w:t>i</w:t>
      </w:r>
      <w:r w:rsidRPr="003B6F7B">
        <w:rPr>
          <w:rFonts w:eastAsia="MS Mincho" w:cs="Times New Roman"/>
          <w:color w:val="auto"/>
          <w:szCs w:val="24"/>
        </w:rPr>
        <w:t>t number fr</w:t>
      </w:r>
      <w:r w:rsidRPr="003B6F7B">
        <w:rPr>
          <w:rFonts w:eastAsia="MS Mincho" w:cs="Times New Roman"/>
          <w:color w:val="auto"/>
          <w:szCs w:val="24"/>
        </w:rPr>
        <w:t>om the applicant’s Certificate of Birth Abroad, Form DS-1350.</w:t>
      </w:r>
    </w:p>
    <w:p w:rsidR="002A5BC1" w:rsidP="7FA79E05" w14:paraId="54D089ED" w14:textId="1CE9AEAB">
      <w:pPr>
        <w:pStyle w:val="ListParagraph"/>
        <w:numPr>
          <w:ilvl w:val="0"/>
          <w:numId w:val="24"/>
        </w:numPr>
        <w:contextualSpacing/>
        <w:rPr>
          <w:rFonts w:eastAsia="MS Mincho" w:cs="Times New Roman"/>
          <w:color w:val="auto"/>
        </w:rPr>
      </w:pPr>
      <w:r>
        <w:rPr>
          <w:rFonts w:eastAsia="MS Mincho" w:cs="Times New Roman"/>
          <w:color w:val="auto"/>
        </w:rPr>
        <w:t>I94 number, if applicable.</w:t>
      </w:r>
    </w:p>
    <w:p w:rsidR="00DB00B5" w:rsidRPr="003B6F7B" w:rsidP="7FA79E05" w14:paraId="6217102D" w14:textId="264C366C">
      <w:pPr>
        <w:pStyle w:val="ListParagraph"/>
        <w:numPr>
          <w:ilvl w:val="0"/>
          <w:numId w:val="24"/>
        </w:numPr>
        <w:contextualSpacing/>
        <w:rPr>
          <w:rFonts w:eastAsia="MS Mincho" w:cs="Times New Roman"/>
          <w:color w:val="auto"/>
        </w:rPr>
      </w:pPr>
      <w:r w:rsidRPr="7FA79E05">
        <w:rPr>
          <w:rFonts w:eastAsia="MS Mincho" w:cs="Times New Roman"/>
          <w:color w:val="auto"/>
        </w:rPr>
        <w:t>Alien registration number, if applicable.</w:t>
      </w:r>
    </w:p>
    <w:p w:rsidR="00DB00B5" w:rsidRPr="003B6F7B" w:rsidP="00DB00B5" w14:paraId="29D469E9" w14:textId="77777777">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The applicant’s daytime telephone number.</w:t>
      </w:r>
    </w:p>
    <w:p w:rsidR="009A5BDA" w:rsidP="00DB00B5" w14:paraId="54EFE822" w14:textId="25FD4B26">
      <w:pPr>
        <w:pStyle w:val="ListParagraph"/>
        <w:numPr>
          <w:ilvl w:val="0"/>
          <w:numId w:val="24"/>
        </w:numPr>
        <w:contextualSpacing/>
        <w:rPr>
          <w:rFonts w:eastAsia="MS Mincho" w:cs="Times New Roman"/>
          <w:color w:val="auto"/>
          <w:szCs w:val="24"/>
        </w:rPr>
      </w:pPr>
      <w:r w:rsidRPr="003B6F7B">
        <w:rPr>
          <w:rFonts w:eastAsia="MS Mincho" w:cs="Times New Roman"/>
          <w:color w:val="auto"/>
          <w:szCs w:val="24"/>
        </w:rPr>
        <w:t xml:space="preserve">The applicant’s current employer(s) and the address and telephone number of the </w:t>
      </w:r>
      <w:r w:rsidRPr="003B6F7B">
        <w:rPr>
          <w:rFonts w:eastAsia="MS Mincho" w:cs="Times New Roman"/>
          <w:color w:val="auto"/>
          <w:szCs w:val="24"/>
        </w:rPr>
        <w:t>employers.</w:t>
      </w:r>
    </w:p>
    <w:p w:rsidR="00F37328" w:rsidRPr="003B6F7B" w:rsidP="00DB00B5" w14:paraId="0138AC74" w14:textId="3744DE66">
      <w:pPr>
        <w:pStyle w:val="ListParagraph"/>
        <w:numPr>
          <w:ilvl w:val="0"/>
          <w:numId w:val="24"/>
        </w:numPr>
        <w:contextualSpacing/>
        <w:rPr>
          <w:rFonts w:eastAsia="MS Mincho" w:cs="Times New Roman"/>
          <w:color w:val="auto"/>
          <w:szCs w:val="24"/>
        </w:rPr>
      </w:pPr>
      <w:r>
        <w:rPr>
          <w:rFonts w:eastAsia="MS Mincho" w:cs="Times New Roman"/>
          <w:color w:val="auto"/>
          <w:szCs w:val="24"/>
        </w:rPr>
        <w:t>Residency</w:t>
      </w:r>
    </w:p>
    <w:p w:rsidR="009A64B8" w:rsidRPr="003B6F7B" w:rsidP="009A64B8" w14:paraId="28B4E060" w14:textId="77777777">
      <w:pPr>
        <w:contextualSpacing/>
        <w:rPr>
          <w:rFonts w:eastAsia="MS Mincho" w:cs="Times New Roman"/>
          <w:color w:val="auto"/>
          <w:szCs w:val="24"/>
        </w:rPr>
      </w:pPr>
    </w:p>
    <w:p w:rsidR="00F97E8E" w:rsidRPr="003B6F7B" w:rsidP="00F97E8E" w14:paraId="731C075F" w14:textId="4ADF0BF4">
      <w:pPr>
        <w:ind w:left="360"/>
        <w:rPr>
          <w:rFonts w:eastAsia="MS Mincho" w:cs="Times New Roman"/>
          <w:szCs w:val="24"/>
        </w:rPr>
      </w:pPr>
      <w:r w:rsidRPr="003B6F7B">
        <w:rPr>
          <w:rFonts w:eastAsia="MS Mincho" w:cs="Times New Roman"/>
          <w:szCs w:val="24"/>
        </w:rPr>
        <w:t>TSA collect</w:t>
      </w:r>
      <w:r w:rsidRPr="003B6F7B" w:rsidR="00F02FB6">
        <w:rPr>
          <w:rFonts w:eastAsia="MS Mincho" w:cs="Times New Roman"/>
          <w:szCs w:val="24"/>
        </w:rPr>
        <w:t>s</w:t>
      </w:r>
      <w:r w:rsidRPr="003B6F7B">
        <w:rPr>
          <w:rFonts w:eastAsia="MS Mincho" w:cs="Times New Roman"/>
          <w:szCs w:val="24"/>
        </w:rPr>
        <w:t xml:space="preserve"> identifying information for a database for both companies and individuals whom IACs and aircraft operators have </w:t>
      </w:r>
      <w:r w:rsidRPr="003B6F7B" w:rsidR="00861215">
        <w:rPr>
          <w:rFonts w:eastAsia="MS Mincho" w:cs="Times New Roman"/>
          <w:szCs w:val="24"/>
        </w:rPr>
        <w:t xml:space="preserve">confirmed are </w:t>
      </w:r>
      <w:r w:rsidRPr="003B6F7B">
        <w:rPr>
          <w:rFonts w:eastAsia="MS Mincho" w:cs="Times New Roman"/>
          <w:szCs w:val="24"/>
        </w:rPr>
        <w:t>qualified to ship cargo on passenger aircraft, referred to as “known shippers.”  This informati</w:t>
      </w:r>
      <w:r w:rsidRPr="003B6F7B">
        <w:rPr>
          <w:rFonts w:eastAsia="MS Mincho" w:cs="Times New Roman"/>
          <w:szCs w:val="24"/>
        </w:rPr>
        <w:t xml:space="preserve">on is primarily collected electronically via the KSMS; however, in the event </w:t>
      </w:r>
      <w:r w:rsidRPr="003B6F7B" w:rsidR="003D5C2F">
        <w:rPr>
          <w:rFonts w:eastAsia="MS Mincho" w:cs="Times New Roman"/>
          <w:szCs w:val="24"/>
        </w:rPr>
        <w:t>that shipper</w:t>
      </w:r>
      <w:r w:rsidRPr="003B6F7B">
        <w:rPr>
          <w:rFonts w:eastAsia="MS Mincho" w:cs="Times New Roman"/>
          <w:szCs w:val="24"/>
        </w:rPr>
        <w:t xml:space="preserve"> </w:t>
      </w:r>
      <w:r w:rsidRPr="003B6F7B" w:rsidR="00081348">
        <w:rPr>
          <w:rFonts w:eastAsia="MS Mincho" w:cs="Times New Roman"/>
          <w:szCs w:val="24"/>
        </w:rPr>
        <w:t xml:space="preserve">information </w:t>
      </w:r>
      <w:r w:rsidRPr="003B6F7B">
        <w:rPr>
          <w:rFonts w:eastAsia="MS Mincho" w:cs="Times New Roman"/>
          <w:szCs w:val="24"/>
        </w:rPr>
        <w:t xml:space="preserve">cannot be </w:t>
      </w:r>
      <w:r w:rsidRPr="003B6F7B">
        <w:rPr>
          <w:rFonts w:eastAsia="MS Mincho" w:cs="Times New Roman"/>
          <w:szCs w:val="24"/>
        </w:rPr>
        <w:t>entered into the KSMS</w:t>
      </w:r>
      <w:r w:rsidRPr="003B6F7B" w:rsidR="00F02FB6">
        <w:rPr>
          <w:rFonts w:eastAsia="MS Mincho" w:cs="Times New Roman"/>
          <w:szCs w:val="24"/>
        </w:rPr>
        <w:t>,</w:t>
      </w:r>
      <w:r w:rsidRPr="003B6F7B">
        <w:rPr>
          <w:rFonts w:eastAsia="MS Mincho" w:cs="Times New Roman"/>
          <w:szCs w:val="24"/>
        </w:rPr>
        <w:t xml:space="preserve"> a manual method to capture the shipper’s information is allowed under infrequent circumstances.</w:t>
      </w:r>
      <w:r w:rsidR="002870E7">
        <w:rPr>
          <w:rFonts w:eastAsia="MS Mincho" w:cs="Times New Roman"/>
          <w:szCs w:val="24"/>
        </w:rPr>
        <w:t xml:space="preserve"> </w:t>
      </w:r>
      <w:r w:rsidRPr="003B6F7B">
        <w:rPr>
          <w:rFonts w:eastAsia="MS Mincho" w:cs="Times New Roman"/>
          <w:szCs w:val="24"/>
        </w:rPr>
        <w:t xml:space="preserve"> The manual method is com</w:t>
      </w:r>
      <w:r w:rsidRPr="003B6F7B">
        <w:rPr>
          <w:rFonts w:eastAsia="MS Mincho" w:cs="Times New Roman"/>
          <w:szCs w:val="24"/>
        </w:rPr>
        <w:t>prised of completion and retention of TSA Form 419H.  IACs and aircraft operators enter information into the database.  The information consists of</w:t>
      </w:r>
      <w:r w:rsidR="002870E7">
        <w:rPr>
          <w:rFonts w:eastAsia="MS Mincho" w:cs="Times New Roman"/>
          <w:szCs w:val="24"/>
        </w:rPr>
        <w:t xml:space="preserve"> the following</w:t>
      </w:r>
      <w:r w:rsidRPr="003B6F7B">
        <w:rPr>
          <w:rFonts w:eastAsia="MS Mincho" w:cs="Times New Roman"/>
          <w:szCs w:val="24"/>
        </w:rPr>
        <w:t>:</w:t>
      </w:r>
    </w:p>
    <w:p w:rsidR="00F97E8E" w:rsidRPr="003B6F7B" w:rsidP="00F97E8E" w14:paraId="1553AC4B" w14:textId="77777777">
      <w:pPr>
        <w:ind w:left="360"/>
        <w:rPr>
          <w:rFonts w:eastAsia="MS Mincho" w:cs="Times New Roman"/>
          <w:color w:val="auto"/>
          <w:szCs w:val="24"/>
        </w:rPr>
      </w:pPr>
    </w:p>
    <w:p w:rsidR="00206C45" w:rsidRPr="003B6F7B" w:rsidP="00206C45" w14:paraId="4605788F" w14:textId="77777777">
      <w:pPr>
        <w:pStyle w:val="ListParagraph"/>
        <w:numPr>
          <w:ilvl w:val="0"/>
          <w:numId w:val="25"/>
        </w:numPr>
        <w:contextualSpacing/>
        <w:rPr>
          <w:rFonts w:eastAsia="MS Mincho" w:cs="Times New Roman"/>
          <w:color w:val="auto"/>
          <w:szCs w:val="24"/>
        </w:rPr>
      </w:pPr>
      <w:r w:rsidRPr="003B6F7B">
        <w:rPr>
          <w:rFonts w:eastAsia="MS Mincho" w:cs="Times New Roman"/>
          <w:color w:val="auto"/>
          <w:szCs w:val="24"/>
        </w:rPr>
        <w:t>Legal name, including first, middle, and last; any applicable suffix; and any other names us</w:t>
      </w:r>
      <w:r w:rsidRPr="003B6F7B">
        <w:rPr>
          <w:rFonts w:eastAsia="MS Mincho" w:cs="Times New Roman"/>
          <w:color w:val="auto"/>
          <w:szCs w:val="24"/>
        </w:rPr>
        <w:t>ed.</w:t>
      </w:r>
    </w:p>
    <w:p w:rsidR="00206C45" w:rsidRPr="003B6F7B" w:rsidP="00206C45" w14:paraId="5AEEF272" w14:textId="77777777">
      <w:pPr>
        <w:pStyle w:val="ListParagraph"/>
        <w:numPr>
          <w:ilvl w:val="0"/>
          <w:numId w:val="25"/>
        </w:numPr>
        <w:contextualSpacing/>
        <w:rPr>
          <w:rFonts w:eastAsia="MS Mincho" w:cs="Times New Roman"/>
          <w:color w:val="auto"/>
          <w:szCs w:val="24"/>
        </w:rPr>
      </w:pPr>
      <w:r w:rsidRPr="003B6F7B">
        <w:rPr>
          <w:rFonts w:eastAsia="MS Mincho" w:cs="Times New Roman"/>
          <w:color w:val="auto"/>
          <w:szCs w:val="24"/>
        </w:rPr>
        <w:t>Current physical address.</w:t>
      </w:r>
    </w:p>
    <w:p w:rsidR="00206C45" w:rsidRPr="003B6F7B" w:rsidP="00206C45" w14:paraId="1BD7D9DB" w14:textId="77777777">
      <w:pPr>
        <w:pStyle w:val="ListParagraph"/>
        <w:numPr>
          <w:ilvl w:val="0"/>
          <w:numId w:val="25"/>
        </w:numPr>
        <w:contextualSpacing/>
        <w:rPr>
          <w:rFonts w:eastAsia="MS Mincho" w:cs="Times New Roman"/>
          <w:color w:val="auto"/>
          <w:szCs w:val="24"/>
        </w:rPr>
      </w:pPr>
      <w:r w:rsidRPr="003B6F7B">
        <w:rPr>
          <w:rFonts w:eastAsia="MS Mincho" w:cs="Times New Roman"/>
          <w:color w:val="auto"/>
          <w:szCs w:val="24"/>
        </w:rPr>
        <w:t>Phone number.</w:t>
      </w:r>
    </w:p>
    <w:p w:rsidR="005C4FC7" w:rsidRPr="003B6F7B" w:rsidP="00206C45" w14:paraId="42CD6340" w14:textId="77777777">
      <w:pPr>
        <w:pStyle w:val="ListParagraph"/>
        <w:numPr>
          <w:ilvl w:val="0"/>
          <w:numId w:val="25"/>
        </w:numPr>
        <w:contextualSpacing/>
        <w:rPr>
          <w:rFonts w:eastAsia="MS Mincho" w:cs="Times New Roman"/>
          <w:color w:val="auto"/>
          <w:szCs w:val="24"/>
        </w:rPr>
      </w:pPr>
      <w:r w:rsidRPr="003B6F7B">
        <w:rPr>
          <w:rFonts w:eastAsia="MS Mincho" w:cs="Times New Roman"/>
          <w:color w:val="auto"/>
          <w:szCs w:val="24"/>
        </w:rPr>
        <w:t>Aviation Security Known Shi</w:t>
      </w:r>
      <w:r w:rsidRPr="003B6F7B" w:rsidR="00137E38">
        <w:rPr>
          <w:rFonts w:eastAsia="MS Mincho" w:cs="Times New Roman"/>
          <w:color w:val="auto"/>
          <w:szCs w:val="24"/>
        </w:rPr>
        <w:t>p</w:t>
      </w:r>
      <w:r w:rsidRPr="003B6F7B">
        <w:rPr>
          <w:rFonts w:eastAsia="MS Mincho" w:cs="Times New Roman"/>
          <w:color w:val="auto"/>
          <w:szCs w:val="24"/>
        </w:rPr>
        <w:t>per Verification Forms (TSA FORM 419H) containing information about the site visit carried out by the regulated entity such as</w:t>
      </w:r>
      <w:r w:rsidRPr="003B6F7B" w:rsidR="00081348">
        <w:rPr>
          <w:rFonts w:eastAsia="MS Mincho" w:cs="Times New Roman"/>
          <w:color w:val="auto"/>
          <w:szCs w:val="24"/>
        </w:rPr>
        <w:t>:</w:t>
      </w:r>
      <w:r w:rsidRPr="003B6F7B">
        <w:rPr>
          <w:rFonts w:eastAsia="MS Mincho" w:cs="Times New Roman"/>
          <w:color w:val="auto"/>
          <w:szCs w:val="24"/>
        </w:rPr>
        <w:t xml:space="preserve"> date of the physical visit</w:t>
      </w:r>
      <w:r w:rsidRPr="003B6F7B" w:rsidR="00081348">
        <w:rPr>
          <w:rFonts w:eastAsia="MS Mincho" w:cs="Times New Roman"/>
          <w:color w:val="auto"/>
          <w:szCs w:val="24"/>
        </w:rPr>
        <w:t>;</w:t>
      </w:r>
      <w:r w:rsidRPr="003B6F7B">
        <w:rPr>
          <w:rFonts w:eastAsia="MS Mincho" w:cs="Times New Roman"/>
          <w:color w:val="auto"/>
          <w:szCs w:val="24"/>
        </w:rPr>
        <w:t xml:space="preserve"> name and address of the business</w:t>
      </w:r>
      <w:r w:rsidRPr="003B6F7B" w:rsidR="00081348">
        <w:rPr>
          <w:rFonts w:eastAsia="MS Mincho" w:cs="Times New Roman"/>
          <w:color w:val="auto"/>
          <w:szCs w:val="24"/>
        </w:rPr>
        <w:t>;</w:t>
      </w:r>
      <w:r w:rsidRPr="003B6F7B">
        <w:rPr>
          <w:rFonts w:eastAsia="MS Mincho" w:cs="Times New Roman"/>
          <w:color w:val="auto"/>
          <w:szCs w:val="24"/>
        </w:rPr>
        <w:t xml:space="preserve"> employer identifying number (EIR)</w:t>
      </w:r>
      <w:r w:rsidRPr="003B6F7B" w:rsidR="00167717">
        <w:rPr>
          <w:rFonts w:eastAsia="MS Mincho" w:cs="Times New Roman"/>
          <w:color w:val="auto"/>
          <w:szCs w:val="24"/>
        </w:rPr>
        <w:t xml:space="preserve">; </w:t>
      </w:r>
      <w:r w:rsidRPr="003B6F7B">
        <w:rPr>
          <w:rFonts w:eastAsia="MS Mincho" w:cs="Times New Roman"/>
          <w:color w:val="auto"/>
          <w:szCs w:val="24"/>
        </w:rPr>
        <w:t>verifier’s name, phone number and signature</w:t>
      </w:r>
      <w:r w:rsidRPr="003B6F7B" w:rsidR="00167717">
        <w:rPr>
          <w:rFonts w:eastAsia="MS Mincho" w:cs="Times New Roman"/>
          <w:color w:val="auto"/>
          <w:szCs w:val="24"/>
        </w:rPr>
        <w:t>; and the signature of the shipper</w:t>
      </w:r>
      <w:r w:rsidRPr="003B6F7B" w:rsidR="00081348">
        <w:rPr>
          <w:rFonts w:eastAsia="MS Mincho" w:cs="Times New Roman"/>
          <w:color w:val="auto"/>
          <w:szCs w:val="24"/>
        </w:rPr>
        <w:t>.</w:t>
      </w:r>
    </w:p>
    <w:p w:rsidR="009A64B8" w:rsidRPr="003B6F7B" w:rsidP="009A64B8" w14:paraId="387C97EA" w14:textId="72B3511D">
      <w:pPr>
        <w:ind w:left="360"/>
        <w:rPr>
          <w:rFonts w:cs="Times New Roman"/>
          <w:bCs/>
          <w:color w:val="auto"/>
          <w:szCs w:val="24"/>
        </w:rPr>
      </w:pPr>
    </w:p>
    <w:p w:rsidR="00C850F4" w:rsidP="00F97E8E" w14:paraId="7642E77A" w14:textId="77777777">
      <w:pPr>
        <w:ind w:left="360"/>
        <w:rPr>
          <w:rFonts w:eastAsia="MS Mincho" w:cs="Times New Roman"/>
          <w:szCs w:val="24"/>
        </w:rPr>
      </w:pPr>
      <w:r w:rsidRPr="003B6F7B">
        <w:rPr>
          <w:rFonts w:eastAsia="MS Mincho" w:cs="Times New Roman"/>
          <w:szCs w:val="24"/>
        </w:rPr>
        <w:t xml:space="preserve">Finally, TSA may collect information that an individual chooses to submit in connection with an appeal of </w:t>
      </w:r>
      <w:r w:rsidRPr="003B6F7B">
        <w:rPr>
          <w:rFonts w:eastAsia="MS Mincho" w:cs="Times New Roman"/>
          <w:szCs w:val="24"/>
        </w:rPr>
        <w:t>a TSA determination on an applicant’s STA.</w:t>
      </w:r>
      <w:r>
        <w:rPr>
          <w:rStyle w:val="FootnoteReference"/>
          <w:rFonts w:cs="Times New Roman"/>
          <w:szCs w:val="24"/>
        </w:rPr>
        <w:footnoteReference w:id="3"/>
      </w:r>
    </w:p>
    <w:p w:rsidR="00C850F4" w:rsidP="00C850F4" w14:paraId="25B00C98" w14:textId="77777777">
      <w:pPr>
        <w:ind w:left="360"/>
        <w:rPr>
          <w:rFonts w:cs="Times New Roman"/>
          <w:bCs/>
          <w:color w:val="auto"/>
          <w:szCs w:val="24"/>
        </w:rPr>
      </w:pPr>
    </w:p>
    <w:p w:rsidR="009A64B8" w:rsidRPr="003B6F7B" w:rsidP="00540F29" w14:paraId="146CCB4F" w14:textId="17B1B716">
      <w:pPr>
        <w:ind w:left="360"/>
        <w:rPr>
          <w:rFonts w:cs="Times New Roman"/>
          <w:szCs w:val="24"/>
        </w:rPr>
      </w:pPr>
    </w:p>
    <w:p w:rsidR="00F97E8E" w:rsidRPr="003B6F7B" w:rsidP="00F97E8E" w14:paraId="39996CB0" w14:textId="77777777">
      <w:pPr>
        <w:keepNext/>
        <w:numPr>
          <w:ilvl w:val="0"/>
          <w:numId w:val="11"/>
        </w:numPr>
        <w:rPr>
          <w:rFonts w:cs="Times New Roman"/>
          <w:b/>
          <w:i/>
          <w:szCs w:val="24"/>
        </w:rPr>
      </w:pPr>
      <w:r w:rsidRPr="003B6F7B">
        <w:rPr>
          <w:rFonts w:cs="Times New Roman"/>
          <w:b/>
          <w:i/>
          <w:szCs w:val="24"/>
        </w:rPr>
        <w:t xml:space="preserve">Describe whether, and to what extent, the collection of information involves the use of automated, electronic, mechanical, or other technological collection techniques or other forms of information </w:t>
      </w:r>
      <w:r w:rsidRPr="003B6F7B">
        <w:rPr>
          <w:rFonts w:cs="Times New Roman"/>
          <w:b/>
          <w:i/>
          <w:szCs w:val="24"/>
        </w:rPr>
        <w:t>technology, e.g., permitting electronic submission of responses, and the basis for the decision for adopting this means of collection.  Also describe any consideration of using information technology to reduce burden.</w:t>
      </w:r>
    </w:p>
    <w:p w:rsidR="00F97E8E" w:rsidRPr="003B6F7B" w:rsidP="00F97E8E" w14:paraId="4DEB6538" w14:textId="77777777">
      <w:pPr>
        <w:keepNext/>
        <w:rPr>
          <w:rFonts w:cs="Times New Roman"/>
          <w:szCs w:val="24"/>
        </w:rPr>
      </w:pPr>
    </w:p>
    <w:p w:rsidR="00C850F4" w:rsidP="00C850F4" w14:paraId="4BD14A79" w14:textId="2732C631">
      <w:pPr>
        <w:ind w:left="360"/>
        <w:rPr>
          <w:rFonts w:cs="Times New Roman"/>
          <w:bCs/>
          <w:color w:val="auto"/>
          <w:szCs w:val="24"/>
        </w:rPr>
      </w:pPr>
      <w:r w:rsidRPr="003B6F7B">
        <w:rPr>
          <w:rFonts w:cs="Times New Roman"/>
          <w:szCs w:val="24"/>
        </w:rPr>
        <w:t xml:space="preserve">In accordance with the Government Paperwork Elimination Act, TSA </w:t>
      </w:r>
      <w:r w:rsidRPr="003B6F7B" w:rsidR="003563C9">
        <w:rPr>
          <w:rFonts w:cs="Times New Roman"/>
          <w:szCs w:val="24"/>
        </w:rPr>
        <w:t>ha</w:t>
      </w:r>
      <w:r w:rsidRPr="003B6F7B">
        <w:rPr>
          <w:rFonts w:cs="Times New Roman"/>
          <w:szCs w:val="24"/>
        </w:rPr>
        <w:t>s develop</w:t>
      </w:r>
      <w:r w:rsidRPr="003B6F7B" w:rsidR="003563C9">
        <w:rPr>
          <w:rFonts w:cs="Times New Roman"/>
          <w:szCs w:val="24"/>
        </w:rPr>
        <w:t>ed</w:t>
      </w:r>
      <w:r w:rsidRPr="003B6F7B">
        <w:rPr>
          <w:rFonts w:cs="Times New Roman"/>
          <w:szCs w:val="24"/>
        </w:rPr>
        <w:t xml:space="preserve"> </w:t>
      </w:r>
      <w:r w:rsidRPr="003B6F7B" w:rsidR="000A663D">
        <w:rPr>
          <w:rFonts w:cs="Times New Roman"/>
          <w:szCs w:val="24"/>
        </w:rPr>
        <w:t xml:space="preserve">the means </w:t>
      </w:r>
      <w:r w:rsidRPr="003B6F7B">
        <w:rPr>
          <w:rFonts w:cs="Times New Roman"/>
          <w:szCs w:val="24"/>
        </w:rPr>
        <w:t xml:space="preserve">to collect information electronically through </w:t>
      </w:r>
      <w:r w:rsidRPr="003B6F7B" w:rsidR="002A7147">
        <w:rPr>
          <w:rFonts w:cs="Times New Roman"/>
          <w:szCs w:val="24"/>
        </w:rPr>
        <w:t xml:space="preserve">the </w:t>
      </w:r>
      <w:r w:rsidRPr="003B6F7B" w:rsidR="003563C9">
        <w:rPr>
          <w:rFonts w:cs="Times New Roman"/>
          <w:szCs w:val="24"/>
        </w:rPr>
        <w:t>Indirect Air Carrier Management Systems (IACMS)</w:t>
      </w:r>
      <w:r w:rsidRPr="003B6F7B">
        <w:rPr>
          <w:rFonts w:cs="Times New Roman"/>
          <w:szCs w:val="24"/>
        </w:rPr>
        <w:t xml:space="preserve">.  </w:t>
      </w:r>
      <w:r w:rsidRPr="003B6F7B" w:rsidR="0064099B">
        <w:rPr>
          <w:rFonts w:cs="Times New Roman"/>
          <w:bCs/>
          <w:szCs w:val="24"/>
        </w:rPr>
        <w:t xml:space="preserve">IACMS allows the </w:t>
      </w:r>
      <w:r w:rsidRPr="003B6F7B" w:rsidR="00540F29">
        <w:rPr>
          <w:rFonts w:cs="Times New Roman"/>
          <w:bCs/>
          <w:szCs w:val="24"/>
        </w:rPr>
        <w:t xml:space="preserve">respondents to upload the </w:t>
      </w:r>
      <w:r w:rsidRPr="003B6F7B" w:rsidR="0064099B">
        <w:rPr>
          <w:rFonts w:cs="Times New Roman"/>
          <w:bCs/>
          <w:szCs w:val="24"/>
        </w:rPr>
        <w:t xml:space="preserve">required supporting documentation </w:t>
      </w:r>
      <w:r w:rsidRPr="003B6F7B" w:rsidR="00540F29">
        <w:rPr>
          <w:rFonts w:cs="Times New Roman"/>
          <w:bCs/>
          <w:szCs w:val="24"/>
        </w:rPr>
        <w:t>through a web-portal</w:t>
      </w:r>
      <w:r w:rsidRPr="003B6F7B" w:rsidR="0064099B">
        <w:rPr>
          <w:rFonts w:cs="Times New Roman"/>
          <w:bCs/>
          <w:szCs w:val="24"/>
        </w:rPr>
        <w:t xml:space="preserve">. </w:t>
      </w:r>
    </w:p>
    <w:p w:rsidR="00C850F4" w:rsidRPr="003B6F7B" w:rsidP="00C850F4" w14:paraId="0726F7E6" w14:textId="77777777">
      <w:pPr>
        <w:ind w:left="360"/>
        <w:rPr>
          <w:rFonts w:cs="Times New Roman"/>
          <w:bCs/>
          <w:color w:val="auto"/>
          <w:szCs w:val="24"/>
        </w:rPr>
      </w:pPr>
    </w:p>
    <w:p w:rsidR="00F97E8E" w:rsidP="00F97E8E" w14:paraId="5A96E18B" w14:textId="43D96CDE">
      <w:pPr>
        <w:numPr>
          <w:ilvl w:val="12"/>
          <w:numId w:val="0"/>
        </w:numPr>
        <w:ind w:left="360"/>
        <w:rPr>
          <w:rFonts w:cs="Times New Roman"/>
          <w:szCs w:val="24"/>
        </w:rPr>
      </w:pPr>
      <w:r w:rsidRPr="003B6F7B">
        <w:rPr>
          <w:rFonts w:cs="Times New Roman"/>
          <w:szCs w:val="24"/>
        </w:rPr>
        <w:t>For those respondents without the resources to submit information electronically, TSA will continue to work with them so that they can submit and/or maintain the required information in a manner that best meets their parti</w:t>
      </w:r>
      <w:r w:rsidRPr="003B6F7B">
        <w:rPr>
          <w:rFonts w:cs="Times New Roman"/>
          <w:szCs w:val="24"/>
        </w:rPr>
        <w:t xml:space="preserve">cular needs.  TSA has already converted the recordkeeping and data collection requirements for the known shipper program from a manual to </w:t>
      </w:r>
      <w:r w:rsidRPr="003B6F7B" w:rsidR="00081348">
        <w:rPr>
          <w:rFonts w:cs="Times New Roman"/>
          <w:szCs w:val="24"/>
        </w:rPr>
        <w:t>the IACMS</w:t>
      </w:r>
      <w:r w:rsidRPr="003B6F7B">
        <w:rPr>
          <w:rFonts w:cs="Times New Roman"/>
          <w:szCs w:val="24"/>
        </w:rPr>
        <w:t xml:space="preserve"> electronic process. </w:t>
      </w:r>
      <w:r w:rsidRPr="003B6F7B" w:rsidR="003563C9">
        <w:rPr>
          <w:rFonts w:cs="Times New Roman"/>
          <w:szCs w:val="24"/>
        </w:rPr>
        <w:t xml:space="preserve"> </w:t>
      </w:r>
      <w:r w:rsidRPr="003B6F7B" w:rsidR="007C7638">
        <w:rPr>
          <w:rFonts w:cs="Times New Roman"/>
          <w:szCs w:val="24"/>
        </w:rPr>
        <w:t xml:space="preserve">Each requirement for submission of information and recordkeeping is as prescribed </w:t>
      </w:r>
      <w:r w:rsidRPr="003B6F7B" w:rsidR="006A14E3">
        <w:rPr>
          <w:rFonts w:cs="Times New Roman"/>
          <w:szCs w:val="24"/>
        </w:rPr>
        <w:t>in the</w:t>
      </w:r>
      <w:r w:rsidRPr="003B6F7B" w:rsidR="00951491">
        <w:rPr>
          <w:rFonts w:cs="Times New Roman"/>
          <w:szCs w:val="24"/>
        </w:rPr>
        <w:t xml:space="preserve"> regulated party’s</w:t>
      </w:r>
      <w:r w:rsidRPr="003B6F7B" w:rsidR="007C7638">
        <w:rPr>
          <w:rFonts w:cs="Times New Roman"/>
          <w:szCs w:val="24"/>
        </w:rPr>
        <w:t xml:space="preserve"> security program.</w:t>
      </w:r>
    </w:p>
    <w:p w:rsidR="00F37328" w:rsidP="00F97E8E" w14:paraId="07326881" w14:textId="2115F8B8">
      <w:pPr>
        <w:numPr>
          <w:ilvl w:val="12"/>
          <w:numId w:val="0"/>
        </w:numPr>
        <w:ind w:left="360"/>
        <w:rPr>
          <w:rFonts w:cs="Times New Roman"/>
          <w:szCs w:val="24"/>
        </w:rPr>
      </w:pPr>
    </w:p>
    <w:p w:rsidR="00F37328" w:rsidP="00F97E8E" w14:paraId="62F373F9" w14:textId="1DCB8BBC">
      <w:pPr>
        <w:numPr>
          <w:ilvl w:val="12"/>
          <w:numId w:val="0"/>
        </w:numPr>
        <w:ind w:left="360"/>
        <w:rPr>
          <w:rFonts w:cs="Times New Roman"/>
          <w:szCs w:val="24"/>
        </w:rPr>
      </w:pPr>
      <w:r>
        <w:rPr>
          <w:rFonts w:cs="Times New Roman"/>
          <w:szCs w:val="24"/>
        </w:rPr>
        <w:t>Usability Testing Requirement:</w:t>
      </w:r>
    </w:p>
    <w:p w:rsidR="009D663A" w:rsidP="00F97E8E" w14:paraId="24BC6944" w14:textId="633A0DBA">
      <w:pPr>
        <w:numPr>
          <w:ilvl w:val="12"/>
          <w:numId w:val="0"/>
        </w:numPr>
        <w:ind w:left="360"/>
        <w:rPr>
          <w:rFonts w:cs="Times New Roman"/>
          <w:szCs w:val="24"/>
        </w:rPr>
      </w:pPr>
    </w:p>
    <w:p w:rsidR="009D663A" w:rsidP="009D663A" w14:paraId="50EDEE57" w14:textId="77777777">
      <w:pPr>
        <w:numPr>
          <w:ilvl w:val="12"/>
          <w:numId w:val="0"/>
        </w:numPr>
        <w:ind w:left="360"/>
        <w:rPr>
          <w:rFonts w:cs="Times New Roman"/>
          <w:szCs w:val="24"/>
        </w:rPr>
      </w:pPr>
      <w:r>
        <w:rPr>
          <w:rFonts w:cs="Times New Roman"/>
          <w:szCs w:val="24"/>
        </w:rPr>
        <w:t xml:space="preserve">On December 13,2021, the President issued Executive Order (EO) 14058, </w:t>
      </w:r>
      <w:r>
        <w:rPr>
          <w:rFonts w:cs="Times New Roman"/>
          <w:i/>
          <w:szCs w:val="24"/>
        </w:rPr>
        <w:t>Transorming</w:t>
      </w:r>
      <w:r>
        <w:rPr>
          <w:rFonts w:cs="Times New Roman"/>
          <w:i/>
          <w:szCs w:val="24"/>
        </w:rPr>
        <w:t xml:space="preserve"> Federal Customer Experience and Service Delivery to Rebuild Trust in Government</w:t>
      </w:r>
      <w:r>
        <w:rPr>
          <w:rFonts w:cs="Times New Roman"/>
          <w:szCs w:val="24"/>
        </w:rPr>
        <w:t xml:space="preserve">,  directing </w:t>
      </w:r>
      <w:r>
        <w:rPr>
          <w:rFonts w:cs="Times New Roman"/>
          <w:szCs w:val="24"/>
        </w:rPr>
        <w:t>agencies to improve the overall experience for customers accessing government services and benefits.  As a result, the Department of Homeland Security (DHS) Chief Information Officer (CIO) now requires all components to conduct usability testing on informa</w:t>
      </w:r>
      <w:r>
        <w:rPr>
          <w:rFonts w:cs="Times New Roman"/>
          <w:szCs w:val="24"/>
        </w:rPr>
        <w:t xml:space="preserve">tion collections prior to requesting OMB approval of an ICR.  </w:t>
      </w:r>
    </w:p>
    <w:p w:rsidR="009D663A" w:rsidP="009D663A" w14:paraId="52DD60F0" w14:textId="77777777">
      <w:pPr>
        <w:numPr>
          <w:ilvl w:val="12"/>
          <w:numId w:val="0"/>
        </w:numPr>
        <w:ind w:left="360"/>
        <w:rPr>
          <w:rFonts w:cs="Times New Roman"/>
          <w:szCs w:val="24"/>
        </w:rPr>
      </w:pPr>
    </w:p>
    <w:p w:rsidR="00D94A6A" w:rsidP="00D94A6A" w14:paraId="5C821965" w14:textId="77777777">
      <w:pPr>
        <w:ind w:left="360" w:right="540"/>
        <w:rPr>
          <w:rFonts w:cs="Times New Roman"/>
          <w:szCs w:val="24"/>
        </w:rPr>
      </w:pPr>
      <w:r w:rsidRPr="000F02B3">
        <w:rPr>
          <w:rFonts w:cs="Times New Roman"/>
          <w:szCs w:val="24"/>
        </w:rPr>
        <w:t xml:space="preserve">A study on the usability of the STA application on IACMS was conducted. The purpose for the study was threefold; determine the accuracy of the estimated time burden to complete the </w:t>
      </w:r>
      <w:r w:rsidRPr="000F02B3">
        <w:rPr>
          <w:rFonts w:cs="Times New Roman"/>
          <w:szCs w:val="24"/>
        </w:rPr>
        <w:t>collection,</w:t>
      </w:r>
      <w:r w:rsidRPr="000F02B3">
        <w:rPr>
          <w:rFonts w:cs="Times New Roman"/>
          <w:szCs w:val="24"/>
        </w:rPr>
        <w:t xml:space="preserve"> if</w:t>
      </w:r>
      <w:r w:rsidRPr="000F02B3">
        <w:rPr>
          <w:rFonts w:cs="Times New Roman"/>
          <w:szCs w:val="24"/>
        </w:rPr>
        <w:t xml:space="preserve"> it was easy to comprehend and if they understood the facility of the STA application questions. The study included 10 participants; all participants were Indirect Air Carrier stakeholders with extensive knowledge of the IACMS system and STA application</w:t>
      </w:r>
      <w:r w:rsidRPr="000F02B3">
        <w:rPr>
          <w:rFonts w:cs="Times New Roman"/>
          <w:szCs w:val="24"/>
        </w:rPr>
        <w:t>.  The average time to complete the STA application was approximately 5.7 minutes, which is less than the estimated time of burden.</w:t>
      </w:r>
    </w:p>
    <w:p w:rsidR="00D94A6A" w:rsidRPr="000F02B3" w:rsidP="00D94A6A" w14:paraId="06150C84" w14:textId="77777777">
      <w:pPr>
        <w:ind w:left="360" w:right="540"/>
        <w:rPr>
          <w:rFonts w:cs="Times New Roman"/>
          <w:szCs w:val="24"/>
        </w:rPr>
      </w:pPr>
    </w:p>
    <w:p w:rsidR="00D94A6A" w:rsidP="00D94A6A" w14:paraId="708DC8BE" w14:textId="77777777">
      <w:pPr>
        <w:ind w:left="360" w:right="540"/>
        <w:rPr>
          <w:rFonts w:cs="Times New Roman"/>
          <w:szCs w:val="24"/>
        </w:rPr>
      </w:pPr>
      <w:r w:rsidRPr="000F02B3">
        <w:rPr>
          <w:rFonts w:cs="Times New Roman"/>
          <w:szCs w:val="24"/>
        </w:rPr>
        <w:t xml:space="preserve">Most user comments stated the online form was comparable with the TSA Form 419F (paper version) utilized to process an STA </w:t>
      </w:r>
      <w:r w:rsidRPr="000F02B3">
        <w:rPr>
          <w:rFonts w:cs="Times New Roman"/>
          <w:szCs w:val="24"/>
        </w:rPr>
        <w:t>application. They stated the contents were easy to read and instructions were clear – a significant improvement from previous versions of this portal. However, they distinctly mentioned that if a mistake was committed in the online application, there was n</w:t>
      </w:r>
      <w:r w:rsidRPr="000F02B3">
        <w:rPr>
          <w:rFonts w:cs="Times New Roman"/>
          <w:szCs w:val="24"/>
        </w:rPr>
        <w:t>o mechanism in place to file a correction after payment was made. Instead, the IAC incurs an additional cost by having to re-apply and resubmit the application causing the IAC to spend more time and money on processing the STAs.</w:t>
      </w:r>
    </w:p>
    <w:p w:rsidR="00D94A6A" w:rsidRPr="000F02B3" w:rsidP="00D94A6A" w14:paraId="0A5B01FC" w14:textId="77777777">
      <w:pPr>
        <w:ind w:left="360" w:right="540"/>
        <w:rPr>
          <w:rFonts w:cs="Times New Roman"/>
          <w:szCs w:val="24"/>
        </w:rPr>
      </w:pPr>
    </w:p>
    <w:p w:rsidR="00D94A6A" w:rsidRPr="000F02B3" w:rsidP="00D94A6A" w14:paraId="6067D5D2" w14:textId="77777777">
      <w:pPr>
        <w:ind w:left="360" w:right="540"/>
        <w:rPr>
          <w:rFonts w:cs="Times New Roman"/>
          <w:szCs w:val="24"/>
        </w:rPr>
      </w:pPr>
      <w:r w:rsidRPr="000F02B3">
        <w:rPr>
          <w:rFonts w:cs="Times New Roman"/>
          <w:szCs w:val="24"/>
        </w:rPr>
        <w:t xml:space="preserve">Summarizing </w:t>
      </w:r>
      <w:r w:rsidRPr="000F02B3">
        <w:rPr>
          <w:rFonts w:cs="Times New Roman"/>
          <w:szCs w:val="24"/>
        </w:rPr>
        <w:t>users</w:t>
      </w:r>
      <w:r w:rsidRPr="000F02B3">
        <w:rPr>
          <w:rFonts w:cs="Times New Roman"/>
          <w:szCs w:val="24"/>
        </w:rPr>
        <w:t xml:space="preserve"> comments</w:t>
      </w:r>
      <w:r w:rsidRPr="000F02B3">
        <w:rPr>
          <w:rFonts w:cs="Times New Roman"/>
          <w:szCs w:val="24"/>
        </w:rPr>
        <w:t>, the recommendations were:</w:t>
      </w:r>
    </w:p>
    <w:p w:rsidR="00D94A6A" w:rsidRPr="000F02B3" w:rsidP="00D94A6A" w14:paraId="0A82B8C0" w14:textId="77777777">
      <w:pPr>
        <w:pStyle w:val="ListParagraph"/>
        <w:numPr>
          <w:ilvl w:val="0"/>
          <w:numId w:val="32"/>
        </w:numPr>
        <w:ind w:left="360" w:right="540"/>
        <w:rPr>
          <w:rFonts w:cs="Times New Roman"/>
          <w:szCs w:val="24"/>
        </w:rPr>
      </w:pPr>
      <w:r w:rsidRPr="000F02B3">
        <w:rPr>
          <w:rFonts w:cs="Times New Roman"/>
          <w:szCs w:val="24"/>
        </w:rPr>
        <w:t xml:space="preserve">Allow the IAC user to update information on the STA electronic form after it has been submitted; </w:t>
      </w:r>
    </w:p>
    <w:p w:rsidR="00D94A6A" w:rsidRPr="000F02B3" w:rsidP="00D94A6A" w14:paraId="53F660F6" w14:textId="77777777">
      <w:pPr>
        <w:pStyle w:val="ListParagraph"/>
        <w:numPr>
          <w:ilvl w:val="0"/>
          <w:numId w:val="32"/>
        </w:numPr>
        <w:ind w:left="360" w:right="540"/>
        <w:rPr>
          <w:rFonts w:cs="Times New Roman"/>
          <w:szCs w:val="24"/>
        </w:rPr>
      </w:pPr>
      <w:r w:rsidRPr="000F02B3">
        <w:rPr>
          <w:rFonts w:cs="Times New Roman"/>
          <w:szCs w:val="24"/>
        </w:rPr>
        <w:t xml:space="preserve">To conform the electronic application to </w:t>
      </w:r>
      <w:r w:rsidRPr="000F02B3">
        <w:rPr>
          <w:rFonts w:cs="Times New Roman"/>
          <w:szCs w:val="24"/>
        </w:rPr>
        <w:t>more closely mimic the paper form</w:t>
      </w:r>
      <w:r w:rsidRPr="000F02B3">
        <w:rPr>
          <w:rFonts w:cs="Times New Roman"/>
          <w:szCs w:val="24"/>
        </w:rPr>
        <w:t xml:space="preserve"> by adding additional fields missing from the </w:t>
      </w:r>
      <w:r w:rsidRPr="000F02B3">
        <w:rPr>
          <w:rFonts w:cs="Times New Roman"/>
          <w:szCs w:val="24"/>
        </w:rPr>
        <w:t>electronic form,</w:t>
      </w:r>
    </w:p>
    <w:p w:rsidR="00D94A6A" w:rsidRPr="000F02B3" w:rsidP="00D94A6A" w14:paraId="2DF29496" w14:textId="77777777">
      <w:pPr>
        <w:pStyle w:val="ListParagraph"/>
        <w:numPr>
          <w:ilvl w:val="0"/>
          <w:numId w:val="32"/>
        </w:numPr>
        <w:ind w:left="360" w:right="540"/>
        <w:rPr>
          <w:rFonts w:cs="Times New Roman"/>
          <w:szCs w:val="24"/>
        </w:rPr>
      </w:pPr>
      <w:r w:rsidRPr="000F02B3">
        <w:rPr>
          <w:rFonts w:cs="Times New Roman"/>
          <w:szCs w:val="24"/>
        </w:rPr>
        <w:t>To provide additional data points on reports (i.e. Excel columns) that can be generated in IACMS for the purpose of being able to supply that information to another agency.</w:t>
      </w:r>
    </w:p>
    <w:p w:rsidR="00D94A6A" w:rsidRPr="000F02B3" w:rsidP="00D94A6A" w14:paraId="4E3B0274" w14:textId="77777777">
      <w:pPr>
        <w:pStyle w:val="ListParagraph"/>
        <w:ind w:left="360" w:right="540"/>
        <w:rPr>
          <w:rFonts w:cs="Times New Roman"/>
          <w:szCs w:val="24"/>
        </w:rPr>
      </w:pPr>
    </w:p>
    <w:p w:rsidR="00D94A6A" w:rsidRPr="000F02B3" w:rsidP="00D94A6A" w14:paraId="48D9EC50" w14:textId="77777777">
      <w:pPr>
        <w:ind w:left="360" w:right="540"/>
        <w:rPr>
          <w:rFonts w:cs="Times New Roman"/>
          <w:szCs w:val="24"/>
        </w:rPr>
      </w:pPr>
      <w:r w:rsidRPr="000F02B3">
        <w:rPr>
          <w:rFonts w:cs="Times New Roman"/>
          <w:szCs w:val="24"/>
        </w:rPr>
        <w:t>All three of the suggestions did not affect the user’s ability to</w:t>
      </w:r>
      <w:r w:rsidRPr="000F02B3">
        <w:rPr>
          <w:rFonts w:cs="Times New Roman"/>
          <w:szCs w:val="24"/>
        </w:rPr>
        <w:t xml:space="preserve"> complete the form, nor would it reduce the time of burden.  All three suggestions can likely be added to IACMS in a future release.</w:t>
      </w:r>
    </w:p>
    <w:p w:rsidR="00F37328" w:rsidRPr="003B6F7B" w:rsidP="00F97E8E" w14:paraId="29C4B48F" w14:textId="77777777">
      <w:pPr>
        <w:numPr>
          <w:ilvl w:val="12"/>
          <w:numId w:val="0"/>
        </w:numPr>
        <w:ind w:left="360"/>
        <w:rPr>
          <w:rFonts w:cs="Times New Roman"/>
          <w:szCs w:val="24"/>
        </w:rPr>
      </w:pPr>
    </w:p>
    <w:p w:rsidR="00F97E8E" w:rsidRPr="003B6F7B" w:rsidP="00F97E8E" w14:paraId="69578748" w14:textId="77777777">
      <w:pPr>
        <w:numPr>
          <w:ilvl w:val="12"/>
          <w:numId w:val="0"/>
        </w:numPr>
        <w:rPr>
          <w:rFonts w:cs="Times New Roman"/>
          <w:szCs w:val="24"/>
        </w:rPr>
      </w:pPr>
    </w:p>
    <w:p w:rsidR="00F97E8E" w:rsidRPr="003B6F7B" w:rsidP="00F97E8E" w14:paraId="5DEDC3AD" w14:textId="77777777">
      <w:pPr>
        <w:keepNext/>
        <w:numPr>
          <w:ilvl w:val="0"/>
          <w:numId w:val="11"/>
        </w:numPr>
        <w:rPr>
          <w:rFonts w:cs="Times New Roman"/>
          <w:b/>
          <w:i/>
          <w:szCs w:val="24"/>
        </w:rPr>
      </w:pPr>
      <w:r w:rsidRPr="003B6F7B">
        <w:rPr>
          <w:rFonts w:cs="Times New Roman"/>
          <w:b/>
          <w:i/>
          <w:szCs w:val="24"/>
        </w:rPr>
        <w:t>Describe efforts to identify duplication.  Show specifically why any similar information already available cannot be used</w:t>
      </w:r>
      <w:r w:rsidRPr="003B6F7B">
        <w:rPr>
          <w:rFonts w:cs="Times New Roman"/>
          <w:b/>
          <w:i/>
          <w:szCs w:val="24"/>
        </w:rPr>
        <w:t xml:space="preserve"> or modified for use for the purpose(s) described in Item 2 above.</w:t>
      </w:r>
    </w:p>
    <w:p w:rsidR="00F97E8E" w:rsidRPr="003B6F7B" w:rsidP="00F97E8E" w14:paraId="05789A9E" w14:textId="77777777">
      <w:pPr>
        <w:keepNext/>
        <w:numPr>
          <w:ilvl w:val="12"/>
          <w:numId w:val="0"/>
        </w:numPr>
        <w:ind w:left="360"/>
        <w:rPr>
          <w:rFonts w:cs="Times New Roman"/>
          <w:szCs w:val="24"/>
        </w:rPr>
      </w:pPr>
    </w:p>
    <w:p w:rsidR="00F97E8E" w:rsidRPr="003B6F7B" w:rsidP="00F97E8E" w14:paraId="7ED05FE8" w14:textId="77777777">
      <w:pPr>
        <w:numPr>
          <w:ilvl w:val="12"/>
          <w:numId w:val="0"/>
        </w:numPr>
        <w:ind w:left="360"/>
        <w:rPr>
          <w:rFonts w:cs="Times New Roman"/>
          <w:szCs w:val="24"/>
        </w:rPr>
      </w:pPr>
      <w:r w:rsidRPr="003B6F7B">
        <w:rPr>
          <w:rFonts w:cs="Times New Roman"/>
          <w:szCs w:val="24"/>
        </w:rPr>
        <w:t>No other agency requires the collection of this specific data for the purposes described in Item 2.</w:t>
      </w:r>
    </w:p>
    <w:p w:rsidR="00F97E8E" w:rsidRPr="003B6F7B" w:rsidP="00F97E8E" w14:paraId="1AFC568C" w14:textId="77777777">
      <w:pPr>
        <w:numPr>
          <w:ilvl w:val="12"/>
          <w:numId w:val="0"/>
        </w:numPr>
        <w:rPr>
          <w:rFonts w:cs="Times New Roman"/>
          <w:szCs w:val="24"/>
        </w:rPr>
      </w:pPr>
    </w:p>
    <w:p w:rsidR="00F97E8E" w:rsidRPr="003B6F7B" w:rsidP="00F97E8E" w14:paraId="5D90F7B9" w14:textId="77777777">
      <w:pPr>
        <w:keepNext/>
        <w:numPr>
          <w:ilvl w:val="0"/>
          <w:numId w:val="11"/>
        </w:numPr>
        <w:rPr>
          <w:rFonts w:cs="Times New Roman"/>
          <w:b/>
          <w:i/>
          <w:szCs w:val="24"/>
        </w:rPr>
      </w:pPr>
      <w:r w:rsidRPr="003B6F7B">
        <w:rPr>
          <w:rFonts w:cs="Times New Roman"/>
          <w:b/>
          <w:i/>
          <w:szCs w:val="24"/>
        </w:rPr>
        <w:t>If the collection of information has a significant impact on a substantial number of sm</w:t>
      </w:r>
      <w:r w:rsidRPr="003B6F7B">
        <w:rPr>
          <w:rFonts w:cs="Times New Roman"/>
          <w:b/>
          <w:i/>
          <w:szCs w:val="24"/>
        </w:rPr>
        <w:t>all businesses or other small entities (Item 5 of the Paperwork Reduction Act submission form), describe the methods used to minimize burden.</w:t>
      </w:r>
    </w:p>
    <w:p w:rsidR="00F97E8E" w:rsidRPr="003B6F7B" w:rsidP="00F97E8E" w14:paraId="1D7C5D42" w14:textId="77777777">
      <w:pPr>
        <w:keepNext/>
        <w:numPr>
          <w:ilvl w:val="12"/>
          <w:numId w:val="0"/>
        </w:numPr>
        <w:ind w:left="360"/>
        <w:rPr>
          <w:rFonts w:cs="Times New Roman"/>
          <w:szCs w:val="24"/>
        </w:rPr>
      </w:pPr>
    </w:p>
    <w:p w:rsidR="00F97E8E" w:rsidRPr="003B6F7B" w:rsidP="00F97E8E" w14:paraId="471279C7" w14:textId="77777777">
      <w:pPr>
        <w:numPr>
          <w:ilvl w:val="12"/>
          <w:numId w:val="0"/>
        </w:numPr>
        <w:ind w:left="360"/>
        <w:rPr>
          <w:rFonts w:cs="Times New Roman"/>
          <w:szCs w:val="24"/>
        </w:rPr>
      </w:pPr>
      <w:r w:rsidRPr="003B6F7B">
        <w:rPr>
          <w:rFonts w:cs="Times New Roman"/>
          <w:szCs w:val="24"/>
        </w:rPr>
        <w:t>This collection does not create a significant impact on a substantial number of small businesses.</w:t>
      </w:r>
    </w:p>
    <w:p w:rsidR="00F97E8E" w:rsidRPr="003B6F7B" w:rsidP="00F97E8E" w14:paraId="2AD6A81A" w14:textId="77777777">
      <w:pPr>
        <w:numPr>
          <w:ilvl w:val="12"/>
          <w:numId w:val="0"/>
        </w:numPr>
        <w:rPr>
          <w:rFonts w:cs="Times New Roman"/>
          <w:szCs w:val="24"/>
        </w:rPr>
      </w:pPr>
    </w:p>
    <w:p w:rsidR="00F97E8E" w:rsidRPr="003B6F7B" w:rsidP="00F97E8E" w14:paraId="07FBBB00" w14:textId="77777777">
      <w:pPr>
        <w:keepNext/>
        <w:numPr>
          <w:ilvl w:val="0"/>
          <w:numId w:val="11"/>
        </w:numPr>
        <w:rPr>
          <w:rFonts w:cs="Times New Roman"/>
          <w:b/>
          <w:i/>
          <w:szCs w:val="24"/>
        </w:rPr>
      </w:pPr>
      <w:r w:rsidRPr="003B6F7B">
        <w:rPr>
          <w:rFonts w:cs="Times New Roman"/>
          <w:b/>
          <w:i/>
          <w:szCs w:val="24"/>
        </w:rPr>
        <w:t>Describe the c</w:t>
      </w:r>
      <w:r w:rsidRPr="003B6F7B">
        <w:rPr>
          <w:rFonts w:cs="Times New Roman"/>
          <w:b/>
          <w:i/>
          <w:szCs w:val="24"/>
        </w:rPr>
        <w:t>onsequence to Federal program or policy activities if the collection is not conducted or is conducted less frequently, as well as any technical or legal obstacles to reducing burden.</w:t>
      </w:r>
    </w:p>
    <w:p w:rsidR="00F97E8E" w:rsidRPr="003B6F7B" w:rsidP="00F97E8E" w14:paraId="5F41A266" w14:textId="77777777">
      <w:pPr>
        <w:keepNext/>
        <w:numPr>
          <w:ilvl w:val="12"/>
          <w:numId w:val="0"/>
        </w:numPr>
        <w:ind w:left="360"/>
        <w:rPr>
          <w:rFonts w:cs="Times New Roman"/>
          <w:szCs w:val="24"/>
        </w:rPr>
      </w:pPr>
    </w:p>
    <w:p w:rsidR="00F97E8E" w:rsidRPr="003B6F7B" w:rsidP="00F97E8E" w14:paraId="7400141E" w14:textId="77777777">
      <w:pPr>
        <w:numPr>
          <w:ilvl w:val="12"/>
          <w:numId w:val="0"/>
        </w:numPr>
        <w:ind w:left="360"/>
        <w:rPr>
          <w:rFonts w:cs="Times New Roman"/>
          <w:szCs w:val="24"/>
        </w:rPr>
      </w:pPr>
      <w:r w:rsidRPr="003B6F7B">
        <w:rPr>
          <w:rFonts w:cs="Times New Roman"/>
          <w:szCs w:val="24"/>
        </w:rPr>
        <w:t>If this collection was not conducted, key components of TSA’s compliance</w:t>
      </w:r>
      <w:r w:rsidRPr="003B6F7B">
        <w:rPr>
          <w:rFonts w:cs="Times New Roman"/>
          <w:szCs w:val="24"/>
        </w:rPr>
        <w:t xml:space="preserve"> with its statutory mandates and programs to secure the Nation’s air cargo infrastructure would be hindered.</w:t>
      </w:r>
    </w:p>
    <w:p w:rsidR="00F97E8E" w:rsidRPr="003B6F7B" w:rsidP="00F97E8E" w14:paraId="4210C6C6" w14:textId="77777777">
      <w:pPr>
        <w:numPr>
          <w:ilvl w:val="12"/>
          <w:numId w:val="0"/>
        </w:numPr>
        <w:rPr>
          <w:rFonts w:cs="Times New Roman"/>
          <w:szCs w:val="24"/>
        </w:rPr>
      </w:pPr>
    </w:p>
    <w:p w:rsidR="00F97E8E" w:rsidRPr="003B6F7B" w:rsidP="00F97E8E" w14:paraId="18A667C8" w14:textId="77777777">
      <w:pPr>
        <w:keepNext/>
        <w:numPr>
          <w:ilvl w:val="0"/>
          <w:numId w:val="11"/>
        </w:numPr>
        <w:rPr>
          <w:rFonts w:cs="Times New Roman"/>
          <w:b/>
          <w:i/>
          <w:szCs w:val="24"/>
        </w:rPr>
      </w:pPr>
      <w:r w:rsidRPr="003B6F7B">
        <w:rPr>
          <w:rFonts w:cs="Times New Roman"/>
          <w:b/>
          <w:i/>
          <w:szCs w:val="24"/>
        </w:rPr>
        <w:t>Explain any special circumstances that require the collection to be conducted in a manner inconsistent with the general information collection gui</w:t>
      </w:r>
      <w:r w:rsidRPr="003B6F7B">
        <w:rPr>
          <w:rFonts w:cs="Times New Roman"/>
          <w:b/>
          <w:i/>
          <w:szCs w:val="24"/>
        </w:rPr>
        <w:t>delines in 5 CFR 1320.5(d) (2).</w:t>
      </w:r>
    </w:p>
    <w:p w:rsidR="00F97E8E" w:rsidRPr="003B6F7B" w:rsidP="00F97E8E" w14:paraId="42E832EE" w14:textId="77777777">
      <w:pPr>
        <w:keepNext/>
        <w:numPr>
          <w:ilvl w:val="12"/>
          <w:numId w:val="0"/>
        </w:numPr>
        <w:ind w:left="360"/>
        <w:rPr>
          <w:rFonts w:cs="Times New Roman"/>
          <w:szCs w:val="24"/>
        </w:rPr>
      </w:pPr>
    </w:p>
    <w:p w:rsidR="00F97E8E" w:rsidRPr="003B6F7B" w:rsidP="00F97E8E" w14:paraId="60F6B50B" w14:textId="77777777">
      <w:pPr>
        <w:keepNext/>
        <w:numPr>
          <w:ilvl w:val="12"/>
          <w:numId w:val="0"/>
        </w:numPr>
        <w:ind w:left="360"/>
        <w:rPr>
          <w:rFonts w:cs="Times New Roman"/>
          <w:szCs w:val="24"/>
          <w:u w:val="single"/>
        </w:rPr>
      </w:pPr>
      <w:r w:rsidRPr="003B6F7B">
        <w:rPr>
          <w:rFonts w:cs="Times New Roman"/>
          <w:szCs w:val="24"/>
          <w:u w:val="single"/>
        </w:rPr>
        <w:t>5 CFR 1320.5(d)(2)(</w:t>
      </w:r>
      <w:r w:rsidRPr="003B6F7B" w:rsidR="004C7DF7">
        <w:rPr>
          <w:rFonts w:cs="Times New Roman"/>
          <w:szCs w:val="24"/>
          <w:u w:val="single"/>
        </w:rPr>
        <w:t>i</w:t>
      </w:r>
      <w:r w:rsidRPr="003B6F7B">
        <w:rPr>
          <w:rFonts w:cs="Times New Roman"/>
          <w:szCs w:val="24"/>
          <w:u w:val="single"/>
        </w:rPr>
        <w:t>)</w:t>
      </w:r>
      <w:r w:rsidRPr="003B6F7B">
        <w:rPr>
          <w:rFonts w:cs="Times New Roman"/>
          <w:szCs w:val="24"/>
        </w:rPr>
        <w:t>:</w:t>
      </w:r>
    </w:p>
    <w:p w:rsidR="00F97E8E" w:rsidRPr="003B6F7B" w:rsidP="00F97E8E" w14:paraId="738C4601" w14:textId="77777777">
      <w:pPr>
        <w:numPr>
          <w:ilvl w:val="12"/>
          <w:numId w:val="0"/>
        </w:numPr>
        <w:ind w:left="360"/>
        <w:rPr>
          <w:rFonts w:cs="Times New Roman"/>
          <w:szCs w:val="24"/>
        </w:rPr>
      </w:pPr>
      <w:r w:rsidRPr="003B6F7B">
        <w:rPr>
          <w:rFonts w:cs="Times New Roman"/>
          <w:szCs w:val="24"/>
        </w:rPr>
        <w:t xml:space="preserve">IACs have an obligation to submit changes in business and associated personal information within </w:t>
      </w:r>
      <w:r w:rsidRPr="003B6F7B" w:rsidR="00167717">
        <w:rPr>
          <w:rFonts w:cs="Times New Roman"/>
          <w:szCs w:val="24"/>
        </w:rPr>
        <w:t xml:space="preserve">30 days </w:t>
      </w:r>
      <w:r w:rsidRPr="003B6F7B">
        <w:rPr>
          <w:rFonts w:cs="Times New Roman"/>
          <w:szCs w:val="24"/>
        </w:rPr>
        <w:t>of the change to TSA, which may occur more often than quarterly.</w:t>
      </w:r>
    </w:p>
    <w:p w:rsidR="00F97E8E" w:rsidRPr="003B6F7B" w:rsidP="00F97E8E" w14:paraId="67667A7D" w14:textId="77777777">
      <w:pPr>
        <w:numPr>
          <w:ilvl w:val="12"/>
          <w:numId w:val="0"/>
        </w:numPr>
        <w:ind w:left="360"/>
        <w:rPr>
          <w:rFonts w:cs="Times New Roman"/>
          <w:szCs w:val="24"/>
        </w:rPr>
      </w:pPr>
    </w:p>
    <w:p w:rsidR="00F97E8E" w:rsidRPr="003B6F7B" w:rsidP="00F97E8E" w14:paraId="6175FD6D" w14:textId="77777777">
      <w:pPr>
        <w:keepNext/>
        <w:numPr>
          <w:ilvl w:val="0"/>
          <w:numId w:val="11"/>
        </w:numPr>
        <w:rPr>
          <w:rFonts w:cs="Times New Roman"/>
          <w:b/>
          <w:i/>
          <w:szCs w:val="24"/>
        </w:rPr>
      </w:pPr>
      <w:r w:rsidRPr="003B6F7B">
        <w:rPr>
          <w:rFonts w:cs="Times New Roman"/>
          <w:b/>
          <w:i/>
          <w:szCs w:val="24"/>
        </w:rPr>
        <w:t xml:space="preserve">Describe efforts to </w:t>
      </w:r>
      <w:r w:rsidRPr="003B6F7B">
        <w:rPr>
          <w:rFonts w:cs="Times New Roman"/>
          <w:b/>
          <w:i/>
          <w:szCs w:val="24"/>
        </w:rPr>
        <w:t>consult persons outside the agency to obtain their views on the availability of data, frequency of collection, the clarity of instructions and recordkeeping, disclosure, or reporting format (if any), and on the data elements to be recorded, disclosed, or r</w:t>
      </w:r>
      <w:r w:rsidRPr="003B6F7B">
        <w:rPr>
          <w:rFonts w:cs="Times New Roman"/>
          <w:b/>
          <w:i/>
          <w:szCs w:val="24"/>
        </w:rPr>
        <w:t xml:space="preserve">eported.  If applicable, provide a copy and identify the date and page number of publication in the </w:t>
      </w:r>
      <w:r w:rsidRPr="003B6F7B">
        <w:rPr>
          <w:rFonts w:cs="Times New Roman"/>
          <w:b/>
          <w:i/>
          <w:szCs w:val="24"/>
          <w:u w:val="single"/>
        </w:rPr>
        <w:t>Federal Register</w:t>
      </w:r>
      <w:r w:rsidRPr="003B6F7B">
        <w:rPr>
          <w:rFonts w:cs="Times New Roman"/>
          <w:b/>
          <w:i/>
          <w:szCs w:val="24"/>
        </w:rPr>
        <w:t xml:space="preserve"> of the agency's notice, required by 5 CFR 1320.8(d) soliciting comments on the information collection prior to submission to OMB.  Summariz</w:t>
      </w:r>
      <w:r w:rsidRPr="003B6F7B">
        <w:rPr>
          <w:rFonts w:cs="Times New Roman"/>
          <w:b/>
          <w:i/>
          <w:szCs w:val="24"/>
        </w:rPr>
        <w:t>e public comments received in response to that notice and describe actions taken by the agency in response to these comments.  Specifically address comments received on cost and hour burden.</w:t>
      </w:r>
    </w:p>
    <w:p w:rsidR="00F97E8E" w:rsidRPr="003B6F7B" w:rsidP="00F97E8E" w14:paraId="06882DA5" w14:textId="77777777">
      <w:pPr>
        <w:keepNext/>
        <w:numPr>
          <w:ilvl w:val="12"/>
          <w:numId w:val="0"/>
        </w:numPr>
        <w:ind w:left="360"/>
        <w:rPr>
          <w:rFonts w:cs="Times New Roman"/>
          <w:szCs w:val="24"/>
        </w:rPr>
      </w:pPr>
    </w:p>
    <w:p w:rsidR="00F97E8E" w:rsidRPr="003B6F7B" w:rsidP="00F97E8E" w14:paraId="44217BDE" w14:textId="6423AC19">
      <w:pPr>
        <w:numPr>
          <w:ilvl w:val="12"/>
          <w:numId w:val="0"/>
        </w:numPr>
        <w:ind w:left="360"/>
        <w:rPr>
          <w:rFonts w:eastAsia="MS Mincho" w:cs="Times New Roman"/>
          <w:szCs w:val="24"/>
        </w:rPr>
      </w:pPr>
      <w:r w:rsidRPr="003B6F7B">
        <w:rPr>
          <w:rFonts w:eastAsia="MS Mincho" w:cs="Times New Roman"/>
          <w:szCs w:val="24"/>
        </w:rPr>
        <w:t>TSA promulgated the regulation associated with these collections</w:t>
      </w:r>
      <w:r w:rsidRPr="003B6F7B">
        <w:rPr>
          <w:rFonts w:eastAsia="MS Mincho" w:cs="Times New Roman"/>
          <w:szCs w:val="24"/>
        </w:rPr>
        <w:t xml:space="preserve"> after extensive consultation with industry through its Aviation Security Advisory Committee, </w:t>
      </w:r>
      <w:r w:rsidRPr="003B6F7B" w:rsidR="00072C2E">
        <w:rPr>
          <w:rFonts w:eastAsia="MS Mincho" w:cs="Times New Roman"/>
          <w:szCs w:val="24"/>
        </w:rPr>
        <w:t xml:space="preserve">and </w:t>
      </w:r>
      <w:r w:rsidRPr="003B6F7B">
        <w:rPr>
          <w:rFonts w:eastAsia="MS Mincho" w:cs="Times New Roman"/>
          <w:szCs w:val="24"/>
        </w:rPr>
        <w:t>other Federal agencies including the Department of Transportation and the U.S. Customs and Border Protection.  Frequent outreach and consultation with industr</w:t>
      </w:r>
      <w:r w:rsidRPr="003B6F7B">
        <w:rPr>
          <w:rFonts w:eastAsia="MS Mincho" w:cs="Times New Roman"/>
          <w:szCs w:val="24"/>
        </w:rPr>
        <w:t>y trade groups and representatives continues.  TSA published a 60</w:t>
      </w:r>
      <w:r w:rsidRPr="003B6F7B" w:rsidR="00206C45">
        <w:rPr>
          <w:rFonts w:eastAsia="MS Mincho" w:cs="Times New Roman"/>
          <w:szCs w:val="24"/>
        </w:rPr>
        <w:t>-</w:t>
      </w:r>
      <w:r w:rsidRPr="003B6F7B">
        <w:rPr>
          <w:rFonts w:eastAsia="MS Mincho" w:cs="Times New Roman"/>
          <w:szCs w:val="24"/>
        </w:rPr>
        <w:t xml:space="preserve">day notice </w:t>
      </w:r>
      <w:r w:rsidRPr="003B6F7B" w:rsidR="005F610F">
        <w:rPr>
          <w:rFonts w:cs="Times New Roman"/>
          <w:szCs w:val="24"/>
        </w:rPr>
        <w:t xml:space="preserve">to seek approval of a revised information collection for the Air Cargo Security Requirements </w:t>
      </w:r>
      <w:r w:rsidRPr="003B6F7B">
        <w:rPr>
          <w:rFonts w:eastAsia="MS Mincho" w:cs="Times New Roman"/>
          <w:szCs w:val="24"/>
        </w:rPr>
        <w:t xml:space="preserve">in the </w:t>
      </w:r>
      <w:r w:rsidRPr="003B6F7B">
        <w:rPr>
          <w:rFonts w:eastAsia="MS Mincho" w:cs="Times New Roman"/>
          <w:i/>
          <w:szCs w:val="24"/>
        </w:rPr>
        <w:t>Federal Register</w:t>
      </w:r>
      <w:r w:rsidRPr="003B6F7B" w:rsidR="005F610F">
        <w:rPr>
          <w:rFonts w:eastAsia="MS Mincho" w:cs="Times New Roman"/>
          <w:szCs w:val="24"/>
        </w:rPr>
        <w:t>.</w:t>
      </w:r>
      <w:r w:rsidRPr="003B6F7B" w:rsidR="009D663A">
        <w:rPr>
          <w:rFonts w:eastAsia="MS Mincho" w:cs="Times New Roman"/>
          <w:szCs w:val="24"/>
        </w:rPr>
        <w:t xml:space="preserve">  </w:t>
      </w:r>
      <w:r w:rsidRPr="003B6F7B" w:rsidR="009D663A">
        <w:rPr>
          <w:rFonts w:eastAsia="MS Mincho" w:cs="Times New Roman"/>
          <w:i/>
          <w:szCs w:val="24"/>
        </w:rPr>
        <w:t>See</w:t>
      </w:r>
      <w:r w:rsidRPr="003B6F7B" w:rsidR="009D663A">
        <w:rPr>
          <w:rFonts w:eastAsia="MS Mincho" w:cs="Times New Roman"/>
          <w:szCs w:val="24"/>
        </w:rPr>
        <w:t xml:space="preserve"> </w:t>
      </w:r>
      <w:r w:rsidR="009D663A">
        <w:rPr>
          <w:rFonts w:eastAsia="MS Mincho" w:cs="Times New Roman"/>
          <w:szCs w:val="24"/>
        </w:rPr>
        <w:t>88</w:t>
      </w:r>
      <w:r w:rsidRPr="003B6F7B" w:rsidR="009D663A">
        <w:rPr>
          <w:rFonts w:eastAsia="MS Mincho" w:cs="Times New Roman"/>
          <w:szCs w:val="24"/>
        </w:rPr>
        <w:t xml:space="preserve"> FR </w:t>
      </w:r>
      <w:r w:rsidR="009D663A">
        <w:rPr>
          <w:rFonts w:eastAsia="MS Mincho" w:cs="Times New Roman"/>
          <w:szCs w:val="24"/>
        </w:rPr>
        <w:t>42736</w:t>
      </w:r>
      <w:r w:rsidRPr="003B6F7B" w:rsidR="009D663A">
        <w:rPr>
          <w:rFonts w:eastAsia="MS Mincho" w:cs="Times New Roman"/>
          <w:szCs w:val="24"/>
        </w:rPr>
        <w:t xml:space="preserve"> (</w:t>
      </w:r>
      <w:r w:rsidR="009D663A">
        <w:rPr>
          <w:rFonts w:eastAsia="MS Mincho" w:cs="Times New Roman"/>
          <w:szCs w:val="24"/>
        </w:rPr>
        <w:t>July 3, 2023</w:t>
      </w:r>
      <w:r w:rsidRPr="003B6F7B" w:rsidR="009D663A">
        <w:rPr>
          <w:rFonts w:eastAsia="MS Mincho" w:cs="Times New Roman"/>
          <w:szCs w:val="24"/>
        </w:rPr>
        <w:t>)</w:t>
      </w:r>
      <w:r w:rsidRPr="003B6F7B" w:rsidR="005F610F">
        <w:rPr>
          <w:rFonts w:eastAsia="MS Mincho" w:cs="Times New Roman"/>
          <w:szCs w:val="24"/>
        </w:rPr>
        <w:t>.  Additionally, TSA published a 30-day notice</w:t>
      </w:r>
      <w:r w:rsidRPr="003B6F7B" w:rsidR="005831D5">
        <w:rPr>
          <w:rFonts w:eastAsia="MS Mincho" w:cs="Times New Roman"/>
          <w:szCs w:val="24"/>
        </w:rPr>
        <w:t xml:space="preserve"> for the revised information collection.  </w:t>
      </w:r>
      <w:r w:rsidRPr="003B6F7B">
        <w:rPr>
          <w:rFonts w:eastAsia="MS Mincho" w:cs="Times New Roman"/>
          <w:i/>
          <w:szCs w:val="24"/>
        </w:rPr>
        <w:t>See</w:t>
      </w:r>
      <w:r w:rsidRPr="003B6F7B">
        <w:rPr>
          <w:rFonts w:eastAsia="MS Mincho" w:cs="Times New Roman"/>
          <w:szCs w:val="24"/>
        </w:rPr>
        <w:t xml:space="preserve"> </w:t>
      </w:r>
      <w:r>
        <w:rPr>
          <w:rFonts w:eastAsia="MS Mincho" w:cs="Times New Roman"/>
          <w:szCs w:val="24"/>
        </w:rPr>
        <w:t>89</w:t>
      </w:r>
      <w:r w:rsidRPr="003B6F7B">
        <w:rPr>
          <w:rFonts w:eastAsia="MS Mincho" w:cs="Times New Roman"/>
          <w:szCs w:val="24"/>
        </w:rPr>
        <w:t xml:space="preserve"> FR </w:t>
      </w:r>
      <w:r>
        <w:rPr>
          <w:rFonts w:eastAsia="MS Mincho" w:cs="Times New Roman"/>
          <w:szCs w:val="24"/>
        </w:rPr>
        <w:t>20993</w:t>
      </w:r>
      <w:r w:rsidRPr="003B6F7B">
        <w:rPr>
          <w:rFonts w:eastAsia="MS Mincho" w:cs="Times New Roman"/>
          <w:szCs w:val="24"/>
        </w:rPr>
        <w:t xml:space="preserve"> (</w:t>
      </w:r>
      <w:r>
        <w:rPr>
          <w:rFonts w:eastAsia="MS Mincho" w:cs="Times New Roman"/>
          <w:szCs w:val="24"/>
        </w:rPr>
        <w:t>March 26, 2024</w:t>
      </w:r>
      <w:r w:rsidRPr="003B6F7B">
        <w:rPr>
          <w:rFonts w:eastAsia="MS Mincho" w:cs="Times New Roman"/>
          <w:szCs w:val="24"/>
        </w:rPr>
        <w:t xml:space="preserve">).  </w:t>
      </w:r>
      <w:r w:rsidRPr="003B6F7B" w:rsidR="00F92BBA">
        <w:rPr>
          <w:rFonts w:eastAsia="MS Mincho" w:cs="Times New Roman"/>
          <w:szCs w:val="24"/>
        </w:rPr>
        <w:t xml:space="preserve">TSA received </w:t>
      </w:r>
      <w:r w:rsidRPr="003B6F7B" w:rsidR="00540F29">
        <w:rPr>
          <w:rFonts w:eastAsia="MS Mincho" w:cs="Times New Roman"/>
          <w:szCs w:val="24"/>
        </w:rPr>
        <w:t xml:space="preserve">no </w:t>
      </w:r>
      <w:r w:rsidRPr="003B6F7B" w:rsidR="00F92BBA">
        <w:rPr>
          <w:rFonts w:eastAsia="MS Mincho" w:cs="Times New Roman"/>
          <w:szCs w:val="24"/>
        </w:rPr>
        <w:t>comment</w:t>
      </w:r>
      <w:r w:rsidRPr="003B6F7B" w:rsidR="00540F29">
        <w:rPr>
          <w:rFonts w:eastAsia="MS Mincho" w:cs="Times New Roman"/>
          <w:szCs w:val="24"/>
        </w:rPr>
        <w:t>s</w:t>
      </w:r>
      <w:r w:rsidRPr="003B6F7B" w:rsidR="00F92BBA">
        <w:rPr>
          <w:rFonts w:eastAsia="MS Mincho" w:cs="Times New Roman"/>
          <w:szCs w:val="24"/>
        </w:rPr>
        <w:t xml:space="preserve"> in response to the</w:t>
      </w:r>
      <w:r w:rsidRPr="003B6F7B" w:rsidR="008629B2">
        <w:rPr>
          <w:rFonts w:eastAsia="MS Mincho" w:cs="Times New Roman"/>
          <w:szCs w:val="24"/>
        </w:rPr>
        <w:t xml:space="preserve"> </w:t>
      </w:r>
      <w:r w:rsidRPr="003B6F7B">
        <w:rPr>
          <w:rFonts w:eastAsia="MS Mincho" w:cs="Times New Roman"/>
          <w:szCs w:val="24"/>
        </w:rPr>
        <w:t>notice</w:t>
      </w:r>
      <w:r w:rsidRPr="003B6F7B" w:rsidR="00540F29">
        <w:rPr>
          <w:rFonts w:eastAsia="MS Mincho" w:cs="Times New Roman"/>
          <w:szCs w:val="24"/>
        </w:rPr>
        <w:t>s</w:t>
      </w:r>
      <w:r w:rsidRPr="003B6F7B" w:rsidR="00072C2E">
        <w:rPr>
          <w:rFonts w:eastAsia="MS Mincho" w:cs="Times New Roman"/>
          <w:szCs w:val="24"/>
        </w:rPr>
        <w:t>.</w:t>
      </w:r>
    </w:p>
    <w:p w:rsidR="00F97E8E" w:rsidRPr="003B6F7B" w:rsidP="00F97E8E" w14:paraId="5399DF2B" w14:textId="77777777">
      <w:pPr>
        <w:pStyle w:val="Index1"/>
        <w:rPr>
          <w:rFonts w:ascii="Times New Roman" w:hAnsi="Times New Roman"/>
          <w:sz w:val="24"/>
          <w:szCs w:val="24"/>
        </w:rPr>
      </w:pPr>
    </w:p>
    <w:p w:rsidR="00F97E8E" w:rsidRPr="003B6F7B" w:rsidP="00F97E8E" w14:paraId="5113678F" w14:textId="77777777">
      <w:pPr>
        <w:keepNext/>
        <w:numPr>
          <w:ilvl w:val="0"/>
          <w:numId w:val="11"/>
        </w:numPr>
        <w:rPr>
          <w:rFonts w:cs="Times New Roman"/>
          <w:b/>
          <w:i/>
          <w:szCs w:val="24"/>
        </w:rPr>
      </w:pPr>
      <w:r w:rsidRPr="003B6F7B">
        <w:rPr>
          <w:rFonts w:cs="Times New Roman"/>
          <w:b/>
          <w:i/>
          <w:szCs w:val="24"/>
        </w:rPr>
        <w:t>Explain any decision to provide any payment or gift to respondents, other than remuneration of contr</w:t>
      </w:r>
      <w:r w:rsidRPr="003B6F7B">
        <w:rPr>
          <w:rFonts w:cs="Times New Roman"/>
          <w:b/>
          <w:i/>
          <w:szCs w:val="24"/>
        </w:rPr>
        <w:t>actors or grantees.</w:t>
      </w:r>
    </w:p>
    <w:p w:rsidR="00F97E8E" w:rsidRPr="003B6F7B" w:rsidP="00F97E8E" w14:paraId="7078CB36" w14:textId="77777777">
      <w:pPr>
        <w:keepNext/>
        <w:numPr>
          <w:ilvl w:val="12"/>
          <w:numId w:val="0"/>
        </w:numPr>
        <w:ind w:left="360"/>
        <w:rPr>
          <w:rFonts w:cs="Times New Roman"/>
          <w:szCs w:val="24"/>
        </w:rPr>
      </w:pPr>
    </w:p>
    <w:p w:rsidR="00F97E8E" w:rsidRPr="003B6F7B" w:rsidP="00F97E8E" w14:paraId="6518D6E4" w14:textId="77777777">
      <w:pPr>
        <w:numPr>
          <w:ilvl w:val="12"/>
          <w:numId w:val="0"/>
        </w:numPr>
        <w:ind w:left="360"/>
        <w:rPr>
          <w:rFonts w:cs="Times New Roman"/>
          <w:szCs w:val="24"/>
        </w:rPr>
      </w:pPr>
      <w:r w:rsidRPr="003B6F7B">
        <w:rPr>
          <w:rFonts w:cs="Times New Roman"/>
          <w:szCs w:val="24"/>
        </w:rPr>
        <w:t>No payments or gifts will be provided to the respondents.</w:t>
      </w:r>
    </w:p>
    <w:p w:rsidR="00F97E8E" w:rsidRPr="003B6F7B" w:rsidP="00F97E8E" w14:paraId="04F8E7D6" w14:textId="77777777">
      <w:pPr>
        <w:numPr>
          <w:ilvl w:val="12"/>
          <w:numId w:val="0"/>
        </w:numPr>
        <w:rPr>
          <w:rFonts w:cs="Times New Roman"/>
          <w:szCs w:val="24"/>
        </w:rPr>
      </w:pPr>
    </w:p>
    <w:p w:rsidR="00F97E8E" w:rsidRPr="003B6F7B" w:rsidP="00F97E8E" w14:paraId="5BE2ABA5" w14:textId="77777777">
      <w:pPr>
        <w:keepNext/>
        <w:numPr>
          <w:ilvl w:val="0"/>
          <w:numId w:val="11"/>
        </w:numPr>
        <w:rPr>
          <w:rFonts w:cs="Times New Roman"/>
          <w:b/>
          <w:i/>
          <w:szCs w:val="24"/>
        </w:rPr>
      </w:pPr>
      <w:r w:rsidRPr="003B6F7B">
        <w:rPr>
          <w:rFonts w:cs="Times New Roman"/>
          <w:b/>
          <w:i/>
          <w:szCs w:val="24"/>
        </w:rPr>
        <w:t>Describe any assurance of confidentiality provided to respondents and the basis for the assurance in statute, regulation, or agency policy.</w:t>
      </w:r>
    </w:p>
    <w:p w:rsidR="00F97E8E" w:rsidRPr="003B6F7B" w:rsidP="00F97E8E" w14:paraId="21DFCDE8" w14:textId="77777777">
      <w:pPr>
        <w:keepNext/>
        <w:numPr>
          <w:ilvl w:val="12"/>
          <w:numId w:val="0"/>
        </w:numPr>
        <w:ind w:left="360"/>
        <w:rPr>
          <w:rFonts w:cs="Times New Roman"/>
          <w:szCs w:val="24"/>
        </w:rPr>
      </w:pPr>
    </w:p>
    <w:p w:rsidR="00EC4A6C" w:rsidRPr="003B6F7B" w:rsidP="00F30A95" w14:paraId="503F5053" w14:textId="1638D067">
      <w:pPr>
        <w:ind w:left="360"/>
        <w:rPr>
          <w:rFonts w:cs="Times New Roman"/>
          <w:szCs w:val="24"/>
        </w:rPr>
      </w:pPr>
      <w:r w:rsidRPr="003B6F7B">
        <w:rPr>
          <w:rFonts w:cs="Times New Roman"/>
          <w:szCs w:val="24"/>
        </w:rPr>
        <w:t xml:space="preserve">While there are no assurances of confidentiality, information provided by individuals will be protected from disclosure to the extent appropriate under the applicable provisions of the Freedom of Information Act and the Privacy Act of 1974.  Personal data </w:t>
      </w:r>
      <w:r w:rsidRPr="003B6F7B">
        <w:rPr>
          <w:rFonts w:cs="Times New Roman"/>
          <w:szCs w:val="24"/>
        </w:rPr>
        <w:t>will be collected and maintained in accordance with the Privacy Act.  The STA application includes a Privacy Act (e)(3) notice describing the authorities for collecting the data, as well as its principal purposes, routine uses</w:t>
      </w:r>
      <w:r w:rsidRPr="003B6F7B" w:rsidR="00072C2E">
        <w:rPr>
          <w:rFonts w:cs="Times New Roman"/>
          <w:szCs w:val="24"/>
        </w:rPr>
        <w:t>,</w:t>
      </w:r>
      <w:r w:rsidRPr="003B6F7B">
        <w:rPr>
          <w:rFonts w:cs="Times New Roman"/>
          <w:szCs w:val="24"/>
        </w:rPr>
        <w:t xml:space="preserve"> and the effects of an indivi</w:t>
      </w:r>
      <w:r w:rsidRPr="003B6F7B">
        <w:rPr>
          <w:rFonts w:cs="Times New Roman"/>
          <w:szCs w:val="24"/>
        </w:rPr>
        <w:t xml:space="preserve">dual’s failure to disclose. </w:t>
      </w:r>
      <w:r w:rsidR="00C83874">
        <w:rPr>
          <w:rFonts w:cs="Times New Roman"/>
          <w:szCs w:val="24"/>
        </w:rPr>
        <w:t xml:space="preserve"> </w:t>
      </w:r>
      <w:r w:rsidRPr="003B6F7B">
        <w:rPr>
          <w:rFonts w:cs="Times New Roman"/>
          <w:szCs w:val="24"/>
        </w:rPr>
        <w:t xml:space="preserve">The applicable TSA system of records notice (SORN) </w:t>
      </w:r>
      <w:r w:rsidRPr="003B6F7B" w:rsidR="006B4E5A">
        <w:rPr>
          <w:rFonts w:cs="Times New Roman"/>
          <w:szCs w:val="24"/>
        </w:rPr>
        <w:t xml:space="preserve">for the Air Cargo Security Requirements </w:t>
      </w:r>
      <w:r w:rsidR="006B4E5A">
        <w:rPr>
          <w:rFonts w:cs="Times New Roman"/>
          <w:szCs w:val="24"/>
        </w:rPr>
        <w:t xml:space="preserve">collection </w:t>
      </w:r>
      <w:r w:rsidRPr="003B6F7B">
        <w:rPr>
          <w:rFonts w:cs="Times New Roman"/>
          <w:szCs w:val="24"/>
        </w:rPr>
        <w:t xml:space="preserve">is DHS/TSA-002, Transportation Security Threat Assessment System, last published in the </w:t>
      </w:r>
      <w:r w:rsidRPr="005D7099">
        <w:rPr>
          <w:rFonts w:cs="Times New Roman"/>
          <w:i/>
          <w:szCs w:val="24"/>
        </w:rPr>
        <w:t>Federal Register</w:t>
      </w:r>
      <w:r w:rsidRPr="003B6F7B">
        <w:rPr>
          <w:rFonts w:cs="Times New Roman"/>
          <w:szCs w:val="24"/>
        </w:rPr>
        <w:t xml:space="preserve"> on August 11, 2014 (</w:t>
      </w:r>
      <w:r w:rsidRPr="003B6F7B">
        <w:rPr>
          <w:rFonts w:cs="Times New Roman"/>
          <w:szCs w:val="24"/>
        </w:rPr>
        <w:t>79 FR 46862).</w:t>
      </w:r>
      <w:r w:rsidRPr="003B6F7B" w:rsidR="00CE694D">
        <w:rPr>
          <w:rFonts w:cs="Times New Roman"/>
          <w:szCs w:val="24"/>
        </w:rPr>
        <w:t xml:space="preserve">  Also, </w:t>
      </w:r>
      <w:r w:rsidR="006B4E5A">
        <w:rPr>
          <w:rFonts w:cs="Times New Roman"/>
          <w:szCs w:val="24"/>
        </w:rPr>
        <w:t>the applicable</w:t>
      </w:r>
      <w:r w:rsidRPr="003B6F7B" w:rsidR="00CE694D">
        <w:rPr>
          <w:rFonts w:cs="Times New Roman"/>
          <w:szCs w:val="24"/>
        </w:rPr>
        <w:t xml:space="preserve"> Privacy Impact Assessment </w:t>
      </w:r>
      <w:r w:rsidR="006B4E5A">
        <w:rPr>
          <w:rFonts w:cs="Times New Roman"/>
          <w:szCs w:val="24"/>
        </w:rPr>
        <w:t xml:space="preserve">(PIA) </w:t>
      </w:r>
      <w:r w:rsidRPr="003B6F7B" w:rsidR="00CE694D">
        <w:rPr>
          <w:rFonts w:cs="Times New Roman"/>
          <w:szCs w:val="24"/>
        </w:rPr>
        <w:t xml:space="preserve">was published on April 14, </w:t>
      </w:r>
      <w:r w:rsidRPr="003B6F7B" w:rsidR="00CE694D">
        <w:rPr>
          <w:rFonts w:cs="Times New Roman"/>
          <w:szCs w:val="24"/>
        </w:rPr>
        <w:t>2006</w:t>
      </w:r>
      <w:r w:rsidRPr="003B6F7B" w:rsidR="00CE694D">
        <w:rPr>
          <w:rFonts w:cs="Times New Roman"/>
          <w:szCs w:val="24"/>
        </w:rPr>
        <w:t xml:space="preserve"> on </w:t>
      </w:r>
      <w:hyperlink r:id="rId11" w:history="1">
        <w:r w:rsidRPr="00F30A95" w:rsidR="00C83874">
          <w:rPr>
            <w:rStyle w:val="Hyperlink"/>
            <w:rFonts w:cs="Times New Roman"/>
            <w:szCs w:val="24"/>
            <w:u w:val="none"/>
          </w:rPr>
          <w:t>www.dhs.gov</w:t>
        </w:r>
      </w:hyperlink>
      <w:r w:rsidRPr="003B6F7B" w:rsidR="00CE694D">
        <w:rPr>
          <w:rFonts w:cs="Times New Roman"/>
          <w:szCs w:val="24"/>
        </w:rPr>
        <w:t xml:space="preserve">.  </w:t>
      </w:r>
      <w:r w:rsidRPr="00F30A95" w:rsidR="00360DE0">
        <w:rPr>
          <w:rFonts w:cs="Times New Roman"/>
          <w:i/>
          <w:szCs w:val="24"/>
        </w:rPr>
        <w:t>See</w:t>
      </w:r>
      <w:r w:rsidRPr="003B6F7B" w:rsidR="00360DE0">
        <w:rPr>
          <w:rFonts w:cs="Times New Roman"/>
          <w:szCs w:val="24"/>
        </w:rPr>
        <w:t xml:space="preserve"> </w:t>
      </w:r>
      <w:r w:rsidRPr="003B6F7B" w:rsidR="00360DE0">
        <w:rPr>
          <w:rFonts w:cs="Times New Roman"/>
          <w:color w:val="auto"/>
          <w:szCs w:val="24"/>
        </w:rPr>
        <w:t>DHS/TSA/PIA-019 Air Cargo Program</w:t>
      </w:r>
      <w:r w:rsidRPr="003B6F7B" w:rsidR="000D38C5">
        <w:rPr>
          <w:rFonts w:cs="Times New Roman"/>
          <w:color w:val="auto"/>
          <w:szCs w:val="24"/>
        </w:rPr>
        <w:t>.</w:t>
      </w:r>
      <w:r w:rsidRPr="003B6F7B" w:rsidR="00360DE0">
        <w:rPr>
          <w:rFonts w:cs="Times New Roman"/>
          <w:color w:val="1F497D"/>
          <w:szCs w:val="24"/>
        </w:rPr>
        <w:t xml:space="preserve"> </w:t>
      </w:r>
      <w:hyperlink r:id="rId12" w:history="1">
        <w:r w:rsidRPr="000B0D0C" w:rsidR="000B0D0C">
          <w:rPr>
            <w:rStyle w:val="Hyperlink"/>
            <w:rFonts w:cs="Times New Roman"/>
            <w:szCs w:val="24"/>
          </w:rPr>
          <w:t>https://www.dhs.gov/xlibrary/assets/privacy/privacy_pia_aircargo.pdf</w:t>
        </w:r>
      </w:hyperlink>
      <w:r w:rsidRPr="00F30A95" w:rsidR="00C83874">
        <w:rPr>
          <w:rStyle w:val="Hyperlink"/>
          <w:rFonts w:cs="Times New Roman"/>
          <w:szCs w:val="24"/>
          <w:u w:val="none"/>
        </w:rPr>
        <w:t>.</w:t>
      </w:r>
    </w:p>
    <w:p w:rsidR="00EC4A6C" w:rsidRPr="003B6F7B" w:rsidP="00CD2931" w14:paraId="27F962E9" w14:textId="77777777">
      <w:pPr>
        <w:numPr>
          <w:ilvl w:val="12"/>
          <w:numId w:val="0"/>
        </w:numPr>
        <w:ind w:left="360"/>
        <w:rPr>
          <w:rFonts w:cs="Times New Roman"/>
          <w:szCs w:val="24"/>
        </w:rPr>
      </w:pPr>
    </w:p>
    <w:p w:rsidR="00F97E8E" w:rsidRPr="003B6F7B" w:rsidP="00F97E8E" w14:paraId="2554478F" w14:textId="77777777">
      <w:pPr>
        <w:keepNext/>
        <w:numPr>
          <w:ilvl w:val="0"/>
          <w:numId w:val="11"/>
        </w:numPr>
        <w:rPr>
          <w:rFonts w:cs="Times New Roman"/>
          <w:b/>
          <w:i/>
          <w:szCs w:val="24"/>
        </w:rPr>
      </w:pPr>
      <w:r w:rsidRPr="003B6F7B">
        <w:rPr>
          <w:rFonts w:cs="Times New Roman"/>
          <w:b/>
          <w:i/>
          <w:szCs w:val="24"/>
        </w:rPr>
        <w:t xml:space="preserve">Provide additional justification for any questions of sensitive nature, such as sexual </w:t>
      </w:r>
      <w:r w:rsidRPr="003B6F7B">
        <w:rPr>
          <w:rFonts w:cs="Times New Roman"/>
          <w:b/>
          <w:i/>
          <w:szCs w:val="24"/>
        </w:rPr>
        <w:t>behavior and attitudes, religious beliefs, and other matters that are commonly considered private.</w:t>
      </w:r>
    </w:p>
    <w:p w:rsidR="00F97E8E" w:rsidRPr="003B6F7B" w:rsidP="00F97E8E" w14:paraId="2D49F44B" w14:textId="77777777">
      <w:pPr>
        <w:keepNext/>
        <w:numPr>
          <w:ilvl w:val="12"/>
          <w:numId w:val="0"/>
        </w:numPr>
        <w:ind w:left="360"/>
        <w:rPr>
          <w:rFonts w:cs="Times New Roman"/>
          <w:szCs w:val="24"/>
        </w:rPr>
      </w:pPr>
    </w:p>
    <w:p w:rsidR="00F97E8E" w:rsidRPr="003B6F7B" w:rsidP="00F97E8E" w14:paraId="092DB5B2" w14:textId="77777777">
      <w:pPr>
        <w:numPr>
          <w:ilvl w:val="12"/>
          <w:numId w:val="0"/>
        </w:numPr>
        <w:ind w:left="360"/>
        <w:rPr>
          <w:rFonts w:cs="Times New Roman"/>
          <w:szCs w:val="24"/>
        </w:rPr>
      </w:pPr>
      <w:r w:rsidRPr="003B6F7B">
        <w:rPr>
          <w:rFonts w:cs="Times New Roman"/>
          <w:szCs w:val="24"/>
        </w:rPr>
        <w:t>There are no such questions.</w:t>
      </w:r>
    </w:p>
    <w:p w:rsidR="00F97E8E" w:rsidRPr="003B6F7B" w:rsidP="00F97E8E" w14:paraId="39A015FA" w14:textId="77777777">
      <w:pPr>
        <w:numPr>
          <w:ilvl w:val="12"/>
          <w:numId w:val="0"/>
        </w:numPr>
        <w:rPr>
          <w:rFonts w:cs="Times New Roman"/>
          <w:szCs w:val="24"/>
        </w:rPr>
      </w:pPr>
    </w:p>
    <w:p w:rsidR="00F97E8E" w:rsidRPr="003B6F7B" w:rsidP="00F97E8E" w14:paraId="4D77E705" w14:textId="77777777">
      <w:pPr>
        <w:keepNext/>
        <w:numPr>
          <w:ilvl w:val="0"/>
          <w:numId w:val="11"/>
        </w:numPr>
        <w:rPr>
          <w:rFonts w:cs="Times New Roman"/>
          <w:b/>
          <w:i/>
          <w:szCs w:val="24"/>
        </w:rPr>
      </w:pPr>
      <w:r w:rsidRPr="003B6F7B">
        <w:rPr>
          <w:rFonts w:cs="Times New Roman"/>
          <w:b/>
          <w:i/>
          <w:szCs w:val="24"/>
        </w:rPr>
        <w:t>Provide estimates of hour</w:t>
      </w:r>
      <w:r w:rsidRPr="003B6F7B" w:rsidR="009C4959">
        <w:rPr>
          <w:rFonts w:cs="Times New Roman"/>
          <w:b/>
          <w:i/>
          <w:szCs w:val="24"/>
        </w:rPr>
        <w:t xml:space="preserve"> and cost</w:t>
      </w:r>
      <w:r w:rsidRPr="003B6F7B">
        <w:rPr>
          <w:rFonts w:cs="Times New Roman"/>
          <w:b/>
          <w:i/>
          <w:szCs w:val="24"/>
        </w:rPr>
        <w:t xml:space="preserve"> burden of the collection of information.</w:t>
      </w:r>
    </w:p>
    <w:p w:rsidR="00F97E8E" w:rsidRPr="003B6F7B" w:rsidP="00F97E8E" w14:paraId="0BE6846F" w14:textId="77777777">
      <w:pPr>
        <w:keepNext/>
        <w:numPr>
          <w:ilvl w:val="12"/>
          <w:numId w:val="0"/>
        </w:numPr>
        <w:ind w:left="360"/>
        <w:rPr>
          <w:rFonts w:cs="Times New Roman"/>
          <w:color w:val="auto"/>
          <w:spacing w:val="-5"/>
          <w:szCs w:val="24"/>
          <w:highlight w:val="cyan"/>
        </w:rPr>
      </w:pPr>
    </w:p>
    <w:p w:rsidR="00DA086F" w:rsidRPr="003B6F7B" w:rsidP="00DA086F" w14:paraId="5972A8DB" w14:textId="77777777">
      <w:pPr>
        <w:ind w:left="360"/>
        <w:rPr>
          <w:rFonts w:cs="Times New Roman"/>
          <w:szCs w:val="24"/>
        </w:rPr>
      </w:pPr>
      <w:r w:rsidRPr="003B6F7B">
        <w:rPr>
          <w:rFonts w:cs="Times New Roman"/>
          <w:szCs w:val="24"/>
        </w:rPr>
        <w:t xml:space="preserve">TSA estimates the hour burden associated with the initial submission of security programs to be 4 hours for each of the </w:t>
      </w:r>
      <w:r>
        <w:rPr>
          <w:rFonts w:cs="Times New Roman"/>
          <w:szCs w:val="24"/>
        </w:rPr>
        <w:t>201</w:t>
      </w:r>
      <w:r>
        <w:rPr>
          <w:rStyle w:val="FootnoteReference"/>
          <w:rFonts w:cs="Times New Roman"/>
          <w:szCs w:val="24"/>
        </w:rPr>
        <w:footnoteReference w:id="4"/>
      </w:r>
      <w:r>
        <w:rPr>
          <w:rFonts w:cs="Times New Roman"/>
          <w:szCs w:val="24"/>
        </w:rPr>
        <w:t xml:space="preserve"> </w:t>
      </w:r>
      <w:r w:rsidRPr="003B6F7B">
        <w:rPr>
          <w:rFonts w:cs="Times New Roman"/>
          <w:szCs w:val="24"/>
        </w:rPr>
        <w:t xml:space="preserve">average annual new entrants of aircraft operators, foreign air carriers, and IACs for an average annual hour burden of </w:t>
      </w:r>
      <w:r>
        <w:rPr>
          <w:rFonts w:cs="Times New Roman"/>
          <w:szCs w:val="24"/>
        </w:rPr>
        <w:t>804</w:t>
      </w:r>
      <w:r w:rsidRPr="003B6F7B">
        <w:rPr>
          <w:rFonts w:cs="Times New Roman"/>
          <w:szCs w:val="24"/>
        </w:rPr>
        <w:t xml:space="preserve"> hours. </w:t>
      </w:r>
      <w:r w:rsidRPr="003B6F7B">
        <w:rPr>
          <w:rFonts w:cs="Times New Roman"/>
          <w:szCs w:val="24"/>
        </w:rPr>
        <w:t xml:space="preserve"> TSA uses a fully-loaded</w:t>
      </w:r>
      <w:r>
        <w:rPr>
          <w:rStyle w:val="FootnoteReference"/>
          <w:rFonts w:cs="Times New Roman"/>
          <w:szCs w:val="24"/>
        </w:rPr>
        <w:footnoteReference w:id="5"/>
      </w:r>
      <w:r w:rsidRPr="003B6F7B">
        <w:rPr>
          <w:rFonts w:cs="Times New Roman"/>
          <w:szCs w:val="24"/>
        </w:rPr>
        <w:t xml:space="preserve"> hourly wage rate of </w:t>
      </w:r>
      <w:r w:rsidRPr="006948FB">
        <w:rPr>
          <w:rFonts w:cs="Times New Roman"/>
          <w:szCs w:val="24"/>
        </w:rPr>
        <w:t>$10</w:t>
      </w:r>
      <w:r>
        <w:rPr>
          <w:rFonts w:cs="Times New Roman"/>
          <w:szCs w:val="24"/>
        </w:rPr>
        <w:t>3.20</w:t>
      </w:r>
      <w:r>
        <w:rPr>
          <w:rStyle w:val="FootnoteReference"/>
          <w:rFonts w:cs="Times New Roman"/>
          <w:szCs w:val="24"/>
        </w:rPr>
        <w:footnoteReference w:id="6"/>
      </w:r>
      <w:r w:rsidRPr="006948FB">
        <w:rPr>
          <w:rFonts w:cs="Times New Roman"/>
          <w:szCs w:val="24"/>
        </w:rPr>
        <w:t xml:space="preserve"> for Security</w:t>
      </w:r>
      <w:r w:rsidRPr="003B6F7B">
        <w:rPr>
          <w:rFonts w:cs="Times New Roman"/>
          <w:szCs w:val="24"/>
        </w:rPr>
        <w:t xml:space="preserve"> Coordinators to estimate the total annual hour cost burden of the new security program process. </w:t>
      </w:r>
      <w:r>
        <w:rPr>
          <w:rFonts w:cs="Times New Roman"/>
          <w:szCs w:val="24"/>
        </w:rPr>
        <w:t xml:space="preserve"> </w:t>
      </w:r>
      <w:r w:rsidRPr="003B6F7B">
        <w:rPr>
          <w:rFonts w:cs="Times New Roman"/>
          <w:szCs w:val="24"/>
        </w:rPr>
        <w:t xml:space="preserve">The total annual hour burden cost due to the application process is estimated to be </w:t>
      </w:r>
      <w:r w:rsidRPr="008D01C7">
        <w:rPr>
          <w:rFonts w:cs="Times New Roman"/>
          <w:szCs w:val="24"/>
        </w:rPr>
        <w:t>$</w:t>
      </w:r>
      <w:r>
        <w:rPr>
          <w:rFonts w:cs="Times New Roman"/>
          <w:szCs w:val="24"/>
        </w:rPr>
        <w:t>82,9</w:t>
      </w:r>
      <w:r>
        <w:rPr>
          <w:rFonts w:cs="Times New Roman"/>
          <w:szCs w:val="24"/>
        </w:rPr>
        <w:t>69</w:t>
      </w:r>
      <w:r w:rsidRPr="003B6F7B">
        <w:rPr>
          <w:rFonts w:cs="Times New Roman"/>
          <w:szCs w:val="24"/>
        </w:rPr>
        <w:t>. Table 1 summarizes these calculations.</w:t>
      </w:r>
    </w:p>
    <w:p w:rsidR="00DA086F" w:rsidRPr="003B6F7B" w:rsidP="00DA086F" w14:paraId="1EC4BCD7" w14:textId="77777777">
      <w:pPr>
        <w:numPr>
          <w:ilvl w:val="12"/>
          <w:numId w:val="0"/>
        </w:numPr>
        <w:ind w:left="360"/>
        <w:rPr>
          <w:rFonts w:cs="Times New Roman"/>
          <w:szCs w:val="24"/>
        </w:rPr>
      </w:pPr>
    </w:p>
    <w:p w:rsidR="00DA086F" w:rsidRPr="003B6F7B" w:rsidP="00DA086F" w14:paraId="7C8D516E" w14:textId="77777777">
      <w:pPr>
        <w:ind w:left="360"/>
        <w:rPr>
          <w:rFonts w:cs="Times New Roman"/>
          <w:szCs w:val="24"/>
        </w:rPr>
      </w:pPr>
      <w:r w:rsidRPr="008D01C7">
        <w:rPr>
          <w:rFonts w:cs="Times New Roman"/>
          <w:szCs w:val="24"/>
        </w:rPr>
        <w:t>TSA estimates the hour burden associated with the security program renewals via IACMS to be</w:t>
      </w:r>
      <w:r w:rsidRPr="006948FB">
        <w:rPr>
          <w:rFonts w:cs="Times New Roman"/>
          <w:szCs w:val="24"/>
        </w:rPr>
        <w:t xml:space="preserve"> 4 hours for each of the 3,341 IACs for an average annual hour burden of </w:t>
      </w:r>
      <w:r>
        <w:rPr>
          <w:rFonts w:cs="Times New Roman"/>
          <w:szCs w:val="24"/>
        </w:rPr>
        <w:t xml:space="preserve">13,364 </w:t>
      </w:r>
      <w:r w:rsidRPr="006948FB">
        <w:rPr>
          <w:rFonts w:cs="Times New Roman"/>
          <w:szCs w:val="24"/>
        </w:rPr>
        <w:t xml:space="preserve">hours. </w:t>
      </w:r>
      <w:r w:rsidRPr="006948FB">
        <w:rPr>
          <w:rFonts w:cs="Times New Roman"/>
          <w:szCs w:val="24"/>
        </w:rPr>
        <w:t>TSA uses a fully-loaded hourly wage of $</w:t>
      </w:r>
      <w:r>
        <w:rPr>
          <w:rFonts w:cs="Times New Roman"/>
          <w:szCs w:val="24"/>
        </w:rPr>
        <w:t>103.20</w:t>
      </w:r>
      <w:r>
        <w:rPr>
          <w:rStyle w:val="FootnoteReference"/>
          <w:rFonts w:cs="Times New Roman"/>
          <w:szCs w:val="24"/>
        </w:rPr>
        <w:footnoteReference w:id="7"/>
      </w:r>
      <w:r w:rsidRPr="006948FB">
        <w:rPr>
          <w:rFonts w:cs="Times New Roman"/>
          <w:szCs w:val="24"/>
        </w:rPr>
        <w:t xml:space="preserve"> for Security Coordinators to estimate the total annual hour cost burden of the new security program process.  The total </w:t>
      </w:r>
      <w:r w:rsidRPr="006948FB">
        <w:rPr>
          <w:rFonts w:cs="Times New Roman"/>
          <w:szCs w:val="24"/>
        </w:rPr>
        <w:t xml:space="preserve">annual hour burden cost due to the </w:t>
      </w:r>
      <w:r>
        <w:rPr>
          <w:rFonts w:cs="Times New Roman"/>
          <w:szCs w:val="24"/>
        </w:rPr>
        <w:t xml:space="preserve">security program renewal </w:t>
      </w:r>
      <w:r w:rsidRPr="006948FB">
        <w:rPr>
          <w:rFonts w:cs="Times New Roman"/>
          <w:szCs w:val="24"/>
        </w:rPr>
        <w:t>process is estimated to be $</w:t>
      </w:r>
      <w:r>
        <w:rPr>
          <w:rFonts w:cs="Times New Roman"/>
          <w:szCs w:val="24"/>
        </w:rPr>
        <w:t>1,379,110</w:t>
      </w:r>
      <w:r w:rsidRPr="006948FB">
        <w:rPr>
          <w:rFonts w:cs="Times New Roman"/>
          <w:szCs w:val="24"/>
        </w:rPr>
        <w:t xml:space="preserve">.  </w:t>
      </w:r>
      <w:r>
        <w:rPr>
          <w:rFonts w:cs="Times New Roman"/>
          <w:szCs w:val="24"/>
        </w:rPr>
        <w:t xml:space="preserve">Based on past experience with security program renewals, </w:t>
      </w:r>
      <w:r w:rsidRPr="006948FB">
        <w:rPr>
          <w:rFonts w:cs="Times New Roman"/>
          <w:szCs w:val="24"/>
        </w:rPr>
        <w:t xml:space="preserve">TSA estimates 33 IACs will file an appeal of rejected or incomplete renewals at 5 hours per appeal </w:t>
      </w:r>
      <w:r w:rsidRPr="006948FB">
        <w:rPr>
          <w:rFonts w:cs="Times New Roman"/>
          <w:szCs w:val="24"/>
        </w:rPr>
        <w:t xml:space="preserve">for an average annual hour burden of </w:t>
      </w:r>
      <w:r>
        <w:rPr>
          <w:rFonts w:cs="Times New Roman"/>
          <w:szCs w:val="24"/>
        </w:rPr>
        <w:t>167</w:t>
      </w:r>
      <w:r w:rsidRPr="006948FB">
        <w:rPr>
          <w:rFonts w:cs="Times New Roman"/>
          <w:szCs w:val="24"/>
        </w:rPr>
        <w:t xml:space="preserve"> hours.  TSA uses a fully-loaded hourly wage of $</w:t>
      </w:r>
      <w:r>
        <w:rPr>
          <w:rFonts w:cs="Times New Roman"/>
          <w:szCs w:val="24"/>
        </w:rPr>
        <w:t>103.20</w:t>
      </w:r>
      <w:r>
        <w:rPr>
          <w:rStyle w:val="FootnoteReference"/>
          <w:rFonts w:cs="Times New Roman"/>
          <w:szCs w:val="24"/>
        </w:rPr>
        <w:footnoteReference w:id="8"/>
      </w:r>
      <w:r w:rsidRPr="006948FB">
        <w:rPr>
          <w:rFonts w:cs="Times New Roman"/>
          <w:szCs w:val="24"/>
        </w:rPr>
        <w:t xml:space="preserve"> for Security Coordinators to estimate the total annual hour cost burden of the new security program process.  The total annual hour burden cost due to the </w:t>
      </w:r>
      <w:r>
        <w:rPr>
          <w:rFonts w:cs="Times New Roman"/>
          <w:szCs w:val="24"/>
        </w:rPr>
        <w:t>sec</w:t>
      </w:r>
      <w:r>
        <w:rPr>
          <w:rFonts w:cs="Times New Roman"/>
          <w:szCs w:val="24"/>
        </w:rPr>
        <w:t xml:space="preserve">urity program </w:t>
      </w:r>
      <w:r w:rsidRPr="006948FB">
        <w:rPr>
          <w:rFonts w:cs="Times New Roman"/>
          <w:szCs w:val="24"/>
        </w:rPr>
        <w:t>application process is estimated to be $</w:t>
      </w:r>
      <w:r>
        <w:rPr>
          <w:rFonts w:cs="Times New Roman"/>
          <w:szCs w:val="24"/>
        </w:rPr>
        <w:t>1,479,318</w:t>
      </w:r>
      <w:r w:rsidRPr="006948FB">
        <w:rPr>
          <w:rFonts w:cs="Times New Roman"/>
          <w:szCs w:val="24"/>
        </w:rPr>
        <w:t>.  Table 1</w:t>
      </w:r>
      <w:r>
        <w:rPr>
          <w:rFonts w:cs="Times New Roman"/>
          <w:szCs w:val="24"/>
        </w:rPr>
        <w:t xml:space="preserve"> </w:t>
      </w:r>
      <w:r w:rsidRPr="006948FB">
        <w:rPr>
          <w:rFonts w:cs="Times New Roman"/>
          <w:szCs w:val="24"/>
        </w:rPr>
        <w:t>summarizes these calculations.</w:t>
      </w:r>
    </w:p>
    <w:p w:rsidR="00DA086F" w:rsidRPr="003B6F7B" w:rsidP="00DA086F" w14:paraId="5479D42F" w14:textId="77777777">
      <w:pPr>
        <w:numPr>
          <w:ilvl w:val="12"/>
          <w:numId w:val="0"/>
        </w:numPr>
        <w:ind w:left="360"/>
        <w:rPr>
          <w:rFonts w:cs="Times New Roman"/>
          <w:szCs w:val="24"/>
        </w:rPr>
      </w:pPr>
    </w:p>
    <w:p w:rsidR="00DA086F" w:rsidRPr="003B6F7B" w:rsidP="5DCA81FB" w14:paraId="60CDE637" w14:textId="2C288AA7">
      <w:pPr>
        <w:ind w:left="360"/>
        <w:rPr>
          <w:rFonts w:cs="Times New Roman"/>
        </w:rPr>
      </w:pPr>
      <w:r w:rsidRPr="5DCA81FB">
        <w:rPr>
          <w:rFonts w:cs="Times New Roman"/>
        </w:rPr>
        <w:t xml:space="preserve">TSA also issues amendments </w:t>
      </w:r>
      <w:r w:rsidR="002A5BC1">
        <w:rPr>
          <w:rFonts w:cs="Times New Roman"/>
        </w:rPr>
        <w:t xml:space="preserve">and security directives </w:t>
      </w:r>
      <w:r w:rsidRPr="5DCA81FB">
        <w:rPr>
          <w:rFonts w:cs="Times New Roman"/>
        </w:rPr>
        <w:t xml:space="preserve">to its security programs.  These amendments are either TSA-initiated or industry-requested.  There </w:t>
      </w:r>
      <w:r w:rsidRPr="5DCA81FB">
        <w:rPr>
          <w:rFonts w:cs="Times New Roman"/>
        </w:rPr>
        <w:t>are approximately 600 TSA-initiated amendments per year.  TSA estimates a 1 hour burden to comply with a TSA-initiated amendment, for an annual hour burden of 600 hours.  Industry-requested amendments typically are asking for approval from TSA for existing</w:t>
      </w:r>
      <w:r w:rsidRPr="5DCA81FB">
        <w:rPr>
          <w:rFonts w:cs="Times New Roman"/>
        </w:rPr>
        <w:t xml:space="preserve"> business practices, and TSA estimates a 1 hour each time burden for the 946 average annual industry requested amendments, for an annual hour burden of 946 hours.  TSA uses a fully-loaded hourly wage of $103.20</w:t>
      </w:r>
      <w:r>
        <w:rPr>
          <w:rStyle w:val="FootnoteReference"/>
          <w:rFonts w:cs="Times New Roman"/>
        </w:rPr>
        <w:footnoteReference w:id="9"/>
      </w:r>
      <w:r w:rsidRPr="5DCA81FB">
        <w:rPr>
          <w:rFonts w:cs="Times New Roman"/>
        </w:rPr>
        <w:t xml:space="preserve"> for Security Coordinators to estimate the a</w:t>
      </w:r>
      <w:r w:rsidRPr="5DCA81FB">
        <w:rPr>
          <w:rFonts w:cs="Times New Roman"/>
        </w:rPr>
        <w:t>nnual hour cost burden of both TSA-issued and industry-requested amendments.  The total annual hour burden cost for this collection activity is estimated to be $61,918 for TSA-initiated amendments, and $97,623 for industry-requested amendments. Table 1 sum</w:t>
      </w:r>
      <w:r w:rsidRPr="5DCA81FB">
        <w:rPr>
          <w:rFonts w:cs="Times New Roman"/>
        </w:rPr>
        <w:t>marizes these calculations.</w:t>
      </w:r>
    </w:p>
    <w:p w:rsidR="00DA086F" w:rsidRPr="003B6F7B" w:rsidP="00DA086F" w14:paraId="5605AF56" w14:textId="77777777">
      <w:pPr>
        <w:ind w:left="360"/>
        <w:rPr>
          <w:rFonts w:cs="Times New Roman"/>
          <w:szCs w:val="24"/>
        </w:rPr>
      </w:pPr>
    </w:p>
    <w:p w:rsidR="00DA086F" w:rsidRPr="003B6F7B" w:rsidP="00DA086F" w14:paraId="33244A8A" w14:textId="3A8FF8ED">
      <w:pPr>
        <w:ind w:left="360"/>
        <w:rPr>
          <w:rFonts w:cs="Times New Roman"/>
          <w:szCs w:val="24"/>
        </w:rPr>
      </w:pPr>
      <w:r w:rsidRPr="003B6F7B">
        <w:rPr>
          <w:rFonts w:cs="Times New Roman"/>
          <w:szCs w:val="24"/>
        </w:rPr>
        <w:t xml:space="preserve">For the STA requirement, based on a 15 minute estimate for each of the average 98,500 annual responses, TSA estimates that the average annual burden will be 24,625 hours. </w:t>
      </w:r>
      <w:r>
        <w:rPr>
          <w:rFonts w:cs="Times New Roman"/>
          <w:szCs w:val="24"/>
        </w:rPr>
        <w:t xml:space="preserve"> </w:t>
      </w:r>
      <w:r w:rsidRPr="003B6F7B">
        <w:rPr>
          <w:rFonts w:cs="Times New Roman"/>
          <w:szCs w:val="24"/>
        </w:rPr>
        <w:t>TSA uses a weighted average fully-loaded hourly wage of</w:t>
      </w:r>
      <w:r w:rsidRPr="003B6F7B">
        <w:rPr>
          <w:rFonts w:cs="Times New Roman"/>
          <w:szCs w:val="24"/>
        </w:rPr>
        <w:t xml:space="preserve"> $</w:t>
      </w:r>
      <w:r>
        <w:rPr>
          <w:rFonts w:cs="Times New Roman"/>
          <w:szCs w:val="24"/>
        </w:rPr>
        <w:t>34.62</w:t>
      </w:r>
      <w:r>
        <w:rPr>
          <w:rStyle w:val="FootnoteReference"/>
          <w:rFonts w:cs="Times New Roman"/>
          <w:szCs w:val="24"/>
        </w:rPr>
        <w:footnoteReference w:id="10"/>
      </w:r>
      <w:r w:rsidRPr="003B6F7B">
        <w:rPr>
          <w:rFonts w:cs="Times New Roman"/>
          <w:szCs w:val="24"/>
        </w:rPr>
        <w:t xml:space="preserve"> </w:t>
      </w:r>
      <w:r>
        <w:rPr>
          <w:rFonts w:cs="Times New Roman"/>
          <w:szCs w:val="24"/>
        </w:rPr>
        <w:t xml:space="preserve">for </w:t>
      </w:r>
      <w:r w:rsidRPr="00872D1D">
        <w:rPr>
          <w:rFonts w:cs="Times New Roman"/>
          <w:szCs w:val="24"/>
        </w:rPr>
        <w:t>IAC workers</w:t>
      </w:r>
      <w:r w:rsidRPr="003B6F7B">
        <w:rPr>
          <w:rFonts w:cs="Times New Roman"/>
          <w:szCs w:val="24"/>
        </w:rPr>
        <w:t xml:space="preserve"> to estimate the total annual hour burden cost of the application process. The total annual hour burden cost due to the application process is estimated to be $</w:t>
      </w:r>
      <w:r>
        <w:rPr>
          <w:rFonts w:cs="Times New Roman"/>
          <w:szCs w:val="24"/>
        </w:rPr>
        <w:t>852,508</w:t>
      </w:r>
      <w:r w:rsidRPr="003B6F7B">
        <w:rPr>
          <w:rFonts w:cs="Times New Roman"/>
          <w:szCs w:val="24"/>
        </w:rPr>
        <w:t>. Table 1</w:t>
      </w:r>
      <w:r w:rsidR="00C86782">
        <w:rPr>
          <w:rFonts w:cs="Times New Roman"/>
          <w:szCs w:val="24"/>
        </w:rPr>
        <w:t xml:space="preserve"> </w:t>
      </w:r>
      <w:r w:rsidRPr="003B6F7B">
        <w:rPr>
          <w:rFonts w:cs="Times New Roman"/>
          <w:szCs w:val="24"/>
        </w:rPr>
        <w:t>summarizes these calculations.</w:t>
      </w:r>
    </w:p>
    <w:p w:rsidR="00DA086F" w:rsidRPr="003B6F7B" w:rsidP="00DA086F" w14:paraId="124C50E0" w14:textId="77777777">
      <w:pPr>
        <w:numPr>
          <w:ilvl w:val="12"/>
          <w:numId w:val="0"/>
        </w:numPr>
        <w:ind w:left="360"/>
        <w:rPr>
          <w:rFonts w:cs="Times New Roman"/>
          <w:szCs w:val="24"/>
        </w:rPr>
      </w:pPr>
    </w:p>
    <w:p w:rsidR="00DA086F" w:rsidRPr="003B6F7B" w:rsidP="00DA086F" w14:paraId="14C75275" w14:textId="77777777">
      <w:pPr>
        <w:ind w:left="360"/>
        <w:rPr>
          <w:rFonts w:cs="Times New Roman"/>
          <w:szCs w:val="24"/>
        </w:rPr>
      </w:pPr>
      <w:r w:rsidRPr="003B6F7B">
        <w:rPr>
          <w:rFonts w:cs="Times New Roman"/>
          <w:szCs w:val="24"/>
        </w:rPr>
        <w:t>For the KSMS, given th</w:t>
      </w:r>
      <w:r w:rsidRPr="003B6F7B">
        <w:rPr>
          <w:rFonts w:cs="Times New Roman"/>
          <w:szCs w:val="24"/>
        </w:rPr>
        <w:t xml:space="preserve">at the IAC or aircraft operator must input a name, address, and telephone number, TSA estimates it will take 2 minutes for the </w:t>
      </w:r>
      <w:r>
        <w:rPr>
          <w:rFonts w:cs="Times New Roman"/>
          <w:szCs w:val="24"/>
        </w:rPr>
        <w:t>800,000</w:t>
      </w:r>
      <w:r w:rsidRPr="003B6F7B">
        <w:rPr>
          <w:rFonts w:cs="Times New Roman"/>
          <w:szCs w:val="24"/>
        </w:rPr>
        <w:t xml:space="preserve"> electronic submissions for a total annual burden of </w:t>
      </w:r>
      <w:r>
        <w:rPr>
          <w:rFonts w:cs="Times New Roman"/>
          <w:szCs w:val="24"/>
        </w:rPr>
        <w:t>26,667</w:t>
      </w:r>
      <w:r w:rsidRPr="003B6F7B">
        <w:rPr>
          <w:rFonts w:cs="Times New Roman"/>
          <w:szCs w:val="24"/>
        </w:rPr>
        <w:t xml:space="preserve"> hours. </w:t>
      </w:r>
      <w:r>
        <w:rPr>
          <w:rFonts w:cs="Times New Roman"/>
          <w:szCs w:val="24"/>
        </w:rPr>
        <w:t xml:space="preserve"> </w:t>
      </w:r>
      <w:r w:rsidRPr="003B6F7B">
        <w:rPr>
          <w:rFonts w:cs="Times New Roman"/>
          <w:szCs w:val="24"/>
        </w:rPr>
        <w:t>TSA uses a weighted average hourly loaded wage of $</w:t>
      </w:r>
      <w:r>
        <w:rPr>
          <w:rFonts w:cs="Times New Roman"/>
          <w:szCs w:val="24"/>
        </w:rPr>
        <w:t>34.</w:t>
      </w:r>
      <w:r>
        <w:rPr>
          <w:rFonts w:cs="Times New Roman"/>
          <w:szCs w:val="24"/>
        </w:rPr>
        <w:t>62</w:t>
      </w:r>
      <w:r>
        <w:rPr>
          <w:rStyle w:val="FootnoteReference"/>
          <w:rFonts w:cs="Times New Roman"/>
          <w:szCs w:val="24"/>
        </w:rPr>
        <w:footnoteReference w:id="11"/>
      </w:r>
      <w:r w:rsidRPr="003B6F7B">
        <w:rPr>
          <w:rFonts w:cs="Times New Roman"/>
          <w:szCs w:val="24"/>
        </w:rPr>
        <w:t xml:space="preserve"> of IAC workers to estimate the total annual hour burden cost of the application process. </w:t>
      </w:r>
      <w:r>
        <w:rPr>
          <w:rFonts w:cs="Times New Roman"/>
          <w:szCs w:val="24"/>
        </w:rPr>
        <w:t xml:space="preserve"> </w:t>
      </w:r>
      <w:r w:rsidRPr="003B6F7B">
        <w:rPr>
          <w:rFonts w:cs="Times New Roman"/>
          <w:szCs w:val="24"/>
        </w:rPr>
        <w:t>TSA estimates a total annual hour cost burden of $</w:t>
      </w:r>
      <w:r>
        <w:rPr>
          <w:rFonts w:cs="Times New Roman"/>
          <w:szCs w:val="24"/>
        </w:rPr>
        <w:t>923,190</w:t>
      </w:r>
      <w:r w:rsidRPr="003B6F7B">
        <w:rPr>
          <w:rFonts w:cs="Times New Roman"/>
          <w:szCs w:val="24"/>
        </w:rPr>
        <w:t xml:space="preserve"> for electronic KSMS submissions. </w:t>
      </w:r>
      <w:r>
        <w:rPr>
          <w:rFonts w:cs="Times New Roman"/>
          <w:szCs w:val="24"/>
        </w:rPr>
        <w:t xml:space="preserve"> </w:t>
      </w:r>
      <w:r w:rsidRPr="003B6F7B">
        <w:rPr>
          <w:rFonts w:cs="Times New Roman"/>
          <w:szCs w:val="24"/>
        </w:rPr>
        <w:t xml:space="preserve">Also for KSMS, TSA estimates it will take one hour for the </w:t>
      </w:r>
      <w:r>
        <w:rPr>
          <w:rFonts w:cs="Times New Roman"/>
          <w:szCs w:val="24"/>
        </w:rPr>
        <w:t>1,400</w:t>
      </w:r>
      <w:r w:rsidRPr="003B6F7B">
        <w:rPr>
          <w:rFonts w:cs="Times New Roman"/>
          <w:szCs w:val="24"/>
        </w:rPr>
        <w:t xml:space="preserve"> manual submissions for a total annual burden of </w:t>
      </w:r>
      <w:r>
        <w:rPr>
          <w:rFonts w:cs="Times New Roman"/>
          <w:szCs w:val="24"/>
        </w:rPr>
        <w:t>1,400</w:t>
      </w:r>
      <w:r w:rsidRPr="003B6F7B">
        <w:rPr>
          <w:rFonts w:cs="Times New Roman"/>
          <w:szCs w:val="24"/>
        </w:rPr>
        <w:t xml:space="preserve"> hours. </w:t>
      </w:r>
      <w:r>
        <w:rPr>
          <w:rFonts w:cs="Times New Roman"/>
          <w:szCs w:val="24"/>
        </w:rPr>
        <w:t xml:space="preserve"> </w:t>
      </w:r>
      <w:r w:rsidRPr="003B6F7B">
        <w:rPr>
          <w:rFonts w:cs="Times New Roman"/>
          <w:szCs w:val="24"/>
        </w:rPr>
        <w:t>TSA uses a weighted average hourly loaded wage of $</w:t>
      </w:r>
      <w:r>
        <w:rPr>
          <w:rFonts w:cs="Times New Roman"/>
          <w:szCs w:val="24"/>
        </w:rPr>
        <w:t>34.28</w:t>
      </w:r>
      <w:r>
        <w:rPr>
          <w:rStyle w:val="FootnoteReference"/>
          <w:rFonts w:cs="Times New Roman"/>
          <w:szCs w:val="24"/>
        </w:rPr>
        <w:footnoteReference w:id="12"/>
      </w:r>
      <w:r w:rsidRPr="003B6F7B">
        <w:rPr>
          <w:rFonts w:cs="Times New Roman"/>
          <w:szCs w:val="24"/>
        </w:rPr>
        <w:t xml:space="preserve"> of IAC workers to estimate the total annual hour burden cost of the ap</w:t>
      </w:r>
      <w:r w:rsidRPr="003B6F7B">
        <w:rPr>
          <w:rFonts w:cs="Times New Roman"/>
          <w:szCs w:val="24"/>
        </w:rPr>
        <w:t xml:space="preserve">plication process. </w:t>
      </w:r>
      <w:r>
        <w:rPr>
          <w:rFonts w:cs="Times New Roman"/>
          <w:szCs w:val="24"/>
        </w:rPr>
        <w:t xml:space="preserve"> </w:t>
      </w:r>
      <w:r w:rsidRPr="003B6F7B">
        <w:rPr>
          <w:rFonts w:cs="Times New Roman"/>
          <w:szCs w:val="24"/>
        </w:rPr>
        <w:t>TSA estimates an annual hour cost burden of $</w:t>
      </w:r>
      <w:r>
        <w:rPr>
          <w:rFonts w:cs="Times New Roman"/>
          <w:szCs w:val="24"/>
        </w:rPr>
        <w:t>48,467</w:t>
      </w:r>
      <w:r w:rsidRPr="003B6F7B">
        <w:rPr>
          <w:rFonts w:cs="Times New Roman"/>
          <w:szCs w:val="24"/>
        </w:rPr>
        <w:t xml:space="preserve"> for KSMS manual submissions. </w:t>
      </w:r>
      <w:r>
        <w:rPr>
          <w:rFonts w:cs="Times New Roman"/>
          <w:szCs w:val="24"/>
        </w:rPr>
        <w:t xml:space="preserve"> </w:t>
      </w:r>
      <w:r w:rsidRPr="003B6F7B">
        <w:rPr>
          <w:rFonts w:cs="Times New Roman"/>
          <w:szCs w:val="24"/>
        </w:rPr>
        <w:t>Table 1 summarizes these calculations.</w:t>
      </w:r>
    </w:p>
    <w:p w:rsidR="00DA086F" w:rsidRPr="003B6F7B" w:rsidP="00DA086F" w14:paraId="3DB30502" w14:textId="77777777">
      <w:pPr>
        <w:numPr>
          <w:ilvl w:val="12"/>
          <w:numId w:val="0"/>
        </w:numPr>
        <w:ind w:left="360"/>
        <w:rPr>
          <w:rFonts w:cs="Times New Roman"/>
          <w:szCs w:val="24"/>
        </w:rPr>
      </w:pPr>
    </w:p>
    <w:p w:rsidR="00DA086F" w:rsidRPr="003B6F7B" w:rsidP="00DA086F" w14:paraId="17D3E18A" w14:textId="77777777">
      <w:pPr>
        <w:ind w:left="360"/>
        <w:rPr>
          <w:rFonts w:cs="Times New Roman"/>
          <w:szCs w:val="24"/>
        </w:rPr>
      </w:pPr>
      <w:r w:rsidRPr="003B6F7B">
        <w:rPr>
          <w:rFonts w:cs="Times New Roman"/>
          <w:szCs w:val="24"/>
        </w:rPr>
        <w:t xml:space="preserve">For the </w:t>
      </w:r>
      <w:r>
        <w:rPr>
          <w:rFonts w:cs="Times New Roman"/>
          <w:szCs w:val="24"/>
        </w:rPr>
        <w:t xml:space="preserve">Security Program and </w:t>
      </w:r>
      <w:r w:rsidRPr="003B6F7B">
        <w:rPr>
          <w:rFonts w:cs="Times New Roman"/>
          <w:szCs w:val="24"/>
        </w:rPr>
        <w:t xml:space="preserve">STA recordkeeping requirement, based on a 5-minute estimate for each of the </w:t>
      </w:r>
      <w:r>
        <w:rPr>
          <w:rFonts w:cs="Times New Roman"/>
          <w:szCs w:val="24"/>
        </w:rPr>
        <w:t>3,542 sec</w:t>
      </w:r>
      <w:r>
        <w:rPr>
          <w:rFonts w:cs="Times New Roman"/>
          <w:szCs w:val="24"/>
        </w:rPr>
        <w:t xml:space="preserve">urity programs and </w:t>
      </w:r>
      <w:r w:rsidRPr="003B6F7B">
        <w:rPr>
          <w:rFonts w:cs="Times New Roman"/>
          <w:szCs w:val="24"/>
        </w:rPr>
        <w:t>98,500 annual responses of STA applications, TSA estimates that the total average annual burden will be 8,208 hours. TSA uses the national average hourly loaded wage of $</w:t>
      </w:r>
      <w:r>
        <w:rPr>
          <w:rFonts w:cs="Times New Roman"/>
          <w:szCs w:val="24"/>
        </w:rPr>
        <w:t>26.73</w:t>
      </w:r>
      <w:r>
        <w:rPr>
          <w:rStyle w:val="FootnoteReference"/>
          <w:rFonts w:cs="Times New Roman"/>
          <w:szCs w:val="24"/>
        </w:rPr>
        <w:footnoteReference w:id="13"/>
      </w:r>
      <w:r w:rsidRPr="003B6F7B">
        <w:rPr>
          <w:rFonts w:cs="Times New Roman"/>
          <w:szCs w:val="24"/>
        </w:rPr>
        <w:t xml:space="preserve"> for Administrative Assistants to estimate the total annual </w:t>
      </w:r>
      <w:r w:rsidRPr="003B6F7B">
        <w:rPr>
          <w:rFonts w:cs="Times New Roman"/>
          <w:szCs w:val="24"/>
        </w:rPr>
        <w:t>hour burden cost of recordkeeping of</w:t>
      </w:r>
      <w:r>
        <w:rPr>
          <w:rFonts w:cs="Times New Roman"/>
          <w:szCs w:val="24"/>
        </w:rPr>
        <w:t xml:space="preserve"> security programs and STA information.</w:t>
      </w:r>
      <w:r w:rsidRPr="003B6F7B">
        <w:rPr>
          <w:rFonts w:cs="Times New Roman"/>
          <w:szCs w:val="24"/>
        </w:rPr>
        <w:t xml:space="preserve"> </w:t>
      </w:r>
      <w:r>
        <w:rPr>
          <w:rFonts w:cs="Times New Roman"/>
          <w:szCs w:val="24"/>
        </w:rPr>
        <w:t xml:space="preserve"> </w:t>
      </w:r>
      <w:r w:rsidRPr="003B6F7B">
        <w:rPr>
          <w:rFonts w:cs="Times New Roman"/>
          <w:szCs w:val="24"/>
        </w:rPr>
        <w:t>The total annual burden cost due to recordkeeping of security programs</w:t>
      </w:r>
      <w:r>
        <w:rPr>
          <w:rFonts w:cs="Times New Roman"/>
          <w:szCs w:val="24"/>
        </w:rPr>
        <w:t xml:space="preserve"> and STA information</w:t>
      </w:r>
      <w:r w:rsidRPr="003B6F7B">
        <w:rPr>
          <w:rFonts w:cs="Times New Roman"/>
          <w:szCs w:val="24"/>
        </w:rPr>
        <w:t xml:space="preserve"> is estimated to be $</w:t>
      </w:r>
      <w:r>
        <w:rPr>
          <w:rFonts w:cs="Times New Roman"/>
          <w:szCs w:val="24"/>
        </w:rPr>
        <w:t>227,286</w:t>
      </w:r>
      <w:r w:rsidRPr="003B6F7B">
        <w:rPr>
          <w:rFonts w:cs="Times New Roman"/>
          <w:szCs w:val="24"/>
        </w:rPr>
        <w:t xml:space="preserve">. </w:t>
      </w:r>
      <w:r>
        <w:rPr>
          <w:rFonts w:cs="Times New Roman"/>
          <w:szCs w:val="24"/>
        </w:rPr>
        <w:t xml:space="preserve"> </w:t>
      </w:r>
      <w:r w:rsidRPr="003B6F7B">
        <w:rPr>
          <w:rFonts w:cs="Times New Roman"/>
          <w:szCs w:val="24"/>
        </w:rPr>
        <w:t>Table 1summarizes these calculations.</w:t>
      </w:r>
    </w:p>
    <w:p w:rsidR="00DA086F" w:rsidRPr="003B6F7B" w:rsidP="00DA086F" w14:paraId="36802D5F" w14:textId="77777777">
      <w:pPr>
        <w:numPr>
          <w:ilvl w:val="12"/>
          <w:numId w:val="0"/>
        </w:numPr>
        <w:rPr>
          <w:rFonts w:cs="Times New Roman"/>
          <w:szCs w:val="24"/>
        </w:rPr>
      </w:pPr>
    </w:p>
    <w:p w:rsidR="00DA086F" w:rsidRPr="003B6F7B" w:rsidP="00DA086F" w14:paraId="6E595EDD" w14:textId="10FB3A90">
      <w:pPr>
        <w:numPr>
          <w:ilvl w:val="12"/>
          <w:numId w:val="0"/>
        </w:numPr>
        <w:ind w:left="360"/>
        <w:rPr>
          <w:rFonts w:cs="Times New Roman"/>
          <w:szCs w:val="24"/>
        </w:rPr>
      </w:pPr>
      <w:r w:rsidRPr="003B6F7B">
        <w:rPr>
          <w:rFonts w:cs="Times New Roman"/>
          <w:szCs w:val="24"/>
        </w:rPr>
        <w:t xml:space="preserve">The </w:t>
      </w:r>
      <w:r w:rsidRPr="003B6F7B">
        <w:rPr>
          <w:rFonts w:cs="Times New Roman"/>
          <w:szCs w:val="24"/>
        </w:rPr>
        <w:t xml:space="preserve">combined average annual hour burden is estimated to be </w:t>
      </w:r>
      <w:r>
        <w:rPr>
          <w:rFonts w:cs="Times New Roman"/>
          <w:szCs w:val="24"/>
        </w:rPr>
        <w:t>77,076</w:t>
      </w:r>
      <w:r w:rsidRPr="003B6F7B">
        <w:rPr>
          <w:rFonts w:cs="Times New Roman"/>
          <w:szCs w:val="24"/>
        </w:rPr>
        <w:t xml:space="preserve"> hours</w:t>
      </w:r>
      <w:r>
        <w:rPr>
          <w:rFonts w:cs="Times New Roman"/>
          <w:szCs w:val="24"/>
        </w:rPr>
        <w:t>,</w:t>
      </w:r>
      <w:r w:rsidRPr="003B6F7B">
        <w:rPr>
          <w:rFonts w:cs="Times New Roman"/>
          <w:szCs w:val="24"/>
        </w:rPr>
        <w:t xml:space="preserve"> for an average annual hour burden cost of $</w:t>
      </w:r>
      <w:r>
        <w:rPr>
          <w:rFonts w:cs="Times New Roman"/>
          <w:szCs w:val="24"/>
        </w:rPr>
        <w:t>3,690,311</w:t>
      </w:r>
      <w:r w:rsidRPr="003B6F7B">
        <w:rPr>
          <w:rFonts w:cs="Times New Roman"/>
          <w:szCs w:val="24"/>
        </w:rPr>
        <w:t xml:space="preserve"> ($</w:t>
      </w:r>
      <w:r>
        <w:rPr>
          <w:rFonts w:cs="Times New Roman"/>
          <w:szCs w:val="24"/>
        </w:rPr>
        <w:t>11,070,932</w:t>
      </w:r>
      <w:r w:rsidRPr="003B6F7B">
        <w:rPr>
          <w:rFonts w:cs="Times New Roman"/>
          <w:szCs w:val="24"/>
        </w:rPr>
        <w:t xml:space="preserve"> over three years). </w:t>
      </w:r>
      <w:r>
        <w:rPr>
          <w:rFonts w:cs="Times New Roman"/>
          <w:szCs w:val="24"/>
        </w:rPr>
        <w:t xml:space="preserve"> </w:t>
      </w:r>
      <w:r w:rsidR="00C86782">
        <w:rPr>
          <w:rFonts w:cs="Times New Roman"/>
          <w:szCs w:val="24"/>
        </w:rPr>
        <w:t xml:space="preserve">The </w:t>
      </w:r>
      <w:r w:rsidR="00C86782">
        <w:rPr>
          <w:rFonts w:cs="Times New Roman"/>
          <w:szCs w:val="24"/>
        </w:rPr>
        <w:t>totsl</w:t>
      </w:r>
      <w:r w:rsidR="00C86782">
        <w:rPr>
          <w:rFonts w:cs="Times New Roman"/>
          <w:szCs w:val="24"/>
        </w:rPr>
        <w:t xml:space="preserve"> number of respondents is estimated to be 3,575. </w:t>
      </w:r>
      <w:r w:rsidRPr="003B6F7B">
        <w:rPr>
          <w:rFonts w:cs="Times New Roman"/>
          <w:szCs w:val="24"/>
        </w:rPr>
        <w:t>Table 1 summarizes these calculations.</w:t>
      </w:r>
    </w:p>
    <w:p w:rsidR="00DA086F" w:rsidRPr="003B6F7B" w:rsidP="00DA086F" w14:paraId="75993DD1" w14:textId="77777777">
      <w:pPr>
        <w:numPr>
          <w:ilvl w:val="12"/>
          <w:numId w:val="0"/>
        </w:numPr>
        <w:rPr>
          <w:rFonts w:cs="Times New Roman"/>
          <w:szCs w:val="24"/>
        </w:rPr>
      </w:pPr>
    </w:p>
    <w:tbl>
      <w:tblPr>
        <w:tblW w:w="5738" w:type="pct"/>
        <w:tblInd w:w="-1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71"/>
        <w:gridCol w:w="1674"/>
        <w:gridCol w:w="1480"/>
        <w:gridCol w:w="1377"/>
        <w:gridCol w:w="1347"/>
        <w:gridCol w:w="1605"/>
        <w:gridCol w:w="1388"/>
      </w:tblGrid>
      <w:tr w14:paraId="06898B92" w14:textId="77777777" w:rsidTr="004D21B9">
        <w:tblPrEx>
          <w:tblW w:w="5738" w:type="pct"/>
          <w:tblInd w:w="-1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Ex>
        <w:trPr>
          <w:trHeight w:val="126"/>
          <w:tblHeader/>
        </w:trPr>
        <w:tc>
          <w:tcPr>
            <w:tcW w:w="5000" w:type="pct"/>
            <w:gridSpan w:val="7"/>
            <w:tcBorders>
              <w:top w:val="nil"/>
              <w:left w:val="nil"/>
              <w:bottom w:val="nil"/>
              <w:right w:val="nil"/>
            </w:tcBorders>
          </w:tcPr>
          <w:p w:rsidR="00DA086F" w:rsidRPr="003B6F7B" w:rsidP="008E2AF8" w14:paraId="12E56CBF" w14:textId="77777777">
            <w:pPr>
              <w:jc w:val="center"/>
              <w:rPr>
                <w:rFonts w:cs="Times New Roman"/>
                <w:color w:val="auto"/>
                <w:szCs w:val="24"/>
              </w:rPr>
            </w:pPr>
            <w:r w:rsidRPr="003B6F7B">
              <w:rPr>
                <w:rFonts w:cs="Times New Roman"/>
                <w:b/>
                <w:bCs/>
                <w:szCs w:val="24"/>
              </w:rPr>
              <w:t>Tab</w:t>
            </w:r>
            <w:r w:rsidRPr="003B6F7B">
              <w:rPr>
                <w:rFonts w:cs="Times New Roman"/>
                <w:b/>
                <w:bCs/>
                <w:szCs w:val="24"/>
              </w:rPr>
              <w:t>le 1</w:t>
            </w:r>
            <w:r>
              <w:rPr>
                <w:rFonts w:cs="Times New Roman"/>
                <w:b/>
                <w:bCs/>
                <w:szCs w:val="24"/>
              </w:rPr>
              <w:t>:</w:t>
            </w:r>
            <w:r w:rsidRPr="003B6F7B">
              <w:rPr>
                <w:rFonts w:cs="Times New Roman"/>
                <w:b/>
                <w:bCs/>
                <w:szCs w:val="24"/>
              </w:rPr>
              <w:t xml:space="preserve"> Public Hour Burden and Costs for Air Cargo Security Collection</w:t>
            </w:r>
          </w:p>
        </w:tc>
      </w:tr>
      <w:tr w14:paraId="5C41E682" w14:textId="77777777" w:rsidTr="004D21B9">
        <w:tblPrEx>
          <w:tblW w:w="5738" w:type="pct"/>
          <w:tblInd w:w="-180" w:type="dxa"/>
          <w:tblLayout w:type="fixed"/>
          <w:tblLook w:val="04A0"/>
        </w:tblPrEx>
        <w:trPr>
          <w:trHeight w:val="616"/>
          <w:tblHeader/>
        </w:trPr>
        <w:tc>
          <w:tcPr>
            <w:tcW w:w="871" w:type="pct"/>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rsidR="00DA086F" w:rsidRPr="003B6F7B" w:rsidP="008E2AF8" w14:paraId="65BC0BA5" w14:textId="77777777">
            <w:pPr>
              <w:jc w:val="center"/>
              <w:rPr>
                <w:rFonts w:cs="Times New Roman"/>
                <w:b/>
                <w:bCs/>
                <w:szCs w:val="24"/>
              </w:rPr>
            </w:pPr>
            <w:r w:rsidRPr="003B6F7B">
              <w:rPr>
                <w:rFonts w:cs="Times New Roman"/>
                <w:b/>
                <w:bCs/>
                <w:szCs w:val="24"/>
              </w:rPr>
              <w:t>Collection Activity</w:t>
            </w:r>
          </w:p>
        </w:tc>
        <w:tc>
          <w:tcPr>
            <w:tcW w:w="779" w:type="pct"/>
            <w:tcBorders>
              <w:top w:val="single" w:sz="8" w:space="0" w:color="auto"/>
              <w:left w:val="nil"/>
              <w:bottom w:val="single" w:sz="4" w:space="0" w:color="auto"/>
              <w:right w:val="single" w:sz="4" w:space="0" w:color="auto"/>
            </w:tcBorders>
            <w:shd w:val="clear" w:color="000000" w:fill="E7E6E6"/>
            <w:vAlign w:val="bottom"/>
          </w:tcPr>
          <w:p w:rsidR="00DA086F" w:rsidRPr="003B6F7B" w:rsidP="008E2AF8" w14:paraId="7A17AE33" w14:textId="77777777">
            <w:pPr>
              <w:rPr>
                <w:rFonts w:cs="Times New Roman"/>
                <w:b/>
                <w:bCs/>
                <w:szCs w:val="24"/>
              </w:rPr>
            </w:pPr>
            <w:r w:rsidRPr="003B6F7B">
              <w:rPr>
                <w:rFonts w:cs="Times New Roman"/>
                <w:b/>
                <w:bCs/>
                <w:szCs w:val="24"/>
              </w:rPr>
              <w:t>Number of Annual Respondents</w:t>
            </w:r>
          </w:p>
        </w:tc>
        <w:tc>
          <w:tcPr>
            <w:tcW w:w="689" w:type="pct"/>
            <w:tcBorders>
              <w:top w:val="single" w:sz="8" w:space="0" w:color="auto"/>
              <w:left w:val="single" w:sz="4" w:space="0" w:color="auto"/>
              <w:bottom w:val="single" w:sz="4" w:space="0" w:color="auto"/>
              <w:right w:val="single" w:sz="4" w:space="0" w:color="auto"/>
            </w:tcBorders>
            <w:shd w:val="clear" w:color="000000" w:fill="E7E6E6"/>
            <w:vAlign w:val="bottom"/>
            <w:hideMark/>
          </w:tcPr>
          <w:p w:rsidR="00DA086F" w:rsidRPr="003B6F7B" w:rsidP="008E2AF8" w14:paraId="7982E4FE" w14:textId="77777777">
            <w:pPr>
              <w:rPr>
                <w:rFonts w:cs="Times New Roman"/>
                <w:b/>
                <w:bCs/>
                <w:szCs w:val="24"/>
              </w:rPr>
            </w:pPr>
            <w:r w:rsidRPr="003B6F7B">
              <w:rPr>
                <w:rFonts w:cs="Times New Roman"/>
                <w:b/>
                <w:bCs/>
                <w:szCs w:val="24"/>
              </w:rPr>
              <w:t>Number of Annual Responses</w:t>
            </w:r>
          </w:p>
        </w:tc>
        <w:tc>
          <w:tcPr>
            <w:tcW w:w="641" w:type="pct"/>
            <w:tcBorders>
              <w:top w:val="single" w:sz="8" w:space="0" w:color="auto"/>
              <w:left w:val="nil"/>
              <w:bottom w:val="single" w:sz="4" w:space="0" w:color="auto"/>
              <w:right w:val="single" w:sz="4" w:space="0" w:color="auto"/>
            </w:tcBorders>
            <w:shd w:val="clear" w:color="000000" w:fill="E7E6E6"/>
            <w:vAlign w:val="bottom"/>
            <w:hideMark/>
          </w:tcPr>
          <w:p w:rsidR="00DA086F" w:rsidRPr="003B6F7B" w:rsidP="008E2AF8" w14:paraId="2D97D7E4" w14:textId="77777777">
            <w:pPr>
              <w:rPr>
                <w:rFonts w:cs="Times New Roman"/>
                <w:b/>
                <w:bCs/>
                <w:szCs w:val="24"/>
              </w:rPr>
            </w:pPr>
            <w:r w:rsidRPr="003B6F7B">
              <w:rPr>
                <w:rFonts w:cs="Times New Roman"/>
                <w:b/>
                <w:bCs/>
                <w:szCs w:val="24"/>
              </w:rPr>
              <w:t>Hour Burden per Response</w:t>
            </w:r>
          </w:p>
        </w:tc>
        <w:tc>
          <w:tcPr>
            <w:tcW w:w="627" w:type="pct"/>
            <w:tcBorders>
              <w:top w:val="single" w:sz="8" w:space="0" w:color="auto"/>
              <w:left w:val="nil"/>
              <w:bottom w:val="single" w:sz="4" w:space="0" w:color="auto"/>
              <w:right w:val="single" w:sz="4" w:space="0" w:color="auto"/>
            </w:tcBorders>
            <w:shd w:val="clear" w:color="000000" w:fill="E7E6E6"/>
            <w:vAlign w:val="bottom"/>
            <w:hideMark/>
          </w:tcPr>
          <w:p w:rsidR="00DA086F" w:rsidRPr="003B6F7B" w:rsidP="008E2AF8" w14:paraId="354203CB" w14:textId="77777777">
            <w:pPr>
              <w:rPr>
                <w:rFonts w:cs="Times New Roman"/>
                <w:b/>
                <w:bCs/>
                <w:szCs w:val="24"/>
              </w:rPr>
            </w:pPr>
            <w:r w:rsidRPr="003B6F7B">
              <w:rPr>
                <w:rFonts w:cs="Times New Roman"/>
                <w:b/>
                <w:bCs/>
                <w:szCs w:val="24"/>
              </w:rPr>
              <w:t>Total Annual Hour Burden</w:t>
            </w:r>
          </w:p>
        </w:tc>
        <w:tc>
          <w:tcPr>
            <w:tcW w:w="747" w:type="pct"/>
            <w:tcBorders>
              <w:top w:val="single" w:sz="8" w:space="0" w:color="auto"/>
              <w:left w:val="nil"/>
              <w:bottom w:val="single" w:sz="4" w:space="0" w:color="auto"/>
              <w:right w:val="single" w:sz="4" w:space="0" w:color="auto"/>
            </w:tcBorders>
            <w:shd w:val="clear" w:color="000000" w:fill="E7E6E6"/>
            <w:vAlign w:val="bottom"/>
            <w:hideMark/>
          </w:tcPr>
          <w:p w:rsidR="00DA086F" w:rsidRPr="003B6F7B" w:rsidP="008E2AF8" w14:paraId="409864E7" w14:textId="77777777">
            <w:pPr>
              <w:rPr>
                <w:rFonts w:cs="Times New Roman"/>
                <w:b/>
                <w:bCs/>
                <w:szCs w:val="24"/>
              </w:rPr>
            </w:pPr>
            <w:r w:rsidRPr="003B6F7B">
              <w:rPr>
                <w:rFonts w:cs="Times New Roman"/>
                <w:b/>
                <w:bCs/>
                <w:szCs w:val="24"/>
              </w:rPr>
              <w:t>Respondent Wage Rate</w:t>
            </w:r>
          </w:p>
        </w:tc>
        <w:tc>
          <w:tcPr>
            <w:tcW w:w="645" w:type="pct"/>
            <w:tcBorders>
              <w:top w:val="single" w:sz="8" w:space="0" w:color="auto"/>
              <w:left w:val="nil"/>
              <w:bottom w:val="single" w:sz="4" w:space="0" w:color="auto"/>
              <w:right w:val="single" w:sz="8" w:space="0" w:color="auto"/>
            </w:tcBorders>
            <w:shd w:val="clear" w:color="000000" w:fill="E7E6E6"/>
            <w:vAlign w:val="bottom"/>
            <w:hideMark/>
          </w:tcPr>
          <w:p w:rsidR="00DA086F" w:rsidRPr="003B6F7B" w:rsidP="008E2AF8" w14:paraId="3163C9CF" w14:textId="77777777">
            <w:pPr>
              <w:rPr>
                <w:rFonts w:cs="Times New Roman"/>
                <w:b/>
                <w:bCs/>
                <w:szCs w:val="24"/>
              </w:rPr>
            </w:pPr>
            <w:r w:rsidRPr="003B6F7B">
              <w:rPr>
                <w:rFonts w:cs="Times New Roman"/>
                <w:b/>
                <w:bCs/>
                <w:szCs w:val="24"/>
              </w:rPr>
              <w:t>Annual Hour Burden Cost</w:t>
            </w:r>
          </w:p>
        </w:tc>
      </w:tr>
      <w:tr w14:paraId="374465B0" w14:textId="77777777" w:rsidTr="004D21B9">
        <w:tblPrEx>
          <w:tblW w:w="5738" w:type="pct"/>
          <w:tblInd w:w="-180" w:type="dxa"/>
          <w:tblLayout w:type="fixed"/>
          <w:tblLook w:val="04A0"/>
        </w:tblPrEx>
        <w:trPr>
          <w:trHeight w:val="151"/>
          <w:tblHeader/>
        </w:trPr>
        <w:tc>
          <w:tcPr>
            <w:tcW w:w="871" w:type="pct"/>
            <w:vMerge/>
            <w:tcBorders>
              <w:top w:val="single" w:sz="8" w:space="0" w:color="auto"/>
              <w:left w:val="single" w:sz="8" w:space="0" w:color="auto"/>
              <w:bottom w:val="single" w:sz="8" w:space="0" w:color="000000"/>
              <w:right w:val="single" w:sz="4" w:space="0" w:color="auto"/>
            </w:tcBorders>
            <w:vAlign w:val="center"/>
            <w:hideMark/>
          </w:tcPr>
          <w:p w:rsidR="00DA086F" w:rsidRPr="003B6F7B" w:rsidP="008E2AF8" w14:paraId="67350109" w14:textId="77777777">
            <w:pPr>
              <w:rPr>
                <w:rFonts w:cs="Times New Roman"/>
                <w:b/>
                <w:bCs/>
                <w:szCs w:val="24"/>
              </w:rPr>
            </w:pPr>
          </w:p>
        </w:tc>
        <w:tc>
          <w:tcPr>
            <w:tcW w:w="779" w:type="pct"/>
            <w:tcBorders>
              <w:top w:val="nil"/>
              <w:left w:val="nil"/>
              <w:bottom w:val="single" w:sz="8" w:space="0" w:color="auto"/>
              <w:right w:val="single" w:sz="4" w:space="0" w:color="auto"/>
            </w:tcBorders>
            <w:shd w:val="clear" w:color="000000" w:fill="E7E6E6"/>
            <w:vAlign w:val="bottom"/>
          </w:tcPr>
          <w:p w:rsidR="00DA086F" w:rsidRPr="003B6F7B" w:rsidP="008E2AF8" w14:paraId="7775A11D" w14:textId="0016BCD7">
            <w:pPr>
              <w:jc w:val="center"/>
              <w:rPr>
                <w:rFonts w:cs="Times New Roman"/>
                <w:b/>
                <w:bCs/>
                <w:szCs w:val="24"/>
              </w:rPr>
            </w:pPr>
            <w:r>
              <w:rPr>
                <w:rFonts w:cs="Times New Roman"/>
                <w:b/>
                <w:bCs/>
                <w:szCs w:val="24"/>
              </w:rPr>
              <w:t>A</w:t>
            </w:r>
          </w:p>
        </w:tc>
        <w:tc>
          <w:tcPr>
            <w:tcW w:w="689" w:type="pct"/>
            <w:tcBorders>
              <w:top w:val="nil"/>
              <w:left w:val="single" w:sz="4" w:space="0" w:color="auto"/>
              <w:bottom w:val="single" w:sz="8" w:space="0" w:color="auto"/>
              <w:right w:val="single" w:sz="4" w:space="0" w:color="auto"/>
            </w:tcBorders>
            <w:shd w:val="clear" w:color="000000" w:fill="E7E6E6"/>
            <w:noWrap/>
            <w:vAlign w:val="bottom"/>
            <w:hideMark/>
          </w:tcPr>
          <w:p w:rsidR="00DA086F" w:rsidRPr="003B6F7B" w:rsidP="000C3E90" w14:paraId="76B2D67C" w14:textId="146CF70D">
            <w:pPr>
              <w:jc w:val="center"/>
              <w:rPr>
                <w:rFonts w:cs="Times New Roman"/>
                <w:b/>
                <w:bCs/>
                <w:szCs w:val="24"/>
              </w:rPr>
            </w:pPr>
            <w:r>
              <w:rPr>
                <w:rFonts w:cs="Times New Roman"/>
                <w:b/>
                <w:bCs/>
                <w:szCs w:val="24"/>
              </w:rPr>
              <w:t>B</w:t>
            </w:r>
          </w:p>
        </w:tc>
        <w:tc>
          <w:tcPr>
            <w:tcW w:w="641" w:type="pct"/>
            <w:tcBorders>
              <w:top w:val="nil"/>
              <w:left w:val="nil"/>
              <w:bottom w:val="single" w:sz="8" w:space="0" w:color="auto"/>
              <w:right w:val="single" w:sz="4" w:space="0" w:color="auto"/>
            </w:tcBorders>
            <w:shd w:val="clear" w:color="000000" w:fill="E7E6E6"/>
            <w:noWrap/>
            <w:vAlign w:val="bottom"/>
            <w:hideMark/>
          </w:tcPr>
          <w:p w:rsidR="00DA086F" w:rsidRPr="003B6F7B" w:rsidP="000C3E90" w14:paraId="45DB441D" w14:textId="334E6578">
            <w:pPr>
              <w:jc w:val="center"/>
              <w:rPr>
                <w:rFonts w:cs="Times New Roman"/>
                <w:b/>
                <w:bCs/>
                <w:szCs w:val="24"/>
              </w:rPr>
            </w:pPr>
            <w:r>
              <w:rPr>
                <w:rFonts w:cs="Times New Roman"/>
                <w:b/>
                <w:bCs/>
                <w:szCs w:val="24"/>
              </w:rPr>
              <w:t>C</w:t>
            </w:r>
          </w:p>
        </w:tc>
        <w:tc>
          <w:tcPr>
            <w:tcW w:w="627" w:type="pct"/>
            <w:tcBorders>
              <w:top w:val="nil"/>
              <w:left w:val="nil"/>
              <w:bottom w:val="single" w:sz="8" w:space="0" w:color="auto"/>
              <w:right w:val="single" w:sz="4" w:space="0" w:color="auto"/>
            </w:tcBorders>
            <w:shd w:val="clear" w:color="000000" w:fill="E7E6E6"/>
            <w:noWrap/>
            <w:vAlign w:val="bottom"/>
            <w:hideMark/>
          </w:tcPr>
          <w:p w:rsidR="00DA086F" w:rsidRPr="003B6F7B" w:rsidP="008E2AF8" w14:paraId="07D0EA20" w14:textId="4FABD527">
            <w:pPr>
              <w:jc w:val="center"/>
              <w:rPr>
                <w:rFonts w:cs="Times New Roman"/>
                <w:b/>
                <w:bCs/>
                <w:szCs w:val="24"/>
              </w:rPr>
            </w:pPr>
            <w:r>
              <w:rPr>
                <w:rFonts w:cs="Times New Roman"/>
                <w:b/>
                <w:bCs/>
                <w:szCs w:val="24"/>
              </w:rPr>
              <w:t>D</w:t>
            </w:r>
            <w:r w:rsidRPr="003B6F7B">
              <w:rPr>
                <w:rFonts w:cs="Times New Roman"/>
                <w:b/>
                <w:bCs/>
                <w:szCs w:val="24"/>
              </w:rPr>
              <w:t xml:space="preserve"> = </w:t>
            </w:r>
            <w:r>
              <w:rPr>
                <w:rFonts w:cs="Times New Roman"/>
                <w:b/>
                <w:bCs/>
                <w:szCs w:val="24"/>
              </w:rPr>
              <w:t>B</w:t>
            </w:r>
            <w:r w:rsidRPr="003B6F7B">
              <w:rPr>
                <w:rFonts w:cs="Times New Roman"/>
                <w:b/>
                <w:bCs/>
                <w:szCs w:val="24"/>
              </w:rPr>
              <w:t xml:space="preserve"> x </w:t>
            </w:r>
            <w:r>
              <w:rPr>
                <w:rFonts w:cs="Times New Roman"/>
                <w:b/>
                <w:bCs/>
                <w:szCs w:val="24"/>
              </w:rPr>
              <w:t>C</w:t>
            </w:r>
          </w:p>
        </w:tc>
        <w:tc>
          <w:tcPr>
            <w:tcW w:w="747" w:type="pct"/>
            <w:tcBorders>
              <w:top w:val="nil"/>
              <w:left w:val="nil"/>
              <w:bottom w:val="single" w:sz="8" w:space="0" w:color="auto"/>
              <w:right w:val="single" w:sz="4" w:space="0" w:color="auto"/>
            </w:tcBorders>
            <w:shd w:val="clear" w:color="000000" w:fill="E7E6E6"/>
            <w:noWrap/>
            <w:vAlign w:val="bottom"/>
            <w:hideMark/>
          </w:tcPr>
          <w:p w:rsidR="00DA086F" w:rsidRPr="003B6F7B" w:rsidP="008E2AF8" w14:paraId="74B27C14" w14:textId="0E1D225F">
            <w:pPr>
              <w:jc w:val="center"/>
              <w:rPr>
                <w:rFonts w:cs="Times New Roman"/>
                <w:b/>
                <w:bCs/>
                <w:szCs w:val="24"/>
              </w:rPr>
            </w:pPr>
            <w:r>
              <w:rPr>
                <w:rFonts w:cs="Times New Roman"/>
                <w:b/>
                <w:bCs/>
                <w:szCs w:val="24"/>
              </w:rPr>
              <w:t>E</w:t>
            </w:r>
          </w:p>
        </w:tc>
        <w:tc>
          <w:tcPr>
            <w:tcW w:w="645" w:type="pct"/>
            <w:tcBorders>
              <w:top w:val="nil"/>
              <w:left w:val="nil"/>
              <w:bottom w:val="single" w:sz="8" w:space="0" w:color="auto"/>
              <w:right w:val="single" w:sz="8" w:space="0" w:color="auto"/>
            </w:tcBorders>
            <w:shd w:val="clear" w:color="000000" w:fill="E7E6E6"/>
            <w:noWrap/>
            <w:vAlign w:val="bottom"/>
            <w:hideMark/>
          </w:tcPr>
          <w:p w:rsidR="00DA086F" w:rsidRPr="003B6F7B" w:rsidP="008E2AF8" w14:paraId="7E4EFCC7" w14:textId="3A5A6435">
            <w:pPr>
              <w:jc w:val="center"/>
              <w:rPr>
                <w:rFonts w:cs="Times New Roman"/>
                <w:b/>
                <w:bCs/>
                <w:szCs w:val="24"/>
              </w:rPr>
            </w:pPr>
            <w:r>
              <w:rPr>
                <w:rFonts w:cs="Times New Roman"/>
                <w:b/>
                <w:bCs/>
                <w:szCs w:val="24"/>
              </w:rPr>
              <w:t>F</w:t>
            </w:r>
            <w:r w:rsidRPr="003B6F7B">
              <w:rPr>
                <w:rFonts w:cs="Times New Roman"/>
                <w:b/>
                <w:bCs/>
                <w:szCs w:val="24"/>
              </w:rPr>
              <w:t xml:space="preserve"> = </w:t>
            </w:r>
            <w:r>
              <w:rPr>
                <w:rFonts w:cs="Times New Roman"/>
                <w:b/>
                <w:bCs/>
                <w:szCs w:val="24"/>
              </w:rPr>
              <w:t>D</w:t>
            </w:r>
            <w:r w:rsidRPr="003B6F7B">
              <w:rPr>
                <w:rFonts w:cs="Times New Roman"/>
                <w:b/>
                <w:bCs/>
                <w:szCs w:val="24"/>
              </w:rPr>
              <w:t xml:space="preserve"> x </w:t>
            </w:r>
            <w:r>
              <w:rPr>
                <w:rFonts w:cs="Times New Roman"/>
                <w:b/>
                <w:bCs/>
                <w:szCs w:val="24"/>
              </w:rPr>
              <w:t>E</w:t>
            </w:r>
          </w:p>
        </w:tc>
      </w:tr>
      <w:tr w14:paraId="08D233D0" w14:textId="77777777" w:rsidTr="004D21B9">
        <w:tblPrEx>
          <w:tblW w:w="5738" w:type="pct"/>
          <w:tblInd w:w="-180" w:type="dxa"/>
          <w:tblLayout w:type="fixed"/>
          <w:tblLook w:val="04A0"/>
        </w:tblPrEx>
        <w:trPr>
          <w:trHeight w:val="616"/>
        </w:trPr>
        <w:tc>
          <w:tcPr>
            <w:tcW w:w="871" w:type="pct"/>
            <w:tcBorders>
              <w:top w:val="nil"/>
              <w:left w:val="single" w:sz="4" w:space="0" w:color="auto"/>
              <w:bottom w:val="single" w:sz="4" w:space="0" w:color="auto"/>
              <w:right w:val="single" w:sz="4" w:space="0" w:color="auto"/>
            </w:tcBorders>
            <w:shd w:val="clear" w:color="auto" w:fill="auto"/>
            <w:vAlign w:val="bottom"/>
            <w:hideMark/>
          </w:tcPr>
          <w:p w:rsidR="00DA086F" w:rsidRPr="003B6F7B" w:rsidP="008E2AF8" w14:paraId="55FDF378" w14:textId="77777777">
            <w:pPr>
              <w:rPr>
                <w:rFonts w:cs="Times New Roman"/>
                <w:szCs w:val="24"/>
              </w:rPr>
            </w:pPr>
            <w:r w:rsidRPr="003B6F7B">
              <w:rPr>
                <w:rFonts w:cs="Times New Roman"/>
                <w:szCs w:val="24"/>
              </w:rPr>
              <w:t>Security Program New Entrants</w:t>
            </w:r>
          </w:p>
        </w:tc>
        <w:tc>
          <w:tcPr>
            <w:tcW w:w="779" w:type="pct"/>
            <w:tcBorders>
              <w:top w:val="nil"/>
              <w:left w:val="single" w:sz="4" w:space="0" w:color="auto"/>
              <w:bottom w:val="single" w:sz="4" w:space="0" w:color="auto"/>
              <w:right w:val="single" w:sz="4" w:space="0" w:color="auto"/>
            </w:tcBorders>
            <w:shd w:val="clear" w:color="auto" w:fill="auto"/>
            <w:vAlign w:val="bottom"/>
          </w:tcPr>
          <w:p w:rsidR="00DA086F" w:rsidRPr="00E12D23" w:rsidP="008E2AF8" w14:paraId="0A7216F7" w14:textId="77777777">
            <w:pPr>
              <w:jc w:val="right"/>
              <w:rPr>
                <w:rFonts w:cs="Times New Roman"/>
                <w:szCs w:val="24"/>
              </w:rPr>
            </w:pPr>
            <w:r w:rsidRPr="008E2AF8">
              <w:rPr>
                <w:rFonts w:cs="Times New Roman"/>
                <w:szCs w:val="24"/>
              </w:rPr>
              <w:t>201</w:t>
            </w:r>
          </w:p>
        </w:tc>
        <w:tc>
          <w:tcPr>
            <w:tcW w:w="689" w:type="pct"/>
            <w:tcBorders>
              <w:top w:val="nil"/>
              <w:left w:val="nil"/>
              <w:bottom w:val="single" w:sz="4" w:space="0" w:color="auto"/>
              <w:right w:val="single" w:sz="4" w:space="0" w:color="auto"/>
            </w:tcBorders>
            <w:shd w:val="clear" w:color="auto" w:fill="auto"/>
            <w:noWrap/>
            <w:vAlign w:val="bottom"/>
          </w:tcPr>
          <w:p w:rsidR="00DA086F" w:rsidRPr="00E12D23" w:rsidP="008E2AF8" w14:paraId="55E7C970" w14:textId="77777777">
            <w:pPr>
              <w:jc w:val="right"/>
              <w:rPr>
                <w:rFonts w:cs="Times New Roman"/>
                <w:szCs w:val="24"/>
              </w:rPr>
            </w:pPr>
            <w:r w:rsidRPr="008E2AF8">
              <w:rPr>
                <w:rFonts w:cs="Times New Roman"/>
                <w:szCs w:val="24"/>
              </w:rPr>
              <w:t xml:space="preserve">                             201 </w:t>
            </w:r>
          </w:p>
        </w:tc>
        <w:tc>
          <w:tcPr>
            <w:tcW w:w="641"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3827A102" w14:textId="77777777">
            <w:pPr>
              <w:jc w:val="right"/>
              <w:rPr>
                <w:rFonts w:cs="Times New Roman"/>
                <w:szCs w:val="24"/>
              </w:rPr>
            </w:pPr>
            <w:r w:rsidRPr="008E2AF8">
              <w:rPr>
                <w:rFonts w:cs="Times New Roman"/>
                <w:szCs w:val="24"/>
              </w:rPr>
              <w:t>4</w:t>
            </w:r>
          </w:p>
        </w:tc>
        <w:tc>
          <w:tcPr>
            <w:tcW w:w="627" w:type="pct"/>
            <w:tcBorders>
              <w:top w:val="nil"/>
              <w:left w:val="nil"/>
              <w:bottom w:val="single" w:sz="4" w:space="0" w:color="auto"/>
              <w:right w:val="single" w:sz="4" w:space="0" w:color="auto"/>
            </w:tcBorders>
            <w:shd w:val="clear" w:color="auto" w:fill="auto"/>
            <w:noWrap/>
            <w:vAlign w:val="bottom"/>
          </w:tcPr>
          <w:p w:rsidR="00DA086F" w:rsidRPr="00E12D23" w:rsidP="008E2AF8" w14:paraId="6358A2F7" w14:textId="77777777">
            <w:pPr>
              <w:jc w:val="right"/>
              <w:rPr>
                <w:rFonts w:cs="Times New Roman"/>
                <w:szCs w:val="24"/>
              </w:rPr>
            </w:pPr>
            <w:r w:rsidRPr="008E2AF8">
              <w:rPr>
                <w:rFonts w:cs="Times New Roman"/>
                <w:szCs w:val="24"/>
              </w:rPr>
              <w:t xml:space="preserve">                          804.0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5A70C462" w14:textId="77777777">
            <w:pPr>
              <w:jc w:val="right"/>
              <w:rPr>
                <w:rFonts w:cs="Times New Roman"/>
                <w:szCs w:val="24"/>
              </w:rPr>
            </w:pPr>
            <w:r w:rsidRPr="008E2AF8">
              <w:rPr>
                <w:rFonts w:cs="Times New Roman"/>
                <w:szCs w:val="24"/>
              </w:rPr>
              <w:t>$103.20</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332AB799" w14:textId="77777777">
            <w:pPr>
              <w:jc w:val="right"/>
              <w:rPr>
                <w:rFonts w:cs="Times New Roman"/>
                <w:szCs w:val="24"/>
              </w:rPr>
            </w:pPr>
            <w:r w:rsidRPr="008E2AF8">
              <w:rPr>
                <w:rFonts w:cs="Times New Roman"/>
                <w:szCs w:val="24"/>
              </w:rPr>
              <w:t>$82,969</w:t>
            </w:r>
          </w:p>
        </w:tc>
      </w:tr>
      <w:tr w14:paraId="71FCE60C" w14:textId="77777777" w:rsidTr="004D21B9">
        <w:tblPrEx>
          <w:tblW w:w="5738" w:type="pct"/>
          <w:tblInd w:w="-180" w:type="dxa"/>
          <w:tblLayout w:type="fixed"/>
          <w:tblLook w:val="04A0"/>
        </w:tblPrEx>
        <w:trPr>
          <w:trHeight w:val="616"/>
        </w:trPr>
        <w:tc>
          <w:tcPr>
            <w:tcW w:w="871" w:type="pct"/>
            <w:tcBorders>
              <w:top w:val="nil"/>
              <w:left w:val="single" w:sz="4" w:space="0" w:color="auto"/>
              <w:bottom w:val="single" w:sz="4" w:space="0" w:color="auto"/>
              <w:right w:val="single" w:sz="4" w:space="0" w:color="auto"/>
            </w:tcBorders>
            <w:shd w:val="clear" w:color="auto" w:fill="auto"/>
            <w:vAlign w:val="bottom"/>
            <w:hideMark/>
          </w:tcPr>
          <w:p w:rsidR="00DA086F" w:rsidRPr="003B6F7B" w:rsidP="008E2AF8" w14:paraId="031A7421" w14:textId="77777777">
            <w:pPr>
              <w:rPr>
                <w:rFonts w:cs="Times New Roman"/>
                <w:szCs w:val="24"/>
              </w:rPr>
            </w:pPr>
            <w:r w:rsidRPr="003B6F7B">
              <w:rPr>
                <w:rFonts w:cs="Times New Roman"/>
                <w:szCs w:val="24"/>
              </w:rPr>
              <w:t>Security Program Renewals</w:t>
            </w:r>
          </w:p>
        </w:tc>
        <w:tc>
          <w:tcPr>
            <w:tcW w:w="779" w:type="pct"/>
            <w:tcBorders>
              <w:top w:val="nil"/>
              <w:left w:val="single" w:sz="4" w:space="0" w:color="auto"/>
              <w:bottom w:val="single" w:sz="4" w:space="0" w:color="auto"/>
              <w:right w:val="single" w:sz="4" w:space="0" w:color="auto"/>
            </w:tcBorders>
            <w:shd w:val="clear" w:color="auto" w:fill="auto"/>
            <w:vAlign w:val="bottom"/>
          </w:tcPr>
          <w:p w:rsidR="00DA086F" w:rsidRPr="00E12D23" w:rsidP="008E2AF8" w14:paraId="28E5C6FE" w14:textId="77777777">
            <w:pPr>
              <w:jc w:val="right"/>
              <w:rPr>
                <w:rFonts w:cs="Times New Roman"/>
                <w:szCs w:val="24"/>
              </w:rPr>
            </w:pPr>
            <w:r w:rsidRPr="008E2AF8">
              <w:rPr>
                <w:rFonts w:cs="Times New Roman"/>
                <w:szCs w:val="24"/>
              </w:rPr>
              <w:t>3</w:t>
            </w:r>
            <w:r w:rsidRPr="00E12D23">
              <w:rPr>
                <w:rFonts w:cs="Times New Roman"/>
                <w:szCs w:val="24"/>
              </w:rPr>
              <w:t>,</w:t>
            </w:r>
            <w:r w:rsidRPr="008E2AF8">
              <w:rPr>
                <w:rFonts w:cs="Times New Roman"/>
                <w:szCs w:val="24"/>
              </w:rPr>
              <w:t>341</w:t>
            </w:r>
          </w:p>
        </w:tc>
        <w:tc>
          <w:tcPr>
            <w:tcW w:w="689"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120FD02D" w14:textId="77777777">
            <w:pPr>
              <w:jc w:val="right"/>
              <w:rPr>
                <w:rFonts w:cs="Times New Roman"/>
                <w:szCs w:val="24"/>
              </w:rPr>
            </w:pPr>
            <w:r w:rsidRPr="008E2AF8">
              <w:rPr>
                <w:rFonts w:cs="Times New Roman"/>
                <w:szCs w:val="24"/>
              </w:rPr>
              <w:t xml:space="preserve">                          3,341 </w:t>
            </w:r>
          </w:p>
        </w:tc>
        <w:tc>
          <w:tcPr>
            <w:tcW w:w="641"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03B206EC" w14:textId="77777777">
            <w:pPr>
              <w:jc w:val="right"/>
              <w:rPr>
                <w:rFonts w:cs="Times New Roman"/>
                <w:szCs w:val="24"/>
              </w:rPr>
            </w:pPr>
            <w:r w:rsidRPr="008E2AF8">
              <w:rPr>
                <w:rFonts w:cs="Times New Roman"/>
                <w:szCs w:val="24"/>
              </w:rPr>
              <w:t>4</w:t>
            </w:r>
          </w:p>
        </w:tc>
        <w:tc>
          <w:tcPr>
            <w:tcW w:w="627" w:type="pct"/>
            <w:tcBorders>
              <w:top w:val="nil"/>
              <w:left w:val="nil"/>
              <w:bottom w:val="single" w:sz="4" w:space="0" w:color="auto"/>
              <w:right w:val="single" w:sz="4" w:space="0" w:color="auto"/>
            </w:tcBorders>
            <w:shd w:val="clear" w:color="auto" w:fill="auto"/>
            <w:noWrap/>
            <w:vAlign w:val="bottom"/>
          </w:tcPr>
          <w:p w:rsidR="00DA086F" w:rsidRPr="00E12D23" w:rsidP="008E2AF8" w14:paraId="5FC04487" w14:textId="77777777">
            <w:pPr>
              <w:jc w:val="right"/>
              <w:rPr>
                <w:rFonts w:cs="Times New Roman"/>
                <w:szCs w:val="24"/>
              </w:rPr>
            </w:pPr>
            <w:r w:rsidRPr="008E2AF8">
              <w:rPr>
                <w:rFonts w:cs="Times New Roman"/>
                <w:szCs w:val="24"/>
              </w:rPr>
              <w:t xml:space="preserve">                    13,364.0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6E11E31B" w14:textId="77777777">
            <w:pPr>
              <w:jc w:val="right"/>
              <w:rPr>
                <w:rFonts w:cs="Times New Roman"/>
                <w:szCs w:val="24"/>
              </w:rPr>
            </w:pPr>
            <w:r w:rsidRPr="008E2AF8">
              <w:rPr>
                <w:rFonts w:cs="Times New Roman"/>
                <w:szCs w:val="24"/>
              </w:rPr>
              <w:t>$103.20</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3F426A82" w14:textId="77777777">
            <w:pPr>
              <w:jc w:val="right"/>
              <w:rPr>
                <w:rFonts w:cs="Times New Roman"/>
                <w:szCs w:val="24"/>
              </w:rPr>
            </w:pPr>
            <w:r w:rsidRPr="008E2AF8">
              <w:rPr>
                <w:rFonts w:cs="Times New Roman"/>
                <w:szCs w:val="24"/>
              </w:rPr>
              <w:t>$1,379,110</w:t>
            </w:r>
          </w:p>
        </w:tc>
      </w:tr>
      <w:tr w14:paraId="2FF8E883" w14:textId="77777777" w:rsidTr="004D21B9">
        <w:tblPrEx>
          <w:tblW w:w="5738" w:type="pct"/>
          <w:tblInd w:w="-180" w:type="dxa"/>
          <w:tblLayout w:type="fixed"/>
          <w:tblLook w:val="04A0"/>
        </w:tblPrEx>
        <w:trPr>
          <w:trHeight w:val="616"/>
        </w:trPr>
        <w:tc>
          <w:tcPr>
            <w:tcW w:w="871" w:type="pct"/>
            <w:tcBorders>
              <w:top w:val="nil"/>
              <w:left w:val="single" w:sz="4" w:space="0" w:color="auto"/>
              <w:bottom w:val="single" w:sz="4" w:space="0" w:color="auto"/>
              <w:right w:val="single" w:sz="4" w:space="0" w:color="auto"/>
            </w:tcBorders>
            <w:shd w:val="clear" w:color="auto" w:fill="auto"/>
            <w:vAlign w:val="bottom"/>
            <w:hideMark/>
          </w:tcPr>
          <w:p w:rsidR="00DA086F" w:rsidRPr="003B6F7B" w:rsidP="008E2AF8" w14:paraId="0E125EFC" w14:textId="77777777">
            <w:pPr>
              <w:rPr>
                <w:rFonts w:cs="Times New Roman"/>
                <w:szCs w:val="24"/>
              </w:rPr>
            </w:pPr>
            <w:r w:rsidRPr="003B6F7B">
              <w:rPr>
                <w:rFonts w:cs="Times New Roman"/>
                <w:szCs w:val="24"/>
              </w:rPr>
              <w:t>Security Program Appeals</w:t>
            </w:r>
          </w:p>
        </w:tc>
        <w:tc>
          <w:tcPr>
            <w:tcW w:w="779" w:type="pct"/>
            <w:tcBorders>
              <w:top w:val="nil"/>
              <w:left w:val="single" w:sz="4" w:space="0" w:color="auto"/>
              <w:bottom w:val="single" w:sz="4" w:space="0" w:color="auto"/>
              <w:right w:val="single" w:sz="4" w:space="0" w:color="auto"/>
            </w:tcBorders>
            <w:shd w:val="clear" w:color="auto" w:fill="auto"/>
            <w:vAlign w:val="bottom"/>
          </w:tcPr>
          <w:p w:rsidR="00DA086F" w:rsidRPr="00E12D23" w:rsidP="008E2AF8" w14:paraId="71D2B080" w14:textId="77777777">
            <w:pPr>
              <w:jc w:val="right"/>
              <w:rPr>
                <w:rFonts w:cs="Times New Roman"/>
                <w:szCs w:val="24"/>
              </w:rPr>
            </w:pPr>
            <w:r w:rsidRPr="008E2AF8">
              <w:rPr>
                <w:rFonts w:cs="Times New Roman"/>
                <w:szCs w:val="24"/>
              </w:rPr>
              <w:t>33</w:t>
            </w:r>
          </w:p>
        </w:tc>
        <w:tc>
          <w:tcPr>
            <w:tcW w:w="689" w:type="pct"/>
            <w:tcBorders>
              <w:top w:val="nil"/>
              <w:left w:val="nil"/>
              <w:bottom w:val="single" w:sz="4" w:space="0" w:color="auto"/>
              <w:right w:val="single" w:sz="4" w:space="0" w:color="auto"/>
            </w:tcBorders>
            <w:shd w:val="clear" w:color="auto" w:fill="auto"/>
            <w:noWrap/>
            <w:vAlign w:val="bottom"/>
          </w:tcPr>
          <w:p w:rsidR="00DA086F" w:rsidRPr="00E12D23" w:rsidP="008E2AF8" w14:paraId="3ACA1F3A" w14:textId="77777777">
            <w:pPr>
              <w:jc w:val="right"/>
              <w:rPr>
                <w:rFonts w:cs="Times New Roman"/>
                <w:szCs w:val="24"/>
              </w:rPr>
            </w:pPr>
            <w:r w:rsidRPr="008E2AF8">
              <w:rPr>
                <w:rFonts w:cs="Times New Roman"/>
                <w:szCs w:val="24"/>
              </w:rPr>
              <w:t xml:space="preserve">                               33 </w:t>
            </w:r>
          </w:p>
        </w:tc>
        <w:tc>
          <w:tcPr>
            <w:tcW w:w="641"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771CD04E" w14:textId="77777777">
            <w:pPr>
              <w:jc w:val="right"/>
              <w:rPr>
                <w:rFonts w:cs="Times New Roman"/>
                <w:szCs w:val="24"/>
              </w:rPr>
            </w:pPr>
            <w:r w:rsidRPr="008E2AF8">
              <w:rPr>
                <w:rFonts w:cs="Times New Roman"/>
                <w:szCs w:val="24"/>
              </w:rPr>
              <w:t>5</w:t>
            </w:r>
          </w:p>
        </w:tc>
        <w:tc>
          <w:tcPr>
            <w:tcW w:w="627"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2770312E" w14:textId="77777777">
            <w:pPr>
              <w:jc w:val="right"/>
              <w:rPr>
                <w:rFonts w:cs="Times New Roman"/>
                <w:szCs w:val="24"/>
              </w:rPr>
            </w:pPr>
            <w:r w:rsidRPr="008E2AF8">
              <w:rPr>
                <w:rFonts w:cs="Times New Roman"/>
                <w:szCs w:val="24"/>
              </w:rPr>
              <w:t xml:space="preserve">                          167.1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161B7A78" w14:textId="77777777">
            <w:pPr>
              <w:jc w:val="right"/>
              <w:rPr>
                <w:rFonts w:cs="Times New Roman"/>
                <w:szCs w:val="24"/>
              </w:rPr>
            </w:pPr>
            <w:r w:rsidRPr="008E2AF8">
              <w:rPr>
                <w:rFonts w:cs="Times New Roman"/>
                <w:szCs w:val="24"/>
              </w:rPr>
              <w:t>$103.20</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37360F62" w14:textId="77777777">
            <w:pPr>
              <w:jc w:val="right"/>
              <w:rPr>
                <w:rFonts w:cs="Times New Roman"/>
                <w:szCs w:val="24"/>
              </w:rPr>
            </w:pPr>
            <w:r w:rsidRPr="008E2AF8">
              <w:rPr>
                <w:rFonts w:cs="Times New Roman"/>
                <w:szCs w:val="24"/>
              </w:rPr>
              <w:t>$17,239</w:t>
            </w:r>
          </w:p>
        </w:tc>
      </w:tr>
      <w:tr w14:paraId="070FC612" w14:textId="77777777" w:rsidTr="004D21B9">
        <w:tblPrEx>
          <w:tblW w:w="5738" w:type="pct"/>
          <w:tblInd w:w="-180" w:type="dxa"/>
          <w:tblLayout w:type="fixed"/>
          <w:tblLook w:val="04A0"/>
        </w:tblPrEx>
        <w:trPr>
          <w:trHeight w:val="276"/>
        </w:trPr>
        <w:tc>
          <w:tcPr>
            <w:tcW w:w="871" w:type="pct"/>
            <w:tcBorders>
              <w:top w:val="nil"/>
              <w:left w:val="single" w:sz="4" w:space="0" w:color="auto"/>
              <w:bottom w:val="single" w:sz="4" w:space="0" w:color="auto"/>
              <w:right w:val="single" w:sz="4" w:space="0" w:color="auto"/>
            </w:tcBorders>
            <w:shd w:val="clear" w:color="auto" w:fill="auto"/>
            <w:vAlign w:val="bottom"/>
            <w:hideMark/>
          </w:tcPr>
          <w:p w:rsidR="00DA086F" w:rsidRPr="003B6F7B" w:rsidP="008E2AF8" w14:paraId="7AFCAF1F" w14:textId="77777777">
            <w:pPr>
              <w:rPr>
                <w:rFonts w:cs="Times New Roman"/>
                <w:szCs w:val="24"/>
              </w:rPr>
            </w:pPr>
            <w:r w:rsidRPr="003B6F7B">
              <w:rPr>
                <w:rFonts w:cs="Times New Roman"/>
                <w:szCs w:val="24"/>
              </w:rPr>
              <w:t>TSA Issued Amendments</w:t>
            </w:r>
          </w:p>
        </w:tc>
        <w:tc>
          <w:tcPr>
            <w:tcW w:w="779" w:type="pct"/>
            <w:tcBorders>
              <w:top w:val="nil"/>
              <w:left w:val="single" w:sz="4" w:space="0" w:color="auto"/>
              <w:bottom w:val="single" w:sz="4" w:space="0" w:color="auto"/>
              <w:right w:val="single" w:sz="4" w:space="0" w:color="auto"/>
            </w:tcBorders>
            <w:shd w:val="clear" w:color="auto" w:fill="auto"/>
            <w:vAlign w:val="bottom"/>
          </w:tcPr>
          <w:p w:rsidR="00DA086F" w:rsidRPr="00E12D23" w:rsidP="008E2AF8" w14:paraId="4AD727AE" w14:textId="77777777">
            <w:pPr>
              <w:jc w:val="right"/>
              <w:rPr>
                <w:rFonts w:cs="Times New Roman"/>
                <w:szCs w:val="24"/>
              </w:rPr>
            </w:pPr>
            <w:r w:rsidRPr="008E2AF8">
              <w:rPr>
                <w:rFonts w:cs="Times New Roman"/>
                <w:szCs w:val="24"/>
              </w:rPr>
              <w:t>600</w:t>
            </w:r>
          </w:p>
        </w:tc>
        <w:tc>
          <w:tcPr>
            <w:tcW w:w="689"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3B1A1BF2" w14:textId="77777777">
            <w:pPr>
              <w:jc w:val="right"/>
              <w:rPr>
                <w:rFonts w:cs="Times New Roman"/>
                <w:szCs w:val="24"/>
              </w:rPr>
            </w:pPr>
            <w:r w:rsidRPr="008E2AF8">
              <w:rPr>
                <w:rFonts w:cs="Times New Roman"/>
                <w:szCs w:val="24"/>
              </w:rPr>
              <w:t xml:space="preserve">                             600 </w:t>
            </w:r>
          </w:p>
        </w:tc>
        <w:tc>
          <w:tcPr>
            <w:tcW w:w="641"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73AEF5AB" w14:textId="77777777">
            <w:pPr>
              <w:jc w:val="right"/>
              <w:rPr>
                <w:rFonts w:cs="Times New Roman"/>
                <w:szCs w:val="24"/>
              </w:rPr>
            </w:pPr>
            <w:r w:rsidRPr="008E2AF8">
              <w:rPr>
                <w:rFonts w:cs="Times New Roman"/>
                <w:szCs w:val="24"/>
              </w:rPr>
              <w:t>1</w:t>
            </w:r>
          </w:p>
        </w:tc>
        <w:tc>
          <w:tcPr>
            <w:tcW w:w="627"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1A138A66" w14:textId="77777777">
            <w:pPr>
              <w:jc w:val="right"/>
              <w:rPr>
                <w:rFonts w:cs="Times New Roman"/>
                <w:szCs w:val="24"/>
              </w:rPr>
            </w:pPr>
            <w:r w:rsidRPr="008E2AF8">
              <w:rPr>
                <w:rFonts w:cs="Times New Roman"/>
                <w:szCs w:val="24"/>
              </w:rPr>
              <w:t xml:space="preserve">                          600.0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7AB12678" w14:textId="77777777">
            <w:pPr>
              <w:jc w:val="right"/>
              <w:rPr>
                <w:rFonts w:cs="Times New Roman"/>
                <w:szCs w:val="24"/>
              </w:rPr>
            </w:pPr>
            <w:r w:rsidRPr="008E2AF8">
              <w:rPr>
                <w:rFonts w:cs="Times New Roman"/>
                <w:szCs w:val="24"/>
              </w:rPr>
              <w:t>$103.20</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791DCB5E" w14:textId="77777777">
            <w:pPr>
              <w:jc w:val="right"/>
              <w:rPr>
                <w:rFonts w:cs="Times New Roman"/>
                <w:szCs w:val="24"/>
              </w:rPr>
            </w:pPr>
            <w:r w:rsidRPr="008E2AF8">
              <w:rPr>
                <w:rFonts w:cs="Times New Roman"/>
                <w:szCs w:val="24"/>
              </w:rPr>
              <w:t>$61,918</w:t>
            </w:r>
          </w:p>
        </w:tc>
      </w:tr>
      <w:tr w14:paraId="2138B67A" w14:textId="77777777" w:rsidTr="004D21B9">
        <w:tblPrEx>
          <w:tblW w:w="5738" w:type="pct"/>
          <w:tblInd w:w="-180" w:type="dxa"/>
          <w:tblLayout w:type="fixed"/>
          <w:tblLook w:val="04A0"/>
        </w:tblPrEx>
        <w:trPr>
          <w:trHeight w:val="616"/>
        </w:trPr>
        <w:tc>
          <w:tcPr>
            <w:tcW w:w="871" w:type="pct"/>
            <w:tcBorders>
              <w:top w:val="nil"/>
              <w:left w:val="single" w:sz="4" w:space="0" w:color="auto"/>
              <w:bottom w:val="single" w:sz="4" w:space="0" w:color="auto"/>
              <w:right w:val="single" w:sz="4" w:space="0" w:color="auto"/>
            </w:tcBorders>
            <w:shd w:val="clear" w:color="auto" w:fill="auto"/>
            <w:vAlign w:val="bottom"/>
            <w:hideMark/>
          </w:tcPr>
          <w:p w:rsidR="00DA086F" w:rsidRPr="003B6F7B" w:rsidP="008E2AF8" w14:paraId="032E49D4" w14:textId="77777777">
            <w:pPr>
              <w:rPr>
                <w:rFonts w:cs="Times New Roman"/>
                <w:szCs w:val="24"/>
              </w:rPr>
            </w:pPr>
            <w:r w:rsidRPr="003B6F7B">
              <w:rPr>
                <w:rFonts w:cs="Times New Roman"/>
                <w:szCs w:val="24"/>
              </w:rPr>
              <w:t>Industry Requested amendments</w:t>
            </w:r>
          </w:p>
        </w:tc>
        <w:tc>
          <w:tcPr>
            <w:tcW w:w="779" w:type="pct"/>
            <w:tcBorders>
              <w:top w:val="nil"/>
              <w:left w:val="single" w:sz="4" w:space="0" w:color="auto"/>
              <w:bottom w:val="single" w:sz="4" w:space="0" w:color="auto"/>
              <w:right w:val="single" w:sz="4" w:space="0" w:color="auto"/>
            </w:tcBorders>
            <w:shd w:val="clear" w:color="auto" w:fill="auto"/>
            <w:vAlign w:val="bottom"/>
          </w:tcPr>
          <w:p w:rsidR="00DA086F" w:rsidRPr="00E12D23" w:rsidP="008E2AF8" w14:paraId="21D300B7" w14:textId="77777777">
            <w:pPr>
              <w:jc w:val="right"/>
              <w:rPr>
                <w:rFonts w:cs="Times New Roman"/>
                <w:szCs w:val="24"/>
              </w:rPr>
            </w:pPr>
            <w:r w:rsidRPr="008E2AF8">
              <w:rPr>
                <w:rFonts w:cs="Times New Roman"/>
                <w:szCs w:val="24"/>
              </w:rPr>
              <w:t>946</w:t>
            </w:r>
          </w:p>
        </w:tc>
        <w:tc>
          <w:tcPr>
            <w:tcW w:w="689"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36CF36E3" w14:textId="77777777">
            <w:pPr>
              <w:jc w:val="right"/>
              <w:rPr>
                <w:rFonts w:cs="Times New Roman"/>
                <w:szCs w:val="24"/>
              </w:rPr>
            </w:pPr>
            <w:r w:rsidRPr="008E2AF8">
              <w:rPr>
                <w:rFonts w:cs="Times New Roman"/>
                <w:szCs w:val="24"/>
              </w:rPr>
              <w:t xml:space="preserve">                             946 </w:t>
            </w:r>
          </w:p>
        </w:tc>
        <w:tc>
          <w:tcPr>
            <w:tcW w:w="641"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46797B1B" w14:textId="77777777">
            <w:pPr>
              <w:jc w:val="right"/>
              <w:rPr>
                <w:rFonts w:cs="Times New Roman"/>
                <w:szCs w:val="24"/>
              </w:rPr>
            </w:pPr>
            <w:r w:rsidRPr="008E2AF8">
              <w:rPr>
                <w:rFonts w:cs="Times New Roman"/>
                <w:szCs w:val="24"/>
              </w:rPr>
              <w:t>1</w:t>
            </w:r>
          </w:p>
        </w:tc>
        <w:tc>
          <w:tcPr>
            <w:tcW w:w="627"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3D749014" w14:textId="77777777">
            <w:pPr>
              <w:jc w:val="right"/>
              <w:rPr>
                <w:rFonts w:cs="Times New Roman"/>
                <w:szCs w:val="24"/>
              </w:rPr>
            </w:pPr>
            <w:r w:rsidRPr="008E2AF8">
              <w:rPr>
                <w:rFonts w:cs="Times New Roman"/>
                <w:szCs w:val="24"/>
              </w:rPr>
              <w:t xml:space="preserve">                          946.0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3BC81DDE" w14:textId="77777777">
            <w:pPr>
              <w:jc w:val="right"/>
              <w:rPr>
                <w:rFonts w:cs="Times New Roman"/>
                <w:szCs w:val="24"/>
              </w:rPr>
            </w:pPr>
            <w:r w:rsidRPr="008E2AF8">
              <w:rPr>
                <w:rFonts w:cs="Times New Roman"/>
                <w:szCs w:val="24"/>
              </w:rPr>
              <w:t>$103.20</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072E95E2" w14:textId="77777777">
            <w:pPr>
              <w:jc w:val="right"/>
              <w:rPr>
                <w:rFonts w:cs="Times New Roman"/>
                <w:szCs w:val="24"/>
              </w:rPr>
            </w:pPr>
            <w:r w:rsidRPr="008E2AF8">
              <w:rPr>
                <w:rFonts w:cs="Times New Roman"/>
                <w:szCs w:val="24"/>
              </w:rPr>
              <w:t>$97,623</w:t>
            </w:r>
          </w:p>
        </w:tc>
      </w:tr>
      <w:tr w14:paraId="1DB580DD" w14:textId="77777777" w:rsidTr="004D21B9">
        <w:tblPrEx>
          <w:tblW w:w="5738" w:type="pct"/>
          <w:tblInd w:w="-180" w:type="dxa"/>
          <w:tblLayout w:type="fixed"/>
          <w:tblLook w:val="04A0"/>
        </w:tblPrEx>
        <w:trPr>
          <w:trHeight w:val="307"/>
        </w:trPr>
        <w:tc>
          <w:tcPr>
            <w:tcW w:w="871" w:type="pct"/>
            <w:tcBorders>
              <w:top w:val="nil"/>
              <w:left w:val="single" w:sz="4" w:space="0" w:color="auto"/>
              <w:bottom w:val="single" w:sz="4" w:space="0" w:color="auto"/>
              <w:right w:val="single" w:sz="4" w:space="0" w:color="auto"/>
            </w:tcBorders>
            <w:shd w:val="clear" w:color="auto" w:fill="auto"/>
            <w:vAlign w:val="bottom"/>
            <w:hideMark/>
          </w:tcPr>
          <w:p w:rsidR="00DA086F" w:rsidRPr="003B6F7B" w:rsidP="008E2AF8" w14:paraId="17BD22B7" w14:textId="77777777">
            <w:pPr>
              <w:rPr>
                <w:rFonts w:cs="Times New Roman"/>
                <w:szCs w:val="24"/>
              </w:rPr>
            </w:pPr>
            <w:r w:rsidRPr="003B6F7B">
              <w:rPr>
                <w:rFonts w:cs="Times New Roman"/>
                <w:szCs w:val="24"/>
              </w:rPr>
              <w:t>STA Applications</w:t>
            </w:r>
          </w:p>
        </w:tc>
        <w:tc>
          <w:tcPr>
            <w:tcW w:w="779" w:type="pct"/>
            <w:tcBorders>
              <w:top w:val="nil"/>
              <w:left w:val="single" w:sz="4" w:space="0" w:color="auto"/>
              <w:bottom w:val="single" w:sz="4" w:space="0" w:color="auto"/>
              <w:right w:val="single" w:sz="4" w:space="0" w:color="auto"/>
            </w:tcBorders>
            <w:shd w:val="clear" w:color="auto" w:fill="auto"/>
            <w:vAlign w:val="bottom"/>
          </w:tcPr>
          <w:p w:rsidR="00DA086F" w:rsidRPr="00E12D23" w:rsidP="008E2AF8" w14:paraId="4DE98964" w14:textId="77777777">
            <w:pPr>
              <w:jc w:val="right"/>
              <w:rPr>
                <w:rFonts w:cs="Times New Roman"/>
                <w:szCs w:val="24"/>
              </w:rPr>
            </w:pPr>
            <w:r w:rsidRPr="008E2AF8">
              <w:rPr>
                <w:rFonts w:cs="Times New Roman"/>
                <w:szCs w:val="24"/>
              </w:rPr>
              <w:t>3,542</w:t>
            </w:r>
          </w:p>
        </w:tc>
        <w:tc>
          <w:tcPr>
            <w:tcW w:w="689"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1348A30A" w14:textId="77777777">
            <w:pPr>
              <w:jc w:val="right"/>
              <w:rPr>
                <w:rFonts w:cs="Times New Roman"/>
                <w:szCs w:val="24"/>
              </w:rPr>
            </w:pPr>
            <w:r w:rsidRPr="008E2AF8">
              <w:rPr>
                <w:rFonts w:cs="Times New Roman"/>
                <w:szCs w:val="24"/>
              </w:rPr>
              <w:t xml:space="preserve">                        98,500 </w:t>
            </w:r>
          </w:p>
        </w:tc>
        <w:tc>
          <w:tcPr>
            <w:tcW w:w="641"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64A364B6" w14:textId="77777777">
            <w:pPr>
              <w:jc w:val="right"/>
              <w:rPr>
                <w:rFonts w:cs="Times New Roman"/>
                <w:szCs w:val="24"/>
              </w:rPr>
            </w:pPr>
            <w:r w:rsidRPr="008E2AF8">
              <w:rPr>
                <w:rFonts w:cs="Times New Roman"/>
                <w:szCs w:val="24"/>
              </w:rPr>
              <w:t>0.25</w:t>
            </w:r>
          </w:p>
        </w:tc>
        <w:tc>
          <w:tcPr>
            <w:tcW w:w="627"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6B5B8F27" w14:textId="77777777">
            <w:pPr>
              <w:jc w:val="right"/>
              <w:rPr>
                <w:rFonts w:cs="Times New Roman"/>
                <w:szCs w:val="24"/>
              </w:rPr>
            </w:pPr>
            <w:r w:rsidRPr="008E2AF8">
              <w:rPr>
                <w:rFonts w:cs="Times New Roman"/>
                <w:szCs w:val="24"/>
              </w:rPr>
              <w:t xml:space="preserve">                    24,625.0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328FC0BB" w14:textId="77777777">
            <w:pPr>
              <w:jc w:val="right"/>
              <w:rPr>
                <w:rFonts w:cs="Times New Roman"/>
                <w:szCs w:val="24"/>
              </w:rPr>
            </w:pPr>
            <w:r w:rsidRPr="008E2AF8">
              <w:rPr>
                <w:rFonts w:cs="Times New Roman"/>
                <w:szCs w:val="24"/>
              </w:rPr>
              <w:t>$34.62</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4FE19F9F" w14:textId="77777777">
            <w:pPr>
              <w:jc w:val="right"/>
              <w:rPr>
                <w:rFonts w:cs="Times New Roman"/>
                <w:szCs w:val="24"/>
              </w:rPr>
            </w:pPr>
            <w:r w:rsidRPr="008E2AF8">
              <w:rPr>
                <w:rFonts w:cs="Times New Roman"/>
                <w:szCs w:val="24"/>
              </w:rPr>
              <w:t>$852,508</w:t>
            </w:r>
          </w:p>
        </w:tc>
      </w:tr>
      <w:tr w14:paraId="26714F68" w14:textId="77777777" w:rsidTr="004D21B9">
        <w:tblPrEx>
          <w:tblW w:w="5738" w:type="pct"/>
          <w:tblInd w:w="-180" w:type="dxa"/>
          <w:tblLayout w:type="fixed"/>
          <w:tblLook w:val="04A0"/>
        </w:tblPrEx>
        <w:trPr>
          <w:trHeight w:val="616"/>
        </w:trPr>
        <w:tc>
          <w:tcPr>
            <w:tcW w:w="871" w:type="pct"/>
            <w:tcBorders>
              <w:top w:val="nil"/>
              <w:left w:val="single" w:sz="4" w:space="0" w:color="auto"/>
              <w:bottom w:val="single" w:sz="4" w:space="0" w:color="auto"/>
              <w:right w:val="single" w:sz="4" w:space="0" w:color="auto"/>
            </w:tcBorders>
            <w:shd w:val="clear" w:color="auto" w:fill="auto"/>
            <w:vAlign w:val="bottom"/>
            <w:hideMark/>
          </w:tcPr>
          <w:p w:rsidR="00DA086F" w:rsidRPr="003B6F7B" w:rsidP="008E2AF8" w14:paraId="571D598D" w14:textId="77777777">
            <w:pPr>
              <w:rPr>
                <w:rFonts w:cs="Times New Roman"/>
                <w:szCs w:val="24"/>
              </w:rPr>
            </w:pPr>
            <w:r w:rsidRPr="003B6F7B">
              <w:rPr>
                <w:rFonts w:cs="Times New Roman"/>
                <w:szCs w:val="24"/>
              </w:rPr>
              <w:t>Electronic KSMS Submissions</w:t>
            </w:r>
          </w:p>
        </w:tc>
        <w:tc>
          <w:tcPr>
            <w:tcW w:w="779" w:type="pct"/>
            <w:tcBorders>
              <w:top w:val="nil"/>
              <w:left w:val="single" w:sz="4" w:space="0" w:color="auto"/>
              <w:bottom w:val="single" w:sz="4" w:space="0" w:color="auto"/>
              <w:right w:val="single" w:sz="4" w:space="0" w:color="auto"/>
            </w:tcBorders>
            <w:shd w:val="clear" w:color="auto" w:fill="auto"/>
            <w:vAlign w:val="bottom"/>
          </w:tcPr>
          <w:p w:rsidR="00DA086F" w:rsidRPr="00E12D23" w:rsidP="008E2AF8" w14:paraId="1C016A10" w14:textId="77777777">
            <w:pPr>
              <w:jc w:val="right"/>
              <w:rPr>
                <w:rFonts w:cs="Times New Roman"/>
                <w:szCs w:val="24"/>
              </w:rPr>
            </w:pPr>
            <w:r w:rsidRPr="008E2AF8">
              <w:rPr>
                <w:rFonts w:cs="Times New Roman"/>
                <w:szCs w:val="24"/>
              </w:rPr>
              <w:t>3,542</w:t>
            </w:r>
          </w:p>
        </w:tc>
        <w:tc>
          <w:tcPr>
            <w:tcW w:w="689"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7D4EBA9B" w14:textId="77777777">
            <w:pPr>
              <w:jc w:val="right"/>
              <w:rPr>
                <w:rFonts w:cs="Times New Roman"/>
                <w:szCs w:val="24"/>
              </w:rPr>
            </w:pPr>
            <w:r w:rsidRPr="008E2AF8">
              <w:rPr>
                <w:rFonts w:cs="Times New Roman"/>
                <w:szCs w:val="24"/>
              </w:rPr>
              <w:t xml:space="preserve">                      800,000 </w:t>
            </w:r>
          </w:p>
        </w:tc>
        <w:tc>
          <w:tcPr>
            <w:tcW w:w="641"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5059C17F" w14:textId="77777777">
            <w:pPr>
              <w:jc w:val="right"/>
              <w:rPr>
                <w:rFonts w:cs="Times New Roman"/>
                <w:szCs w:val="24"/>
              </w:rPr>
            </w:pPr>
            <w:r w:rsidRPr="008E2AF8">
              <w:rPr>
                <w:rFonts w:cs="Times New Roman"/>
                <w:szCs w:val="24"/>
              </w:rPr>
              <w:t>0.033</w:t>
            </w:r>
          </w:p>
        </w:tc>
        <w:tc>
          <w:tcPr>
            <w:tcW w:w="627" w:type="pct"/>
            <w:tcBorders>
              <w:top w:val="nil"/>
              <w:left w:val="nil"/>
              <w:bottom w:val="single" w:sz="4" w:space="0" w:color="auto"/>
              <w:right w:val="single" w:sz="4" w:space="0" w:color="auto"/>
            </w:tcBorders>
            <w:shd w:val="clear" w:color="auto" w:fill="auto"/>
            <w:noWrap/>
            <w:vAlign w:val="bottom"/>
            <w:hideMark/>
          </w:tcPr>
          <w:p w:rsidR="00DA086F" w:rsidRPr="00E12D23" w:rsidP="008E2AF8" w14:paraId="1E610246" w14:textId="77777777">
            <w:pPr>
              <w:jc w:val="right"/>
              <w:rPr>
                <w:rFonts w:cs="Times New Roman"/>
                <w:szCs w:val="24"/>
              </w:rPr>
            </w:pPr>
            <w:r w:rsidRPr="008E2AF8">
              <w:rPr>
                <w:rFonts w:cs="Times New Roman"/>
                <w:szCs w:val="24"/>
              </w:rPr>
              <w:t xml:space="preserve">                    26,666.7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0AA108CE" w14:textId="77777777">
            <w:pPr>
              <w:jc w:val="right"/>
              <w:rPr>
                <w:rFonts w:cs="Times New Roman"/>
                <w:szCs w:val="24"/>
              </w:rPr>
            </w:pPr>
            <w:r w:rsidRPr="008E2AF8">
              <w:rPr>
                <w:rFonts w:cs="Times New Roman"/>
                <w:szCs w:val="24"/>
              </w:rPr>
              <w:t>$34.62</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5EDB845A" w14:textId="77777777">
            <w:pPr>
              <w:jc w:val="right"/>
              <w:rPr>
                <w:rFonts w:cs="Times New Roman"/>
                <w:szCs w:val="24"/>
              </w:rPr>
            </w:pPr>
            <w:r w:rsidRPr="008E2AF8">
              <w:rPr>
                <w:rFonts w:cs="Times New Roman"/>
                <w:szCs w:val="24"/>
              </w:rPr>
              <w:t>$923,190</w:t>
            </w:r>
          </w:p>
        </w:tc>
      </w:tr>
      <w:tr w14:paraId="69094CAE" w14:textId="77777777" w:rsidTr="004D21B9">
        <w:tblPrEx>
          <w:tblW w:w="5738" w:type="pct"/>
          <w:tblInd w:w="-180" w:type="dxa"/>
          <w:tblLayout w:type="fixed"/>
          <w:tblLook w:val="04A0"/>
        </w:tblPrEx>
        <w:trPr>
          <w:trHeight w:val="378"/>
        </w:trPr>
        <w:tc>
          <w:tcPr>
            <w:tcW w:w="87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A086F" w:rsidRPr="003B6F7B" w:rsidP="008E2AF8" w14:paraId="64001309" w14:textId="77777777">
            <w:pPr>
              <w:rPr>
                <w:rFonts w:cs="Times New Roman"/>
                <w:szCs w:val="24"/>
              </w:rPr>
            </w:pPr>
            <w:r w:rsidRPr="003B6F7B">
              <w:rPr>
                <w:rFonts w:cs="Times New Roman"/>
                <w:szCs w:val="24"/>
              </w:rPr>
              <w:t>Manual KSMS Submissions</w:t>
            </w:r>
          </w:p>
        </w:tc>
        <w:tc>
          <w:tcPr>
            <w:tcW w:w="779" w:type="pct"/>
            <w:tcBorders>
              <w:top w:val="single" w:sz="4" w:space="0" w:color="auto"/>
              <w:left w:val="single" w:sz="4" w:space="0" w:color="auto"/>
              <w:bottom w:val="single" w:sz="4" w:space="0" w:color="auto"/>
              <w:right w:val="single" w:sz="4" w:space="0" w:color="auto"/>
            </w:tcBorders>
            <w:shd w:val="clear" w:color="auto" w:fill="auto"/>
            <w:vAlign w:val="bottom"/>
          </w:tcPr>
          <w:p w:rsidR="00DA086F" w:rsidRPr="00E12D23" w:rsidP="008E2AF8" w14:paraId="71E71A55" w14:textId="77777777">
            <w:pPr>
              <w:jc w:val="right"/>
              <w:rPr>
                <w:rFonts w:cs="Times New Roman"/>
                <w:szCs w:val="24"/>
              </w:rPr>
            </w:pPr>
            <w:r w:rsidRPr="008E2AF8">
              <w:rPr>
                <w:rFonts w:cs="Times New Roman"/>
                <w:szCs w:val="24"/>
              </w:rPr>
              <w:t>3,542</w:t>
            </w:r>
          </w:p>
        </w:tc>
        <w:tc>
          <w:tcPr>
            <w:tcW w:w="689" w:type="pct"/>
            <w:tcBorders>
              <w:top w:val="single" w:sz="4" w:space="0" w:color="auto"/>
              <w:left w:val="nil"/>
              <w:bottom w:val="single" w:sz="4" w:space="0" w:color="auto"/>
              <w:right w:val="single" w:sz="4" w:space="0" w:color="auto"/>
            </w:tcBorders>
            <w:shd w:val="clear" w:color="auto" w:fill="auto"/>
            <w:noWrap/>
            <w:vAlign w:val="bottom"/>
            <w:hideMark/>
          </w:tcPr>
          <w:p w:rsidR="00DA086F" w:rsidRPr="00E12D23" w:rsidP="008E2AF8" w14:paraId="49EA1575" w14:textId="77777777">
            <w:pPr>
              <w:jc w:val="right"/>
              <w:rPr>
                <w:rFonts w:cs="Times New Roman"/>
                <w:szCs w:val="24"/>
              </w:rPr>
            </w:pPr>
            <w:r w:rsidRPr="008E2AF8">
              <w:rPr>
                <w:rFonts w:cs="Times New Roman"/>
                <w:szCs w:val="24"/>
              </w:rPr>
              <w:t xml:space="preserve">                          1,400 </w:t>
            </w:r>
          </w:p>
        </w:tc>
        <w:tc>
          <w:tcPr>
            <w:tcW w:w="641" w:type="pct"/>
            <w:tcBorders>
              <w:top w:val="single" w:sz="4" w:space="0" w:color="auto"/>
              <w:left w:val="nil"/>
              <w:bottom w:val="single" w:sz="4" w:space="0" w:color="auto"/>
              <w:right w:val="single" w:sz="4" w:space="0" w:color="auto"/>
            </w:tcBorders>
            <w:shd w:val="clear" w:color="auto" w:fill="auto"/>
            <w:noWrap/>
            <w:vAlign w:val="bottom"/>
            <w:hideMark/>
          </w:tcPr>
          <w:p w:rsidR="00DA086F" w:rsidRPr="00E12D23" w:rsidP="008E2AF8" w14:paraId="3445F69B" w14:textId="77777777">
            <w:pPr>
              <w:jc w:val="right"/>
              <w:rPr>
                <w:rFonts w:cs="Times New Roman"/>
                <w:szCs w:val="24"/>
              </w:rPr>
            </w:pPr>
            <w:r w:rsidRPr="008E2AF8">
              <w:rPr>
                <w:rFonts w:cs="Times New Roman"/>
                <w:szCs w:val="24"/>
              </w:rPr>
              <w:t>1</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DA086F" w:rsidRPr="00E12D23" w:rsidP="008E2AF8" w14:paraId="7B126E9F" w14:textId="77777777">
            <w:pPr>
              <w:jc w:val="right"/>
              <w:rPr>
                <w:rFonts w:cs="Times New Roman"/>
                <w:szCs w:val="24"/>
              </w:rPr>
            </w:pPr>
            <w:r w:rsidRPr="008E2AF8">
              <w:rPr>
                <w:rFonts w:cs="Times New Roman"/>
                <w:szCs w:val="24"/>
              </w:rPr>
              <w:t xml:space="preserve">                      1,400.0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0D2AD38F" w14:textId="77777777">
            <w:pPr>
              <w:jc w:val="right"/>
              <w:rPr>
                <w:rFonts w:cs="Times New Roman"/>
                <w:szCs w:val="24"/>
              </w:rPr>
            </w:pPr>
            <w:r w:rsidRPr="008E2AF8">
              <w:rPr>
                <w:rFonts w:cs="Times New Roman"/>
                <w:szCs w:val="24"/>
              </w:rPr>
              <w:t>$34.62</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3F02C9ED" w14:textId="77777777">
            <w:pPr>
              <w:jc w:val="right"/>
              <w:rPr>
                <w:rFonts w:cs="Times New Roman"/>
                <w:szCs w:val="24"/>
              </w:rPr>
            </w:pPr>
            <w:r w:rsidRPr="008E2AF8">
              <w:rPr>
                <w:rFonts w:cs="Times New Roman"/>
                <w:szCs w:val="24"/>
              </w:rPr>
              <w:t>$48,467</w:t>
            </w:r>
          </w:p>
        </w:tc>
      </w:tr>
      <w:tr w14:paraId="1A15E369" w14:textId="77777777" w:rsidTr="004D21B9">
        <w:tblPrEx>
          <w:tblW w:w="5738" w:type="pct"/>
          <w:tblInd w:w="-180" w:type="dxa"/>
          <w:tblLayout w:type="fixed"/>
          <w:tblLook w:val="04A0"/>
        </w:tblPrEx>
        <w:trPr>
          <w:trHeight w:val="307"/>
        </w:trPr>
        <w:tc>
          <w:tcPr>
            <w:tcW w:w="87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A086F" w:rsidRPr="003B6F7B" w:rsidP="008E2AF8" w14:paraId="24CFA945" w14:textId="77777777">
            <w:pPr>
              <w:rPr>
                <w:rFonts w:cs="Times New Roman"/>
                <w:szCs w:val="24"/>
              </w:rPr>
            </w:pPr>
            <w:r w:rsidRPr="003B6F7B">
              <w:rPr>
                <w:rFonts w:cs="Times New Roman"/>
                <w:szCs w:val="24"/>
              </w:rPr>
              <w:t>Record</w:t>
            </w:r>
            <w:r>
              <w:rPr>
                <w:rFonts w:cs="Times New Roman"/>
                <w:szCs w:val="24"/>
              </w:rPr>
              <w:t>-</w:t>
            </w:r>
            <w:r w:rsidRPr="003B6F7B">
              <w:rPr>
                <w:rFonts w:cs="Times New Roman"/>
                <w:szCs w:val="24"/>
              </w:rPr>
              <w:t>keeping</w:t>
            </w:r>
          </w:p>
        </w:tc>
        <w:tc>
          <w:tcPr>
            <w:tcW w:w="779" w:type="pct"/>
            <w:tcBorders>
              <w:top w:val="single" w:sz="4" w:space="0" w:color="auto"/>
              <w:left w:val="single" w:sz="4" w:space="0" w:color="auto"/>
              <w:bottom w:val="single" w:sz="4" w:space="0" w:color="auto"/>
              <w:right w:val="single" w:sz="4" w:space="0" w:color="auto"/>
            </w:tcBorders>
            <w:shd w:val="clear" w:color="auto" w:fill="auto"/>
            <w:vAlign w:val="bottom"/>
          </w:tcPr>
          <w:p w:rsidR="00DA086F" w:rsidRPr="00E12D23" w:rsidP="008E2AF8" w14:paraId="4D9D91C9" w14:textId="77777777">
            <w:pPr>
              <w:jc w:val="right"/>
              <w:rPr>
                <w:rFonts w:cs="Times New Roman"/>
                <w:szCs w:val="24"/>
              </w:rPr>
            </w:pPr>
            <w:r w:rsidRPr="008E2AF8">
              <w:rPr>
                <w:rFonts w:cs="Times New Roman"/>
                <w:szCs w:val="24"/>
              </w:rPr>
              <w:t>3,542</w:t>
            </w:r>
          </w:p>
        </w:tc>
        <w:tc>
          <w:tcPr>
            <w:tcW w:w="689" w:type="pct"/>
            <w:tcBorders>
              <w:top w:val="single" w:sz="4" w:space="0" w:color="auto"/>
              <w:left w:val="nil"/>
              <w:bottom w:val="single" w:sz="4" w:space="0" w:color="auto"/>
              <w:right w:val="single" w:sz="4" w:space="0" w:color="auto"/>
            </w:tcBorders>
            <w:shd w:val="clear" w:color="auto" w:fill="auto"/>
            <w:noWrap/>
            <w:vAlign w:val="bottom"/>
            <w:hideMark/>
          </w:tcPr>
          <w:p w:rsidR="00DA086F" w:rsidRPr="00E12D23" w:rsidP="008E2AF8" w14:paraId="30EE9E11" w14:textId="77777777">
            <w:pPr>
              <w:jc w:val="right"/>
              <w:rPr>
                <w:rFonts w:cs="Times New Roman"/>
                <w:szCs w:val="24"/>
              </w:rPr>
            </w:pPr>
            <w:r w:rsidRPr="008E2AF8">
              <w:rPr>
                <w:rFonts w:cs="Times New Roman"/>
                <w:szCs w:val="24"/>
              </w:rPr>
              <w:t xml:space="preserve">                      102,042 </w:t>
            </w:r>
          </w:p>
        </w:tc>
        <w:tc>
          <w:tcPr>
            <w:tcW w:w="641" w:type="pct"/>
            <w:tcBorders>
              <w:top w:val="single" w:sz="4" w:space="0" w:color="auto"/>
              <w:left w:val="nil"/>
              <w:bottom w:val="single" w:sz="4" w:space="0" w:color="auto"/>
              <w:right w:val="single" w:sz="4" w:space="0" w:color="auto"/>
            </w:tcBorders>
            <w:shd w:val="clear" w:color="auto" w:fill="auto"/>
            <w:noWrap/>
            <w:vAlign w:val="bottom"/>
            <w:hideMark/>
          </w:tcPr>
          <w:p w:rsidR="00DA086F" w:rsidRPr="00E12D23" w:rsidP="008E2AF8" w14:paraId="4D32C80B" w14:textId="77777777">
            <w:pPr>
              <w:jc w:val="right"/>
              <w:rPr>
                <w:rFonts w:cs="Times New Roman"/>
                <w:szCs w:val="24"/>
              </w:rPr>
            </w:pPr>
            <w:r w:rsidRPr="008E2AF8">
              <w:rPr>
                <w:rFonts w:cs="Times New Roman"/>
                <w:szCs w:val="24"/>
              </w:rPr>
              <w:t>0.08</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DA086F" w:rsidRPr="00E12D23" w:rsidP="008E2AF8" w14:paraId="30312DFB" w14:textId="77777777">
            <w:pPr>
              <w:jc w:val="right"/>
              <w:rPr>
                <w:rFonts w:cs="Times New Roman"/>
                <w:szCs w:val="24"/>
              </w:rPr>
            </w:pPr>
            <w:r w:rsidRPr="008E2AF8">
              <w:rPr>
                <w:rFonts w:cs="Times New Roman"/>
                <w:szCs w:val="24"/>
              </w:rPr>
              <w:t xml:space="preserve">                      8,503.5 </w:t>
            </w:r>
          </w:p>
        </w:tc>
        <w:tc>
          <w:tcPr>
            <w:tcW w:w="747" w:type="pct"/>
            <w:tcBorders>
              <w:top w:val="nil"/>
              <w:left w:val="single" w:sz="4" w:space="0" w:color="auto"/>
              <w:bottom w:val="single" w:sz="4" w:space="0" w:color="auto"/>
              <w:right w:val="single" w:sz="4" w:space="0" w:color="auto"/>
            </w:tcBorders>
            <w:shd w:val="clear" w:color="auto" w:fill="auto"/>
            <w:noWrap/>
            <w:vAlign w:val="bottom"/>
          </w:tcPr>
          <w:p w:rsidR="00DA086F" w:rsidRPr="00E12D23" w:rsidP="008E2AF8" w14:paraId="69BDC3CF" w14:textId="77777777">
            <w:pPr>
              <w:jc w:val="right"/>
              <w:rPr>
                <w:rFonts w:cs="Times New Roman"/>
                <w:szCs w:val="24"/>
              </w:rPr>
            </w:pPr>
            <w:r w:rsidRPr="008E2AF8">
              <w:rPr>
                <w:rFonts w:cs="Times New Roman"/>
                <w:szCs w:val="24"/>
              </w:rPr>
              <w:t>$26.73</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300DBCEF" w14:textId="77777777">
            <w:pPr>
              <w:jc w:val="right"/>
              <w:rPr>
                <w:rFonts w:cs="Times New Roman"/>
                <w:szCs w:val="24"/>
              </w:rPr>
            </w:pPr>
            <w:r w:rsidRPr="008E2AF8">
              <w:rPr>
                <w:rFonts w:cs="Times New Roman"/>
                <w:szCs w:val="24"/>
              </w:rPr>
              <w:t>$227,286</w:t>
            </w:r>
          </w:p>
        </w:tc>
      </w:tr>
      <w:tr w14:paraId="466A43B4" w14:textId="77777777" w:rsidTr="004D21B9">
        <w:tblPrEx>
          <w:tblW w:w="5738" w:type="pct"/>
          <w:tblInd w:w="-180" w:type="dxa"/>
          <w:tblLayout w:type="fixed"/>
          <w:tblLook w:val="04A0"/>
        </w:tblPrEx>
        <w:trPr>
          <w:trHeight w:val="323"/>
        </w:trPr>
        <w:tc>
          <w:tcPr>
            <w:tcW w:w="87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A086F" w:rsidRPr="003B6F7B" w:rsidP="008E2AF8" w14:paraId="54C1EAAA" w14:textId="77777777">
            <w:pPr>
              <w:rPr>
                <w:rFonts w:cs="Times New Roman"/>
                <w:b/>
                <w:bCs/>
                <w:szCs w:val="24"/>
              </w:rPr>
            </w:pPr>
            <w:r w:rsidRPr="003B6F7B">
              <w:rPr>
                <w:rFonts w:cs="Times New Roman"/>
                <w:b/>
                <w:bCs/>
                <w:szCs w:val="24"/>
              </w:rPr>
              <w:t xml:space="preserve">Total </w:t>
            </w:r>
          </w:p>
        </w:tc>
        <w:tc>
          <w:tcPr>
            <w:tcW w:w="77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rsidR="00DA086F" w:rsidRPr="00E12D23" w:rsidP="008E2AF8" w14:paraId="2E546C74" w14:textId="77777777">
            <w:pPr>
              <w:jc w:val="right"/>
              <w:rPr>
                <w:rFonts w:cs="Times New Roman"/>
                <w:b/>
                <w:bCs/>
                <w:szCs w:val="24"/>
              </w:rPr>
            </w:pPr>
          </w:p>
        </w:tc>
        <w:tc>
          <w:tcPr>
            <w:tcW w:w="689" w:type="pct"/>
            <w:tcBorders>
              <w:top w:val="single" w:sz="4" w:space="0" w:color="auto"/>
              <w:left w:val="nil"/>
              <w:bottom w:val="single" w:sz="4" w:space="0" w:color="auto"/>
              <w:right w:val="single" w:sz="4" w:space="0" w:color="auto"/>
            </w:tcBorders>
            <w:shd w:val="clear" w:color="auto" w:fill="auto"/>
            <w:noWrap/>
            <w:vAlign w:val="bottom"/>
          </w:tcPr>
          <w:p w:rsidR="00DA086F" w:rsidRPr="00E12D23" w:rsidP="008E2AF8" w14:paraId="77D158CE" w14:textId="77777777">
            <w:pPr>
              <w:jc w:val="right"/>
              <w:rPr>
                <w:rFonts w:cs="Times New Roman"/>
                <w:b/>
                <w:bCs/>
                <w:szCs w:val="24"/>
              </w:rPr>
            </w:pPr>
            <w:r w:rsidRPr="00E12D23">
              <w:rPr>
                <w:rFonts w:cs="Times New Roman"/>
                <w:b/>
                <w:bCs/>
                <w:szCs w:val="24"/>
              </w:rPr>
              <w:t xml:space="preserve">      1,007,063 </w:t>
            </w:r>
          </w:p>
        </w:tc>
        <w:tc>
          <w:tcPr>
            <w:tcW w:w="641" w:type="pct"/>
            <w:tcBorders>
              <w:top w:val="single" w:sz="4" w:space="0" w:color="auto"/>
              <w:left w:val="nil"/>
              <w:bottom w:val="single" w:sz="4" w:space="0" w:color="auto"/>
              <w:right w:val="single" w:sz="4" w:space="0" w:color="auto"/>
            </w:tcBorders>
            <w:shd w:val="clear" w:color="auto" w:fill="A6A6A6" w:themeFill="background1" w:themeFillShade="A6"/>
            <w:noWrap/>
            <w:vAlign w:val="bottom"/>
          </w:tcPr>
          <w:p w:rsidR="00DA086F" w:rsidRPr="00E12D23" w:rsidP="008E2AF8" w14:paraId="3548DFA8" w14:textId="77777777">
            <w:pPr>
              <w:jc w:val="right"/>
              <w:rPr>
                <w:rFonts w:cs="Times New Roman"/>
                <w:b/>
                <w:bCs/>
                <w:szCs w:val="24"/>
              </w:rPr>
            </w:pPr>
            <w:r w:rsidRPr="00E12D23">
              <w:rPr>
                <w:rFonts w:cs="Times New Roman"/>
                <w:b/>
                <w:bCs/>
                <w:szCs w:val="24"/>
              </w:rPr>
              <w:t> </w:t>
            </w:r>
          </w:p>
        </w:tc>
        <w:tc>
          <w:tcPr>
            <w:tcW w:w="627" w:type="pct"/>
            <w:tcBorders>
              <w:top w:val="single" w:sz="4" w:space="0" w:color="auto"/>
              <w:left w:val="nil"/>
              <w:bottom w:val="single" w:sz="4" w:space="0" w:color="auto"/>
              <w:right w:val="single" w:sz="4" w:space="0" w:color="auto"/>
            </w:tcBorders>
            <w:shd w:val="clear" w:color="auto" w:fill="auto"/>
            <w:noWrap/>
            <w:vAlign w:val="bottom"/>
          </w:tcPr>
          <w:p w:rsidR="00DA086F" w:rsidRPr="00E12D23" w:rsidP="008E2AF8" w14:paraId="47B8FD95" w14:textId="77777777">
            <w:pPr>
              <w:jc w:val="right"/>
              <w:rPr>
                <w:rFonts w:cs="Times New Roman"/>
                <w:b/>
                <w:bCs/>
                <w:szCs w:val="24"/>
              </w:rPr>
            </w:pPr>
            <w:r w:rsidRPr="00E12D23">
              <w:rPr>
                <w:rFonts w:cs="Times New Roman"/>
                <w:b/>
                <w:bCs/>
                <w:szCs w:val="24"/>
              </w:rPr>
              <w:t xml:space="preserve">                    77,076.2 </w:t>
            </w:r>
          </w:p>
        </w:tc>
        <w:tc>
          <w:tcPr>
            <w:tcW w:w="747" w:type="pct"/>
            <w:tcBorders>
              <w:top w:val="nil"/>
              <w:left w:val="single" w:sz="4" w:space="0" w:color="auto"/>
              <w:bottom w:val="single" w:sz="4" w:space="0" w:color="auto"/>
              <w:right w:val="single" w:sz="4" w:space="0" w:color="auto"/>
            </w:tcBorders>
            <w:shd w:val="clear" w:color="000000" w:fill="A5A5A5"/>
            <w:noWrap/>
            <w:vAlign w:val="bottom"/>
          </w:tcPr>
          <w:p w:rsidR="00DA086F" w:rsidRPr="00E12D23" w:rsidP="008E2AF8" w14:paraId="1EE516E5" w14:textId="77777777">
            <w:pPr>
              <w:rPr>
                <w:rFonts w:cs="Times New Roman"/>
                <w:b/>
                <w:bCs/>
                <w:szCs w:val="24"/>
              </w:rPr>
            </w:pPr>
            <w:r w:rsidRPr="008E2AF8">
              <w:rPr>
                <w:rFonts w:cs="Times New Roman"/>
                <w:b/>
                <w:bCs/>
                <w:szCs w:val="24"/>
              </w:rPr>
              <w:t> </w:t>
            </w:r>
          </w:p>
        </w:tc>
        <w:tc>
          <w:tcPr>
            <w:tcW w:w="645" w:type="pct"/>
            <w:tcBorders>
              <w:top w:val="nil"/>
              <w:left w:val="nil"/>
              <w:bottom w:val="single" w:sz="4" w:space="0" w:color="auto"/>
              <w:right w:val="single" w:sz="4" w:space="0" w:color="auto"/>
            </w:tcBorders>
            <w:shd w:val="clear" w:color="auto" w:fill="auto"/>
            <w:noWrap/>
            <w:vAlign w:val="bottom"/>
          </w:tcPr>
          <w:p w:rsidR="00DA086F" w:rsidRPr="00E12D23" w:rsidP="008E2AF8" w14:paraId="55AC19E5" w14:textId="77777777">
            <w:pPr>
              <w:jc w:val="right"/>
              <w:rPr>
                <w:rFonts w:cs="Times New Roman"/>
                <w:b/>
                <w:bCs/>
                <w:szCs w:val="24"/>
              </w:rPr>
            </w:pPr>
            <w:r w:rsidRPr="00E12D23">
              <w:rPr>
                <w:rFonts w:cs="Times New Roman"/>
                <w:b/>
                <w:bCs/>
                <w:szCs w:val="24"/>
              </w:rPr>
              <w:t>$3,690,311</w:t>
            </w:r>
          </w:p>
        </w:tc>
      </w:tr>
    </w:tbl>
    <w:p w:rsidR="00DA086F" w:rsidP="00DA086F" w14:paraId="75B41E3D" w14:textId="0A4599E5">
      <w:pPr>
        <w:numPr>
          <w:ilvl w:val="12"/>
          <w:numId w:val="0"/>
        </w:numPr>
        <w:ind w:left="360"/>
        <w:rPr>
          <w:sz w:val="16"/>
          <w:szCs w:val="16"/>
        </w:rPr>
      </w:pPr>
      <w:r w:rsidRPr="00A51A79">
        <w:rPr>
          <w:sz w:val="16"/>
          <w:szCs w:val="16"/>
        </w:rPr>
        <w:t>Note:  Totals may not sum due to rounding.</w:t>
      </w:r>
    </w:p>
    <w:p w:rsidR="00BB1EA8" w:rsidRPr="003B6F7B" w:rsidP="00DA086F" w14:paraId="2B2D9BB1" w14:textId="77777777">
      <w:pPr>
        <w:numPr>
          <w:ilvl w:val="12"/>
          <w:numId w:val="0"/>
        </w:numPr>
        <w:ind w:left="360"/>
        <w:rPr>
          <w:rFonts w:cs="Times New Roman"/>
          <w:szCs w:val="24"/>
        </w:rPr>
      </w:pPr>
    </w:p>
    <w:p w:rsidR="00F97E8E" w:rsidRPr="003B6F7B" w:rsidP="00F97E8E" w14:paraId="7F44EB82" w14:textId="3614D8C1">
      <w:pPr>
        <w:keepNext/>
        <w:numPr>
          <w:ilvl w:val="0"/>
          <w:numId w:val="11"/>
        </w:numPr>
        <w:rPr>
          <w:rFonts w:cs="Times New Roman"/>
          <w:b/>
          <w:i/>
          <w:szCs w:val="24"/>
        </w:rPr>
      </w:pPr>
      <w:r w:rsidRPr="003B6F7B">
        <w:rPr>
          <w:rFonts w:cs="Times New Roman"/>
          <w:b/>
          <w:i/>
          <w:szCs w:val="24"/>
        </w:rPr>
        <w:t xml:space="preserve">Provide an estimate of the total annual </w:t>
      </w:r>
      <w:r w:rsidRPr="003B6F7B" w:rsidR="00D01E9F">
        <w:rPr>
          <w:rFonts w:cs="Times New Roman"/>
          <w:b/>
          <w:i/>
          <w:szCs w:val="24"/>
        </w:rPr>
        <w:t>start up and capital costs</w:t>
      </w:r>
      <w:r w:rsidRPr="003B6F7B">
        <w:rPr>
          <w:rFonts w:cs="Times New Roman"/>
          <w:b/>
          <w:i/>
          <w:szCs w:val="24"/>
        </w:rPr>
        <w:t xml:space="preserve"> resulting from the collection of information.</w:t>
      </w:r>
    </w:p>
    <w:p w:rsidR="00AC2B29" w:rsidRPr="00F30A95" w:rsidP="00AC2B29" w14:paraId="3B4A7026" w14:textId="77777777">
      <w:pPr>
        <w:keepNext/>
        <w:rPr>
          <w:rFonts w:cs="Times New Roman"/>
          <w:szCs w:val="24"/>
        </w:rPr>
      </w:pPr>
    </w:p>
    <w:p w:rsidR="00DA086F" w:rsidRPr="003B6F7B" w:rsidP="00DA086F" w14:paraId="114FB9B2" w14:textId="174434E4">
      <w:pPr>
        <w:ind w:left="360"/>
        <w:rPr>
          <w:rFonts w:cs="Times New Roman"/>
          <w:szCs w:val="24"/>
        </w:rPr>
      </w:pPr>
      <w:r w:rsidRPr="003B6F7B">
        <w:rPr>
          <w:rFonts w:cs="Times New Roman"/>
          <w:szCs w:val="24"/>
        </w:rPr>
        <w:t xml:space="preserve">TSA assumes the industry will be </w:t>
      </w:r>
      <w:r w:rsidRPr="003B6F7B">
        <w:rPr>
          <w:rFonts w:cs="Times New Roman"/>
          <w:szCs w:val="24"/>
        </w:rPr>
        <w:t xml:space="preserve">responsible for paying a fee for each STA of $41.00 for the three years in the collection period.  The average annual cost to the industry for STA fees is $4,038,500 ($12,115,500 over three years). </w:t>
      </w:r>
      <w:r>
        <w:rPr>
          <w:rFonts w:cs="Times New Roman"/>
          <w:szCs w:val="24"/>
        </w:rPr>
        <w:t xml:space="preserve"> </w:t>
      </w:r>
      <w:r w:rsidRPr="003B6F7B">
        <w:rPr>
          <w:rFonts w:cs="Times New Roman"/>
          <w:szCs w:val="24"/>
        </w:rPr>
        <w:t>Table 2 summarizes these calculations.</w:t>
      </w:r>
    </w:p>
    <w:p w:rsidR="00DA086F" w:rsidRPr="003B6F7B" w:rsidP="00DA086F" w14:paraId="3A93ADCB" w14:textId="77777777">
      <w:pPr>
        <w:ind w:left="360"/>
        <w:rPr>
          <w:rFonts w:cs="Times New Roman"/>
          <w:szCs w:val="24"/>
        </w:rPr>
      </w:pPr>
    </w:p>
    <w:tbl>
      <w:tblPr>
        <w:tblW w:w="5000" w:type="pct"/>
        <w:tblLook w:val="04A0"/>
      </w:tblPr>
      <w:tblGrid>
        <w:gridCol w:w="3230"/>
        <w:gridCol w:w="3212"/>
        <w:gridCol w:w="2918"/>
      </w:tblGrid>
      <w:tr w14:paraId="7B2A502A" w14:textId="77777777" w:rsidTr="008E2AF8">
        <w:tblPrEx>
          <w:tblW w:w="5000" w:type="pct"/>
          <w:tblLook w:val="04A0"/>
        </w:tblPrEx>
        <w:trPr>
          <w:trHeight w:val="315"/>
        </w:trPr>
        <w:tc>
          <w:tcPr>
            <w:tcW w:w="5000" w:type="pct"/>
            <w:gridSpan w:val="3"/>
            <w:tcBorders>
              <w:top w:val="nil"/>
              <w:left w:val="nil"/>
              <w:bottom w:val="nil"/>
              <w:right w:val="nil"/>
            </w:tcBorders>
            <w:shd w:val="clear" w:color="auto" w:fill="auto"/>
            <w:noWrap/>
            <w:vAlign w:val="bottom"/>
            <w:hideMark/>
          </w:tcPr>
          <w:p w:rsidR="00DA086F" w:rsidRPr="003B6F7B" w:rsidP="008E2AF8" w14:paraId="4E7F0D34" w14:textId="77777777">
            <w:pPr>
              <w:jc w:val="center"/>
              <w:rPr>
                <w:rFonts w:cs="Times New Roman"/>
                <w:b/>
                <w:bCs/>
                <w:szCs w:val="24"/>
              </w:rPr>
            </w:pPr>
            <w:r w:rsidRPr="003B6F7B">
              <w:rPr>
                <w:rFonts w:cs="Times New Roman"/>
                <w:b/>
                <w:bCs/>
                <w:szCs w:val="24"/>
              </w:rPr>
              <w:t>Table 2</w:t>
            </w:r>
            <w:r>
              <w:rPr>
                <w:rFonts w:cs="Times New Roman"/>
                <w:b/>
                <w:bCs/>
                <w:szCs w:val="24"/>
              </w:rPr>
              <w:t>:</w:t>
            </w:r>
            <w:r w:rsidRPr="003B6F7B">
              <w:rPr>
                <w:rFonts w:cs="Times New Roman"/>
                <w:b/>
                <w:bCs/>
                <w:szCs w:val="24"/>
              </w:rPr>
              <w:t xml:space="preserve"> STA Fee </w:t>
            </w:r>
            <w:r w:rsidRPr="003B6F7B">
              <w:rPr>
                <w:rFonts w:cs="Times New Roman"/>
                <w:b/>
                <w:bCs/>
                <w:szCs w:val="24"/>
              </w:rPr>
              <w:t>Costs</w:t>
            </w:r>
          </w:p>
        </w:tc>
      </w:tr>
      <w:tr w14:paraId="150F3579" w14:textId="77777777" w:rsidTr="008E2AF8">
        <w:tblPrEx>
          <w:tblW w:w="5000" w:type="pct"/>
          <w:tblLook w:val="04A0"/>
        </w:tblPrEx>
        <w:trPr>
          <w:trHeight w:val="300"/>
        </w:trPr>
        <w:tc>
          <w:tcPr>
            <w:tcW w:w="1725" w:type="pct"/>
            <w:tcBorders>
              <w:top w:val="single" w:sz="8" w:space="0" w:color="auto"/>
              <w:left w:val="single" w:sz="8" w:space="0" w:color="auto"/>
              <w:bottom w:val="single" w:sz="4" w:space="0" w:color="auto"/>
              <w:right w:val="single" w:sz="4" w:space="0" w:color="auto"/>
            </w:tcBorders>
            <w:shd w:val="clear" w:color="000000" w:fill="E7E6E6"/>
            <w:vAlign w:val="bottom"/>
            <w:hideMark/>
          </w:tcPr>
          <w:p w:rsidR="00DA086F" w:rsidRPr="003B6F7B" w:rsidP="008E2AF8" w14:paraId="21525804" w14:textId="77777777">
            <w:pPr>
              <w:jc w:val="center"/>
              <w:rPr>
                <w:rFonts w:cs="Times New Roman"/>
                <w:b/>
                <w:bCs/>
                <w:szCs w:val="24"/>
              </w:rPr>
            </w:pPr>
            <w:r w:rsidRPr="003B6F7B">
              <w:rPr>
                <w:rFonts w:cs="Times New Roman"/>
                <w:b/>
                <w:bCs/>
                <w:szCs w:val="24"/>
              </w:rPr>
              <w:t>Number of STAs</w:t>
            </w:r>
          </w:p>
        </w:tc>
        <w:tc>
          <w:tcPr>
            <w:tcW w:w="1716" w:type="pct"/>
            <w:tcBorders>
              <w:top w:val="single" w:sz="8" w:space="0" w:color="auto"/>
              <w:left w:val="nil"/>
              <w:bottom w:val="single" w:sz="4" w:space="0" w:color="auto"/>
              <w:right w:val="single" w:sz="4" w:space="0" w:color="auto"/>
            </w:tcBorders>
            <w:shd w:val="clear" w:color="000000" w:fill="E7E6E6"/>
            <w:noWrap/>
            <w:vAlign w:val="bottom"/>
            <w:hideMark/>
          </w:tcPr>
          <w:p w:rsidR="00DA086F" w:rsidRPr="003B6F7B" w:rsidP="008E2AF8" w14:paraId="6F07558F" w14:textId="77777777">
            <w:pPr>
              <w:jc w:val="center"/>
              <w:rPr>
                <w:rFonts w:cs="Times New Roman"/>
                <w:b/>
                <w:bCs/>
                <w:szCs w:val="24"/>
              </w:rPr>
            </w:pPr>
            <w:r w:rsidRPr="003B6F7B">
              <w:rPr>
                <w:rFonts w:cs="Times New Roman"/>
                <w:b/>
                <w:bCs/>
                <w:szCs w:val="24"/>
              </w:rPr>
              <w:t>Fee per STA</w:t>
            </w:r>
          </w:p>
        </w:tc>
        <w:tc>
          <w:tcPr>
            <w:tcW w:w="1559" w:type="pct"/>
            <w:tcBorders>
              <w:top w:val="single" w:sz="8" w:space="0" w:color="auto"/>
              <w:left w:val="nil"/>
              <w:bottom w:val="single" w:sz="4" w:space="0" w:color="auto"/>
              <w:right w:val="single" w:sz="8" w:space="0" w:color="auto"/>
            </w:tcBorders>
            <w:shd w:val="clear" w:color="000000" w:fill="E7E6E6"/>
            <w:noWrap/>
            <w:vAlign w:val="bottom"/>
            <w:hideMark/>
          </w:tcPr>
          <w:p w:rsidR="00DA086F" w:rsidRPr="003B6F7B" w:rsidP="008E2AF8" w14:paraId="076A536D" w14:textId="77777777">
            <w:pPr>
              <w:jc w:val="center"/>
              <w:rPr>
                <w:rFonts w:cs="Times New Roman"/>
                <w:b/>
                <w:bCs/>
                <w:szCs w:val="24"/>
              </w:rPr>
            </w:pPr>
            <w:r w:rsidRPr="003B6F7B">
              <w:rPr>
                <w:rFonts w:cs="Times New Roman"/>
                <w:b/>
                <w:bCs/>
                <w:szCs w:val="24"/>
              </w:rPr>
              <w:t>STA Fee Costs</w:t>
            </w:r>
          </w:p>
        </w:tc>
      </w:tr>
      <w:tr w14:paraId="1F2EC5C8" w14:textId="77777777" w:rsidTr="008E2AF8">
        <w:tblPrEx>
          <w:tblW w:w="5000" w:type="pct"/>
          <w:tblLook w:val="04A0"/>
        </w:tblPrEx>
        <w:trPr>
          <w:trHeight w:val="315"/>
        </w:trPr>
        <w:tc>
          <w:tcPr>
            <w:tcW w:w="1725" w:type="pct"/>
            <w:tcBorders>
              <w:top w:val="nil"/>
              <w:left w:val="single" w:sz="8" w:space="0" w:color="auto"/>
              <w:bottom w:val="single" w:sz="8" w:space="0" w:color="auto"/>
              <w:right w:val="single" w:sz="4" w:space="0" w:color="auto"/>
            </w:tcBorders>
            <w:shd w:val="clear" w:color="000000" w:fill="E7E6E6"/>
            <w:noWrap/>
            <w:vAlign w:val="bottom"/>
            <w:hideMark/>
          </w:tcPr>
          <w:p w:rsidR="00DA086F" w:rsidRPr="003B6F7B" w:rsidP="008E2AF8" w14:paraId="03831144" w14:textId="77777777">
            <w:pPr>
              <w:jc w:val="center"/>
              <w:rPr>
                <w:rFonts w:cs="Times New Roman"/>
                <w:b/>
                <w:bCs/>
                <w:szCs w:val="24"/>
              </w:rPr>
            </w:pPr>
            <w:r w:rsidRPr="003B6F7B">
              <w:rPr>
                <w:rFonts w:cs="Times New Roman"/>
                <w:b/>
                <w:bCs/>
                <w:szCs w:val="24"/>
              </w:rPr>
              <w:t>A</w:t>
            </w:r>
          </w:p>
        </w:tc>
        <w:tc>
          <w:tcPr>
            <w:tcW w:w="1716" w:type="pct"/>
            <w:tcBorders>
              <w:top w:val="nil"/>
              <w:left w:val="nil"/>
              <w:bottom w:val="single" w:sz="8" w:space="0" w:color="auto"/>
              <w:right w:val="single" w:sz="4" w:space="0" w:color="auto"/>
            </w:tcBorders>
            <w:shd w:val="clear" w:color="000000" w:fill="E7E6E6"/>
            <w:noWrap/>
            <w:vAlign w:val="bottom"/>
            <w:hideMark/>
          </w:tcPr>
          <w:p w:rsidR="00DA086F" w:rsidRPr="003B6F7B" w:rsidP="008E2AF8" w14:paraId="563A1AEB" w14:textId="77777777">
            <w:pPr>
              <w:jc w:val="center"/>
              <w:rPr>
                <w:rFonts w:cs="Times New Roman"/>
                <w:b/>
                <w:bCs/>
                <w:szCs w:val="24"/>
              </w:rPr>
            </w:pPr>
            <w:r w:rsidRPr="003B6F7B">
              <w:rPr>
                <w:rFonts w:cs="Times New Roman"/>
                <w:b/>
                <w:bCs/>
                <w:szCs w:val="24"/>
              </w:rPr>
              <w:t>B</w:t>
            </w:r>
          </w:p>
        </w:tc>
        <w:tc>
          <w:tcPr>
            <w:tcW w:w="1559" w:type="pct"/>
            <w:tcBorders>
              <w:top w:val="nil"/>
              <w:left w:val="nil"/>
              <w:bottom w:val="single" w:sz="8" w:space="0" w:color="auto"/>
              <w:right w:val="single" w:sz="8" w:space="0" w:color="auto"/>
            </w:tcBorders>
            <w:shd w:val="clear" w:color="000000" w:fill="E7E6E6"/>
            <w:noWrap/>
            <w:vAlign w:val="bottom"/>
            <w:hideMark/>
          </w:tcPr>
          <w:p w:rsidR="00DA086F" w:rsidRPr="003B6F7B" w:rsidP="008E2AF8" w14:paraId="0E279293" w14:textId="77777777">
            <w:pPr>
              <w:jc w:val="center"/>
              <w:rPr>
                <w:rFonts w:cs="Times New Roman"/>
                <w:b/>
                <w:bCs/>
                <w:szCs w:val="24"/>
              </w:rPr>
            </w:pPr>
            <w:r w:rsidRPr="003B6F7B">
              <w:rPr>
                <w:rFonts w:cs="Times New Roman"/>
                <w:b/>
                <w:bCs/>
                <w:szCs w:val="24"/>
              </w:rPr>
              <w:t>C = A x B</w:t>
            </w:r>
          </w:p>
        </w:tc>
      </w:tr>
      <w:tr w14:paraId="5AE3A9D1" w14:textId="77777777" w:rsidTr="008E2AF8">
        <w:tblPrEx>
          <w:tblW w:w="5000" w:type="pct"/>
          <w:tblLook w:val="04A0"/>
        </w:tblPrEx>
        <w:trPr>
          <w:trHeight w:val="300"/>
        </w:trPr>
        <w:tc>
          <w:tcPr>
            <w:tcW w:w="1725" w:type="pct"/>
            <w:tcBorders>
              <w:top w:val="nil"/>
              <w:left w:val="single" w:sz="4" w:space="0" w:color="auto"/>
              <w:bottom w:val="single" w:sz="4" w:space="0" w:color="auto"/>
              <w:right w:val="single" w:sz="4" w:space="0" w:color="auto"/>
            </w:tcBorders>
            <w:shd w:val="clear" w:color="auto" w:fill="auto"/>
            <w:noWrap/>
            <w:vAlign w:val="bottom"/>
            <w:hideMark/>
          </w:tcPr>
          <w:p w:rsidR="00DA086F" w:rsidRPr="003B6F7B" w:rsidP="008E2AF8" w14:paraId="60663BDB" w14:textId="77777777">
            <w:pPr>
              <w:jc w:val="right"/>
              <w:rPr>
                <w:rFonts w:cs="Times New Roman"/>
                <w:szCs w:val="24"/>
              </w:rPr>
            </w:pPr>
            <w:r w:rsidRPr="003B6F7B">
              <w:rPr>
                <w:rFonts w:cs="Times New Roman"/>
                <w:szCs w:val="24"/>
              </w:rPr>
              <w:t>98,500</w:t>
            </w:r>
          </w:p>
        </w:tc>
        <w:tc>
          <w:tcPr>
            <w:tcW w:w="1716" w:type="pct"/>
            <w:tcBorders>
              <w:top w:val="nil"/>
              <w:left w:val="nil"/>
              <w:bottom w:val="single" w:sz="4" w:space="0" w:color="auto"/>
              <w:right w:val="single" w:sz="4" w:space="0" w:color="auto"/>
            </w:tcBorders>
            <w:shd w:val="clear" w:color="auto" w:fill="auto"/>
            <w:noWrap/>
            <w:vAlign w:val="bottom"/>
            <w:hideMark/>
          </w:tcPr>
          <w:p w:rsidR="00DA086F" w:rsidRPr="003B6F7B" w:rsidP="008E2AF8" w14:paraId="4D133539" w14:textId="77777777">
            <w:pPr>
              <w:jc w:val="right"/>
              <w:rPr>
                <w:rFonts w:cs="Times New Roman"/>
                <w:szCs w:val="24"/>
              </w:rPr>
            </w:pPr>
            <w:r w:rsidRPr="003B6F7B">
              <w:rPr>
                <w:rFonts w:cs="Times New Roman"/>
                <w:szCs w:val="24"/>
              </w:rPr>
              <w:t>$41</w:t>
            </w:r>
          </w:p>
        </w:tc>
        <w:tc>
          <w:tcPr>
            <w:tcW w:w="1559" w:type="pct"/>
            <w:tcBorders>
              <w:top w:val="nil"/>
              <w:left w:val="nil"/>
              <w:bottom w:val="single" w:sz="4" w:space="0" w:color="auto"/>
              <w:right w:val="single" w:sz="4" w:space="0" w:color="auto"/>
            </w:tcBorders>
            <w:shd w:val="clear" w:color="auto" w:fill="auto"/>
            <w:noWrap/>
            <w:vAlign w:val="bottom"/>
            <w:hideMark/>
          </w:tcPr>
          <w:p w:rsidR="00DA086F" w:rsidRPr="003B6F7B" w:rsidP="008E2AF8" w14:paraId="74ED9E6D" w14:textId="325C59C5">
            <w:pPr>
              <w:jc w:val="right"/>
              <w:rPr>
                <w:rFonts w:cs="Times New Roman"/>
                <w:szCs w:val="24"/>
              </w:rPr>
            </w:pPr>
            <w:r w:rsidRPr="003B6F7B">
              <w:rPr>
                <w:rFonts w:cs="Times New Roman"/>
                <w:szCs w:val="24"/>
              </w:rPr>
              <w:t>$4,038,500</w:t>
            </w:r>
          </w:p>
        </w:tc>
      </w:tr>
    </w:tbl>
    <w:p w:rsidR="00F97E8E" w:rsidRPr="003B6F7B" w:rsidP="00F97E8E" w14:paraId="35F31383" w14:textId="77777777">
      <w:pPr>
        <w:keepNext/>
        <w:rPr>
          <w:rFonts w:cs="Times New Roman"/>
          <w:b/>
          <w:iCs/>
          <w:szCs w:val="24"/>
        </w:rPr>
      </w:pPr>
    </w:p>
    <w:p w:rsidR="00F97E8E" w:rsidRPr="003B6F7B" w:rsidP="00F97E8E" w14:paraId="494051F2" w14:textId="77777777">
      <w:pPr>
        <w:keepNext/>
        <w:numPr>
          <w:ilvl w:val="0"/>
          <w:numId w:val="11"/>
        </w:numPr>
        <w:rPr>
          <w:rFonts w:cs="Times New Roman"/>
          <w:b/>
          <w:bCs/>
          <w:i/>
          <w:iCs/>
          <w:szCs w:val="24"/>
        </w:rPr>
      </w:pPr>
      <w:r w:rsidRPr="003B6F7B">
        <w:rPr>
          <w:rFonts w:cs="Times New Roman"/>
          <w:b/>
          <w:bCs/>
          <w:i/>
          <w:iCs/>
          <w:szCs w:val="24"/>
        </w:rPr>
        <w:t xml:space="preserve">Provide estimates of annualized cost to the Federal Government.  Also, provide a description of the method used to estimate cost, and other expenses that would not </w:t>
      </w:r>
      <w:r w:rsidRPr="003B6F7B">
        <w:rPr>
          <w:rFonts w:cs="Times New Roman"/>
          <w:b/>
          <w:bCs/>
          <w:i/>
          <w:iCs/>
          <w:szCs w:val="24"/>
        </w:rPr>
        <w:t>have been incurred without this collection of information.</w:t>
      </w:r>
    </w:p>
    <w:p w:rsidR="00DA086F" w:rsidRPr="003B6F7B" w:rsidP="00DA086F" w14:paraId="45CB4F10" w14:textId="77777777">
      <w:pPr>
        <w:tabs>
          <w:tab w:val="left" w:pos="360"/>
        </w:tabs>
        <w:ind w:left="360"/>
        <w:rPr>
          <w:rFonts w:cs="Times New Roman"/>
          <w:szCs w:val="24"/>
        </w:rPr>
      </w:pPr>
      <w:r w:rsidRPr="003B6F7B">
        <w:rPr>
          <w:rFonts w:cs="Times New Roman"/>
          <w:szCs w:val="24"/>
        </w:rPr>
        <w:t xml:space="preserve">TSA Principal Security Inspectors review </w:t>
      </w:r>
      <w:r>
        <w:rPr>
          <w:rFonts w:cs="Times New Roman"/>
          <w:szCs w:val="24"/>
        </w:rPr>
        <w:t>renewals</w:t>
      </w:r>
      <w:r w:rsidRPr="003B6F7B">
        <w:rPr>
          <w:rFonts w:cs="Times New Roman"/>
          <w:szCs w:val="24"/>
        </w:rPr>
        <w:t xml:space="preserve"> and new submissions to the IACSSP.  Each of the </w:t>
      </w:r>
      <w:r>
        <w:rPr>
          <w:rFonts w:cs="Times New Roman"/>
          <w:szCs w:val="24"/>
        </w:rPr>
        <w:t xml:space="preserve">3,341 </w:t>
      </w:r>
      <w:r w:rsidRPr="0094237F">
        <w:rPr>
          <w:rFonts w:cs="Times New Roman"/>
          <w:szCs w:val="24"/>
        </w:rPr>
        <w:t>IACs must renew annually</w:t>
      </w:r>
      <w:r>
        <w:rPr>
          <w:rFonts w:cs="Times New Roman"/>
          <w:szCs w:val="24"/>
        </w:rPr>
        <w:t>, plus there are 201 new submissions.</w:t>
      </w:r>
      <w:r w:rsidRPr="003B6F7B">
        <w:rPr>
          <w:rFonts w:cs="Times New Roman"/>
          <w:szCs w:val="24"/>
        </w:rPr>
        <w:t xml:space="preserve"> </w:t>
      </w:r>
      <w:r>
        <w:rPr>
          <w:rFonts w:cs="Times New Roman"/>
          <w:szCs w:val="24"/>
        </w:rPr>
        <w:t xml:space="preserve"> </w:t>
      </w:r>
      <w:r w:rsidRPr="003B6F7B">
        <w:rPr>
          <w:rFonts w:cs="Times New Roman"/>
          <w:szCs w:val="24"/>
        </w:rPr>
        <w:t xml:space="preserve">TSA estimates this review takes 2 hours and 15 minutes (2.25 hours) per IAC. </w:t>
      </w:r>
      <w:r>
        <w:rPr>
          <w:rFonts w:cs="Times New Roman"/>
          <w:szCs w:val="24"/>
        </w:rPr>
        <w:t xml:space="preserve"> </w:t>
      </w:r>
      <w:r w:rsidRPr="003B6F7B">
        <w:rPr>
          <w:rFonts w:cs="Times New Roman"/>
          <w:szCs w:val="24"/>
        </w:rPr>
        <w:t xml:space="preserve">The total hour burden for the Federal Government for this task is </w:t>
      </w:r>
      <w:r>
        <w:rPr>
          <w:rFonts w:cs="Times New Roman"/>
          <w:szCs w:val="24"/>
        </w:rPr>
        <w:t>7,970 hours</w:t>
      </w:r>
      <w:r w:rsidRPr="003B6F7B">
        <w:rPr>
          <w:rFonts w:cs="Times New Roman"/>
          <w:szCs w:val="24"/>
        </w:rPr>
        <w:t xml:space="preserve">. </w:t>
      </w:r>
      <w:r>
        <w:rPr>
          <w:rFonts w:cs="Times New Roman"/>
          <w:szCs w:val="24"/>
        </w:rPr>
        <w:t xml:space="preserve"> </w:t>
      </w:r>
      <w:r w:rsidRPr="003B6F7B">
        <w:rPr>
          <w:rFonts w:cs="Times New Roman"/>
          <w:szCs w:val="24"/>
        </w:rPr>
        <w:t>The cost burden is based on the average loaded hourly wage rate for an SV I/J band TSA employee, w</w:t>
      </w:r>
      <w:r w:rsidRPr="003B6F7B">
        <w:rPr>
          <w:rFonts w:cs="Times New Roman"/>
          <w:szCs w:val="24"/>
        </w:rPr>
        <w:t>hich is $</w:t>
      </w:r>
      <w:r>
        <w:rPr>
          <w:rFonts w:cs="Times New Roman"/>
          <w:szCs w:val="24"/>
        </w:rPr>
        <w:t>80.53</w:t>
      </w:r>
      <w:r w:rsidRPr="003B6F7B">
        <w:rPr>
          <w:rFonts w:cs="Times New Roman"/>
          <w:szCs w:val="24"/>
        </w:rPr>
        <w:t xml:space="preserve"> per hour.</w:t>
      </w:r>
      <w:r>
        <w:rPr>
          <w:rStyle w:val="FootnoteReference"/>
          <w:rFonts w:cs="Times New Roman"/>
          <w:szCs w:val="24"/>
        </w:rPr>
        <w:footnoteReference w:id="14"/>
      </w:r>
      <w:r w:rsidRPr="003B6F7B">
        <w:rPr>
          <w:rFonts w:cs="Times New Roman"/>
          <w:szCs w:val="24"/>
        </w:rPr>
        <w:t xml:space="preserve">  The estimated cost to TSA to review the updates required of IACSSP and new submissions is $</w:t>
      </w:r>
      <w:r>
        <w:rPr>
          <w:rFonts w:cs="Times New Roman"/>
          <w:szCs w:val="24"/>
        </w:rPr>
        <w:t>641,766</w:t>
      </w:r>
      <w:r w:rsidRPr="003B6F7B">
        <w:rPr>
          <w:rFonts w:cs="Times New Roman"/>
          <w:szCs w:val="24"/>
        </w:rPr>
        <w:t xml:space="preserve"> annually. </w:t>
      </w:r>
      <w:r>
        <w:rPr>
          <w:rFonts w:cs="Times New Roman"/>
          <w:szCs w:val="24"/>
        </w:rPr>
        <w:t xml:space="preserve"> </w:t>
      </w:r>
      <w:r w:rsidRPr="003B6F7B">
        <w:rPr>
          <w:rFonts w:cs="Times New Roman"/>
          <w:szCs w:val="24"/>
        </w:rPr>
        <w:t>Table 3</w:t>
      </w:r>
      <w:r>
        <w:rPr>
          <w:rFonts w:cs="Times New Roman"/>
          <w:szCs w:val="24"/>
        </w:rPr>
        <w:t xml:space="preserve"> </w:t>
      </w:r>
      <w:r w:rsidRPr="003B6F7B">
        <w:rPr>
          <w:rFonts w:cs="Times New Roman"/>
          <w:szCs w:val="24"/>
        </w:rPr>
        <w:t>summarizes this calculation.</w:t>
      </w:r>
    </w:p>
    <w:p w:rsidR="00DA086F" w:rsidRPr="003B6F7B" w:rsidP="00DA086F" w14:paraId="23A4E039" w14:textId="77777777">
      <w:pPr>
        <w:tabs>
          <w:tab w:val="left" w:pos="360"/>
        </w:tabs>
        <w:ind w:left="360"/>
        <w:rPr>
          <w:rFonts w:cs="Times New Roman"/>
          <w:szCs w:val="24"/>
        </w:rPr>
      </w:pPr>
    </w:p>
    <w:p w:rsidR="00DA086F" w:rsidRPr="003B6F7B" w:rsidP="00DA086F" w14:paraId="073AA228" w14:textId="77777777">
      <w:pPr>
        <w:tabs>
          <w:tab w:val="left" w:pos="360"/>
        </w:tabs>
        <w:ind w:left="360"/>
        <w:rPr>
          <w:rFonts w:cs="Times New Roman"/>
          <w:szCs w:val="24"/>
        </w:rPr>
      </w:pPr>
      <w:r w:rsidRPr="003B6F7B">
        <w:rPr>
          <w:rFonts w:cs="Times New Roman"/>
          <w:szCs w:val="24"/>
        </w:rPr>
        <w:t>TSA Transportation Security Specialists review and process security program amen</w:t>
      </w:r>
      <w:r w:rsidRPr="003B6F7B">
        <w:rPr>
          <w:rFonts w:cs="Times New Roman"/>
          <w:szCs w:val="24"/>
        </w:rPr>
        <w:t xml:space="preserve">dments, both industry </w:t>
      </w:r>
      <w:r w:rsidRPr="003B6F7B">
        <w:rPr>
          <w:rFonts w:cs="Times New Roman"/>
          <w:szCs w:val="24"/>
        </w:rPr>
        <w:t>requested</w:t>
      </w:r>
      <w:r w:rsidRPr="003B6F7B">
        <w:rPr>
          <w:rFonts w:cs="Times New Roman"/>
          <w:szCs w:val="24"/>
        </w:rPr>
        <w:t xml:space="preserve"> and TSA issued. </w:t>
      </w:r>
      <w:r>
        <w:rPr>
          <w:rFonts w:cs="Times New Roman"/>
          <w:szCs w:val="24"/>
        </w:rPr>
        <w:t xml:space="preserve"> </w:t>
      </w:r>
      <w:r w:rsidRPr="003B6F7B">
        <w:rPr>
          <w:rFonts w:cs="Times New Roman"/>
          <w:szCs w:val="24"/>
        </w:rPr>
        <w:t xml:space="preserve">TSA estimates it takes an average of fifteen days (120 hours) to process and review an amendment. </w:t>
      </w:r>
      <w:r>
        <w:rPr>
          <w:rFonts w:cs="Times New Roman"/>
          <w:szCs w:val="24"/>
        </w:rPr>
        <w:t xml:space="preserve"> </w:t>
      </w:r>
      <w:r w:rsidRPr="003B6F7B">
        <w:rPr>
          <w:rFonts w:cs="Times New Roman"/>
          <w:szCs w:val="24"/>
        </w:rPr>
        <w:t xml:space="preserve">TSA estimates an annual average hour burden of 185,520 hours to process 1,546 amendments. </w:t>
      </w:r>
      <w:r>
        <w:rPr>
          <w:rFonts w:cs="Times New Roman"/>
          <w:szCs w:val="24"/>
        </w:rPr>
        <w:t xml:space="preserve"> </w:t>
      </w:r>
      <w:r w:rsidRPr="003B6F7B">
        <w:rPr>
          <w:rFonts w:cs="Times New Roman"/>
          <w:szCs w:val="24"/>
        </w:rPr>
        <w:t>The cost burden i</w:t>
      </w:r>
      <w:r w:rsidRPr="003B6F7B">
        <w:rPr>
          <w:rFonts w:cs="Times New Roman"/>
          <w:szCs w:val="24"/>
        </w:rPr>
        <w:t>s based on the fully-loaded average hourly wage rate for a J-Band employee of $</w:t>
      </w:r>
      <w:r>
        <w:rPr>
          <w:rFonts w:cs="Times New Roman"/>
          <w:szCs w:val="24"/>
        </w:rPr>
        <w:t>87.11</w:t>
      </w:r>
      <w:r w:rsidRPr="003B6F7B">
        <w:rPr>
          <w:rFonts w:cs="Times New Roman"/>
          <w:szCs w:val="24"/>
        </w:rPr>
        <w:t>.</w:t>
      </w:r>
      <w:r>
        <w:rPr>
          <w:rStyle w:val="FootnoteReference"/>
          <w:rFonts w:cs="Times New Roman"/>
          <w:szCs w:val="24"/>
        </w:rPr>
        <w:footnoteReference w:id="15"/>
      </w:r>
      <w:r w:rsidRPr="003B6F7B">
        <w:rPr>
          <w:rFonts w:cs="Times New Roman"/>
          <w:szCs w:val="24"/>
        </w:rPr>
        <w:t xml:space="preserve"> TSA estimates an annual hour cost burden </w:t>
      </w:r>
      <w:r>
        <w:rPr>
          <w:rFonts w:cs="Times New Roman"/>
          <w:szCs w:val="24"/>
        </w:rPr>
        <w:t xml:space="preserve">for amendments </w:t>
      </w:r>
      <w:r w:rsidRPr="003B6F7B">
        <w:rPr>
          <w:rFonts w:cs="Times New Roman"/>
          <w:szCs w:val="24"/>
        </w:rPr>
        <w:t>of $1</w:t>
      </w:r>
      <w:r>
        <w:rPr>
          <w:rFonts w:cs="Times New Roman"/>
          <w:szCs w:val="24"/>
        </w:rPr>
        <w:t>6,160,705</w:t>
      </w:r>
      <w:r w:rsidRPr="003B6F7B">
        <w:rPr>
          <w:rFonts w:cs="Times New Roman"/>
          <w:szCs w:val="24"/>
        </w:rPr>
        <w:t xml:space="preserve">. </w:t>
      </w:r>
      <w:r>
        <w:rPr>
          <w:rFonts w:cs="Times New Roman"/>
          <w:szCs w:val="24"/>
        </w:rPr>
        <w:t xml:space="preserve">The Total Annual Hour Burden Cost to the federal government is $16,802,471. </w:t>
      </w:r>
      <w:r w:rsidRPr="003B6F7B">
        <w:rPr>
          <w:rFonts w:cs="Times New Roman"/>
          <w:szCs w:val="24"/>
        </w:rPr>
        <w:t>Table 3</w:t>
      </w:r>
      <w:r>
        <w:rPr>
          <w:rFonts w:cs="Times New Roman"/>
          <w:szCs w:val="24"/>
        </w:rPr>
        <w:t xml:space="preserve"> </w:t>
      </w:r>
      <w:r w:rsidRPr="003B6F7B">
        <w:rPr>
          <w:rFonts w:cs="Times New Roman"/>
          <w:szCs w:val="24"/>
        </w:rPr>
        <w:t>summarizes t</w:t>
      </w:r>
      <w:r w:rsidRPr="003B6F7B">
        <w:rPr>
          <w:rFonts w:cs="Times New Roman"/>
          <w:szCs w:val="24"/>
        </w:rPr>
        <w:t>his calculation.</w:t>
      </w:r>
    </w:p>
    <w:p w:rsidR="00DA086F" w:rsidRPr="003B6F7B" w:rsidP="00DA086F" w14:paraId="6F6B9BE4" w14:textId="77777777">
      <w:pPr>
        <w:tabs>
          <w:tab w:val="left" w:pos="360"/>
        </w:tabs>
        <w:ind w:left="360"/>
        <w:rPr>
          <w:rFonts w:cs="Times New Roman"/>
          <w:szCs w:val="24"/>
        </w:rPr>
      </w:pPr>
    </w:p>
    <w:tbl>
      <w:tblPr>
        <w:tblW w:w="5000" w:type="pct"/>
        <w:tblLayout w:type="fixed"/>
        <w:tblLook w:val="04A0"/>
      </w:tblPr>
      <w:tblGrid>
        <w:gridCol w:w="2430"/>
        <w:gridCol w:w="1889"/>
        <w:gridCol w:w="1260"/>
        <w:gridCol w:w="1352"/>
        <w:gridCol w:w="900"/>
        <w:gridCol w:w="1529"/>
      </w:tblGrid>
      <w:tr w14:paraId="0970A56B" w14:textId="77777777" w:rsidTr="008E2AF8">
        <w:tblPrEx>
          <w:tblW w:w="5000" w:type="pct"/>
          <w:tblLayout w:type="fixed"/>
          <w:tblLook w:val="04A0"/>
        </w:tblPrEx>
        <w:trPr>
          <w:trHeight w:val="315"/>
        </w:trPr>
        <w:tc>
          <w:tcPr>
            <w:tcW w:w="5000" w:type="pct"/>
            <w:gridSpan w:val="6"/>
            <w:tcBorders>
              <w:top w:val="nil"/>
              <w:left w:val="nil"/>
              <w:bottom w:val="single" w:sz="4" w:space="0" w:color="auto"/>
              <w:right w:val="nil"/>
            </w:tcBorders>
            <w:shd w:val="clear" w:color="auto" w:fill="auto"/>
            <w:noWrap/>
            <w:vAlign w:val="bottom"/>
            <w:hideMark/>
          </w:tcPr>
          <w:p w:rsidR="00DA086F" w:rsidRPr="003B6F7B" w:rsidP="008E2AF8" w14:paraId="0E485EFC" w14:textId="77777777">
            <w:pPr>
              <w:jc w:val="center"/>
              <w:rPr>
                <w:rFonts w:cs="Times New Roman"/>
                <w:color w:val="auto"/>
                <w:szCs w:val="24"/>
              </w:rPr>
            </w:pPr>
            <w:r w:rsidRPr="003B6F7B">
              <w:rPr>
                <w:rFonts w:cs="Times New Roman"/>
                <w:b/>
                <w:bCs/>
                <w:szCs w:val="24"/>
              </w:rPr>
              <w:t>Table 3</w:t>
            </w:r>
            <w:r>
              <w:rPr>
                <w:rFonts w:cs="Times New Roman"/>
                <w:b/>
                <w:bCs/>
                <w:szCs w:val="24"/>
              </w:rPr>
              <w:t>:</w:t>
            </w:r>
            <w:r w:rsidRPr="003B6F7B">
              <w:rPr>
                <w:rFonts w:cs="Times New Roman"/>
                <w:b/>
                <w:bCs/>
                <w:szCs w:val="24"/>
              </w:rPr>
              <w:t xml:space="preserve"> TSA Hour Burden and Costs for Air Cargo Security Collection</w:t>
            </w:r>
          </w:p>
        </w:tc>
      </w:tr>
      <w:tr w14:paraId="307D9049" w14:textId="77777777" w:rsidTr="008E2AF8">
        <w:tblPrEx>
          <w:tblW w:w="5000" w:type="pct"/>
          <w:tblLayout w:type="fixed"/>
          <w:tblLook w:val="04A0"/>
        </w:tblPrEx>
        <w:trPr>
          <w:trHeight w:val="600"/>
        </w:trPr>
        <w:tc>
          <w:tcPr>
            <w:tcW w:w="1298" w:type="pct"/>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DA086F" w:rsidRPr="003B7C47" w:rsidP="008E2AF8" w14:paraId="4186B25E" w14:textId="77777777">
            <w:pPr>
              <w:jc w:val="center"/>
              <w:rPr>
                <w:rFonts w:cs="Times New Roman"/>
                <w:b/>
                <w:bCs/>
                <w:szCs w:val="24"/>
              </w:rPr>
            </w:pPr>
            <w:r w:rsidRPr="003B7C47">
              <w:rPr>
                <w:rFonts w:cs="Times New Roman"/>
                <w:b/>
                <w:bCs/>
                <w:szCs w:val="24"/>
              </w:rPr>
              <w:t>Collection Activity</w:t>
            </w:r>
          </w:p>
        </w:tc>
        <w:tc>
          <w:tcPr>
            <w:tcW w:w="1009" w:type="pct"/>
            <w:tcBorders>
              <w:top w:val="single" w:sz="4" w:space="0" w:color="auto"/>
              <w:left w:val="nil"/>
              <w:bottom w:val="single" w:sz="4" w:space="0" w:color="auto"/>
              <w:right w:val="single" w:sz="4" w:space="0" w:color="auto"/>
            </w:tcBorders>
            <w:shd w:val="clear" w:color="000000" w:fill="E7E6E6"/>
            <w:vAlign w:val="bottom"/>
            <w:hideMark/>
          </w:tcPr>
          <w:p w:rsidR="00DA086F" w:rsidRPr="003B7C47" w:rsidP="008E2AF8" w14:paraId="67759856" w14:textId="77777777">
            <w:pPr>
              <w:jc w:val="center"/>
              <w:rPr>
                <w:rFonts w:cs="Times New Roman"/>
                <w:b/>
                <w:bCs/>
                <w:szCs w:val="24"/>
              </w:rPr>
            </w:pPr>
            <w:r w:rsidRPr="003B7C47">
              <w:rPr>
                <w:rFonts w:cs="Times New Roman"/>
                <w:b/>
                <w:bCs/>
                <w:szCs w:val="24"/>
              </w:rPr>
              <w:t>Number of Annual Responses</w:t>
            </w:r>
          </w:p>
        </w:tc>
        <w:tc>
          <w:tcPr>
            <w:tcW w:w="673" w:type="pct"/>
            <w:tcBorders>
              <w:top w:val="single" w:sz="4" w:space="0" w:color="auto"/>
              <w:left w:val="nil"/>
              <w:bottom w:val="single" w:sz="4" w:space="0" w:color="auto"/>
              <w:right w:val="single" w:sz="4" w:space="0" w:color="auto"/>
            </w:tcBorders>
            <w:shd w:val="clear" w:color="000000" w:fill="E7E6E6"/>
            <w:vAlign w:val="bottom"/>
            <w:hideMark/>
          </w:tcPr>
          <w:p w:rsidR="00DA086F" w:rsidRPr="003B7C47" w:rsidP="008E2AF8" w14:paraId="2562136E" w14:textId="77777777">
            <w:pPr>
              <w:jc w:val="center"/>
              <w:rPr>
                <w:rFonts w:cs="Times New Roman"/>
                <w:b/>
                <w:bCs/>
                <w:szCs w:val="24"/>
              </w:rPr>
            </w:pPr>
            <w:r w:rsidRPr="003B7C47">
              <w:rPr>
                <w:rFonts w:cs="Times New Roman"/>
                <w:b/>
                <w:bCs/>
                <w:szCs w:val="24"/>
              </w:rPr>
              <w:t>Hour Burden per Response</w:t>
            </w:r>
          </w:p>
        </w:tc>
        <w:tc>
          <w:tcPr>
            <w:tcW w:w="722" w:type="pct"/>
            <w:tcBorders>
              <w:top w:val="single" w:sz="4" w:space="0" w:color="auto"/>
              <w:left w:val="nil"/>
              <w:bottom w:val="single" w:sz="4" w:space="0" w:color="auto"/>
              <w:right w:val="single" w:sz="4" w:space="0" w:color="auto"/>
            </w:tcBorders>
            <w:shd w:val="clear" w:color="000000" w:fill="E7E6E6"/>
            <w:vAlign w:val="bottom"/>
            <w:hideMark/>
          </w:tcPr>
          <w:p w:rsidR="00DA086F" w:rsidRPr="003B7C47" w:rsidP="008E2AF8" w14:paraId="3E9023ED" w14:textId="77777777">
            <w:pPr>
              <w:jc w:val="center"/>
              <w:rPr>
                <w:rFonts w:cs="Times New Roman"/>
                <w:b/>
                <w:bCs/>
                <w:szCs w:val="24"/>
              </w:rPr>
            </w:pPr>
            <w:r w:rsidRPr="003B7C47">
              <w:rPr>
                <w:rFonts w:cs="Times New Roman"/>
                <w:b/>
                <w:bCs/>
                <w:szCs w:val="24"/>
              </w:rPr>
              <w:t>Total Annual Hour Burden</w:t>
            </w:r>
          </w:p>
        </w:tc>
        <w:tc>
          <w:tcPr>
            <w:tcW w:w="481" w:type="pct"/>
            <w:tcBorders>
              <w:top w:val="single" w:sz="4" w:space="0" w:color="auto"/>
              <w:left w:val="nil"/>
              <w:bottom w:val="single" w:sz="4" w:space="0" w:color="auto"/>
              <w:right w:val="single" w:sz="4" w:space="0" w:color="auto"/>
            </w:tcBorders>
            <w:shd w:val="clear" w:color="000000" w:fill="E7E6E6"/>
            <w:vAlign w:val="bottom"/>
            <w:hideMark/>
          </w:tcPr>
          <w:p w:rsidR="00DA086F" w:rsidRPr="003B7C47" w:rsidP="008E2AF8" w14:paraId="3ABF0115" w14:textId="77777777">
            <w:pPr>
              <w:jc w:val="center"/>
              <w:rPr>
                <w:rFonts w:cs="Times New Roman"/>
                <w:b/>
                <w:bCs/>
                <w:szCs w:val="24"/>
              </w:rPr>
            </w:pPr>
            <w:r w:rsidRPr="003B7C47">
              <w:rPr>
                <w:rFonts w:cs="Times New Roman"/>
                <w:b/>
                <w:bCs/>
                <w:szCs w:val="24"/>
              </w:rPr>
              <w:t>TSA Wage Rate</w:t>
            </w:r>
          </w:p>
        </w:tc>
        <w:tc>
          <w:tcPr>
            <w:tcW w:w="817" w:type="pct"/>
            <w:tcBorders>
              <w:top w:val="single" w:sz="4" w:space="0" w:color="auto"/>
              <w:left w:val="nil"/>
              <w:bottom w:val="single" w:sz="4" w:space="0" w:color="auto"/>
              <w:right w:val="single" w:sz="4" w:space="0" w:color="auto"/>
            </w:tcBorders>
            <w:shd w:val="clear" w:color="000000" w:fill="E7E6E6"/>
            <w:vAlign w:val="bottom"/>
            <w:hideMark/>
          </w:tcPr>
          <w:p w:rsidR="00DA086F" w:rsidRPr="003B7C47" w:rsidP="008E2AF8" w14:paraId="4C994F21" w14:textId="77777777">
            <w:pPr>
              <w:jc w:val="center"/>
              <w:rPr>
                <w:rFonts w:cs="Times New Roman"/>
                <w:b/>
                <w:bCs/>
                <w:szCs w:val="24"/>
              </w:rPr>
            </w:pPr>
            <w:r w:rsidRPr="003B7C47">
              <w:rPr>
                <w:rFonts w:cs="Times New Roman"/>
                <w:b/>
                <w:bCs/>
                <w:szCs w:val="24"/>
              </w:rPr>
              <w:t>Annual Hour Burden Cost</w:t>
            </w:r>
          </w:p>
        </w:tc>
      </w:tr>
      <w:tr w14:paraId="3DA363E1" w14:textId="77777777" w:rsidTr="008E2AF8">
        <w:tblPrEx>
          <w:tblW w:w="5000" w:type="pct"/>
          <w:tblLayout w:type="fixed"/>
          <w:tblLook w:val="04A0"/>
        </w:tblPrEx>
        <w:trPr>
          <w:trHeight w:val="61"/>
        </w:trPr>
        <w:tc>
          <w:tcPr>
            <w:tcW w:w="1298" w:type="pct"/>
            <w:vMerge/>
            <w:tcBorders>
              <w:top w:val="single" w:sz="4" w:space="0" w:color="auto"/>
              <w:left w:val="single" w:sz="4" w:space="0" w:color="auto"/>
              <w:bottom w:val="single" w:sz="4" w:space="0" w:color="auto"/>
              <w:right w:val="single" w:sz="4" w:space="0" w:color="auto"/>
            </w:tcBorders>
            <w:vAlign w:val="center"/>
            <w:hideMark/>
          </w:tcPr>
          <w:p w:rsidR="00DA086F" w:rsidRPr="003B7C47" w:rsidP="008E2AF8" w14:paraId="5C151E8E" w14:textId="77777777">
            <w:pPr>
              <w:rPr>
                <w:rFonts w:cs="Times New Roman"/>
                <w:b/>
                <w:bCs/>
                <w:szCs w:val="24"/>
              </w:rPr>
            </w:pPr>
          </w:p>
        </w:tc>
        <w:tc>
          <w:tcPr>
            <w:tcW w:w="1009"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7C47" w:rsidP="008E2AF8" w14:paraId="314205DA" w14:textId="77777777">
            <w:pPr>
              <w:jc w:val="center"/>
              <w:rPr>
                <w:rFonts w:cs="Times New Roman"/>
                <w:b/>
                <w:bCs/>
                <w:szCs w:val="24"/>
              </w:rPr>
            </w:pPr>
            <w:r w:rsidRPr="003B7C47">
              <w:rPr>
                <w:rFonts w:cs="Times New Roman"/>
                <w:b/>
                <w:bCs/>
                <w:szCs w:val="24"/>
              </w:rPr>
              <w:t>A</w:t>
            </w:r>
          </w:p>
        </w:tc>
        <w:tc>
          <w:tcPr>
            <w:tcW w:w="673"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7C47" w:rsidP="008E2AF8" w14:paraId="4CE754FC" w14:textId="77777777">
            <w:pPr>
              <w:jc w:val="center"/>
              <w:rPr>
                <w:rFonts w:cs="Times New Roman"/>
                <w:b/>
                <w:bCs/>
                <w:szCs w:val="24"/>
              </w:rPr>
            </w:pPr>
            <w:r w:rsidRPr="003B7C47">
              <w:rPr>
                <w:rFonts w:cs="Times New Roman"/>
                <w:b/>
                <w:bCs/>
                <w:szCs w:val="24"/>
              </w:rPr>
              <w:t>B</w:t>
            </w:r>
          </w:p>
        </w:tc>
        <w:tc>
          <w:tcPr>
            <w:tcW w:w="722"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7C47" w:rsidP="008E2AF8" w14:paraId="61B42AC0" w14:textId="77777777">
            <w:pPr>
              <w:jc w:val="center"/>
              <w:rPr>
                <w:rFonts w:cs="Times New Roman"/>
                <w:b/>
                <w:bCs/>
                <w:szCs w:val="24"/>
              </w:rPr>
            </w:pPr>
            <w:r w:rsidRPr="003B7C47">
              <w:rPr>
                <w:rFonts w:cs="Times New Roman"/>
                <w:b/>
                <w:bCs/>
                <w:szCs w:val="24"/>
              </w:rPr>
              <w:t>C = A x B</w:t>
            </w:r>
          </w:p>
        </w:tc>
        <w:tc>
          <w:tcPr>
            <w:tcW w:w="481"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7C47" w:rsidP="008E2AF8" w14:paraId="57D8F478" w14:textId="77777777">
            <w:pPr>
              <w:jc w:val="center"/>
              <w:rPr>
                <w:rFonts w:cs="Times New Roman"/>
                <w:b/>
                <w:bCs/>
                <w:szCs w:val="24"/>
              </w:rPr>
            </w:pPr>
            <w:r w:rsidRPr="003B7C47">
              <w:rPr>
                <w:rFonts w:cs="Times New Roman"/>
                <w:b/>
                <w:bCs/>
                <w:szCs w:val="24"/>
              </w:rPr>
              <w:t>D</w:t>
            </w:r>
          </w:p>
        </w:tc>
        <w:tc>
          <w:tcPr>
            <w:tcW w:w="817"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7C47" w:rsidP="008E2AF8" w14:paraId="39278EF0" w14:textId="77777777">
            <w:pPr>
              <w:jc w:val="center"/>
              <w:rPr>
                <w:rFonts w:cs="Times New Roman"/>
                <w:b/>
                <w:bCs/>
                <w:szCs w:val="24"/>
              </w:rPr>
            </w:pPr>
            <w:r w:rsidRPr="003B7C47">
              <w:rPr>
                <w:rFonts w:cs="Times New Roman"/>
                <w:b/>
                <w:bCs/>
                <w:szCs w:val="24"/>
              </w:rPr>
              <w:t>E = C x D</w:t>
            </w:r>
          </w:p>
        </w:tc>
      </w:tr>
      <w:tr w14:paraId="27106B36" w14:textId="77777777" w:rsidTr="008E2AF8">
        <w:tblPrEx>
          <w:tblW w:w="5000" w:type="pct"/>
          <w:tblLayout w:type="fixed"/>
          <w:tblLook w:val="04A0"/>
        </w:tblPrEx>
        <w:trPr>
          <w:trHeight w:val="448"/>
        </w:trPr>
        <w:tc>
          <w:tcPr>
            <w:tcW w:w="12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A086F" w:rsidRPr="003B7C47" w:rsidP="008E2AF8" w14:paraId="403B8EA6" w14:textId="77777777">
            <w:pPr>
              <w:rPr>
                <w:rFonts w:cs="Times New Roman"/>
                <w:szCs w:val="24"/>
              </w:rPr>
            </w:pPr>
            <w:r w:rsidRPr="003B7C47">
              <w:rPr>
                <w:rFonts w:cs="Times New Roman"/>
                <w:szCs w:val="24"/>
              </w:rPr>
              <w:t>Security Program Review</w:t>
            </w:r>
          </w:p>
        </w:tc>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DA086F" w:rsidRPr="00EA4C76" w:rsidP="008E2AF8" w14:paraId="47DC3CF6" w14:textId="77777777">
            <w:pPr>
              <w:jc w:val="right"/>
              <w:rPr>
                <w:rFonts w:cs="Times New Roman"/>
                <w:szCs w:val="24"/>
              </w:rPr>
            </w:pPr>
            <w:r w:rsidRPr="008E2AF8">
              <w:rPr>
                <w:rFonts w:cs="Times New Roman"/>
                <w:szCs w:val="24"/>
              </w:rPr>
              <w:t xml:space="preserve">                               3,542 </w:t>
            </w:r>
          </w:p>
        </w:tc>
        <w:tc>
          <w:tcPr>
            <w:tcW w:w="673"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671B8E38" w14:textId="77777777">
            <w:pPr>
              <w:jc w:val="right"/>
              <w:rPr>
                <w:rFonts w:cs="Times New Roman"/>
                <w:szCs w:val="24"/>
              </w:rPr>
            </w:pPr>
            <w:r w:rsidRPr="008E2AF8">
              <w:rPr>
                <w:rFonts w:cs="Times New Roman"/>
                <w:szCs w:val="24"/>
              </w:rPr>
              <w:t xml:space="preserve">                            2.25 </w:t>
            </w:r>
          </w:p>
        </w:tc>
        <w:tc>
          <w:tcPr>
            <w:tcW w:w="722"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272BE6EB" w14:textId="77777777">
            <w:pPr>
              <w:jc w:val="right"/>
              <w:rPr>
                <w:rFonts w:cs="Times New Roman"/>
                <w:szCs w:val="24"/>
              </w:rPr>
            </w:pPr>
            <w:r w:rsidRPr="008E2AF8">
              <w:rPr>
                <w:rFonts w:cs="Times New Roman"/>
                <w:szCs w:val="24"/>
              </w:rPr>
              <w:t xml:space="preserve">                        7,970 </w:t>
            </w:r>
          </w:p>
        </w:tc>
        <w:tc>
          <w:tcPr>
            <w:tcW w:w="481"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5A46806A" w14:textId="77777777">
            <w:pPr>
              <w:jc w:val="right"/>
              <w:rPr>
                <w:rFonts w:cs="Times New Roman"/>
                <w:szCs w:val="24"/>
              </w:rPr>
            </w:pPr>
            <w:r w:rsidRPr="008E2AF8">
              <w:rPr>
                <w:rFonts w:cs="Times New Roman"/>
                <w:szCs w:val="24"/>
              </w:rPr>
              <w:t>$80.53</w:t>
            </w:r>
          </w:p>
        </w:tc>
        <w:tc>
          <w:tcPr>
            <w:tcW w:w="817"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5DB94171" w14:textId="77777777">
            <w:pPr>
              <w:jc w:val="right"/>
              <w:rPr>
                <w:rFonts w:cs="Times New Roman"/>
                <w:szCs w:val="24"/>
              </w:rPr>
            </w:pPr>
            <w:r w:rsidRPr="008E2AF8">
              <w:rPr>
                <w:rFonts w:cs="Times New Roman"/>
                <w:szCs w:val="24"/>
              </w:rPr>
              <w:t>$641,766</w:t>
            </w:r>
          </w:p>
        </w:tc>
      </w:tr>
      <w:tr w14:paraId="419FC56F" w14:textId="77777777" w:rsidTr="008E2AF8">
        <w:tblPrEx>
          <w:tblW w:w="5000" w:type="pct"/>
          <w:tblLayout w:type="fixed"/>
          <w:tblLook w:val="04A0"/>
        </w:tblPrEx>
        <w:trPr>
          <w:trHeight w:val="315"/>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86F" w:rsidRPr="003B7C47" w:rsidP="008E2AF8" w14:paraId="3BEDC452" w14:textId="77777777">
            <w:pPr>
              <w:rPr>
                <w:rFonts w:cs="Times New Roman"/>
                <w:szCs w:val="24"/>
              </w:rPr>
            </w:pPr>
            <w:r w:rsidRPr="003B7C47">
              <w:rPr>
                <w:rFonts w:cs="Times New Roman"/>
                <w:szCs w:val="24"/>
              </w:rPr>
              <w:t>Amendments</w:t>
            </w:r>
          </w:p>
        </w:tc>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DA086F" w:rsidRPr="00EA4C76" w:rsidP="008E2AF8" w14:paraId="2B913F21" w14:textId="77777777">
            <w:pPr>
              <w:jc w:val="right"/>
              <w:rPr>
                <w:rFonts w:cs="Times New Roman"/>
                <w:szCs w:val="24"/>
              </w:rPr>
            </w:pPr>
            <w:r w:rsidRPr="008E2AF8">
              <w:rPr>
                <w:rFonts w:cs="Times New Roman"/>
                <w:szCs w:val="24"/>
              </w:rPr>
              <w:t xml:space="preserve">                               1,546 </w:t>
            </w:r>
          </w:p>
        </w:tc>
        <w:tc>
          <w:tcPr>
            <w:tcW w:w="673"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7E2F9772" w14:textId="77777777">
            <w:pPr>
              <w:jc w:val="right"/>
              <w:rPr>
                <w:rFonts w:cs="Times New Roman"/>
                <w:szCs w:val="24"/>
              </w:rPr>
            </w:pPr>
            <w:r w:rsidRPr="008E2AF8">
              <w:rPr>
                <w:rFonts w:cs="Times New Roman"/>
                <w:szCs w:val="24"/>
              </w:rPr>
              <w:t xml:space="preserve">                             120 </w:t>
            </w:r>
          </w:p>
        </w:tc>
        <w:tc>
          <w:tcPr>
            <w:tcW w:w="722"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02D1F50B" w14:textId="77777777">
            <w:pPr>
              <w:jc w:val="right"/>
              <w:rPr>
                <w:rFonts w:cs="Times New Roman"/>
                <w:szCs w:val="24"/>
              </w:rPr>
            </w:pPr>
            <w:r w:rsidRPr="008E2AF8">
              <w:rPr>
                <w:rFonts w:cs="Times New Roman"/>
                <w:szCs w:val="24"/>
              </w:rPr>
              <w:t xml:space="preserve">                    185,520 </w:t>
            </w:r>
          </w:p>
        </w:tc>
        <w:tc>
          <w:tcPr>
            <w:tcW w:w="481"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4BB24797" w14:textId="77777777">
            <w:pPr>
              <w:jc w:val="right"/>
              <w:rPr>
                <w:rFonts w:cs="Times New Roman"/>
                <w:szCs w:val="24"/>
              </w:rPr>
            </w:pPr>
            <w:r w:rsidRPr="008E2AF8">
              <w:rPr>
                <w:rFonts w:cs="Times New Roman"/>
                <w:szCs w:val="24"/>
              </w:rPr>
              <w:t>$87.11</w:t>
            </w:r>
          </w:p>
        </w:tc>
        <w:tc>
          <w:tcPr>
            <w:tcW w:w="817" w:type="pct"/>
            <w:tcBorders>
              <w:top w:val="nil"/>
              <w:left w:val="nil"/>
              <w:bottom w:val="single" w:sz="4" w:space="0" w:color="auto"/>
              <w:right w:val="single" w:sz="4" w:space="0" w:color="auto"/>
            </w:tcBorders>
            <w:shd w:val="clear" w:color="auto" w:fill="auto"/>
            <w:noWrap/>
            <w:vAlign w:val="bottom"/>
            <w:hideMark/>
          </w:tcPr>
          <w:p w:rsidR="00DA086F" w:rsidRPr="00EA4C76" w:rsidP="008E2AF8" w14:paraId="11714639" w14:textId="77777777">
            <w:pPr>
              <w:jc w:val="right"/>
              <w:rPr>
                <w:rFonts w:cs="Times New Roman"/>
                <w:szCs w:val="24"/>
              </w:rPr>
            </w:pPr>
            <w:r w:rsidRPr="008E2AF8">
              <w:rPr>
                <w:rFonts w:cs="Times New Roman"/>
                <w:szCs w:val="24"/>
              </w:rPr>
              <w:t>$16,160,705</w:t>
            </w:r>
          </w:p>
        </w:tc>
      </w:tr>
      <w:tr w14:paraId="704E7158" w14:textId="77777777" w:rsidTr="008E2AF8">
        <w:tblPrEx>
          <w:tblW w:w="5000" w:type="pct"/>
          <w:tblLayout w:type="fixed"/>
          <w:tblLook w:val="04A0"/>
        </w:tblPrEx>
        <w:trPr>
          <w:trHeight w:val="250"/>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86F" w:rsidRPr="003B7C47" w:rsidP="008E2AF8" w14:paraId="29660D2A" w14:textId="77777777">
            <w:pPr>
              <w:rPr>
                <w:rFonts w:cs="Times New Roman"/>
                <w:szCs w:val="24"/>
              </w:rPr>
            </w:pPr>
            <w:r w:rsidRPr="003B7C47">
              <w:rPr>
                <w:rFonts w:cs="Times New Roman"/>
                <w:szCs w:val="24"/>
              </w:rPr>
              <w:t>Total</w:t>
            </w:r>
          </w:p>
        </w:tc>
        <w:tc>
          <w:tcPr>
            <w:tcW w:w="1009"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DA086F" w:rsidRPr="00EA4C76" w:rsidP="008E2AF8" w14:paraId="4B13D5EE" w14:textId="77777777">
            <w:pPr>
              <w:jc w:val="right"/>
              <w:rPr>
                <w:rFonts w:cs="Times New Roman"/>
                <w:szCs w:val="24"/>
              </w:rPr>
            </w:pPr>
            <w:r w:rsidRPr="007736A6">
              <w:rPr>
                <w:rFonts w:cs="Times New Roman"/>
                <w:szCs w:val="24"/>
              </w:rPr>
              <w:t xml:space="preserve">                               5,088 </w:t>
            </w:r>
          </w:p>
        </w:tc>
        <w:tc>
          <w:tcPr>
            <w:tcW w:w="673" w:type="pct"/>
            <w:tcBorders>
              <w:top w:val="single" w:sz="8" w:space="0" w:color="auto"/>
              <w:left w:val="nil"/>
              <w:bottom w:val="single" w:sz="8" w:space="0" w:color="auto"/>
              <w:right w:val="single" w:sz="4" w:space="0" w:color="auto"/>
            </w:tcBorders>
            <w:shd w:val="clear" w:color="000000" w:fill="A5A5A5"/>
            <w:noWrap/>
            <w:vAlign w:val="bottom"/>
            <w:hideMark/>
          </w:tcPr>
          <w:p w:rsidR="00DA086F" w:rsidRPr="00EA4C76" w:rsidP="008E2AF8" w14:paraId="5302E4D9" w14:textId="77777777">
            <w:pPr>
              <w:jc w:val="right"/>
              <w:rPr>
                <w:rFonts w:cs="Times New Roman"/>
                <w:szCs w:val="24"/>
              </w:rPr>
            </w:pPr>
            <w:r w:rsidRPr="000D081E">
              <w:rPr>
                <w:rFonts w:cs="Times New Roman"/>
                <w:szCs w:val="24"/>
              </w:rPr>
              <w:t> </w:t>
            </w:r>
          </w:p>
        </w:tc>
        <w:tc>
          <w:tcPr>
            <w:tcW w:w="722" w:type="pct"/>
            <w:tcBorders>
              <w:top w:val="single" w:sz="8" w:space="0" w:color="auto"/>
              <w:left w:val="nil"/>
              <w:bottom w:val="single" w:sz="8" w:space="0" w:color="auto"/>
              <w:right w:val="single" w:sz="4" w:space="0" w:color="auto"/>
            </w:tcBorders>
            <w:shd w:val="clear" w:color="auto" w:fill="auto"/>
            <w:noWrap/>
            <w:vAlign w:val="bottom"/>
            <w:hideMark/>
          </w:tcPr>
          <w:p w:rsidR="00DA086F" w:rsidRPr="00EA4C76" w:rsidP="008E2AF8" w14:paraId="31124D6C" w14:textId="77777777">
            <w:pPr>
              <w:jc w:val="right"/>
              <w:rPr>
                <w:rFonts w:cs="Times New Roman"/>
                <w:szCs w:val="24"/>
              </w:rPr>
            </w:pPr>
            <w:r w:rsidRPr="007736A6">
              <w:rPr>
                <w:rFonts w:cs="Times New Roman"/>
                <w:szCs w:val="24"/>
              </w:rPr>
              <w:t xml:space="preserve">                    193,490 </w:t>
            </w:r>
          </w:p>
        </w:tc>
        <w:tc>
          <w:tcPr>
            <w:tcW w:w="481" w:type="pct"/>
            <w:tcBorders>
              <w:top w:val="single" w:sz="8" w:space="0" w:color="auto"/>
              <w:left w:val="nil"/>
              <w:bottom w:val="single" w:sz="8" w:space="0" w:color="auto"/>
              <w:right w:val="single" w:sz="4" w:space="0" w:color="auto"/>
            </w:tcBorders>
            <w:shd w:val="clear" w:color="000000" w:fill="A5A5A5"/>
            <w:noWrap/>
            <w:vAlign w:val="bottom"/>
            <w:hideMark/>
          </w:tcPr>
          <w:p w:rsidR="00DA086F" w:rsidRPr="00EA4C76" w:rsidP="008E2AF8" w14:paraId="2630F3FD" w14:textId="77777777">
            <w:pPr>
              <w:rPr>
                <w:rFonts w:cs="Times New Roman"/>
                <w:szCs w:val="24"/>
              </w:rPr>
            </w:pPr>
            <w:r w:rsidRPr="008E2AF8">
              <w:rPr>
                <w:rFonts w:cs="Times New Roman"/>
                <w:szCs w:val="24"/>
              </w:rPr>
              <w:t> </w:t>
            </w:r>
          </w:p>
        </w:tc>
        <w:tc>
          <w:tcPr>
            <w:tcW w:w="817" w:type="pct"/>
            <w:tcBorders>
              <w:top w:val="single" w:sz="8" w:space="0" w:color="auto"/>
              <w:left w:val="nil"/>
              <w:bottom w:val="single" w:sz="8" w:space="0" w:color="auto"/>
              <w:right w:val="single" w:sz="8" w:space="0" w:color="auto"/>
            </w:tcBorders>
            <w:shd w:val="clear" w:color="auto" w:fill="auto"/>
            <w:noWrap/>
            <w:vAlign w:val="bottom"/>
            <w:hideMark/>
          </w:tcPr>
          <w:p w:rsidR="00DA086F" w:rsidRPr="00EA4C76" w:rsidP="008E2AF8" w14:paraId="3F0CFCE3" w14:textId="77777777">
            <w:pPr>
              <w:jc w:val="right"/>
              <w:rPr>
                <w:rFonts w:cs="Times New Roman"/>
                <w:szCs w:val="24"/>
              </w:rPr>
            </w:pPr>
            <w:r w:rsidRPr="007736A6">
              <w:rPr>
                <w:rFonts w:cs="Times New Roman"/>
                <w:szCs w:val="24"/>
              </w:rPr>
              <w:t>$16,802,471</w:t>
            </w:r>
          </w:p>
        </w:tc>
      </w:tr>
    </w:tbl>
    <w:p w:rsidR="00DA086F" w:rsidP="00DA086F" w14:paraId="0C5F37DB" w14:textId="77777777">
      <w:pPr>
        <w:ind w:left="360"/>
        <w:rPr>
          <w:sz w:val="16"/>
          <w:szCs w:val="16"/>
        </w:rPr>
      </w:pPr>
      <w:r w:rsidRPr="00A51A79">
        <w:rPr>
          <w:sz w:val="16"/>
          <w:szCs w:val="16"/>
        </w:rPr>
        <w:t>Note:  Totals may not sum due to rounding.</w:t>
      </w:r>
    </w:p>
    <w:p w:rsidR="00DA086F" w:rsidP="00DA086F" w14:paraId="3BEE7BD7" w14:textId="77777777">
      <w:pPr>
        <w:ind w:left="360"/>
        <w:rPr>
          <w:rFonts w:cs="Times New Roman"/>
          <w:szCs w:val="24"/>
        </w:rPr>
      </w:pPr>
    </w:p>
    <w:p w:rsidR="00DA086F" w:rsidRPr="003B6F7B" w:rsidP="00DA086F" w14:paraId="4711B22F" w14:textId="77777777">
      <w:pPr>
        <w:ind w:left="360"/>
        <w:rPr>
          <w:rFonts w:cs="Times New Roman"/>
          <w:szCs w:val="24"/>
        </w:rPr>
      </w:pPr>
      <w:r w:rsidRPr="003B6F7B">
        <w:rPr>
          <w:rFonts w:cs="Times New Roman"/>
          <w:szCs w:val="24"/>
        </w:rPr>
        <w:t xml:space="preserve">TSA will incur annual costs for KSMS of $6,500,000 for outside Business Vetting Services which includes sharing of every physical address file of companies in the US that requests their </w:t>
      </w:r>
      <w:r>
        <w:rPr>
          <w:rFonts w:cs="Times New Roman"/>
          <w:szCs w:val="24"/>
        </w:rPr>
        <w:t>products</w:t>
      </w:r>
      <w:r w:rsidRPr="003B6F7B">
        <w:rPr>
          <w:rFonts w:cs="Times New Roman"/>
          <w:szCs w:val="24"/>
        </w:rPr>
        <w:t xml:space="preserve"> to fly on passenger aircraft. </w:t>
      </w:r>
      <w:r>
        <w:rPr>
          <w:rFonts w:cs="Times New Roman"/>
          <w:szCs w:val="24"/>
        </w:rPr>
        <w:t xml:space="preserve"> </w:t>
      </w:r>
      <w:r w:rsidRPr="003B6F7B">
        <w:rPr>
          <w:rFonts w:cs="Times New Roman"/>
          <w:szCs w:val="24"/>
        </w:rPr>
        <w:t>Operations and Maintenance cos</w:t>
      </w:r>
      <w:r w:rsidRPr="003B6F7B">
        <w:rPr>
          <w:rFonts w:cs="Times New Roman"/>
          <w:szCs w:val="24"/>
        </w:rPr>
        <w:t xml:space="preserve">t are $1,200,000 annually which funds stakeholder requirements, security patching and upgrades, and minor usability enhancements. </w:t>
      </w:r>
      <w:r>
        <w:rPr>
          <w:rFonts w:cs="Times New Roman"/>
          <w:szCs w:val="24"/>
        </w:rPr>
        <w:t xml:space="preserve"> </w:t>
      </w:r>
      <w:r w:rsidRPr="003B6F7B">
        <w:rPr>
          <w:rFonts w:cs="Times New Roman"/>
          <w:szCs w:val="24"/>
        </w:rPr>
        <w:t>The total annual costs for KSMS are estimated to be $7,700,000. Table 4 summarizes these calculations.</w:t>
      </w:r>
    </w:p>
    <w:p w:rsidR="00DA086F" w:rsidRPr="003B6F7B" w:rsidP="00DA086F" w14:paraId="0CED8F11" w14:textId="77777777">
      <w:pPr>
        <w:ind w:left="360"/>
        <w:rPr>
          <w:rFonts w:cs="Times New Roman"/>
          <w:szCs w:val="24"/>
        </w:rPr>
      </w:pPr>
    </w:p>
    <w:tbl>
      <w:tblPr>
        <w:tblW w:w="5000" w:type="pct"/>
        <w:tblLook w:val="04A0"/>
      </w:tblPr>
      <w:tblGrid>
        <w:gridCol w:w="3142"/>
        <w:gridCol w:w="3300"/>
        <w:gridCol w:w="2918"/>
      </w:tblGrid>
      <w:tr w14:paraId="6DFF5861" w14:textId="77777777" w:rsidTr="008E2AF8">
        <w:tblPrEx>
          <w:tblW w:w="5000" w:type="pct"/>
          <w:tblLook w:val="04A0"/>
        </w:tblPrEx>
        <w:trPr>
          <w:trHeight w:val="315"/>
        </w:trPr>
        <w:tc>
          <w:tcPr>
            <w:tcW w:w="5000" w:type="pct"/>
            <w:gridSpan w:val="3"/>
            <w:tcBorders>
              <w:top w:val="nil"/>
              <w:left w:val="nil"/>
              <w:bottom w:val="single" w:sz="4" w:space="0" w:color="auto"/>
              <w:right w:val="nil"/>
            </w:tcBorders>
            <w:shd w:val="clear" w:color="auto" w:fill="auto"/>
            <w:noWrap/>
            <w:vAlign w:val="bottom"/>
            <w:hideMark/>
          </w:tcPr>
          <w:p w:rsidR="00DA086F" w:rsidRPr="003B6F7B" w:rsidP="008E2AF8" w14:paraId="1096386D" w14:textId="77777777">
            <w:pPr>
              <w:jc w:val="center"/>
              <w:rPr>
                <w:rFonts w:cs="Times New Roman"/>
                <w:b/>
                <w:bCs/>
                <w:szCs w:val="24"/>
              </w:rPr>
            </w:pPr>
            <w:r w:rsidRPr="003B6F7B">
              <w:rPr>
                <w:rFonts w:cs="Times New Roman"/>
                <w:b/>
                <w:bCs/>
                <w:szCs w:val="24"/>
              </w:rPr>
              <w:t>Table 4</w:t>
            </w:r>
            <w:r>
              <w:rPr>
                <w:rFonts w:cs="Times New Roman"/>
                <w:b/>
                <w:bCs/>
                <w:szCs w:val="24"/>
              </w:rPr>
              <w:t>:</w:t>
            </w:r>
            <w:r w:rsidRPr="003B6F7B">
              <w:rPr>
                <w:rFonts w:cs="Times New Roman"/>
                <w:b/>
                <w:bCs/>
                <w:szCs w:val="24"/>
              </w:rPr>
              <w:t xml:space="preserve"> TSA KSMS Con</w:t>
            </w:r>
            <w:r w:rsidRPr="003B6F7B">
              <w:rPr>
                <w:rFonts w:cs="Times New Roman"/>
                <w:b/>
                <w:bCs/>
                <w:szCs w:val="24"/>
              </w:rPr>
              <w:t>tracting Costs</w:t>
            </w:r>
          </w:p>
        </w:tc>
      </w:tr>
      <w:tr w14:paraId="7D6F510E" w14:textId="77777777" w:rsidTr="008E2AF8">
        <w:tblPrEx>
          <w:tblW w:w="5000" w:type="pct"/>
          <w:tblLook w:val="04A0"/>
        </w:tblPrEx>
        <w:trPr>
          <w:trHeight w:val="296"/>
        </w:trPr>
        <w:tc>
          <w:tcPr>
            <w:tcW w:w="1678" w:type="pct"/>
            <w:tcBorders>
              <w:top w:val="single" w:sz="4" w:space="0" w:color="auto"/>
              <w:left w:val="single" w:sz="4" w:space="0" w:color="auto"/>
              <w:bottom w:val="single" w:sz="4" w:space="0" w:color="auto"/>
              <w:right w:val="single" w:sz="4" w:space="0" w:color="auto"/>
            </w:tcBorders>
            <w:shd w:val="clear" w:color="000000" w:fill="E7E6E6"/>
            <w:vAlign w:val="bottom"/>
            <w:hideMark/>
          </w:tcPr>
          <w:p w:rsidR="00DA086F" w:rsidRPr="003B6F7B" w:rsidP="008E2AF8" w14:paraId="77EE7693" w14:textId="77777777">
            <w:pPr>
              <w:jc w:val="center"/>
              <w:rPr>
                <w:rFonts w:cs="Times New Roman"/>
                <w:b/>
                <w:bCs/>
                <w:szCs w:val="24"/>
              </w:rPr>
            </w:pPr>
            <w:r w:rsidRPr="003B6F7B">
              <w:rPr>
                <w:rFonts w:cs="Times New Roman"/>
                <w:b/>
                <w:bCs/>
                <w:szCs w:val="24"/>
              </w:rPr>
              <w:t>Business Vetting Services</w:t>
            </w:r>
          </w:p>
        </w:tc>
        <w:tc>
          <w:tcPr>
            <w:tcW w:w="1763" w:type="pct"/>
            <w:tcBorders>
              <w:top w:val="single" w:sz="4" w:space="0" w:color="auto"/>
              <w:left w:val="nil"/>
              <w:bottom w:val="single" w:sz="4" w:space="0" w:color="auto"/>
              <w:right w:val="single" w:sz="4" w:space="0" w:color="auto"/>
            </w:tcBorders>
            <w:shd w:val="clear" w:color="000000" w:fill="E7E6E6"/>
            <w:vAlign w:val="bottom"/>
            <w:hideMark/>
          </w:tcPr>
          <w:p w:rsidR="00DA086F" w:rsidRPr="003B6F7B" w:rsidP="008E2AF8" w14:paraId="1247D0A1" w14:textId="77777777">
            <w:pPr>
              <w:jc w:val="center"/>
              <w:rPr>
                <w:rFonts w:cs="Times New Roman"/>
                <w:b/>
                <w:bCs/>
                <w:szCs w:val="24"/>
              </w:rPr>
            </w:pPr>
            <w:r w:rsidRPr="003B6F7B">
              <w:rPr>
                <w:rFonts w:cs="Times New Roman"/>
                <w:b/>
                <w:bCs/>
                <w:szCs w:val="24"/>
              </w:rPr>
              <w:t>Operations and Maintenance</w:t>
            </w:r>
          </w:p>
        </w:tc>
        <w:tc>
          <w:tcPr>
            <w:tcW w:w="1559"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6F7B" w:rsidP="008E2AF8" w14:paraId="681B6144" w14:textId="77777777">
            <w:pPr>
              <w:jc w:val="center"/>
              <w:rPr>
                <w:rFonts w:cs="Times New Roman"/>
                <w:b/>
                <w:bCs/>
                <w:szCs w:val="24"/>
              </w:rPr>
            </w:pPr>
            <w:r w:rsidRPr="003B6F7B">
              <w:rPr>
                <w:rFonts w:cs="Times New Roman"/>
                <w:b/>
                <w:bCs/>
                <w:szCs w:val="24"/>
              </w:rPr>
              <w:t>Total</w:t>
            </w:r>
          </w:p>
        </w:tc>
      </w:tr>
      <w:tr w14:paraId="44E7E5EE" w14:textId="77777777" w:rsidTr="008E2AF8">
        <w:tblPrEx>
          <w:tblW w:w="5000" w:type="pct"/>
          <w:tblLook w:val="04A0"/>
        </w:tblPrEx>
        <w:trPr>
          <w:trHeight w:val="315"/>
        </w:trPr>
        <w:tc>
          <w:tcPr>
            <w:tcW w:w="1678"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DA086F" w:rsidRPr="003B6F7B" w:rsidP="008E2AF8" w14:paraId="328580BF" w14:textId="77777777">
            <w:pPr>
              <w:jc w:val="center"/>
              <w:rPr>
                <w:rFonts w:cs="Times New Roman"/>
                <w:b/>
                <w:bCs/>
                <w:szCs w:val="24"/>
              </w:rPr>
            </w:pPr>
            <w:r w:rsidRPr="003B6F7B">
              <w:rPr>
                <w:rFonts w:cs="Times New Roman"/>
                <w:b/>
                <w:bCs/>
                <w:szCs w:val="24"/>
              </w:rPr>
              <w:t>A</w:t>
            </w:r>
          </w:p>
        </w:tc>
        <w:tc>
          <w:tcPr>
            <w:tcW w:w="1763"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6F7B" w:rsidP="008E2AF8" w14:paraId="46A8E033" w14:textId="77777777">
            <w:pPr>
              <w:jc w:val="center"/>
              <w:rPr>
                <w:rFonts w:cs="Times New Roman"/>
                <w:b/>
                <w:bCs/>
                <w:szCs w:val="24"/>
              </w:rPr>
            </w:pPr>
            <w:r w:rsidRPr="003B6F7B">
              <w:rPr>
                <w:rFonts w:cs="Times New Roman"/>
                <w:b/>
                <w:bCs/>
                <w:szCs w:val="24"/>
              </w:rPr>
              <w:t>B</w:t>
            </w:r>
          </w:p>
        </w:tc>
        <w:tc>
          <w:tcPr>
            <w:tcW w:w="1559"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6F7B" w:rsidP="008E2AF8" w14:paraId="57ADE2F0" w14:textId="77777777">
            <w:pPr>
              <w:jc w:val="center"/>
              <w:rPr>
                <w:rFonts w:cs="Times New Roman"/>
                <w:b/>
                <w:bCs/>
                <w:szCs w:val="24"/>
              </w:rPr>
            </w:pPr>
            <w:r w:rsidRPr="003B6F7B">
              <w:rPr>
                <w:rFonts w:cs="Times New Roman"/>
                <w:b/>
                <w:bCs/>
                <w:szCs w:val="24"/>
              </w:rPr>
              <w:t>C = A +</w:t>
            </w:r>
            <w:r>
              <w:rPr>
                <w:rFonts w:cs="Times New Roman"/>
                <w:b/>
                <w:bCs/>
                <w:szCs w:val="24"/>
              </w:rPr>
              <w:t xml:space="preserve"> </w:t>
            </w:r>
            <w:r w:rsidRPr="003B6F7B">
              <w:rPr>
                <w:rFonts w:cs="Times New Roman"/>
                <w:b/>
                <w:bCs/>
                <w:szCs w:val="24"/>
              </w:rPr>
              <w:t>B</w:t>
            </w:r>
          </w:p>
        </w:tc>
      </w:tr>
      <w:tr w14:paraId="7AE1CB51" w14:textId="77777777" w:rsidTr="008E2AF8">
        <w:tblPrEx>
          <w:tblW w:w="5000" w:type="pct"/>
          <w:tblLook w:val="04A0"/>
        </w:tblPrEx>
        <w:trPr>
          <w:trHeight w:val="300"/>
        </w:trPr>
        <w:tc>
          <w:tcPr>
            <w:tcW w:w="1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86F" w:rsidRPr="003B6F7B" w:rsidP="008E2AF8" w14:paraId="0F6CC603" w14:textId="77777777">
            <w:pPr>
              <w:jc w:val="right"/>
              <w:rPr>
                <w:rFonts w:cs="Times New Roman"/>
                <w:szCs w:val="24"/>
              </w:rPr>
            </w:pPr>
            <w:r w:rsidRPr="003B6F7B">
              <w:rPr>
                <w:rFonts w:cs="Times New Roman"/>
                <w:szCs w:val="24"/>
              </w:rPr>
              <w:t>$6,500,000</w:t>
            </w:r>
          </w:p>
        </w:tc>
        <w:tc>
          <w:tcPr>
            <w:tcW w:w="1763" w:type="pct"/>
            <w:tcBorders>
              <w:top w:val="single" w:sz="4" w:space="0" w:color="auto"/>
              <w:left w:val="nil"/>
              <w:bottom w:val="single" w:sz="4" w:space="0" w:color="auto"/>
              <w:right w:val="single" w:sz="4" w:space="0" w:color="auto"/>
            </w:tcBorders>
            <w:shd w:val="clear" w:color="auto" w:fill="auto"/>
            <w:noWrap/>
            <w:vAlign w:val="bottom"/>
            <w:hideMark/>
          </w:tcPr>
          <w:p w:rsidR="00DA086F" w:rsidRPr="003B6F7B" w:rsidP="008E2AF8" w14:paraId="5AF51FCE" w14:textId="77777777">
            <w:pPr>
              <w:jc w:val="right"/>
              <w:rPr>
                <w:rFonts w:cs="Times New Roman"/>
                <w:szCs w:val="24"/>
              </w:rPr>
            </w:pPr>
            <w:r w:rsidRPr="003B6F7B">
              <w:rPr>
                <w:rFonts w:cs="Times New Roman"/>
                <w:szCs w:val="24"/>
              </w:rPr>
              <w:t>$1,</w:t>
            </w:r>
            <w:r>
              <w:rPr>
                <w:rFonts w:cs="Times New Roman"/>
                <w:szCs w:val="24"/>
              </w:rPr>
              <w:t>6</w:t>
            </w:r>
            <w:r w:rsidRPr="003B6F7B">
              <w:rPr>
                <w:rFonts w:cs="Times New Roman"/>
                <w:szCs w:val="24"/>
              </w:rPr>
              <w:t>00,000</w:t>
            </w:r>
          </w:p>
        </w:tc>
        <w:tc>
          <w:tcPr>
            <w:tcW w:w="1559" w:type="pct"/>
            <w:tcBorders>
              <w:top w:val="single" w:sz="4" w:space="0" w:color="auto"/>
              <w:left w:val="nil"/>
              <w:bottom w:val="single" w:sz="4" w:space="0" w:color="auto"/>
              <w:right w:val="single" w:sz="4" w:space="0" w:color="auto"/>
            </w:tcBorders>
            <w:shd w:val="clear" w:color="auto" w:fill="auto"/>
            <w:noWrap/>
            <w:vAlign w:val="bottom"/>
            <w:hideMark/>
          </w:tcPr>
          <w:p w:rsidR="00DA086F" w:rsidRPr="003B6F7B" w:rsidP="008E2AF8" w14:paraId="08D1FCF4" w14:textId="77777777">
            <w:pPr>
              <w:jc w:val="right"/>
              <w:rPr>
                <w:rFonts w:cs="Times New Roman"/>
                <w:szCs w:val="24"/>
              </w:rPr>
            </w:pPr>
            <w:r w:rsidRPr="003B6F7B">
              <w:rPr>
                <w:rFonts w:cs="Times New Roman"/>
                <w:szCs w:val="24"/>
              </w:rPr>
              <w:t>$</w:t>
            </w:r>
            <w:r>
              <w:rPr>
                <w:rFonts w:cs="Times New Roman"/>
                <w:szCs w:val="24"/>
              </w:rPr>
              <w:t>8,1</w:t>
            </w:r>
            <w:r w:rsidRPr="003B6F7B">
              <w:rPr>
                <w:rFonts w:cs="Times New Roman"/>
                <w:szCs w:val="24"/>
              </w:rPr>
              <w:t>00,000</w:t>
            </w:r>
          </w:p>
        </w:tc>
      </w:tr>
    </w:tbl>
    <w:p w:rsidR="00DA086F" w:rsidP="00DA086F" w14:paraId="4341E8D9" w14:textId="77777777">
      <w:pPr>
        <w:ind w:left="360"/>
        <w:rPr>
          <w:sz w:val="16"/>
          <w:szCs w:val="16"/>
        </w:rPr>
      </w:pPr>
      <w:r w:rsidRPr="00A51A79">
        <w:rPr>
          <w:sz w:val="16"/>
          <w:szCs w:val="16"/>
        </w:rPr>
        <w:t>Note:  Totals may not sum due to rounding.</w:t>
      </w:r>
    </w:p>
    <w:p w:rsidR="00DA086F" w:rsidRPr="003B6F7B" w:rsidP="00DA086F" w14:paraId="528EA193" w14:textId="77777777">
      <w:pPr>
        <w:ind w:left="360"/>
        <w:rPr>
          <w:rFonts w:cs="Times New Roman"/>
          <w:szCs w:val="24"/>
        </w:rPr>
      </w:pPr>
    </w:p>
    <w:p w:rsidR="00DA086F" w:rsidRPr="003B6F7B" w:rsidP="00DA086F" w14:paraId="44D96EF3" w14:textId="77777777">
      <w:pPr>
        <w:ind w:left="360"/>
        <w:rPr>
          <w:rFonts w:cs="Times New Roman"/>
          <w:szCs w:val="24"/>
        </w:rPr>
      </w:pPr>
      <w:r w:rsidRPr="003B6F7B">
        <w:rPr>
          <w:rFonts w:cs="Times New Roman"/>
          <w:szCs w:val="24"/>
        </w:rPr>
        <w:t xml:space="preserve">The annual cost to the government for conducting this collection of </w:t>
      </w:r>
      <w:r w:rsidRPr="003B6F7B">
        <w:rPr>
          <w:rFonts w:cs="Times New Roman"/>
          <w:szCs w:val="24"/>
        </w:rPr>
        <w:t>information is $</w:t>
      </w:r>
      <w:r>
        <w:rPr>
          <w:rFonts w:cs="Times New Roman"/>
          <w:szCs w:val="24"/>
        </w:rPr>
        <w:t>24,902,471</w:t>
      </w:r>
      <w:r w:rsidRPr="003B6F7B">
        <w:rPr>
          <w:rFonts w:cs="Times New Roman"/>
          <w:szCs w:val="24"/>
        </w:rPr>
        <w:t xml:space="preserve"> ($</w:t>
      </w:r>
      <w:r>
        <w:rPr>
          <w:rFonts w:cs="Times New Roman"/>
          <w:szCs w:val="24"/>
        </w:rPr>
        <w:t>74,747,414</w:t>
      </w:r>
      <w:r w:rsidRPr="003B6F7B">
        <w:rPr>
          <w:rFonts w:cs="Times New Roman"/>
          <w:szCs w:val="24"/>
        </w:rPr>
        <w:t xml:space="preserve"> over three years). Table 5 summarizes this calculation.</w:t>
      </w:r>
    </w:p>
    <w:p w:rsidR="00DA086F" w:rsidRPr="003B6F7B" w:rsidP="00DA086F" w14:paraId="6482455B" w14:textId="0E70DD93">
      <w:pPr>
        <w:ind w:left="360"/>
        <w:rPr>
          <w:rFonts w:cs="Times New Roman"/>
          <w:szCs w:val="24"/>
        </w:rPr>
      </w:pPr>
    </w:p>
    <w:tbl>
      <w:tblPr>
        <w:tblW w:w="5000" w:type="pct"/>
        <w:tblLook w:val="04A0"/>
      </w:tblPr>
      <w:tblGrid>
        <w:gridCol w:w="3150"/>
        <w:gridCol w:w="3293"/>
        <w:gridCol w:w="2917"/>
      </w:tblGrid>
      <w:tr w14:paraId="74A06006" w14:textId="77777777" w:rsidTr="008E2AF8">
        <w:tblPrEx>
          <w:tblW w:w="5000" w:type="pct"/>
          <w:tblLook w:val="04A0"/>
        </w:tblPrEx>
        <w:trPr>
          <w:trHeight w:val="315"/>
        </w:trPr>
        <w:tc>
          <w:tcPr>
            <w:tcW w:w="5000" w:type="pct"/>
            <w:gridSpan w:val="3"/>
            <w:tcBorders>
              <w:top w:val="nil"/>
              <w:left w:val="nil"/>
              <w:bottom w:val="single" w:sz="4" w:space="0" w:color="auto"/>
              <w:right w:val="nil"/>
            </w:tcBorders>
            <w:shd w:val="clear" w:color="auto" w:fill="auto"/>
            <w:noWrap/>
            <w:vAlign w:val="bottom"/>
            <w:hideMark/>
          </w:tcPr>
          <w:p w:rsidR="00DA086F" w:rsidRPr="003B6F7B" w:rsidP="008E2AF8" w14:paraId="74AB8F2B" w14:textId="77777777">
            <w:pPr>
              <w:jc w:val="center"/>
              <w:rPr>
                <w:rFonts w:cs="Times New Roman"/>
                <w:b/>
                <w:bCs/>
                <w:szCs w:val="24"/>
              </w:rPr>
            </w:pPr>
            <w:r w:rsidRPr="003B6F7B">
              <w:rPr>
                <w:rFonts w:cs="Times New Roman"/>
                <w:b/>
                <w:bCs/>
                <w:szCs w:val="24"/>
              </w:rPr>
              <w:t>Table 5</w:t>
            </w:r>
            <w:r>
              <w:rPr>
                <w:rFonts w:cs="Times New Roman"/>
                <w:b/>
                <w:bCs/>
                <w:szCs w:val="24"/>
              </w:rPr>
              <w:t>:</w:t>
            </w:r>
            <w:r w:rsidRPr="003B6F7B">
              <w:rPr>
                <w:rFonts w:cs="Times New Roman"/>
                <w:b/>
                <w:bCs/>
                <w:szCs w:val="24"/>
              </w:rPr>
              <w:t xml:space="preserve"> Total TSA Costs</w:t>
            </w:r>
          </w:p>
        </w:tc>
      </w:tr>
      <w:tr w14:paraId="7514666F" w14:textId="77777777" w:rsidTr="008E2AF8">
        <w:tblPrEx>
          <w:tblW w:w="5000" w:type="pct"/>
          <w:tblLook w:val="04A0"/>
        </w:tblPrEx>
        <w:trPr>
          <w:trHeight w:val="260"/>
        </w:trPr>
        <w:tc>
          <w:tcPr>
            <w:tcW w:w="1683"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DA086F" w:rsidRPr="003B6F7B" w:rsidP="008E2AF8" w14:paraId="4790CCAD" w14:textId="77777777">
            <w:pPr>
              <w:jc w:val="center"/>
              <w:rPr>
                <w:rFonts w:cs="Times New Roman"/>
                <w:b/>
                <w:bCs/>
                <w:szCs w:val="24"/>
              </w:rPr>
            </w:pPr>
            <w:r w:rsidRPr="003B6F7B">
              <w:rPr>
                <w:rFonts w:cs="Times New Roman"/>
                <w:b/>
                <w:bCs/>
                <w:szCs w:val="24"/>
              </w:rPr>
              <w:t>Hour Burden Costs</w:t>
            </w:r>
          </w:p>
        </w:tc>
        <w:tc>
          <w:tcPr>
            <w:tcW w:w="1759" w:type="pct"/>
            <w:tcBorders>
              <w:top w:val="single" w:sz="4" w:space="0" w:color="auto"/>
              <w:left w:val="nil"/>
              <w:bottom w:val="single" w:sz="4" w:space="0" w:color="auto"/>
              <w:right w:val="single" w:sz="4" w:space="0" w:color="auto"/>
            </w:tcBorders>
            <w:shd w:val="clear" w:color="000000" w:fill="E7E6E6"/>
            <w:vAlign w:val="bottom"/>
            <w:hideMark/>
          </w:tcPr>
          <w:p w:rsidR="00DA086F" w:rsidRPr="003B6F7B" w:rsidP="008E2AF8" w14:paraId="1908E47D" w14:textId="77777777">
            <w:pPr>
              <w:jc w:val="center"/>
              <w:rPr>
                <w:rFonts w:cs="Times New Roman"/>
                <w:b/>
                <w:bCs/>
                <w:szCs w:val="24"/>
              </w:rPr>
            </w:pPr>
            <w:r w:rsidRPr="003B6F7B">
              <w:rPr>
                <w:rFonts w:cs="Times New Roman"/>
                <w:b/>
                <w:bCs/>
                <w:szCs w:val="24"/>
              </w:rPr>
              <w:t>KSMS Contracting Costs</w:t>
            </w:r>
          </w:p>
        </w:tc>
        <w:tc>
          <w:tcPr>
            <w:tcW w:w="1559"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6F7B" w:rsidP="008E2AF8" w14:paraId="05324882" w14:textId="77777777">
            <w:pPr>
              <w:jc w:val="center"/>
              <w:rPr>
                <w:rFonts w:cs="Times New Roman"/>
                <w:b/>
                <w:bCs/>
                <w:szCs w:val="24"/>
              </w:rPr>
            </w:pPr>
            <w:r w:rsidRPr="003B6F7B">
              <w:rPr>
                <w:rFonts w:cs="Times New Roman"/>
                <w:b/>
                <w:bCs/>
                <w:szCs w:val="24"/>
              </w:rPr>
              <w:t>Total TSA Costs</w:t>
            </w:r>
          </w:p>
        </w:tc>
      </w:tr>
      <w:tr w14:paraId="65422F4A" w14:textId="77777777" w:rsidTr="008E2AF8">
        <w:tblPrEx>
          <w:tblW w:w="5000" w:type="pct"/>
          <w:tblLook w:val="04A0"/>
        </w:tblPrEx>
        <w:trPr>
          <w:trHeight w:val="315"/>
        </w:trPr>
        <w:tc>
          <w:tcPr>
            <w:tcW w:w="1683"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DA086F" w:rsidRPr="003B6F7B" w:rsidP="008E2AF8" w14:paraId="2AAAADE8" w14:textId="77777777">
            <w:pPr>
              <w:jc w:val="center"/>
              <w:rPr>
                <w:rFonts w:cs="Times New Roman"/>
                <w:b/>
                <w:bCs/>
                <w:szCs w:val="24"/>
              </w:rPr>
            </w:pPr>
            <w:r w:rsidRPr="003B6F7B">
              <w:rPr>
                <w:rFonts w:cs="Times New Roman"/>
                <w:b/>
                <w:bCs/>
                <w:szCs w:val="24"/>
              </w:rPr>
              <w:t>A</w:t>
            </w:r>
          </w:p>
        </w:tc>
        <w:tc>
          <w:tcPr>
            <w:tcW w:w="1759"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6F7B" w:rsidP="008E2AF8" w14:paraId="70DE613D" w14:textId="77777777">
            <w:pPr>
              <w:jc w:val="center"/>
              <w:rPr>
                <w:rFonts w:cs="Times New Roman"/>
                <w:b/>
                <w:bCs/>
                <w:szCs w:val="24"/>
              </w:rPr>
            </w:pPr>
            <w:r w:rsidRPr="003B6F7B">
              <w:rPr>
                <w:rFonts w:cs="Times New Roman"/>
                <w:b/>
                <w:bCs/>
                <w:szCs w:val="24"/>
              </w:rPr>
              <w:t>B</w:t>
            </w:r>
          </w:p>
        </w:tc>
        <w:tc>
          <w:tcPr>
            <w:tcW w:w="1559" w:type="pct"/>
            <w:tcBorders>
              <w:top w:val="single" w:sz="4" w:space="0" w:color="auto"/>
              <w:left w:val="nil"/>
              <w:bottom w:val="single" w:sz="4" w:space="0" w:color="auto"/>
              <w:right w:val="single" w:sz="4" w:space="0" w:color="auto"/>
            </w:tcBorders>
            <w:shd w:val="clear" w:color="000000" w:fill="E7E6E6"/>
            <w:noWrap/>
            <w:vAlign w:val="bottom"/>
            <w:hideMark/>
          </w:tcPr>
          <w:p w:rsidR="00DA086F" w:rsidRPr="003B6F7B" w:rsidP="008E2AF8" w14:paraId="1E4557B3" w14:textId="77777777">
            <w:pPr>
              <w:jc w:val="center"/>
              <w:rPr>
                <w:rFonts w:cs="Times New Roman"/>
                <w:b/>
                <w:bCs/>
                <w:szCs w:val="24"/>
              </w:rPr>
            </w:pPr>
            <w:r w:rsidRPr="003B6F7B">
              <w:rPr>
                <w:rFonts w:cs="Times New Roman"/>
                <w:b/>
                <w:bCs/>
                <w:szCs w:val="24"/>
              </w:rPr>
              <w:t>C = A + B</w:t>
            </w:r>
          </w:p>
        </w:tc>
      </w:tr>
      <w:tr w14:paraId="33075BE9" w14:textId="77777777" w:rsidTr="008E2AF8">
        <w:tblPrEx>
          <w:tblW w:w="5000" w:type="pct"/>
          <w:tblLook w:val="04A0"/>
        </w:tblPrEx>
        <w:trPr>
          <w:trHeight w:val="296"/>
        </w:trPr>
        <w:tc>
          <w:tcPr>
            <w:tcW w:w="16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086F" w:rsidRPr="0051126B" w:rsidP="008E2AF8" w14:paraId="371D0BBD" w14:textId="77777777">
            <w:pPr>
              <w:jc w:val="right"/>
              <w:rPr>
                <w:rFonts w:cs="Times New Roman"/>
                <w:szCs w:val="24"/>
              </w:rPr>
            </w:pPr>
            <w:r w:rsidRPr="0051126B">
              <w:rPr>
                <w:rFonts w:cs="Times New Roman"/>
                <w:szCs w:val="24"/>
              </w:rPr>
              <w:t>$16,802,471</w:t>
            </w:r>
          </w:p>
        </w:tc>
        <w:tc>
          <w:tcPr>
            <w:tcW w:w="1759" w:type="pct"/>
            <w:tcBorders>
              <w:top w:val="single" w:sz="4" w:space="0" w:color="auto"/>
              <w:left w:val="nil"/>
              <w:bottom w:val="single" w:sz="4" w:space="0" w:color="auto"/>
              <w:right w:val="single" w:sz="4" w:space="0" w:color="auto"/>
            </w:tcBorders>
            <w:shd w:val="clear" w:color="auto" w:fill="auto"/>
            <w:noWrap/>
            <w:vAlign w:val="bottom"/>
          </w:tcPr>
          <w:p w:rsidR="00DA086F" w:rsidRPr="0051126B" w:rsidP="008E2AF8" w14:paraId="7058340A" w14:textId="77777777">
            <w:pPr>
              <w:jc w:val="right"/>
              <w:rPr>
                <w:rFonts w:cs="Times New Roman"/>
                <w:szCs w:val="24"/>
              </w:rPr>
            </w:pPr>
            <w:r w:rsidRPr="0051126B">
              <w:rPr>
                <w:rFonts w:cs="Times New Roman"/>
                <w:szCs w:val="24"/>
              </w:rPr>
              <w:t>$8,100,000</w:t>
            </w:r>
          </w:p>
        </w:tc>
        <w:tc>
          <w:tcPr>
            <w:tcW w:w="1559" w:type="pct"/>
            <w:tcBorders>
              <w:top w:val="single" w:sz="4" w:space="0" w:color="auto"/>
              <w:left w:val="nil"/>
              <w:bottom w:val="single" w:sz="4" w:space="0" w:color="auto"/>
              <w:right w:val="single" w:sz="4" w:space="0" w:color="auto"/>
            </w:tcBorders>
            <w:shd w:val="clear" w:color="auto" w:fill="auto"/>
            <w:noWrap/>
            <w:vAlign w:val="bottom"/>
          </w:tcPr>
          <w:p w:rsidR="00DA086F" w:rsidRPr="0051126B" w:rsidP="008E2AF8" w14:paraId="02D1506F" w14:textId="77777777">
            <w:pPr>
              <w:jc w:val="right"/>
              <w:rPr>
                <w:rFonts w:cs="Times New Roman"/>
                <w:szCs w:val="24"/>
              </w:rPr>
            </w:pPr>
            <w:r w:rsidRPr="0051126B">
              <w:rPr>
                <w:rFonts w:cs="Times New Roman"/>
                <w:szCs w:val="24"/>
              </w:rPr>
              <w:t>$24,902,471</w:t>
            </w:r>
          </w:p>
        </w:tc>
      </w:tr>
    </w:tbl>
    <w:p w:rsidR="00F97E8E" w:rsidRPr="003B6F7B" w:rsidP="00F97E8E" w14:paraId="75EB4556" w14:textId="77777777">
      <w:pPr>
        <w:keepNext/>
        <w:numPr>
          <w:ilvl w:val="0"/>
          <w:numId w:val="11"/>
        </w:numPr>
        <w:rPr>
          <w:rFonts w:cs="Times New Roman"/>
          <w:b/>
          <w:i/>
          <w:szCs w:val="24"/>
        </w:rPr>
      </w:pPr>
      <w:r w:rsidRPr="003B6F7B">
        <w:rPr>
          <w:rFonts w:cs="Times New Roman"/>
          <w:b/>
          <w:i/>
          <w:szCs w:val="24"/>
        </w:rPr>
        <w:t>Explain the reasons for any program changes or adjustments reported in Items 13 or 14 of the OMB Form 83-I.</w:t>
      </w:r>
    </w:p>
    <w:p w:rsidR="00F97E8E" w:rsidRPr="003B6F7B" w:rsidP="00F97E8E" w14:paraId="5DCFFB56" w14:textId="77777777">
      <w:pPr>
        <w:keepNext/>
        <w:numPr>
          <w:ilvl w:val="12"/>
          <w:numId w:val="0"/>
        </w:numPr>
        <w:ind w:left="360"/>
        <w:rPr>
          <w:rFonts w:cs="Times New Roman"/>
          <w:szCs w:val="24"/>
        </w:rPr>
      </w:pPr>
    </w:p>
    <w:p w:rsidR="009A4359" w:rsidRPr="003B6F7B" w:rsidP="00D6350E" w14:paraId="3ECE73EB" w14:textId="26DBFF42">
      <w:pPr>
        <w:pStyle w:val="Index1"/>
        <w:ind w:firstLine="0"/>
        <w:rPr>
          <w:rFonts w:ascii="Times New Roman" w:hAnsi="Times New Roman"/>
          <w:sz w:val="24"/>
          <w:szCs w:val="24"/>
        </w:rPr>
      </w:pPr>
      <w:r>
        <w:rPr>
          <w:rFonts w:ascii="Times New Roman" w:hAnsi="Times New Roman"/>
          <w:sz w:val="24"/>
          <w:szCs w:val="24"/>
        </w:rPr>
        <w:t>TSA has not made any</w:t>
      </w:r>
      <w:r w:rsidR="00143A68">
        <w:rPr>
          <w:rFonts w:ascii="Times New Roman" w:hAnsi="Times New Roman"/>
          <w:sz w:val="24"/>
          <w:szCs w:val="24"/>
        </w:rPr>
        <w:t xml:space="preserve"> program</w:t>
      </w:r>
      <w:r>
        <w:rPr>
          <w:rFonts w:ascii="Times New Roman" w:hAnsi="Times New Roman"/>
          <w:sz w:val="24"/>
          <w:szCs w:val="24"/>
        </w:rPr>
        <w:t xml:space="preserve"> changes</w:t>
      </w:r>
      <w:r w:rsidR="00143A68">
        <w:rPr>
          <w:rFonts w:ascii="Times New Roman" w:hAnsi="Times New Roman"/>
          <w:sz w:val="24"/>
          <w:szCs w:val="24"/>
        </w:rPr>
        <w:t xml:space="preserve"> or adjustments</w:t>
      </w:r>
      <w:r>
        <w:rPr>
          <w:rFonts w:ascii="Times New Roman" w:hAnsi="Times New Roman"/>
          <w:sz w:val="24"/>
          <w:szCs w:val="24"/>
        </w:rPr>
        <w:t xml:space="preserve"> to the collection.</w:t>
      </w:r>
      <w:r w:rsidRPr="00331092">
        <w:rPr>
          <w:rFonts w:ascii="Times New Roman" w:hAnsi="Times New Roman"/>
          <w:sz w:val="24"/>
          <w:szCs w:val="24"/>
        </w:rPr>
        <w:t xml:space="preserve">  However, TSA has adjusted the burden to match the changes in respondents and responses.  For example, the burden to the Electronic and Manual KSMS Submissions changed due to the inclusion of Canadian and Mexican Known Shippers within KSMS, which allowed for the Manual Submission method to no longer be the only media method of response.  As such, Electronic Submissions increased from 476,167 to 800,000 responses and the Manual submissions decreased from 8,000 to 1400 responses.  Recordkeeping responses increased from 98,500 to 102,400, capturing both STA and Security Program Recordkeeping instead of STA only.  Security Program New Entrants had a reduction of respondents, moving from 350 to 201.  Security Program Renewal decreased as active number of IACS respondents decreased from 3,700 to 3,341.  Finally, Security Appeals decreased from 37 to 33 respondents.</w:t>
      </w:r>
    </w:p>
    <w:p w:rsidR="00D6350E" w:rsidRPr="003B6F7B" w:rsidP="00F97E8E" w14:paraId="49B3E0CA" w14:textId="77777777">
      <w:pPr>
        <w:pStyle w:val="Index1"/>
        <w:rPr>
          <w:rFonts w:ascii="Times New Roman" w:hAnsi="Times New Roman"/>
          <w:sz w:val="24"/>
          <w:szCs w:val="24"/>
        </w:rPr>
      </w:pPr>
    </w:p>
    <w:p w:rsidR="00F97E8E" w:rsidRPr="003B6F7B" w:rsidP="00F97E8E" w14:paraId="1141DD4F" w14:textId="77777777">
      <w:pPr>
        <w:keepNext/>
        <w:numPr>
          <w:ilvl w:val="0"/>
          <w:numId w:val="11"/>
        </w:numPr>
        <w:rPr>
          <w:rFonts w:cs="Times New Roman"/>
          <w:b/>
          <w:i/>
          <w:szCs w:val="24"/>
        </w:rPr>
      </w:pPr>
      <w:r w:rsidRPr="003B6F7B">
        <w:rPr>
          <w:rFonts w:cs="Times New Roman"/>
          <w:b/>
          <w:i/>
          <w:szCs w:val="24"/>
        </w:rPr>
        <w:t>For collections of information whose results will be published, outline pla</w:t>
      </w:r>
      <w:r w:rsidRPr="003B6F7B">
        <w:rPr>
          <w:rFonts w:cs="Times New Roman"/>
          <w:b/>
          <w:i/>
          <w:szCs w:val="24"/>
        </w:rPr>
        <w:t>ns for tabulation and publication.  Address any complex analytical techniques that will be used.  Provide the time schedule for the entire project, including beginning and ending dates of the collection of information, completion of report, publication dat</w:t>
      </w:r>
      <w:r w:rsidRPr="003B6F7B">
        <w:rPr>
          <w:rFonts w:cs="Times New Roman"/>
          <w:b/>
          <w:i/>
          <w:szCs w:val="24"/>
        </w:rPr>
        <w:t>es, and other actions.</w:t>
      </w:r>
    </w:p>
    <w:p w:rsidR="00F97E8E" w:rsidRPr="003B6F7B" w:rsidP="00F97E8E" w14:paraId="26D3D87F" w14:textId="77777777">
      <w:pPr>
        <w:keepNext/>
        <w:numPr>
          <w:ilvl w:val="12"/>
          <w:numId w:val="0"/>
        </w:numPr>
        <w:ind w:left="360"/>
        <w:rPr>
          <w:rFonts w:cs="Times New Roman"/>
          <w:szCs w:val="24"/>
        </w:rPr>
      </w:pPr>
    </w:p>
    <w:p w:rsidR="00F97E8E" w:rsidRPr="003B6F7B" w:rsidP="00F97E8E" w14:paraId="28254DD7" w14:textId="77777777">
      <w:pPr>
        <w:numPr>
          <w:ilvl w:val="12"/>
          <w:numId w:val="0"/>
        </w:numPr>
        <w:ind w:left="360"/>
        <w:rPr>
          <w:rFonts w:cs="Times New Roman"/>
          <w:szCs w:val="24"/>
        </w:rPr>
      </w:pPr>
      <w:r w:rsidRPr="003B6F7B">
        <w:rPr>
          <w:rFonts w:cs="Times New Roman"/>
          <w:szCs w:val="24"/>
        </w:rPr>
        <w:t>The results will not be published.</w:t>
      </w:r>
    </w:p>
    <w:p w:rsidR="00F97E8E" w:rsidRPr="003B6F7B" w:rsidP="00F97E8E" w14:paraId="3A27F272" w14:textId="77777777">
      <w:pPr>
        <w:rPr>
          <w:rFonts w:cs="Times New Roman"/>
          <w:color w:val="auto"/>
          <w:szCs w:val="24"/>
        </w:rPr>
      </w:pPr>
    </w:p>
    <w:p w:rsidR="00F97E8E" w:rsidRPr="003B6F7B" w:rsidP="00F97E8E" w14:paraId="298CC1E1" w14:textId="77777777">
      <w:pPr>
        <w:keepNext/>
        <w:numPr>
          <w:ilvl w:val="0"/>
          <w:numId w:val="11"/>
        </w:numPr>
        <w:rPr>
          <w:rFonts w:cs="Times New Roman"/>
          <w:b/>
          <w:i/>
          <w:szCs w:val="24"/>
        </w:rPr>
      </w:pPr>
      <w:r w:rsidRPr="003B6F7B">
        <w:rPr>
          <w:rFonts w:cs="Times New Roman"/>
          <w:b/>
          <w:i/>
          <w:szCs w:val="24"/>
        </w:rPr>
        <w:t>If seeking approval to not display the expiration date for OMB approval of the information collection, explain the reasons that display would be inappropriate.</w:t>
      </w:r>
    </w:p>
    <w:p w:rsidR="00F97E8E" w:rsidRPr="003B6F7B" w:rsidP="00F97E8E" w14:paraId="17F68CA3" w14:textId="77777777">
      <w:pPr>
        <w:keepNext/>
        <w:numPr>
          <w:ilvl w:val="12"/>
          <w:numId w:val="0"/>
        </w:numPr>
        <w:ind w:left="360"/>
        <w:rPr>
          <w:rFonts w:cs="Times New Roman"/>
          <w:szCs w:val="24"/>
        </w:rPr>
      </w:pPr>
    </w:p>
    <w:p w:rsidR="00F97E8E" w:rsidRPr="003B6F7B" w:rsidP="00F97E8E" w14:paraId="687E1005" w14:textId="77777777">
      <w:pPr>
        <w:numPr>
          <w:ilvl w:val="12"/>
          <w:numId w:val="0"/>
        </w:numPr>
        <w:ind w:left="360"/>
        <w:rPr>
          <w:rFonts w:cs="Times New Roman"/>
          <w:szCs w:val="24"/>
        </w:rPr>
      </w:pPr>
      <w:r w:rsidRPr="003B6F7B">
        <w:rPr>
          <w:rFonts w:cs="Times New Roman"/>
          <w:szCs w:val="24"/>
        </w:rPr>
        <w:t>No such approval is being sought.</w:t>
      </w:r>
    </w:p>
    <w:p w:rsidR="00F97E8E" w:rsidRPr="003B6F7B" w:rsidP="00F97E8E" w14:paraId="4739829B" w14:textId="77777777">
      <w:pPr>
        <w:numPr>
          <w:ilvl w:val="12"/>
          <w:numId w:val="0"/>
        </w:numPr>
        <w:rPr>
          <w:rFonts w:cs="Times New Roman"/>
          <w:szCs w:val="24"/>
        </w:rPr>
      </w:pPr>
    </w:p>
    <w:p w:rsidR="00F97E8E" w:rsidRPr="003B6F7B" w:rsidP="00F97E8E" w14:paraId="045458A4" w14:textId="77777777">
      <w:pPr>
        <w:keepNext/>
        <w:numPr>
          <w:ilvl w:val="0"/>
          <w:numId w:val="11"/>
        </w:numPr>
        <w:rPr>
          <w:rFonts w:cs="Times New Roman"/>
          <w:b/>
          <w:i/>
          <w:szCs w:val="24"/>
        </w:rPr>
      </w:pPr>
      <w:r w:rsidRPr="003B6F7B">
        <w:rPr>
          <w:rFonts w:cs="Times New Roman"/>
          <w:b/>
          <w:i/>
          <w:szCs w:val="24"/>
        </w:rPr>
        <w:t>Explain each exception to the certification statement identified in Item 19, “Certification for Paperwork Reduction Act Submissions,” of OMB Form 83-I.</w:t>
      </w:r>
    </w:p>
    <w:p w:rsidR="00F97E8E" w:rsidRPr="003B6F7B" w:rsidP="00F97E8E" w14:paraId="32D9475F" w14:textId="77777777">
      <w:pPr>
        <w:keepNext/>
        <w:numPr>
          <w:ilvl w:val="12"/>
          <w:numId w:val="0"/>
        </w:numPr>
        <w:ind w:left="360"/>
        <w:rPr>
          <w:rFonts w:cs="Times New Roman"/>
          <w:szCs w:val="24"/>
        </w:rPr>
      </w:pPr>
    </w:p>
    <w:p w:rsidR="00C66329" w:rsidRPr="003B6F7B" w:rsidP="00F30A95" w14:paraId="47EE4EBB" w14:textId="057D857D">
      <w:pPr>
        <w:numPr>
          <w:ilvl w:val="12"/>
          <w:numId w:val="0"/>
        </w:numPr>
        <w:ind w:left="360"/>
        <w:rPr>
          <w:rFonts w:cs="Times New Roman"/>
          <w:szCs w:val="24"/>
        </w:rPr>
      </w:pPr>
      <w:r w:rsidRPr="003B6F7B">
        <w:rPr>
          <w:rFonts w:cs="Times New Roman"/>
          <w:szCs w:val="24"/>
        </w:rPr>
        <w:t>There are no exceptions.</w:t>
      </w:r>
    </w:p>
    <w:sectPr>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C89" w14:paraId="6C08CDAF"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0554" w14:paraId="0DD14E0E" w14:textId="77777777">
      <w:r>
        <w:separator/>
      </w:r>
    </w:p>
  </w:footnote>
  <w:footnote w:type="continuationSeparator" w:id="1">
    <w:p w:rsidR="008F0554" w14:paraId="36FB3A5A" w14:textId="77777777">
      <w:r>
        <w:continuationSeparator/>
      </w:r>
    </w:p>
  </w:footnote>
  <w:footnote w:type="continuationNotice" w:id="2">
    <w:p w:rsidR="008F0554" w14:paraId="45F9936B" w14:textId="77777777"/>
  </w:footnote>
  <w:footnote w:id="3">
    <w:p w:rsidR="005E3C89" w14:paraId="7604A9B5" w14:textId="04DC57AB">
      <w:pPr>
        <w:pStyle w:val="FootnoteText"/>
      </w:pPr>
      <w:r>
        <w:rPr>
          <w:rStyle w:val="FootnoteReference"/>
        </w:rPr>
        <w:footnoteRef/>
      </w:r>
      <w:r>
        <w:t xml:space="preserve"> </w:t>
      </w:r>
      <w:r w:rsidRPr="00420A8E">
        <w:rPr>
          <w:rFonts w:eastAsia="MS Mincho"/>
        </w:rPr>
        <w:t xml:space="preserve">In addition to information specified above, </w:t>
      </w:r>
      <w:r w:rsidRPr="00420A8E">
        <w:t xml:space="preserve">individuals who work for aircraft operators and who have </w:t>
      </w:r>
      <w:r>
        <w:t xml:space="preserve">the </w:t>
      </w:r>
      <w:r w:rsidRPr="00420A8E">
        <w:t xml:space="preserve">responsibility to screen cargo must undergo a </w:t>
      </w:r>
      <w:r>
        <w:t>criminal history records check (</w:t>
      </w:r>
      <w:r w:rsidRPr="00420A8E">
        <w:t>CHRC</w:t>
      </w:r>
      <w:r>
        <w:t>).</w:t>
      </w:r>
      <w:r w:rsidRPr="004C7DF7">
        <w:t xml:space="preserve"> </w:t>
      </w:r>
      <w:r>
        <w:t xml:space="preserve"> </w:t>
      </w:r>
      <w:r w:rsidRPr="004C7DF7">
        <w:t xml:space="preserve">Collections of information needed for TSA to conduct a CHRC for individuals who work for aircraft operators and who have responsibility to screen cargo are covered under </w:t>
      </w:r>
      <w:r w:rsidRPr="004C7DF7">
        <w:t>the Aircraft Operator Security Program and the Model Security Program, OMB</w:t>
      </w:r>
      <w:r>
        <w:t xml:space="preserve"> control</w:t>
      </w:r>
      <w:r w:rsidRPr="004C7DF7">
        <w:t xml:space="preserve"> number 1652-0003.</w:t>
      </w:r>
      <w:r>
        <w:t xml:space="preserve">  </w:t>
      </w:r>
      <w:r w:rsidRPr="004C7DF7">
        <w:t>The rule requires that the airport operator collect, control</w:t>
      </w:r>
      <w:r>
        <w:t>,</w:t>
      </w:r>
      <w:r w:rsidRPr="004C7DF7">
        <w:t xml:space="preserve"> and process </w:t>
      </w:r>
      <w:r>
        <w:t xml:space="preserve">fingerprints </w:t>
      </w:r>
      <w:r w:rsidRPr="004C7DF7">
        <w:t xml:space="preserve">electronically, or recorded on fingerprint cards approved by the </w:t>
      </w:r>
      <w:r>
        <w:t>Fe</w:t>
      </w:r>
      <w:r>
        <w:t>deral Bureau of Investigation (</w:t>
      </w:r>
      <w:r w:rsidRPr="004C7DF7">
        <w:t>FBI</w:t>
      </w:r>
      <w:r>
        <w:t>)</w:t>
      </w:r>
      <w:r w:rsidRPr="004C7DF7">
        <w:t xml:space="preserve"> and distributed by TSA for that purpose.  The fingerprint information must be forwarded to TSA in the manner specified by TSA.  TSA then transmits the fingerprints to the FBI for the CHRC.  The FBI returns the results to</w:t>
      </w:r>
      <w:r w:rsidRPr="004C7DF7">
        <w:t xml:space="preserve"> TSA’s secure Fingerprint Results Distribution website for adjudication.  The FBI will make a notation that the fingerprint record has been audited and may retain a copy of the fingerprints if the copy that TSA provided is more readable than the one on rec</w:t>
      </w:r>
      <w:r w:rsidRPr="004C7DF7">
        <w:t>ord.</w:t>
      </w:r>
    </w:p>
  </w:footnote>
  <w:footnote w:id="4">
    <w:p w:rsidR="00DA086F" w:rsidP="00DA086F" w14:paraId="19F8FFCD" w14:textId="77777777">
      <w:pPr>
        <w:pStyle w:val="FootnoteText"/>
      </w:pPr>
      <w:r>
        <w:rPr>
          <w:rStyle w:val="FootnoteReference"/>
        </w:rPr>
        <w:footnoteRef/>
      </w:r>
      <w:r>
        <w:t xml:space="preserve"> 191 new IACs plus 10 new aircraft operators and foreign air carriers each year.</w:t>
      </w:r>
    </w:p>
  </w:footnote>
  <w:footnote w:id="5">
    <w:p w:rsidR="00DA086F" w:rsidP="00DA086F" w14:paraId="007A15D9" w14:textId="77777777">
      <w:pPr>
        <w:pStyle w:val="FootnoteText"/>
      </w:pPr>
      <w:r>
        <w:rPr>
          <w:rStyle w:val="FootnoteReference"/>
        </w:rPr>
        <w:footnoteRef/>
      </w:r>
      <w:r>
        <w:t xml:space="preserve"> A fully-loaded wage rate incorporates non-wage components of employee compensation, such as health and retirement benefits.</w:t>
      </w:r>
    </w:p>
  </w:footnote>
  <w:footnote w:id="6">
    <w:p w:rsidR="00DA086F" w:rsidRPr="003460A2" w:rsidP="00DA086F" w14:paraId="66A4C60D" w14:textId="77777777">
      <w:r>
        <w:rPr>
          <w:rStyle w:val="FootnoteReference"/>
        </w:rPr>
        <w:footnoteRef/>
      </w:r>
      <w:r>
        <w:t xml:space="preserve"> </w:t>
      </w:r>
      <w:r w:rsidRPr="00214455">
        <w:rPr>
          <w:sz w:val="20"/>
        </w:rPr>
        <w:t xml:space="preserve">The unloaded wage rate for </w:t>
      </w:r>
      <w:r>
        <w:rPr>
          <w:sz w:val="20"/>
        </w:rPr>
        <w:t>General and Op</w:t>
      </w:r>
      <w:r>
        <w:rPr>
          <w:sz w:val="20"/>
        </w:rPr>
        <w:t>erations Managers</w:t>
      </w:r>
      <w:r w:rsidRPr="00214455">
        <w:rPr>
          <w:sz w:val="20"/>
        </w:rPr>
        <w:t xml:space="preserve"> is $</w:t>
      </w:r>
      <w:r>
        <w:rPr>
          <w:sz w:val="20"/>
        </w:rPr>
        <w:t>70.77</w:t>
      </w:r>
      <w:r w:rsidRPr="00214455">
        <w:rPr>
          <w:sz w:val="20"/>
        </w:rPr>
        <w:t xml:space="preserve">. </w:t>
      </w:r>
      <w:r w:rsidRPr="001B0333">
        <w:rPr>
          <w:sz w:val="20"/>
        </w:rPr>
        <w:t>BLS. May 20</w:t>
      </w:r>
      <w:r>
        <w:rPr>
          <w:sz w:val="20"/>
        </w:rPr>
        <w:t>22</w:t>
      </w:r>
      <w:r w:rsidRPr="001B0333">
        <w:rPr>
          <w:sz w:val="20"/>
        </w:rPr>
        <w:t xml:space="preserve"> National Industry-Specific Occupational Employment and Wage Estimates. </w:t>
      </w:r>
      <w:r>
        <w:rPr>
          <w:sz w:val="20"/>
        </w:rPr>
        <w:t xml:space="preserve"> </w:t>
      </w:r>
      <w:r w:rsidRPr="001B0333">
        <w:rPr>
          <w:sz w:val="20"/>
        </w:rPr>
        <w:t>NAICS 481000 - Air Transportation. OCC 11-1021 General and Operations Managers.</w:t>
      </w:r>
      <w:r>
        <w:rPr>
          <w:sz w:val="20"/>
        </w:rPr>
        <w:t xml:space="preserve"> </w:t>
      </w:r>
      <w:r w:rsidRPr="001B0333">
        <w:rPr>
          <w:sz w:val="20"/>
        </w:rPr>
        <w:t xml:space="preserve"> Last modified </w:t>
      </w:r>
      <w:r>
        <w:rPr>
          <w:sz w:val="20"/>
        </w:rPr>
        <w:t>April 25, 2023</w:t>
      </w:r>
      <w:r w:rsidRPr="001B0333">
        <w:rPr>
          <w:sz w:val="20"/>
        </w:rPr>
        <w:t xml:space="preserve"> (accessed </w:t>
      </w:r>
      <w:r>
        <w:rPr>
          <w:sz w:val="20"/>
        </w:rPr>
        <w:t>April 25, 2023</w:t>
      </w:r>
      <w:r w:rsidRPr="001B0333">
        <w:rPr>
          <w:sz w:val="20"/>
        </w:rPr>
        <w:t>)</w:t>
      </w:r>
      <w:r>
        <w:rPr>
          <w:sz w:val="20"/>
        </w:rPr>
        <w:t>,</w:t>
      </w:r>
      <w:r w:rsidRPr="001B0333">
        <w:rPr>
          <w:sz w:val="20"/>
        </w:rPr>
        <w:t xml:space="preserve"> </w:t>
      </w:r>
      <w:hyperlink r:id="rId1" w:history="1">
        <w:r w:rsidRPr="007F58DF">
          <w:rPr>
            <w:rStyle w:val="Hyperlink"/>
            <w:sz w:val="20"/>
          </w:rPr>
          <w:t>https://www.bls.gov/oes/2022/May/naics3_481000.htm</w:t>
        </w:r>
      </w:hyperlink>
      <w:r>
        <w:rPr>
          <w:rStyle w:val="Hyperlink"/>
          <w:sz w:val="20"/>
          <w:u w:val="none"/>
        </w:rPr>
        <w:t xml:space="preserve">.  </w:t>
      </w:r>
      <w:r w:rsidRPr="00214455">
        <w:rPr>
          <w:sz w:val="20"/>
        </w:rPr>
        <w:t xml:space="preserve">TSA calculates a load factor to increase the unloaded wage to account for non-wage compensation. </w:t>
      </w:r>
      <w:r>
        <w:rPr>
          <w:sz w:val="20"/>
        </w:rPr>
        <w:t xml:space="preserve"> </w:t>
      </w:r>
      <w:r w:rsidRPr="00214455">
        <w:rPr>
          <w:sz w:val="20"/>
        </w:rPr>
        <w:t>TSA calc</w:t>
      </w:r>
      <w:r w:rsidRPr="00214455">
        <w:rPr>
          <w:sz w:val="20"/>
        </w:rPr>
        <w:t>ulates this factor by dividing the total compensation ($</w:t>
      </w:r>
      <w:r>
        <w:rPr>
          <w:sz w:val="20"/>
        </w:rPr>
        <w:t>37.27</w:t>
      </w:r>
      <w:r w:rsidRPr="00214455">
        <w:rPr>
          <w:sz w:val="20"/>
        </w:rPr>
        <w:t>) by the wage and salary component ($</w:t>
      </w:r>
      <w:r>
        <w:rPr>
          <w:sz w:val="20"/>
        </w:rPr>
        <w:t>25.08</w:t>
      </w:r>
      <w:r w:rsidRPr="00214455">
        <w:rPr>
          <w:sz w:val="20"/>
        </w:rPr>
        <w:t>) of compensation to get a load factor of 1.</w:t>
      </w:r>
      <w:r>
        <w:rPr>
          <w:sz w:val="20"/>
        </w:rPr>
        <w:t>4860</w:t>
      </w:r>
      <w:r w:rsidRPr="00214455">
        <w:rPr>
          <w:sz w:val="20"/>
        </w:rPr>
        <w:t xml:space="preserve">. </w:t>
      </w:r>
      <w:r>
        <w:rPr>
          <w:sz w:val="20"/>
        </w:rPr>
        <w:t xml:space="preserve"> </w:t>
      </w:r>
      <w:r w:rsidRPr="001B0333">
        <w:rPr>
          <w:sz w:val="20"/>
        </w:rPr>
        <w:t xml:space="preserve">BLS. </w:t>
      </w:r>
      <w:r>
        <w:rPr>
          <w:sz w:val="20"/>
        </w:rPr>
        <w:t xml:space="preserve"> </w:t>
      </w:r>
      <w:r w:rsidRPr="001B0333">
        <w:rPr>
          <w:sz w:val="20"/>
        </w:rPr>
        <w:t xml:space="preserve">Employer Costs for Employee Compensation </w:t>
      </w:r>
      <w:r>
        <w:rPr>
          <w:sz w:val="20"/>
        </w:rPr>
        <w:t>–</w:t>
      </w:r>
      <w:r w:rsidRPr="001B0333">
        <w:rPr>
          <w:sz w:val="20"/>
        </w:rPr>
        <w:t xml:space="preserve"> </w:t>
      </w:r>
      <w:r>
        <w:rPr>
          <w:sz w:val="20"/>
        </w:rPr>
        <w:t>March 2023</w:t>
      </w:r>
      <w:r w:rsidRPr="001B0333">
        <w:rPr>
          <w:sz w:val="20"/>
        </w:rPr>
        <w:t xml:space="preserve">. </w:t>
      </w:r>
      <w:r>
        <w:rPr>
          <w:sz w:val="20"/>
        </w:rPr>
        <w:t xml:space="preserve"> </w:t>
      </w:r>
      <w:r w:rsidRPr="001B0333">
        <w:rPr>
          <w:sz w:val="20"/>
        </w:rPr>
        <w:t xml:space="preserve">Table </w:t>
      </w:r>
      <w:r>
        <w:rPr>
          <w:sz w:val="20"/>
        </w:rPr>
        <w:t>4</w:t>
      </w:r>
      <w:r w:rsidRPr="001B0333">
        <w:rPr>
          <w:sz w:val="20"/>
        </w:rPr>
        <w:t xml:space="preserve">. </w:t>
      </w:r>
      <w:r>
        <w:rPr>
          <w:sz w:val="20"/>
        </w:rPr>
        <w:t xml:space="preserve"> </w:t>
      </w:r>
      <w:r w:rsidRPr="001B0333">
        <w:rPr>
          <w:sz w:val="20"/>
        </w:rPr>
        <w:t xml:space="preserve">Employer costs per hour </w:t>
      </w:r>
      <w:r w:rsidRPr="001B0333">
        <w:rPr>
          <w:sz w:val="20"/>
        </w:rPr>
        <w:t xml:space="preserve">worked for employee compensation and costs as a percent of total compensation: private industry workers. </w:t>
      </w:r>
      <w:r>
        <w:rPr>
          <w:sz w:val="20"/>
        </w:rPr>
        <w:t xml:space="preserve"> T</w:t>
      </w:r>
      <w:r w:rsidRPr="001B0333">
        <w:rPr>
          <w:sz w:val="20"/>
        </w:rPr>
        <w:t>ransportation and material movin</w:t>
      </w:r>
      <w:r>
        <w:rPr>
          <w:sz w:val="20"/>
        </w:rPr>
        <w:t>g</w:t>
      </w:r>
      <w:r w:rsidRPr="001B0333">
        <w:rPr>
          <w:sz w:val="20"/>
        </w:rPr>
        <w:t xml:space="preserve"> occupations.</w:t>
      </w:r>
      <w:r>
        <w:rPr>
          <w:sz w:val="20"/>
        </w:rPr>
        <w:t xml:space="preserve"> </w:t>
      </w:r>
      <w:r w:rsidRPr="001B0333">
        <w:rPr>
          <w:sz w:val="20"/>
        </w:rPr>
        <w:t xml:space="preserve"> Last modified June </w:t>
      </w:r>
      <w:r>
        <w:rPr>
          <w:sz w:val="20"/>
        </w:rPr>
        <w:t>16</w:t>
      </w:r>
      <w:r w:rsidRPr="001B0333">
        <w:rPr>
          <w:sz w:val="20"/>
        </w:rPr>
        <w:t>, 20</w:t>
      </w:r>
      <w:r>
        <w:rPr>
          <w:sz w:val="20"/>
        </w:rPr>
        <w:t>23</w:t>
      </w:r>
      <w:r w:rsidRPr="001B0333">
        <w:rPr>
          <w:sz w:val="20"/>
        </w:rPr>
        <w:t xml:space="preserve"> (accessed </w:t>
      </w:r>
      <w:r>
        <w:rPr>
          <w:sz w:val="20"/>
        </w:rPr>
        <w:t>August 8, 2023</w:t>
      </w:r>
      <w:r w:rsidRPr="001B0333">
        <w:rPr>
          <w:sz w:val="20"/>
        </w:rPr>
        <w:t>)</w:t>
      </w:r>
      <w:r>
        <w:rPr>
          <w:sz w:val="20"/>
        </w:rPr>
        <w:t>,</w:t>
      </w:r>
      <w:r w:rsidRPr="001B0333">
        <w:rPr>
          <w:sz w:val="20"/>
        </w:rPr>
        <w:t xml:space="preserve"> </w:t>
      </w:r>
      <w:hyperlink r:id="rId2" w:history="1">
        <w:r w:rsidRPr="008D01C7">
          <w:rPr>
            <w:rStyle w:val="Hyperlink"/>
            <w:sz w:val="20"/>
          </w:rPr>
          <w:t>https://www.bls.gov/news.release/archives/ecec_06162023.htm</w:t>
        </w:r>
      </w:hyperlink>
      <w:r>
        <w:rPr>
          <w:rStyle w:val="Hyperlink"/>
          <w:sz w:val="20"/>
          <w:u w:val="none"/>
        </w:rPr>
        <w:t xml:space="preserve">. </w:t>
      </w:r>
      <w:r>
        <w:rPr>
          <w:sz w:val="20"/>
        </w:rPr>
        <w:t xml:space="preserve"> </w:t>
      </w:r>
      <w:r w:rsidRPr="003460A2">
        <w:rPr>
          <w:sz w:val="20"/>
        </w:rPr>
        <w:t>The fully loaded wage rate is calculated by multiplying the unloaded wage rate by the load factor. $</w:t>
      </w:r>
      <w:r>
        <w:rPr>
          <w:sz w:val="20"/>
        </w:rPr>
        <w:t>103.20</w:t>
      </w:r>
      <w:r w:rsidRPr="003460A2">
        <w:rPr>
          <w:sz w:val="20"/>
        </w:rPr>
        <w:t xml:space="preserve"> = $</w:t>
      </w:r>
      <w:r>
        <w:rPr>
          <w:sz w:val="20"/>
        </w:rPr>
        <w:t>70.77</w:t>
      </w:r>
      <w:r w:rsidRPr="003460A2">
        <w:rPr>
          <w:sz w:val="20"/>
        </w:rPr>
        <w:t xml:space="preserve"> </w:t>
      </w:r>
      <w:r>
        <w:rPr>
          <w:rFonts w:cs="Times New Roman"/>
          <w:sz w:val="20"/>
        </w:rPr>
        <w:t>×</w:t>
      </w:r>
      <w:r w:rsidRPr="003460A2">
        <w:rPr>
          <w:sz w:val="20"/>
        </w:rPr>
        <w:t xml:space="preserve"> 1.</w:t>
      </w:r>
      <w:r>
        <w:rPr>
          <w:sz w:val="20"/>
        </w:rPr>
        <w:t>4582</w:t>
      </w:r>
      <w:r w:rsidRPr="003460A2">
        <w:rPr>
          <w:sz w:val="20"/>
        </w:rPr>
        <w:t>.</w:t>
      </w:r>
    </w:p>
  </w:footnote>
  <w:footnote w:id="7">
    <w:p w:rsidR="00DA086F" w:rsidRPr="00C32309" w:rsidP="00DA086F" w14:paraId="5A4EBE9C" w14:textId="77777777">
      <w:pPr>
        <w:pStyle w:val="FootnoteText"/>
        <w:rPr>
          <w:lang w:val="es-PR"/>
        </w:rPr>
      </w:pPr>
      <w:r>
        <w:rPr>
          <w:rStyle w:val="FootnoteReference"/>
        </w:rPr>
        <w:footnoteRef/>
      </w:r>
      <w:r w:rsidRPr="00C32309">
        <w:rPr>
          <w:lang w:val="es-PR"/>
        </w:rPr>
        <w:t xml:space="preserve"> Ib</w:t>
      </w:r>
      <w:r w:rsidRPr="00C32309">
        <w:rPr>
          <w:lang w:val="es-PR"/>
        </w:rPr>
        <w:t>id.</w:t>
      </w:r>
    </w:p>
  </w:footnote>
  <w:footnote w:id="8">
    <w:p w:rsidR="00DA086F" w:rsidRPr="00C32309" w:rsidP="00DA086F" w14:paraId="19F33C78" w14:textId="77777777">
      <w:pPr>
        <w:pStyle w:val="FootnoteText"/>
        <w:rPr>
          <w:lang w:val="es-PR"/>
        </w:rPr>
      </w:pPr>
      <w:r>
        <w:rPr>
          <w:rStyle w:val="FootnoteReference"/>
        </w:rPr>
        <w:footnoteRef/>
      </w:r>
      <w:r w:rsidRPr="00C32309">
        <w:rPr>
          <w:lang w:val="es-PR"/>
        </w:rPr>
        <w:t xml:space="preserve"> Ibid.</w:t>
      </w:r>
    </w:p>
  </w:footnote>
  <w:footnote w:id="9">
    <w:p w:rsidR="00DA086F" w:rsidRPr="00C32309" w:rsidP="00DA086F" w14:paraId="23637A3F" w14:textId="77777777">
      <w:pPr>
        <w:pStyle w:val="FootnoteText"/>
        <w:rPr>
          <w:lang w:val="es-PR"/>
        </w:rPr>
      </w:pPr>
      <w:r>
        <w:rPr>
          <w:rStyle w:val="FootnoteReference"/>
        </w:rPr>
        <w:footnoteRef/>
      </w:r>
      <w:r w:rsidRPr="00C32309">
        <w:rPr>
          <w:lang w:val="es-PR"/>
        </w:rPr>
        <w:t xml:space="preserve"> Ibid.</w:t>
      </w:r>
    </w:p>
  </w:footnote>
  <w:footnote w:id="10">
    <w:p w:rsidR="00DA086F" w:rsidRPr="003460A2" w:rsidP="00DA086F" w14:paraId="3A5594A2" w14:textId="77777777">
      <w:pPr>
        <w:pStyle w:val="FootnoteText"/>
      </w:pPr>
      <w:r>
        <w:rPr>
          <w:rStyle w:val="FootnoteReference"/>
        </w:rPr>
        <w:footnoteRef/>
      </w:r>
      <w:r>
        <w:t xml:space="preserve"> The hourly wage rate for Air Cargo workers is $22.90, with employment of 75,630.  </w:t>
      </w:r>
      <w:r w:rsidRPr="007F341C">
        <w:t xml:space="preserve">BLS. </w:t>
      </w:r>
      <w:r>
        <w:t xml:space="preserve"> </w:t>
      </w:r>
      <w:r w:rsidRPr="007F341C">
        <w:t>May 20</w:t>
      </w:r>
      <w:r>
        <w:t>22</w:t>
      </w:r>
      <w:r w:rsidRPr="007F341C">
        <w:t xml:space="preserve"> National Industry-Specific Occupational Employment and Wage Estimates. </w:t>
      </w:r>
      <w:r>
        <w:t xml:space="preserve"> </w:t>
      </w:r>
      <w:r w:rsidRPr="007F341C">
        <w:t>NAICS 481000 - Air Transportation. OCC 53-7000 Material Moving Wo</w:t>
      </w:r>
      <w:r w:rsidRPr="007F341C">
        <w:t xml:space="preserve">rkers. </w:t>
      </w:r>
      <w:r>
        <w:t xml:space="preserve"> </w:t>
      </w:r>
      <w:r w:rsidRPr="007F341C">
        <w:t xml:space="preserve">Last modified </w:t>
      </w:r>
      <w:r>
        <w:t>April 25,2023</w:t>
      </w:r>
      <w:r w:rsidRPr="007F341C">
        <w:t xml:space="preserve"> (accessed </w:t>
      </w:r>
      <w:r>
        <w:t>April 25,2023</w:t>
      </w:r>
      <w:r w:rsidRPr="007F341C">
        <w:t>)</w:t>
      </w:r>
      <w:r>
        <w:t>,</w:t>
      </w:r>
      <w:r w:rsidRPr="007F341C">
        <w:t xml:space="preserve"> </w:t>
      </w:r>
      <w:hyperlink r:id="rId1" w:history="1">
        <w:r>
          <w:rPr>
            <w:rStyle w:val="Hyperlink"/>
          </w:rPr>
          <w:t>https://www.bls.gov/oes/2022/May/naics3_481000.htm</w:t>
        </w:r>
      </w:hyperlink>
      <w:r>
        <w:t xml:space="preserve">.  The hourly wage rate for supervisors of air cargo workers is $34.64, with employment of 5,840. </w:t>
      </w:r>
      <w:r w:rsidRPr="007F341C">
        <w:t>BLS. May 20</w:t>
      </w:r>
      <w:r>
        <w:t>22</w:t>
      </w:r>
      <w:r w:rsidRPr="007F341C">
        <w:t xml:space="preserve"> National Industry-Specific Occupational Employment and Wage Estimates. NAICS 481000 - Air Transportation. OCC</w:t>
      </w:r>
      <w:r w:rsidRPr="007F341C">
        <w:t xml:space="preserve"> 53-</w:t>
      </w:r>
      <w:r>
        <w:t>1040</w:t>
      </w:r>
      <w:r w:rsidRPr="007F341C">
        <w:t xml:space="preserve"> </w:t>
      </w:r>
      <w:r>
        <w:t>First-line Supervisors of Transportation and Material Moving Workers</w:t>
      </w:r>
      <w:r w:rsidRPr="007F341C">
        <w:t xml:space="preserve">. Last modified </w:t>
      </w:r>
      <w:r>
        <w:t>April 25, 2023</w:t>
      </w:r>
      <w:r w:rsidRPr="007F341C">
        <w:t xml:space="preserve"> (accessed </w:t>
      </w:r>
      <w:r>
        <w:t>April 25, 2023</w:t>
      </w:r>
      <w:r w:rsidRPr="007F341C">
        <w:t>)</w:t>
      </w:r>
      <w:r>
        <w:t>,</w:t>
      </w:r>
      <w:r w:rsidRPr="007F341C">
        <w:t xml:space="preserve"> </w:t>
      </w:r>
      <w:hyperlink r:id="rId1" w:history="1">
        <w:r>
          <w:rPr>
            <w:rStyle w:val="Hyperlink"/>
          </w:rPr>
          <w:t>https://www.bls.gov/oes/2022/May/naics3_481000.htm</w:t>
        </w:r>
      </w:hyperlink>
      <w:r>
        <w:t xml:space="preserve">.  The weighted average wage rate is $23.74 ($23.74 = [($22.90 × 75,630) + ($34.64 × 5,840)] ÷ (75,630 + 5,840).  </w:t>
      </w:r>
      <w:r w:rsidRPr="00214455">
        <w:t xml:space="preserve">TSA calculates a load factor to increase the unloaded wage to account for non-wage compensation. </w:t>
      </w:r>
      <w:r>
        <w:t xml:space="preserve"> </w:t>
      </w:r>
      <w:r w:rsidRPr="00214455">
        <w:t xml:space="preserve">TSA calculates </w:t>
      </w:r>
      <w:r w:rsidRPr="00214455">
        <w:t>this factor by dividing the total compensation ($</w:t>
      </w:r>
      <w:r>
        <w:t>33.13</w:t>
      </w:r>
      <w:r w:rsidRPr="00214455">
        <w:t>) by the wage and salary component ($</w:t>
      </w:r>
      <w:r>
        <w:t>22.72</w:t>
      </w:r>
      <w:r w:rsidRPr="00214455">
        <w:t>) of compensation to get a load factor of 1.</w:t>
      </w:r>
      <w:r>
        <w:t>4582</w:t>
      </w:r>
      <w:r w:rsidRPr="00214455">
        <w:t>.</w:t>
      </w:r>
      <w:r>
        <w:t xml:space="preserve"> </w:t>
      </w:r>
      <w:r w:rsidRPr="00214455">
        <w:t xml:space="preserve"> </w:t>
      </w:r>
      <w:r w:rsidRPr="001B0333">
        <w:t xml:space="preserve">BLS. </w:t>
      </w:r>
      <w:r>
        <w:t xml:space="preserve"> </w:t>
      </w:r>
      <w:r w:rsidRPr="001B0333">
        <w:t>Employer Costs for Employee Compensation - March 20</w:t>
      </w:r>
      <w:r>
        <w:t>23</w:t>
      </w:r>
      <w:r w:rsidRPr="001B0333">
        <w:t xml:space="preserve">. </w:t>
      </w:r>
      <w:r>
        <w:t xml:space="preserve"> </w:t>
      </w:r>
      <w:r w:rsidRPr="001B0333">
        <w:t xml:space="preserve">Table </w:t>
      </w:r>
      <w:r>
        <w:t>4</w:t>
      </w:r>
      <w:r w:rsidRPr="001B0333">
        <w:t xml:space="preserve">. </w:t>
      </w:r>
      <w:r>
        <w:t xml:space="preserve"> </w:t>
      </w:r>
      <w:r w:rsidRPr="001B0333">
        <w:t>Employer costs per hour worked for em</w:t>
      </w:r>
      <w:r w:rsidRPr="001B0333">
        <w:t>ployee compensation and costs as a percent of total compensation: private industry workers.</w:t>
      </w:r>
      <w:r>
        <w:t xml:space="preserve"> </w:t>
      </w:r>
      <w:r w:rsidRPr="001B0333">
        <w:t xml:space="preserve"> </w:t>
      </w:r>
      <w:r>
        <w:t>T</w:t>
      </w:r>
      <w:r w:rsidRPr="001B0333">
        <w:t xml:space="preserve">ransportation and material moving occupations. Last modified June </w:t>
      </w:r>
      <w:r>
        <w:t>16</w:t>
      </w:r>
      <w:r w:rsidRPr="001B0333">
        <w:t>, 20</w:t>
      </w:r>
      <w:r>
        <w:t>23</w:t>
      </w:r>
      <w:r w:rsidRPr="001B0333">
        <w:t xml:space="preserve"> (accessed </w:t>
      </w:r>
      <w:r>
        <w:t>August 8</w:t>
      </w:r>
      <w:r w:rsidRPr="001B0333">
        <w:t>, 20</w:t>
      </w:r>
      <w:r>
        <w:t>23</w:t>
      </w:r>
      <w:r w:rsidRPr="001B0333">
        <w:t>)</w:t>
      </w:r>
      <w:r>
        <w:t>,</w:t>
      </w:r>
      <w:r w:rsidRPr="001B0333">
        <w:t xml:space="preserve"> </w:t>
      </w:r>
      <w:hyperlink r:id="rId2" w:history="1">
        <w:r w:rsidRPr="009C3051">
          <w:rPr>
            <w:rStyle w:val="Hyperlink"/>
          </w:rPr>
          <w:t>https://www.bls.gov/news.release/archives/ecec_06162023.htm</w:t>
        </w:r>
      </w:hyperlink>
      <w:r>
        <w:rPr>
          <w:rStyle w:val="Hyperlink"/>
          <w:u w:val="none"/>
        </w:rPr>
        <w:t xml:space="preserve">. </w:t>
      </w:r>
      <w:r>
        <w:t xml:space="preserve"> The fully-loaded wage rate is calculated by multiplying the weighted average wage rate by the compensation factor. $34.62 = $23.74 ×1.4582.</w:t>
      </w:r>
    </w:p>
  </w:footnote>
  <w:footnote w:id="11">
    <w:p w:rsidR="00DA086F" w:rsidRPr="00C32309" w:rsidP="00DA086F" w14:paraId="0033EB37" w14:textId="77777777">
      <w:pPr>
        <w:pStyle w:val="FootnoteText"/>
        <w:rPr>
          <w:lang w:val="es-PR"/>
        </w:rPr>
      </w:pPr>
      <w:r>
        <w:rPr>
          <w:rStyle w:val="FootnoteReference"/>
        </w:rPr>
        <w:footnoteRef/>
      </w:r>
      <w:r w:rsidRPr="00C32309">
        <w:rPr>
          <w:lang w:val="es-PR"/>
        </w:rPr>
        <w:t xml:space="preserve"> Ibid.</w:t>
      </w:r>
    </w:p>
  </w:footnote>
  <w:footnote w:id="12">
    <w:p w:rsidR="00DA086F" w:rsidRPr="00C32309" w:rsidP="00DA086F" w14:paraId="62D340B8" w14:textId="77777777">
      <w:pPr>
        <w:pStyle w:val="FootnoteText"/>
        <w:rPr>
          <w:lang w:val="es-PR"/>
        </w:rPr>
      </w:pPr>
      <w:r>
        <w:rPr>
          <w:rStyle w:val="FootnoteReference"/>
        </w:rPr>
        <w:footnoteRef/>
      </w:r>
      <w:r w:rsidRPr="00C32309">
        <w:rPr>
          <w:lang w:val="es-PR"/>
        </w:rPr>
        <w:t xml:space="preserve"> Ibid.</w:t>
      </w:r>
    </w:p>
  </w:footnote>
  <w:footnote w:id="13">
    <w:p w:rsidR="00DA086F" w:rsidP="00DA086F" w14:paraId="5D66C556" w14:textId="77777777">
      <w:pPr>
        <w:pStyle w:val="FootnoteText"/>
      </w:pPr>
      <w:r>
        <w:rPr>
          <w:rStyle w:val="FootnoteReference"/>
        </w:rPr>
        <w:footnoteRef/>
      </w:r>
      <w:r>
        <w:t xml:space="preserve"> The unloaded wage for an administrative assistant is $18.33. </w:t>
      </w:r>
      <w:r w:rsidRPr="007738EB">
        <w:t xml:space="preserve">BLS. May </w:t>
      </w:r>
      <w:r>
        <w:t>2022</w:t>
      </w:r>
      <w:r w:rsidRPr="007738EB">
        <w:t xml:space="preserve"> National Industry-Specific Occupational Employment and Wage Estimates. NAICS 481000 - Air Transportation. OCC 43-4171 Receptionists and Information Clerks.</w:t>
      </w:r>
      <w:r>
        <w:t xml:space="preserve"> </w:t>
      </w:r>
      <w:r w:rsidRPr="007738EB">
        <w:t>Last mod</w:t>
      </w:r>
      <w:r w:rsidRPr="007738EB">
        <w:t>ified</w:t>
      </w:r>
      <w:r>
        <w:t xml:space="preserve"> April 25, 2023</w:t>
      </w:r>
      <w:r w:rsidRPr="007738EB">
        <w:t xml:space="preserve"> (accessed </w:t>
      </w:r>
      <w:r>
        <w:t>April 25, 2023</w:t>
      </w:r>
      <w:r w:rsidRPr="007738EB">
        <w:t>)</w:t>
      </w:r>
      <w:r>
        <w:t>,</w:t>
      </w:r>
      <w:r w:rsidRPr="007738EB">
        <w:t xml:space="preserve"> </w:t>
      </w:r>
      <w:hyperlink r:id="rId1" w:history="1">
        <w:r>
          <w:rPr>
            <w:rStyle w:val="Hyperlink"/>
          </w:rPr>
          <w:t>https://www.bls.gov/oes/2022/May/naics3_481000.htm</w:t>
        </w:r>
      </w:hyperlink>
      <w:r>
        <w:t xml:space="preserve">.  </w:t>
      </w:r>
      <w:r w:rsidRPr="00214455">
        <w:t xml:space="preserve">TSA calculates a load factor to increase the unloaded </w:t>
      </w:r>
      <w:r w:rsidRPr="00214455">
        <w:t xml:space="preserve">wage to account for non-wage compensation. </w:t>
      </w:r>
      <w:r>
        <w:t xml:space="preserve"> </w:t>
      </w:r>
      <w:r w:rsidRPr="00214455">
        <w:t>TSA calculates this factor by dividing the total compensation ($</w:t>
      </w:r>
      <w:r>
        <w:t>33.13</w:t>
      </w:r>
      <w:r w:rsidRPr="00214455">
        <w:t>) by the wage and salary component ($</w:t>
      </w:r>
      <w:r>
        <w:t>22.72</w:t>
      </w:r>
      <w:r w:rsidRPr="00214455">
        <w:t>) of compensation to get a load factor of 1.</w:t>
      </w:r>
      <w:r>
        <w:t>4582</w:t>
      </w:r>
      <w:r w:rsidRPr="00214455">
        <w:t xml:space="preserve">. </w:t>
      </w:r>
      <w:r>
        <w:t xml:space="preserve"> </w:t>
      </w:r>
      <w:r w:rsidRPr="001B0333">
        <w:t xml:space="preserve">BLS. </w:t>
      </w:r>
      <w:r>
        <w:t xml:space="preserve"> </w:t>
      </w:r>
      <w:r w:rsidRPr="001B0333">
        <w:t>Employer Costs for Employee Compensation - M</w:t>
      </w:r>
      <w:r w:rsidRPr="001B0333">
        <w:t>arch 20</w:t>
      </w:r>
      <w:r>
        <w:t>23</w:t>
      </w:r>
      <w:r w:rsidRPr="001B0333">
        <w:t xml:space="preserve">. </w:t>
      </w:r>
      <w:r>
        <w:t xml:space="preserve"> </w:t>
      </w:r>
      <w:r w:rsidRPr="001B0333">
        <w:t xml:space="preserve">Table </w:t>
      </w:r>
      <w:r>
        <w:t>4</w:t>
      </w:r>
      <w:r w:rsidRPr="001B0333">
        <w:t xml:space="preserve">. </w:t>
      </w:r>
      <w:r>
        <w:t xml:space="preserve"> </w:t>
      </w:r>
      <w:r w:rsidRPr="001B0333">
        <w:t xml:space="preserve">Employer costs per hour worked for employee compensation and costs as a percent of total compensation: private industry workers. </w:t>
      </w:r>
      <w:r>
        <w:t>T</w:t>
      </w:r>
      <w:r w:rsidRPr="001B0333">
        <w:t>ransportation and material movin</w:t>
      </w:r>
      <w:r>
        <w:t>g</w:t>
      </w:r>
      <w:r w:rsidRPr="001B0333">
        <w:t xml:space="preserve"> occupations. Last modified June </w:t>
      </w:r>
      <w:r>
        <w:t>16</w:t>
      </w:r>
      <w:r w:rsidRPr="001B0333">
        <w:t>, 20</w:t>
      </w:r>
      <w:r>
        <w:t>23</w:t>
      </w:r>
      <w:r w:rsidRPr="001B0333">
        <w:t xml:space="preserve"> (accessed </w:t>
      </w:r>
      <w:r>
        <w:t>August 8, 2023</w:t>
      </w:r>
      <w:r w:rsidRPr="001B0333">
        <w:t>)</w:t>
      </w:r>
      <w:r>
        <w:t>,</w:t>
      </w:r>
      <w:r w:rsidRPr="001B0333">
        <w:t xml:space="preserve"> </w:t>
      </w:r>
      <w:hyperlink r:id="rId2" w:history="1">
        <w:r>
          <w:rPr>
            <w:rStyle w:val="Hyperlink"/>
            <w:u w:val="none"/>
          </w:rPr>
          <w:t>https://www.bls.gov/news.release/archives/ecec_06162023.htm</w:t>
        </w:r>
      </w:hyperlink>
      <w:r>
        <w:t>.  The fully-loaded wage rate is $26.73 = $18.33 × 1.4582.</w:t>
      </w:r>
    </w:p>
  </w:footnote>
  <w:footnote w:id="14">
    <w:p w:rsidR="00DA086F" w:rsidP="00DA086F" w14:paraId="75705143" w14:textId="77777777">
      <w:pPr>
        <w:pStyle w:val="FootnoteText"/>
      </w:pPr>
    </w:p>
  </w:footnote>
  <w:footnote w:id="15">
    <w:p w:rsidR="00DA086F" w:rsidP="00DA086F" w14:paraId="70EA7E22" w14:textId="77777777">
      <w:pPr>
        <w:pStyle w:val="FootnoteText"/>
      </w:pPr>
      <w:r>
        <w:rPr>
          <w:rStyle w:val="FootnoteReference"/>
        </w:rPr>
        <w:footnoteRef/>
      </w:r>
      <w:r>
        <w:t xml:space="preserve"> TSA, Finance and Administra</w:t>
      </w:r>
      <w:r>
        <w:t>tion, FY 2022 Modular Cost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C89" w14:paraId="4BB9FD74" w14:textId="2B9384F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94A6A">
      <w:rPr>
        <w:rStyle w:val="PageNumber"/>
        <w:rFonts w:ascii="Times New Roman" w:hAnsi="Times New Roman"/>
        <w:noProof/>
        <w:sz w:val="24"/>
      </w:rPr>
      <w:t>4</w:t>
    </w:r>
    <w:r>
      <w:rPr>
        <w:rStyle w:val="PageNumber"/>
        <w:rFonts w:ascii="Times New Roman" w:hAnsi="Times New Roman"/>
        <w:sz w:val="24"/>
      </w:rPr>
      <w:fldChar w:fldCharType="end"/>
    </w:r>
  </w:p>
  <w:p w:rsidR="005E3C89" w14:paraId="393D1CD0"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C89" w:rsidRPr="00A22BBF" w:rsidP="00BA58EA" w14:paraId="756DCEDD" w14:textId="77777777">
    <w:pPr>
      <w:pStyle w:val="Title"/>
      <w:pBdr>
        <w:top w:val="none" w:sz="0" w:space="0" w:color="auto"/>
      </w:pBdr>
      <w:spacing w:before="0" w:after="0" w:line="240" w:lineRule="auto"/>
      <w:jc w:val="center"/>
      <w:rPr>
        <w:rFonts w:ascii="Times New Roman" w:hAnsi="Times New Roman"/>
        <w:b/>
        <w:i/>
        <w:spacing w:val="0"/>
        <w:sz w:val="28"/>
        <w:szCs w:val="28"/>
      </w:rPr>
    </w:pPr>
    <w:r w:rsidRPr="00A22BBF">
      <w:rPr>
        <w:rFonts w:ascii="Times New Roman" w:hAnsi="Times New Roman"/>
        <w:b/>
        <w:i/>
        <w:spacing w:val="0"/>
        <w:sz w:val="28"/>
        <w:szCs w:val="28"/>
      </w:rPr>
      <w:t>INFORMATION COLLECTION</w:t>
    </w:r>
    <w:r>
      <w:rPr>
        <w:rFonts w:ascii="Times New Roman" w:hAnsi="Times New Roman"/>
        <w:b/>
        <w:i/>
        <w:spacing w:val="0"/>
        <w:sz w:val="28"/>
        <w:szCs w:val="28"/>
      </w:rPr>
      <w:t xml:space="preserve"> </w:t>
    </w:r>
    <w:r w:rsidRPr="00A22BBF">
      <w:rPr>
        <w:rFonts w:ascii="Times New Roman" w:hAnsi="Times New Roman"/>
        <w:b/>
        <w:i/>
        <w:spacing w:val="0"/>
        <w:sz w:val="28"/>
        <w:szCs w:val="28"/>
      </w:rPr>
      <w:t xml:space="preserve">SUPPORTING </w:t>
    </w:r>
    <w:r w:rsidRPr="00A22BBF">
      <w:rPr>
        <w:rFonts w:ascii="Times New Roman" w:hAnsi="Times New Roman"/>
        <w:b/>
        <w:i/>
        <w:spacing w:val="0"/>
        <w:sz w:val="28"/>
        <w:szCs w:val="28"/>
      </w:rPr>
      <w:t>STATEMENT</w:t>
    </w:r>
  </w:p>
  <w:p w:rsidR="005E3C89" w:rsidP="00BA58EA" w14:paraId="10A5E667" w14:textId="77777777">
    <w:pPr>
      <w:jc w:val="center"/>
      <w:rPr>
        <w:rFonts w:cs="Times New Roman"/>
        <w:b/>
        <w:sz w:val="28"/>
      </w:rPr>
    </w:pPr>
  </w:p>
  <w:p w:rsidR="005E3C89" w:rsidRPr="00BA58EA" w:rsidP="00BA58EA" w14:paraId="4784C978" w14:textId="77777777">
    <w:pPr>
      <w:jc w:val="center"/>
      <w:rPr>
        <w:rFonts w:cs="Times New Roman"/>
        <w:b/>
        <w:szCs w:val="24"/>
      </w:rPr>
    </w:pPr>
    <w:r w:rsidRPr="00A22BBF">
      <w:rPr>
        <w:rFonts w:cs="Times New Roman"/>
        <w:b/>
        <w:sz w:val="28"/>
      </w:rPr>
      <w:t>AIR CARGO SECURITY REQUIREMENTS</w:t>
    </w:r>
  </w:p>
  <w:p w:rsidR="005E3C89" w:rsidP="00BA58EA" w14:paraId="4C31E872" w14:textId="77777777">
    <w:pPr>
      <w:pStyle w:val="Header"/>
      <w:ind w:left="0"/>
      <w:jc w:val="center"/>
      <w:rPr>
        <w:b/>
        <w:sz w:val="24"/>
        <w:szCs w:val="24"/>
      </w:rPr>
    </w:pPr>
    <w:r w:rsidRPr="00BA58EA">
      <w:rPr>
        <w:b/>
        <w:sz w:val="24"/>
        <w:szCs w:val="24"/>
      </w:rPr>
      <w:t>OMB 1652-0040</w:t>
    </w:r>
  </w:p>
  <w:p w:rsidR="005E3C89" w:rsidRPr="00BA58EA" w:rsidP="00BA58EA" w14:paraId="31AF2DD0" w14:textId="58821657">
    <w:pPr>
      <w:pStyle w:val="Header"/>
      <w:ind w:left="0"/>
      <w:jc w:val="center"/>
      <w:rPr>
        <w:rFonts w:ascii="Times New Roman" w:hAnsi="Times New Roman"/>
        <w:sz w:val="24"/>
        <w:szCs w:val="24"/>
      </w:rPr>
    </w:pPr>
    <w:r>
      <w:rPr>
        <w:b/>
        <w:sz w:val="24"/>
        <w:szCs w:val="24"/>
      </w:rPr>
      <w:t xml:space="preserve">Exp. </w:t>
    </w:r>
    <w:r w:rsidR="00C3439D">
      <w:rPr>
        <w:b/>
        <w:sz w:val="24"/>
        <w:szCs w:val="24"/>
      </w:rPr>
      <w:t>4</w:t>
    </w:r>
    <w:r>
      <w:rPr>
        <w:b/>
        <w:sz w:val="24"/>
        <w:szCs w:val="24"/>
      </w:rPr>
      <w:t>/3</w:t>
    </w:r>
    <w:r w:rsidR="00C3439D">
      <w:rPr>
        <w:b/>
        <w:sz w:val="24"/>
        <w:szCs w:val="24"/>
      </w:rPr>
      <w:t>0</w:t>
    </w:r>
    <w:r>
      <w:rPr>
        <w:b/>
        <w:sz w:val="24"/>
        <w:szCs w:val="24"/>
      </w:rPr>
      <w:t>/20</w:t>
    </w:r>
    <w:r w:rsidR="00C3439D">
      <w:rPr>
        <w:b/>
        <w:sz w:val="24"/>
        <w:szCs w:val="24"/>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269277F4"/>
    <w:multiLevelType w:val="hybridMultilevel"/>
    <w:tmpl w:val="D4DEC09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DE74134"/>
    <w:multiLevelType w:val="hybridMultilevel"/>
    <w:tmpl w:val="4A88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841E3E"/>
    <w:multiLevelType w:val="hybridMultilevel"/>
    <w:tmpl w:val="CC3EDC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3F5B3C0D"/>
    <w:multiLevelType w:val="hybridMultilevel"/>
    <w:tmpl w:val="FBE0440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15A6731"/>
    <w:multiLevelType w:val="hybridMultilevel"/>
    <w:tmpl w:val="2ABE29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7F4C55"/>
    <w:multiLevelType w:val="hybridMultilevel"/>
    <w:tmpl w:val="537E710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4D5620BC"/>
    <w:multiLevelType w:val="singleLevel"/>
    <w:tmpl w:val="0409000F"/>
    <w:lvl w:ilvl="0">
      <w:start w:val="1"/>
      <w:numFmt w:val="decimal"/>
      <w:lvlText w:val="%1."/>
      <w:lvlJc w:val="left"/>
      <w:pPr>
        <w:tabs>
          <w:tab w:val="num" w:pos="360"/>
        </w:tabs>
        <w:ind w:left="360" w:hanging="360"/>
      </w:pPr>
    </w:lvl>
  </w:abstractNum>
  <w:abstractNum w:abstractNumId="21">
    <w:nsid w:val="4EE14757"/>
    <w:multiLevelType w:val="hybridMultilevel"/>
    <w:tmpl w:val="87568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9B37B6"/>
    <w:multiLevelType w:val="singleLevel"/>
    <w:tmpl w:val="0409000F"/>
    <w:lvl w:ilvl="0">
      <w:start w:val="1"/>
      <w:numFmt w:val="decimal"/>
      <w:lvlText w:val="%1."/>
      <w:lvlJc w:val="left"/>
      <w:pPr>
        <w:tabs>
          <w:tab w:val="num" w:pos="360"/>
        </w:tabs>
        <w:ind w:left="360" w:hanging="360"/>
      </w:pPr>
    </w:lvl>
  </w:abstractNum>
  <w:abstractNum w:abstractNumId="23">
    <w:nsid w:val="50B61855"/>
    <w:multiLevelType w:val="hybridMultilevel"/>
    <w:tmpl w:val="35568E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548D5BBE"/>
    <w:multiLevelType w:val="hybridMultilevel"/>
    <w:tmpl w:val="83E689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6">
    <w:nsid w:val="76EC7DD6"/>
    <w:multiLevelType w:val="hybridMultilevel"/>
    <w:tmpl w:val="B50E8C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5C6986"/>
    <w:multiLevelType w:val="singleLevel"/>
    <w:tmpl w:val="0409000F"/>
    <w:lvl w:ilvl="0">
      <w:start w:val="1"/>
      <w:numFmt w:val="decimal"/>
      <w:lvlText w:val="%1."/>
      <w:lvlJc w:val="left"/>
      <w:pPr>
        <w:tabs>
          <w:tab w:val="num" w:pos="360"/>
        </w:tabs>
        <w:ind w:left="360" w:hanging="360"/>
      </w:pPr>
    </w:lvl>
  </w:abstractNum>
  <w:abstractNum w:abstractNumId="28">
    <w:nsid w:val="7AA85F46"/>
    <w:multiLevelType w:val="singleLevel"/>
    <w:tmpl w:val="0409001B"/>
    <w:lvl w:ilvl="0">
      <w:start w:val="1"/>
      <w:numFmt w:val="lowerRoman"/>
      <w:lvlText w:val="%1."/>
      <w:lvlJc w:val="right"/>
      <w:pPr>
        <w:tabs>
          <w:tab w:val="num" w:pos="504"/>
        </w:tabs>
        <w:ind w:left="504" w:hanging="216"/>
      </w:pPr>
    </w:lvl>
  </w:abstractNum>
  <w:abstractNum w:abstractNumId="29">
    <w:nsid w:val="7BBB0034"/>
    <w:multiLevelType w:val="singleLevel"/>
    <w:tmpl w:val="01AA2A8A"/>
    <w:lvl w:ilvl="0">
      <w:start w:val="0"/>
      <w:numFmt w:val="decimal"/>
      <w:lvlText w:val="%1"/>
      <w:legacy w:legacy="1" w:legacySpace="0" w:legacyIndent="0"/>
      <w:lvlJc w:val="left"/>
    </w:lvl>
  </w:abstractNum>
  <w:abstractNum w:abstractNumId="30">
    <w:nsid w:val="7C8D73F6"/>
    <w:multiLevelType w:val="hybridMultilevel"/>
    <w:tmpl w:val="01DCC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568104358">
    <w:abstractNumId w:val="9"/>
  </w:num>
  <w:num w:numId="2" w16cid:durableId="1755013537">
    <w:abstractNumId w:val="7"/>
  </w:num>
  <w:num w:numId="3" w16cid:durableId="1035349974">
    <w:abstractNumId w:val="6"/>
  </w:num>
  <w:num w:numId="4" w16cid:durableId="2130511334">
    <w:abstractNumId w:val="5"/>
  </w:num>
  <w:num w:numId="5" w16cid:durableId="1991009116">
    <w:abstractNumId w:val="4"/>
  </w:num>
  <w:num w:numId="6" w16cid:durableId="1692560457">
    <w:abstractNumId w:val="8"/>
  </w:num>
  <w:num w:numId="7" w16cid:durableId="420026113">
    <w:abstractNumId w:val="3"/>
  </w:num>
  <w:num w:numId="8" w16cid:durableId="1489592714">
    <w:abstractNumId w:val="2"/>
  </w:num>
  <w:num w:numId="9" w16cid:durableId="1391801915">
    <w:abstractNumId w:val="1"/>
  </w:num>
  <w:num w:numId="10" w16cid:durableId="1629437976">
    <w:abstractNumId w:val="0"/>
  </w:num>
  <w:num w:numId="11" w16cid:durableId="860822401">
    <w:abstractNumId w:val="10"/>
  </w:num>
  <w:num w:numId="12" w16cid:durableId="1808935284">
    <w:abstractNumId w:val="29"/>
  </w:num>
  <w:num w:numId="13" w16cid:durableId="1536385970">
    <w:abstractNumId w:val="28"/>
  </w:num>
  <w:num w:numId="14" w16cid:durableId="1117725213">
    <w:abstractNumId w:val="11"/>
  </w:num>
  <w:num w:numId="15" w16cid:durableId="1699425812">
    <w:abstractNumId w:val="15"/>
  </w:num>
  <w:num w:numId="16" w16cid:durableId="167138131">
    <w:abstractNumId w:val="19"/>
  </w:num>
  <w:num w:numId="17" w16cid:durableId="1849824996">
    <w:abstractNumId w:val="25"/>
  </w:num>
  <w:num w:numId="18" w16cid:durableId="142619988">
    <w:abstractNumId w:val="20"/>
  </w:num>
  <w:num w:numId="19" w16cid:durableId="1520699692">
    <w:abstractNumId w:val="31"/>
  </w:num>
  <w:num w:numId="20" w16cid:durableId="133645945">
    <w:abstractNumId w:val="22"/>
  </w:num>
  <w:num w:numId="21" w16cid:durableId="1085229858">
    <w:abstractNumId w:val="27"/>
  </w:num>
  <w:num w:numId="22" w16cid:durableId="1218319474">
    <w:abstractNumId w:val="14"/>
  </w:num>
  <w:num w:numId="23" w16cid:durableId="378668596">
    <w:abstractNumId w:val="16"/>
  </w:num>
  <w:num w:numId="24" w16cid:durableId="1617253093">
    <w:abstractNumId w:val="12"/>
  </w:num>
  <w:num w:numId="25" w16cid:durableId="831600957">
    <w:abstractNumId w:val="24"/>
  </w:num>
  <w:num w:numId="26" w16cid:durableId="778986098">
    <w:abstractNumId w:val="18"/>
  </w:num>
  <w:num w:numId="27" w16cid:durableId="239679326">
    <w:abstractNumId w:val="13"/>
  </w:num>
  <w:num w:numId="28" w16cid:durableId="1667053373">
    <w:abstractNumId w:val="21"/>
  </w:num>
  <w:num w:numId="29" w16cid:durableId="1333527922">
    <w:abstractNumId w:val="17"/>
  </w:num>
  <w:num w:numId="30" w16cid:durableId="1155609990">
    <w:abstractNumId w:val="26"/>
  </w:num>
  <w:num w:numId="31" w16cid:durableId="1042822666">
    <w:abstractNumId w:val="23"/>
  </w:num>
  <w:num w:numId="32" w16cid:durableId="270260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D9"/>
    <w:rsid w:val="00002254"/>
    <w:rsid w:val="000023C0"/>
    <w:rsid w:val="000055B5"/>
    <w:rsid w:val="00006255"/>
    <w:rsid w:val="000068CF"/>
    <w:rsid w:val="00012137"/>
    <w:rsid w:val="000162F0"/>
    <w:rsid w:val="00021653"/>
    <w:rsid w:val="000224C0"/>
    <w:rsid w:val="0002560B"/>
    <w:rsid w:val="00030A54"/>
    <w:rsid w:val="00032B24"/>
    <w:rsid w:val="00032C9B"/>
    <w:rsid w:val="00040785"/>
    <w:rsid w:val="000452D6"/>
    <w:rsid w:val="000526A4"/>
    <w:rsid w:val="00060F07"/>
    <w:rsid w:val="00065D6E"/>
    <w:rsid w:val="00072C2E"/>
    <w:rsid w:val="000748F7"/>
    <w:rsid w:val="00075A9C"/>
    <w:rsid w:val="00081348"/>
    <w:rsid w:val="00082FF4"/>
    <w:rsid w:val="00092B3E"/>
    <w:rsid w:val="00097193"/>
    <w:rsid w:val="000A2CB3"/>
    <w:rsid w:val="000A3192"/>
    <w:rsid w:val="000A3DE6"/>
    <w:rsid w:val="000A663D"/>
    <w:rsid w:val="000A75A0"/>
    <w:rsid w:val="000B0D0C"/>
    <w:rsid w:val="000B63D7"/>
    <w:rsid w:val="000B6E57"/>
    <w:rsid w:val="000B7F2A"/>
    <w:rsid w:val="000C1272"/>
    <w:rsid w:val="000C3E90"/>
    <w:rsid w:val="000C79FD"/>
    <w:rsid w:val="000D081E"/>
    <w:rsid w:val="000D1594"/>
    <w:rsid w:val="000D16DF"/>
    <w:rsid w:val="000D38C5"/>
    <w:rsid w:val="000D70A8"/>
    <w:rsid w:val="000E7B59"/>
    <w:rsid w:val="000E7EA6"/>
    <w:rsid w:val="000F02B3"/>
    <w:rsid w:val="000F1A25"/>
    <w:rsid w:val="000F3404"/>
    <w:rsid w:val="000F5347"/>
    <w:rsid w:val="00101696"/>
    <w:rsid w:val="001031CC"/>
    <w:rsid w:val="00103CFF"/>
    <w:rsid w:val="00104986"/>
    <w:rsid w:val="00107D22"/>
    <w:rsid w:val="001121D2"/>
    <w:rsid w:val="00114108"/>
    <w:rsid w:val="001176C8"/>
    <w:rsid w:val="00124292"/>
    <w:rsid w:val="00124A3A"/>
    <w:rsid w:val="001257EF"/>
    <w:rsid w:val="00126EE3"/>
    <w:rsid w:val="0013020A"/>
    <w:rsid w:val="001308B2"/>
    <w:rsid w:val="0013130A"/>
    <w:rsid w:val="00137E38"/>
    <w:rsid w:val="00143A68"/>
    <w:rsid w:val="001469DA"/>
    <w:rsid w:val="00150E38"/>
    <w:rsid w:val="001539F4"/>
    <w:rsid w:val="00156F36"/>
    <w:rsid w:val="0016101D"/>
    <w:rsid w:val="00162599"/>
    <w:rsid w:val="00167717"/>
    <w:rsid w:val="00167F3A"/>
    <w:rsid w:val="00171DF8"/>
    <w:rsid w:val="00171FB2"/>
    <w:rsid w:val="00174DE4"/>
    <w:rsid w:val="001773C9"/>
    <w:rsid w:val="0018785C"/>
    <w:rsid w:val="001911B0"/>
    <w:rsid w:val="00193108"/>
    <w:rsid w:val="00195B37"/>
    <w:rsid w:val="0019677C"/>
    <w:rsid w:val="001977F7"/>
    <w:rsid w:val="001A4CE1"/>
    <w:rsid w:val="001B0333"/>
    <w:rsid w:val="001B0356"/>
    <w:rsid w:val="001B456E"/>
    <w:rsid w:val="001B4857"/>
    <w:rsid w:val="001B6D0B"/>
    <w:rsid w:val="001C1B51"/>
    <w:rsid w:val="001C1BB6"/>
    <w:rsid w:val="001C56EF"/>
    <w:rsid w:val="001C7E43"/>
    <w:rsid w:val="001C7F01"/>
    <w:rsid w:val="001D2E5F"/>
    <w:rsid w:val="001D30C7"/>
    <w:rsid w:val="001D7577"/>
    <w:rsid w:val="001E14C5"/>
    <w:rsid w:val="001E3EE3"/>
    <w:rsid w:val="001E6E0A"/>
    <w:rsid w:val="001F02F0"/>
    <w:rsid w:val="001F3F65"/>
    <w:rsid w:val="001F4EDA"/>
    <w:rsid w:val="001F6516"/>
    <w:rsid w:val="00206C45"/>
    <w:rsid w:val="0020701B"/>
    <w:rsid w:val="002130E8"/>
    <w:rsid w:val="00214455"/>
    <w:rsid w:val="00215F76"/>
    <w:rsid w:val="002161DC"/>
    <w:rsid w:val="00217F52"/>
    <w:rsid w:val="00224B40"/>
    <w:rsid w:val="00244EE5"/>
    <w:rsid w:val="00245483"/>
    <w:rsid w:val="002505DD"/>
    <w:rsid w:val="00253B91"/>
    <w:rsid w:val="002662E2"/>
    <w:rsid w:val="00267121"/>
    <w:rsid w:val="00272F69"/>
    <w:rsid w:val="002835DA"/>
    <w:rsid w:val="00286E14"/>
    <w:rsid w:val="002870E7"/>
    <w:rsid w:val="002921F5"/>
    <w:rsid w:val="00293999"/>
    <w:rsid w:val="002A2AA9"/>
    <w:rsid w:val="002A4D9A"/>
    <w:rsid w:val="002A5B7D"/>
    <w:rsid w:val="002A5BC1"/>
    <w:rsid w:val="002A7147"/>
    <w:rsid w:val="002B0E33"/>
    <w:rsid w:val="002B2640"/>
    <w:rsid w:val="002B7ED6"/>
    <w:rsid w:val="002C4093"/>
    <w:rsid w:val="002C4695"/>
    <w:rsid w:val="002D11B0"/>
    <w:rsid w:val="002D27CB"/>
    <w:rsid w:val="002D2CF5"/>
    <w:rsid w:val="002D5B66"/>
    <w:rsid w:val="002D5F10"/>
    <w:rsid w:val="002E1D08"/>
    <w:rsid w:val="002E6303"/>
    <w:rsid w:val="002F66EF"/>
    <w:rsid w:val="00300EA7"/>
    <w:rsid w:val="0030300B"/>
    <w:rsid w:val="00303F86"/>
    <w:rsid w:val="00306ECB"/>
    <w:rsid w:val="00310898"/>
    <w:rsid w:val="00310AD3"/>
    <w:rsid w:val="003113AC"/>
    <w:rsid w:val="0031317C"/>
    <w:rsid w:val="00314240"/>
    <w:rsid w:val="00315B22"/>
    <w:rsid w:val="0032037B"/>
    <w:rsid w:val="00322393"/>
    <w:rsid w:val="003223FA"/>
    <w:rsid w:val="00331092"/>
    <w:rsid w:val="00331C9B"/>
    <w:rsid w:val="00335AE4"/>
    <w:rsid w:val="0033619F"/>
    <w:rsid w:val="003420E5"/>
    <w:rsid w:val="003460A2"/>
    <w:rsid w:val="003519C5"/>
    <w:rsid w:val="003523EA"/>
    <w:rsid w:val="00352A06"/>
    <w:rsid w:val="00354AF4"/>
    <w:rsid w:val="003563C9"/>
    <w:rsid w:val="00356BF3"/>
    <w:rsid w:val="00360DE0"/>
    <w:rsid w:val="00363B3C"/>
    <w:rsid w:val="00374B2A"/>
    <w:rsid w:val="003751C4"/>
    <w:rsid w:val="00375A69"/>
    <w:rsid w:val="003767BF"/>
    <w:rsid w:val="00384735"/>
    <w:rsid w:val="003A3BCB"/>
    <w:rsid w:val="003B2838"/>
    <w:rsid w:val="003B41AD"/>
    <w:rsid w:val="003B672A"/>
    <w:rsid w:val="003B6F7B"/>
    <w:rsid w:val="003B7C47"/>
    <w:rsid w:val="003C10E7"/>
    <w:rsid w:val="003D0962"/>
    <w:rsid w:val="003D1E79"/>
    <w:rsid w:val="003D3DC3"/>
    <w:rsid w:val="003D420D"/>
    <w:rsid w:val="003D5C2F"/>
    <w:rsid w:val="003D621F"/>
    <w:rsid w:val="003E4A0F"/>
    <w:rsid w:val="003E5C82"/>
    <w:rsid w:val="003F4A90"/>
    <w:rsid w:val="003F5613"/>
    <w:rsid w:val="003F778C"/>
    <w:rsid w:val="00402B53"/>
    <w:rsid w:val="004101F6"/>
    <w:rsid w:val="004108C7"/>
    <w:rsid w:val="004122B3"/>
    <w:rsid w:val="00417261"/>
    <w:rsid w:val="00420A8E"/>
    <w:rsid w:val="00420D90"/>
    <w:rsid w:val="00421C05"/>
    <w:rsid w:val="00431A2B"/>
    <w:rsid w:val="0043277E"/>
    <w:rsid w:val="0043623B"/>
    <w:rsid w:val="00436CB1"/>
    <w:rsid w:val="0044201A"/>
    <w:rsid w:val="00442FB6"/>
    <w:rsid w:val="004463CA"/>
    <w:rsid w:val="00464B03"/>
    <w:rsid w:val="00465005"/>
    <w:rsid w:val="00466F61"/>
    <w:rsid w:val="00477D8E"/>
    <w:rsid w:val="004952B1"/>
    <w:rsid w:val="004A111B"/>
    <w:rsid w:val="004A4598"/>
    <w:rsid w:val="004B2451"/>
    <w:rsid w:val="004C0059"/>
    <w:rsid w:val="004C1CA7"/>
    <w:rsid w:val="004C7DF7"/>
    <w:rsid w:val="004D030F"/>
    <w:rsid w:val="004D14D8"/>
    <w:rsid w:val="004D21B9"/>
    <w:rsid w:val="004D32B3"/>
    <w:rsid w:val="004D5602"/>
    <w:rsid w:val="004D58B1"/>
    <w:rsid w:val="004D5E8A"/>
    <w:rsid w:val="004E55B3"/>
    <w:rsid w:val="004F2D7D"/>
    <w:rsid w:val="004F3243"/>
    <w:rsid w:val="004F5656"/>
    <w:rsid w:val="004F62D4"/>
    <w:rsid w:val="005056CB"/>
    <w:rsid w:val="00505807"/>
    <w:rsid w:val="0050626C"/>
    <w:rsid w:val="0051126B"/>
    <w:rsid w:val="005128DC"/>
    <w:rsid w:val="0052299F"/>
    <w:rsid w:val="0052620F"/>
    <w:rsid w:val="00530BF0"/>
    <w:rsid w:val="0053554B"/>
    <w:rsid w:val="00535E4A"/>
    <w:rsid w:val="00536034"/>
    <w:rsid w:val="005373A8"/>
    <w:rsid w:val="00537B4E"/>
    <w:rsid w:val="00540823"/>
    <w:rsid w:val="00540F29"/>
    <w:rsid w:val="005437B6"/>
    <w:rsid w:val="00543D78"/>
    <w:rsid w:val="0054422B"/>
    <w:rsid w:val="0054444D"/>
    <w:rsid w:val="0055090E"/>
    <w:rsid w:val="005522B1"/>
    <w:rsid w:val="005569B3"/>
    <w:rsid w:val="0057455D"/>
    <w:rsid w:val="00574F8C"/>
    <w:rsid w:val="00576339"/>
    <w:rsid w:val="00577569"/>
    <w:rsid w:val="00582B22"/>
    <w:rsid w:val="005831D5"/>
    <w:rsid w:val="0058670C"/>
    <w:rsid w:val="00590ED6"/>
    <w:rsid w:val="00590FF1"/>
    <w:rsid w:val="0059330D"/>
    <w:rsid w:val="00596A2C"/>
    <w:rsid w:val="005A0E96"/>
    <w:rsid w:val="005A34E9"/>
    <w:rsid w:val="005A4998"/>
    <w:rsid w:val="005A585B"/>
    <w:rsid w:val="005A6718"/>
    <w:rsid w:val="005A6D7D"/>
    <w:rsid w:val="005B096E"/>
    <w:rsid w:val="005B187F"/>
    <w:rsid w:val="005C4119"/>
    <w:rsid w:val="005C4FC7"/>
    <w:rsid w:val="005D5682"/>
    <w:rsid w:val="005D5B3D"/>
    <w:rsid w:val="005D62A9"/>
    <w:rsid w:val="005D7099"/>
    <w:rsid w:val="005E33D5"/>
    <w:rsid w:val="005E3C89"/>
    <w:rsid w:val="005E3FEB"/>
    <w:rsid w:val="005F5BFA"/>
    <w:rsid w:val="005F610F"/>
    <w:rsid w:val="00605B6E"/>
    <w:rsid w:val="00613BA2"/>
    <w:rsid w:val="00615475"/>
    <w:rsid w:val="00622CBE"/>
    <w:rsid w:val="00630A59"/>
    <w:rsid w:val="00631364"/>
    <w:rsid w:val="0063337F"/>
    <w:rsid w:val="006402E4"/>
    <w:rsid w:val="0064099B"/>
    <w:rsid w:val="00642D30"/>
    <w:rsid w:val="00646CBE"/>
    <w:rsid w:val="00653343"/>
    <w:rsid w:val="006648EA"/>
    <w:rsid w:val="006659E3"/>
    <w:rsid w:val="0067109E"/>
    <w:rsid w:val="006729F8"/>
    <w:rsid w:val="00674AF0"/>
    <w:rsid w:val="006766BC"/>
    <w:rsid w:val="00686EE6"/>
    <w:rsid w:val="006948FB"/>
    <w:rsid w:val="006A0B8F"/>
    <w:rsid w:val="006A14E3"/>
    <w:rsid w:val="006A181F"/>
    <w:rsid w:val="006A2D7B"/>
    <w:rsid w:val="006A54E9"/>
    <w:rsid w:val="006A5688"/>
    <w:rsid w:val="006B154B"/>
    <w:rsid w:val="006B1B93"/>
    <w:rsid w:val="006B1C7F"/>
    <w:rsid w:val="006B4E5A"/>
    <w:rsid w:val="006C4FB5"/>
    <w:rsid w:val="006D0B4F"/>
    <w:rsid w:val="006D0B72"/>
    <w:rsid w:val="006D1CE3"/>
    <w:rsid w:val="006D3046"/>
    <w:rsid w:val="006D5EA0"/>
    <w:rsid w:val="006D7483"/>
    <w:rsid w:val="006E1C50"/>
    <w:rsid w:val="006E30F6"/>
    <w:rsid w:val="006E5096"/>
    <w:rsid w:val="00701705"/>
    <w:rsid w:val="007036F5"/>
    <w:rsid w:val="00703EC0"/>
    <w:rsid w:val="00710DE2"/>
    <w:rsid w:val="00710E29"/>
    <w:rsid w:val="00714B9B"/>
    <w:rsid w:val="00715682"/>
    <w:rsid w:val="00716119"/>
    <w:rsid w:val="00722101"/>
    <w:rsid w:val="00723C45"/>
    <w:rsid w:val="00726B34"/>
    <w:rsid w:val="00727BC4"/>
    <w:rsid w:val="00733A43"/>
    <w:rsid w:val="0073642D"/>
    <w:rsid w:val="00740BD7"/>
    <w:rsid w:val="007417D1"/>
    <w:rsid w:val="007453A5"/>
    <w:rsid w:val="00745E4E"/>
    <w:rsid w:val="00755C14"/>
    <w:rsid w:val="0076115E"/>
    <w:rsid w:val="007634BE"/>
    <w:rsid w:val="007652D4"/>
    <w:rsid w:val="007736A6"/>
    <w:rsid w:val="007738EB"/>
    <w:rsid w:val="00783ACC"/>
    <w:rsid w:val="007875D6"/>
    <w:rsid w:val="00792127"/>
    <w:rsid w:val="007942F8"/>
    <w:rsid w:val="007B1F0E"/>
    <w:rsid w:val="007B2BD9"/>
    <w:rsid w:val="007B6A18"/>
    <w:rsid w:val="007C2127"/>
    <w:rsid w:val="007C326A"/>
    <w:rsid w:val="007C34FC"/>
    <w:rsid w:val="007C4208"/>
    <w:rsid w:val="007C7638"/>
    <w:rsid w:val="007D6B35"/>
    <w:rsid w:val="007E1158"/>
    <w:rsid w:val="007E353A"/>
    <w:rsid w:val="007E5EE4"/>
    <w:rsid w:val="007F06C0"/>
    <w:rsid w:val="007F1F5B"/>
    <w:rsid w:val="007F341C"/>
    <w:rsid w:val="007F58DF"/>
    <w:rsid w:val="00802AE6"/>
    <w:rsid w:val="00803CC0"/>
    <w:rsid w:val="00805044"/>
    <w:rsid w:val="00805C82"/>
    <w:rsid w:val="00811389"/>
    <w:rsid w:val="00813F52"/>
    <w:rsid w:val="00815925"/>
    <w:rsid w:val="008210E4"/>
    <w:rsid w:val="0082164F"/>
    <w:rsid w:val="00825536"/>
    <w:rsid w:val="008264CD"/>
    <w:rsid w:val="00827632"/>
    <w:rsid w:val="00831FBD"/>
    <w:rsid w:val="008325D7"/>
    <w:rsid w:val="008326ED"/>
    <w:rsid w:val="00834DFF"/>
    <w:rsid w:val="0083537D"/>
    <w:rsid w:val="00843A79"/>
    <w:rsid w:val="00845292"/>
    <w:rsid w:val="008509E2"/>
    <w:rsid w:val="0085462D"/>
    <w:rsid w:val="00856B1C"/>
    <w:rsid w:val="00857FFB"/>
    <w:rsid w:val="00860261"/>
    <w:rsid w:val="00861215"/>
    <w:rsid w:val="008629B2"/>
    <w:rsid w:val="00864082"/>
    <w:rsid w:val="00871777"/>
    <w:rsid w:val="00872D1D"/>
    <w:rsid w:val="008732B9"/>
    <w:rsid w:val="0087696E"/>
    <w:rsid w:val="00876C49"/>
    <w:rsid w:val="008816D4"/>
    <w:rsid w:val="0088324A"/>
    <w:rsid w:val="00884548"/>
    <w:rsid w:val="00891452"/>
    <w:rsid w:val="0089226B"/>
    <w:rsid w:val="008925BE"/>
    <w:rsid w:val="00893214"/>
    <w:rsid w:val="0089416D"/>
    <w:rsid w:val="008941A9"/>
    <w:rsid w:val="008A0008"/>
    <w:rsid w:val="008A189C"/>
    <w:rsid w:val="008A18D6"/>
    <w:rsid w:val="008A1C05"/>
    <w:rsid w:val="008A3592"/>
    <w:rsid w:val="008A6576"/>
    <w:rsid w:val="008B12D0"/>
    <w:rsid w:val="008B4DDE"/>
    <w:rsid w:val="008B6233"/>
    <w:rsid w:val="008B66FD"/>
    <w:rsid w:val="008B681E"/>
    <w:rsid w:val="008B7713"/>
    <w:rsid w:val="008B7C18"/>
    <w:rsid w:val="008C177F"/>
    <w:rsid w:val="008C5EF5"/>
    <w:rsid w:val="008D01C7"/>
    <w:rsid w:val="008E146D"/>
    <w:rsid w:val="008E1F8A"/>
    <w:rsid w:val="008E2AF8"/>
    <w:rsid w:val="008E370E"/>
    <w:rsid w:val="008E3A2E"/>
    <w:rsid w:val="008E64C9"/>
    <w:rsid w:val="008F0554"/>
    <w:rsid w:val="008F1095"/>
    <w:rsid w:val="008F28E9"/>
    <w:rsid w:val="008F3A93"/>
    <w:rsid w:val="00901573"/>
    <w:rsid w:val="00901888"/>
    <w:rsid w:val="00905BA1"/>
    <w:rsid w:val="00911952"/>
    <w:rsid w:val="009126CE"/>
    <w:rsid w:val="00914D67"/>
    <w:rsid w:val="0091673A"/>
    <w:rsid w:val="00931435"/>
    <w:rsid w:val="0094237F"/>
    <w:rsid w:val="00947091"/>
    <w:rsid w:val="00951491"/>
    <w:rsid w:val="0095230B"/>
    <w:rsid w:val="009628A1"/>
    <w:rsid w:val="00971345"/>
    <w:rsid w:val="0097707B"/>
    <w:rsid w:val="00977584"/>
    <w:rsid w:val="009828E3"/>
    <w:rsid w:val="00983461"/>
    <w:rsid w:val="00983652"/>
    <w:rsid w:val="00992245"/>
    <w:rsid w:val="00995803"/>
    <w:rsid w:val="009A170F"/>
    <w:rsid w:val="009A4359"/>
    <w:rsid w:val="009A5BDA"/>
    <w:rsid w:val="009A63E5"/>
    <w:rsid w:val="009A64B8"/>
    <w:rsid w:val="009B233C"/>
    <w:rsid w:val="009B3609"/>
    <w:rsid w:val="009B524B"/>
    <w:rsid w:val="009B749E"/>
    <w:rsid w:val="009B7EAF"/>
    <w:rsid w:val="009C213B"/>
    <w:rsid w:val="009C3051"/>
    <w:rsid w:val="009C4959"/>
    <w:rsid w:val="009C57D2"/>
    <w:rsid w:val="009D663A"/>
    <w:rsid w:val="009E0664"/>
    <w:rsid w:val="009F1500"/>
    <w:rsid w:val="00A027D6"/>
    <w:rsid w:val="00A03E69"/>
    <w:rsid w:val="00A04F8E"/>
    <w:rsid w:val="00A14411"/>
    <w:rsid w:val="00A20372"/>
    <w:rsid w:val="00A21726"/>
    <w:rsid w:val="00A22BBF"/>
    <w:rsid w:val="00A274BE"/>
    <w:rsid w:val="00A30983"/>
    <w:rsid w:val="00A32B13"/>
    <w:rsid w:val="00A35353"/>
    <w:rsid w:val="00A363F9"/>
    <w:rsid w:val="00A4207F"/>
    <w:rsid w:val="00A434EA"/>
    <w:rsid w:val="00A4726C"/>
    <w:rsid w:val="00A5077E"/>
    <w:rsid w:val="00A51A79"/>
    <w:rsid w:val="00A55EC0"/>
    <w:rsid w:val="00A609EA"/>
    <w:rsid w:val="00A74751"/>
    <w:rsid w:val="00A809AA"/>
    <w:rsid w:val="00A82359"/>
    <w:rsid w:val="00A82C1D"/>
    <w:rsid w:val="00A906DE"/>
    <w:rsid w:val="00A9426C"/>
    <w:rsid w:val="00A9464B"/>
    <w:rsid w:val="00AA1183"/>
    <w:rsid w:val="00AA4511"/>
    <w:rsid w:val="00AA6D3B"/>
    <w:rsid w:val="00AB3859"/>
    <w:rsid w:val="00AB7739"/>
    <w:rsid w:val="00AC2B29"/>
    <w:rsid w:val="00AC429F"/>
    <w:rsid w:val="00AC507D"/>
    <w:rsid w:val="00AD0E23"/>
    <w:rsid w:val="00AD3FE9"/>
    <w:rsid w:val="00AD448C"/>
    <w:rsid w:val="00AD5388"/>
    <w:rsid w:val="00AE056E"/>
    <w:rsid w:val="00AE3373"/>
    <w:rsid w:val="00AE3E06"/>
    <w:rsid w:val="00AE60FF"/>
    <w:rsid w:val="00AE6F04"/>
    <w:rsid w:val="00AF543E"/>
    <w:rsid w:val="00AF774B"/>
    <w:rsid w:val="00B05F51"/>
    <w:rsid w:val="00B05FF0"/>
    <w:rsid w:val="00B10D13"/>
    <w:rsid w:val="00B12EAD"/>
    <w:rsid w:val="00B13314"/>
    <w:rsid w:val="00B20309"/>
    <w:rsid w:val="00B204E2"/>
    <w:rsid w:val="00B222D2"/>
    <w:rsid w:val="00B23FB6"/>
    <w:rsid w:val="00B350FC"/>
    <w:rsid w:val="00B43FC7"/>
    <w:rsid w:val="00B4675B"/>
    <w:rsid w:val="00B47452"/>
    <w:rsid w:val="00B50F77"/>
    <w:rsid w:val="00B52226"/>
    <w:rsid w:val="00B545AD"/>
    <w:rsid w:val="00B56E23"/>
    <w:rsid w:val="00B5721C"/>
    <w:rsid w:val="00B62B99"/>
    <w:rsid w:val="00B630D3"/>
    <w:rsid w:val="00B63E0C"/>
    <w:rsid w:val="00B65765"/>
    <w:rsid w:val="00B66CAE"/>
    <w:rsid w:val="00B71D90"/>
    <w:rsid w:val="00B72447"/>
    <w:rsid w:val="00B73289"/>
    <w:rsid w:val="00B76D2C"/>
    <w:rsid w:val="00B807F6"/>
    <w:rsid w:val="00B94D4E"/>
    <w:rsid w:val="00B95CDC"/>
    <w:rsid w:val="00BA4193"/>
    <w:rsid w:val="00BA5629"/>
    <w:rsid w:val="00BA58EA"/>
    <w:rsid w:val="00BA59C8"/>
    <w:rsid w:val="00BB18FC"/>
    <w:rsid w:val="00BB1EA8"/>
    <w:rsid w:val="00BB24D8"/>
    <w:rsid w:val="00BC586C"/>
    <w:rsid w:val="00BD2355"/>
    <w:rsid w:val="00BD3256"/>
    <w:rsid w:val="00BD57A5"/>
    <w:rsid w:val="00BE6B70"/>
    <w:rsid w:val="00BE748F"/>
    <w:rsid w:val="00BF1474"/>
    <w:rsid w:val="00BF6228"/>
    <w:rsid w:val="00BF76E4"/>
    <w:rsid w:val="00C0195B"/>
    <w:rsid w:val="00C02D03"/>
    <w:rsid w:val="00C02DF3"/>
    <w:rsid w:val="00C14328"/>
    <w:rsid w:val="00C15FB1"/>
    <w:rsid w:val="00C212B1"/>
    <w:rsid w:val="00C22385"/>
    <w:rsid w:val="00C226F6"/>
    <w:rsid w:val="00C22760"/>
    <w:rsid w:val="00C24BD3"/>
    <w:rsid w:val="00C32309"/>
    <w:rsid w:val="00C326B0"/>
    <w:rsid w:val="00C3439D"/>
    <w:rsid w:val="00C344DB"/>
    <w:rsid w:val="00C3620F"/>
    <w:rsid w:val="00C40D96"/>
    <w:rsid w:val="00C4422D"/>
    <w:rsid w:val="00C47EE8"/>
    <w:rsid w:val="00C514DA"/>
    <w:rsid w:val="00C522BC"/>
    <w:rsid w:val="00C566EE"/>
    <w:rsid w:val="00C61B60"/>
    <w:rsid w:val="00C61CFD"/>
    <w:rsid w:val="00C6481F"/>
    <w:rsid w:val="00C65F83"/>
    <w:rsid w:val="00C66329"/>
    <w:rsid w:val="00C704D9"/>
    <w:rsid w:val="00C710AF"/>
    <w:rsid w:val="00C711A9"/>
    <w:rsid w:val="00C713E6"/>
    <w:rsid w:val="00C81C08"/>
    <w:rsid w:val="00C81FF1"/>
    <w:rsid w:val="00C83874"/>
    <w:rsid w:val="00C8506D"/>
    <w:rsid w:val="00C850F4"/>
    <w:rsid w:val="00C86782"/>
    <w:rsid w:val="00C872D1"/>
    <w:rsid w:val="00C91186"/>
    <w:rsid w:val="00CA2285"/>
    <w:rsid w:val="00CB3757"/>
    <w:rsid w:val="00CB3BB5"/>
    <w:rsid w:val="00CB59BB"/>
    <w:rsid w:val="00CC3A32"/>
    <w:rsid w:val="00CD2303"/>
    <w:rsid w:val="00CD2931"/>
    <w:rsid w:val="00CD666F"/>
    <w:rsid w:val="00CE364C"/>
    <w:rsid w:val="00CE3A53"/>
    <w:rsid w:val="00CE47BF"/>
    <w:rsid w:val="00CE694D"/>
    <w:rsid w:val="00CF019B"/>
    <w:rsid w:val="00CF75A1"/>
    <w:rsid w:val="00D01E9F"/>
    <w:rsid w:val="00D02AE8"/>
    <w:rsid w:val="00D03355"/>
    <w:rsid w:val="00D04A1E"/>
    <w:rsid w:val="00D14F34"/>
    <w:rsid w:val="00D15133"/>
    <w:rsid w:val="00D16A0F"/>
    <w:rsid w:val="00D179FC"/>
    <w:rsid w:val="00D205DC"/>
    <w:rsid w:val="00D21CED"/>
    <w:rsid w:val="00D305C3"/>
    <w:rsid w:val="00D31F97"/>
    <w:rsid w:val="00D341D5"/>
    <w:rsid w:val="00D46514"/>
    <w:rsid w:val="00D46DC1"/>
    <w:rsid w:val="00D6348C"/>
    <w:rsid w:val="00D6350E"/>
    <w:rsid w:val="00D71A33"/>
    <w:rsid w:val="00D73537"/>
    <w:rsid w:val="00D76F32"/>
    <w:rsid w:val="00D82EB3"/>
    <w:rsid w:val="00D90DA3"/>
    <w:rsid w:val="00D92530"/>
    <w:rsid w:val="00D927D7"/>
    <w:rsid w:val="00D93A12"/>
    <w:rsid w:val="00D93D91"/>
    <w:rsid w:val="00D94A6A"/>
    <w:rsid w:val="00DA086F"/>
    <w:rsid w:val="00DA305E"/>
    <w:rsid w:val="00DA3529"/>
    <w:rsid w:val="00DA5A07"/>
    <w:rsid w:val="00DA666C"/>
    <w:rsid w:val="00DB00B5"/>
    <w:rsid w:val="00DB046C"/>
    <w:rsid w:val="00DB2C12"/>
    <w:rsid w:val="00DD011A"/>
    <w:rsid w:val="00DD05C6"/>
    <w:rsid w:val="00DD1C93"/>
    <w:rsid w:val="00DD794E"/>
    <w:rsid w:val="00DE2A66"/>
    <w:rsid w:val="00DE2A95"/>
    <w:rsid w:val="00DF792F"/>
    <w:rsid w:val="00E00E89"/>
    <w:rsid w:val="00E01E49"/>
    <w:rsid w:val="00E02D55"/>
    <w:rsid w:val="00E12D23"/>
    <w:rsid w:val="00E13416"/>
    <w:rsid w:val="00E1375A"/>
    <w:rsid w:val="00E3315C"/>
    <w:rsid w:val="00E34DC7"/>
    <w:rsid w:val="00E402BE"/>
    <w:rsid w:val="00E456C7"/>
    <w:rsid w:val="00E53551"/>
    <w:rsid w:val="00E553BC"/>
    <w:rsid w:val="00E55B20"/>
    <w:rsid w:val="00E60B32"/>
    <w:rsid w:val="00E617D3"/>
    <w:rsid w:val="00E75D0A"/>
    <w:rsid w:val="00E92B70"/>
    <w:rsid w:val="00E94BA7"/>
    <w:rsid w:val="00EA43BD"/>
    <w:rsid w:val="00EA4C76"/>
    <w:rsid w:val="00EC1216"/>
    <w:rsid w:val="00EC3E64"/>
    <w:rsid w:val="00EC4A6C"/>
    <w:rsid w:val="00EC6C28"/>
    <w:rsid w:val="00EC79F7"/>
    <w:rsid w:val="00EE5F76"/>
    <w:rsid w:val="00EE7AF0"/>
    <w:rsid w:val="00EE7CFB"/>
    <w:rsid w:val="00EF05CC"/>
    <w:rsid w:val="00EF1766"/>
    <w:rsid w:val="00EF6DDF"/>
    <w:rsid w:val="00F00D6D"/>
    <w:rsid w:val="00F02FB6"/>
    <w:rsid w:val="00F10571"/>
    <w:rsid w:val="00F20C42"/>
    <w:rsid w:val="00F30A95"/>
    <w:rsid w:val="00F314FD"/>
    <w:rsid w:val="00F37328"/>
    <w:rsid w:val="00F37A67"/>
    <w:rsid w:val="00F435EF"/>
    <w:rsid w:val="00F465FC"/>
    <w:rsid w:val="00F470A5"/>
    <w:rsid w:val="00F55706"/>
    <w:rsid w:val="00F557DB"/>
    <w:rsid w:val="00F64ADA"/>
    <w:rsid w:val="00F653A1"/>
    <w:rsid w:val="00F665FD"/>
    <w:rsid w:val="00F72883"/>
    <w:rsid w:val="00F73BB1"/>
    <w:rsid w:val="00F81551"/>
    <w:rsid w:val="00F84661"/>
    <w:rsid w:val="00F84F82"/>
    <w:rsid w:val="00F92BBA"/>
    <w:rsid w:val="00F93A8E"/>
    <w:rsid w:val="00F9632F"/>
    <w:rsid w:val="00F964DB"/>
    <w:rsid w:val="00F97E8E"/>
    <w:rsid w:val="00FA61AE"/>
    <w:rsid w:val="00FA714C"/>
    <w:rsid w:val="00FB1213"/>
    <w:rsid w:val="00FB2668"/>
    <w:rsid w:val="00FB483C"/>
    <w:rsid w:val="00FD0580"/>
    <w:rsid w:val="00FD3BAF"/>
    <w:rsid w:val="00FE039D"/>
    <w:rsid w:val="00FE06E9"/>
    <w:rsid w:val="00FE3241"/>
    <w:rsid w:val="00FE5001"/>
    <w:rsid w:val="00FE61D0"/>
    <w:rsid w:val="00FF10D9"/>
    <w:rsid w:val="00FF3C11"/>
    <w:rsid w:val="04E6DD77"/>
    <w:rsid w:val="5DCA81FB"/>
    <w:rsid w:val="5F66525C"/>
    <w:rsid w:val="7FA79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71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PlainText">
    <w:name w:val="Plain Text"/>
    <w:basedOn w:val="Normal"/>
    <w:link w:val="PlainTextChar"/>
    <w:uiPriority w:val="99"/>
    <w:rPr>
      <w:rFonts w:ascii="Courier New" w:hAnsi="Courier New" w:cs="Times New Roman"/>
      <w:color w:val="auto"/>
      <w:sz w:val="20"/>
      <w:lang w:val="x-none" w:eastAsia="x-none"/>
    </w:rPr>
  </w:style>
  <w:style w:type="paragraph" w:styleId="BalloonText">
    <w:name w:val="Balloon Text"/>
    <w:basedOn w:val="Normal"/>
    <w:semiHidden/>
    <w:rsid w:val="00C704D9"/>
    <w:rPr>
      <w:rFonts w:ascii="Tahoma" w:hAnsi="Tahoma" w:cs="Tahoma"/>
      <w:sz w:val="16"/>
      <w:szCs w:val="16"/>
    </w:rPr>
  </w:style>
  <w:style w:type="character" w:styleId="CommentReference">
    <w:name w:val="annotation reference"/>
    <w:semiHidden/>
    <w:rsid w:val="00C704D9"/>
    <w:rPr>
      <w:sz w:val="16"/>
      <w:szCs w:val="16"/>
    </w:rPr>
  </w:style>
  <w:style w:type="paragraph" w:styleId="CommentText">
    <w:name w:val="annotation text"/>
    <w:basedOn w:val="Normal"/>
    <w:semiHidden/>
    <w:rsid w:val="00C704D9"/>
    <w:rPr>
      <w:sz w:val="20"/>
    </w:rPr>
  </w:style>
  <w:style w:type="paragraph" w:styleId="CommentSubject">
    <w:name w:val="annotation subject"/>
    <w:basedOn w:val="CommentText"/>
    <w:next w:val="CommentText"/>
    <w:semiHidden/>
    <w:rsid w:val="00C704D9"/>
    <w:rPr>
      <w:b/>
      <w:bCs/>
    </w:rPr>
  </w:style>
  <w:style w:type="character" w:customStyle="1" w:styleId="PlainTextChar">
    <w:name w:val="Plain Text Char"/>
    <w:link w:val="PlainText"/>
    <w:uiPriority w:val="99"/>
    <w:rsid w:val="00F97E8E"/>
    <w:rPr>
      <w:rFonts w:ascii="Courier New" w:hAnsi="Courier New" w:cs="Courier New"/>
    </w:rPr>
  </w:style>
  <w:style w:type="paragraph" w:styleId="ListParagraph">
    <w:name w:val="List Paragraph"/>
    <w:basedOn w:val="Normal"/>
    <w:uiPriority w:val="34"/>
    <w:qFormat/>
    <w:rsid w:val="001B456E"/>
    <w:pPr>
      <w:ind w:left="720"/>
    </w:pPr>
  </w:style>
  <w:style w:type="character" w:styleId="Hyperlink">
    <w:name w:val="Hyperlink"/>
    <w:unhideWhenUsed/>
    <w:rsid w:val="006E1C50"/>
    <w:rPr>
      <w:color w:val="0000FF"/>
      <w:u w:val="single"/>
    </w:rPr>
  </w:style>
  <w:style w:type="paragraph" w:styleId="Revision">
    <w:name w:val="Revision"/>
    <w:hidden/>
    <w:uiPriority w:val="99"/>
    <w:semiHidden/>
    <w:rsid w:val="00C15FB1"/>
    <w:rPr>
      <w:rFonts w:cs="Arial"/>
      <w:color w:val="000000"/>
      <w:sz w:val="24"/>
    </w:rPr>
  </w:style>
  <w:style w:type="paragraph" w:styleId="FootnoteText">
    <w:name w:val="footnote text"/>
    <w:basedOn w:val="Normal"/>
    <w:link w:val="FootnoteTextChar"/>
    <w:rsid w:val="0082164F"/>
    <w:rPr>
      <w:rFonts w:cs="Times New Roman"/>
      <w:color w:val="auto"/>
      <w:sz w:val="20"/>
    </w:rPr>
  </w:style>
  <w:style w:type="character" w:customStyle="1" w:styleId="FootnoteTextChar">
    <w:name w:val="Footnote Text Char"/>
    <w:basedOn w:val="DefaultParagraphFont"/>
    <w:link w:val="FootnoteText"/>
    <w:rsid w:val="0082164F"/>
  </w:style>
  <w:style w:type="character" w:styleId="FootnoteReference">
    <w:name w:val="footnote reference"/>
    <w:rsid w:val="0082164F"/>
    <w:rPr>
      <w:vertAlign w:val="superscript"/>
    </w:rPr>
  </w:style>
  <w:style w:type="paragraph" w:customStyle="1" w:styleId="NormalLeft025">
    <w:name w:val="Normal + Left:  0.25&quot;"/>
    <w:basedOn w:val="Normal"/>
    <w:rsid w:val="009B749E"/>
    <w:pPr>
      <w:numPr>
        <w:ilvl w:val="12"/>
      </w:numPr>
      <w:ind w:left="360"/>
    </w:pPr>
    <w:rPr>
      <w:rFonts w:cs="Times New Roman"/>
    </w:rPr>
  </w:style>
  <w:style w:type="table" w:styleId="TableGrid">
    <w:name w:val="Table Grid"/>
    <w:basedOn w:val="TableNormal"/>
    <w:uiPriority w:val="59"/>
    <w:rsid w:val="0030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D38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dhs.gov" TargetMode="External" /><Relationship Id="rId12" Type="http://schemas.openxmlformats.org/officeDocument/2006/relationships/hyperlink" Target="https://www.dhs.gov/xlibrary/assets/privacy/privacy_pia_aircargo.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naics3_481000.htm" TargetMode="External" /><Relationship Id="rId2" Type="http://schemas.openxmlformats.org/officeDocument/2006/relationships/hyperlink" Target="https://www.bls.gov/news.release/archives/ecec_061620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0" ma:contentTypeDescription="Create a new document." ma:contentTypeScope="" ma:versionID="c72a3d418dfa03f5ddd8489f2cf6e9a0">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0841921e7e76bd1d0b6b93d04027f7b3"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restriction base="dms:Text">
          <xsd:maxLength value="255"/>
        </xsd:restrict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1c4fa67b-39d9-443b-a254-975d052b0883" xsi:nil="true"/>
    <lcf76f155ced4ddcb4097134ff3c332f xmlns="691df8af-7086-4421-8f52-c32338537775">
      <Terms xmlns="http://schemas.microsoft.com/office/infopath/2007/PartnerControls"/>
    </lcf76f155ced4ddcb4097134ff3c332f>
    <DocumentType xmlns="691df8af-7086-4421-8f52-c32338537775" xsi:nil="true"/>
    <ReviewerComments xmlns="691df8af-7086-4421-8f52-c32338537775" xsi:nil="true"/>
    <Links xmlns="691df8af-7086-4421-8f52-c32338537775">
      <Url xsi:nil="true"/>
      <Description xsi:nil="true"/>
    </Links>
  </documentManagement>
</p:properties>
</file>

<file path=customXml/itemProps1.xml><?xml version="1.0" encoding="utf-8"?>
<ds:datastoreItem xmlns:ds="http://schemas.openxmlformats.org/officeDocument/2006/customXml" ds:itemID="{9952213D-F9CD-4454-96BF-AD73C751B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5E8CA-1CCE-4ECA-8F46-FA5C44301DC9}">
  <ds:schemaRefs>
    <ds:schemaRef ds:uri="http://schemas.microsoft.com/sharepoint/v3/contenttype/forms"/>
  </ds:schemaRefs>
</ds:datastoreItem>
</file>

<file path=customXml/itemProps3.xml><?xml version="1.0" encoding="utf-8"?>
<ds:datastoreItem xmlns:ds="http://schemas.openxmlformats.org/officeDocument/2006/customXml" ds:itemID="{2F4CAA2A-ABBD-4B8F-BB79-0BD6B21AC1C0}">
  <ds:schemaRefs>
    <ds:schemaRef ds:uri="http://schemas.openxmlformats.org/officeDocument/2006/bibliography"/>
  </ds:schemaRefs>
</ds:datastoreItem>
</file>

<file path=customXml/itemProps4.xml><?xml version="1.0" encoding="utf-8"?>
<ds:datastoreItem xmlns:ds="http://schemas.openxmlformats.org/officeDocument/2006/customXml" ds:itemID="{0253DF58-234B-42BC-87FC-C045436FF23C}">
  <ds:schemaRefs>
    <ds:schemaRef ds:uri="http://schemas.openxmlformats.org/officeDocument/2006/bibliography"/>
  </ds:schemaRefs>
</ds:datastoreItem>
</file>

<file path=customXml/itemProps5.xml><?xml version="1.0" encoding="utf-8"?>
<ds:datastoreItem xmlns:ds="http://schemas.openxmlformats.org/officeDocument/2006/customXml" ds:itemID="{58DE04F6-711D-47C0-9D2B-4B3D65383CC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05441EBB-A31B-42F6-BA75-D72BBACE2D6C}">
  <ds:schemaRefs>
    <ds:schemaRef ds:uri="http://schemas.microsoft.com/office/2006/metadata/properties"/>
    <ds:schemaRef ds:uri="http://schemas.microsoft.com/office/infopath/2007/PartnerControls"/>
    <ds:schemaRef ds:uri="1c4fa67b-39d9-443b-a254-975d052b0883"/>
    <ds:schemaRef ds:uri="691df8af-7086-4421-8f52-c323385377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3915</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2024-03-27T13:01:00Z</dcterms:created>
  <dcterms:modified xsi:type="dcterms:W3CDTF">2024-03-27T13:01:00Z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MSIP_Label_a2eef23d-2e95-4428-9a3c-2526d95b164a_ActionId">
    <vt:lpwstr>250ccc18-05ae-4325-af51-3641a3efa5d1</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2024-03-26T18:25:06Z</vt:lpwstr>
  </property>
  <property fmtid="{D5CDD505-2E9C-101B-9397-08002B2CF9AE}" pid="10" name="MSIP_Label_a2eef23d-2e95-4428-9a3c-2526d95b164a_SiteId">
    <vt:lpwstr>3ccde76c-946d-4a12-bb7a-fc9d0842354a</vt:lpwstr>
  </property>
</Properties>
</file>