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7011" w:rsidP="004D7CDD" w14:paraId="202D4F3F" w14:textId="356C4036">
      <w:pPr>
        <w:pStyle w:val="P1-StandPara"/>
        <w:ind w:firstLine="0"/>
        <w:jc w:val="left"/>
        <w:rPr>
          <w:b/>
          <w:sz w:val="24"/>
          <w:szCs w:val="24"/>
        </w:rPr>
      </w:pPr>
    </w:p>
    <w:p w:rsidR="004D7CDD" w:rsidRPr="00BB0DD9" w:rsidP="004D7CDD" w14:paraId="3F46F278" w14:textId="77777777">
      <w:pPr>
        <w:pStyle w:val="P1-StandPara"/>
        <w:jc w:val="left"/>
        <w:rPr>
          <w:b/>
          <w:sz w:val="24"/>
          <w:szCs w:val="24"/>
        </w:rPr>
      </w:pPr>
    </w:p>
    <w:p w:rsidR="004D7CDD" w:rsidRPr="00BB0DD9" w:rsidP="004D7CDD" w14:paraId="1FD0AA3B" w14:textId="77777777">
      <w:pPr>
        <w:pStyle w:val="P1-StandPara"/>
        <w:ind w:firstLine="0"/>
        <w:jc w:val="left"/>
        <w:rPr>
          <w:b/>
          <w:sz w:val="24"/>
          <w:szCs w:val="24"/>
        </w:rPr>
      </w:pPr>
    </w:p>
    <w:p w:rsidR="004D7CDD" w:rsidRPr="00BB0DD9" w:rsidP="004D7CDD" w14:paraId="231F5B99" w14:textId="77777777">
      <w:pPr>
        <w:pStyle w:val="P1-StandPara"/>
        <w:ind w:firstLine="0"/>
        <w:jc w:val="left"/>
        <w:rPr>
          <w:b/>
          <w:sz w:val="24"/>
          <w:szCs w:val="24"/>
        </w:rPr>
      </w:pPr>
    </w:p>
    <w:p w:rsidR="004D7CDD" w:rsidRPr="00BB0DD9" w:rsidP="004D7CDD" w14:paraId="0509BEF9" w14:textId="77777777">
      <w:pPr>
        <w:pStyle w:val="P1-StandPara"/>
        <w:ind w:firstLine="0"/>
        <w:jc w:val="left"/>
        <w:rPr>
          <w:b/>
          <w:sz w:val="24"/>
          <w:szCs w:val="24"/>
        </w:rPr>
      </w:pPr>
    </w:p>
    <w:p w:rsidR="004D7CDD" w:rsidP="004D7CDD" w14:paraId="61F00762" w14:textId="08180857">
      <w:pPr>
        <w:jc w:val="center"/>
        <w:rPr>
          <w:b/>
          <w:sz w:val="48"/>
          <w:szCs w:val="48"/>
        </w:rPr>
      </w:pPr>
      <w:r>
        <w:rPr>
          <w:b/>
          <w:sz w:val="48"/>
          <w:szCs w:val="48"/>
        </w:rPr>
        <w:t>School Pulse Panel</w:t>
      </w:r>
      <w:r w:rsidRPr="00BB0DD9">
        <w:rPr>
          <w:b/>
          <w:sz w:val="48"/>
          <w:szCs w:val="48"/>
        </w:rPr>
        <w:t xml:space="preserve"> </w:t>
      </w:r>
    </w:p>
    <w:p w:rsidR="004D7CDD" w:rsidRPr="00BB0DD9" w:rsidP="004D7CDD" w14:paraId="50582BE4" w14:textId="77777777">
      <w:pPr>
        <w:jc w:val="center"/>
        <w:rPr>
          <w:b/>
        </w:rPr>
      </w:pPr>
    </w:p>
    <w:p w:rsidR="004D7CDD" w:rsidRPr="00BB0DD9" w:rsidP="004D7CDD" w14:paraId="6198BC3E" w14:textId="77777777">
      <w:pPr>
        <w:spacing w:line="360" w:lineRule="auto"/>
        <w:jc w:val="center"/>
        <w:rPr>
          <w:b/>
          <w:sz w:val="36"/>
          <w:szCs w:val="36"/>
        </w:rPr>
      </w:pPr>
    </w:p>
    <w:p w:rsidR="004D7CDD" w:rsidP="005C71FF" w14:paraId="3B7A7E60" w14:textId="1E6B4549">
      <w:pPr>
        <w:jc w:val="center"/>
        <w:rPr>
          <w:b/>
          <w:sz w:val="36"/>
          <w:szCs w:val="36"/>
        </w:rPr>
      </w:pPr>
      <w:r w:rsidRPr="00BB0DD9">
        <w:rPr>
          <w:b/>
          <w:sz w:val="36"/>
          <w:szCs w:val="36"/>
        </w:rPr>
        <w:t xml:space="preserve">OMB# </w:t>
      </w:r>
      <w:r w:rsidR="00DE4E6E">
        <w:rPr>
          <w:b/>
          <w:sz w:val="36"/>
          <w:szCs w:val="36"/>
        </w:rPr>
        <w:t>1850-</w:t>
      </w:r>
      <w:r w:rsidR="00B525C9">
        <w:rPr>
          <w:b/>
          <w:sz w:val="36"/>
          <w:szCs w:val="36"/>
        </w:rPr>
        <w:t>0975 v</w:t>
      </w:r>
      <w:r w:rsidRPr="000421DC" w:rsidR="00B525C9">
        <w:rPr>
          <w:b/>
          <w:sz w:val="36"/>
          <w:szCs w:val="36"/>
        </w:rPr>
        <w:t>.</w:t>
      </w:r>
      <w:r w:rsidR="00A27FA4">
        <w:rPr>
          <w:b/>
          <w:sz w:val="36"/>
          <w:szCs w:val="36"/>
        </w:rPr>
        <w:t>6</w:t>
      </w:r>
    </w:p>
    <w:p w:rsidR="004D7CDD" w:rsidRPr="00A27FA4" w:rsidP="004D7CDD" w14:paraId="654EF945" w14:textId="49984742">
      <w:pPr>
        <w:jc w:val="center"/>
        <w:rPr>
          <w:b/>
          <w:sz w:val="32"/>
          <w:szCs w:val="32"/>
        </w:rPr>
      </w:pPr>
      <w:r>
        <w:rPr>
          <w:b/>
          <w:sz w:val="32"/>
          <w:szCs w:val="32"/>
        </w:rPr>
        <w:t>(</w:t>
      </w:r>
      <w:r>
        <w:rPr>
          <w:b/>
          <w:sz w:val="32"/>
          <w:szCs w:val="32"/>
        </w:rPr>
        <w:t>no</w:t>
      </w:r>
      <w:r>
        <w:rPr>
          <w:b/>
          <w:sz w:val="32"/>
          <w:szCs w:val="32"/>
        </w:rPr>
        <w:t xml:space="preserve"> changes since v.4)</w:t>
      </w:r>
    </w:p>
    <w:p w:rsidR="004D507C" w:rsidRPr="00BB0DD9" w:rsidP="004D7CDD" w14:paraId="34EF6EB2" w14:textId="77777777">
      <w:pPr>
        <w:jc w:val="center"/>
        <w:rPr>
          <w:b/>
        </w:rPr>
      </w:pPr>
    </w:p>
    <w:p w:rsidR="004D7CDD" w:rsidRPr="00BB0DD9" w:rsidP="004D7CDD" w14:paraId="21BDC873" w14:textId="77777777">
      <w:pPr>
        <w:jc w:val="center"/>
        <w:rPr>
          <w:b/>
        </w:rPr>
      </w:pPr>
    </w:p>
    <w:p w:rsidR="004D7CDD" w:rsidRPr="00BB0DD9" w:rsidP="004D7CDD" w14:paraId="08BFAB56" w14:textId="77777777">
      <w:pPr>
        <w:jc w:val="center"/>
      </w:pPr>
    </w:p>
    <w:p w:rsidR="004D7CDD" w:rsidRPr="00BB0DD9" w:rsidP="004D7CDD" w14:paraId="3C1CC7A0" w14:textId="5E8D1265">
      <w:pPr>
        <w:spacing w:line="360" w:lineRule="auto"/>
        <w:jc w:val="center"/>
        <w:rPr>
          <w:sz w:val="44"/>
          <w:szCs w:val="44"/>
        </w:rPr>
      </w:pPr>
      <w:r w:rsidRPr="00BB0DD9">
        <w:rPr>
          <w:sz w:val="44"/>
          <w:szCs w:val="44"/>
        </w:rPr>
        <w:t>Supporting Statement Part B</w:t>
      </w:r>
    </w:p>
    <w:p w:rsidR="004D7CDD" w:rsidRPr="00BB0DD9" w:rsidP="004D7CDD" w14:paraId="3723269C" w14:textId="77777777">
      <w:pPr>
        <w:spacing w:line="360" w:lineRule="auto"/>
        <w:jc w:val="center"/>
      </w:pPr>
    </w:p>
    <w:p w:rsidR="004D7CDD" w:rsidRPr="00BB0DD9" w:rsidP="004D7CDD" w14:paraId="5A8CEE36" w14:textId="77777777">
      <w:pPr>
        <w:spacing w:line="360" w:lineRule="auto"/>
        <w:jc w:val="center"/>
      </w:pPr>
    </w:p>
    <w:p w:rsidR="004D7CDD" w:rsidRPr="00BB0DD9" w:rsidP="004D7CDD" w14:paraId="6B9B68A7" w14:textId="77777777">
      <w:pPr>
        <w:spacing w:line="360" w:lineRule="auto"/>
        <w:jc w:val="center"/>
      </w:pPr>
    </w:p>
    <w:p w:rsidR="004D7CDD" w:rsidRPr="00BB0DD9" w:rsidP="004D7CDD" w14:paraId="440AC31B" w14:textId="77777777">
      <w:pPr>
        <w:spacing w:line="360" w:lineRule="auto"/>
        <w:jc w:val="center"/>
      </w:pPr>
    </w:p>
    <w:p w:rsidR="004D7CDD" w:rsidRPr="00E6303B" w:rsidP="004D7CDD" w14:paraId="6BEBC6FC" w14:textId="77777777">
      <w:pPr>
        <w:jc w:val="center"/>
        <w:rPr>
          <w:b/>
          <w:bCs/>
          <w:sz w:val="32"/>
          <w:szCs w:val="32"/>
        </w:rPr>
      </w:pPr>
      <w:r w:rsidRPr="00E6303B">
        <w:rPr>
          <w:b/>
          <w:bCs/>
          <w:sz w:val="32"/>
          <w:szCs w:val="32"/>
        </w:rPr>
        <w:t>National Center for Education Statistics</w:t>
      </w:r>
    </w:p>
    <w:p w:rsidR="004D7CDD" w:rsidRPr="00E6303B" w:rsidP="004D7CDD" w14:paraId="4F3DAC21" w14:textId="77777777">
      <w:pPr>
        <w:jc w:val="center"/>
        <w:rPr>
          <w:b/>
          <w:bCs/>
          <w:sz w:val="32"/>
          <w:szCs w:val="32"/>
        </w:rPr>
      </w:pPr>
      <w:r w:rsidRPr="00E6303B">
        <w:rPr>
          <w:b/>
          <w:bCs/>
          <w:sz w:val="32"/>
          <w:szCs w:val="32"/>
        </w:rPr>
        <w:t>Institute of Education Sciences</w:t>
      </w:r>
    </w:p>
    <w:p w:rsidR="004D7CDD" w:rsidRPr="00E6303B" w:rsidP="004D7CDD" w14:paraId="0C014E20" w14:textId="77777777">
      <w:pPr>
        <w:jc w:val="center"/>
        <w:rPr>
          <w:b/>
          <w:bCs/>
          <w:sz w:val="32"/>
          <w:szCs w:val="32"/>
        </w:rPr>
      </w:pPr>
      <w:r w:rsidRPr="00E6303B">
        <w:rPr>
          <w:b/>
          <w:bCs/>
          <w:sz w:val="32"/>
          <w:szCs w:val="32"/>
        </w:rPr>
        <w:t>U.S. Department of Education</w:t>
      </w:r>
    </w:p>
    <w:p w:rsidR="004D7CDD" w:rsidRPr="00E6303B" w:rsidP="004D7CDD" w14:paraId="291ED6D3" w14:textId="77777777">
      <w:pPr>
        <w:spacing w:line="360" w:lineRule="auto"/>
        <w:jc w:val="center"/>
        <w:rPr>
          <w:b/>
          <w:bCs/>
          <w:sz w:val="32"/>
          <w:szCs w:val="32"/>
        </w:rPr>
      </w:pPr>
    </w:p>
    <w:p w:rsidR="004D7CDD" w:rsidRPr="00E6303B" w:rsidP="004D7CDD" w14:paraId="1F243525" w14:textId="77777777">
      <w:pPr>
        <w:spacing w:line="360" w:lineRule="auto"/>
        <w:jc w:val="center"/>
        <w:rPr>
          <w:b/>
          <w:bCs/>
          <w:sz w:val="32"/>
          <w:szCs w:val="32"/>
        </w:rPr>
      </w:pPr>
    </w:p>
    <w:p w:rsidR="004D7CDD" w:rsidRPr="00E6303B" w:rsidP="004D7CDD" w14:paraId="4B1793C6" w14:textId="77777777">
      <w:pPr>
        <w:jc w:val="center"/>
        <w:rPr>
          <w:b/>
          <w:bCs/>
          <w:sz w:val="32"/>
          <w:szCs w:val="32"/>
        </w:rPr>
      </w:pPr>
    </w:p>
    <w:p w:rsidR="004D7CDD" w:rsidRPr="00E6303B" w:rsidP="004D7CDD" w14:paraId="628CE9C5" w14:textId="77777777">
      <w:pPr>
        <w:jc w:val="center"/>
        <w:rPr>
          <w:b/>
          <w:bCs/>
          <w:sz w:val="32"/>
          <w:szCs w:val="32"/>
        </w:rPr>
      </w:pPr>
    </w:p>
    <w:p w:rsidR="000421DC" w:rsidP="004D7CDD" w14:paraId="0567899E" w14:textId="77777777">
      <w:pPr>
        <w:jc w:val="center"/>
        <w:rPr>
          <w:b/>
          <w:bCs/>
          <w:sz w:val="32"/>
          <w:szCs w:val="32"/>
        </w:rPr>
      </w:pPr>
      <w:r>
        <w:rPr>
          <w:b/>
          <w:bCs/>
          <w:sz w:val="32"/>
          <w:szCs w:val="32"/>
        </w:rPr>
        <w:t>March 2023</w:t>
      </w:r>
    </w:p>
    <w:p w:rsidR="001B3C6A" w:rsidP="004D7CDD" w14:paraId="2E988367" w14:textId="130723B4">
      <w:pPr>
        <w:jc w:val="center"/>
        <w:rPr>
          <w:b/>
          <w:bCs/>
          <w:sz w:val="32"/>
          <w:szCs w:val="32"/>
        </w:rPr>
      </w:pPr>
      <w:r>
        <w:rPr>
          <w:b/>
          <w:bCs/>
          <w:sz w:val="32"/>
          <w:szCs w:val="32"/>
        </w:rPr>
        <w:t xml:space="preserve">revised </w:t>
      </w:r>
      <w:r w:rsidR="00C04229">
        <w:rPr>
          <w:b/>
          <w:bCs/>
          <w:sz w:val="32"/>
          <w:szCs w:val="32"/>
        </w:rPr>
        <w:t>June</w:t>
      </w:r>
      <w:r w:rsidR="008F7B24">
        <w:rPr>
          <w:b/>
          <w:bCs/>
          <w:sz w:val="32"/>
          <w:szCs w:val="32"/>
        </w:rPr>
        <w:t xml:space="preserve"> </w:t>
      </w:r>
      <w:r>
        <w:rPr>
          <w:b/>
          <w:bCs/>
          <w:sz w:val="32"/>
          <w:szCs w:val="32"/>
        </w:rPr>
        <w:t>202</w:t>
      </w:r>
      <w:r w:rsidR="008F7B24">
        <w:rPr>
          <w:b/>
          <w:bCs/>
          <w:sz w:val="32"/>
          <w:szCs w:val="32"/>
        </w:rPr>
        <w:t>3</w:t>
      </w:r>
    </w:p>
    <w:p w:rsidR="006207BE" w:rsidP="004D7CDD" w14:paraId="13F15C87" w14:textId="370829C3">
      <w:pPr>
        <w:jc w:val="center"/>
        <w:rPr>
          <w:b/>
          <w:bCs/>
          <w:sz w:val="32"/>
          <w:szCs w:val="32"/>
        </w:rPr>
      </w:pPr>
      <w:r>
        <w:rPr>
          <w:b/>
          <w:bCs/>
          <w:sz w:val="32"/>
          <w:szCs w:val="32"/>
        </w:rPr>
        <w:t xml:space="preserve">revised </w:t>
      </w:r>
      <w:r w:rsidR="001925F7">
        <w:rPr>
          <w:b/>
          <w:bCs/>
          <w:sz w:val="32"/>
          <w:szCs w:val="32"/>
        </w:rPr>
        <w:t>August</w:t>
      </w:r>
      <w:r>
        <w:rPr>
          <w:b/>
          <w:bCs/>
          <w:sz w:val="32"/>
          <w:szCs w:val="32"/>
        </w:rPr>
        <w:t xml:space="preserve"> 2023</w:t>
      </w:r>
    </w:p>
    <w:p w:rsidR="004D7CDD" w:rsidRPr="00BB0DD9" w:rsidP="004D7CDD" w14:paraId="3A5A3B56" w14:textId="77777777"/>
    <w:p w:rsidR="004D7CDD" w:rsidRPr="00BB0DD9" w:rsidP="004D7CDD" w14:paraId="32A337C5" w14:textId="77777777">
      <w:pPr>
        <w:sectPr w:rsidSect="008B7011">
          <w:footerReference w:type="even" r:id="rId5"/>
          <w:footerReference w:type="default" r:id="rId6"/>
          <w:pgSz w:w="12240" w:h="15840" w:code="1"/>
          <w:pgMar w:top="864" w:right="864" w:bottom="720" w:left="864" w:header="432" w:footer="288" w:gutter="0"/>
          <w:pgNumType w:fmt="lowerRoman"/>
          <w:cols w:space="720"/>
          <w:titlePg/>
        </w:sectPr>
      </w:pPr>
    </w:p>
    <w:p w:rsidR="00D671F8" w:rsidRPr="00BB0DD9" w14:paraId="3710FE9D" w14:textId="77777777">
      <w:pPr>
        <w:rPr>
          <w:b/>
        </w:rPr>
      </w:pPr>
    </w:p>
    <w:p w:rsidR="00F66798" w:rsidRPr="00BB0DD9" w14:paraId="7D590CD8" w14:textId="77777777">
      <w:pPr>
        <w:rPr>
          <w:b/>
        </w:rPr>
      </w:pPr>
    </w:p>
    <w:p w:rsidR="00F66798" w:rsidRPr="00BB0DD9" w14:paraId="5C4EAD55" w14:textId="77777777">
      <w:pPr>
        <w:rPr>
          <w:b/>
        </w:rPr>
      </w:pPr>
    </w:p>
    <w:p w:rsidR="00AF0E3F" w:rsidRPr="00BB0DD9" w14:paraId="495102E5" w14:textId="77777777">
      <w:pPr>
        <w:rPr>
          <w:b/>
        </w:rPr>
      </w:pPr>
    </w:p>
    <w:p w:rsidR="00AA7A29" w:rsidRPr="00BB0DD9" w14:paraId="77FEAFC1" w14:textId="77777777">
      <w:r w:rsidRPr="00BB0DD9">
        <w:rPr>
          <w:b/>
        </w:rPr>
        <w:t>Contents</w:t>
      </w:r>
    </w:p>
    <w:p w:rsidR="00D47B25" w:rsidRPr="00BB0DD9" w14:paraId="00A988FC" w14:textId="77777777"/>
    <w:p w:rsidR="00B7434A" w:rsidP="00922967" w14:paraId="3B73496B" w14:textId="360AC111">
      <w:pPr>
        <w:pStyle w:val="TOC1"/>
        <w:tabs>
          <w:tab w:val="left" w:pos="9270"/>
        </w:tabs>
        <w:rPr>
          <w:rFonts w:asciiTheme="minorHAnsi" w:eastAsiaTheme="minorEastAsia" w:hAnsiTheme="minorHAnsi" w:cstheme="minorBidi"/>
          <w:b w:val="0"/>
          <w:noProof/>
          <w:szCs w:val="22"/>
        </w:rPr>
      </w:pPr>
      <w:r w:rsidRPr="00BB0DD9">
        <w:rPr>
          <w:caps/>
          <w:smallCaps/>
          <w:noProof/>
          <w:szCs w:val="24"/>
        </w:rPr>
        <w:fldChar w:fldCharType="begin"/>
      </w:r>
      <w:r w:rsidRPr="00BB0DD9" w:rsidR="00D47B25">
        <w:rPr>
          <w:caps/>
          <w:szCs w:val="24"/>
        </w:rPr>
        <w:instrText xml:space="preserve"> TOC \o "1-2" \h \z \u </w:instrText>
      </w:r>
      <w:r w:rsidRPr="00BB0DD9">
        <w:rPr>
          <w:caps/>
          <w:smallCaps/>
          <w:noProof/>
          <w:szCs w:val="24"/>
        </w:rPr>
        <w:fldChar w:fldCharType="separate"/>
      </w:r>
      <w:hyperlink w:anchor="_Toc128600411" w:history="1">
        <w:r w:rsidRPr="00DF276F">
          <w:rPr>
            <w:rStyle w:val="Hyperlink"/>
            <w:noProof/>
          </w:rPr>
          <w:t>Section B. Methodology</w:t>
        </w:r>
        <w:r>
          <w:rPr>
            <w:noProof/>
            <w:webHidden/>
          </w:rPr>
          <w:tab/>
        </w:r>
      </w:hyperlink>
    </w:p>
    <w:p w:rsidR="00B7434A" w14:paraId="50D4573A" w14:textId="383B48EF">
      <w:pPr>
        <w:pStyle w:val="TOC2"/>
        <w:rPr>
          <w:rFonts w:asciiTheme="minorHAnsi" w:eastAsiaTheme="minorEastAsia" w:hAnsiTheme="minorHAnsi" w:cstheme="minorBidi"/>
          <w:smallCaps w:val="0"/>
          <w:sz w:val="22"/>
          <w:szCs w:val="22"/>
        </w:rPr>
      </w:pPr>
      <w:hyperlink w:anchor="_Toc128600412" w:history="1">
        <w:r w:rsidRPr="00DF276F">
          <w:rPr>
            <w:rStyle w:val="Hyperlink"/>
          </w:rPr>
          <w:t>B1. Respondent Universe and Sample Design and Estimation</w:t>
        </w:r>
        <w:r>
          <w:rPr>
            <w:webHidden/>
          </w:rPr>
          <w:tab/>
        </w:r>
        <w:r>
          <w:rPr>
            <w:webHidden/>
          </w:rPr>
          <w:fldChar w:fldCharType="begin"/>
        </w:r>
        <w:r>
          <w:rPr>
            <w:webHidden/>
          </w:rPr>
          <w:instrText xml:space="preserve"> PAGEREF _Toc128600412 \h </w:instrText>
        </w:r>
        <w:r>
          <w:rPr>
            <w:webHidden/>
          </w:rPr>
          <w:fldChar w:fldCharType="separate"/>
        </w:r>
        <w:r w:rsidR="00440D95">
          <w:rPr>
            <w:webHidden/>
          </w:rPr>
          <w:t>1</w:t>
        </w:r>
        <w:r>
          <w:rPr>
            <w:webHidden/>
          </w:rPr>
          <w:fldChar w:fldCharType="end"/>
        </w:r>
      </w:hyperlink>
    </w:p>
    <w:p w:rsidR="00B7434A" w14:paraId="7D231F3D" w14:textId="0992B2E9">
      <w:pPr>
        <w:pStyle w:val="TOC2"/>
        <w:rPr>
          <w:rFonts w:asciiTheme="minorHAnsi" w:eastAsiaTheme="minorEastAsia" w:hAnsiTheme="minorHAnsi" w:cstheme="minorBidi"/>
          <w:smallCaps w:val="0"/>
          <w:sz w:val="22"/>
          <w:szCs w:val="22"/>
        </w:rPr>
      </w:pPr>
      <w:hyperlink w:anchor="_Toc128600413" w:history="1">
        <w:r w:rsidRPr="00DF276F">
          <w:rPr>
            <w:rStyle w:val="Hyperlink"/>
          </w:rPr>
          <w:t>B2. Procedures for the Collection of Information</w:t>
        </w:r>
        <w:r>
          <w:rPr>
            <w:webHidden/>
          </w:rPr>
          <w:tab/>
        </w:r>
        <w:r>
          <w:rPr>
            <w:webHidden/>
          </w:rPr>
          <w:fldChar w:fldCharType="begin"/>
        </w:r>
        <w:r>
          <w:rPr>
            <w:webHidden/>
          </w:rPr>
          <w:instrText xml:space="preserve"> PAGEREF _Toc128600413 \h </w:instrText>
        </w:r>
        <w:r>
          <w:rPr>
            <w:webHidden/>
          </w:rPr>
          <w:fldChar w:fldCharType="separate"/>
        </w:r>
        <w:r w:rsidR="00440D95">
          <w:rPr>
            <w:webHidden/>
          </w:rPr>
          <w:t>3</w:t>
        </w:r>
        <w:r>
          <w:rPr>
            <w:webHidden/>
          </w:rPr>
          <w:fldChar w:fldCharType="end"/>
        </w:r>
      </w:hyperlink>
    </w:p>
    <w:p w:rsidR="00B7434A" w14:paraId="477258D4" w14:textId="557BB1FA">
      <w:pPr>
        <w:pStyle w:val="TOC2"/>
        <w:rPr>
          <w:rFonts w:asciiTheme="minorHAnsi" w:eastAsiaTheme="minorEastAsia" w:hAnsiTheme="minorHAnsi" w:cstheme="minorBidi"/>
          <w:smallCaps w:val="0"/>
          <w:sz w:val="22"/>
          <w:szCs w:val="22"/>
        </w:rPr>
      </w:pPr>
      <w:hyperlink w:anchor="_Toc128600414" w:history="1">
        <w:r w:rsidRPr="00DF276F">
          <w:rPr>
            <w:rStyle w:val="Hyperlink"/>
          </w:rPr>
          <w:t>B3. Methods to Maximize Response Rates</w:t>
        </w:r>
        <w:r>
          <w:rPr>
            <w:webHidden/>
          </w:rPr>
          <w:tab/>
        </w:r>
        <w:r>
          <w:rPr>
            <w:webHidden/>
          </w:rPr>
          <w:fldChar w:fldCharType="begin"/>
        </w:r>
        <w:r>
          <w:rPr>
            <w:webHidden/>
          </w:rPr>
          <w:instrText xml:space="preserve"> PAGEREF _Toc128600414 \h </w:instrText>
        </w:r>
        <w:r>
          <w:rPr>
            <w:webHidden/>
          </w:rPr>
          <w:fldChar w:fldCharType="separate"/>
        </w:r>
        <w:r w:rsidR="00440D95">
          <w:rPr>
            <w:webHidden/>
          </w:rPr>
          <w:t>6</w:t>
        </w:r>
        <w:r>
          <w:rPr>
            <w:webHidden/>
          </w:rPr>
          <w:fldChar w:fldCharType="end"/>
        </w:r>
      </w:hyperlink>
    </w:p>
    <w:p w:rsidR="00B7434A" w14:paraId="08C685A0" w14:textId="5E38EF58">
      <w:pPr>
        <w:pStyle w:val="TOC2"/>
        <w:rPr>
          <w:rFonts w:asciiTheme="minorHAnsi" w:eastAsiaTheme="minorEastAsia" w:hAnsiTheme="minorHAnsi" w:cstheme="minorBidi"/>
          <w:smallCaps w:val="0"/>
          <w:sz w:val="22"/>
          <w:szCs w:val="22"/>
        </w:rPr>
      </w:pPr>
      <w:hyperlink w:anchor="_Toc128600415" w:history="1">
        <w:r w:rsidRPr="00DF276F">
          <w:rPr>
            <w:rStyle w:val="Hyperlink"/>
          </w:rPr>
          <w:t>B4. Tests of Procedures</w:t>
        </w:r>
        <w:r>
          <w:rPr>
            <w:webHidden/>
          </w:rPr>
          <w:tab/>
        </w:r>
        <w:r>
          <w:rPr>
            <w:webHidden/>
          </w:rPr>
          <w:fldChar w:fldCharType="begin"/>
        </w:r>
        <w:r>
          <w:rPr>
            <w:webHidden/>
          </w:rPr>
          <w:instrText xml:space="preserve"> PAGEREF _Toc128600415 \h </w:instrText>
        </w:r>
        <w:r>
          <w:rPr>
            <w:webHidden/>
          </w:rPr>
          <w:fldChar w:fldCharType="separate"/>
        </w:r>
        <w:r w:rsidR="00440D95">
          <w:rPr>
            <w:webHidden/>
          </w:rPr>
          <w:t>6</w:t>
        </w:r>
        <w:r>
          <w:rPr>
            <w:webHidden/>
          </w:rPr>
          <w:fldChar w:fldCharType="end"/>
        </w:r>
      </w:hyperlink>
    </w:p>
    <w:p w:rsidR="00B7434A" w14:paraId="4300FEFA" w14:textId="0701F62B">
      <w:pPr>
        <w:pStyle w:val="TOC2"/>
        <w:rPr>
          <w:rFonts w:asciiTheme="minorHAnsi" w:eastAsiaTheme="minorEastAsia" w:hAnsiTheme="minorHAnsi" w:cstheme="minorBidi"/>
          <w:smallCaps w:val="0"/>
          <w:sz w:val="22"/>
          <w:szCs w:val="22"/>
        </w:rPr>
      </w:pPr>
      <w:hyperlink w:anchor="_Toc128600416" w:history="1">
        <w:r w:rsidRPr="00DF276F">
          <w:rPr>
            <w:rStyle w:val="Hyperlink"/>
          </w:rPr>
          <w:t>B5. Individuals Responsible for Study Design and Performance</w:t>
        </w:r>
        <w:r>
          <w:rPr>
            <w:webHidden/>
          </w:rPr>
          <w:tab/>
        </w:r>
        <w:r>
          <w:rPr>
            <w:webHidden/>
          </w:rPr>
          <w:fldChar w:fldCharType="begin"/>
        </w:r>
        <w:r>
          <w:rPr>
            <w:webHidden/>
          </w:rPr>
          <w:instrText xml:space="preserve"> PAGEREF _Toc128600416 \h </w:instrText>
        </w:r>
        <w:r>
          <w:rPr>
            <w:webHidden/>
          </w:rPr>
          <w:fldChar w:fldCharType="separate"/>
        </w:r>
        <w:r w:rsidR="00440D95">
          <w:rPr>
            <w:webHidden/>
          </w:rPr>
          <w:t>6</w:t>
        </w:r>
        <w:r>
          <w:rPr>
            <w:webHidden/>
          </w:rPr>
          <w:fldChar w:fldCharType="end"/>
        </w:r>
      </w:hyperlink>
    </w:p>
    <w:p w:rsidR="007C6F40" w:rsidRPr="00BB0DD9" w:rsidP="00AF0E3F" w14:paraId="2F734617" w14:textId="5E58C2A4">
      <w:pPr>
        <w:spacing w:after="240"/>
        <w:rPr>
          <w:caps/>
        </w:rPr>
      </w:pPr>
      <w:r w:rsidRPr="00BB0DD9">
        <w:rPr>
          <w:caps/>
        </w:rPr>
        <w:fldChar w:fldCharType="end"/>
      </w:r>
    </w:p>
    <w:p w:rsidR="007C6F40" w:rsidRPr="00BB0DD9" w14:paraId="74549D32" w14:textId="77777777">
      <w:pPr>
        <w:rPr>
          <w:caps/>
        </w:rPr>
      </w:pPr>
    </w:p>
    <w:p w:rsidR="00AA7A29" w:rsidRPr="00BB0DD9" w14:paraId="5AE76E73" w14:textId="77777777"/>
    <w:p w:rsidR="00AA7A29" w:rsidRPr="00BB0DD9" w14:paraId="7B851128" w14:textId="77777777">
      <w:pPr>
        <w:rPr>
          <w:b/>
          <w:bCs/>
        </w:rPr>
      </w:pPr>
    </w:p>
    <w:p w:rsidR="00AA7A29" w:rsidRPr="00BB0DD9" w14:paraId="3AF03480" w14:textId="77777777">
      <w:pPr>
        <w:sectPr w:rsidSect="008B7011">
          <w:headerReference w:type="default" r:id="rId7"/>
          <w:footerReference w:type="even" r:id="rId8"/>
          <w:footerReference w:type="default" r:id="rId9"/>
          <w:headerReference w:type="first" r:id="rId10"/>
          <w:footerReference w:type="first" r:id="rId11"/>
          <w:pgSz w:w="12240" w:h="15840" w:code="1"/>
          <w:pgMar w:top="864" w:right="864" w:bottom="720" w:left="864" w:header="432" w:footer="288" w:gutter="0"/>
          <w:pgNumType w:fmt="lowerRoman"/>
          <w:cols w:space="720"/>
          <w:titlePg/>
        </w:sectPr>
      </w:pPr>
      <w:bookmarkStart w:id="0" w:name="_Toc45701355"/>
    </w:p>
    <w:p w:rsidR="00AA7A29" w:rsidRPr="00BB0DD9" w:rsidP="000B19BA" w14:paraId="2C1AEDD7" w14:textId="77777777">
      <w:pPr>
        <w:pStyle w:val="Heading1"/>
      </w:pPr>
      <w:bookmarkStart w:id="1" w:name="_Toc45676253"/>
      <w:bookmarkStart w:id="2" w:name="_Toc45701380"/>
      <w:bookmarkStart w:id="3" w:name="_Toc411895529"/>
      <w:bookmarkStart w:id="4" w:name="_Toc128600342"/>
      <w:bookmarkStart w:id="5" w:name="_Toc128600411"/>
      <w:bookmarkStart w:id="6" w:name="_Hlk81993042"/>
      <w:bookmarkEnd w:id="0"/>
      <w:r w:rsidRPr="00BB0DD9">
        <w:t>Section B</w:t>
      </w:r>
      <w:r w:rsidRPr="00BB0DD9" w:rsidR="002E789F">
        <w:t xml:space="preserve">. </w:t>
      </w:r>
      <w:r w:rsidRPr="00BB0DD9">
        <w:t>Method</w:t>
      </w:r>
      <w:bookmarkEnd w:id="1"/>
      <w:bookmarkEnd w:id="2"/>
      <w:r w:rsidRPr="00BB0DD9">
        <w:t>ology</w:t>
      </w:r>
      <w:bookmarkEnd w:id="3"/>
      <w:bookmarkEnd w:id="4"/>
      <w:bookmarkEnd w:id="5"/>
    </w:p>
    <w:p w:rsidR="00C56F56" w:rsidP="00906296" w14:paraId="247B7D79" w14:textId="419DFDF7">
      <w:bookmarkStart w:id="7" w:name="_Hlk81993060"/>
      <w:bookmarkStart w:id="8" w:name="_Toc411895530"/>
      <w:bookmarkEnd w:id="6"/>
      <w:r w:rsidRPr="00C56F56">
        <w:t xml:space="preserve">The U.S. Census Bureau will collect the </w:t>
      </w:r>
      <w:r w:rsidR="00F70B85">
        <w:t>School Pulse Panel (</w:t>
      </w:r>
      <w:r w:rsidRPr="00C56F56">
        <w:t>SPP</w:t>
      </w:r>
      <w:r w:rsidR="00F70B85">
        <w:t>)</w:t>
      </w:r>
      <w:r w:rsidRPr="00C56F56">
        <w:t xml:space="preserve"> data on behalf of NCES. Data collection will be a self-administered, online survey. </w:t>
      </w:r>
      <w:r w:rsidR="000B4B29">
        <w:t>The survey is estimated</w:t>
      </w:r>
      <w:r w:rsidRPr="00C56F56">
        <w:t xml:space="preserve"> to require</w:t>
      </w:r>
      <w:r w:rsidR="00182389">
        <w:t>, on average,</w:t>
      </w:r>
      <w:r w:rsidRPr="00C56F56">
        <w:t xml:space="preserve"> </w:t>
      </w:r>
      <w:r w:rsidR="00182389">
        <w:t>30 minutes</w:t>
      </w:r>
      <w:r w:rsidRPr="00C56F56">
        <w:t xml:space="preserve"> of </w:t>
      </w:r>
      <w:r w:rsidRPr="00401402" w:rsidR="00892022">
        <w:t xml:space="preserve">school </w:t>
      </w:r>
      <w:r w:rsidRPr="00401402">
        <w:t xml:space="preserve">staff time. </w:t>
      </w:r>
      <w:r w:rsidRPr="00401402" w:rsidR="00814027">
        <w:rPr>
          <w:lang w:bidi="en-US"/>
        </w:rPr>
        <w:t>The sampled school</w:t>
      </w:r>
      <w:r w:rsidRPr="00401402" w:rsidR="00C721A0">
        <w:rPr>
          <w:lang w:bidi="en-US"/>
        </w:rPr>
        <w:t xml:space="preserve"> </w:t>
      </w:r>
      <w:r w:rsidRPr="00401402" w:rsidR="00814027">
        <w:rPr>
          <w:lang w:bidi="en-US"/>
        </w:rPr>
        <w:t xml:space="preserve">will be offered a reimbursement of </w:t>
      </w:r>
      <w:r w:rsidRPr="00401402" w:rsidR="00182389">
        <w:rPr>
          <w:lang w:bidi="en-US"/>
        </w:rPr>
        <w:t>$</w:t>
      </w:r>
      <w:r w:rsidRPr="00401402" w:rsidR="00454286">
        <w:rPr>
          <w:lang w:bidi="en-US"/>
        </w:rPr>
        <w:t xml:space="preserve">200 </w:t>
      </w:r>
      <w:r w:rsidRPr="00401402" w:rsidR="008F0315">
        <w:rPr>
          <w:lang w:bidi="en-US"/>
        </w:rPr>
        <w:t xml:space="preserve">each month </w:t>
      </w:r>
      <w:r w:rsidRPr="00401402" w:rsidR="00AF3777">
        <w:rPr>
          <w:lang w:bidi="en-US"/>
        </w:rPr>
        <w:t>that they complete a survey</w:t>
      </w:r>
      <w:r w:rsidRPr="00401402" w:rsidR="00814027">
        <w:rPr>
          <w:lang w:bidi="en-US"/>
        </w:rPr>
        <w:t xml:space="preserve"> over the course of 1</w:t>
      </w:r>
      <w:r w:rsidRPr="00401402" w:rsidR="00B05B99">
        <w:rPr>
          <w:lang w:bidi="en-US"/>
        </w:rPr>
        <w:t>1</w:t>
      </w:r>
      <w:r w:rsidRPr="00401402" w:rsidR="00814027">
        <w:rPr>
          <w:lang w:bidi="en-US"/>
        </w:rPr>
        <w:t xml:space="preserve"> months</w:t>
      </w:r>
      <w:r w:rsidRPr="00401402" w:rsidR="00B05B99">
        <w:rPr>
          <w:lang w:bidi="en-US"/>
        </w:rPr>
        <w:t xml:space="preserve"> between August 2023 and June 2024</w:t>
      </w:r>
      <w:r w:rsidRPr="00401402" w:rsidR="00814027">
        <w:rPr>
          <w:lang w:bidi="en-US"/>
        </w:rPr>
        <w:t>.</w:t>
      </w:r>
      <w:r w:rsidRPr="00401402" w:rsidR="0011250B">
        <w:rPr>
          <w:lang w:bidi="en-US"/>
        </w:rPr>
        <w:t xml:space="preserve"> </w:t>
      </w:r>
      <w:r w:rsidRPr="00401402" w:rsidR="00814027">
        <w:t xml:space="preserve">The reimbursement will be paid out </w:t>
      </w:r>
      <w:r w:rsidRPr="00401402" w:rsidR="00A26233">
        <w:t xml:space="preserve">monthly </w:t>
      </w:r>
      <w:r w:rsidRPr="00401402" w:rsidR="00814027">
        <w:t xml:space="preserve">in the form </w:t>
      </w:r>
      <w:r w:rsidRPr="00401402" w:rsidR="00F55D5B">
        <w:t>of debit</w:t>
      </w:r>
      <w:r w:rsidRPr="00401402" w:rsidR="00814027">
        <w:t xml:space="preserve"> card</w:t>
      </w:r>
      <w:r w:rsidRPr="00401402" w:rsidR="00643D94">
        <w:t>s</w:t>
      </w:r>
      <w:r w:rsidRPr="00401402" w:rsidR="00814027">
        <w:rPr>
          <w:lang w:bidi="en-US"/>
        </w:rPr>
        <w:t xml:space="preserve">. If a school district does not permit its schools to receive any form of </w:t>
      </w:r>
      <w:r w:rsidRPr="00401402" w:rsidR="00F46D65">
        <w:rPr>
          <w:lang w:bidi="en-US"/>
        </w:rPr>
        <w:t>incentive</w:t>
      </w:r>
      <w:r w:rsidRPr="00401402" w:rsidR="00814027">
        <w:rPr>
          <w:lang w:bidi="en-US"/>
        </w:rPr>
        <w:t xml:space="preserve">, the reimbursement will be sent to a point of contact in the </w:t>
      </w:r>
      <w:r w:rsidRPr="00401402" w:rsidR="00F55D5B">
        <w:rPr>
          <w:lang w:bidi="en-US"/>
        </w:rPr>
        <w:t>district,</w:t>
      </w:r>
      <w:r w:rsidRPr="00401402" w:rsidR="00814027">
        <w:rPr>
          <w:lang w:bidi="en-US"/>
        </w:rPr>
        <w:t xml:space="preserve"> or the reimbursement</w:t>
      </w:r>
      <w:r w:rsidRPr="00401402" w:rsidR="00F46D65">
        <w:rPr>
          <w:lang w:bidi="en-US"/>
        </w:rPr>
        <w:t xml:space="preserve"> </w:t>
      </w:r>
      <w:r w:rsidRPr="00401402" w:rsidR="00814027">
        <w:rPr>
          <w:lang w:bidi="en-US"/>
        </w:rPr>
        <w:t>will be withheld</w:t>
      </w:r>
      <w:r w:rsidRPr="00401402" w:rsidR="00814027">
        <w:rPr>
          <w:sz w:val="28"/>
          <w:szCs w:val="28"/>
          <w:lang w:bidi="en-US"/>
        </w:rPr>
        <w:t xml:space="preserve">. </w:t>
      </w:r>
      <w:r w:rsidRPr="00401402" w:rsidR="00C721A0">
        <w:t>Principals, or the school staff most knowledgeable about their school environment and experiences within the school</w:t>
      </w:r>
      <w:r w:rsidRPr="00401402" w:rsidR="000C22EE">
        <w:t>,</w:t>
      </w:r>
      <w:r w:rsidRPr="00401402" w:rsidR="00C721A0">
        <w:t xml:space="preserve"> can complete the school-level survey.</w:t>
      </w:r>
    </w:p>
    <w:bookmarkEnd w:id="7"/>
    <w:p w:rsidR="00906296" w:rsidRPr="00C56F56" w:rsidP="00906296" w14:paraId="382E273B" w14:textId="77777777">
      <w:pPr>
        <w:rPr>
          <w:b/>
          <w:bCs/>
        </w:rPr>
      </w:pPr>
    </w:p>
    <w:p w:rsidR="00C56F56" w:rsidRPr="00401402" w:rsidP="00906296" w14:paraId="30894C5F" w14:textId="4181F7CA">
      <w:r w:rsidRPr="00401402">
        <w:t xml:space="preserve">The resulting data will provide aggregate estimates for public schools across the nation. </w:t>
      </w:r>
      <w:r w:rsidRPr="00401402" w:rsidR="00E85173">
        <w:rPr>
          <w:lang w:bidi="en-US"/>
        </w:rPr>
        <w:t>The goal will be to have national representation from 1,</w:t>
      </w:r>
      <w:r w:rsidRPr="00401402" w:rsidR="00DE0D99">
        <w:rPr>
          <w:lang w:bidi="en-US"/>
        </w:rPr>
        <w:t>2</w:t>
      </w:r>
      <w:r w:rsidRPr="00401402" w:rsidR="00E85173">
        <w:rPr>
          <w:lang w:bidi="en-US"/>
        </w:rPr>
        <w:t xml:space="preserve">00 responding schools </w:t>
      </w:r>
      <w:r w:rsidRPr="00401402" w:rsidR="00E85173">
        <w:rPr>
          <w:lang w:bidi="en-US"/>
        </w:rPr>
        <w:t>in order to</w:t>
      </w:r>
      <w:r w:rsidRPr="00401402" w:rsidR="00E85173">
        <w:rPr>
          <w:lang w:bidi="en-US"/>
        </w:rPr>
        <w:t xml:space="preserve"> report out national estimates. To achieve this, </w:t>
      </w:r>
      <w:r w:rsidRPr="00401402" w:rsidR="00E85173">
        <w:t>a</w:t>
      </w:r>
      <w:r w:rsidRPr="00401402">
        <w:t xml:space="preserve"> stratified sample design </w:t>
      </w:r>
      <w:r w:rsidRPr="00401402" w:rsidR="00C721A0">
        <w:t>will be</w:t>
      </w:r>
      <w:r w:rsidRPr="00401402">
        <w:t xml:space="preserve"> used to select approximately </w:t>
      </w:r>
      <w:r w:rsidRPr="00401402" w:rsidR="00C721A0">
        <w:t>4,0</w:t>
      </w:r>
      <w:r w:rsidRPr="00401402">
        <w:t xml:space="preserve">00 U.S. public schools. </w:t>
      </w:r>
      <w:r w:rsidRPr="00401402" w:rsidR="00814027">
        <w:rPr>
          <w:lang w:bidi="en-US"/>
        </w:rPr>
        <w:t>In addition, reserve sample</w:t>
      </w:r>
      <w:r w:rsidRPr="00401402" w:rsidR="00C721A0">
        <w:rPr>
          <w:lang w:bidi="en-US"/>
        </w:rPr>
        <w:t>s</w:t>
      </w:r>
      <w:r w:rsidRPr="00401402" w:rsidR="00814027">
        <w:rPr>
          <w:lang w:bidi="en-US"/>
        </w:rPr>
        <w:t xml:space="preserve"> of replacement schools</w:t>
      </w:r>
      <w:r w:rsidRPr="00401402" w:rsidR="00C721A0">
        <w:rPr>
          <w:lang w:bidi="en-US"/>
        </w:rPr>
        <w:t xml:space="preserve"> will be</w:t>
      </w:r>
      <w:r w:rsidRPr="00401402" w:rsidR="00814027">
        <w:rPr>
          <w:lang w:bidi="en-US"/>
        </w:rPr>
        <w:t xml:space="preserve"> selected to boost the number of responses if </w:t>
      </w:r>
      <w:r w:rsidRPr="00401402" w:rsidR="00FE35F2">
        <w:rPr>
          <w:lang w:bidi="en-US"/>
        </w:rPr>
        <w:t xml:space="preserve">a notable number of </w:t>
      </w:r>
      <w:r w:rsidRPr="00401402" w:rsidR="00814027">
        <w:rPr>
          <w:lang w:bidi="en-US"/>
        </w:rPr>
        <w:t>schools</w:t>
      </w:r>
      <w:r w:rsidRPr="00401402" w:rsidR="00C721A0">
        <w:rPr>
          <w:lang w:bidi="en-US"/>
        </w:rPr>
        <w:t xml:space="preserve"> or districts</w:t>
      </w:r>
      <w:r w:rsidRPr="00401402" w:rsidR="00814027">
        <w:rPr>
          <w:lang w:bidi="en-US"/>
        </w:rPr>
        <w:t xml:space="preserve"> from the initial sample do not respond. </w:t>
      </w:r>
      <w:r w:rsidRPr="00401402">
        <w:t xml:space="preserve">The sample is designed to provide national estimates of primary, middle, and high schools </w:t>
      </w:r>
      <w:r w:rsidRPr="00401402" w:rsidR="00C721A0">
        <w:t>and districts</w:t>
      </w:r>
      <w:r w:rsidRPr="00401402" w:rsidR="000C22EE">
        <w:t>,</w:t>
      </w:r>
      <w:r w:rsidRPr="00401402" w:rsidR="00C721A0">
        <w:t xml:space="preserve"> </w:t>
      </w:r>
      <w:r w:rsidRPr="00401402">
        <w:t>taking into account</w:t>
      </w:r>
      <w:r w:rsidRPr="00401402">
        <w:t xml:space="preserve"> the type of locale (urbanicity) and racial/ethnic student enrollment.</w:t>
      </w:r>
      <w:r w:rsidRPr="00401402" w:rsidR="0081425F">
        <w:t xml:space="preserve"> </w:t>
      </w:r>
    </w:p>
    <w:p w:rsidR="00D9302E" w:rsidP="00906296" w14:paraId="37E4BE52" w14:textId="5D66322B"/>
    <w:p w:rsidR="0064551D" w:rsidRPr="008B0DC0" w:rsidP="00E14D87" w14:paraId="03BF836A" w14:textId="485448A7">
      <w:pPr>
        <w:pStyle w:val="Heading2"/>
      </w:pPr>
      <w:bookmarkStart w:id="9" w:name="_Toc128600343"/>
      <w:bookmarkStart w:id="10" w:name="_Toc128600412"/>
      <w:r w:rsidRPr="008B0DC0">
        <w:t>B1. Respondent Universe and Sample Design and Estimation</w:t>
      </w:r>
      <w:bookmarkEnd w:id="9"/>
      <w:bookmarkEnd w:id="10"/>
    </w:p>
    <w:p w:rsidR="004C4A93" w:rsidRPr="00BB0DD9" w:rsidP="008B0DC0" w14:paraId="1337BF08" w14:textId="31E817CD">
      <w:bookmarkStart w:id="11" w:name="_Hlk3455724"/>
      <w:bookmarkEnd w:id="11"/>
      <w:r w:rsidRPr="04344516">
        <w:t>The sampling frame for the School Pulse Panel is derived from the National Teacher and Principal Survey (NTPS</w:t>
      </w:r>
      <w:r w:rsidR="00C721A0">
        <w:t>) 2023-24</w:t>
      </w:r>
      <w:r w:rsidR="00FE35F2">
        <w:t xml:space="preserve"> </w:t>
      </w:r>
      <w:r w:rsidRPr="04344516">
        <w:t xml:space="preserve">frame, which itself is largely derived from the Common Core of Data (CCD), the file of public schools supplied annually by </w:t>
      </w:r>
      <w:r w:rsidR="000C22EE">
        <w:t>s</w:t>
      </w:r>
      <w:r w:rsidRPr="04344516">
        <w:t>tate educational agencies to NCES. Only public schools in the 50 states and the District of Columbia</w:t>
      </w:r>
      <w:r w:rsidRPr="00F70B85">
        <w:t xml:space="preserve"> </w:t>
      </w:r>
      <w:r w:rsidRPr="04344516">
        <w:t>will be included in the School Pulse Panel sampling frame</w:t>
      </w:r>
      <w:r w:rsidR="00C721A0">
        <w:t>.</w:t>
      </w:r>
      <w:r w:rsidRPr="04344516">
        <w:t xml:space="preserve"> </w:t>
      </w:r>
      <w:r w:rsidRPr="00FE35F2" w:rsidR="00C721A0">
        <w:rPr>
          <w:color w:val="000000" w:themeColor="text1"/>
        </w:rPr>
        <w:t xml:space="preserve">A universe collection </w:t>
      </w:r>
      <w:r w:rsidR="00CE0FB6">
        <w:rPr>
          <w:color w:val="000000" w:themeColor="text1"/>
        </w:rPr>
        <w:t xml:space="preserve">(115 schools) </w:t>
      </w:r>
      <w:r w:rsidRPr="00FE35F2" w:rsidR="00C721A0">
        <w:rPr>
          <w:color w:val="000000" w:themeColor="text1"/>
        </w:rPr>
        <w:t xml:space="preserve">from the Outlying Areas (Guam, Northern Marianas, U.S. Virgin Islands, American Samoa) </w:t>
      </w:r>
      <w:r w:rsidR="00CE0FB6">
        <w:rPr>
          <w:color w:val="000000" w:themeColor="text1"/>
        </w:rPr>
        <w:t xml:space="preserve">will </w:t>
      </w:r>
      <w:r w:rsidRPr="00FE35F2" w:rsidR="00C721A0">
        <w:rPr>
          <w:color w:val="000000" w:themeColor="text1"/>
        </w:rPr>
        <w:t xml:space="preserve">be administered as well. </w:t>
      </w:r>
      <w:r w:rsidRPr="04344516">
        <w:t xml:space="preserve">Certain types of schools are excluded, including newly closed schools, home schools, </w:t>
      </w:r>
      <w:r w:rsidR="00814027">
        <w:t xml:space="preserve">private schools, </w:t>
      </w:r>
      <w:r w:rsidRPr="04344516">
        <w:t>and schools with a high grade of kindergarten or lower. Regular public schools, charter schools, alternative schools, special education schools, vocational schools,</w:t>
      </w:r>
      <w:r w:rsidR="00C522D5">
        <w:t xml:space="preserve"> virtual </w:t>
      </w:r>
      <w:r w:rsidR="00E04BA9">
        <w:t>schools</w:t>
      </w:r>
      <w:r w:rsidRPr="04344516" w:rsidR="00E04BA9">
        <w:t>,</w:t>
      </w:r>
      <w:r w:rsidRPr="04344516" w:rsidR="00814027">
        <w:t xml:space="preserve"> </w:t>
      </w:r>
      <w:r w:rsidRPr="04344516">
        <w:t xml:space="preserve">and schools that have partial or total magnet programs are included in the frame. </w:t>
      </w:r>
      <w:r w:rsidRPr="00E04BA9" w:rsidR="00454286">
        <w:rPr>
          <w:color w:val="000000" w:themeColor="text1"/>
        </w:rPr>
        <w:t>For sample allocation purposes, strata are defined by instructional level, region, percent students of color enrollment, type of locale (urbanicity), and school size.</w:t>
      </w:r>
    </w:p>
    <w:p w:rsidR="004C4A93" w:rsidRPr="00BB0DD9" w:rsidP="00095B8F" w14:paraId="0EABEA55" w14:textId="3E4D7A96"/>
    <w:p w:rsidR="004C4A93" w:rsidRPr="00BB0DD9" w:rsidP="04344516" w14:paraId="33C9211D" w14:textId="45A34AAE">
      <w:r w:rsidRPr="04344516">
        <w:t>Tables 1</w:t>
      </w:r>
      <w:r w:rsidR="000C22EE">
        <w:t>-3</w:t>
      </w:r>
      <w:r w:rsidRPr="04344516" w:rsidR="000C22EE">
        <w:t xml:space="preserve"> </w:t>
      </w:r>
      <w:r w:rsidRPr="04344516">
        <w:t xml:space="preserve">show the estimated expected distribution of the </w:t>
      </w:r>
      <w:r w:rsidRPr="04344516" w:rsidR="00DB239E">
        <w:t>public-school</w:t>
      </w:r>
      <w:r w:rsidRPr="04344516">
        <w:t xml:space="preserve"> sampling universe for the School Pulse Panel by school level</w:t>
      </w:r>
      <w:r w:rsidR="000C22EE">
        <w:t xml:space="preserve"> and region (Table 1),</w:t>
      </w:r>
      <w:r w:rsidRPr="04344516">
        <w:t xml:space="preserve"> </w:t>
      </w:r>
      <w:r w:rsidR="000C22EE">
        <w:t>school level and</w:t>
      </w:r>
      <w:r w:rsidRPr="04344516" w:rsidR="000C22EE">
        <w:t xml:space="preserve"> </w:t>
      </w:r>
      <w:r w:rsidRPr="04344516">
        <w:t>urbanicity</w:t>
      </w:r>
      <w:r w:rsidR="00213AE2">
        <w:t xml:space="preserve"> (Table 2)</w:t>
      </w:r>
      <w:r w:rsidR="006052F6">
        <w:t>,</w:t>
      </w:r>
      <w:r w:rsidRPr="04344516">
        <w:t xml:space="preserve"> and by school level and percent </w:t>
      </w:r>
      <w:r w:rsidR="00454286">
        <w:t>student</w:t>
      </w:r>
      <w:r w:rsidR="00E04BA9">
        <w:t>s</w:t>
      </w:r>
      <w:r w:rsidR="00454286">
        <w:t xml:space="preserve"> of color</w:t>
      </w:r>
      <w:r w:rsidRPr="04344516" w:rsidR="00454286">
        <w:t xml:space="preserve"> </w:t>
      </w:r>
      <w:r w:rsidRPr="04344516">
        <w:t>enrollment</w:t>
      </w:r>
      <w:r w:rsidR="000C22EE">
        <w:t xml:space="preserve"> (Table 3)</w:t>
      </w:r>
      <w:r w:rsidRPr="04344516">
        <w:t xml:space="preserve">, respectively. </w:t>
      </w:r>
    </w:p>
    <w:p w:rsidR="00E26731" w:rsidP="0073487E" w14:paraId="77385E45" w14:textId="77777777">
      <w:pPr>
        <w:pStyle w:val="paragraph"/>
        <w:textAlignment w:val="baseline"/>
        <w:rPr>
          <w:rStyle w:val="normaltextrun"/>
          <w:b/>
          <w:bCs/>
        </w:rPr>
      </w:pPr>
      <w:r>
        <w:rPr>
          <w:rStyle w:val="normaltextrun"/>
          <w:b/>
          <w:bCs/>
        </w:rPr>
        <w:br w:type="page"/>
      </w:r>
    </w:p>
    <w:p w:rsidR="00815C0A" w:rsidP="0073487E" w14:paraId="062CE7D4" w14:textId="2988913B">
      <w:pPr>
        <w:pStyle w:val="paragraph"/>
        <w:textAlignment w:val="baseline"/>
      </w:pPr>
      <w:r>
        <w:rPr>
          <w:rStyle w:val="normaltextrun"/>
          <w:b/>
          <w:bCs/>
        </w:rPr>
        <w:t>Table 1. Expected respondent universe for the SP</w:t>
      </w:r>
      <w:r w:rsidR="00F70B85">
        <w:rPr>
          <w:rStyle w:val="normaltextrun"/>
          <w:b/>
          <w:bCs/>
        </w:rPr>
        <w:t>P</w:t>
      </w:r>
      <w:r>
        <w:rPr>
          <w:rStyle w:val="normaltextrun"/>
          <w:b/>
          <w:bCs/>
        </w:rPr>
        <w:t xml:space="preserve"> sample, by school level and region, based on the</w:t>
      </w:r>
      <w:r w:rsidR="0073487E">
        <w:rPr>
          <w:rStyle w:val="normaltextrun"/>
          <w:b/>
          <w:bCs/>
        </w:rPr>
        <w:t xml:space="preserve"> </w:t>
      </w:r>
      <w:r w:rsidR="00C721A0">
        <w:rPr>
          <w:rStyle w:val="normaltextrun"/>
          <w:b/>
          <w:bCs/>
        </w:rPr>
        <w:t xml:space="preserve">2023-24 </w:t>
      </w:r>
      <w:r>
        <w:rPr>
          <w:rStyle w:val="normaltextrun"/>
          <w:b/>
          <w:bCs/>
        </w:rPr>
        <w:t>NTPS 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85"/>
        <w:gridCol w:w="1605"/>
        <w:gridCol w:w="2637"/>
        <w:gridCol w:w="1855"/>
        <w:gridCol w:w="1355"/>
      </w:tblGrid>
      <w:tr w14:paraId="3A571B9E"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03C661EC" w14:textId="77777777">
            <w:pPr>
              <w:pStyle w:val="paragraph"/>
              <w:textAlignment w:val="baseline"/>
            </w:pPr>
            <w:r>
              <w:rPr>
                <w:rStyle w:val="normaltextrun"/>
                <w:b/>
                <w:bCs/>
              </w:rPr>
              <w:t>Region</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815C0A" w:rsidP="00815C0A" w14:paraId="6CA74D29"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69480119"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A5F08CE"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7AE18FD0" w14:textId="77777777">
            <w:pPr>
              <w:pStyle w:val="paragraph"/>
              <w:textAlignment w:val="baseline"/>
            </w:pPr>
            <w:r>
              <w:rPr>
                <w:rStyle w:val="normaltextrun"/>
                <w:b/>
                <w:bCs/>
              </w:rPr>
              <w:t>Total</w:t>
            </w:r>
            <w:r>
              <w:rPr>
                <w:rStyle w:val="eop"/>
              </w:rPr>
              <w:t> </w:t>
            </w:r>
          </w:p>
        </w:tc>
      </w:tr>
      <w:tr w14:paraId="6A2CC58B" w14:textId="77777777" w:rsidTr="00F96499">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auto"/>
            <w:hideMark/>
          </w:tcPr>
          <w:p w:rsidR="00815C0A" w:rsidP="00815C0A" w14:paraId="3ACB5C62" w14:textId="77777777">
            <w:pPr>
              <w:pStyle w:val="paragraph"/>
              <w:textAlignment w:val="baseline"/>
            </w:pPr>
            <w:r>
              <w:rPr>
                <w:rStyle w:val="normaltextrun"/>
              </w:rPr>
              <w:t>Northeast</w:t>
            </w:r>
            <w:r>
              <w:rPr>
                <w:rStyle w:val="eop"/>
              </w:rPr>
              <w:t> </w:t>
            </w:r>
          </w:p>
        </w:tc>
        <w:tc>
          <w:tcPr>
            <w:tcW w:w="1605" w:type="dxa"/>
            <w:tcBorders>
              <w:top w:val="nil"/>
              <w:left w:val="nil"/>
              <w:bottom w:val="single" w:sz="6" w:space="0" w:color="auto"/>
              <w:right w:val="single" w:sz="6" w:space="0" w:color="auto"/>
            </w:tcBorders>
            <w:shd w:val="clear" w:color="auto" w:fill="auto"/>
            <w:hideMark/>
          </w:tcPr>
          <w:p w:rsidR="00815C0A" w:rsidP="00815C0A" w14:paraId="26A3E93B" w14:textId="77777777">
            <w:pPr>
              <w:pStyle w:val="paragraph"/>
              <w:jc w:val="right"/>
              <w:textAlignment w:val="baseline"/>
              <w:rPr>
                <w:b/>
                <w:bCs/>
              </w:rPr>
            </w:pPr>
            <w:r>
              <w:rPr>
                <w:rStyle w:val="normaltextrun"/>
              </w:rPr>
              <w:t>8,450</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793736CD" w14:textId="77777777">
            <w:pPr>
              <w:pStyle w:val="paragraph"/>
              <w:jc w:val="right"/>
              <w:textAlignment w:val="baseline"/>
            </w:pPr>
            <w:r>
              <w:rPr>
                <w:rStyle w:val="normaltextrun"/>
              </w:rPr>
              <w:t>2,969</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563E436B" w14:textId="77777777">
            <w:pPr>
              <w:pStyle w:val="paragraph"/>
              <w:jc w:val="right"/>
              <w:textAlignment w:val="baseline"/>
            </w:pPr>
            <w:r>
              <w:rPr>
                <w:rStyle w:val="normaltextrun"/>
              </w:rPr>
              <w:t>3,443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DAD3DE8" w14:textId="77777777">
            <w:pPr>
              <w:pStyle w:val="paragraph"/>
              <w:jc w:val="right"/>
              <w:textAlignment w:val="baseline"/>
            </w:pPr>
            <w:r>
              <w:rPr>
                <w:rStyle w:val="normaltextrun"/>
              </w:rPr>
              <w:t>14,862</w:t>
            </w:r>
            <w:r>
              <w:rPr>
                <w:rStyle w:val="eop"/>
              </w:rPr>
              <w:t> </w:t>
            </w:r>
          </w:p>
        </w:tc>
      </w:tr>
      <w:tr w14:paraId="7A62E707" w14:textId="77777777" w:rsidTr="00213AE2">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auto"/>
            <w:hideMark/>
          </w:tcPr>
          <w:p w:rsidR="00815C0A" w:rsidP="00815C0A" w14:paraId="52A364A6" w14:textId="77777777">
            <w:pPr>
              <w:pStyle w:val="paragraph"/>
              <w:textAlignment w:val="baseline"/>
            </w:pPr>
            <w:r>
              <w:rPr>
                <w:rStyle w:val="normaltextrun"/>
              </w:rPr>
              <w:t>Midwest</w:t>
            </w:r>
            <w:r>
              <w:rPr>
                <w:rStyle w:val="eop"/>
              </w:rPr>
              <w:t> </w:t>
            </w:r>
          </w:p>
        </w:tc>
        <w:tc>
          <w:tcPr>
            <w:tcW w:w="1605" w:type="dxa"/>
            <w:tcBorders>
              <w:top w:val="nil"/>
              <w:left w:val="nil"/>
              <w:bottom w:val="single" w:sz="6" w:space="0" w:color="auto"/>
              <w:right w:val="single" w:sz="6" w:space="0" w:color="auto"/>
            </w:tcBorders>
            <w:shd w:val="clear" w:color="auto" w:fill="auto"/>
            <w:hideMark/>
          </w:tcPr>
          <w:p w:rsidR="00815C0A" w:rsidP="00815C0A" w14:paraId="61591782" w14:textId="77777777">
            <w:pPr>
              <w:pStyle w:val="paragraph"/>
              <w:jc w:val="right"/>
              <w:textAlignment w:val="baseline"/>
            </w:pPr>
            <w:r>
              <w:rPr>
                <w:rStyle w:val="normaltextrun"/>
              </w:rPr>
              <w:t>12,468</w:t>
            </w:r>
            <w:r>
              <w:rPr>
                <w:rStyle w:val="eop"/>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31E7C2F3" w14:textId="77777777">
            <w:pPr>
              <w:pStyle w:val="paragraph"/>
              <w:jc w:val="right"/>
              <w:textAlignment w:val="baseline"/>
            </w:pPr>
            <w:r>
              <w:rPr>
                <w:rStyle w:val="normaltextrun"/>
              </w:rPr>
              <w:t>4,461</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232EAD42" w14:textId="77777777">
            <w:pPr>
              <w:pStyle w:val="paragraph"/>
              <w:jc w:val="right"/>
              <w:textAlignment w:val="baseline"/>
            </w:pPr>
            <w:r>
              <w:rPr>
                <w:rStyle w:val="normaltextrun"/>
              </w:rPr>
              <w:t>6,051</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50B993AB" w14:textId="77777777">
            <w:pPr>
              <w:pStyle w:val="paragraph"/>
              <w:jc w:val="right"/>
              <w:textAlignment w:val="baseline"/>
            </w:pPr>
            <w:r>
              <w:rPr>
                <w:rStyle w:val="normaltextrun"/>
              </w:rPr>
              <w:t>22,980</w:t>
            </w:r>
            <w:r>
              <w:rPr>
                <w:rStyle w:val="eop"/>
              </w:rPr>
              <w:t> </w:t>
            </w:r>
          </w:p>
        </w:tc>
      </w:tr>
      <w:tr w14:paraId="32D237CD" w14:textId="77777777" w:rsidTr="00213AE2">
        <w:tblPrEx>
          <w:tblW w:w="0" w:type="auto"/>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3F45E490" w14:textId="77777777">
            <w:pPr>
              <w:pStyle w:val="paragraph"/>
              <w:textAlignment w:val="baseline"/>
            </w:pPr>
            <w:r>
              <w:rPr>
                <w:rStyle w:val="normaltextrun"/>
              </w:rPr>
              <w:t>South</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815C0A" w:rsidP="00815C0A" w14:paraId="775E4D3D" w14:textId="77777777">
            <w:pPr>
              <w:pStyle w:val="paragraph"/>
              <w:jc w:val="right"/>
              <w:textAlignment w:val="baseline"/>
            </w:pPr>
            <w:r>
              <w:rPr>
                <w:rStyle w:val="normaltextrun"/>
              </w:rPr>
              <w:t>18,075</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77C610B2" w14:textId="77777777">
            <w:pPr>
              <w:pStyle w:val="paragraph"/>
              <w:jc w:val="right"/>
              <w:textAlignment w:val="baseline"/>
            </w:pPr>
            <w:r>
              <w:rPr>
                <w:rStyle w:val="normaltextrun"/>
              </w:rPr>
              <w:t>7,480</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47B8078" w14:textId="77777777">
            <w:pPr>
              <w:pStyle w:val="paragraph"/>
              <w:jc w:val="right"/>
              <w:textAlignment w:val="baseline"/>
            </w:pPr>
            <w:r>
              <w:rPr>
                <w:rStyle w:val="normaltextrun"/>
              </w:rPr>
              <w:t>8,157</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10FC1C31" w14:textId="77777777">
            <w:pPr>
              <w:pStyle w:val="paragraph"/>
              <w:jc w:val="right"/>
              <w:textAlignment w:val="baseline"/>
            </w:pPr>
            <w:r>
              <w:rPr>
                <w:rStyle w:val="normaltextrun"/>
              </w:rPr>
              <w:t>33,712</w:t>
            </w:r>
            <w:r>
              <w:rPr>
                <w:rStyle w:val="eop"/>
              </w:rPr>
              <w:t> </w:t>
            </w:r>
          </w:p>
        </w:tc>
      </w:tr>
      <w:tr w14:paraId="18B85F43" w14:textId="77777777" w:rsidTr="00213AE2">
        <w:tblPrEx>
          <w:tblW w:w="0" w:type="auto"/>
          <w:tblCellMar>
            <w:top w:w="15" w:type="dxa"/>
            <w:left w:w="15" w:type="dxa"/>
            <w:bottom w:w="15" w:type="dxa"/>
            <w:right w:w="15" w:type="dxa"/>
          </w:tblCellMar>
          <w:tblLook w:val="04A0"/>
        </w:tblPrEx>
        <w:tc>
          <w:tcPr>
            <w:tcW w:w="2085"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45B38F8F" w14:textId="77777777">
            <w:pPr>
              <w:pStyle w:val="paragraph"/>
              <w:textAlignment w:val="baseline"/>
            </w:pPr>
            <w:r>
              <w:rPr>
                <w:rStyle w:val="normaltextrun"/>
              </w:rPr>
              <w:t>West</w:t>
            </w:r>
            <w:r>
              <w:rPr>
                <w:rStyle w:val="eop"/>
              </w:rPr>
              <w:t> </w:t>
            </w:r>
          </w:p>
        </w:tc>
        <w:tc>
          <w:tcPr>
            <w:tcW w:w="1605" w:type="dxa"/>
            <w:tcBorders>
              <w:top w:val="single" w:sz="6" w:space="0" w:color="auto"/>
              <w:left w:val="nil"/>
              <w:bottom w:val="single" w:sz="6" w:space="0" w:color="auto"/>
              <w:right w:val="single" w:sz="6" w:space="0" w:color="auto"/>
            </w:tcBorders>
            <w:shd w:val="clear" w:color="auto" w:fill="auto"/>
            <w:hideMark/>
          </w:tcPr>
          <w:p w:rsidR="00815C0A" w:rsidP="00815C0A" w14:paraId="149743DC" w14:textId="77777777">
            <w:pPr>
              <w:pStyle w:val="paragraph"/>
              <w:jc w:val="right"/>
              <w:textAlignment w:val="baseline"/>
            </w:pPr>
            <w:r>
              <w:rPr>
                <w:rStyle w:val="normaltextrun"/>
              </w:rPr>
              <w:t>13,306</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0A12F969" w14:textId="77777777">
            <w:pPr>
              <w:pStyle w:val="paragraph"/>
              <w:jc w:val="right"/>
              <w:textAlignment w:val="baseline"/>
            </w:pPr>
            <w:r>
              <w:rPr>
                <w:rStyle w:val="normaltextrun"/>
              </w:rPr>
              <w:t>4,805</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14F6E440" w14:textId="77777777">
            <w:pPr>
              <w:pStyle w:val="paragraph"/>
              <w:jc w:val="right"/>
              <w:textAlignment w:val="baseline"/>
            </w:pPr>
            <w:r>
              <w:rPr>
                <w:rStyle w:val="normaltextrun"/>
              </w:rPr>
              <w:t>5,813</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5E9F1A14" w14:textId="77777777">
            <w:pPr>
              <w:pStyle w:val="paragraph"/>
              <w:jc w:val="right"/>
              <w:textAlignment w:val="baseline"/>
            </w:pPr>
            <w:r>
              <w:rPr>
                <w:rStyle w:val="normaltextrun"/>
              </w:rPr>
              <w:t>23,924</w:t>
            </w:r>
            <w:r>
              <w:rPr>
                <w:rStyle w:val="eop"/>
              </w:rPr>
              <w:t> </w:t>
            </w:r>
          </w:p>
        </w:tc>
      </w:tr>
      <w:tr w14:paraId="374B9794" w14:textId="77777777" w:rsidTr="00F96499">
        <w:tblPrEx>
          <w:tblW w:w="0" w:type="auto"/>
          <w:tblCellMar>
            <w:top w:w="15" w:type="dxa"/>
            <w:left w:w="15" w:type="dxa"/>
            <w:bottom w:w="15" w:type="dxa"/>
            <w:right w:w="15" w:type="dxa"/>
          </w:tblCellMar>
          <w:tblLook w:val="04A0"/>
        </w:tblPrEx>
        <w:tc>
          <w:tcPr>
            <w:tcW w:w="2085" w:type="dxa"/>
            <w:tcBorders>
              <w:top w:val="nil"/>
              <w:left w:val="single" w:sz="6" w:space="0" w:color="auto"/>
              <w:bottom w:val="single" w:sz="6" w:space="0" w:color="auto"/>
              <w:right w:val="single" w:sz="6" w:space="0" w:color="auto"/>
            </w:tcBorders>
            <w:shd w:val="clear" w:color="auto" w:fill="FFFFFF"/>
            <w:hideMark/>
          </w:tcPr>
          <w:p w:rsidR="00815C0A" w:rsidRPr="00213AE2" w:rsidP="00815C0A" w14:paraId="742B59B0" w14:textId="77777777">
            <w:pPr>
              <w:pStyle w:val="paragraph"/>
              <w:textAlignment w:val="baseline"/>
              <w:rPr>
                <w:i/>
                <w:iCs/>
              </w:rPr>
            </w:pPr>
            <w:r w:rsidRPr="00213AE2">
              <w:rPr>
                <w:rStyle w:val="normaltextrun"/>
                <w:i/>
                <w:iCs/>
              </w:rPr>
              <w:t> Total</w:t>
            </w:r>
            <w:r w:rsidRPr="00213AE2">
              <w:rPr>
                <w:rStyle w:val="eop"/>
                <w:i/>
                <w:iCs/>
              </w:rPr>
              <w:t> </w:t>
            </w:r>
          </w:p>
        </w:tc>
        <w:tc>
          <w:tcPr>
            <w:tcW w:w="1605" w:type="dxa"/>
            <w:tcBorders>
              <w:top w:val="nil"/>
              <w:left w:val="nil"/>
              <w:bottom w:val="single" w:sz="6" w:space="0" w:color="auto"/>
              <w:right w:val="single" w:sz="6" w:space="0" w:color="auto"/>
            </w:tcBorders>
            <w:shd w:val="clear" w:color="auto" w:fill="FFFFFF"/>
            <w:hideMark/>
          </w:tcPr>
          <w:p w:rsidR="00815C0A" w:rsidP="00815C0A" w14:paraId="3E1CB8A9"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815C0A" w:rsidP="00815C0A" w14:paraId="6EE511D2"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815C0A" w:rsidP="00815C0A" w14:paraId="64E98ABD"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6E7C72C3" w14:textId="66D73876">
            <w:pPr>
              <w:pStyle w:val="paragraph"/>
              <w:jc w:val="right"/>
              <w:textAlignment w:val="baseline"/>
            </w:pPr>
            <w:r>
              <w:rPr>
                <w:rStyle w:val="normaltextrun"/>
                <w:b/>
                <w:bCs/>
              </w:rPr>
              <w:t>95,478</w:t>
            </w:r>
            <w:r w:rsidR="00454286">
              <w:rPr>
                <w:rStyle w:val="normaltextrun"/>
                <w:b/>
                <w:bCs/>
              </w:rPr>
              <w:t xml:space="preserve"> </w:t>
            </w:r>
          </w:p>
        </w:tc>
      </w:tr>
    </w:tbl>
    <w:p w:rsidR="00815C0A" w:rsidP="00815C0A" w14:paraId="0BBC25FC" w14:textId="0D710578">
      <w:pPr>
        <w:pStyle w:val="paragraph"/>
        <w:textAlignment w:val="baseline"/>
      </w:pPr>
      <w:r>
        <w:rPr>
          <w:rStyle w:val="normaltextrun"/>
          <w:b/>
          <w:bCs/>
        </w:rPr>
        <w:t>Table 2. Expected respondent universe for the SP</w:t>
      </w:r>
      <w:r w:rsidR="00F70B85">
        <w:rPr>
          <w:rStyle w:val="normaltextrun"/>
          <w:b/>
          <w:bCs/>
        </w:rPr>
        <w:t>P</w:t>
      </w:r>
      <w:r>
        <w:rPr>
          <w:rStyle w:val="normaltextrun"/>
          <w:b/>
          <w:bCs/>
        </w:rPr>
        <w:t xml:space="preserve"> sample, by school level and urbanicity, based on the </w:t>
      </w:r>
      <w:r w:rsidR="00C721A0">
        <w:rPr>
          <w:rStyle w:val="normaltextrun"/>
          <w:b/>
          <w:bCs/>
        </w:rPr>
        <w:t xml:space="preserve">2023-24 </w:t>
      </w:r>
      <w:r>
        <w:rPr>
          <w:rStyle w:val="normaltextrun"/>
          <w:b/>
          <w:bCs/>
        </w:rPr>
        <w:t>NTPS 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2"/>
        <w:gridCol w:w="1718"/>
        <w:gridCol w:w="2637"/>
        <w:gridCol w:w="1855"/>
        <w:gridCol w:w="1355"/>
      </w:tblGrid>
      <w:tr w14:paraId="10A058DE"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4C09E793" w14:textId="77777777">
            <w:pPr>
              <w:pStyle w:val="paragraph"/>
              <w:textAlignment w:val="baseline"/>
            </w:pPr>
            <w:r>
              <w:rPr>
                <w:rStyle w:val="normaltextrun"/>
                <w:b/>
                <w:bCs/>
              </w:rPr>
              <w:t>Urbanicity</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3305C0A1"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7EBBAC3D"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0CB9281"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1CC01989" w14:textId="77777777">
            <w:pPr>
              <w:pStyle w:val="paragraph"/>
              <w:textAlignment w:val="baseline"/>
            </w:pPr>
            <w:r>
              <w:rPr>
                <w:rStyle w:val="normaltextrun"/>
                <w:b/>
                <w:bCs/>
              </w:rPr>
              <w:t>Total</w:t>
            </w:r>
            <w:r>
              <w:rPr>
                <w:rStyle w:val="eop"/>
              </w:rPr>
              <w:t> </w:t>
            </w:r>
          </w:p>
        </w:tc>
      </w:tr>
      <w:tr w14:paraId="66B2A679"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727DEF2F" w14:textId="77777777">
            <w:pPr>
              <w:pStyle w:val="paragraph"/>
              <w:textAlignment w:val="baseline"/>
            </w:pPr>
            <w:r>
              <w:rPr>
                <w:rStyle w:val="normaltextrun"/>
              </w:rPr>
              <w:t>City</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644DDEE9" w14:textId="77777777">
            <w:pPr>
              <w:pStyle w:val="paragraph"/>
              <w:jc w:val="right"/>
              <w:textAlignment w:val="baseline"/>
              <w:rPr>
                <w:b/>
                <w:bCs/>
              </w:rPr>
            </w:pPr>
            <w:r>
              <w:rPr>
                <w:rStyle w:val="normaltextrun"/>
              </w:rPr>
              <w:t>15,650</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1A6D8A68" w14:textId="77777777">
            <w:pPr>
              <w:pStyle w:val="paragraph"/>
              <w:jc w:val="right"/>
              <w:textAlignment w:val="baseline"/>
            </w:pPr>
            <w:r>
              <w:rPr>
                <w:rStyle w:val="normaltextrun"/>
              </w:rPr>
              <w:t>5,031</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7763719F" w14:textId="77777777">
            <w:pPr>
              <w:pStyle w:val="paragraph"/>
              <w:jc w:val="right"/>
              <w:textAlignment w:val="baseline"/>
            </w:pPr>
            <w:r>
              <w:rPr>
                <w:rStyle w:val="normaltextrun"/>
              </w:rPr>
              <w:t>6,332</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3D0AE9A8" w14:textId="77777777">
            <w:pPr>
              <w:pStyle w:val="paragraph"/>
              <w:jc w:val="right"/>
              <w:textAlignment w:val="baseline"/>
            </w:pPr>
            <w:r>
              <w:rPr>
                <w:rStyle w:val="normaltextrun"/>
              </w:rPr>
              <w:t>27,013</w:t>
            </w:r>
            <w:r>
              <w:rPr>
                <w:rStyle w:val="eop"/>
              </w:rPr>
              <w:t> </w:t>
            </w:r>
          </w:p>
        </w:tc>
      </w:tr>
      <w:tr w14:paraId="3182AFFF" w14:textId="77777777" w:rsidTr="00213AE2">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6EA964FE" w14:textId="77777777">
            <w:pPr>
              <w:pStyle w:val="paragraph"/>
              <w:textAlignment w:val="baseline"/>
            </w:pPr>
            <w:r>
              <w:rPr>
                <w:rStyle w:val="normaltextrun"/>
              </w:rPr>
              <w:t>Suburb</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739459D5" w14:textId="77777777">
            <w:pPr>
              <w:pStyle w:val="paragraph"/>
              <w:jc w:val="right"/>
              <w:textAlignment w:val="baseline"/>
            </w:pPr>
            <w:r>
              <w:rPr>
                <w:rStyle w:val="normaltextrun"/>
              </w:rPr>
              <w:t>18,007</w:t>
            </w:r>
            <w:r>
              <w:rPr>
                <w:rStyle w:val="eop"/>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1D47406F" w14:textId="77777777">
            <w:pPr>
              <w:pStyle w:val="paragraph"/>
              <w:jc w:val="right"/>
              <w:textAlignment w:val="baseline"/>
            </w:pPr>
            <w:r>
              <w:rPr>
                <w:rStyle w:val="normaltextrun"/>
              </w:rPr>
              <w:t>6,471</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517FA622" w14:textId="77777777">
            <w:pPr>
              <w:pStyle w:val="paragraph"/>
              <w:jc w:val="right"/>
              <w:textAlignment w:val="baseline"/>
            </w:pPr>
            <w:r>
              <w:rPr>
                <w:rStyle w:val="normaltextrun"/>
              </w:rPr>
              <w:t>6,355</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9154EF4" w14:textId="77777777">
            <w:pPr>
              <w:pStyle w:val="paragraph"/>
              <w:jc w:val="right"/>
              <w:textAlignment w:val="baseline"/>
            </w:pPr>
            <w:r>
              <w:rPr>
                <w:rStyle w:val="normaltextrun"/>
              </w:rPr>
              <w:t>30,833</w:t>
            </w:r>
            <w:r>
              <w:rPr>
                <w:rStyle w:val="eop"/>
              </w:rPr>
              <w:t> </w:t>
            </w:r>
          </w:p>
        </w:tc>
      </w:tr>
      <w:tr w14:paraId="6DA05C5E"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7DA69CCE" w14:textId="77777777">
            <w:pPr>
              <w:pStyle w:val="paragraph"/>
              <w:textAlignment w:val="baseline"/>
            </w:pPr>
            <w:r>
              <w:rPr>
                <w:rStyle w:val="normaltextrun"/>
              </w:rPr>
              <w:t>Town</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7BDA7C80" w14:textId="77777777">
            <w:pPr>
              <w:pStyle w:val="paragraph"/>
              <w:jc w:val="right"/>
              <w:textAlignment w:val="baseline"/>
            </w:pPr>
            <w:r>
              <w:rPr>
                <w:rStyle w:val="normaltextrun"/>
              </w:rPr>
              <w:t>5,823</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07E72979" w14:textId="77777777">
            <w:pPr>
              <w:pStyle w:val="paragraph"/>
              <w:jc w:val="right"/>
              <w:textAlignment w:val="baseline"/>
            </w:pPr>
            <w:r>
              <w:rPr>
                <w:rStyle w:val="normaltextrun"/>
              </w:rPr>
              <w:t>2,942</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4A2EBAE2" w14:textId="77777777">
            <w:pPr>
              <w:pStyle w:val="paragraph"/>
              <w:jc w:val="right"/>
              <w:textAlignment w:val="baseline"/>
            </w:pPr>
            <w:r>
              <w:rPr>
                <w:rStyle w:val="normaltextrun"/>
              </w:rPr>
              <w:t>3,687</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7DC44537" w14:textId="77777777">
            <w:pPr>
              <w:pStyle w:val="paragraph"/>
              <w:jc w:val="right"/>
              <w:textAlignment w:val="baseline"/>
            </w:pPr>
            <w:r>
              <w:rPr>
                <w:rStyle w:val="normaltextrun"/>
              </w:rPr>
              <w:t>12,452</w:t>
            </w:r>
            <w:r>
              <w:rPr>
                <w:rStyle w:val="eop"/>
              </w:rPr>
              <w:t> </w:t>
            </w:r>
          </w:p>
        </w:tc>
      </w:tr>
      <w:tr w14:paraId="2587294C"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3C04790F" w14:textId="77777777">
            <w:pPr>
              <w:pStyle w:val="paragraph"/>
              <w:textAlignment w:val="baseline"/>
            </w:pPr>
            <w:r>
              <w:rPr>
                <w:rStyle w:val="normaltextrun"/>
              </w:rPr>
              <w:t>Rural</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12A5187B" w14:textId="77777777">
            <w:pPr>
              <w:pStyle w:val="paragraph"/>
              <w:jc w:val="right"/>
              <w:textAlignment w:val="baseline"/>
            </w:pPr>
            <w:r>
              <w:rPr>
                <w:rStyle w:val="normaltextrun"/>
              </w:rPr>
              <w:t>12,819</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62A8ECF7" w14:textId="77777777">
            <w:pPr>
              <w:pStyle w:val="paragraph"/>
              <w:jc w:val="right"/>
              <w:textAlignment w:val="baseline"/>
            </w:pPr>
            <w:r>
              <w:rPr>
                <w:rStyle w:val="normaltextrun"/>
              </w:rPr>
              <w:t>5,271</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0597A81C" w14:textId="77777777">
            <w:pPr>
              <w:pStyle w:val="paragraph"/>
              <w:jc w:val="right"/>
              <w:textAlignment w:val="baseline"/>
            </w:pPr>
            <w:r>
              <w:rPr>
                <w:rStyle w:val="normaltextrun"/>
              </w:rPr>
              <w:t>7,090</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2618EEA0" w14:textId="77777777">
            <w:pPr>
              <w:pStyle w:val="paragraph"/>
              <w:jc w:val="right"/>
              <w:textAlignment w:val="baseline"/>
            </w:pPr>
            <w:r>
              <w:rPr>
                <w:rStyle w:val="normaltextrun"/>
              </w:rPr>
              <w:t>25,180</w:t>
            </w:r>
            <w:r>
              <w:rPr>
                <w:rStyle w:val="eop"/>
              </w:rPr>
              <w:t> </w:t>
            </w:r>
          </w:p>
        </w:tc>
      </w:tr>
      <w:tr w14:paraId="641DAE06"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FFFFFF"/>
            <w:hideMark/>
          </w:tcPr>
          <w:p w:rsidR="00815C0A" w:rsidRPr="00213AE2" w:rsidP="00815C0A" w14:paraId="4D4812CA" w14:textId="77777777">
            <w:pPr>
              <w:pStyle w:val="paragraph"/>
              <w:textAlignment w:val="baseline"/>
              <w:rPr>
                <w:i/>
                <w:iCs/>
              </w:rPr>
            </w:pPr>
            <w:r>
              <w:rPr>
                <w:rStyle w:val="normaltextrun"/>
              </w:rPr>
              <w:t> </w:t>
            </w:r>
            <w:r w:rsidRPr="00213AE2">
              <w:rPr>
                <w:rStyle w:val="normaltextrun"/>
                <w:i/>
                <w:iCs/>
              </w:rPr>
              <w:t>Total</w:t>
            </w:r>
            <w:r w:rsidRPr="00213AE2">
              <w:rPr>
                <w:rStyle w:val="eop"/>
                <w:i/>
                <w:iCs/>
              </w:rPr>
              <w:t> </w:t>
            </w:r>
          </w:p>
        </w:tc>
        <w:tc>
          <w:tcPr>
            <w:tcW w:w="1718" w:type="dxa"/>
            <w:tcBorders>
              <w:top w:val="nil"/>
              <w:left w:val="nil"/>
              <w:bottom w:val="single" w:sz="6" w:space="0" w:color="auto"/>
              <w:right w:val="single" w:sz="6" w:space="0" w:color="auto"/>
            </w:tcBorders>
            <w:shd w:val="clear" w:color="auto" w:fill="FFFFFF"/>
            <w:hideMark/>
          </w:tcPr>
          <w:p w:rsidR="00815C0A" w:rsidP="00815C0A" w14:paraId="6105A27A"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815C0A" w:rsidP="00815C0A" w14:paraId="30370D05"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815C0A" w:rsidP="00815C0A" w14:paraId="4AFB4578"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4A4DF77" w14:textId="4904A27A">
            <w:pPr>
              <w:pStyle w:val="paragraph"/>
              <w:jc w:val="right"/>
              <w:textAlignment w:val="baseline"/>
            </w:pPr>
            <w:r>
              <w:rPr>
                <w:rStyle w:val="normaltextrun"/>
                <w:b/>
                <w:bCs/>
              </w:rPr>
              <w:t>95,478</w:t>
            </w:r>
            <w:r w:rsidR="00454286">
              <w:rPr>
                <w:rStyle w:val="normaltextrun"/>
                <w:b/>
                <w:bCs/>
              </w:rPr>
              <w:t xml:space="preserve"> </w:t>
            </w:r>
          </w:p>
        </w:tc>
      </w:tr>
    </w:tbl>
    <w:p w:rsidR="00815C0A" w:rsidP="00815C0A" w14:paraId="689CDB00" w14:textId="70C196C6">
      <w:pPr>
        <w:pStyle w:val="paragraph"/>
        <w:textAlignment w:val="baseline"/>
      </w:pPr>
      <w:r>
        <w:rPr>
          <w:rStyle w:val="normaltextrun"/>
          <w:b/>
          <w:bCs/>
        </w:rPr>
        <w:t xml:space="preserve">Table 3. Expected respondent universe for the </w:t>
      </w:r>
      <w:r w:rsidR="00F70B85">
        <w:rPr>
          <w:rStyle w:val="normaltextrun"/>
          <w:b/>
          <w:bCs/>
        </w:rPr>
        <w:t>SPP</w:t>
      </w:r>
      <w:r>
        <w:rPr>
          <w:rStyle w:val="normaltextrun"/>
          <w:b/>
          <w:bCs/>
        </w:rPr>
        <w:t xml:space="preserve"> school sample, by school level and percent </w:t>
      </w:r>
      <w:r w:rsidR="00454286">
        <w:rPr>
          <w:rStyle w:val="normaltextrun"/>
          <w:b/>
          <w:bCs/>
        </w:rPr>
        <w:t>student</w:t>
      </w:r>
      <w:r w:rsidR="00E04BA9">
        <w:rPr>
          <w:rStyle w:val="normaltextrun"/>
          <w:b/>
          <w:bCs/>
        </w:rPr>
        <w:t>s</w:t>
      </w:r>
      <w:r w:rsidR="00454286">
        <w:rPr>
          <w:rStyle w:val="normaltextrun"/>
          <w:b/>
          <w:bCs/>
        </w:rPr>
        <w:t xml:space="preserve"> of color </w:t>
      </w:r>
      <w:r>
        <w:rPr>
          <w:rStyle w:val="normaltextrun"/>
          <w:b/>
          <w:bCs/>
        </w:rPr>
        <w:t xml:space="preserve">enrollment, based on the </w:t>
      </w:r>
      <w:r w:rsidR="00C721A0">
        <w:rPr>
          <w:rStyle w:val="normaltextrun"/>
          <w:b/>
          <w:bCs/>
        </w:rPr>
        <w:t xml:space="preserve">2023-24 </w:t>
      </w:r>
      <w:r>
        <w:rPr>
          <w:rStyle w:val="normaltextrun"/>
          <w:b/>
          <w:bCs/>
        </w:rPr>
        <w:t>NTPS Frame</w:t>
      </w:r>
      <w:r>
        <w:rPr>
          <w:rStyle w:val="eop"/>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2"/>
        <w:gridCol w:w="1718"/>
        <w:gridCol w:w="2637"/>
        <w:gridCol w:w="1855"/>
        <w:gridCol w:w="1355"/>
      </w:tblGrid>
      <w:tr w14:paraId="58479588" w14:textId="77777777" w:rsidTr="00F96499">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815C0A" w:rsidP="00815C0A" w14:paraId="648A7F77" w14:textId="22E9AE79">
            <w:pPr>
              <w:pStyle w:val="paragraph"/>
              <w:textAlignment w:val="baseline"/>
            </w:pPr>
            <w:r>
              <w:rPr>
                <w:rStyle w:val="normaltextrun"/>
                <w:b/>
                <w:bCs/>
              </w:rPr>
              <w:t xml:space="preserve">Percent </w:t>
            </w:r>
            <w:r w:rsidR="00454286">
              <w:rPr>
                <w:rStyle w:val="normaltextrun"/>
                <w:b/>
                <w:bCs/>
              </w:rPr>
              <w:t>Student</w:t>
            </w:r>
            <w:r w:rsidR="00E04BA9">
              <w:rPr>
                <w:rStyle w:val="normaltextrun"/>
                <w:b/>
                <w:bCs/>
              </w:rPr>
              <w:t>s</w:t>
            </w:r>
            <w:r w:rsidR="00454286">
              <w:rPr>
                <w:rStyle w:val="normaltextrun"/>
                <w:b/>
                <w:bCs/>
              </w:rPr>
              <w:t xml:space="preserve"> of Color</w:t>
            </w:r>
            <w:r w:rsidR="00454286">
              <w:rPr>
                <w:rStyle w:val="eop"/>
              </w:rPr>
              <w:t> </w:t>
            </w:r>
          </w:p>
        </w:tc>
        <w:tc>
          <w:tcPr>
            <w:tcW w:w="1718"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3048EAB9" w14:textId="77777777">
            <w:pPr>
              <w:pStyle w:val="paragraph"/>
              <w:textAlignment w:val="baseline"/>
            </w:pPr>
            <w:r>
              <w:rPr>
                <w:rStyle w:val="normaltextrun"/>
                <w:b/>
                <w:bCs/>
              </w:rPr>
              <w:t>Elementary</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786183A9" w14:textId="77777777">
            <w:pPr>
              <w:pStyle w:val="paragraph"/>
              <w:textAlignment w:val="baseline"/>
            </w:pPr>
            <w:r>
              <w:rPr>
                <w:rStyle w:val="normaltextrun"/>
                <w:b/>
                <w:bCs/>
              </w:rPr>
              <w:t>Middle/Combined/Other</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vAlign w:val="bottom"/>
            <w:hideMark/>
          </w:tcPr>
          <w:p w:rsidR="00815C0A" w:rsidP="00815C0A" w14:paraId="5004DD09" w14:textId="77777777">
            <w:pPr>
              <w:pStyle w:val="paragraph"/>
              <w:textAlignment w:val="baseline"/>
            </w:pPr>
            <w:r>
              <w:rPr>
                <w:rStyle w:val="normaltextrun"/>
                <w:b/>
                <w:bCs/>
              </w:rPr>
              <w:t>High/Grade 9-11</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vAlign w:val="bottom"/>
            <w:hideMark/>
          </w:tcPr>
          <w:p w:rsidR="00815C0A" w:rsidP="00815C0A" w14:paraId="65A078CF" w14:textId="77777777">
            <w:pPr>
              <w:pStyle w:val="paragraph"/>
              <w:textAlignment w:val="baseline"/>
            </w:pPr>
            <w:r>
              <w:rPr>
                <w:rStyle w:val="normaltextrun"/>
                <w:b/>
                <w:bCs/>
              </w:rPr>
              <w:t>Total</w:t>
            </w:r>
            <w:r>
              <w:rPr>
                <w:rStyle w:val="eop"/>
              </w:rPr>
              <w:t> </w:t>
            </w:r>
          </w:p>
        </w:tc>
      </w:tr>
      <w:tr w14:paraId="59B54716"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4D4077AB" w14:textId="77777777">
            <w:pPr>
              <w:pStyle w:val="paragraph"/>
              <w:textAlignment w:val="baseline"/>
            </w:pPr>
            <w:r>
              <w:rPr>
                <w:rStyle w:val="normaltextrun"/>
              </w:rPr>
              <w:t>0 to less than 25</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3D3BBF3A" w14:textId="77777777">
            <w:pPr>
              <w:pStyle w:val="paragraph"/>
              <w:jc w:val="right"/>
              <w:textAlignment w:val="baseline"/>
              <w:rPr>
                <w:b/>
                <w:bCs/>
              </w:rPr>
            </w:pPr>
            <w:r>
              <w:rPr>
                <w:rStyle w:val="normaltextrun"/>
              </w:rPr>
              <w:t>15,487</w:t>
            </w:r>
            <w:r>
              <w:rPr>
                <w:rStyle w:val="eop"/>
                <w:b/>
                <w:bCs/>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3823E152" w14:textId="77777777">
            <w:pPr>
              <w:pStyle w:val="paragraph"/>
              <w:jc w:val="right"/>
              <w:textAlignment w:val="baseline"/>
            </w:pPr>
            <w:r>
              <w:rPr>
                <w:rStyle w:val="normaltextrun"/>
              </w:rPr>
              <w:t>5,975</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5387EB0B" w14:textId="77777777">
            <w:pPr>
              <w:pStyle w:val="paragraph"/>
              <w:jc w:val="right"/>
              <w:textAlignment w:val="baseline"/>
            </w:pPr>
            <w:r>
              <w:rPr>
                <w:rStyle w:val="normaltextrun"/>
              </w:rPr>
              <w:t>7,423</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2050E030" w14:textId="77777777">
            <w:pPr>
              <w:pStyle w:val="paragraph"/>
              <w:jc w:val="right"/>
              <w:textAlignment w:val="baseline"/>
            </w:pPr>
            <w:r>
              <w:rPr>
                <w:rStyle w:val="normaltextrun"/>
              </w:rPr>
              <w:t>28,885</w:t>
            </w:r>
            <w:r>
              <w:rPr>
                <w:rStyle w:val="eop"/>
              </w:rPr>
              <w:t> </w:t>
            </w:r>
          </w:p>
        </w:tc>
      </w:tr>
      <w:tr w14:paraId="6D70A793" w14:textId="77777777" w:rsidTr="00213AE2">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auto"/>
            <w:hideMark/>
          </w:tcPr>
          <w:p w:rsidR="00815C0A" w:rsidP="00815C0A" w14:paraId="1A74F2EF" w14:textId="77777777">
            <w:pPr>
              <w:pStyle w:val="paragraph"/>
              <w:textAlignment w:val="baseline"/>
            </w:pPr>
            <w:r>
              <w:rPr>
                <w:rStyle w:val="normaltextrun"/>
              </w:rPr>
              <w:t>25 to less than 50</w:t>
            </w:r>
            <w:r>
              <w:rPr>
                <w:rStyle w:val="eop"/>
              </w:rPr>
              <w:t> </w:t>
            </w:r>
          </w:p>
        </w:tc>
        <w:tc>
          <w:tcPr>
            <w:tcW w:w="1718" w:type="dxa"/>
            <w:tcBorders>
              <w:top w:val="nil"/>
              <w:left w:val="nil"/>
              <w:bottom w:val="single" w:sz="6" w:space="0" w:color="auto"/>
              <w:right w:val="single" w:sz="6" w:space="0" w:color="auto"/>
            </w:tcBorders>
            <w:shd w:val="clear" w:color="auto" w:fill="auto"/>
            <w:hideMark/>
          </w:tcPr>
          <w:p w:rsidR="00815C0A" w:rsidP="00815C0A" w14:paraId="1398696F" w14:textId="77777777">
            <w:pPr>
              <w:pStyle w:val="paragraph"/>
              <w:jc w:val="right"/>
              <w:textAlignment w:val="baseline"/>
            </w:pPr>
            <w:r>
              <w:rPr>
                <w:rStyle w:val="normaltextrun"/>
              </w:rPr>
              <w:t>11,220</w:t>
            </w:r>
            <w:r>
              <w:rPr>
                <w:rStyle w:val="eop"/>
              </w:rPr>
              <w:t> </w:t>
            </w:r>
          </w:p>
        </w:tc>
        <w:tc>
          <w:tcPr>
            <w:tcW w:w="2637" w:type="dxa"/>
            <w:tcBorders>
              <w:top w:val="nil"/>
              <w:left w:val="nil"/>
              <w:bottom w:val="single" w:sz="6" w:space="0" w:color="auto"/>
              <w:right w:val="single" w:sz="6" w:space="0" w:color="auto"/>
            </w:tcBorders>
            <w:shd w:val="clear" w:color="auto" w:fill="auto"/>
            <w:hideMark/>
          </w:tcPr>
          <w:p w:rsidR="00815C0A" w:rsidP="00815C0A" w14:paraId="59117A0D" w14:textId="77777777">
            <w:pPr>
              <w:pStyle w:val="paragraph"/>
              <w:jc w:val="right"/>
              <w:textAlignment w:val="baseline"/>
            </w:pPr>
            <w:r>
              <w:rPr>
                <w:rStyle w:val="normaltextrun"/>
              </w:rPr>
              <w:t>4,508</w:t>
            </w:r>
            <w:r>
              <w:rPr>
                <w:rStyle w:val="eop"/>
              </w:rPr>
              <w:t> </w:t>
            </w:r>
          </w:p>
        </w:tc>
        <w:tc>
          <w:tcPr>
            <w:tcW w:w="1855" w:type="dxa"/>
            <w:tcBorders>
              <w:top w:val="nil"/>
              <w:left w:val="nil"/>
              <w:bottom w:val="single" w:sz="6" w:space="0" w:color="auto"/>
              <w:right w:val="single" w:sz="6" w:space="0" w:color="auto"/>
            </w:tcBorders>
            <w:shd w:val="clear" w:color="auto" w:fill="auto"/>
            <w:hideMark/>
          </w:tcPr>
          <w:p w:rsidR="00815C0A" w:rsidP="00815C0A" w14:paraId="0E841D71" w14:textId="77777777">
            <w:pPr>
              <w:pStyle w:val="paragraph"/>
              <w:jc w:val="right"/>
              <w:textAlignment w:val="baseline"/>
            </w:pPr>
            <w:r>
              <w:rPr>
                <w:rStyle w:val="normaltextrun"/>
              </w:rPr>
              <w:t>4,435</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7D6A2DEC" w14:textId="77777777">
            <w:pPr>
              <w:pStyle w:val="paragraph"/>
              <w:jc w:val="right"/>
              <w:textAlignment w:val="baseline"/>
            </w:pPr>
            <w:r>
              <w:rPr>
                <w:rStyle w:val="normaltextrun"/>
              </w:rPr>
              <w:t>20,163</w:t>
            </w:r>
            <w:r>
              <w:rPr>
                <w:rStyle w:val="eop"/>
              </w:rPr>
              <w:t> </w:t>
            </w:r>
          </w:p>
        </w:tc>
      </w:tr>
      <w:tr w14:paraId="42F76334"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15D9A186" w14:textId="77777777">
            <w:pPr>
              <w:pStyle w:val="paragraph"/>
              <w:textAlignment w:val="baseline"/>
            </w:pPr>
            <w:r>
              <w:rPr>
                <w:rStyle w:val="normaltextrun"/>
              </w:rPr>
              <w:t>50 to less than 75</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5916538A" w14:textId="77777777">
            <w:pPr>
              <w:pStyle w:val="paragraph"/>
              <w:jc w:val="right"/>
              <w:textAlignment w:val="baseline"/>
            </w:pPr>
            <w:r>
              <w:rPr>
                <w:rStyle w:val="normaltextrun"/>
              </w:rPr>
              <w:t>8,884</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488FC85F" w14:textId="77777777">
            <w:pPr>
              <w:pStyle w:val="paragraph"/>
              <w:jc w:val="right"/>
              <w:textAlignment w:val="baseline"/>
            </w:pPr>
            <w:r>
              <w:rPr>
                <w:rStyle w:val="normaltextrun"/>
              </w:rPr>
              <w:t>3,529</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4F06CC49" w14:textId="77777777">
            <w:pPr>
              <w:pStyle w:val="paragraph"/>
              <w:jc w:val="right"/>
              <w:textAlignment w:val="baseline"/>
            </w:pPr>
            <w:r>
              <w:rPr>
                <w:rStyle w:val="normaltextrun"/>
              </w:rPr>
              <w:t>3,576</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52D7FC50" w14:textId="77777777">
            <w:pPr>
              <w:pStyle w:val="paragraph"/>
              <w:jc w:val="right"/>
              <w:textAlignment w:val="baseline"/>
            </w:pPr>
            <w:r>
              <w:rPr>
                <w:rStyle w:val="normaltextrun"/>
              </w:rPr>
              <w:t>15,989</w:t>
            </w:r>
            <w:r>
              <w:rPr>
                <w:rStyle w:val="eop"/>
              </w:rPr>
              <w:t> </w:t>
            </w:r>
          </w:p>
        </w:tc>
      </w:tr>
      <w:tr w14:paraId="18AD616D" w14:textId="77777777" w:rsidTr="00213AE2">
        <w:tblPrEx>
          <w:tblW w:w="0" w:type="auto"/>
          <w:tblCellMar>
            <w:top w:w="15" w:type="dxa"/>
            <w:left w:w="15" w:type="dxa"/>
            <w:bottom w:w="15" w:type="dxa"/>
            <w:right w:w="15" w:type="dxa"/>
          </w:tblCellMar>
          <w:tblLook w:val="04A0"/>
        </w:tblPrEx>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815C0A" w:rsidP="00815C0A" w14:paraId="27A58913" w14:textId="77777777">
            <w:pPr>
              <w:pStyle w:val="paragraph"/>
              <w:textAlignment w:val="baseline"/>
            </w:pPr>
            <w:r>
              <w:rPr>
                <w:rStyle w:val="normaltextrun"/>
              </w:rPr>
              <w:t>75+</w:t>
            </w:r>
            <w:r>
              <w:rPr>
                <w:rStyle w:val="eop"/>
              </w:rPr>
              <w:t> </w:t>
            </w:r>
          </w:p>
        </w:tc>
        <w:tc>
          <w:tcPr>
            <w:tcW w:w="1718" w:type="dxa"/>
            <w:tcBorders>
              <w:top w:val="single" w:sz="6" w:space="0" w:color="auto"/>
              <w:left w:val="nil"/>
              <w:bottom w:val="single" w:sz="6" w:space="0" w:color="auto"/>
              <w:right w:val="single" w:sz="6" w:space="0" w:color="auto"/>
            </w:tcBorders>
            <w:shd w:val="clear" w:color="auto" w:fill="auto"/>
            <w:hideMark/>
          </w:tcPr>
          <w:p w:rsidR="00815C0A" w:rsidP="00815C0A" w14:paraId="148866D0" w14:textId="77777777">
            <w:pPr>
              <w:pStyle w:val="paragraph"/>
              <w:jc w:val="right"/>
              <w:textAlignment w:val="baseline"/>
            </w:pPr>
            <w:r>
              <w:rPr>
                <w:rStyle w:val="normaltextrun"/>
              </w:rPr>
              <w:t>16,708</w:t>
            </w:r>
            <w:r>
              <w:rPr>
                <w:rStyle w:val="eop"/>
              </w:rPr>
              <w:t> </w:t>
            </w:r>
          </w:p>
        </w:tc>
        <w:tc>
          <w:tcPr>
            <w:tcW w:w="2637" w:type="dxa"/>
            <w:tcBorders>
              <w:top w:val="single" w:sz="6" w:space="0" w:color="auto"/>
              <w:left w:val="nil"/>
              <w:bottom w:val="single" w:sz="6" w:space="0" w:color="auto"/>
              <w:right w:val="single" w:sz="6" w:space="0" w:color="auto"/>
            </w:tcBorders>
            <w:shd w:val="clear" w:color="auto" w:fill="auto"/>
            <w:hideMark/>
          </w:tcPr>
          <w:p w:rsidR="00815C0A" w:rsidP="00815C0A" w14:paraId="4FDCE2EC" w14:textId="77777777">
            <w:pPr>
              <w:pStyle w:val="paragraph"/>
              <w:jc w:val="right"/>
              <w:textAlignment w:val="baseline"/>
            </w:pPr>
            <w:r>
              <w:rPr>
                <w:rStyle w:val="normaltextrun"/>
              </w:rPr>
              <w:t>5,703</w:t>
            </w:r>
            <w:r>
              <w:rPr>
                <w:rStyle w:val="eop"/>
              </w:rPr>
              <w:t> </w:t>
            </w:r>
          </w:p>
        </w:tc>
        <w:tc>
          <w:tcPr>
            <w:tcW w:w="1855" w:type="dxa"/>
            <w:tcBorders>
              <w:top w:val="single" w:sz="6" w:space="0" w:color="auto"/>
              <w:left w:val="nil"/>
              <w:bottom w:val="single" w:sz="6" w:space="0" w:color="auto"/>
              <w:right w:val="single" w:sz="6" w:space="0" w:color="auto"/>
            </w:tcBorders>
            <w:shd w:val="clear" w:color="auto" w:fill="auto"/>
            <w:hideMark/>
          </w:tcPr>
          <w:p w:rsidR="00815C0A" w:rsidP="00815C0A" w14:paraId="67FA5BC3" w14:textId="77777777">
            <w:pPr>
              <w:pStyle w:val="paragraph"/>
              <w:jc w:val="right"/>
              <w:textAlignment w:val="baseline"/>
            </w:pPr>
            <w:r>
              <w:rPr>
                <w:rStyle w:val="normaltextrun"/>
              </w:rPr>
              <w:t>8,030</w:t>
            </w:r>
            <w:r>
              <w:rPr>
                <w:rStyle w:val="eop"/>
              </w:rPr>
              <w:t> </w:t>
            </w:r>
          </w:p>
        </w:tc>
        <w:tc>
          <w:tcPr>
            <w:tcW w:w="1355" w:type="dxa"/>
            <w:tcBorders>
              <w:top w:val="single" w:sz="6" w:space="0" w:color="auto"/>
              <w:left w:val="nil"/>
              <w:bottom w:val="single" w:sz="6" w:space="0" w:color="auto"/>
              <w:right w:val="single" w:sz="6" w:space="0" w:color="auto"/>
            </w:tcBorders>
            <w:shd w:val="clear" w:color="auto" w:fill="FFFFFF"/>
            <w:hideMark/>
          </w:tcPr>
          <w:p w:rsidR="00815C0A" w:rsidP="00815C0A" w14:paraId="0A9F347D" w14:textId="77777777">
            <w:pPr>
              <w:pStyle w:val="paragraph"/>
              <w:jc w:val="right"/>
              <w:textAlignment w:val="baseline"/>
            </w:pPr>
            <w:r>
              <w:rPr>
                <w:rStyle w:val="normaltextrun"/>
              </w:rPr>
              <w:t>30,441</w:t>
            </w:r>
            <w:r>
              <w:rPr>
                <w:rStyle w:val="eop"/>
              </w:rPr>
              <w:t> </w:t>
            </w:r>
          </w:p>
        </w:tc>
      </w:tr>
      <w:tr w14:paraId="21C12E61" w14:textId="77777777" w:rsidTr="00F96499">
        <w:tblPrEx>
          <w:tblW w:w="0" w:type="auto"/>
          <w:tblCellMar>
            <w:top w:w="15" w:type="dxa"/>
            <w:left w:w="15" w:type="dxa"/>
            <w:bottom w:w="15" w:type="dxa"/>
            <w:right w:w="15" w:type="dxa"/>
          </w:tblCellMar>
          <w:tblLook w:val="04A0"/>
        </w:tblPrEx>
        <w:tc>
          <w:tcPr>
            <w:tcW w:w="1972" w:type="dxa"/>
            <w:tcBorders>
              <w:top w:val="nil"/>
              <w:left w:val="single" w:sz="6" w:space="0" w:color="auto"/>
              <w:bottom w:val="single" w:sz="6" w:space="0" w:color="auto"/>
              <w:right w:val="single" w:sz="6" w:space="0" w:color="auto"/>
            </w:tcBorders>
            <w:shd w:val="clear" w:color="auto" w:fill="FFFFFF"/>
            <w:hideMark/>
          </w:tcPr>
          <w:p w:rsidR="00815C0A" w:rsidRPr="00213AE2" w:rsidP="00815C0A" w14:paraId="4E7F470C" w14:textId="77777777">
            <w:pPr>
              <w:pStyle w:val="paragraph"/>
              <w:textAlignment w:val="baseline"/>
              <w:rPr>
                <w:i/>
                <w:iCs/>
              </w:rPr>
            </w:pPr>
            <w:r>
              <w:rPr>
                <w:rStyle w:val="normaltextrun"/>
              </w:rPr>
              <w:t> </w:t>
            </w:r>
            <w:r w:rsidRPr="00213AE2">
              <w:rPr>
                <w:rStyle w:val="normaltextrun"/>
                <w:i/>
                <w:iCs/>
              </w:rPr>
              <w:t>Total</w:t>
            </w:r>
            <w:r w:rsidRPr="00213AE2">
              <w:rPr>
                <w:rStyle w:val="eop"/>
                <w:i/>
                <w:iCs/>
              </w:rPr>
              <w:t> </w:t>
            </w:r>
          </w:p>
        </w:tc>
        <w:tc>
          <w:tcPr>
            <w:tcW w:w="1718" w:type="dxa"/>
            <w:tcBorders>
              <w:top w:val="nil"/>
              <w:left w:val="nil"/>
              <w:bottom w:val="single" w:sz="6" w:space="0" w:color="auto"/>
              <w:right w:val="single" w:sz="6" w:space="0" w:color="auto"/>
            </w:tcBorders>
            <w:shd w:val="clear" w:color="auto" w:fill="FFFFFF"/>
            <w:hideMark/>
          </w:tcPr>
          <w:p w:rsidR="00815C0A" w:rsidP="00815C0A" w14:paraId="03D576E6"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sz="6" w:space="0" w:color="auto"/>
              <w:right w:val="single" w:sz="6" w:space="0" w:color="auto"/>
            </w:tcBorders>
            <w:shd w:val="clear" w:color="auto" w:fill="FFFFFF"/>
            <w:hideMark/>
          </w:tcPr>
          <w:p w:rsidR="00815C0A" w:rsidP="00815C0A" w14:paraId="2F3EF95F"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sz="6" w:space="0" w:color="auto"/>
              <w:right w:val="single" w:sz="6" w:space="0" w:color="auto"/>
            </w:tcBorders>
            <w:shd w:val="clear" w:color="auto" w:fill="FFFFFF"/>
            <w:hideMark/>
          </w:tcPr>
          <w:p w:rsidR="00815C0A" w:rsidP="00815C0A" w14:paraId="1DF1849C"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sz="6" w:space="0" w:color="auto"/>
              <w:right w:val="single" w:sz="6" w:space="0" w:color="auto"/>
            </w:tcBorders>
            <w:shd w:val="clear" w:color="auto" w:fill="FFFFFF"/>
            <w:hideMark/>
          </w:tcPr>
          <w:p w:rsidR="00815C0A" w:rsidP="00815C0A" w14:paraId="55791901" w14:textId="5CEC4CF5">
            <w:pPr>
              <w:pStyle w:val="paragraph"/>
              <w:jc w:val="right"/>
              <w:textAlignment w:val="baseline"/>
            </w:pPr>
            <w:r>
              <w:rPr>
                <w:rStyle w:val="normaltextrun"/>
                <w:b/>
                <w:bCs/>
              </w:rPr>
              <w:t>94,578</w:t>
            </w:r>
            <w:r w:rsidR="00454286">
              <w:rPr>
                <w:rStyle w:val="normaltextrun"/>
                <w:b/>
                <w:bCs/>
              </w:rPr>
              <w:t xml:space="preserve"> </w:t>
            </w:r>
          </w:p>
        </w:tc>
      </w:tr>
    </w:tbl>
    <w:p w:rsidR="004C4A93" w:rsidRPr="00BB0DD9" w:rsidP="04344516" w14:paraId="5DAAD4FA" w14:textId="0B1D121D"/>
    <w:p w:rsidR="0042048B" w:rsidRPr="00BB0DD9" w:rsidP="0042048B" w14:paraId="2531509D" w14:textId="5683642C">
      <w:pPr>
        <w:spacing w:after="120"/>
      </w:pPr>
    </w:p>
    <w:p w:rsidR="0064551D" w:rsidRPr="00BB0DD9" w:rsidP="00E103F7" w14:paraId="3BBED037" w14:textId="7341C06E">
      <w:pPr>
        <w:keepNext/>
        <w:spacing w:after="120"/>
      </w:pPr>
      <w:r w:rsidRPr="04344516">
        <w:rPr>
          <w:b/>
          <w:bCs/>
        </w:rPr>
        <w:t xml:space="preserve">Sample Selection </w:t>
      </w:r>
      <w:r w:rsidR="00DE0D99">
        <w:rPr>
          <w:b/>
          <w:bCs/>
        </w:rPr>
        <w:t>and Response Rates</w:t>
      </w:r>
    </w:p>
    <w:p w:rsidR="00537DF8" w:rsidP="00E103F7" w14:paraId="5B889F61" w14:textId="04218F6D">
      <w:pPr>
        <w:spacing w:after="120"/>
      </w:pPr>
      <w:r w:rsidRPr="04344516">
        <w:t xml:space="preserve">A stratified sample design </w:t>
      </w:r>
      <w:r w:rsidR="00C04229">
        <w:t>has been</w:t>
      </w:r>
      <w:r w:rsidRPr="04344516" w:rsidR="00C721A0">
        <w:t xml:space="preserve"> </w:t>
      </w:r>
      <w:r w:rsidRPr="04344516">
        <w:t xml:space="preserve">used to select approximately </w:t>
      </w:r>
      <w:r w:rsidR="00C721A0">
        <w:t>4</w:t>
      </w:r>
      <w:r w:rsidRPr="04344516">
        <w:t>,</w:t>
      </w:r>
      <w:r w:rsidR="00C721A0">
        <w:t>0</w:t>
      </w:r>
      <w:r w:rsidRPr="04344516">
        <w:t xml:space="preserve">00 U.S. public schools. The sample </w:t>
      </w:r>
      <w:r w:rsidR="00C721A0">
        <w:t>will be</w:t>
      </w:r>
      <w:r w:rsidRPr="04344516" w:rsidR="00C721A0">
        <w:t xml:space="preserve"> </w:t>
      </w:r>
      <w:r w:rsidRPr="04344516">
        <w:t>designed to provide</w:t>
      </w:r>
      <w:r w:rsidR="00453535">
        <w:t xml:space="preserve"> cross-sectional</w:t>
      </w:r>
      <w:r w:rsidRPr="04344516">
        <w:t xml:space="preserve"> national estimates of primary, middle/combined, and high schools</w:t>
      </w:r>
      <w:r w:rsidR="00C721A0">
        <w:t>, as well as districts,</w:t>
      </w:r>
      <w:r w:rsidRPr="04344516">
        <w:t xml:space="preserve"> </w:t>
      </w:r>
      <w:r w:rsidRPr="04344516">
        <w:t>taking into account</w:t>
      </w:r>
      <w:r w:rsidRPr="04344516">
        <w:t xml:space="preserve"> the type of locale (urbanicity</w:t>
      </w:r>
      <w:r w:rsidRPr="04344516" w:rsidR="001671F2">
        <w:t>), racial</w:t>
      </w:r>
      <w:r w:rsidRPr="04344516">
        <w:t>/ethnic student enrollment, and region. Note that combined schools will be grouped with middle schools for the purposes of measurement and estimation.</w:t>
      </w:r>
    </w:p>
    <w:p w:rsidR="00537DF8" w:rsidP="00E103F7" w14:paraId="6236382A" w14:textId="4091D9F0">
      <w:pPr>
        <w:spacing w:after="120"/>
      </w:pPr>
      <w:r w:rsidRPr="04344516">
        <w:t xml:space="preserve">There are two stages of sample selection. </w:t>
      </w:r>
      <w:r w:rsidR="00814027">
        <w:t>A</w:t>
      </w:r>
      <w:r w:rsidRPr="04344516">
        <w:t xml:space="preserve"> base sample </w:t>
      </w:r>
      <w:r w:rsidR="00814027">
        <w:t xml:space="preserve">of </w:t>
      </w:r>
      <w:r w:rsidR="00C721A0">
        <w:t>4</w:t>
      </w:r>
      <w:r w:rsidRPr="04344516">
        <w:t>,</w:t>
      </w:r>
      <w:r w:rsidR="00C721A0">
        <w:t>0</w:t>
      </w:r>
      <w:r w:rsidRPr="04344516">
        <w:t xml:space="preserve">00 schools </w:t>
      </w:r>
      <w:r w:rsidR="00C04229">
        <w:t>has been</w:t>
      </w:r>
      <w:r w:rsidR="00C721A0">
        <w:t xml:space="preserve"> </w:t>
      </w:r>
      <w:r w:rsidR="00814027">
        <w:t>drawn as</w:t>
      </w:r>
      <w:r w:rsidRPr="04344516">
        <w:t xml:space="preserve"> an initial stage </w:t>
      </w:r>
      <w:r w:rsidR="00814027">
        <w:t>as well as</w:t>
      </w:r>
      <w:r w:rsidRPr="04344516">
        <w:t xml:space="preserve"> a</w:t>
      </w:r>
      <w:r w:rsidR="00814027">
        <w:t>nother</w:t>
      </w:r>
      <w:r w:rsidRPr="04344516">
        <w:t xml:space="preserve"> reserve sample </w:t>
      </w:r>
      <w:r w:rsidR="00814027">
        <w:t xml:space="preserve">(second stage) of </w:t>
      </w:r>
      <w:r w:rsidR="00845717">
        <w:t>4</w:t>
      </w:r>
      <w:r w:rsidR="00814027">
        <w:t>,</w:t>
      </w:r>
      <w:r w:rsidR="00C721A0">
        <w:t xml:space="preserve">000 </w:t>
      </w:r>
      <w:r w:rsidR="00814027">
        <w:t xml:space="preserve">schools </w:t>
      </w:r>
      <w:r w:rsidRPr="04344516">
        <w:t xml:space="preserve">with similar characteristics to our base sample. In case we do not get the necessary number of </w:t>
      </w:r>
      <w:r w:rsidR="00814027">
        <w:t>schools</w:t>
      </w:r>
      <w:r w:rsidRPr="04344516">
        <w:t xml:space="preserve"> to participate out of the base sample, we </w:t>
      </w:r>
      <w:r w:rsidR="00814027">
        <w:t>plan to</w:t>
      </w:r>
      <w:r w:rsidRPr="04344516">
        <w:t xml:space="preserve"> reach out to the reserve sample schools to complete the panel.</w:t>
      </w:r>
      <w:r w:rsidR="00C721A0">
        <w:t xml:space="preserve"> </w:t>
      </w:r>
    </w:p>
    <w:p w:rsidR="00794709" w:rsidP="00E103F7" w14:paraId="65842F08" w14:textId="788F28F1">
      <w:pPr>
        <w:spacing w:after="120"/>
      </w:pPr>
      <w:r>
        <w:t xml:space="preserve">Roughly </w:t>
      </w:r>
      <w:r w:rsidR="00E764C0">
        <w:t xml:space="preserve">115 </w:t>
      </w:r>
      <w:r w:rsidR="00EB32F7">
        <w:t xml:space="preserve">Outlying Areas schools </w:t>
      </w:r>
      <w:r w:rsidR="00C721A0">
        <w:t>will be a part of the</w:t>
      </w:r>
      <w:r w:rsidR="00696F6F">
        <w:t xml:space="preserve"> SPP </w:t>
      </w:r>
      <w:r w:rsidR="004E5F11">
        <w:t>data collection. It is planned for the collection of these schools to be a universe collection, so they are separated from the sample of stateside schools. All study operations will be identical for the collection from these schools</w:t>
      </w:r>
      <w:r w:rsidR="00C522D5">
        <w:t xml:space="preserve"> except that OA schools will not receive a physical letter inviting them to participate in the survey each month.</w:t>
      </w:r>
    </w:p>
    <w:p w:rsidR="00794709" w:rsidP="00E103F7" w14:paraId="42EAA9C9" w14:textId="6B470C5D">
      <w:pPr>
        <w:spacing w:after="120"/>
      </w:pPr>
      <w:r>
        <w:t xml:space="preserve">Recruitment for the panel study </w:t>
      </w:r>
      <w:r w:rsidR="00C522D5">
        <w:t>began</w:t>
      </w:r>
      <w:r>
        <w:t xml:space="preserve"> in </w:t>
      </w:r>
      <w:r w:rsidR="00DE0D99">
        <w:t>March 2023, where districts require applications and approval for their schools’ participation in the study</w:t>
      </w:r>
      <w:r>
        <w:t>.</w:t>
      </w:r>
      <w:r w:rsidR="00DE0D99">
        <w:t xml:space="preserve"> For those schools and districts that do not have this requirement, recruitment will begin in June and July of 2023.</w:t>
      </w:r>
      <w:r>
        <w:t xml:space="preserve"> </w:t>
      </w:r>
      <w:r w:rsidR="00DE0D99">
        <w:t>Learning from the 2021-22 SPP cohort and response patterns, t</w:t>
      </w:r>
      <w:r>
        <w:t xml:space="preserve">he goal </w:t>
      </w:r>
      <w:r w:rsidR="00DE0D99">
        <w:t>for the 2023-24 cohort will be</w:t>
      </w:r>
      <w:r>
        <w:t xml:space="preserve"> to obtain commitments from</w:t>
      </w:r>
      <w:r w:rsidR="00DE0D99">
        <w:t xml:space="preserve"> </w:t>
      </w:r>
      <w:r>
        <w:t>1,</w:t>
      </w:r>
      <w:r w:rsidR="00DE0D99">
        <w:t>2</w:t>
      </w:r>
      <w:r>
        <w:t>00 schools</w:t>
      </w:r>
      <w:r w:rsidR="00DE0D99">
        <w:t xml:space="preserve"> </w:t>
      </w:r>
      <w:r>
        <w:t xml:space="preserve">to participate in the study throughout the duration of the year-long monthly collections (roughly </w:t>
      </w:r>
      <w:r w:rsidR="00DE0D99">
        <w:t>30</w:t>
      </w:r>
      <w:r w:rsidRPr="04344516">
        <w:t xml:space="preserve"> percent response rate</w:t>
      </w:r>
      <w:r>
        <w:t xml:space="preserve">s). </w:t>
      </w:r>
    </w:p>
    <w:p w:rsidR="0064551D" w:rsidRPr="00BB0DD9" w:rsidP="00E103F7" w14:paraId="70D504DB" w14:textId="0671482D">
      <w:pPr>
        <w:spacing w:after="120"/>
        <w:rPr>
          <w:b/>
        </w:rPr>
      </w:pPr>
      <w:r w:rsidRPr="04344516">
        <w:rPr>
          <w:b/>
          <w:bCs/>
        </w:rPr>
        <w:t xml:space="preserve">Sample Design for </w:t>
      </w:r>
      <w:r w:rsidRPr="04344516" w:rsidR="00537DF8">
        <w:rPr>
          <w:b/>
          <w:bCs/>
        </w:rPr>
        <w:t>the School Pulse Panel</w:t>
      </w:r>
    </w:p>
    <w:p w:rsidR="529CB978" w14:paraId="592E0BF2" w14:textId="6E10F721">
      <w:bookmarkStart w:id="12" w:name="_Hlk3450096"/>
      <w:bookmarkEnd w:id="12"/>
      <w:r w:rsidRPr="04344516">
        <w:t>The main objective of the School Pulse Panel sampling design is to obtain overall estimates</w:t>
      </w:r>
      <w:r w:rsidR="00F70B85">
        <w:t xml:space="preserve"> broken out by various school characteristics.</w:t>
      </w:r>
      <w:r w:rsidRPr="04344516">
        <w:t xml:space="preserve"> </w:t>
      </w:r>
      <w:r w:rsidR="00F70B85">
        <w:t>F</w:t>
      </w:r>
      <w:r w:rsidRPr="04344516">
        <w:t xml:space="preserve">or sample allocation and sample selection purposes, strata were defined by </w:t>
      </w:r>
      <w:r w:rsidRPr="04344516" w:rsidR="2DB01936">
        <w:t>instructional level</w:t>
      </w:r>
      <w:r w:rsidRPr="04344516">
        <w:t>. In addition,</w:t>
      </w:r>
      <w:r w:rsidRPr="04344516" w:rsidR="76E6D87C">
        <w:t xml:space="preserve"> region, locale,</w:t>
      </w:r>
      <w:r w:rsidRPr="04344516">
        <w:t xml:space="preserve"> percent minority</w:t>
      </w:r>
      <w:r w:rsidRPr="04344516" w:rsidR="1A41FB76">
        <w:t xml:space="preserve"> enrollment</w:t>
      </w:r>
      <w:r w:rsidRPr="04344516">
        <w:t>,</w:t>
      </w:r>
      <w:r w:rsidRPr="04344516" w:rsidR="421602A9">
        <w:t xml:space="preserve"> </w:t>
      </w:r>
      <w:r w:rsidRPr="04344516" w:rsidR="364E7DEF">
        <w:t xml:space="preserve">enrollment </w:t>
      </w:r>
      <w:r w:rsidRPr="04344516" w:rsidR="7859FD9F">
        <w:t>size, and charter status</w:t>
      </w:r>
      <w:r w:rsidRPr="04344516">
        <w:t xml:space="preserve"> were used as implicit stratification variables by sorting schools by these variables within each stratum before sample selection. The </w:t>
      </w:r>
      <w:r w:rsidRPr="04344516" w:rsidR="789DF90D">
        <w:t>explicit stratification</w:t>
      </w:r>
      <w:r w:rsidRPr="04344516">
        <w:t xml:space="preserve"> and the</w:t>
      </w:r>
      <w:r w:rsidRPr="04344516" w:rsidR="5038ADA1">
        <w:t xml:space="preserve"> first three</w:t>
      </w:r>
      <w:r w:rsidRPr="04344516">
        <w:t xml:space="preserve"> implicit stratification variables </w:t>
      </w:r>
      <w:r w:rsidRPr="04344516" w:rsidR="17DA2461">
        <w:t xml:space="preserve">(region, locale, and percent minority enrollment) </w:t>
      </w:r>
      <w:r w:rsidRPr="04344516">
        <w:t xml:space="preserve">are priorities for evaluation for this panel. The method determined to allocating schools to the different sampling strata is allocate them proportionally to the U.S. public school population. </w:t>
      </w:r>
    </w:p>
    <w:p w:rsidR="00DE0D99" w:rsidP="00DE0D99" w14:paraId="5054BFA5" w14:textId="77777777">
      <w:pPr>
        <w:pStyle w:val="Heading3"/>
      </w:pPr>
      <w:r w:rsidRPr="04344516">
        <w:t>Calculation of Weights</w:t>
      </w:r>
    </w:p>
    <w:p w:rsidR="00DE0D99" w:rsidP="00DE0D99" w14:paraId="5E48FAD3" w14:textId="1BE5901F">
      <w:r w:rsidRPr="04344516">
        <w:t xml:space="preserve">Weights will be attached to each surveyed school so that the weighted data will represent </w:t>
      </w:r>
      <w:r w:rsidR="00F71068">
        <w:t xml:space="preserve">the </w:t>
      </w:r>
      <w:r w:rsidRPr="04344516">
        <w:t xml:space="preserve">population. The final weight for completed cases will be composed of a sampling base weight and an adjustment for nonresponse. Nonresponse weighting adjustment cells for the SPP data will be determined using a categorical search algorithm called Chi-Square Automatic Interaction Detection (CHAID). CHAID begins by identifying the school-level characteristics of interest that are the best predictors of response. It divides the dataset into groups so that the unit response rate within cells is as constant as possible and the unit response rate between cells is as different as possible. The characteristics of interest as predictors of response must be available for both respondents and nonrespondents </w:t>
      </w:r>
      <w:r w:rsidRPr="04344516">
        <w:t>in order to</w:t>
      </w:r>
      <w:r w:rsidRPr="04344516">
        <w:t xml:space="preserve"> conduct a CHAID analysis, and, in the case of SPP, will be available through the CCD sampling frame. The final, adjusted weights will be raked so that the sum of the weights matches the number of schools derived from the School Pulse frame.</w:t>
      </w:r>
    </w:p>
    <w:p w:rsidR="00DE0D99" w:rsidRPr="00BB0DD9" w:rsidP="00DE0D99" w14:paraId="30CB6159" w14:textId="77777777">
      <w:pPr>
        <w:pStyle w:val="Heading3"/>
      </w:pPr>
      <w:r w:rsidRPr="04344516">
        <w:t>Methods for Variance Estimation</w:t>
      </w:r>
    </w:p>
    <w:p w:rsidR="00DE0D99" w:rsidP="00DE0D99" w14:paraId="05624E01" w14:textId="77777777">
      <w:r w:rsidRPr="04344516">
        <w:t xml:space="preserve">Standard errors of the estimates will be estimated using jackknife replication. Replicate codes that indicate the computing strata and the half-sample to which each sample unit belongs will be </w:t>
      </w:r>
      <w:r>
        <w:t>developed</w:t>
      </w:r>
      <w:r w:rsidRPr="04344516">
        <w:t xml:space="preserve">, as will the weights for all replicates that were formed </w:t>
      </w:r>
      <w:r w:rsidRPr="04344516">
        <w:t>in order to</w:t>
      </w:r>
      <w:r w:rsidRPr="04344516">
        <w:t xml:space="preserve"> calculate variances.</w:t>
      </w:r>
    </w:p>
    <w:p w:rsidR="0044216A" w:rsidRPr="00213AE2" w:rsidP="00E764C0" w14:paraId="072144A4" w14:textId="08E1B4BA">
      <w:pPr>
        <w:tabs>
          <w:tab w:val="left" w:pos="720"/>
        </w:tabs>
        <w:spacing w:after="120" w:line="252" w:lineRule="auto"/>
      </w:pPr>
      <w:bookmarkStart w:id="13" w:name="_Hlk81993123"/>
      <w:bookmarkStart w:id="14" w:name="_Hlk88229330"/>
      <w:bookmarkStart w:id="15" w:name="_Hlk85120597"/>
      <w:bookmarkEnd w:id="8"/>
    </w:p>
    <w:p w:rsidR="00B7434A" w:rsidRPr="00B7434A" w:rsidP="00B7434A" w14:paraId="21C25DA0" w14:textId="7472798D">
      <w:pPr>
        <w:pStyle w:val="Heading2"/>
      </w:pPr>
      <w:bookmarkStart w:id="16" w:name="_Toc128600344"/>
      <w:bookmarkStart w:id="17" w:name="_Toc128600413"/>
      <w:bookmarkStart w:id="18" w:name="_Toc106962651"/>
      <w:bookmarkStart w:id="19" w:name="_Toc455154251"/>
      <w:bookmarkStart w:id="20" w:name="_Toc455496444"/>
      <w:r w:rsidRPr="00B7434A">
        <w:t>B2</w:t>
      </w:r>
      <w:r>
        <w:t>.</w:t>
      </w:r>
      <w:r w:rsidRPr="00B7434A">
        <w:t xml:space="preserve"> Procedures for the Collection of Information</w:t>
      </w:r>
      <w:bookmarkEnd w:id="16"/>
      <w:bookmarkEnd w:id="17"/>
    </w:p>
    <w:p w:rsidR="00E764C0" w:rsidRPr="00D47D87" w:rsidP="00D33F4F" w14:paraId="3A7DB77B" w14:textId="25BB6946">
      <w:pPr>
        <w:pStyle w:val="Heading3"/>
      </w:pPr>
      <w:r w:rsidRPr="00D47D87">
        <w:t>B.2.1</w:t>
      </w:r>
      <w:r w:rsidRPr="00D47D87">
        <w:tab/>
        <w:t>Preliminary Field Activities</w:t>
      </w:r>
      <w:bookmarkEnd w:id="18"/>
    </w:p>
    <w:p w:rsidR="00E764C0" w:rsidRPr="00755A3C" w:rsidP="00D33F4F" w14:paraId="03F4AE2C" w14:textId="77777777">
      <w:pPr>
        <w:pStyle w:val="Heading4"/>
      </w:pPr>
      <w:bookmarkStart w:id="21" w:name="_Toc106962652"/>
      <w:r w:rsidRPr="00755A3C">
        <w:t>B.2.1.1</w:t>
      </w:r>
      <w:r w:rsidRPr="00755A3C">
        <w:tab/>
      </w:r>
      <w:bookmarkEnd w:id="19"/>
      <w:bookmarkEnd w:id="20"/>
      <w:r w:rsidRPr="00755A3C">
        <w:t>Special Contact District Operation</w:t>
      </w:r>
      <w:bookmarkEnd w:id="21"/>
    </w:p>
    <w:p w:rsidR="00E764C0" w:rsidRPr="00213AE2" w:rsidP="00E764C0" w14:paraId="5CCA8235" w14:textId="61557869">
      <w:pPr>
        <w:spacing w:after="120" w:line="252" w:lineRule="auto"/>
      </w:pPr>
      <w:r w:rsidRPr="00213AE2">
        <w:t xml:space="preserve">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w:t>
      </w:r>
      <w:r w:rsidRPr="00213AE2" w:rsidR="00B071EA">
        <w:t>the Schools and Staffing Survey (</w:t>
      </w:r>
      <w:r w:rsidRPr="00213AE2">
        <w:t>SASS</w:t>
      </w:r>
      <w:r w:rsidRPr="00213AE2" w:rsidR="00B071EA">
        <w:t>)</w:t>
      </w:r>
      <w:r w:rsidRPr="00213AE2">
        <w:t xml:space="preserve">, NTPS, the School Survey on Crime and Safety (SSOCS), or the </w:t>
      </w:r>
      <w:r w:rsidR="000A4878">
        <w:t>2021-</w:t>
      </w:r>
      <w:r w:rsidRPr="00213AE2">
        <w:t>2022 SPP. Special contact districts are also identified during data collection when districts indicate that they will not complete the survey until a research application is submitted, reviewed, and approved.</w:t>
      </w:r>
    </w:p>
    <w:p w:rsidR="00E764C0" w:rsidRPr="00213AE2" w:rsidP="00E764C0" w14:paraId="5FF21C3F" w14:textId="77777777">
      <w:pPr>
        <w:widowControl w:val="0"/>
        <w:spacing w:after="120" w:line="252" w:lineRule="auto"/>
      </w:pPr>
      <w:r w:rsidRPr="00213AE2">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00E764C0" w:rsidRPr="00213AE2" w:rsidP="00E764C0" w14:paraId="6632736D" w14:textId="77777777">
      <w:pPr>
        <w:widowControl w:val="0"/>
        <w:spacing w:line="252" w:lineRule="auto"/>
      </w:pPr>
      <w:r w:rsidRPr="00213AE2">
        <w:t xml:space="preserve">The following are examples of the type of information that will be gathered from each district’s website </w:t>
      </w:r>
      <w:r w:rsidRPr="00213AE2">
        <w:t>in order to</w:t>
      </w:r>
      <w:r w:rsidRPr="00213AE2">
        <w:t xml:space="preserve"> prepare a research application for submission to this district:</w:t>
      </w:r>
    </w:p>
    <w:p w:rsidR="00E764C0" w:rsidRPr="00213AE2" w:rsidP="00E764C0" w14:paraId="388314EF" w14:textId="77777777">
      <w:pPr>
        <w:numPr>
          <w:ilvl w:val="0"/>
          <w:numId w:val="21"/>
        </w:numPr>
        <w:spacing w:after="120" w:line="252" w:lineRule="auto"/>
        <w:contextualSpacing/>
      </w:pPr>
      <w:r w:rsidRPr="00213AE2">
        <w:t xml:space="preserve">Name and contact information for the district office or department that reviews applications to conduct external research, and the name and contact information of the person in charge of that </w:t>
      </w:r>
      <w:r w:rsidRPr="00213AE2">
        <w:t>office;</w:t>
      </w:r>
    </w:p>
    <w:p w:rsidR="00E764C0" w:rsidRPr="00213AE2" w:rsidP="00E764C0" w14:paraId="17C6E3BA" w14:textId="77777777">
      <w:pPr>
        <w:numPr>
          <w:ilvl w:val="0"/>
          <w:numId w:val="21"/>
        </w:numPr>
        <w:spacing w:after="120" w:line="252" w:lineRule="auto"/>
        <w:contextualSpacing/>
      </w:pPr>
      <w:r w:rsidRPr="00213AE2">
        <w:t xml:space="preserve">Information about review schedules and submission </w:t>
      </w:r>
      <w:r w:rsidRPr="00213AE2">
        <w:t>deadlines;</w:t>
      </w:r>
    </w:p>
    <w:p w:rsidR="00E764C0" w:rsidRPr="00213AE2" w:rsidP="00E764C0" w14:paraId="441B1450" w14:textId="77777777">
      <w:pPr>
        <w:numPr>
          <w:ilvl w:val="0"/>
          <w:numId w:val="21"/>
        </w:numPr>
        <w:spacing w:after="120" w:line="252" w:lineRule="auto"/>
        <w:contextualSpacing/>
      </w:pPr>
      <w:r w:rsidRPr="00213AE2">
        <w:t xml:space="preserve">Whether application fees are required, and if so, how </w:t>
      </w:r>
      <w:r w:rsidRPr="00213AE2">
        <w:t>much;</w:t>
      </w:r>
    </w:p>
    <w:p w:rsidR="00E764C0" w:rsidRPr="00213AE2" w:rsidP="00E764C0" w14:paraId="5DE70E50" w14:textId="77777777">
      <w:pPr>
        <w:numPr>
          <w:ilvl w:val="0"/>
          <w:numId w:val="21"/>
        </w:numPr>
        <w:spacing w:after="120" w:line="252" w:lineRule="auto"/>
        <w:contextualSpacing/>
      </w:pPr>
      <w:r w:rsidRPr="00213AE2">
        <w:t xml:space="preserve">Whether a district sponsor is </w:t>
      </w:r>
      <w:r w:rsidRPr="00213AE2">
        <w:t>required;</w:t>
      </w:r>
    </w:p>
    <w:p w:rsidR="00E764C0" w:rsidRPr="00213AE2" w:rsidP="00E764C0" w14:paraId="041CF752" w14:textId="07BB707B">
      <w:pPr>
        <w:numPr>
          <w:ilvl w:val="0"/>
          <w:numId w:val="21"/>
        </w:numPr>
        <w:spacing w:after="120" w:line="252" w:lineRule="auto"/>
        <w:contextualSpacing/>
      </w:pPr>
      <w:r w:rsidRPr="00213AE2">
        <w:t>Whether an online application is required, and if so, the link to the application</w:t>
      </w:r>
      <w:r w:rsidRPr="00213AE2" w:rsidR="008751B3">
        <w:t>,</w:t>
      </w:r>
      <w:r w:rsidRPr="00213AE2">
        <w:t xml:space="preserve"> if </w:t>
      </w:r>
      <w:r w:rsidRPr="00213AE2">
        <w:t>possible;</w:t>
      </w:r>
    </w:p>
    <w:p w:rsidR="00E764C0" w:rsidRPr="00213AE2" w:rsidP="00E764C0" w14:paraId="6648B99D" w14:textId="020E3F14">
      <w:pPr>
        <w:numPr>
          <w:ilvl w:val="0"/>
          <w:numId w:val="21"/>
        </w:numPr>
        <w:spacing w:after="120" w:line="252" w:lineRule="auto"/>
        <w:contextualSpacing/>
      </w:pPr>
      <w:r w:rsidRPr="00213AE2">
        <w:t xml:space="preserve">Information about research topics and/or </w:t>
      </w:r>
      <w:r w:rsidRPr="00213AE2" w:rsidR="008751B3">
        <w:t xml:space="preserve">an </w:t>
      </w:r>
      <w:r w:rsidRPr="00213AE2">
        <w:t xml:space="preserve">agenda on which the district is </w:t>
      </w:r>
      <w:r w:rsidRPr="00213AE2">
        <w:t>focusing;</w:t>
      </w:r>
    </w:p>
    <w:p w:rsidR="00E764C0" w:rsidRPr="00213AE2" w:rsidP="00E764C0" w14:paraId="0F05980D" w14:textId="77777777">
      <w:pPr>
        <w:numPr>
          <w:ilvl w:val="0"/>
          <w:numId w:val="21"/>
        </w:numPr>
        <w:spacing w:after="120" w:line="252" w:lineRule="auto"/>
        <w:contextualSpacing/>
      </w:pPr>
      <w:r w:rsidRPr="00213AE2">
        <w:t>The web link to the main research department or office website; and</w:t>
      </w:r>
    </w:p>
    <w:p w:rsidR="00E764C0" w:rsidRPr="00213AE2" w:rsidP="004E382E" w14:paraId="64A6E04B" w14:textId="77777777">
      <w:pPr>
        <w:numPr>
          <w:ilvl w:val="0"/>
          <w:numId w:val="21"/>
        </w:numPr>
        <w:spacing w:line="252" w:lineRule="auto"/>
        <w:contextualSpacing/>
      </w:pPr>
      <w:r w:rsidRPr="00213AE2">
        <w:t>Research guidelines, instructions, application forms, District Action Plans, Strategic Plan or Goals, if any.</w:t>
      </w:r>
    </w:p>
    <w:p w:rsidR="00E764C0" w:rsidRPr="00213AE2" w:rsidP="004E382E" w14:paraId="65A53EDA" w14:textId="3A811D54">
      <w:pPr>
        <w:spacing w:before="120" w:after="120" w:line="252" w:lineRule="auto"/>
      </w:pPr>
      <w:r w:rsidRPr="00213AE2">
        <w:t>Recruitment staff will contact districts by phone and email to obtain key information not listed on the district’s website, (e.g., requirements for the research application, research application submission deadlines, etc.).</w:t>
      </w:r>
      <w:r w:rsidR="00B71FE1">
        <w:t xml:space="preserve"> OMB approval to contact these districts was obtained in February</w:t>
      </w:r>
      <w:r w:rsidR="00521949">
        <w:t xml:space="preserve"> </w:t>
      </w:r>
      <w:r w:rsidR="00B71FE1">
        <w:t>2023 (OMB#1850-0975)</w:t>
      </w:r>
    </w:p>
    <w:p w:rsidR="00E764C0" w:rsidRPr="00213AE2" w:rsidP="00E764C0" w14:paraId="0F69305A" w14:textId="1417DD17">
      <w:pPr>
        <w:spacing w:after="120" w:line="252" w:lineRule="auto"/>
      </w:pPr>
      <w:r w:rsidRPr="00213AE2">
        <w:t>SPP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00E764C0" w:rsidRPr="00213AE2" w:rsidP="00E764C0" w14:paraId="5170A989" w14:textId="77777777">
      <w:pPr>
        <w:spacing w:line="252" w:lineRule="auto"/>
      </w:pPr>
      <w:r w:rsidRPr="00213AE2">
        <w:t>Using the information obtained from the district website or phone or email exchanges, a district research request packet will be prepared. Each research application will include the following documents, where applicable:</w:t>
      </w:r>
    </w:p>
    <w:p w:rsidR="00E764C0" w:rsidRPr="00213AE2" w:rsidP="00E764C0" w14:paraId="6A24D97D" w14:textId="77777777">
      <w:pPr>
        <w:numPr>
          <w:ilvl w:val="0"/>
          <w:numId w:val="22"/>
        </w:numPr>
        <w:spacing w:after="120" w:line="252" w:lineRule="auto"/>
        <w:contextualSpacing/>
      </w:pPr>
      <w:r w:rsidRPr="00213AE2">
        <w:t xml:space="preserve">District research application cover </w:t>
      </w:r>
      <w:r w:rsidRPr="00213AE2">
        <w:t>letter;</w:t>
      </w:r>
    </w:p>
    <w:p w:rsidR="00E764C0" w:rsidRPr="00213AE2" w:rsidP="00E764C0" w14:paraId="22B87FC1" w14:textId="77777777">
      <w:pPr>
        <w:numPr>
          <w:ilvl w:val="0"/>
          <w:numId w:val="22"/>
        </w:numPr>
        <w:spacing w:after="120" w:line="252" w:lineRule="auto"/>
        <w:contextualSpacing/>
      </w:pPr>
      <w:r w:rsidRPr="00213AE2">
        <w:t>Research application (district-specific or generic, as required by the district</w:t>
      </w:r>
      <w:r w:rsidRPr="00213AE2">
        <w:t>);</w:t>
      </w:r>
    </w:p>
    <w:p w:rsidR="00E764C0" w:rsidRPr="00213AE2" w:rsidP="00E764C0" w14:paraId="1B09E5CF" w14:textId="77777777">
      <w:pPr>
        <w:numPr>
          <w:ilvl w:val="0"/>
          <w:numId w:val="22"/>
        </w:numPr>
        <w:spacing w:after="120" w:line="252" w:lineRule="auto"/>
        <w:contextualSpacing/>
      </w:pPr>
      <w:r w:rsidRPr="00213AE2">
        <w:t xml:space="preserve">Study </w:t>
      </w:r>
      <w:r w:rsidRPr="00213AE2">
        <w:t>summary;</w:t>
      </w:r>
    </w:p>
    <w:p w:rsidR="00E764C0" w:rsidRPr="00213AE2" w:rsidP="00E764C0" w14:paraId="65C1EFBE" w14:textId="77777777">
      <w:pPr>
        <w:numPr>
          <w:ilvl w:val="0"/>
          <w:numId w:val="22"/>
        </w:numPr>
        <w:spacing w:after="120" w:line="252" w:lineRule="auto"/>
        <w:contextualSpacing/>
      </w:pPr>
      <w:r w:rsidRPr="00213AE2">
        <w:t xml:space="preserve">FAQ </w:t>
      </w:r>
      <w:r w:rsidRPr="00213AE2">
        <w:t>document;</w:t>
      </w:r>
    </w:p>
    <w:p w:rsidR="00E764C0" w:rsidRPr="00213AE2" w:rsidP="00E764C0" w14:paraId="5C17390B" w14:textId="77777777">
      <w:pPr>
        <w:numPr>
          <w:ilvl w:val="0"/>
          <w:numId w:val="22"/>
        </w:numPr>
        <w:spacing w:after="120" w:line="252" w:lineRule="auto"/>
        <w:contextualSpacing/>
      </w:pPr>
      <w:r w:rsidRPr="00213AE2">
        <w:t xml:space="preserve">Special contact district approval </w:t>
      </w:r>
      <w:r w:rsidRPr="00213AE2">
        <w:t>form;</w:t>
      </w:r>
    </w:p>
    <w:p w:rsidR="00E764C0" w:rsidRPr="00213AE2" w:rsidP="00E764C0" w14:paraId="01F43FDB" w14:textId="77777777">
      <w:pPr>
        <w:numPr>
          <w:ilvl w:val="0"/>
          <w:numId w:val="22"/>
        </w:numPr>
        <w:spacing w:after="120" w:line="252" w:lineRule="auto"/>
        <w:contextualSpacing/>
      </w:pPr>
      <w:r w:rsidRPr="00213AE2">
        <w:t>Participant informed consent form (if required by the district</w:t>
      </w:r>
      <w:r w:rsidRPr="00213AE2">
        <w:t>);</w:t>
      </w:r>
    </w:p>
    <w:p w:rsidR="00E764C0" w:rsidRPr="00213AE2" w:rsidP="00E764C0" w14:paraId="12425468" w14:textId="589775CC">
      <w:pPr>
        <w:numPr>
          <w:ilvl w:val="0"/>
          <w:numId w:val="22"/>
        </w:numPr>
        <w:spacing w:after="120" w:line="252" w:lineRule="auto"/>
        <w:contextualSpacing/>
      </w:pPr>
      <w:r w:rsidRPr="00213AE2">
        <w:t xml:space="preserve">SPP Project Director’s </w:t>
      </w:r>
      <w:r w:rsidRPr="00213AE2">
        <w:t>resume;</w:t>
      </w:r>
    </w:p>
    <w:p w:rsidR="00E764C0" w:rsidRPr="00213AE2" w:rsidP="00E764C0" w14:paraId="15ACD4D4" w14:textId="77777777">
      <w:pPr>
        <w:numPr>
          <w:ilvl w:val="0"/>
          <w:numId w:val="22"/>
        </w:numPr>
        <w:spacing w:after="120" w:line="252" w:lineRule="auto"/>
        <w:contextualSpacing/>
      </w:pPr>
      <w:r w:rsidRPr="00213AE2">
        <w:t>Copy of questionnaires; and</w:t>
      </w:r>
    </w:p>
    <w:p w:rsidR="00E764C0" w:rsidRPr="00213AE2" w:rsidP="00E764C0" w14:paraId="226D9897" w14:textId="77777777">
      <w:pPr>
        <w:numPr>
          <w:ilvl w:val="0"/>
          <w:numId w:val="22"/>
        </w:numPr>
        <w:spacing w:after="120" w:line="252" w:lineRule="auto"/>
      </w:pPr>
      <w:r w:rsidRPr="00213AE2">
        <w:t>Application fee (if required by the district).</w:t>
      </w:r>
    </w:p>
    <w:p w:rsidR="00E764C0" w:rsidRPr="00213AE2" w:rsidP="00E764C0" w14:paraId="6183AEF2" w14:textId="0AD2FB9C">
      <w:pPr>
        <w:spacing w:after="120" w:line="252" w:lineRule="auto"/>
      </w:pPr>
      <w:r w:rsidRPr="00213AE2">
        <w:t xml:space="preserve">Where required or requested, applications will include draft 2023-24 SPP questionnaires. The SPP content that most closely matches the 2023-24 SPP is that fielded in 2022 and may be provided as an exemplar of questionnaires to be administered in school year 2023-24. </w:t>
      </w:r>
      <w:r w:rsidR="00B71FE1">
        <w:t xml:space="preserve">Additionally, SPP staff will recommend district staff to reference this package to review draft items provided in the item bank in Attachment B. </w:t>
      </w:r>
      <w:r w:rsidRPr="00213AE2">
        <w:t>Other information about the study may be required by the district and will be included with the application or provided upon request.</w:t>
      </w:r>
    </w:p>
    <w:p w:rsidR="00E764C0" w:rsidRPr="00213AE2" w:rsidP="00E764C0" w14:paraId="13DB6ECE" w14:textId="2A4639E5">
      <w:pPr>
        <w:widowControl w:val="0"/>
        <w:spacing w:after="120" w:line="252" w:lineRule="auto"/>
      </w:pPr>
      <w:r w:rsidRPr="00213AE2">
        <w:t>Approximately one week after the application is submitted to the district (either electronically or in hard copy, as required by the district), SPP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rsidR="00E764C0" w:rsidRPr="00BD29D8" w:rsidP="00E764C0" w14:paraId="64369619" w14:textId="38350559">
      <w:pPr>
        <w:widowControl w:val="0"/>
        <w:tabs>
          <w:tab w:val="left" w:pos="720"/>
        </w:tabs>
        <w:spacing w:after="120" w:line="252" w:lineRule="auto"/>
        <w:rPr>
          <w:sz w:val="22"/>
          <w:szCs w:val="22"/>
        </w:rPr>
      </w:pPr>
      <w:r w:rsidRPr="00213AE2">
        <w:t xml:space="preserve">Some districts charge a fee (~$50-200) to process research application requests, which will be paid as necessary. Special district operations will begin by contacting up to 100 “certainty” special contact districts for which, due to their size, it is certain that at least one school from their jurisdiction will be randomly sampled. Other special contact districts will be contacted after the sample is drawn in </w:t>
      </w:r>
      <w:r w:rsidR="003B6F78">
        <w:t>late</w:t>
      </w:r>
      <w:r w:rsidRPr="00213AE2" w:rsidR="003B6F78">
        <w:t xml:space="preserve"> </w:t>
      </w:r>
      <w:r w:rsidRPr="00213AE2">
        <w:t>spring of 2023.</w:t>
      </w:r>
    </w:p>
    <w:p w:rsidR="00E764C0" w:rsidRPr="00D47D87" w:rsidP="00D33F4F" w14:paraId="1D291EF1" w14:textId="24B2F685">
      <w:pPr>
        <w:pStyle w:val="Heading4"/>
      </w:pPr>
      <w:bookmarkStart w:id="22" w:name="_Toc106962653"/>
      <w:r w:rsidRPr="00D47D87">
        <w:t>B.2.1.2</w:t>
      </w:r>
      <w:r w:rsidRPr="00D47D87">
        <w:tab/>
        <w:t xml:space="preserve">School </w:t>
      </w:r>
      <w:r>
        <w:t xml:space="preserve">and District </w:t>
      </w:r>
      <w:r w:rsidRPr="00D47D87">
        <w:t>Pr</w:t>
      </w:r>
      <w:r>
        <w:t>econtact notification</w:t>
      </w:r>
      <w:bookmarkEnd w:id="22"/>
    </w:p>
    <w:p w:rsidR="00E764C0" w:rsidRPr="00213AE2" w:rsidP="00E764C0" w14:paraId="4D94BF91" w14:textId="3B794971">
      <w:pPr>
        <w:widowControl w:val="0"/>
        <w:tabs>
          <w:tab w:val="left" w:pos="720"/>
        </w:tabs>
        <w:spacing w:after="120" w:line="252" w:lineRule="auto"/>
      </w:pPr>
      <w:r w:rsidRPr="00213AE2">
        <w:t xml:space="preserve">The school and district precontact notification includes mailing a two-sided, full-color letter to sampled schools to introduce the survey, </w:t>
      </w:r>
      <w:r w:rsidRPr="00213AE2" w:rsidR="00B071EA">
        <w:t xml:space="preserve">to </w:t>
      </w:r>
      <w:r w:rsidRPr="00213AE2">
        <w:t xml:space="preserve">promote survey recognition, and </w:t>
      </w:r>
      <w:r w:rsidRPr="00213AE2" w:rsidR="00B071EA">
        <w:t xml:space="preserve">to </w:t>
      </w:r>
      <w:r w:rsidRPr="00213AE2">
        <w:t xml:space="preserve">verify </w:t>
      </w:r>
      <w:r w:rsidRPr="00213AE2" w:rsidR="00B071EA">
        <w:t xml:space="preserve">the </w:t>
      </w:r>
      <w:r w:rsidRPr="00213AE2">
        <w:t>school</w:t>
      </w:r>
      <w:r w:rsidRPr="00213AE2" w:rsidR="00B071EA">
        <w:t>’s</w:t>
      </w:r>
      <w:r w:rsidRPr="00213AE2">
        <w:t xml:space="preserve"> mailing address. </w:t>
      </w:r>
    </w:p>
    <w:p w:rsidR="00FE35F2" w:rsidRPr="00FE35F2" w:rsidP="00D33F4F" w14:paraId="6E330B8F" w14:textId="77777777">
      <w:pPr>
        <w:pStyle w:val="Heading3"/>
      </w:pPr>
      <w:bookmarkStart w:id="23" w:name="_Hlk81993158"/>
      <w:bookmarkStart w:id="24" w:name="_Hlk85114301"/>
      <w:bookmarkEnd w:id="13"/>
      <w:bookmarkEnd w:id="14"/>
      <w:bookmarkEnd w:id="15"/>
      <w:r w:rsidRPr="00FE35F2">
        <w:t xml:space="preserve">B2.2 Screener Surveys </w:t>
      </w:r>
    </w:p>
    <w:p w:rsidR="00FE35F2" w:rsidP="00D33F4F" w14:paraId="7BED7091" w14:textId="502E7D78">
      <w:r>
        <w:t>A school screener survey will be sent via email to principals to obtain point of contact information</w:t>
      </w:r>
      <w:r w:rsidR="002748BF">
        <w:t xml:space="preserve"> </w:t>
      </w:r>
      <w:r>
        <w:t xml:space="preserve">for the delivery of the monthly data collections. This information will collect principal information, designated point of contact information, and </w:t>
      </w:r>
      <w:r w:rsidR="008D25D5">
        <w:t>reimbursement</w:t>
      </w:r>
      <w:r>
        <w:t xml:space="preserve"> mailing address information.</w:t>
      </w:r>
    </w:p>
    <w:p w:rsidR="00DE0D99" w:rsidP="00637974" w14:paraId="63D056C2" w14:textId="6E76F6DC">
      <w:pPr>
        <w:pStyle w:val="Heading3"/>
      </w:pPr>
      <w:r>
        <w:t xml:space="preserve">B2.3 </w:t>
      </w:r>
      <w:r w:rsidR="00B7434A">
        <w:t>Monthly Data Collections</w:t>
      </w:r>
    </w:p>
    <w:p w:rsidR="00DE0D99" w:rsidRPr="00401402" w:rsidP="00DE0D99" w14:paraId="0A690BD4" w14:textId="30381218">
      <w:r w:rsidRPr="00390530">
        <w:t xml:space="preserve">The </w:t>
      </w:r>
      <w:r w:rsidRPr="00401402">
        <w:t xml:space="preserve">School Pulse Panel data collection will begin in August of 2023. The U.S. Census Bureau, acting as a contractor for NCES, is responsible for the data collection operation. For each month, each sampled school (or district) will receive a letter and an email notifying them of the survey, which will include information necessary to complete the online questionnaire. Respondents will have a two-week window to respond to the survey. Reminder emails will be sent during the data collection window. </w:t>
      </w:r>
    </w:p>
    <w:p w:rsidR="00DE0D99" w:rsidRPr="00401402" w:rsidP="00DE0D99" w14:paraId="7AF76997" w14:textId="77777777"/>
    <w:p w:rsidR="00DE0D99" w:rsidRPr="00401402" w:rsidP="00DE0D99" w14:paraId="009AB670" w14:textId="51F85696">
      <w:bookmarkStart w:id="25" w:name="_Hlk96501631"/>
      <w:r w:rsidRPr="00401402">
        <w:t xml:space="preserve">Due to the expedited development of this study and release of data, NCES considers the SPP data collections as experimental. Therefore, NCES data quality standards may not be </w:t>
      </w:r>
      <w:r w:rsidRPr="00401402">
        <w:t>met</w:t>
      </w:r>
      <w:r w:rsidRPr="00401402">
        <w:t xml:space="preserve"> and estimates will be released on the SPP dashboard within 5-6 weeks </w:t>
      </w:r>
      <w:r w:rsidRPr="00401402" w:rsidR="003B6F78">
        <w:t xml:space="preserve">after </w:t>
      </w:r>
      <w:r w:rsidRPr="00401402">
        <w:t xml:space="preserve">the end of data collection. This </w:t>
      </w:r>
      <w:r w:rsidRPr="00401402" w:rsidR="003B6F78">
        <w:t xml:space="preserve">process </w:t>
      </w:r>
      <w:r w:rsidRPr="00401402">
        <w:t>will be repeated monthly throughout the 2023-24 school year. As of the time of the submission of this package, NCES</w:t>
      </w:r>
      <w:r w:rsidRPr="00401402" w:rsidR="00637974">
        <w:t xml:space="preserve"> and</w:t>
      </w:r>
      <w:r w:rsidRPr="00401402">
        <w:t xml:space="preserve"> the Census Bureau</w:t>
      </w:r>
      <w:r w:rsidRPr="00401402" w:rsidR="00637974">
        <w:t xml:space="preserve"> have begun coordinating efforts to determine the potential of moving away from the “experimental” label of this data collection. Specifically, extensive nonresponse bias analyses will be conducted for each monthly collection for the 2021-22 cohort to determine if substantial bias is found as a major concern. It is intended to continue labeling this study as “experimental” until the study has been cleared of this labeling.</w:t>
      </w:r>
    </w:p>
    <w:bookmarkEnd w:id="25"/>
    <w:p w:rsidR="00DE0D99" w:rsidRPr="00BB0DD9" w:rsidP="00DE0D99" w14:paraId="536F3341" w14:textId="77777777">
      <w:pPr>
        <w:pStyle w:val="Heading3"/>
      </w:pPr>
      <w:r w:rsidRPr="00BB0DD9">
        <w:t>Drawing the Sample</w:t>
      </w:r>
    </w:p>
    <w:p w:rsidR="00DE0D99" w:rsidRPr="00BB0DD9" w:rsidP="00DE0D99" w14:paraId="6C0E29EA" w14:textId="6F98F164">
      <w:pPr>
        <w:spacing w:after="120"/>
      </w:pPr>
      <w:r w:rsidRPr="00BB0DD9">
        <w:t>The sample</w:t>
      </w:r>
      <w:r>
        <w:t>s</w:t>
      </w:r>
      <w:r w:rsidRPr="00BB0DD9">
        <w:t xml:space="preserve"> of schools </w:t>
      </w:r>
      <w:r w:rsidR="00637974">
        <w:t>will be</w:t>
      </w:r>
      <w:r>
        <w:t xml:space="preserve"> </w:t>
      </w:r>
      <w:r w:rsidRPr="00BB0DD9">
        <w:t xml:space="preserve">drawn in </w:t>
      </w:r>
      <w:r w:rsidR="00637974">
        <w:t>late spring</w:t>
      </w:r>
      <w:r w:rsidRPr="00BB0DD9">
        <w:t xml:space="preserve"> </w:t>
      </w:r>
      <w:r>
        <w:t>of 202</w:t>
      </w:r>
      <w:r w:rsidR="00637974">
        <w:t>3</w:t>
      </w:r>
      <w:r w:rsidRPr="00BB0DD9">
        <w:t xml:space="preserve">. </w:t>
      </w:r>
      <w:r>
        <w:t>M</w:t>
      </w:r>
      <w:r w:rsidRPr="00BB0DD9">
        <w:t>any districts (known as “</w:t>
      </w:r>
      <w:r>
        <w:t>special</w:t>
      </w:r>
      <w:r w:rsidRPr="00BB0DD9">
        <w:t xml:space="preserve"> </w:t>
      </w:r>
      <w:r>
        <w:t xml:space="preserve">contact </w:t>
      </w:r>
      <w:r w:rsidRPr="00BB0DD9">
        <w:t>districts</w:t>
      </w:r>
      <w:r>
        <w:t>”</w:t>
      </w:r>
      <w:r w:rsidRPr="00BB0DD9">
        <w:t xml:space="preserve">) </w:t>
      </w:r>
      <w:r>
        <w:t>require</w:t>
      </w:r>
      <w:r w:rsidRPr="00BB0DD9">
        <w:t xml:space="preserve"> research application</w:t>
      </w:r>
      <w:r>
        <w:t>s to be submitted and reviewed for approval before contact can be made with schools within their districts.</w:t>
      </w:r>
      <w:r w:rsidRPr="00BB0DD9">
        <w:t xml:space="preserve"> </w:t>
      </w:r>
      <w:r>
        <w:t>S</w:t>
      </w:r>
      <w:r w:rsidRPr="00BB0DD9">
        <w:t xml:space="preserve">pecial contact district outreach </w:t>
      </w:r>
      <w:r>
        <w:t xml:space="preserve">was cleared in </w:t>
      </w:r>
      <w:r w:rsidR="00637974">
        <w:t>February 2023</w:t>
      </w:r>
      <w:r>
        <w:t xml:space="preserve"> </w:t>
      </w:r>
      <w:r>
        <w:rPr>
          <w:color w:val="000000" w:themeColor="text1"/>
        </w:rPr>
        <w:t>(</w:t>
      </w:r>
      <w:r>
        <w:t>OMB# 1850-0</w:t>
      </w:r>
      <w:r w:rsidR="00637974">
        <w:t>975</w:t>
      </w:r>
      <w:r>
        <w:t xml:space="preserve">) and recruitment </w:t>
      </w:r>
      <w:r w:rsidR="00637974">
        <w:t>will begin in March 2023</w:t>
      </w:r>
      <w:r w:rsidRPr="00BB0DD9">
        <w:t>.</w:t>
      </w:r>
    </w:p>
    <w:p w:rsidR="00DE0D99" w:rsidRPr="00BB0DD9" w:rsidP="00DE0D99" w14:paraId="766AE606" w14:textId="77777777">
      <w:pPr>
        <w:pStyle w:val="AbtHeadC"/>
        <w:keepLines w:val="0"/>
        <w:spacing w:after="120" w:line="240" w:lineRule="auto"/>
        <w:rPr>
          <w:rFonts w:ascii="Times New Roman" w:hAnsi="Times New Roman"/>
          <w:bCs/>
          <w:sz w:val="24"/>
          <w:szCs w:val="24"/>
        </w:rPr>
      </w:pPr>
      <w:r>
        <w:rPr>
          <w:rFonts w:ascii="Times New Roman" w:hAnsi="Times New Roman"/>
          <w:bCs/>
          <w:sz w:val="24"/>
          <w:szCs w:val="24"/>
        </w:rPr>
        <w:t>School Communication</w:t>
      </w:r>
    </w:p>
    <w:p w:rsidR="00DE0D99" w:rsidP="00DE0D99" w14:paraId="7E07634B" w14:textId="1113DDA6">
      <w:pPr>
        <w:spacing w:after="120"/>
        <w:rPr>
          <w:rFonts w:eastAsiaTheme="minorEastAsia"/>
          <w:szCs w:val="20"/>
        </w:rPr>
      </w:pPr>
      <w:bookmarkStart w:id="26" w:name="_Hlk3315492"/>
      <w:bookmarkStart w:id="27" w:name="_Hlk81993276"/>
      <w:r w:rsidRPr="005B5976">
        <w:t xml:space="preserve">The School Pulse Panel </w:t>
      </w:r>
      <w:r w:rsidR="00637974">
        <w:t>will be</w:t>
      </w:r>
      <w:r w:rsidRPr="005B5976">
        <w:t xml:space="preserve"> conducted via a self-administered web-based survey instrument. A clerical operation prior to data collection </w:t>
      </w:r>
      <w:r>
        <w:t>w</w:t>
      </w:r>
      <w:r w:rsidR="00637974">
        <w:t>ill be</w:t>
      </w:r>
      <w:r>
        <w:t xml:space="preserve"> conducted to </w:t>
      </w:r>
      <w:r w:rsidRPr="005B5976">
        <w:t>obtain e-mail addresses for all the sampled school principals, and these e-mail</w:t>
      </w:r>
      <w:r>
        <w:t xml:space="preserve"> addresses</w:t>
      </w:r>
      <w:r w:rsidRPr="005B5976">
        <w:t xml:space="preserve"> </w:t>
      </w:r>
      <w:r>
        <w:t>are</w:t>
      </w:r>
      <w:r w:rsidRPr="005B5976">
        <w:t xml:space="preserve"> used to contact the school principals </w:t>
      </w:r>
      <w:r w:rsidR="00637974">
        <w:t xml:space="preserve">for the screener and </w:t>
      </w:r>
      <w:r w:rsidRPr="005B5976">
        <w:t xml:space="preserve">throughout the </w:t>
      </w:r>
      <w:r w:rsidR="00637974">
        <w:t xml:space="preserve">monthly </w:t>
      </w:r>
      <w:r w:rsidRPr="005B5976">
        <w:t>data collection</w:t>
      </w:r>
      <w:r w:rsidR="00637974">
        <w:t>s</w:t>
      </w:r>
      <w:r w:rsidRPr="005B5976">
        <w:t xml:space="preserve">. </w:t>
      </w:r>
      <w:r>
        <w:t xml:space="preserve">For each month, an </w:t>
      </w:r>
      <w:r w:rsidRPr="005B5976">
        <w:t xml:space="preserve">initial </w:t>
      </w:r>
      <w:r>
        <w:t>letter and initial email</w:t>
      </w:r>
      <w:r w:rsidRPr="005B5976">
        <w:t xml:space="preserve"> </w:t>
      </w:r>
      <w:r>
        <w:t>are</w:t>
      </w:r>
      <w:r w:rsidRPr="005B5976">
        <w:t xml:space="preserve"> sent </w:t>
      </w:r>
      <w:r>
        <w:t xml:space="preserve">requesting their participation in the study and </w:t>
      </w:r>
      <w:r w:rsidRPr="005B5976">
        <w:t xml:space="preserve">to </w:t>
      </w:r>
      <w:r>
        <w:t xml:space="preserve">inform schools </w:t>
      </w:r>
      <w:r w:rsidRPr="003D71B8">
        <w:t xml:space="preserve">about reimbursements of </w:t>
      </w:r>
      <w:r>
        <w:t>$</w:t>
      </w:r>
      <w:r w:rsidR="00BE2FB4">
        <w:t xml:space="preserve">200 </w:t>
      </w:r>
      <w:r>
        <w:t xml:space="preserve">a month </w:t>
      </w:r>
      <w:r w:rsidRPr="003D71B8">
        <w:t xml:space="preserve">offered to </w:t>
      </w:r>
      <w:r>
        <w:t>schools over the course of</w:t>
      </w:r>
      <w:r w:rsidR="00637974">
        <w:t xml:space="preserve"> the school year</w:t>
      </w:r>
      <w:r>
        <w:t xml:space="preserve"> </w:t>
      </w:r>
      <w:r w:rsidRPr="003D71B8">
        <w:t xml:space="preserve">for their </w:t>
      </w:r>
      <w:r>
        <w:t xml:space="preserve">continued </w:t>
      </w:r>
      <w:r w:rsidRPr="003D71B8">
        <w:t>participation in the</w:t>
      </w:r>
      <w:r>
        <w:t xml:space="preserve"> study.</w:t>
      </w:r>
      <w:r w:rsidR="00454286">
        <w:t xml:space="preserve"> </w:t>
      </w:r>
      <w:r>
        <w:t>Reminder</w:t>
      </w:r>
      <w:r w:rsidRPr="005B5976">
        <w:t xml:space="preserve"> e-mail</w:t>
      </w:r>
      <w:r>
        <w:t>s</w:t>
      </w:r>
      <w:r w:rsidRPr="005B5976">
        <w:t xml:space="preserve"> </w:t>
      </w:r>
      <w:r>
        <w:t>are</w:t>
      </w:r>
      <w:r w:rsidRPr="005B5976">
        <w:t xml:space="preserve"> sent </w:t>
      </w:r>
      <w:r>
        <w:t>throughout</w:t>
      </w:r>
      <w:r w:rsidRPr="005B5976">
        <w:t xml:space="preserve"> </w:t>
      </w:r>
      <w:r>
        <w:t>the two-week data collection window.</w:t>
      </w:r>
      <w:r w:rsidRPr="005B5976">
        <w:t xml:space="preserve"> </w:t>
      </w:r>
      <w:bookmarkStart w:id="28" w:name="_Hlk3326779"/>
      <w:bookmarkEnd w:id="26"/>
    </w:p>
    <w:bookmarkEnd w:id="28"/>
    <w:p w:rsidR="00DE0D99" w:rsidRPr="00BB0DD9" w:rsidP="00DE0D99" w14:paraId="7C7942D5" w14:textId="77777777">
      <w:pPr>
        <w:spacing w:after="120"/>
      </w:pPr>
      <w:r w:rsidRPr="00BB0DD9">
        <w:t xml:space="preserve">A copy of the </w:t>
      </w:r>
      <w:r>
        <w:t xml:space="preserve">letters and </w:t>
      </w:r>
      <w:r w:rsidRPr="00BB0DD9">
        <w:t xml:space="preserve">e-mails </w:t>
      </w:r>
      <w:r>
        <w:t xml:space="preserve">to be </w:t>
      </w:r>
      <w:r w:rsidRPr="00BB0DD9">
        <w:t xml:space="preserve">sent to </w:t>
      </w:r>
      <w:r>
        <w:t xml:space="preserve">school </w:t>
      </w:r>
      <w:r w:rsidRPr="00BB0DD9">
        <w:t xml:space="preserve">principals throughout </w:t>
      </w:r>
      <w:r>
        <w:t>the SPP</w:t>
      </w:r>
      <w:r w:rsidRPr="00BB0DD9">
        <w:t xml:space="preserve"> data collection </w:t>
      </w:r>
      <w:r>
        <w:t>are</w:t>
      </w:r>
      <w:r w:rsidRPr="00BB0DD9">
        <w:t xml:space="preserve"> included in </w:t>
      </w:r>
      <w:r>
        <w:t>a</w:t>
      </w:r>
      <w:r w:rsidRPr="00BB0DD9">
        <w:t>ppendi</w:t>
      </w:r>
      <w:r>
        <w:t>x</w:t>
      </w:r>
      <w:r w:rsidRPr="00BB0DD9">
        <w:t xml:space="preserve"> A.</w:t>
      </w:r>
    </w:p>
    <w:bookmarkEnd w:id="27"/>
    <w:p w:rsidR="00DE0D99" w:rsidRPr="008B0DC0" w:rsidP="00DE0D99" w14:paraId="5305D8B1" w14:textId="77777777">
      <w:pPr>
        <w:pStyle w:val="Heading3"/>
      </w:pPr>
      <w:r w:rsidRPr="008B0DC0">
        <w:t>Protocol for Follow-up Calls</w:t>
      </w:r>
    </w:p>
    <w:p w:rsidR="00DE0D99" w:rsidRPr="00BB0DD9" w:rsidP="00DE0D99" w14:paraId="2256ED1F" w14:textId="77777777">
      <w:pPr>
        <w:spacing w:after="120"/>
      </w:pPr>
      <w:r>
        <w:t xml:space="preserve">During the monthly data collections, Census Bureau staff </w:t>
      </w:r>
      <w:r w:rsidRPr="00BB0DD9">
        <w:t>will initiate phone calls with nonrespondents, reminding them to complete their questionnaire.</w:t>
      </w:r>
    </w:p>
    <w:p w:rsidR="00DE0D99" w:rsidRPr="00BB0DD9" w:rsidP="00DE0D99" w14:paraId="7BD38A89" w14:textId="77777777">
      <w:pPr>
        <w:pStyle w:val="AbtHeadC"/>
        <w:keepLines w:val="0"/>
        <w:spacing w:after="120" w:line="240" w:lineRule="auto"/>
        <w:rPr>
          <w:rFonts w:ascii="Times New Roman" w:hAnsi="Times New Roman"/>
          <w:bCs/>
          <w:sz w:val="24"/>
          <w:szCs w:val="24"/>
        </w:rPr>
      </w:pPr>
      <w:r w:rsidRPr="00BB0DD9">
        <w:rPr>
          <w:rFonts w:ascii="Times New Roman" w:hAnsi="Times New Roman"/>
          <w:bCs/>
          <w:sz w:val="24"/>
          <w:szCs w:val="24"/>
        </w:rPr>
        <w:t>Refusal Conversion for Schools That Will Not Participate</w:t>
      </w:r>
    </w:p>
    <w:p w:rsidR="00DE0D99" w:rsidRPr="00BB0DD9" w:rsidP="00DE0D99" w14:paraId="7D76A686" w14:textId="77777777">
      <w:pPr>
        <w:spacing w:after="120"/>
      </w:pPr>
      <w:r w:rsidRPr="00BB0DD9">
        <w:t xml:space="preserve">If a school expresses strong concerns about confidentiality at any time during data collection, these concerns will be directed to the Census Project Director (and possibly to NCES) for formal assurance. All materials will include the project’s toll-free number. In addition, initial </w:t>
      </w:r>
      <w:r>
        <w:t>emails</w:t>
      </w:r>
      <w:r w:rsidRPr="00BB0DD9">
        <w:t xml:space="preserve"> will include information about why the participation of each sampled school is important and how respondent information will be protected.</w:t>
      </w:r>
    </w:p>
    <w:p w:rsidR="0007366A" w:rsidP="0007366A" w14:paraId="6BFE0E4D" w14:textId="7538847C">
      <w:pPr>
        <w:pStyle w:val="Heading2"/>
      </w:pPr>
      <w:bookmarkStart w:id="29" w:name="_Toc128600345"/>
      <w:bookmarkStart w:id="30" w:name="_Toc128600414"/>
      <w:bookmarkStart w:id="31" w:name="_Toc45701410"/>
      <w:bookmarkStart w:id="32" w:name="_Toc411895535"/>
      <w:bookmarkStart w:id="33" w:name="_Hlk88229454"/>
      <w:bookmarkEnd w:id="23"/>
      <w:bookmarkEnd w:id="24"/>
      <w:r w:rsidRPr="00BB0DD9">
        <w:t>B</w:t>
      </w:r>
      <w:r>
        <w:t>3</w:t>
      </w:r>
      <w:r w:rsidRPr="00BB0DD9">
        <w:t xml:space="preserve">. </w:t>
      </w:r>
      <w:r>
        <w:t>Methods to Maximize Response Rates</w:t>
      </w:r>
      <w:bookmarkEnd w:id="29"/>
      <w:bookmarkEnd w:id="30"/>
    </w:p>
    <w:p w:rsidR="00770568" w:rsidP="00770568" w14:paraId="63A0F815" w14:textId="44CDBF8F">
      <w:pPr>
        <w:pStyle w:val="BodyText2"/>
        <w:spacing w:after="120" w:line="240" w:lineRule="auto"/>
        <w:rPr>
          <w:sz w:val="24"/>
        </w:rPr>
      </w:pPr>
      <w:r w:rsidRPr="00D96D12">
        <w:rPr>
          <w:sz w:val="24"/>
        </w:rPr>
        <w:t xml:space="preserve">NCES is committed to obtaining a response rate </w:t>
      </w:r>
      <w:r>
        <w:rPr>
          <w:sz w:val="24"/>
        </w:rPr>
        <w:t xml:space="preserve">for the full School Pulse Panel survey that allows for reporting national-level estimates </w:t>
      </w:r>
      <w:r>
        <w:rPr>
          <w:sz w:val="24"/>
        </w:rPr>
        <w:t>on a monthly basis</w:t>
      </w:r>
      <w:r>
        <w:rPr>
          <w:sz w:val="24"/>
        </w:rPr>
        <w:t>.</w:t>
      </w:r>
      <w:r w:rsidRPr="00D96D12">
        <w:rPr>
          <w:sz w:val="24"/>
        </w:rPr>
        <w:t xml:space="preserve"> In general, a key to achieving </w:t>
      </w:r>
      <w:r>
        <w:rPr>
          <w:sz w:val="24"/>
        </w:rPr>
        <w:t>this</w:t>
      </w:r>
      <w:r w:rsidRPr="00D96D12">
        <w:rPr>
          <w:sz w:val="24"/>
        </w:rPr>
        <w:t xml:space="preserve"> is to track the response status of each sampled school, with telephone follow-up, as well as follow-up by e-mail, of those schools that do not respond promptly. To help track response status, survey responses will be monitored through an automated receipt control system. Telephone interviews will be conducted only by Census Bureau interviewers who have received training in general telephone interview techniques as well as specific training for SPP.</w:t>
      </w:r>
    </w:p>
    <w:p w:rsidR="0007366A" w:rsidP="0007366A" w14:paraId="0C779504" w14:textId="39F7301B">
      <w:pPr>
        <w:pStyle w:val="Heading2"/>
      </w:pPr>
      <w:bookmarkStart w:id="34" w:name="_Toc128600346"/>
      <w:bookmarkStart w:id="35" w:name="_Toc128600415"/>
      <w:r w:rsidRPr="00BB0DD9">
        <w:t>B</w:t>
      </w:r>
      <w:r>
        <w:t>4</w:t>
      </w:r>
      <w:r w:rsidRPr="00BB0DD9">
        <w:t xml:space="preserve">. </w:t>
      </w:r>
      <w:r>
        <w:t xml:space="preserve">Tests of </w:t>
      </w:r>
      <w:r w:rsidRPr="00BB0DD9">
        <w:t>Procedures</w:t>
      </w:r>
      <w:bookmarkEnd w:id="34"/>
      <w:bookmarkEnd w:id="35"/>
      <w:r w:rsidRPr="00BB0DD9">
        <w:t xml:space="preserve"> </w:t>
      </w:r>
    </w:p>
    <w:p w:rsidR="008F0973" w:rsidRPr="00453535" w:rsidP="00AF386C" w14:paraId="28655F1B" w14:textId="2B46F69B">
      <w:bookmarkStart w:id="36" w:name="_Hlk144304460"/>
      <w:r w:rsidRPr="009440F6">
        <w:t>As part of the development of the SPP</w:t>
      </w:r>
      <w:r>
        <w:t xml:space="preserve"> instruments</w:t>
      </w:r>
      <w:r w:rsidRPr="009440F6">
        <w:t>,</w:t>
      </w:r>
      <w:r>
        <w:t xml:space="preserve"> the monthly instrument</w:t>
      </w:r>
      <w:r w:rsidR="00794709">
        <w:t>s will</w:t>
      </w:r>
      <w:r>
        <w:t xml:space="preserve"> regularly undergo cognitive testing.</w:t>
      </w:r>
      <w:r w:rsidR="00794709">
        <w:t xml:space="preserve"> New items proposed in this package will go through cognitive testing with 20-30 school and district personnel. This testing will occur in late spring and early summer of 2023.</w:t>
      </w:r>
      <w:r w:rsidR="00454286">
        <w:t xml:space="preserve"> </w:t>
      </w:r>
      <w:r w:rsidR="00794709">
        <w:t>For any new items that are developed that are not included in this package, q</w:t>
      </w:r>
      <w:r>
        <w:t xml:space="preserve">uarterly monthly instruments </w:t>
      </w:r>
      <w:r w:rsidR="00794709">
        <w:t xml:space="preserve">with the new items </w:t>
      </w:r>
      <w:r w:rsidR="00DD3E2E">
        <w:t>will be</w:t>
      </w:r>
      <w:r>
        <w:t xml:space="preserve"> posted for 30-day comment </w:t>
      </w:r>
      <w:r w:rsidR="00DD3E2E">
        <w:t>and may</w:t>
      </w:r>
      <w:r>
        <w:t xml:space="preserve"> simultaneously undergo cognitive testing with 8-9 school personnel. Change requests reflecting modifications to items based on feedback from cognitive testing </w:t>
      </w:r>
      <w:r w:rsidR="00DD3E2E">
        <w:t>will be</w:t>
      </w:r>
      <w:r>
        <w:t xml:space="preserve"> submitted and approved prior to each monthly collection.</w:t>
      </w:r>
      <w:r w:rsidR="00454286">
        <w:t xml:space="preserve"> </w:t>
      </w:r>
      <w:r w:rsidR="004D507C">
        <w:t xml:space="preserve">In March 2024, we will incorporate a communications experiment to test whether the tailored communications NCES has developed improves response rates over more generic communications. Half of respondents will receive materials that contain detailed information about the topic areas they will be surveyed on, and half will receive materials that do not contain this information (see pp. 51-63 in Appendix A2). </w:t>
      </w:r>
      <w:r w:rsidRPr="00DA34C6" w:rsidR="004D507C">
        <w:t xml:space="preserve">The estimated burden has not changed </w:t>
      </w:r>
      <w:r w:rsidRPr="00DA34C6" w:rsidR="004D507C">
        <w:t>as a result of</w:t>
      </w:r>
      <w:r w:rsidRPr="00DA34C6" w:rsidR="004D507C">
        <w:t xml:space="preserve"> this addition</w:t>
      </w:r>
      <w:r w:rsidR="004D507C">
        <w:t xml:space="preserve"> because respondents will receive only one version of the letter and email via random assignment (communications with information about the monthly collection vs. communications with no information about the monthly collection)</w:t>
      </w:r>
      <w:r w:rsidRPr="00DA34C6" w:rsidR="004D507C">
        <w:t xml:space="preserve">. These communication materials may be updated </w:t>
      </w:r>
      <w:r w:rsidRPr="00DA34C6" w:rsidR="004D507C">
        <w:t>at a later time</w:t>
      </w:r>
      <w:r w:rsidRPr="00DA34C6" w:rsidR="004D507C">
        <w:t xml:space="preserve"> through a change request.</w:t>
      </w:r>
    </w:p>
    <w:p w:rsidR="00AA7A29" w:rsidRPr="00BB0DD9" w:rsidP="00E14D87" w14:paraId="5141F0A2" w14:textId="47D85F17">
      <w:pPr>
        <w:pStyle w:val="Heading2"/>
      </w:pPr>
      <w:bookmarkStart w:id="37" w:name="_Toc128600347"/>
      <w:bookmarkStart w:id="38" w:name="_Toc128600416"/>
      <w:bookmarkEnd w:id="36"/>
      <w:r w:rsidRPr="00BB0DD9">
        <w:t>B</w:t>
      </w:r>
      <w:r w:rsidRPr="00BB0DD9" w:rsidR="002F3B9E">
        <w:t>5</w:t>
      </w:r>
      <w:r w:rsidRPr="00BB0DD9" w:rsidR="002E789F">
        <w:t xml:space="preserve">. </w:t>
      </w:r>
      <w:r w:rsidRPr="00BB0DD9">
        <w:t>Individuals Responsible for Study Design and Performance</w:t>
      </w:r>
      <w:bookmarkEnd w:id="31"/>
      <w:bookmarkEnd w:id="32"/>
      <w:bookmarkEnd w:id="37"/>
      <w:bookmarkEnd w:id="38"/>
    </w:p>
    <w:p w:rsidR="009B15C2" w:rsidRPr="00BB0DD9" w:rsidP="009B15C2" w14:paraId="755C94BA" w14:textId="2AE9AF8E">
      <w:pPr>
        <w:spacing w:after="120"/>
      </w:pPr>
      <w:r w:rsidRPr="00BB0DD9">
        <w:t xml:space="preserve">Several </w:t>
      </w:r>
      <w:r w:rsidRPr="00BB0DD9">
        <w:t xml:space="preserve">key staff responsible for the study design and performance of </w:t>
      </w:r>
      <w:r w:rsidR="009E010F">
        <w:t>the School Pulse Panel.</w:t>
      </w:r>
      <w:r w:rsidRPr="00BB0DD9">
        <w:t xml:space="preserve"> They</w:t>
      </w:r>
      <w:r w:rsidRPr="00BB0DD9" w:rsidR="00A64410">
        <w:t xml:space="preserve"> </w:t>
      </w:r>
      <w:r w:rsidRPr="00BB0DD9">
        <w:t>are:</w:t>
      </w:r>
    </w:p>
    <w:p w:rsidR="00D96D12" w:rsidP="009B15C2" w14:paraId="621F2F3F" w14:textId="77251D8E">
      <w:pPr>
        <w:numPr>
          <w:ilvl w:val="0"/>
          <w:numId w:val="19"/>
        </w:numPr>
      </w:pPr>
      <w:r>
        <w:t>Rebecca Bielamowicz, National Center for Education Statistics</w:t>
      </w:r>
    </w:p>
    <w:p w:rsidR="00B96E61" w:rsidP="009B15C2" w14:paraId="65EBCFAA" w14:textId="221747CC">
      <w:pPr>
        <w:numPr>
          <w:ilvl w:val="0"/>
          <w:numId w:val="19"/>
        </w:numPr>
      </w:pPr>
      <w:r>
        <w:t>Ryan Iaconelli, National Center for Education Statistics</w:t>
      </w:r>
    </w:p>
    <w:p w:rsidR="00E97698" w:rsidP="009B15C2" w14:paraId="722A1F58" w14:textId="7CC8B395">
      <w:pPr>
        <w:numPr>
          <w:ilvl w:val="0"/>
          <w:numId w:val="19"/>
        </w:numPr>
      </w:pPr>
      <w:r>
        <w:t>Chris Chapman, National Center for Education Statistics</w:t>
      </w:r>
    </w:p>
    <w:p w:rsidR="00E97698" w:rsidRPr="00BB0DD9" w:rsidP="009B15C2" w14:paraId="3A9E557D" w14:textId="44A5320F">
      <w:pPr>
        <w:numPr>
          <w:ilvl w:val="0"/>
          <w:numId w:val="19"/>
        </w:numPr>
      </w:pPr>
      <w:r>
        <w:t>Andrew Zukerberg, National Center for Education Statistics</w:t>
      </w:r>
    </w:p>
    <w:p w:rsidR="009B15C2" w:rsidRPr="00BB0DD9" w:rsidP="009B15C2" w14:paraId="3604A554" w14:textId="62FEFC6C">
      <w:pPr>
        <w:numPr>
          <w:ilvl w:val="0"/>
          <w:numId w:val="19"/>
        </w:numPr>
      </w:pPr>
      <w:r>
        <w:t>Cassandra Logan</w:t>
      </w:r>
      <w:r w:rsidRPr="00BB0DD9">
        <w:t>, U.S. Census Bureau</w:t>
      </w:r>
    </w:p>
    <w:p w:rsidR="009B15C2" w:rsidRPr="00BB0DD9" w:rsidP="009B15C2" w14:paraId="6B47500B" w14:textId="4DC54F93">
      <w:pPr>
        <w:numPr>
          <w:ilvl w:val="0"/>
          <w:numId w:val="19"/>
        </w:numPr>
      </w:pPr>
      <w:r>
        <w:t>Elke McLaren</w:t>
      </w:r>
      <w:r w:rsidRPr="00BB0DD9">
        <w:t>, U.S. Census Bureau</w:t>
      </w:r>
    </w:p>
    <w:p w:rsidR="009B15C2" w:rsidP="27398FBA" w14:paraId="3A4A09C5" w14:textId="040C7680">
      <w:pPr>
        <w:numPr>
          <w:ilvl w:val="0"/>
          <w:numId w:val="19"/>
        </w:numPr>
      </w:pPr>
      <w:r>
        <w:t>Alfred Meier, U.S. Census Bureau</w:t>
      </w:r>
    </w:p>
    <w:p w:rsidR="6AC34CF4" w:rsidP="27398FBA" w14:paraId="1152F758" w14:textId="358C5112">
      <w:pPr>
        <w:numPr>
          <w:ilvl w:val="0"/>
          <w:numId w:val="19"/>
        </w:numPr>
      </w:pPr>
      <w:r w:rsidRPr="27398FBA">
        <w:t>Kathleen Kephart, U.S. Census Bureau</w:t>
      </w:r>
    </w:p>
    <w:p w:rsidR="00E02EDF" w:rsidRPr="00D30B90" w:rsidP="008B0DC0" w14:paraId="19CD92F7" w14:textId="64C021C4">
      <w:pPr>
        <w:numPr>
          <w:ilvl w:val="0"/>
          <w:numId w:val="19"/>
        </w:numPr>
      </w:pPr>
      <w:r w:rsidRPr="27398FBA">
        <w:t>Jessica Holzberg, U.S. Census Bureau</w:t>
      </w:r>
      <w:bookmarkEnd w:id="33"/>
    </w:p>
    <w:sectPr w:rsidSect="008B7011">
      <w:footerReference w:type="default" r:id="rId12"/>
      <w:pgSz w:w="12240" w:h="15840" w:code="1"/>
      <w:pgMar w:top="864" w:right="864" w:bottom="720" w:left="864" w:header="432" w:footer="28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219D5FA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5976" w14:paraId="2D6AFC68" w14:textId="77777777">
    <w:pPr>
      <w:pStyle w:val="Footer"/>
      <w:rPr>
        <w:rStyle w:val="PageNumber"/>
      </w:rPr>
    </w:pPr>
  </w:p>
  <w:p w:rsidR="005B5976" w14:paraId="7C61F5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00FAA63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B5976" w14:paraId="2AC71DF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6421D4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5976" w14:paraId="616ACBD7" w14:textId="77777777">
    <w:pPr>
      <w:pStyle w:val="Footer"/>
      <w:rPr>
        <w:rStyle w:val="PageNumber"/>
      </w:rPr>
    </w:pPr>
  </w:p>
  <w:p w:rsidR="005B5976" w14:paraId="591AF23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8D2EC5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78800E8C" w14:textId="77777777">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rsidRPr="00F905B6" w:rsidP="00F5527C" w14:paraId="1A7C1C36" w14:textId="771170B5">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Pr>
        <w:rStyle w:val="PageNumber"/>
        <w:rFonts w:ascii="Times New Roman" w:hAnsi="Times New Roman"/>
        <w:b w:val="0"/>
        <w:noProof/>
        <w:sz w:val="20"/>
      </w:rPr>
      <w:t>4</w:t>
    </w:r>
    <w:r w:rsidRPr="00F905B6">
      <w:rPr>
        <w:rStyle w:val="PageNumber"/>
        <w:rFonts w:ascii="Times New Roman" w:hAnsi="Times New Roman"/>
        <w:b w:val="0"/>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142B42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976" w14:paraId="6F82AA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AB60A3A"/>
    <w:multiLevelType w:val="hybridMultilevel"/>
    <w:tmpl w:val="03DED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2197529"/>
    <w:multiLevelType w:val="hybridMultilevel"/>
    <w:tmpl w:val="D6A64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A2381D"/>
    <w:multiLevelType w:val="multilevel"/>
    <w:tmpl w:val="18802C70"/>
    <w:lvl w:ilvl="0">
      <w:start w:val="1"/>
      <w:numFmt w:val="upperLetter"/>
      <w:pStyle w:val="Heading31"/>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24AC259B"/>
    <w:multiLevelType w:val="multilevel"/>
    <w:tmpl w:val="BD7CE97E"/>
    <w:lvl w:ilvl="0">
      <w:start w:val="1"/>
      <w:numFmt w:val="decimal"/>
      <w:pStyle w:val="Numbers"/>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27122086"/>
    <w:multiLevelType w:val="hybridMultilevel"/>
    <w:tmpl w:val="D3CE33C6"/>
    <w:lvl w:ilvl="0">
      <w:start w:val="18"/>
      <w:numFmt w:val="decimal"/>
      <w:lvlText w:val="%1."/>
      <w:lvlJc w:val="left"/>
      <w:pPr>
        <w:tabs>
          <w:tab w:val="num" w:pos="432"/>
        </w:tabs>
        <w:ind w:left="72" w:firstLine="288"/>
      </w:pPr>
      <w:rPr>
        <w:rFonts w:hint="default"/>
      </w:rPr>
    </w:lvl>
    <w:lvl w:ilvl="1">
      <w:start w:val="1"/>
      <w:numFmt w:val="bullet"/>
      <w:pStyle w:val="NormalHelvetica"/>
      <w:lvlText w:val=""/>
      <w:lvlJc w:val="left"/>
      <w:pPr>
        <w:tabs>
          <w:tab w:val="num" w:pos="1440"/>
        </w:tabs>
        <w:ind w:left="1440" w:hanging="360"/>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9A56A56"/>
    <w:multiLevelType w:val="hybridMultilevel"/>
    <w:tmpl w:val="68B08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8F3F52"/>
    <w:multiLevelType w:val="hybridMultilevel"/>
    <w:tmpl w:val="0B9221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EB0FFC"/>
    <w:multiLevelType w:val="hybridMultilevel"/>
    <w:tmpl w:val="E94EE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DD63EAA"/>
    <w:multiLevelType w:val="hybridMultilevel"/>
    <w:tmpl w:val="733C5F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79C32D0"/>
    <w:multiLevelType w:val="hybridMultilevel"/>
    <w:tmpl w:val="8BC0D598"/>
    <w:lvl w:ilvl="0">
      <w:start w:val="1"/>
      <w:numFmt w:val="lowerLetter"/>
      <w:pStyle w:val="Heading33"/>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6D214D7A"/>
    <w:multiLevelType w:val="hybridMultilevel"/>
    <w:tmpl w:val="27D8F6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4AB1481"/>
    <w:multiLevelType w:val="hybridMultilevel"/>
    <w:tmpl w:val="3452B990"/>
    <w:lvl w:ilvl="0">
      <w:start w:val="1"/>
      <w:numFmt w:val="decimal"/>
      <w:pStyle w:val="Heading32"/>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7AD63DA6"/>
    <w:multiLevelType w:val="hybridMultilevel"/>
    <w:tmpl w:val="0B9E1110"/>
    <w:lvl w:ilvl="0">
      <w:start w:val="1"/>
      <w:numFmt w:val="bullet"/>
      <w:pStyle w:val="Bullets"/>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7FC4556D"/>
    <w:multiLevelType w:val="hybridMultilevel"/>
    <w:tmpl w:val="20E8E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51401021">
    <w:abstractNumId w:val="9"/>
  </w:num>
  <w:num w:numId="2" w16cid:durableId="1104811601">
    <w:abstractNumId w:val="7"/>
  </w:num>
  <w:num w:numId="3" w16cid:durableId="508564885">
    <w:abstractNumId w:val="6"/>
  </w:num>
  <w:num w:numId="4" w16cid:durableId="304968569">
    <w:abstractNumId w:val="5"/>
  </w:num>
  <w:num w:numId="5" w16cid:durableId="1743332862">
    <w:abstractNumId w:val="4"/>
  </w:num>
  <w:num w:numId="6" w16cid:durableId="1606109063">
    <w:abstractNumId w:val="8"/>
  </w:num>
  <w:num w:numId="7" w16cid:durableId="174617503">
    <w:abstractNumId w:val="3"/>
  </w:num>
  <w:num w:numId="8" w16cid:durableId="1047337157">
    <w:abstractNumId w:val="2"/>
  </w:num>
  <w:num w:numId="9" w16cid:durableId="709186345">
    <w:abstractNumId w:val="1"/>
  </w:num>
  <w:num w:numId="10" w16cid:durableId="1599292549">
    <w:abstractNumId w:val="0"/>
  </w:num>
  <w:num w:numId="11" w16cid:durableId="1449661536">
    <w:abstractNumId w:val="14"/>
  </w:num>
  <w:num w:numId="12" w16cid:durableId="658853165">
    <w:abstractNumId w:val="23"/>
  </w:num>
  <w:num w:numId="13" w16cid:durableId="981422362">
    <w:abstractNumId w:val="10"/>
  </w:num>
  <w:num w:numId="14" w16cid:durableId="1308511168">
    <w:abstractNumId w:val="13"/>
  </w:num>
  <w:num w:numId="15" w16cid:durableId="1507599483">
    <w:abstractNumId w:val="22"/>
  </w:num>
  <w:num w:numId="16" w16cid:durableId="242494255">
    <w:abstractNumId w:val="20"/>
  </w:num>
  <w:num w:numId="17" w16cid:durableId="1619943451">
    <w:abstractNumId w:val="15"/>
  </w:num>
  <w:num w:numId="18" w16cid:durableId="717750939">
    <w:abstractNumId w:val="19"/>
  </w:num>
  <w:num w:numId="19" w16cid:durableId="592082600">
    <w:abstractNumId w:val="12"/>
  </w:num>
  <w:num w:numId="20" w16cid:durableId="1860043645">
    <w:abstractNumId w:val="16"/>
  </w:num>
  <w:num w:numId="21" w16cid:durableId="582034770">
    <w:abstractNumId w:val="11"/>
  </w:num>
  <w:num w:numId="22" w16cid:durableId="603264002">
    <w:abstractNumId w:val="21"/>
  </w:num>
  <w:num w:numId="23" w16cid:durableId="1598975018">
    <w:abstractNumId w:val="18"/>
  </w:num>
  <w:num w:numId="24" w16cid:durableId="1372879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96878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23090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54799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4509195">
    <w:abstractNumId w:val="24"/>
  </w:num>
  <w:num w:numId="29" w16cid:durableId="767508224">
    <w:abstractNumId w:val="10"/>
  </w:num>
  <w:num w:numId="30" w16cid:durableId="733940875">
    <w:abstractNumId w:val="10"/>
  </w:num>
  <w:num w:numId="31" w16cid:durableId="1954284123">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FA"/>
    <w:rsid w:val="00002758"/>
    <w:rsid w:val="00002B8F"/>
    <w:rsid w:val="00002DF1"/>
    <w:rsid w:val="00004925"/>
    <w:rsid w:val="00005B83"/>
    <w:rsid w:val="0000777A"/>
    <w:rsid w:val="00010A3A"/>
    <w:rsid w:val="00012E83"/>
    <w:rsid w:val="00013359"/>
    <w:rsid w:val="000135F4"/>
    <w:rsid w:val="000149D3"/>
    <w:rsid w:val="00017730"/>
    <w:rsid w:val="00017D5C"/>
    <w:rsid w:val="00017FDD"/>
    <w:rsid w:val="000205B2"/>
    <w:rsid w:val="00021549"/>
    <w:rsid w:val="0002708C"/>
    <w:rsid w:val="00030217"/>
    <w:rsid w:val="000309E3"/>
    <w:rsid w:val="00035715"/>
    <w:rsid w:val="0003577D"/>
    <w:rsid w:val="00036B5A"/>
    <w:rsid w:val="00036E49"/>
    <w:rsid w:val="00037C5A"/>
    <w:rsid w:val="0004185E"/>
    <w:rsid w:val="000421DC"/>
    <w:rsid w:val="000433F6"/>
    <w:rsid w:val="00044767"/>
    <w:rsid w:val="0005407D"/>
    <w:rsid w:val="000553FC"/>
    <w:rsid w:val="00055CB5"/>
    <w:rsid w:val="00055D14"/>
    <w:rsid w:val="000560AA"/>
    <w:rsid w:val="00063815"/>
    <w:rsid w:val="00066082"/>
    <w:rsid w:val="000667B4"/>
    <w:rsid w:val="000668E0"/>
    <w:rsid w:val="00067814"/>
    <w:rsid w:val="00067A39"/>
    <w:rsid w:val="00072C9D"/>
    <w:rsid w:val="00073497"/>
    <w:rsid w:val="0007366A"/>
    <w:rsid w:val="00073BC4"/>
    <w:rsid w:val="0007449C"/>
    <w:rsid w:val="00074EFD"/>
    <w:rsid w:val="00075DFB"/>
    <w:rsid w:val="00076C7A"/>
    <w:rsid w:val="000774E3"/>
    <w:rsid w:val="00080DA9"/>
    <w:rsid w:val="000822CE"/>
    <w:rsid w:val="000835F6"/>
    <w:rsid w:val="00084B2E"/>
    <w:rsid w:val="00085AE7"/>
    <w:rsid w:val="00085C5E"/>
    <w:rsid w:val="0008700C"/>
    <w:rsid w:val="00094896"/>
    <w:rsid w:val="00095975"/>
    <w:rsid w:val="00095B8F"/>
    <w:rsid w:val="0009601D"/>
    <w:rsid w:val="000968DF"/>
    <w:rsid w:val="000A0E45"/>
    <w:rsid w:val="000A15CC"/>
    <w:rsid w:val="000A2134"/>
    <w:rsid w:val="000A2622"/>
    <w:rsid w:val="000A4878"/>
    <w:rsid w:val="000A7122"/>
    <w:rsid w:val="000A7BEC"/>
    <w:rsid w:val="000A7D11"/>
    <w:rsid w:val="000B1446"/>
    <w:rsid w:val="000B19BA"/>
    <w:rsid w:val="000B1A3D"/>
    <w:rsid w:val="000B27FC"/>
    <w:rsid w:val="000B2A27"/>
    <w:rsid w:val="000B2C33"/>
    <w:rsid w:val="000B4B29"/>
    <w:rsid w:val="000B4B65"/>
    <w:rsid w:val="000B4C2C"/>
    <w:rsid w:val="000B5D26"/>
    <w:rsid w:val="000B6219"/>
    <w:rsid w:val="000C021F"/>
    <w:rsid w:val="000C0290"/>
    <w:rsid w:val="000C0550"/>
    <w:rsid w:val="000C22EE"/>
    <w:rsid w:val="000C25B3"/>
    <w:rsid w:val="000C2BD7"/>
    <w:rsid w:val="000C41DE"/>
    <w:rsid w:val="000C4815"/>
    <w:rsid w:val="000C58A5"/>
    <w:rsid w:val="000C60D7"/>
    <w:rsid w:val="000C65AC"/>
    <w:rsid w:val="000C7146"/>
    <w:rsid w:val="000D01F1"/>
    <w:rsid w:val="000D06AF"/>
    <w:rsid w:val="000D34CE"/>
    <w:rsid w:val="000D453C"/>
    <w:rsid w:val="000D4EF9"/>
    <w:rsid w:val="000D51B1"/>
    <w:rsid w:val="000D7263"/>
    <w:rsid w:val="000D7AE2"/>
    <w:rsid w:val="000D7BED"/>
    <w:rsid w:val="000E0C92"/>
    <w:rsid w:val="000E13AF"/>
    <w:rsid w:val="000E2165"/>
    <w:rsid w:val="000E27D3"/>
    <w:rsid w:val="000E2CD9"/>
    <w:rsid w:val="000E54E4"/>
    <w:rsid w:val="000F4035"/>
    <w:rsid w:val="000F472F"/>
    <w:rsid w:val="000F69C5"/>
    <w:rsid w:val="00100A67"/>
    <w:rsid w:val="00100D3B"/>
    <w:rsid w:val="00103F65"/>
    <w:rsid w:val="00105B3B"/>
    <w:rsid w:val="0010611C"/>
    <w:rsid w:val="00106C56"/>
    <w:rsid w:val="001107C8"/>
    <w:rsid w:val="0011250B"/>
    <w:rsid w:val="00112B88"/>
    <w:rsid w:val="0011405C"/>
    <w:rsid w:val="0011436E"/>
    <w:rsid w:val="00114DC6"/>
    <w:rsid w:val="00114ECB"/>
    <w:rsid w:val="00115301"/>
    <w:rsid w:val="001155FE"/>
    <w:rsid w:val="001202B9"/>
    <w:rsid w:val="001301F7"/>
    <w:rsid w:val="001303C7"/>
    <w:rsid w:val="00132420"/>
    <w:rsid w:val="001328E2"/>
    <w:rsid w:val="00132BB7"/>
    <w:rsid w:val="00133D17"/>
    <w:rsid w:val="00133FC0"/>
    <w:rsid w:val="00134FE7"/>
    <w:rsid w:val="00136A46"/>
    <w:rsid w:val="0013708D"/>
    <w:rsid w:val="0013754E"/>
    <w:rsid w:val="0013774D"/>
    <w:rsid w:val="001404D4"/>
    <w:rsid w:val="001408ED"/>
    <w:rsid w:val="00140A00"/>
    <w:rsid w:val="00142A2B"/>
    <w:rsid w:val="00142D49"/>
    <w:rsid w:val="001431B3"/>
    <w:rsid w:val="00145F8C"/>
    <w:rsid w:val="001463C1"/>
    <w:rsid w:val="001465AE"/>
    <w:rsid w:val="00146F81"/>
    <w:rsid w:val="00152DC6"/>
    <w:rsid w:val="00154E74"/>
    <w:rsid w:val="00155597"/>
    <w:rsid w:val="001570C7"/>
    <w:rsid w:val="00161223"/>
    <w:rsid w:val="00161BB1"/>
    <w:rsid w:val="00162030"/>
    <w:rsid w:val="00162EC1"/>
    <w:rsid w:val="00164DAB"/>
    <w:rsid w:val="00166BC3"/>
    <w:rsid w:val="001671F2"/>
    <w:rsid w:val="00167242"/>
    <w:rsid w:val="00167C7B"/>
    <w:rsid w:val="00170026"/>
    <w:rsid w:val="00170580"/>
    <w:rsid w:val="00170806"/>
    <w:rsid w:val="00172CB5"/>
    <w:rsid w:val="00174079"/>
    <w:rsid w:val="001740C1"/>
    <w:rsid w:val="00174E45"/>
    <w:rsid w:val="00174FAB"/>
    <w:rsid w:val="00175FD9"/>
    <w:rsid w:val="001761CE"/>
    <w:rsid w:val="00176256"/>
    <w:rsid w:val="001779FC"/>
    <w:rsid w:val="00180C6F"/>
    <w:rsid w:val="00180CA8"/>
    <w:rsid w:val="00181129"/>
    <w:rsid w:val="001814E7"/>
    <w:rsid w:val="00182389"/>
    <w:rsid w:val="00182854"/>
    <w:rsid w:val="0018404A"/>
    <w:rsid w:val="0018443B"/>
    <w:rsid w:val="00185500"/>
    <w:rsid w:val="00186326"/>
    <w:rsid w:val="0018727B"/>
    <w:rsid w:val="0019082E"/>
    <w:rsid w:val="001916F9"/>
    <w:rsid w:val="001925F7"/>
    <w:rsid w:val="00193470"/>
    <w:rsid w:val="00193AE2"/>
    <w:rsid w:val="00193C47"/>
    <w:rsid w:val="00193F16"/>
    <w:rsid w:val="00197A37"/>
    <w:rsid w:val="001A1720"/>
    <w:rsid w:val="001A3694"/>
    <w:rsid w:val="001A4745"/>
    <w:rsid w:val="001A4784"/>
    <w:rsid w:val="001A4CCC"/>
    <w:rsid w:val="001A5CC6"/>
    <w:rsid w:val="001A6856"/>
    <w:rsid w:val="001A7566"/>
    <w:rsid w:val="001A756B"/>
    <w:rsid w:val="001A7BEE"/>
    <w:rsid w:val="001A7D20"/>
    <w:rsid w:val="001B0D2B"/>
    <w:rsid w:val="001B24A8"/>
    <w:rsid w:val="001B3C6A"/>
    <w:rsid w:val="001B40AC"/>
    <w:rsid w:val="001B524F"/>
    <w:rsid w:val="001C1DDC"/>
    <w:rsid w:val="001C1FF3"/>
    <w:rsid w:val="001C21B6"/>
    <w:rsid w:val="001C2842"/>
    <w:rsid w:val="001C3BA0"/>
    <w:rsid w:val="001D230B"/>
    <w:rsid w:val="001D5523"/>
    <w:rsid w:val="001D554D"/>
    <w:rsid w:val="001D5EA5"/>
    <w:rsid w:val="001E006A"/>
    <w:rsid w:val="001E023C"/>
    <w:rsid w:val="001E3B5E"/>
    <w:rsid w:val="001E4AAF"/>
    <w:rsid w:val="001E4DC5"/>
    <w:rsid w:val="001E6C42"/>
    <w:rsid w:val="001F00DF"/>
    <w:rsid w:val="001F403E"/>
    <w:rsid w:val="001F6E5B"/>
    <w:rsid w:val="001F7446"/>
    <w:rsid w:val="002029DE"/>
    <w:rsid w:val="00204BAE"/>
    <w:rsid w:val="002057A1"/>
    <w:rsid w:val="002063B9"/>
    <w:rsid w:val="00207B70"/>
    <w:rsid w:val="00210367"/>
    <w:rsid w:val="002107AA"/>
    <w:rsid w:val="00213AE2"/>
    <w:rsid w:val="00214A0D"/>
    <w:rsid w:val="00214B8B"/>
    <w:rsid w:val="00214C54"/>
    <w:rsid w:val="00220543"/>
    <w:rsid w:val="002221E3"/>
    <w:rsid w:val="002268FA"/>
    <w:rsid w:val="00226E91"/>
    <w:rsid w:val="00227749"/>
    <w:rsid w:val="00230ADE"/>
    <w:rsid w:val="00231CAF"/>
    <w:rsid w:val="00231E29"/>
    <w:rsid w:val="0023233D"/>
    <w:rsid w:val="00232DD3"/>
    <w:rsid w:val="00233B39"/>
    <w:rsid w:val="00233FA2"/>
    <w:rsid w:val="00234A77"/>
    <w:rsid w:val="00235E82"/>
    <w:rsid w:val="0023703A"/>
    <w:rsid w:val="00237535"/>
    <w:rsid w:val="0024040F"/>
    <w:rsid w:val="002413A4"/>
    <w:rsid w:val="0024413E"/>
    <w:rsid w:val="00244213"/>
    <w:rsid w:val="00244289"/>
    <w:rsid w:val="002457C8"/>
    <w:rsid w:val="00245FFB"/>
    <w:rsid w:val="002471A6"/>
    <w:rsid w:val="00253CCD"/>
    <w:rsid w:val="00254825"/>
    <w:rsid w:val="00254904"/>
    <w:rsid w:val="00254D27"/>
    <w:rsid w:val="00254FBF"/>
    <w:rsid w:val="002558BF"/>
    <w:rsid w:val="00255DB9"/>
    <w:rsid w:val="00256829"/>
    <w:rsid w:val="002579F3"/>
    <w:rsid w:val="0026142B"/>
    <w:rsid w:val="002614B9"/>
    <w:rsid w:val="002639BF"/>
    <w:rsid w:val="00264663"/>
    <w:rsid w:val="002655B1"/>
    <w:rsid w:val="00266830"/>
    <w:rsid w:val="00271CB4"/>
    <w:rsid w:val="00272C64"/>
    <w:rsid w:val="00274200"/>
    <w:rsid w:val="002748BF"/>
    <w:rsid w:val="00275760"/>
    <w:rsid w:val="00275BC9"/>
    <w:rsid w:val="002775C7"/>
    <w:rsid w:val="00277639"/>
    <w:rsid w:val="00281F7A"/>
    <w:rsid w:val="00282F0A"/>
    <w:rsid w:val="0028485A"/>
    <w:rsid w:val="00284AB4"/>
    <w:rsid w:val="00285BBC"/>
    <w:rsid w:val="002869F6"/>
    <w:rsid w:val="00290549"/>
    <w:rsid w:val="00290A67"/>
    <w:rsid w:val="00291A54"/>
    <w:rsid w:val="00291AF7"/>
    <w:rsid w:val="0029416D"/>
    <w:rsid w:val="00294349"/>
    <w:rsid w:val="0029442F"/>
    <w:rsid w:val="00294A4C"/>
    <w:rsid w:val="00294FA0"/>
    <w:rsid w:val="00295AD7"/>
    <w:rsid w:val="00296DAC"/>
    <w:rsid w:val="0029796C"/>
    <w:rsid w:val="002979FA"/>
    <w:rsid w:val="002A0439"/>
    <w:rsid w:val="002A192B"/>
    <w:rsid w:val="002A25B5"/>
    <w:rsid w:val="002A3F09"/>
    <w:rsid w:val="002A4A1F"/>
    <w:rsid w:val="002A64C1"/>
    <w:rsid w:val="002A6812"/>
    <w:rsid w:val="002A6865"/>
    <w:rsid w:val="002A7DAC"/>
    <w:rsid w:val="002B0E66"/>
    <w:rsid w:val="002B2D9F"/>
    <w:rsid w:val="002B3BC6"/>
    <w:rsid w:val="002B5C06"/>
    <w:rsid w:val="002B7BDC"/>
    <w:rsid w:val="002C194A"/>
    <w:rsid w:val="002C1BE3"/>
    <w:rsid w:val="002C1F98"/>
    <w:rsid w:val="002C3B65"/>
    <w:rsid w:val="002C6B85"/>
    <w:rsid w:val="002D2444"/>
    <w:rsid w:val="002D2DB9"/>
    <w:rsid w:val="002D3413"/>
    <w:rsid w:val="002D358A"/>
    <w:rsid w:val="002D463B"/>
    <w:rsid w:val="002D512D"/>
    <w:rsid w:val="002D677D"/>
    <w:rsid w:val="002E23BA"/>
    <w:rsid w:val="002E452B"/>
    <w:rsid w:val="002E4572"/>
    <w:rsid w:val="002E570E"/>
    <w:rsid w:val="002E6EFE"/>
    <w:rsid w:val="002E781C"/>
    <w:rsid w:val="002E789F"/>
    <w:rsid w:val="002E78A1"/>
    <w:rsid w:val="002E7D18"/>
    <w:rsid w:val="002F00FC"/>
    <w:rsid w:val="002F1AE4"/>
    <w:rsid w:val="002F2324"/>
    <w:rsid w:val="002F28B9"/>
    <w:rsid w:val="002F2C5E"/>
    <w:rsid w:val="002F39BE"/>
    <w:rsid w:val="002F3B9E"/>
    <w:rsid w:val="002F6285"/>
    <w:rsid w:val="002F6A7C"/>
    <w:rsid w:val="002F7967"/>
    <w:rsid w:val="00302F9F"/>
    <w:rsid w:val="00303A8F"/>
    <w:rsid w:val="0030487E"/>
    <w:rsid w:val="00307A8C"/>
    <w:rsid w:val="00307C92"/>
    <w:rsid w:val="0031118A"/>
    <w:rsid w:val="00311233"/>
    <w:rsid w:val="00311B92"/>
    <w:rsid w:val="003134E1"/>
    <w:rsid w:val="0031475C"/>
    <w:rsid w:val="00315EE6"/>
    <w:rsid w:val="0031696E"/>
    <w:rsid w:val="003172EB"/>
    <w:rsid w:val="00317C25"/>
    <w:rsid w:val="00321D82"/>
    <w:rsid w:val="0032222B"/>
    <w:rsid w:val="0032357D"/>
    <w:rsid w:val="00326082"/>
    <w:rsid w:val="003269AF"/>
    <w:rsid w:val="0032713B"/>
    <w:rsid w:val="00330216"/>
    <w:rsid w:val="00330B41"/>
    <w:rsid w:val="003311C6"/>
    <w:rsid w:val="003312E4"/>
    <w:rsid w:val="0033394B"/>
    <w:rsid w:val="00336841"/>
    <w:rsid w:val="00337076"/>
    <w:rsid w:val="0034069B"/>
    <w:rsid w:val="0034113B"/>
    <w:rsid w:val="0034207F"/>
    <w:rsid w:val="00342FAE"/>
    <w:rsid w:val="0034311E"/>
    <w:rsid w:val="00343868"/>
    <w:rsid w:val="0034431B"/>
    <w:rsid w:val="003445FE"/>
    <w:rsid w:val="003450DE"/>
    <w:rsid w:val="003452E6"/>
    <w:rsid w:val="003454B3"/>
    <w:rsid w:val="003455E2"/>
    <w:rsid w:val="00350174"/>
    <w:rsid w:val="00350690"/>
    <w:rsid w:val="00351CC3"/>
    <w:rsid w:val="00352267"/>
    <w:rsid w:val="003535CF"/>
    <w:rsid w:val="00354CF2"/>
    <w:rsid w:val="00355F16"/>
    <w:rsid w:val="00357AD6"/>
    <w:rsid w:val="00360021"/>
    <w:rsid w:val="00360757"/>
    <w:rsid w:val="003608A3"/>
    <w:rsid w:val="0036199F"/>
    <w:rsid w:val="00361CEB"/>
    <w:rsid w:val="00362B0B"/>
    <w:rsid w:val="003644E4"/>
    <w:rsid w:val="00364B6E"/>
    <w:rsid w:val="0036500B"/>
    <w:rsid w:val="00365574"/>
    <w:rsid w:val="00365FBF"/>
    <w:rsid w:val="0036654B"/>
    <w:rsid w:val="0036740E"/>
    <w:rsid w:val="00371012"/>
    <w:rsid w:val="00372353"/>
    <w:rsid w:val="003739F2"/>
    <w:rsid w:val="00373BBA"/>
    <w:rsid w:val="0037406E"/>
    <w:rsid w:val="003750DB"/>
    <w:rsid w:val="0037559F"/>
    <w:rsid w:val="00375C35"/>
    <w:rsid w:val="00375F5B"/>
    <w:rsid w:val="003760D6"/>
    <w:rsid w:val="00376256"/>
    <w:rsid w:val="00381A50"/>
    <w:rsid w:val="00381E5A"/>
    <w:rsid w:val="00381ED2"/>
    <w:rsid w:val="00383187"/>
    <w:rsid w:val="00383FF7"/>
    <w:rsid w:val="0038724F"/>
    <w:rsid w:val="003901B0"/>
    <w:rsid w:val="00390530"/>
    <w:rsid w:val="00390EF1"/>
    <w:rsid w:val="0039138E"/>
    <w:rsid w:val="003949E6"/>
    <w:rsid w:val="00395485"/>
    <w:rsid w:val="003A01E6"/>
    <w:rsid w:val="003A1457"/>
    <w:rsid w:val="003A1EAA"/>
    <w:rsid w:val="003A3F04"/>
    <w:rsid w:val="003A5BD3"/>
    <w:rsid w:val="003A6104"/>
    <w:rsid w:val="003A7693"/>
    <w:rsid w:val="003B16C7"/>
    <w:rsid w:val="003B431D"/>
    <w:rsid w:val="003B446F"/>
    <w:rsid w:val="003B4F19"/>
    <w:rsid w:val="003B5EF3"/>
    <w:rsid w:val="003B60FB"/>
    <w:rsid w:val="003B6D84"/>
    <w:rsid w:val="003B6F23"/>
    <w:rsid w:val="003B6F78"/>
    <w:rsid w:val="003C0214"/>
    <w:rsid w:val="003C1DD0"/>
    <w:rsid w:val="003C27CC"/>
    <w:rsid w:val="003C4563"/>
    <w:rsid w:val="003C6085"/>
    <w:rsid w:val="003C701A"/>
    <w:rsid w:val="003C7971"/>
    <w:rsid w:val="003D0F9B"/>
    <w:rsid w:val="003D1B23"/>
    <w:rsid w:val="003D30B9"/>
    <w:rsid w:val="003D3E02"/>
    <w:rsid w:val="003D430B"/>
    <w:rsid w:val="003D434A"/>
    <w:rsid w:val="003D6594"/>
    <w:rsid w:val="003D71B8"/>
    <w:rsid w:val="003E1257"/>
    <w:rsid w:val="003E1431"/>
    <w:rsid w:val="003E2010"/>
    <w:rsid w:val="003E2C31"/>
    <w:rsid w:val="003E39C7"/>
    <w:rsid w:val="003E59E0"/>
    <w:rsid w:val="003F025B"/>
    <w:rsid w:val="003F0C2B"/>
    <w:rsid w:val="003F12D5"/>
    <w:rsid w:val="003F2EFC"/>
    <w:rsid w:val="003F352C"/>
    <w:rsid w:val="003F3FC3"/>
    <w:rsid w:val="003F5B7D"/>
    <w:rsid w:val="00401402"/>
    <w:rsid w:val="004030F4"/>
    <w:rsid w:val="00403E42"/>
    <w:rsid w:val="0040618B"/>
    <w:rsid w:val="0040761D"/>
    <w:rsid w:val="00410255"/>
    <w:rsid w:val="0041106F"/>
    <w:rsid w:val="004113A9"/>
    <w:rsid w:val="00411563"/>
    <w:rsid w:val="00411E94"/>
    <w:rsid w:val="00413062"/>
    <w:rsid w:val="00413B01"/>
    <w:rsid w:val="00414C90"/>
    <w:rsid w:val="0041574D"/>
    <w:rsid w:val="0041594C"/>
    <w:rsid w:val="004159F4"/>
    <w:rsid w:val="0041744B"/>
    <w:rsid w:val="004176C2"/>
    <w:rsid w:val="00417FDF"/>
    <w:rsid w:val="0042048B"/>
    <w:rsid w:val="00421276"/>
    <w:rsid w:val="004223EC"/>
    <w:rsid w:val="004256F9"/>
    <w:rsid w:val="004265D4"/>
    <w:rsid w:val="00426C37"/>
    <w:rsid w:val="0043340C"/>
    <w:rsid w:val="004377E0"/>
    <w:rsid w:val="00440D95"/>
    <w:rsid w:val="0044216A"/>
    <w:rsid w:val="00442C22"/>
    <w:rsid w:val="00442D6E"/>
    <w:rsid w:val="00445294"/>
    <w:rsid w:val="00446452"/>
    <w:rsid w:val="00446B4C"/>
    <w:rsid w:val="00446D51"/>
    <w:rsid w:val="004502AC"/>
    <w:rsid w:val="00450656"/>
    <w:rsid w:val="00452E39"/>
    <w:rsid w:val="00453535"/>
    <w:rsid w:val="00453539"/>
    <w:rsid w:val="00454286"/>
    <w:rsid w:val="00455F5A"/>
    <w:rsid w:val="00456835"/>
    <w:rsid w:val="004620F8"/>
    <w:rsid w:val="00463993"/>
    <w:rsid w:val="00463E60"/>
    <w:rsid w:val="00464361"/>
    <w:rsid w:val="00466C0A"/>
    <w:rsid w:val="00467068"/>
    <w:rsid w:val="00467587"/>
    <w:rsid w:val="00467C58"/>
    <w:rsid w:val="00471DED"/>
    <w:rsid w:val="00473413"/>
    <w:rsid w:val="00473848"/>
    <w:rsid w:val="00475634"/>
    <w:rsid w:val="00476E55"/>
    <w:rsid w:val="00477EAF"/>
    <w:rsid w:val="004818BE"/>
    <w:rsid w:val="0048340F"/>
    <w:rsid w:val="004856EB"/>
    <w:rsid w:val="004857A7"/>
    <w:rsid w:val="00485B3F"/>
    <w:rsid w:val="00485DDA"/>
    <w:rsid w:val="00487871"/>
    <w:rsid w:val="0049054E"/>
    <w:rsid w:val="00490E4F"/>
    <w:rsid w:val="00491575"/>
    <w:rsid w:val="00492517"/>
    <w:rsid w:val="0049275B"/>
    <w:rsid w:val="00495165"/>
    <w:rsid w:val="00495675"/>
    <w:rsid w:val="0049740D"/>
    <w:rsid w:val="004A0162"/>
    <w:rsid w:val="004A1D74"/>
    <w:rsid w:val="004A2CE6"/>
    <w:rsid w:val="004A4FC4"/>
    <w:rsid w:val="004A6B94"/>
    <w:rsid w:val="004B189F"/>
    <w:rsid w:val="004B2CF6"/>
    <w:rsid w:val="004B3CAC"/>
    <w:rsid w:val="004C0A1B"/>
    <w:rsid w:val="004C1775"/>
    <w:rsid w:val="004C1CE3"/>
    <w:rsid w:val="004C2019"/>
    <w:rsid w:val="004C28B0"/>
    <w:rsid w:val="004C3821"/>
    <w:rsid w:val="004C3CFA"/>
    <w:rsid w:val="004C4772"/>
    <w:rsid w:val="004C4A93"/>
    <w:rsid w:val="004D069A"/>
    <w:rsid w:val="004D0F2A"/>
    <w:rsid w:val="004D25BC"/>
    <w:rsid w:val="004D40E7"/>
    <w:rsid w:val="004D4147"/>
    <w:rsid w:val="004D507C"/>
    <w:rsid w:val="004D5D77"/>
    <w:rsid w:val="004D5F8E"/>
    <w:rsid w:val="004D6EDE"/>
    <w:rsid w:val="004D77C7"/>
    <w:rsid w:val="004D7CDD"/>
    <w:rsid w:val="004E1D31"/>
    <w:rsid w:val="004E382E"/>
    <w:rsid w:val="004E4B9D"/>
    <w:rsid w:val="004E5ADE"/>
    <w:rsid w:val="004E5F11"/>
    <w:rsid w:val="004E63C6"/>
    <w:rsid w:val="004F0323"/>
    <w:rsid w:val="004F645C"/>
    <w:rsid w:val="004F675D"/>
    <w:rsid w:val="004F67BE"/>
    <w:rsid w:val="004F7032"/>
    <w:rsid w:val="00502ECC"/>
    <w:rsid w:val="005033D5"/>
    <w:rsid w:val="005049A3"/>
    <w:rsid w:val="005058BB"/>
    <w:rsid w:val="005067A1"/>
    <w:rsid w:val="0050759B"/>
    <w:rsid w:val="00507913"/>
    <w:rsid w:val="005120BA"/>
    <w:rsid w:val="0051329B"/>
    <w:rsid w:val="005136DE"/>
    <w:rsid w:val="00513C9A"/>
    <w:rsid w:val="00516190"/>
    <w:rsid w:val="00520D31"/>
    <w:rsid w:val="00521949"/>
    <w:rsid w:val="0052273B"/>
    <w:rsid w:val="00523994"/>
    <w:rsid w:val="00523FCE"/>
    <w:rsid w:val="00525297"/>
    <w:rsid w:val="00525C03"/>
    <w:rsid w:val="005261F5"/>
    <w:rsid w:val="00527182"/>
    <w:rsid w:val="005306FA"/>
    <w:rsid w:val="0053112A"/>
    <w:rsid w:val="0053382F"/>
    <w:rsid w:val="00533D17"/>
    <w:rsid w:val="00537558"/>
    <w:rsid w:val="00537DF8"/>
    <w:rsid w:val="00540170"/>
    <w:rsid w:val="0054046F"/>
    <w:rsid w:val="005406C6"/>
    <w:rsid w:val="00540B9D"/>
    <w:rsid w:val="00542CA4"/>
    <w:rsid w:val="00543770"/>
    <w:rsid w:val="00543B79"/>
    <w:rsid w:val="00544B1F"/>
    <w:rsid w:val="00547C58"/>
    <w:rsid w:val="00550AD7"/>
    <w:rsid w:val="005514D3"/>
    <w:rsid w:val="0055177C"/>
    <w:rsid w:val="00554251"/>
    <w:rsid w:val="005542A5"/>
    <w:rsid w:val="005564D6"/>
    <w:rsid w:val="00556C29"/>
    <w:rsid w:val="00557999"/>
    <w:rsid w:val="00557DF3"/>
    <w:rsid w:val="00563998"/>
    <w:rsid w:val="005646C1"/>
    <w:rsid w:val="00564D04"/>
    <w:rsid w:val="00565EB6"/>
    <w:rsid w:val="005660E0"/>
    <w:rsid w:val="00567BC3"/>
    <w:rsid w:val="005746B8"/>
    <w:rsid w:val="005750B0"/>
    <w:rsid w:val="0057624D"/>
    <w:rsid w:val="00580E0A"/>
    <w:rsid w:val="00582F73"/>
    <w:rsid w:val="00584FFD"/>
    <w:rsid w:val="00585BDE"/>
    <w:rsid w:val="00585C83"/>
    <w:rsid w:val="00586BB4"/>
    <w:rsid w:val="00586D41"/>
    <w:rsid w:val="00587F6F"/>
    <w:rsid w:val="0059415B"/>
    <w:rsid w:val="00594B94"/>
    <w:rsid w:val="00595A73"/>
    <w:rsid w:val="00595B96"/>
    <w:rsid w:val="00596F88"/>
    <w:rsid w:val="00597B97"/>
    <w:rsid w:val="005A0342"/>
    <w:rsid w:val="005A0E3B"/>
    <w:rsid w:val="005A1BCE"/>
    <w:rsid w:val="005A2BF7"/>
    <w:rsid w:val="005A34AF"/>
    <w:rsid w:val="005A6A97"/>
    <w:rsid w:val="005B06F4"/>
    <w:rsid w:val="005B1982"/>
    <w:rsid w:val="005B259F"/>
    <w:rsid w:val="005B3A23"/>
    <w:rsid w:val="005B5030"/>
    <w:rsid w:val="005B5976"/>
    <w:rsid w:val="005B69C5"/>
    <w:rsid w:val="005B6AC1"/>
    <w:rsid w:val="005B7B07"/>
    <w:rsid w:val="005C0DCE"/>
    <w:rsid w:val="005C2163"/>
    <w:rsid w:val="005C4046"/>
    <w:rsid w:val="005C4B4E"/>
    <w:rsid w:val="005C71FF"/>
    <w:rsid w:val="005D18DD"/>
    <w:rsid w:val="005D24A4"/>
    <w:rsid w:val="005D36BA"/>
    <w:rsid w:val="005E0DD4"/>
    <w:rsid w:val="005E1A4B"/>
    <w:rsid w:val="005E2938"/>
    <w:rsid w:val="005E4DB4"/>
    <w:rsid w:val="005E6526"/>
    <w:rsid w:val="005E7AF3"/>
    <w:rsid w:val="005F4C92"/>
    <w:rsid w:val="005F5059"/>
    <w:rsid w:val="005F7AB6"/>
    <w:rsid w:val="0060049F"/>
    <w:rsid w:val="00601B40"/>
    <w:rsid w:val="0060206F"/>
    <w:rsid w:val="00603F6B"/>
    <w:rsid w:val="00603FA0"/>
    <w:rsid w:val="006043CF"/>
    <w:rsid w:val="006052F6"/>
    <w:rsid w:val="00605946"/>
    <w:rsid w:val="006119AC"/>
    <w:rsid w:val="00612663"/>
    <w:rsid w:val="00612ACC"/>
    <w:rsid w:val="0061625E"/>
    <w:rsid w:val="00617B07"/>
    <w:rsid w:val="006207BE"/>
    <w:rsid w:val="006225C7"/>
    <w:rsid w:val="00623A97"/>
    <w:rsid w:val="006247E0"/>
    <w:rsid w:val="006247E8"/>
    <w:rsid w:val="00625D1D"/>
    <w:rsid w:val="0063231D"/>
    <w:rsid w:val="0063415B"/>
    <w:rsid w:val="00634275"/>
    <w:rsid w:val="00634443"/>
    <w:rsid w:val="00634B30"/>
    <w:rsid w:val="006355CB"/>
    <w:rsid w:val="006356D8"/>
    <w:rsid w:val="00635FDD"/>
    <w:rsid w:val="006368EE"/>
    <w:rsid w:val="00637974"/>
    <w:rsid w:val="00642EB3"/>
    <w:rsid w:val="00643D94"/>
    <w:rsid w:val="00643FEE"/>
    <w:rsid w:val="00644B2C"/>
    <w:rsid w:val="0064551D"/>
    <w:rsid w:val="00645938"/>
    <w:rsid w:val="006525A0"/>
    <w:rsid w:val="0065279B"/>
    <w:rsid w:val="00652FDD"/>
    <w:rsid w:val="00653160"/>
    <w:rsid w:val="00654FE4"/>
    <w:rsid w:val="00655025"/>
    <w:rsid w:val="00661121"/>
    <w:rsid w:val="006620DD"/>
    <w:rsid w:val="00663364"/>
    <w:rsid w:val="00664ED8"/>
    <w:rsid w:val="006655F3"/>
    <w:rsid w:val="00665E9C"/>
    <w:rsid w:val="0066673A"/>
    <w:rsid w:val="00666AF5"/>
    <w:rsid w:val="0067015D"/>
    <w:rsid w:val="006704C9"/>
    <w:rsid w:val="006707FA"/>
    <w:rsid w:val="0067135B"/>
    <w:rsid w:val="00674618"/>
    <w:rsid w:val="00676FF2"/>
    <w:rsid w:val="0067736E"/>
    <w:rsid w:val="00677BB5"/>
    <w:rsid w:val="00681DD9"/>
    <w:rsid w:val="006829B6"/>
    <w:rsid w:val="00682DA5"/>
    <w:rsid w:val="0068331B"/>
    <w:rsid w:val="00684BBD"/>
    <w:rsid w:val="006852C1"/>
    <w:rsid w:val="0068545E"/>
    <w:rsid w:val="00685A9C"/>
    <w:rsid w:val="0068685F"/>
    <w:rsid w:val="00690BB0"/>
    <w:rsid w:val="00690F1F"/>
    <w:rsid w:val="006927A7"/>
    <w:rsid w:val="006955B1"/>
    <w:rsid w:val="00696649"/>
    <w:rsid w:val="00696A8A"/>
    <w:rsid w:val="00696F6F"/>
    <w:rsid w:val="0069796B"/>
    <w:rsid w:val="006A2939"/>
    <w:rsid w:val="006A2BF8"/>
    <w:rsid w:val="006A30A6"/>
    <w:rsid w:val="006A6BC4"/>
    <w:rsid w:val="006A7BFD"/>
    <w:rsid w:val="006B07F2"/>
    <w:rsid w:val="006B4B5E"/>
    <w:rsid w:val="006B5903"/>
    <w:rsid w:val="006B6FAB"/>
    <w:rsid w:val="006C0415"/>
    <w:rsid w:val="006C11DE"/>
    <w:rsid w:val="006C1B78"/>
    <w:rsid w:val="006C3842"/>
    <w:rsid w:val="006C397D"/>
    <w:rsid w:val="006C3A64"/>
    <w:rsid w:val="006C4854"/>
    <w:rsid w:val="006C4B4A"/>
    <w:rsid w:val="006C5F67"/>
    <w:rsid w:val="006C6E93"/>
    <w:rsid w:val="006C78F6"/>
    <w:rsid w:val="006D5B87"/>
    <w:rsid w:val="006D6AB5"/>
    <w:rsid w:val="006D6E09"/>
    <w:rsid w:val="006D7201"/>
    <w:rsid w:val="006D79E5"/>
    <w:rsid w:val="006E0B55"/>
    <w:rsid w:val="006E18F8"/>
    <w:rsid w:val="006E2DF4"/>
    <w:rsid w:val="006E3831"/>
    <w:rsid w:val="006E5DAF"/>
    <w:rsid w:val="006E5E05"/>
    <w:rsid w:val="006E6006"/>
    <w:rsid w:val="006F004E"/>
    <w:rsid w:val="006F129B"/>
    <w:rsid w:val="006F167D"/>
    <w:rsid w:val="006F40B8"/>
    <w:rsid w:val="006F6260"/>
    <w:rsid w:val="0070037A"/>
    <w:rsid w:val="007029D7"/>
    <w:rsid w:val="00703A93"/>
    <w:rsid w:val="007059F8"/>
    <w:rsid w:val="00707F06"/>
    <w:rsid w:val="00710F68"/>
    <w:rsid w:val="00711292"/>
    <w:rsid w:val="00713EDC"/>
    <w:rsid w:val="0071484D"/>
    <w:rsid w:val="007156D6"/>
    <w:rsid w:val="00721FD6"/>
    <w:rsid w:val="00722221"/>
    <w:rsid w:val="0072395C"/>
    <w:rsid w:val="00727FA5"/>
    <w:rsid w:val="007302D2"/>
    <w:rsid w:val="00730CE0"/>
    <w:rsid w:val="0073250F"/>
    <w:rsid w:val="0073487E"/>
    <w:rsid w:val="00735C6B"/>
    <w:rsid w:val="00736535"/>
    <w:rsid w:val="00736EC5"/>
    <w:rsid w:val="00740B9F"/>
    <w:rsid w:val="007412FF"/>
    <w:rsid w:val="0074199D"/>
    <w:rsid w:val="00745F8D"/>
    <w:rsid w:val="007461D8"/>
    <w:rsid w:val="00750632"/>
    <w:rsid w:val="00752078"/>
    <w:rsid w:val="00754E3A"/>
    <w:rsid w:val="0075554B"/>
    <w:rsid w:val="00755A3C"/>
    <w:rsid w:val="00755F57"/>
    <w:rsid w:val="00761322"/>
    <w:rsid w:val="00761566"/>
    <w:rsid w:val="00761CCE"/>
    <w:rsid w:val="00764AC8"/>
    <w:rsid w:val="00765BA6"/>
    <w:rsid w:val="00766366"/>
    <w:rsid w:val="00766E4E"/>
    <w:rsid w:val="00770564"/>
    <w:rsid w:val="00770568"/>
    <w:rsid w:val="007731B3"/>
    <w:rsid w:val="00774973"/>
    <w:rsid w:val="00776F57"/>
    <w:rsid w:val="00777F5E"/>
    <w:rsid w:val="00780CF6"/>
    <w:rsid w:val="00781D71"/>
    <w:rsid w:val="00782D6F"/>
    <w:rsid w:val="00782FA9"/>
    <w:rsid w:val="00782FD2"/>
    <w:rsid w:val="00783592"/>
    <w:rsid w:val="007840DF"/>
    <w:rsid w:val="007854FD"/>
    <w:rsid w:val="00786D99"/>
    <w:rsid w:val="00787310"/>
    <w:rsid w:val="007873B7"/>
    <w:rsid w:val="00787E7A"/>
    <w:rsid w:val="007905C1"/>
    <w:rsid w:val="00792FDE"/>
    <w:rsid w:val="00793E79"/>
    <w:rsid w:val="00794709"/>
    <w:rsid w:val="00795391"/>
    <w:rsid w:val="00796146"/>
    <w:rsid w:val="00796EF2"/>
    <w:rsid w:val="0079772E"/>
    <w:rsid w:val="007A3498"/>
    <w:rsid w:val="007A43B6"/>
    <w:rsid w:val="007A49DF"/>
    <w:rsid w:val="007A523B"/>
    <w:rsid w:val="007A60FB"/>
    <w:rsid w:val="007A651B"/>
    <w:rsid w:val="007A6A08"/>
    <w:rsid w:val="007A6ACF"/>
    <w:rsid w:val="007B17A2"/>
    <w:rsid w:val="007B224D"/>
    <w:rsid w:val="007B3D6F"/>
    <w:rsid w:val="007B56EB"/>
    <w:rsid w:val="007C000A"/>
    <w:rsid w:val="007C1B9C"/>
    <w:rsid w:val="007C2D53"/>
    <w:rsid w:val="007C3F91"/>
    <w:rsid w:val="007C4C55"/>
    <w:rsid w:val="007C4EDA"/>
    <w:rsid w:val="007C4F46"/>
    <w:rsid w:val="007C50F8"/>
    <w:rsid w:val="007C6F40"/>
    <w:rsid w:val="007D039F"/>
    <w:rsid w:val="007D05DD"/>
    <w:rsid w:val="007D2398"/>
    <w:rsid w:val="007D2730"/>
    <w:rsid w:val="007D2C91"/>
    <w:rsid w:val="007D51F9"/>
    <w:rsid w:val="007D7507"/>
    <w:rsid w:val="007D7FE7"/>
    <w:rsid w:val="007E0573"/>
    <w:rsid w:val="007E2138"/>
    <w:rsid w:val="007E221F"/>
    <w:rsid w:val="007E2318"/>
    <w:rsid w:val="007E28C6"/>
    <w:rsid w:val="007E33CE"/>
    <w:rsid w:val="007E3B08"/>
    <w:rsid w:val="007E4669"/>
    <w:rsid w:val="007E48E2"/>
    <w:rsid w:val="007E4CF3"/>
    <w:rsid w:val="007E617F"/>
    <w:rsid w:val="007F08BC"/>
    <w:rsid w:val="007F0C3A"/>
    <w:rsid w:val="007F1F04"/>
    <w:rsid w:val="007F21C1"/>
    <w:rsid w:val="007F2650"/>
    <w:rsid w:val="007F73CC"/>
    <w:rsid w:val="0080062D"/>
    <w:rsid w:val="00801F02"/>
    <w:rsid w:val="008067EA"/>
    <w:rsid w:val="00810012"/>
    <w:rsid w:val="0081004D"/>
    <w:rsid w:val="00811EFA"/>
    <w:rsid w:val="00813A53"/>
    <w:rsid w:val="00814027"/>
    <w:rsid w:val="0081425F"/>
    <w:rsid w:val="008143EA"/>
    <w:rsid w:val="00814AAD"/>
    <w:rsid w:val="00815C0A"/>
    <w:rsid w:val="00817B81"/>
    <w:rsid w:val="00817C1C"/>
    <w:rsid w:val="00820267"/>
    <w:rsid w:val="008258F5"/>
    <w:rsid w:val="00825D9A"/>
    <w:rsid w:val="008263C8"/>
    <w:rsid w:val="008301D0"/>
    <w:rsid w:val="00830CB3"/>
    <w:rsid w:val="00830DC3"/>
    <w:rsid w:val="00830DCD"/>
    <w:rsid w:val="00831021"/>
    <w:rsid w:val="00831E65"/>
    <w:rsid w:val="008330CC"/>
    <w:rsid w:val="00833EE0"/>
    <w:rsid w:val="008353E5"/>
    <w:rsid w:val="008359F1"/>
    <w:rsid w:val="008373A1"/>
    <w:rsid w:val="00840296"/>
    <w:rsid w:val="008405B0"/>
    <w:rsid w:val="008414A3"/>
    <w:rsid w:val="00841B8D"/>
    <w:rsid w:val="008429F7"/>
    <w:rsid w:val="0084363C"/>
    <w:rsid w:val="00844A2C"/>
    <w:rsid w:val="00845717"/>
    <w:rsid w:val="00847D89"/>
    <w:rsid w:val="00850241"/>
    <w:rsid w:val="00851277"/>
    <w:rsid w:val="00852B3F"/>
    <w:rsid w:val="008533D2"/>
    <w:rsid w:val="00853481"/>
    <w:rsid w:val="00853FA0"/>
    <w:rsid w:val="00853FC2"/>
    <w:rsid w:val="008543DC"/>
    <w:rsid w:val="008549A6"/>
    <w:rsid w:val="00855725"/>
    <w:rsid w:val="00855D85"/>
    <w:rsid w:val="00856683"/>
    <w:rsid w:val="00857348"/>
    <w:rsid w:val="00862927"/>
    <w:rsid w:val="00862BBC"/>
    <w:rsid w:val="008636BF"/>
    <w:rsid w:val="00864B06"/>
    <w:rsid w:val="00865D1E"/>
    <w:rsid w:val="00867537"/>
    <w:rsid w:val="008726A3"/>
    <w:rsid w:val="00872CFF"/>
    <w:rsid w:val="00873F2E"/>
    <w:rsid w:val="00874BA9"/>
    <w:rsid w:val="00874C6E"/>
    <w:rsid w:val="00874EBF"/>
    <w:rsid w:val="008751B3"/>
    <w:rsid w:val="0087672C"/>
    <w:rsid w:val="00880222"/>
    <w:rsid w:val="00881671"/>
    <w:rsid w:val="00881FE7"/>
    <w:rsid w:val="00882A0C"/>
    <w:rsid w:val="00883A30"/>
    <w:rsid w:val="00884241"/>
    <w:rsid w:val="00884491"/>
    <w:rsid w:val="00884CA6"/>
    <w:rsid w:val="008852AA"/>
    <w:rsid w:val="0088777B"/>
    <w:rsid w:val="00891701"/>
    <w:rsid w:val="00891982"/>
    <w:rsid w:val="00892022"/>
    <w:rsid w:val="00892B7A"/>
    <w:rsid w:val="00893586"/>
    <w:rsid w:val="00895260"/>
    <w:rsid w:val="00895FA8"/>
    <w:rsid w:val="008A0855"/>
    <w:rsid w:val="008A0860"/>
    <w:rsid w:val="008A2A9E"/>
    <w:rsid w:val="008A5948"/>
    <w:rsid w:val="008A65D0"/>
    <w:rsid w:val="008A6715"/>
    <w:rsid w:val="008A6C0F"/>
    <w:rsid w:val="008B02EC"/>
    <w:rsid w:val="008B0DC0"/>
    <w:rsid w:val="008B3254"/>
    <w:rsid w:val="008B664E"/>
    <w:rsid w:val="008B7011"/>
    <w:rsid w:val="008B7A12"/>
    <w:rsid w:val="008C03C1"/>
    <w:rsid w:val="008C4715"/>
    <w:rsid w:val="008C4F04"/>
    <w:rsid w:val="008C7B33"/>
    <w:rsid w:val="008D1030"/>
    <w:rsid w:val="008D23EF"/>
    <w:rsid w:val="008D25D5"/>
    <w:rsid w:val="008D450E"/>
    <w:rsid w:val="008D45BC"/>
    <w:rsid w:val="008D66DD"/>
    <w:rsid w:val="008E1D60"/>
    <w:rsid w:val="008E2107"/>
    <w:rsid w:val="008E2E60"/>
    <w:rsid w:val="008E380D"/>
    <w:rsid w:val="008E3AAA"/>
    <w:rsid w:val="008E4084"/>
    <w:rsid w:val="008E4DB1"/>
    <w:rsid w:val="008F010B"/>
    <w:rsid w:val="008F0315"/>
    <w:rsid w:val="008F0398"/>
    <w:rsid w:val="008F0973"/>
    <w:rsid w:val="008F1ADF"/>
    <w:rsid w:val="008F29AC"/>
    <w:rsid w:val="008F48C5"/>
    <w:rsid w:val="008F65DC"/>
    <w:rsid w:val="008F6D42"/>
    <w:rsid w:val="008F7B24"/>
    <w:rsid w:val="00900172"/>
    <w:rsid w:val="009010DC"/>
    <w:rsid w:val="00901512"/>
    <w:rsid w:val="00903E25"/>
    <w:rsid w:val="009041C7"/>
    <w:rsid w:val="00906296"/>
    <w:rsid w:val="009064E4"/>
    <w:rsid w:val="00906F9C"/>
    <w:rsid w:val="00907365"/>
    <w:rsid w:val="00910D15"/>
    <w:rsid w:val="009110D9"/>
    <w:rsid w:val="00912B0C"/>
    <w:rsid w:val="0091349E"/>
    <w:rsid w:val="009137FD"/>
    <w:rsid w:val="00913877"/>
    <w:rsid w:val="00913BD9"/>
    <w:rsid w:val="00914BF4"/>
    <w:rsid w:val="00915BCB"/>
    <w:rsid w:val="00916ED0"/>
    <w:rsid w:val="009200BC"/>
    <w:rsid w:val="0092240F"/>
    <w:rsid w:val="00922700"/>
    <w:rsid w:val="00922967"/>
    <w:rsid w:val="00923BF6"/>
    <w:rsid w:val="00923D3C"/>
    <w:rsid w:val="009248E5"/>
    <w:rsid w:val="00924FD9"/>
    <w:rsid w:val="009271FC"/>
    <w:rsid w:val="00930AD4"/>
    <w:rsid w:val="009311AE"/>
    <w:rsid w:val="0093425E"/>
    <w:rsid w:val="00934CC1"/>
    <w:rsid w:val="009356CD"/>
    <w:rsid w:val="00936504"/>
    <w:rsid w:val="00940989"/>
    <w:rsid w:val="00940F51"/>
    <w:rsid w:val="00940FDA"/>
    <w:rsid w:val="009440F6"/>
    <w:rsid w:val="00944177"/>
    <w:rsid w:val="00944FBB"/>
    <w:rsid w:val="00945318"/>
    <w:rsid w:val="0094593B"/>
    <w:rsid w:val="00945B92"/>
    <w:rsid w:val="00946161"/>
    <w:rsid w:val="009474A7"/>
    <w:rsid w:val="00950E12"/>
    <w:rsid w:val="00951D72"/>
    <w:rsid w:val="009543E8"/>
    <w:rsid w:val="00954BC3"/>
    <w:rsid w:val="0095579A"/>
    <w:rsid w:val="00955DD8"/>
    <w:rsid w:val="0095725F"/>
    <w:rsid w:val="00957734"/>
    <w:rsid w:val="00957C37"/>
    <w:rsid w:val="00957CAE"/>
    <w:rsid w:val="009615DE"/>
    <w:rsid w:val="00962AA4"/>
    <w:rsid w:val="00962FD9"/>
    <w:rsid w:val="009652EA"/>
    <w:rsid w:val="009656D9"/>
    <w:rsid w:val="00965F70"/>
    <w:rsid w:val="00966C9B"/>
    <w:rsid w:val="00966E31"/>
    <w:rsid w:val="00967CF7"/>
    <w:rsid w:val="00971D60"/>
    <w:rsid w:val="00971EA0"/>
    <w:rsid w:val="00972064"/>
    <w:rsid w:val="0097235F"/>
    <w:rsid w:val="00973613"/>
    <w:rsid w:val="00980FB3"/>
    <w:rsid w:val="009842D3"/>
    <w:rsid w:val="00984F21"/>
    <w:rsid w:val="009865E4"/>
    <w:rsid w:val="00987D34"/>
    <w:rsid w:val="00991BEB"/>
    <w:rsid w:val="0099207B"/>
    <w:rsid w:val="009925B1"/>
    <w:rsid w:val="009969A5"/>
    <w:rsid w:val="00997034"/>
    <w:rsid w:val="009A0F3D"/>
    <w:rsid w:val="009A43AC"/>
    <w:rsid w:val="009A4E82"/>
    <w:rsid w:val="009A610B"/>
    <w:rsid w:val="009A723A"/>
    <w:rsid w:val="009B0F22"/>
    <w:rsid w:val="009B15C2"/>
    <w:rsid w:val="009B1ADC"/>
    <w:rsid w:val="009B2603"/>
    <w:rsid w:val="009B34FF"/>
    <w:rsid w:val="009B4894"/>
    <w:rsid w:val="009B51ED"/>
    <w:rsid w:val="009B5A21"/>
    <w:rsid w:val="009B5F32"/>
    <w:rsid w:val="009B6573"/>
    <w:rsid w:val="009C0892"/>
    <w:rsid w:val="009C0B5B"/>
    <w:rsid w:val="009C0E0A"/>
    <w:rsid w:val="009C25B9"/>
    <w:rsid w:val="009C2B29"/>
    <w:rsid w:val="009C2D7D"/>
    <w:rsid w:val="009C4ACA"/>
    <w:rsid w:val="009C4FB1"/>
    <w:rsid w:val="009C624D"/>
    <w:rsid w:val="009C6868"/>
    <w:rsid w:val="009C7B89"/>
    <w:rsid w:val="009D0310"/>
    <w:rsid w:val="009D35D5"/>
    <w:rsid w:val="009D507E"/>
    <w:rsid w:val="009D51CF"/>
    <w:rsid w:val="009D5543"/>
    <w:rsid w:val="009D6327"/>
    <w:rsid w:val="009E010F"/>
    <w:rsid w:val="009E03E7"/>
    <w:rsid w:val="009E0774"/>
    <w:rsid w:val="009E0CAE"/>
    <w:rsid w:val="009E1EED"/>
    <w:rsid w:val="009E4CA3"/>
    <w:rsid w:val="009E722E"/>
    <w:rsid w:val="009F0566"/>
    <w:rsid w:val="009F180E"/>
    <w:rsid w:val="009F30FA"/>
    <w:rsid w:val="009F426C"/>
    <w:rsid w:val="009F42E6"/>
    <w:rsid w:val="009F74CA"/>
    <w:rsid w:val="009F765F"/>
    <w:rsid w:val="009F7F57"/>
    <w:rsid w:val="00A00FDB"/>
    <w:rsid w:val="00A01594"/>
    <w:rsid w:val="00A01CFC"/>
    <w:rsid w:val="00A01D61"/>
    <w:rsid w:val="00A04B55"/>
    <w:rsid w:val="00A064B8"/>
    <w:rsid w:val="00A0779C"/>
    <w:rsid w:val="00A07908"/>
    <w:rsid w:val="00A11BBF"/>
    <w:rsid w:val="00A1300F"/>
    <w:rsid w:val="00A17D33"/>
    <w:rsid w:val="00A17FD5"/>
    <w:rsid w:val="00A2060E"/>
    <w:rsid w:val="00A2110D"/>
    <w:rsid w:val="00A2239A"/>
    <w:rsid w:val="00A23C24"/>
    <w:rsid w:val="00A24F86"/>
    <w:rsid w:val="00A25D63"/>
    <w:rsid w:val="00A26233"/>
    <w:rsid w:val="00A2652B"/>
    <w:rsid w:val="00A265A2"/>
    <w:rsid w:val="00A26A35"/>
    <w:rsid w:val="00A27FA4"/>
    <w:rsid w:val="00A301E2"/>
    <w:rsid w:val="00A32175"/>
    <w:rsid w:val="00A33FFE"/>
    <w:rsid w:val="00A340A1"/>
    <w:rsid w:val="00A348E7"/>
    <w:rsid w:val="00A37949"/>
    <w:rsid w:val="00A37EAE"/>
    <w:rsid w:val="00A40325"/>
    <w:rsid w:val="00A40FD8"/>
    <w:rsid w:val="00A43053"/>
    <w:rsid w:val="00A4423C"/>
    <w:rsid w:val="00A446E0"/>
    <w:rsid w:val="00A4532F"/>
    <w:rsid w:val="00A45DFB"/>
    <w:rsid w:val="00A45EB2"/>
    <w:rsid w:val="00A468C2"/>
    <w:rsid w:val="00A46F77"/>
    <w:rsid w:val="00A51C34"/>
    <w:rsid w:val="00A5253A"/>
    <w:rsid w:val="00A5577C"/>
    <w:rsid w:val="00A6070A"/>
    <w:rsid w:val="00A60AE1"/>
    <w:rsid w:val="00A62622"/>
    <w:rsid w:val="00A63215"/>
    <w:rsid w:val="00A632DF"/>
    <w:rsid w:val="00A63E7F"/>
    <w:rsid w:val="00A64410"/>
    <w:rsid w:val="00A66FE4"/>
    <w:rsid w:val="00A67ACA"/>
    <w:rsid w:val="00A7175B"/>
    <w:rsid w:val="00A72392"/>
    <w:rsid w:val="00A75021"/>
    <w:rsid w:val="00A82AC3"/>
    <w:rsid w:val="00A82FA3"/>
    <w:rsid w:val="00A830DF"/>
    <w:rsid w:val="00A83D6F"/>
    <w:rsid w:val="00A8623C"/>
    <w:rsid w:val="00A90955"/>
    <w:rsid w:val="00A91CD5"/>
    <w:rsid w:val="00A92233"/>
    <w:rsid w:val="00A93CF7"/>
    <w:rsid w:val="00A94D02"/>
    <w:rsid w:val="00A9629C"/>
    <w:rsid w:val="00A97287"/>
    <w:rsid w:val="00A97439"/>
    <w:rsid w:val="00AA0F58"/>
    <w:rsid w:val="00AA20BE"/>
    <w:rsid w:val="00AA2139"/>
    <w:rsid w:val="00AA67F3"/>
    <w:rsid w:val="00AA6A5C"/>
    <w:rsid w:val="00AA7A29"/>
    <w:rsid w:val="00AA7E2D"/>
    <w:rsid w:val="00AB0831"/>
    <w:rsid w:val="00AB3A46"/>
    <w:rsid w:val="00AB3D2B"/>
    <w:rsid w:val="00AB4160"/>
    <w:rsid w:val="00AB4186"/>
    <w:rsid w:val="00AB6661"/>
    <w:rsid w:val="00AB7D6E"/>
    <w:rsid w:val="00AC07F6"/>
    <w:rsid w:val="00AC0F63"/>
    <w:rsid w:val="00AC2D1F"/>
    <w:rsid w:val="00AC3F2A"/>
    <w:rsid w:val="00AC4771"/>
    <w:rsid w:val="00AC7472"/>
    <w:rsid w:val="00AD158A"/>
    <w:rsid w:val="00AD1EA1"/>
    <w:rsid w:val="00AD290B"/>
    <w:rsid w:val="00AD29DA"/>
    <w:rsid w:val="00AD5791"/>
    <w:rsid w:val="00AD5E4D"/>
    <w:rsid w:val="00AD65C3"/>
    <w:rsid w:val="00AE2A56"/>
    <w:rsid w:val="00AE6FC0"/>
    <w:rsid w:val="00AE7320"/>
    <w:rsid w:val="00AF08F2"/>
    <w:rsid w:val="00AF0E3F"/>
    <w:rsid w:val="00AF2D9F"/>
    <w:rsid w:val="00AF3777"/>
    <w:rsid w:val="00AF37DB"/>
    <w:rsid w:val="00AF386C"/>
    <w:rsid w:val="00AF3C69"/>
    <w:rsid w:val="00AF77DB"/>
    <w:rsid w:val="00B00C2D"/>
    <w:rsid w:val="00B02985"/>
    <w:rsid w:val="00B03D58"/>
    <w:rsid w:val="00B05B99"/>
    <w:rsid w:val="00B063A2"/>
    <w:rsid w:val="00B071EA"/>
    <w:rsid w:val="00B07F82"/>
    <w:rsid w:val="00B11113"/>
    <w:rsid w:val="00B124B0"/>
    <w:rsid w:val="00B12CAE"/>
    <w:rsid w:val="00B149B5"/>
    <w:rsid w:val="00B15139"/>
    <w:rsid w:val="00B15F44"/>
    <w:rsid w:val="00B1653D"/>
    <w:rsid w:val="00B17807"/>
    <w:rsid w:val="00B21424"/>
    <w:rsid w:val="00B21E6C"/>
    <w:rsid w:val="00B23F7E"/>
    <w:rsid w:val="00B264CA"/>
    <w:rsid w:val="00B305CB"/>
    <w:rsid w:val="00B3093D"/>
    <w:rsid w:val="00B32F48"/>
    <w:rsid w:val="00B33A67"/>
    <w:rsid w:val="00B3466A"/>
    <w:rsid w:val="00B36A4F"/>
    <w:rsid w:val="00B36B60"/>
    <w:rsid w:val="00B36B75"/>
    <w:rsid w:val="00B36CC1"/>
    <w:rsid w:val="00B378F1"/>
    <w:rsid w:val="00B4049F"/>
    <w:rsid w:val="00B42257"/>
    <w:rsid w:val="00B429B7"/>
    <w:rsid w:val="00B436E9"/>
    <w:rsid w:val="00B4691C"/>
    <w:rsid w:val="00B47435"/>
    <w:rsid w:val="00B50131"/>
    <w:rsid w:val="00B50DEC"/>
    <w:rsid w:val="00B5135E"/>
    <w:rsid w:val="00B521B1"/>
    <w:rsid w:val="00B521B4"/>
    <w:rsid w:val="00B52287"/>
    <w:rsid w:val="00B525C9"/>
    <w:rsid w:val="00B52D91"/>
    <w:rsid w:val="00B53E4E"/>
    <w:rsid w:val="00B54F63"/>
    <w:rsid w:val="00B55953"/>
    <w:rsid w:val="00B562BA"/>
    <w:rsid w:val="00B57259"/>
    <w:rsid w:val="00B57AE4"/>
    <w:rsid w:val="00B60BB4"/>
    <w:rsid w:val="00B61FF1"/>
    <w:rsid w:val="00B625ED"/>
    <w:rsid w:val="00B627C8"/>
    <w:rsid w:val="00B634D1"/>
    <w:rsid w:val="00B643B9"/>
    <w:rsid w:val="00B644F3"/>
    <w:rsid w:val="00B64F14"/>
    <w:rsid w:val="00B70DEF"/>
    <w:rsid w:val="00B71C5A"/>
    <w:rsid w:val="00B71FE1"/>
    <w:rsid w:val="00B72567"/>
    <w:rsid w:val="00B7434A"/>
    <w:rsid w:val="00B744D9"/>
    <w:rsid w:val="00B771BF"/>
    <w:rsid w:val="00B77462"/>
    <w:rsid w:val="00B80486"/>
    <w:rsid w:val="00B83235"/>
    <w:rsid w:val="00B8542E"/>
    <w:rsid w:val="00B87875"/>
    <w:rsid w:val="00B92173"/>
    <w:rsid w:val="00B941CA"/>
    <w:rsid w:val="00B94B01"/>
    <w:rsid w:val="00B94EA6"/>
    <w:rsid w:val="00B95258"/>
    <w:rsid w:val="00B96134"/>
    <w:rsid w:val="00B96E61"/>
    <w:rsid w:val="00B96EC8"/>
    <w:rsid w:val="00B97825"/>
    <w:rsid w:val="00BA0D39"/>
    <w:rsid w:val="00BA1AC8"/>
    <w:rsid w:val="00BA269C"/>
    <w:rsid w:val="00BA6A6C"/>
    <w:rsid w:val="00BB0DD9"/>
    <w:rsid w:val="00BB404B"/>
    <w:rsid w:val="00BB4920"/>
    <w:rsid w:val="00BB4EB7"/>
    <w:rsid w:val="00BB5CD1"/>
    <w:rsid w:val="00BB5EDE"/>
    <w:rsid w:val="00BB7980"/>
    <w:rsid w:val="00BB7D9F"/>
    <w:rsid w:val="00BC10D8"/>
    <w:rsid w:val="00BC26DC"/>
    <w:rsid w:val="00BC39CE"/>
    <w:rsid w:val="00BC3DFE"/>
    <w:rsid w:val="00BC4161"/>
    <w:rsid w:val="00BC5630"/>
    <w:rsid w:val="00BC66F4"/>
    <w:rsid w:val="00BC698C"/>
    <w:rsid w:val="00BC6F4E"/>
    <w:rsid w:val="00BC78D7"/>
    <w:rsid w:val="00BD0A14"/>
    <w:rsid w:val="00BD29D8"/>
    <w:rsid w:val="00BD3F82"/>
    <w:rsid w:val="00BD4438"/>
    <w:rsid w:val="00BD600D"/>
    <w:rsid w:val="00BD60DA"/>
    <w:rsid w:val="00BD632C"/>
    <w:rsid w:val="00BD64DA"/>
    <w:rsid w:val="00BD759E"/>
    <w:rsid w:val="00BD7C3E"/>
    <w:rsid w:val="00BE13AC"/>
    <w:rsid w:val="00BE23B7"/>
    <w:rsid w:val="00BE2D95"/>
    <w:rsid w:val="00BE2FB4"/>
    <w:rsid w:val="00BE3F25"/>
    <w:rsid w:val="00BE559A"/>
    <w:rsid w:val="00BE6004"/>
    <w:rsid w:val="00BE6986"/>
    <w:rsid w:val="00BF1770"/>
    <w:rsid w:val="00BF2CA2"/>
    <w:rsid w:val="00BF30A8"/>
    <w:rsid w:val="00BF35F0"/>
    <w:rsid w:val="00BF4503"/>
    <w:rsid w:val="00BF4DA2"/>
    <w:rsid w:val="00BF52AD"/>
    <w:rsid w:val="00BF7357"/>
    <w:rsid w:val="00C005EA"/>
    <w:rsid w:val="00C007B3"/>
    <w:rsid w:val="00C01A7A"/>
    <w:rsid w:val="00C03DDF"/>
    <w:rsid w:val="00C04229"/>
    <w:rsid w:val="00C077DE"/>
    <w:rsid w:val="00C07E92"/>
    <w:rsid w:val="00C12EC2"/>
    <w:rsid w:val="00C13FF3"/>
    <w:rsid w:val="00C14556"/>
    <w:rsid w:val="00C225C4"/>
    <w:rsid w:val="00C22911"/>
    <w:rsid w:val="00C258FC"/>
    <w:rsid w:val="00C30E6F"/>
    <w:rsid w:val="00C316D6"/>
    <w:rsid w:val="00C31E54"/>
    <w:rsid w:val="00C32876"/>
    <w:rsid w:val="00C328E3"/>
    <w:rsid w:val="00C32B3E"/>
    <w:rsid w:val="00C33309"/>
    <w:rsid w:val="00C36105"/>
    <w:rsid w:val="00C407A7"/>
    <w:rsid w:val="00C45108"/>
    <w:rsid w:val="00C50B5A"/>
    <w:rsid w:val="00C522D5"/>
    <w:rsid w:val="00C527FD"/>
    <w:rsid w:val="00C53D3B"/>
    <w:rsid w:val="00C56F56"/>
    <w:rsid w:val="00C5745A"/>
    <w:rsid w:val="00C5778C"/>
    <w:rsid w:val="00C60C8A"/>
    <w:rsid w:val="00C62A38"/>
    <w:rsid w:val="00C63685"/>
    <w:rsid w:val="00C63C88"/>
    <w:rsid w:val="00C640D7"/>
    <w:rsid w:val="00C65EDA"/>
    <w:rsid w:val="00C660D5"/>
    <w:rsid w:val="00C66C70"/>
    <w:rsid w:val="00C67DFD"/>
    <w:rsid w:val="00C70BC8"/>
    <w:rsid w:val="00C721A0"/>
    <w:rsid w:val="00C7284C"/>
    <w:rsid w:val="00C73EB8"/>
    <w:rsid w:val="00C77362"/>
    <w:rsid w:val="00C8227C"/>
    <w:rsid w:val="00C84B12"/>
    <w:rsid w:val="00C85789"/>
    <w:rsid w:val="00C85B09"/>
    <w:rsid w:val="00C8798D"/>
    <w:rsid w:val="00C90A37"/>
    <w:rsid w:val="00C92A46"/>
    <w:rsid w:val="00C92EE0"/>
    <w:rsid w:val="00C934BB"/>
    <w:rsid w:val="00C945AD"/>
    <w:rsid w:val="00C95140"/>
    <w:rsid w:val="00C9757A"/>
    <w:rsid w:val="00CA1AED"/>
    <w:rsid w:val="00CA3990"/>
    <w:rsid w:val="00CA3D25"/>
    <w:rsid w:val="00CB05C8"/>
    <w:rsid w:val="00CB09DE"/>
    <w:rsid w:val="00CB0E46"/>
    <w:rsid w:val="00CB28C3"/>
    <w:rsid w:val="00CB2E44"/>
    <w:rsid w:val="00CB62C9"/>
    <w:rsid w:val="00CB632C"/>
    <w:rsid w:val="00CC1E5B"/>
    <w:rsid w:val="00CC33C3"/>
    <w:rsid w:val="00CC7C8B"/>
    <w:rsid w:val="00CD06C2"/>
    <w:rsid w:val="00CD1590"/>
    <w:rsid w:val="00CD2661"/>
    <w:rsid w:val="00CD2C7A"/>
    <w:rsid w:val="00CD3772"/>
    <w:rsid w:val="00CD48BF"/>
    <w:rsid w:val="00CD4B59"/>
    <w:rsid w:val="00CD4B5C"/>
    <w:rsid w:val="00CD4BA7"/>
    <w:rsid w:val="00CD4E74"/>
    <w:rsid w:val="00CD5006"/>
    <w:rsid w:val="00CD6311"/>
    <w:rsid w:val="00CD6E51"/>
    <w:rsid w:val="00CE0FB6"/>
    <w:rsid w:val="00CE27F1"/>
    <w:rsid w:val="00CE3031"/>
    <w:rsid w:val="00CE542B"/>
    <w:rsid w:val="00CE5D41"/>
    <w:rsid w:val="00CE74FE"/>
    <w:rsid w:val="00CF3550"/>
    <w:rsid w:val="00CF4F84"/>
    <w:rsid w:val="00CF5E5C"/>
    <w:rsid w:val="00CF6083"/>
    <w:rsid w:val="00CF71A6"/>
    <w:rsid w:val="00CF746D"/>
    <w:rsid w:val="00D00F7E"/>
    <w:rsid w:val="00D01EE5"/>
    <w:rsid w:val="00D025BA"/>
    <w:rsid w:val="00D029D2"/>
    <w:rsid w:val="00D05B6B"/>
    <w:rsid w:val="00D060FD"/>
    <w:rsid w:val="00D06102"/>
    <w:rsid w:val="00D06E4A"/>
    <w:rsid w:val="00D070EE"/>
    <w:rsid w:val="00D10AD2"/>
    <w:rsid w:val="00D13151"/>
    <w:rsid w:val="00D1317C"/>
    <w:rsid w:val="00D132F6"/>
    <w:rsid w:val="00D13721"/>
    <w:rsid w:val="00D149CE"/>
    <w:rsid w:val="00D1626A"/>
    <w:rsid w:val="00D20E34"/>
    <w:rsid w:val="00D20E5A"/>
    <w:rsid w:val="00D21108"/>
    <w:rsid w:val="00D22966"/>
    <w:rsid w:val="00D230AB"/>
    <w:rsid w:val="00D23FFB"/>
    <w:rsid w:val="00D25700"/>
    <w:rsid w:val="00D264C6"/>
    <w:rsid w:val="00D26D60"/>
    <w:rsid w:val="00D27446"/>
    <w:rsid w:val="00D30B90"/>
    <w:rsid w:val="00D31070"/>
    <w:rsid w:val="00D312EA"/>
    <w:rsid w:val="00D330FB"/>
    <w:rsid w:val="00D33F4F"/>
    <w:rsid w:val="00D34240"/>
    <w:rsid w:val="00D367CC"/>
    <w:rsid w:val="00D42451"/>
    <w:rsid w:val="00D428CD"/>
    <w:rsid w:val="00D444E5"/>
    <w:rsid w:val="00D461F9"/>
    <w:rsid w:val="00D46CF8"/>
    <w:rsid w:val="00D47B25"/>
    <w:rsid w:val="00D47D87"/>
    <w:rsid w:val="00D50B41"/>
    <w:rsid w:val="00D5179D"/>
    <w:rsid w:val="00D54720"/>
    <w:rsid w:val="00D579F0"/>
    <w:rsid w:val="00D57BCE"/>
    <w:rsid w:val="00D60793"/>
    <w:rsid w:val="00D60D34"/>
    <w:rsid w:val="00D63B35"/>
    <w:rsid w:val="00D648A7"/>
    <w:rsid w:val="00D65653"/>
    <w:rsid w:val="00D65B60"/>
    <w:rsid w:val="00D65F6E"/>
    <w:rsid w:val="00D66168"/>
    <w:rsid w:val="00D671F8"/>
    <w:rsid w:val="00D717C2"/>
    <w:rsid w:val="00D746A5"/>
    <w:rsid w:val="00D75647"/>
    <w:rsid w:val="00D76A59"/>
    <w:rsid w:val="00D76B7D"/>
    <w:rsid w:val="00D80730"/>
    <w:rsid w:val="00D817CB"/>
    <w:rsid w:val="00D81940"/>
    <w:rsid w:val="00D81B6C"/>
    <w:rsid w:val="00D82360"/>
    <w:rsid w:val="00D82A01"/>
    <w:rsid w:val="00D83305"/>
    <w:rsid w:val="00D839C4"/>
    <w:rsid w:val="00D84C79"/>
    <w:rsid w:val="00D867EE"/>
    <w:rsid w:val="00D86F81"/>
    <w:rsid w:val="00D87556"/>
    <w:rsid w:val="00D90E6D"/>
    <w:rsid w:val="00D92A51"/>
    <w:rsid w:val="00D92F4C"/>
    <w:rsid w:val="00D9302E"/>
    <w:rsid w:val="00D93513"/>
    <w:rsid w:val="00D935DD"/>
    <w:rsid w:val="00D93B24"/>
    <w:rsid w:val="00D94D0A"/>
    <w:rsid w:val="00D94D67"/>
    <w:rsid w:val="00D962ED"/>
    <w:rsid w:val="00D96496"/>
    <w:rsid w:val="00D96561"/>
    <w:rsid w:val="00D96D12"/>
    <w:rsid w:val="00DA00E9"/>
    <w:rsid w:val="00DA235F"/>
    <w:rsid w:val="00DA34C6"/>
    <w:rsid w:val="00DA49BB"/>
    <w:rsid w:val="00DA4B23"/>
    <w:rsid w:val="00DA4B98"/>
    <w:rsid w:val="00DA5830"/>
    <w:rsid w:val="00DA6D42"/>
    <w:rsid w:val="00DA735E"/>
    <w:rsid w:val="00DB239E"/>
    <w:rsid w:val="00DB3260"/>
    <w:rsid w:val="00DB3D1E"/>
    <w:rsid w:val="00DB3EC7"/>
    <w:rsid w:val="00DB5405"/>
    <w:rsid w:val="00DB5A3B"/>
    <w:rsid w:val="00DB608E"/>
    <w:rsid w:val="00DC0700"/>
    <w:rsid w:val="00DC0D66"/>
    <w:rsid w:val="00DC3956"/>
    <w:rsid w:val="00DC395F"/>
    <w:rsid w:val="00DC73BB"/>
    <w:rsid w:val="00DD1336"/>
    <w:rsid w:val="00DD3E2E"/>
    <w:rsid w:val="00DD3F32"/>
    <w:rsid w:val="00DD46BD"/>
    <w:rsid w:val="00DD556F"/>
    <w:rsid w:val="00DD660B"/>
    <w:rsid w:val="00DD6886"/>
    <w:rsid w:val="00DD688C"/>
    <w:rsid w:val="00DD692F"/>
    <w:rsid w:val="00DD7CA6"/>
    <w:rsid w:val="00DE0D99"/>
    <w:rsid w:val="00DE1822"/>
    <w:rsid w:val="00DE42F1"/>
    <w:rsid w:val="00DE4E6E"/>
    <w:rsid w:val="00DE52A4"/>
    <w:rsid w:val="00DF1EB6"/>
    <w:rsid w:val="00DF217B"/>
    <w:rsid w:val="00DF276F"/>
    <w:rsid w:val="00DF2BC1"/>
    <w:rsid w:val="00DF2CEF"/>
    <w:rsid w:val="00DF3281"/>
    <w:rsid w:val="00DF32A1"/>
    <w:rsid w:val="00DF4B5B"/>
    <w:rsid w:val="00DF52F0"/>
    <w:rsid w:val="00DF674F"/>
    <w:rsid w:val="00DF6CEB"/>
    <w:rsid w:val="00E02307"/>
    <w:rsid w:val="00E02BED"/>
    <w:rsid w:val="00E02EDF"/>
    <w:rsid w:val="00E034DC"/>
    <w:rsid w:val="00E0393C"/>
    <w:rsid w:val="00E047A5"/>
    <w:rsid w:val="00E04BA9"/>
    <w:rsid w:val="00E04F91"/>
    <w:rsid w:val="00E05C8A"/>
    <w:rsid w:val="00E05EEC"/>
    <w:rsid w:val="00E07A5B"/>
    <w:rsid w:val="00E103F7"/>
    <w:rsid w:val="00E10BF5"/>
    <w:rsid w:val="00E13263"/>
    <w:rsid w:val="00E13973"/>
    <w:rsid w:val="00E13C53"/>
    <w:rsid w:val="00E14139"/>
    <w:rsid w:val="00E14AC4"/>
    <w:rsid w:val="00E14D87"/>
    <w:rsid w:val="00E160CE"/>
    <w:rsid w:val="00E1618E"/>
    <w:rsid w:val="00E22317"/>
    <w:rsid w:val="00E23F40"/>
    <w:rsid w:val="00E25FE4"/>
    <w:rsid w:val="00E26731"/>
    <w:rsid w:val="00E31477"/>
    <w:rsid w:val="00E31A86"/>
    <w:rsid w:val="00E32169"/>
    <w:rsid w:val="00E32F31"/>
    <w:rsid w:val="00E34860"/>
    <w:rsid w:val="00E40422"/>
    <w:rsid w:val="00E40A2F"/>
    <w:rsid w:val="00E4677B"/>
    <w:rsid w:val="00E46CF3"/>
    <w:rsid w:val="00E5179E"/>
    <w:rsid w:val="00E51C50"/>
    <w:rsid w:val="00E53E79"/>
    <w:rsid w:val="00E613A7"/>
    <w:rsid w:val="00E6303B"/>
    <w:rsid w:val="00E6591F"/>
    <w:rsid w:val="00E65A31"/>
    <w:rsid w:val="00E661F1"/>
    <w:rsid w:val="00E674FC"/>
    <w:rsid w:val="00E7055B"/>
    <w:rsid w:val="00E73406"/>
    <w:rsid w:val="00E7535F"/>
    <w:rsid w:val="00E75A43"/>
    <w:rsid w:val="00E7631F"/>
    <w:rsid w:val="00E764C0"/>
    <w:rsid w:val="00E765C0"/>
    <w:rsid w:val="00E76AAA"/>
    <w:rsid w:val="00E8124E"/>
    <w:rsid w:val="00E83B87"/>
    <w:rsid w:val="00E85099"/>
    <w:rsid w:val="00E85173"/>
    <w:rsid w:val="00E862F1"/>
    <w:rsid w:val="00E863F6"/>
    <w:rsid w:val="00E874C4"/>
    <w:rsid w:val="00E87685"/>
    <w:rsid w:val="00E9294E"/>
    <w:rsid w:val="00E92F5C"/>
    <w:rsid w:val="00E960FD"/>
    <w:rsid w:val="00E96704"/>
    <w:rsid w:val="00E97698"/>
    <w:rsid w:val="00EA06CB"/>
    <w:rsid w:val="00EA1DE5"/>
    <w:rsid w:val="00EA2727"/>
    <w:rsid w:val="00EA283E"/>
    <w:rsid w:val="00EA414E"/>
    <w:rsid w:val="00EA63EE"/>
    <w:rsid w:val="00EA6E33"/>
    <w:rsid w:val="00EB033B"/>
    <w:rsid w:val="00EB106A"/>
    <w:rsid w:val="00EB112E"/>
    <w:rsid w:val="00EB19AD"/>
    <w:rsid w:val="00EB2527"/>
    <w:rsid w:val="00EB32F7"/>
    <w:rsid w:val="00EB4703"/>
    <w:rsid w:val="00EB64F8"/>
    <w:rsid w:val="00EB752E"/>
    <w:rsid w:val="00EB7531"/>
    <w:rsid w:val="00EB7B58"/>
    <w:rsid w:val="00EC16AF"/>
    <w:rsid w:val="00EC196E"/>
    <w:rsid w:val="00EC1C5A"/>
    <w:rsid w:val="00EC26EE"/>
    <w:rsid w:val="00EC3090"/>
    <w:rsid w:val="00EC57E2"/>
    <w:rsid w:val="00EC6DA0"/>
    <w:rsid w:val="00ED057C"/>
    <w:rsid w:val="00ED1926"/>
    <w:rsid w:val="00ED21D4"/>
    <w:rsid w:val="00ED2755"/>
    <w:rsid w:val="00ED3852"/>
    <w:rsid w:val="00ED6199"/>
    <w:rsid w:val="00EE02E9"/>
    <w:rsid w:val="00EE0B34"/>
    <w:rsid w:val="00EE2F9F"/>
    <w:rsid w:val="00EE7090"/>
    <w:rsid w:val="00EE7DFA"/>
    <w:rsid w:val="00EF1173"/>
    <w:rsid w:val="00EF1A39"/>
    <w:rsid w:val="00EF1FA7"/>
    <w:rsid w:val="00EF2F18"/>
    <w:rsid w:val="00EF4279"/>
    <w:rsid w:val="00EF47DA"/>
    <w:rsid w:val="00EF4C0B"/>
    <w:rsid w:val="00EF54B7"/>
    <w:rsid w:val="00EF5713"/>
    <w:rsid w:val="00EF66A0"/>
    <w:rsid w:val="00F0272F"/>
    <w:rsid w:val="00F0318C"/>
    <w:rsid w:val="00F03CEC"/>
    <w:rsid w:val="00F04026"/>
    <w:rsid w:val="00F04B63"/>
    <w:rsid w:val="00F05E7B"/>
    <w:rsid w:val="00F066FC"/>
    <w:rsid w:val="00F07D83"/>
    <w:rsid w:val="00F113C0"/>
    <w:rsid w:val="00F11CD9"/>
    <w:rsid w:val="00F120E7"/>
    <w:rsid w:val="00F13223"/>
    <w:rsid w:val="00F13C00"/>
    <w:rsid w:val="00F14025"/>
    <w:rsid w:val="00F14D55"/>
    <w:rsid w:val="00F21A17"/>
    <w:rsid w:val="00F220EC"/>
    <w:rsid w:val="00F222BD"/>
    <w:rsid w:val="00F22F78"/>
    <w:rsid w:val="00F23432"/>
    <w:rsid w:val="00F23754"/>
    <w:rsid w:val="00F2520F"/>
    <w:rsid w:val="00F2765C"/>
    <w:rsid w:val="00F30508"/>
    <w:rsid w:val="00F308DD"/>
    <w:rsid w:val="00F31598"/>
    <w:rsid w:val="00F341E7"/>
    <w:rsid w:val="00F358F5"/>
    <w:rsid w:val="00F35AEB"/>
    <w:rsid w:val="00F35EBD"/>
    <w:rsid w:val="00F36AFF"/>
    <w:rsid w:val="00F3714E"/>
    <w:rsid w:val="00F37B44"/>
    <w:rsid w:val="00F37C0E"/>
    <w:rsid w:val="00F40801"/>
    <w:rsid w:val="00F43129"/>
    <w:rsid w:val="00F435C7"/>
    <w:rsid w:val="00F446A9"/>
    <w:rsid w:val="00F46D65"/>
    <w:rsid w:val="00F512C7"/>
    <w:rsid w:val="00F51C0D"/>
    <w:rsid w:val="00F51C81"/>
    <w:rsid w:val="00F523A5"/>
    <w:rsid w:val="00F525C7"/>
    <w:rsid w:val="00F53019"/>
    <w:rsid w:val="00F535C1"/>
    <w:rsid w:val="00F53878"/>
    <w:rsid w:val="00F54794"/>
    <w:rsid w:val="00F5527C"/>
    <w:rsid w:val="00F55D5B"/>
    <w:rsid w:val="00F55F8B"/>
    <w:rsid w:val="00F57D16"/>
    <w:rsid w:val="00F618D0"/>
    <w:rsid w:val="00F62CA1"/>
    <w:rsid w:val="00F62D03"/>
    <w:rsid w:val="00F63D52"/>
    <w:rsid w:val="00F66798"/>
    <w:rsid w:val="00F70B85"/>
    <w:rsid w:val="00F71068"/>
    <w:rsid w:val="00F7127D"/>
    <w:rsid w:val="00F71A18"/>
    <w:rsid w:val="00F71CA1"/>
    <w:rsid w:val="00F72438"/>
    <w:rsid w:val="00F72A99"/>
    <w:rsid w:val="00F75AC1"/>
    <w:rsid w:val="00F75E3C"/>
    <w:rsid w:val="00F76416"/>
    <w:rsid w:val="00F82B6D"/>
    <w:rsid w:val="00F843B0"/>
    <w:rsid w:val="00F84A41"/>
    <w:rsid w:val="00F85474"/>
    <w:rsid w:val="00F90338"/>
    <w:rsid w:val="00F904B9"/>
    <w:rsid w:val="00F905B6"/>
    <w:rsid w:val="00F91BD9"/>
    <w:rsid w:val="00F94F49"/>
    <w:rsid w:val="00F96499"/>
    <w:rsid w:val="00F96EF8"/>
    <w:rsid w:val="00F977A7"/>
    <w:rsid w:val="00FA148B"/>
    <w:rsid w:val="00FA25AB"/>
    <w:rsid w:val="00FA3748"/>
    <w:rsid w:val="00FA3B58"/>
    <w:rsid w:val="00FA618F"/>
    <w:rsid w:val="00FA75DD"/>
    <w:rsid w:val="00FA7A1A"/>
    <w:rsid w:val="00FB1736"/>
    <w:rsid w:val="00FB1FCD"/>
    <w:rsid w:val="00FB2815"/>
    <w:rsid w:val="00FB2B0E"/>
    <w:rsid w:val="00FB3B3E"/>
    <w:rsid w:val="00FB4302"/>
    <w:rsid w:val="00FB5A4C"/>
    <w:rsid w:val="00FB5B67"/>
    <w:rsid w:val="00FB60D0"/>
    <w:rsid w:val="00FB757E"/>
    <w:rsid w:val="00FC1ACE"/>
    <w:rsid w:val="00FC2E39"/>
    <w:rsid w:val="00FC393A"/>
    <w:rsid w:val="00FC408B"/>
    <w:rsid w:val="00FC4D28"/>
    <w:rsid w:val="00FC69FE"/>
    <w:rsid w:val="00FC6F7B"/>
    <w:rsid w:val="00FD0F82"/>
    <w:rsid w:val="00FD685A"/>
    <w:rsid w:val="00FE203F"/>
    <w:rsid w:val="00FE2214"/>
    <w:rsid w:val="00FE35F2"/>
    <w:rsid w:val="00FE4EE2"/>
    <w:rsid w:val="00FE5D94"/>
    <w:rsid w:val="00FE6A64"/>
    <w:rsid w:val="00FE6F4E"/>
    <w:rsid w:val="00FE75D4"/>
    <w:rsid w:val="00FE7787"/>
    <w:rsid w:val="00FE7B75"/>
    <w:rsid w:val="00FF0488"/>
    <w:rsid w:val="00FF1643"/>
    <w:rsid w:val="00FF1E92"/>
    <w:rsid w:val="00FF33C9"/>
    <w:rsid w:val="00FF4B6C"/>
    <w:rsid w:val="00FF55E4"/>
    <w:rsid w:val="00FF6B05"/>
    <w:rsid w:val="00FF7EA8"/>
    <w:rsid w:val="01B25176"/>
    <w:rsid w:val="039D9333"/>
    <w:rsid w:val="04344516"/>
    <w:rsid w:val="049AA9EB"/>
    <w:rsid w:val="06DD3D35"/>
    <w:rsid w:val="089DB9E6"/>
    <w:rsid w:val="09D46FF7"/>
    <w:rsid w:val="09FBE86B"/>
    <w:rsid w:val="0EF6ADAB"/>
    <w:rsid w:val="112243D4"/>
    <w:rsid w:val="15B388A3"/>
    <w:rsid w:val="17DA2461"/>
    <w:rsid w:val="1A41FB76"/>
    <w:rsid w:val="1AC1D458"/>
    <w:rsid w:val="209BE174"/>
    <w:rsid w:val="212495CA"/>
    <w:rsid w:val="215BE84F"/>
    <w:rsid w:val="232AEEAE"/>
    <w:rsid w:val="262BE370"/>
    <w:rsid w:val="27398FBA"/>
    <w:rsid w:val="27800CC1"/>
    <w:rsid w:val="2899A9F9"/>
    <w:rsid w:val="28CF0020"/>
    <w:rsid w:val="291BD7B5"/>
    <w:rsid w:val="2A89B56B"/>
    <w:rsid w:val="2B870259"/>
    <w:rsid w:val="2BBF16BA"/>
    <w:rsid w:val="2DB01936"/>
    <w:rsid w:val="2E9FADE0"/>
    <w:rsid w:val="3009F7D0"/>
    <w:rsid w:val="31573198"/>
    <w:rsid w:val="315786E6"/>
    <w:rsid w:val="32CD4F19"/>
    <w:rsid w:val="331DE95C"/>
    <w:rsid w:val="33D82DC0"/>
    <w:rsid w:val="35FA4024"/>
    <w:rsid w:val="364E7DEF"/>
    <w:rsid w:val="3659BBF3"/>
    <w:rsid w:val="39F4EDBC"/>
    <w:rsid w:val="3BDD280A"/>
    <w:rsid w:val="3BFEF2DE"/>
    <w:rsid w:val="3C4DDF03"/>
    <w:rsid w:val="3C58E3C4"/>
    <w:rsid w:val="3DE9AF64"/>
    <w:rsid w:val="3E72D2F9"/>
    <w:rsid w:val="3F14C8CC"/>
    <w:rsid w:val="3FDB24AB"/>
    <w:rsid w:val="40250787"/>
    <w:rsid w:val="421602A9"/>
    <w:rsid w:val="4218120E"/>
    <w:rsid w:val="42EE0CBF"/>
    <w:rsid w:val="43568D6C"/>
    <w:rsid w:val="472DDFD2"/>
    <w:rsid w:val="47D459A9"/>
    <w:rsid w:val="481DF523"/>
    <w:rsid w:val="4D701C31"/>
    <w:rsid w:val="50074E3D"/>
    <w:rsid w:val="5038ADA1"/>
    <w:rsid w:val="529CB978"/>
    <w:rsid w:val="56A70B25"/>
    <w:rsid w:val="5881500A"/>
    <w:rsid w:val="59F8CD97"/>
    <w:rsid w:val="5D0E5B7C"/>
    <w:rsid w:val="5DDC9D50"/>
    <w:rsid w:val="61CFD3DF"/>
    <w:rsid w:val="61F96840"/>
    <w:rsid w:val="68492E99"/>
    <w:rsid w:val="6AC34CF4"/>
    <w:rsid w:val="6EEA989E"/>
    <w:rsid w:val="6F5558FA"/>
    <w:rsid w:val="70496BED"/>
    <w:rsid w:val="73255703"/>
    <w:rsid w:val="738DFA7D"/>
    <w:rsid w:val="74436418"/>
    <w:rsid w:val="747F64E9"/>
    <w:rsid w:val="76E6D87C"/>
    <w:rsid w:val="7859FD9F"/>
    <w:rsid w:val="789DF90D"/>
    <w:rsid w:val="7AEBA4CA"/>
    <w:rsid w:val="7B418BA8"/>
    <w:rsid w:val="7FACAD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B18ED1"/>
  <w15:docId w15:val="{550317FD-6B2D-40C3-ACD9-B884635A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06C2"/>
    <w:rPr>
      <w:sz w:val="24"/>
      <w:szCs w:val="24"/>
    </w:rPr>
  </w:style>
  <w:style w:type="paragraph" w:styleId="Heading1">
    <w:name w:val="heading 1"/>
    <w:aliases w:val="H1-Sec.Hea,H1-Sec.Head"/>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E14D87"/>
    <w:pPr>
      <w:keepNext/>
      <w:keepLines/>
      <w:spacing w:before="240" w:after="240"/>
      <w:outlineLvl w:val="1"/>
    </w:pPr>
    <w:rPr>
      <w:b/>
      <w:bCs/>
    </w:rPr>
  </w:style>
  <w:style w:type="paragraph" w:styleId="Heading3">
    <w:name w:val="heading 3"/>
    <w:aliases w:val="H3-Sec. Head"/>
    <w:basedOn w:val="AbtHeadC"/>
    <w:next w:val="Normal"/>
    <w:link w:val="Heading3Char"/>
    <w:qFormat/>
    <w:rsid w:val="00E14D87"/>
    <w:pPr>
      <w:keepLines w:val="0"/>
      <w:spacing w:before="120" w:after="120" w:line="240" w:lineRule="auto"/>
      <w:outlineLvl w:val="2"/>
    </w:pPr>
    <w:rPr>
      <w:rFonts w:ascii="Times New Roman" w:hAnsi="Times New Roman"/>
      <w:bCs/>
      <w:sz w:val="24"/>
      <w:szCs w:val="24"/>
    </w:rPr>
  </w:style>
  <w:style w:type="paragraph" w:styleId="Heading4">
    <w:name w:val="heading 4"/>
    <w:aliases w:val="H4 Sec.Heading"/>
    <w:basedOn w:val="Normal"/>
    <w:next w:val="Normal"/>
    <w:qFormat/>
    <w:rsid w:val="00755A3C"/>
    <w:pPr>
      <w:keepNext/>
      <w:tabs>
        <w:tab w:val="left" w:pos="1152"/>
      </w:tabs>
      <w:spacing w:line="360" w:lineRule="atLeast"/>
      <w:ind w:left="1152" w:hanging="1152"/>
      <w:jc w:val="both"/>
      <w:outlineLvl w:val="3"/>
    </w:pPr>
    <w:rPr>
      <w:b/>
      <w:szCs w:val="22"/>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 Char,H1-Sec.Head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E14D87"/>
    <w:rPr>
      <w:b/>
      <w:bCs/>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B7434A"/>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hAnsi="Garamond" w:eastAsiaTheme="minorEastAsia"/>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hAnsi="Franklin Gothic Medium" w:eastAsiaTheme="minorEastAsia"/>
      <w:szCs w:val="20"/>
      <w:u w:val="words"/>
    </w:rPr>
  </w:style>
  <w:style w:type="character" w:customStyle="1" w:styleId="L1-FlLSp12Char">
    <w:name w:val="L1-FlL Sp&amp;1/2 Char"/>
    <w:link w:val="L1-FlLSp12"/>
    <w:uiPriority w:val="99"/>
    <w:locked/>
    <w:rsid w:val="004A2CE6"/>
    <w:rPr>
      <w:rFonts w:ascii="Garamond" w:hAnsi="Garamond" w:eastAsiaTheme="minorEastAsia"/>
      <w:sz w:val="24"/>
    </w:rPr>
  </w:style>
  <w:style w:type="character" w:styleId="PlaceholderText">
    <w:name w:val="Placeholder Text"/>
    <w:basedOn w:val="DefaultParagraphFont"/>
    <w:uiPriority w:val="99"/>
    <w:semiHidden/>
    <w:rsid w:val="00BC10D8"/>
    <w:rPr>
      <w:color w:val="808080"/>
    </w:rPr>
  </w:style>
  <w:style w:type="character" w:customStyle="1" w:styleId="P1-StandParaChar">
    <w:name w:val="P1-Stand Para Char"/>
    <w:link w:val="P1-StandPara"/>
    <w:uiPriority w:val="99"/>
    <w:locked/>
    <w:rsid w:val="004D7CDD"/>
    <w:rPr>
      <w:sz w:val="22"/>
    </w:rPr>
  </w:style>
  <w:style w:type="character" w:customStyle="1" w:styleId="BodyText2Char">
    <w:name w:val="Body Text 2 Char"/>
    <w:basedOn w:val="DefaultParagraphFont"/>
    <w:link w:val="BodyText2"/>
    <w:semiHidden/>
    <w:rsid w:val="00174079"/>
    <w:rPr>
      <w:sz w:val="22"/>
      <w:szCs w:val="24"/>
    </w:rPr>
  </w:style>
  <w:style w:type="table" w:styleId="TableGrid">
    <w:name w:val="Table Grid"/>
    <w:basedOn w:val="TableNormal"/>
    <w:uiPriority w:val="39"/>
    <w:rsid w:val="001740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174079"/>
  </w:style>
  <w:style w:type="paragraph" w:customStyle="1" w:styleId="paragraph">
    <w:name w:val="paragraph"/>
    <w:basedOn w:val="Normal"/>
    <w:rsid w:val="00815C0A"/>
    <w:pPr>
      <w:spacing w:before="100" w:beforeAutospacing="1" w:after="100" w:afterAutospacing="1"/>
    </w:pPr>
  </w:style>
  <w:style w:type="character" w:customStyle="1" w:styleId="normaltextrun">
    <w:name w:val="normaltextrun"/>
    <w:basedOn w:val="DefaultParagraphFont"/>
    <w:rsid w:val="00815C0A"/>
  </w:style>
  <w:style w:type="character" w:customStyle="1" w:styleId="eop">
    <w:name w:val="eop"/>
    <w:basedOn w:val="DefaultParagraphFont"/>
    <w:rsid w:val="0081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5904-53D2-46A8-93D5-A457E905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3130</Words>
  <Characters>17969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Bielamowicz, Rebecca</cp:lastModifiedBy>
  <cp:revision>2</cp:revision>
  <cp:lastPrinted>2009-04-16T18:07:00Z</cp:lastPrinted>
  <dcterms:created xsi:type="dcterms:W3CDTF">2023-10-23T15:05:00Z</dcterms:created>
  <dcterms:modified xsi:type="dcterms:W3CDTF">2023-10-23T15:05:00Z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