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509B" w:rsidRPr="00BB509B" w:rsidP="00BB509B" w14:paraId="780446ED"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121.429 Pilots in command: Leadership and command and mentoring training.</w:t>
      </w:r>
    </w:p>
    <w:p w:rsidR="00BB509B" w:rsidRPr="00BB509B" w:rsidP="00BB509B" w14:paraId="5721E62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Beginning on April 27, 2023, no certificate holder may use a pilot as pilot in command in an operation under this part unless the pilot has completed the following ground training in accordance with the certificate holder's approved training program: </w:t>
      </w:r>
    </w:p>
    <w:p w:rsidR="00BB509B" w:rsidRPr="00BB509B" w:rsidP="00BB509B" w14:paraId="4A879A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Leadership and command training in </w:t>
      </w:r>
      <w:hyperlink r:id="rId4" w:anchor="p-121.419(c)(1)" w:history="1">
        <w:r w:rsidRPr="00BB509B">
          <w:rPr>
            <w:rFonts w:ascii="Times New Roman" w:eastAsia="Times New Roman" w:hAnsi="Times New Roman" w:cs="Times New Roman"/>
            <w:color w:val="0000FF"/>
            <w:kern w:val="0"/>
            <w:sz w:val="24"/>
            <w:szCs w:val="24"/>
            <w:u w:val="single"/>
            <w14:ligatures w14:val="none"/>
          </w:rPr>
          <w:t>§ 121.419(c)(1)</w:t>
        </w:r>
      </w:hyperlink>
      <w:r w:rsidRPr="00BB509B">
        <w:rPr>
          <w:rFonts w:ascii="Times New Roman" w:eastAsia="Times New Roman" w:hAnsi="Times New Roman" w:cs="Times New Roman"/>
          <w:kern w:val="0"/>
          <w:sz w:val="24"/>
          <w:szCs w:val="24"/>
          <w14:ligatures w14:val="none"/>
        </w:rPr>
        <w:t xml:space="preserve"> and mentoring training in </w:t>
      </w:r>
      <w:hyperlink r:id="rId4" w:anchor="p-121.419(c)(2)" w:history="1">
        <w:r w:rsidRPr="00BB509B">
          <w:rPr>
            <w:rFonts w:ascii="Times New Roman" w:eastAsia="Times New Roman" w:hAnsi="Times New Roman" w:cs="Times New Roman"/>
            <w:color w:val="0000FF"/>
            <w:kern w:val="0"/>
            <w:sz w:val="24"/>
            <w:szCs w:val="24"/>
            <w:u w:val="single"/>
            <w14:ligatures w14:val="none"/>
          </w:rPr>
          <w:t>§ 121.419(c)(2)</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F4581E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Leadership and command training in </w:t>
      </w:r>
      <w:hyperlink r:id="rId5" w:anchor="p-121.420(b)(1)" w:history="1">
        <w:r w:rsidRPr="00BB509B">
          <w:rPr>
            <w:rFonts w:ascii="Times New Roman" w:eastAsia="Times New Roman" w:hAnsi="Times New Roman" w:cs="Times New Roman"/>
            <w:color w:val="0000FF"/>
            <w:kern w:val="0"/>
            <w:sz w:val="24"/>
            <w:szCs w:val="24"/>
            <w:u w:val="single"/>
            <w14:ligatures w14:val="none"/>
          </w:rPr>
          <w:t>§ 121.420(b)(1)</w:t>
        </w:r>
      </w:hyperlink>
      <w:r w:rsidRPr="00BB509B">
        <w:rPr>
          <w:rFonts w:ascii="Times New Roman" w:eastAsia="Times New Roman" w:hAnsi="Times New Roman" w:cs="Times New Roman"/>
          <w:kern w:val="0"/>
          <w:sz w:val="24"/>
          <w:szCs w:val="24"/>
          <w14:ligatures w14:val="none"/>
        </w:rPr>
        <w:t xml:space="preserve"> and mentoring training in </w:t>
      </w:r>
      <w:hyperlink r:id="rId5" w:anchor="p-121.420(b)(2)" w:history="1">
        <w:r w:rsidRPr="00BB509B">
          <w:rPr>
            <w:rFonts w:ascii="Times New Roman" w:eastAsia="Times New Roman" w:hAnsi="Times New Roman" w:cs="Times New Roman"/>
            <w:color w:val="0000FF"/>
            <w:kern w:val="0"/>
            <w:sz w:val="24"/>
            <w:szCs w:val="24"/>
            <w:u w:val="single"/>
            <w14:ligatures w14:val="none"/>
          </w:rPr>
          <w:t>§ 121.420(b)(2)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3895C82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Credit for training provided by the certificate holder: </w:t>
      </w:r>
    </w:p>
    <w:p w:rsidR="00BB509B" w:rsidRPr="00BB509B" w:rsidP="00BB509B" w14:paraId="652C20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The Administrator may credit leadership and command training and mentoring training completed by the pilot, with that certificate holder, after April 27, 2017, and prior to April 27, 2020, toward all or part of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w:t>
      </w:r>
    </w:p>
    <w:p w:rsidR="00BB509B" w:rsidRPr="00BB509B" w:rsidP="00BB509B" w14:paraId="68FA52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 granting credit for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the Administrator may consider training aids, devices, methods, and procedures used by the certificate holder in voluntary leadership and command and mentoring instruction.</w:t>
      </w:r>
    </w:p>
    <w:p w:rsidR="00BB509B" w:rsidRPr="00BB509B" w:rsidP="00BB509B" w14:paraId="3BB81DF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121.409 Training courses using flight simulation training devices.</w:t>
      </w:r>
    </w:p>
    <w:p w:rsidR="00BB509B" w:rsidRPr="00BB509B" w:rsidP="00BB509B" w14:paraId="216375D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Training courses utilizing FSTDs may be included in the certificate holder's approved training program for use as provided in this section. </w:t>
      </w:r>
    </w:p>
    <w:p w:rsidR="00BB509B" w:rsidRPr="00BB509B" w:rsidP="00BB509B" w14:paraId="7FAB6C8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for the airline transport pilot certification training program approved to satisfy the requirements of </w:t>
      </w:r>
      <w:hyperlink r:id="rId7" w:history="1">
        <w:r w:rsidRPr="00BB509B">
          <w:rPr>
            <w:rFonts w:ascii="Times New Roman" w:eastAsia="Times New Roman" w:hAnsi="Times New Roman" w:cs="Times New Roman"/>
            <w:color w:val="0000FF"/>
            <w:kern w:val="0"/>
            <w:sz w:val="24"/>
            <w:szCs w:val="24"/>
            <w:u w:val="single"/>
            <w14:ligatures w14:val="none"/>
          </w:rPr>
          <w:t>§ 61.156 of this chapter</w:t>
        </w:r>
      </w:hyperlink>
      <w:r w:rsidRPr="00BB509B">
        <w:rPr>
          <w:rFonts w:ascii="Times New Roman" w:eastAsia="Times New Roman" w:hAnsi="Times New Roman" w:cs="Times New Roman"/>
          <w:kern w:val="0"/>
          <w:sz w:val="24"/>
          <w:szCs w:val="24"/>
          <w14:ligatures w14:val="none"/>
        </w:rPr>
        <w:t xml:space="preserve">, a course of training in an FFS may be included for use as provided in </w:t>
      </w:r>
      <w:hyperlink r:id="rId8" w:history="1">
        <w:r w:rsidRPr="00BB509B">
          <w:rPr>
            <w:rFonts w:ascii="Times New Roman" w:eastAsia="Times New Roman" w:hAnsi="Times New Roman" w:cs="Times New Roman"/>
            <w:color w:val="0000FF"/>
            <w:kern w:val="0"/>
            <w:sz w:val="24"/>
            <w:szCs w:val="24"/>
            <w:u w:val="single"/>
            <w14:ligatures w14:val="none"/>
          </w:rPr>
          <w:t>§ 121.441</w:t>
        </w:r>
      </w:hyperlink>
      <w:r w:rsidRPr="00BB509B">
        <w:rPr>
          <w:rFonts w:ascii="Times New Roman" w:eastAsia="Times New Roman" w:hAnsi="Times New Roman" w:cs="Times New Roman"/>
          <w:kern w:val="0"/>
          <w:sz w:val="24"/>
          <w:szCs w:val="24"/>
          <w14:ligatures w14:val="none"/>
        </w:rPr>
        <w:t xml:space="preserve"> if that course— </w:t>
      </w:r>
    </w:p>
    <w:p w:rsidR="00BB509B" w:rsidRPr="00BB509B" w:rsidP="00BB509B" w14:paraId="6E703BB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Provides at least 4 hours of training at the pilot controls of an FFS as well as a proper briefing before and after the training. </w:t>
      </w:r>
    </w:p>
    <w:p w:rsidR="00BB509B" w:rsidRPr="00BB509B" w:rsidP="00BB509B" w14:paraId="62AF6A8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Provides training in at least the following: </w:t>
      </w:r>
    </w:p>
    <w:p w:rsidR="00BB509B" w:rsidRPr="00BB509B" w:rsidP="00BB509B" w14:paraId="7E971D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procedures and maneuvers set forth in appendix F to this part; or </w:t>
      </w:r>
    </w:p>
    <w:p w:rsidR="00BB509B" w:rsidRPr="00BB509B" w:rsidP="00BB509B" w14:paraId="065785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Line-oriented flight training (LOFT) that— </w:t>
      </w:r>
    </w:p>
    <w:p w:rsidR="00BB509B" w:rsidRPr="00BB509B" w:rsidP="00BB509B" w14:paraId="669F95B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Before March 12, 2019, </w:t>
      </w:r>
    </w:p>
    <w:p w:rsidR="00BB509B" w:rsidRPr="00BB509B" w:rsidP="00BB509B" w14:paraId="13400A9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1AE30CAA"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operations; and </w:t>
      </w:r>
    </w:p>
    <w:p w:rsidR="00BB509B" w:rsidRPr="00BB509B" w:rsidP="00BB509B" w14:paraId="1369860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Is representative of the flight segment appropriate to the operations being conducted by the certificate holder. </w:t>
      </w:r>
    </w:p>
    <w:p w:rsidR="00BB509B" w:rsidRPr="00BB509B" w:rsidP="00BB509B" w14:paraId="5246FA0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as provided in </w:t>
      </w:r>
      <w:hyperlink r:id="rId9" w:anchor="p-121.409(b)(2)(ii)(B)(6)" w:history="1">
        <w:r w:rsidRPr="00BB509B">
          <w:rPr>
            <w:rFonts w:ascii="Times New Roman" w:eastAsia="Times New Roman" w:hAnsi="Times New Roman" w:cs="Times New Roman"/>
            <w:color w:val="0000FF"/>
            <w:kern w:val="0"/>
            <w:sz w:val="24"/>
            <w:szCs w:val="24"/>
            <w:u w:val="single"/>
            <w14:ligatures w14:val="none"/>
          </w:rPr>
          <w:t>paragraph (b)(2)(ii)(B)(</w:t>
        </w:r>
        <w:r w:rsidRPr="00BB509B">
          <w:rPr>
            <w:rFonts w:ascii="Times New Roman" w:eastAsia="Times New Roman" w:hAnsi="Times New Roman" w:cs="Times New Roman"/>
            <w:i/>
            <w:iCs/>
            <w:color w:val="0000FF"/>
            <w:kern w:val="0"/>
            <w:sz w:val="24"/>
            <w:szCs w:val="24"/>
            <w:u w:val="single"/>
            <w14:ligatures w14:val="none"/>
          </w:rPr>
          <w:t>6</w:t>
        </w:r>
        <w:r w:rsidRPr="00BB509B">
          <w:rPr>
            <w:rFonts w:ascii="Times New Roman" w:eastAsia="Times New Roman" w:hAnsi="Times New Roman" w:cs="Times New Roman"/>
            <w:color w:val="0000FF"/>
            <w:kern w:val="0"/>
            <w:sz w:val="24"/>
            <w:szCs w:val="24"/>
            <w:u w:val="single"/>
            <w14:ligatures w14:val="none"/>
          </w:rPr>
          <w:t>)</w:t>
        </w:r>
      </w:hyperlink>
      <w:r w:rsidRPr="00BB509B">
        <w:rPr>
          <w:rFonts w:ascii="Times New Roman" w:eastAsia="Times New Roman" w:hAnsi="Times New Roman" w:cs="Times New Roman"/>
          <w:kern w:val="0"/>
          <w:sz w:val="24"/>
          <w:szCs w:val="24"/>
          <w14:ligatures w14:val="none"/>
        </w:rPr>
        <w:t xml:space="preserve"> of this section, beginning on March 12, 2019— </w:t>
      </w:r>
    </w:p>
    <w:p w:rsidR="00BB509B" w:rsidRPr="00BB509B" w:rsidP="00BB509B" w14:paraId="07F2CFB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0916510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w:t>
      </w:r>
      <w:r w:rsidRPr="00BB509B">
        <w:rPr>
          <w:rFonts w:ascii="Times New Roman" w:eastAsia="Times New Roman" w:hAnsi="Times New Roman" w:cs="Times New Roman"/>
          <w:kern w:val="0"/>
          <w:sz w:val="24"/>
          <w:szCs w:val="24"/>
          <w14:ligatures w14:val="none"/>
        </w:rPr>
        <w:t>operations;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8304FD1"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Includes scenario-based or maneuver-based stall prevention training before, during or after the LOFT scenario for each </w:t>
      </w:r>
      <w:r w:rsidRPr="00BB509B">
        <w:rPr>
          <w:rFonts w:ascii="Times New Roman" w:eastAsia="Times New Roman" w:hAnsi="Times New Roman" w:cs="Times New Roman"/>
          <w:kern w:val="0"/>
          <w:sz w:val="24"/>
          <w:szCs w:val="24"/>
          <w14:ligatures w14:val="none"/>
        </w:rPr>
        <w:t>pilot;</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072D49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4</w:t>
      </w:r>
      <w:r w:rsidRPr="00BB509B">
        <w:rPr>
          <w:rFonts w:ascii="Times New Roman" w:eastAsia="Times New Roman" w:hAnsi="Times New Roman" w:cs="Times New Roman"/>
          <w:kern w:val="0"/>
          <w:sz w:val="24"/>
          <w:szCs w:val="24"/>
          <w14:ligatures w14:val="none"/>
        </w:rPr>
        <w:t xml:space="preserve">) Is representative of two flight segments appropriate to the operations being conducted by the certificate </w:t>
      </w:r>
      <w:r w:rsidRPr="00BB509B">
        <w:rPr>
          <w:rFonts w:ascii="Times New Roman" w:eastAsia="Times New Roman" w:hAnsi="Times New Roman" w:cs="Times New Roman"/>
          <w:kern w:val="0"/>
          <w:sz w:val="24"/>
          <w:szCs w:val="24"/>
          <w14:ligatures w14:val="none"/>
        </w:rPr>
        <w:t>holder;</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4051E87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5</w:t>
      </w:r>
      <w:r w:rsidRPr="00BB509B">
        <w:rPr>
          <w:rFonts w:ascii="Times New Roman" w:eastAsia="Times New Roman" w:hAnsi="Times New Roman" w:cs="Times New Roman"/>
          <w:kern w:val="0"/>
          <w:sz w:val="24"/>
          <w:szCs w:val="24"/>
          <w14:ligatures w14:val="none"/>
        </w:rPr>
        <w:t xml:space="preserve">) Provides an opportunity to demonstrate workload management and pilot monitoring skills; and </w:t>
      </w:r>
    </w:p>
    <w:p w:rsidR="00BB509B" w:rsidRPr="00BB509B" w:rsidP="00BB509B" w14:paraId="214FE7A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6</w:t>
      </w:r>
      <w:r w:rsidRPr="00BB509B">
        <w:rPr>
          <w:rFonts w:ascii="Times New Roman" w:eastAsia="Times New Roman" w:hAnsi="Times New Roman" w:cs="Times New Roman"/>
          <w:kern w:val="0"/>
          <w:sz w:val="24"/>
          <w:szCs w:val="24"/>
          <w14:ligatures w14:val="none"/>
        </w:rPr>
        <w:t xml:space="preserve">) Beginning on April 27, 2023, provides an opportunity for each pilot in command to demonstrate leadership and command skills. </w:t>
      </w:r>
    </w:p>
    <w:p w:rsidR="00BB509B" w:rsidRPr="00BB509B" w:rsidP="00BB509B" w14:paraId="117619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Is given by an instructor who meets the applicable requirements of </w:t>
      </w:r>
      <w:hyperlink r:id="rId10" w:history="1">
        <w:r w:rsidRPr="00BB509B">
          <w:rPr>
            <w:rFonts w:ascii="Times New Roman" w:eastAsia="Times New Roman" w:hAnsi="Times New Roman" w:cs="Times New Roman"/>
            <w:color w:val="0000FF"/>
            <w:kern w:val="0"/>
            <w:sz w:val="24"/>
            <w:szCs w:val="24"/>
            <w:u w:val="single"/>
            <w14:ligatures w14:val="none"/>
          </w:rPr>
          <w:t>§ 121.412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ACA9E8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The programmed hours of flight training set forth in this subpart do not apply if the training program for the airplane type includes— </w:t>
      </w:r>
    </w:p>
    <w:p w:rsidR="00BB509B" w:rsidRPr="00BB509B" w:rsidP="00BB509B" w14:paraId="4A3095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course of pilot training in an FFS as provided in </w:t>
      </w:r>
      <w:hyperlink r:id="rId11" w:anchor="p-121.424(e)" w:history="1">
        <w:r w:rsidRPr="00BB509B">
          <w:rPr>
            <w:rFonts w:ascii="Times New Roman" w:eastAsia="Times New Roman" w:hAnsi="Times New Roman" w:cs="Times New Roman"/>
            <w:color w:val="0000FF"/>
            <w:kern w:val="0"/>
            <w:sz w:val="24"/>
            <w:szCs w:val="24"/>
            <w:u w:val="single"/>
            <w14:ligatures w14:val="none"/>
          </w:rPr>
          <w:t>§ 121.424(e)</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4D7F48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 course of flight engineer training in an FSTD as provided in </w:t>
      </w:r>
      <w:hyperlink r:id="rId12" w:anchor="p-121.425(d)" w:history="1">
        <w:r w:rsidRPr="00BB509B">
          <w:rPr>
            <w:rFonts w:ascii="Times New Roman" w:eastAsia="Times New Roman" w:hAnsi="Times New Roman" w:cs="Times New Roman"/>
            <w:color w:val="0000FF"/>
            <w:kern w:val="0"/>
            <w:sz w:val="24"/>
            <w:szCs w:val="24"/>
            <w:u w:val="single"/>
            <w14:ligatures w14:val="none"/>
          </w:rPr>
          <w:t>§ 121.425(d)</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BCCD1A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Each certificate holder required to comply with </w:t>
      </w:r>
      <w:hyperlink r:id="rId13" w:history="1">
        <w:r w:rsidRPr="00BB509B">
          <w:rPr>
            <w:rFonts w:ascii="Times New Roman" w:eastAsia="Times New Roman" w:hAnsi="Times New Roman" w:cs="Times New Roman"/>
            <w:color w:val="0000FF"/>
            <w:kern w:val="0"/>
            <w:sz w:val="24"/>
            <w:szCs w:val="24"/>
            <w:u w:val="single"/>
            <w14:ligatures w14:val="none"/>
          </w:rPr>
          <w:t>§ 121.358 of this part</w:t>
        </w:r>
      </w:hyperlink>
      <w:r w:rsidRPr="00BB509B">
        <w:rPr>
          <w:rFonts w:ascii="Times New Roman" w:eastAsia="Times New Roman" w:hAnsi="Times New Roman" w:cs="Times New Roman"/>
          <w:kern w:val="0"/>
          <w:sz w:val="24"/>
          <w:szCs w:val="24"/>
          <w14:ligatures w14:val="none"/>
        </w:rPr>
        <w:t xml:space="preserve"> must use an approved FFS for each airplane type in each of its pilot training courses that provides training in at least the procedures and maneuvers set forth in the certificate holder's approved low-altitude windshear flight training program. The approved low-altitude windshear flight training, if applicable, must be included in each of the pilot flight training courses prescribed in </w:t>
      </w:r>
      <w:hyperlink r:id="rId14" w:anchor="p-121.409(b)" w:history="1">
        <w:r w:rsidRPr="00BB509B">
          <w:rPr>
            <w:rFonts w:ascii="Times New Roman" w:eastAsia="Times New Roman" w:hAnsi="Times New Roman" w:cs="Times New Roman"/>
            <w:color w:val="0000FF"/>
            <w:kern w:val="0"/>
            <w:sz w:val="24"/>
            <w:szCs w:val="24"/>
            <w:u w:val="single"/>
            <w14:ligatures w14:val="none"/>
          </w:rPr>
          <w:t>§§ 121.409(b)</w:t>
        </w:r>
      </w:hyperlink>
      <w:r w:rsidRPr="00BB509B">
        <w:rPr>
          <w:rFonts w:ascii="Times New Roman" w:eastAsia="Times New Roman" w:hAnsi="Times New Roman" w:cs="Times New Roman"/>
          <w:kern w:val="0"/>
          <w:sz w:val="24"/>
          <w:szCs w:val="24"/>
          <w14:ligatures w14:val="none"/>
        </w:rPr>
        <w:t xml:space="preserve">, </w:t>
      </w:r>
      <w:hyperlink r:id="rId15" w:history="1">
        <w:r w:rsidRPr="00BB509B">
          <w:rPr>
            <w:rFonts w:ascii="Times New Roman" w:eastAsia="Times New Roman" w:hAnsi="Times New Roman" w:cs="Times New Roman"/>
            <w:color w:val="0000FF"/>
            <w:kern w:val="0"/>
            <w:sz w:val="24"/>
            <w:szCs w:val="24"/>
            <w:u w:val="single"/>
            <w14:ligatures w14:val="none"/>
          </w:rPr>
          <w:t>121.418</w:t>
        </w:r>
      </w:hyperlink>
      <w:r w:rsidRPr="00BB509B">
        <w:rPr>
          <w:rFonts w:ascii="Times New Roman" w:eastAsia="Times New Roman" w:hAnsi="Times New Roman" w:cs="Times New Roman"/>
          <w:kern w:val="0"/>
          <w:sz w:val="24"/>
          <w:szCs w:val="24"/>
          <w14:ligatures w14:val="none"/>
        </w:rPr>
        <w:t xml:space="preserve">, </w:t>
      </w:r>
      <w:hyperlink r:id="rId16" w:history="1">
        <w:r w:rsidRPr="00BB509B">
          <w:rPr>
            <w:rFonts w:ascii="Times New Roman" w:eastAsia="Times New Roman" w:hAnsi="Times New Roman" w:cs="Times New Roman"/>
            <w:color w:val="0000FF"/>
            <w:kern w:val="0"/>
            <w:sz w:val="24"/>
            <w:szCs w:val="24"/>
            <w:u w:val="single"/>
            <w14:ligatures w14:val="none"/>
          </w:rPr>
          <w:t>121.424</w:t>
        </w:r>
      </w:hyperlink>
      <w:r w:rsidRPr="00BB509B">
        <w:rPr>
          <w:rFonts w:ascii="Times New Roman" w:eastAsia="Times New Roman" w:hAnsi="Times New Roman" w:cs="Times New Roman"/>
          <w:kern w:val="0"/>
          <w:sz w:val="24"/>
          <w:szCs w:val="24"/>
          <w14:ligatures w14:val="none"/>
        </w:rPr>
        <w:t xml:space="preserve">, </w:t>
      </w:r>
      <w:hyperlink r:id="rId17" w:history="1">
        <w:r w:rsidRPr="00BB509B">
          <w:rPr>
            <w:rFonts w:ascii="Times New Roman" w:eastAsia="Times New Roman" w:hAnsi="Times New Roman" w:cs="Times New Roman"/>
            <w:color w:val="0000FF"/>
            <w:kern w:val="0"/>
            <w:sz w:val="24"/>
            <w:szCs w:val="24"/>
            <w:u w:val="single"/>
            <w14:ligatures w14:val="none"/>
          </w:rPr>
          <w:t>121.426</w:t>
        </w:r>
      </w:hyperlink>
      <w:r w:rsidRPr="00BB509B">
        <w:rPr>
          <w:rFonts w:ascii="Times New Roman" w:eastAsia="Times New Roman" w:hAnsi="Times New Roman" w:cs="Times New Roman"/>
          <w:kern w:val="0"/>
          <w:sz w:val="24"/>
          <w:szCs w:val="24"/>
          <w14:ligatures w14:val="none"/>
        </w:rPr>
        <w:t xml:space="preserve">, and </w:t>
      </w:r>
      <w:hyperlink r:id="rId18" w:history="1">
        <w:r w:rsidRPr="00BB509B">
          <w:rPr>
            <w:rFonts w:ascii="Times New Roman" w:eastAsia="Times New Roman" w:hAnsi="Times New Roman" w:cs="Times New Roman"/>
            <w:color w:val="0000FF"/>
            <w:kern w:val="0"/>
            <w:sz w:val="24"/>
            <w:szCs w:val="24"/>
            <w:u w:val="single"/>
            <w14:ligatures w14:val="none"/>
          </w:rPr>
          <w:t>121.427 of this part</w:t>
        </w:r>
      </w:hyperlink>
      <w:r w:rsidRPr="00BB509B">
        <w:rPr>
          <w:rFonts w:ascii="Times New Roman" w:eastAsia="Times New Roman" w:hAnsi="Times New Roman" w:cs="Times New Roman"/>
          <w:kern w:val="0"/>
          <w:sz w:val="24"/>
          <w:szCs w:val="24"/>
          <w14:ligatures w14:val="none"/>
        </w:rPr>
        <w:t>.</w:t>
      </w:r>
    </w:p>
    <w:p w:rsidR="00BB509B" w:rsidRPr="00BB509B" w:rsidP="00BB509B" w14:paraId="39DE42C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121.427 Recurrent training.</w:t>
      </w:r>
    </w:p>
    <w:p w:rsidR="00BB509B" w:rsidRPr="00BB509B" w:rsidP="00BB509B" w14:paraId="1EB4FB7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Recurrent training must ensure that each crewmember or aircraft dispatcher is adequately trained and currently proficient with respect to the </w:t>
      </w:r>
      <w:r w:rsidRPr="00BB509B">
        <w:rPr>
          <w:rFonts w:ascii="Times New Roman" w:eastAsia="Times New Roman" w:hAnsi="Times New Roman" w:cs="Times New Roman"/>
          <w:kern w:val="0"/>
          <w:sz w:val="24"/>
          <w:szCs w:val="24"/>
          <w14:ligatures w14:val="none"/>
        </w:rPr>
        <w:t>type</w:t>
      </w:r>
      <w:r w:rsidRPr="00BB509B">
        <w:rPr>
          <w:rFonts w:ascii="Times New Roman" w:eastAsia="Times New Roman" w:hAnsi="Times New Roman" w:cs="Times New Roman"/>
          <w:kern w:val="0"/>
          <w:sz w:val="24"/>
          <w:szCs w:val="24"/>
          <w14:ligatures w14:val="none"/>
        </w:rPr>
        <w:t xml:space="preserve"> airplane (including differences training, if applicable) and crewmember position involved. </w:t>
      </w:r>
    </w:p>
    <w:p w:rsidR="00BB509B" w:rsidRPr="00BB509B" w:rsidP="00BB509B" w14:paraId="202044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Recurrent ground training for crewmembers and dispatchers must include at least the following: </w:t>
      </w:r>
    </w:p>
    <w:p w:rsidR="00BB509B" w:rsidRPr="00BB509B" w:rsidP="00BB509B" w14:paraId="10F9390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quiz or other review to determine the state of the crewmember's or dispatcher's knowledge with respect to the airplane and position involved. </w:t>
      </w:r>
    </w:p>
    <w:p w:rsidR="00BB509B" w:rsidRPr="00BB509B" w:rsidP="00BB509B" w14:paraId="440DE1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Instruction as necessary in the following: </w:t>
      </w:r>
    </w:p>
    <w:p w:rsidR="00BB509B" w:rsidRPr="00BB509B" w:rsidP="00BB509B" w14:paraId="6385D7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For pilots,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b)" w:history="1">
        <w:r w:rsidRPr="00BB509B">
          <w:rPr>
            <w:rFonts w:ascii="Times New Roman" w:eastAsia="Times New Roman" w:hAnsi="Times New Roman" w:cs="Times New Roman"/>
            <w:color w:val="0000FF"/>
            <w:kern w:val="0"/>
            <w:sz w:val="24"/>
            <w:szCs w:val="24"/>
            <w:u w:val="single"/>
            <w14:ligatures w14:val="none"/>
          </w:rPr>
          <w:t>121.419(b)</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0B268E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For flight engineers,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a)" w:history="1">
        <w:r w:rsidRPr="00BB509B">
          <w:rPr>
            <w:rFonts w:ascii="Times New Roman" w:eastAsia="Times New Roman" w:hAnsi="Times New Roman" w:cs="Times New Roman"/>
            <w:color w:val="0000FF"/>
            <w:kern w:val="0"/>
            <w:sz w:val="24"/>
            <w:szCs w:val="24"/>
            <w:u w:val="single"/>
            <w14:ligatures w14:val="none"/>
          </w:rPr>
          <w:t>121.419(a)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76FD17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For flight attendants,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0" w:anchor="p-121.421(a)" w:history="1">
        <w:r w:rsidRPr="00BB509B">
          <w:rPr>
            <w:rFonts w:ascii="Times New Roman" w:eastAsia="Times New Roman" w:hAnsi="Times New Roman" w:cs="Times New Roman"/>
            <w:color w:val="0000FF"/>
            <w:kern w:val="0"/>
            <w:sz w:val="24"/>
            <w:szCs w:val="24"/>
            <w:u w:val="single"/>
            <w14:ligatures w14:val="none"/>
          </w:rPr>
          <w:t>121.421(a)</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17C4AB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(iv) For aircraft dispatchers,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1" w:anchor="p-121.422(a)" w:history="1">
        <w:r w:rsidRPr="00BB509B">
          <w:rPr>
            <w:rFonts w:ascii="Times New Roman" w:eastAsia="Times New Roman" w:hAnsi="Times New Roman" w:cs="Times New Roman"/>
            <w:color w:val="0000FF"/>
            <w:kern w:val="0"/>
            <w:sz w:val="24"/>
            <w:szCs w:val="24"/>
            <w:u w:val="single"/>
            <w14:ligatures w14:val="none"/>
          </w:rPr>
          <w:t>121.422(a)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6EF85B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and dispatchers, a competence check as required by </w:t>
      </w:r>
      <w:hyperlink r:id="rId20" w:anchor="p-121.421(b)" w:history="1">
        <w:r w:rsidRPr="00BB509B">
          <w:rPr>
            <w:rFonts w:ascii="Times New Roman" w:eastAsia="Times New Roman" w:hAnsi="Times New Roman" w:cs="Times New Roman"/>
            <w:color w:val="0000FF"/>
            <w:kern w:val="0"/>
            <w:sz w:val="24"/>
            <w:szCs w:val="24"/>
            <w:u w:val="single"/>
            <w14:ligatures w14:val="none"/>
          </w:rPr>
          <w:t>§§ 121.421(b)</w:t>
        </w:r>
      </w:hyperlink>
      <w:r w:rsidRPr="00BB509B">
        <w:rPr>
          <w:rFonts w:ascii="Times New Roman" w:eastAsia="Times New Roman" w:hAnsi="Times New Roman" w:cs="Times New Roman"/>
          <w:kern w:val="0"/>
          <w:sz w:val="24"/>
          <w:szCs w:val="24"/>
          <w14:ligatures w14:val="none"/>
        </w:rPr>
        <w:t xml:space="preserve"> and </w:t>
      </w:r>
      <w:hyperlink r:id="rId21" w:anchor="p-121.422(b)" w:history="1">
        <w:r w:rsidRPr="00BB509B">
          <w:rPr>
            <w:rFonts w:ascii="Times New Roman" w:eastAsia="Times New Roman" w:hAnsi="Times New Roman" w:cs="Times New Roman"/>
            <w:color w:val="0000FF"/>
            <w:kern w:val="0"/>
            <w:sz w:val="24"/>
            <w:szCs w:val="24"/>
            <w:u w:val="single"/>
            <w14:ligatures w14:val="none"/>
          </w:rPr>
          <w:t>121.422(b)</w:t>
        </w:r>
      </w:hyperlink>
      <w:r w:rsidRPr="00BB509B">
        <w:rPr>
          <w:rFonts w:ascii="Times New Roman" w:eastAsia="Times New Roman" w:hAnsi="Times New Roman" w:cs="Times New Roman"/>
          <w:kern w:val="0"/>
          <w:sz w:val="24"/>
          <w:szCs w:val="24"/>
          <w14:ligatures w14:val="none"/>
        </w:rPr>
        <w:t xml:space="preserve">, respectively. </w:t>
      </w:r>
    </w:p>
    <w:p w:rsidR="00BB509B" w:rsidRPr="00BB509B" w:rsidP="00BB509B" w14:paraId="48DF44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crewmembers, CRM training and for aircraft dispatchers, DRM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CRM training or portions thereof may be accomplished during an approved FFS line-oriented flight training (LOFT) session. </w:t>
      </w:r>
    </w:p>
    <w:p w:rsidR="00BB509B" w:rsidRPr="00BB509B" w:rsidP="00BB509B" w14:paraId="385920D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Recurrent ground training for crewmembers and aircraft dispatchers must consist of at least the following programmed hours of instruction in the required subjects specified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unless reduced under </w:t>
      </w:r>
      <w:hyperlink r:id="rId23" w:history="1">
        <w:r w:rsidRPr="00BB509B">
          <w:rPr>
            <w:rFonts w:ascii="Times New Roman" w:eastAsia="Times New Roman" w:hAnsi="Times New Roman" w:cs="Times New Roman"/>
            <w:color w:val="0000FF"/>
            <w:kern w:val="0"/>
            <w:sz w:val="24"/>
            <w:szCs w:val="24"/>
            <w:u w:val="single"/>
            <w14:ligatures w14:val="none"/>
          </w:rPr>
          <w:t>§ 121.405</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4E4CD89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751D79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15 hours; </w:t>
      </w:r>
    </w:p>
    <w:p w:rsidR="00BB509B" w:rsidRPr="00BB509B" w:rsidP="00BB509B" w14:paraId="06D4F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19 hours; and </w:t>
      </w:r>
    </w:p>
    <w:p w:rsidR="00BB509B" w:rsidRPr="00BB509B" w:rsidP="00BB509B" w14:paraId="3363E9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24 hours. </w:t>
      </w:r>
    </w:p>
    <w:p w:rsidR="00BB509B" w:rsidRPr="00BB509B" w:rsidP="00BB509B" w14:paraId="1AF261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w:t>
      </w:r>
    </w:p>
    <w:p w:rsidR="00BB509B" w:rsidRPr="00BB509B" w:rsidP="00BB509B" w14:paraId="5F9F3A7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reciprocating powered airplanes, 16 </w:t>
      </w:r>
      <w:r w:rsidRPr="00BB509B">
        <w:rPr>
          <w:rFonts w:ascii="Times New Roman" w:eastAsia="Times New Roman" w:hAnsi="Times New Roman" w:cs="Times New Roman"/>
          <w:kern w:val="0"/>
          <w:sz w:val="24"/>
          <w:szCs w:val="24"/>
          <w14:ligatures w14:val="none"/>
        </w:rPr>
        <w:t>hours;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7A9288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20 hours; and </w:t>
      </w:r>
    </w:p>
    <w:p w:rsidR="00BB509B" w:rsidRPr="00BB509B" w:rsidP="00BB509B" w14:paraId="6296E25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25 hours. </w:t>
      </w:r>
    </w:p>
    <w:p w:rsidR="00BB509B" w:rsidRPr="00BB509B" w:rsidP="00BB509B" w14:paraId="5175CA3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w:t>
      </w:r>
    </w:p>
    <w:p w:rsidR="00BB509B" w:rsidRPr="00BB509B" w:rsidP="00BB509B" w14:paraId="2EDAA88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4 hours; </w:t>
      </w:r>
    </w:p>
    <w:p w:rsidR="00BB509B" w:rsidRPr="00BB509B" w:rsidP="00BB509B" w14:paraId="1580C82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5 hours; and </w:t>
      </w:r>
    </w:p>
    <w:p w:rsidR="00BB509B" w:rsidRPr="00BB509B" w:rsidP="00BB509B" w14:paraId="088BF42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12 hours. </w:t>
      </w:r>
    </w:p>
    <w:p w:rsidR="00BB509B" w:rsidRPr="00BB509B" w:rsidP="00BB509B" w14:paraId="7C21A6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aircraft dispatchers— </w:t>
      </w:r>
    </w:p>
    <w:p w:rsidR="00BB509B" w:rsidRPr="00BB509B" w:rsidP="00BB509B" w14:paraId="31F88B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8 hours; </w:t>
      </w:r>
    </w:p>
    <w:p w:rsidR="00BB509B" w:rsidRPr="00BB509B" w:rsidP="00BB509B" w14:paraId="270DFEE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10 hours; and </w:t>
      </w:r>
    </w:p>
    <w:p w:rsidR="00BB509B" w:rsidRPr="00BB509B" w:rsidP="00BB509B" w14:paraId="5EF7DE1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20 hours. </w:t>
      </w:r>
    </w:p>
    <w:p w:rsidR="00BB509B" w:rsidRPr="00BB509B" w:rsidP="00BB509B" w14:paraId="66102F2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Recurrent ground training for pilots serving as pilot in command: </w:t>
      </w:r>
    </w:p>
    <w:p w:rsidR="00BB509B" w:rsidRPr="00BB509B" w:rsidP="00BB509B" w14:paraId="15EF109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Within 36 months preceding service as pilot in command, each person must complete recurrent ground training on leadership and command and mentoring. This training is in addition to the ground training required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and the programmed hours required in </w:t>
      </w:r>
      <w:hyperlink r:id="rId22" w:anchor="p-121.427(c)" w:history="1">
        <w:r w:rsidRPr="00BB509B">
          <w:rPr>
            <w:rFonts w:ascii="Times New Roman" w:eastAsia="Times New Roman" w:hAnsi="Times New Roman" w:cs="Times New Roman"/>
            <w:color w:val="0000FF"/>
            <w:kern w:val="0"/>
            <w:sz w:val="24"/>
            <w:szCs w:val="24"/>
            <w:u w:val="single"/>
            <w14:ligatures w14:val="none"/>
          </w:rPr>
          <w:t>paragraph (c)</w:t>
        </w:r>
      </w:hyperlink>
      <w:r w:rsidRPr="00BB509B">
        <w:rPr>
          <w:rFonts w:ascii="Times New Roman" w:eastAsia="Times New Roman" w:hAnsi="Times New Roman" w:cs="Times New Roman"/>
          <w:kern w:val="0"/>
          <w:sz w:val="24"/>
          <w:szCs w:val="24"/>
          <w14:ligatures w14:val="none"/>
        </w:rPr>
        <w:t xml:space="preserve"> of this section. This training must include instruction and facilitated discussion on the following: </w:t>
      </w:r>
    </w:p>
    <w:p w:rsidR="00BB509B" w:rsidRPr="00BB509B" w:rsidP="00BB509B" w14:paraId="0F5B532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Leadership and command, including instruction on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 duties under </w:t>
      </w:r>
      <w:hyperlink r:id="rId24" w:history="1">
        <w:r w:rsidRPr="00BB509B">
          <w:rPr>
            <w:rFonts w:ascii="Times New Roman" w:eastAsia="Times New Roman" w:hAnsi="Times New Roman" w:cs="Times New Roman"/>
            <w:color w:val="0000FF"/>
            <w:kern w:val="0"/>
            <w:sz w:val="24"/>
            <w:szCs w:val="24"/>
            <w:u w:val="single"/>
            <w14:ligatures w14:val="none"/>
          </w:rPr>
          <w:t>§ 121.542</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3D910BA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Mentoring, including techniques for instilling and reinforcing the highest standards of technical performance, airmanship, and professionalism in newly hired pilots. </w:t>
      </w:r>
    </w:p>
    <w:p w:rsidR="00BB509B" w:rsidRPr="00BB509B" w:rsidP="00BB509B" w14:paraId="0077F5E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The requirements of paragraph (d)(1) do not apply until after a pilot has completed ground training on leadership and command and mentoring, as required by </w:t>
      </w:r>
      <w:hyperlink r:id="rId4" w:history="1">
        <w:r w:rsidRPr="00BB509B">
          <w:rPr>
            <w:rFonts w:ascii="Times New Roman" w:eastAsia="Times New Roman" w:hAnsi="Times New Roman" w:cs="Times New Roman"/>
            <w:color w:val="0000FF"/>
            <w:kern w:val="0"/>
            <w:sz w:val="24"/>
            <w:szCs w:val="24"/>
            <w:u w:val="single"/>
            <w14:ligatures w14:val="none"/>
          </w:rPr>
          <w:t>§§ 121.419</w:t>
        </w:r>
      </w:hyperlink>
      <w:r w:rsidRPr="00BB509B">
        <w:rPr>
          <w:rFonts w:ascii="Times New Roman" w:eastAsia="Times New Roman" w:hAnsi="Times New Roman" w:cs="Times New Roman"/>
          <w:kern w:val="0"/>
          <w:sz w:val="24"/>
          <w:szCs w:val="24"/>
          <w14:ligatures w14:val="none"/>
        </w:rPr>
        <w:t xml:space="preserve">, </w:t>
      </w:r>
      <w:hyperlink r:id="rId5" w:history="1">
        <w:r w:rsidRPr="00BB509B">
          <w:rPr>
            <w:rFonts w:ascii="Times New Roman" w:eastAsia="Times New Roman" w:hAnsi="Times New Roman" w:cs="Times New Roman"/>
            <w:color w:val="0000FF"/>
            <w:kern w:val="0"/>
            <w:sz w:val="24"/>
            <w:szCs w:val="24"/>
            <w:u w:val="single"/>
            <w14:ligatures w14:val="none"/>
          </w:rPr>
          <w:t>121.420</w:t>
        </w:r>
      </w:hyperlink>
      <w:r w:rsidRPr="00BB509B">
        <w:rPr>
          <w:rFonts w:ascii="Times New Roman" w:eastAsia="Times New Roman" w:hAnsi="Times New Roman" w:cs="Times New Roman"/>
          <w:kern w:val="0"/>
          <w:sz w:val="24"/>
          <w:szCs w:val="24"/>
          <w14:ligatures w14:val="none"/>
        </w:rPr>
        <w:t xml:space="preserve"> and </w:t>
      </w:r>
      <w:hyperlink r:id="rId6" w:history="1">
        <w:r w:rsidRPr="00BB509B">
          <w:rPr>
            <w:rFonts w:ascii="Times New Roman" w:eastAsia="Times New Roman" w:hAnsi="Times New Roman" w:cs="Times New Roman"/>
            <w:color w:val="0000FF"/>
            <w:kern w:val="0"/>
            <w:sz w:val="24"/>
            <w:szCs w:val="24"/>
            <w:u w:val="single"/>
            <w14:ligatures w14:val="none"/>
          </w:rPr>
          <w:t>121.429</w:t>
        </w:r>
      </w:hyperlink>
      <w:r w:rsidRPr="00BB509B">
        <w:rPr>
          <w:rFonts w:ascii="Times New Roman" w:eastAsia="Times New Roman" w:hAnsi="Times New Roman" w:cs="Times New Roman"/>
          <w:kern w:val="0"/>
          <w:sz w:val="24"/>
          <w:szCs w:val="24"/>
          <w14:ligatures w14:val="none"/>
        </w:rPr>
        <w:t xml:space="preserve">, as applicable. </w:t>
      </w:r>
    </w:p>
    <w:p w:rsidR="00BB509B" w:rsidRPr="00BB509B" w:rsidP="00BB509B" w14:paraId="1520A32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(e) Recurrent flight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must include at least the following: </w:t>
      </w:r>
    </w:p>
    <w:p w:rsidR="00BB509B" w:rsidRPr="00BB509B" w:rsidP="00BB509B" w14:paraId="201F4CD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6BD45C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Extended envelope training as required by </w:t>
      </w:r>
      <w:hyperlink r:id="rId25" w:history="1">
        <w:r w:rsidRPr="00BB509B">
          <w:rPr>
            <w:rFonts w:ascii="Times New Roman" w:eastAsia="Times New Roman" w:hAnsi="Times New Roman" w:cs="Times New Roman"/>
            <w:color w:val="0000FF"/>
            <w:kern w:val="0"/>
            <w:sz w:val="24"/>
            <w:szCs w:val="24"/>
            <w:u w:val="single"/>
            <w14:ligatures w14:val="none"/>
          </w:rPr>
          <w:t>§ 121.423 of this part</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4CEA317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Flight training in an approved FFS in maneuvers and procedures set forth in the certificate holder's approved low-altitude windshear flight training program and flight </w:t>
      </w:r>
      <w:r w:rsidRPr="00BB509B">
        <w:rPr>
          <w:rFonts w:ascii="Times New Roman" w:eastAsia="Times New Roman" w:hAnsi="Times New Roman" w:cs="Times New Roman"/>
          <w:kern w:val="0"/>
          <w:sz w:val="24"/>
          <w:szCs w:val="24"/>
          <w14:ligatures w14:val="none"/>
        </w:rPr>
        <w:t xml:space="preserve">training in maneuvers and procedures set forth in </w:t>
      </w:r>
      <w:hyperlink r:id="rId26" w:history="1">
        <w:r w:rsidRPr="00BB509B">
          <w:rPr>
            <w:rFonts w:ascii="Times New Roman" w:eastAsia="Times New Roman" w:hAnsi="Times New Roman" w:cs="Times New Roman"/>
            <w:color w:val="0000FF"/>
            <w:kern w:val="0"/>
            <w:sz w:val="24"/>
            <w:szCs w:val="24"/>
            <w:u w:val="single"/>
            <w14:ligatures w14:val="none"/>
          </w:rPr>
          <w:t>Appendix F of this part</w:t>
        </w:r>
      </w:hyperlink>
      <w:r w:rsidRPr="00BB509B">
        <w:rPr>
          <w:rFonts w:ascii="Times New Roman" w:eastAsia="Times New Roman" w:hAnsi="Times New Roman" w:cs="Times New Roman"/>
          <w:kern w:val="0"/>
          <w:sz w:val="24"/>
          <w:szCs w:val="24"/>
          <w14:ligatures w14:val="none"/>
        </w:rPr>
        <w:t xml:space="preserve">, or in a flight training program approved by the Administrator, except as follows— </w:t>
      </w:r>
    </w:p>
    <w:p w:rsidR="00BB509B" w:rsidRPr="00BB509B" w:rsidP="00BB509B" w14:paraId="4F77F06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The number of programmed inflight hours is not specified; and </w:t>
      </w:r>
    </w:p>
    <w:p w:rsidR="00BB509B" w:rsidRPr="00BB509B" w:rsidP="00BB509B" w14:paraId="474E81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Satisfactory completion of a proficiency check may be substituted for recurrent flight training as permitted in </w:t>
      </w:r>
      <w:hyperlink r:id="rId27" w:anchor="p-121.433(c)" w:history="1">
        <w:r w:rsidRPr="00BB509B">
          <w:rPr>
            <w:rFonts w:ascii="Times New Roman" w:eastAsia="Times New Roman" w:hAnsi="Times New Roman" w:cs="Times New Roman"/>
            <w:color w:val="0000FF"/>
            <w:kern w:val="0"/>
            <w:sz w:val="24"/>
            <w:szCs w:val="24"/>
            <w:u w:val="single"/>
            <w14:ligatures w14:val="none"/>
          </w:rPr>
          <w:t>§ 121.433(c)</w:t>
        </w:r>
      </w:hyperlink>
      <w:r w:rsidRPr="00BB509B">
        <w:rPr>
          <w:rFonts w:ascii="Times New Roman" w:eastAsia="Times New Roman" w:hAnsi="Times New Roman" w:cs="Times New Roman"/>
          <w:kern w:val="0"/>
          <w:sz w:val="24"/>
          <w:szCs w:val="24"/>
          <w14:ligatures w14:val="none"/>
        </w:rPr>
        <w:t xml:space="preserve"> and </w:t>
      </w:r>
      <w:hyperlink r:id="rId27" w:anchor="p-121.433(e)" w:history="1">
        <w:r w:rsidRPr="00BB509B">
          <w:rPr>
            <w:rFonts w:ascii="Times New Roman" w:eastAsia="Times New Roman" w:hAnsi="Times New Roman" w:cs="Times New Roman"/>
            <w:color w:val="0000FF"/>
            <w:kern w:val="0"/>
            <w:sz w:val="24"/>
            <w:szCs w:val="24"/>
            <w:u w:val="single"/>
            <w14:ligatures w14:val="none"/>
          </w:rPr>
          <w:t>(e) of this part</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9C23C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flight training as provided by </w:t>
      </w:r>
      <w:hyperlink r:id="rId12" w:anchor="p-121.425(a)" w:history="1">
        <w:r w:rsidRPr="00BB509B">
          <w:rPr>
            <w:rFonts w:ascii="Times New Roman" w:eastAsia="Times New Roman" w:hAnsi="Times New Roman" w:cs="Times New Roman"/>
            <w:color w:val="0000FF"/>
            <w:kern w:val="0"/>
            <w:sz w:val="24"/>
            <w:szCs w:val="24"/>
            <w:u w:val="single"/>
            <w14:ligatures w14:val="none"/>
          </w:rPr>
          <w:t>§ 121.425(a)</w:t>
        </w:r>
      </w:hyperlink>
      <w:r w:rsidRPr="00BB509B">
        <w:rPr>
          <w:rFonts w:ascii="Times New Roman" w:eastAsia="Times New Roman" w:hAnsi="Times New Roman" w:cs="Times New Roman"/>
          <w:kern w:val="0"/>
          <w:sz w:val="24"/>
          <w:szCs w:val="24"/>
          <w14:ligatures w14:val="none"/>
        </w:rPr>
        <w:t xml:space="preserve"> except as follows— </w:t>
      </w:r>
    </w:p>
    <w:p w:rsidR="00BB509B" w:rsidRPr="00BB509B" w:rsidP="00BB509B" w14:paraId="1BA3BD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specified number of inflight hours is not required; and </w:t>
      </w:r>
    </w:p>
    <w:p w:rsidR="00BB509B" w:rsidRPr="00BB509B" w:rsidP="00BB509B" w14:paraId="73BCAF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The flight check, other than the preflight inspection, may be conducted in an FSTD. The preflight inspection may be conducted in an airplane, or by using an approved pictorial means that realistically portrays the location and detail of preflight inspection items and provides for the portrayal of abnormal conditions. Satisfactory completion of an approved line-oriented flight training may be substituted for the flight check. </w:t>
      </w:r>
    </w:p>
    <w:p w:rsidR="00BB509B" w:rsidRPr="00BB509B" w:rsidP="00BB509B" w14:paraId="28A8E01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(f) Compliance and pilot programmed hours: </w:t>
      </w:r>
    </w:p>
    <w:p w:rsidR="00BB509B" w:rsidRPr="00BB509B" w:rsidP="00BB509B" w14:paraId="71A8A6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Compliance with the requirements identified in </w:t>
      </w:r>
      <w:hyperlink r:id="rId22" w:anchor="p-121.427(e)(1)(i)" w:history="1">
        <w:r w:rsidRPr="00BB509B">
          <w:rPr>
            <w:rFonts w:ascii="Times New Roman" w:eastAsia="Times New Roman" w:hAnsi="Times New Roman" w:cs="Times New Roman"/>
            <w:color w:val="0000FF"/>
            <w:kern w:val="0"/>
            <w:sz w:val="24"/>
            <w:szCs w:val="24"/>
            <w:u w:val="single"/>
            <w14:ligatures w14:val="none"/>
          </w:rPr>
          <w:t>paragraph (e)(1)(i)</w:t>
        </w:r>
      </w:hyperlink>
      <w:r w:rsidRPr="00BB509B">
        <w:rPr>
          <w:rFonts w:ascii="Times New Roman" w:eastAsia="Times New Roman" w:hAnsi="Times New Roman" w:cs="Times New Roman"/>
          <w:kern w:val="0"/>
          <w:sz w:val="24"/>
          <w:szCs w:val="24"/>
          <w14:ligatures w14:val="none"/>
        </w:rPr>
        <w:t xml:space="preserve"> of this section is required no later than March 12, 2019. </w:t>
      </w:r>
    </w:p>
    <w:p w:rsidR="00BB509B" w:rsidRPr="00BB509B" w:rsidP="00BB509B" w14:paraId="6DFE8F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After March 12, 2019, recurrent programmed hours applicable to pilots as specified in </w:t>
      </w:r>
      <w:hyperlink r:id="rId22" w:anchor="p-121.427(c)(1)" w:history="1">
        <w:r w:rsidRPr="00BB509B">
          <w:rPr>
            <w:rFonts w:ascii="Times New Roman" w:eastAsia="Times New Roman" w:hAnsi="Times New Roman" w:cs="Times New Roman"/>
            <w:color w:val="0000FF"/>
            <w:kern w:val="0"/>
            <w:sz w:val="24"/>
            <w:szCs w:val="24"/>
            <w:u w:val="single"/>
            <w14:ligatures w14:val="none"/>
          </w:rPr>
          <w:t>paragraph (c)(1)</w:t>
        </w:r>
      </w:hyperlink>
      <w:r w:rsidRPr="00BB509B">
        <w:rPr>
          <w:rFonts w:ascii="Times New Roman" w:eastAsia="Times New Roman" w:hAnsi="Times New Roman" w:cs="Times New Roman"/>
          <w:kern w:val="0"/>
          <w:sz w:val="24"/>
          <w:szCs w:val="24"/>
          <w14:ligatures w14:val="none"/>
        </w:rPr>
        <w:t xml:space="preserve"> of this section must include 30 additional minutes.</w:t>
      </w:r>
    </w:p>
    <w:p w:rsidR="00732E3E" w:rsidRPr="00732E3E" w:rsidP="00732E3E" w14:paraId="59140215"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121.426 Pilots: Upgrade flight training.</w:t>
      </w:r>
    </w:p>
    <w:p w:rsidR="00732E3E" w:rsidRPr="00732E3E" w:rsidP="00732E3E" w14:paraId="6FA0CEA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flight training for pilots must include the following: </w:t>
      </w:r>
    </w:p>
    <w:p w:rsidR="00732E3E" w:rsidRPr="00732E3E" w:rsidP="00732E3E" w14:paraId="07257DA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4452D3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87E243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Extended envelope training set forth in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5A3F80F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(4) Maneuvers and procedures set forth in the certificate holder's low altitude windshear flight training </w:t>
      </w:r>
      <w:r w:rsidRPr="00732E3E">
        <w:rPr>
          <w:rFonts w:ascii="Times New Roman" w:eastAsia="Times New Roman" w:hAnsi="Times New Roman" w:cs="Times New Roman"/>
          <w:kern w:val="0"/>
          <w:sz w:val="24"/>
          <w:szCs w:val="24"/>
          <w14:ligatures w14:val="none"/>
        </w:rPr>
        <w:t>program;</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51440FD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(5) Sufficient scenario-based training incorporating CRM and leadership and command skills, to ensure the pilot's proficiency as pilot in command; and </w:t>
      </w:r>
    </w:p>
    <w:p w:rsidR="00732E3E" w:rsidRPr="00732E3E" w:rsidP="00732E3E" w14:paraId="3B1FE8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(6) Sufficient training to ensure the pilot's knowledge and skill with respect to the following: </w:t>
      </w:r>
    </w:p>
    <w:p w:rsidR="00732E3E" w:rsidRPr="00732E3E" w:rsidP="00732E3E" w14:paraId="5215D86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 The airplane, its systems and </w:t>
      </w:r>
      <w:r w:rsidRPr="00732E3E">
        <w:rPr>
          <w:rFonts w:ascii="Times New Roman" w:eastAsia="Times New Roman" w:hAnsi="Times New Roman" w:cs="Times New Roman"/>
          <w:kern w:val="0"/>
          <w:sz w:val="24"/>
          <w:szCs w:val="24"/>
          <w14:ligatures w14:val="none"/>
        </w:rPr>
        <w:t>components;</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2B1B71D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 Proper control of airspeed, configuration, direction, altitude, and attitude in accordance with the Airplane Flight Manual, the certificate holder's operations manual, checklists, or other approved material appropriate to the airplane type; and </w:t>
      </w:r>
    </w:p>
    <w:p w:rsidR="00732E3E" w:rsidRPr="00732E3E" w:rsidP="00732E3E" w14:paraId="56EADBB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(iii) Compliance with ATC, instrument procedures, or other applicable procedures. </w:t>
      </w:r>
    </w:p>
    <w:p w:rsidR="00732E3E" w:rsidRPr="00732E3E" w:rsidP="00732E3E" w14:paraId="0AFC8F9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The training required by </w:t>
      </w:r>
      <w:hyperlink r:id="rId29" w:anchor="p-121.426(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must be performed inflight except— </w:t>
      </w:r>
    </w:p>
    <w:p w:rsidR="00732E3E" w:rsidRPr="00732E3E" w:rsidP="00732E3E" w14:paraId="161D7AF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That windshear maneuvers and procedures must be performed in an FFS in which the maneuvers and procedures are specifically authorized to be </w:t>
      </w:r>
      <w:r w:rsidRPr="00732E3E">
        <w:rPr>
          <w:rFonts w:ascii="Times New Roman" w:eastAsia="Times New Roman" w:hAnsi="Times New Roman" w:cs="Times New Roman"/>
          <w:kern w:val="0"/>
          <w:sz w:val="24"/>
          <w:szCs w:val="24"/>
          <w14:ligatures w14:val="none"/>
        </w:rPr>
        <w:t>accomplished;</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0402E07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That the extended envelope training required by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must be performed in a Level C or higher FFS unless the Administrator has issued to the certificate holder a deviation in accordance with </w:t>
      </w:r>
      <w:hyperlink r:id="rId28" w:anchor="p-121.423(e)" w:history="1">
        <w:r w:rsidRPr="00732E3E">
          <w:rPr>
            <w:rFonts w:ascii="Times New Roman" w:eastAsia="Times New Roman" w:hAnsi="Times New Roman" w:cs="Times New Roman"/>
            <w:color w:val="0000FF"/>
            <w:kern w:val="0"/>
            <w:sz w:val="24"/>
            <w:szCs w:val="24"/>
            <w:u w:val="single"/>
            <w14:ligatures w14:val="none"/>
          </w:rPr>
          <w:t>§ 121.423(e)</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7D694E4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To the extent that certain other maneuvers and procedures may be performed in an FFS, an FTD, or a static airplane as permitted in </w:t>
      </w:r>
      <w:hyperlink r:id="rId30" w:history="1">
        <w:r w:rsidRPr="00732E3E">
          <w:rPr>
            <w:rFonts w:ascii="Times New Roman" w:eastAsia="Times New Roman" w:hAnsi="Times New Roman" w:cs="Times New Roman"/>
            <w:color w:val="0000FF"/>
            <w:kern w:val="0"/>
            <w:sz w:val="24"/>
            <w:szCs w:val="24"/>
            <w:u w:val="single"/>
            <w14:ligatures w14:val="none"/>
          </w:rPr>
          <w:t>Appendix E of this part</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4BECE3F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(c) If the certificate holder's approved training program includes a course of training utilizing an FFS under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 and </w:t>
      </w:r>
      <w:hyperlink r:id="rId9" w:anchor="p-121.409(d)" w:history="1">
        <w:r w:rsidRPr="00732E3E">
          <w:rPr>
            <w:rFonts w:ascii="Times New Roman" w:eastAsia="Times New Roman" w:hAnsi="Times New Roman" w:cs="Times New Roman"/>
            <w:color w:val="0000FF"/>
            <w:kern w:val="0"/>
            <w:sz w:val="24"/>
            <w:szCs w:val="24"/>
            <w:u w:val="single"/>
            <w14:ligatures w14:val="none"/>
          </w:rPr>
          <w:t>(d)</w:t>
        </w:r>
      </w:hyperlink>
      <w:r w:rsidRPr="00732E3E">
        <w:rPr>
          <w:rFonts w:ascii="Times New Roman" w:eastAsia="Times New Roman" w:hAnsi="Times New Roman" w:cs="Times New Roman"/>
          <w:kern w:val="0"/>
          <w:sz w:val="24"/>
          <w:szCs w:val="24"/>
          <w14:ligatures w14:val="none"/>
        </w:rPr>
        <w:t xml:space="preserve">, each pilot must successfully complete— </w:t>
      </w:r>
    </w:p>
    <w:p w:rsidR="00732E3E" w:rsidRPr="00732E3E" w:rsidP="00732E3E" w14:paraId="59F2636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With respect to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—A proficiency check in the FFS or the airplane to the level of proficiency of a pilot in command in at least the maneuvers and procedures set forth in </w:t>
      </w:r>
      <w:hyperlink r:id="rId26" w:history="1">
        <w:r w:rsidRPr="00732E3E">
          <w:rPr>
            <w:rFonts w:ascii="Times New Roman" w:eastAsia="Times New Roman" w:hAnsi="Times New Roman" w:cs="Times New Roman"/>
            <w:color w:val="0000FF"/>
            <w:kern w:val="0"/>
            <w:sz w:val="24"/>
            <w:szCs w:val="24"/>
            <w:u w:val="single"/>
            <w14:ligatures w14:val="none"/>
          </w:rPr>
          <w:t>Appendix F of this part</w:t>
        </w:r>
      </w:hyperlink>
      <w:r w:rsidRPr="00732E3E">
        <w:rPr>
          <w:rFonts w:ascii="Times New Roman" w:eastAsia="Times New Roman" w:hAnsi="Times New Roman" w:cs="Times New Roman"/>
          <w:kern w:val="0"/>
          <w:sz w:val="24"/>
          <w:szCs w:val="24"/>
          <w14:ligatures w14:val="none"/>
        </w:rPr>
        <w:t xml:space="preserve"> that are capable of being performed in an FFS. </w:t>
      </w:r>
    </w:p>
    <w:p w:rsidR="00732E3E" w:rsidRPr="00732E3E" w:rsidP="00732E3E" w14:paraId="42DC5D1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With respect to </w:t>
      </w:r>
      <w:hyperlink r:id="rId9" w:anchor="p-121.409(d)" w:history="1">
        <w:r w:rsidRPr="00732E3E">
          <w:rPr>
            <w:rFonts w:ascii="Times New Roman" w:eastAsia="Times New Roman" w:hAnsi="Times New Roman" w:cs="Times New Roman"/>
            <w:color w:val="0000FF"/>
            <w:kern w:val="0"/>
            <w:sz w:val="24"/>
            <w:szCs w:val="24"/>
            <w:u w:val="single"/>
            <w14:ligatures w14:val="none"/>
          </w:rPr>
          <w:t>§ 121.409(d)</w:t>
        </w:r>
      </w:hyperlink>
      <w:r w:rsidRPr="00732E3E">
        <w:rPr>
          <w:rFonts w:ascii="Times New Roman" w:eastAsia="Times New Roman" w:hAnsi="Times New Roman" w:cs="Times New Roman"/>
          <w:kern w:val="0"/>
          <w:sz w:val="24"/>
          <w:szCs w:val="24"/>
          <w14:ligatures w14:val="none"/>
        </w:rPr>
        <w:t xml:space="preserve">, training and practice in at least the maneuvers and procedures set forth in the certificate holder's approved low-altitude windshear flight training program that are capable of being performed in an FFS in which the maneuvers and procedures are specifically authorized. </w:t>
      </w:r>
    </w:p>
    <w:p w:rsidR="00732E3E" w:rsidRPr="00732E3E" w:rsidP="00732E3E" w14:paraId="1AECA3D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(d) Compliance dates: Beginning on April 27, 2022, upgrade flight training must satisfy the requirements of this section.</w:t>
      </w:r>
    </w:p>
    <w:p w:rsidR="00732E3E" w:rsidRPr="00732E3E" w:rsidP="00732E3E" w14:paraId="692E406A"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121.420 Pilots: Upgrade ground training.</w:t>
      </w:r>
    </w:p>
    <w:p w:rsidR="00732E3E" w:rsidRPr="00732E3E" w:rsidP="00732E3E" w14:paraId="2E6A1F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ground training must include instruction in at least the following subjects as applicable to the duties assigned to the pilot in command: </w:t>
      </w:r>
    </w:p>
    <w:p w:rsidR="00732E3E" w:rsidRPr="00732E3E" w:rsidP="00732E3E" w14:paraId="384117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4338E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procedures, as applicable; and </w:t>
      </w:r>
    </w:p>
    <w:p w:rsidR="00732E3E" w:rsidRPr="00732E3E" w:rsidP="00732E3E" w14:paraId="38F6000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Crew resource management, including decision making, authority and responsibility, and conflict resolution. </w:t>
      </w:r>
    </w:p>
    <w:p w:rsidR="00732E3E" w:rsidRPr="00732E3E" w:rsidP="00732E3E" w14:paraId="506C03A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In addition to the requirements in </w:t>
      </w:r>
      <w:hyperlink r:id="rId5" w:anchor="p-121.420(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upgrade ground training must include instruction and facilitated discussion on the following: </w:t>
      </w:r>
    </w:p>
    <w:p w:rsidR="00732E3E" w:rsidRPr="00732E3E" w:rsidP="00732E3E" w14:paraId="5AD5FCB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Leadership and command, including </w:t>
      </w:r>
      <w:r w:rsidRPr="00732E3E">
        <w:rPr>
          <w:rFonts w:ascii="Times New Roman" w:eastAsia="Times New Roman" w:hAnsi="Times New Roman" w:cs="Times New Roman"/>
          <w:kern w:val="0"/>
          <w:sz w:val="24"/>
          <w:szCs w:val="24"/>
          <w14:ligatures w14:val="none"/>
        </w:rPr>
        <w:t>flightcrew</w:t>
      </w:r>
      <w:r w:rsidRPr="00732E3E">
        <w:rPr>
          <w:rFonts w:ascii="Times New Roman" w:eastAsia="Times New Roman" w:hAnsi="Times New Roman" w:cs="Times New Roman"/>
          <w:kern w:val="0"/>
          <w:sz w:val="24"/>
          <w:szCs w:val="24"/>
          <w14:ligatures w14:val="none"/>
        </w:rPr>
        <w:t xml:space="preserve"> member duties under </w:t>
      </w:r>
      <w:hyperlink r:id="rId24" w:history="1">
        <w:r w:rsidRPr="00732E3E">
          <w:rPr>
            <w:rFonts w:ascii="Times New Roman" w:eastAsia="Times New Roman" w:hAnsi="Times New Roman" w:cs="Times New Roman"/>
            <w:color w:val="0000FF"/>
            <w:kern w:val="0"/>
            <w:sz w:val="24"/>
            <w:szCs w:val="24"/>
            <w:u w:val="single"/>
            <w14:ligatures w14:val="none"/>
          </w:rPr>
          <w:t>§ 121.542</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5E4C851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Mentoring, including techniques for reinforcing the highest standards of technical performance, airmanship, and professional development in newly hired pilots. </w:t>
      </w:r>
    </w:p>
    <w:p w:rsidR="00732E3E" w:rsidRPr="00732E3E" w:rsidP="00732E3E" w14:paraId="3899CAC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(c) Compliance date: Beginning on April 27, 2022, upgrade ground training must satisfy the requirements of this section.</w:t>
      </w:r>
    </w:p>
    <w:p w:rsidR="002646D5" w:rsidRPr="002646D5" w:rsidP="002646D5" w14:paraId="591D32F2"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646D5">
        <w:rPr>
          <w:rFonts w:ascii="Times New Roman" w:eastAsia="Times New Roman" w:hAnsi="Times New Roman" w:cs="Times New Roman"/>
          <w:b/>
          <w:bCs/>
          <w:kern w:val="0"/>
          <w:sz w:val="36"/>
          <w:szCs w:val="36"/>
          <w14:ligatures w14:val="none"/>
        </w:rPr>
        <w:t>§ 121.909 Approval of Advanced Qualification Program.</w:t>
      </w:r>
    </w:p>
    <w:p w:rsidR="002646D5" w:rsidRPr="002646D5" w:rsidP="002646D5" w14:paraId="50384B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(a) </w:t>
      </w:r>
      <w:r w:rsidRPr="002646D5">
        <w:rPr>
          <w:rFonts w:ascii="Times New Roman" w:eastAsia="Times New Roman" w:hAnsi="Times New Roman" w:cs="Times New Roman"/>
          <w:b/>
          <w:bCs/>
          <w:i/>
          <w:iCs/>
          <w:kern w:val="0"/>
          <w:sz w:val="24"/>
          <w:szCs w:val="24"/>
          <w14:ligatures w14:val="none"/>
        </w:rPr>
        <w:t>Approval process.</w:t>
      </w:r>
      <w:r w:rsidRPr="002646D5">
        <w:rPr>
          <w:rFonts w:ascii="Times New Roman" w:eastAsia="Times New Roman" w:hAnsi="Times New Roman" w:cs="Times New Roman"/>
          <w:kern w:val="0"/>
          <w:sz w:val="24"/>
          <w:szCs w:val="24"/>
          <w14:ligatures w14:val="none"/>
        </w:rPr>
        <w:t xml:space="preserve"> Application for approval of an AQP curriculum under this subpart is made to the responsible Flight Standards office. </w:t>
      </w:r>
    </w:p>
    <w:p w:rsidR="002646D5" w:rsidRPr="002646D5" w:rsidP="002646D5" w14:paraId="1ABDE1E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(b) </w:t>
      </w:r>
      <w:r w:rsidRPr="002646D5">
        <w:rPr>
          <w:rFonts w:ascii="Times New Roman" w:eastAsia="Times New Roman" w:hAnsi="Times New Roman" w:cs="Times New Roman"/>
          <w:b/>
          <w:bCs/>
          <w:i/>
          <w:iCs/>
          <w:kern w:val="0"/>
          <w:sz w:val="24"/>
          <w:szCs w:val="24"/>
          <w14:ligatures w14:val="none"/>
        </w:rPr>
        <w:t>Approval criteria.</w:t>
      </w:r>
      <w:r w:rsidRPr="002646D5">
        <w:rPr>
          <w:rFonts w:ascii="Times New Roman" w:eastAsia="Times New Roman" w:hAnsi="Times New Roman" w:cs="Times New Roman"/>
          <w:kern w:val="0"/>
          <w:sz w:val="24"/>
          <w:szCs w:val="24"/>
          <w14:ligatures w14:val="none"/>
        </w:rPr>
        <w:t xml:space="preserve"> Each AQP must have separate curriculums for indoctrination, qualification, and continuing qualification (including upgrade, transition, and requalification), as specified in </w:t>
      </w:r>
      <w:hyperlink r:id="rId31" w:history="1">
        <w:r w:rsidRPr="002646D5">
          <w:rPr>
            <w:rFonts w:ascii="Times New Roman" w:eastAsia="Times New Roman" w:hAnsi="Times New Roman" w:cs="Times New Roman"/>
            <w:color w:val="0000FF"/>
            <w:kern w:val="0"/>
            <w:sz w:val="24"/>
            <w:szCs w:val="24"/>
            <w:u w:val="single"/>
            <w14:ligatures w14:val="none"/>
          </w:rPr>
          <w:t>§§ 121.911</w:t>
        </w:r>
      </w:hyperlink>
      <w:r w:rsidRPr="002646D5">
        <w:rPr>
          <w:rFonts w:ascii="Times New Roman" w:eastAsia="Times New Roman" w:hAnsi="Times New Roman" w:cs="Times New Roman"/>
          <w:kern w:val="0"/>
          <w:sz w:val="24"/>
          <w:szCs w:val="24"/>
          <w14:ligatures w14:val="none"/>
        </w:rPr>
        <w:t xml:space="preserve">, </w:t>
      </w:r>
      <w:hyperlink r:id="rId32" w:history="1">
        <w:r w:rsidRPr="002646D5">
          <w:rPr>
            <w:rFonts w:ascii="Times New Roman" w:eastAsia="Times New Roman" w:hAnsi="Times New Roman" w:cs="Times New Roman"/>
            <w:color w:val="0000FF"/>
            <w:kern w:val="0"/>
            <w:sz w:val="24"/>
            <w:szCs w:val="24"/>
            <w:u w:val="single"/>
            <w14:ligatures w14:val="none"/>
          </w:rPr>
          <w:t>121.913</w:t>
        </w:r>
      </w:hyperlink>
      <w:r w:rsidRPr="002646D5">
        <w:rPr>
          <w:rFonts w:ascii="Times New Roman" w:eastAsia="Times New Roman" w:hAnsi="Times New Roman" w:cs="Times New Roman"/>
          <w:kern w:val="0"/>
          <w:sz w:val="24"/>
          <w:szCs w:val="24"/>
          <w14:ligatures w14:val="none"/>
        </w:rPr>
        <w:t xml:space="preserve">, and </w:t>
      </w:r>
      <w:hyperlink r:id="rId33" w:history="1">
        <w:r w:rsidRPr="002646D5">
          <w:rPr>
            <w:rFonts w:ascii="Times New Roman" w:eastAsia="Times New Roman" w:hAnsi="Times New Roman" w:cs="Times New Roman"/>
            <w:color w:val="0000FF"/>
            <w:kern w:val="0"/>
            <w:sz w:val="24"/>
            <w:szCs w:val="24"/>
            <w:u w:val="single"/>
            <w14:ligatures w14:val="none"/>
          </w:rPr>
          <w:t>121.915</w:t>
        </w:r>
      </w:hyperlink>
      <w:r w:rsidRPr="002646D5">
        <w:rPr>
          <w:rFonts w:ascii="Times New Roman" w:eastAsia="Times New Roman" w:hAnsi="Times New Roman" w:cs="Times New Roman"/>
          <w:kern w:val="0"/>
          <w:sz w:val="24"/>
          <w:szCs w:val="24"/>
          <w14:ligatures w14:val="none"/>
        </w:rPr>
        <w:t xml:space="preserve">. All AQP curriculums must be based on an instructional systems development methodology. This methodology must incorporate a thorough analysis of the certificate holder's operations, aircraft, line environment and job functions. All AQP qualification and continuing qualification curriculums must integrate the training and evaluation of CRM and technical skills and knowledge. An application for approval of an AQP curriculum may be approved if the program meets the following requirements: </w:t>
      </w:r>
    </w:p>
    <w:p w:rsidR="002646D5" w:rsidRPr="002646D5" w:rsidP="002646D5" w14:paraId="01914C9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(1) The program must meet all the requirements of this subpart. </w:t>
      </w:r>
    </w:p>
    <w:p w:rsidR="002646D5" w:rsidRPr="002646D5" w:rsidP="002646D5" w14:paraId="3E35051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(2) Each indoctrination, qualification, and continuing qualification AQP, and derivatives must include the following documentation: </w:t>
      </w:r>
    </w:p>
    <w:p w:rsidR="002646D5" w:rsidRPr="002646D5" w:rsidP="002646D5" w14:paraId="131220D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 Initial application for AQP. </w:t>
      </w:r>
    </w:p>
    <w:p w:rsidR="002646D5" w:rsidRPr="002646D5" w:rsidP="002646D5" w14:paraId="3982043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(ii) Initial job task listing. </w:t>
      </w:r>
    </w:p>
    <w:p w:rsidR="002646D5" w:rsidRPr="002646D5" w:rsidP="002646D5" w14:paraId="4BE76E7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(iii) Instructional systems development methodology. </w:t>
      </w:r>
    </w:p>
    <w:p w:rsidR="002646D5" w:rsidRPr="002646D5" w:rsidP="002646D5" w14:paraId="0886B57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(iv) Qualification standards document. </w:t>
      </w:r>
    </w:p>
    <w:p w:rsidR="002646D5" w:rsidRPr="002646D5" w:rsidP="002646D5" w14:paraId="32EB3F1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(v) Curriculum outline. </w:t>
      </w:r>
    </w:p>
    <w:p w:rsidR="002646D5" w:rsidRPr="002646D5" w:rsidP="002646D5" w14:paraId="05E1029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(vi) Implementation and operations plan. </w:t>
      </w:r>
    </w:p>
    <w:p w:rsidR="002646D5" w:rsidRPr="002646D5" w:rsidP="002646D5" w14:paraId="242C560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(3) Subject to approval by the FAA, certificate holders may elect, where appropriate, to consolidate information about multiple programs within any of the documents referenced in </w:t>
      </w:r>
      <w:hyperlink r:id="rId34" w:anchor="p-121.909(b)(2)" w:history="1">
        <w:r w:rsidRPr="002646D5">
          <w:rPr>
            <w:rFonts w:ascii="Times New Roman" w:eastAsia="Times New Roman" w:hAnsi="Times New Roman" w:cs="Times New Roman"/>
            <w:color w:val="0000FF"/>
            <w:kern w:val="0"/>
            <w:sz w:val="24"/>
            <w:szCs w:val="24"/>
            <w:u w:val="single"/>
            <w14:ligatures w14:val="none"/>
          </w:rPr>
          <w:t>paragraph (b)(2)</w:t>
        </w:r>
      </w:hyperlink>
      <w:r w:rsidRPr="002646D5">
        <w:rPr>
          <w:rFonts w:ascii="Times New Roman" w:eastAsia="Times New Roman" w:hAnsi="Times New Roman" w:cs="Times New Roman"/>
          <w:kern w:val="0"/>
          <w:sz w:val="24"/>
          <w:szCs w:val="24"/>
          <w14:ligatures w14:val="none"/>
        </w:rPr>
        <w:t xml:space="preserve"> of this section. </w:t>
      </w:r>
    </w:p>
    <w:p w:rsidR="002646D5" w:rsidRPr="002646D5" w:rsidP="002646D5" w14:paraId="53EC62B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(4) The Qualification Standards Document must indicate specifically the requirements of the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or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as applicable, that would be replaced by an AQP curriculum. If a practical test requirement of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or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is replaced by an AQP curriculum, the certificate holder must establish an initial justification and a continuing process approved by the FAA to show how the AQP curriculum provides an equivalent level of safety for each requirement that is to be replaced. </w:t>
      </w:r>
    </w:p>
    <w:p w:rsidR="002646D5" w:rsidRPr="002646D5" w:rsidP="002646D5" w14:paraId="2E93039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(c) </w:t>
      </w:r>
      <w:r w:rsidRPr="002646D5">
        <w:rPr>
          <w:rFonts w:ascii="Times New Roman" w:eastAsia="Times New Roman" w:hAnsi="Times New Roman" w:cs="Times New Roman"/>
          <w:b/>
          <w:bCs/>
          <w:i/>
          <w:iCs/>
          <w:kern w:val="0"/>
          <w:sz w:val="24"/>
          <w:szCs w:val="24"/>
          <w14:ligatures w14:val="none"/>
        </w:rPr>
        <w:t>Application and transition.</w:t>
      </w:r>
      <w:r w:rsidRPr="002646D5">
        <w:rPr>
          <w:rFonts w:ascii="Times New Roman" w:eastAsia="Times New Roman" w:hAnsi="Times New Roman" w:cs="Times New Roman"/>
          <w:kern w:val="0"/>
          <w:sz w:val="24"/>
          <w:szCs w:val="24"/>
          <w14:ligatures w14:val="none"/>
        </w:rPr>
        <w:t xml:space="preserve"> Each certificate holder that applies for one or more advanced qualification curriculums must include as part of its application a proposed transition plan (containing a calendar of events) for moving from its present approved training to the advanced qualification program training. </w:t>
      </w:r>
    </w:p>
    <w:p w:rsidR="002646D5" w:rsidRPr="002646D5" w:rsidP="002646D5" w14:paraId="58FD387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(d) </w:t>
      </w:r>
      <w:r w:rsidRPr="002646D5">
        <w:rPr>
          <w:rFonts w:ascii="Times New Roman" w:eastAsia="Times New Roman" w:hAnsi="Times New Roman" w:cs="Times New Roman"/>
          <w:b/>
          <w:bCs/>
          <w:i/>
          <w:iCs/>
          <w:kern w:val="0"/>
          <w:sz w:val="24"/>
          <w:szCs w:val="24"/>
          <w14:ligatures w14:val="none"/>
        </w:rPr>
        <w:t>Advanced Qualification Program revisions or rescissions of approval.</w:t>
      </w:r>
      <w:r w:rsidRPr="002646D5">
        <w:rPr>
          <w:rFonts w:ascii="Times New Roman" w:eastAsia="Times New Roman" w:hAnsi="Times New Roman" w:cs="Times New Roman"/>
          <w:kern w:val="0"/>
          <w:sz w:val="24"/>
          <w:szCs w:val="24"/>
          <w14:ligatures w14:val="none"/>
        </w:rPr>
        <w:t xml:space="preserve"> If after a certificate holder begins training and qualification under an AQP, the FAA finds the certificate holder is not meeting the provisions of its approved AQP, the FAA may require the certificate holder, pursuant to </w:t>
      </w:r>
      <w:hyperlink r:id="rId23" w:anchor="p-121.405(e)" w:history="1">
        <w:r w:rsidRPr="002646D5">
          <w:rPr>
            <w:rFonts w:ascii="Times New Roman" w:eastAsia="Times New Roman" w:hAnsi="Times New Roman" w:cs="Times New Roman"/>
            <w:color w:val="0000FF"/>
            <w:kern w:val="0"/>
            <w:sz w:val="24"/>
            <w:szCs w:val="24"/>
            <w:u w:val="single"/>
            <w14:ligatures w14:val="none"/>
          </w:rPr>
          <w:t>§ 121.405(e)</w:t>
        </w:r>
      </w:hyperlink>
      <w:r w:rsidRPr="002646D5">
        <w:rPr>
          <w:rFonts w:ascii="Times New Roman" w:eastAsia="Times New Roman" w:hAnsi="Times New Roman" w:cs="Times New Roman"/>
          <w:kern w:val="0"/>
          <w:sz w:val="24"/>
          <w:szCs w:val="24"/>
          <w14:ligatures w14:val="none"/>
        </w:rPr>
        <w:t xml:space="preserve">, to make revisions. Or if otherwise warranted, the FAA may withdraw AQP approval and require the certificate holder to submit and obtain approval for a plan (containing a schedule of events) that the certificate holder must comply with and use to transition to an approved training program under </w:t>
      </w:r>
      <w:hyperlink r:id="rId40" w:history="1">
        <w:r w:rsidRPr="002646D5">
          <w:rPr>
            <w:rFonts w:ascii="Times New Roman" w:eastAsia="Times New Roman" w:hAnsi="Times New Roman" w:cs="Times New Roman"/>
            <w:color w:val="0000FF"/>
            <w:kern w:val="0"/>
            <w:sz w:val="24"/>
            <w:szCs w:val="24"/>
            <w:u w:val="single"/>
            <w14:ligatures w14:val="none"/>
          </w:rPr>
          <w:t>subpart N of this part</w:t>
        </w:r>
      </w:hyperlink>
      <w:r w:rsidRPr="002646D5">
        <w:rPr>
          <w:rFonts w:ascii="Times New Roman" w:eastAsia="Times New Roman" w:hAnsi="Times New Roman" w:cs="Times New Roman"/>
          <w:kern w:val="0"/>
          <w:sz w:val="24"/>
          <w:szCs w:val="24"/>
          <w14:ligatures w14:val="none"/>
        </w:rPr>
        <w:t xml:space="preserve"> or under </w:t>
      </w:r>
      <w:hyperlink r:id="rId41" w:history="1">
        <w:r w:rsidRPr="002646D5">
          <w:rPr>
            <w:rFonts w:ascii="Times New Roman" w:eastAsia="Times New Roman" w:hAnsi="Times New Roman" w:cs="Times New Roman"/>
            <w:color w:val="0000FF"/>
            <w:kern w:val="0"/>
            <w:sz w:val="24"/>
            <w:szCs w:val="24"/>
            <w:u w:val="single"/>
            <w14:ligatures w14:val="none"/>
          </w:rPr>
          <w:t>subpart H of part 135 of this chapter</w:t>
        </w:r>
      </w:hyperlink>
      <w:r w:rsidRPr="002646D5">
        <w:rPr>
          <w:rFonts w:ascii="Times New Roman" w:eastAsia="Times New Roman" w:hAnsi="Times New Roman" w:cs="Times New Roman"/>
          <w:kern w:val="0"/>
          <w:sz w:val="24"/>
          <w:szCs w:val="24"/>
          <w14:ligatures w14:val="none"/>
        </w:rPr>
        <w:t xml:space="preserve">, as appropriate. The certificate holder may also voluntarily submit and obtain approval for a plan (containing a schedule of events) to transition to an approved training program under </w:t>
      </w:r>
      <w:hyperlink r:id="rId40" w:history="1">
        <w:r w:rsidRPr="002646D5">
          <w:rPr>
            <w:rFonts w:ascii="Times New Roman" w:eastAsia="Times New Roman" w:hAnsi="Times New Roman" w:cs="Times New Roman"/>
            <w:color w:val="0000FF"/>
            <w:kern w:val="0"/>
            <w:sz w:val="24"/>
            <w:szCs w:val="24"/>
            <w:u w:val="single"/>
            <w14:ligatures w14:val="none"/>
          </w:rPr>
          <w:t>subpart N of this part</w:t>
        </w:r>
      </w:hyperlink>
      <w:r w:rsidRPr="002646D5">
        <w:rPr>
          <w:rFonts w:ascii="Times New Roman" w:eastAsia="Times New Roman" w:hAnsi="Times New Roman" w:cs="Times New Roman"/>
          <w:kern w:val="0"/>
          <w:sz w:val="24"/>
          <w:szCs w:val="24"/>
          <w14:ligatures w14:val="none"/>
        </w:rPr>
        <w:t xml:space="preserve"> or under </w:t>
      </w:r>
      <w:hyperlink r:id="rId41" w:history="1">
        <w:r w:rsidRPr="002646D5">
          <w:rPr>
            <w:rFonts w:ascii="Times New Roman" w:eastAsia="Times New Roman" w:hAnsi="Times New Roman" w:cs="Times New Roman"/>
            <w:color w:val="0000FF"/>
            <w:kern w:val="0"/>
            <w:sz w:val="24"/>
            <w:szCs w:val="24"/>
            <w:u w:val="single"/>
            <w14:ligatures w14:val="none"/>
          </w:rPr>
          <w:t>subpart H of part 135 of this chapter</w:t>
        </w:r>
      </w:hyperlink>
      <w:r w:rsidRPr="002646D5">
        <w:rPr>
          <w:rFonts w:ascii="Times New Roman" w:eastAsia="Times New Roman" w:hAnsi="Times New Roman" w:cs="Times New Roman"/>
          <w:kern w:val="0"/>
          <w:sz w:val="24"/>
          <w:szCs w:val="24"/>
          <w14:ligatures w14:val="none"/>
        </w:rPr>
        <w:t xml:space="preserve">, as appropriate. </w:t>
      </w:r>
    </w:p>
    <w:p w:rsidR="002646D5" w:rsidRPr="002646D5" w:rsidP="002646D5" w14:paraId="056BA55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(e) </w:t>
      </w:r>
      <w:r w:rsidRPr="002646D5">
        <w:rPr>
          <w:rFonts w:ascii="Times New Roman" w:eastAsia="Times New Roman" w:hAnsi="Times New Roman" w:cs="Times New Roman"/>
          <w:b/>
          <w:bCs/>
          <w:i/>
          <w:iCs/>
          <w:kern w:val="0"/>
          <w:sz w:val="24"/>
          <w:szCs w:val="24"/>
          <w14:ligatures w14:val="none"/>
        </w:rPr>
        <w:t>Approval by the FAA.</w:t>
      </w:r>
      <w:r w:rsidRPr="002646D5">
        <w:rPr>
          <w:rFonts w:ascii="Times New Roman" w:eastAsia="Times New Roman" w:hAnsi="Times New Roman" w:cs="Times New Roman"/>
          <w:kern w:val="0"/>
          <w:sz w:val="24"/>
          <w:szCs w:val="24"/>
          <w14:ligatures w14:val="none"/>
        </w:rPr>
        <w:t xml:space="preserve"> Final approval of an AQP by the FAA indicates the FAA has accepted the justification provided under </w:t>
      </w:r>
      <w:hyperlink r:id="rId34" w:anchor="p-121.909(b)(4)" w:history="1">
        <w:r w:rsidRPr="002646D5">
          <w:rPr>
            <w:rFonts w:ascii="Times New Roman" w:eastAsia="Times New Roman" w:hAnsi="Times New Roman" w:cs="Times New Roman"/>
            <w:color w:val="0000FF"/>
            <w:kern w:val="0"/>
            <w:sz w:val="24"/>
            <w:szCs w:val="24"/>
            <w:u w:val="single"/>
            <w14:ligatures w14:val="none"/>
          </w:rPr>
          <w:t>paragraph (b)(4)</w:t>
        </w:r>
      </w:hyperlink>
      <w:r w:rsidRPr="002646D5">
        <w:rPr>
          <w:rFonts w:ascii="Times New Roman" w:eastAsia="Times New Roman" w:hAnsi="Times New Roman" w:cs="Times New Roman"/>
          <w:kern w:val="0"/>
          <w:sz w:val="24"/>
          <w:szCs w:val="24"/>
          <w14:ligatures w14:val="none"/>
        </w:rPr>
        <w:t xml:space="preserve"> of this section and the applicant's initial justification and continuing process establish an equivalent level of safety for each requirement of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and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that is being replaced.</w:t>
      </w:r>
    </w:p>
    <w:p w:rsidR="00EC5C54" w:rsidRPr="00EC5C54" w:rsidP="00EC5C54" w14:paraId="3FFB4206"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5C54">
        <w:rPr>
          <w:rFonts w:ascii="Times New Roman" w:eastAsia="Times New Roman" w:hAnsi="Times New Roman" w:cs="Times New Roman"/>
          <w:b/>
          <w:bCs/>
          <w:kern w:val="0"/>
          <w:sz w:val="36"/>
          <w:szCs w:val="36"/>
          <w14:ligatures w14:val="none"/>
        </w:rPr>
        <w:t>§ 121.432 General.</w:t>
      </w:r>
    </w:p>
    <w:p w:rsidR="00EC5C54" w:rsidRPr="00EC5C54" w:rsidP="00EC5C54" w14:paraId="2520AE7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C5C54">
        <w:rPr>
          <w:rFonts w:ascii="Times New Roman" w:eastAsia="Times New Roman" w:hAnsi="Times New Roman" w:cs="Times New Roman"/>
          <w:kern w:val="0"/>
          <w:sz w:val="24"/>
          <w:szCs w:val="24"/>
          <w14:ligatures w14:val="none"/>
        </w:rPr>
        <w:t xml:space="preserve">(a) Except in the case of operating experience under </w:t>
      </w:r>
      <w:hyperlink r:id="rId42" w:history="1">
        <w:r w:rsidRPr="00EC5C54">
          <w:rPr>
            <w:rFonts w:ascii="Times New Roman" w:eastAsia="Times New Roman" w:hAnsi="Times New Roman" w:cs="Times New Roman"/>
            <w:color w:val="0000FF"/>
            <w:kern w:val="0"/>
            <w:sz w:val="24"/>
            <w:szCs w:val="24"/>
            <w:u w:val="single"/>
            <w14:ligatures w14:val="none"/>
          </w:rPr>
          <w:t>§ 121.434</w:t>
        </w:r>
      </w:hyperlink>
      <w:r w:rsidRPr="00EC5C54">
        <w:rPr>
          <w:rFonts w:ascii="Times New Roman" w:eastAsia="Times New Roman" w:hAnsi="Times New Roman" w:cs="Times New Roman"/>
          <w:kern w:val="0"/>
          <w:sz w:val="24"/>
          <w:szCs w:val="24"/>
          <w14:ligatures w14:val="none"/>
        </w:rPr>
        <w:t xml:space="preserve"> and ground training for mentoring required by </w:t>
      </w:r>
      <w:hyperlink r:id="rId4" w:history="1">
        <w:r w:rsidRPr="00EC5C54">
          <w:rPr>
            <w:rFonts w:ascii="Times New Roman" w:eastAsia="Times New Roman" w:hAnsi="Times New Roman" w:cs="Times New Roman"/>
            <w:color w:val="0000FF"/>
            <w:kern w:val="0"/>
            <w:sz w:val="24"/>
            <w:szCs w:val="24"/>
            <w:u w:val="single"/>
            <w14:ligatures w14:val="none"/>
          </w:rPr>
          <w:t>§§ 121.419</w:t>
        </w:r>
      </w:hyperlink>
      <w:r w:rsidRPr="00EC5C54">
        <w:rPr>
          <w:rFonts w:ascii="Times New Roman" w:eastAsia="Times New Roman" w:hAnsi="Times New Roman" w:cs="Times New Roman"/>
          <w:kern w:val="0"/>
          <w:sz w:val="24"/>
          <w:szCs w:val="24"/>
          <w14:ligatures w14:val="none"/>
        </w:rPr>
        <w:t xml:space="preserve">, </w:t>
      </w:r>
      <w:hyperlink r:id="rId5" w:history="1">
        <w:r w:rsidRPr="00EC5C54">
          <w:rPr>
            <w:rFonts w:ascii="Times New Roman" w:eastAsia="Times New Roman" w:hAnsi="Times New Roman" w:cs="Times New Roman"/>
            <w:color w:val="0000FF"/>
            <w:kern w:val="0"/>
            <w:sz w:val="24"/>
            <w:szCs w:val="24"/>
            <w:u w:val="single"/>
            <w14:ligatures w14:val="none"/>
          </w:rPr>
          <w:t>121.420</w:t>
        </w:r>
      </w:hyperlink>
      <w:r w:rsidRPr="00EC5C54">
        <w:rPr>
          <w:rFonts w:ascii="Times New Roman" w:eastAsia="Times New Roman" w:hAnsi="Times New Roman" w:cs="Times New Roman"/>
          <w:kern w:val="0"/>
          <w:sz w:val="24"/>
          <w:szCs w:val="24"/>
          <w14:ligatures w14:val="none"/>
        </w:rPr>
        <w:t xml:space="preserve">, </w:t>
      </w:r>
      <w:hyperlink r:id="rId22" w:history="1">
        <w:r w:rsidRPr="00EC5C54">
          <w:rPr>
            <w:rFonts w:ascii="Times New Roman" w:eastAsia="Times New Roman" w:hAnsi="Times New Roman" w:cs="Times New Roman"/>
            <w:color w:val="0000FF"/>
            <w:kern w:val="0"/>
            <w:sz w:val="24"/>
            <w:szCs w:val="24"/>
            <w:u w:val="single"/>
            <w14:ligatures w14:val="none"/>
          </w:rPr>
          <w:t>121.427</w:t>
        </w:r>
      </w:hyperlink>
      <w:r w:rsidRPr="00EC5C54">
        <w:rPr>
          <w:rFonts w:ascii="Times New Roman" w:eastAsia="Times New Roman" w:hAnsi="Times New Roman" w:cs="Times New Roman"/>
          <w:kern w:val="0"/>
          <w:sz w:val="24"/>
          <w:szCs w:val="24"/>
          <w14:ligatures w14:val="none"/>
        </w:rPr>
        <w:t xml:space="preserve">, and </w:t>
      </w:r>
      <w:hyperlink r:id="rId6" w:history="1">
        <w:r w:rsidRPr="00EC5C54">
          <w:rPr>
            <w:rFonts w:ascii="Times New Roman" w:eastAsia="Times New Roman" w:hAnsi="Times New Roman" w:cs="Times New Roman"/>
            <w:color w:val="0000FF"/>
            <w:kern w:val="0"/>
            <w:sz w:val="24"/>
            <w:szCs w:val="24"/>
            <w:u w:val="single"/>
            <w14:ligatures w14:val="none"/>
          </w:rPr>
          <w:t>121.429</w:t>
        </w:r>
      </w:hyperlink>
      <w:r w:rsidRPr="00EC5C54">
        <w:rPr>
          <w:rFonts w:ascii="Times New Roman" w:eastAsia="Times New Roman" w:hAnsi="Times New Roman" w:cs="Times New Roman"/>
          <w:kern w:val="0"/>
          <w:sz w:val="24"/>
          <w:szCs w:val="24"/>
          <w14:ligatures w14:val="none"/>
        </w:rPr>
        <w:t>, as applicable, a pilot who serves as second in command of an operation that requires three or more pilots must be fully qualified to act as pilot in command of that operation.</w:t>
      </w:r>
    </w:p>
    <w:p w:rsidR="005B5944" w:rsidRPr="005B5944" w:rsidP="005B5944" w14:paraId="74D4B592"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944">
        <w:rPr>
          <w:rFonts w:ascii="Times New Roman" w:eastAsia="Times New Roman" w:hAnsi="Times New Roman" w:cs="Times New Roman"/>
          <w:b/>
          <w:bCs/>
          <w:kern w:val="0"/>
          <w:sz w:val="36"/>
          <w:szCs w:val="36"/>
          <w14:ligatures w14:val="none"/>
        </w:rPr>
        <w:t>§ 121.435 Pilots: Operations Familiarization.</w:t>
      </w:r>
    </w:p>
    <w:p w:rsidR="005B5944" w:rsidRPr="005B5944" w:rsidP="005B5944" w14:paraId="1F46985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(a) </w:t>
      </w:r>
      <w:r w:rsidRPr="005B5944">
        <w:rPr>
          <w:rFonts w:ascii="Times New Roman" w:eastAsia="Times New Roman" w:hAnsi="Times New Roman" w:cs="Times New Roman"/>
          <w:b/>
          <w:bCs/>
          <w:i/>
          <w:iCs/>
          <w:kern w:val="0"/>
          <w:sz w:val="24"/>
          <w:szCs w:val="24"/>
          <w14:ligatures w14:val="none"/>
        </w:rPr>
        <w:t>Applicability.</w:t>
      </w:r>
      <w:r w:rsidRPr="005B5944">
        <w:rPr>
          <w:rFonts w:ascii="Times New Roman" w:eastAsia="Times New Roman" w:hAnsi="Times New Roman" w:cs="Times New Roman"/>
          <w:kern w:val="0"/>
          <w:sz w:val="24"/>
          <w:szCs w:val="24"/>
          <w14:ligatures w14:val="none"/>
        </w:rPr>
        <w:t xml:space="preserve"> The operations familiarization requirements in </w:t>
      </w:r>
      <w:hyperlink r:id="rId43" w:anchor="p-121.435(b)" w:history="1">
        <w:r w:rsidRPr="005B5944">
          <w:rPr>
            <w:rFonts w:ascii="Times New Roman" w:eastAsia="Times New Roman" w:hAnsi="Times New Roman" w:cs="Times New Roman"/>
            <w:color w:val="0000FF"/>
            <w:kern w:val="0"/>
            <w:sz w:val="24"/>
            <w:szCs w:val="24"/>
            <w:u w:val="single"/>
            <w14:ligatures w14:val="none"/>
          </w:rPr>
          <w:t>paragraph (b)</w:t>
        </w:r>
      </w:hyperlink>
      <w:r w:rsidRPr="005B5944">
        <w:rPr>
          <w:rFonts w:ascii="Times New Roman" w:eastAsia="Times New Roman" w:hAnsi="Times New Roman" w:cs="Times New Roman"/>
          <w:kern w:val="0"/>
          <w:sz w:val="24"/>
          <w:szCs w:val="24"/>
          <w14:ligatures w14:val="none"/>
        </w:rPr>
        <w:t xml:space="preserve"> of this section apply to all persons newly hired by the certificate holder to serve as a pilot in part 121 operations and who began the certificate holder's basic indoctrination ground training on or after April 27, 2022. The requirements in </w:t>
      </w:r>
      <w:hyperlink r:id="rId43" w:anchor="p-121.435(b)" w:history="1">
        <w:r w:rsidRPr="005B5944">
          <w:rPr>
            <w:rFonts w:ascii="Times New Roman" w:eastAsia="Times New Roman" w:hAnsi="Times New Roman" w:cs="Times New Roman"/>
            <w:color w:val="0000FF"/>
            <w:kern w:val="0"/>
            <w:sz w:val="24"/>
            <w:szCs w:val="24"/>
            <w:u w:val="single"/>
            <w14:ligatures w14:val="none"/>
          </w:rPr>
          <w:t>paragraph (b)</w:t>
        </w:r>
      </w:hyperlink>
      <w:r w:rsidRPr="005B5944">
        <w:rPr>
          <w:rFonts w:ascii="Times New Roman" w:eastAsia="Times New Roman" w:hAnsi="Times New Roman" w:cs="Times New Roman"/>
          <w:kern w:val="0"/>
          <w:sz w:val="24"/>
          <w:szCs w:val="24"/>
          <w14:ligatures w14:val="none"/>
        </w:rPr>
        <w:t xml:space="preserve"> of this section also apply to all certificate holders required to comply with this subpart, except for those certificate holders operating under </w:t>
      </w:r>
      <w:hyperlink r:id="rId39" w:history="1">
        <w:r w:rsidRPr="005B5944">
          <w:rPr>
            <w:rFonts w:ascii="Times New Roman" w:eastAsia="Times New Roman" w:hAnsi="Times New Roman" w:cs="Times New Roman"/>
            <w:color w:val="0000FF"/>
            <w:kern w:val="0"/>
            <w:sz w:val="24"/>
            <w:szCs w:val="24"/>
            <w:u w:val="single"/>
            <w14:ligatures w14:val="none"/>
          </w:rPr>
          <w:t>part 135 of this chapter</w:t>
        </w:r>
      </w:hyperlink>
      <w:r w:rsidRPr="005B5944">
        <w:rPr>
          <w:rFonts w:ascii="Times New Roman" w:eastAsia="Times New Roman" w:hAnsi="Times New Roman" w:cs="Times New Roman"/>
          <w:kern w:val="0"/>
          <w:sz w:val="24"/>
          <w:szCs w:val="24"/>
          <w14:ligatures w14:val="none"/>
        </w:rPr>
        <w:t xml:space="preserve"> that have been authorized to comply with this subpart instead of the requirements of part 135, subparts E, G, and H, pursuant to </w:t>
      </w:r>
      <w:hyperlink r:id="rId44" w:anchor="p-135.3(c)" w:history="1">
        <w:r w:rsidRPr="005B5944">
          <w:rPr>
            <w:rFonts w:ascii="Times New Roman" w:eastAsia="Times New Roman" w:hAnsi="Times New Roman" w:cs="Times New Roman"/>
            <w:color w:val="0000FF"/>
            <w:kern w:val="0"/>
            <w:sz w:val="24"/>
            <w:szCs w:val="24"/>
            <w:u w:val="single"/>
            <w14:ligatures w14:val="none"/>
          </w:rPr>
          <w:t>§ 135.3(c)</w:t>
        </w:r>
      </w:hyperlink>
      <w:r w:rsidRPr="005B5944">
        <w:rPr>
          <w:rFonts w:ascii="Times New Roman" w:eastAsia="Times New Roman" w:hAnsi="Times New Roman" w:cs="Times New Roman"/>
          <w:kern w:val="0"/>
          <w:sz w:val="24"/>
          <w:szCs w:val="24"/>
          <w14:ligatures w14:val="none"/>
        </w:rPr>
        <w:t xml:space="preserve">, and those </w:t>
      </w:r>
      <w:r w:rsidRPr="005B5944">
        <w:rPr>
          <w:rFonts w:ascii="Times New Roman" w:eastAsia="Times New Roman" w:hAnsi="Times New Roman" w:cs="Times New Roman"/>
          <w:kern w:val="0"/>
          <w:sz w:val="24"/>
          <w:szCs w:val="24"/>
          <w14:ligatures w14:val="none"/>
        </w:rPr>
        <w:t xml:space="preserve">fractional ownership program managers operating under </w:t>
      </w:r>
      <w:r w:rsidRPr="005B5944">
        <w:rPr>
          <w:rFonts w:ascii="Times New Roman" w:eastAsia="Times New Roman" w:hAnsi="Times New Roman" w:cs="Times New Roman"/>
          <w:kern w:val="0"/>
          <w:sz w:val="24"/>
          <w:szCs w:val="24"/>
          <w14:ligatures w14:val="none"/>
        </w:rPr>
        <w:t>part</w:t>
      </w:r>
      <w:r w:rsidRPr="005B5944">
        <w:rPr>
          <w:rFonts w:ascii="Times New Roman" w:eastAsia="Times New Roman" w:hAnsi="Times New Roman" w:cs="Times New Roman"/>
          <w:kern w:val="0"/>
          <w:sz w:val="24"/>
          <w:szCs w:val="24"/>
          <w14:ligatures w14:val="none"/>
        </w:rPr>
        <w:t xml:space="preserve"> 91, subpart K, of this chapter that have been authorized to comply with this subpart instead of </w:t>
      </w:r>
      <w:hyperlink r:id="rId45" w:history="1">
        <w:r w:rsidRPr="005B5944">
          <w:rPr>
            <w:rFonts w:ascii="Times New Roman" w:eastAsia="Times New Roman" w:hAnsi="Times New Roman" w:cs="Times New Roman"/>
            <w:color w:val="0000FF"/>
            <w:kern w:val="0"/>
            <w:sz w:val="24"/>
            <w:szCs w:val="24"/>
            <w:u w:val="single"/>
            <w14:ligatures w14:val="none"/>
          </w:rPr>
          <w:t>§§ 91.1065</w:t>
        </w:r>
      </w:hyperlink>
      <w:r w:rsidRPr="005B5944">
        <w:rPr>
          <w:rFonts w:ascii="Times New Roman" w:eastAsia="Times New Roman" w:hAnsi="Times New Roman" w:cs="Times New Roman"/>
          <w:kern w:val="0"/>
          <w:sz w:val="24"/>
          <w:szCs w:val="24"/>
          <w14:ligatures w14:val="none"/>
        </w:rPr>
        <w:t xml:space="preserve"> through </w:t>
      </w:r>
      <w:hyperlink r:id="rId46" w:history="1">
        <w:r w:rsidRPr="005B5944">
          <w:rPr>
            <w:rFonts w:ascii="Times New Roman" w:eastAsia="Times New Roman" w:hAnsi="Times New Roman" w:cs="Times New Roman"/>
            <w:color w:val="0000FF"/>
            <w:kern w:val="0"/>
            <w:sz w:val="24"/>
            <w:szCs w:val="24"/>
            <w:u w:val="single"/>
            <w14:ligatures w14:val="none"/>
          </w:rPr>
          <w:t>91.1107</w:t>
        </w:r>
      </w:hyperlink>
      <w:r w:rsidRPr="005B5944">
        <w:rPr>
          <w:rFonts w:ascii="Times New Roman" w:eastAsia="Times New Roman" w:hAnsi="Times New Roman" w:cs="Times New Roman"/>
          <w:kern w:val="0"/>
          <w:sz w:val="24"/>
          <w:szCs w:val="24"/>
          <w14:ligatures w14:val="none"/>
        </w:rPr>
        <w:t xml:space="preserve">, pursuant to </w:t>
      </w:r>
      <w:hyperlink r:id="rId47" w:anchor="p-91.1063(b)" w:history="1">
        <w:r w:rsidRPr="005B5944">
          <w:rPr>
            <w:rFonts w:ascii="Times New Roman" w:eastAsia="Times New Roman" w:hAnsi="Times New Roman" w:cs="Times New Roman"/>
            <w:color w:val="0000FF"/>
            <w:kern w:val="0"/>
            <w:sz w:val="24"/>
            <w:szCs w:val="24"/>
            <w:u w:val="single"/>
            <w14:ligatures w14:val="none"/>
          </w:rPr>
          <w:t>§ 91.1063(b) of this chapter</w:t>
        </w:r>
      </w:hyperlink>
      <w:r w:rsidRPr="005B5944">
        <w:rPr>
          <w:rFonts w:ascii="Times New Roman" w:eastAsia="Times New Roman" w:hAnsi="Times New Roman" w:cs="Times New Roman"/>
          <w:kern w:val="0"/>
          <w:sz w:val="24"/>
          <w:szCs w:val="24"/>
          <w14:ligatures w14:val="none"/>
        </w:rPr>
        <w:t xml:space="preserve">. </w:t>
      </w:r>
    </w:p>
    <w:p w:rsidR="005B5944" w:rsidRPr="005B5944" w:rsidP="005B5944" w14:paraId="724F87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(b) </w:t>
      </w:r>
      <w:r w:rsidRPr="005B5944">
        <w:rPr>
          <w:rFonts w:ascii="Times New Roman" w:eastAsia="Times New Roman" w:hAnsi="Times New Roman" w:cs="Times New Roman"/>
          <w:b/>
          <w:bCs/>
          <w:i/>
          <w:iCs/>
          <w:kern w:val="0"/>
          <w:sz w:val="24"/>
          <w:szCs w:val="24"/>
          <w14:ligatures w14:val="none"/>
        </w:rPr>
        <w:t>Operations familiarization requirements.</w:t>
      </w:r>
      <w:r w:rsidRPr="005B5944">
        <w:rPr>
          <w:rFonts w:ascii="Times New Roman" w:eastAsia="Times New Roman" w:hAnsi="Times New Roman" w:cs="Times New Roman"/>
          <w:kern w:val="0"/>
          <w:sz w:val="24"/>
          <w:szCs w:val="24"/>
          <w14:ligatures w14:val="none"/>
        </w:rPr>
        <w:t xml:space="preserve"> </w:t>
      </w:r>
    </w:p>
    <w:p w:rsidR="005B5944" w:rsidRPr="005B5944" w:rsidP="005B5944" w14:paraId="7007FB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(1) No certificate holder may use, and no person may serve as, a pilot in operations under this part unless that person has completed the operations familiarization required by this </w:t>
      </w:r>
      <w:hyperlink r:id="rId43" w:anchor="p-121.435(b)" w:history="1">
        <w:r w:rsidRPr="005B5944">
          <w:rPr>
            <w:rFonts w:ascii="Times New Roman" w:eastAsia="Times New Roman" w:hAnsi="Times New Roman" w:cs="Times New Roman"/>
            <w:color w:val="0000FF"/>
            <w:kern w:val="0"/>
            <w:sz w:val="24"/>
            <w:szCs w:val="24"/>
            <w:u w:val="single"/>
            <w14:ligatures w14:val="none"/>
          </w:rPr>
          <w:t>paragraph (b)</w:t>
        </w:r>
      </w:hyperlink>
      <w:r w:rsidRPr="005B5944">
        <w:rPr>
          <w:rFonts w:ascii="Times New Roman" w:eastAsia="Times New Roman" w:hAnsi="Times New Roman" w:cs="Times New Roman"/>
          <w:kern w:val="0"/>
          <w:sz w:val="24"/>
          <w:szCs w:val="24"/>
          <w14:ligatures w14:val="none"/>
        </w:rPr>
        <w:t xml:space="preserve">. Operations familiarization may be completed during or after basic indoctrination </w:t>
      </w:r>
      <w:r w:rsidRPr="005B5944">
        <w:rPr>
          <w:rFonts w:ascii="Times New Roman" w:eastAsia="Times New Roman" w:hAnsi="Times New Roman" w:cs="Times New Roman"/>
          <w:kern w:val="0"/>
          <w:sz w:val="24"/>
          <w:szCs w:val="24"/>
          <w14:ligatures w14:val="none"/>
        </w:rPr>
        <w:t>training, but</w:t>
      </w:r>
      <w:r w:rsidRPr="005B5944">
        <w:rPr>
          <w:rFonts w:ascii="Times New Roman" w:eastAsia="Times New Roman" w:hAnsi="Times New Roman" w:cs="Times New Roman"/>
          <w:kern w:val="0"/>
          <w:sz w:val="24"/>
          <w:szCs w:val="24"/>
          <w14:ligatures w14:val="none"/>
        </w:rPr>
        <w:t xml:space="preserve"> must be completed before the pilot begins operating experience under </w:t>
      </w:r>
      <w:hyperlink r:id="rId42" w:history="1">
        <w:r w:rsidRPr="005B5944">
          <w:rPr>
            <w:rFonts w:ascii="Times New Roman" w:eastAsia="Times New Roman" w:hAnsi="Times New Roman" w:cs="Times New Roman"/>
            <w:color w:val="0000FF"/>
            <w:kern w:val="0"/>
            <w:sz w:val="24"/>
            <w:szCs w:val="24"/>
            <w:u w:val="single"/>
            <w14:ligatures w14:val="none"/>
          </w:rPr>
          <w:t>§ 121.434</w:t>
        </w:r>
      </w:hyperlink>
      <w:r w:rsidRPr="005B5944">
        <w:rPr>
          <w:rFonts w:ascii="Times New Roman" w:eastAsia="Times New Roman" w:hAnsi="Times New Roman" w:cs="Times New Roman"/>
          <w:kern w:val="0"/>
          <w:sz w:val="24"/>
          <w:szCs w:val="24"/>
          <w14:ligatures w14:val="none"/>
        </w:rPr>
        <w:t xml:space="preserve">. </w:t>
      </w:r>
    </w:p>
    <w:p w:rsidR="005B5944" w:rsidRPr="005B5944" w:rsidP="005B5944" w14:paraId="7D55E61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(2) Operations familiarization must include at least two operating cycles conducted by the certificate holder in accordance with the operating rules of this part. </w:t>
      </w:r>
    </w:p>
    <w:p w:rsidR="005B5944" w:rsidRPr="005B5944" w:rsidP="005B5944" w14:paraId="6368B8A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(3) All pilots completing operations familiarization must occupy the observer seat on the flight deck and have access to and use an operational headset. </w:t>
      </w:r>
    </w:p>
    <w:p w:rsidR="005B5944" w:rsidRPr="005B5944" w:rsidP="005B5944" w14:paraId="437FBBD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(c) </w:t>
      </w:r>
      <w:r w:rsidRPr="005B5944">
        <w:rPr>
          <w:rFonts w:ascii="Times New Roman" w:eastAsia="Times New Roman" w:hAnsi="Times New Roman" w:cs="Times New Roman"/>
          <w:b/>
          <w:bCs/>
          <w:i/>
          <w:iCs/>
          <w:kern w:val="0"/>
          <w:sz w:val="24"/>
          <w:szCs w:val="24"/>
          <w14:ligatures w14:val="none"/>
        </w:rPr>
        <w:t>Deviation.</w:t>
      </w:r>
      <w:r w:rsidRPr="005B5944">
        <w:rPr>
          <w:rFonts w:ascii="Times New Roman" w:eastAsia="Times New Roman" w:hAnsi="Times New Roman" w:cs="Times New Roman"/>
          <w:kern w:val="0"/>
          <w:sz w:val="24"/>
          <w:szCs w:val="24"/>
          <w14:ligatures w14:val="none"/>
        </w:rPr>
        <w:t xml:space="preserve"> </w:t>
      </w:r>
    </w:p>
    <w:p w:rsidR="005B5944" w:rsidRPr="005B5944" w:rsidP="005B5944" w14:paraId="165658F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(1) A certificate holder who operates an aircraft that does not have an observer seat on the flight deck may submit a request to the Administrator for approval of a deviation from the requirements of </w:t>
      </w:r>
      <w:hyperlink r:id="rId43" w:anchor="p-121.435(a)" w:history="1">
        <w:r w:rsidRPr="005B5944">
          <w:rPr>
            <w:rFonts w:ascii="Times New Roman" w:eastAsia="Times New Roman" w:hAnsi="Times New Roman" w:cs="Times New Roman"/>
            <w:color w:val="0000FF"/>
            <w:kern w:val="0"/>
            <w:sz w:val="24"/>
            <w:szCs w:val="24"/>
            <w:u w:val="single"/>
            <w14:ligatures w14:val="none"/>
          </w:rPr>
          <w:t>paragraphs (a)</w:t>
        </w:r>
      </w:hyperlink>
      <w:r w:rsidRPr="005B5944">
        <w:rPr>
          <w:rFonts w:ascii="Times New Roman" w:eastAsia="Times New Roman" w:hAnsi="Times New Roman" w:cs="Times New Roman"/>
          <w:kern w:val="0"/>
          <w:sz w:val="24"/>
          <w:szCs w:val="24"/>
          <w14:ligatures w14:val="none"/>
        </w:rPr>
        <w:t xml:space="preserve"> and </w:t>
      </w:r>
      <w:hyperlink r:id="rId43" w:anchor="p-121.435(b)" w:history="1">
        <w:r w:rsidRPr="005B5944">
          <w:rPr>
            <w:rFonts w:ascii="Times New Roman" w:eastAsia="Times New Roman" w:hAnsi="Times New Roman" w:cs="Times New Roman"/>
            <w:color w:val="0000FF"/>
            <w:kern w:val="0"/>
            <w:sz w:val="24"/>
            <w:szCs w:val="24"/>
            <w:u w:val="single"/>
            <w14:ligatures w14:val="none"/>
          </w:rPr>
          <w:t>(b)</w:t>
        </w:r>
      </w:hyperlink>
      <w:r w:rsidRPr="005B5944">
        <w:rPr>
          <w:rFonts w:ascii="Times New Roman" w:eastAsia="Times New Roman" w:hAnsi="Times New Roman" w:cs="Times New Roman"/>
          <w:kern w:val="0"/>
          <w:sz w:val="24"/>
          <w:szCs w:val="24"/>
          <w14:ligatures w14:val="none"/>
        </w:rPr>
        <w:t xml:space="preserve"> of this section. </w:t>
      </w:r>
    </w:p>
    <w:p w:rsidR="005B5944" w:rsidRPr="005B5944" w:rsidP="005B5944" w14:paraId="09A09DA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(2) A request for deviation from any of the requirements in </w:t>
      </w:r>
      <w:hyperlink r:id="rId43" w:anchor="p-121.435(a)" w:history="1">
        <w:r w:rsidRPr="005B5944">
          <w:rPr>
            <w:rFonts w:ascii="Times New Roman" w:eastAsia="Times New Roman" w:hAnsi="Times New Roman" w:cs="Times New Roman"/>
            <w:color w:val="0000FF"/>
            <w:kern w:val="0"/>
            <w:sz w:val="24"/>
            <w:szCs w:val="24"/>
            <w:u w:val="single"/>
            <w14:ligatures w14:val="none"/>
          </w:rPr>
          <w:t>paragraphs (a)</w:t>
        </w:r>
      </w:hyperlink>
      <w:r w:rsidRPr="005B5944">
        <w:rPr>
          <w:rFonts w:ascii="Times New Roman" w:eastAsia="Times New Roman" w:hAnsi="Times New Roman" w:cs="Times New Roman"/>
          <w:kern w:val="0"/>
          <w:sz w:val="24"/>
          <w:szCs w:val="24"/>
          <w14:ligatures w14:val="none"/>
        </w:rPr>
        <w:t xml:space="preserve"> and </w:t>
      </w:r>
      <w:hyperlink r:id="rId43" w:anchor="p-121.435(b)" w:history="1">
        <w:r w:rsidRPr="005B5944">
          <w:rPr>
            <w:rFonts w:ascii="Times New Roman" w:eastAsia="Times New Roman" w:hAnsi="Times New Roman" w:cs="Times New Roman"/>
            <w:color w:val="0000FF"/>
            <w:kern w:val="0"/>
            <w:sz w:val="24"/>
            <w:szCs w:val="24"/>
            <w:u w:val="single"/>
            <w14:ligatures w14:val="none"/>
          </w:rPr>
          <w:t>(b)</w:t>
        </w:r>
      </w:hyperlink>
      <w:r w:rsidRPr="005B5944">
        <w:rPr>
          <w:rFonts w:ascii="Times New Roman" w:eastAsia="Times New Roman" w:hAnsi="Times New Roman" w:cs="Times New Roman"/>
          <w:kern w:val="0"/>
          <w:sz w:val="24"/>
          <w:szCs w:val="24"/>
          <w14:ligatures w14:val="none"/>
        </w:rPr>
        <w:t xml:space="preserve"> of this section must include the following information: </w:t>
      </w:r>
    </w:p>
    <w:p w:rsidR="005B5944" w:rsidRPr="005B5944" w:rsidP="005B5944" w14:paraId="71CBFA6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(i) The total number and types of aircraft operated by the certificate holder in operations under this part that do not have an observer seat on the flight </w:t>
      </w:r>
      <w:r w:rsidRPr="005B5944">
        <w:rPr>
          <w:rFonts w:ascii="Times New Roman" w:eastAsia="Times New Roman" w:hAnsi="Times New Roman" w:cs="Times New Roman"/>
          <w:kern w:val="0"/>
          <w:sz w:val="24"/>
          <w:szCs w:val="24"/>
          <w14:ligatures w14:val="none"/>
        </w:rPr>
        <w:t>deck;</w:t>
      </w:r>
      <w:r w:rsidRPr="005B5944">
        <w:rPr>
          <w:rFonts w:ascii="Times New Roman" w:eastAsia="Times New Roman" w:hAnsi="Times New Roman" w:cs="Times New Roman"/>
          <w:kern w:val="0"/>
          <w:sz w:val="24"/>
          <w:szCs w:val="24"/>
          <w14:ligatures w14:val="none"/>
        </w:rPr>
        <w:t xml:space="preserve"> </w:t>
      </w:r>
    </w:p>
    <w:p w:rsidR="005B5944" w:rsidRPr="005B5944" w:rsidP="005B5944" w14:paraId="39526E9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(ii) The total number and types of aircraft operated by the certificate holder in operations under this part that do have an observer seat on the flight deck; and </w:t>
      </w:r>
    </w:p>
    <w:p w:rsidR="005B5944" w:rsidRPr="005B5944" w:rsidP="005B5944" w14:paraId="2A68F4E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(iii) Alternative methods for achieving the objectives of this section. </w:t>
      </w:r>
    </w:p>
    <w:p w:rsidR="005B5944" w:rsidRPr="005B5944" w:rsidP="005B5944" w14:paraId="178883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 xml:space="preserve">(3) A certificate holder may request an extension of a deviation issued under this section. </w:t>
      </w:r>
    </w:p>
    <w:p w:rsidR="005B5944" w:rsidRPr="005B5944" w:rsidP="005B5944" w14:paraId="6B3C1F4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5B5944">
        <w:rPr>
          <w:rFonts w:ascii="Times New Roman" w:eastAsia="Times New Roman" w:hAnsi="Times New Roman" w:cs="Times New Roman"/>
          <w:kern w:val="0"/>
          <w:sz w:val="24"/>
          <w:szCs w:val="24"/>
          <w14:ligatures w14:val="none"/>
        </w:rPr>
        <w:t>(4) Deviations or extensions to deviations will be issued for a period not to exceed 12 months.</w:t>
      </w:r>
    </w:p>
    <w:p w:rsidR="0053695D" w14:paraId="133E65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9B"/>
    <w:rsid w:val="002646D5"/>
    <w:rsid w:val="0053695D"/>
    <w:rsid w:val="005B5944"/>
    <w:rsid w:val="00716034"/>
    <w:rsid w:val="00732E3E"/>
    <w:rsid w:val="00BB509B"/>
    <w:rsid w:val="00EC5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F79A"/>
  <w15:chartTrackingRefBased/>
  <w15:docId w15:val="{27EB082A-7BC5-4127-9898-7310D80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4/section-121.412" TargetMode="External" /><Relationship Id="rId11" Type="http://schemas.openxmlformats.org/officeDocument/2006/relationships/hyperlink" Target="https://www.ecfr.gov/current/title-14/section-121.424" TargetMode="External" /><Relationship Id="rId12" Type="http://schemas.openxmlformats.org/officeDocument/2006/relationships/hyperlink" Target="https://www.ecfr.gov/current/title-14/section-121.425" TargetMode="External" /><Relationship Id="rId13" Type="http://schemas.openxmlformats.org/officeDocument/2006/relationships/hyperlink" Target="https://www.ecfr.gov/current/title-14/part-121/section-121.358" TargetMode="External" /><Relationship Id="rId14" Type="http://schemas.openxmlformats.org/officeDocument/2006/relationships/hyperlink" Target="https://www.ecfr.gov/current/title-14/part-121/section-121.409" TargetMode="External" /><Relationship Id="rId15" Type="http://schemas.openxmlformats.org/officeDocument/2006/relationships/hyperlink" Target="https://www.ecfr.gov/current/title-14/part-121/section-121.418" TargetMode="External" /><Relationship Id="rId16" Type="http://schemas.openxmlformats.org/officeDocument/2006/relationships/hyperlink" Target="https://www.ecfr.gov/current/title-14/part-121/section-121.424" TargetMode="External" /><Relationship Id="rId17" Type="http://schemas.openxmlformats.org/officeDocument/2006/relationships/hyperlink" Target="https://www.ecfr.gov/current/title-14/part-121/section-121.426" TargetMode="External" /><Relationship Id="rId18" Type="http://schemas.openxmlformats.org/officeDocument/2006/relationships/hyperlink" Target="https://www.ecfr.gov/current/title-14/part-121/section-121.427" TargetMode="External" /><Relationship Id="rId19" Type="http://schemas.openxmlformats.org/officeDocument/2006/relationships/hyperlink" Target="https://www.ecfr.gov/current/title-14/section-121.415" TargetMode="External" /><Relationship Id="rId2" Type="http://schemas.openxmlformats.org/officeDocument/2006/relationships/webSettings" Target="webSettings.xml" /><Relationship Id="rId20" Type="http://schemas.openxmlformats.org/officeDocument/2006/relationships/hyperlink" Target="https://www.ecfr.gov/current/title-14/section-121.421" TargetMode="External" /><Relationship Id="rId21" Type="http://schemas.openxmlformats.org/officeDocument/2006/relationships/hyperlink" Target="https://www.ecfr.gov/current/title-14/section-121.422" TargetMode="External" /><Relationship Id="rId22" Type="http://schemas.openxmlformats.org/officeDocument/2006/relationships/hyperlink" Target="https://www.ecfr.gov/current/title-14/section-121.427" TargetMode="External" /><Relationship Id="rId23" Type="http://schemas.openxmlformats.org/officeDocument/2006/relationships/hyperlink" Target="https://www.ecfr.gov/current/title-14/section-121.405" TargetMode="External" /><Relationship Id="rId24" Type="http://schemas.openxmlformats.org/officeDocument/2006/relationships/hyperlink" Target="https://www.ecfr.gov/current/title-14/section-121.542" TargetMode="External" /><Relationship Id="rId25" Type="http://schemas.openxmlformats.org/officeDocument/2006/relationships/hyperlink" Target="https://www.ecfr.gov/current/title-14/part-121/section-121.423" TargetMode="External" /><Relationship Id="rId26" Type="http://schemas.openxmlformats.org/officeDocument/2006/relationships/hyperlink" Target="https://www.ecfr.gov/current/title-14/part-121/appendix-Appendix%20F%20to%20Part%20121" TargetMode="External" /><Relationship Id="rId27" Type="http://schemas.openxmlformats.org/officeDocument/2006/relationships/hyperlink" Target="https://www.ecfr.gov/current/title-14/part-121/section-121.433" TargetMode="External" /><Relationship Id="rId28" Type="http://schemas.openxmlformats.org/officeDocument/2006/relationships/hyperlink" Target="https://www.ecfr.gov/current/title-14/section-121.423" TargetMode="External" /><Relationship Id="rId29" Type="http://schemas.openxmlformats.org/officeDocument/2006/relationships/hyperlink" Target="https://www.ecfr.gov/current/title-14/section-121.426" TargetMode="External" /><Relationship Id="rId3" Type="http://schemas.openxmlformats.org/officeDocument/2006/relationships/fontTable" Target="fontTable.xml" /><Relationship Id="rId30" Type="http://schemas.openxmlformats.org/officeDocument/2006/relationships/hyperlink" Target="https://www.ecfr.gov/current/title-14/part-121/appendix-Appendix%20E%20to%20Part%20121" TargetMode="External" /><Relationship Id="rId31" Type="http://schemas.openxmlformats.org/officeDocument/2006/relationships/hyperlink" Target="https://www.ecfr.gov/current/title-14/section-121.911" TargetMode="External" /><Relationship Id="rId32" Type="http://schemas.openxmlformats.org/officeDocument/2006/relationships/hyperlink" Target="https://www.ecfr.gov/current/title-14/section-121.913" TargetMode="External" /><Relationship Id="rId33" Type="http://schemas.openxmlformats.org/officeDocument/2006/relationships/hyperlink" Target="https://www.ecfr.gov/current/title-14/section-121.915" TargetMode="External" /><Relationship Id="rId34" Type="http://schemas.openxmlformats.org/officeDocument/2006/relationships/hyperlink" Target="https://www.ecfr.gov/current/title-14/section-121.909" TargetMode="External" /><Relationship Id="rId35" Type="http://schemas.openxmlformats.org/officeDocument/2006/relationships/hyperlink" Target="https://www.ecfr.gov/current/title-14/part-61" TargetMode="External" /><Relationship Id="rId36" Type="http://schemas.openxmlformats.org/officeDocument/2006/relationships/hyperlink" Target="https://www.ecfr.gov/current/title-14/part-63" TargetMode="External" /><Relationship Id="rId37" Type="http://schemas.openxmlformats.org/officeDocument/2006/relationships/hyperlink" Target="https://www.ecfr.gov/current/title-14/part-65" TargetMode="External" /><Relationship Id="rId38" Type="http://schemas.openxmlformats.org/officeDocument/2006/relationships/hyperlink" Target="https://www.ecfr.gov/current/title-14/part-121" TargetMode="External" /><Relationship Id="rId39" Type="http://schemas.openxmlformats.org/officeDocument/2006/relationships/hyperlink" Target="https://www.ecfr.gov/current/title-14/part-135" TargetMode="External" /><Relationship Id="rId4" Type="http://schemas.openxmlformats.org/officeDocument/2006/relationships/hyperlink" Target="https://www.ecfr.gov/current/title-14/section-121.419" TargetMode="External" /><Relationship Id="rId40" Type="http://schemas.openxmlformats.org/officeDocument/2006/relationships/hyperlink" Target="https://www.ecfr.gov/current/title-14/part-121/subpart-N" TargetMode="External" /><Relationship Id="rId41" Type="http://schemas.openxmlformats.org/officeDocument/2006/relationships/hyperlink" Target="https://www.ecfr.gov/current/title-14/part-135/subpart-H" TargetMode="External" /><Relationship Id="rId42" Type="http://schemas.openxmlformats.org/officeDocument/2006/relationships/hyperlink" Target="https://www.ecfr.gov/current/title-14/section-121.434" TargetMode="External" /><Relationship Id="rId43" Type="http://schemas.openxmlformats.org/officeDocument/2006/relationships/hyperlink" Target="https://www.ecfr.gov/current/title-14/section-121.435" TargetMode="External" /><Relationship Id="rId44" Type="http://schemas.openxmlformats.org/officeDocument/2006/relationships/hyperlink" Target="https://www.ecfr.gov/current/title-14/section-135.3" TargetMode="External" /><Relationship Id="rId45" Type="http://schemas.openxmlformats.org/officeDocument/2006/relationships/hyperlink" Target="https://www.ecfr.gov/current/title-14/section-91.1065" TargetMode="External" /><Relationship Id="rId46" Type="http://schemas.openxmlformats.org/officeDocument/2006/relationships/hyperlink" Target="https://www.ecfr.gov/current/title-14/section-91.1107" TargetMode="External" /><Relationship Id="rId47" Type="http://schemas.openxmlformats.org/officeDocument/2006/relationships/hyperlink" Target="https://www.ecfr.gov/current/title-14/section-91.1063" TargetMode="Externa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hyperlink" Target="https://www.ecfr.gov/current/title-14/section-121.420" TargetMode="External" /><Relationship Id="rId6" Type="http://schemas.openxmlformats.org/officeDocument/2006/relationships/hyperlink" Target="https://www.ecfr.gov/current/title-14/section-121.429" TargetMode="External" /><Relationship Id="rId7" Type="http://schemas.openxmlformats.org/officeDocument/2006/relationships/hyperlink" Target="https://www.ecfr.gov/current/title-14/section-61.156" TargetMode="External" /><Relationship Id="rId8" Type="http://schemas.openxmlformats.org/officeDocument/2006/relationships/hyperlink" Target="https://www.ecfr.gov/current/title-14/section-121.441" TargetMode="External" /><Relationship Id="rId9" Type="http://schemas.openxmlformats.org/officeDocument/2006/relationships/hyperlink" Target="https://www.ecfr.gov/current/title-14/section-121.4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4078</Words>
  <Characters>23251</Characters>
  <Application>Microsoft Office Word</Application>
  <DocSecurity>0</DocSecurity>
  <Lines>193</Lines>
  <Paragraphs>54</Paragraphs>
  <ScaleCrop>false</ScaleCrop>
  <Company>Federal Aviation Administration</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Sandra (FAA)</dc:creator>
  <cp:lastModifiedBy>Ray, Sandra (FAA)</cp:lastModifiedBy>
  <cp:revision>5</cp:revision>
  <dcterms:created xsi:type="dcterms:W3CDTF">2024-02-07T12:32:00Z</dcterms:created>
  <dcterms:modified xsi:type="dcterms:W3CDTF">2024-02-07T12:59:00Z</dcterms:modified>
</cp:coreProperties>
</file>