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7C48" w14:paraId="0949498C" w14:textId="77777777">
      <w:pPr>
        <w:pStyle w:val="Title"/>
      </w:pPr>
      <w:r>
        <w:t>SUPPORTING STATEMENT</w:t>
      </w:r>
    </w:p>
    <w:p w:rsidR="002C7C48" w14:paraId="5B9724A6" w14:textId="77777777">
      <w:pPr>
        <w:jc w:val="center"/>
        <w:rPr>
          <w:rFonts w:ascii="Times New Roman" w:hAnsi="Times New Roman"/>
        </w:rPr>
      </w:pPr>
      <w:r>
        <w:rPr>
          <w:rFonts w:ascii="Times New Roman" w:hAnsi="Times New Roman"/>
          <w:b/>
          <w:bCs/>
          <w:u w:val="single"/>
        </w:rPr>
        <w:t>Highway Safety Improvement Program</w:t>
      </w:r>
    </w:p>
    <w:p w:rsidR="002C7C48" w14:paraId="5065D543" w14:textId="77777777">
      <w:pPr>
        <w:jc w:val="center"/>
        <w:rPr>
          <w:rFonts w:ascii="Times New Roman" w:hAnsi="Times New Roman"/>
        </w:rPr>
      </w:pPr>
    </w:p>
    <w:p w:rsidR="002C7C48" w14:paraId="6DB346D3" w14:textId="77777777">
      <w:pPr>
        <w:rPr>
          <w:rFonts w:ascii="Times New Roman" w:hAnsi="Times New Roman"/>
        </w:rPr>
      </w:pPr>
    </w:p>
    <w:p w:rsidR="002C7C48" w14:paraId="11B1048A" w14:textId="77777777">
      <w:pPr>
        <w:rPr>
          <w:rFonts w:ascii="Times New Roman" w:hAnsi="Times New Roman"/>
        </w:rPr>
      </w:pPr>
      <w:r>
        <w:rPr>
          <w:rFonts w:ascii="Times New Roman" w:hAnsi="Times New Roman"/>
        </w:rPr>
        <w:t>The purpose of this document is to request OMB’s approval for a revision to a currently approved information collection.  Approval to collect information under “Highway Safety Improvement Programs” (OMB Approval Number 2125-0025)</w:t>
      </w:r>
      <w:r w:rsidR="002C0369">
        <w:rPr>
          <w:rFonts w:ascii="Times New Roman" w:hAnsi="Times New Roman"/>
        </w:rPr>
        <w:t>.</w:t>
      </w:r>
    </w:p>
    <w:p w:rsidR="002C7C48" w14:paraId="4F07ED96" w14:textId="77777777">
      <w:pPr>
        <w:ind w:firstLine="720"/>
        <w:rPr>
          <w:rFonts w:ascii="Times New Roman" w:hAnsi="Times New Roman"/>
        </w:rPr>
      </w:pPr>
    </w:p>
    <w:p w:rsidR="002C7C48" w14:paraId="7E3269F5" w14:textId="35D3661C">
      <w:pPr>
        <w:rPr>
          <w:rFonts w:ascii="Times New Roman" w:hAnsi="Times New Roman"/>
        </w:rPr>
      </w:pPr>
      <w:r>
        <w:rPr>
          <w:rFonts w:ascii="Times New Roman" w:hAnsi="Times New Roman"/>
          <w:b/>
          <w:bCs/>
        </w:rPr>
        <w:t xml:space="preserve">1.  </w:t>
      </w:r>
      <w:r>
        <w:rPr>
          <w:rFonts w:ascii="Times New Roman" w:hAnsi="Times New Roman"/>
          <w:b/>
          <w:bCs/>
          <w:u w:val="single"/>
        </w:rPr>
        <w:t>Circumstances that make collection of information necessary</w:t>
      </w:r>
      <w:r w:rsidR="008C6C6C">
        <w:rPr>
          <w:rFonts w:ascii="Times New Roman" w:hAnsi="Times New Roman"/>
          <w:b/>
          <w:bCs/>
        </w:rPr>
        <w:t>:</w:t>
      </w:r>
    </w:p>
    <w:p w:rsidR="002C7C48" w14:paraId="6F17CD5E" w14:textId="77777777">
      <w:pPr>
        <w:rPr>
          <w:rFonts w:ascii="Times New Roman" w:hAnsi="Times New Roman"/>
        </w:rPr>
      </w:pPr>
    </w:p>
    <w:p w:rsidR="002C7C48" w14:paraId="7F2E889B" w14:textId="55E2A5E2">
      <w:pPr>
        <w:rPr>
          <w:rFonts w:ascii="Times New Roman" w:hAnsi="Times New Roman"/>
        </w:rPr>
      </w:pPr>
      <w:r w:rsidRPr="008E2E8B">
        <w:rPr>
          <w:rFonts w:ascii="Times New Roman" w:hAnsi="Times New Roman"/>
        </w:rPr>
        <w:t xml:space="preserve">The Infrastructure Investment and Jobs Act (IIJA) (Pub. L. 117-58, also known as the </w:t>
      </w:r>
      <w:hyperlink r:id="rId6" w:history="1">
        <w:r w:rsidRPr="008E2E8B">
          <w:rPr>
            <w:rStyle w:val="Hyperlink"/>
            <w:rFonts w:ascii="Times New Roman" w:hAnsi="Times New Roman"/>
          </w:rPr>
          <w:t>“Bipartisan Infrastructure Law” (BIL))</w:t>
        </w:r>
      </w:hyperlink>
      <w:r w:rsidRPr="000258B9" w:rsidR="000258B9">
        <w:rPr>
          <w:rFonts w:ascii="Times New Roman" w:hAnsi="Times New Roman"/>
        </w:rPr>
        <w:t xml:space="preserve"> </w:t>
      </w:r>
      <w:r w:rsidRPr="002C0369" w:rsidR="002C0369">
        <w:rPr>
          <w:rFonts w:ascii="Times New Roman" w:hAnsi="Times New Roman"/>
        </w:rPr>
        <w:t xml:space="preserve">continues the </w:t>
      </w:r>
      <w:r>
        <w:rPr>
          <w:rFonts w:ascii="Times New Roman" w:hAnsi="Times New Roman"/>
        </w:rPr>
        <w:t xml:space="preserve">Highway Safety Improvement Program (HSIP) that provides funds to State Departments of Transportation (DOTs) </w:t>
      </w:r>
      <w:r w:rsidR="00E60318">
        <w:rPr>
          <w:rFonts w:ascii="Times New Roman" w:hAnsi="Times New Roman"/>
        </w:rPr>
        <w:t>reduce fatalities and serious injuries</w:t>
      </w:r>
      <w:r>
        <w:rPr>
          <w:rFonts w:ascii="Times New Roman" w:hAnsi="Times New Roman"/>
        </w:rPr>
        <w:t xml:space="preserve"> on all public roads, including </w:t>
      </w:r>
      <w:r w:rsidR="00E60318">
        <w:rPr>
          <w:rFonts w:ascii="Times New Roman" w:hAnsi="Times New Roman"/>
        </w:rPr>
        <w:t>non-state owned roads and roads on tribal land</w:t>
      </w:r>
      <w:r>
        <w:rPr>
          <w:rFonts w:ascii="Times New Roman" w:hAnsi="Times New Roman"/>
        </w:rPr>
        <w:t>.</w:t>
      </w:r>
      <w:r w:rsidR="00E60318">
        <w:rPr>
          <w:rFonts w:ascii="Times New Roman" w:hAnsi="Times New Roman"/>
        </w:rPr>
        <w:t xml:space="preserve"> The HSIP requires a data-driven, strategic approach to improving highway safety on all public roads that focuses on performance. </w:t>
      </w:r>
    </w:p>
    <w:p w:rsidR="002C7C48" w14:paraId="373B8D15" w14:textId="77777777">
      <w:pPr>
        <w:rPr>
          <w:rFonts w:ascii="Times New Roman" w:hAnsi="Times New Roman"/>
        </w:rPr>
      </w:pPr>
    </w:p>
    <w:p w:rsidR="002C7C48" w14:paraId="02A03254" w14:textId="0153B49E">
      <w:pPr>
        <w:pStyle w:val="BodyText"/>
        <w:rPr>
          <w:color w:val="auto"/>
        </w:rPr>
      </w:pPr>
      <w:r>
        <w:rPr>
          <w:color w:val="auto"/>
        </w:rPr>
        <w:t>In addition to 23 U.S.C. 148, the existing provisions of Title 23 U.S.C. 130, Ra</w:t>
      </w:r>
      <w:r w:rsidR="002F0AD8">
        <w:rPr>
          <w:color w:val="auto"/>
        </w:rPr>
        <w:t>ilway-Highway Crossings Program</w:t>
      </w:r>
      <w:r w:rsidR="00AB0EB2">
        <w:rPr>
          <w:color w:val="auto"/>
        </w:rPr>
        <w:t xml:space="preserve"> (RHCP)</w:t>
      </w:r>
      <w:r w:rsidR="002F0AD8">
        <w:rPr>
          <w:color w:val="auto"/>
        </w:rPr>
        <w:t xml:space="preserve">, </w:t>
      </w:r>
      <w:r>
        <w:rPr>
          <w:color w:val="auto"/>
        </w:rPr>
        <w:t>as well as the implement</w:t>
      </w:r>
      <w:r w:rsidR="002F0AD8">
        <w:rPr>
          <w:color w:val="auto"/>
        </w:rPr>
        <w:t xml:space="preserve">ing regulations in 23 CFR 924, </w:t>
      </w:r>
      <w:r>
        <w:rPr>
          <w:color w:val="auto"/>
        </w:rPr>
        <w:t>remain in effect. Included in these combined provisions are requirements for State DOTs to annually produce and submit to the Federal Highway Administration (FHWA) the following reports related to the conduct and effectiveness of their HSIPs:</w:t>
      </w:r>
    </w:p>
    <w:p w:rsidR="002C7C48" w14:paraId="56B76FDF" w14:textId="77777777">
      <w:pPr>
        <w:rPr>
          <w:rFonts w:ascii="Times New Roman" w:hAnsi="Times New Roman"/>
        </w:rPr>
      </w:pPr>
      <w:r>
        <w:rPr>
          <w:rFonts w:ascii="Times New Roman" w:hAnsi="Times New Roman"/>
        </w:rPr>
        <w:t xml:space="preserve"> </w:t>
      </w:r>
    </w:p>
    <w:p w:rsidR="002C7C48" w14:paraId="564B900F" w14:textId="77777777">
      <w:pPr>
        <w:numPr>
          <w:ilvl w:val="0"/>
          <w:numId w:val="1"/>
        </w:numPr>
        <w:rPr>
          <w:rFonts w:ascii="Times New Roman" w:hAnsi="Times New Roman"/>
        </w:rPr>
      </w:pPr>
      <w:r>
        <w:rPr>
          <w:rFonts w:ascii="Times New Roman" w:hAnsi="Times New Roman"/>
        </w:rPr>
        <w:t>Progress being made to implement the HSIP and the effectiveness of the projects implemented in reducing fatalities</w:t>
      </w:r>
      <w:r w:rsidR="00E60318">
        <w:rPr>
          <w:rFonts w:ascii="Times New Roman" w:hAnsi="Times New Roman"/>
        </w:rPr>
        <w:t xml:space="preserve"> and serious injuries on all public roads</w:t>
      </w:r>
      <w:r>
        <w:rPr>
          <w:rFonts w:ascii="Times New Roman" w:hAnsi="Times New Roman"/>
        </w:rPr>
        <w:t xml:space="preserve"> [HSIP Report--Sections 148(</w:t>
      </w:r>
      <w:r w:rsidR="00E60318">
        <w:rPr>
          <w:rFonts w:ascii="Times New Roman" w:hAnsi="Times New Roman"/>
        </w:rPr>
        <w:t>h</w:t>
      </w:r>
      <w:r>
        <w:rPr>
          <w:rFonts w:ascii="Times New Roman" w:hAnsi="Times New Roman"/>
        </w:rPr>
        <w:t>)</w:t>
      </w:r>
      <w:r w:rsidR="000F52AF">
        <w:rPr>
          <w:rFonts w:ascii="Times New Roman" w:hAnsi="Times New Roman"/>
        </w:rPr>
        <w:t>]</w:t>
      </w:r>
      <w:r w:rsidR="00E41C4D">
        <w:rPr>
          <w:rFonts w:ascii="Times New Roman" w:hAnsi="Times New Roman"/>
        </w:rPr>
        <w:t xml:space="preserve">.  </w:t>
      </w:r>
    </w:p>
    <w:p w:rsidR="002C7C48" w:rsidP="00B15E60" w14:paraId="2BE27C52" w14:textId="3DFA7C43">
      <w:pPr>
        <w:numPr>
          <w:ilvl w:val="0"/>
          <w:numId w:val="1"/>
        </w:numPr>
        <w:rPr>
          <w:rFonts w:ascii="Times New Roman" w:hAnsi="Times New Roman"/>
        </w:rPr>
      </w:pPr>
      <w:r>
        <w:rPr>
          <w:rFonts w:ascii="Times New Roman" w:hAnsi="Times New Roman"/>
        </w:rPr>
        <w:t xml:space="preserve">Progress being made to implement the </w:t>
      </w:r>
      <w:r w:rsidR="00AB0EB2">
        <w:rPr>
          <w:rFonts w:ascii="Times New Roman" w:hAnsi="Times New Roman"/>
        </w:rPr>
        <w:t>RHCP</w:t>
      </w:r>
      <w:r>
        <w:rPr>
          <w:rFonts w:ascii="Times New Roman" w:hAnsi="Times New Roman"/>
        </w:rPr>
        <w:t xml:space="preserve"> and the effectiveness of these projects in that program [Sections 130(g) and 148(</w:t>
      </w:r>
      <w:r w:rsidR="00E60318">
        <w:rPr>
          <w:rFonts w:ascii="Times New Roman" w:hAnsi="Times New Roman"/>
        </w:rPr>
        <w:t>h</w:t>
      </w:r>
      <w:r>
        <w:rPr>
          <w:rFonts w:ascii="Times New Roman" w:hAnsi="Times New Roman"/>
        </w:rPr>
        <w:t>)], which will be used to produce and submit reports to Congress</w:t>
      </w:r>
      <w:r w:rsidR="00532097">
        <w:rPr>
          <w:rFonts w:ascii="Times New Roman" w:hAnsi="Times New Roman"/>
        </w:rPr>
        <w:t>.</w:t>
      </w:r>
    </w:p>
    <w:p w:rsidR="002C7C48" w14:paraId="2AC82CB5" w14:textId="77777777">
      <w:pPr>
        <w:rPr>
          <w:rFonts w:ascii="Times New Roman" w:hAnsi="Times New Roman"/>
        </w:rPr>
      </w:pPr>
    </w:p>
    <w:p w:rsidR="002C7C48" w14:paraId="5C67EA34" w14:textId="1C8FE915">
      <w:pPr>
        <w:rPr>
          <w:rFonts w:ascii="Times New Roman" w:hAnsi="Times New Roman"/>
        </w:rPr>
      </w:pPr>
      <w:r w:rsidRPr="00C845E8">
        <w:rPr>
          <w:rFonts w:ascii="Times New Roman" w:hAnsi="Times New Roman"/>
        </w:rPr>
        <w:t xml:space="preserve">The information collected supports the </w:t>
      </w:r>
      <w:r w:rsidRPr="00C845E8" w:rsidR="009A67F0">
        <w:rPr>
          <w:rFonts w:ascii="Times New Roman" w:hAnsi="Times New Roman"/>
        </w:rPr>
        <w:t xml:space="preserve">Safety Strategic Goal in the Department of Transportation’s </w:t>
      </w:r>
      <w:r w:rsidRPr="006C4721" w:rsidR="00DA4973">
        <w:rPr>
          <w:rFonts w:ascii="Times New Roman" w:hAnsi="Times New Roman"/>
        </w:rPr>
        <w:t>20</w:t>
      </w:r>
      <w:r w:rsidRPr="006C4721" w:rsidR="006C4721">
        <w:rPr>
          <w:rFonts w:ascii="Times New Roman" w:hAnsi="Times New Roman"/>
        </w:rPr>
        <w:t>22-2026</w:t>
      </w:r>
      <w:r w:rsidR="00DA4973">
        <w:rPr>
          <w:rFonts w:ascii="Times New Roman" w:hAnsi="Times New Roman"/>
        </w:rPr>
        <w:t xml:space="preserve"> </w:t>
      </w:r>
      <w:r w:rsidRPr="00C845E8" w:rsidR="009A67F0">
        <w:rPr>
          <w:rFonts w:ascii="Times New Roman" w:hAnsi="Times New Roman"/>
        </w:rPr>
        <w:t>Strategic Plan</w:t>
      </w:r>
      <w:r w:rsidR="00FA6049">
        <w:rPr>
          <w:rFonts w:ascii="Times New Roman" w:hAnsi="Times New Roman"/>
        </w:rPr>
        <w:t xml:space="preserve"> and the National Roadway Safety Strategy</w:t>
      </w:r>
      <w:r w:rsidRPr="00C845E8" w:rsidR="009A67F0">
        <w:rPr>
          <w:rFonts w:ascii="Times New Roman" w:hAnsi="Times New Roman"/>
        </w:rPr>
        <w:t>.</w:t>
      </w:r>
      <w:r w:rsidRPr="00C845E8">
        <w:rPr>
          <w:rFonts w:ascii="Times New Roman" w:hAnsi="Times New Roman"/>
        </w:rPr>
        <w:t xml:space="preserve"> The Highway Safety Improvement Program </w:t>
      </w:r>
      <w:r w:rsidR="00A019C0">
        <w:rPr>
          <w:rFonts w:ascii="Times New Roman" w:hAnsi="Times New Roman"/>
        </w:rPr>
        <w:t xml:space="preserve">provides </w:t>
      </w:r>
      <w:r>
        <w:rPr>
          <w:rFonts w:ascii="Times New Roman" w:hAnsi="Times New Roman"/>
        </w:rPr>
        <w:t>funds to improve known and potentially hazardous locations. The information collected will help the FHWA to ensure that the States are carrying out their Highway Safety Improvement Programs and to monitor their effectiveness.</w:t>
      </w:r>
    </w:p>
    <w:p w:rsidR="002C7C48" w14:paraId="1990AD8D" w14:textId="77777777">
      <w:pPr>
        <w:rPr>
          <w:rFonts w:ascii="Times New Roman" w:hAnsi="Times New Roman"/>
        </w:rPr>
      </w:pPr>
    </w:p>
    <w:p w:rsidR="002C7C48" w14:paraId="5E5EB9D6" w14:textId="77777777">
      <w:pPr>
        <w:rPr>
          <w:rFonts w:ascii="Times New Roman" w:hAnsi="Times New Roman"/>
        </w:rPr>
      </w:pPr>
      <w:r>
        <w:rPr>
          <w:rFonts w:ascii="Times New Roman" w:hAnsi="Times New Roman"/>
          <w:b/>
          <w:bCs/>
        </w:rPr>
        <w:t xml:space="preserve">2.  </w:t>
      </w:r>
      <w:r>
        <w:rPr>
          <w:rFonts w:ascii="Times New Roman" w:hAnsi="Times New Roman"/>
          <w:b/>
          <w:bCs/>
          <w:u w:val="single"/>
        </w:rPr>
        <w:t>How, by whom, and for what purpose is the information used:</w:t>
      </w:r>
    </w:p>
    <w:p w:rsidR="002C7C48" w14:paraId="730C28BF" w14:textId="77777777">
      <w:pPr>
        <w:rPr>
          <w:rFonts w:ascii="Times New Roman" w:hAnsi="Times New Roman"/>
        </w:rPr>
      </w:pPr>
    </w:p>
    <w:p w:rsidR="002C7C48" w14:paraId="348417B5" w14:textId="4D7DE696">
      <w:pPr>
        <w:rPr>
          <w:rFonts w:ascii="Times New Roman" w:hAnsi="Times New Roman"/>
        </w:rPr>
      </w:pPr>
      <w:r>
        <w:rPr>
          <w:rFonts w:ascii="Times New Roman" w:hAnsi="Times New Roman"/>
        </w:rPr>
        <w:t xml:space="preserve">This information provides FHWA and the States with a means for monitoring the effectiveness of the HSIP and the </w:t>
      </w:r>
      <w:r w:rsidR="00532097">
        <w:rPr>
          <w:rFonts w:ascii="Times New Roman" w:hAnsi="Times New Roman"/>
        </w:rPr>
        <w:t>RHCP</w:t>
      </w:r>
      <w:r>
        <w:rPr>
          <w:rFonts w:ascii="Times New Roman" w:hAnsi="Times New Roman"/>
        </w:rPr>
        <w:t>.</w:t>
      </w:r>
    </w:p>
    <w:p w:rsidR="002C7C48" w14:paraId="4A8E3905" w14:textId="77777777">
      <w:pPr>
        <w:rPr>
          <w:rFonts w:ascii="Times New Roman" w:hAnsi="Times New Roman"/>
        </w:rPr>
      </w:pPr>
    </w:p>
    <w:p w:rsidR="002C7C48" w14:paraId="0438F875" w14:textId="4ABE82FD">
      <w:pPr>
        <w:rPr>
          <w:rFonts w:ascii="Times New Roman" w:hAnsi="Times New Roman"/>
        </w:rPr>
      </w:pPr>
      <w:r>
        <w:rPr>
          <w:rFonts w:ascii="Times New Roman" w:hAnsi="Times New Roman"/>
        </w:rPr>
        <w:t xml:space="preserve">The FHWA will use the information to evaluate the above programs from a national perspective. </w:t>
      </w:r>
      <w:r w:rsidR="00E07BB8">
        <w:rPr>
          <w:rFonts w:ascii="Times New Roman" w:hAnsi="Times New Roman"/>
        </w:rPr>
        <w:t>T</w:t>
      </w:r>
      <w:r w:rsidR="00E60318">
        <w:rPr>
          <w:rFonts w:ascii="Times New Roman" w:hAnsi="Times New Roman"/>
        </w:rPr>
        <w:t xml:space="preserve">he FHWA </w:t>
      </w:r>
      <w:r>
        <w:rPr>
          <w:rFonts w:ascii="Times New Roman" w:hAnsi="Times New Roman"/>
        </w:rPr>
        <w:t xml:space="preserve">will arrange for the </w:t>
      </w:r>
      <w:r w:rsidR="00E60318">
        <w:rPr>
          <w:rFonts w:ascii="Times New Roman" w:hAnsi="Times New Roman"/>
        </w:rPr>
        <w:t>HSIP</w:t>
      </w:r>
      <w:r>
        <w:rPr>
          <w:rFonts w:ascii="Times New Roman" w:hAnsi="Times New Roman"/>
        </w:rPr>
        <w:t xml:space="preserve"> reports to be posted on a Department of Transportation </w:t>
      </w:r>
      <w:r>
        <w:rPr>
          <w:rFonts w:ascii="Times New Roman" w:hAnsi="Times New Roman"/>
        </w:rPr>
        <w:t>website</w:t>
      </w:r>
      <w:r w:rsidR="00E60318">
        <w:rPr>
          <w:rFonts w:ascii="Times New Roman" w:hAnsi="Times New Roman"/>
        </w:rPr>
        <w:t xml:space="preserve"> as required by </w:t>
      </w:r>
      <w:r w:rsidR="00E07BB8">
        <w:rPr>
          <w:rFonts w:ascii="Times New Roman" w:hAnsi="Times New Roman"/>
        </w:rPr>
        <w:t>BIL</w:t>
      </w:r>
      <w:r>
        <w:rPr>
          <w:rFonts w:ascii="Times New Roman" w:hAnsi="Times New Roman"/>
        </w:rPr>
        <w:t>.</w:t>
      </w:r>
    </w:p>
    <w:p w:rsidR="002C7C48" w14:paraId="18A057F4" w14:textId="77777777">
      <w:pPr>
        <w:rPr>
          <w:rFonts w:ascii="Times New Roman" w:hAnsi="Times New Roman"/>
        </w:rPr>
      </w:pPr>
    </w:p>
    <w:p w:rsidR="002C7C48" w14:paraId="5A5AEF00" w14:textId="77777777">
      <w:pPr>
        <w:rPr>
          <w:rFonts w:ascii="Times New Roman" w:hAnsi="Times New Roman"/>
        </w:rPr>
      </w:pPr>
      <w:r>
        <w:rPr>
          <w:rFonts w:ascii="Times New Roman" w:hAnsi="Times New Roman"/>
        </w:rPr>
        <w:t xml:space="preserve">Although the information on the HSIP reports from the States is envisioned to be used internally by FHWA, it may also be used by the Congress for modifying this program and for determining future HSIP funding levels.   </w:t>
      </w:r>
    </w:p>
    <w:p w:rsidR="002C7C48" w14:paraId="6D8FB827" w14:textId="77777777">
      <w:pPr>
        <w:rPr>
          <w:rFonts w:ascii="Times New Roman" w:hAnsi="Times New Roman"/>
        </w:rPr>
      </w:pPr>
    </w:p>
    <w:p w:rsidR="002C7C48" w14:paraId="3D989240" w14:textId="7203F6EF">
      <w:pPr>
        <w:rPr>
          <w:rFonts w:ascii="Times New Roman" w:hAnsi="Times New Roman"/>
        </w:rPr>
      </w:pPr>
      <w:r>
        <w:rPr>
          <w:rFonts w:ascii="Times New Roman" w:hAnsi="Times New Roman"/>
        </w:rPr>
        <w:t xml:space="preserve">States should also use the information from their reports to make improvements in their HSIP and in their </w:t>
      </w:r>
      <w:r w:rsidR="00532097">
        <w:rPr>
          <w:rFonts w:ascii="Times New Roman" w:hAnsi="Times New Roman"/>
        </w:rPr>
        <w:t>RHCP</w:t>
      </w:r>
      <w:r>
        <w:rPr>
          <w:rFonts w:ascii="Times New Roman" w:hAnsi="Times New Roman"/>
        </w:rPr>
        <w:t>.</w:t>
      </w:r>
    </w:p>
    <w:p w:rsidR="002C7C48" w:rsidRPr="00C845E8" w14:paraId="212F7240" w14:textId="77777777">
      <w:pPr>
        <w:rPr>
          <w:rFonts w:ascii="Times New Roman" w:hAnsi="Times New Roman"/>
        </w:rPr>
      </w:pPr>
    </w:p>
    <w:p w:rsidR="002C7C48" w:rsidRPr="00C845E8" w14:paraId="343EC24A" w14:textId="77777777">
      <w:pPr>
        <w:rPr>
          <w:rFonts w:ascii="Times New Roman" w:hAnsi="Times New Roman"/>
        </w:rPr>
      </w:pPr>
      <w:r w:rsidRPr="00C845E8">
        <w:rPr>
          <w:rFonts w:ascii="Times New Roman" w:hAnsi="Times New Roman"/>
          <w:b/>
          <w:bCs/>
        </w:rPr>
        <w:t xml:space="preserve">3.  </w:t>
      </w:r>
      <w:r w:rsidRPr="00C845E8">
        <w:rPr>
          <w:rFonts w:ascii="Times New Roman" w:hAnsi="Times New Roman"/>
          <w:b/>
          <w:bCs/>
          <w:u w:val="single"/>
        </w:rPr>
        <w:t>Extent of automated information collection:</w:t>
      </w:r>
    </w:p>
    <w:p w:rsidR="002C7C48" w:rsidRPr="00C845E8" w14:paraId="66B05DD5" w14:textId="77777777">
      <w:pPr>
        <w:rPr>
          <w:rFonts w:ascii="Times New Roman" w:hAnsi="Times New Roman"/>
        </w:rPr>
      </w:pPr>
    </w:p>
    <w:p w:rsidR="000F52AF" w:rsidRPr="00C845E8" w14:paraId="170CA320" w14:textId="48302BEA">
      <w:pPr>
        <w:rPr>
          <w:rFonts w:ascii="Times New Roman" w:hAnsi="Times New Roman"/>
        </w:rPr>
      </w:pPr>
      <w:r>
        <w:rPr>
          <w:rFonts w:ascii="Times New Roman" w:hAnsi="Times New Roman"/>
        </w:rPr>
        <w:t xml:space="preserve">FHWA provides an online reporting tool to support the annual HSIP reporting process. Additional information is available on the Office of Safety website at </w:t>
      </w:r>
      <w:hyperlink r:id="rId7" w:history="1">
        <w:r w:rsidRPr="00636776">
          <w:rPr>
            <w:rStyle w:val="Hyperlink"/>
            <w:rFonts w:ascii="Times New Roman" w:hAnsi="Times New Roman"/>
          </w:rPr>
          <w:t>http://safety.fhwa.dot.gov/hsip/resources/onrpttool/</w:t>
        </w:r>
      </w:hyperlink>
      <w:r>
        <w:rPr>
          <w:rFonts w:ascii="Times New Roman" w:hAnsi="Times New Roman"/>
        </w:rPr>
        <w:t xml:space="preserve">. </w:t>
      </w:r>
    </w:p>
    <w:p w:rsidR="002C7C48" w:rsidRPr="00C845E8" w14:paraId="5ADAC7EF" w14:textId="77777777">
      <w:pPr>
        <w:rPr>
          <w:rFonts w:ascii="Times New Roman" w:hAnsi="Times New Roman"/>
        </w:rPr>
      </w:pPr>
    </w:p>
    <w:p w:rsidR="002C7C48" w:rsidRPr="00C845E8" w14:paraId="1634F657" w14:textId="77777777">
      <w:pPr>
        <w:rPr>
          <w:rFonts w:ascii="Times New Roman" w:hAnsi="Times New Roman"/>
        </w:rPr>
      </w:pPr>
      <w:r w:rsidRPr="00C845E8">
        <w:rPr>
          <w:rFonts w:ascii="Times New Roman" w:hAnsi="Times New Roman"/>
          <w:b/>
          <w:bCs/>
        </w:rPr>
        <w:t xml:space="preserve">4.  </w:t>
      </w:r>
      <w:r w:rsidRPr="00C845E8">
        <w:rPr>
          <w:rFonts w:ascii="Times New Roman" w:hAnsi="Times New Roman"/>
          <w:b/>
          <w:bCs/>
          <w:u w:val="single"/>
        </w:rPr>
        <w:t>Efforts to identify duplication:</w:t>
      </w:r>
    </w:p>
    <w:p w:rsidR="002C7C48" w:rsidRPr="00C845E8" w14:paraId="08DB2B45" w14:textId="77777777">
      <w:pPr>
        <w:rPr>
          <w:rFonts w:ascii="Times New Roman" w:hAnsi="Times New Roman"/>
        </w:rPr>
      </w:pPr>
    </w:p>
    <w:p w:rsidR="002C7C48" w:rsidRPr="00C845E8" w14:paraId="5B17AA5D" w14:textId="4D7C03F0">
      <w:pPr>
        <w:rPr>
          <w:rFonts w:ascii="Times New Roman" w:hAnsi="Times New Roman"/>
        </w:rPr>
      </w:pPr>
      <w:r w:rsidRPr="00C845E8">
        <w:rPr>
          <w:rFonts w:ascii="Times New Roman" w:hAnsi="Times New Roman"/>
        </w:rPr>
        <w:t>The FHWA is the only Federal agency that collects information specifically related to the Highway Safety Improvement Program</w:t>
      </w:r>
      <w:r w:rsidRPr="00C845E8" w:rsidR="000F52AF">
        <w:rPr>
          <w:rFonts w:ascii="Times New Roman" w:hAnsi="Times New Roman"/>
        </w:rPr>
        <w:t xml:space="preserve"> under 23 U</w:t>
      </w:r>
      <w:r w:rsidR="00AB0EB2">
        <w:rPr>
          <w:rFonts w:ascii="Times New Roman" w:hAnsi="Times New Roman"/>
        </w:rPr>
        <w:t>.</w:t>
      </w:r>
      <w:r w:rsidRPr="00C845E8" w:rsidR="000F52AF">
        <w:rPr>
          <w:rFonts w:ascii="Times New Roman" w:hAnsi="Times New Roman"/>
        </w:rPr>
        <w:t>S</w:t>
      </w:r>
      <w:r w:rsidR="00AB0EB2">
        <w:rPr>
          <w:rFonts w:ascii="Times New Roman" w:hAnsi="Times New Roman"/>
        </w:rPr>
        <w:t>.</w:t>
      </w:r>
      <w:r w:rsidRPr="00C845E8" w:rsidR="000F52AF">
        <w:rPr>
          <w:rFonts w:ascii="Times New Roman" w:hAnsi="Times New Roman"/>
        </w:rPr>
        <w:t>C</w:t>
      </w:r>
      <w:r w:rsidR="00AB0EB2">
        <w:rPr>
          <w:rFonts w:ascii="Times New Roman" w:hAnsi="Times New Roman"/>
        </w:rPr>
        <w:t>.</w:t>
      </w:r>
      <w:r w:rsidRPr="00C845E8" w:rsidR="000F52AF">
        <w:rPr>
          <w:rFonts w:ascii="Times New Roman" w:hAnsi="Times New Roman"/>
        </w:rPr>
        <w:t xml:space="preserve"> 148</w:t>
      </w:r>
      <w:r w:rsidRPr="00C845E8">
        <w:rPr>
          <w:rFonts w:ascii="Times New Roman" w:hAnsi="Times New Roman"/>
        </w:rPr>
        <w:t xml:space="preserve"> and to the Railway-Highway Crossings Program under 23 U.S.C 130, which are administered by that agency. There is little opportunity for duplication of the reporting activities.</w:t>
      </w:r>
    </w:p>
    <w:p w:rsidR="002C7C48" w14:paraId="35EFA9BF" w14:textId="77777777">
      <w:pPr>
        <w:rPr>
          <w:rFonts w:ascii="Times New Roman" w:hAnsi="Times New Roman"/>
          <w:b/>
          <w:bCs/>
        </w:rPr>
      </w:pPr>
    </w:p>
    <w:p w:rsidR="002C7C48" w14:paraId="464FD6CF" w14:textId="77777777">
      <w:pPr>
        <w:rPr>
          <w:rFonts w:ascii="Times New Roman" w:hAnsi="Times New Roman"/>
        </w:rPr>
      </w:pPr>
      <w:r>
        <w:rPr>
          <w:rFonts w:ascii="Times New Roman" w:hAnsi="Times New Roman"/>
          <w:b/>
          <w:bCs/>
        </w:rPr>
        <w:t xml:space="preserve">5.  </w:t>
      </w:r>
      <w:r>
        <w:rPr>
          <w:rFonts w:ascii="Times New Roman" w:hAnsi="Times New Roman"/>
          <w:b/>
          <w:bCs/>
          <w:u w:val="single"/>
        </w:rPr>
        <w:t>Efforts to minimize the burden on small businesses:</w:t>
      </w:r>
    </w:p>
    <w:p w:rsidR="002C7C48" w14:paraId="7FF0958B" w14:textId="77777777">
      <w:pPr>
        <w:rPr>
          <w:rFonts w:ascii="Times New Roman" w:hAnsi="Times New Roman"/>
        </w:rPr>
      </w:pPr>
    </w:p>
    <w:p w:rsidR="002C7C48" w14:paraId="4BA5E73D" w14:textId="77777777">
      <w:pPr>
        <w:rPr>
          <w:rFonts w:ascii="Times New Roman" w:hAnsi="Times New Roman"/>
        </w:rPr>
      </w:pPr>
      <w:r>
        <w:rPr>
          <w:rFonts w:ascii="Times New Roman" w:hAnsi="Times New Roman"/>
        </w:rPr>
        <w:t>The activity does not affect small businesses or other small entities.</w:t>
      </w:r>
    </w:p>
    <w:p w:rsidR="002C7C48" w14:paraId="36A4DECF" w14:textId="77777777">
      <w:pPr>
        <w:rPr>
          <w:rFonts w:ascii="Times New Roman" w:hAnsi="Times New Roman"/>
        </w:rPr>
      </w:pPr>
    </w:p>
    <w:p w:rsidR="002C7C48" w14:paraId="6E048842" w14:textId="77777777">
      <w:pPr>
        <w:rPr>
          <w:rFonts w:ascii="Times New Roman" w:hAnsi="Times New Roman"/>
        </w:rPr>
      </w:pPr>
      <w:r>
        <w:rPr>
          <w:rFonts w:ascii="Times New Roman" w:hAnsi="Times New Roman"/>
          <w:b/>
          <w:bCs/>
        </w:rPr>
        <w:t xml:space="preserve">6.  </w:t>
      </w:r>
      <w:r>
        <w:rPr>
          <w:rFonts w:ascii="Times New Roman" w:hAnsi="Times New Roman"/>
          <w:b/>
          <w:bCs/>
          <w:u w:val="single"/>
        </w:rPr>
        <w:t>Impact of less frequent collection of information:</w:t>
      </w:r>
    </w:p>
    <w:p w:rsidR="002C7C48" w14:paraId="3EEC3CBE" w14:textId="77777777">
      <w:pPr>
        <w:rPr>
          <w:rFonts w:ascii="Times New Roman" w:hAnsi="Times New Roman"/>
        </w:rPr>
      </w:pPr>
    </w:p>
    <w:p w:rsidR="002C7C48" w14:paraId="07E32D1A" w14:textId="77777777">
      <w:pPr>
        <w:rPr>
          <w:rFonts w:ascii="Times New Roman" w:hAnsi="Times New Roman"/>
        </w:rPr>
      </w:pPr>
      <w:r>
        <w:rPr>
          <w:rFonts w:ascii="Times New Roman" w:hAnsi="Times New Roman"/>
        </w:rPr>
        <w:t>23 U.S.C. 130(g)</w:t>
      </w:r>
      <w:r w:rsidR="002C4B90">
        <w:rPr>
          <w:rFonts w:ascii="Times New Roman" w:hAnsi="Times New Roman"/>
        </w:rPr>
        <w:t xml:space="preserve"> requires States to submit an annual report for the Railway-Highway Crossings Program</w:t>
      </w:r>
      <w:r>
        <w:rPr>
          <w:rFonts w:ascii="Times New Roman" w:hAnsi="Times New Roman"/>
        </w:rPr>
        <w:t>.</w:t>
      </w:r>
    </w:p>
    <w:p w:rsidR="002C7C48" w14:paraId="3145FD63" w14:textId="77777777">
      <w:pPr>
        <w:rPr>
          <w:rFonts w:ascii="Times New Roman" w:hAnsi="Times New Roman"/>
        </w:rPr>
      </w:pPr>
    </w:p>
    <w:p w:rsidR="002C7C48" w:rsidP="002C4B90" w14:paraId="6516889E" w14:textId="1D2524FD">
      <w:pPr>
        <w:rPr>
          <w:rFonts w:ascii="Times New Roman" w:hAnsi="Times New Roman"/>
        </w:rPr>
      </w:pPr>
      <w:r>
        <w:rPr>
          <w:rFonts w:ascii="Times New Roman" w:hAnsi="Times New Roman"/>
        </w:rPr>
        <w:t xml:space="preserve">Although </w:t>
      </w:r>
      <w:r w:rsidR="00137133">
        <w:rPr>
          <w:rFonts w:ascii="Times New Roman" w:hAnsi="Times New Roman"/>
        </w:rPr>
        <w:t>BIL</w:t>
      </w:r>
      <w:r>
        <w:rPr>
          <w:rFonts w:ascii="Times New Roman" w:hAnsi="Times New Roman"/>
        </w:rPr>
        <w:t xml:space="preserve"> allows flexibility to establish a schedule for the HSIP, </w:t>
      </w:r>
      <w:r w:rsidR="002C4B90">
        <w:rPr>
          <w:rFonts w:ascii="Times New Roman" w:hAnsi="Times New Roman"/>
        </w:rPr>
        <w:t>a</w:t>
      </w:r>
      <w:r>
        <w:rPr>
          <w:rFonts w:ascii="Times New Roman" w:hAnsi="Times New Roman"/>
        </w:rPr>
        <w:t xml:space="preserve">nnual reporting requirements help to ensure that the HSIP and the </w:t>
      </w:r>
      <w:r w:rsidR="00532097">
        <w:rPr>
          <w:rFonts w:ascii="Times New Roman" w:hAnsi="Times New Roman"/>
        </w:rPr>
        <w:t>RHCP</w:t>
      </w:r>
      <w:r>
        <w:rPr>
          <w:rFonts w:ascii="Times New Roman" w:hAnsi="Times New Roman"/>
        </w:rPr>
        <w:t xml:space="preserve"> are being properly monitored and that they are achieving results.</w:t>
      </w:r>
    </w:p>
    <w:p w:rsidR="002C7C48" w14:paraId="2C840472" w14:textId="77777777">
      <w:pPr>
        <w:rPr>
          <w:rFonts w:ascii="Times New Roman" w:hAnsi="Times New Roman"/>
        </w:rPr>
      </w:pPr>
    </w:p>
    <w:p w:rsidR="002C7C48" w14:paraId="5FAB443B" w14:textId="77777777">
      <w:pPr>
        <w:rPr>
          <w:rFonts w:ascii="Times New Roman" w:hAnsi="Times New Roman"/>
        </w:rPr>
      </w:pPr>
      <w:r>
        <w:rPr>
          <w:rFonts w:ascii="Times New Roman" w:hAnsi="Times New Roman"/>
          <w:b/>
          <w:bCs/>
        </w:rPr>
        <w:t xml:space="preserve">7.  </w:t>
      </w:r>
      <w:r>
        <w:rPr>
          <w:rFonts w:ascii="Times New Roman" w:hAnsi="Times New Roman"/>
          <w:b/>
          <w:bCs/>
          <w:u w:val="single"/>
        </w:rPr>
        <w:t>Special circumstances:</w:t>
      </w:r>
    </w:p>
    <w:p w:rsidR="002C7C48" w14:paraId="48657BD3" w14:textId="77777777">
      <w:pPr>
        <w:rPr>
          <w:rFonts w:ascii="Times New Roman" w:hAnsi="Times New Roman"/>
        </w:rPr>
      </w:pPr>
    </w:p>
    <w:p w:rsidR="002C7C48" w14:paraId="784C392C" w14:textId="77777777">
      <w:pPr>
        <w:rPr>
          <w:rFonts w:ascii="Times New Roman" w:hAnsi="Times New Roman"/>
        </w:rPr>
      </w:pPr>
      <w:r>
        <w:rPr>
          <w:rFonts w:ascii="Times New Roman" w:hAnsi="Times New Roman"/>
        </w:rPr>
        <w:t xml:space="preserve"> There are no special circumstances related to this information collection.</w:t>
      </w:r>
    </w:p>
    <w:p w:rsidR="002C7C48" w14:paraId="1F3A3FED" w14:textId="77777777">
      <w:pPr>
        <w:rPr>
          <w:rFonts w:ascii="Times New Roman" w:hAnsi="Times New Roman"/>
        </w:rPr>
      </w:pPr>
    </w:p>
    <w:p w:rsidR="002C7C48" w:rsidRPr="00C845E8" w14:paraId="18B33327" w14:textId="77777777">
      <w:pPr>
        <w:rPr>
          <w:rFonts w:ascii="Times New Roman" w:hAnsi="Times New Roman"/>
        </w:rPr>
      </w:pPr>
      <w:r>
        <w:rPr>
          <w:rFonts w:ascii="Times New Roman" w:hAnsi="Times New Roman"/>
          <w:b/>
          <w:bCs/>
        </w:rPr>
        <w:t>8</w:t>
      </w:r>
      <w:r w:rsidRPr="00C845E8">
        <w:rPr>
          <w:rFonts w:ascii="Times New Roman" w:hAnsi="Times New Roman"/>
          <w:b/>
          <w:bCs/>
        </w:rPr>
        <w:t xml:space="preserve">.  </w:t>
      </w:r>
      <w:r w:rsidRPr="00C845E8">
        <w:rPr>
          <w:rFonts w:ascii="Times New Roman" w:hAnsi="Times New Roman"/>
          <w:b/>
          <w:bCs/>
          <w:u w:val="single"/>
        </w:rPr>
        <w:t>Compliance with 5 CFR 1320.8</w:t>
      </w:r>
      <w:r w:rsidRPr="00C845E8">
        <w:rPr>
          <w:rFonts w:ascii="Times New Roman" w:hAnsi="Times New Roman"/>
        </w:rPr>
        <w:t>:</w:t>
      </w:r>
    </w:p>
    <w:p w:rsidR="002C7C48" w:rsidRPr="00C845E8" w14:paraId="2DBE20A8" w14:textId="77777777">
      <w:pPr>
        <w:rPr>
          <w:rFonts w:ascii="Times New Roman" w:hAnsi="Times New Roman"/>
        </w:rPr>
      </w:pPr>
    </w:p>
    <w:p w:rsidR="002C7C48" w:rsidP="0050740F" w14:paraId="71F79D6D" w14:textId="477A42DB">
      <w:pPr>
        <w:rPr>
          <w:rFonts w:ascii="Times New Roman" w:hAnsi="Times New Roman"/>
        </w:rPr>
      </w:pPr>
      <w:r w:rsidRPr="0050740F">
        <w:rPr>
          <w:rFonts w:ascii="Times New Roman" w:hAnsi="Times New Roman"/>
        </w:rPr>
        <w:t xml:space="preserve">The FHWA published a 60-day Federal Register notice on </w:t>
      </w:r>
      <w:r w:rsidR="00AB0EB2">
        <w:rPr>
          <w:rFonts w:ascii="Times New Roman" w:hAnsi="Times New Roman"/>
        </w:rPr>
        <w:t>January 22, 2024</w:t>
      </w:r>
      <w:r w:rsidR="00C30FEF">
        <w:rPr>
          <w:rFonts w:ascii="Times New Roman" w:hAnsi="Times New Roman"/>
        </w:rPr>
        <w:t xml:space="preserve"> [89 FR 3981]</w:t>
      </w:r>
      <w:r w:rsidRPr="0050740F" w:rsidR="0050740F">
        <w:rPr>
          <w:rFonts w:ascii="Times New Roman" w:hAnsi="Times New Roman"/>
        </w:rPr>
        <w:t xml:space="preserve">, </w:t>
      </w:r>
      <w:r w:rsidRPr="0050740F">
        <w:rPr>
          <w:rFonts w:ascii="Times New Roman" w:hAnsi="Times New Roman"/>
        </w:rPr>
        <w:t>which solicited public comments about the renewal of this information collection.  No comments regarding this information collection were received.</w:t>
      </w:r>
      <w:r w:rsidR="00C30FEF">
        <w:rPr>
          <w:rFonts w:ascii="Times New Roman" w:hAnsi="Times New Roman"/>
        </w:rPr>
        <w:t xml:space="preserve"> The 30-day Federal Register notice on March 28, 2024 [89 FR 21657] has been published.</w:t>
      </w:r>
    </w:p>
    <w:p w:rsidR="0053286D" w14:paraId="435F5AFB" w14:textId="77777777">
      <w:pPr>
        <w:rPr>
          <w:rFonts w:ascii="Times New Roman" w:hAnsi="Times New Roman"/>
        </w:rPr>
      </w:pPr>
    </w:p>
    <w:p w:rsidR="002C7C48" w14:paraId="3C3216BE" w14:textId="77777777">
      <w:pPr>
        <w:rPr>
          <w:rFonts w:ascii="Times New Roman" w:hAnsi="Times New Roman"/>
        </w:rPr>
      </w:pPr>
      <w:r>
        <w:rPr>
          <w:rFonts w:ascii="Times New Roman" w:hAnsi="Times New Roman"/>
          <w:b/>
          <w:bCs/>
        </w:rPr>
        <w:t xml:space="preserve">9.  </w:t>
      </w:r>
      <w:r>
        <w:rPr>
          <w:rFonts w:ascii="Times New Roman" w:hAnsi="Times New Roman"/>
          <w:b/>
          <w:bCs/>
          <w:u w:val="single"/>
        </w:rPr>
        <w:t>Payments or gifts to respondents:</w:t>
      </w:r>
    </w:p>
    <w:p w:rsidR="002C7C48" w14:paraId="689F3C68" w14:textId="77777777">
      <w:pPr>
        <w:rPr>
          <w:rFonts w:ascii="Times New Roman" w:hAnsi="Times New Roman"/>
        </w:rPr>
      </w:pPr>
    </w:p>
    <w:p w:rsidR="002C7C48" w14:paraId="3FDD4343" w14:textId="77777777">
      <w:pPr>
        <w:rPr>
          <w:rFonts w:ascii="Times New Roman" w:hAnsi="Times New Roman"/>
        </w:rPr>
      </w:pPr>
      <w:r>
        <w:rPr>
          <w:rFonts w:ascii="Times New Roman" w:hAnsi="Times New Roman"/>
        </w:rPr>
        <w:t>There are no payments or gifts to be provided to the respondents.</w:t>
      </w:r>
    </w:p>
    <w:p w:rsidR="002C7C48" w14:paraId="266A473F" w14:textId="77777777">
      <w:pPr>
        <w:rPr>
          <w:rFonts w:ascii="Times New Roman" w:hAnsi="Times New Roman"/>
        </w:rPr>
      </w:pPr>
    </w:p>
    <w:p w:rsidR="002C7C48" w14:paraId="563BF08F" w14:textId="77777777">
      <w:pPr>
        <w:rPr>
          <w:rFonts w:ascii="Times New Roman" w:hAnsi="Times New Roman"/>
        </w:rPr>
      </w:pPr>
      <w:r>
        <w:rPr>
          <w:rFonts w:ascii="Times New Roman" w:hAnsi="Times New Roman"/>
          <w:b/>
          <w:bCs/>
        </w:rPr>
        <w:t xml:space="preserve">10.  </w:t>
      </w:r>
      <w:r>
        <w:rPr>
          <w:rFonts w:ascii="Times New Roman" w:hAnsi="Times New Roman"/>
          <w:b/>
          <w:bCs/>
          <w:u w:val="single"/>
        </w:rPr>
        <w:t>Assurance of confidentiality:</w:t>
      </w:r>
    </w:p>
    <w:p w:rsidR="002C7C48" w14:paraId="54889263" w14:textId="77777777">
      <w:pPr>
        <w:rPr>
          <w:rFonts w:ascii="Times New Roman" w:hAnsi="Times New Roman"/>
        </w:rPr>
      </w:pPr>
    </w:p>
    <w:p w:rsidR="002C7C48" w14:paraId="1664C426" w14:textId="77777777">
      <w:pPr>
        <w:rPr>
          <w:rFonts w:ascii="Times New Roman" w:hAnsi="Times New Roman"/>
        </w:rPr>
        <w:sectPr>
          <w:footerReference w:type="default" r:id="rId8"/>
          <w:endnotePr>
            <w:numFmt w:val="decimal"/>
          </w:endnotePr>
          <w:pgSz w:w="12240" w:h="15840"/>
          <w:pgMar w:top="1440" w:right="1440" w:bottom="1440" w:left="1440" w:header="1440" w:footer="1440" w:gutter="0"/>
          <w:cols w:space="720"/>
          <w:noEndnote/>
        </w:sectPr>
      </w:pPr>
      <w:r>
        <w:rPr>
          <w:rFonts w:ascii="Times New Roman" w:hAnsi="Times New Roman"/>
        </w:rPr>
        <w:t>None of the information to be collect</w:t>
      </w:r>
      <w:r w:rsidR="004271DC">
        <w:rPr>
          <w:rFonts w:ascii="Times New Roman" w:hAnsi="Times New Roman"/>
        </w:rPr>
        <w:t>ed is considered confidential.</w:t>
      </w:r>
    </w:p>
    <w:p w:rsidR="004271DC" w14:paraId="32C593A9" w14:textId="77777777">
      <w:pPr>
        <w:rPr>
          <w:rFonts w:ascii="Times New Roman" w:hAnsi="Times New Roman"/>
          <w:b/>
          <w:bCs/>
        </w:rPr>
      </w:pPr>
    </w:p>
    <w:p w:rsidR="002C7C48" w14:paraId="60BE9A87" w14:textId="77777777">
      <w:pPr>
        <w:rPr>
          <w:rFonts w:ascii="Times New Roman" w:hAnsi="Times New Roman"/>
        </w:rPr>
      </w:pPr>
      <w:r>
        <w:rPr>
          <w:rFonts w:ascii="Times New Roman" w:hAnsi="Times New Roman"/>
          <w:b/>
          <w:bCs/>
        </w:rPr>
        <w:t xml:space="preserve">11.  </w:t>
      </w:r>
      <w:r>
        <w:rPr>
          <w:rFonts w:ascii="Times New Roman" w:hAnsi="Times New Roman"/>
          <w:b/>
          <w:bCs/>
          <w:u w:val="single"/>
        </w:rPr>
        <w:t>Justification for collection of sensitive information</w:t>
      </w:r>
      <w:r>
        <w:rPr>
          <w:rFonts w:ascii="Times New Roman" w:hAnsi="Times New Roman"/>
          <w:b/>
          <w:bCs/>
        </w:rPr>
        <w:t>:</w:t>
      </w:r>
    </w:p>
    <w:p w:rsidR="002C7C48" w14:paraId="0B3B089C" w14:textId="77777777">
      <w:pPr>
        <w:rPr>
          <w:rFonts w:ascii="Times New Roman" w:hAnsi="Times New Roman"/>
        </w:rPr>
      </w:pPr>
    </w:p>
    <w:p w:rsidR="002C7C48" w:rsidP="00B15E60" w14:paraId="72C5FACC" w14:textId="3A6C193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xml:space="preserve">Congress </w:t>
      </w:r>
      <w:r w:rsidR="002C4B90">
        <w:t xml:space="preserve">included </w:t>
      </w:r>
      <w:r>
        <w:t>a provision</w:t>
      </w:r>
      <w:r w:rsidR="002C4B90">
        <w:t xml:space="preserve"> in </w:t>
      </w:r>
      <w:r w:rsidRPr="00137133" w:rsidR="00137133">
        <w:t>BIL</w:t>
      </w:r>
      <w:r w:rsidRPr="00137133" w:rsidR="000258B9">
        <w:t xml:space="preserve"> </w:t>
      </w:r>
      <w:r>
        <w:t xml:space="preserve">that </w:t>
      </w:r>
      <w:r w:rsidR="002C4B90">
        <w:t>indicates “</w:t>
      </w:r>
      <w:r w:rsidRPr="00B15E60" w:rsidR="002C4B90">
        <w:t xml:space="preserve">Notwithstanding any other provision of law, reports, surveys, schedules, lists, or data compiled or collected for any purpose relating to this section, shall not be subject to discovery or admitted into evidence in a Federal or State court proceeding or considered for other purposes in any action for damages arising from any occurrence at a location identified or addressed in the reports, surveys, </w:t>
      </w:r>
      <w:r w:rsidRPr="00B15E60" w:rsidR="004271DC">
        <w:t>schedules, lists</w:t>
      </w:r>
      <w:r w:rsidRPr="00B15E60" w:rsidR="002C4B90">
        <w:t>, or other data.</w:t>
      </w:r>
      <w:r w:rsidR="002C4B90">
        <w:t xml:space="preserve">” </w:t>
      </w:r>
      <w:r>
        <w:t>Protection for</w:t>
      </w:r>
      <w:r w:rsidR="00137133">
        <w:t xml:space="preserve"> both</w:t>
      </w:r>
      <w:r>
        <w:t xml:space="preserve"> the</w:t>
      </w:r>
      <w:r w:rsidR="00137133">
        <w:t xml:space="preserve"> Highway Safety Improvement Program and the</w:t>
      </w:r>
      <w:r>
        <w:t xml:space="preserve"> Railway-Highway Crossings report is provided by 23 U.S.C. 40</w:t>
      </w:r>
      <w:r w:rsidR="00137133">
        <w:t>7</w:t>
      </w:r>
      <w:r w:rsidR="00837E33">
        <w:t>.</w:t>
      </w:r>
    </w:p>
    <w:p w:rsidR="002C7C48" w14:paraId="303351CE" w14:textId="77777777">
      <w:pPr>
        <w:rPr>
          <w:rFonts w:ascii="Times New Roman" w:hAnsi="Times New Roman"/>
        </w:rPr>
      </w:pPr>
    </w:p>
    <w:p w:rsidR="002C7C48" w14:paraId="3BD622AE" w14:textId="77777777">
      <w:pPr>
        <w:rPr>
          <w:rFonts w:ascii="Times New Roman" w:hAnsi="Times New Roman"/>
        </w:rPr>
      </w:pPr>
      <w:r>
        <w:rPr>
          <w:rFonts w:ascii="Times New Roman" w:hAnsi="Times New Roman"/>
          <w:b/>
          <w:bCs/>
        </w:rPr>
        <w:t xml:space="preserve">12.  </w:t>
      </w:r>
      <w:r>
        <w:rPr>
          <w:rFonts w:ascii="Times New Roman" w:hAnsi="Times New Roman"/>
          <w:b/>
          <w:bCs/>
          <w:u w:val="single"/>
        </w:rPr>
        <w:t>Estimate of burden hours for information requested</w:t>
      </w:r>
      <w:r>
        <w:rPr>
          <w:rFonts w:ascii="Times New Roman" w:hAnsi="Times New Roman"/>
          <w:b/>
          <w:bCs/>
        </w:rPr>
        <w:t>:</w:t>
      </w:r>
    </w:p>
    <w:p w:rsidR="002C7C48" w14:paraId="20FD34B2" w14:textId="77777777">
      <w:pPr>
        <w:rPr>
          <w:rFonts w:ascii="Times New Roman" w:hAnsi="Times New Roman"/>
        </w:rPr>
      </w:pPr>
    </w:p>
    <w:p w:rsidR="002C7C48" w14:paraId="2CDB4F15" w14:textId="2D5BA164">
      <w:pPr>
        <w:pStyle w:val="BodyText"/>
        <w:rPr>
          <w:color w:val="auto"/>
        </w:rPr>
      </w:pPr>
      <w:r>
        <w:rPr>
          <w:color w:val="auto"/>
        </w:rPr>
        <w:t xml:space="preserve">The estimated burden for meeting the above reporting requirements is </w:t>
      </w:r>
      <w:r w:rsidR="002C4B90">
        <w:rPr>
          <w:color w:val="auto"/>
        </w:rPr>
        <w:t>12,</w:t>
      </w:r>
      <w:r w:rsidR="00137133">
        <w:rPr>
          <w:color w:val="auto"/>
        </w:rPr>
        <w:t>900</w:t>
      </w:r>
      <w:r>
        <w:rPr>
          <w:color w:val="auto"/>
        </w:rPr>
        <w:t xml:space="preserve"> hours.  This is based on an average State burden of </w:t>
      </w:r>
      <w:r w:rsidR="00137133">
        <w:rPr>
          <w:color w:val="auto"/>
        </w:rPr>
        <w:t>1</w:t>
      </w:r>
      <w:r w:rsidR="002C4B90">
        <w:rPr>
          <w:color w:val="auto"/>
        </w:rPr>
        <w:t xml:space="preserve">50 </w:t>
      </w:r>
      <w:r>
        <w:rPr>
          <w:color w:val="auto"/>
        </w:rPr>
        <w:t>hours times the number of States (</w:t>
      </w:r>
      <w:r w:rsidR="00137133">
        <w:rPr>
          <w:color w:val="auto"/>
        </w:rPr>
        <w:t>1</w:t>
      </w:r>
      <w:r w:rsidR="002C4B90">
        <w:rPr>
          <w:color w:val="auto"/>
        </w:rPr>
        <w:t xml:space="preserve">50 </w:t>
      </w:r>
      <w:r>
        <w:rPr>
          <w:color w:val="auto"/>
        </w:rPr>
        <w:t>x 5</w:t>
      </w:r>
      <w:r w:rsidR="00137133">
        <w:rPr>
          <w:color w:val="auto"/>
        </w:rPr>
        <w:t xml:space="preserve">2 </w:t>
      </w:r>
      <w:r w:rsidR="00697AC0">
        <w:rPr>
          <w:color w:val="auto"/>
        </w:rPr>
        <w:t>S</w:t>
      </w:r>
      <w:r>
        <w:rPr>
          <w:color w:val="auto"/>
        </w:rPr>
        <w:t>tates, the District of Columbia</w:t>
      </w:r>
      <w:r w:rsidR="00137133">
        <w:rPr>
          <w:color w:val="auto"/>
        </w:rPr>
        <w:t xml:space="preserve"> and Puerto Rico</w:t>
      </w:r>
      <w:r>
        <w:rPr>
          <w:color w:val="auto"/>
        </w:rPr>
        <w:t>)</w:t>
      </w:r>
      <w:r w:rsidR="00137133">
        <w:rPr>
          <w:color w:val="auto"/>
        </w:rPr>
        <w:t xml:space="preserve"> for HSIP</w:t>
      </w:r>
      <w:r w:rsidR="007E1C70">
        <w:rPr>
          <w:color w:val="auto"/>
        </w:rPr>
        <w:t xml:space="preserve">, and average </w:t>
      </w:r>
      <w:r w:rsidR="00697AC0">
        <w:rPr>
          <w:color w:val="auto"/>
        </w:rPr>
        <w:t>S</w:t>
      </w:r>
      <w:r w:rsidR="007E1C70">
        <w:rPr>
          <w:color w:val="auto"/>
        </w:rPr>
        <w:t xml:space="preserve">tate burden of 100 hours times the number of </w:t>
      </w:r>
      <w:r w:rsidR="00697AC0">
        <w:rPr>
          <w:color w:val="auto"/>
        </w:rPr>
        <w:t>S</w:t>
      </w:r>
      <w:r w:rsidR="007E1C70">
        <w:rPr>
          <w:color w:val="auto"/>
        </w:rPr>
        <w:t xml:space="preserve">tates (100 x 51 </w:t>
      </w:r>
      <w:r w:rsidR="00697AC0">
        <w:rPr>
          <w:color w:val="auto"/>
        </w:rPr>
        <w:t>S</w:t>
      </w:r>
      <w:r w:rsidR="007E1C70">
        <w:rPr>
          <w:color w:val="auto"/>
        </w:rPr>
        <w:t xml:space="preserve">tates </w:t>
      </w:r>
      <w:r w:rsidR="00697AC0">
        <w:rPr>
          <w:color w:val="auto"/>
        </w:rPr>
        <w:t xml:space="preserve">and </w:t>
      </w:r>
      <w:r w:rsidR="007E1C70">
        <w:rPr>
          <w:color w:val="auto"/>
        </w:rPr>
        <w:t>the District of Columbia) for RHCP</w:t>
      </w:r>
      <w:r>
        <w:rPr>
          <w:color w:val="auto"/>
        </w:rPr>
        <w:t>.</w:t>
      </w:r>
    </w:p>
    <w:p w:rsidR="002C7C48" w14:paraId="747597DE" w14:textId="77777777">
      <w:pPr>
        <w:pStyle w:val="BodyText"/>
        <w:rPr>
          <w:color w:val="auto"/>
        </w:rPr>
      </w:pPr>
    </w:p>
    <w:p w:rsidR="002C7C48" w14:paraId="5E50052D" w14:textId="77777777">
      <w:pPr>
        <w:pStyle w:val="BodyText"/>
        <w:rPr>
          <w:color w:val="auto"/>
        </w:rPr>
      </w:pPr>
      <w:r>
        <w:rPr>
          <w:color w:val="auto"/>
        </w:rPr>
        <w:t>The average estimated burden per State for the preparation of the above reports is as follows:</w:t>
      </w:r>
    </w:p>
    <w:p w:rsidR="002C7C48" w14:paraId="3EE36DFC" w14:textId="77777777">
      <w:pPr>
        <w:pStyle w:val="BodyText"/>
        <w:rPr>
          <w:color w:val="auto"/>
        </w:rPr>
      </w:pPr>
    </w:p>
    <w:p w:rsidR="002C7C48" w14:paraId="35FF1FD5" w14:textId="2F4B46BB">
      <w:pPr>
        <w:pStyle w:val="BodyText"/>
        <w:numPr>
          <w:ilvl w:val="0"/>
          <w:numId w:val="1"/>
        </w:numPr>
        <w:rPr>
          <w:color w:val="auto"/>
        </w:rPr>
      </w:pPr>
      <w:r>
        <w:rPr>
          <w:color w:val="auto"/>
        </w:rPr>
        <w:t xml:space="preserve">HSIP </w:t>
      </w:r>
      <w:r w:rsidR="003D529B">
        <w:rPr>
          <w:color w:val="auto"/>
        </w:rPr>
        <w:t>R</w:t>
      </w:r>
      <w:r>
        <w:rPr>
          <w:color w:val="auto"/>
        </w:rPr>
        <w:t>eport—</w:t>
      </w:r>
      <w:r w:rsidR="002C4B90">
        <w:rPr>
          <w:color w:val="auto"/>
        </w:rPr>
        <w:t xml:space="preserve">150 </w:t>
      </w:r>
      <w:r>
        <w:rPr>
          <w:color w:val="auto"/>
        </w:rPr>
        <w:t>hours</w:t>
      </w:r>
    </w:p>
    <w:p w:rsidR="002C7C48" w14:paraId="17750C91" w14:textId="75E53FC2">
      <w:pPr>
        <w:pStyle w:val="BodyText"/>
        <w:numPr>
          <w:ilvl w:val="0"/>
          <w:numId w:val="1"/>
        </w:numPr>
        <w:rPr>
          <w:color w:val="auto"/>
        </w:rPr>
      </w:pPr>
      <w:r>
        <w:rPr>
          <w:color w:val="auto"/>
        </w:rPr>
        <w:t>RHCP</w:t>
      </w:r>
      <w:r>
        <w:rPr>
          <w:color w:val="auto"/>
        </w:rPr>
        <w:t xml:space="preserve"> Report—100 hours</w:t>
      </w:r>
    </w:p>
    <w:p w:rsidR="002C7C48" w14:paraId="006FD685" w14:textId="77777777">
      <w:pPr>
        <w:pStyle w:val="BodyText"/>
        <w:rPr>
          <w:color w:val="auto"/>
        </w:rPr>
      </w:pPr>
    </w:p>
    <w:p w:rsidR="002C7C48" w:rsidRPr="00C845E8" w14:paraId="5D855680" w14:textId="68E6C9E5">
      <w:pPr>
        <w:rPr>
          <w:rFonts w:ascii="Times New Roman" w:hAnsi="Times New Roman"/>
        </w:rPr>
      </w:pPr>
      <w:r>
        <w:rPr>
          <w:rFonts w:ascii="Times New Roman" w:hAnsi="Times New Roman"/>
        </w:rPr>
        <w:t xml:space="preserve">The primary costs to the </w:t>
      </w:r>
      <w:r w:rsidRPr="00C845E8">
        <w:rPr>
          <w:rFonts w:ascii="Times New Roman" w:hAnsi="Times New Roman"/>
        </w:rPr>
        <w:t>States are the salaries of professional and/or technical employees who are responsible for preparing these reports. There will also be some administrative costs involved</w:t>
      </w:r>
      <w:r w:rsidR="008877EA">
        <w:rPr>
          <w:rFonts w:ascii="Times New Roman" w:hAnsi="Times New Roman"/>
        </w:rPr>
        <w:t>.</w:t>
      </w:r>
      <w:r w:rsidRPr="008877EA" w:rsidR="008877EA">
        <w:rPr>
          <w:rStyle w:val="FootnoteReference"/>
        </w:rPr>
        <w:t xml:space="preserve"> </w:t>
      </w:r>
      <w:r w:rsidRPr="008877EA" w:rsidR="008877EA">
        <w:rPr>
          <w:rStyle w:val="ui-provider"/>
          <w:rFonts w:ascii="Times New Roman" w:hAnsi="Times New Roman"/>
        </w:rPr>
        <w:t>FHWA collected wage data for State Transportation Civil Engineers for each State from the Bureau of Labor Statistics’ Occupational Employment Statistics Research Estimates by State and Industry</w:t>
      </w:r>
      <w:r>
        <w:rPr>
          <w:rStyle w:val="FootnoteReference"/>
          <w:rFonts w:ascii="Times New Roman" w:hAnsi="Times New Roman"/>
          <w:vertAlign w:val="superscript"/>
        </w:rPr>
        <w:footnoteReference w:id="2"/>
      </w:r>
      <w:r w:rsidRPr="008877EA" w:rsidR="008877EA">
        <w:rPr>
          <w:rStyle w:val="ui-provider"/>
          <w:rFonts w:ascii="Times New Roman" w:hAnsi="Times New Roman"/>
        </w:rPr>
        <w:t>.</w:t>
      </w:r>
      <w:r w:rsidRPr="008877EA" w:rsidR="008877EA">
        <w:rPr>
          <w:rFonts w:ascii="Times New Roman" w:hAnsi="Times New Roman"/>
        </w:rPr>
        <w:t xml:space="preserve"> </w:t>
      </w:r>
      <w:r w:rsidRPr="008877EA">
        <w:rPr>
          <w:rFonts w:ascii="Times New Roman" w:hAnsi="Times New Roman"/>
        </w:rPr>
        <w:t xml:space="preserve">Using </w:t>
      </w:r>
      <w:r w:rsidRPr="00C845E8">
        <w:rPr>
          <w:rFonts w:ascii="Times New Roman" w:hAnsi="Times New Roman"/>
        </w:rPr>
        <w:t xml:space="preserve">an average of </w:t>
      </w:r>
      <w:r w:rsidRPr="00C845E8" w:rsidR="000F52AF">
        <w:rPr>
          <w:rFonts w:ascii="Times New Roman" w:hAnsi="Times New Roman"/>
        </w:rPr>
        <w:t>$</w:t>
      </w:r>
      <w:r w:rsidR="006E2905">
        <w:rPr>
          <w:rFonts w:ascii="Times New Roman" w:hAnsi="Times New Roman"/>
        </w:rPr>
        <w:t>104.13</w:t>
      </w:r>
      <w:r w:rsidRPr="00C845E8">
        <w:rPr>
          <w:rFonts w:ascii="Times New Roman" w:hAnsi="Times New Roman"/>
        </w:rPr>
        <w:t xml:space="preserve"> per hour, including overhead, the estimated annual cost to each State</w:t>
      </w:r>
      <w:r w:rsidR="008877EA">
        <w:rPr>
          <w:rFonts w:ascii="Times New Roman" w:hAnsi="Times New Roman"/>
        </w:rPr>
        <w:t>, except Puerto Rico,</w:t>
      </w:r>
      <w:r w:rsidRPr="00C845E8">
        <w:rPr>
          <w:rFonts w:ascii="Times New Roman" w:hAnsi="Times New Roman"/>
        </w:rPr>
        <w:t xml:space="preserve"> is $</w:t>
      </w:r>
      <w:r w:rsidR="00094BA3">
        <w:rPr>
          <w:rFonts w:ascii="Times New Roman" w:hAnsi="Times New Roman"/>
        </w:rPr>
        <w:t>26,033</w:t>
      </w:r>
      <w:r w:rsidRPr="00C845E8">
        <w:rPr>
          <w:rFonts w:ascii="Times New Roman" w:hAnsi="Times New Roman"/>
        </w:rPr>
        <w:t xml:space="preserve"> (</w:t>
      </w:r>
      <w:r w:rsidR="002C4B90">
        <w:rPr>
          <w:rFonts w:ascii="Times New Roman" w:hAnsi="Times New Roman"/>
        </w:rPr>
        <w:t>250</w:t>
      </w:r>
      <w:r w:rsidRPr="00C845E8" w:rsidR="002C4B90">
        <w:rPr>
          <w:rFonts w:ascii="Times New Roman" w:hAnsi="Times New Roman"/>
        </w:rPr>
        <w:t xml:space="preserve"> </w:t>
      </w:r>
      <w:r w:rsidRPr="00C845E8">
        <w:rPr>
          <w:rFonts w:ascii="Times New Roman" w:hAnsi="Times New Roman"/>
        </w:rPr>
        <w:t>hours x $</w:t>
      </w:r>
      <w:r w:rsidR="006E2905">
        <w:rPr>
          <w:rFonts w:ascii="Times New Roman" w:hAnsi="Times New Roman"/>
        </w:rPr>
        <w:t>104.13</w:t>
      </w:r>
      <w:r w:rsidRPr="00C845E8">
        <w:rPr>
          <w:rFonts w:ascii="Times New Roman" w:hAnsi="Times New Roman"/>
        </w:rPr>
        <w:t xml:space="preserve">).  The total annual cost to all respondents is </w:t>
      </w:r>
      <w:r w:rsidRPr="00C845E8" w:rsidR="00CE2524">
        <w:rPr>
          <w:rFonts w:ascii="Times New Roman" w:hAnsi="Times New Roman"/>
        </w:rPr>
        <w:t>$</w:t>
      </w:r>
      <w:r w:rsidR="007D2D47">
        <w:rPr>
          <w:rFonts w:ascii="Times New Roman" w:hAnsi="Times New Roman"/>
        </w:rPr>
        <w:t>1,343,277</w:t>
      </w:r>
      <w:r w:rsidRPr="00C845E8">
        <w:rPr>
          <w:rFonts w:ascii="Times New Roman" w:hAnsi="Times New Roman"/>
        </w:rPr>
        <w:t xml:space="preserve"> (51 States x </w:t>
      </w:r>
      <w:r w:rsidR="007E1C70">
        <w:rPr>
          <w:rFonts w:ascii="Times New Roman" w:hAnsi="Times New Roman"/>
        </w:rPr>
        <w:t>100</w:t>
      </w:r>
      <w:r w:rsidRPr="00C845E8" w:rsidR="002C4B90">
        <w:rPr>
          <w:rFonts w:ascii="Times New Roman" w:hAnsi="Times New Roman"/>
        </w:rPr>
        <w:t xml:space="preserve"> </w:t>
      </w:r>
      <w:r w:rsidRPr="00C845E8">
        <w:rPr>
          <w:rFonts w:ascii="Times New Roman" w:hAnsi="Times New Roman"/>
        </w:rPr>
        <w:t>hours x $</w:t>
      </w:r>
      <w:r w:rsidR="006E2905">
        <w:rPr>
          <w:rFonts w:ascii="Times New Roman" w:hAnsi="Times New Roman"/>
        </w:rPr>
        <w:t>104.13</w:t>
      </w:r>
      <w:r w:rsidR="007E1C70">
        <w:rPr>
          <w:rFonts w:ascii="Times New Roman" w:hAnsi="Times New Roman"/>
        </w:rPr>
        <w:t xml:space="preserve"> + 52 x 150 hours x </w:t>
      </w:r>
      <w:r w:rsidR="008877EA">
        <w:rPr>
          <w:rFonts w:ascii="Times New Roman" w:hAnsi="Times New Roman"/>
        </w:rPr>
        <w:t>$</w:t>
      </w:r>
      <w:r w:rsidR="006E2905">
        <w:rPr>
          <w:rFonts w:ascii="Times New Roman" w:hAnsi="Times New Roman"/>
        </w:rPr>
        <w:t>104.13</w:t>
      </w:r>
      <w:r w:rsidRPr="00C845E8">
        <w:rPr>
          <w:rFonts w:ascii="Times New Roman" w:hAnsi="Times New Roman"/>
        </w:rPr>
        <w:t>).</w:t>
      </w:r>
    </w:p>
    <w:p w:rsidR="00B015E7" w:rsidRPr="00C845E8" w14:paraId="5F545074" w14:textId="77777777">
      <w:pPr>
        <w:rPr>
          <w:rFonts w:ascii="Times New Roman" w:hAnsi="Times New Roman"/>
        </w:rPr>
      </w:pPr>
    </w:p>
    <w:p w:rsidR="00B015E7" w14:paraId="409F6348" w14:textId="77777777">
      <w:pPr>
        <w:rPr>
          <w:rFonts w:ascii="Times New Roman" w:hAnsi="Times New Roman"/>
        </w:rPr>
      </w:pPr>
    </w:p>
    <w:p w:rsidR="002C7C48" w14:paraId="3DB0A5A3" w14:textId="77777777">
      <w:pPr>
        <w:numPr>
          <w:ilvl w:val="0"/>
          <w:numId w:val="6"/>
        </w:numPr>
        <w:tabs>
          <w:tab w:val="num" w:pos="360"/>
          <w:tab w:val="clear" w:pos="780"/>
        </w:tabs>
        <w:ind w:left="0" w:firstLine="0"/>
        <w:rPr>
          <w:rFonts w:ascii="Times New Roman" w:hAnsi="Times New Roman"/>
          <w:b/>
          <w:bCs/>
        </w:rPr>
      </w:pPr>
      <w:r>
        <w:rPr>
          <w:rFonts w:ascii="Times New Roman" w:hAnsi="Times New Roman"/>
          <w:b/>
          <w:bCs/>
          <w:u w:val="single"/>
        </w:rPr>
        <w:t>Estimate of total annual costs to respondents</w:t>
      </w:r>
      <w:r>
        <w:rPr>
          <w:rFonts w:ascii="Times New Roman" w:hAnsi="Times New Roman"/>
          <w:b/>
          <w:bCs/>
        </w:rPr>
        <w:t>:</w:t>
      </w:r>
    </w:p>
    <w:p w:rsidR="002C7C48" w14:paraId="3CCF27F2" w14:textId="77777777">
      <w:pPr>
        <w:rPr>
          <w:rFonts w:ascii="Times New Roman" w:hAnsi="Times New Roman"/>
          <w:b/>
          <w:bCs/>
        </w:rPr>
      </w:pPr>
    </w:p>
    <w:p w:rsidR="002C7C48" w14:paraId="723C3E8F" w14:textId="27B17253">
      <w:pPr>
        <w:rPr>
          <w:rFonts w:ascii="Times New Roman" w:hAnsi="Times New Roman"/>
        </w:rPr>
      </w:pPr>
      <w:r>
        <w:rPr>
          <w:rFonts w:ascii="Times New Roman" w:hAnsi="Times New Roman"/>
        </w:rPr>
        <w:t xml:space="preserve">Other than the salary cost indicated in item 12, there are no additional cost burdens to the respondents.  </w:t>
      </w:r>
    </w:p>
    <w:p w:rsidR="00AB0EB2" w14:paraId="5D7B96EB" w14:textId="77777777">
      <w:pPr>
        <w:rPr>
          <w:rFonts w:ascii="Times New Roman" w:hAnsi="Times New Roman"/>
        </w:rPr>
      </w:pPr>
    </w:p>
    <w:p w:rsidR="002C7C48" w14:paraId="0C38F760" w14:textId="3CF1281D">
      <w:pPr>
        <w:rPr>
          <w:rFonts w:ascii="Times New Roman" w:hAnsi="Times New Roman"/>
          <w:b/>
          <w:bCs/>
          <w:u w:val="single"/>
        </w:rPr>
      </w:pPr>
      <w:r>
        <w:rPr>
          <w:rFonts w:ascii="Times New Roman" w:hAnsi="Times New Roman"/>
          <w:b/>
          <w:bCs/>
        </w:rPr>
        <w:t xml:space="preserve">14.  </w:t>
      </w:r>
      <w:r>
        <w:rPr>
          <w:rFonts w:ascii="Times New Roman" w:hAnsi="Times New Roman"/>
          <w:b/>
          <w:bCs/>
          <w:u w:val="single"/>
        </w:rPr>
        <w:t>Estimate of cost to the Federal government:</w:t>
      </w:r>
    </w:p>
    <w:p w:rsidR="002C7C48" w14:paraId="0076E86F" w14:textId="77777777">
      <w:pPr>
        <w:rPr>
          <w:rFonts w:ascii="Times New Roman" w:hAnsi="Times New Roman"/>
        </w:rPr>
      </w:pPr>
    </w:p>
    <w:p w:rsidR="002C7C48" w:rsidRPr="00C845E8" w14:paraId="6CBF9388" w14:textId="0A9CB3C9">
      <w:pPr>
        <w:pStyle w:val="BodyTextIndent"/>
      </w:pPr>
      <w:r>
        <w:t xml:space="preserve">The estimated annual cost to the Federal government to meet its responsibilities for obtaining and </w:t>
      </w:r>
      <w:r w:rsidRPr="00C845E8">
        <w:t xml:space="preserve">compiling the information and for preparing any subsequent reports is $ </w:t>
      </w:r>
      <w:r w:rsidR="003474FF">
        <w:t>304,413</w:t>
      </w:r>
      <w:r w:rsidRPr="00C845E8">
        <w:t>.  This cost was determined as follows:</w:t>
      </w:r>
    </w:p>
    <w:p w:rsidR="002C7C48" w:rsidRPr="00C845E8" w14:paraId="0C8BC4DE" w14:textId="77777777">
      <w:pPr>
        <w:ind w:left="-90"/>
        <w:rPr>
          <w:rFonts w:ascii="Times New Roman" w:hAnsi="Times New Roman"/>
        </w:rPr>
      </w:pPr>
    </w:p>
    <w:p w:rsidR="002C7C48" w:rsidRPr="00C845E8" w14:paraId="690C2C6C" w14:textId="38A9D1EE">
      <w:pPr>
        <w:numPr>
          <w:ilvl w:val="0"/>
          <w:numId w:val="1"/>
        </w:numPr>
        <w:rPr>
          <w:rFonts w:ascii="Times New Roman" w:hAnsi="Times New Roman"/>
        </w:rPr>
      </w:pPr>
      <w:r w:rsidRPr="00C845E8">
        <w:rPr>
          <w:rFonts w:ascii="Times New Roman" w:hAnsi="Times New Roman"/>
        </w:rPr>
        <w:t>$</w:t>
      </w:r>
      <w:r w:rsidR="003474FF">
        <w:rPr>
          <w:rFonts w:ascii="Times New Roman" w:hAnsi="Times New Roman"/>
        </w:rPr>
        <w:t>200,283</w:t>
      </w:r>
      <w:r w:rsidRPr="00C845E8">
        <w:rPr>
          <w:rFonts w:ascii="Times New Roman" w:hAnsi="Times New Roman"/>
        </w:rPr>
        <w:t xml:space="preserve"> </w:t>
      </w:r>
      <w:r w:rsidRPr="00C845E8">
        <w:rPr>
          <w:rFonts w:ascii="Times New Roman" w:hAnsi="Times New Roman"/>
        </w:rPr>
        <w:t>for Safety Engineers from the FHWA Division Offices to disseminate guidance to the States</w:t>
      </w:r>
      <w:r w:rsidRPr="00C845E8" w:rsidR="00440CF5">
        <w:rPr>
          <w:rFonts w:ascii="Times New Roman" w:hAnsi="Times New Roman"/>
        </w:rPr>
        <w:t xml:space="preserve"> </w:t>
      </w:r>
      <w:r w:rsidRPr="00C845E8">
        <w:rPr>
          <w:rFonts w:ascii="Times New Roman" w:hAnsi="Times New Roman"/>
        </w:rPr>
        <w:t>and review the reports prepared by the States (5</w:t>
      </w:r>
      <w:r w:rsidR="007B7FCB">
        <w:rPr>
          <w:rFonts w:ascii="Times New Roman" w:hAnsi="Times New Roman"/>
        </w:rPr>
        <w:t>2</w:t>
      </w:r>
      <w:r w:rsidRPr="00C845E8">
        <w:rPr>
          <w:rFonts w:ascii="Times New Roman" w:hAnsi="Times New Roman"/>
        </w:rPr>
        <w:t xml:space="preserve"> Division</w:t>
      </w:r>
      <w:r w:rsidRPr="00C845E8" w:rsidR="00E41C4D">
        <w:rPr>
          <w:rFonts w:ascii="Times New Roman" w:hAnsi="Times New Roman"/>
        </w:rPr>
        <w:t xml:space="preserve"> Office</w:t>
      </w:r>
      <w:r w:rsidRPr="00C845E8">
        <w:rPr>
          <w:rFonts w:ascii="Times New Roman" w:hAnsi="Times New Roman"/>
        </w:rPr>
        <w:t xml:space="preserve"> Safety Engineers @</w:t>
      </w:r>
      <w:r w:rsidR="003D529B">
        <w:rPr>
          <w:rFonts w:ascii="Times New Roman" w:hAnsi="Times New Roman"/>
        </w:rPr>
        <w:t xml:space="preserve"> </w:t>
      </w:r>
      <w:r w:rsidRPr="00C845E8">
        <w:rPr>
          <w:rFonts w:ascii="Times New Roman" w:hAnsi="Times New Roman"/>
        </w:rPr>
        <w:t>$</w:t>
      </w:r>
      <w:r w:rsidR="007B7FCB">
        <w:rPr>
          <w:rFonts w:ascii="Times New Roman" w:hAnsi="Times New Roman"/>
        </w:rPr>
        <w:t>9</w:t>
      </w:r>
      <w:r w:rsidR="003474FF">
        <w:rPr>
          <w:rFonts w:ascii="Times New Roman" w:hAnsi="Times New Roman"/>
        </w:rPr>
        <w:t>6.29</w:t>
      </w:r>
      <w:r w:rsidR="002C4B90">
        <w:rPr>
          <w:rFonts w:ascii="Times New Roman" w:hAnsi="Times New Roman"/>
        </w:rPr>
        <w:t xml:space="preserve"> per hour</w:t>
      </w:r>
      <w:r w:rsidRPr="00C845E8">
        <w:rPr>
          <w:rFonts w:ascii="Times New Roman" w:hAnsi="Times New Roman"/>
        </w:rPr>
        <w:t xml:space="preserve"> for </w:t>
      </w:r>
      <w:r w:rsidRPr="00C845E8" w:rsidR="00AD4C4D">
        <w:rPr>
          <w:rFonts w:ascii="Times New Roman" w:hAnsi="Times New Roman"/>
        </w:rPr>
        <w:t>4</w:t>
      </w:r>
      <w:r w:rsidRPr="00C845E8">
        <w:rPr>
          <w:rFonts w:ascii="Times New Roman" w:hAnsi="Times New Roman"/>
        </w:rPr>
        <w:t>0 hours)</w:t>
      </w:r>
      <w:r w:rsidRPr="00C845E8" w:rsidR="00440CF5">
        <w:rPr>
          <w:rFonts w:ascii="Times New Roman" w:hAnsi="Times New Roman"/>
        </w:rPr>
        <w:t xml:space="preserve"> </w:t>
      </w:r>
    </w:p>
    <w:p w:rsidR="002C7C48" w:rsidP="00837E33" w14:paraId="11F07991" w14:textId="0DFB0E9B">
      <w:pPr>
        <w:numPr>
          <w:ilvl w:val="0"/>
          <w:numId w:val="1"/>
        </w:numPr>
        <w:rPr>
          <w:rFonts w:ascii="Times New Roman" w:hAnsi="Times New Roman"/>
        </w:rPr>
      </w:pPr>
      <w:r w:rsidRPr="007B7FCB">
        <w:rPr>
          <w:rFonts w:ascii="Times New Roman" w:hAnsi="Times New Roman"/>
        </w:rPr>
        <w:t>$</w:t>
      </w:r>
      <w:r w:rsidR="004649B1">
        <w:rPr>
          <w:rFonts w:ascii="Times New Roman" w:hAnsi="Times New Roman"/>
        </w:rPr>
        <w:t>104,130</w:t>
      </w:r>
      <w:r w:rsidRPr="007B7FCB">
        <w:rPr>
          <w:rFonts w:ascii="Times New Roman" w:hAnsi="Times New Roman"/>
        </w:rPr>
        <w:t xml:space="preserve"> in staff expenses (1000 hours </w:t>
      </w:r>
      <w:r w:rsidRPr="004649B1">
        <w:rPr>
          <w:rFonts w:ascii="Times New Roman" w:hAnsi="Times New Roman"/>
        </w:rPr>
        <w:t>@</w:t>
      </w:r>
      <w:r w:rsidR="003D529B">
        <w:rPr>
          <w:rFonts w:ascii="Times New Roman" w:hAnsi="Times New Roman"/>
        </w:rPr>
        <w:t xml:space="preserve"> </w:t>
      </w:r>
      <w:r w:rsidRPr="004649B1">
        <w:rPr>
          <w:rFonts w:ascii="Times New Roman" w:hAnsi="Times New Roman"/>
        </w:rPr>
        <w:t>$</w:t>
      </w:r>
      <w:r w:rsidRPr="004649B1" w:rsidR="004649B1">
        <w:rPr>
          <w:rFonts w:ascii="Times New Roman" w:hAnsi="Times New Roman"/>
        </w:rPr>
        <w:t>104.13</w:t>
      </w:r>
      <w:r w:rsidRPr="007B7FCB">
        <w:rPr>
          <w:rFonts w:ascii="Times New Roman" w:hAnsi="Times New Roman"/>
        </w:rPr>
        <w:t xml:space="preserve">) by the FHWA </w:t>
      </w:r>
      <w:r w:rsidRPr="007B7FCB" w:rsidR="00752710">
        <w:rPr>
          <w:rFonts w:ascii="Times New Roman" w:hAnsi="Times New Roman"/>
        </w:rPr>
        <w:t>Headquarters staff</w:t>
      </w:r>
      <w:r w:rsidRPr="007B7FCB">
        <w:rPr>
          <w:rFonts w:ascii="Times New Roman" w:hAnsi="Times New Roman"/>
        </w:rPr>
        <w:t xml:space="preserve"> to prepare and disseminate guidance to the FHWA Division Offices, review the reports received from the States, arrange for </w:t>
      </w:r>
      <w:r w:rsidRPr="007B7FCB" w:rsidR="006D4D5B">
        <w:rPr>
          <w:rFonts w:ascii="Times New Roman" w:hAnsi="Times New Roman"/>
        </w:rPr>
        <w:t>the HSIP report</w:t>
      </w:r>
      <w:r w:rsidRPr="007B7FCB">
        <w:rPr>
          <w:rFonts w:ascii="Times New Roman" w:hAnsi="Times New Roman"/>
        </w:rPr>
        <w:t xml:space="preserve"> to be posted on the website, and prepare subsequent reports</w:t>
      </w:r>
      <w:r w:rsidR="007B7FCB">
        <w:rPr>
          <w:rFonts w:ascii="Times New Roman" w:hAnsi="Times New Roman"/>
        </w:rPr>
        <w:t>.</w:t>
      </w:r>
    </w:p>
    <w:p w:rsidR="007B7FCB" w:rsidRPr="007B7FCB" w:rsidP="007B7FCB" w14:paraId="43ABCBD6" w14:textId="77777777">
      <w:pPr>
        <w:ind w:left="-90"/>
        <w:rPr>
          <w:rFonts w:ascii="Times New Roman" w:hAnsi="Times New Roman"/>
        </w:rPr>
      </w:pPr>
    </w:p>
    <w:p w:rsidR="002C7C48" w:rsidRPr="00C845E8" w14:paraId="51745909" w14:textId="77777777">
      <w:pPr>
        <w:numPr>
          <w:ilvl w:val="0"/>
          <w:numId w:val="5"/>
        </w:numPr>
        <w:rPr>
          <w:rFonts w:ascii="Times New Roman" w:hAnsi="Times New Roman"/>
          <w:b/>
          <w:bCs/>
          <w:u w:val="single"/>
        </w:rPr>
      </w:pPr>
      <w:r w:rsidRPr="00C845E8">
        <w:rPr>
          <w:rFonts w:ascii="Times New Roman" w:hAnsi="Times New Roman"/>
          <w:b/>
          <w:bCs/>
          <w:u w:val="single"/>
        </w:rPr>
        <w:t>Explanation of program changes or adjustments:</w:t>
      </w:r>
    </w:p>
    <w:p w:rsidR="002C7C48" w:rsidRPr="00C845E8" w14:paraId="7788924C" w14:textId="77777777">
      <w:pPr>
        <w:rPr>
          <w:rFonts w:ascii="Times New Roman" w:hAnsi="Times New Roman"/>
          <w:b/>
          <w:bCs/>
          <w:u w:val="single"/>
        </w:rPr>
      </w:pPr>
    </w:p>
    <w:p w:rsidR="004C1D37" w:rsidP="003B0D48" w14:paraId="4746344D" w14:textId="1A5CFE38">
      <w:pPr>
        <w:pStyle w:val="BodyTextIndent"/>
      </w:pPr>
      <w:r>
        <w:t xml:space="preserve">The estimated burden of hours adjustment from 12,750 hours to 12,900 hours is a technical edit to include Puerto Rico. This is not a programmatic change. </w:t>
      </w:r>
    </w:p>
    <w:p w:rsidR="003B0D48" w:rsidRPr="003B0D48" w:rsidP="003B0D48" w14:paraId="7C915B0C" w14:textId="77777777">
      <w:pPr>
        <w:pStyle w:val="BodyTextIndent"/>
      </w:pPr>
    </w:p>
    <w:p w:rsidR="002C7C48" w:rsidRPr="00C845E8" w14:paraId="15D21F78" w14:textId="71021416">
      <w:pPr>
        <w:ind w:left="-90"/>
        <w:rPr>
          <w:rFonts w:ascii="Times New Roman" w:hAnsi="Times New Roman"/>
        </w:rPr>
      </w:pPr>
      <w:r w:rsidRPr="00C845E8">
        <w:rPr>
          <w:rFonts w:ascii="Times New Roman" w:hAnsi="Times New Roman"/>
          <w:b/>
          <w:bCs/>
        </w:rPr>
        <w:t xml:space="preserve">16.  </w:t>
      </w:r>
      <w:r w:rsidRPr="00C845E8">
        <w:rPr>
          <w:rFonts w:ascii="Times New Roman" w:hAnsi="Times New Roman"/>
          <w:b/>
          <w:bCs/>
          <w:u w:val="single"/>
        </w:rPr>
        <w:t>Publication of results of data collection</w:t>
      </w:r>
      <w:r w:rsidR="009F6679">
        <w:rPr>
          <w:rFonts w:ascii="Times New Roman" w:hAnsi="Times New Roman"/>
          <w:b/>
          <w:bCs/>
          <w:u w:val="single"/>
        </w:rPr>
        <w:t>:</w:t>
      </w:r>
      <w:r w:rsidRPr="00C845E8">
        <w:rPr>
          <w:rFonts w:ascii="Times New Roman" w:hAnsi="Times New Roman"/>
        </w:rPr>
        <w:t xml:space="preserve">         </w:t>
      </w:r>
    </w:p>
    <w:p w:rsidR="002C7C48" w:rsidRPr="00C845E8" w14:paraId="390DEF86" w14:textId="77777777">
      <w:pPr>
        <w:ind w:left="-90"/>
        <w:rPr>
          <w:rFonts w:ascii="Times New Roman" w:hAnsi="Times New Roman"/>
        </w:rPr>
      </w:pPr>
    </w:p>
    <w:p w:rsidR="002C7C48" w14:paraId="66AAB29B" w14:textId="736C002F">
      <w:pPr>
        <w:pStyle w:val="BodyText"/>
        <w:rPr>
          <w:color w:val="auto"/>
        </w:rPr>
      </w:pPr>
      <w:r>
        <w:rPr>
          <w:color w:val="auto"/>
        </w:rPr>
        <w:t xml:space="preserve">Information obtained by the States for the HSIP and for the </w:t>
      </w:r>
      <w:r w:rsidR="00832D2E">
        <w:rPr>
          <w:color w:val="auto"/>
        </w:rPr>
        <w:t>RHCP</w:t>
      </w:r>
      <w:r>
        <w:rPr>
          <w:color w:val="auto"/>
        </w:rPr>
        <w:t xml:space="preserve"> will be compiled internally. The </w:t>
      </w:r>
      <w:r w:rsidR="006D4D5B">
        <w:rPr>
          <w:color w:val="auto"/>
        </w:rPr>
        <w:t>HSIP report</w:t>
      </w:r>
      <w:r w:rsidR="007B7FCB">
        <w:rPr>
          <w:color w:val="auto"/>
        </w:rPr>
        <w:t>s</w:t>
      </w:r>
      <w:r>
        <w:rPr>
          <w:color w:val="auto"/>
        </w:rPr>
        <w:t xml:space="preserve"> will be posted on a Department of Transportation website.</w:t>
      </w:r>
    </w:p>
    <w:p w:rsidR="00CB5CA7" w14:paraId="212E0530" w14:textId="77777777">
      <w:pPr>
        <w:rPr>
          <w:rFonts w:ascii="Times New Roman" w:hAnsi="Times New Roman"/>
        </w:rPr>
      </w:pPr>
    </w:p>
    <w:p w:rsidR="002C7C48" w14:paraId="45445F0F" w14:textId="4B8750A7">
      <w:pPr>
        <w:rPr>
          <w:rFonts w:ascii="Times New Roman" w:hAnsi="Times New Roman"/>
        </w:rPr>
      </w:pPr>
      <w:r>
        <w:rPr>
          <w:rFonts w:ascii="Times New Roman" w:hAnsi="Times New Roman"/>
          <w:b/>
          <w:bCs/>
        </w:rPr>
        <w:t xml:space="preserve">17.  </w:t>
      </w:r>
      <w:r>
        <w:rPr>
          <w:rFonts w:ascii="Times New Roman" w:hAnsi="Times New Roman"/>
          <w:b/>
          <w:bCs/>
          <w:u w:val="single"/>
        </w:rPr>
        <w:t>Approval for not displaying the expiration date of OMB approval:</w:t>
      </w:r>
    </w:p>
    <w:p w:rsidR="002C7C48" w14:paraId="6AFF92D8" w14:textId="77777777">
      <w:pPr>
        <w:ind w:left="-90"/>
        <w:rPr>
          <w:rFonts w:ascii="Times New Roman" w:hAnsi="Times New Roman"/>
        </w:rPr>
      </w:pPr>
    </w:p>
    <w:p w:rsidR="002F0AD8" w:rsidP="002F0AD8" w14:paraId="69B164D9" w14:textId="77777777">
      <w:pPr>
        <w:ind w:left="-90"/>
        <w:rPr>
          <w:rFonts w:ascii="Times New Roman" w:hAnsi="Times New Roman"/>
        </w:rPr>
      </w:pPr>
      <w:r>
        <w:rPr>
          <w:rFonts w:ascii="Times New Roman" w:hAnsi="Times New Roman"/>
        </w:rPr>
        <w:t>There is no such request for this information collection.</w:t>
      </w:r>
    </w:p>
    <w:p w:rsidR="002F0AD8" w:rsidP="002F0AD8" w14:paraId="5576C6C0" w14:textId="77777777">
      <w:pPr>
        <w:ind w:left="-90"/>
        <w:rPr>
          <w:rFonts w:ascii="Times New Roman" w:hAnsi="Times New Roman"/>
        </w:rPr>
      </w:pPr>
    </w:p>
    <w:p w:rsidR="002C7C48" w:rsidP="002F0AD8" w14:paraId="48B39F7F" w14:textId="77777777">
      <w:pPr>
        <w:ind w:left="-90"/>
        <w:rPr>
          <w:rFonts w:ascii="Times New Roman" w:hAnsi="Times New Roman"/>
        </w:rPr>
      </w:pPr>
      <w:r>
        <w:rPr>
          <w:rFonts w:ascii="Times New Roman" w:hAnsi="Times New Roman"/>
          <w:b/>
          <w:bCs/>
        </w:rPr>
        <w:t xml:space="preserve">18.  </w:t>
      </w:r>
      <w:r>
        <w:rPr>
          <w:rFonts w:ascii="Times New Roman" w:hAnsi="Times New Roman"/>
          <w:b/>
          <w:bCs/>
          <w:u w:val="single"/>
        </w:rPr>
        <w:t>Exceptions to certification statement:</w:t>
      </w:r>
    </w:p>
    <w:p w:rsidR="002C7C48" w14:paraId="2DFAAC9F" w14:textId="77777777">
      <w:pPr>
        <w:ind w:left="-90"/>
        <w:rPr>
          <w:rFonts w:ascii="Times New Roman" w:hAnsi="Times New Roman"/>
        </w:rPr>
      </w:pPr>
    </w:p>
    <w:p w:rsidR="00A75E54" w14:paraId="656C9725" w14:textId="77777777">
      <w:pPr>
        <w:rPr>
          <w:rFonts w:ascii="Times New Roman" w:hAnsi="Times New Roman"/>
        </w:rPr>
      </w:pPr>
      <w:r>
        <w:rPr>
          <w:rFonts w:ascii="Times New Roman" w:hAnsi="Times New Roman"/>
        </w:rPr>
        <w:t>There are no exceptions to the certification statement for this information collection.</w:t>
      </w:r>
    </w:p>
    <w:p w:rsidR="00A75E54" w14:paraId="259E1802" w14:textId="77777777">
      <w:pPr>
        <w:rPr>
          <w:rFonts w:ascii="Times New Roman" w:hAnsi="Times New Roman"/>
        </w:rPr>
      </w:pPr>
    </w:p>
    <w:p w:rsidR="00A75E54" w14:paraId="12226A0D" w14:textId="77777777">
      <w:pPr>
        <w:rPr>
          <w:rFonts w:ascii="Times New Roman" w:hAnsi="Times New Roman"/>
          <w:b/>
          <w:bCs/>
          <w:u w:val="single"/>
        </w:rPr>
      </w:pPr>
      <w:r w:rsidRPr="00A75E54">
        <w:rPr>
          <w:rFonts w:ascii="Times New Roman" w:hAnsi="Times New Roman"/>
          <w:b/>
          <w:bCs/>
          <w:u w:val="single"/>
        </w:rPr>
        <w:t>Part B. Collections of Information Employing Statistical Methods</w:t>
      </w:r>
      <w:r>
        <w:rPr>
          <w:rFonts w:ascii="Times New Roman" w:hAnsi="Times New Roman"/>
          <w:b/>
          <w:bCs/>
          <w:u w:val="single"/>
        </w:rPr>
        <w:t>:</w:t>
      </w:r>
    </w:p>
    <w:p w:rsidR="00A75E54" w14:paraId="5A659AC3" w14:textId="77777777">
      <w:pPr>
        <w:rPr>
          <w:rFonts w:ascii="Times New Roman" w:hAnsi="Times New Roman"/>
          <w:b/>
          <w:bCs/>
          <w:u w:val="single"/>
        </w:rPr>
      </w:pPr>
    </w:p>
    <w:p w:rsidR="002C7C48" w:rsidRPr="00A75E54" w14:paraId="04BD0F4E" w14:textId="59DF08E0">
      <w:pPr>
        <w:rPr>
          <w:rFonts w:ascii="Times New Roman" w:hAnsi="Times New Roman"/>
          <w:b/>
          <w:bCs/>
          <w:u w:val="single"/>
        </w:rPr>
      </w:pPr>
      <w:r>
        <w:rPr>
          <w:rFonts w:ascii="Times New Roman" w:hAnsi="Times New Roman"/>
        </w:rPr>
        <w:t>Not Applicable.</w:t>
      </w:r>
      <w:r w:rsidRPr="00A75E54">
        <w:rPr>
          <w:rFonts w:ascii="Times New Roman" w:hAnsi="Times New Roman"/>
          <w:b/>
          <w:bCs/>
          <w:u w:val="single"/>
        </w:rPr>
        <w:br/>
      </w:r>
      <w:r w:rsidRPr="00A75E54">
        <w:rPr>
          <w:rFonts w:ascii="Times New Roman" w:hAnsi="Times New Roman"/>
          <w:b/>
          <w:bCs/>
          <w:u w:val="single"/>
        </w:rPr>
        <w:br/>
      </w:r>
    </w:p>
    <w:p w:rsidR="002C7C48" w14:paraId="6400D802" w14:textId="77777777">
      <w:pPr>
        <w:rPr>
          <w:rFonts w:ascii="Times New Roman" w:hAnsi="Times New Roman"/>
        </w:rPr>
      </w:pPr>
    </w:p>
    <w:sectPr>
      <w:endnotePr>
        <w:numFmt w:val="decimal"/>
      </w:endnotePr>
      <w:type w:val="continuous"/>
      <w:pgSz w:w="12240" w:h="15840"/>
      <w:pgMar w:top="1440" w:right="1440" w:bottom="1440" w:left="135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932" w14:paraId="6D605736" w14:textId="77777777">
    <w:pPr>
      <w:spacing w:line="240" w:lineRule="exact"/>
    </w:pPr>
  </w:p>
  <w:p w:rsidR="001B2932" w14:paraId="23FEA93B" w14:textId="77777777">
    <w:pPr>
      <w:framePr w:w="9361" w:wrap="notBeside" w:vAnchor="text" w:hAnchor="text" w:x="1" w:y="1"/>
      <w:jc w:val="center"/>
    </w:pPr>
    <w:r>
      <w:fldChar w:fldCharType="begin"/>
    </w:r>
    <w:r>
      <w:instrText xml:space="preserve">PAGE </w:instrText>
    </w:r>
    <w:r>
      <w:fldChar w:fldCharType="separate"/>
    </w:r>
    <w:r w:rsidR="000178D1">
      <w:rPr>
        <w:noProof/>
      </w:rPr>
      <w:t>2</w:t>
    </w:r>
    <w:r>
      <w:fldChar w:fldCharType="end"/>
    </w:r>
  </w:p>
  <w:p w:rsidR="001B2932" w14:paraId="7BAF049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0B70" w14:paraId="7FBB68D1" w14:textId="77777777">
      <w:r>
        <w:separator/>
      </w:r>
    </w:p>
  </w:footnote>
  <w:footnote w:type="continuationSeparator" w:id="1">
    <w:p w:rsidR="009F0B70" w14:paraId="4AFF646C" w14:textId="77777777">
      <w:r>
        <w:continuationSeparator/>
      </w:r>
    </w:p>
  </w:footnote>
  <w:footnote w:id="2">
    <w:p w:rsidR="008877EA" w14:paraId="06A7E67C" w14:textId="68769540">
      <w:pPr>
        <w:pStyle w:val="FootnoteText"/>
      </w:pPr>
      <w:r>
        <w:rPr>
          <w:rStyle w:val="FootnoteReference"/>
        </w:rPr>
        <w:footnoteRef/>
      </w:r>
      <w:r>
        <w:t xml:space="preserve"> </w:t>
      </w:r>
      <w:hyperlink r:id="rId1" w:history="1">
        <w:r>
          <w:rPr>
            <w:rStyle w:val="Hyperlink"/>
          </w:rPr>
          <w:t>OEWS Research Estimates (bls.gov)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22E3D"/>
    <w:multiLevelType w:val="hybridMultilevel"/>
    <w:tmpl w:val="4A286956"/>
    <w:lvl w:ilvl="0">
      <w:start w:val="14"/>
      <w:numFmt w:val="decimal"/>
      <w:lvlText w:val="%1."/>
      <w:lvlJc w:val="left"/>
      <w:pPr>
        <w:tabs>
          <w:tab w:val="num" w:pos="420"/>
        </w:tabs>
        <w:ind w:left="420" w:hanging="420"/>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BD9126C"/>
    <w:multiLevelType w:val="hybridMultilevel"/>
    <w:tmpl w:val="59326D80"/>
    <w:lvl w:ilvl="0">
      <w:start w:val="13"/>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64907B5"/>
    <w:multiLevelType w:val="hybridMultilevel"/>
    <w:tmpl w:val="1FA8EFF4"/>
    <w:lvl w:ilvl="0">
      <w:start w:val="14"/>
      <w:numFmt w:val="decimal"/>
      <w:lvlText w:val="%1."/>
      <w:lvlJc w:val="left"/>
      <w:pPr>
        <w:tabs>
          <w:tab w:val="num" w:pos="780"/>
        </w:tabs>
        <w:ind w:left="780" w:hanging="4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54A2094"/>
    <w:multiLevelType w:val="hybridMultilevel"/>
    <w:tmpl w:val="21284CE8"/>
    <w:lvl w:ilvl="0">
      <w:start w:val="15"/>
      <w:numFmt w:val="decimal"/>
      <w:lvlText w:val="%1."/>
      <w:lvlJc w:val="left"/>
      <w:pPr>
        <w:tabs>
          <w:tab w:val="num" w:pos="330"/>
        </w:tabs>
        <w:ind w:left="330" w:hanging="420"/>
      </w:pPr>
      <w:rPr>
        <w:rFonts w:hint="default"/>
        <w:u w:val="none"/>
      </w:rPr>
    </w:lvl>
    <w:lvl w:ilvl="1" w:tentative="1">
      <w:start w:val="1"/>
      <w:numFmt w:val="lowerLetter"/>
      <w:lvlText w:val="%2."/>
      <w:lvlJc w:val="left"/>
      <w:pPr>
        <w:tabs>
          <w:tab w:val="num" w:pos="990"/>
        </w:tabs>
        <w:ind w:left="990" w:hanging="360"/>
      </w:pPr>
    </w:lvl>
    <w:lvl w:ilvl="2" w:tentative="1">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4">
    <w:nsid w:val="3ED81712"/>
    <w:multiLevelType w:val="hybridMultilevel"/>
    <w:tmpl w:val="0930E118"/>
    <w:lvl w:ilvl="0">
      <w:start w:val="16"/>
      <w:numFmt w:val="decimal"/>
      <w:lvlText w:val="%1."/>
      <w:lvlJc w:val="left"/>
      <w:pPr>
        <w:tabs>
          <w:tab w:val="num" w:pos="330"/>
        </w:tabs>
        <w:ind w:left="330" w:hanging="420"/>
      </w:pPr>
      <w:rPr>
        <w:rFonts w:hint="default"/>
        <w:u w:val="none"/>
      </w:rPr>
    </w:lvl>
    <w:lvl w:ilvl="1" w:tentative="1">
      <w:start w:val="1"/>
      <w:numFmt w:val="lowerLetter"/>
      <w:lvlText w:val="%2."/>
      <w:lvlJc w:val="left"/>
      <w:pPr>
        <w:tabs>
          <w:tab w:val="num" w:pos="990"/>
        </w:tabs>
        <w:ind w:left="990" w:hanging="360"/>
      </w:pPr>
    </w:lvl>
    <w:lvl w:ilvl="2" w:tentative="1">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5">
    <w:nsid w:val="5C916A3F"/>
    <w:multiLevelType w:val="hybridMultilevel"/>
    <w:tmpl w:val="6464AE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40406751">
    <w:abstractNumId w:val="5"/>
  </w:num>
  <w:num w:numId="2" w16cid:durableId="1571890759">
    <w:abstractNumId w:val="2"/>
  </w:num>
  <w:num w:numId="3" w16cid:durableId="638846868">
    <w:abstractNumId w:val="0"/>
  </w:num>
  <w:num w:numId="4" w16cid:durableId="1294411272">
    <w:abstractNumId w:val="4"/>
  </w:num>
  <w:num w:numId="5" w16cid:durableId="1461458392">
    <w:abstractNumId w:val="3"/>
  </w:num>
  <w:num w:numId="6" w16cid:durableId="1039553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7D"/>
    <w:rsid w:val="000178D1"/>
    <w:rsid w:val="000258B9"/>
    <w:rsid w:val="00037E3D"/>
    <w:rsid w:val="00087DF3"/>
    <w:rsid w:val="00094BA3"/>
    <w:rsid w:val="000F52AF"/>
    <w:rsid w:val="00137133"/>
    <w:rsid w:val="0014393F"/>
    <w:rsid w:val="00174860"/>
    <w:rsid w:val="001B2932"/>
    <w:rsid w:val="001C2EFB"/>
    <w:rsid w:val="0022260F"/>
    <w:rsid w:val="002C0369"/>
    <w:rsid w:val="002C4B90"/>
    <w:rsid w:val="002C7C48"/>
    <w:rsid w:val="002F0AD8"/>
    <w:rsid w:val="003118DB"/>
    <w:rsid w:val="0031477D"/>
    <w:rsid w:val="003464FD"/>
    <w:rsid w:val="003474FF"/>
    <w:rsid w:val="003933DF"/>
    <w:rsid w:val="003B0D48"/>
    <w:rsid w:val="003D21C1"/>
    <w:rsid w:val="003D529B"/>
    <w:rsid w:val="003F5000"/>
    <w:rsid w:val="004271DC"/>
    <w:rsid w:val="00440CF5"/>
    <w:rsid w:val="00447B43"/>
    <w:rsid w:val="004649B1"/>
    <w:rsid w:val="004C1D37"/>
    <w:rsid w:val="004F032B"/>
    <w:rsid w:val="0050740F"/>
    <w:rsid w:val="00532097"/>
    <w:rsid w:val="0053286D"/>
    <w:rsid w:val="005C00DD"/>
    <w:rsid w:val="005E4BB0"/>
    <w:rsid w:val="00620D7A"/>
    <w:rsid w:val="00626141"/>
    <w:rsid w:val="00636776"/>
    <w:rsid w:val="00697AC0"/>
    <w:rsid w:val="006C4721"/>
    <w:rsid w:val="006D4D5B"/>
    <w:rsid w:val="006E2905"/>
    <w:rsid w:val="00752710"/>
    <w:rsid w:val="00790D1C"/>
    <w:rsid w:val="007B7FCB"/>
    <w:rsid w:val="007D2D47"/>
    <w:rsid w:val="007E1C70"/>
    <w:rsid w:val="00832D2E"/>
    <w:rsid w:val="00837E33"/>
    <w:rsid w:val="008877EA"/>
    <w:rsid w:val="008C6C6C"/>
    <w:rsid w:val="008E2E8B"/>
    <w:rsid w:val="009A67F0"/>
    <w:rsid w:val="009B2394"/>
    <w:rsid w:val="009E5600"/>
    <w:rsid w:val="009F0B70"/>
    <w:rsid w:val="009F6679"/>
    <w:rsid w:val="00A019C0"/>
    <w:rsid w:val="00A24C6D"/>
    <w:rsid w:val="00A72D3D"/>
    <w:rsid w:val="00A75E54"/>
    <w:rsid w:val="00AB0EB2"/>
    <w:rsid w:val="00AD4C4D"/>
    <w:rsid w:val="00AE625D"/>
    <w:rsid w:val="00B015E7"/>
    <w:rsid w:val="00B01CE5"/>
    <w:rsid w:val="00B15E60"/>
    <w:rsid w:val="00B40E56"/>
    <w:rsid w:val="00B53766"/>
    <w:rsid w:val="00C143F0"/>
    <w:rsid w:val="00C30FEF"/>
    <w:rsid w:val="00C845E8"/>
    <w:rsid w:val="00CB5CA7"/>
    <w:rsid w:val="00CD7A14"/>
    <w:rsid w:val="00CE2524"/>
    <w:rsid w:val="00D83361"/>
    <w:rsid w:val="00DA4973"/>
    <w:rsid w:val="00DB68F5"/>
    <w:rsid w:val="00E075DA"/>
    <w:rsid w:val="00E07BB8"/>
    <w:rsid w:val="00E41C4D"/>
    <w:rsid w:val="00E60318"/>
    <w:rsid w:val="00EF04F7"/>
    <w:rsid w:val="00F40994"/>
    <w:rsid w:val="00F91B6E"/>
    <w:rsid w:val="00FA60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41F08B"/>
  <w15:chartTrackingRefBased/>
  <w15:docId w15:val="{A9EAB445-993E-468E-B57D-F1626DD8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jc w:val="center"/>
    </w:pPr>
    <w:rPr>
      <w:rFonts w:ascii="Times New Roman" w:hAnsi="Times New Roman"/>
      <w:b/>
      <w:bCs/>
    </w:rPr>
  </w:style>
  <w:style w:type="paragraph" w:styleId="BodyText">
    <w:name w:val="Body Text"/>
    <w:basedOn w:val="Normal"/>
    <w:rPr>
      <w:rFonts w:ascii="Times New Roman" w:hAnsi="Times New Roman"/>
      <w:color w:val="FF0000"/>
    </w:rPr>
  </w:style>
  <w:style w:type="paragraph" w:styleId="BodyTextIndent">
    <w:name w:val="Body Text Indent"/>
    <w:basedOn w:val="Normal"/>
    <w:link w:val="BodyTextIndentChar"/>
    <w:pPr>
      <w:ind w:left="-90"/>
    </w:pPr>
    <w:rPr>
      <w:rFonts w:ascii="Times New Roman" w:hAnsi="Times New Roman"/>
    </w:rPr>
  </w:style>
  <w:style w:type="paragraph" w:styleId="BalloonText">
    <w:name w:val="Balloon Text"/>
    <w:basedOn w:val="Normal"/>
    <w:link w:val="BalloonTextChar"/>
    <w:rsid w:val="002C0369"/>
    <w:rPr>
      <w:rFonts w:ascii="Tahoma" w:hAnsi="Tahoma" w:cs="Tahoma"/>
      <w:sz w:val="16"/>
      <w:szCs w:val="16"/>
    </w:rPr>
  </w:style>
  <w:style w:type="character" w:customStyle="1" w:styleId="BalloonTextChar">
    <w:name w:val="Balloon Text Char"/>
    <w:link w:val="BalloonText"/>
    <w:rsid w:val="002C0369"/>
    <w:rPr>
      <w:rFonts w:ascii="Tahoma" w:hAnsi="Tahoma" w:cs="Tahoma"/>
      <w:sz w:val="16"/>
      <w:szCs w:val="16"/>
    </w:rPr>
  </w:style>
  <w:style w:type="character" w:styleId="Hyperlink">
    <w:name w:val="Hyperlink"/>
    <w:rsid w:val="00E60318"/>
    <w:rPr>
      <w:color w:val="0000FF"/>
      <w:u w:val="single"/>
    </w:rPr>
  </w:style>
  <w:style w:type="paragraph" w:styleId="NormalWeb">
    <w:name w:val="Normal (Web)"/>
    <w:basedOn w:val="Normal"/>
    <w:uiPriority w:val="99"/>
    <w:unhideWhenUsed/>
    <w:rsid w:val="002C4B90"/>
    <w:pPr>
      <w:widowControl/>
      <w:autoSpaceDE/>
      <w:autoSpaceDN/>
      <w:adjustRightInd/>
      <w:spacing w:before="100" w:beforeAutospacing="1" w:after="100" w:afterAutospacing="1"/>
    </w:pPr>
    <w:rPr>
      <w:rFonts w:ascii="Times New Roman" w:hAnsi="Times New Roman"/>
    </w:rPr>
  </w:style>
  <w:style w:type="character" w:customStyle="1" w:styleId="ui-provider">
    <w:name w:val="ui-provider"/>
    <w:basedOn w:val="DefaultParagraphFont"/>
    <w:rsid w:val="008877EA"/>
  </w:style>
  <w:style w:type="paragraph" w:styleId="EndnoteText">
    <w:name w:val="endnote text"/>
    <w:basedOn w:val="Normal"/>
    <w:link w:val="EndnoteTextChar"/>
    <w:rsid w:val="008877EA"/>
    <w:rPr>
      <w:sz w:val="20"/>
      <w:szCs w:val="20"/>
    </w:rPr>
  </w:style>
  <w:style w:type="character" w:customStyle="1" w:styleId="EndnoteTextChar">
    <w:name w:val="Endnote Text Char"/>
    <w:basedOn w:val="DefaultParagraphFont"/>
    <w:link w:val="EndnoteText"/>
    <w:rsid w:val="008877EA"/>
    <w:rPr>
      <w:rFonts w:ascii="Courier" w:hAnsi="Courier"/>
    </w:rPr>
  </w:style>
  <w:style w:type="character" w:styleId="EndnoteReference">
    <w:name w:val="endnote reference"/>
    <w:basedOn w:val="DefaultParagraphFont"/>
    <w:rsid w:val="008877EA"/>
    <w:rPr>
      <w:vertAlign w:val="superscript"/>
    </w:rPr>
  </w:style>
  <w:style w:type="paragraph" w:styleId="FootnoteText">
    <w:name w:val="footnote text"/>
    <w:basedOn w:val="Normal"/>
    <w:link w:val="FootnoteTextChar"/>
    <w:rsid w:val="008877EA"/>
    <w:rPr>
      <w:sz w:val="20"/>
      <w:szCs w:val="20"/>
    </w:rPr>
  </w:style>
  <w:style w:type="character" w:customStyle="1" w:styleId="FootnoteTextChar">
    <w:name w:val="Footnote Text Char"/>
    <w:basedOn w:val="DefaultParagraphFont"/>
    <w:link w:val="FootnoteText"/>
    <w:rsid w:val="008877EA"/>
    <w:rPr>
      <w:rFonts w:ascii="Courier" w:hAnsi="Courier"/>
    </w:rPr>
  </w:style>
  <w:style w:type="paragraph" w:styleId="Revision">
    <w:name w:val="Revision"/>
    <w:hidden/>
    <w:uiPriority w:val="99"/>
    <w:semiHidden/>
    <w:rsid w:val="00AB0EB2"/>
    <w:rPr>
      <w:rFonts w:ascii="Courier" w:hAnsi="Courier"/>
      <w:sz w:val="24"/>
      <w:szCs w:val="24"/>
    </w:rPr>
  </w:style>
  <w:style w:type="character" w:styleId="CommentReference">
    <w:name w:val="annotation reference"/>
    <w:basedOn w:val="DefaultParagraphFont"/>
    <w:rsid w:val="00AB0EB2"/>
    <w:rPr>
      <w:sz w:val="16"/>
      <w:szCs w:val="16"/>
    </w:rPr>
  </w:style>
  <w:style w:type="paragraph" w:styleId="CommentText">
    <w:name w:val="annotation text"/>
    <w:basedOn w:val="Normal"/>
    <w:link w:val="CommentTextChar"/>
    <w:rsid w:val="00AB0EB2"/>
    <w:rPr>
      <w:sz w:val="20"/>
      <w:szCs w:val="20"/>
    </w:rPr>
  </w:style>
  <w:style w:type="character" w:customStyle="1" w:styleId="CommentTextChar">
    <w:name w:val="Comment Text Char"/>
    <w:basedOn w:val="DefaultParagraphFont"/>
    <w:link w:val="CommentText"/>
    <w:rsid w:val="00AB0EB2"/>
    <w:rPr>
      <w:rFonts w:ascii="Courier" w:hAnsi="Courier"/>
    </w:rPr>
  </w:style>
  <w:style w:type="paragraph" w:styleId="CommentSubject">
    <w:name w:val="annotation subject"/>
    <w:basedOn w:val="CommentText"/>
    <w:next w:val="CommentText"/>
    <w:link w:val="CommentSubjectChar"/>
    <w:rsid w:val="00AB0EB2"/>
    <w:rPr>
      <w:b/>
      <w:bCs/>
    </w:rPr>
  </w:style>
  <w:style w:type="character" w:customStyle="1" w:styleId="CommentSubjectChar">
    <w:name w:val="Comment Subject Char"/>
    <w:basedOn w:val="CommentTextChar"/>
    <w:link w:val="CommentSubject"/>
    <w:rsid w:val="00AB0EB2"/>
    <w:rPr>
      <w:rFonts w:ascii="Courier" w:hAnsi="Courier"/>
      <w:b/>
      <w:bCs/>
    </w:rPr>
  </w:style>
  <w:style w:type="character" w:customStyle="1" w:styleId="BodyTextIndentChar">
    <w:name w:val="Body Text Indent Char"/>
    <w:basedOn w:val="DefaultParagraphFont"/>
    <w:link w:val="BodyTextIndent"/>
    <w:rsid w:val="004C1D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gcc02.safelinks.protection.outlook.com/?url=https%3A%2F%2Fwww.congress.gov%2F117%2Fbills%2Fhr3684%2FBILLS-117hr3684enr.pdf&amp;data=05%7C02%7Cscott.gable%40dot.gov%7C1b7a704ad7924d41695908dc176e81a1%7Cc4cd245b44f04395a1aa3848d258f78b%7C0%7C0%7C638411010582926427%7CUnknown%7CTWFpbGZsb3d8eyJWIjoiMC4wLjAwMDAiLCJQIjoiV2luMzIiLCJBTiI6Ik1haWwiLCJXVCI6Mn0%3D%7C3000%7C%7C%7C&amp;sdata=%2BoKdUMLpwe8x8LywZYw1HVRK3afkIiXcXYpN0vXQMRc%3D&amp;reserved=0" TargetMode="External" /><Relationship Id="rId7" Type="http://schemas.openxmlformats.org/officeDocument/2006/relationships/hyperlink" Target="http://safety.fhwa.dot.gov/hsip/resources/onrpttool/" TargetMode="Externa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research_estimat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B9831-C560-4E23-A0D7-90D5E6B0A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1250</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KEPSTEIN</dc:creator>
  <cp:lastModifiedBy>Lewis, Jazmyne (FHWA)</cp:lastModifiedBy>
  <cp:revision>8</cp:revision>
  <cp:lastPrinted>2013-08-26T14:30:00Z</cp:lastPrinted>
  <dcterms:created xsi:type="dcterms:W3CDTF">2024-02-15T18:40:00Z</dcterms:created>
  <dcterms:modified xsi:type="dcterms:W3CDTF">2024-03-29T11:52:00Z</dcterms:modified>
</cp:coreProperties>
</file>