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30BF" w:rsidRPr="009A7103" w:rsidP="625577AD" w14:paraId="48135944" w14:textId="588D3F15">
      <w:pPr>
        <w:widowControl w:val="0"/>
        <w:jc w:val="center"/>
        <w:rPr>
          <w:b/>
          <w:bCs/>
        </w:rPr>
      </w:pPr>
      <w:r>
        <w:rPr>
          <w:color w:val="2B579A"/>
          <w:shd w:val="clear" w:color="auto" w:fill="E6E6E6"/>
        </w:rPr>
        <w:fldChar w:fldCharType="begin"/>
      </w:r>
      <w:r>
        <w:instrText xml:space="preserve"> SEQ CHAPTER \h \r 1</w:instrText>
      </w:r>
      <w:r>
        <w:rPr>
          <w:color w:val="2B579A"/>
          <w:shd w:val="clear" w:color="auto" w:fill="E6E6E6"/>
        </w:rPr>
        <w:fldChar w:fldCharType="separate"/>
      </w:r>
      <w:r>
        <w:rPr>
          <w:color w:val="2B579A"/>
          <w:shd w:val="clear" w:color="auto" w:fill="E6E6E6"/>
        </w:rPr>
        <w:fldChar w:fldCharType="end"/>
      </w:r>
      <w:r w:rsidRPr="625577AD">
        <w:rPr>
          <w:b/>
          <w:bCs/>
        </w:rPr>
        <w:t>FEDERAL RAILROAD ADMINISTRATION</w:t>
      </w:r>
    </w:p>
    <w:p w:rsidR="007F30BF" w:rsidRPr="009A7103" w:rsidP="625577AD" w14:paraId="29547340" w14:textId="0E955B6F">
      <w:pPr>
        <w:widowControl w:val="0"/>
        <w:jc w:val="center"/>
        <w:rPr>
          <w:b/>
          <w:bCs/>
        </w:rPr>
      </w:pPr>
      <w:r w:rsidRPr="625577AD">
        <w:rPr>
          <w:b/>
          <w:bCs/>
        </w:rPr>
        <w:t xml:space="preserve">Brake System Safety Standards for Freight and </w:t>
      </w:r>
    </w:p>
    <w:p w:rsidR="007F30BF" w:rsidRPr="009A7103" w:rsidP="625577AD" w14:paraId="27D62728" w14:textId="3E3755A4">
      <w:pPr>
        <w:widowControl w:val="0"/>
        <w:jc w:val="center"/>
        <w:rPr>
          <w:b/>
          <w:bCs/>
        </w:rPr>
      </w:pPr>
      <w:r w:rsidRPr="26F5459A">
        <w:rPr>
          <w:b/>
          <w:bCs/>
        </w:rPr>
        <w:t xml:space="preserve">Other Non-Passenger Trains and </w:t>
      </w:r>
      <w:r w:rsidRPr="26F5459A" w:rsidR="00552030">
        <w:rPr>
          <w:b/>
          <w:bCs/>
        </w:rPr>
        <w:t>Equipment</w:t>
      </w:r>
      <w:r>
        <w:br/>
      </w:r>
      <w:r w:rsidRPr="26F5459A">
        <w:rPr>
          <w:b/>
          <w:bCs/>
        </w:rPr>
        <w:t>(49 CFR Part</w:t>
      </w:r>
      <w:r w:rsidRPr="26F5459A" w:rsidR="00B73E24">
        <w:rPr>
          <w:b/>
          <w:bCs/>
        </w:rPr>
        <w:t xml:space="preserve"> </w:t>
      </w:r>
      <w:r w:rsidRPr="26F5459A">
        <w:rPr>
          <w:b/>
          <w:bCs/>
        </w:rPr>
        <w:t>232)</w:t>
      </w:r>
    </w:p>
    <w:p w:rsidR="007F30BF" w:rsidRPr="009A7103" w:rsidP="625577AD" w14:paraId="5DA8F941" w14:textId="77777777">
      <w:pPr>
        <w:widowControl w:val="0"/>
        <w:jc w:val="center"/>
        <w:rPr>
          <w:b/>
          <w:bCs/>
        </w:rPr>
      </w:pPr>
      <w:r w:rsidRPr="625577AD">
        <w:rPr>
          <w:b/>
          <w:bCs/>
        </w:rPr>
        <w:t>SUPPORTING JUSTIFICATION</w:t>
      </w:r>
    </w:p>
    <w:p w:rsidR="007F30BF" w:rsidRPr="009A7103" w:rsidP="625577AD" w14:paraId="366F16A5" w14:textId="6B85DF4D">
      <w:pPr>
        <w:widowControl w:val="0"/>
        <w:jc w:val="center"/>
        <w:rPr>
          <w:b/>
          <w:bCs/>
        </w:rPr>
      </w:pPr>
      <w:r w:rsidRPr="625577AD">
        <w:rPr>
          <w:b/>
          <w:bCs/>
        </w:rPr>
        <w:t>OMB No. 2130-0008</w:t>
      </w:r>
    </w:p>
    <w:p w:rsidR="007F30BF" w:rsidRPr="009A7103" w:rsidP="007F30BF" w14:paraId="5EC47E39" w14:textId="77777777">
      <w:pPr>
        <w:widowControl w:val="0"/>
        <w:tabs>
          <w:tab w:val="center" w:pos="4680"/>
        </w:tabs>
        <w:rPr>
          <w:b/>
          <w:szCs w:val="24"/>
        </w:rPr>
      </w:pPr>
    </w:p>
    <w:p w:rsidR="00D522E1" w:rsidRPr="009A7103" w:rsidP="00552030" w14:paraId="332B3915" w14:textId="2A6D756F">
      <w:pPr>
        <w:widowControl w:val="0"/>
        <w:rPr>
          <w:u w:val="single"/>
        </w:rPr>
      </w:pPr>
      <w:r w:rsidRPr="72E39B60">
        <w:rPr>
          <w:u w:val="single"/>
        </w:rPr>
        <w:t>Summary</w:t>
      </w:r>
    </w:p>
    <w:p w:rsidR="00D522E1" w:rsidRPr="00AA1209" w:rsidP="1156E368" w14:paraId="021394BC" w14:textId="77777777">
      <w:pPr>
        <w:widowControl w:val="0"/>
      </w:pPr>
    </w:p>
    <w:p w:rsidR="007F30BF" w:rsidRPr="00552030" w:rsidP="1156E368" w14:paraId="443D9C34" w14:textId="1F716338">
      <w:pPr>
        <w:numPr>
          <w:ilvl w:val="1"/>
          <w:numId w:val="14"/>
        </w:numPr>
        <w:tabs>
          <w:tab w:val="clear" w:pos="1080"/>
        </w:tabs>
        <w:spacing w:line="259" w:lineRule="auto"/>
      </w:pPr>
      <w:r>
        <w:t xml:space="preserve">This submission is a </w:t>
      </w:r>
      <w:r w:rsidR="001820BF">
        <w:t>request for an extension without change</w:t>
      </w:r>
      <w:r w:rsidR="00B13DAA">
        <w:t xml:space="preserve"> (with changes in estimates)</w:t>
      </w:r>
      <w:r w:rsidR="001820BF">
        <w:t xml:space="preserve"> of the last three-year approval granted by the Office of Management and Budget (OMB) </w:t>
      </w:r>
      <w:r>
        <w:t xml:space="preserve">on </w:t>
      </w:r>
      <w:r w:rsidR="001820BF">
        <w:t>September</w:t>
      </w:r>
      <w:r w:rsidR="00B73E24">
        <w:t xml:space="preserve"> </w:t>
      </w:r>
      <w:r w:rsidR="001820BF">
        <w:t>3</w:t>
      </w:r>
      <w:r w:rsidR="00B73E24">
        <w:t xml:space="preserve">, </w:t>
      </w:r>
      <w:r w:rsidR="00680D65">
        <w:t>2021,</w:t>
      </w:r>
      <w:r>
        <w:t xml:space="preserve"> </w:t>
      </w:r>
      <w:r w:rsidR="00C40D42">
        <w:t xml:space="preserve">and </w:t>
      </w:r>
      <w:r>
        <w:t>expir</w:t>
      </w:r>
      <w:r w:rsidR="00C40D42">
        <w:t>ing</w:t>
      </w:r>
      <w:r>
        <w:t xml:space="preserve"> </w:t>
      </w:r>
      <w:r w:rsidR="00C40D42">
        <w:t xml:space="preserve">on </w:t>
      </w:r>
      <w:r w:rsidR="001820BF">
        <w:t>September</w:t>
      </w:r>
      <w:r w:rsidR="00B73E24">
        <w:t xml:space="preserve"> 3</w:t>
      </w:r>
      <w:r w:rsidR="00686EC2">
        <w:t>0</w:t>
      </w:r>
      <w:r w:rsidR="00B73E24">
        <w:t>, 202</w:t>
      </w:r>
      <w:r w:rsidR="001820BF">
        <w:t>4</w:t>
      </w:r>
      <w:r>
        <w:t xml:space="preserve">.  </w:t>
      </w:r>
    </w:p>
    <w:p w:rsidR="007F30BF" w:rsidRPr="00AA1209" w:rsidP="1156E368" w14:paraId="0A9E61AB" w14:textId="77777777">
      <w:pPr>
        <w:widowControl w:val="0"/>
      </w:pPr>
    </w:p>
    <w:p w:rsidR="007F30BF" w:rsidRPr="009A7103" w:rsidP="7CC3B5A9" w14:paraId="7915A161" w14:textId="6C9C0A36">
      <w:pPr>
        <w:widowControl w:val="0"/>
        <w:numPr>
          <w:ilvl w:val="1"/>
          <w:numId w:val="14"/>
        </w:numPr>
        <w:tabs>
          <w:tab w:val="clear" w:pos="1080"/>
        </w:tabs>
      </w:pPr>
      <w:r>
        <w:t xml:space="preserve">The Federal Railroad Administration (“FRA” or “the Agency”) published a required 60-day Notice in the </w:t>
      </w:r>
      <w:r w:rsidRPr="7CC3B5A9">
        <w:rPr>
          <w:u w:val="single"/>
        </w:rPr>
        <w:t>Federal</w:t>
      </w:r>
      <w:r>
        <w:t xml:space="preserve"> </w:t>
      </w:r>
      <w:r w:rsidRPr="7CC3B5A9">
        <w:rPr>
          <w:u w:val="single"/>
        </w:rPr>
        <w:t>Register</w:t>
      </w:r>
      <w:r>
        <w:t xml:space="preserve"> on </w:t>
      </w:r>
      <w:r w:rsidR="00D76453">
        <w:t>July 9</w:t>
      </w:r>
      <w:r>
        <w:t>, 202</w:t>
      </w:r>
      <w:r w:rsidR="008D7631">
        <w:t>4</w:t>
      </w:r>
      <w:r>
        <w:t xml:space="preserve">. </w:t>
      </w:r>
      <w:r>
        <w:t xml:space="preserve">  </w:t>
      </w:r>
      <w:r w:rsidRPr="7CC3B5A9">
        <w:rPr>
          <w:u w:val="single"/>
        </w:rPr>
        <w:t>See</w:t>
      </w:r>
      <w:r>
        <w:t xml:space="preserve"> </w:t>
      </w:r>
      <w:r w:rsidR="005344A8">
        <w:t>8</w:t>
      </w:r>
      <w:r w:rsidR="008D7631">
        <w:t>9</w:t>
      </w:r>
      <w:r w:rsidR="005344A8">
        <w:t xml:space="preserve"> </w:t>
      </w:r>
      <w:r>
        <w:t>FR</w:t>
      </w:r>
      <w:r w:rsidR="004C120D">
        <w:t xml:space="preserve"> </w:t>
      </w:r>
      <w:r w:rsidR="00D76453">
        <w:t>56474</w:t>
      </w:r>
      <w:r>
        <w:t xml:space="preserve">.  </w:t>
      </w:r>
    </w:p>
    <w:p w:rsidR="007F30BF" w:rsidRPr="009A7103" w:rsidP="7CC3B5A9" w14:paraId="4DDCF249" w14:textId="77777777">
      <w:pPr>
        <w:ind w:left="1080"/>
      </w:pPr>
    </w:p>
    <w:p w:rsidR="007F30BF" w:rsidRPr="009A7103" w:rsidP="7CC3B5A9" w14:paraId="3047B1AA" w14:textId="650A9E0A">
      <w:pPr>
        <w:widowControl w:val="0"/>
        <w:numPr>
          <w:ilvl w:val="1"/>
          <w:numId w:val="14"/>
        </w:numPr>
        <w:tabs>
          <w:tab w:val="clear" w:pos="1080"/>
        </w:tabs>
        <w:outlineLvl w:val="0"/>
      </w:pPr>
      <w:r>
        <w:t xml:space="preserve">Overall, adjustments </w:t>
      </w:r>
      <w:r w:rsidR="001A268F">
        <w:t xml:space="preserve">decreased the burden from </w:t>
      </w:r>
      <w:r w:rsidR="00DF5171">
        <w:t>528,432</w:t>
      </w:r>
      <w:r w:rsidR="00953C07">
        <w:t xml:space="preserve"> </w:t>
      </w:r>
      <w:r w:rsidR="00442CFB">
        <w:t xml:space="preserve">hours </w:t>
      </w:r>
      <w:r w:rsidR="00953C07">
        <w:t xml:space="preserve">to </w:t>
      </w:r>
      <w:r w:rsidR="005D46D7">
        <w:t>324,638 hours</w:t>
      </w:r>
      <w:r w:rsidR="00613433">
        <w:t xml:space="preserve">, and responses decreased from </w:t>
      </w:r>
      <w:r w:rsidR="00927FD6">
        <w:t xml:space="preserve">28,715,580 to </w:t>
      </w:r>
      <w:r w:rsidR="00D81781">
        <w:t>4,947,</w:t>
      </w:r>
      <w:r w:rsidR="00AA60C6">
        <w:t>392.</w:t>
      </w:r>
      <w:r w:rsidR="00A82922">
        <w:t xml:space="preserve"> </w:t>
      </w:r>
    </w:p>
    <w:p w:rsidR="007F30BF" w:rsidRPr="009A7103" w:rsidP="7CC3B5A9" w14:paraId="497783C0" w14:textId="77777777">
      <w:pPr>
        <w:pStyle w:val="ListParagraph"/>
        <w:ind w:left="1080"/>
      </w:pPr>
    </w:p>
    <w:p w:rsidR="004C120D" w:rsidRPr="009A7103" w:rsidP="7CC3B5A9" w14:paraId="3282471C" w14:textId="340CC762">
      <w:pPr>
        <w:widowControl w:val="0"/>
        <w:numPr>
          <w:ilvl w:val="1"/>
          <w:numId w:val="14"/>
        </w:numPr>
        <w:tabs>
          <w:tab w:val="clear" w:pos="1080"/>
        </w:tabs>
        <w:outlineLvl w:val="0"/>
      </w:pPr>
      <w:bookmarkStart w:id="0" w:name="_Hlk29992352"/>
      <w:r>
        <w:t xml:space="preserve">The answer to question 12 itemizes </w:t>
      </w:r>
      <w:r>
        <w:t>information collection requirements.</w:t>
      </w:r>
    </w:p>
    <w:p w:rsidR="004C120D" w:rsidRPr="009A7103" w:rsidP="7CC3B5A9" w14:paraId="4AEED31D" w14:textId="77777777">
      <w:pPr>
        <w:pStyle w:val="ListParagraph"/>
        <w:ind w:left="1080"/>
      </w:pPr>
    </w:p>
    <w:p w:rsidR="007F30BF" w:rsidRPr="009A7103" w:rsidP="7CC3B5A9" w14:paraId="23DD965D" w14:textId="7661DB1D">
      <w:pPr>
        <w:widowControl w:val="0"/>
        <w:numPr>
          <w:ilvl w:val="1"/>
          <w:numId w:val="14"/>
        </w:numPr>
        <w:tabs>
          <w:tab w:val="clear" w:pos="1080"/>
        </w:tabs>
        <w:outlineLvl w:val="0"/>
      </w:pPr>
      <w:r>
        <w:t>The tables in answer to question</w:t>
      </w:r>
      <w:r w:rsidR="008D7631">
        <w:t xml:space="preserve"> </w:t>
      </w:r>
      <w:r>
        <w:t xml:space="preserve">15 itemize </w:t>
      </w:r>
      <w:r w:rsidR="004C120D">
        <w:t>adjustments.</w:t>
      </w:r>
    </w:p>
    <w:bookmarkEnd w:id="0"/>
    <w:p w:rsidR="00EE2812" w:rsidRPr="009A7103" w:rsidP="007F30BF" w14:paraId="06DE271C" w14:textId="77777777">
      <w:pPr>
        <w:widowControl w:val="0"/>
        <w:ind w:left="1080"/>
        <w:outlineLvl w:val="0"/>
        <w:rPr>
          <w:sz w:val="28"/>
        </w:rPr>
      </w:pPr>
    </w:p>
    <w:p w:rsidR="00D522E1" w:rsidRPr="009A7103" w:rsidP="00D522E1" w14:paraId="138F0EED" w14:textId="77777777">
      <w:pPr>
        <w:widowControl w:val="0"/>
        <w:numPr>
          <w:ilvl w:val="0"/>
          <w:numId w:val="10"/>
        </w:numPr>
        <w:ind w:left="0" w:firstLine="0"/>
        <w:rPr>
          <w:b/>
        </w:rPr>
      </w:pPr>
      <w:r w:rsidRPr="009A7103">
        <w:rPr>
          <w:b/>
          <w:u w:val="single"/>
        </w:rPr>
        <w:t>Circumstances that make collection of the information necessary</w:t>
      </w:r>
      <w:r w:rsidRPr="009A7103">
        <w:rPr>
          <w:b/>
        </w:rPr>
        <w:t>.</w:t>
      </w:r>
    </w:p>
    <w:p w:rsidR="00C84912" w:rsidRPr="009A7103" w:rsidP="00C84912" w14:paraId="0726167B" w14:textId="77777777">
      <w:pPr>
        <w:widowControl w:val="0"/>
        <w:rPr>
          <w:b/>
          <w:u w:val="single"/>
        </w:rPr>
      </w:pPr>
    </w:p>
    <w:p w:rsidR="007848FD" w:rsidP="00552030" w14:paraId="1948323B" w14:textId="31E48FDC">
      <w:pPr>
        <w:autoSpaceDE w:val="0"/>
        <w:autoSpaceDN w:val="0"/>
        <w:adjustRightInd w:val="0"/>
        <w:ind w:left="720"/>
      </w:pPr>
      <w:r>
        <w:t xml:space="preserve">Title 49 CFR part 232 prescribes Federal safety standards for freight and other non-passenger train brake systems and equipment.  Part 232 </w:t>
      </w:r>
      <w:r w:rsidR="00613FE5">
        <w:t>contains</w:t>
      </w:r>
      <w:r>
        <w:t xml:space="preserve"> recordkeeping and information reporting requirements</w:t>
      </w:r>
      <w:r w:rsidR="00613FE5">
        <w:t>,</w:t>
      </w:r>
      <w:r>
        <w:t xml:space="preserve"> including</w:t>
      </w:r>
      <w:r w:rsidR="00D82744">
        <w:t xml:space="preserve"> requirements relating to</w:t>
      </w:r>
      <w:r>
        <w:t xml:space="preserve"> the following: </w:t>
      </w:r>
    </w:p>
    <w:p w:rsidR="00552030" w:rsidP="7CC3B5A9" w14:paraId="4854DD3B" w14:textId="77777777">
      <w:pPr>
        <w:autoSpaceDE w:val="0"/>
        <w:autoSpaceDN w:val="0"/>
        <w:adjustRightInd w:val="0"/>
        <w:ind w:left="720"/>
        <w:rPr>
          <w:szCs w:val="24"/>
        </w:rPr>
      </w:pPr>
    </w:p>
    <w:p w:rsidR="007848FD" w:rsidRPr="007848FD" w:rsidP="7CC3B5A9" w14:paraId="01BBBD01" w14:textId="77777777">
      <w:pPr>
        <w:pStyle w:val="ListParagraph"/>
        <w:numPr>
          <w:ilvl w:val="0"/>
          <w:numId w:val="15"/>
        </w:numPr>
        <w:autoSpaceDE w:val="0"/>
        <w:autoSpaceDN w:val="0"/>
        <w:adjustRightInd w:val="0"/>
        <w:ind w:left="1080"/>
        <w:rPr>
          <w:szCs w:val="24"/>
        </w:rPr>
      </w:pPr>
      <w:r w:rsidRPr="7CC3B5A9">
        <w:rPr>
          <w:szCs w:val="24"/>
        </w:rPr>
        <w:t>General (subpart A) – procedures for special approvals of alternative standards or test procedures and waivers, and procedures related to the movement of equipment with defective brakes.</w:t>
      </w:r>
    </w:p>
    <w:p w:rsidR="007848FD" w:rsidRPr="007848FD" w:rsidP="7CC3B5A9" w14:paraId="1A4E925A" w14:textId="77777777">
      <w:pPr>
        <w:pStyle w:val="ListParagraph"/>
        <w:numPr>
          <w:ilvl w:val="0"/>
          <w:numId w:val="15"/>
        </w:numPr>
        <w:autoSpaceDE w:val="0"/>
        <w:autoSpaceDN w:val="0"/>
        <w:adjustRightInd w:val="0"/>
        <w:ind w:left="1080"/>
        <w:rPr>
          <w:szCs w:val="24"/>
        </w:rPr>
      </w:pPr>
      <w:r w:rsidRPr="7CC3B5A9">
        <w:rPr>
          <w:szCs w:val="24"/>
        </w:rPr>
        <w:t>General requirements (subpart B) – generally applicable system requirements for the operation of brake systems on complete trains, including braking systems, locomotive brakes, dynamic braking, train handling and securement.</w:t>
      </w:r>
    </w:p>
    <w:p w:rsidR="007848FD" w:rsidRPr="007848FD" w:rsidP="7CC3B5A9" w14:paraId="53514902" w14:textId="77777777">
      <w:pPr>
        <w:pStyle w:val="ListParagraph"/>
        <w:numPr>
          <w:ilvl w:val="0"/>
          <w:numId w:val="15"/>
        </w:numPr>
        <w:autoSpaceDE w:val="0"/>
        <w:autoSpaceDN w:val="0"/>
        <w:adjustRightInd w:val="0"/>
        <w:ind w:left="1080"/>
        <w:rPr>
          <w:szCs w:val="24"/>
        </w:rPr>
      </w:pPr>
      <w:r w:rsidRPr="7CC3B5A9">
        <w:rPr>
          <w:szCs w:val="24"/>
        </w:rPr>
        <w:t>Inspection and testing requirements (subpart C) – various airbrake test requirements for specific train operating scenarios, including initial terminal tests, intermediate inspections, continuity tests, and extended haul trains.  This subpart also has specific rules regarding the use of yard air for conducting the above tests in lieu of locomotives and the use of independent locomotives in double-heading and helper service.</w:t>
      </w:r>
    </w:p>
    <w:p w:rsidR="007848FD" w:rsidRPr="007848FD" w:rsidP="7CC3B5A9" w14:paraId="706AB90D" w14:textId="77777777">
      <w:pPr>
        <w:pStyle w:val="ListParagraph"/>
        <w:numPr>
          <w:ilvl w:val="0"/>
          <w:numId w:val="15"/>
        </w:numPr>
        <w:autoSpaceDE w:val="0"/>
        <w:autoSpaceDN w:val="0"/>
        <w:adjustRightInd w:val="0"/>
        <w:ind w:left="1080"/>
        <w:rPr>
          <w:szCs w:val="24"/>
        </w:rPr>
      </w:pPr>
      <w:r w:rsidRPr="7CC3B5A9">
        <w:rPr>
          <w:szCs w:val="24"/>
        </w:rPr>
        <w:t>Periodic maintenance and testing requirements (subpart D) – yearly and other periodic testing of individual equipment.  This subpart also specifies the equipment and procedures necessary to modify the instructions used to perform these tests.</w:t>
      </w:r>
    </w:p>
    <w:p w:rsidR="007848FD" w:rsidRPr="007848FD" w:rsidP="7CC3B5A9" w14:paraId="494A1412" w14:textId="286FBEFE">
      <w:pPr>
        <w:pStyle w:val="ListParagraph"/>
        <w:numPr>
          <w:ilvl w:val="0"/>
          <w:numId w:val="15"/>
        </w:numPr>
        <w:autoSpaceDE w:val="0"/>
        <w:autoSpaceDN w:val="0"/>
        <w:adjustRightInd w:val="0"/>
        <w:ind w:left="1080"/>
        <w:rPr>
          <w:szCs w:val="24"/>
        </w:rPr>
      </w:pPr>
      <w:r w:rsidRPr="7CC3B5A9">
        <w:rPr>
          <w:szCs w:val="24"/>
        </w:rPr>
        <w:t>End-of-train (EOT) devices (subpart E) – design and performance standards of both one-way and two-way EOT devices used on all trains with air brakes.  This s</w:t>
      </w:r>
      <w:r w:rsidR="00746569">
        <w:rPr>
          <w:szCs w:val="24"/>
        </w:rPr>
        <w:t>ubpart</w:t>
      </w:r>
      <w:r w:rsidRPr="7CC3B5A9">
        <w:rPr>
          <w:szCs w:val="24"/>
        </w:rPr>
        <w:t xml:space="preserve"> also includes the inspection and testing requirements for EOT devices.</w:t>
      </w:r>
    </w:p>
    <w:p w:rsidR="007848FD" w:rsidRPr="007848FD" w:rsidP="7CC3B5A9" w14:paraId="39F0C331" w14:textId="77777777">
      <w:pPr>
        <w:pStyle w:val="ListParagraph"/>
        <w:numPr>
          <w:ilvl w:val="0"/>
          <w:numId w:val="15"/>
        </w:numPr>
        <w:autoSpaceDE w:val="0"/>
        <w:autoSpaceDN w:val="0"/>
        <w:adjustRightInd w:val="0"/>
        <w:ind w:left="1080"/>
        <w:rPr>
          <w:szCs w:val="24"/>
        </w:rPr>
      </w:pPr>
      <w:r w:rsidRPr="7CC3B5A9">
        <w:rPr>
          <w:szCs w:val="24"/>
        </w:rPr>
        <w:t>Introduction of new brake system technology (subpart F) – approval procedures for the introduction of new technologies not already covered by existing regulations, and requirements for the development of a pre-revenue service acceptance testing plan.</w:t>
      </w:r>
    </w:p>
    <w:p w:rsidR="007848FD" w:rsidRPr="007848FD" w:rsidP="7CC3B5A9" w14:paraId="647D01AB" w14:textId="77777777">
      <w:pPr>
        <w:pStyle w:val="ListParagraph"/>
        <w:numPr>
          <w:ilvl w:val="0"/>
          <w:numId w:val="15"/>
        </w:numPr>
        <w:autoSpaceDE w:val="0"/>
        <w:autoSpaceDN w:val="0"/>
        <w:adjustRightInd w:val="0"/>
        <w:ind w:left="1080"/>
        <w:rPr>
          <w:szCs w:val="24"/>
        </w:rPr>
      </w:pPr>
      <w:r w:rsidRPr="7CC3B5A9">
        <w:rPr>
          <w:szCs w:val="24"/>
        </w:rPr>
        <w:t xml:space="preserve">Electronically controlled pneumatic (ECP) braking systems (subpart G) – alternate standards for the operation and maintenance of ECP brake systems, particularly where the ECP system is not harmonious with previous standards.  This includes interoperability, training, inspection and testing, movement of defective equipment, and periodic maintenance.  </w:t>
      </w:r>
    </w:p>
    <w:p w:rsidR="007848FD" w:rsidRPr="007848FD" w:rsidP="7CC3B5A9" w14:paraId="2AB5F947" w14:textId="591006CB">
      <w:pPr>
        <w:pStyle w:val="ListParagraph"/>
        <w:numPr>
          <w:ilvl w:val="0"/>
          <w:numId w:val="15"/>
        </w:numPr>
        <w:autoSpaceDE w:val="0"/>
        <w:autoSpaceDN w:val="0"/>
        <w:adjustRightInd w:val="0"/>
        <w:ind w:left="1080"/>
        <w:rPr>
          <w:szCs w:val="24"/>
        </w:rPr>
      </w:pPr>
      <w:r w:rsidRPr="7CC3B5A9">
        <w:rPr>
          <w:szCs w:val="24"/>
        </w:rPr>
        <w:t>Tourist, scenic, historic, and excursion operations (T&amp;H) braking systems (subpart H) –</w:t>
      </w:r>
      <w:r w:rsidRPr="7CC3B5A9" w:rsidR="00A8009D">
        <w:rPr>
          <w:szCs w:val="24"/>
        </w:rPr>
        <w:t xml:space="preserve"> </w:t>
      </w:r>
      <w:r w:rsidRPr="7CC3B5A9">
        <w:rPr>
          <w:szCs w:val="24"/>
        </w:rPr>
        <w:t xml:space="preserve">regulations that apply specifically to T&amp;H railroads.  </w:t>
      </w:r>
      <w:r w:rsidRPr="7CC3B5A9" w:rsidR="00A8009D">
        <w:rPr>
          <w:szCs w:val="24"/>
        </w:rPr>
        <w:t>Those regulations are the same as existed in 2001</w:t>
      </w:r>
      <w:r>
        <w:rPr>
          <w:rStyle w:val="FootnoteReference"/>
          <w:szCs w:val="24"/>
        </w:rPr>
        <w:footnoteReference w:id="3"/>
      </w:r>
      <w:r w:rsidRPr="7CC3B5A9" w:rsidR="00A8009D">
        <w:rPr>
          <w:szCs w:val="24"/>
        </w:rPr>
        <w:t>, as stated in current 49 CFR 232.1(c).</w:t>
      </w:r>
    </w:p>
    <w:p w:rsidR="007848FD" w:rsidP="7CC3B5A9" w14:paraId="55F03F00" w14:textId="77777777">
      <w:pPr>
        <w:contextualSpacing/>
        <w:rPr>
          <w:szCs w:val="24"/>
        </w:rPr>
      </w:pPr>
    </w:p>
    <w:p w:rsidR="007848FD" w:rsidRPr="009A7103" w:rsidP="00552030" w14:paraId="60C895B2" w14:textId="12E7C07D">
      <w:pPr>
        <w:ind w:left="720"/>
        <w:contextualSpacing/>
        <w:rPr>
          <w:szCs w:val="24"/>
        </w:rPr>
      </w:pPr>
      <w:r>
        <w:rPr>
          <w:szCs w:val="24"/>
        </w:rPr>
        <w:t>Overall, the information collection requirements of part 232 serve two important safety purposes.  First, the</w:t>
      </w:r>
      <w:r w:rsidR="000C401F">
        <w:rPr>
          <w:szCs w:val="24"/>
        </w:rPr>
        <w:t>y</w:t>
      </w:r>
      <w:r>
        <w:rPr>
          <w:szCs w:val="24"/>
        </w:rPr>
        <w:t xml:space="preserve"> allow FRA to monitor compliance with braking system safety regulations.  Second, FRA refers to records regularly maintained under </w:t>
      </w:r>
      <w:r>
        <w:rPr>
          <w:szCs w:val="24"/>
        </w:rPr>
        <w:t>part</w:t>
      </w:r>
      <w:r>
        <w:rPr>
          <w:szCs w:val="24"/>
        </w:rPr>
        <w:t xml:space="preserve"> 232 to assess the effectiveness of the regulations and identify opportunities for improvement.</w:t>
      </w:r>
    </w:p>
    <w:p w:rsidR="00721390" w:rsidP="00552030" w14:paraId="696DBAAB" w14:textId="77777777">
      <w:pPr>
        <w:ind w:left="720"/>
        <w:contextualSpacing/>
        <w:rPr>
          <w:szCs w:val="24"/>
        </w:rPr>
      </w:pPr>
    </w:p>
    <w:p w:rsidR="00E10465" w:rsidP="00971AC2" w14:paraId="614355E2" w14:textId="0067D154">
      <w:pPr>
        <w:ind w:left="720"/>
      </w:pPr>
      <w:r>
        <w:t>Part 232 contains a significant number of information collection requirements because</w:t>
      </w:r>
      <w:r w:rsidR="00B532DA">
        <w:t xml:space="preserve"> this part contains </w:t>
      </w:r>
      <w:r w:rsidR="005C2123">
        <w:t>FRA regulations requir</w:t>
      </w:r>
      <w:r w:rsidR="00B532DA">
        <w:t>ing inspection of</w:t>
      </w:r>
      <w:r w:rsidR="005C2123">
        <w:t xml:space="preserve"> </w:t>
      </w:r>
      <w:r w:rsidR="00B532DA">
        <w:t xml:space="preserve">train </w:t>
      </w:r>
      <w:r w:rsidR="005C2123">
        <w:t>air brake systems and the air brakes of individual freight cars</w:t>
      </w:r>
      <w:r w:rsidR="00B532DA">
        <w:t xml:space="preserve"> across the vast majority of the railroad </w:t>
      </w:r>
      <w:r w:rsidR="00552030">
        <w:t>industry.</w:t>
      </w:r>
      <w:r w:rsidR="005C2123">
        <w:t xml:space="preserve">  The regulations provide for five primary types of brake system inspections: Class I (initial terminal inspection), Class IA (1,000-mile inspection), Class II (intermed</w:t>
      </w:r>
      <w:r w:rsidRPr="008118E1" w:rsidR="005C2123">
        <w:t xml:space="preserve">iate inspection), Class III (trainline continuity inspection), and a </w:t>
      </w:r>
      <w:r w:rsidRPr="008118E1" w:rsidR="00540D1D">
        <w:t>single car air brake test (</w:t>
      </w:r>
      <w:r w:rsidRPr="008118E1" w:rsidR="005C2123">
        <w:t>SCT</w:t>
      </w:r>
      <w:r w:rsidRPr="008118E1" w:rsidR="00540D1D">
        <w:t>)</w:t>
      </w:r>
      <w:r w:rsidR="00093823">
        <w:t>,</w:t>
      </w:r>
      <w:r w:rsidR="00FA6E8E">
        <w:t xml:space="preserve"> as well as a transfer train brake test</w:t>
      </w:r>
      <w:r w:rsidRPr="008118E1" w:rsidR="005C2123">
        <w:t xml:space="preserve">. </w:t>
      </w:r>
      <w:r w:rsidR="008118E1">
        <w:t xml:space="preserve"> </w:t>
      </w:r>
      <w:r w:rsidRPr="008118E1">
        <w:t>Over the years, FRA has issued multiple test waivers to those regulations.  R</w:t>
      </w:r>
      <w:r w:rsidRPr="008118E1" w:rsidR="00FB3429">
        <w:t>ecogniz</w:t>
      </w:r>
      <w:r w:rsidRPr="008118E1">
        <w:t>ing</w:t>
      </w:r>
      <w:r w:rsidRPr="008118E1" w:rsidR="00FB3429">
        <w:t xml:space="preserve"> th</w:t>
      </w:r>
      <w:r w:rsidRPr="008118E1">
        <w:t>os</w:t>
      </w:r>
      <w:r w:rsidRPr="008118E1" w:rsidR="00FB3429">
        <w:t>e</w:t>
      </w:r>
      <w:r w:rsidRPr="008118E1">
        <w:t xml:space="preserve"> </w:t>
      </w:r>
      <w:r>
        <w:t>waivers</w:t>
      </w:r>
      <w:r w:rsidR="78370396">
        <w:t>’</w:t>
      </w:r>
      <w:r w:rsidRPr="008118E1">
        <w:t xml:space="preserve"> proven success </w:t>
      </w:r>
      <w:r w:rsidRPr="008118E1" w:rsidR="00FB3429">
        <w:t>to ma</w:t>
      </w:r>
      <w:r w:rsidRPr="009A7103" w:rsidR="00FB3429">
        <w:t>intain or increase safety</w:t>
      </w:r>
      <w:r>
        <w:t>, FRA codified into regulation certain waivers concerning test air flow limits, EOT device power sources and calibration, helper service, marker lamp heights, and SCTs.</w:t>
      </w:r>
      <w:r w:rsidRPr="009A7103" w:rsidR="00FB3429">
        <w:t xml:space="preserve">  </w:t>
      </w:r>
    </w:p>
    <w:p w:rsidR="00E10465" w:rsidP="00FB3429" w14:paraId="51D66D8C" w14:textId="77777777">
      <w:pPr>
        <w:ind w:left="720"/>
      </w:pPr>
    </w:p>
    <w:p w:rsidR="00AB1AC9" w:rsidRPr="009A7103" w:rsidP="00E47076" w14:paraId="587B7889" w14:textId="77777777">
      <w:pPr>
        <w:ind w:left="720"/>
      </w:pPr>
    </w:p>
    <w:p w:rsidR="00526EF4" w:rsidRPr="009A7103" w:rsidP="00526EF4" w14:paraId="3A3402DE" w14:textId="77777777">
      <w:pPr>
        <w:widowControl w:val="0"/>
        <w:ind w:left="720" w:hanging="720"/>
        <w:rPr>
          <w:b/>
        </w:rPr>
      </w:pPr>
      <w:r w:rsidRPr="009A7103">
        <w:rPr>
          <w:b/>
        </w:rPr>
        <w:t>2.</w:t>
      </w:r>
      <w:r w:rsidRPr="009A7103">
        <w:rPr>
          <w:b/>
        </w:rPr>
        <w:tab/>
      </w:r>
      <w:r w:rsidRPr="009A7103">
        <w:rPr>
          <w:b/>
          <w:u w:val="single"/>
        </w:rPr>
        <w:t>How, by whom, and for what purpose the information is to be used</w:t>
      </w:r>
      <w:r w:rsidRPr="009A7103">
        <w:rPr>
          <w:b/>
        </w:rPr>
        <w:t>.</w:t>
      </w:r>
    </w:p>
    <w:p w:rsidR="009B27A2" w:rsidRPr="009A7103" w14:paraId="75E6D40C" w14:textId="77777777">
      <w:pPr>
        <w:widowControl w:val="0"/>
        <w:ind w:left="720" w:hanging="720"/>
      </w:pPr>
    </w:p>
    <w:p w:rsidR="00B80350" w:rsidRPr="00931F51" w:rsidP="00552030" w14:paraId="06EAF41C" w14:textId="6E376622">
      <w:pPr>
        <w:spacing w:line="259" w:lineRule="auto"/>
        <w:ind w:left="720"/>
        <w:rPr>
          <w:rFonts w:eastAsiaTheme="minorEastAsia"/>
        </w:rPr>
      </w:pPr>
      <w:r>
        <w:t>FRA uses the information collected to monitor</w:t>
      </w:r>
      <w:r w:rsidR="00D86C1E">
        <w:t xml:space="preserve"> </w:t>
      </w:r>
      <w:r>
        <w:t>railroads</w:t>
      </w:r>
      <w:r w:rsidR="00B930BE">
        <w:t>’</w:t>
      </w:r>
      <w:r>
        <w:t xml:space="preserve"> compliance with </w:t>
      </w:r>
      <w:r w:rsidR="00B930BE">
        <w:t>the requirements in 49 CFR part 232.</w:t>
      </w:r>
      <w:r>
        <w:t xml:space="preserve"> </w:t>
      </w:r>
      <w:r w:rsidRPr="009A7103" w:rsidR="00994F96">
        <w:t xml:space="preserve"> </w:t>
      </w:r>
      <w:r w:rsidRPr="72E39B60">
        <w:rPr>
          <w:rFonts w:eastAsiaTheme="minorEastAsia"/>
        </w:rPr>
        <w:t>The information collected is</w:t>
      </w:r>
      <w:r w:rsidRPr="72E39B60" w:rsidR="00DE7E88">
        <w:rPr>
          <w:rFonts w:eastAsiaTheme="minorEastAsia"/>
        </w:rPr>
        <w:t xml:space="preserve"> also</w:t>
      </w:r>
      <w:r w:rsidRPr="72E39B60">
        <w:rPr>
          <w:rFonts w:eastAsiaTheme="minorEastAsia"/>
        </w:rPr>
        <w:t xml:space="preserve"> used</w:t>
      </w:r>
      <w:r w:rsidRPr="72E39B60" w:rsidR="00DE7E88">
        <w:rPr>
          <w:rFonts w:eastAsiaTheme="minorEastAsia"/>
        </w:rPr>
        <w:t>, for example,</w:t>
      </w:r>
      <w:r w:rsidRPr="72E39B60">
        <w:rPr>
          <w:rFonts w:eastAsiaTheme="minorEastAsia"/>
        </w:rPr>
        <w:t xml:space="preserve"> by locomotive engineers and train crews to verify </w:t>
      </w:r>
      <w:r w:rsidR="53F1C6D3">
        <w:t xml:space="preserve">whether </w:t>
      </w:r>
      <w:r w:rsidRPr="72E39B60">
        <w:rPr>
          <w:rFonts w:eastAsiaTheme="minorEastAsia"/>
        </w:rPr>
        <w:t>the terminal air brake test ha</w:t>
      </w:r>
      <w:r w:rsidRPr="72E39B60" w:rsidR="45FBFAB4">
        <w:rPr>
          <w:rFonts w:eastAsiaTheme="minorEastAsia"/>
        </w:rPr>
        <w:t>d</w:t>
      </w:r>
      <w:r w:rsidRPr="72E39B60">
        <w:rPr>
          <w:rFonts w:eastAsiaTheme="minorEastAsia"/>
        </w:rPr>
        <w:t xml:space="preserve"> been </w:t>
      </w:r>
      <w:r w:rsidRPr="72E39B60" w:rsidR="00552030">
        <w:rPr>
          <w:rFonts w:eastAsiaTheme="minorEastAsia"/>
        </w:rPr>
        <w:t>performed.</w:t>
      </w:r>
      <w:r w:rsidRPr="72E39B60">
        <w:rPr>
          <w:rFonts w:eastAsiaTheme="minorEastAsia"/>
        </w:rPr>
        <w:t xml:space="preserve"> </w:t>
      </w:r>
      <w:r w:rsidR="00E3791F">
        <w:rPr>
          <w:rFonts w:eastAsiaTheme="minorEastAsia"/>
        </w:rPr>
        <w:t xml:space="preserve"> </w:t>
      </w:r>
      <w:r w:rsidRPr="72E39B60">
        <w:rPr>
          <w:rFonts w:eastAsiaTheme="minorEastAsia"/>
        </w:rPr>
        <w:t xml:space="preserve">This collection of information is mandatory, and affects Class I, Class II, </w:t>
      </w:r>
      <w:r w:rsidR="00BC6E2E">
        <w:rPr>
          <w:rFonts w:eastAsiaTheme="minorEastAsia"/>
        </w:rPr>
        <w:t xml:space="preserve">and </w:t>
      </w:r>
      <w:r w:rsidRPr="72E39B60">
        <w:rPr>
          <w:rFonts w:eastAsiaTheme="minorEastAsia"/>
        </w:rPr>
        <w:t>Class III</w:t>
      </w:r>
      <w:r w:rsidR="00461AD9">
        <w:rPr>
          <w:rFonts w:eastAsiaTheme="minorEastAsia"/>
        </w:rPr>
        <w:t xml:space="preserve"> </w:t>
      </w:r>
      <w:r w:rsidRPr="72E39B60">
        <w:rPr>
          <w:rFonts w:eastAsiaTheme="minorEastAsia"/>
        </w:rPr>
        <w:t>railroads in the United States. Information collect</w:t>
      </w:r>
      <w:r w:rsidR="2051451C">
        <w:t>ion</w:t>
      </w:r>
      <w:r w:rsidRPr="72E39B60">
        <w:rPr>
          <w:rFonts w:eastAsiaTheme="minorEastAsia"/>
        </w:rPr>
        <w:t xml:space="preserve"> is </w:t>
      </w:r>
      <w:r w:rsidR="723C8D68">
        <w:t xml:space="preserve">performed </w:t>
      </w:r>
      <w:r w:rsidRPr="72E39B60">
        <w:rPr>
          <w:rFonts w:eastAsiaTheme="minorEastAsia"/>
        </w:rPr>
        <w:t>on quarterly, annual, and occasional bas</w:t>
      </w:r>
      <w:r w:rsidRPr="72E39B60" w:rsidR="590F54DA">
        <w:rPr>
          <w:rFonts w:eastAsiaTheme="minorEastAsia"/>
        </w:rPr>
        <w:t>e</w:t>
      </w:r>
      <w:r w:rsidRPr="72E39B60">
        <w:rPr>
          <w:rFonts w:eastAsiaTheme="minorEastAsia"/>
        </w:rPr>
        <w:t xml:space="preserve">s. </w:t>
      </w:r>
      <w:r w:rsidR="00E3791F">
        <w:rPr>
          <w:rFonts w:eastAsiaTheme="minorEastAsia"/>
        </w:rPr>
        <w:t xml:space="preserve"> </w:t>
      </w:r>
      <w:r w:rsidRPr="72E39B60">
        <w:rPr>
          <w:rFonts w:eastAsiaTheme="minorEastAsia"/>
        </w:rPr>
        <w:t xml:space="preserve">The collection of information involves both reporting and recordkeeping requirements.  FRA uses the information collected under </w:t>
      </w:r>
      <w:r w:rsidR="00372017">
        <w:rPr>
          <w:rFonts w:eastAsiaTheme="minorEastAsia"/>
        </w:rPr>
        <w:t>p</w:t>
      </w:r>
      <w:r w:rsidRPr="72E39B60">
        <w:rPr>
          <w:rFonts w:eastAsiaTheme="minorEastAsia"/>
        </w:rPr>
        <w:t>art</w:t>
      </w:r>
      <w:r w:rsidRPr="72E39B60">
        <w:rPr>
          <w:rFonts w:eastAsiaTheme="minorEastAsia"/>
        </w:rPr>
        <w:t xml:space="preserve"> 232 to monitor and enforce railroad compliance with the rule's requirements.  </w:t>
      </w:r>
      <w:r w:rsidRPr="72E39B60">
        <w:rPr>
          <w:rFonts w:eastAsiaTheme="minorEastAsia"/>
        </w:rPr>
        <w:t xml:space="preserve">Furthermore, FRA examines required records to ensure railroads perform Class I train brake tests or single car brake tests as required and that they are done satisfactorily.  </w:t>
      </w:r>
    </w:p>
    <w:p w:rsidR="00863D91" w14:paraId="43AC85F1" w14:textId="7EA381C7">
      <w:pPr>
        <w:widowControl w:val="0"/>
        <w:ind w:left="720"/>
      </w:pPr>
    </w:p>
    <w:p w:rsidR="005A39C9" w:rsidRPr="009A7103" w:rsidP="005A39C9" w14:paraId="3BCDEC2D" w14:textId="79F1D990">
      <w:pPr>
        <w:widowControl w:val="0"/>
        <w:ind w:left="720"/>
      </w:pPr>
      <w:r w:rsidRPr="009A7103">
        <w:t xml:space="preserve">Defective equipment is tagged with information prescribed in § 232.15.  Railroads may use either a </w:t>
      </w:r>
      <w:r w:rsidR="09017E86">
        <w:t xml:space="preserve">physical </w:t>
      </w:r>
      <w:r w:rsidRPr="009A7103">
        <w:t xml:space="preserve">tag or an </w:t>
      </w:r>
      <w:r w:rsidR="204FEDEF">
        <w:t xml:space="preserve">electronic </w:t>
      </w:r>
      <w:r w:rsidRPr="009A7103">
        <w:t xml:space="preserve">tracking system approved by FRA to identify </w:t>
      </w:r>
      <w:r w:rsidR="026E1F12">
        <w:t xml:space="preserve">each </w:t>
      </w:r>
      <w:r w:rsidRPr="009A7103">
        <w:t xml:space="preserve">defective </w:t>
      </w:r>
      <w:r>
        <w:t>locomotive</w:t>
      </w:r>
      <w:r w:rsidR="64086CB0">
        <w:t xml:space="preserve"> or</w:t>
      </w:r>
      <w:r w:rsidR="3BD62BEC">
        <w:t xml:space="preserve"> </w:t>
      </w:r>
      <w:r>
        <w:t>car.</w:t>
      </w:r>
      <w:r w:rsidRPr="009A7103">
        <w:t xml:space="preserve">  The information is used by FRA</w:t>
      </w:r>
      <w:r w:rsidR="0097547D">
        <w:t xml:space="preserve"> and s</w:t>
      </w:r>
      <w:r w:rsidRPr="009A7103">
        <w:t>tate inspectors and by railroad workers.  FRA</w:t>
      </w:r>
      <w:r w:rsidR="0097547D">
        <w:t xml:space="preserve"> and s</w:t>
      </w:r>
      <w:r w:rsidRPr="009A7103">
        <w:t xml:space="preserve">tate inspectors use the information for compliance purposes, particularly during audits </w:t>
      </w:r>
      <w:r w:rsidRPr="009A7103" w:rsidR="00552030">
        <w:t>to</w:t>
      </w:r>
      <w:r w:rsidRPr="009A7103">
        <w:t xml:space="preserve"> verify that railroads are following the requirements set out in the rule.  FRA</w:t>
      </w:r>
      <w:r w:rsidR="00805706">
        <w:t xml:space="preserve"> and s</w:t>
      </w:r>
      <w:r w:rsidRPr="009A7103">
        <w:t>tate inspectors use the information to ensure that defective cars</w:t>
      </w:r>
      <w:r w:rsidR="0D6D3B50">
        <w:t xml:space="preserve"> and</w:t>
      </w:r>
      <w:r w:rsidR="54CA2017">
        <w:t xml:space="preserve"> </w:t>
      </w:r>
      <w:r w:rsidRPr="009A7103">
        <w:t xml:space="preserve">locomotives are moved properly; that they are moved to the correct destinations; and that necessary repairs are performed.  </w:t>
      </w:r>
    </w:p>
    <w:p w:rsidR="005A39C9" w:rsidRPr="009A7103" w:rsidP="00552030" w14:paraId="65EA4A25" w14:textId="77777777">
      <w:pPr>
        <w:widowControl w:val="0"/>
      </w:pPr>
    </w:p>
    <w:p w:rsidR="00BD2568" w:rsidRPr="009A7103" w:rsidP="00BD2568" w14:paraId="5193113C" w14:textId="5E5621AF">
      <w:pPr>
        <w:widowControl w:val="0"/>
        <w:ind w:left="720"/>
      </w:pPr>
      <w:r w:rsidRPr="009A7103">
        <w:t xml:space="preserve">FRA uses the information collected under § 232.103(n)(7) to ensure that </w:t>
      </w:r>
      <w:r w:rsidR="380F8140">
        <w:t xml:space="preserve">each </w:t>
      </w:r>
      <w:r w:rsidRPr="009A7103">
        <w:t>railroad adopt</w:t>
      </w:r>
      <w:r w:rsidR="00DE5BF5">
        <w:t>s</w:t>
      </w:r>
      <w:r w:rsidRPr="009A7103">
        <w:t xml:space="preserve"> and compl</w:t>
      </w:r>
      <w:r w:rsidR="00DE5BF5">
        <w:t>ies</w:t>
      </w:r>
      <w:r w:rsidRPr="009A7103">
        <w:t xml:space="preserve"> with a plan identifying specific locations or circumstances when equipment may be left unattended.  </w:t>
      </w:r>
      <w:r w:rsidR="539C5A50">
        <w:t xml:space="preserve">Each </w:t>
      </w:r>
      <w:r w:rsidR="65B5874E">
        <w:t>r</w:t>
      </w:r>
      <w:r>
        <w:t>ailroad</w:t>
      </w:r>
      <w:r w:rsidR="523CA506">
        <w:t xml:space="preserve"> i</w:t>
      </w:r>
      <w:r>
        <w:t>s</w:t>
      </w:r>
      <w:r w:rsidRPr="009A7103">
        <w:t xml:space="preserve"> required to notify FRA when </w:t>
      </w:r>
      <w:r w:rsidR="41A23A56">
        <w:t>it has</w:t>
      </w:r>
      <w:r w:rsidRPr="009A7103">
        <w:t xml:space="preserve"> developed</w:t>
      </w:r>
      <w:r w:rsidR="7146E1DF">
        <w:t>, implemented, and modified</w:t>
      </w:r>
      <w:r>
        <w:t xml:space="preserve"> </w:t>
      </w:r>
      <w:r w:rsidR="7620230D">
        <w:t>its</w:t>
      </w:r>
      <w:r w:rsidRPr="009A7103">
        <w:t xml:space="preserve"> plan prior to operating pursuant to that plan.  FRA reviews </w:t>
      </w:r>
      <w:r w:rsidR="3DC3A89C">
        <w:t xml:space="preserve">each </w:t>
      </w:r>
      <w:r w:rsidRPr="009A7103">
        <w:t xml:space="preserve">plan to determine that </w:t>
      </w:r>
      <w:r w:rsidR="3D8E845C">
        <w:t xml:space="preserve">it </w:t>
      </w:r>
      <w:r>
        <w:t>contain</w:t>
      </w:r>
      <w:r w:rsidR="049C42F6">
        <w:t>s a</w:t>
      </w:r>
      <w:r w:rsidRPr="009A7103">
        <w:t xml:space="preserve"> sufficient safety justification for leaving such equipment unattended in the identified location or under the specified circumstances.  </w:t>
      </w:r>
      <w:r w:rsidR="2878C679">
        <w:t>Each p</w:t>
      </w:r>
      <w:r w:rsidRPr="009A7103">
        <w:t xml:space="preserve">lan deemed to have </w:t>
      </w:r>
      <w:r w:rsidR="19C6ED63">
        <w:t>an</w:t>
      </w:r>
      <w:r>
        <w:t xml:space="preserve"> </w:t>
      </w:r>
      <w:r w:rsidRPr="009A7103">
        <w:t xml:space="preserve">insufficient safety justification </w:t>
      </w:r>
      <w:r w:rsidR="0174B91D">
        <w:t xml:space="preserve">is </w:t>
      </w:r>
      <w:r w:rsidRPr="009A7103" w:rsidR="00680D65">
        <w:t>disapproved and</w:t>
      </w:r>
      <w:r w:rsidRPr="009A7103">
        <w:t xml:space="preserve"> </w:t>
      </w:r>
      <w:r>
        <w:t>need</w:t>
      </w:r>
      <w:r w:rsidR="520D7489">
        <w:t>s</w:t>
      </w:r>
      <w:r w:rsidRPr="009A7103">
        <w:t xml:space="preserve"> to be modified before </w:t>
      </w:r>
      <w:r w:rsidR="5906B0EE">
        <w:t xml:space="preserve">receiving FRA </w:t>
      </w:r>
      <w:r w:rsidRPr="009A7103">
        <w:t xml:space="preserve">approval.     </w:t>
      </w:r>
    </w:p>
    <w:p w:rsidR="00BD2568" w:rsidRPr="009A7103" w:rsidP="00BD2568" w14:paraId="12090C6E" w14:textId="77777777">
      <w:pPr>
        <w:widowControl w:val="0"/>
        <w:ind w:left="720"/>
      </w:pPr>
    </w:p>
    <w:p w:rsidR="00BD2568" w:rsidRPr="009A7103" w:rsidP="0095548C" w14:paraId="7C3E2311" w14:textId="51E1E657">
      <w:pPr>
        <w:widowControl w:val="0"/>
        <w:ind w:left="720"/>
      </w:pPr>
      <w:r>
        <w:t xml:space="preserve">Under paragraph (n)(10), FRA requires railroads to develop procedures to ensure that a qualified railroad employee inspects all equipment that any emergency responder has been on, under, or between for proper securement before the rail equipment or train is left unattended.  It may be necessary for </w:t>
      </w:r>
      <w:r w:rsidR="00552030">
        <w:t>each</w:t>
      </w:r>
      <w:r>
        <w:t xml:space="preserve"> emergency responder to modify the state of the equipment for the performance of their job by going on, under, or between equipment. Railroads have already developed these procedures, which require inspections so that a qualified employee subsequently inspects the equipment to make sure that the equipment continues to be properly secured before it is again left unattended.  Emergency responders unfamiliar with trains and other equipment could inadvertently unsecure the train, and this provision adds an extra layer of safety to prevent such an occurrence and reduces the risk of a potential tragedy.</w:t>
      </w:r>
    </w:p>
    <w:p w:rsidR="00BD2568" w:rsidRPr="009A7103" w:rsidP="00BD2568" w14:paraId="76D436CA" w14:textId="77777777">
      <w:pPr>
        <w:ind w:left="720"/>
        <w:rPr>
          <w:bCs/>
          <w:iCs/>
          <w:szCs w:val="24"/>
        </w:rPr>
      </w:pPr>
    </w:p>
    <w:p w:rsidR="00BD2568" w:rsidRPr="009A7103" w:rsidP="72E39B60" w14:paraId="4B8797A5" w14:textId="0EF73743">
      <w:pPr>
        <w:pBdr>
          <w:top w:val="single" w:sz="6" w:space="0" w:color="FFFFFF"/>
          <w:left w:val="single" w:sz="6" w:space="0" w:color="FFFFFF"/>
          <w:bottom w:val="single" w:sz="6" w:space="0" w:color="FFFFFF"/>
          <w:right w:val="single" w:sz="6" w:space="1" w:color="FFFFFF"/>
        </w:pBdr>
        <w:ind w:left="720"/>
        <w:rPr>
          <w:rFonts w:eastAsia="Arial Unicode MS"/>
        </w:rPr>
      </w:pPr>
      <w:r>
        <w:t xml:space="preserve">According to </w:t>
      </w:r>
      <w:r>
        <w:t>paragraph (n)(11)</w:t>
      </w:r>
      <w:r w:rsidR="4D842473">
        <w:t>:</w:t>
      </w:r>
    </w:p>
    <w:p w:rsidR="00BD2568" w:rsidRPr="009A7103" w:rsidP="72E39B60" w14:paraId="416663B2" w14:textId="04083325">
      <w:pPr>
        <w:pBdr>
          <w:top w:val="single" w:sz="6" w:space="0" w:color="FFFFFF"/>
          <w:left w:val="single" w:sz="6" w:space="0" w:color="FFFFFF"/>
          <w:bottom w:val="single" w:sz="6" w:space="0" w:color="FFFFFF"/>
          <w:right w:val="single" w:sz="6" w:space="1" w:color="FFFFFF"/>
        </w:pBdr>
        <w:ind w:left="720"/>
      </w:pPr>
    </w:p>
    <w:p w:rsidR="00BD2568" w:rsidRPr="009A7103" w:rsidP="7CC3B5A9" w14:paraId="581F27A0" w14:textId="287A3000">
      <w:pPr>
        <w:pBdr>
          <w:top w:val="single" w:sz="6" w:space="0" w:color="FFFFFF"/>
          <w:left w:val="single" w:sz="6" w:space="0" w:color="FFFFFF"/>
          <w:bottom w:val="single" w:sz="6" w:space="0" w:color="FFFFFF"/>
          <w:right w:val="single" w:sz="6" w:space="1" w:color="FFFFFF"/>
        </w:pBdr>
        <w:ind w:left="1080"/>
        <w:rPr>
          <w:rFonts w:eastAsia="Arial Unicode MS"/>
        </w:rPr>
      </w:pPr>
      <w:r>
        <w:t xml:space="preserve">A </w:t>
      </w:r>
      <w:r>
        <w:t xml:space="preserve">railroad </w:t>
      </w:r>
      <w:r w:rsidR="0530E4A9">
        <w:t>may</w:t>
      </w:r>
      <w:r>
        <w:t xml:space="preserve"> adopt and then must comply with alternative securement procedures to do the following:</w:t>
      </w:r>
    </w:p>
    <w:p w:rsidR="00BD2568" w:rsidRPr="009A7103" w:rsidP="7CC3B5A9" w14:paraId="71C69853" w14:textId="3D6ECE6A">
      <w:pPr>
        <w:pBdr>
          <w:top w:val="single" w:sz="6" w:space="0" w:color="FFFFFF"/>
          <w:left w:val="single" w:sz="6" w:space="0" w:color="FFFFFF"/>
          <w:bottom w:val="single" w:sz="6" w:space="0" w:color="FFFFFF"/>
          <w:right w:val="single" w:sz="6" w:space="1" w:color="FFFFFF"/>
        </w:pBdr>
        <w:ind w:left="1080"/>
        <w:rPr>
          <w:rFonts w:eastAsia="Arial Unicode MS"/>
        </w:rPr>
      </w:pPr>
      <w:r>
        <w:t>(</w:t>
      </w:r>
      <w:r w:rsidRPr="7CC3B5A9">
        <w:rPr>
          <w:rFonts w:eastAsia="Arial Unicode MS"/>
        </w:rPr>
        <w:t>i) In lieu of applying hand brakes as required under paragraph (n)</w:t>
      </w:r>
      <w:r w:rsidRPr="7CC3B5A9" w:rsidR="3E20E084">
        <w:rPr>
          <w:rFonts w:eastAsia="Arial Unicode MS"/>
        </w:rPr>
        <w:t xml:space="preserve"> of this section</w:t>
      </w:r>
      <w:r w:rsidRPr="7CC3B5A9">
        <w:rPr>
          <w:rFonts w:eastAsia="Arial Unicode MS"/>
        </w:rPr>
        <w:t xml:space="preserve">, properly </w:t>
      </w:r>
      <w:r w:rsidRPr="7CC3B5A9" w:rsidR="00680D65">
        <w:rPr>
          <w:rFonts w:eastAsia="Arial Unicode MS"/>
        </w:rPr>
        <w:t>maintain</w:t>
      </w:r>
      <w:r w:rsidRPr="7CC3B5A9">
        <w:rPr>
          <w:rFonts w:eastAsia="Arial Unicode MS"/>
        </w:rPr>
        <w:t xml:space="preserve"> and use mechanical securement devices, within their design criteria and as intended within a classification yard or on a repair track.</w:t>
      </w:r>
    </w:p>
    <w:p w:rsidR="00BD2568" w:rsidRPr="009A7103" w:rsidP="7CC3B5A9" w14:paraId="5B9D9494" w14:textId="713162F9">
      <w:pPr>
        <w:pBdr>
          <w:top w:val="single" w:sz="6" w:space="0" w:color="FFFFFF"/>
          <w:left w:val="single" w:sz="6" w:space="0" w:color="FFFFFF"/>
          <w:bottom w:val="single" w:sz="6" w:space="0" w:color="FFFFFF"/>
          <w:right w:val="single" w:sz="6" w:space="1" w:color="FFFFFF"/>
        </w:pBdr>
        <w:ind w:left="1080"/>
        <w:rPr>
          <w:rFonts w:eastAsia="Arial Unicode MS"/>
        </w:rPr>
      </w:pPr>
      <w:r w:rsidRPr="7CC3B5A9">
        <w:rPr>
          <w:rFonts w:eastAsia="Arial Unicode MS"/>
        </w:rPr>
        <w:t>(ii) In lieu of compliance with the associated requirement in paragraph (n)(2) of this section—and in lieu of applying hand brakes as required under paragraph (n)</w:t>
      </w:r>
      <w:r w:rsidRPr="7CC3B5A9" w:rsidR="0033597F">
        <w:rPr>
          <w:rFonts w:eastAsia="Arial Unicode MS"/>
        </w:rPr>
        <w:t xml:space="preserve"> </w:t>
      </w:r>
      <w:r w:rsidRPr="7CC3B5A9" w:rsidR="522656CA">
        <w:rPr>
          <w:rFonts w:eastAsia="Arial Unicode MS"/>
        </w:rPr>
        <w:t>of this section</w:t>
      </w:r>
      <w:r w:rsidRPr="7CC3B5A9">
        <w:rPr>
          <w:rFonts w:eastAsia="Arial Unicode MS"/>
        </w:rPr>
        <w:t xml:space="preserve">—isolate the brake pipe of standing equipment from atmosphere if it: </w:t>
      </w:r>
    </w:p>
    <w:p w:rsidR="00BD2568" w:rsidRPr="009A7103" w:rsidP="7CC3B5A9" w14:paraId="30248D4F" w14:textId="0EAEDC0D">
      <w:pPr>
        <w:pBdr>
          <w:top w:val="single" w:sz="6" w:space="0" w:color="FFFFFF"/>
          <w:left w:val="single" w:sz="6" w:space="0" w:color="FFFFFF"/>
          <w:bottom w:val="single" w:sz="6" w:space="0" w:color="FFFFFF"/>
          <w:right w:val="single" w:sz="6" w:space="1" w:color="FFFFFF"/>
        </w:pBdr>
        <w:ind w:left="1080"/>
        <w:rPr>
          <w:rFonts w:eastAsia="Arial Unicode MS"/>
        </w:rPr>
      </w:pPr>
      <w:r w:rsidRPr="7CC3B5A9">
        <w:rPr>
          <w:rFonts w:eastAsia="Arial Unicode MS"/>
        </w:rPr>
        <w:t xml:space="preserve">(A) </w:t>
      </w:r>
      <w:r w:rsidR="00C30A8C">
        <w:rPr>
          <w:rFonts w:eastAsia="Arial Unicode MS"/>
        </w:rPr>
        <w:t>I</w:t>
      </w:r>
      <w:r w:rsidRPr="7CC3B5A9">
        <w:rPr>
          <w:rFonts w:eastAsia="Arial Unicode MS"/>
        </w:rPr>
        <w:t xml:space="preserve">nitiates an emergency brake application on the </w:t>
      </w:r>
      <w:r w:rsidRPr="7CC3B5A9" w:rsidR="00210DBF">
        <w:rPr>
          <w:rFonts w:eastAsia="Arial Unicode MS"/>
        </w:rPr>
        <w:t>equipment.</w:t>
      </w:r>
      <w:r w:rsidRPr="7CC3B5A9">
        <w:rPr>
          <w:rFonts w:eastAsia="Arial Unicode MS"/>
        </w:rPr>
        <w:t xml:space="preserve"> </w:t>
      </w:r>
    </w:p>
    <w:p w:rsidR="00BD2568" w:rsidRPr="009A7103" w:rsidP="7CC3B5A9" w14:paraId="62F452B5" w14:textId="37D537E7">
      <w:pPr>
        <w:pBdr>
          <w:top w:val="single" w:sz="6" w:space="0" w:color="FFFFFF"/>
          <w:left w:val="single" w:sz="6" w:space="0" w:color="FFFFFF"/>
          <w:bottom w:val="single" w:sz="6" w:space="0" w:color="FFFFFF"/>
          <w:right w:val="single" w:sz="6" w:space="1" w:color="FFFFFF"/>
        </w:pBdr>
        <w:ind w:left="1080"/>
        <w:rPr>
          <w:rFonts w:eastAsia="Arial Unicode MS"/>
        </w:rPr>
      </w:pPr>
      <w:r w:rsidRPr="7CC3B5A9">
        <w:rPr>
          <w:rFonts w:eastAsia="Arial Unicode MS"/>
        </w:rPr>
        <w:t>(B) Closes the angle cock; and</w:t>
      </w:r>
    </w:p>
    <w:p w:rsidR="00BD2568" w:rsidRPr="009A7103" w:rsidP="7CC3B5A9" w14:paraId="4646C7B6" w14:textId="0CA0FE9E">
      <w:pPr>
        <w:pBdr>
          <w:top w:val="single" w:sz="6" w:space="0" w:color="FFFFFF"/>
          <w:left w:val="single" w:sz="6" w:space="0" w:color="FFFFFF"/>
          <w:bottom w:val="single" w:sz="6" w:space="0" w:color="FFFFFF"/>
          <w:right w:val="single" w:sz="6" w:space="1" w:color="FFFFFF"/>
        </w:pBdr>
        <w:ind w:left="1080"/>
        <w:rPr>
          <w:rFonts w:eastAsia="Arial Unicode MS"/>
        </w:rPr>
      </w:pPr>
      <w:r w:rsidRPr="7CC3B5A9">
        <w:rPr>
          <w:rFonts w:eastAsia="Arial Unicode MS"/>
        </w:rPr>
        <w:t xml:space="preserve">(C) Operates the locomotive </w:t>
      </w:r>
      <w:r w:rsidRPr="7CC3B5A9" w:rsidR="7A1215FA">
        <w:rPr>
          <w:rFonts w:eastAsia="Arial Unicode MS"/>
        </w:rPr>
        <w:t>or otherwise proceeds</w:t>
      </w:r>
      <w:r w:rsidRPr="7CC3B5A9">
        <w:rPr>
          <w:rFonts w:eastAsia="Arial Unicode MS"/>
        </w:rPr>
        <w:t xml:space="preserve"> directly to the opposite end of the equipment for the sole purpose to either open the angle cock to vent to atmosphere or provide an air source.  </w:t>
      </w:r>
    </w:p>
    <w:p w:rsidR="00BD2568" w:rsidRPr="009A7103" w:rsidP="00BD2568" w14:paraId="2468735A" w14:textId="77777777">
      <w:pPr>
        <w:pBdr>
          <w:top w:val="single" w:sz="6" w:space="0" w:color="FFFFFF"/>
          <w:left w:val="single" w:sz="6" w:space="0" w:color="FFFFFF"/>
          <w:bottom w:val="single" w:sz="6" w:space="0" w:color="FFFFFF"/>
          <w:right w:val="single" w:sz="6" w:space="1" w:color="FFFFFF"/>
        </w:pBdr>
        <w:ind w:left="720"/>
        <w:rPr>
          <w:rFonts w:eastAsia="Arial Unicode MS"/>
          <w:szCs w:val="24"/>
        </w:rPr>
      </w:pPr>
    </w:p>
    <w:p w:rsidR="00BD2568" w:rsidRPr="009A7103" w:rsidP="00BD2568" w14:paraId="561DFC31" w14:textId="3700EBC0">
      <w:pPr>
        <w:pBdr>
          <w:top w:val="single" w:sz="6" w:space="0" w:color="FFFFFF"/>
          <w:left w:val="single" w:sz="6" w:space="0" w:color="FFFFFF"/>
          <w:bottom w:val="single" w:sz="6" w:space="0" w:color="FFFFFF"/>
          <w:right w:val="single" w:sz="6" w:space="1" w:color="FFFFFF"/>
        </w:pBdr>
        <w:ind w:left="720"/>
      </w:pPr>
      <w:r w:rsidRPr="72E39B60">
        <w:rPr>
          <w:rFonts w:eastAsia="Arial Unicode MS"/>
        </w:rPr>
        <w:t>Th</w:t>
      </w:r>
      <w:r w:rsidRPr="72E39B60" w:rsidR="2210FF72">
        <w:rPr>
          <w:rFonts w:eastAsia="Arial Unicode MS"/>
        </w:rPr>
        <w:t>e alternative</w:t>
      </w:r>
      <w:r w:rsidRPr="72E39B60" w:rsidR="1C892E12">
        <w:rPr>
          <w:rFonts w:eastAsia="Arial Unicode MS"/>
        </w:rPr>
        <w:t xml:space="preserve"> securement</w:t>
      </w:r>
      <w:r w:rsidRPr="72E39B60" w:rsidR="2210FF72">
        <w:rPr>
          <w:rFonts w:eastAsia="Arial Unicode MS"/>
        </w:rPr>
        <w:t xml:space="preserve"> procedures </w:t>
      </w:r>
      <w:r w:rsidRPr="72E39B60" w:rsidR="66665F69">
        <w:rPr>
          <w:rFonts w:eastAsia="Arial Unicode MS"/>
        </w:rPr>
        <w:t xml:space="preserve">referenced </w:t>
      </w:r>
      <w:r w:rsidRPr="72E39B60" w:rsidR="2210FF72">
        <w:rPr>
          <w:rFonts w:eastAsia="Arial Unicode MS"/>
        </w:rPr>
        <w:t>under paragraph (n)(11</w:t>
      </w:r>
      <w:r w:rsidRPr="72E39B60" w:rsidR="00552030">
        <w:rPr>
          <w:rFonts w:eastAsia="Arial Unicode MS"/>
        </w:rPr>
        <w:t>) provide</w:t>
      </w:r>
      <w:r w:rsidRPr="72E39B60" w:rsidR="52E9F8CC">
        <w:rPr>
          <w:rFonts w:eastAsia="Arial Unicode MS"/>
        </w:rPr>
        <w:t xml:space="preserve"> </w:t>
      </w:r>
      <w:r w:rsidRPr="72E39B60" w:rsidR="45ACFA3E">
        <w:rPr>
          <w:rFonts w:eastAsia="Arial Unicode MS"/>
        </w:rPr>
        <w:t xml:space="preserve">each </w:t>
      </w:r>
      <w:r w:rsidRPr="72E39B60">
        <w:rPr>
          <w:rFonts w:eastAsia="Arial Unicode MS"/>
        </w:rPr>
        <w:t xml:space="preserve">railroad flexibility </w:t>
      </w:r>
      <w:r w:rsidRPr="72E39B60" w:rsidR="6B4E3048">
        <w:rPr>
          <w:rFonts w:eastAsia="Arial Unicode MS"/>
        </w:rPr>
        <w:t>from compliance with the</w:t>
      </w:r>
      <w:r w:rsidRPr="72E39B60">
        <w:rPr>
          <w:rFonts w:eastAsia="Arial Unicode MS"/>
        </w:rPr>
        <w:t xml:space="preserve"> </w:t>
      </w:r>
      <w:r w:rsidRPr="72E39B60" w:rsidR="00680D65">
        <w:rPr>
          <w:rFonts w:eastAsia="Arial Unicode MS"/>
        </w:rPr>
        <w:t>handbrake</w:t>
      </w:r>
      <w:r w:rsidRPr="72E39B60" w:rsidR="58DFA943">
        <w:rPr>
          <w:rFonts w:eastAsia="Arial Unicode MS"/>
        </w:rPr>
        <w:t xml:space="preserve"> requirements </w:t>
      </w:r>
      <w:r w:rsidRPr="72E39B60" w:rsidR="1090C5DC">
        <w:rPr>
          <w:rFonts w:eastAsia="Arial Unicode MS"/>
        </w:rPr>
        <w:t>under</w:t>
      </w:r>
      <w:r w:rsidRPr="72E39B60">
        <w:rPr>
          <w:rFonts w:eastAsia="Arial Unicode MS"/>
        </w:rPr>
        <w:t xml:space="preserve"> the remainder of paragraph (n).</w:t>
      </w:r>
      <w:r>
        <w:t xml:space="preserve">  FRA inspectors review alternative securement procedures to make sure that they are sufficient to secure unattended equipment. </w:t>
      </w:r>
    </w:p>
    <w:p w:rsidR="00BD2568" w:rsidRPr="009A7103" w:rsidP="00BD2568" w14:paraId="5760BBFE" w14:textId="77777777">
      <w:pPr>
        <w:pBdr>
          <w:top w:val="single" w:sz="6" w:space="0" w:color="FFFFFF"/>
          <w:left w:val="single" w:sz="6" w:space="0" w:color="FFFFFF"/>
          <w:bottom w:val="single" w:sz="6" w:space="0" w:color="FFFFFF"/>
          <w:right w:val="single" w:sz="6" w:space="1" w:color="FFFFFF"/>
        </w:pBdr>
        <w:ind w:left="720"/>
        <w:rPr>
          <w:szCs w:val="24"/>
        </w:rPr>
      </w:pPr>
    </w:p>
    <w:p w:rsidR="004B61C7" w:rsidRPr="009A7103" w:rsidP="00F90170" w14:paraId="0B4D43A7" w14:textId="3345C931">
      <w:pPr>
        <w:ind w:left="720"/>
      </w:pPr>
      <w:r>
        <w:t>Section</w:t>
      </w:r>
      <w:r w:rsidR="00DA29AA">
        <w:t xml:space="preserve"> </w:t>
      </w:r>
      <w:r w:rsidRPr="009A7103" w:rsidR="00863D91">
        <w:t>232.205(c)</w:t>
      </w:r>
      <w:r w:rsidR="00404C74">
        <w:t>(1)</w:t>
      </w:r>
      <w:r w:rsidRPr="009A7103" w:rsidR="00863D91">
        <w:t>(ii)(B) allow</w:t>
      </w:r>
      <w:r w:rsidR="00051849">
        <w:t>s</w:t>
      </w:r>
      <w:r w:rsidRPr="009A7103" w:rsidR="00863D91">
        <w:t xml:space="preserve"> the use of a combined 90 CFM air flow limit on </w:t>
      </w:r>
      <w:r w:rsidR="00EB684E">
        <w:t xml:space="preserve">trains equipped with </w:t>
      </w:r>
      <w:r w:rsidR="004E3D99">
        <w:t>distributed power (</w:t>
      </w:r>
      <w:r w:rsidRPr="009A7103" w:rsidR="00863D91">
        <w:t>DP</w:t>
      </w:r>
      <w:r w:rsidR="004E3D99">
        <w:t>)</w:t>
      </w:r>
      <w:r w:rsidRPr="009A7103" w:rsidR="00863D91">
        <w:t xml:space="preserve"> </w:t>
      </w:r>
      <w:r w:rsidR="00EB684E">
        <w:t>or</w:t>
      </w:r>
      <w:r w:rsidRPr="009A7103" w:rsidR="00EB684E">
        <w:t xml:space="preserve"> </w:t>
      </w:r>
      <w:r w:rsidR="00EB684E">
        <w:t>air repeater units (</w:t>
      </w:r>
      <w:r w:rsidRPr="009A7103" w:rsidR="00863D91">
        <w:t>A</w:t>
      </w:r>
      <w:r w:rsidR="00EB684E">
        <w:t>R</w:t>
      </w:r>
      <w:r w:rsidRPr="009A7103" w:rsidR="00863D91">
        <w:t>U</w:t>
      </w:r>
      <w:r w:rsidR="00EB684E">
        <w:t>)</w:t>
      </w:r>
      <w:r w:rsidRPr="009A7103" w:rsidR="00863D91">
        <w:t>, provided railroads implement operating rules to ensure compliant operation of a train if air flow exceeds these parameters after the Class I brake test is completed.  The combined air flow is derived by the sum of the air flow from all air sources in the train.</w:t>
      </w:r>
      <w:r w:rsidRPr="009A7103" w:rsidR="00B46104">
        <w:t xml:space="preserve"> </w:t>
      </w:r>
      <w:r w:rsidRPr="009A7103" w:rsidR="00863D91">
        <w:t xml:space="preserve"> </w:t>
      </w:r>
      <w:r w:rsidR="0097027E">
        <w:t>R</w:t>
      </w:r>
      <w:r w:rsidRPr="009A7103">
        <w:t xml:space="preserve">ailroads </w:t>
      </w:r>
      <w:r w:rsidR="0097027E">
        <w:t>must</w:t>
      </w:r>
      <w:r w:rsidRPr="009A7103">
        <w:t xml:space="preserve"> develop and implement operating rules to ensure compliant operation of a train if air flow exceeds these parameters after the Class I brake test is completed.</w:t>
      </w:r>
    </w:p>
    <w:p w:rsidR="004B61C7" w:rsidRPr="009A7103" w:rsidP="00F90170" w14:paraId="2E29060E" w14:textId="77777777">
      <w:pPr>
        <w:ind w:left="720"/>
      </w:pPr>
    </w:p>
    <w:p w:rsidR="00C7273E" w:rsidRPr="009A7103" w:rsidP="004B61C7" w14:paraId="76DA1D40" w14:textId="355E9290">
      <w:pPr>
        <w:ind w:left="720"/>
      </w:pPr>
      <w:r>
        <w:t xml:space="preserve">Section </w:t>
      </w:r>
      <w:r w:rsidRPr="009A7103" w:rsidR="004B61C7">
        <w:t>2</w:t>
      </w:r>
      <w:r w:rsidRPr="009A7103" w:rsidR="006C7639">
        <w:t>32</w:t>
      </w:r>
      <w:r w:rsidRPr="009A7103" w:rsidR="004B61C7">
        <w:t>.213</w:t>
      </w:r>
      <w:r w:rsidR="00E47CBC">
        <w:t xml:space="preserve"> requires </w:t>
      </w:r>
      <w:r w:rsidRPr="009A7103" w:rsidR="004B61C7">
        <w:t>railroads to</w:t>
      </w:r>
      <w:r w:rsidRPr="009A7103">
        <w:t xml:space="preserve"> provide a written designation to FRA of extended haul trains. </w:t>
      </w:r>
      <w:r w:rsidRPr="009A7103" w:rsidR="004B61C7">
        <w:t xml:space="preserve"> </w:t>
      </w:r>
      <w:r w:rsidRPr="009A7103">
        <w:t>The submission must also include the location of every expected brake and mechanical inspection</w:t>
      </w:r>
      <w:r w:rsidR="001630F2">
        <w:t xml:space="preserve"> for</w:t>
      </w:r>
      <w:r w:rsidRPr="009A7103">
        <w:t xml:space="preserve"> the designated train.</w:t>
      </w:r>
    </w:p>
    <w:p w:rsidR="00552D1E" w:rsidRPr="009A7103" w:rsidP="00E47076" w14:paraId="2FE78E2A" w14:textId="77777777"/>
    <w:p w:rsidR="0000461E" w:rsidRPr="009A7103" w:rsidP="00552D1E" w14:paraId="6145BBFF" w14:textId="653CA048">
      <w:pPr>
        <w:ind w:left="720"/>
      </w:pPr>
      <w:r>
        <w:t xml:space="preserve">Section </w:t>
      </w:r>
      <w:r w:rsidRPr="009A7103" w:rsidR="00552030">
        <w:t>232.409 imposes</w:t>
      </w:r>
      <w:r w:rsidR="0AFC075D">
        <w:t xml:space="preserve"> standards</w:t>
      </w:r>
      <w:r w:rsidRPr="009A7103" w:rsidR="00552D1E">
        <w:t xml:space="preserve"> and </w:t>
      </w:r>
      <w:r w:rsidR="0AFC075D">
        <w:t xml:space="preserve">periodicity </w:t>
      </w:r>
      <w:r w:rsidR="00776708">
        <w:t xml:space="preserve">requirements for </w:t>
      </w:r>
      <w:r w:rsidR="0AFC075D">
        <w:t xml:space="preserve">EOT device </w:t>
      </w:r>
      <w:r w:rsidR="00552D1E">
        <w:t>inspection</w:t>
      </w:r>
      <w:r w:rsidR="4A8C30BC">
        <w:t>s</w:t>
      </w:r>
      <w:r w:rsidR="00552D1E">
        <w:t xml:space="preserve"> and test</w:t>
      </w:r>
      <w:r w:rsidR="339AED12">
        <w:t>s</w:t>
      </w:r>
      <w:r w:rsidRPr="009A7103" w:rsidR="00552D1E">
        <w:t xml:space="preserve">. </w:t>
      </w:r>
      <w:r w:rsidRPr="009A7103">
        <w:t xml:space="preserve"> </w:t>
      </w:r>
      <w:r w:rsidR="00051849">
        <w:t xml:space="preserve">Additionally, this section details </w:t>
      </w:r>
      <w:r w:rsidR="00314669">
        <w:t xml:space="preserve">annual </w:t>
      </w:r>
      <w:r w:rsidRPr="009A7103">
        <w:t>calibration requirements for EOT device air pressure sensors (i.e., air gauges or transducers in lieu of gauges)</w:t>
      </w:r>
      <w:r w:rsidR="00314669">
        <w:t>.</w:t>
      </w:r>
      <w:r w:rsidRPr="009A7103">
        <w:t xml:space="preserve">    </w:t>
      </w:r>
    </w:p>
    <w:p w:rsidR="00915E5A" w:rsidRPr="009A7103" w:rsidP="0020106C" w14:paraId="4E99A4DA" w14:textId="6C1055D1">
      <w:pPr>
        <w:widowControl w:val="0"/>
      </w:pPr>
    </w:p>
    <w:p w:rsidR="00915E5A" w:rsidRPr="009A7103" w:rsidP="00915E5A" w14:paraId="328E4AE1" w14:textId="50E28790">
      <w:pPr>
        <w:widowControl w:val="0"/>
        <w:ind w:left="720"/>
      </w:pPr>
      <w:r>
        <w:t xml:space="preserve">Generally, </w:t>
      </w:r>
      <w:r w:rsidRPr="009A7103">
        <w:t xml:space="preserve">railroad cars are required to have </w:t>
      </w:r>
      <w:r w:rsidR="0CCAAD2D">
        <w:t xml:space="preserve">affixed </w:t>
      </w:r>
      <w:r w:rsidRPr="009A7103">
        <w:t xml:space="preserve">a legible stencil, sticker, or badge plate displaying the </w:t>
      </w:r>
      <w:r w:rsidR="0105F859">
        <w:t xml:space="preserve">car’s </w:t>
      </w:r>
      <w:r w:rsidRPr="009A7103">
        <w:t xml:space="preserve">permissible brake cylinder piston travel range at Class I brake tests and </w:t>
      </w:r>
      <w:r w:rsidR="1E4BC907">
        <w:t>en route</w:t>
      </w:r>
      <w:r w:rsidRPr="009A7103">
        <w:t xml:space="preserve">.  Train crews and mechanics </w:t>
      </w:r>
      <w:r w:rsidR="68A914B7">
        <w:t>also</w:t>
      </w:r>
      <w:r w:rsidRPr="009A7103">
        <w:t xml:space="preserve"> use this information to determine </w:t>
      </w:r>
      <w:r w:rsidR="04664A8A">
        <w:t>whether</w:t>
      </w:r>
      <w:r w:rsidRPr="009A7103">
        <w:t xml:space="preserve"> a freight car’s air brakes are in effective operating condition.  This information is essential in order for qualified railroad personnel to properly perform the brake inspections required by this regulation because of the growing number of cars with other than standard brake designs.</w:t>
      </w:r>
    </w:p>
    <w:p w:rsidR="00915E5A" w:rsidRPr="009A7103" w:rsidP="00915E5A" w14:paraId="17DB5A2E" w14:textId="77777777">
      <w:pPr>
        <w:widowControl w:val="0"/>
      </w:pPr>
    </w:p>
    <w:p w:rsidR="00A36EEF" w:rsidRPr="009A7103" w:rsidP="00915E5A" w14:paraId="1FCAE797" w14:textId="7F1FC647">
      <w:pPr>
        <w:widowControl w:val="0"/>
        <w:ind w:left="720"/>
      </w:pPr>
      <w:r w:rsidRPr="009A7103">
        <w:t xml:space="preserve">FRA reviews railroad plans to monitor all yard air sources (other than locomotives) to ensure that railroads have set up a method by which they can verify that yard air sources operate as intended and do not introduce contaminants into the brake system of freight equipment.  The required monitoring plan mandates that railroads inspect each yard air source at least two times per calendar year – no less than five months apart – to ensure it operates as intended and does not introduce contaminants into the brake system of the equipment it services and thereby jeopardize the effectiveness of the brake system to stop the car.  </w:t>
      </w:r>
    </w:p>
    <w:p w:rsidR="00A36EEF" w:rsidRPr="009A7103" w:rsidP="00915E5A" w14:paraId="11AE527E" w14:textId="77777777">
      <w:pPr>
        <w:widowControl w:val="0"/>
        <w:ind w:left="720"/>
      </w:pPr>
    </w:p>
    <w:p w:rsidR="00915E5A" w:rsidRPr="009A7103" w:rsidP="00915E5A" w14:paraId="551F5247" w14:textId="61DDE7E2">
      <w:pPr>
        <w:widowControl w:val="0"/>
        <w:ind w:left="720"/>
      </w:pPr>
      <w:r w:rsidRPr="009A7103">
        <w:t xml:space="preserve">Each monitoring plan must also identify yard air sources found not to be operating as intended or found introducing contaminants into the brake system of the equipment </w:t>
      </w:r>
      <w:r w:rsidR="007F7B07">
        <w:t xml:space="preserve">the </w:t>
      </w:r>
      <w:r w:rsidR="007F7B07">
        <w:t>yard air source</w:t>
      </w:r>
      <w:r w:rsidRPr="009A7103">
        <w:t xml:space="preserve"> services.  Additionally, each monitoring plan must provide for repair or other remedial action concerning any yard air source identified as not operating as intended or found introducing contaminants into freight car brake systems.  Finally, each monitoring plan must provide for the maintenance of records relating to yard air sources found not to be operating as intended or found introducing contaminants into the brake system.  FRA reviews these records during routine inspections and audits to verify railroads are complying with this regulation, particularly that they are implementing their monitoring program and take the necessary steps to maintain and promote rail safety.  These records must be maintained for at least one year from the date of creation.  </w:t>
      </w:r>
    </w:p>
    <w:p w:rsidR="00915E5A" w:rsidRPr="009A7103" w:rsidP="00915E5A" w14:paraId="2DA45725" w14:textId="77777777">
      <w:pPr>
        <w:widowControl w:val="0"/>
      </w:pPr>
    </w:p>
    <w:p w:rsidR="00A36EEF" w:rsidRPr="009A7103" w:rsidP="00915E5A" w14:paraId="6BAAE2AA" w14:textId="7B8D88F2">
      <w:pPr>
        <w:widowControl w:val="0"/>
        <w:ind w:left="720"/>
      </w:pPr>
      <w:r w:rsidRPr="009A7103">
        <w:t>Locomotive engineers are required to be informed of the operational status of the dynamic brakes on all locomotive units in the train consist at the initial terminal or point of origin for a train and at other locations where a locomotive engineer first begins operation of the train.  This information must be maintained in written or electronic form in the cab of the locomotive and is reviewed by the locomotive engineer so that he</w:t>
      </w:r>
      <w:r w:rsidR="32963577">
        <w:t xml:space="preserve"> or </w:t>
      </w:r>
      <w:r w:rsidRPr="009A7103">
        <w:t>she knows the operational status of the dynamic brakes on all locomotives in the consist at the initial terminal or point of origin where he</w:t>
      </w:r>
      <w:r w:rsidR="463634B6">
        <w:t xml:space="preserve"> or </w:t>
      </w:r>
      <w:r w:rsidRPr="009A7103">
        <w:t xml:space="preserve">she first takes charge of the train.  Locomotive engineers use this information to operate the train in the safest and most efficient manner possible.  </w:t>
      </w:r>
    </w:p>
    <w:p w:rsidR="00A36EEF" w:rsidRPr="009A7103" w:rsidP="00915E5A" w14:paraId="0AC78290" w14:textId="77777777">
      <w:pPr>
        <w:widowControl w:val="0"/>
        <w:ind w:left="720"/>
      </w:pPr>
    </w:p>
    <w:p w:rsidR="00915E5A" w:rsidRPr="009A7103" w:rsidP="00915E5A" w14:paraId="14AFE8C2" w14:textId="1915C15D">
      <w:pPr>
        <w:widowControl w:val="0"/>
        <w:ind w:left="720"/>
      </w:pPr>
      <w:r w:rsidRPr="009A7103">
        <w:t>Moreover, all dynamic brakes found to be inoperative must be tagged and must be repaired within 30 calendar days of becoming inoperative or at the locomotive’s next periodic inspection, whichever comes first.  Train crews use this information to ensure that a locomotive with inoperative, or deactivated</w:t>
      </w:r>
      <w:r w:rsidR="007C34C1">
        <w:t>,</w:t>
      </w:r>
      <w:r w:rsidRPr="009A7103">
        <w:t xml:space="preserve"> dynamic brakes is not placed in the </w:t>
      </w:r>
      <w:r w:rsidR="00BD2329">
        <w:t xml:space="preserve">train </w:t>
      </w:r>
      <w:r w:rsidR="00552030">
        <w:t>consist’s</w:t>
      </w:r>
      <w:r w:rsidR="3E4F5760">
        <w:t xml:space="preserve"> </w:t>
      </w:r>
      <w:r w:rsidRPr="009A7103">
        <w:t>lead</w:t>
      </w:r>
      <w:r>
        <w:t xml:space="preserve"> </w:t>
      </w:r>
      <w:r w:rsidR="2231FB77">
        <w:t>and controlling</w:t>
      </w:r>
      <w:r w:rsidRPr="009A7103">
        <w:t xml:space="preserve"> position, unless the locomotive has the capability of controlling the dynamic braking effort in the trailing locomotives in the consist that are so equipped and unless the locomotive has the capability of displaying to the locomotive engineer the deceleration rate of the train or the total dynamic brake retarding force.</w:t>
      </w:r>
    </w:p>
    <w:p w:rsidR="00915E5A" w:rsidRPr="009A7103" w:rsidP="00915E5A" w14:paraId="3B810470" w14:textId="77777777">
      <w:pPr>
        <w:widowControl w:val="0"/>
      </w:pPr>
    </w:p>
    <w:p w:rsidR="00915E5A" w:rsidRPr="009A7103" w:rsidP="7CC3B5A9" w14:paraId="5F940BBC" w14:textId="703877AB">
      <w:pPr>
        <w:widowControl w:val="0"/>
        <w:ind w:left="720"/>
      </w:pPr>
      <w:r>
        <w:t>FRA reviews required railroad written operating rules relating to operating trains with dynamic brake systems to ensure that railroads have developed appropriate written operating rules governing safe train handling procedures using dynamic brakes under all operating conditions.  These operating rules must be tailored to the specific equipment and territory of the railroad.  The required operating rules are used by railroads</w:t>
      </w:r>
      <w:r w:rsidR="1D19003E">
        <w:t xml:space="preserve"> and </w:t>
      </w:r>
      <w:r>
        <w:t xml:space="preserve">their employees and enable them to analyze the safety impacts of the various ways to handle potentially dangerous situations. </w:t>
      </w:r>
      <w:r w:rsidR="00A04269">
        <w:t xml:space="preserve"> </w:t>
      </w:r>
      <w:r w:rsidR="00FB2EC4">
        <w:t>O</w:t>
      </w:r>
      <w:r>
        <w:t xml:space="preserve">perating rules must ensure that </w:t>
      </w:r>
      <w:r w:rsidR="004844F5">
        <w:t xml:space="preserve">air </w:t>
      </w:r>
      <w:r>
        <w:t>brakes are sufficient by themselves, without the aid of dynamic brakes, to stop the train under all operating conditions</w:t>
      </w:r>
      <w:r w:rsidR="00FB2EC4">
        <w:t xml:space="preserve">. </w:t>
      </w:r>
      <w:r w:rsidR="00650376">
        <w:t xml:space="preserve"> </w:t>
      </w:r>
      <w:r>
        <w:t>FRA reviews railroads’ operating rules</w:t>
      </w:r>
      <w:r w:rsidR="00DA3BC2">
        <w:t xml:space="preserve"> to</w:t>
      </w:r>
      <w:r>
        <w:t xml:space="preserve"> potentially preempt many mistakes that cause dangerous situations to occur. </w:t>
      </w:r>
    </w:p>
    <w:p w:rsidR="00915E5A" w:rsidRPr="009A7103" w:rsidP="00915E5A" w14:paraId="4D931D56" w14:textId="77777777">
      <w:pPr>
        <w:widowControl w:val="0"/>
        <w:ind w:left="720"/>
      </w:pPr>
    </w:p>
    <w:p w:rsidR="00915E5A" w:rsidRPr="009A7103" w:rsidP="00915E5A" w14:paraId="1FD9579E" w14:textId="72A7D4B7">
      <w:pPr>
        <w:widowControl w:val="0"/>
        <w:ind w:left="720"/>
      </w:pPr>
      <w:r w:rsidRPr="009A7103">
        <w:t>Train brake system maintenance standards are used by railroads as a training tool to qualify new train brake system inspectors and as a checklist for supervisors performing spot checks of train brake system maintenance work.</w:t>
      </w:r>
    </w:p>
    <w:p w:rsidR="00915E5A" w:rsidRPr="009A7103" w:rsidP="00915E5A" w14:paraId="70030709" w14:textId="77777777">
      <w:pPr>
        <w:widowControl w:val="0"/>
      </w:pPr>
    </w:p>
    <w:p w:rsidR="00915E5A" w:rsidRPr="009A7103" w:rsidP="00915E5A" w14:paraId="3F31DEC7" w14:textId="698A22C9">
      <w:pPr>
        <w:widowControl w:val="0"/>
        <w:ind w:left="720"/>
      </w:pPr>
      <w:r w:rsidRPr="009A7103">
        <w:t xml:space="preserve">Training records are used by railroads to demonstrate that individuals responsible for train brake system inspection, maintenance, and tests meet the minimum qualification </w:t>
      </w:r>
      <w:r w:rsidRPr="009A7103">
        <w:t xml:space="preserve">requirements enumerated in the rule. </w:t>
      </w:r>
      <w:r w:rsidRPr="009A7103" w:rsidR="00087366">
        <w:t xml:space="preserve"> T</w:t>
      </w:r>
      <w:r w:rsidRPr="009A7103">
        <w:t xml:space="preserve">he training and qualification requirements provide FRA with the ability to independently assess whether the training provided to a specific individual adequately addresses the tasks for which the individual is deemed capable of </w:t>
      </w:r>
      <w:r w:rsidRPr="009A7103" w:rsidR="00806C59">
        <w:t>performing and</w:t>
      </w:r>
      <w:r w:rsidRPr="009A7103">
        <w:t xml:space="preserve"> serves to prevent potential abuses by railroads to use insufficiently trained individuals to perform the necessary inspections, tests, and maintenance required by this rule.  </w:t>
      </w:r>
    </w:p>
    <w:p w:rsidR="00915E5A" w:rsidRPr="009A7103" w:rsidP="00915E5A" w14:paraId="7BFED497" w14:textId="77777777">
      <w:pPr>
        <w:widowControl w:val="0"/>
        <w:ind w:left="720"/>
      </w:pPr>
    </w:p>
    <w:p w:rsidR="00750C3C" w:rsidRPr="009A7103" w:rsidP="00915E5A" w14:paraId="13F0436D" w14:textId="0E8FE4B5">
      <w:pPr>
        <w:widowControl w:val="0"/>
        <w:ind w:left="720"/>
      </w:pPr>
      <w:r w:rsidRPr="009A7103">
        <w:t xml:space="preserve">Railroad employees use the required single car test due date stenciling (a form of recordkeeping) to ascertain a </w:t>
      </w:r>
      <w:r>
        <w:t>car</w:t>
      </w:r>
      <w:r w:rsidR="31C5EE5E">
        <w:t>’</w:t>
      </w:r>
      <w:r>
        <w:t>s</w:t>
      </w:r>
      <w:r w:rsidRPr="009A7103">
        <w:t xml:space="preserve"> next single car test due</w:t>
      </w:r>
      <w:r w:rsidR="199D4C78">
        <w:t xml:space="preserve"> date</w:t>
      </w:r>
      <w:r>
        <w:t>.</w:t>
      </w:r>
      <w:r w:rsidRPr="009A7103">
        <w:t xml:space="preserve">  Railroad employees use required </w:t>
      </w:r>
      <w:r w:rsidR="00C416BD">
        <w:t>EOT</w:t>
      </w:r>
      <w:r w:rsidRPr="009A7103">
        <w:t xml:space="preserve"> device stenciling (again a form of recordkeeping) to ascertain when a two-way </w:t>
      </w:r>
      <w:r w:rsidR="001B1073">
        <w:t>EOT</w:t>
      </w:r>
      <w:r w:rsidRPr="009A7103">
        <w:t xml:space="preserve"> device is due for calibration.  For extended haul trains, FRA requires the performance of an inbound inspection at destination or at 1,500 miles and requires carriers to maintain records of all defective conditions discovered on these trains for a period of one year.  </w:t>
      </w:r>
    </w:p>
    <w:p w:rsidR="00750C3C" w:rsidRPr="009A7103" w:rsidP="00915E5A" w14:paraId="360AAA55" w14:textId="77777777">
      <w:pPr>
        <w:widowControl w:val="0"/>
        <w:ind w:left="720"/>
      </w:pPr>
    </w:p>
    <w:p w:rsidR="00915E5A" w:rsidRPr="009A7103" w:rsidP="00915E5A" w14:paraId="7A2EA461" w14:textId="1CBDD0B2">
      <w:pPr>
        <w:widowControl w:val="0"/>
        <w:ind w:left="720"/>
      </w:pPr>
      <w:r w:rsidRPr="009A7103">
        <w:t xml:space="preserve">Railroads must maintain a record of all defective, inoperative, or ineffective brakes, as well as any conditions not in compliance with </w:t>
      </w:r>
      <w:r w:rsidR="00BD2568">
        <w:t>p</w:t>
      </w:r>
      <w:r w:rsidRPr="009A7103">
        <w:t xml:space="preserve">arts 215 and 231 of this </w:t>
      </w:r>
      <w:r w:rsidR="00626300">
        <w:t>c</w:t>
      </w:r>
      <w:r w:rsidRPr="009A7103">
        <w:t xml:space="preserve">hapter discovered at any time during the movement of the train.  FRA uses these records to enhance the agency’s ability to independently monitor railroad </w:t>
      </w:r>
      <w:r w:rsidRPr="009A7103" w:rsidR="00210DBF">
        <w:t>operation</w:t>
      </w:r>
      <w:r w:rsidR="00CC4B11">
        <w:t>s</w:t>
      </w:r>
      <w:r w:rsidR="00210DBF">
        <w:t>,</w:t>
      </w:r>
      <w:r w:rsidRPr="009A7103" w:rsidR="00210DBF">
        <w:t xml:space="preserve"> assess</w:t>
      </w:r>
      <w:r w:rsidRPr="009A7103">
        <w:t xml:space="preserve"> the quality of a railroad’s inspection practices</w:t>
      </w:r>
      <w:r w:rsidR="284B627E">
        <w:t>,</w:t>
      </w:r>
      <w:r w:rsidRPr="009A7103">
        <w:t xml:space="preserve"> and to help FRA identify any systematic brake or mechanical problems that may result from the types of </w:t>
      </w:r>
      <w:r w:rsidR="6B22D870">
        <w:t>trains</w:t>
      </w:r>
      <w:r w:rsidR="00262AE3">
        <w:t xml:space="preserve"> operated</w:t>
      </w:r>
      <w:r w:rsidR="6B22D870">
        <w:t>.</w:t>
      </w:r>
    </w:p>
    <w:p w:rsidR="00915E5A" w:rsidRPr="009A7103" w:rsidP="00915E5A" w14:paraId="6A65236F" w14:textId="77777777">
      <w:pPr>
        <w:widowControl w:val="0"/>
        <w:ind w:left="720"/>
      </w:pPr>
    </w:p>
    <w:p w:rsidR="00915E5A" w:rsidRPr="009A7103" w:rsidP="00915E5A" w14:paraId="450D3F74" w14:textId="77777777">
      <w:pPr>
        <w:widowControl w:val="0"/>
        <w:ind w:left="720"/>
      </w:pPr>
      <w:r w:rsidRPr="009A7103">
        <w:t>Finally, FRA requires special approval for new brake system technology by the Associate Administrator for Safety and reviews railroads’ plans before implementation to ensure that all safety risks have been reduced to a level that permits the new brake system technology to be used in revenue service.</w:t>
      </w:r>
    </w:p>
    <w:p w:rsidR="009B27A2" w:rsidRPr="009A7103" w14:paraId="6E7839DF" w14:textId="31DC178E">
      <w:pPr>
        <w:widowControl w:val="0"/>
      </w:pPr>
    </w:p>
    <w:p w:rsidR="00E217F6" w:rsidRPr="009A7103" w:rsidP="00E217F6" w14:paraId="15511F3E" w14:textId="77777777">
      <w:pPr>
        <w:widowControl w:val="0"/>
        <w:ind w:left="720" w:hanging="720"/>
        <w:rPr>
          <w:b/>
        </w:rPr>
      </w:pPr>
      <w:r w:rsidRPr="009A7103">
        <w:rPr>
          <w:b/>
        </w:rPr>
        <w:t>3.</w:t>
      </w:r>
      <w:r w:rsidRPr="009A7103">
        <w:rPr>
          <w:b/>
        </w:rPr>
        <w:tab/>
      </w:r>
      <w:r w:rsidRPr="009A7103">
        <w:rPr>
          <w:b/>
          <w:u w:val="single"/>
        </w:rPr>
        <w:t>Extent of automated information collection</w:t>
      </w:r>
      <w:r w:rsidRPr="009A7103">
        <w:rPr>
          <w:b/>
        </w:rPr>
        <w:t>.</w:t>
      </w:r>
    </w:p>
    <w:p w:rsidR="009B27A2" w:rsidRPr="009A7103" w14:paraId="6428517B" w14:textId="77777777">
      <w:pPr>
        <w:widowControl w:val="0"/>
      </w:pPr>
    </w:p>
    <w:p w:rsidR="009B27A2" w:rsidRPr="009A7103" w:rsidP="00D3215C" w14:paraId="51449C85" w14:textId="3E010F65">
      <w:pPr>
        <w:widowControl w:val="0"/>
        <w:ind w:left="720"/>
        <w:rPr>
          <w:lang w:val="en-CA"/>
        </w:rPr>
      </w:pPr>
      <w:r w:rsidRPr="009A7103">
        <w:rPr>
          <w:lang w:val="en-CA"/>
        </w:rPr>
        <w:t xml:space="preserve">FRA </w:t>
      </w:r>
      <w:r w:rsidRPr="009A7103" w:rsidR="00680D65">
        <w:rPr>
          <w:lang w:val="en-CA"/>
        </w:rPr>
        <w:t>strongly encourages</w:t>
      </w:r>
      <w:r w:rsidRPr="009A7103">
        <w:rPr>
          <w:lang w:val="en-CA"/>
        </w:rPr>
        <w:t xml:space="preserve"> the use of advanced information technology, wherever possible, to reduce </w:t>
      </w:r>
      <w:r w:rsidRPr="3D5D08AD" w:rsidR="4111E044">
        <w:rPr>
          <w:lang w:val="en-CA"/>
        </w:rPr>
        <w:t xml:space="preserve">the </w:t>
      </w:r>
      <w:r w:rsidRPr="3D5D08AD">
        <w:rPr>
          <w:lang w:val="en-CA"/>
        </w:rPr>
        <w:t>burden</w:t>
      </w:r>
      <w:r w:rsidRPr="3D5D08AD" w:rsidR="239E18FE">
        <w:rPr>
          <w:lang w:val="en-CA"/>
        </w:rPr>
        <w:t>s</w:t>
      </w:r>
      <w:r w:rsidRPr="009A7103">
        <w:rPr>
          <w:lang w:val="en-CA"/>
        </w:rPr>
        <w:t xml:space="preserve"> on respondents. </w:t>
      </w:r>
      <w:r w:rsidRPr="009A7103" w:rsidR="00F071CB">
        <w:rPr>
          <w:lang w:val="en-CA"/>
        </w:rPr>
        <w:t xml:space="preserve"> </w:t>
      </w:r>
      <w:r w:rsidR="00B13DAA">
        <w:rPr>
          <w:lang w:val="en-CA"/>
        </w:rPr>
        <w:t xml:space="preserve">Part 232 allows each railroad to </w:t>
      </w:r>
      <w:r w:rsidR="004A02EF">
        <w:rPr>
          <w:lang w:val="en-CA"/>
        </w:rPr>
        <w:t xml:space="preserve">transmit and </w:t>
      </w:r>
      <w:r w:rsidR="00B13DAA">
        <w:rPr>
          <w:lang w:val="en-CA"/>
        </w:rPr>
        <w:t xml:space="preserve">maintain records either electronically or in writing. </w:t>
      </w:r>
      <w:r w:rsidR="005A39C9">
        <w:rPr>
          <w:lang w:val="en-CA"/>
        </w:rPr>
        <w:t xml:space="preserve"> Examples of where written records are permitted </w:t>
      </w:r>
      <w:r w:rsidR="000F014F">
        <w:rPr>
          <w:lang w:val="en-CA"/>
        </w:rPr>
        <w:t xml:space="preserve">to be </w:t>
      </w:r>
      <w:r w:rsidR="002D17B3">
        <w:rPr>
          <w:lang w:val="en-CA"/>
        </w:rPr>
        <w:t xml:space="preserve">kept </w:t>
      </w:r>
      <w:r w:rsidR="005A39C9">
        <w:rPr>
          <w:lang w:val="en-CA"/>
        </w:rPr>
        <w:t xml:space="preserve">electronically </w:t>
      </w:r>
      <w:r w:rsidR="00310675">
        <w:rPr>
          <w:lang w:val="en-CA"/>
        </w:rPr>
        <w:t>are</w:t>
      </w:r>
      <w:r w:rsidR="007354FA">
        <w:rPr>
          <w:lang w:val="en-CA"/>
        </w:rPr>
        <w:t xml:space="preserve"> include</w:t>
      </w:r>
      <w:r w:rsidRPr="009A7103" w:rsidR="00851526">
        <w:rPr>
          <w:lang w:val="en-CA"/>
        </w:rPr>
        <w:t xml:space="preserve"> </w:t>
      </w:r>
      <w:bookmarkStart w:id="1" w:name="_Hlk172550739"/>
      <w:r w:rsidRPr="009A7103" w:rsidR="00851526">
        <w:rPr>
          <w:lang w:val="en-CA"/>
        </w:rPr>
        <w:t>§</w:t>
      </w:r>
      <w:bookmarkEnd w:id="1"/>
      <w:r w:rsidRPr="009A7103" w:rsidR="007354FA">
        <w:rPr>
          <w:lang w:val="en-CA"/>
        </w:rPr>
        <w:t>§</w:t>
      </w:r>
      <w:r w:rsidR="00310675">
        <w:rPr>
          <w:lang w:val="en-CA"/>
        </w:rPr>
        <w:t xml:space="preserve"> </w:t>
      </w:r>
      <w:r w:rsidRPr="009A7103" w:rsidR="00851526">
        <w:rPr>
          <w:lang w:val="en-CA"/>
        </w:rPr>
        <w:t>232.103(n)(7)(i)</w:t>
      </w:r>
      <w:r w:rsidR="007354FA">
        <w:rPr>
          <w:lang w:val="en-CA"/>
        </w:rPr>
        <w:t xml:space="preserve">; </w:t>
      </w:r>
      <w:r w:rsidRPr="009A7103" w:rsidR="00D86507">
        <w:rPr>
          <w:lang w:val="en-CA"/>
        </w:rPr>
        <w:t>232.103(n</w:t>
      </w:r>
      <w:r w:rsidRPr="009A7103" w:rsidR="00680D65">
        <w:rPr>
          <w:lang w:val="en-CA"/>
        </w:rPr>
        <w:t>)(</w:t>
      </w:r>
      <w:r w:rsidRPr="009A7103" w:rsidR="00D86507">
        <w:rPr>
          <w:lang w:val="en-CA"/>
        </w:rPr>
        <w:t>10</w:t>
      </w:r>
      <w:r w:rsidR="002D17B3">
        <w:rPr>
          <w:lang w:val="en-CA"/>
        </w:rPr>
        <w:t>)</w:t>
      </w:r>
      <w:r w:rsidR="007354FA">
        <w:rPr>
          <w:lang w:val="en-CA"/>
        </w:rPr>
        <w:t xml:space="preserve">; and </w:t>
      </w:r>
      <w:r w:rsidR="007C218B">
        <w:t>232.205(e)</w:t>
      </w:r>
      <w:r w:rsidR="00AE5F56">
        <w:t>.</w:t>
      </w:r>
      <w:r w:rsidR="007C218B">
        <w:t xml:space="preserve"> </w:t>
      </w:r>
    </w:p>
    <w:p w:rsidR="00907C42" w:rsidRPr="009A7103" w:rsidP="00907C42" w14:paraId="7E4E2B77" w14:textId="77777777">
      <w:pPr>
        <w:widowControl w:val="0"/>
        <w:ind w:left="720"/>
      </w:pPr>
    </w:p>
    <w:p w:rsidR="009B178D" w:rsidRPr="009A7103" w:rsidP="009B178D" w14:paraId="503589CF" w14:textId="77777777">
      <w:pPr>
        <w:widowControl w:val="0"/>
        <w:rPr>
          <w:b/>
        </w:rPr>
      </w:pPr>
      <w:r w:rsidRPr="009A7103">
        <w:rPr>
          <w:b/>
        </w:rPr>
        <w:t>4.</w:t>
      </w:r>
      <w:r w:rsidRPr="009A7103">
        <w:rPr>
          <w:b/>
        </w:rPr>
        <w:tab/>
      </w:r>
      <w:r w:rsidRPr="009A7103">
        <w:rPr>
          <w:b/>
          <w:u w:val="single"/>
        </w:rPr>
        <w:t>Efforts to identify duplication</w:t>
      </w:r>
      <w:r w:rsidRPr="009A7103">
        <w:rPr>
          <w:b/>
        </w:rPr>
        <w:t>.</w:t>
      </w:r>
    </w:p>
    <w:p w:rsidR="009B27A2" w:rsidRPr="009A7103" w14:paraId="30F4AED4" w14:textId="77777777">
      <w:pPr>
        <w:widowControl w:val="0"/>
      </w:pPr>
    </w:p>
    <w:p w:rsidR="007B5588" w:rsidRPr="009A7103" w:rsidP="00D3215C" w14:paraId="0324F4A3" w14:textId="66943A6F">
      <w:pPr>
        <w:widowControl w:val="0"/>
        <w:ind w:left="720"/>
      </w:pPr>
      <w:r w:rsidRPr="009A7103">
        <w:t xml:space="preserve">To </w:t>
      </w:r>
      <w:r w:rsidRPr="009A7103" w:rsidR="00B06CCB">
        <w:t xml:space="preserve">FRA’s </w:t>
      </w:r>
      <w:r w:rsidRPr="009A7103">
        <w:t xml:space="preserve">knowledge, this information is not duplicated </w:t>
      </w:r>
      <w:r w:rsidR="00A812E4">
        <w:t>else</w:t>
      </w:r>
      <w:r w:rsidRPr="009A7103">
        <w:t xml:space="preserve">where. </w:t>
      </w:r>
      <w:r w:rsidR="003F3D2F">
        <w:t xml:space="preserve"> </w:t>
      </w:r>
      <w:r w:rsidRPr="009A7103">
        <w:t>Similar data is not available from any other source.</w:t>
      </w:r>
    </w:p>
    <w:p w:rsidR="009B27A2" w:rsidRPr="009A7103" w14:paraId="00164AFC" w14:textId="77777777">
      <w:pPr>
        <w:widowControl w:val="0"/>
      </w:pPr>
    </w:p>
    <w:p w:rsidR="009B27A2" w:rsidRPr="009A7103" w14:paraId="72475CFE" w14:textId="77777777">
      <w:pPr>
        <w:widowControl w:val="0"/>
      </w:pPr>
      <w:r w:rsidRPr="009A7103">
        <w:rPr>
          <w:b/>
        </w:rPr>
        <w:t>5.</w:t>
      </w:r>
      <w:r w:rsidRPr="009A7103">
        <w:rPr>
          <w:b/>
        </w:rPr>
        <w:tab/>
      </w:r>
      <w:r w:rsidRPr="009A7103">
        <w:rPr>
          <w:b/>
          <w:u w:val="single"/>
        </w:rPr>
        <w:t>Efforts to minimize the burden on small businesses</w:t>
      </w:r>
      <w:r w:rsidRPr="009A7103">
        <w:rPr>
          <w:b/>
        </w:rPr>
        <w:t>.</w:t>
      </w:r>
      <w:r w:rsidRPr="009A7103">
        <w:rPr>
          <w:b/>
        </w:rPr>
        <w:tab/>
      </w:r>
    </w:p>
    <w:p w:rsidR="00A12A88" w:rsidRPr="009A7103" w14:paraId="1AA0DA81" w14:textId="77777777">
      <w:pPr>
        <w:widowControl w:val="0"/>
        <w:ind w:left="720"/>
      </w:pPr>
    </w:p>
    <w:p w:rsidR="00D8049A" w:rsidRPr="009A7103" w:rsidP="00552030" w14:paraId="20A9713A" w14:textId="49B87D0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pPr>
      <w:r>
        <w:t>The category of small businesses affect</w:t>
      </w:r>
      <w:r w:rsidR="0088025C">
        <w:t>ed</w:t>
      </w:r>
      <w:r>
        <w:t xml:space="preserve"> by part 232</w:t>
      </w:r>
      <w:r w:rsidR="00C1733A">
        <w:t xml:space="preserve"> is</w:t>
      </w:r>
      <w:r w:rsidRPr="009A7103" w:rsidR="003D1140">
        <w:t xml:space="preserve"> </w:t>
      </w:r>
      <w:r w:rsidRPr="009A7103" w:rsidR="0043366E">
        <w:t xml:space="preserve">all </w:t>
      </w:r>
      <w:r w:rsidRPr="009A7103" w:rsidR="003D1140">
        <w:t>Class III freight railroads.</w:t>
      </w:r>
      <w:r w:rsidR="00402341">
        <w:t xml:space="preserve"> </w:t>
      </w:r>
      <w:r w:rsidRPr="009A7103" w:rsidR="003D1140">
        <w:t xml:space="preserve">Federal agencies may adopt their own size standards for small entities in </w:t>
      </w:r>
      <w:r w:rsidRPr="009A7103" w:rsidR="003D1140">
        <w:rPr>
          <w:color w:val="000000"/>
        </w:rPr>
        <w:t xml:space="preserve">consultation </w:t>
      </w:r>
      <w:r w:rsidRPr="009A7103" w:rsidR="003D1140">
        <w:rPr>
          <w:color w:val="000000"/>
        </w:rPr>
        <w:t xml:space="preserve">with </w:t>
      </w:r>
      <w:r w:rsidR="00886214">
        <w:rPr>
          <w:color w:val="000000"/>
        </w:rPr>
        <w:t xml:space="preserve">the Small Business Administration </w:t>
      </w:r>
      <w:r w:rsidRPr="009A7103" w:rsidR="003D1140">
        <w:rPr>
          <w:color w:val="000000"/>
        </w:rPr>
        <w:t xml:space="preserve">and in conjunction with public comment. Pursuant to that authority, FRA has published a final policy that formally establishes “small entities” as railroads which meet the line haulage revenue requirements of a Class III </w:t>
      </w:r>
      <w:r w:rsidRPr="009A7103" w:rsidR="003D1140">
        <w:t>railroad</w:t>
      </w:r>
      <w:r w:rsidRPr="009A7103" w:rsidR="004E3413">
        <w:t xml:space="preserve">, </w:t>
      </w:r>
      <w:r w:rsidR="00B96615">
        <w:t xml:space="preserve">which is </w:t>
      </w:r>
      <w:r w:rsidRPr="001D0928" w:rsidR="001D0928">
        <w:t>annual carrier operating revenues of $40.4 million or less after applying the Surface Transportation Board’s railroad revenue deflator formula</w:t>
      </w:r>
      <w:r w:rsidRPr="0078163F" w:rsidR="004E3413">
        <w:t>, and commuter railroads or small governmental jurisdictions that serve populations of 50,000 or less</w:t>
      </w:r>
      <w:r w:rsidRPr="0078163F" w:rsidR="003D1140">
        <w:t>.</w:t>
      </w:r>
      <w:r>
        <w:rPr>
          <w:vertAlign w:val="superscript"/>
        </w:rPr>
        <w:footnoteReference w:id="4"/>
      </w:r>
      <w:r w:rsidRPr="009A7103" w:rsidR="003D1140">
        <w:rPr>
          <w:color w:val="000000"/>
        </w:rPr>
        <w:t xml:space="preserve"> </w:t>
      </w:r>
    </w:p>
    <w:p w:rsidR="00A747B2" w:rsidP="00552030" w14:paraId="568C37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2" w:name="_Hlk172551102"/>
    </w:p>
    <w:p w:rsidR="0015468C" w:rsidRPr="009A7103" w:rsidP="3D5D08AD" w14:paraId="36976970" w14:textId="05314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O</w:t>
      </w:r>
      <w:r>
        <w:t>ut</w:t>
      </w:r>
      <w:r w:rsidRPr="009A7103">
        <w:t xml:space="preserve"> of </w:t>
      </w:r>
      <w:r w:rsidR="70F1B23B">
        <w:t>the</w:t>
      </w:r>
      <w:r>
        <w:t xml:space="preserve"> </w:t>
      </w:r>
      <w:r w:rsidR="005F03D6">
        <w:t xml:space="preserve">829 </w:t>
      </w:r>
      <w:r>
        <w:t>railroads</w:t>
      </w:r>
      <w:r w:rsidR="5C35D60B">
        <w:t xml:space="preserve"> required to report accident and incidents to FRA under 49 CFR part 225</w:t>
      </w:r>
      <w:r w:rsidRPr="009A7103">
        <w:t xml:space="preserve"> (excluding passenger service railroads that are subject to their own brake standards), FRA estimates there are </w:t>
      </w:r>
      <w:r w:rsidRPr="009A7103" w:rsidR="0095548C">
        <w:t xml:space="preserve">approximately </w:t>
      </w:r>
      <w:r w:rsidR="0095548C">
        <w:t>812</w:t>
      </w:r>
      <w:r w:rsidRPr="009A7103">
        <w:t xml:space="preserve"> Class III railroads; with</w:t>
      </w:r>
      <w:r w:rsidR="005F03D6">
        <w:t xml:space="preserve"> 777</w:t>
      </w:r>
      <w:r w:rsidRPr="009A7103">
        <w:t xml:space="preserve"> of them operating on the general system.  These are of varying size, with some a part of larger holding companies.  Therefore, th</w:t>
      </w:r>
      <w:r w:rsidR="004A02EF">
        <w:t>e information collection requirements of this part do apply to a</w:t>
      </w:r>
      <w:r w:rsidRPr="009A7103">
        <w:t xml:space="preserve"> substantial number of small railroads.</w:t>
      </w:r>
    </w:p>
    <w:bookmarkEnd w:id="2"/>
    <w:p w:rsidR="007354FA" w:rsidP="0015468C" w14:paraId="7041ED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354FA" w:rsidP="00356399" w14:paraId="1A5AB8F7" w14:textId="1A99C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FRA generally </w:t>
      </w:r>
      <w:r w:rsidR="00A5250D">
        <w:t>intends</w:t>
      </w:r>
      <w:r>
        <w:t xml:space="preserve"> to </w:t>
      </w:r>
      <w:r w:rsidR="004A7949">
        <w:t>minimize</w:t>
      </w:r>
      <w:r>
        <w:t xml:space="preserve"> b</w:t>
      </w:r>
      <w:r w:rsidR="00FD474C">
        <w:t>urdens associated with part 232</w:t>
      </w:r>
      <w:r>
        <w:t xml:space="preserve"> for all railroads consistent with essential safety </w:t>
      </w:r>
      <w:r w:rsidR="00964B18">
        <w:t>objectives</w:t>
      </w:r>
      <w:r w:rsidR="00A5250D">
        <w:t>, when possible</w:t>
      </w:r>
      <w:r w:rsidR="00964B18">
        <w:t xml:space="preserve">. </w:t>
      </w:r>
      <w:r w:rsidR="00044B59">
        <w:t xml:space="preserve"> </w:t>
      </w:r>
      <w:r w:rsidR="00964B18">
        <w:t>Class III railroads are required to</w:t>
      </w:r>
      <w:r w:rsidR="0002650A">
        <w:t xml:space="preserve"> comply</w:t>
      </w:r>
      <w:r w:rsidR="00964B18">
        <w:t xml:space="preserve"> with all generally applicable </w:t>
      </w:r>
      <w:r w:rsidR="00D75DFF">
        <w:t>part 232 requirements</w:t>
      </w:r>
      <w:r w:rsidR="0002650A">
        <w:t>.</w:t>
      </w:r>
      <w:r w:rsidR="00C76AA2">
        <w:t xml:space="preserve"> </w:t>
      </w:r>
      <w:r w:rsidR="00044B59">
        <w:t xml:space="preserve"> </w:t>
      </w:r>
      <w:r w:rsidR="00C76AA2">
        <w:t>FRA</w:t>
      </w:r>
      <w:r w:rsidR="001C6B56">
        <w:t xml:space="preserve"> </w:t>
      </w:r>
      <w:r w:rsidR="00C76AA2">
        <w:t xml:space="preserve">estimates that Class III railroads generally experience burdens associated with train safety under </w:t>
      </w:r>
      <w:r w:rsidR="00C76AA2">
        <w:t>part</w:t>
      </w:r>
      <w:r w:rsidR="00C76AA2">
        <w:t xml:space="preserve"> 232 that are similar in kind to large railroads, but </w:t>
      </w:r>
      <w:r w:rsidR="00F35E45">
        <w:t xml:space="preserve">less in terms of </w:t>
      </w:r>
      <w:r w:rsidR="006400DA">
        <w:t xml:space="preserve">total </w:t>
      </w:r>
      <w:r w:rsidR="00F35E45">
        <w:t xml:space="preserve">burden hours, </w:t>
      </w:r>
      <w:r w:rsidR="001C6B56">
        <w:t xml:space="preserve">in proportion to the </w:t>
      </w:r>
      <w:r w:rsidR="00F35E45">
        <w:t xml:space="preserve">lesser </w:t>
      </w:r>
      <w:r w:rsidR="001C6B56">
        <w:t>volume of rail traffic handled by</w:t>
      </w:r>
      <w:r w:rsidR="00F35E45">
        <w:t xml:space="preserve"> Class III railroads.</w:t>
      </w:r>
    </w:p>
    <w:p w:rsidR="0015468C" w:rsidRPr="009A7103" w:rsidP="00552030" w14:paraId="0766B3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917F7" w:rsidRPr="009A7103" w:rsidP="005917F7" w14:paraId="3244274F" w14:textId="77777777">
      <w:pPr>
        <w:widowControl w:val="0"/>
      </w:pPr>
      <w:r w:rsidRPr="009A7103">
        <w:rPr>
          <w:b/>
        </w:rPr>
        <w:t>6.</w:t>
      </w:r>
      <w:r w:rsidRPr="009A7103">
        <w:rPr>
          <w:b/>
        </w:rPr>
        <w:tab/>
      </w:r>
      <w:r w:rsidRPr="009A7103">
        <w:rPr>
          <w:b/>
          <w:u w:val="single"/>
        </w:rPr>
        <w:t>Impact of less frequent collection of information</w:t>
      </w:r>
      <w:r w:rsidRPr="009A7103">
        <w:rPr>
          <w:b/>
        </w:rPr>
        <w:t>.</w:t>
      </w:r>
    </w:p>
    <w:p w:rsidR="0048412E" w:rsidRPr="009A7103" w14:paraId="57E5EA5D" w14:textId="77777777">
      <w:pPr>
        <w:widowControl w:val="0"/>
        <w:rPr>
          <w:b/>
        </w:rPr>
      </w:pPr>
      <w:r w:rsidRPr="009A7103">
        <w:rPr>
          <w:b/>
        </w:rPr>
        <w:tab/>
      </w:r>
    </w:p>
    <w:p w:rsidR="00CD7AD4" w:rsidRPr="009A7103" w14:paraId="2A5CE135" w14:textId="08E9E363">
      <w:pPr>
        <w:ind w:left="720"/>
        <w:contextualSpacing/>
      </w:pPr>
      <w:r w:rsidRPr="009A7103">
        <w:t>If the information were not collected or collected less frequently, rail safety in the United States would be seriously jeopardized.  The data collected under part 232 allows FRA to mitigate unsecured locomotive</w:t>
      </w:r>
      <w:r w:rsidRPr="009A7103" w:rsidR="003B70A4">
        <w:t xml:space="preserve"> and train incidents</w:t>
      </w:r>
      <w:r w:rsidRPr="009A7103">
        <w:t>.</w:t>
      </w:r>
      <w:r w:rsidRPr="009A7103" w:rsidR="003B70A4">
        <w:t xml:space="preserve">  </w:t>
      </w:r>
      <w:r w:rsidRPr="009A7103">
        <w:t xml:space="preserve">Without this information, </w:t>
      </w:r>
      <w:r w:rsidRPr="009A7103" w:rsidR="003B70A4">
        <w:t>it is likely that there would be more rail accidents</w:t>
      </w:r>
      <w:r w:rsidR="69B6BA2A">
        <w:t xml:space="preserve"> and</w:t>
      </w:r>
      <w:r w:rsidR="002D3EAD">
        <w:t xml:space="preserve"> </w:t>
      </w:r>
      <w:r w:rsidRPr="009A7103" w:rsidR="003B70A4">
        <w:t>incidents involving unsecured locomotives and trains</w:t>
      </w:r>
      <w:r w:rsidRPr="009A7103">
        <w:t>.</w:t>
      </w:r>
      <w:r>
        <w:t xml:space="preserve"> </w:t>
      </w:r>
    </w:p>
    <w:p w:rsidR="00CD7AD4" w:rsidRPr="009A7103" w:rsidP="00CD7AD4" w14:paraId="4838658D" w14:textId="77777777">
      <w:pPr>
        <w:widowControl w:val="0"/>
        <w:tabs>
          <w:tab w:val="left" w:pos="0"/>
          <w:tab w:val="left" w:pos="720"/>
          <w:tab w:val="left" w:pos="1440"/>
        </w:tabs>
        <w:ind w:left="720"/>
      </w:pPr>
    </w:p>
    <w:p w:rsidR="003B70A4" w:rsidRPr="009A7103" w:rsidP="003B70A4" w14:paraId="44F63698" w14:textId="69CCCE3C">
      <w:pPr>
        <w:widowControl w:val="0"/>
        <w:ind w:left="720"/>
      </w:pPr>
      <w:r w:rsidRPr="009A7103">
        <w:t xml:space="preserve">The requirements under § 232.103(n) enhance safety by both ensuring that affected railroads develop plans that identify specific locations or circumstances where rail equipment may be left unattended and requiring employee verification with another qualified employee of securement of a freight train or freight car left unattended.  </w:t>
      </w:r>
      <w:r w:rsidR="001C3985">
        <w:t>Specifically</w:t>
      </w:r>
      <w:r w:rsidR="000B41F1">
        <w:t xml:space="preserve">, </w:t>
      </w:r>
      <w:r w:rsidR="006711C4">
        <w:rPr>
          <w:szCs w:val="24"/>
        </w:rPr>
        <w:t>u</w:t>
      </w:r>
      <w:r w:rsidRPr="009A7103">
        <w:rPr>
          <w:szCs w:val="24"/>
        </w:rPr>
        <w:t xml:space="preserve">nder </w:t>
      </w:r>
      <w:r w:rsidRPr="009A7103">
        <w:t>§ 232.103</w:t>
      </w:r>
      <w:r w:rsidRPr="009A7103">
        <w:rPr>
          <w:szCs w:val="24"/>
        </w:rPr>
        <w:t xml:space="preserve">(n)(10), </w:t>
      </w:r>
      <w:r w:rsidRPr="009A7103">
        <w:rPr>
          <w:iCs/>
          <w:szCs w:val="24"/>
        </w:rPr>
        <w:t xml:space="preserve">FRA </w:t>
      </w:r>
      <w:r w:rsidRPr="009A7103" w:rsidR="001B2465">
        <w:rPr>
          <w:iCs/>
          <w:szCs w:val="24"/>
        </w:rPr>
        <w:t>requires</w:t>
      </w:r>
      <w:r w:rsidRPr="009A7103">
        <w:rPr>
          <w:iCs/>
          <w:szCs w:val="24"/>
        </w:rPr>
        <w:t xml:space="preserve"> railroads to develop procedures to ensure that a qualified railroad employee inspects all equipment that any emergency responder has been on, under, or between for proper securement before the rail equipment or train is left unattended.  </w:t>
      </w:r>
    </w:p>
    <w:p w:rsidR="00A5400F" w:rsidRPr="009A7103" w:rsidP="003B70A4" w14:paraId="34993D30" w14:textId="77777777">
      <w:pPr>
        <w:widowControl w:val="0"/>
        <w:ind w:left="720"/>
      </w:pPr>
    </w:p>
    <w:p w:rsidR="00A5400F" w:rsidRPr="009A7103" w:rsidP="00A5400F" w14:paraId="75CD175A" w14:textId="2A071F30">
      <w:pPr>
        <w:widowControl w:val="0"/>
        <w:ind w:left="720"/>
      </w:pPr>
      <w:r w:rsidRPr="009A7103">
        <w:t>Without the required inspection records in this collection of information, FRA would have no way to verify that the periodic maintenance requirements contained in §</w:t>
      </w:r>
      <w:r w:rsidR="004E0592">
        <w:t xml:space="preserve"> </w:t>
      </w:r>
      <w:r w:rsidRPr="009A7103">
        <w:t>232.303(b)</w:t>
      </w:r>
      <w:r w:rsidR="00DA0480">
        <w:t xml:space="preserve"> through </w:t>
      </w:r>
      <w:r w:rsidRPr="009A7103">
        <w:t xml:space="preserve">(d) relating to the inspection of freight cars equipped with an ECP brake system were fulfilled according to Federal safety requirements.  In the event of an accident/incident, these records would be essential to any investigation seeking to </w:t>
      </w:r>
      <w:r w:rsidRPr="009A7103">
        <w:t xml:space="preserve">determine exactly what transpired. </w:t>
      </w:r>
    </w:p>
    <w:p w:rsidR="00A5400F" w:rsidRPr="009A7103" w:rsidP="003B70A4" w14:paraId="5805CB62" w14:textId="77777777">
      <w:pPr>
        <w:widowControl w:val="0"/>
        <w:ind w:left="720"/>
      </w:pPr>
    </w:p>
    <w:p w:rsidR="00A5400F" w:rsidP="00A5400F" w14:paraId="6B7CEB56" w14:textId="06141C50">
      <w:pPr>
        <w:widowControl w:val="0"/>
        <w:ind w:left="720"/>
      </w:pPr>
      <w:r w:rsidRPr="009A7103">
        <w:t xml:space="preserve">Without the collection of information, locomotive engineers would not be informed of the operational status of the </w:t>
      </w:r>
      <w:r w:rsidR="2F9C6328">
        <w:t xml:space="preserve">air </w:t>
      </w:r>
      <w:r w:rsidRPr="009A7103">
        <w:t>brakes on all conventional locomotive units in the consist at the initial terminal or point of origin for a train, or at other locations where they first take charge of a train.  This could lead to dangerous train handling situations and to an increase in the number of rail accidents</w:t>
      </w:r>
      <w:r w:rsidR="3DAC0081">
        <w:t xml:space="preserve"> and </w:t>
      </w:r>
      <w:r w:rsidRPr="009A7103">
        <w:t>incidents</w:t>
      </w:r>
      <w:r w:rsidR="0D72E8A6">
        <w:t xml:space="preserve">, </w:t>
      </w:r>
      <w:r w:rsidRPr="009A7103">
        <w:t>associated injuries</w:t>
      </w:r>
      <w:r w:rsidR="0DCB6ECF">
        <w:t xml:space="preserve"> and</w:t>
      </w:r>
      <w:r w:rsidR="1C339D66">
        <w:t xml:space="preserve"> </w:t>
      </w:r>
      <w:r w:rsidRPr="009A7103">
        <w:t xml:space="preserve">fatalities to crew members, </w:t>
      </w:r>
      <w:r w:rsidR="603EF73A">
        <w:t xml:space="preserve">and </w:t>
      </w:r>
      <w:r w:rsidRPr="009A7103">
        <w:t xml:space="preserve">property damage. </w:t>
      </w:r>
    </w:p>
    <w:p w:rsidR="0095548C" w:rsidRPr="009A7103" w:rsidP="00A5400F" w14:paraId="08AE4BDC" w14:textId="77777777">
      <w:pPr>
        <w:widowControl w:val="0"/>
        <w:ind w:left="720"/>
      </w:pPr>
    </w:p>
    <w:p w:rsidR="00A5400F" w:rsidRPr="009A7103" w:rsidP="00552030" w14:paraId="325D4452" w14:textId="1897CA63">
      <w:pPr>
        <w:widowControl w:val="0"/>
        <w:spacing w:line="259" w:lineRule="auto"/>
        <w:ind w:left="720"/>
      </w:pPr>
      <w:r w:rsidRPr="009A7103">
        <w:t>If this information were not</w:t>
      </w:r>
      <w:r w:rsidR="00B37259">
        <w:t xml:space="preserve"> collected</w:t>
      </w:r>
      <w:r w:rsidR="1D2632D6">
        <w:t xml:space="preserve">, or </w:t>
      </w:r>
      <w:r w:rsidR="00B37259">
        <w:t xml:space="preserve">collected </w:t>
      </w:r>
      <w:r w:rsidR="1D2632D6">
        <w:t>less frequently,</w:t>
      </w:r>
      <w:r w:rsidRPr="009A7103">
        <w:t xml:space="preserve"> FRA could not ensure </w:t>
      </w:r>
      <w:r w:rsidR="1B6502CC">
        <w:t xml:space="preserve">completion of the </w:t>
      </w:r>
      <w:r w:rsidRPr="009A7103">
        <w:t xml:space="preserve">necessary brake inspections, tests, and repairs.  Consequently, the discovery and correction of minor defects would not </w:t>
      </w:r>
      <w:r w:rsidR="55E7964C">
        <w:t xml:space="preserve">timely </w:t>
      </w:r>
      <w:r w:rsidRPr="009A7103">
        <w:t>occur to prevent them from becoming major defects and the source of severe rail accident</w:t>
      </w:r>
      <w:r w:rsidR="1FCE2DF5">
        <w:t xml:space="preserve"> and </w:t>
      </w:r>
      <w:r w:rsidRPr="009A7103">
        <w:t xml:space="preserve">incidents.  Also, without this information collection, FRA could not ensure that railroads adopt and implement a training, qualification, and designation program for employees and contractors who perform conventional brake system inspections, tests, and maintenance.  Having unqualified employees work on conventional freight brake systems would endanger the safety of train crews, the general public, and the intact delivery of train cargo.  </w:t>
      </w:r>
    </w:p>
    <w:p w:rsidR="00A5400F" w:rsidRPr="009A7103" w:rsidP="00A5400F" w14:paraId="3F12BDDA" w14:textId="77777777">
      <w:pPr>
        <w:widowControl w:val="0"/>
      </w:pPr>
    </w:p>
    <w:p w:rsidR="00A5400F" w:rsidRPr="009A7103" w:rsidP="00A5400F" w14:paraId="4D0A39A6" w14:textId="413D1D46">
      <w:pPr>
        <w:widowControl w:val="0"/>
        <w:ind w:left="720"/>
      </w:pPr>
      <w:r w:rsidRPr="009A7103">
        <w:t xml:space="preserve">In sum, this collection of information advances </w:t>
      </w:r>
      <w:r w:rsidR="07853CEB">
        <w:t xml:space="preserve">FRA’s </w:t>
      </w:r>
      <w:r w:rsidRPr="009A7103">
        <w:t xml:space="preserve">mission to ensure and promote </w:t>
      </w:r>
      <w:r w:rsidR="14D7C9C7">
        <w:t xml:space="preserve">U.S. rail system </w:t>
      </w:r>
      <w:r w:rsidRPr="009A7103">
        <w:t>safety.</w:t>
      </w:r>
    </w:p>
    <w:p w:rsidR="003B70A4" w:rsidRPr="009A7103" w:rsidP="00577448" w14:paraId="1C526CE6" w14:textId="77777777">
      <w:pPr>
        <w:widowControl w:val="0"/>
        <w:ind w:left="720"/>
      </w:pPr>
    </w:p>
    <w:p w:rsidR="00C75711" w:rsidRPr="009A7103" w:rsidP="00C75711" w14:paraId="212873FF" w14:textId="77777777">
      <w:pPr>
        <w:widowControl w:val="0"/>
        <w:rPr>
          <w:b/>
        </w:rPr>
      </w:pPr>
      <w:r w:rsidRPr="009A7103">
        <w:rPr>
          <w:b/>
        </w:rPr>
        <w:t>7.</w:t>
      </w:r>
      <w:r w:rsidRPr="009A7103">
        <w:rPr>
          <w:b/>
        </w:rPr>
        <w:tab/>
      </w:r>
      <w:r w:rsidRPr="009A7103">
        <w:rPr>
          <w:b/>
          <w:u w:val="single"/>
        </w:rPr>
        <w:t>Special circumstances</w:t>
      </w:r>
      <w:r w:rsidRPr="009A7103">
        <w:rPr>
          <w:b/>
        </w:rPr>
        <w:t>.</w:t>
      </w:r>
    </w:p>
    <w:p w:rsidR="009B27A2" w:rsidRPr="009A7103" w:rsidP="00996B0F" w14:paraId="27F6B935" w14:textId="77777777">
      <w:pPr>
        <w:widowControl w:val="0"/>
        <w:ind w:left="1440" w:hanging="720"/>
      </w:pPr>
    </w:p>
    <w:p w:rsidR="000919F3" w14:paraId="3F2BE93D" w14:textId="5A24D5E8">
      <w:pPr>
        <w:widowControl w:val="0"/>
        <w:ind w:left="720"/>
      </w:pPr>
      <w:r>
        <w:rPr>
          <w:lang w:val="en-CA"/>
        </w:rPr>
        <w:t>This</w:t>
      </w:r>
      <w:r w:rsidRPr="009A7103" w:rsidR="009B27A2">
        <w:rPr>
          <w:lang w:val="en-CA"/>
        </w:rPr>
        <w:t xml:space="preserve"> </w:t>
      </w:r>
      <w:r w:rsidRPr="009A7103" w:rsidR="009B27A2">
        <w:t xml:space="preserve">information collection </w:t>
      </w:r>
      <w:r>
        <w:t>does not have any special circumstances.</w:t>
      </w:r>
    </w:p>
    <w:p w:rsidR="0065612E" w14:paraId="522F0D6E" w14:textId="7223213B">
      <w:pPr>
        <w:widowControl w:val="0"/>
        <w:ind w:left="720"/>
      </w:pPr>
    </w:p>
    <w:p w:rsidR="00BF202E" w:rsidRPr="009A7103" w:rsidP="00BF202E" w14:paraId="13762F12" w14:textId="77777777">
      <w:pPr>
        <w:widowControl w:val="0"/>
        <w:rPr>
          <w:b/>
        </w:rPr>
      </w:pPr>
      <w:r w:rsidRPr="009A7103">
        <w:rPr>
          <w:b/>
        </w:rPr>
        <w:t>8.</w:t>
      </w:r>
      <w:r w:rsidRPr="009A7103">
        <w:rPr>
          <w:b/>
        </w:rPr>
        <w:tab/>
      </w:r>
      <w:r w:rsidRPr="009A7103">
        <w:rPr>
          <w:b/>
          <w:u w:val="single"/>
        </w:rPr>
        <w:t>Compliance with 5 CFR 1320.8</w:t>
      </w:r>
      <w:r w:rsidRPr="009A7103">
        <w:rPr>
          <w:b/>
        </w:rPr>
        <w:t>.</w:t>
      </w:r>
    </w:p>
    <w:p w:rsidR="00BF202E" w:rsidRPr="009A7103" w:rsidP="00BF202E" w14:paraId="50A972BF" w14:textId="77777777">
      <w:pPr>
        <w:widowControl w:val="0"/>
        <w:rPr>
          <w:b/>
        </w:rPr>
      </w:pPr>
    </w:p>
    <w:p w:rsidR="00531F9D" w:rsidRPr="00531F9D" w:rsidP="00531F9D" w14:paraId="4A4CCC22" w14:textId="0221F883">
      <w:pPr>
        <w:ind w:left="720"/>
      </w:pPr>
      <w:r w:rsidRPr="00531F9D">
        <w:t xml:space="preserve">As required by the Paperwork Reduction Act of 1995 (PRA) and 5 CFR </w:t>
      </w:r>
      <w:r w:rsidR="00190435">
        <w:t xml:space="preserve">part </w:t>
      </w:r>
      <w:r w:rsidRPr="00531F9D">
        <w:t xml:space="preserve">1320, FRA published a notice in the </w:t>
      </w:r>
      <w:r w:rsidRPr="00531F9D">
        <w:rPr>
          <w:i/>
        </w:rPr>
        <w:t>Federal Register</w:t>
      </w:r>
      <w:r w:rsidRPr="00531F9D">
        <w:t xml:space="preserve"> on </w:t>
      </w:r>
      <w:r w:rsidR="00D76453">
        <w:t>July 9</w:t>
      </w:r>
      <w:r w:rsidRPr="00531F9D">
        <w:t>,</w:t>
      </w:r>
      <w:r w:rsidR="00C3078F">
        <w:t xml:space="preserve"> </w:t>
      </w:r>
      <w:r w:rsidRPr="00531F9D">
        <w:t>202</w:t>
      </w:r>
      <w:r>
        <w:t>4</w:t>
      </w:r>
      <w:r w:rsidRPr="00531F9D">
        <w:t>,</w:t>
      </w:r>
      <w:r>
        <w:rPr>
          <w:rStyle w:val="FootnoteReference"/>
        </w:rPr>
        <w:footnoteReference w:id="5"/>
      </w:r>
      <w:r w:rsidRPr="00531F9D">
        <w:t xml:space="preserve"> soliciting comment from the public, railroads, and other interested parties on these information collection requirements.  FRA received </w:t>
      </w:r>
      <w:r w:rsidRPr="00531F9D">
        <w:rPr>
          <w:u w:val="single"/>
        </w:rPr>
        <w:t>no</w:t>
      </w:r>
      <w:r w:rsidRPr="00531F9D">
        <w:t xml:space="preserve"> comments</w:t>
      </w:r>
      <w:r w:rsidRPr="00531F9D">
        <w:rPr>
          <w:szCs w:val="24"/>
        </w:rPr>
        <w:t xml:space="preserve">. </w:t>
      </w:r>
    </w:p>
    <w:p w:rsidR="00210DBF" w:rsidP="00531F9D" w14:paraId="6A7D4ACA" w14:textId="77777777">
      <w:pPr>
        <w:ind w:left="720"/>
        <w:rPr>
          <w:i/>
          <w:iCs/>
          <w:color w:val="000000"/>
          <w:szCs w:val="24"/>
          <w:u w:val="single"/>
        </w:rPr>
      </w:pPr>
    </w:p>
    <w:p w:rsidR="00531F9D" w:rsidRPr="00531F9D" w:rsidP="00531F9D" w14:paraId="5AA63A5B" w14:textId="5E60FF26">
      <w:pPr>
        <w:ind w:left="720"/>
        <w:rPr>
          <w:i/>
          <w:iCs/>
          <w:color w:val="000000"/>
          <w:szCs w:val="24"/>
          <w:u w:val="single"/>
        </w:rPr>
      </w:pPr>
      <w:r w:rsidRPr="00531F9D">
        <w:rPr>
          <w:i/>
          <w:iCs/>
          <w:color w:val="000000"/>
          <w:szCs w:val="24"/>
          <w:u w:val="single"/>
        </w:rPr>
        <w:t>Consultations with representatives of the affected population:</w:t>
      </w:r>
    </w:p>
    <w:p w:rsidR="00531F9D" w:rsidRPr="00531F9D" w:rsidP="00531F9D" w14:paraId="3619950B" w14:textId="77777777">
      <w:pPr>
        <w:widowControl w:val="0"/>
        <w:ind w:left="720"/>
        <w:rPr>
          <w:szCs w:val="24"/>
        </w:rPr>
      </w:pPr>
    </w:p>
    <w:p w:rsidR="00531F9D" w:rsidRPr="00531F9D" w:rsidP="00531F9D" w14:paraId="5896A8C3" w14:textId="487B76DE">
      <w:pPr>
        <w:ind w:left="720"/>
        <w:rPr>
          <w:szCs w:val="24"/>
        </w:rPr>
      </w:pPr>
      <w:r w:rsidRPr="00531F9D">
        <w:rPr>
          <w:szCs w:val="24"/>
        </w:rPr>
        <w:t>As a part of FRA’s oversight and enforcement</w:t>
      </w:r>
      <w:r w:rsidR="00A47230">
        <w:rPr>
          <w:szCs w:val="24"/>
        </w:rPr>
        <w:t xml:space="preserve"> </w:t>
      </w:r>
      <w:r w:rsidR="008073CE">
        <w:rPr>
          <w:szCs w:val="24"/>
        </w:rPr>
        <w:t>activities</w:t>
      </w:r>
      <w:r w:rsidRPr="00531F9D">
        <w:rPr>
          <w:szCs w:val="24"/>
        </w:rPr>
        <w:t>, individuals from the railroad industry are generally in direct contact with FRA’s inspectors at the time of on-site inspections and can provide any comments or concerns to them.</w:t>
      </w:r>
    </w:p>
    <w:p w:rsidR="00C3078F" w:rsidP="00366082" w14:paraId="25E1B34E" w14:textId="77777777">
      <w:pPr>
        <w:widowControl w:val="0"/>
        <w:ind w:left="720" w:hanging="720"/>
        <w:rPr>
          <w:b/>
        </w:rPr>
        <w:sectPr w:rsidSect="00C3364C">
          <w:headerReference w:type="even" r:id="rId9"/>
          <w:headerReference w:type="default" r:id="rId10"/>
          <w:footerReference w:type="even" r:id="rId11"/>
          <w:footerReference w:type="default" r:id="rId12"/>
          <w:pgSz w:w="12240" w:h="15840"/>
          <w:pgMar w:top="1350" w:right="1440" w:bottom="1350" w:left="1440" w:header="1350" w:footer="1350" w:gutter="0"/>
          <w:cols w:space="720"/>
          <w:docGrid w:linePitch="326"/>
        </w:sectPr>
      </w:pPr>
    </w:p>
    <w:p w:rsidR="00366082" w:rsidRPr="009A7103" w:rsidP="00366082" w14:paraId="32754B2E" w14:textId="77777777">
      <w:pPr>
        <w:widowControl w:val="0"/>
        <w:ind w:left="720" w:hanging="720"/>
        <w:rPr>
          <w:b/>
        </w:rPr>
      </w:pPr>
      <w:r w:rsidRPr="009A7103">
        <w:rPr>
          <w:b/>
        </w:rPr>
        <w:t>9.</w:t>
      </w:r>
      <w:r w:rsidRPr="009A7103">
        <w:rPr>
          <w:b/>
        </w:rPr>
        <w:tab/>
      </w:r>
      <w:r w:rsidRPr="009A7103">
        <w:rPr>
          <w:b/>
          <w:u w:val="single"/>
        </w:rPr>
        <w:t>Payments or gifts to respondents</w:t>
      </w:r>
      <w:r w:rsidRPr="009A7103">
        <w:rPr>
          <w:b/>
        </w:rPr>
        <w:t>.</w:t>
      </w:r>
    </w:p>
    <w:p w:rsidR="00366082" w:rsidRPr="009A7103" w:rsidP="00366082" w14:paraId="58D20365" w14:textId="77777777">
      <w:pPr>
        <w:widowControl w:val="0"/>
        <w:rPr>
          <w:b/>
        </w:rPr>
      </w:pPr>
    </w:p>
    <w:p w:rsidR="00F63A80" w:rsidRPr="009A7103" w:rsidP="00B55972" w14:paraId="0BD911D0" w14:textId="77777777">
      <w:pPr>
        <w:widowControl w:val="0"/>
        <w:ind w:left="720"/>
        <w:rPr>
          <w:b/>
        </w:rPr>
      </w:pPr>
      <w:r w:rsidRPr="009A7103">
        <w:t>There are no monetary payments or gifts made to respondents associated with the information collection requirements contained in this regulation.</w:t>
      </w:r>
    </w:p>
    <w:p w:rsidR="00F63A80" w:rsidRPr="009A7103" w14:paraId="218CFD0E" w14:textId="77777777">
      <w:pPr>
        <w:widowControl w:val="0"/>
        <w:rPr>
          <w:b/>
        </w:rPr>
      </w:pPr>
    </w:p>
    <w:p w:rsidR="009B27A2" w:rsidRPr="009A7103" w14:paraId="38D4C72C" w14:textId="77777777">
      <w:pPr>
        <w:widowControl w:val="0"/>
      </w:pPr>
      <w:r w:rsidRPr="009A7103">
        <w:rPr>
          <w:b/>
        </w:rPr>
        <w:t>10.</w:t>
      </w:r>
      <w:r w:rsidRPr="009A7103">
        <w:rPr>
          <w:b/>
        </w:rPr>
        <w:tab/>
      </w:r>
      <w:r w:rsidRPr="009A7103">
        <w:rPr>
          <w:b/>
          <w:u w:val="single"/>
        </w:rPr>
        <w:t>Assurance of confidentiality</w:t>
      </w:r>
      <w:r w:rsidRPr="009A7103">
        <w:rPr>
          <w:b/>
        </w:rPr>
        <w:t>.</w:t>
      </w:r>
    </w:p>
    <w:p w:rsidR="00F63A80" w:rsidRPr="009A7103" w14:paraId="55E9A897" w14:textId="77777777">
      <w:pPr>
        <w:widowControl w:val="0"/>
        <w:ind w:left="720"/>
      </w:pPr>
    </w:p>
    <w:p w:rsidR="009B27A2" w:rsidRPr="009A7103" w14:paraId="7FF59F3D" w14:textId="77777777">
      <w:pPr>
        <w:widowControl w:val="0"/>
        <w:ind w:left="720"/>
      </w:pPr>
      <w:r w:rsidRPr="009A7103">
        <w:t>Information collected is not of a confidential nature, and FRA pledges no confidentiality.</w:t>
      </w:r>
    </w:p>
    <w:p w:rsidR="009A288D" w:rsidRPr="009A7103" w14:paraId="0CEAE711" w14:textId="77777777">
      <w:pPr>
        <w:widowControl w:val="0"/>
        <w:rPr>
          <w:b/>
        </w:rPr>
      </w:pPr>
    </w:p>
    <w:p w:rsidR="009B27A2" w:rsidRPr="009A7103" w14:paraId="2AAF2D0D" w14:textId="77777777">
      <w:pPr>
        <w:widowControl w:val="0"/>
      </w:pPr>
      <w:r w:rsidRPr="009A7103">
        <w:rPr>
          <w:b/>
        </w:rPr>
        <w:t>11.</w:t>
      </w:r>
      <w:r w:rsidRPr="009A7103">
        <w:rPr>
          <w:b/>
        </w:rPr>
        <w:tab/>
      </w:r>
      <w:r w:rsidRPr="009A7103">
        <w:rPr>
          <w:b/>
          <w:u w:val="single"/>
        </w:rPr>
        <w:t>Justification for any questions of a sensitive nature</w:t>
      </w:r>
      <w:r w:rsidRPr="009A7103">
        <w:rPr>
          <w:b/>
        </w:rPr>
        <w:t>.</w:t>
      </w:r>
    </w:p>
    <w:p w:rsidR="00F63A80" w:rsidRPr="009A7103" w14:paraId="1D601634" w14:textId="77777777">
      <w:pPr>
        <w:widowControl w:val="0"/>
        <w:ind w:left="720"/>
      </w:pPr>
    </w:p>
    <w:p w:rsidR="00C3078F" w:rsidP="00C3078F" w14:paraId="2453BD27" w14:textId="77777777">
      <w:pPr>
        <w:widowControl w:val="0"/>
        <w:ind w:left="720"/>
        <w:rPr>
          <w:szCs w:val="24"/>
        </w:rPr>
      </w:pPr>
      <w:r w:rsidRPr="009A7103">
        <w:rPr>
          <w:szCs w:val="24"/>
        </w:rPr>
        <w:t>There are no questions or information of a sensitive nature or data that would normally be considered private contained in this information collection.</w:t>
      </w:r>
    </w:p>
    <w:p w:rsidR="00C3078F" w:rsidP="00C3078F" w14:paraId="0CBE1043" w14:textId="77777777">
      <w:pPr>
        <w:widowControl w:val="0"/>
        <w:ind w:left="720"/>
        <w:rPr>
          <w:szCs w:val="24"/>
        </w:rPr>
      </w:pPr>
    </w:p>
    <w:p w:rsidR="00A35E32" w:rsidRPr="009A7103" w:rsidP="00C3078F" w14:paraId="48F0E77F" w14:textId="3B8C3445">
      <w:pPr>
        <w:widowControl w:val="0"/>
        <w:rPr>
          <w:b/>
          <w:bCs/>
        </w:rPr>
      </w:pPr>
      <w:r w:rsidRPr="009A7103">
        <w:rPr>
          <w:b/>
          <w:bCs/>
        </w:rPr>
        <w:t>12.        </w:t>
      </w:r>
      <w:r w:rsidRPr="009A7103">
        <w:rPr>
          <w:b/>
          <w:bCs/>
          <w:u w:val="single"/>
        </w:rPr>
        <w:t>Estimate of burden hours for information collected</w:t>
      </w:r>
      <w:r w:rsidRPr="009A7103">
        <w:rPr>
          <w:b/>
          <w:bCs/>
        </w:rPr>
        <w:t>.</w:t>
      </w:r>
    </w:p>
    <w:p w:rsidR="005B7F09" w:rsidRPr="009A7103" w:rsidP="002B6F13" w14:paraId="24A05BFB" w14:textId="5DA6D56A">
      <w:pPr>
        <w:rPr>
          <w:b/>
          <w:bCs/>
        </w:rPr>
      </w:pPr>
    </w:p>
    <w:p w:rsidR="00C55336" w:rsidRPr="009A7103" w:rsidP="00C55336" w14:paraId="4B4438F9" w14:textId="77777777">
      <w:pPr>
        <w:widowControl w:val="0"/>
        <w:ind w:left="720"/>
      </w:pPr>
      <w:r w:rsidRPr="009A7103">
        <w:t xml:space="preserve">The estimates for the respondent universe, annual responses, and average time per responses are based on the experience and expertise of FRA’s Office of Railroad Infrastructure and Mechanical Equipment.  </w:t>
      </w:r>
    </w:p>
    <w:p w:rsidR="00C55336" w:rsidP="00C55336" w14:paraId="134A75C9" w14:textId="5256E3F7">
      <w:pPr>
        <w:widowControl w:val="0"/>
        <w:ind w:left="720"/>
      </w:pPr>
    </w:p>
    <w:p w:rsidR="00B03109" w:rsidP="00C55336" w14:paraId="6A7452B2" w14:textId="55589882">
      <w:pPr>
        <w:widowControl w:val="0"/>
        <w:ind w:left="720"/>
      </w:pPr>
    </w:p>
    <w:tbl>
      <w:tblPr>
        <w:tblW w:w="12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5"/>
        <w:gridCol w:w="1440"/>
        <w:gridCol w:w="1260"/>
        <w:gridCol w:w="1260"/>
        <w:gridCol w:w="1260"/>
        <w:gridCol w:w="810"/>
        <w:gridCol w:w="1530"/>
        <w:gridCol w:w="2790"/>
        <w:gridCol w:w="16"/>
      </w:tblGrid>
      <w:tr w14:paraId="125B73D8" w14:textId="77777777" w:rsidTr="004A0417">
        <w:tblPrEx>
          <w:tblW w:w="12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6" w:type="dxa"/>
          <w:trHeight w:val="1065"/>
          <w:tblHeader/>
        </w:trPr>
        <w:tc>
          <w:tcPr>
            <w:tcW w:w="2335" w:type="dxa"/>
            <w:shd w:val="clear" w:color="auto" w:fill="auto"/>
            <w:hideMark/>
          </w:tcPr>
          <w:p w:rsidR="00B03109" w:rsidRPr="00B03109" w:rsidP="00B03109" w14:paraId="6A4FA3D9" w14:textId="77777777">
            <w:pPr>
              <w:rPr>
                <w:b/>
                <w:bCs/>
                <w:color w:val="000000"/>
                <w:sz w:val="20"/>
              </w:rPr>
            </w:pPr>
            <w:r w:rsidRPr="00B03109">
              <w:rPr>
                <w:b/>
                <w:bCs/>
                <w:color w:val="000000"/>
                <w:sz w:val="20"/>
              </w:rPr>
              <w:t>CFR Part 232</w:t>
            </w:r>
            <w:r w:rsidRPr="00B03109">
              <w:rPr>
                <w:b/>
                <w:bCs/>
                <w:color w:val="000000"/>
                <w:sz w:val="20"/>
              </w:rPr>
              <w:br/>
              <w:t>Section</w:t>
            </w:r>
          </w:p>
        </w:tc>
        <w:tc>
          <w:tcPr>
            <w:tcW w:w="1440" w:type="dxa"/>
            <w:shd w:val="clear" w:color="auto" w:fill="auto"/>
            <w:hideMark/>
          </w:tcPr>
          <w:p w:rsidR="00B03109" w:rsidRPr="00B03109" w:rsidP="00B03109" w14:paraId="0C4DBD89" w14:textId="77777777">
            <w:pPr>
              <w:jc w:val="center"/>
              <w:rPr>
                <w:b/>
                <w:bCs/>
                <w:color w:val="000000"/>
                <w:sz w:val="20"/>
              </w:rPr>
            </w:pPr>
            <w:r w:rsidRPr="00B03109">
              <w:rPr>
                <w:b/>
                <w:bCs/>
                <w:color w:val="000000"/>
                <w:sz w:val="20"/>
              </w:rPr>
              <w:t xml:space="preserve">Respondent </w:t>
            </w:r>
          </w:p>
          <w:p w:rsidR="00B03109" w:rsidRPr="00B03109" w:rsidP="00B03109" w14:paraId="1D6CF45B" w14:textId="77777777">
            <w:pPr>
              <w:jc w:val="center"/>
              <w:rPr>
                <w:b/>
                <w:bCs/>
                <w:color w:val="000000"/>
                <w:sz w:val="20"/>
              </w:rPr>
            </w:pPr>
            <w:r w:rsidRPr="00B03109">
              <w:rPr>
                <w:b/>
                <w:bCs/>
                <w:color w:val="000000"/>
                <w:sz w:val="20"/>
              </w:rPr>
              <w:t>Universe</w:t>
            </w:r>
          </w:p>
        </w:tc>
        <w:tc>
          <w:tcPr>
            <w:tcW w:w="1260" w:type="dxa"/>
            <w:shd w:val="clear" w:color="auto" w:fill="auto"/>
            <w:hideMark/>
          </w:tcPr>
          <w:p w:rsidR="00DD7B93" w:rsidP="00B03109" w14:paraId="4C5E82C9" w14:textId="77777777">
            <w:pPr>
              <w:jc w:val="center"/>
              <w:rPr>
                <w:b/>
                <w:bCs/>
                <w:color w:val="000000"/>
                <w:sz w:val="20"/>
              </w:rPr>
            </w:pPr>
            <w:r>
              <w:rPr>
                <w:b/>
                <w:bCs/>
                <w:color w:val="000000"/>
                <w:sz w:val="20"/>
              </w:rPr>
              <w:t>Total</w:t>
            </w:r>
          </w:p>
          <w:p w:rsidR="00B03109" w:rsidRPr="00B03109" w:rsidP="00B03109" w14:paraId="77E71AC0" w14:textId="59D7F1A7">
            <w:pPr>
              <w:jc w:val="center"/>
              <w:rPr>
                <w:b/>
                <w:bCs/>
                <w:color w:val="000000"/>
                <w:sz w:val="20"/>
              </w:rPr>
            </w:pPr>
            <w:r w:rsidRPr="00B03109">
              <w:rPr>
                <w:b/>
                <w:bCs/>
                <w:color w:val="000000"/>
                <w:sz w:val="20"/>
              </w:rPr>
              <w:t>Annual</w:t>
            </w:r>
          </w:p>
          <w:p w:rsidR="00B03109" w:rsidRPr="00B03109" w:rsidP="00B03109" w14:paraId="77FA33D4" w14:textId="77777777">
            <w:pPr>
              <w:jc w:val="center"/>
              <w:rPr>
                <w:b/>
                <w:bCs/>
                <w:color w:val="000000"/>
                <w:sz w:val="20"/>
              </w:rPr>
            </w:pPr>
            <w:r w:rsidRPr="00B03109">
              <w:rPr>
                <w:b/>
                <w:bCs/>
                <w:color w:val="000000"/>
                <w:sz w:val="20"/>
              </w:rPr>
              <w:t xml:space="preserve"> Responses</w:t>
            </w:r>
            <w:r w:rsidRPr="00B03109">
              <w:rPr>
                <w:b/>
                <w:bCs/>
                <w:color w:val="000000"/>
                <w:sz w:val="20"/>
              </w:rPr>
              <w:br/>
              <w:t>(A)</w:t>
            </w:r>
          </w:p>
        </w:tc>
        <w:tc>
          <w:tcPr>
            <w:tcW w:w="1260" w:type="dxa"/>
            <w:shd w:val="clear" w:color="auto" w:fill="auto"/>
            <w:hideMark/>
          </w:tcPr>
          <w:p w:rsidR="00B03109" w:rsidRPr="00B03109" w:rsidP="00B03109" w14:paraId="54A3446D" w14:textId="77777777">
            <w:pPr>
              <w:jc w:val="center"/>
              <w:rPr>
                <w:b/>
                <w:bCs/>
                <w:color w:val="000000"/>
                <w:sz w:val="20"/>
              </w:rPr>
            </w:pPr>
            <w:r w:rsidRPr="00B03109">
              <w:rPr>
                <w:b/>
                <w:bCs/>
                <w:color w:val="000000"/>
                <w:sz w:val="20"/>
              </w:rPr>
              <w:t xml:space="preserve">Avg. Time </w:t>
            </w:r>
          </w:p>
          <w:p w:rsidR="00B03109" w:rsidRPr="00B03109" w:rsidP="00B03109" w14:paraId="1684DF8B" w14:textId="77777777">
            <w:pPr>
              <w:jc w:val="center"/>
              <w:rPr>
                <w:b/>
                <w:bCs/>
                <w:color w:val="000000"/>
                <w:sz w:val="20"/>
              </w:rPr>
            </w:pPr>
            <w:r w:rsidRPr="00B03109">
              <w:rPr>
                <w:b/>
                <w:bCs/>
                <w:color w:val="000000"/>
                <w:sz w:val="20"/>
              </w:rPr>
              <w:t xml:space="preserve">Per </w:t>
            </w:r>
          </w:p>
          <w:p w:rsidR="00B03109" w:rsidRPr="00B03109" w:rsidP="00B03109" w14:paraId="02809817" w14:textId="77777777">
            <w:pPr>
              <w:jc w:val="center"/>
              <w:rPr>
                <w:b/>
                <w:bCs/>
                <w:color w:val="000000"/>
                <w:sz w:val="20"/>
              </w:rPr>
            </w:pPr>
            <w:r w:rsidRPr="00B03109">
              <w:rPr>
                <w:b/>
                <w:bCs/>
                <w:color w:val="000000"/>
                <w:sz w:val="20"/>
              </w:rPr>
              <w:t>Response</w:t>
            </w:r>
          </w:p>
          <w:p w:rsidR="00B03109" w:rsidRPr="00B03109" w:rsidP="00B03109" w14:paraId="1A574D80" w14:textId="77777777">
            <w:pPr>
              <w:jc w:val="center"/>
              <w:rPr>
                <w:b/>
                <w:bCs/>
                <w:color w:val="000000"/>
                <w:sz w:val="20"/>
              </w:rPr>
            </w:pPr>
            <w:r w:rsidRPr="00B03109">
              <w:rPr>
                <w:b/>
                <w:bCs/>
                <w:color w:val="000000"/>
                <w:sz w:val="20"/>
              </w:rPr>
              <w:t xml:space="preserve"> (Hours)</w:t>
            </w:r>
            <w:r w:rsidRPr="00B03109">
              <w:rPr>
                <w:b/>
                <w:bCs/>
                <w:color w:val="000000"/>
                <w:sz w:val="20"/>
              </w:rPr>
              <w:br/>
              <w:t>(B)</w:t>
            </w:r>
          </w:p>
        </w:tc>
        <w:tc>
          <w:tcPr>
            <w:tcW w:w="1260" w:type="dxa"/>
            <w:shd w:val="clear" w:color="auto" w:fill="auto"/>
            <w:hideMark/>
          </w:tcPr>
          <w:p w:rsidR="00B03109" w:rsidRPr="00B03109" w:rsidP="00B03109" w14:paraId="2244E240" w14:textId="77777777">
            <w:pPr>
              <w:jc w:val="center"/>
              <w:rPr>
                <w:b/>
                <w:bCs/>
                <w:color w:val="000000"/>
                <w:sz w:val="20"/>
              </w:rPr>
            </w:pPr>
            <w:r w:rsidRPr="00B03109">
              <w:rPr>
                <w:b/>
                <w:bCs/>
                <w:color w:val="000000"/>
                <w:sz w:val="20"/>
              </w:rPr>
              <w:t>Total Annual Burden Hours</w:t>
            </w:r>
            <w:r w:rsidRPr="00B03109">
              <w:rPr>
                <w:b/>
                <w:bCs/>
                <w:color w:val="000000"/>
                <w:sz w:val="20"/>
              </w:rPr>
              <w:br/>
              <w:t>(A*B=C)</w:t>
            </w:r>
          </w:p>
        </w:tc>
        <w:tc>
          <w:tcPr>
            <w:tcW w:w="810" w:type="dxa"/>
            <w:shd w:val="clear" w:color="auto" w:fill="auto"/>
            <w:hideMark/>
          </w:tcPr>
          <w:p w:rsidR="00B03109" w:rsidRPr="00B03109" w:rsidP="00B03109" w14:paraId="47A864F3" w14:textId="77777777">
            <w:pPr>
              <w:jc w:val="center"/>
              <w:rPr>
                <w:b/>
                <w:bCs/>
                <w:color w:val="000000"/>
                <w:sz w:val="20"/>
              </w:rPr>
            </w:pPr>
            <w:r w:rsidRPr="00B03109">
              <w:rPr>
                <w:b/>
                <w:bCs/>
                <w:color w:val="000000"/>
                <w:sz w:val="20"/>
              </w:rPr>
              <w:t xml:space="preserve">Wage </w:t>
            </w:r>
            <w:r w:rsidRPr="00B03109">
              <w:rPr>
                <w:b/>
                <w:bCs/>
                <w:color w:val="000000"/>
                <w:sz w:val="20"/>
              </w:rPr>
              <w:br/>
              <w:t>Rate</w:t>
            </w:r>
            <w:r w:rsidRPr="00B03109">
              <w:rPr>
                <w:b/>
                <w:bCs/>
                <w:color w:val="000000"/>
                <w:sz w:val="20"/>
              </w:rPr>
              <w:br/>
              <w:t>(D)</w:t>
            </w:r>
          </w:p>
        </w:tc>
        <w:tc>
          <w:tcPr>
            <w:tcW w:w="1530" w:type="dxa"/>
            <w:shd w:val="clear" w:color="auto" w:fill="auto"/>
            <w:hideMark/>
          </w:tcPr>
          <w:p w:rsidR="00B03109" w:rsidRPr="00B03109" w:rsidP="00B03109" w14:paraId="2235A4DB" w14:textId="77777777">
            <w:pPr>
              <w:jc w:val="center"/>
              <w:rPr>
                <w:b/>
                <w:bCs/>
                <w:color w:val="000000"/>
                <w:sz w:val="20"/>
              </w:rPr>
            </w:pPr>
            <w:r w:rsidRPr="00B03109">
              <w:rPr>
                <w:b/>
                <w:bCs/>
                <w:color w:val="000000"/>
                <w:sz w:val="20"/>
              </w:rPr>
              <w:t xml:space="preserve">Total Cost </w:t>
            </w:r>
            <w:r w:rsidRPr="00B03109">
              <w:rPr>
                <w:b/>
                <w:bCs/>
                <w:color w:val="000000"/>
                <w:sz w:val="20"/>
              </w:rPr>
              <w:br/>
              <w:t>Equivalent</w:t>
            </w:r>
            <w:r w:rsidRPr="00B03109">
              <w:rPr>
                <w:b/>
                <w:bCs/>
                <w:color w:val="000000"/>
                <w:sz w:val="20"/>
              </w:rPr>
              <w:br/>
              <w:t>U.S.D</w:t>
            </w:r>
            <w:r w:rsidRPr="00B03109">
              <w:rPr>
                <w:b/>
                <w:bCs/>
                <w:color w:val="000000"/>
                <w:sz w:val="20"/>
              </w:rPr>
              <w:br/>
              <w:t>(E =C*D)</w:t>
            </w:r>
          </w:p>
        </w:tc>
        <w:tc>
          <w:tcPr>
            <w:tcW w:w="2790" w:type="dxa"/>
            <w:shd w:val="clear" w:color="auto" w:fill="auto"/>
            <w:noWrap/>
            <w:hideMark/>
          </w:tcPr>
          <w:p w:rsidR="00B03109" w:rsidRPr="00B03109" w:rsidP="00B03109" w14:paraId="7F023295" w14:textId="77777777">
            <w:pPr>
              <w:jc w:val="center"/>
              <w:rPr>
                <w:b/>
                <w:bCs/>
                <w:color w:val="000000"/>
                <w:sz w:val="20"/>
              </w:rPr>
            </w:pPr>
            <w:r w:rsidRPr="00B03109">
              <w:rPr>
                <w:b/>
                <w:bCs/>
                <w:color w:val="000000"/>
                <w:sz w:val="20"/>
              </w:rPr>
              <w:t>PRA Analyses and Estimates</w:t>
            </w:r>
          </w:p>
        </w:tc>
      </w:tr>
      <w:tr w14:paraId="6AEA6333" w14:textId="77777777" w:rsidTr="004A0417">
        <w:tblPrEx>
          <w:tblW w:w="12701" w:type="dxa"/>
          <w:tblLayout w:type="fixed"/>
          <w:tblLook w:val="04A0"/>
        </w:tblPrEx>
        <w:trPr>
          <w:gridAfter w:val="1"/>
          <w:wAfter w:w="16" w:type="dxa"/>
          <w:trHeight w:val="300"/>
        </w:trPr>
        <w:tc>
          <w:tcPr>
            <w:tcW w:w="2335" w:type="dxa"/>
            <w:shd w:val="clear" w:color="auto" w:fill="E7E6E6" w:themeFill="background2"/>
            <w:hideMark/>
          </w:tcPr>
          <w:p w:rsidR="00B03109" w:rsidRPr="00B03109" w:rsidP="00B03109" w14:paraId="5977E6BB" w14:textId="77777777">
            <w:pPr>
              <w:rPr>
                <w:b/>
                <w:bCs/>
                <w:i/>
                <w:iCs/>
                <w:color w:val="000000"/>
                <w:sz w:val="20"/>
              </w:rPr>
            </w:pPr>
            <w:r w:rsidRPr="00B03109">
              <w:rPr>
                <w:b/>
                <w:bCs/>
                <w:i/>
                <w:iCs/>
                <w:color w:val="000000"/>
                <w:sz w:val="20"/>
              </w:rPr>
              <w:t>232.3 - Applicability</w:t>
            </w:r>
          </w:p>
        </w:tc>
        <w:tc>
          <w:tcPr>
            <w:tcW w:w="1440" w:type="dxa"/>
            <w:shd w:val="clear" w:color="auto" w:fill="E7E6E6" w:themeFill="background2"/>
            <w:noWrap/>
            <w:hideMark/>
          </w:tcPr>
          <w:p w:rsidR="0095548C" w:rsidP="0095548C" w14:paraId="40CABEAE" w14:textId="3D01ECFB">
            <w:pPr>
              <w:jc w:val="center"/>
              <w:rPr>
                <w:color w:val="000000"/>
                <w:sz w:val="20"/>
              </w:rPr>
            </w:pPr>
            <w:r w:rsidRPr="00B03109">
              <w:rPr>
                <w:color w:val="000000"/>
                <w:sz w:val="20"/>
              </w:rPr>
              <w:t>784</w:t>
            </w:r>
          </w:p>
          <w:p w:rsidR="00B03109" w:rsidRPr="00B03109" w:rsidP="0095548C" w14:paraId="67DB75CA" w14:textId="3BD6F6E7">
            <w:pPr>
              <w:jc w:val="center"/>
              <w:rPr>
                <w:color w:val="000000"/>
                <w:sz w:val="20"/>
              </w:rPr>
            </w:pPr>
            <w:r w:rsidRPr="00B03109">
              <w:rPr>
                <w:color w:val="000000"/>
                <w:sz w:val="20"/>
              </w:rPr>
              <w:t>railroads</w:t>
            </w:r>
          </w:p>
        </w:tc>
        <w:tc>
          <w:tcPr>
            <w:tcW w:w="1260" w:type="dxa"/>
            <w:shd w:val="clear" w:color="auto" w:fill="E7E6E6" w:themeFill="background2"/>
            <w:noWrap/>
            <w:hideMark/>
          </w:tcPr>
          <w:p w:rsidR="00B03109" w:rsidRPr="00C34501" w:rsidP="00C34501" w14:paraId="6942A8C3" w14:textId="77777777">
            <w:pPr>
              <w:jc w:val="center"/>
              <w:rPr>
                <w:color w:val="000000"/>
                <w:sz w:val="20"/>
              </w:rPr>
            </w:pPr>
            <w:r w:rsidRPr="00C34501">
              <w:rPr>
                <w:color w:val="000000"/>
                <w:sz w:val="20"/>
              </w:rPr>
              <w:t>8</w:t>
            </w:r>
          </w:p>
        </w:tc>
        <w:tc>
          <w:tcPr>
            <w:tcW w:w="1260" w:type="dxa"/>
            <w:shd w:val="clear" w:color="auto" w:fill="E7E6E6" w:themeFill="background2"/>
            <w:noWrap/>
            <w:hideMark/>
          </w:tcPr>
          <w:p w:rsidR="00B03109" w:rsidRPr="00C34501" w:rsidP="00C34501" w14:paraId="3D512DA3" w14:textId="6FCECE07">
            <w:pPr>
              <w:jc w:val="center"/>
              <w:rPr>
                <w:color w:val="000000"/>
                <w:sz w:val="20"/>
              </w:rPr>
            </w:pPr>
          </w:p>
        </w:tc>
        <w:tc>
          <w:tcPr>
            <w:tcW w:w="1260" w:type="dxa"/>
            <w:shd w:val="clear" w:color="auto" w:fill="E7E6E6" w:themeFill="background2"/>
            <w:noWrap/>
            <w:hideMark/>
          </w:tcPr>
          <w:p w:rsidR="00B03109" w:rsidRPr="00C34501" w:rsidP="00C34501" w14:paraId="6E509629" w14:textId="77777777">
            <w:pPr>
              <w:jc w:val="center"/>
              <w:rPr>
                <w:color w:val="000000"/>
                <w:sz w:val="20"/>
              </w:rPr>
            </w:pPr>
            <w:r w:rsidRPr="00C34501">
              <w:rPr>
                <w:color w:val="000000"/>
                <w:sz w:val="20"/>
              </w:rPr>
              <w:t>1.36</w:t>
            </w:r>
          </w:p>
        </w:tc>
        <w:tc>
          <w:tcPr>
            <w:tcW w:w="810" w:type="dxa"/>
            <w:shd w:val="clear" w:color="auto" w:fill="E7E6E6" w:themeFill="background2"/>
            <w:hideMark/>
          </w:tcPr>
          <w:p w:rsidR="00B03109" w:rsidRPr="00C34501" w:rsidP="00B03109" w14:paraId="249D9BD5"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4A0417" w14:paraId="4D6FF473" w14:textId="77777777">
            <w:pPr>
              <w:jc w:val="center"/>
              <w:rPr>
                <w:color w:val="000000"/>
                <w:sz w:val="20"/>
              </w:rPr>
            </w:pPr>
            <w:r w:rsidRPr="00C34501">
              <w:rPr>
                <w:color w:val="000000"/>
                <w:sz w:val="20"/>
              </w:rPr>
              <w:t>$116.86</w:t>
            </w:r>
          </w:p>
        </w:tc>
        <w:tc>
          <w:tcPr>
            <w:tcW w:w="2790" w:type="dxa"/>
            <w:shd w:val="clear" w:color="auto" w:fill="E7E6E6" w:themeFill="background2"/>
            <w:noWrap/>
            <w:vAlign w:val="bottom"/>
            <w:hideMark/>
          </w:tcPr>
          <w:p w:rsidR="00B03109" w:rsidRPr="00B03109" w:rsidP="00B03109" w14:paraId="5B01B0D9" w14:textId="77777777">
            <w:pPr>
              <w:rPr>
                <w:color w:val="000000"/>
                <w:sz w:val="20"/>
              </w:rPr>
            </w:pPr>
            <w:r w:rsidRPr="00B03109">
              <w:rPr>
                <w:color w:val="000000"/>
                <w:sz w:val="20"/>
              </w:rPr>
              <w:t> </w:t>
            </w:r>
          </w:p>
        </w:tc>
      </w:tr>
      <w:tr w14:paraId="10E1B8ED" w14:textId="77777777" w:rsidTr="004A0417">
        <w:tblPrEx>
          <w:tblW w:w="12701" w:type="dxa"/>
          <w:tblLayout w:type="fixed"/>
          <w:tblLook w:val="04A0"/>
        </w:tblPrEx>
        <w:trPr>
          <w:gridAfter w:val="1"/>
          <w:wAfter w:w="16" w:type="dxa"/>
          <w:trHeight w:val="2330"/>
        </w:trPr>
        <w:tc>
          <w:tcPr>
            <w:tcW w:w="2335" w:type="dxa"/>
            <w:shd w:val="clear" w:color="auto" w:fill="auto"/>
            <w:hideMark/>
          </w:tcPr>
          <w:p w:rsidR="00B03109" w:rsidRPr="00B03109" w:rsidP="00B03109" w14:paraId="3CEC8AB9" w14:textId="77777777">
            <w:pPr>
              <w:rPr>
                <w:color w:val="000000"/>
                <w:sz w:val="20"/>
              </w:rPr>
            </w:pPr>
            <w:r w:rsidRPr="00B03109">
              <w:rPr>
                <w:color w:val="000000"/>
                <w:sz w:val="20"/>
              </w:rPr>
              <w:t>(d)(3)— Identification of cars not owned by RR</w:t>
            </w:r>
          </w:p>
        </w:tc>
        <w:tc>
          <w:tcPr>
            <w:tcW w:w="1440" w:type="dxa"/>
            <w:shd w:val="clear" w:color="auto" w:fill="auto"/>
            <w:hideMark/>
          </w:tcPr>
          <w:p w:rsidR="00B03109" w:rsidRPr="00B03109" w:rsidP="00C34501" w14:paraId="5992A3F6" w14:textId="620746BE">
            <w:pPr>
              <w:rPr>
                <w:color w:val="000000"/>
                <w:sz w:val="20"/>
              </w:rPr>
            </w:pPr>
          </w:p>
        </w:tc>
        <w:tc>
          <w:tcPr>
            <w:tcW w:w="1260" w:type="dxa"/>
            <w:shd w:val="clear" w:color="auto" w:fill="auto"/>
            <w:hideMark/>
          </w:tcPr>
          <w:p w:rsidR="00B03109" w:rsidRPr="00B03109" w:rsidP="00B03109" w14:paraId="69A8FC84" w14:textId="77777777">
            <w:pPr>
              <w:jc w:val="center"/>
              <w:rPr>
                <w:color w:val="000000"/>
                <w:sz w:val="20"/>
              </w:rPr>
            </w:pPr>
            <w:r w:rsidRPr="00B03109">
              <w:rPr>
                <w:color w:val="000000"/>
                <w:sz w:val="20"/>
              </w:rPr>
              <w:t>8</w:t>
            </w:r>
          </w:p>
        </w:tc>
        <w:tc>
          <w:tcPr>
            <w:tcW w:w="1260" w:type="dxa"/>
            <w:shd w:val="clear" w:color="auto" w:fill="auto"/>
            <w:hideMark/>
          </w:tcPr>
          <w:p w:rsidR="00B03109" w:rsidRPr="00B03109" w:rsidP="00B03109" w14:paraId="12EC403A" w14:textId="77777777">
            <w:pPr>
              <w:jc w:val="center"/>
              <w:rPr>
                <w:color w:val="000000"/>
                <w:sz w:val="20"/>
              </w:rPr>
            </w:pPr>
            <w:r w:rsidRPr="00B03109">
              <w:rPr>
                <w:color w:val="000000"/>
                <w:sz w:val="20"/>
              </w:rPr>
              <w:t>0.17</w:t>
            </w:r>
          </w:p>
        </w:tc>
        <w:tc>
          <w:tcPr>
            <w:tcW w:w="1260" w:type="dxa"/>
            <w:shd w:val="clear" w:color="auto" w:fill="auto"/>
            <w:hideMark/>
          </w:tcPr>
          <w:p w:rsidR="00B03109" w:rsidRPr="00B03109" w:rsidP="00B03109" w14:paraId="0C68B69B" w14:textId="77777777">
            <w:pPr>
              <w:jc w:val="center"/>
              <w:rPr>
                <w:color w:val="000000"/>
                <w:sz w:val="20"/>
              </w:rPr>
            </w:pPr>
            <w:r w:rsidRPr="00B03109">
              <w:rPr>
                <w:color w:val="000000"/>
                <w:sz w:val="20"/>
              </w:rPr>
              <w:t>1.36</w:t>
            </w:r>
          </w:p>
        </w:tc>
        <w:tc>
          <w:tcPr>
            <w:tcW w:w="810" w:type="dxa"/>
            <w:shd w:val="clear" w:color="auto" w:fill="auto"/>
            <w:hideMark/>
          </w:tcPr>
          <w:p w:rsidR="00B03109" w:rsidRPr="00B03109" w:rsidP="00B03109" w14:paraId="2832215E"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2636CA73" w14:textId="77777777">
            <w:pPr>
              <w:jc w:val="center"/>
              <w:rPr>
                <w:color w:val="000000"/>
                <w:sz w:val="20"/>
              </w:rPr>
            </w:pPr>
            <w:r w:rsidRPr="00B03109">
              <w:rPr>
                <w:color w:val="000000"/>
                <w:sz w:val="20"/>
              </w:rPr>
              <w:t>116.86</w:t>
            </w:r>
          </w:p>
        </w:tc>
        <w:tc>
          <w:tcPr>
            <w:tcW w:w="2790" w:type="dxa"/>
            <w:shd w:val="clear" w:color="auto" w:fill="auto"/>
            <w:noWrap/>
            <w:hideMark/>
          </w:tcPr>
          <w:p w:rsidR="00B03109" w:rsidRPr="00B03109" w:rsidP="00B03109" w14:paraId="1F015334" w14:textId="6E443A0B">
            <w:pPr>
              <w:rPr>
                <w:color w:val="000000"/>
                <w:sz w:val="20"/>
              </w:rPr>
            </w:pPr>
            <w:r w:rsidRPr="00B03109">
              <w:rPr>
                <w:rFonts w:eastAsiaTheme="minorHAnsi"/>
                <w:color w:val="000000"/>
                <w:sz w:val="20"/>
              </w:rPr>
              <w:t>Export, industrial, and other cars not owned by a railroad which are not to be used in service, except for movement as shipments on their own wheels to given destinations</w:t>
            </w:r>
            <w:r w:rsidR="006E401D">
              <w:rPr>
                <w:rFonts w:eastAsiaTheme="minorHAnsi"/>
                <w:color w:val="000000"/>
                <w:sz w:val="20"/>
              </w:rPr>
              <w:t xml:space="preserve">, </w:t>
            </w:r>
            <w:r w:rsidRPr="00B03109">
              <w:rPr>
                <w:rFonts w:eastAsiaTheme="minorHAnsi"/>
                <w:color w:val="000000"/>
                <w:sz w:val="20"/>
              </w:rPr>
              <w:t>shall be properly identified by a card attached to each side of the car, signed by the shipper, stating that such movement is being made under the authority of this paragraph.</w:t>
            </w:r>
          </w:p>
        </w:tc>
      </w:tr>
      <w:tr w14:paraId="05203B88" w14:textId="77777777" w:rsidTr="004A0417">
        <w:tblPrEx>
          <w:tblW w:w="12701" w:type="dxa"/>
          <w:tblLayout w:type="fixed"/>
          <w:tblLook w:val="04A0"/>
        </w:tblPrEx>
        <w:trPr>
          <w:gridAfter w:val="1"/>
          <w:wAfter w:w="16" w:type="dxa"/>
          <w:trHeight w:val="360"/>
        </w:trPr>
        <w:tc>
          <w:tcPr>
            <w:tcW w:w="2335" w:type="dxa"/>
            <w:shd w:val="clear" w:color="auto" w:fill="E7E6E6" w:themeFill="background2"/>
            <w:hideMark/>
          </w:tcPr>
          <w:p w:rsidR="00B03109" w:rsidRPr="00B03109" w:rsidP="00B03109" w14:paraId="3E801711" w14:textId="77777777">
            <w:pPr>
              <w:rPr>
                <w:b/>
                <w:bCs/>
                <w:i/>
                <w:iCs/>
                <w:color w:val="000000"/>
                <w:sz w:val="20"/>
              </w:rPr>
            </w:pPr>
            <w:r w:rsidRPr="00B03109">
              <w:rPr>
                <w:b/>
                <w:bCs/>
                <w:i/>
                <w:iCs/>
                <w:color w:val="000000"/>
                <w:sz w:val="20"/>
              </w:rPr>
              <w:t xml:space="preserve">232.7 - Waivers </w:t>
            </w:r>
          </w:p>
        </w:tc>
        <w:tc>
          <w:tcPr>
            <w:tcW w:w="1440" w:type="dxa"/>
            <w:shd w:val="clear" w:color="auto" w:fill="E7E6E6" w:themeFill="background2"/>
            <w:hideMark/>
          </w:tcPr>
          <w:p w:rsidR="0095548C" w:rsidP="0095548C" w14:paraId="603879EF" w14:textId="77777777">
            <w:pPr>
              <w:jc w:val="center"/>
              <w:rPr>
                <w:color w:val="000000"/>
                <w:sz w:val="20"/>
              </w:rPr>
            </w:pPr>
            <w:r w:rsidRPr="00B03109">
              <w:rPr>
                <w:color w:val="000000"/>
                <w:sz w:val="20"/>
              </w:rPr>
              <w:t>784</w:t>
            </w:r>
          </w:p>
          <w:p w:rsidR="00B03109" w:rsidRPr="00B03109" w:rsidP="0095548C" w14:paraId="5301BF24" w14:textId="3EF1D26C">
            <w:pPr>
              <w:jc w:val="center"/>
              <w:rPr>
                <w:color w:val="000000"/>
                <w:sz w:val="20"/>
              </w:rPr>
            </w:pPr>
            <w:r w:rsidRPr="00B03109">
              <w:rPr>
                <w:color w:val="000000"/>
                <w:sz w:val="20"/>
              </w:rPr>
              <w:t>railroads</w:t>
            </w:r>
          </w:p>
        </w:tc>
        <w:tc>
          <w:tcPr>
            <w:tcW w:w="1260" w:type="dxa"/>
            <w:shd w:val="clear" w:color="auto" w:fill="E7E6E6" w:themeFill="background2"/>
            <w:hideMark/>
          </w:tcPr>
          <w:p w:rsidR="00B03109" w:rsidRPr="00C34501" w:rsidP="00B03109" w14:paraId="050EAB5D" w14:textId="77777777">
            <w:pPr>
              <w:jc w:val="center"/>
              <w:rPr>
                <w:color w:val="000000"/>
                <w:sz w:val="20"/>
              </w:rPr>
            </w:pPr>
            <w:r w:rsidRPr="00C34501">
              <w:rPr>
                <w:color w:val="000000"/>
                <w:sz w:val="20"/>
              </w:rPr>
              <w:t>2</w:t>
            </w:r>
          </w:p>
        </w:tc>
        <w:tc>
          <w:tcPr>
            <w:tcW w:w="1260" w:type="dxa"/>
            <w:shd w:val="clear" w:color="auto" w:fill="E7E6E6" w:themeFill="background2"/>
            <w:hideMark/>
          </w:tcPr>
          <w:p w:rsidR="00B03109" w:rsidRPr="00C34501" w:rsidP="00B03109" w14:paraId="1ED0B5C0"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47D94B9C" w14:textId="77777777">
            <w:pPr>
              <w:jc w:val="center"/>
              <w:rPr>
                <w:color w:val="000000"/>
                <w:sz w:val="20"/>
              </w:rPr>
            </w:pPr>
            <w:r w:rsidRPr="00C34501">
              <w:rPr>
                <w:color w:val="000000"/>
                <w:sz w:val="20"/>
              </w:rPr>
              <w:t>320.00</w:t>
            </w:r>
          </w:p>
        </w:tc>
        <w:tc>
          <w:tcPr>
            <w:tcW w:w="810" w:type="dxa"/>
            <w:shd w:val="clear" w:color="auto" w:fill="E7E6E6" w:themeFill="background2"/>
            <w:hideMark/>
          </w:tcPr>
          <w:p w:rsidR="00B03109" w:rsidRPr="00C34501" w:rsidP="00B03109" w14:paraId="763676BC"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4A0417" w14:paraId="22760D0D" w14:textId="77777777">
            <w:pPr>
              <w:jc w:val="center"/>
              <w:rPr>
                <w:color w:val="000000"/>
                <w:sz w:val="20"/>
              </w:rPr>
            </w:pPr>
            <w:r w:rsidRPr="00C34501">
              <w:rPr>
                <w:color w:val="000000"/>
                <w:sz w:val="20"/>
              </w:rPr>
              <w:t>$27,497.60</w:t>
            </w:r>
          </w:p>
        </w:tc>
        <w:tc>
          <w:tcPr>
            <w:tcW w:w="2790" w:type="dxa"/>
            <w:shd w:val="clear" w:color="auto" w:fill="E7E6E6" w:themeFill="background2"/>
            <w:noWrap/>
            <w:vAlign w:val="bottom"/>
            <w:hideMark/>
          </w:tcPr>
          <w:p w:rsidR="00B03109" w:rsidRPr="00B03109" w:rsidP="00B03109" w14:paraId="25DF5DDA" w14:textId="77777777">
            <w:pPr>
              <w:rPr>
                <w:color w:val="000000"/>
                <w:sz w:val="20"/>
              </w:rPr>
            </w:pPr>
            <w:r w:rsidRPr="00B03109">
              <w:rPr>
                <w:color w:val="000000"/>
                <w:sz w:val="20"/>
              </w:rPr>
              <w:t> </w:t>
            </w:r>
          </w:p>
        </w:tc>
      </w:tr>
      <w:tr w14:paraId="12C2F704" w14:textId="77777777" w:rsidTr="004A0417">
        <w:tblPrEx>
          <w:tblW w:w="12701" w:type="dxa"/>
          <w:tblLayout w:type="fixed"/>
          <w:tblLook w:val="04A0"/>
        </w:tblPrEx>
        <w:trPr>
          <w:gridAfter w:val="1"/>
          <w:wAfter w:w="16" w:type="dxa"/>
          <w:trHeight w:val="576"/>
        </w:trPr>
        <w:tc>
          <w:tcPr>
            <w:tcW w:w="2335" w:type="dxa"/>
            <w:shd w:val="clear" w:color="auto" w:fill="auto"/>
            <w:hideMark/>
          </w:tcPr>
          <w:p w:rsidR="00B03109" w:rsidRPr="00B03109" w:rsidP="00B03109" w14:paraId="409880E3" w14:textId="77777777">
            <w:pPr>
              <w:rPr>
                <w:color w:val="000000"/>
                <w:sz w:val="20"/>
              </w:rPr>
            </w:pPr>
            <w:r w:rsidRPr="00B03109">
              <w:rPr>
                <w:color w:val="000000"/>
                <w:sz w:val="20"/>
              </w:rPr>
              <w:t>(a)—Waivers</w:t>
            </w:r>
          </w:p>
        </w:tc>
        <w:tc>
          <w:tcPr>
            <w:tcW w:w="1440" w:type="dxa"/>
            <w:shd w:val="clear" w:color="auto" w:fill="auto"/>
            <w:hideMark/>
          </w:tcPr>
          <w:p w:rsidR="00B03109" w:rsidRPr="00B03109" w:rsidP="00C34501" w14:paraId="35954BF3" w14:textId="4C31D8D7">
            <w:pPr>
              <w:rPr>
                <w:color w:val="000000"/>
                <w:sz w:val="20"/>
              </w:rPr>
            </w:pPr>
          </w:p>
        </w:tc>
        <w:tc>
          <w:tcPr>
            <w:tcW w:w="1260" w:type="dxa"/>
            <w:shd w:val="clear" w:color="auto" w:fill="auto"/>
            <w:hideMark/>
          </w:tcPr>
          <w:p w:rsidR="00B03109" w:rsidRPr="00B03109" w:rsidP="00B03109" w14:paraId="3B8F67B1" w14:textId="77777777">
            <w:pPr>
              <w:jc w:val="center"/>
              <w:rPr>
                <w:color w:val="000000"/>
                <w:sz w:val="20"/>
              </w:rPr>
            </w:pPr>
            <w:r w:rsidRPr="00B03109">
              <w:rPr>
                <w:color w:val="000000"/>
                <w:sz w:val="20"/>
              </w:rPr>
              <w:t>2</w:t>
            </w:r>
          </w:p>
        </w:tc>
        <w:tc>
          <w:tcPr>
            <w:tcW w:w="1260" w:type="dxa"/>
            <w:shd w:val="clear" w:color="auto" w:fill="auto"/>
            <w:hideMark/>
          </w:tcPr>
          <w:p w:rsidR="00B03109" w:rsidRPr="00B03109" w:rsidP="00B03109" w14:paraId="0789D6E8" w14:textId="77777777">
            <w:pPr>
              <w:jc w:val="center"/>
              <w:rPr>
                <w:color w:val="000000"/>
                <w:sz w:val="20"/>
              </w:rPr>
            </w:pPr>
            <w:r w:rsidRPr="00B03109">
              <w:rPr>
                <w:color w:val="000000"/>
                <w:sz w:val="20"/>
              </w:rPr>
              <w:t>160</w:t>
            </w:r>
          </w:p>
        </w:tc>
        <w:tc>
          <w:tcPr>
            <w:tcW w:w="1260" w:type="dxa"/>
            <w:shd w:val="clear" w:color="auto" w:fill="auto"/>
            <w:hideMark/>
          </w:tcPr>
          <w:p w:rsidR="00B03109" w:rsidRPr="00B03109" w:rsidP="00B03109" w14:paraId="4E064172" w14:textId="77777777">
            <w:pPr>
              <w:jc w:val="center"/>
              <w:rPr>
                <w:color w:val="000000"/>
                <w:sz w:val="20"/>
              </w:rPr>
            </w:pPr>
            <w:r w:rsidRPr="00B03109">
              <w:rPr>
                <w:color w:val="000000"/>
                <w:sz w:val="20"/>
              </w:rPr>
              <w:t>320.00</w:t>
            </w:r>
          </w:p>
        </w:tc>
        <w:tc>
          <w:tcPr>
            <w:tcW w:w="810" w:type="dxa"/>
            <w:shd w:val="clear" w:color="auto" w:fill="auto"/>
            <w:hideMark/>
          </w:tcPr>
          <w:p w:rsidR="00B03109" w:rsidRPr="00B03109" w:rsidP="00B03109" w14:paraId="610990F9"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470B8323" w14:textId="77777777">
            <w:pPr>
              <w:jc w:val="center"/>
              <w:rPr>
                <w:color w:val="000000"/>
                <w:sz w:val="20"/>
              </w:rPr>
            </w:pPr>
            <w:r w:rsidRPr="00B03109">
              <w:rPr>
                <w:color w:val="000000"/>
                <w:sz w:val="20"/>
              </w:rPr>
              <w:t>$27,497.60</w:t>
            </w:r>
          </w:p>
        </w:tc>
        <w:tc>
          <w:tcPr>
            <w:tcW w:w="2790" w:type="dxa"/>
            <w:shd w:val="clear" w:color="auto" w:fill="auto"/>
            <w:noWrap/>
            <w:vAlign w:val="bottom"/>
            <w:hideMark/>
          </w:tcPr>
          <w:p w:rsidR="00B03109" w:rsidRPr="00B03109" w:rsidP="007354FA" w14:paraId="264A7DA5" w14:textId="24CEA811">
            <w:pPr>
              <w:rPr>
                <w:color w:val="000000"/>
                <w:sz w:val="20"/>
              </w:rPr>
            </w:pPr>
            <w:r w:rsidRPr="00B03109">
              <w:rPr>
                <w:color w:val="000000"/>
                <w:sz w:val="20"/>
              </w:rPr>
              <w:t>Any person subject to a requirement of this part may petition the Administrator for a waiver of compliance with such requirement. The filing of such a petition does not affect that person's responsibility for compliance with that requirement while the petition is being considered.</w:t>
            </w:r>
          </w:p>
        </w:tc>
      </w:tr>
      <w:tr w14:paraId="4EE601BA" w14:textId="77777777" w:rsidTr="004A0417">
        <w:tblPrEx>
          <w:tblW w:w="12701" w:type="dxa"/>
          <w:tblLayout w:type="fixed"/>
          <w:tblLook w:val="04A0"/>
        </w:tblPrEx>
        <w:trPr>
          <w:gridAfter w:val="1"/>
          <w:wAfter w:w="16" w:type="dxa"/>
          <w:trHeight w:val="300"/>
        </w:trPr>
        <w:tc>
          <w:tcPr>
            <w:tcW w:w="2335" w:type="dxa"/>
            <w:shd w:val="clear" w:color="auto" w:fill="E7E6E6" w:themeFill="background2"/>
            <w:hideMark/>
          </w:tcPr>
          <w:p w:rsidR="00B03109" w:rsidRPr="00B03109" w:rsidP="00B03109" w14:paraId="5C8B0049" w14:textId="77777777">
            <w:pPr>
              <w:rPr>
                <w:b/>
                <w:bCs/>
                <w:i/>
                <w:iCs/>
                <w:color w:val="000000"/>
                <w:sz w:val="20"/>
              </w:rPr>
            </w:pPr>
            <w:r w:rsidRPr="00B03109">
              <w:rPr>
                <w:b/>
                <w:bCs/>
                <w:i/>
                <w:iCs/>
                <w:color w:val="000000"/>
                <w:sz w:val="20"/>
              </w:rPr>
              <w:t>232.15 - Movement of defective equipment</w:t>
            </w:r>
          </w:p>
        </w:tc>
        <w:tc>
          <w:tcPr>
            <w:tcW w:w="1440" w:type="dxa"/>
            <w:shd w:val="clear" w:color="auto" w:fill="E7E6E6" w:themeFill="background2"/>
            <w:hideMark/>
          </w:tcPr>
          <w:p w:rsidR="0095548C" w:rsidP="0095548C" w14:paraId="2D313D7C" w14:textId="77777777">
            <w:pPr>
              <w:jc w:val="center"/>
              <w:rPr>
                <w:color w:val="000000"/>
                <w:sz w:val="20"/>
              </w:rPr>
            </w:pPr>
            <w:r w:rsidRPr="00B03109">
              <w:rPr>
                <w:color w:val="000000"/>
                <w:sz w:val="20"/>
              </w:rPr>
              <w:t>784</w:t>
            </w:r>
          </w:p>
          <w:p w:rsidR="00B03109" w:rsidRPr="00B03109" w:rsidP="0095548C" w14:paraId="5B96D453" w14:textId="66B447BE">
            <w:pPr>
              <w:jc w:val="center"/>
              <w:rPr>
                <w:color w:val="000000"/>
                <w:sz w:val="20"/>
              </w:rPr>
            </w:pPr>
            <w:r>
              <w:rPr>
                <w:color w:val="000000"/>
                <w:sz w:val="20"/>
              </w:rPr>
              <w:t xml:space="preserve"> </w:t>
            </w:r>
            <w:r w:rsidRPr="00B03109">
              <w:rPr>
                <w:color w:val="000000"/>
                <w:sz w:val="20"/>
              </w:rPr>
              <w:t>railroads</w:t>
            </w:r>
          </w:p>
        </w:tc>
        <w:tc>
          <w:tcPr>
            <w:tcW w:w="1260" w:type="dxa"/>
            <w:shd w:val="clear" w:color="auto" w:fill="E7E6E6" w:themeFill="background2"/>
            <w:hideMark/>
          </w:tcPr>
          <w:p w:rsidR="00B03109" w:rsidRPr="00C34501" w:rsidP="00B03109" w14:paraId="445C4BE5" w14:textId="77777777">
            <w:pPr>
              <w:jc w:val="center"/>
              <w:rPr>
                <w:color w:val="000000"/>
                <w:sz w:val="20"/>
              </w:rPr>
            </w:pPr>
            <w:r w:rsidRPr="00C34501">
              <w:rPr>
                <w:color w:val="000000"/>
                <w:sz w:val="20"/>
              </w:rPr>
              <w:t>153,400</w:t>
            </w:r>
          </w:p>
        </w:tc>
        <w:tc>
          <w:tcPr>
            <w:tcW w:w="1260" w:type="dxa"/>
            <w:shd w:val="clear" w:color="auto" w:fill="E7E6E6" w:themeFill="background2"/>
            <w:hideMark/>
          </w:tcPr>
          <w:p w:rsidR="00B03109" w:rsidRPr="00C34501" w:rsidP="00B03109" w14:paraId="23D85E92"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3EB0BA5E" w14:textId="77777777">
            <w:pPr>
              <w:jc w:val="center"/>
              <w:rPr>
                <w:color w:val="000000"/>
                <w:sz w:val="20"/>
              </w:rPr>
            </w:pPr>
            <w:r w:rsidRPr="00C34501">
              <w:rPr>
                <w:color w:val="000000"/>
                <w:sz w:val="20"/>
              </w:rPr>
              <w:t>6,642.80</w:t>
            </w:r>
          </w:p>
        </w:tc>
        <w:tc>
          <w:tcPr>
            <w:tcW w:w="810" w:type="dxa"/>
            <w:shd w:val="clear" w:color="auto" w:fill="E7E6E6" w:themeFill="background2"/>
            <w:hideMark/>
          </w:tcPr>
          <w:p w:rsidR="00B03109" w:rsidRPr="00C34501" w:rsidP="00B03109" w14:paraId="1CEA6BE3"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4A0417" w14:paraId="68399EBB" w14:textId="77777777">
            <w:pPr>
              <w:jc w:val="center"/>
              <w:rPr>
                <w:color w:val="000000"/>
                <w:sz w:val="20"/>
              </w:rPr>
            </w:pPr>
            <w:r w:rsidRPr="00C34501">
              <w:rPr>
                <w:color w:val="000000"/>
                <w:sz w:val="20"/>
              </w:rPr>
              <w:t>$570,815.80</w:t>
            </w:r>
          </w:p>
        </w:tc>
        <w:tc>
          <w:tcPr>
            <w:tcW w:w="2790" w:type="dxa"/>
            <w:shd w:val="clear" w:color="auto" w:fill="E7E6E6" w:themeFill="background2"/>
            <w:noWrap/>
            <w:vAlign w:val="bottom"/>
            <w:hideMark/>
          </w:tcPr>
          <w:p w:rsidR="00B03109" w:rsidRPr="00B03109" w:rsidP="00B03109" w14:paraId="058B5FC7" w14:textId="77777777">
            <w:pPr>
              <w:rPr>
                <w:color w:val="000000"/>
                <w:sz w:val="20"/>
              </w:rPr>
            </w:pPr>
            <w:r w:rsidRPr="00B03109">
              <w:rPr>
                <w:color w:val="000000"/>
                <w:sz w:val="20"/>
              </w:rPr>
              <w:t> </w:t>
            </w:r>
          </w:p>
        </w:tc>
      </w:tr>
      <w:tr w14:paraId="090F7057" w14:textId="77777777" w:rsidTr="004A0417">
        <w:tblPrEx>
          <w:tblW w:w="12701" w:type="dxa"/>
          <w:tblLayout w:type="fixed"/>
          <w:tblLook w:val="04A0"/>
        </w:tblPrEx>
        <w:trPr>
          <w:gridAfter w:val="1"/>
          <w:wAfter w:w="16" w:type="dxa"/>
          <w:trHeight w:val="530"/>
        </w:trPr>
        <w:tc>
          <w:tcPr>
            <w:tcW w:w="2335" w:type="dxa"/>
            <w:shd w:val="clear" w:color="auto" w:fill="auto"/>
            <w:hideMark/>
          </w:tcPr>
          <w:p w:rsidR="00B03109" w:rsidRPr="00B03109" w:rsidP="00B03109" w14:paraId="68DD0B65" w14:textId="6098E238">
            <w:pPr>
              <w:rPr>
                <w:color w:val="000000"/>
                <w:sz w:val="20"/>
              </w:rPr>
            </w:pPr>
            <w:r w:rsidRPr="00B03109">
              <w:rPr>
                <w:color w:val="000000"/>
                <w:sz w:val="20"/>
              </w:rPr>
              <w:t xml:space="preserve">(a)(11)(ii)—Written </w:t>
            </w:r>
            <w:r w:rsidR="00F50003">
              <w:rPr>
                <w:color w:val="000000"/>
                <w:sz w:val="20"/>
              </w:rPr>
              <w:t>n</w:t>
            </w:r>
            <w:r w:rsidRPr="00B03109">
              <w:rPr>
                <w:color w:val="000000"/>
                <w:sz w:val="20"/>
              </w:rPr>
              <w:t xml:space="preserve">otification </w:t>
            </w:r>
          </w:p>
        </w:tc>
        <w:tc>
          <w:tcPr>
            <w:tcW w:w="1440" w:type="dxa"/>
            <w:shd w:val="clear" w:color="auto" w:fill="auto"/>
            <w:hideMark/>
          </w:tcPr>
          <w:p w:rsidR="00B03109" w:rsidRPr="00B03109" w:rsidP="00C34501" w14:paraId="030AFED5" w14:textId="2F588693">
            <w:pPr>
              <w:rPr>
                <w:color w:val="000000"/>
                <w:sz w:val="20"/>
              </w:rPr>
            </w:pPr>
          </w:p>
        </w:tc>
        <w:tc>
          <w:tcPr>
            <w:tcW w:w="1260" w:type="dxa"/>
            <w:shd w:val="clear" w:color="auto" w:fill="auto"/>
            <w:hideMark/>
          </w:tcPr>
          <w:p w:rsidR="00B03109" w:rsidRPr="00B03109" w:rsidP="00B03109" w14:paraId="57DEDC63" w14:textId="77777777">
            <w:pPr>
              <w:jc w:val="center"/>
              <w:rPr>
                <w:color w:val="000000"/>
                <w:sz w:val="20"/>
              </w:rPr>
            </w:pPr>
            <w:r w:rsidRPr="00B03109">
              <w:rPr>
                <w:color w:val="000000"/>
                <w:sz w:val="20"/>
              </w:rPr>
              <w:t>25,000</w:t>
            </w:r>
          </w:p>
        </w:tc>
        <w:tc>
          <w:tcPr>
            <w:tcW w:w="1260" w:type="dxa"/>
            <w:shd w:val="clear" w:color="auto" w:fill="auto"/>
            <w:hideMark/>
          </w:tcPr>
          <w:p w:rsidR="00B03109" w:rsidRPr="00B03109" w:rsidP="00B03109" w14:paraId="1BB9A5D9" w14:textId="77777777">
            <w:pPr>
              <w:jc w:val="center"/>
              <w:rPr>
                <w:color w:val="000000"/>
                <w:sz w:val="20"/>
              </w:rPr>
            </w:pPr>
            <w:r w:rsidRPr="00B03109">
              <w:rPr>
                <w:color w:val="000000"/>
                <w:sz w:val="20"/>
              </w:rPr>
              <w:t>0.05</w:t>
            </w:r>
          </w:p>
        </w:tc>
        <w:tc>
          <w:tcPr>
            <w:tcW w:w="1260" w:type="dxa"/>
            <w:shd w:val="clear" w:color="auto" w:fill="auto"/>
            <w:hideMark/>
          </w:tcPr>
          <w:p w:rsidR="00B03109" w:rsidRPr="00B03109" w:rsidP="00B03109" w14:paraId="3C1C452F" w14:textId="77777777">
            <w:pPr>
              <w:jc w:val="center"/>
              <w:rPr>
                <w:color w:val="000000"/>
                <w:sz w:val="20"/>
              </w:rPr>
            </w:pPr>
            <w:r w:rsidRPr="00B03109">
              <w:rPr>
                <w:color w:val="000000"/>
                <w:sz w:val="20"/>
              </w:rPr>
              <w:t>1,250.00</w:t>
            </w:r>
          </w:p>
        </w:tc>
        <w:tc>
          <w:tcPr>
            <w:tcW w:w="810" w:type="dxa"/>
            <w:shd w:val="clear" w:color="auto" w:fill="auto"/>
            <w:hideMark/>
          </w:tcPr>
          <w:p w:rsidR="00B03109" w:rsidRPr="00B03109" w:rsidP="00B03109" w14:paraId="2396DD44"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6DB32E3A" w14:textId="77777777">
            <w:pPr>
              <w:jc w:val="center"/>
              <w:rPr>
                <w:color w:val="000000"/>
                <w:sz w:val="20"/>
              </w:rPr>
            </w:pPr>
            <w:r w:rsidRPr="00B03109">
              <w:rPr>
                <w:color w:val="000000"/>
                <w:sz w:val="20"/>
              </w:rPr>
              <w:t>$107,412.50</w:t>
            </w:r>
          </w:p>
        </w:tc>
        <w:tc>
          <w:tcPr>
            <w:tcW w:w="2790" w:type="dxa"/>
            <w:shd w:val="clear" w:color="auto" w:fill="auto"/>
            <w:noWrap/>
            <w:vAlign w:val="bottom"/>
            <w:hideMark/>
          </w:tcPr>
          <w:p w:rsidR="00B03109" w:rsidRPr="00B03109" w:rsidP="00B03109" w14:paraId="6309C675" w14:textId="4A73AE62">
            <w:pPr>
              <w:rPr>
                <w:color w:val="000000"/>
                <w:sz w:val="20"/>
              </w:rPr>
            </w:pPr>
            <w:r w:rsidRPr="00B03109">
              <w:rPr>
                <w:color w:val="000000"/>
                <w:sz w:val="20"/>
              </w:rPr>
              <w:t xml:space="preserve">The person in charge of the train in which the car or locomotive is to be moved shall be notified in writing and inform all other crew members of the presence of the defective car or locomotive and the </w:t>
            </w:r>
            <w:r w:rsidRPr="00B03109">
              <w:rPr>
                <w:color w:val="000000"/>
                <w:sz w:val="20"/>
              </w:rPr>
              <w:t>maximum speed and other restrictions determined under paragraph (a)(11)(i)(B) of this section. A copy of the tag or card described in paragraph (b) of this section may be used to provide the notification required by this paragraph.</w:t>
            </w:r>
          </w:p>
        </w:tc>
      </w:tr>
      <w:tr w14:paraId="4FB2DEA5" w14:textId="77777777" w:rsidTr="004A0417">
        <w:tblPrEx>
          <w:tblW w:w="12701" w:type="dxa"/>
          <w:tblLayout w:type="fixed"/>
          <w:tblLook w:val="04A0"/>
        </w:tblPrEx>
        <w:trPr>
          <w:gridAfter w:val="1"/>
          <w:wAfter w:w="16" w:type="dxa"/>
          <w:trHeight w:val="548"/>
        </w:trPr>
        <w:tc>
          <w:tcPr>
            <w:tcW w:w="2335" w:type="dxa"/>
            <w:shd w:val="clear" w:color="auto" w:fill="auto"/>
            <w:hideMark/>
          </w:tcPr>
          <w:p w:rsidR="00B03109" w:rsidRPr="00B03109" w:rsidP="00B03109" w14:paraId="30557A6B" w14:textId="77777777">
            <w:pPr>
              <w:rPr>
                <w:color w:val="000000"/>
                <w:sz w:val="20"/>
              </w:rPr>
            </w:pPr>
            <w:r w:rsidRPr="00B03109">
              <w:rPr>
                <w:color w:val="000000"/>
                <w:sz w:val="20"/>
              </w:rPr>
              <w:t>(b)—Tagging of defective equipment.</w:t>
            </w:r>
          </w:p>
        </w:tc>
        <w:tc>
          <w:tcPr>
            <w:tcW w:w="1440" w:type="dxa"/>
            <w:shd w:val="clear" w:color="auto" w:fill="auto"/>
            <w:hideMark/>
          </w:tcPr>
          <w:p w:rsidR="00B03109" w:rsidRPr="00B03109" w:rsidP="00C34501" w14:paraId="5A463948" w14:textId="722F8067">
            <w:pPr>
              <w:rPr>
                <w:color w:val="000000"/>
                <w:sz w:val="20"/>
              </w:rPr>
            </w:pPr>
          </w:p>
        </w:tc>
        <w:tc>
          <w:tcPr>
            <w:tcW w:w="1260" w:type="dxa"/>
            <w:shd w:val="clear" w:color="auto" w:fill="auto"/>
            <w:hideMark/>
          </w:tcPr>
          <w:p w:rsidR="00B03109" w:rsidRPr="00B03109" w:rsidP="00B03109" w14:paraId="531053E6" w14:textId="77777777">
            <w:pPr>
              <w:jc w:val="center"/>
              <w:rPr>
                <w:color w:val="000000"/>
                <w:sz w:val="20"/>
              </w:rPr>
            </w:pPr>
            <w:r w:rsidRPr="00B03109">
              <w:rPr>
                <w:color w:val="000000"/>
                <w:sz w:val="20"/>
              </w:rPr>
              <w:t>128,400</w:t>
            </w:r>
          </w:p>
        </w:tc>
        <w:tc>
          <w:tcPr>
            <w:tcW w:w="1260" w:type="dxa"/>
            <w:shd w:val="clear" w:color="auto" w:fill="auto"/>
            <w:hideMark/>
          </w:tcPr>
          <w:p w:rsidR="00B03109" w:rsidRPr="00B03109" w:rsidP="00B03109" w14:paraId="346F891B" w14:textId="77777777">
            <w:pPr>
              <w:jc w:val="center"/>
              <w:rPr>
                <w:color w:val="000000"/>
                <w:sz w:val="20"/>
              </w:rPr>
            </w:pPr>
            <w:r w:rsidRPr="00B03109">
              <w:rPr>
                <w:color w:val="000000"/>
                <w:sz w:val="20"/>
              </w:rPr>
              <w:t>0.042</w:t>
            </w:r>
          </w:p>
        </w:tc>
        <w:tc>
          <w:tcPr>
            <w:tcW w:w="1260" w:type="dxa"/>
            <w:shd w:val="clear" w:color="auto" w:fill="auto"/>
            <w:hideMark/>
          </w:tcPr>
          <w:p w:rsidR="00B03109" w:rsidRPr="00B03109" w:rsidP="00B03109" w14:paraId="35EB8F86" w14:textId="77777777">
            <w:pPr>
              <w:jc w:val="center"/>
              <w:rPr>
                <w:color w:val="000000"/>
                <w:sz w:val="20"/>
              </w:rPr>
            </w:pPr>
            <w:r w:rsidRPr="00B03109">
              <w:rPr>
                <w:color w:val="000000"/>
                <w:sz w:val="20"/>
              </w:rPr>
              <w:t>5,392.80</w:t>
            </w:r>
          </w:p>
        </w:tc>
        <w:tc>
          <w:tcPr>
            <w:tcW w:w="810" w:type="dxa"/>
            <w:shd w:val="clear" w:color="auto" w:fill="auto"/>
            <w:hideMark/>
          </w:tcPr>
          <w:p w:rsidR="00B03109" w:rsidRPr="00B03109" w:rsidP="00B03109" w14:paraId="28EDE2CB"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49225ACA" w14:textId="77777777">
            <w:pPr>
              <w:jc w:val="center"/>
              <w:rPr>
                <w:color w:val="000000"/>
                <w:sz w:val="20"/>
              </w:rPr>
            </w:pPr>
            <w:r w:rsidRPr="00B03109">
              <w:rPr>
                <w:color w:val="000000"/>
                <w:sz w:val="20"/>
              </w:rPr>
              <w:t>$463,403.30</w:t>
            </w:r>
          </w:p>
        </w:tc>
        <w:tc>
          <w:tcPr>
            <w:tcW w:w="2790" w:type="dxa"/>
            <w:shd w:val="clear" w:color="auto" w:fill="auto"/>
            <w:noWrap/>
            <w:vAlign w:val="bottom"/>
            <w:hideMark/>
          </w:tcPr>
          <w:p w:rsidR="00B03109" w:rsidRPr="00B03109" w:rsidP="00B03109" w14:paraId="4601D771" w14:textId="2302D980">
            <w:pPr>
              <w:rPr>
                <w:color w:val="000000"/>
                <w:sz w:val="20"/>
              </w:rPr>
            </w:pPr>
            <w:r w:rsidRPr="00B03109">
              <w:rPr>
                <w:color w:val="000000"/>
                <w:sz w:val="20"/>
              </w:rPr>
              <w:t>At the place where the railroad first discovers the defect, a tag or card shall be placed on both sides of the defective</w:t>
            </w:r>
            <w:r w:rsidR="00E175E3">
              <w:rPr>
                <w:color w:val="000000"/>
                <w:sz w:val="20"/>
              </w:rPr>
              <w:t xml:space="preserve"> </w:t>
            </w:r>
            <w:r w:rsidRPr="00B03109">
              <w:rPr>
                <w:color w:val="000000"/>
                <w:sz w:val="20"/>
              </w:rPr>
              <w:t>equipment or locomotive and in the cab of the locomotive, or an automated tracking system approved for use by FRA shall be provided.</w:t>
            </w:r>
            <w:r w:rsidRPr="00B03109">
              <w:rPr>
                <w:color w:val="000000"/>
                <w:sz w:val="20"/>
              </w:rPr>
              <w:br/>
            </w:r>
            <w:r w:rsidRPr="00B03109">
              <w:rPr>
                <w:color w:val="000000"/>
                <w:sz w:val="20"/>
              </w:rPr>
              <w:br/>
              <w:t>The tag or card required by paragraph (b)(1) of this section must remain affixed to the defective equipment until the necessary repairs have been performed.</w:t>
            </w:r>
            <w:r w:rsidRPr="00B03109">
              <w:rPr>
                <w:color w:val="000000"/>
                <w:sz w:val="20"/>
              </w:rPr>
              <w:br/>
            </w:r>
            <w:r w:rsidRPr="00B03109">
              <w:rPr>
                <w:color w:val="000000"/>
                <w:sz w:val="20"/>
              </w:rPr>
              <w:br/>
              <w:t>An electronic or written record or copy of each tag or card attached to or removed from a car or locomotive must be retained for 90 days and, upon request, must be made available within 15 calendar days for inspection by FRA or State inspectors.</w:t>
            </w:r>
            <w:r w:rsidRPr="00B03109">
              <w:rPr>
                <w:color w:val="000000"/>
                <w:sz w:val="20"/>
              </w:rPr>
              <w:br/>
            </w:r>
            <w:r w:rsidRPr="00B03109">
              <w:rPr>
                <w:color w:val="000000"/>
                <w:sz w:val="20"/>
              </w:rPr>
              <w:t>Each tag or card removed from a car or locomotive shall contain the date, location, reason for its removal, and the signature of the person who removed it from the piece of equipment.</w:t>
            </w:r>
            <w:r w:rsidR="00E175E3">
              <w:rPr>
                <w:color w:val="000000"/>
                <w:sz w:val="20"/>
              </w:rPr>
              <w:t xml:space="preserve"> </w:t>
            </w:r>
            <w:r w:rsidRPr="00B03109">
              <w:rPr>
                <w:color w:val="000000"/>
                <w:sz w:val="20"/>
              </w:rPr>
              <w:t xml:space="preserve">FRA estimates that 8% of the </w:t>
            </w:r>
            <w:r w:rsidR="000F55A5">
              <w:rPr>
                <w:color w:val="000000"/>
                <w:sz w:val="20"/>
              </w:rPr>
              <w:t xml:space="preserve">approximately </w:t>
            </w:r>
            <w:r w:rsidRPr="00B03109" w:rsidR="0095548C">
              <w:rPr>
                <w:color w:val="000000"/>
                <w:sz w:val="20"/>
              </w:rPr>
              <w:t>1,633,792 freight</w:t>
            </w:r>
            <w:r w:rsidRPr="00B03109">
              <w:rPr>
                <w:color w:val="000000"/>
                <w:sz w:val="20"/>
              </w:rPr>
              <w:t xml:space="preserve"> cars in service will require tagging annually and that it will take 2.5 minutes to prepare and tag each car.</w:t>
            </w:r>
          </w:p>
        </w:tc>
      </w:tr>
      <w:tr w14:paraId="7EEB8A05" w14:textId="77777777" w:rsidTr="004A0417">
        <w:tblPrEx>
          <w:tblW w:w="12701" w:type="dxa"/>
          <w:tblLayout w:type="fixed"/>
          <w:tblLook w:val="04A0"/>
        </w:tblPrEx>
        <w:trPr>
          <w:gridAfter w:val="1"/>
          <w:wAfter w:w="16" w:type="dxa"/>
          <w:trHeight w:val="270"/>
        </w:trPr>
        <w:tc>
          <w:tcPr>
            <w:tcW w:w="2335" w:type="dxa"/>
            <w:shd w:val="clear" w:color="auto" w:fill="E7E6E6" w:themeFill="background2"/>
            <w:hideMark/>
          </w:tcPr>
          <w:p w:rsidR="00B03109" w:rsidRPr="00B03109" w:rsidP="00B03109" w14:paraId="1C143C8E" w14:textId="77777777">
            <w:pPr>
              <w:rPr>
                <w:b/>
                <w:bCs/>
                <w:i/>
                <w:iCs/>
                <w:color w:val="000000"/>
                <w:sz w:val="20"/>
              </w:rPr>
            </w:pPr>
            <w:r w:rsidRPr="00B03109">
              <w:rPr>
                <w:b/>
                <w:bCs/>
                <w:i/>
                <w:iCs/>
                <w:color w:val="000000"/>
                <w:sz w:val="20"/>
              </w:rPr>
              <w:t>232.17 - Special Approval Procedure</w:t>
            </w:r>
          </w:p>
        </w:tc>
        <w:tc>
          <w:tcPr>
            <w:tcW w:w="1440" w:type="dxa"/>
            <w:shd w:val="clear" w:color="auto" w:fill="E7E6E6" w:themeFill="background2"/>
            <w:hideMark/>
          </w:tcPr>
          <w:p w:rsidR="0095548C" w:rsidP="0095548C" w14:paraId="006AAE7D" w14:textId="77777777">
            <w:pPr>
              <w:jc w:val="center"/>
              <w:rPr>
                <w:color w:val="000000"/>
                <w:sz w:val="20"/>
              </w:rPr>
            </w:pPr>
            <w:r w:rsidRPr="00B03109">
              <w:rPr>
                <w:color w:val="000000"/>
                <w:sz w:val="20"/>
              </w:rPr>
              <w:t>784</w:t>
            </w:r>
            <w:r>
              <w:rPr>
                <w:color w:val="000000"/>
                <w:sz w:val="20"/>
              </w:rPr>
              <w:t xml:space="preserve"> </w:t>
            </w:r>
          </w:p>
          <w:p w:rsidR="00B03109" w:rsidRPr="00B03109" w:rsidP="0095548C" w14:paraId="4F63DA8B" w14:textId="7566B640">
            <w:pPr>
              <w:jc w:val="center"/>
              <w:rPr>
                <w:color w:val="000000"/>
                <w:sz w:val="20"/>
              </w:rPr>
            </w:pPr>
            <w:r w:rsidRPr="00B03109">
              <w:rPr>
                <w:color w:val="000000"/>
                <w:sz w:val="20"/>
              </w:rPr>
              <w:t>railroads</w:t>
            </w:r>
          </w:p>
        </w:tc>
        <w:tc>
          <w:tcPr>
            <w:tcW w:w="1260" w:type="dxa"/>
            <w:shd w:val="clear" w:color="auto" w:fill="E7E6E6" w:themeFill="background2"/>
            <w:hideMark/>
          </w:tcPr>
          <w:p w:rsidR="00B03109" w:rsidRPr="00C34501" w:rsidP="00B03109" w14:paraId="44C3E0DC" w14:textId="77777777">
            <w:pPr>
              <w:jc w:val="center"/>
              <w:rPr>
                <w:color w:val="000000"/>
                <w:sz w:val="20"/>
              </w:rPr>
            </w:pPr>
            <w:r w:rsidRPr="00C34501">
              <w:rPr>
                <w:color w:val="000000"/>
                <w:sz w:val="20"/>
              </w:rPr>
              <w:t>0.67</w:t>
            </w:r>
          </w:p>
        </w:tc>
        <w:tc>
          <w:tcPr>
            <w:tcW w:w="1260" w:type="dxa"/>
            <w:shd w:val="clear" w:color="auto" w:fill="E7E6E6" w:themeFill="background2"/>
            <w:hideMark/>
          </w:tcPr>
          <w:p w:rsidR="00B03109" w:rsidRPr="00C34501" w:rsidP="00B03109" w14:paraId="29963403"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025613A3" w14:textId="77777777">
            <w:pPr>
              <w:jc w:val="center"/>
              <w:rPr>
                <w:color w:val="000000"/>
                <w:sz w:val="20"/>
              </w:rPr>
            </w:pPr>
            <w:r w:rsidRPr="00C34501">
              <w:rPr>
                <w:color w:val="000000"/>
                <w:sz w:val="20"/>
              </w:rPr>
              <w:t>0.67</w:t>
            </w:r>
          </w:p>
        </w:tc>
        <w:tc>
          <w:tcPr>
            <w:tcW w:w="810" w:type="dxa"/>
            <w:shd w:val="clear" w:color="auto" w:fill="E7E6E6" w:themeFill="background2"/>
            <w:hideMark/>
          </w:tcPr>
          <w:p w:rsidR="00B03109" w:rsidRPr="00C34501" w:rsidP="00B03109" w14:paraId="3B3BFEB3"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4A0417" w14:paraId="07A6F27F" w14:textId="77777777">
            <w:pPr>
              <w:jc w:val="center"/>
              <w:rPr>
                <w:color w:val="000000"/>
                <w:sz w:val="20"/>
              </w:rPr>
            </w:pPr>
            <w:r w:rsidRPr="00C34501">
              <w:rPr>
                <w:color w:val="000000"/>
                <w:sz w:val="20"/>
              </w:rPr>
              <w:t>$57.57</w:t>
            </w:r>
          </w:p>
        </w:tc>
        <w:tc>
          <w:tcPr>
            <w:tcW w:w="2790" w:type="dxa"/>
            <w:shd w:val="clear" w:color="auto" w:fill="E7E6E6" w:themeFill="background2"/>
            <w:noWrap/>
            <w:vAlign w:val="bottom"/>
            <w:hideMark/>
          </w:tcPr>
          <w:p w:rsidR="00B03109" w:rsidRPr="00B03109" w:rsidP="00B03109" w14:paraId="2AB1B7F9" w14:textId="77777777">
            <w:pPr>
              <w:rPr>
                <w:color w:val="000000"/>
                <w:sz w:val="20"/>
              </w:rPr>
            </w:pPr>
            <w:r w:rsidRPr="00B03109">
              <w:rPr>
                <w:color w:val="000000"/>
                <w:sz w:val="20"/>
              </w:rPr>
              <w:t> </w:t>
            </w:r>
          </w:p>
        </w:tc>
      </w:tr>
      <w:tr w14:paraId="4194EDCD" w14:textId="77777777" w:rsidTr="004A0417">
        <w:tblPrEx>
          <w:tblW w:w="12701" w:type="dxa"/>
          <w:tblLayout w:type="fixed"/>
          <w:tblLook w:val="04A0"/>
        </w:tblPrEx>
        <w:trPr>
          <w:gridAfter w:val="1"/>
          <w:wAfter w:w="16" w:type="dxa"/>
          <w:trHeight w:val="548"/>
        </w:trPr>
        <w:tc>
          <w:tcPr>
            <w:tcW w:w="2335" w:type="dxa"/>
            <w:shd w:val="clear" w:color="auto" w:fill="auto"/>
            <w:hideMark/>
          </w:tcPr>
          <w:p w:rsidR="00B03109" w:rsidRPr="00B03109" w:rsidP="00B03109" w14:paraId="2D1AD55B" w14:textId="52F5BF24">
            <w:pPr>
              <w:rPr>
                <w:color w:val="000000"/>
                <w:sz w:val="20"/>
              </w:rPr>
            </w:pPr>
            <w:r w:rsidRPr="00B03109">
              <w:rPr>
                <w:color w:val="000000"/>
                <w:sz w:val="20"/>
              </w:rPr>
              <w:t>(b)</w:t>
            </w:r>
            <w:r w:rsidR="00C825EE">
              <w:rPr>
                <w:color w:val="000000"/>
                <w:sz w:val="20"/>
              </w:rPr>
              <w:t xml:space="preserve"> through </w:t>
            </w:r>
            <w:r w:rsidRPr="00B03109">
              <w:rPr>
                <w:color w:val="000000"/>
                <w:sz w:val="20"/>
              </w:rPr>
              <w:t xml:space="preserve">(d)—Submission of petition for special approval of alternative standard or test procedure and pre-revenue service acceptance plan </w:t>
            </w:r>
          </w:p>
        </w:tc>
        <w:tc>
          <w:tcPr>
            <w:tcW w:w="1440" w:type="dxa"/>
            <w:shd w:val="clear" w:color="auto" w:fill="auto"/>
            <w:hideMark/>
          </w:tcPr>
          <w:p w:rsidR="00B03109" w:rsidRPr="00B03109" w:rsidP="00C34501" w14:paraId="7977E17E" w14:textId="235DE8CE">
            <w:pPr>
              <w:rPr>
                <w:color w:val="000000"/>
                <w:sz w:val="20"/>
              </w:rPr>
            </w:pPr>
          </w:p>
        </w:tc>
        <w:tc>
          <w:tcPr>
            <w:tcW w:w="1260" w:type="dxa"/>
            <w:shd w:val="clear" w:color="auto" w:fill="auto"/>
            <w:hideMark/>
          </w:tcPr>
          <w:p w:rsidR="00B03109" w:rsidRPr="00B03109" w:rsidP="00B03109" w14:paraId="07128C06" w14:textId="77777777">
            <w:pPr>
              <w:jc w:val="center"/>
              <w:rPr>
                <w:color w:val="000000"/>
                <w:sz w:val="20"/>
              </w:rPr>
            </w:pPr>
            <w:r w:rsidRPr="00B03109">
              <w:rPr>
                <w:color w:val="000000"/>
                <w:sz w:val="20"/>
              </w:rPr>
              <w:t>0.67</w:t>
            </w:r>
          </w:p>
        </w:tc>
        <w:tc>
          <w:tcPr>
            <w:tcW w:w="1260" w:type="dxa"/>
            <w:shd w:val="clear" w:color="auto" w:fill="auto"/>
            <w:hideMark/>
          </w:tcPr>
          <w:p w:rsidR="00B03109" w:rsidRPr="00B03109" w:rsidP="00B03109" w14:paraId="6D926F5C" w14:textId="77777777">
            <w:pPr>
              <w:jc w:val="center"/>
              <w:rPr>
                <w:color w:val="000000"/>
                <w:sz w:val="20"/>
              </w:rPr>
            </w:pPr>
            <w:r w:rsidRPr="00B03109">
              <w:rPr>
                <w:color w:val="000000"/>
                <w:sz w:val="20"/>
              </w:rPr>
              <w:t>1</w:t>
            </w:r>
          </w:p>
        </w:tc>
        <w:tc>
          <w:tcPr>
            <w:tcW w:w="1260" w:type="dxa"/>
            <w:shd w:val="clear" w:color="auto" w:fill="auto"/>
            <w:hideMark/>
          </w:tcPr>
          <w:p w:rsidR="00B03109" w:rsidRPr="00B03109" w:rsidP="00B03109" w14:paraId="25C70A92" w14:textId="77777777">
            <w:pPr>
              <w:jc w:val="center"/>
              <w:rPr>
                <w:color w:val="000000"/>
                <w:sz w:val="20"/>
              </w:rPr>
            </w:pPr>
            <w:r w:rsidRPr="00B03109">
              <w:rPr>
                <w:color w:val="000000"/>
                <w:sz w:val="20"/>
              </w:rPr>
              <w:t>0.67</w:t>
            </w:r>
          </w:p>
        </w:tc>
        <w:tc>
          <w:tcPr>
            <w:tcW w:w="810" w:type="dxa"/>
            <w:shd w:val="clear" w:color="auto" w:fill="auto"/>
            <w:hideMark/>
          </w:tcPr>
          <w:p w:rsidR="00B03109" w:rsidRPr="00B03109" w:rsidP="00B03109" w14:paraId="5FED371D"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2A683698" w14:textId="77777777">
            <w:pPr>
              <w:jc w:val="center"/>
              <w:rPr>
                <w:color w:val="000000"/>
                <w:sz w:val="20"/>
              </w:rPr>
            </w:pPr>
            <w:r w:rsidRPr="00B03109">
              <w:rPr>
                <w:color w:val="000000"/>
                <w:sz w:val="20"/>
              </w:rPr>
              <w:t>$57.57</w:t>
            </w:r>
          </w:p>
        </w:tc>
        <w:tc>
          <w:tcPr>
            <w:tcW w:w="2790" w:type="dxa"/>
            <w:shd w:val="clear" w:color="auto" w:fill="auto"/>
            <w:noWrap/>
            <w:vAlign w:val="bottom"/>
            <w:hideMark/>
          </w:tcPr>
          <w:p w:rsidR="00242963" w:rsidP="00B03109" w14:paraId="743F5CFD" w14:textId="7B7BFFFE">
            <w:pPr>
              <w:rPr>
                <w:color w:val="000000"/>
                <w:sz w:val="20"/>
              </w:rPr>
            </w:pPr>
            <w:r w:rsidRPr="00B03109">
              <w:rPr>
                <w:color w:val="000000"/>
                <w:sz w:val="20"/>
              </w:rPr>
              <w:t>(b) Each petition for special approval of a plan under § 232.15(g); an alternative standard under § 232.305 or § 232.603; an alternative technology under § 232.407(b) or (c); or a single car test procedure under § 232.611 shall contain the requirements stated in (b)(1)</w:t>
            </w:r>
            <w:r w:rsidR="00F07F6B">
              <w:rPr>
                <w:color w:val="000000"/>
                <w:sz w:val="20"/>
              </w:rPr>
              <w:t xml:space="preserve"> through </w:t>
            </w:r>
            <w:r w:rsidRPr="00B03109">
              <w:rPr>
                <w:color w:val="000000"/>
                <w:sz w:val="20"/>
              </w:rPr>
              <w:t>(4) of this section.</w:t>
            </w:r>
            <w:r w:rsidRPr="00B03109">
              <w:rPr>
                <w:color w:val="000000"/>
                <w:sz w:val="20"/>
              </w:rPr>
              <w:br/>
            </w:r>
            <w:r w:rsidRPr="00B03109">
              <w:rPr>
                <w:color w:val="000000"/>
                <w:sz w:val="20"/>
              </w:rPr>
              <w:br/>
              <w:t xml:space="preserve">(c) Each petition for special approval of a pre-revenue service acceptance testing plan shall contain: </w:t>
            </w:r>
            <w:r w:rsidRPr="00B03109">
              <w:rPr>
                <w:color w:val="000000"/>
                <w:sz w:val="20"/>
              </w:rPr>
              <w:br/>
              <w:t xml:space="preserve">(1) The name, title, address, and telephone number of the </w:t>
            </w:r>
            <w:r w:rsidRPr="00B03109">
              <w:rPr>
                <w:color w:val="000000"/>
                <w:sz w:val="20"/>
              </w:rPr>
              <w:t xml:space="preserve">primary person to be contacted with regard to review of the petition; and </w:t>
            </w:r>
            <w:r w:rsidRPr="00B03109">
              <w:rPr>
                <w:color w:val="000000"/>
                <w:sz w:val="20"/>
              </w:rPr>
              <w:br/>
              <w:t>(2) The elements prescribed in § 232.505.</w:t>
            </w:r>
            <w:r w:rsidRPr="00B03109">
              <w:rPr>
                <w:color w:val="000000"/>
                <w:sz w:val="20"/>
              </w:rPr>
              <w:br/>
            </w:r>
            <w:r w:rsidRPr="00B03109">
              <w:rPr>
                <w:color w:val="000000"/>
                <w:sz w:val="20"/>
              </w:rPr>
              <w:br/>
              <w:t xml:space="preserve">(d) Each petition for special approval under paragraph (b) or (c) of this section shall be </w:t>
            </w:r>
            <w:r>
              <w:rPr>
                <w:color w:val="000000"/>
                <w:sz w:val="20"/>
              </w:rPr>
              <w:t xml:space="preserve">submitted to </w:t>
            </w:r>
            <w:r w:rsidR="00F7067E">
              <w:rPr>
                <w:color w:val="000000"/>
                <w:sz w:val="20"/>
              </w:rPr>
              <w:t>the FRA Associate Administrator for Safety.</w:t>
            </w:r>
          </w:p>
          <w:p w:rsidR="00242963" w:rsidP="00B03109" w14:paraId="616BB764" w14:textId="77777777">
            <w:pPr>
              <w:rPr>
                <w:color w:val="000000"/>
                <w:sz w:val="20"/>
              </w:rPr>
            </w:pPr>
          </w:p>
          <w:p w:rsidR="00B03109" w:rsidRPr="00B03109" w:rsidP="00B03109" w14:paraId="7B031DA3" w14:textId="06C3698A">
            <w:pPr>
              <w:rPr>
                <w:color w:val="000000"/>
                <w:sz w:val="20"/>
              </w:rPr>
            </w:pPr>
            <w:r w:rsidRPr="00B03109">
              <w:rPr>
                <w:color w:val="000000"/>
                <w:sz w:val="20"/>
              </w:rPr>
              <w:t xml:space="preserve">Service of each petition for special approval of a plan or an alternative standard submitted under paragraph (b) of this section shall be made on designated representatives and organizations identified under § 232.17(d)(2) of this section. </w:t>
            </w:r>
            <w:r w:rsidRPr="00B03109">
              <w:rPr>
                <w:color w:val="000000"/>
                <w:sz w:val="20"/>
              </w:rPr>
              <w:br/>
            </w:r>
            <w:r w:rsidRPr="00B03109">
              <w:rPr>
                <w:color w:val="000000"/>
                <w:sz w:val="20"/>
              </w:rPr>
              <w:br/>
              <w:t xml:space="preserve">The estimated paperwork burden for this section is based on the time it takes for the respondent to submit the completed special approval package.  This includes the time needed for the service of petitions on the identified groups. </w:t>
            </w:r>
            <w:r w:rsidRPr="00B03109">
              <w:rPr>
                <w:color w:val="000000"/>
                <w:sz w:val="20"/>
              </w:rPr>
              <w:br/>
            </w:r>
            <w:r w:rsidRPr="00B03109">
              <w:rPr>
                <w:color w:val="000000"/>
                <w:sz w:val="20"/>
              </w:rPr>
              <w:br/>
              <w:t xml:space="preserve">FRA estimates that it will receive two special approval </w:t>
            </w:r>
            <w:r w:rsidRPr="00B03109">
              <w:rPr>
                <w:color w:val="000000"/>
                <w:sz w:val="20"/>
              </w:rPr>
              <w:t>petitions over the next three-year collection period</w:t>
            </w:r>
            <w:r w:rsidR="00360512">
              <w:rPr>
                <w:color w:val="000000"/>
                <w:sz w:val="20"/>
              </w:rPr>
              <w:t>.</w:t>
            </w:r>
            <w:r w:rsidRPr="00B03109">
              <w:rPr>
                <w:color w:val="000000"/>
                <w:sz w:val="20"/>
              </w:rPr>
              <w:t xml:space="preserve"> </w:t>
            </w:r>
          </w:p>
        </w:tc>
      </w:tr>
      <w:tr w14:paraId="44465440" w14:textId="77777777" w:rsidTr="004A0417">
        <w:tblPrEx>
          <w:tblW w:w="12701" w:type="dxa"/>
          <w:tblLayout w:type="fixed"/>
          <w:tblLook w:val="04A0"/>
        </w:tblPrEx>
        <w:trPr>
          <w:gridAfter w:val="1"/>
          <w:wAfter w:w="16" w:type="dxa"/>
          <w:trHeight w:val="540"/>
        </w:trPr>
        <w:tc>
          <w:tcPr>
            <w:tcW w:w="2335" w:type="dxa"/>
            <w:shd w:val="clear" w:color="auto" w:fill="E7E6E6" w:themeFill="background2"/>
            <w:hideMark/>
          </w:tcPr>
          <w:p w:rsidR="00B03109" w:rsidRPr="00B03109" w:rsidP="00B03109" w14:paraId="0973A76B" w14:textId="516FA6A7">
            <w:pPr>
              <w:rPr>
                <w:b/>
                <w:bCs/>
                <w:i/>
                <w:iCs/>
                <w:color w:val="000000"/>
                <w:sz w:val="20"/>
              </w:rPr>
            </w:pPr>
            <w:r w:rsidRPr="00B03109">
              <w:rPr>
                <w:b/>
                <w:bCs/>
                <w:i/>
                <w:iCs/>
                <w:color w:val="000000"/>
                <w:sz w:val="20"/>
              </w:rPr>
              <w:t xml:space="preserve">232.103 – General </w:t>
            </w:r>
            <w:r w:rsidR="00CC5CD3">
              <w:rPr>
                <w:b/>
                <w:bCs/>
                <w:i/>
                <w:iCs/>
                <w:color w:val="000000"/>
                <w:sz w:val="20"/>
              </w:rPr>
              <w:t>r</w:t>
            </w:r>
            <w:r w:rsidRPr="00B03109">
              <w:rPr>
                <w:b/>
                <w:bCs/>
                <w:i/>
                <w:iCs/>
                <w:color w:val="000000"/>
                <w:sz w:val="20"/>
              </w:rPr>
              <w:t xml:space="preserve">equirements for all train brake systems. </w:t>
            </w:r>
          </w:p>
        </w:tc>
        <w:tc>
          <w:tcPr>
            <w:tcW w:w="1440" w:type="dxa"/>
            <w:shd w:val="clear" w:color="auto" w:fill="E7E6E6" w:themeFill="background2"/>
            <w:hideMark/>
          </w:tcPr>
          <w:p w:rsidR="0095548C" w:rsidP="0095548C" w14:paraId="5E75234A" w14:textId="77777777">
            <w:pPr>
              <w:jc w:val="center"/>
              <w:rPr>
                <w:color w:val="000000"/>
                <w:sz w:val="20"/>
              </w:rPr>
            </w:pPr>
            <w:r w:rsidRPr="00B03109">
              <w:rPr>
                <w:color w:val="000000"/>
                <w:sz w:val="20"/>
              </w:rPr>
              <w:t>784</w:t>
            </w:r>
            <w:r>
              <w:rPr>
                <w:color w:val="000000"/>
                <w:sz w:val="20"/>
              </w:rPr>
              <w:t xml:space="preserve"> </w:t>
            </w:r>
          </w:p>
          <w:p w:rsidR="00B03109" w:rsidRPr="00B03109" w:rsidP="0095548C" w14:paraId="34EA7476" w14:textId="0790F0DE">
            <w:pPr>
              <w:jc w:val="center"/>
              <w:rPr>
                <w:color w:val="000000"/>
                <w:sz w:val="20"/>
              </w:rPr>
            </w:pPr>
            <w:r w:rsidRPr="00B03109">
              <w:rPr>
                <w:color w:val="000000"/>
                <w:sz w:val="20"/>
              </w:rPr>
              <w:t>railroads</w:t>
            </w:r>
          </w:p>
        </w:tc>
        <w:tc>
          <w:tcPr>
            <w:tcW w:w="1260" w:type="dxa"/>
            <w:shd w:val="clear" w:color="auto" w:fill="E7E6E6" w:themeFill="background2"/>
            <w:hideMark/>
          </w:tcPr>
          <w:p w:rsidR="00B03109" w:rsidRPr="00C34501" w:rsidP="00B03109" w14:paraId="21829C60" w14:textId="77777777">
            <w:pPr>
              <w:jc w:val="center"/>
              <w:rPr>
                <w:color w:val="000000"/>
                <w:sz w:val="20"/>
              </w:rPr>
            </w:pPr>
            <w:r w:rsidRPr="00C34501">
              <w:rPr>
                <w:color w:val="000000"/>
                <w:sz w:val="20"/>
              </w:rPr>
              <w:t>70,014</w:t>
            </w:r>
          </w:p>
        </w:tc>
        <w:tc>
          <w:tcPr>
            <w:tcW w:w="1260" w:type="dxa"/>
            <w:shd w:val="clear" w:color="auto" w:fill="E7E6E6" w:themeFill="background2"/>
            <w:hideMark/>
          </w:tcPr>
          <w:p w:rsidR="00B03109" w:rsidRPr="00C34501" w:rsidP="00B03109" w14:paraId="2AB5C99F"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1B049BD3" w14:textId="77777777">
            <w:pPr>
              <w:jc w:val="center"/>
              <w:rPr>
                <w:color w:val="000000"/>
                <w:sz w:val="20"/>
              </w:rPr>
            </w:pPr>
            <w:r w:rsidRPr="00C34501">
              <w:rPr>
                <w:color w:val="000000"/>
                <w:sz w:val="20"/>
              </w:rPr>
              <w:t>11,958.50</w:t>
            </w:r>
          </w:p>
        </w:tc>
        <w:tc>
          <w:tcPr>
            <w:tcW w:w="810" w:type="dxa"/>
            <w:shd w:val="clear" w:color="auto" w:fill="E7E6E6" w:themeFill="background2"/>
            <w:hideMark/>
          </w:tcPr>
          <w:p w:rsidR="00B03109" w:rsidRPr="00C34501" w:rsidP="00B03109" w14:paraId="1ADAB6EF"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B03109" w14:paraId="53A8BB07" w14:textId="77777777">
            <w:pPr>
              <w:jc w:val="right"/>
              <w:rPr>
                <w:color w:val="000000"/>
                <w:sz w:val="20"/>
              </w:rPr>
            </w:pPr>
            <w:r w:rsidRPr="00C34501">
              <w:rPr>
                <w:color w:val="000000"/>
                <w:sz w:val="20"/>
              </w:rPr>
              <w:t>$1,027,593.91</w:t>
            </w:r>
          </w:p>
        </w:tc>
        <w:tc>
          <w:tcPr>
            <w:tcW w:w="2790" w:type="dxa"/>
            <w:shd w:val="clear" w:color="auto" w:fill="E7E6E6" w:themeFill="background2"/>
            <w:noWrap/>
            <w:vAlign w:val="bottom"/>
            <w:hideMark/>
          </w:tcPr>
          <w:p w:rsidR="00B03109" w:rsidRPr="00B03109" w:rsidP="00B03109" w14:paraId="0B1BCAF8" w14:textId="77777777">
            <w:pPr>
              <w:rPr>
                <w:color w:val="000000"/>
                <w:sz w:val="20"/>
              </w:rPr>
            </w:pPr>
            <w:r w:rsidRPr="00B03109">
              <w:rPr>
                <w:color w:val="000000"/>
                <w:sz w:val="20"/>
              </w:rPr>
              <w:t> </w:t>
            </w:r>
          </w:p>
        </w:tc>
      </w:tr>
      <w:tr w14:paraId="3C31CBF1" w14:textId="77777777" w:rsidTr="004A0417">
        <w:tblPrEx>
          <w:tblW w:w="12701" w:type="dxa"/>
          <w:tblLayout w:type="fixed"/>
          <w:tblLook w:val="04A0"/>
        </w:tblPrEx>
        <w:trPr>
          <w:gridAfter w:val="1"/>
          <w:wAfter w:w="16" w:type="dxa"/>
          <w:trHeight w:val="665"/>
        </w:trPr>
        <w:tc>
          <w:tcPr>
            <w:tcW w:w="2335" w:type="dxa"/>
            <w:shd w:val="clear" w:color="auto" w:fill="auto"/>
            <w:hideMark/>
          </w:tcPr>
          <w:p w:rsidR="00B03109" w:rsidRPr="00B03109" w:rsidP="00B03109" w14:paraId="591AF204" w14:textId="77777777">
            <w:pPr>
              <w:rPr>
                <w:color w:val="000000"/>
                <w:sz w:val="20"/>
              </w:rPr>
            </w:pPr>
            <w:r w:rsidRPr="00B03109">
              <w:rPr>
                <w:color w:val="000000"/>
                <w:sz w:val="20"/>
              </w:rPr>
              <w:t>—Requirement for legible decal/stencil/sticker on all cars</w:t>
            </w:r>
          </w:p>
        </w:tc>
        <w:tc>
          <w:tcPr>
            <w:tcW w:w="1440" w:type="dxa"/>
            <w:shd w:val="clear" w:color="auto" w:fill="auto"/>
            <w:hideMark/>
          </w:tcPr>
          <w:p w:rsidR="00B03109" w:rsidRPr="00B03109" w:rsidP="00C34501" w14:paraId="79C36A54" w14:textId="64B8E433">
            <w:pPr>
              <w:rPr>
                <w:color w:val="000000"/>
                <w:sz w:val="20"/>
              </w:rPr>
            </w:pPr>
          </w:p>
        </w:tc>
        <w:tc>
          <w:tcPr>
            <w:tcW w:w="1260" w:type="dxa"/>
            <w:shd w:val="clear" w:color="auto" w:fill="auto"/>
            <w:hideMark/>
          </w:tcPr>
          <w:p w:rsidR="00B03109" w:rsidRPr="00B03109" w:rsidP="00B03109" w14:paraId="58D3016A" w14:textId="77777777">
            <w:pPr>
              <w:jc w:val="center"/>
              <w:rPr>
                <w:color w:val="000000"/>
                <w:sz w:val="20"/>
              </w:rPr>
            </w:pPr>
            <w:r w:rsidRPr="00B03109">
              <w:rPr>
                <w:color w:val="000000"/>
                <w:sz w:val="20"/>
              </w:rPr>
              <w:t>70,000</w:t>
            </w:r>
          </w:p>
        </w:tc>
        <w:tc>
          <w:tcPr>
            <w:tcW w:w="1260" w:type="dxa"/>
            <w:shd w:val="clear" w:color="auto" w:fill="auto"/>
            <w:hideMark/>
          </w:tcPr>
          <w:p w:rsidR="00B03109" w:rsidRPr="00B03109" w:rsidP="00B03109" w14:paraId="31EA24BD" w14:textId="77777777">
            <w:pPr>
              <w:jc w:val="center"/>
              <w:rPr>
                <w:color w:val="000000"/>
                <w:sz w:val="20"/>
              </w:rPr>
            </w:pPr>
            <w:r w:rsidRPr="00B03109">
              <w:rPr>
                <w:color w:val="000000"/>
                <w:sz w:val="20"/>
              </w:rPr>
              <w:t>0.17</w:t>
            </w:r>
          </w:p>
        </w:tc>
        <w:tc>
          <w:tcPr>
            <w:tcW w:w="1260" w:type="dxa"/>
            <w:shd w:val="clear" w:color="auto" w:fill="auto"/>
            <w:hideMark/>
          </w:tcPr>
          <w:p w:rsidR="00B03109" w:rsidRPr="00B03109" w:rsidP="00B03109" w14:paraId="7E902958" w14:textId="77777777">
            <w:pPr>
              <w:jc w:val="center"/>
              <w:rPr>
                <w:color w:val="000000"/>
                <w:sz w:val="20"/>
              </w:rPr>
            </w:pPr>
            <w:r w:rsidRPr="00B03109">
              <w:rPr>
                <w:color w:val="000000"/>
                <w:sz w:val="20"/>
              </w:rPr>
              <w:t>11,900.00</w:t>
            </w:r>
          </w:p>
        </w:tc>
        <w:tc>
          <w:tcPr>
            <w:tcW w:w="810" w:type="dxa"/>
            <w:shd w:val="clear" w:color="auto" w:fill="auto"/>
            <w:hideMark/>
          </w:tcPr>
          <w:p w:rsidR="00B03109" w:rsidRPr="00B03109" w:rsidP="00B03109" w14:paraId="7B8F0821"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03109" w14:paraId="3937E13C" w14:textId="77777777">
            <w:pPr>
              <w:jc w:val="right"/>
              <w:rPr>
                <w:color w:val="000000"/>
                <w:sz w:val="20"/>
              </w:rPr>
            </w:pPr>
            <w:r w:rsidRPr="00B03109">
              <w:rPr>
                <w:color w:val="000000"/>
                <w:sz w:val="20"/>
              </w:rPr>
              <w:t>$1,022,567.00</w:t>
            </w:r>
          </w:p>
        </w:tc>
        <w:tc>
          <w:tcPr>
            <w:tcW w:w="2790" w:type="dxa"/>
            <w:shd w:val="clear" w:color="auto" w:fill="auto"/>
            <w:noWrap/>
            <w:vAlign w:val="center"/>
            <w:hideMark/>
          </w:tcPr>
          <w:p w:rsidR="00B03109" w:rsidRPr="00B03109" w:rsidP="00680D65" w14:paraId="2FC88F64" w14:textId="11B476E0">
            <w:pPr>
              <w:rPr>
                <w:color w:val="000000"/>
                <w:sz w:val="20"/>
              </w:rPr>
            </w:pPr>
            <w:r w:rsidRPr="00B03109">
              <w:rPr>
                <w:color w:val="000000"/>
                <w:sz w:val="20"/>
              </w:rPr>
              <w:t xml:space="preserve">Except for cars equipped with nominal 12-inch stroke (8-1/2 and 10-inch diameters) brake cylinders, all cars must have a legible decal, stencil or sticker affixed to the car or must be equipped with a badge plate displaying the permissible brake cylinder piston travel range for the car at Class I brake tests and the length at which the piston travel renders the brake ineffective, if different from the Class I brake test limits.  The decal, stencil, sticker, or badge plate must be located so that it may be easily read and understood by a person positioned safely beside the car.  </w:t>
            </w:r>
          </w:p>
        </w:tc>
      </w:tr>
      <w:tr w14:paraId="68BCA443" w14:textId="77777777" w:rsidTr="004A0417">
        <w:tblPrEx>
          <w:tblW w:w="12701" w:type="dxa"/>
          <w:tblLayout w:type="fixed"/>
          <w:tblLook w:val="04A0"/>
        </w:tblPrEx>
        <w:trPr>
          <w:gridAfter w:val="1"/>
          <w:wAfter w:w="16" w:type="dxa"/>
          <w:trHeight w:val="720"/>
        </w:trPr>
        <w:tc>
          <w:tcPr>
            <w:tcW w:w="2335" w:type="dxa"/>
            <w:shd w:val="clear" w:color="auto" w:fill="auto"/>
            <w:hideMark/>
          </w:tcPr>
          <w:p w:rsidR="00B03109" w:rsidRPr="00B03109" w:rsidP="00B03109" w14:paraId="5D69A382" w14:textId="53413B80">
            <w:pPr>
              <w:rPr>
                <w:color w:val="000000"/>
                <w:sz w:val="20"/>
              </w:rPr>
            </w:pPr>
            <w:r w:rsidRPr="00B03109">
              <w:rPr>
                <w:color w:val="000000"/>
                <w:sz w:val="20"/>
              </w:rPr>
              <w:t>(n)—Securement of unattended equipment</w:t>
            </w:r>
            <w:r w:rsidR="00CC5CD3">
              <w:rPr>
                <w:color w:val="000000"/>
                <w:sz w:val="20"/>
              </w:rPr>
              <w:t xml:space="preserve"> </w:t>
            </w:r>
            <w:r w:rsidR="00E63B0E">
              <w:rPr>
                <w:color w:val="000000"/>
                <w:sz w:val="20"/>
              </w:rPr>
              <w:t>and</w:t>
            </w:r>
            <w:r w:rsidRPr="00B03109">
              <w:rPr>
                <w:color w:val="000000"/>
                <w:sz w:val="20"/>
              </w:rPr>
              <w:br/>
              <w:t xml:space="preserve">Unattended Equipment Plans </w:t>
            </w:r>
          </w:p>
        </w:tc>
        <w:tc>
          <w:tcPr>
            <w:tcW w:w="1440" w:type="dxa"/>
            <w:shd w:val="clear" w:color="auto" w:fill="auto"/>
            <w:hideMark/>
          </w:tcPr>
          <w:p w:rsidR="00B03109" w:rsidRPr="00B03109" w:rsidP="00C34501" w14:paraId="38B28C97" w14:textId="24176FAA">
            <w:pPr>
              <w:rPr>
                <w:color w:val="000000"/>
                <w:sz w:val="20"/>
              </w:rPr>
            </w:pPr>
          </w:p>
        </w:tc>
        <w:tc>
          <w:tcPr>
            <w:tcW w:w="1260" w:type="dxa"/>
            <w:shd w:val="clear" w:color="auto" w:fill="auto"/>
            <w:hideMark/>
          </w:tcPr>
          <w:p w:rsidR="00B03109" w:rsidRPr="00B03109" w:rsidP="00B03109" w14:paraId="34C858F1" w14:textId="77777777">
            <w:pPr>
              <w:jc w:val="center"/>
              <w:rPr>
                <w:color w:val="000000"/>
                <w:sz w:val="20"/>
              </w:rPr>
            </w:pPr>
            <w:r w:rsidRPr="00B03109">
              <w:rPr>
                <w:color w:val="000000"/>
                <w:sz w:val="20"/>
              </w:rPr>
              <w:t>1</w:t>
            </w:r>
          </w:p>
        </w:tc>
        <w:tc>
          <w:tcPr>
            <w:tcW w:w="1260" w:type="dxa"/>
            <w:shd w:val="clear" w:color="auto" w:fill="auto"/>
            <w:hideMark/>
          </w:tcPr>
          <w:p w:rsidR="00B03109" w:rsidRPr="00B03109" w:rsidP="00B03109" w14:paraId="0508F876" w14:textId="77777777">
            <w:pPr>
              <w:jc w:val="center"/>
              <w:rPr>
                <w:color w:val="000000"/>
                <w:sz w:val="20"/>
              </w:rPr>
            </w:pPr>
            <w:r w:rsidRPr="00B03109">
              <w:rPr>
                <w:color w:val="000000"/>
                <w:sz w:val="20"/>
              </w:rPr>
              <w:t>10</w:t>
            </w:r>
          </w:p>
        </w:tc>
        <w:tc>
          <w:tcPr>
            <w:tcW w:w="1260" w:type="dxa"/>
            <w:shd w:val="clear" w:color="auto" w:fill="auto"/>
            <w:hideMark/>
          </w:tcPr>
          <w:p w:rsidR="00B03109" w:rsidRPr="00B03109" w:rsidP="00B03109" w14:paraId="4430715A" w14:textId="77777777">
            <w:pPr>
              <w:jc w:val="center"/>
              <w:rPr>
                <w:color w:val="000000"/>
                <w:sz w:val="20"/>
              </w:rPr>
            </w:pPr>
            <w:r w:rsidRPr="00B03109">
              <w:rPr>
                <w:color w:val="000000"/>
                <w:sz w:val="20"/>
              </w:rPr>
              <w:t>10.00</w:t>
            </w:r>
          </w:p>
        </w:tc>
        <w:tc>
          <w:tcPr>
            <w:tcW w:w="810" w:type="dxa"/>
            <w:shd w:val="clear" w:color="auto" w:fill="auto"/>
            <w:hideMark/>
          </w:tcPr>
          <w:p w:rsidR="00B03109" w:rsidRPr="00B03109" w:rsidP="00B03109" w14:paraId="1179632A"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78DDF116" w14:textId="77777777">
            <w:pPr>
              <w:jc w:val="center"/>
              <w:rPr>
                <w:color w:val="000000"/>
                <w:sz w:val="20"/>
              </w:rPr>
            </w:pPr>
            <w:r w:rsidRPr="00B03109">
              <w:rPr>
                <w:color w:val="000000"/>
                <w:sz w:val="20"/>
              </w:rPr>
              <w:t>$859.30</w:t>
            </w:r>
          </w:p>
        </w:tc>
        <w:tc>
          <w:tcPr>
            <w:tcW w:w="2790" w:type="dxa"/>
            <w:shd w:val="clear" w:color="auto" w:fill="auto"/>
            <w:noWrap/>
            <w:vAlign w:val="bottom"/>
            <w:hideMark/>
          </w:tcPr>
          <w:p w:rsidR="00B03109" w:rsidRPr="00B03109" w:rsidP="00B03109" w14:paraId="7576C6FC" w14:textId="4D5EFB41">
            <w:pPr>
              <w:rPr>
                <w:color w:val="000000"/>
                <w:sz w:val="20"/>
              </w:rPr>
            </w:pPr>
            <w:r>
              <w:rPr>
                <w:color w:val="000000"/>
                <w:sz w:val="20"/>
              </w:rPr>
              <w:t>E</w:t>
            </w:r>
            <w:r w:rsidRPr="00B03109">
              <w:rPr>
                <w:color w:val="000000"/>
                <w:sz w:val="20"/>
              </w:rPr>
              <w:t xml:space="preserve">quipment described in paragraph (n)(6) of this section shall be left unattended on a main track or siding (except when that main track or siding runs through or is directly adjacent to a yard) until the railroad has adopted and is </w:t>
            </w:r>
            <w:r w:rsidRPr="00B03109">
              <w:rPr>
                <w:color w:val="000000"/>
                <w:sz w:val="20"/>
              </w:rPr>
              <w:t xml:space="preserve">complying with a plan identifying specific locations or circumstances when the equipment may be left unattended. The plan shall contain sufficient safety justification for determining when equipment may be left unattended. The railroad must notify FRA when the railroad develops and has in place a plan, or modifies an existing plan, under this provision prior to operating pursuant to the plan. The plan shall be made available to FRA upon request. FRA reserves the right to require modifications to any plan should it determine the plan is not sufficient. </w:t>
            </w:r>
          </w:p>
        </w:tc>
      </w:tr>
      <w:tr w14:paraId="25B33C3A" w14:textId="77777777" w:rsidTr="004A0417">
        <w:tblPrEx>
          <w:tblW w:w="12701" w:type="dxa"/>
          <w:tblLayout w:type="fixed"/>
          <w:tblLook w:val="04A0"/>
        </w:tblPrEx>
        <w:trPr>
          <w:gridAfter w:val="1"/>
          <w:wAfter w:w="16" w:type="dxa"/>
          <w:trHeight w:val="645"/>
        </w:trPr>
        <w:tc>
          <w:tcPr>
            <w:tcW w:w="2335" w:type="dxa"/>
            <w:shd w:val="clear" w:color="auto" w:fill="auto"/>
            <w:hideMark/>
          </w:tcPr>
          <w:p w:rsidR="00B03109" w:rsidRPr="00B03109" w:rsidP="00B03109" w14:paraId="27F67BC7" w14:textId="77777777">
            <w:pPr>
              <w:rPr>
                <w:color w:val="000000"/>
                <w:sz w:val="20"/>
              </w:rPr>
            </w:pPr>
            <w:r w:rsidRPr="00B03109">
              <w:rPr>
                <w:color w:val="000000"/>
                <w:sz w:val="20"/>
              </w:rPr>
              <w:t>—Notification to FRA when RR develops and has plan in place or modifies existing plan</w:t>
            </w:r>
          </w:p>
        </w:tc>
        <w:tc>
          <w:tcPr>
            <w:tcW w:w="1440" w:type="dxa"/>
            <w:shd w:val="clear" w:color="auto" w:fill="auto"/>
            <w:hideMark/>
          </w:tcPr>
          <w:p w:rsidR="00B03109" w:rsidRPr="00B03109" w:rsidP="00C34501" w14:paraId="35F7482D" w14:textId="32239F41">
            <w:pPr>
              <w:rPr>
                <w:color w:val="000000"/>
                <w:sz w:val="20"/>
              </w:rPr>
            </w:pPr>
          </w:p>
        </w:tc>
        <w:tc>
          <w:tcPr>
            <w:tcW w:w="1260" w:type="dxa"/>
            <w:shd w:val="clear" w:color="auto" w:fill="auto"/>
            <w:hideMark/>
          </w:tcPr>
          <w:p w:rsidR="00B03109" w:rsidRPr="00B03109" w:rsidP="00B03109" w14:paraId="6A98B9BE" w14:textId="77777777">
            <w:pPr>
              <w:jc w:val="center"/>
              <w:rPr>
                <w:color w:val="000000"/>
                <w:sz w:val="20"/>
              </w:rPr>
            </w:pPr>
            <w:r w:rsidRPr="00B03109">
              <w:rPr>
                <w:color w:val="000000"/>
                <w:sz w:val="20"/>
              </w:rPr>
              <w:t>1</w:t>
            </w:r>
          </w:p>
        </w:tc>
        <w:tc>
          <w:tcPr>
            <w:tcW w:w="1260" w:type="dxa"/>
            <w:shd w:val="clear" w:color="auto" w:fill="auto"/>
            <w:hideMark/>
          </w:tcPr>
          <w:p w:rsidR="00B03109" w:rsidRPr="00B03109" w:rsidP="00B03109" w14:paraId="001A8E3C" w14:textId="77777777">
            <w:pPr>
              <w:jc w:val="center"/>
              <w:rPr>
                <w:color w:val="000000"/>
                <w:sz w:val="20"/>
              </w:rPr>
            </w:pPr>
            <w:r w:rsidRPr="00B03109">
              <w:rPr>
                <w:color w:val="000000"/>
                <w:sz w:val="20"/>
              </w:rPr>
              <w:t>0.50</w:t>
            </w:r>
          </w:p>
        </w:tc>
        <w:tc>
          <w:tcPr>
            <w:tcW w:w="1260" w:type="dxa"/>
            <w:shd w:val="clear" w:color="auto" w:fill="auto"/>
            <w:hideMark/>
          </w:tcPr>
          <w:p w:rsidR="00B03109" w:rsidRPr="00B03109" w:rsidP="00B03109" w14:paraId="15CF4FF8" w14:textId="77777777">
            <w:pPr>
              <w:jc w:val="center"/>
              <w:rPr>
                <w:color w:val="000000"/>
                <w:sz w:val="20"/>
              </w:rPr>
            </w:pPr>
            <w:r w:rsidRPr="00B03109">
              <w:rPr>
                <w:color w:val="000000"/>
                <w:sz w:val="20"/>
              </w:rPr>
              <w:t>0.50</w:t>
            </w:r>
          </w:p>
        </w:tc>
        <w:tc>
          <w:tcPr>
            <w:tcW w:w="810" w:type="dxa"/>
            <w:shd w:val="clear" w:color="auto" w:fill="auto"/>
            <w:hideMark/>
          </w:tcPr>
          <w:p w:rsidR="00B03109" w:rsidRPr="00B03109" w:rsidP="00B03109" w14:paraId="4D3B8B1A"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00543A86" w14:textId="77777777">
            <w:pPr>
              <w:jc w:val="center"/>
              <w:rPr>
                <w:color w:val="000000"/>
                <w:sz w:val="20"/>
              </w:rPr>
            </w:pPr>
            <w:r w:rsidRPr="00B03109">
              <w:rPr>
                <w:color w:val="000000"/>
                <w:sz w:val="20"/>
              </w:rPr>
              <w:t>$42.97</w:t>
            </w:r>
          </w:p>
        </w:tc>
        <w:tc>
          <w:tcPr>
            <w:tcW w:w="2790" w:type="dxa"/>
            <w:shd w:val="clear" w:color="auto" w:fill="auto"/>
            <w:noWrap/>
            <w:vAlign w:val="bottom"/>
            <w:hideMark/>
          </w:tcPr>
          <w:p w:rsidR="00B03109" w:rsidRPr="00B03109" w:rsidP="00360512" w14:paraId="407D65B2" w14:textId="32A8EDE7">
            <w:pPr>
              <w:rPr>
                <w:color w:val="000000"/>
                <w:sz w:val="20"/>
              </w:rPr>
            </w:pPr>
            <w:r w:rsidRPr="00B03109">
              <w:rPr>
                <w:color w:val="000000"/>
                <w:sz w:val="20"/>
              </w:rPr>
              <w:t xml:space="preserve">The railroad must notify FRA when the railroad develops and has in place a plan, or modifies an existing plan, under this provision prior to operating pursuant to the plan. The plan shall be made available to FRA upon request. FRA reserves the right to require modifications to any plan should it determine the plan is not sufficient. </w:t>
            </w:r>
          </w:p>
        </w:tc>
      </w:tr>
      <w:tr w14:paraId="48B04081" w14:textId="77777777" w:rsidTr="004A0417">
        <w:tblPrEx>
          <w:tblW w:w="12701" w:type="dxa"/>
          <w:tblLayout w:type="fixed"/>
          <w:tblLook w:val="04A0"/>
        </w:tblPrEx>
        <w:trPr>
          <w:gridAfter w:val="1"/>
          <w:wAfter w:w="16" w:type="dxa"/>
          <w:trHeight w:val="2069"/>
        </w:trPr>
        <w:tc>
          <w:tcPr>
            <w:tcW w:w="2335" w:type="dxa"/>
            <w:shd w:val="clear" w:color="auto" w:fill="auto"/>
            <w:hideMark/>
          </w:tcPr>
          <w:p w:rsidR="00B03109" w:rsidRPr="00B03109" w:rsidP="00B03109" w14:paraId="681A3963" w14:textId="77777777">
            <w:pPr>
              <w:rPr>
                <w:color w:val="000000"/>
                <w:sz w:val="20"/>
              </w:rPr>
            </w:pPr>
            <w:r w:rsidRPr="00B03109">
              <w:rPr>
                <w:color w:val="000000"/>
                <w:sz w:val="20"/>
              </w:rPr>
              <w:t xml:space="preserve">—(n)(10) Records of inspection following </w:t>
            </w:r>
            <w:r w:rsidRPr="00B03109">
              <w:rPr>
                <w:color w:val="000000"/>
                <w:sz w:val="20"/>
              </w:rPr>
              <w:br/>
              <w:t>non-railroad emergency responder on equipment</w:t>
            </w:r>
          </w:p>
        </w:tc>
        <w:tc>
          <w:tcPr>
            <w:tcW w:w="1440" w:type="dxa"/>
            <w:shd w:val="clear" w:color="auto" w:fill="auto"/>
            <w:hideMark/>
          </w:tcPr>
          <w:p w:rsidR="00B03109" w:rsidRPr="00B03109" w:rsidP="00C34501" w14:paraId="51186D45" w14:textId="1BA159EE">
            <w:pPr>
              <w:rPr>
                <w:color w:val="000000"/>
                <w:sz w:val="20"/>
              </w:rPr>
            </w:pPr>
          </w:p>
        </w:tc>
        <w:tc>
          <w:tcPr>
            <w:tcW w:w="1260" w:type="dxa"/>
            <w:shd w:val="clear" w:color="auto" w:fill="auto"/>
            <w:hideMark/>
          </w:tcPr>
          <w:p w:rsidR="00B03109" w:rsidRPr="00B03109" w:rsidP="00B03109" w14:paraId="3124D5E5" w14:textId="77777777">
            <w:pPr>
              <w:jc w:val="center"/>
              <w:rPr>
                <w:color w:val="000000"/>
                <w:sz w:val="20"/>
              </w:rPr>
            </w:pPr>
            <w:r w:rsidRPr="00B03109">
              <w:rPr>
                <w:color w:val="000000"/>
                <w:sz w:val="20"/>
              </w:rPr>
              <w:t>12</w:t>
            </w:r>
          </w:p>
        </w:tc>
        <w:tc>
          <w:tcPr>
            <w:tcW w:w="1260" w:type="dxa"/>
            <w:shd w:val="clear" w:color="auto" w:fill="auto"/>
            <w:hideMark/>
          </w:tcPr>
          <w:p w:rsidR="00B03109" w:rsidRPr="00B03109" w:rsidP="00B03109" w14:paraId="6D2E8642" w14:textId="77777777">
            <w:pPr>
              <w:jc w:val="center"/>
              <w:rPr>
                <w:color w:val="000000"/>
                <w:sz w:val="20"/>
              </w:rPr>
            </w:pPr>
            <w:r w:rsidRPr="00B03109">
              <w:rPr>
                <w:color w:val="000000"/>
                <w:sz w:val="20"/>
              </w:rPr>
              <w:t>4</w:t>
            </w:r>
          </w:p>
        </w:tc>
        <w:tc>
          <w:tcPr>
            <w:tcW w:w="1260" w:type="dxa"/>
            <w:shd w:val="clear" w:color="auto" w:fill="auto"/>
            <w:hideMark/>
          </w:tcPr>
          <w:p w:rsidR="00B03109" w:rsidRPr="00B03109" w:rsidP="00B03109" w14:paraId="2CE18A8A" w14:textId="77777777">
            <w:pPr>
              <w:jc w:val="center"/>
              <w:rPr>
                <w:color w:val="000000"/>
                <w:sz w:val="20"/>
              </w:rPr>
            </w:pPr>
            <w:r w:rsidRPr="00B03109">
              <w:rPr>
                <w:color w:val="000000"/>
                <w:sz w:val="20"/>
              </w:rPr>
              <w:t>48.00</w:t>
            </w:r>
          </w:p>
        </w:tc>
        <w:tc>
          <w:tcPr>
            <w:tcW w:w="810" w:type="dxa"/>
            <w:shd w:val="clear" w:color="auto" w:fill="auto"/>
            <w:hideMark/>
          </w:tcPr>
          <w:p w:rsidR="00B03109" w:rsidRPr="00B03109" w:rsidP="00B03109" w14:paraId="638C8DA6"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2222F804" w14:textId="77777777">
            <w:pPr>
              <w:jc w:val="center"/>
              <w:rPr>
                <w:color w:val="000000"/>
                <w:sz w:val="20"/>
              </w:rPr>
            </w:pPr>
            <w:r w:rsidRPr="00B03109">
              <w:rPr>
                <w:color w:val="000000"/>
                <w:sz w:val="20"/>
              </w:rPr>
              <w:t>$4,124.64</w:t>
            </w:r>
          </w:p>
        </w:tc>
        <w:tc>
          <w:tcPr>
            <w:tcW w:w="2790" w:type="dxa"/>
            <w:shd w:val="clear" w:color="auto" w:fill="auto"/>
            <w:noWrap/>
            <w:vAlign w:val="bottom"/>
            <w:hideMark/>
          </w:tcPr>
          <w:p w:rsidR="00B03109" w:rsidRPr="00B03109" w:rsidP="00360512" w14:paraId="1243A8D2" w14:textId="576E0B80">
            <w:pPr>
              <w:rPr>
                <w:color w:val="000000"/>
                <w:sz w:val="20"/>
              </w:rPr>
            </w:pPr>
            <w:r w:rsidRPr="00B03109">
              <w:rPr>
                <w:color w:val="000000"/>
                <w:sz w:val="20"/>
              </w:rPr>
              <w:t xml:space="preserve">Each railroad shall adopt and comply with procedures to ensure that, as soon as safely practicable, a qualified employee verifies the proper securement of any unattended equipment when the railroad has knowledge that a non-railroad emergency responder has been on, under, or between the equipment. </w:t>
            </w:r>
          </w:p>
        </w:tc>
      </w:tr>
      <w:tr w14:paraId="7548A0E5" w14:textId="77777777" w:rsidTr="004A0417">
        <w:tblPrEx>
          <w:tblW w:w="12701" w:type="dxa"/>
          <w:tblLayout w:type="fixed"/>
          <w:tblLook w:val="04A0"/>
        </w:tblPrEx>
        <w:trPr>
          <w:trHeight w:val="935"/>
        </w:trPr>
        <w:tc>
          <w:tcPr>
            <w:tcW w:w="2335" w:type="dxa"/>
            <w:shd w:val="clear" w:color="auto" w:fill="E7E6E6" w:themeFill="background2"/>
            <w:hideMark/>
          </w:tcPr>
          <w:p w:rsidR="00B03109" w:rsidRPr="00B03109" w:rsidP="00B03109" w14:paraId="2CA761E4" w14:textId="77777777">
            <w:pPr>
              <w:rPr>
                <w:b/>
                <w:bCs/>
                <w:i/>
                <w:iCs/>
                <w:color w:val="000000"/>
                <w:sz w:val="20"/>
              </w:rPr>
            </w:pPr>
            <w:r w:rsidRPr="00B03109">
              <w:rPr>
                <w:b/>
                <w:bCs/>
                <w:i/>
                <w:iCs/>
                <w:color w:val="000000"/>
                <w:sz w:val="20"/>
              </w:rPr>
              <w:t>232.105 – General Requirements for locomotives – Inspection records.</w:t>
            </w:r>
          </w:p>
        </w:tc>
        <w:tc>
          <w:tcPr>
            <w:tcW w:w="10366" w:type="dxa"/>
            <w:gridSpan w:val="8"/>
            <w:shd w:val="clear" w:color="auto" w:fill="auto"/>
            <w:noWrap/>
          </w:tcPr>
          <w:p w:rsidR="00360512" w:rsidRPr="00B03109" w:rsidP="00360512" w14:paraId="02697648" w14:textId="0ED25C54">
            <w:pPr>
              <w:rPr>
                <w:color w:val="000000"/>
                <w:sz w:val="20"/>
              </w:rPr>
            </w:pPr>
            <w:r w:rsidRPr="00B03109">
              <w:rPr>
                <w:color w:val="000000"/>
                <w:sz w:val="20"/>
              </w:rPr>
              <w:t>The estimated paperwork burden for this requirement is included under OMB control number 2130-0004. </w:t>
            </w:r>
          </w:p>
          <w:p w:rsidR="00B03109" w:rsidRPr="00B03109" w:rsidP="00360512" w14:paraId="2C63372E" w14:textId="77777777">
            <w:pPr>
              <w:rPr>
                <w:color w:val="000000"/>
                <w:sz w:val="20"/>
              </w:rPr>
            </w:pPr>
          </w:p>
        </w:tc>
      </w:tr>
      <w:tr w14:paraId="0D1B931F" w14:textId="77777777" w:rsidTr="004A0417">
        <w:tblPrEx>
          <w:tblW w:w="12701" w:type="dxa"/>
          <w:tblLayout w:type="fixed"/>
          <w:tblLook w:val="04A0"/>
        </w:tblPrEx>
        <w:trPr>
          <w:gridAfter w:val="1"/>
          <w:wAfter w:w="16" w:type="dxa"/>
          <w:trHeight w:val="540"/>
        </w:trPr>
        <w:tc>
          <w:tcPr>
            <w:tcW w:w="2335" w:type="dxa"/>
            <w:shd w:val="clear" w:color="auto" w:fill="E7E6E6" w:themeFill="background2"/>
            <w:hideMark/>
          </w:tcPr>
          <w:p w:rsidR="00B03109" w:rsidRPr="00B03109" w:rsidP="00B03109" w14:paraId="2AF0066A" w14:textId="77777777">
            <w:pPr>
              <w:rPr>
                <w:b/>
                <w:bCs/>
                <w:i/>
                <w:iCs/>
                <w:color w:val="000000"/>
                <w:sz w:val="20"/>
              </w:rPr>
            </w:pPr>
            <w:r w:rsidRPr="00B03109">
              <w:rPr>
                <w:b/>
                <w:bCs/>
                <w:i/>
                <w:iCs/>
                <w:color w:val="000000"/>
                <w:sz w:val="20"/>
              </w:rPr>
              <w:t xml:space="preserve">232.107 – Air source requirements and cold weather operations. </w:t>
            </w:r>
          </w:p>
        </w:tc>
        <w:tc>
          <w:tcPr>
            <w:tcW w:w="1440" w:type="dxa"/>
            <w:shd w:val="clear" w:color="auto" w:fill="E7E6E6" w:themeFill="background2"/>
            <w:hideMark/>
          </w:tcPr>
          <w:p w:rsidR="0095548C" w:rsidP="0095548C" w14:paraId="33745F36" w14:textId="77777777">
            <w:pPr>
              <w:jc w:val="center"/>
              <w:rPr>
                <w:color w:val="000000"/>
                <w:sz w:val="20"/>
              </w:rPr>
            </w:pPr>
            <w:r w:rsidRPr="00B03109">
              <w:rPr>
                <w:color w:val="000000"/>
                <w:sz w:val="20"/>
              </w:rPr>
              <w:t>5</w:t>
            </w:r>
            <w:r>
              <w:rPr>
                <w:color w:val="000000"/>
                <w:sz w:val="20"/>
              </w:rPr>
              <w:t xml:space="preserve"> </w:t>
            </w:r>
          </w:p>
          <w:p w:rsidR="00B03109" w:rsidRPr="00B03109" w:rsidP="0095548C" w14:paraId="5532EBC5" w14:textId="45930003">
            <w:pPr>
              <w:jc w:val="center"/>
              <w:rPr>
                <w:color w:val="000000"/>
                <w:sz w:val="20"/>
              </w:rPr>
            </w:pPr>
            <w:r w:rsidRPr="00B03109">
              <w:rPr>
                <w:color w:val="000000"/>
                <w:sz w:val="20"/>
              </w:rPr>
              <w:t>new railroads</w:t>
            </w:r>
          </w:p>
        </w:tc>
        <w:tc>
          <w:tcPr>
            <w:tcW w:w="1260" w:type="dxa"/>
            <w:shd w:val="clear" w:color="auto" w:fill="E7E6E6" w:themeFill="background2"/>
            <w:hideMark/>
          </w:tcPr>
          <w:p w:rsidR="00B03109" w:rsidRPr="00C34501" w:rsidP="00B03109" w14:paraId="1D8BC78D" w14:textId="77777777">
            <w:pPr>
              <w:jc w:val="center"/>
              <w:rPr>
                <w:color w:val="000000"/>
                <w:sz w:val="20"/>
              </w:rPr>
            </w:pPr>
            <w:r w:rsidRPr="00C34501">
              <w:rPr>
                <w:color w:val="000000"/>
                <w:sz w:val="20"/>
              </w:rPr>
              <w:t>1,156</w:t>
            </w:r>
          </w:p>
        </w:tc>
        <w:tc>
          <w:tcPr>
            <w:tcW w:w="1260" w:type="dxa"/>
            <w:shd w:val="clear" w:color="auto" w:fill="E7E6E6" w:themeFill="background2"/>
            <w:hideMark/>
          </w:tcPr>
          <w:p w:rsidR="00B03109" w:rsidRPr="00C34501" w:rsidP="00B03109" w14:paraId="16731DAE"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59464B31" w14:textId="77777777">
            <w:pPr>
              <w:jc w:val="center"/>
              <w:rPr>
                <w:color w:val="000000"/>
                <w:sz w:val="20"/>
              </w:rPr>
            </w:pPr>
            <w:r w:rsidRPr="00C34501">
              <w:rPr>
                <w:color w:val="000000"/>
                <w:sz w:val="20"/>
              </w:rPr>
              <w:t>335.50</w:t>
            </w:r>
          </w:p>
        </w:tc>
        <w:tc>
          <w:tcPr>
            <w:tcW w:w="810" w:type="dxa"/>
            <w:shd w:val="clear" w:color="auto" w:fill="E7E6E6" w:themeFill="background2"/>
            <w:hideMark/>
          </w:tcPr>
          <w:p w:rsidR="00B03109" w:rsidRPr="00C34501" w:rsidP="00B03109" w14:paraId="78BF6C5E"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4A0417" w14:paraId="62AD3C9F" w14:textId="77777777">
            <w:pPr>
              <w:jc w:val="center"/>
              <w:rPr>
                <w:color w:val="000000"/>
                <w:sz w:val="20"/>
              </w:rPr>
            </w:pPr>
            <w:r w:rsidRPr="00C34501">
              <w:rPr>
                <w:color w:val="000000"/>
                <w:sz w:val="20"/>
              </w:rPr>
              <w:t>$28,829.52</w:t>
            </w:r>
          </w:p>
        </w:tc>
        <w:tc>
          <w:tcPr>
            <w:tcW w:w="2790" w:type="dxa"/>
            <w:shd w:val="clear" w:color="auto" w:fill="E7E6E6" w:themeFill="background2"/>
            <w:noWrap/>
            <w:vAlign w:val="bottom"/>
            <w:hideMark/>
          </w:tcPr>
          <w:p w:rsidR="00B03109" w:rsidRPr="00B03109" w:rsidP="00B03109" w14:paraId="2AFB7DF3" w14:textId="77777777">
            <w:pPr>
              <w:rPr>
                <w:color w:val="000000"/>
                <w:sz w:val="20"/>
              </w:rPr>
            </w:pPr>
            <w:r w:rsidRPr="00B03109">
              <w:rPr>
                <w:color w:val="000000"/>
                <w:sz w:val="20"/>
              </w:rPr>
              <w:t> </w:t>
            </w:r>
          </w:p>
        </w:tc>
      </w:tr>
      <w:tr w14:paraId="56BD53DE"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75E7B672" w14:textId="45D7F211">
            <w:pPr>
              <w:rPr>
                <w:color w:val="000000"/>
                <w:sz w:val="20"/>
              </w:rPr>
            </w:pPr>
            <w:r w:rsidRPr="00B03109">
              <w:rPr>
                <w:color w:val="000000"/>
                <w:sz w:val="20"/>
              </w:rPr>
              <w:t xml:space="preserve">(a)—Monitoring </w:t>
            </w:r>
            <w:r w:rsidR="00816D13">
              <w:rPr>
                <w:color w:val="000000"/>
                <w:sz w:val="20"/>
              </w:rPr>
              <w:t>p</w:t>
            </w:r>
            <w:r w:rsidRPr="00B03109">
              <w:rPr>
                <w:color w:val="000000"/>
                <w:sz w:val="20"/>
              </w:rPr>
              <w:t xml:space="preserve">lans for yard air sources  </w:t>
            </w:r>
          </w:p>
        </w:tc>
        <w:tc>
          <w:tcPr>
            <w:tcW w:w="1440" w:type="dxa"/>
            <w:shd w:val="clear" w:color="auto" w:fill="auto"/>
            <w:hideMark/>
          </w:tcPr>
          <w:p w:rsidR="00B03109" w:rsidRPr="00B03109" w:rsidP="00B03109" w14:paraId="554F175E" w14:textId="112FCD4F">
            <w:pPr>
              <w:jc w:val="center"/>
              <w:rPr>
                <w:color w:val="000000"/>
                <w:sz w:val="20"/>
              </w:rPr>
            </w:pPr>
          </w:p>
        </w:tc>
        <w:tc>
          <w:tcPr>
            <w:tcW w:w="1260" w:type="dxa"/>
            <w:shd w:val="clear" w:color="auto" w:fill="auto"/>
            <w:hideMark/>
          </w:tcPr>
          <w:p w:rsidR="00B03109" w:rsidRPr="00B03109" w:rsidP="00B03109" w14:paraId="564056FA" w14:textId="77777777">
            <w:pPr>
              <w:jc w:val="center"/>
              <w:rPr>
                <w:color w:val="000000"/>
                <w:sz w:val="20"/>
              </w:rPr>
            </w:pPr>
            <w:r w:rsidRPr="00B03109">
              <w:rPr>
                <w:color w:val="000000"/>
                <w:sz w:val="20"/>
              </w:rPr>
              <w:t>1</w:t>
            </w:r>
          </w:p>
        </w:tc>
        <w:tc>
          <w:tcPr>
            <w:tcW w:w="1260" w:type="dxa"/>
            <w:shd w:val="clear" w:color="auto" w:fill="auto"/>
            <w:hideMark/>
          </w:tcPr>
          <w:p w:rsidR="00B03109" w:rsidRPr="00B03109" w:rsidP="00B03109" w14:paraId="7D5588E3" w14:textId="77777777">
            <w:pPr>
              <w:jc w:val="center"/>
              <w:rPr>
                <w:color w:val="000000"/>
                <w:sz w:val="20"/>
              </w:rPr>
            </w:pPr>
            <w:r w:rsidRPr="00B03109">
              <w:rPr>
                <w:color w:val="000000"/>
                <w:sz w:val="20"/>
              </w:rPr>
              <w:t>40</w:t>
            </w:r>
          </w:p>
        </w:tc>
        <w:tc>
          <w:tcPr>
            <w:tcW w:w="1260" w:type="dxa"/>
            <w:shd w:val="clear" w:color="auto" w:fill="auto"/>
            <w:hideMark/>
          </w:tcPr>
          <w:p w:rsidR="00B03109" w:rsidRPr="00B03109" w:rsidP="00B03109" w14:paraId="55716506" w14:textId="77777777">
            <w:pPr>
              <w:jc w:val="center"/>
              <w:rPr>
                <w:color w:val="000000"/>
                <w:sz w:val="20"/>
              </w:rPr>
            </w:pPr>
            <w:r w:rsidRPr="00B03109">
              <w:rPr>
                <w:color w:val="000000"/>
                <w:sz w:val="20"/>
              </w:rPr>
              <w:t>40.00</w:t>
            </w:r>
          </w:p>
        </w:tc>
        <w:tc>
          <w:tcPr>
            <w:tcW w:w="810" w:type="dxa"/>
            <w:shd w:val="clear" w:color="auto" w:fill="auto"/>
            <w:hideMark/>
          </w:tcPr>
          <w:p w:rsidR="00B03109" w:rsidRPr="00B03109" w:rsidP="00B03109" w14:paraId="7A3D7B0E"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23A6CD29" w14:textId="77777777">
            <w:pPr>
              <w:jc w:val="center"/>
              <w:rPr>
                <w:color w:val="000000"/>
                <w:sz w:val="20"/>
              </w:rPr>
            </w:pPr>
            <w:r w:rsidRPr="00B03109">
              <w:rPr>
                <w:color w:val="000000"/>
                <w:sz w:val="20"/>
              </w:rPr>
              <w:t>$3,437.20</w:t>
            </w:r>
          </w:p>
        </w:tc>
        <w:tc>
          <w:tcPr>
            <w:tcW w:w="2790" w:type="dxa"/>
            <w:shd w:val="clear" w:color="auto" w:fill="auto"/>
            <w:noWrap/>
            <w:hideMark/>
          </w:tcPr>
          <w:p w:rsidR="00850BC8" w:rsidP="00B03109" w14:paraId="21815457" w14:textId="77777777">
            <w:pPr>
              <w:rPr>
                <w:color w:val="000000"/>
                <w:sz w:val="20"/>
              </w:rPr>
            </w:pPr>
            <w:r w:rsidRPr="00B03109">
              <w:rPr>
                <w:color w:val="000000"/>
                <w:sz w:val="20"/>
              </w:rPr>
              <w:t>Each railroad must adopt, comply with, and make available to FRA upon request a plan to monitor all yard air sources, other than locomotives, to ensure that they operate as intended and do not introduce contaminants into the brake system of freight equipment.</w:t>
            </w:r>
          </w:p>
          <w:p w:rsidR="00B03109" w:rsidRPr="00B03109" w:rsidP="00B03109" w14:paraId="51196826" w14:textId="526255C5">
            <w:pPr>
              <w:rPr>
                <w:color w:val="000000"/>
                <w:sz w:val="20"/>
              </w:rPr>
            </w:pPr>
            <w:r w:rsidRPr="00B03109">
              <w:rPr>
                <w:color w:val="000000"/>
                <w:sz w:val="20"/>
              </w:rPr>
              <w:br/>
              <w:t>This plan shall require the railroad to:</w:t>
            </w:r>
            <w:r w:rsidRPr="00B03109">
              <w:rPr>
                <w:color w:val="000000"/>
                <w:sz w:val="20"/>
              </w:rPr>
              <w:br/>
            </w:r>
            <w:r w:rsidRPr="00B03109">
              <w:rPr>
                <w:color w:val="000000"/>
                <w:sz w:val="20"/>
              </w:rPr>
              <w:br/>
              <w:t xml:space="preserve">(1)  Inspect each yard air source </w:t>
            </w:r>
            <w:r w:rsidRPr="00B03109">
              <w:rPr>
                <w:color w:val="000000"/>
                <w:sz w:val="20"/>
              </w:rPr>
              <w:t>at least two times per calendar year, no less than five months apart, to ensure it operates as intended and does not introduce contaminants into the brake system of the equipment it services.</w:t>
            </w:r>
            <w:r w:rsidRPr="00B03109">
              <w:rPr>
                <w:color w:val="000000"/>
                <w:sz w:val="20"/>
              </w:rPr>
              <w:br/>
            </w:r>
            <w:r w:rsidRPr="00B03109">
              <w:rPr>
                <w:color w:val="000000"/>
                <w:sz w:val="20"/>
              </w:rPr>
              <w:br/>
              <w:t>(2)  Identify yard air sources found not to be operating as intended or found introducing contaminants into the brake system of the equipment it services.</w:t>
            </w:r>
            <w:r w:rsidRPr="00B03109">
              <w:rPr>
                <w:color w:val="000000"/>
                <w:sz w:val="20"/>
              </w:rPr>
              <w:br/>
            </w:r>
            <w:r w:rsidRPr="00B03109">
              <w:rPr>
                <w:color w:val="000000"/>
                <w:sz w:val="20"/>
              </w:rPr>
              <w:br/>
              <w:t>(3)  Repair or take other remedial action regarding any yard air source identified under paragraph (a)(2)(ii) of this section.</w:t>
            </w:r>
          </w:p>
        </w:tc>
      </w:tr>
      <w:tr w14:paraId="71F0D9DE"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3847523A" w14:textId="086E4C92">
            <w:pPr>
              <w:rPr>
                <w:color w:val="000000"/>
                <w:sz w:val="20"/>
              </w:rPr>
            </w:pPr>
            <w:r w:rsidRPr="00B03109">
              <w:rPr>
                <w:color w:val="000000"/>
                <w:sz w:val="20"/>
              </w:rPr>
              <w:t>—Updates/</w:t>
            </w:r>
            <w:r w:rsidR="0063213F">
              <w:rPr>
                <w:color w:val="000000"/>
                <w:sz w:val="20"/>
              </w:rPr>
              <w:t>r</w:t>
            </w:r>
            <w:r w:rsidRPr="00B03109">
              <w:rPr>
                <w:color w:val="000000"/>
                <w:sz w:val="20"/>
              </w:rPr>
              <w:t>evisions</w:t>
            </w:r>
          </w:p>
        </w:tc>
        <w:tc>
          <w:tcPr>
            <w:tcW w:w="1440" w:type="dxa"/>
            <w:shd w:val="clear" w:color="auto" w:fill="auto"/>
            <w:hideMark/>
          </w:tcPr>
          <w:p w:rsidR="0095548C" w:rsidP="0095548C" w14:paraId="3F9F9710" w14:textId="77777777">
            <w:pPr>
              <w:jc w:val="center"/>
              <w:rPr>
                <w:color w:val="000000"/>
                <w:sz w:val="20"/>
              </w:rPr>
            </w:pPr>
            <w:r w:rsidRPr="00B03109">
              <w:rPr>
                <w:color w:val="000000"/>
                <w:sz w:val="20"/>
              </w:rPr>
              <w:t>50</w:t>
            </w:r>
          </w:p>
          <w:p w:rsidR="00B03109" w:rsidRPr="00B03109" w:rsidP="0095548C" w14:paraId="232A4819" w14:textId="12757895">
            <w:pPr>
              <w:jc w:val="center"/>
              <w:rPr>
                <w:color w:val="000000"/>
                <w:sz w:val="20"/>
              </w:rPr>
            </w:pPr>
            <w:r>
              <w:rPr>
                <w:color w:val="000000"/>
                <w:sz w:val="20"/>
              </w:rPr>
              <w:t xml:space="preserve"> </w:t>
            </w:r>
            <w:r w:rsidRPr="00B03109">
              <w:rPr>
                <w:color w:val="000000"/>
                <w:sz w:val="20"/>
              </w:rPr>
              <w:t>existing plans</w:t>
            </w:r>
          </w:p>
        </w:tc>
        <w:tc>
          <w:tcPr>
            <w:tcW w:w="1260" w:type="dxa"/>
            <w:shd w:val="clear" w:color="auto" w:fill="auto"/>
            <w:hideMark/>
          </w:tcPr>
          <w:p w:rsidR="00B03109" w:rsidRPr="00B03109" w:rsidP="00B03109" w14:paraId="281CB66F" w14:textId="77777777">
            <w:pPr>
              <w:jc w:val="center"/>
              <w:rPr>
                <w:color w:val="000000"/>
                <w:sz w:val="20"/>
              </w:rPr>
            </w:pPr>
            <w:r w:rsidRPr="00B03109">
              <w:rPr>
                <w:color w:val="000000"/>
                <w:sz w:val="20"/>
              </w:rPr>
              <w:t>5</w:t>
            </w:r>
          </w:p>
        </w:tc>
        <w:tc>
          <w:tcPr>
            <w:tcW w:w="1260" w:type="dxa"/>
            <w:shd w:val="clear" w:color="auto" w:fill="auto"/>
            <w:hideMark/>
          </w:tcPr>
          <w:p w:rsidR="00B03109" w:rsidRPr="00B03109" w:rsidP="00B03109" w14:paraId="708F8182" w14:textId="77777777">
            <w:pPr>
              <w:jc w:val="center"/>
              <w:rPr>
                <w:color w:val="000000"/>
                <w:sz w:val="20"/>
              </w:rPr>
            </w:pPr>
            <w:r w:rsidRPr="00B03109">
              <w:rPr>
                <w:color w:val="000000"/>
                <w:sz w:val="20"/>
              </w:rPr>
              <w:t>20</w:t>
            </w:r>
          </w:p>
        </w:tc>
        <w:tc>
          <w:tcPr>
            <w:tcW w:w="1260" w:type="dxa"/>
            <w:shd w:val="clear" w:color="auto" w:fill="auto"/>
            <w:hideMark/>
          </w:tcPr>
          <w:p w:rsidR="00B03109" w:rsidRPr="00B03109" w:rsidP="00B03109" w14:paraId="4C68597A" w14:textId="77777777">
            <w:pPr>
              <w:jc w:val="center"/>
              <w:rPr>
                <w:color w:val="000000"/>
                <w:sz w:val="20"/>
              </w:rPr>
            </w:pPr>
            <w:r w:rsidRPr="00B03109">
              <w:rPr>
                <w:color w:val="000000"/>
                <w:sz w:val="20"/>
              </w:rPr>
              <w:t>100.00</w:t>
            </w:r>
          </w:p>
        </w:tc>
        <w:tc>
          <w:tcPr>
            <w:tcW w:w="810" w:type="dxa"/>
            <w:shd w:val="clear" w:color="auto" w:fill="auto"/>
            <w:hideMark/>
          </w:tcPr>
          <w:p w:rsidR="00B03109" w:rsidRPr="00B03109" w:rsidP="00B03109" w14:paraId="5A3D83E5"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04F9DB96" w14:textId="77777777">
            <w:pPr>
              <w:jc w:val="center"/>
              <w:rPr>
                <w:color w:val="000000"/>
                <w:sz w:val="20"/>
              </w:rPr>
            </w:pPr>
            <w:r w:rsidRPr="00B03109">
              <w:rPr>
                <w:color w:val="000000"/>
                <w:sz w:val="20"/>
              </w:rPr>
              <w:t>$8,593.00</w:t>
            </w:r>
          </w:p>
        </w:tc>
        <w:tc>
          <w:tcPr>
            <w:tcW w:w="2790" w:type="dxa"/>
            <w:shd w:val="clear" w:color="auto" w:fill="auto"/>
            <w:noWrap/>
            <w:vAlign w:val="bottom"/>
            <w:hideMark/>
          </w:tcPr>
          <w:p w:rsidR="00B03109" w:rsidRPr="00B03109" w:rsidP="00B03109" w14:paraId="0069B27B" w14:textId="0A7C4114">
            <w:pPr>
              <w:rPr>
                <w:color w:val="000000"/>
                <w:sz w:val="20"/>
              </w:rPr>
            </w:pPr>
            <w:r w:rsidRPr="00B03109">
              <w:rPr>
                <w:color w:val="000000"/>
                <w:sz w:val="20"/>
              </w:rPr>
              <w:t xml:space="preserve">If the railroads upgrade equipment they must update the plan.  These updates are done every 10 to 20 years.  This estimate takes into consideration the 50 existing plans. </w:t>
            </w:r>
          </w:p>
        </w:tc>
      </w:tr>
      <w:tr w14:paraId="085DE5DC"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3FE31AE7" w14:textId="77777777">
            <w:pPr>
              <w:rPr>
                <w:color w:val="000000"/>
                <w:sz w:val="20"/>
              </w:rPr>
            </w:pPr>
            <w:r w:rsidRPr="00B03109">
              <w:rPr>
                <w:color w:val="000000"/>
                <w:sz w:val="20"/>
              </w:rPr>
              <w:t>—Recordkeeping</w:t>
            </w:r>
          </w:p>
        </w:tc>
        <w:tc>
          <w:tcPr>
            <w:tcW w:w="1440" w:type="dxa"/>
            <w:shd w:val="clear" w:color="auto" w:fill="auto"/>
            <w:hideMark/>
          </w:tcPr>
          <w:p w:rsidR="0095548C" w:rsidP="0095548C" w14:paraId="2348250A" w14:textId="77777777">
            <w:pPr>
              <w:jc w:val="center"/>
              <w:rPr>
                <w:color w:val="000000"/>
                <w:sz w:val="20"/>
              </w:rPr>
            </w:pPr>
            <w:r w:rsidRPr="00B03109">
              <w:rPr>
                <w:color w:val="000000"/>
                <w:sz w:val="20"/>
              </w:rPr>
              <w:t>50</w:t>
            </w:r>
            <w:r w:rsidR="00C34501">
              <w:rPr>
                <w:color w:val="000000"/>
                <w:sz w:val="20"/>
              </w:rPr>
              <w:t xml:space="preserve"> </w:t>
            </w:r>
          </w:p>
          <w:p w:rsidR="00B03109" w:rsidRPr="00B03109" w:rsidP="0095548C" w14:paraId="068BDE86" w14:textId="68731DB9">
            <w:pPr>
              <w:jc w:val="center"/>
              <w:rPr>
                <w:color w:val="000000"/>
                <w:sz w:val="20"/>
              </w:rPr>
            </w:pPr>
            <w:r w:rsidRPr="00B03109">
              <w:rPr>
                <w:color w:val="000000"/>
                <w:sz w:val="20"/>
              </w:rPr>
              <w:t>existing plans</w:t>
            </w:r>
          </w:p>
        </w:tc>
        <w:tc>
          <w:tcPr>
            <w:tcW w:w="1260" w:type="dxa"/>
            <w:shd w:val="clear" w:color="auto" w:fill="auto"/>
            <w:hideMark/>
          </w:tcPr>
          <w:p w:rsidR="00B03109" w:rsidRPr="00B03109" w:rsidP="00B03109" w14:paraId="3EE45C8C" w14:textId="77777777">
            <w:pPr>
              <w:jc w:val="center"/>
              <w:rPr>
                <w:color w:val="000000"/>
                <w:sz w:val="20"/>
              </w:rPr>
            </w:pPr>
            <w:r w:rsidRPr="00B03109">
              <w:rPr>
                <w:color w:val="000000"/>
                <w:sz w:val="20"/>
              </w:rPr>
              <w:t>1,150</w:t>
            </w:r>
          </w:p>
        </w:tc>
        <w:tc>
          <w:tcPr>
            <w:tcW w:w="1260" w:type="dxa"/>
            <w:shd w:val="clear" w:color="auto" w:fill="auto"/>
            <w:hideMark/>
          </w:tcPr>
          <w:p w:rsidR="00B03109" w:rsidRPr="00B03109" w:rsidP="00B03109" w14:paraId="59BF4498" w14:textId="77777777">
            <w:pPr>
              <w:jc w:val="center"/>
              <w:rPr>
                <w:color w:val="000000"/>
                <w:sz w:val="20"/>
              </w:rPr>
            </w:pPr>
            <w:r w:rsidRPr="00B03109">
              <w:rPr>
                <w:color w:val="000000"/>
                <w:sz w:val="20"/>
              </w:rPr>
              <w:t>0.17</w:t>
            </w:r>
          </w:p>
        </w:tc>
        <w:tc>
          <w:tcPr>
            <w:tcW w:w="1260" w:type="dxa"/>
            <w:shd w:val="clear" w:color="auto" w:fill="auto"/>
            <w:hideMark/>
          </w:tcPr>
          <w:p w:rsidR="00B03109" w:rsidRPr="00B03109" w:rsidP="00B03109" w14:paraId="19B75DFA" w14:textId="77777777">
            <w:pPr>
              <w:jc w:val="center"/>
              <w:rPr>
                <w:color w:val="000000"/>
                <w:sz w:val="20"/>
              </w:rPr>
            </w:pPr>
            <w:r w:rsidRPr="00B03109">
              <w:rPr>
                <w:color w:val="000000"/>
                <w:sz w:val="20"/>
              </w:rPr>
              <w:t>195.50</w:t>
            </w:r>
          </w:p>
        </w:tc>
        <w:tc>
          <w:tcPr>
            <w:tcW w:w="810" w:type="dxa"/>
            <w:shd w:val="clear" w:color="auto" w:fill="auto"/>
            <w:hideMark/>
          </w:tcPr>
          <w:p w:rsidR="00B03109" w:rsidRPr="00B03109" w:rsidP="00B03109" w14:paraId="2A9D02BC"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647EA1A3" w14:textId="77777777">
            <w:pPr>
              <w:jc w:val="center"/>
              <w:rPr>
                <w:color w:val="000000"/>
                <w:sz w:val="20"/>
              </w:rPr>
            </w:pPr>
            <w:r w:rsidRPr="00B03109">
              <w:rPr>
                <w:color w:val="000000"/>
                <w:sz w:val="20"/>
              </w:rPr>
              <w:t>$16,799.32</w:t>
            </w:r>
          </w:p>
        </w:tc>
        <w:tc>
          <w:tcPr>
            <w:tcW w:w="2790" w:type="dxa"/>
            <w:shd w:val="clear" w:color="auto" w:fill="auto"/>
            <w:noWrap/>
            <w:vAlign w:val="bottom"/>
            <w:hideMark/>
          </w:tcPr>
          <w:p w:rsidR="00B03109" w:rsidRPr="00B03109" w:rsidP="00B03109" w14:paraId="690BE505" w14:textId="72AF659D">
            <w:pPr>
              <w:rPr>
                <w:color w:val="000000"/>
                <w:sz w:val="20"/>
              </w:rPr>
            </w:pPr>
            <w:r w:rsidRPr="00B03109">
              <w:rPr>
                <w:color w:val="000000"/>
                <w:sz w:val="20"/>
              </w:rPr>
              <w:t xml:space="preserve"> A railroad shall maintain records of the information and actions required by paragraph (a)(2). These records shall be maintained for a period of at least one year from the date of creation and may be maintained </w:t>
            </w:r>
            <w:r w:rsidRPr="00B03109">
              <w:rPr>
                <w:color w:val="000000"/>
                <w:sz w:val="20"/>
              </w:rPr>
              <w:t xml:space="preserve">either electronically or in </w:t>
            </w:r>
            <w:r w:rsidRPr="00B03109" w:rsidR="00FA5E09">
              <w:rPr>
                <w:color w:val="000000"/>
                <w:sz w:val="20"/>
              </w:rPr>
              <w:t>writing.</w:t>
            </w:r>
            <w:r w:rsidRPr="00B03109">
              <w:rPr>
                <w:color w:val="000000"/>
                <w:sz w:val="20"/>
              </w:rPr>
              <w:t xml:space="preserve"> </w:t>
            </w:r>
          </w:p>
        </w:tc>
      </w:tr>
      <w:tr w14:paraId="4FBE4A78" w14:textId="77777777" w:rsidTr="004A0417">
        <w:tblPrEx>
          <w:tblW w:w="12701" w:type="dxa"/>
          <w:tblLayout w:type="fixed"/>
          <w:tblLook w:val="04A0"/>
        </w:tblPrEx>
        <w:trPr>
          <w:gridAfter w:val="1"/>
          <w:wAfter w:w="16" w:type="dxa"/>
          <w:trHeight w:val="435"/>
        </w:trPr>
        <w:tc>
          <w:tcPr>
            <w:tcW w:w="2335" w:type="dxa"/>
            <w:shd w:val="clear" w:color="auto" w:fill="E7E6E6" w:themeFill="background2"/>
            <w:hideMark/>
          </w:tcPr>
          <w:p w:rsidR="00B03109" w:rsidRPr="00B03109" w:rsidP="00B03109" w14:paraId="1547D1C3" w14:textId="77777777">
            <w:pPr>
              <w:rPr>
                <w:b/>
                <w:bCs/>
                <w:i/>
                <w:iCs/>
                <w:color w:val="000000"/>
                <w:sz w:val="20"/>
              </w:rPr>
            </w:pPr>
            <w:r w:rsidRPr="00B03109">
              <w:rPr>
                <w:b/>
                <w:bCs/>
                <w:i/>
                <w:iCs/>
                <w:color w:val="000000"/>
                <w:sz w:val="20"/>
              </w:rPr>
              <w:t xml:space="preserve">232.109 – Dynamic brake requirements </w:t>
            </w:r>
          </w:p>
        </w:tc>
        <w:tc>
          <w:tcPr>
            <w:tcW w:w="1440" w:type="dxa"/>
            <w:shd w:val="clear" w:color="auto" w:fill="E7E6E6" w:themeFill="background2"/>
            <w:hideMark/>
          </w:tcPr>
          <w:p w:rsidR="0095548C" w:rsidP="0095548C" w14:paraId="1628C02B" w14:textId="77777777">
            <w:pPr>
              <w:jc w:val="center"/>
              <w:rPr>
                <w:color w:val="000000"/>
                <w:sz w:val="20"/>
              </w:rPr>
            </w:pPr>
            <w:r>
              <w:rPr>
                <w:color w:val="000000"/>
                <w:sz w:val="20"/>
              </w:rPr>
              <w:t xml:space="preserve">784 </w:t>
            </w:r>
          </w:p>
          <w:p w:rsidR="00B03109" w:rsidRPr="00B03109" w:rsidP="0095548C" w14:paraId="7F46D916" w14:textId="201D112D">
            <w:pPr>
              <w:jc w:val="center"/>
              <w:rPr>
                <w:color w:val="000000"/>
                <w:sz w:val="20"/>
              </w:rPr>
            </w:pPr>
            <w:r>
              <w:rPr>
                <w:color w:val="000000"/>
                <w:sz w:val="20"/>
              </w:rPr>
              <w:t>railroads</w:t>
            </w:r>
          </w:p>
        </w:tc>
        <w:tc>
          <w:tcPr>
            <w:tcW w:w="1260" w:type="dxa"/>
            <w:shd w:val="clear" w:color="auto" w:fill="E7E6E6" w:themeFill="background2"/>
            <w:hideMark/>
          </w:tcPr>
          <w:p w:rsidR="00B03109" w:rsidRPr="00C34501" w:rsidP="00B03109" w14:paraId="5C032A7C" w14:textId="77777777">
            <w:pPr>
              <w:jc w:val="center"/>
              <w:rPr>
                <w:color w:val="000000"/>
                <w:sz w:val="20"/>
              </w:rPr>
            </w:pPr>
            <w:r w:rsidRPr="00C34501">
              <w:rPr>
                <w:color w:val="000000"/>
                <w:sz w:val="20"/>
              </w:rPr>
              <w:t>1,668,748</w:t>
            </w:r>
          </w:p>
        </w:tc>
        <w:tc>
          <w:tcPr>
            <w:tcW w:w="1260" w:type="dxa"/>
            <w:shd w:val="clear" w:color="auto" w:fill="E7E6E6" w:themeFill="background2"/>
            <w:hideMark/>
          </w:tcPr>
          <w:p w:rsidR="00B03109" w:rsidRPr="00C34501" w:rsidP="00B03109" w14:paraId="0081BCE1"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0C37B173" w14:textId="77777777">
            <w:pPr>
              <w:jc w:val="center"/>
              <w:rPr>
                <w:color w:val="000000"/>
                <w:sz w:val="20"/>
              </w:rPr>
            </w:pPr>
            <w:r w:rsidRPr="00C34501">
              <w:rPr>
                <w:color w:val="000000"/>
                <w:sz w:val="20"/>
              </w:rPr>
              <w:t>116,474.22</w:t>
            </w:r>
          </w:p>
        </w:tc>
        <w:tc>
          <w:tcPr>
            <w:tcW w:w="810" w:type="dxa"/>
            <w:shd w:val="clear" w:color="auto" w:fill="E7E6E6" w:themeFill="background2"/>
            <w:hideMark/>
          </w:tcPr>
          <w:p w:rsidR="00B03109" w:rsidRPr="00C34501" w:rsidP="00B03109" w14:paraId="4F9F349C"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4A0417" w14:paraId="29B233FB" w14:textId="77777777">
            <w:pPr>
              <w:jc w:val="center"/>
              <w:rPr>
                <w:color w:val="000000"/>
                <w:sz w:val="20"/>
              </w:rPr>
            </w:pPr>
            <w:r w:rsidRPr="00C34501">
              <w:rPr>
                <w:color w:val="000000"/>
                <w:sz w:val="20"/>
              </w:rPr>
              <w:t>$10,008,630.07</w:t>
            </w:r>
          </w:p>
        </w:tc>
        <w:tc>
          <w:tcPr>
            <w:tcW w:w="2790" w:type="dxa"/>
            <w:shd w:val="clear" w:color="auto" w:fill="E7E6E6" w:themeFill="background2"/>
            <w:noWrap/>
            <w:vAlign w:val="bottom"/>
            <w:hideMark/>
          </w:tcPr>
          <w:p w:rsidR="00B03109" w:rsidRPr="00B03109" w:rsidP="00B03109" w14:paraId="3480E42C" w14:textId="77777777">
            <w:pPr>
              <w:rPr>
                <w:color w:val="000000"/>
                <w:sz w:val="20"/>
              </w:rPr>
            </w:pPr>
            <w:r w:rsidRPr="00B03109">
              <w:rPr>
                <w:color w:val="000000"/>
                <w:sz w:val="20"/>
              </w:rPr>
              <w:t> </w:t>
            </w:r>
          </w:p>
        </w:tc>
      </w:tr>
      <w:tr w14:paraId="0E4EA439"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523BB94E" w14:textId="77777777">
            <w:pPr>
              <w:rPr>
                <w:color w:val="000000"/>
                <w:sz w:val="20"/>
              </w:rPr>
            </w:pPr>
            <w:r w:rsidRPr="00B03109">
              <w:rPr>
                <w:color w:val="000000"/>
                <w:sz w:val="20"/>
              </w:rPr>
              <w:t>(a)—Brake status records</w:t>
            </w:r>
          </w:p>
        </w:tc>
        <w:tc>
          <w:tcPr>
            <w:tcW w:w="1440" w:type="dxa"/>
            <w:shd w:val="clear" w:color="auto" w:fill="auto"/>
            <w:hideMark/>
          </w:tcPr>
          <w:p w:rsidR="00B03109" w:rsidRPr="00B03109" w:rsidP="00C34501" w14:paraId="5840CBC3" w14:textId="1803C6B8">
            <w:pPr>
              <w:rPr>
                <w:color w:val="000000"/>
                <w:sz w:val="20"/>
              </w:rPr>
            </w:pPr>
          </w:p>
        </w:tc>
        <w:tc>
          <w:tcPr>
            <w:tcW w:w="1260" w:type="dxa"/>
            <w:shd w:val="clear" w:color="auto" w:fill="auto"/>
            <w:hideMark/>
          </w:tcPr>
          <w:p w:rsidR="00B03109" w:rsidRPr="00B03109" w:rsidP="00B03109" w14:paraId="48D5DD4B" w14:textId="77777777">
            <w:pPr>
              <w:jc w:val="center"/>
              <w:rPr>
                <w:color w:val="000000"/>
                <w:sz w:val="20"/>
              </w:rPr>
            </w:pPr>
            <w:r w:rsidRPr="00B03109">
              <w:rPr>
                <w:color w:val="000000"/>
                <w:sz w:val="20"/>
              </w:rPr>
              <w:t>1,656,000</w:t>
            </w:r>
          </w:p>
        </w:tc>
        <w:tc>
          <w:tcPr>
            <w:tcW w:w="1260" w:type="dxa"/>
            <w:shd w:val="clear" w:color="auto" w:fill="auto"/>
            <w:hideMark/>
          </w:tcPr>
          <w:p w:rsidR="00B03109" w:rsidRPr="00B03109" w:rsidP="00B03109" w14:paraId="4F975DD6" w14:textId="77777777">
            <w:pPr>
              <w:jc w:val="center"/>
              <w:rPr>
                <w:color w:val="000000"/>
                <w:sz w:val="20"/>
              </w:rPr>
            </w:pPr>
            <w:r w:rsidRPr="00B03109">
              <w:rPr>
                <w:color w:val="000000"/>
                <w:sz w:val="20"/>
              </w:rPr>
              <w:t>0.07</w:t>
            </w:r>
          </w:p>
        </w:tc>
        <w:tc>
          <w:tcPr>
            <w:tcW w:w="1260" w:type="dxa"/>
            <w:shd w:val="clear" w:color="auto" w:fill="auto"/>
            <w:hideMark/>
          </w:tcPr>
          <w:p w:rsidR="00B03109" w:rsidRPr="00B03109" w:rsidP="00B03109" w14:paraId="7CF7C18A" w14:textId="77777777">
            <w:pPr>
              <w:jc w:val="center"/>
              <w:rPr>
                <w:color w:val="000000"/>
                <w:sz w:val="20"/>
              </w:rPr>
            </w:pPr>
            <w:r w:rsidRPr="00B03109">
              <w:rPr>
                <w:color w:val="000000"/>
                <w:sz w:val="20"/>
              </w:rPr>
              <w:t>115,920.00</w:t>
            </w:r>
          </w:p>
        </w:tc>
        <w:tc>
          <w:tcPr>
            <w:tcW w:w="810" w:type="dxa"/>
            <w:shd w:val="clear" w:color="auto" w:fill="auto"/>
            <w:hideMark/>
          </w:tcPr>
          <w:p w:rsidR="00B03109" w:rsidRPr="00B03109" w:rsidP="00B03109" w14:paraId="47C8D36D"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7E63E605" w14:textId="77777777">
            <w:pPr>
              <w:jc w:val="center"/>
              <w:rPr>
                <w:color w:val="000000"/>
                <w:sz w:val="20"/>
              </w:rPr>
            </w:pPr>
            <w:r w:rsidRPr="00B03109">
              <w:rPr>
                <w:color w:val="000000"/>
                <w:sz w:val="20"/>
              </w:rPr>
              <w:t>$9,961,005.60</w:t>
            </w:r>
          </w:p>
        </w:tc>
        <w:tc>
          <w:tcPr>
            <w:tcW w:w="2790" w:type="dxa"/>
            <w:shd w:val="clear" w:color="auto" w:fill="auto"/>
            <w:noWrap/>
            <w:vAlign w:val="bottom"/>
            <w:hideMark/>
          </w:tcPr>
          <w:p w:rsidR="00B03109" w:rsidRPr="00B03109" w:rsidP="00B03109" w14:paraId="597C3D75" w14:textId="692042B3">
            <w:pPr>
              <w:rPr>
                <w:color w:val="000000"/>
                <w:sz w:val="20"/>
              </w:rPr>
            </w:pPr>
            <w:r w:rsidRPr="00B03109">
              <w:rPr>
                <w:color w:val="000000"/>
                <w:sz w:val="20"/>
              </w:rPr>
              <w:t>A locomotive engineer must be informed of the operational status of the dynamic brakes on all locomotive units in the consist at the initial terminal or point of origin for a train and at other locations where a locomotive engineer first begins operation of a train.  The information required by this paragraph may be provided to the locomotive engineer by any means determined appropriate by the railroad; however, a written or electronic record of the information must be maintained in the cab of the controlling locomotive.</w:t>
            </w:r>
          </w:p>
        </w:tc>
      </w:tr>
      <w:tr w14:paraId="601E8CA2"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79FED5B4" w14:textId="77777777">
            <w:pPr>
              <w:rPr>
                <w:color w:val="000000"/>
                <w:sz w:val="20"/>
              </w:rPr>
            </w:pPr>
            <w:r w:rsidRPr="00B03109">
              <w:rPr>
                <w:color w:val="000000"/>
                <w:sz w:val="20"/>
              </w:rPr>
              <w:t>(c)—Inoperative dynamic brakes, tagging and records</w:t>
            </w:r>
          </w:p>
        </w:tc>
        <w:tc>
          <w:tcPr>
            <w:tcW w:w="1440" w:type="dxa"/>
            <w:shd w:val="clear" w:color="auto" w:fill="auto"/>
            <w:hideMark/>
          </w:tcPr>
          <w:p w:rsidR="00B03109" w:rsidRPr="00B03109" w:rsidP="0095548C" w14:paraId="405940AB" w14:textId="4C9A2437">
            <w:pPr>
              <w:jc w:val="center"/>
              <w:rPr>
                <w:color w:val="000000"/>
                <w:sz w:val="20"/>
              </w:rPr>
            </w:pPr>
            <w:r w:rsidRPr="00B03109">
              <w:rPr>
                <w:color w:val="000000"/>
                <w:sz w:val="20"/>
              </w:rPr>
              <w:t>30,000</w:t>
            </w:r>
            <w:r w:rsidR="00C34501">
              <w:rPr>
                <w:color w:val="000000"/>
                <w:sz w:val="20"/>
              </w:rPr>
              <w:t xml:space="preserve"> </w:t>
            </w:r>
            <w:r w:rsidRPr="00B03109">
              <w:rPr>
                <w:color w:val="000000"/>
                <w:sz w:val="20"/>
              </w:rPr>
              <w:t>locomotives</w:t>
            </w:r>
          </w:p>
        </w:tc>
        <w:tc>
          <w:tcPr>
            <w:tcW w:w="1260" w:type="dxa"/>
            <w:shd w:val="clear" w:color="auto" w:fill="auto"/>
            <w:hideMark/>
          </w:tcPr>
          <w:p w:rsidR="00B03109" w:rsidRPr="00B03109" w:rsidP="00B03109" w14:paraId="3B12B7B7" w14:textId="77777777">
            <w:pPr>
              <w:jc w:val="center"/>
              <w:rPr>
                <w:color w:val="000000"/>
                <w:sz w:val="20"/>
              </w:rPr>
            </w:pPr>
            <w:r w:rsidRPr="00B03109">
              <w:rPr>
                <w:color w:val="000000"/>
                <w:sz w:val="20"/>
              </w:rPr>
              <w:t>6,358</w:t>
            </w:r>
          </w:p>
        </w:tc>
        <w:tc>
          <w:tcPr>
            <w:tcW w:w="1260" w:type="dxa"/>
            <w:shd w:val="clear" w:color="auto" w:fill="auto"/>
            <w:hideMark/>
          </w:tcPr>
          <w:p w:rsidR="00B03109" w:rsidRPr="00B03109" w:rsidP="00B03109" w14:paraId="581EA7EB" w14:textId="77777777">
            <w:pPr>
              <w:jc w:val="center"/>
              <w:rPr>
                <w:color w:val="000000"/>
                <w:sz w:val="20"/>
              </w:rPr>
            </w:pPr>
            <w:r w:rsidRPr="00B03109">
              <w:rPr>
                <w:color w:val="000000"/>
                <w:sz w:val="20"/>
              </w:rPr>
              <w:t>0.07</w:t>
            </w:r>
          </w:p>
        </w:tc>
        <w:tc>
          <w:tcPr>
            <w:tcW w:w="1260" w:type="dxa"/>
            <w:shd w:val="clear" w:color="auto" w:fill="auto"/>
            <w:hideMark/>
          </w:tcPr>
          <w:p w:rsidR="00B03109" w:rsidRPr="00B03109" w:rsidP="00B03109" w14:paraId="2B1CC44E" w14:textId="77777777">
            <w:pPr>
              <w:jc w:val="center"/>
              <w:rPr>
                <w:color w:val="000000"/>
                <w:sz w:val="20"/>
              </w:rPr>
            </w:pPr>
            <w:r w:rsidRPr="00B03109">
              <w:rPr>
                <w:color w:val="000000"/>
                <w:sz w:val="20"/>
              </w:rPr>
              <w:t>445.06</w:t>
            </w:r>
          </w:p>
        </w:tc>
        <w:tc>
          <w:tcPr>
            <w:tcW w:w="810" w:type="dxa"/>
            <w:shd w:val="clear" w:color="auto" w:fill="auto"/>
            <w:hideMark/>
          </w:tcPr>
          <w:p w:rsidR="00B03109" w:rsidRPr="00B03109" w:rsidP="00B03109" w14:paraId="09A3A753"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6656DD76" w14:textId="77777777">
            <w:pPr>
              <w:jc w:val="center"/>
              <w:rPr>
                <w:color w:val="000000"/>
                <w:sz w:val="20"/>
              </w:rPr>
            </w:pPr>
            <w:r w:rsidRPr="00B03109">
              <w:rPr>
                <w:color w:val="000000"/>
                <w:sz w:val="20"/>
              </w:rPr>
              <w:t>$38,244.01</w:t>
            </w:r>
          </w:p>
        </w:tc>
        <w:tc>
          <w:tcPr>
            <w:tcW w:w="2790" w:type="dxa"/>
            <w:shd w:val="clear" w:color="auto" w:fill="auto"/>
            <w:noWrap/>
            <w:vAlign w:val="bottom"/>
            <w:hideMark/>
          </w:tcPr>
          <w:p w:rsidR="00B03109" w:rsidRPr="00B03109" w:rsidP="00B03109" w14:paraId="2D7AEE8E" w14:textId="38E2C94E">
            <w:pPr>
              <w:rPr>
                <w:color w:val="000000"/>
                <w:sz w:val="20"/>
              </w:rPr>
            </w:pPr>
            <w:r w:rsidRPr="00B03109">
              <w:rPr>
                <w:color w:val="000000"/>
                <w:sz w:val="20"/>
              </w:rPr>
              <w:t>All inoperative dynamic brakes must be repaired within 30 calendar days of becoming inoperative or at the locomotive’s next periodic inspection pursuant to §</w:t>
            </w:r>
            <w:r w:rsidR="00F01318">
              <w:rPr>
                <w:color w:val="000000"/>
                <w:sz w:val="20"/>
              </w:rPr>
              <w:t xml:space="preserve"> </w:t>
            </w:r>
            <w:r w:rsidRPr="00B03109">
              <w:rPr>
                <w:color w:val="000000"/>
                <w:sz w:val="20"/>
              </w:rPr>
              <w:t xml:space="preserve">229.23 of this chapter, whichever occurs first.  An electronic or written record of repairs made to a locomotive’s dynamic brakes must be retained for 92 </w:t>
            </w:r>
            <w:r w:rsidRPr="00B03109">
              <w:rPr>
                <w:color w:val="000000"/>
                <w:sz w:val="20"/>
              </w:rPr>
              <w:t xml:space="preserve">days and, upon request, must be made available for inspection by FRA or </w:t>
            </w:r>
            <w:r w:rsidR="00F02A9B">
              <w:rPr>
                <w:color w:val="000000"/>
                <w:sz w:val="20"/>
              </w:rPr>
              <w:t>s</w:t>
            </w:r>
            <w:r w:rsidRPr="00B03109">
              <w:rPr>
                <w:color w:val="000000"/>
                <w:sz w:val="20"/>
              </w:rPr>
              <w:t xml:space="preserve">tate inspectors.  </w:t>
            </w:r>
          </w:p>
        </w:tc>
      </w:tr>
      <w:tr w14:paraId="19C1CCA9" w14:textId="77777777" w:rsidTr="004A0417">
        <w:tblPrEx>
          <w:tblW w:w="12701" w:type="dxa"/>
          <w:tblLayout w:type="fixed"/>
          <w:tblLook w:val="04A0"/>
        </w:tblPrEx>
        <w:trPr>
          <w:gridAfter w:val="1"/>
          <w:wAfter w:w="16" w:type="dxa"/>
          <w:trHeight w:val="255"/>
        </w:trPr>
        <w:tc>
          <w:tcPr>
            <w:tcW w:w="2335" w:type="dxa"/>
            <w:shd w:val="clear" w:color="auto" w:fill="auto"/>
            <w:hideMark/>
          </w:tcPr>
          <w:p w:rsidR="00B03109" w:rsidRPr="00B03109" w:rsidP="00B03109" w14:paraId="0F0614E5" w14:textId="5BD94D0B">
            <w:pPr>
              <w:rPr>
                <w:color w:val="000000"/>
                <w:sz w:val="20"/>
              </w:rPr>
            </w:pPr>
            <w:r w:rsidRPr="00B03109">
              <w:rPr>
                <w:color w:val="000000"/>
                <w:sz w:val="20"/>
              </w:rPr>
              <w:t>(d)—Tagging inoperative dynamic brak</w:t>
            </w:r>
            <w:r w:rsidR="00667A40">
              <w:rPr>
                <w:color w:val="000000"/>
                <w:sz w:val="20"/>
              </w:rPr>
              <w:t>e</w:t>
            </w:r>
            <w:r w:rsidRPr="00B03109">
              <w:rPr>
                <w:color w:val="000000"/>
                <w:sz w:val="20"/>
              </w:rPr>
              <w:t>s</w:t>
            </w:r>
          </w:p>
        </w:tc>
        <w:tc>
          <w:tcPr>
            <w:tcW w:w="1440" w:type="dxa"/>
            <w:shd w:val="clear" w:color="auto" w:fill="auto"/>
            <w:hideMark/>
          </w:tcPr>
          <w:p w:rsidR="00B03109" w:rsidRPr="00B03109" w:rsidP="0095548C" w14:paraId="2CFD3B88" w14:textId="3460FCC6">
            <w:pPr>
              <w:jc w:val="center"/>
              <w:rPr>
                <w:color w:val="000000"/>
                <w:sz w:val="20"/>
              </w:rPr>
            </w:pPr>
            <w:r w:rsidRPr="00B03109">
              <w:rPr>
                <w:color w:val="000000"/>
                <w:sz w:val="20"/>
              </w:rPr>
              <w:t>30,000</w:t>
            </w:r>
            <w:r w:rsidR="00164227">
              <w:rPr>
                <w:color w:val="000000"/>
                <w:sz w:val="20"/>
              </w:rPr>
              <w:t xml:space="preserve"> </w:t>
            </w:r>
            <w:r w:rsidRPr="00B03109">
              <w:rPr>
                <w:color w:val="000000"/>
                <w:sz w:val="20"/>
              </w:rPr>
              <w:t>locomotives</w:t>
            </w:r>
          </w:p>
        </w:tc>
        <w:tc>
          <w:tcPr>
            <w:tcW w:w="1260" w:type="dxa"/>
            <w:shd w:val="clear" w:color="auto" w:fill="auto"/>
            <w:hideMark/>
          </w:tcPr>
          <w:p w:rsidR="00B03109" w:rsidRPr="00B03109" w:rsidP="0095548C" w14:paraId="09E1A48E" w14:textId="77777777">
            <w:pPr>
              <w:jc w:val="center"/>
              <w:rPr>
                <w:color w:val="000000"/>
                <w:sz w:val="20"/>
              </w:rPr>
            </w:pPr>
            <w:r w:rsidRPr="00B03109">
              <w:rPr>
                <w:color w:val="000000"/>
                <w:sz w:val="20"/>
              </w:rPr>
              <w:t>6,358</w:t>
            </w:r>
          </w:p>
        </w:tc>
        <w:tc>
          <w:tcPr>
            <w:tcW w:w="1260" w:type="dxa"/>
            <w:shd w:val="clear" w:color="auto" w:fill="auto"/>
            <w:hideMark/>
          </w:tcPr>
          <w:p w:rsidR="00B03109" w:rsidRPr="00B03109" w:rsidP="00B03109" w14:paraId="30728E63" w14:textId="77777777">
            <w:pPr>
              <w:jc w:val="center"/>
              <w:rPr>
                <w:color w:val="000000"/>
                <w:sz w:val="20"/>
              </w:rPr>
            </w:pPr>
            <w:r w:rsidRPr="00B03109">
              <w:rPr>
                <w:color w:val="000000"/>
                <w:sz w:val="20"/>
              </w:rPr>
              <w:t>0.008</w:t>
            </w:r>
          </w:p>
        </w:tc>
        <w:tc>
          <w:tcPr>
            <w:tcW w:w="1260" w:type="dxa"/>
            <w:shd w:val="clear" w:color="auto" w:fill="auto"/>
            <w:hideMark/>
          </w:tcPr>
          <w:p w:rsidR="00B03109" w:rsidRPr="00B03109" w:rsidP="00B03109" w14:paraId="35CD4BA6" w14:textId="77777777">
            <w:pPr>
              <w:jc w:val="center"/>
              <w:rPr>
                <w:color w:val="000000"/>
                <w:sz w:val="20"/>
              </w:rPr>
            </w:pPr>
            <w:r w:rsidRPr="00B03109">
              <w:rPr>
                <w:color w:val="000000"/>
                <w:sz w:val="20"/>
              </w:rPr>
              <w:t>50.86</w:t>
            </w:r>
          </w:p>
        </w:tc>
        <w:tc>
          <w:tcPr>
            <w:tcW w:w="810" w:type="dxa"/>
            <w:shd w:val="clear" w:color="auto" w:fill="auto"/>
            <w:hideMark/>
          </w:tcPr>
          <w:p w:rsidR="00B03109" w:rsidRPr="00B03109" w:rsidP="00B03109" w14:paraId="1FDBF76C"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54AFB516" w14:textId="0BF400D5">
            <w:pPr>
              <w:jc w:val="center"/>
              <w:rPr>
                <w:color w:val="000000"/>
                <w:sz w:val="20"/>
              </w:rPr>
            </w:pPr>
            <w:r w:rsidRPr="00B03109">
              <w:rPr>
                <w:color w:val="000000"/>
                <w:sz w:val="20"/>
              </w:rPr>
              <w:t>$4,370.</w:t>
            </w:r>
            <w:r w:rsidR="00332ADE">
              <w:rPr>
                <w:color w:val="000000"/>
                <w:sz w:val="20"/>
              </w:rPr>
              <w:t>40</w:t>
            </w:r>
          </w:p>
        </w:tc>
        <w:tc>
          <w:tcPr>
            <w:tcW w:w="2790" w:type="dxa"/>
            <w:shd w:val="clear" w:color="auto" w:fill="auto"/>
            <w:noWrap/>
            <w:vAlign w:val="bottom"/>
            <w:hideMark/>
          </w:tcPr>
          <w:p w:rsidR="00B03109" w:rsidRPr="00B03109" w:rsidP="00B03109" w14:paraId="73C2F870" w14:textId="3E1C7E4D">
            <w:pPr>
              <w:rPr>
                <w:color w:val="000000"/>
                <w:sz w:val="20"/>
              </w:rPr>
            </w:pPr>
            <w:r w:rsidRPr="00B03109">
              <w:rPr>
                <w:color w:val="000000"/>
                <w:sz w:val="20"/>
              </w:rPr>
              <w:t>A locomotive discovered with inoperative dynamic brakes must have a tag bearing the words "inoperative dynamic brake" securely attached and displayed in a conspicuous location in the cab of the locomotive</w:t>
            </w:r>
            <w:r w:rsidR="00360512">
              <w:rPr>
                <w:color w:val="000000"/>
                <w:sz w:val="20"/>
              </w:rPr>
              <w:t>.</w:t>
            </w:r>
            <w:r w:rsidRPr="00B03109">
              <w:rPr>
                <w:color w:val="000000"/>
                <w:sz w:val="20"/>
              </w:rPr>
              <w:t xml:space="preserve"> </w:t>
            </w:r>
          </w:p>
        </w:tc>
      </w:tr>
      <w:tr w14:paraId="405F8DA8"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3AD53F7E" w14:textId="28D77668">
            <w:pPr>
              <w:rPr>
                <w:color w:val="000000"/>
                <w:sz w:val="20"/>
              </w:rPr>
            </w:pPr>
            <w:r w:rsidRPr="00B03109">
              <w:rPr>
                <w:color w:val="000000"/>
                <w:sz w:val="20"/>
              </w:rPr>
              <w:t>(e)—Deactivated dynamic brakes</w:t>
            </w:r>
            <w:r w:rsidR="00667A40">
              <w:rPr>
                <w:color w:val="000000"/>
                <w:sz w:val="20"/>
              </w:rPr>
              <w:t>,</w:t>
            </w:r>
            <w:r w:rsidRPr="00B03109">
              <w:rPr>
                <w:color w:val="000000"/>
                <w:sz w:val="20"/>
              </w:rPr>
              <w:t xml:space="preserve"> markings</w:t>
            </w:r>
          </w:p>
        </w:tc>
        <w:tc>
          <w:tcPr>
            <w:tcW w:w="1440" w:type="dxa"/>
            <w:shd w:val="clear" w:color="auto" w:fill="auto"/>
            <w:hideMark/>
          </w:tcPr>
          <w:p w:rsidR="00B03109" w:rsidRPr="00B03109" w:rsidP="0095548C" w14:paraId="21F1A549" w14:textId="3A497774">
            <w:pPr>
              <w:jc w:val="center"/>
              <w:rPr>
                <w:color w:val="000000"/>
                <w:sz w:val="20"/>
              </w:rPr>
            </w:pPr>
            <w:r w:rsidRPr="00B03109">
              <w:rPr>
                <w:color w:val="000000"/>
                <w:sz w:val="20"/>
              </w:rPr>
              <w:t>1000</w:t>
            </w:r>
            <w:r w:rsidR="00164227">
              <w:rPr>
                <w:color w:val="000000"/>
                <w:sz w:val="20"/>
              </w:rPr>
              <w:t xml:space="preserve"> </w:t>
            </w:r>
            <w:r w:rsidRPr="00B03109">
              <w:rPr>
                <w:color w:val="000000"/>
                <w:sz w:val="20"/>
              </w:rPr>
              <w:t>locomotives</w:t>
            </w:r>
          </w:p>
        </w:tc>
        <w:tc>
          <w:tcPr>
            <w:tcW w:w="1260" w:type="dxa"/>
            <w:shd w:val="clear" w:color="auto" w:fill="auto"/>
            <w:hideMark/>
          </w:tcPr>
          <w:p w:rsidR="00B03109" w:rsidRPr="00B03109" w:rsidP="00B03109" w14:paraId="4E5E9332" w14:textId="77777777">
            <w:pPr>
              <w:jc w:val="center"/>
              <w:rPr>
                <w:color w:val="000000"/>
                <w:sz w:val="20"/>
              </w:rPr>
            </w:pPr>
            <w:r w:rsidRPr="00B03109">
              <w:rPr>
                <w:color w:val="000000"/>
                <w:sz w:val="20"/>
              </w:rPr>
              <w:t>10</w:t>
            </w:r>
          </w:p>
        </w:tc>
        <w:tc>
          <w:tcPr>
            <w:tcW w:w="1260" w:type="dxa"/>
            <w:shd w:val="clear" w:color="auto" w:fill="auto"/>
            <w:hideMark/>
          </w:tcPr>
          <w:p w:rsidR="00B03109" w:rsidRPr="00B03109" w:rsidP="00B03109" w14:paraId="1D41CF6A" w14:textId="77777777">
            <w:pPr>
              <w:jc w:val="center"/>
              <w:rPr>
                <w:color w:val="000000"/>
                <w:sz w:val="20"/>
              </w:rPr>
            </w:pPr>
            <w:r w:rsidRPr="00B03109">
              <w:rPr>
                <w:color w:val="000000"/>
                <w:sz w:val="20"/>
              </w:rPr>
              <w:t>0.08</w:t>
            </w:r>
          </w:p>
        </w:tc>
        <w:tc>
          <w:tcPr>
            <w:tcW w:w="1260" w:type="dxa"/>
            <w:shd w:val="clear" w:color="auto" w:fill="auto"/>
            <w:hideMark/>
          </w:tcPr>
          <w:p w:rsidR="00B03109" w:rsidRPr="00B03109" w:rsidP="00B03109" w14:paraId="00BEDEB8" w14:textId="77777777">
            <w:pPr>
              <w:jc w:val="center"/>
              <w:rPr>
                <w:color w:val="000000"/>
                <w:sz w:val="20"/>
              </w:rPr>
            </w:pPr>
            <w:r w:rsidRPr="00B03109">
              <w:rPr>
                <w:color w:val="000000"/>
                <w:sz w:val="20"/>
              </w:rPr>
              <w:t>0.80</w:t>
            </w:r>
          </w:p>
        </w:tc>
        <w:tc>
          <w:tcPr>
            <w:tcW w:w="810" w:type="dxa"/>
            <w:shd w:val="clear" w:color="auto" w:fill="auto"/>
            <w:hideMark/>
          </w:tcPr>
          <w:p w:rsidR="00B03109" w:rsidRPr="00B03109" w:rsidP="00B03109" w14:paraId="3572D7B7"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11CA5B08" w14:textId="77777777">
            <w:pPr>
              <w:jc w:val="center"/>
              <w:rPr>
                <w:color w:val="000000"/>
                <w:sz w:val="20"/>
              </w:rPr>
            </w:pPr>
            <w:r w:rsidRPr="00B03109">
              <w:rPr>
                <w:color w:val="000000"/>
                <w:sz w:val="20"/>
              </w:rPr>
              <w:t>$68.74</w:t>
            </w:r>
          </w:p>
        </w:tc>
        <w:tc>
          <w:tcPr>
            <w:tcW w:w="2790" w:type="dxa"/>
            <w:shd w:val="clear" w:color="auto" w:fill="auto"/>
            <w:noWrap/>
            <w:vAlign w:val="bottom"/>
            <w:hideMark/>
          </w:tcPr>
          <w:p w:rsidR="00B03109" w:rsidRPr="00B03109" w:rsidP="00B03109" w14:paraId="1B12EECA" w14:textId="654F7E04">
            <w:pPr>
              <w:rPr>
                <w:color w:val="000000"/>
                <w:sz w:val="20"/>
              </w:rPr>
            </w:pPr>
            <w:r w:rsidRPr="00B03109">
              <w:rPr>
                <w:color w:val="000000"/>
                <w:sz w:val="20"/>
              </w:rPr>
              <w:t xml:space="preserve">A railroad may elect to declare the dynamic brakes on a locomotive deactivated without removing the dynamic brake components from the locomotive, only if all of the following conditions are met: </w:t>
            </w:r>
            <w:r w:rsidRPr="00B03109">
              <w:rPr>
                <w:color w:val="000000"/>
                <w:sz w:val="20"/>
              </w:rPr>
              <w:br/>
            </w:r>
            <w:r w:rsidRPr="00B03109">
              <w:rPr>
                <w:color w:val="000000"/>
                <w:sz w:val="20"/>
              </w:rPr>
              <w:br/>
              <w:t xml:space="preserve">(1) The locomotive is clearly marked with the words “dynamic brake deactivated” in a conspicuous location in the cab of the locomotive; and </w:t>
            </w:r>
            <w:r w:rsidRPr="00B03109">
              <w:rPr>
                <w:color w:val="000000"/>
                <w:sz w:val="20"/>
              </w:rPr>
              <w:br/>
            </w:r>
            <w:r w:rsidRPr="00B03109">
              <w:rPr>
                <w:color w:val="000000"/>
                <w:sz w:val="20"/>
              </w:rPr>
              <w:br/>
              <w:t xml:space="preserve">(2) The railroad has taken appropriate action to ensure that the deactivated locomotive is incapable of utilizing dynamic brake effort to retard or control train speed. </w:t>
            </w:r>
          </w:p>
        </w:tc>
      </w:tr>
      <w:tr w14:paraId="3CDF747F"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2CCA2A71" w14:textId="3A6D825A">
            <w:pPr>
              <w:rPr>
                <w:color w:val="000000"/>
                <w:sz w:val="20"/>
              </w:rPr>
            </w:pPr>
            <w:r w:rsidRPr="00B03109">
              <w:rPr>
                <w:color w:val="000000"/>
                <w:sz w:val="20"/>
              </w:rPr>
              <w:t>(</w:t>
            </w:r>
            <w:r w:rsidR="00EA313F">
              <w:rPr>
                <w:color w:val="000000"/>
                <w:sz w:val="20"/>
              </w:rPr>
              <w:t>j</w:t>
            </w:r>
            <w:r w:rsidRPr="00B03109">
              <w:rPr>
                <w:color w:val="000000"/>
                <w:sz w:val="20"/>
              </w:rPr>
              <w:t>)—Operating rules</w:t>
            </w:r>
          </w:p>
        </w:tc>
        <w:tc>
          <w:tcPr>
            <w:tcW w:w="1440" w:type="dxa"/>
            <w:shd w:val="clear" w:color="auto" w:fill="auto"/>
            <w:hideMark/>
          </w:tcPr>
          <w:p w:rsidR="00B03109" w:rsidRPr="00B03109" w:rsidP="00164227" w14:paraId="62CB04AB" w14:textId="63EB50B7">
            <w:pPr>
              <w:rPr>
                <w:color w:val="000000"/>
                <w:sz w:val="20"/>
              </w:rPr>
            </w:pPr>
          </w:p>
        </w:tc>
        <w:tc>
          <w:tcPr>
            <w:tcW w:w="1260" w:type="dxa"/>
            <w:shd w:val="clear" w:color="auto" w:fill="auto"/>
            <w:hideMark/>
          </w:tcPr>
          <w:p w:rsidR="00B03109" w:rsidRPr="00B03109" w:rsidP="00B03109" w14:paraId="217F093C" w14:textId="77777777">
            <w:pPr>
              <w:jc w:val="center"/>
              <w:rPr>
                <w:color w:val="000000"/>
                <w:sz w:val="20"/>
              </w:rPr>
            </w:pPr>
            <w:r w:rsidRPr="00B03109">
              <w:rPr>
                <w:color w:val="000000"/>
                <w:sz w:val="20"/>
              </w:rPr>
              <w:t>5</w:t>
            </w:r>
          </w:p>
        </w:tc>
        <w:tc>
          <w:tcPr>
            <w:tcW w:w="1260" w:type="dxa"/>
            <w:shd w:val="clear" w:color="auto" w:fill="auto"/>
            <w:hideMark/>
          </w:tcPr>
          <w:p w:rsidR="00B03109" w:rsidRPr="00B03109" w:rsidP="00B03109" w14:paraId="219218F7" w14:textId="77777777">
            <w:pPr>
              <w:jc w:val="center"/>
              <w:rPr>
                <w:color w:val="000000"/>
                <w:sz w:val="20"/>
              </w:rPr>
            </w:pPr>
            <w:r w:rsidRPr="00B03109">
              <w:rPr>
                <w:color w:val="000000"/>
                <w:sz w:val="20"/>
              </w:rPr>
              <w:t>4</w:t>
            </w:r>
          </w:p>
        </w:tc>
        <w:tc>
          <w:tcPr>
            <w:tcW w:w="1260" w:type="dxa"/>
            <w:shd w:val="clear" w:color="auto" w:fill="auto"/>
            <w:hideMark/>
          </w:tcPr>
          <w:p w:rsidR="00B03109" w:rsidRPr="00B03109" w:rsidP="00B03109" w14:paraId="7CD49138" w14:textId="77777777">
            <w:pPr>
              <w:jc w:val="center"/>
              <w:rPr>
                <w:color w:val="000000"/>
                <w:sz w:val="20"/>
              </w:rPr>
            </w:pPr>
            <w:r w:rsidRPr="00B03109">
              <w:rPr>
                <w:color w:val="000000"/>
                <w:sz w:val="20"/>
              </w:rPr>
              <w:t>20.00</w:t>
            </w:r>
          </w:p>
        </w:tc>
        <w:tc>
          <w:tcPr>
            <w:tcW w:w="810" w:type="dxa"/>
            <w:shd w:val="clear" w:color="auto" w:fill="auto"/>
            <w:hideMark/>
          </w:tcPr>
          <w:p w:rsidR="00B03109" w:rsidRPr="00B03109" w:rsidP="00B03109" w14:paraId="01D41B37"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4124C8D9" w14:textId="77777777">
            <w:pPr>
              <w:jc w:val="center"/>
              <w:rPr>
                <w:color w:val="000000"/>
                <w:sz w:val="20"/>
              </w:rPr>
            </w:pPr>
            <w:r w:rsidRPr="00B03109">
              <w:rPr>
                <w:color w:val="000000"/>
                <w:sz w:val="20"/>
              </w:rPr>
              <w:t>$1,718.60</w:t>
            </w:r>
          </w:p>
        </w:tc>
        <w:tc>
          <w:tcPr>
            <w:tcW w:w="2790" w:type="dxa"/>
            <w:shd w:val="clear" w:color="auto" w:fill="auto"/>
            <w:noWrap/>
            <w:hideMark/>
          </w:tcPr>
          <w:p w:rsidR="00B03109" w:rsidRPr="00B03109" w:rsidP="00FA5E09" w14:paraId="3B3A0BB2" w14:textId="752B9869">
            <w:pPr>
              <w:rPr>
                <w:color w:val="000000"/>
                <w:sz w:val="20"/>
              </w:rPr>
            </w:pPr>
            <w:r w:rsidRPr="00B03109">
              <w:rPr>
                <w:color w:val="000000"/>
                <w:sz w:val="20"/>
              </w:rPr>
              <w:t xml:space="preserve">A railroad operating a train with a brake system that includes dynamic brakes shall </w:t>
            </w:r>
            <w:r w:rsidRPr="00B03109">
              <w:rPr>
                <w:color w:val="000000"/>
                <w:sz w:val="20"/>
              </w:rPr>
              <w:t>adopt and comply with written operating rules governing safe train handling procedures using these dynamic brakes under all operating conditions, which shall be tailored to the specific equipment and territory of the railroad.</w:t>
            </w:r>
          </w:p>
        </w:tc>
      </w:tr>
      <w:tr w14:paraId="342F5382"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6384F4E4" w14:textId="77777777">
            <w:pPr>
              <w:rPr>
                <w:color w:val="000000"/>
                <w:sz w:val="20"/>
              </w:rPr>
            </w:pPr>
            <w:r w:rsidRPr="00B03109">
              <w:rPr>
                <w:color w:val="000000"/>
                <w:sz w:val="20"/>
              </w:rPr>
              <w:t>—Amended/revised operating rules</w:t>
            </w:r>
          </w:p>
        </w:tc>
        <w:tc>
          <w:tcPr>
            <w:tcW w:w="1440" w:type="dxa"/>
            <w:shd w:val="clear" w:color="auto" w:fill="auto"/>
            <w:hideMark/>
          </w:tcPr>
          <w:p w:rsidR="00B03109" w:rsidRPr="00B03109" w:rsidP="00164227" w14:paraId="7EB3B6FA" w14:textId="55846E72">
            <w:pPr>
              <w:rPr>
                <w:color w:val="000000"/>
                <w:sz w:val="20"/>
              </w:rPr>
            </w:pPr>
          </w:p>
        </w:tc>
        <w:tc>
          <w:tcPr>
            <w:tcW w:w="1260" w:type="dxa"/>
            <w:shd w:val="clear" w:color="auto" w:fill="auto"/>
            <w:hideMark/>
          </w:tcPr>
          <w:p w:rsidR="00B03109" w:rsidRPr="00B03109" w:rsidP="00B03109" w14:paraId="4F7F8117" w14:textId="77777777">
            <w:pPr>
              <w:jc w:val="center"/>
              <w:rPr>
                <w:color w:val="000000"/>
                <w:sz w:val="20"/>
              </w:rPr>
            </w:pPr>
            <w:r w:rsidRPr="00B03109">
              <w:rPr>
                <w:color w:val="000000"/>
                <w:sz w:val="20"/>
              </w:rPr>
              <w:t>15</w:t>
            </w:r>
          </w:p>
        </w:tc>
        <w:tc>
          <w:tcPr>
            <w:tcW w:w="1260" w:type="dxa"/>
            <w:shd w:val="clear" w:color="auto" w:fill="auto"/>
            <w:hideMark/>
          </w:tcPr>
          <w:p w:rsidR="00B03109" w:rsidRPr="00B03109" w:rsidP="00B03109" w14:paraId="69883B53" w14:textId="77777777">
            <w:pPr>
              <w:jc w:val="center"/>
              <w:rPr>
                <w:color w:val="000000"/>
                <w:sz w:val="20"/>
              </w:rPr>
            </w:pPr>
            <w:r w:rsidRPr="00B03109">
              <w:rPr>
                <w:color w:val="000000"/>
                <w:sz w:val="20"/>
              </w:rPr>
              <w:t>1</w:t>
            </w:r>
          </w:p>
        </w:tc>
        <w:tc>
          <w:tcPr>
            <w:tcW w:w="1260" w:type="dxa"/>
            <w:shd w:val="clear" w:color="auto" w:fill="auto"/>
            <w:hideMark/>
          </w:tcPr>
          <w:p w:rsidR="00B03109" w:rsidRPr="00B03109" w:rsidP="00B03109" w14:paraId="2A58D58A" w14:textId="77777777">
            <w:pPr>
              <w:jc w:val="center"/>
              <w:rPr>
                <w:color w:val="000000"/>
                <w:sz w:val="20"/>
              </w:rPr>
            </w:pPr>
            <w:r w:rsidRPr="00B03109">
              <w:rPr>
                <w:color w:val="000000"/>
                <w:sz w:val="20"/>
              </w:rPr>
              <w:t>15.00</w:t>
            </w:r>
          </w:p>
        </w:tc>
        <w:tc>
          <w:tcPr>
            <w:tcW w:w="810" w:type="dxa"/>
            <w:shd w:val="clear" w:color="auto" w:fill="auto"/>
            <w:hideMark/>
          </w:tcPr>
          <w:p w:rsidR="00B03109" w:rsidRPr="00B03109" w:rsidP="00B03109" w14:paraId="2D04E8AC"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305EEAA6" w14:textId="77777777">
            <w:pPr>
              <w:jc w:val="center"/>
              <w:rPr>
                <w:color w:val="000000"/>
                <w:sz w:val="20"/>
              </w:rPr>
            </w:pPr>
            <w:r w:rsidRPr="00B03109">
              <w:rPr>
                <w:color w:val="000000"/>
                <w:sz w:val="20"/>
              </w:rPr>
              <w:t>$1,288.95</w:t>
            </w:r>
          </w:p>
        </w:tc>
        <w:tc>
          <w:tcPr>
            <w:tcW w:w="2790" w:type="dxa"/>
            <w:shd w:val="clear" w:color="auto" w:fill="auto"/>
            <w:noWrap/>
            <w:vAlign w:val="bottom"/>
            <w:hideMark/>
          </w:tcPr>
          <w:p w:rsidR="00B03109" w:rsidRPr="00B03109" w:rsidP="00B03109" w14:paraId="31520FA7" w14:textId="3DFE9543">
            <w:pPr>
              <w:rPr>
                <w:color w:val="000000"/>
                <w:sz w:val="20"/>
              </w:rPr>
            </w:pPr>
            <w:r w:rsidRPr="00B03109">
              <w:rPr>
                <w:color w:val="000000"/>
                <w:sz w:val="20"/>
              </w:rPr>
              <w:t xml:space="preserve">Any revisions or amendments needed to be made to established operating rules will take approximately one hour. </w:t>
            </w:r>
          </w:p>
        </w:tc>
      </w:tr>
      <w:tr w14:paraId="6CE54B26"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16A373E7" w14:textId="77777777">
            <w:pPr>
              <w:rPr>
                <w:color w:val="000000"/>
                <w:sz w:val="20"/>
              </w:rPr>
            </w:pPr>
            <w:r w:rsidRPr="00B03109">
              <w:rPr>
                <w:color w:val="000000"/>
                <w:sz w:val="20"/>
              </w:rPr>
              <w:t>—Request to increase mph overspeed restriction</w:t>
            </w:r>
          </w:p>
        </w:tc>
        <w:tc>
          <w:tcPr>
            <w:tcW w:w="1440" w:type="dxa"/>
            <w:shd w:val="clear" w:color="auto" w:fill="auto"/>
            <w:hideMark/>
          </w:tcPr>
          <w:p w:rsidR="00B03109" w:rsidRPr="00B03109" w:rsidP="00164227" w14:paraId="17A217F2" w14:textId="548DEFD1">
            <w:pPr>
              <w:rPr>
                <w:color w:val="000000"/>
                <w:sz w:val="20"/>
              </w:rPr>
            </w:pPr>
          </w:p>
        </w:tc>
        <w:tc>
          <w:tcPr>
            <w:tcW w:w="1260" w:type="dxa"/>
            <w:shd w:val="clear" w:color="auto" w:fill="auto"/>
            <w:hideMark/>
          </w:tcPr>
          <w:p w:rsidR="00B03109" w:rsidRPr="00B03109" w:rsidP="00B03109" w14:paraId="407D6D24" w14:textId="77777777">
            <w:pPr>
              <w:jc w:val="center"/>
              <w:rPr>
                <w:color w:val="000000"/>
                <w:sz w:val="20"/>
              </w:rPr>
            </w:pPr>
            <w:r w:rsidRPr="00B03109">
              <w:rPr>
                <w:color w:val="000000"/>
                <w:sz w:val="20"/>
              </w:rPr>
              <w:t>1</w:t>
            </w:r>
          </w:p>
        </w:tc>
        <w:tc>
          <w:tcPr>
            <w:tcW w:w="1260" w:type="dxa"/>
            <w:shd w:val="clear" w:color="auto" w:fill="auto"/>
            <w:hideMark/>
          </w:tcPr>
          <w:p w:rsidR="00B03109" w:rsidRPr="00B03109" w:rsidP="00B03109" w14:paraId="26D0C9D5" w14:textId="77777777">
            <w:pPr>
              <w:jc w:val="center"/>
              <w:rPr>
                <w:color w:val="000000"/>
                <w:sz w:val="20"/>
              </w:rPr>
            </w:pPr>
            <w:r w:rsidRPr="00B03109">
              <w:rPr>
                <w:color w:val="000000"/>
                <w:sz w:val="20"/>
              </w:rPr>
              <w:t>20.5</w:t>
            </w:r>
          </w:p>
        </w:tc>
        <w:tc>
          <w:tcPr>
            <w:tcW w:w="1260" w:type="dxa"/>
            <w:shd w:val="clear" w:color="auto" w:fill="auto"/>
            <w:hideMark/>
          </w:tcPr>
          <w:p w:rsidR="00B03109" w:rsidRPr="00B03109" w:rsidP="00B03109" w14:paraId="32DBBC5B" w14:textId="77777777">
            <w:pPr>
              <w:jc w:val="center"/>
              <w:rPr>
                <w:color w:val="000000"/>
                <w:sz w:val="20"/>
              </w:rPr>
            </w:pPr>
            <w:r w:rsidRPr="00B03109">
              <w:rPr>
                <w:color w:val="000000"/>
                <w:sz w:val="20"/>
              </w:rPr>
              <w:t>20.50</w:t>
            </w:r>
          </w:p>
        </w:tc>
        <w:tc>
          <w:tcPr>
            <w:tcW w:w="810" w:type="dxa"/>
            <w:shd w:val="clear" w:color="auto" w:fill="auto"/>
            <w:hideMark/>
          </w:tcPr>
          <w:p w:rsidR="00B03109" w:rsidRPr="00B03109" w:rsidP="00B03109" w14:paraId="32D5CFF1"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4F972512" w14:textId="77777777">
            <w:pPr>
              <w:jc w:val="center"/>
              <w:rPr>
                <w:color w:val="000000"/>
                <w:sz w:val="20"/>
              </w:rPr>
            </w:pPr>
            <w:r w:rsidRPr="00B03109">
              <w:rPr>
                <w:color w:val="000000"/>
                <w:sz w:val="20"/>
              </w:rPr>
              <w:t>$1,761.57</w:t>
            </w:r>
          </w:p>
        </w:tc>
        <w:tc>
          <w:tcPr>
            <w:tcW w:w="2790" w:type="dxa"/>
            <w:shd w:val="clear" w:color="auto" w:fill="auto"/>
            <w:noWrap/>
            <w:vAlign w:val="bottom"/>
            <w:hideMark/>
          </w:tcPr>
          <w:p w:rsidR="00B03109" w:rsidRPr="00B03109" w:rsidP="00B03109" w14:paraId="7475F92E" w14:textId="7F3735C8">
            <w:pPr>
              <w:rPr>
                <w:color w:val="000000"/>
                <w:sz w:val="20"/>
              </w:rPr>
            </w:pPr>
            <w:r w:rsidRPr="00B03109">
              <w:rPr>
                <w:color w:val="000000"/>
                <w:sz w:val="20"/>
              </w:rPr>
              <w:t>A railroad may increase the 5-miles-per-hour-overspeed restriction only with approval of FRA and based upon verifiable data and research.</w:t>
            </w:r>
          </w:p>
        </w:tc>
      </w:tr>
      <w:tr w14:paraId="479C3896"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3380F14F" w14:textId="77777777">
            <w:pPr>
              <w:rPr>
                <w:color w:val="000000"/>
                <w:sz w:val="20"/>
              </w:rPr>
            </w:pPr>
            <w:r w:rsidRPr="00B03109">
              <w:rPr>
                <w:color w:val="000000"/>
                <w:sz w:val="20"/>
              </w:rPr>
              <w:t>(k)—Knowledge, skill ability training plan</w:t>
            </w:r>
          </w:p>
        </w:tc>
        <w:tc>
          <w:tcPr>
            <w:tcW w:w="1440" w:type="dxa"/>
            <w:shd w:val="clear" w:color="auto" w:fill="auto"/>
            <w:hideMark/>
          </w:tcPr>
          <w:p w:rsidR="00B03109" w:rsidRPr="00B03109" w:rsidP="00164227" w14:paraId="74B62AF4" w14:textId="64360E0C">
            <w:pPr>
              <w:rPr>
                <w:color w:val="000000"/>
                <w:sz w:val="20"/>
              </w:rPr>
            </w:pPr>
          </w:p>
        </w:tc>
        <w:tc>
          <w:tcPr>
            <w:tcW w:w="1260" w:type="dxa"/>
            <w:shd w:val="clear" w:color="auto" w:fill="auto"/>
            <w:hideMark/>
          </w:tcPr>
          <w:p w:rsidR="00B03109" w:rsidRPr="00B03109" w:rsidP="00B03109" w14:paraId="0B9AC8E2" w14:textId="77777777">
            <w:pPr>
              <w:jc w:val="center"/>
              <w:rPr>
                <w:color w:val="000000"/>
                <w:sz w:val="20"/>
              </w:rPr>
            </w:pPr>
            <w:r w:rsidRPr="00B03109">
              <w:rPr>
                <w:color w:val="000000"/>
                <w:sz w:val="20"/>
              </w:rPr>
              <w:t>1</w:t>
            </w:r>
          </w:p>
        </w:tc>
        <w:tc>
          <w:tcPr>
            <w:tcW w:w="1260" w:type="dxa"/>
            <w:shd w:val="clear" w:color="auto" w:fill="auto"/>
            <w:hideMark/>
          </w:tcPr>
          <w:p w:rsidR="00B03109" w:rsidRPr="00B03109" w:rsidP="00B03109" w14:paraId="4C192B7E" w14:textId="77777777">
            <w:pPr>
              <w:jc w:val="center"/>
              <w:rPr>
                <w:color w:val="000000"/>
                <w:sz w:val="20"/>
              </w:rPr>
            </w:pPr>
            <w:r w:rsidRPr="00B03109">
              <w:rPr>
                <w:color w:val="000000"/>
                <w:sz w:val="20"/>
              </w:rPr>
              <w:t>2</w:t>
            </w:r>
          </w:p>
        </w:tc>
        <w:tc>
          <w:tcPr>
            <w:tcW w:w="1260" w:type="dxa"/>
            <w:shd w:val="clear" w:color="auto" w:fill="auto"/>
            <w:hideMark/>
          </w:tcPr>
          <w:p w:rsidR="00B03109" w:rsidRPr="00B03109" w:rsidP="00B03109" w14:paraId="7CA64CBF" w14:textId="77777777">
            <w:pPr>
              <w:jc w:val="center"/>
              <w:rPr>
                <w:color w:val="000000"/>
                <w:sz w:val="20"/>
              </w:rPr>
            </w:pPr>
            <w:r w:rsidRPr="00B03109">
              <w:rPr>
                <w:color w:val="000000"/>
                <w:sz w:val="20"/>
              </w:rPr>
              <w:t>2.00</w:t>
            </w:r>
          </w:p>
        </w:tc>
        <w:tc>
          <w:tcPr>
            <w:tcW w:w="810" w:type="dxa"/>
            <w:shd w:val="clear" w:color="auto" w:fill="auto"/>
            <w:hideMark/>
          </w:tcPr>
          <w:p w:rsidR="00B03109" w:rsidRPr="00B03109" w:rsidP="00B03109" w14:paraId="12DB42A3"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00981573" w14:textId="77777777">
            <w:pPr>
              <w:jc w:val="center"/>
              <w:rPr>
                <w:color w:val="000000"/>
                <w:sz w:val="20"/>
              </w:rPr>
            </w:pPr>
            <w:r w:rsidRPr="00B03109">
              <w:rPr>
                <w:color w:val="000000"/>
                <w:sz w:val="20"/>
              </w:rPr>
              <w:t>$171.86</w:t>
            </w:r>
          </w:p>
        </w:tc>
        <w:tc>
          <w:tcPr>
            <w:tcW w:w="2790" w:type="dxa"/>
            <w:shd w:val="clear" w:color="auto" w:fill="auto"/>
            <w:noWrap/>
            <w:vAlign w:val="bottom"/>
            <w:hideMark/>
          </w:tcPr>
          <w:p w:rsidR="00B03109" w:rsidRPr="00B03109" w:rsidP="00360512" w14:paraId="13052655" w14:textId="307DA56B">
            <w:pPr>
              <w:rPr>
                <w:color w:val="000000"/>
                <w:sz w:val="20"/>
              </w:rPr>
            </w:pPr>
            <w:r w:rsidRPr="00B03109">
              <w:rPr>
                <w:color w:val="000000"/>
                <w:sz w:val="20"/>
              </w:rPr>
              <w:t>A railroad operating a train with a brake system that includes dynamic brakes shall adopt and comply with specific knowledge, skill, and ability criteria to ensure that its locomotive engineers are fully trained in the operating rules prescribed by paragraph (j) of this section. The railroad shall incorporate such criteria into its locomotive engineer certification program pursuant to part 240 of this chapter</w:t>
            </w:r>
            <w:r w:rsidR="00360512">
              <w:rPr>
                <w:color w:val="000000"/>
                <w:sz w:val="20"/>
              </w:rPr>
              <w:t>.</w:t>
            </w:r>
          </w:p>
        </w:tc>
      </w:tr>
      <w:tr w14:paraId="6709590E" w14:textId="77777777" w:rsidTr="004A0417">
        <w:tblPrEx>
          <w:tblW w:w="12701" w:type="dxa"/>
          <w:tblLayout w:type="fixed"/>
          <w:tblLook w:val="04A0"/>
        </w:tblPrEx>
        <w:trPr>
          <w:gridAfter w:val="1"/>
          <w:wAfter w:w="16" w:type="dxa"/>
          <w:trHeight w:val="270"/>
        </w:trPr>
        <w:tc>
          <w:tcPr>
            <w:tcW w:w="2335" w:type="dxa"/>
            <w:shd w:val="clear" w:color="auto" w:fill="E7E6E6" w:themeFill="background2"/>
            <w:hideMark/>
          </w:tcPr>
          <w:p w:rsidR="00B03109" w:rsidRPr="00B03109" w:rsidP="00B03109" w14:paraId="4F33A4B0" w14:textId="77777777">
            <w:pPr>
              <w:rPr>
                <w:b/>
                <w:bCs/>
                <w:i/>
                <w:iCs/>
                <w:color w:val="000000"/>
                <w:sz w:val="20"/>
              </w:rPr>
            </w:pPr>
            <w:r w:rsidRPr="00B03109">
              <w:rPr>
                <w:b/>
                <w:bCs/>
                <w:i/>
                <w:iCs/>
                <w:color w:val="000000"/>
                <w:sz w:val="20"/>
              </w:rPr>
              <w:t xml:space="preserve">232.111 – Train handling information. </w:t>
            </w:r>
          </w:p>
        </w:tc>
        <w:tc>
          <w:tcPr>
            <w:tcW w:w="1440" w:type="dxa"/>
            <w:shd w:val="clear" w:color="auto" w:fill="E7E6E6" w:themeFill="background2"/>
            <w:hideMark/>
          </w:tcPr>
          <w:p w:rsidR="0095548C" w:rsidP="0095548C" w14:paraId="20DB3D2A" w14:textId="77777777">
            <w:pPr>
              <w:jc w:val="center"/>
              <w:rPr>
                <w:color w:val="000000"/>
                <w:sz w:val="20"/>
              </w:rPr>
            </w:pPr>
            <w:r>
              <w:rPr>
                <w:color w:val="000000"/>
                <w:sz w:val="20"/>
              </w:rPr>
              <w:t xml:space="preserve">784 </w:t>
            </w:r>
          </w:p>
          <w:p w:rsidR="00B03109" w:rsidRPr="00B03109" w:rsidP="0095548C" w14:paraId="0B41D7BF" w14:textId="089D97F5">
            <w:pPr>
              <w:jc w:val="center"/>
              <w:rPr>
                <w:color w:val="000000"/>
                <w:sz w:val="20"/>
              </w:rPr>
            </w:pPr>
            <w:r>
              <w:rPr>
                <w:color w:val="000000"/>
                <w:sz w:val="20"/>
              </w:rPr>
              <w:t>railroads</w:t>
            </w:r>
          </w:p>
        </w:tc>
        <w:tc>
          <w:tcPr>
            <w:tcW w:w="1260" w:type="dxa"/>
            <w:shd w:val="clear" w:color="auto" w:fill="E7E6E6" w:themeFill="background2"/>
            <w:hideMark/>
          </w:tcPr>
          <w:p w:rsidR="00B03109" w:rsidRPr="00C34501" w:rsidP="00B03109" w14:paraId="77FE6BC3" w14:textId="77777777">
            <w:pPr>
              <w:jc w:val="center"/>
              <w:rPr>
                <w:color w:val="000000"/>
                <w:sz w:val="20"/>
              </w:rPr>
            </w:pPr>
            <w:r w:rsidRPr="00C34501">
              <w:rPr>
                <w:color w:val="000000"/>
                <w:sz w:val="20"/>
              </w:rPr>
              <w:t>2,112,105</w:t>
            </w:r>
          </w:p>
        </w:tc>
        <w:tc>
          <w:tcPr>
            <w:tcW w:w="1260" w:type="dxa"/>
            <w:shd w:val="clear" w:color="auto" w:fill="E7E6E6" w:themeFill="background2"/>
            <w:hideMark/>
          </w:tcPr>
          <w:p w:rsidR="00B03109" w:rsidRPr="00C34501" w:rsidP="00B03109" w14:paraId="76790C93"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1CE4639B" w14:textId="77777777">
            <w:pPr>
              <w:jc w:val="center"/>
              <w:rPr>
                <w:color w:val="000000"/>
                <w:sz w:val="20"/>
              </w:rPr>
            </w:pPr>
            <w:r w:rsidRPr="00C34501">
              <w:rPr>
                <w:color w:val="000000"/>
                <w:sz w:val="20"/>
              </w:rPr>
              <w:t>171,160</w:t>
            </w:r>
          </w:p>
        </w:tc>
        <w:tc>
          <w:tcPr>
            <w:tcW w:w="810" w:type="dxa"/>
            <w:shd w:val="clear" w:color="auto" w:fill="E7E6E6" w:themeFill="background2"/>
            <w:hideMark/>
          </w:tcPr>
          <w:p w:rsidR="00B03109" w:rsidRPr="00C34501" w:rsidP="00B03109" w14:paraId="00CE030F"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4A0417" w14:paraId="7A581071" w14:textId="77777777">
            <w:pPr>
              <w:jc w:val="center"/>
              <w:rPr>
                <w:color w:val="000000"/>
                <w:sz w:val="20"/>
              </w:rPr>
            </w:pPr>
            <w:r w:rsidRPr="00C34501">
              <w:rPr>
                <w:color w:val="000000"/>
                <w:sz w:val="20"/>
              </w:rPr>
              <w:t>$14,707,778.80</w:t>
            </w:r>
          </w:p>
        </w:tc>
        <w:tc>
          <w:tcPr>
            <w:tcW w:w="2790" w:type="dxa"/>
            <w:shd w:val="clear" w:color="auto" w:fill="E7E6E6" w:themeFill="background2"/>
            <w:noWrap/>
            <w:vAlign w:val="bottom"/>
            <w:hideMark/>
          </w:tcPr>
          <w:p w:rsidR="00B03109" w:rsidRPr="00B03109" w:rsidP="00B03109" w14:paraId="1F7BAF86" w14:textId="77777777">
            <w:pPr>
              <w:rPr>
                <w:color w:val="000000"/>
                <w:sz w:val="20"/>
              </w:rPr>
            </w:pPr>
            <w:r w:rsidRPr="00B03109">
              <w:rPr>
                <w:color w:val="000000"/>
                <w:sz w:val="20"/>
              </w:rPr>
              <w:t> </w:t>
            </w:r>
          </w:p>
        </w:tc>
      </w:tr>
      <w:tr w14:paraId="23002938"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6CAA62D2" w14:textId="77777777">
            <w:pPr>
              <w:rPr>
                <w:color w:val="000000"/>
                <w:sz w:val="20"/>
              </w:rPr>
            </w:pPr>
            <w:r w:rsidRPr="00B03109">
              <w:rPr>
                <w:color w:val="000000"/>
                <w:sz w:val="20"/>
              </w:rPr>
              <w:t xml:space="preserve">(a)—Written procedures for train handling </w:t>
            </w:r>
          </w:p>
        </w:tc>
        <w:tc>
          <w:tcPr>
            <w:tcW w:w="1440" w:type="dxa"/>
            <w:shd w:val="clear" w:color="auto" w:fill="auto"/>
            <w:hideMark/>
          </w:tcPr>
          <w:p w:rsidR="00B03109" w:rsidRPr="00B03109" w:rsidP="00164227" w14:paraId="5F9E1257" w14:textId="08C5DC7F">
            <w:pPr>
              <w:rPr>
                <w:color w:val="000000"/>
                <w:sz w:val="20"/>
              </w:rPr>
            </w:pPr>
          </w:p>
        </w:tc>
        <w:tc>
          <w:tcPr>
            <w:tcW w:w="1260" w:type="dxa"/>
            <w:shd w:val="clear" w:color="auto" w:fill="auto"/>
            <w:hideMark/>
          </w:tcPr>
          <w:p w:rsidR="00B03109" w:rsidRPr="00B03109" w:rsidP="00B03109" w14:paraId="4E327DC7" w14:textId="77777777">
            <w:pPr>
              <w:jc w:val="center"/>
              <w:rPr>
                <w:color w:val="000000"/>
                <w:sz w:val="20"/>
              </w:rPr>
            </w:pPr>
            <w:r w:rsidRPr="00B03109">
              <w:rPr>
                <w:color w:val="000000"/>
                <w:sz w:val="20"/>
              </w:rPr>
              <w:t>5</w:t>
            </w:r>
          </w:p>
        </w:tc>
        <w:tc>
          <w:tcPr>
            <w:tcW w:w="1260" w:type="dxa"/>
            <w:shd w:val="clear" w:color="auto" w:fill="auto"/>
            <w:hideMark/>
          </w:tcPr>
          <w:p w:rsidR="00B03109" w:rsidRPr="00B03109" w:rsidP="00B03109" w14:paraId="021023E6" w14:textId="77777777">
            <w:pPr>
              <w:jc w:val="center"/>
              <w:rPr>
                <w:color w:val="000000"/>
                <w:sz w:val="20"/>
              </w:rPr>
            </w:pPr>
            <w:r w:rsidRPr="00B03109">
              <w:rPr>
                <w:color w:val="000000"/>
                <w:sz w:val="20"/>
              </w:rPr>
              <w:t>40</w:t>
            </w:r>
          </w:p>
        </w:tc>
        <w:tc>
          <w:tcPr>
            <w:tcW w:w="1260" w:type="dxa"/>
            <w:shd w:val="clear" w:color="auto" w:fill="auto"/>
            <w:hideMark/>
          </w:tcPr>
          <w:p w:rsidR="00B03109" w:rsidRPr="00B03109" w:rsidP="00B03109" w14:paraId="403DD18C" w14:textId="77777777">
            <w:pPr>
              <w:jc w:val="center"/>
              <w:rPr>
                <w:color w:val="000000"/>
                <w:sz w:val="20"/>
              </w:rPr>
            </w:pPr>
            <w:r w:rsidRPr="00B03109">
              <w:rPr>
                <w:color w:val="000000"/>
                <w:sz w:val="20"/>
              </w:rPr>
              <w:t>200.00</w:t>
            </w:r>
          </w:p>
        </w:tc>
        <w:tc>
          <w:tcPr>
            <w:tcW w:w="810" w:type="dxa"/>
            <w:shd w:val="clear" w:color="auto" w:fill="auto"/>
            <w:hideMark/>
          </w:tcPr>
          <w:p w:rsidR="00B03109" w:rsidRPr="00B03109" w:rsidP="00B03109" w14:paraId="1E9CBB09"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7DC00435" w14:textId="77777777">
            <w:pPr>
              <w:jc w:val="center"/>
              <w:rPr>
                <w:color w:val="000000"/>
                <w:sz w:val="20"/>
              </w:rPr>
            </w:pPr>
            <w:r w:rsidRPr="00B03109">
              <w:rPr>
                <w:color w:val="000000"/>
                <w:sz w:val="20"/>
              </w:rPr>
              <w:t>$17,186.00</w:t>
            </w:r>
          </w:p>
        </w:tc>
        <w:tc>
          <w:tcPr>
            <w:tcW w:w="2790" w:type="dxa"/>
            <w:shd w:val="clear" w:color="auto" w:fill="auto"/>
            <w:noWrap/>
            <w:vAlign w:val="bottom"/>
            <w:hideMark/>
          </w:tcPr>
          <w:p w:rsidR="00B03109" w:rsidRPr="00B03109" w:rsidP="00360512" w14:paraId="2EB9A51E" w14:textId="6642F7AE">
            <w:pPr>
              <w:rPr>
                <w:color w:val="000000"/>
                <w:sz w:val="20"/>
              </w:rPr>
            </w:pPr>
            <w:r w:rsidRPr="00B03109">
              <w:rPr>
                <w:color w:val="000000"/>
                <w:sz w:val="20"/>
              </w:rPr>
              <w:t xml:space="preserve">A railroad shall adopt and comply with written procedures to ensure that a train crew employed by the railroad is given accurate information on the condition of the train brake system and train factors affecting brake system performance and testing when the crew takes over responsibility for the train. The information required by this paragraph may be provided to the locomotive engineer by any means determined appropriate by the railroad; however, a written or electronic record of the information shall be maintained in the cab of the controlling locomotive. </w:t>
            </w:r>
          </w:p>
        </w:tc>
      </w:tr>
      <w:tr w14:paraId="3448E7A2"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583A2175" w14:textId="77777777">
            <w:pPr>
              <w:rPr>
                <w:color w:val="000000"/>
                <w:sz w:val="20"/>
              </w:rPr>
            </w:pPr>
            <w:r w:rsidRPr="00B03109">
              <w:rPr>
                <w:color w:val="000000"/>
                <w:sz w:val="20"/>
              </w:rPr>
              <w:t>—Amendments/revisions</w:t>
            </w:r>
          </w:p>
        </w:tc>
        <w:tc>
          <w:tcPr>
            <w:tcW w:w="1440" w:type="dxa"/>
            <w:shd w:val="clear" w:color="auto" w:fill="auto"/>
            <w:hideMark/>
          </w:tcPr>
          <w:p w:rsidR="00B03109" w:rsidRPr="00B03109" w:rsidP="00164227" w14:paraId="492276B8" w14:textId="29A8AA76">
            <w:pPr>
              <w:rPr>
                <w:color w:val="000000"/>
                <w:sz w:val="20"/>
              </w:rPr>
            </w:pPr>
          </w:p>
        </w:tc>
        <w:tc>
          <w:tcPr>
            <w:tcW w:w="1260" w:type="dxa"/>
            <w:shd w:val="clear" w:color="auto" w:fill="auto"/>
            <w:hideMark/>
          </w:tcPr>
          <w:p w:rsidR="00B03109" w:rsidRPr="00B03109" w:rsidP="00B03109" w14:paraId="4A315C4A" w14:textId="77777777">
            <w:pPr>
              <w:jc w:val="center"/>
              <w:rPr>
                <w:color w:val="000000"/>
                <w:sz w:val="20"/>
              </w:rPr>
            </w:pPr>
            <w:r w:rsidRPr="00B03109">
              <w:rPr>
                <w:color w:val="000000"/>
                <w:sz w:val="20"/>
              </w:rPr>
              <w:t>100</w:t>
            </w:r>
          </w:p>
        </w:tc>
        <w:tc>
          <w:tcPr>
            <w:tcW w:w="1260" w:type="dxa"/>
            <w:shd w:val="clear" w:color="auto" w:fill="auto"/>
            <w:hideMark/>
          </w:tcPr>
          <w:p w:rsidR="00B03109" w:rsidRPr="00B03109" w:rsidP="00B03109" w14:paraId="62AE6EDA" w14:textId="77777777">
            <w:pPr>
              <w:jc w:val="center"/>
              <w:rPr>
                <w:color w:val="000000"/>
                <w:sz w:val="20"/>
              </w:rPr>
            </w:pPr>
            <w:r w:rsidRPr="00B03109">
              <w:rPr>
                <w:color w:val="000000"/>
                <w:sz w:val="20"/>
              </w:rPr>
              <w:t>20</w:t>
            </w:r>
          </w:p>
        </w:tc>
        <w:tc>
          <w:tcPr>
            <w:tcW w:w="1260" w:type="dxa"/>
            <w:shd w:val="clear" w:color="auto" w:fill="auto"/>
            <w:hideMark/>
          </w:tcPr>
          <w:p w:rsidR="00B03109" w:rsidRPr="00B03109" w:rsidP="00B03109" w14:paraId="58DF9795" w14:textId="77777777">
            <w:pPr>
              <w:jc w:val="center"/>
              <w:rPr>
                <w:color w:val="000000"/>
                <w:sz w:val="20"/>
              </w:rPr>
            </w:pPr>
            <w:r w:rsidRPr="00B03109">
              <w:rPr>
                <w:color w:val="000000"/>
                <w:sz w:val="20"/>
              </w:rPr>
              <w:t>2,000.00</w:t>
            </w:r>
          </w:p>
        </w:tc>
        <w:tc>
          <w:tcPr>
            <w:tcW w:w="810" w:type="dxa"/>
            <w:shd w:val="clear" w:color="auto" w:fill="auto"/>
            <w:hideMark/>
          </w:tcPr>
          <w:p w:rsidR="00B03109" w:rsidRPr="00B03109" w:rsidP="00B03109" w14:paraId="14C708AC"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32A46449" w14:textId="77777777">
            <w:pPr>
              <w:jc w:val="center"/>
              <w:rPr>
                <w:color w:val="000000"/>
                <w:sz w:val="20"/>
              </w:rPr>
            </w:pPr>
            <w:r w:rsidRPr="00B03109">
              <w:rPr>
                <w:color w:val="000000"/>
                <w:sz w:val="20"/>
              </w:rPr>
              <w:t>$171,860.00</w:t>
            </w:r>
          </w:p>
        </w:tc>
        <w:tc>
          <w:tcPr>
            <w:tcW w:w="2790" w:type="dxa"/>
            <w:shd w:val="clear" w:color="auto" w:fill="auto"/>
            <w:noWrap/>
            <w:vAlign w:val="bottom"/>
            <w:hideMark/>
          </w:tcPr>
          <w:p w:rsidR="00B03109" w:rsidRPr="00B03109" w:rsidP="00B03109" w14:paraId="67A80807" w14:textId="77777777">
            <w:pPr>
              <w:rPr>
                <w:color w:val="000000"/>
                <w:sz w:val="20"/>
              </w:rPr>
            </w:pPr>
            <w:r w:rsidRPr="00B03109">
              <w:rPr>
                <w:color w:val="000000"/>
                <w:sz w:val="20"/>
              </w:rPr>
              <w:t xml:space="preserve">FRA estimates that any subsequent revisions or changes to already adopted written procedures will take 20 hours for each revision. </w:t>
            </w:r>
          </w:p>
        </w:tc>
      </w:tr>
      <w:tr w14:paraId="52DDF37B"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6BEB0BB0" w14:textId="77777777">
            <w:pPr>
              <w:rPr>
                <w:color w:val="000000"/>
                <w:sz w:val="20"/>
              </w:rPr>
            </w:pPr>
            <w:r w:rsidRPr="00B03109">
              <w:rPr>
                <w:color w:val="000000"/>
                <w:sz w:val="20"/>
              </w:rPr>
              <w:t>—Provide crew with report</w:t>
            </w:r>
          </w:p>
        </w:tc>
        <w:tc>
          <w:tcPr>
            <w:tcW w:w="1440" w:type="dxa"/>
            <w:shd w:val="clear" w:color="auto" w:fill="auto"/>
            <w:hideMark/>
          </w:tcPr>
          <w:p w:rsidR="00B03109" w:rsidRPr="00B03109" w:rsidP="00164227" w14:paraId="332C56F9" w14:textId="46A03ECB">
            <w:pPr>
              <w:rPr>
                <w:color w:val="000000"/>
                <w:sz w:val="20"/>
              </w:rPr>
            </w:pPr>
          </w:p>
        </w:tc>
        <w:tc>
          <w:tcPr>
            <w:tcW w:w="1260" w:type="dxa"/>
            <w:shd w:val="clear" w:color="auto" w:fill="auto"/>
            <w:hideMark/>
          </w:tcPr>
          <w:p w:rsidR="00B03109" w:rsidRPr="00B03109" w:rsidP="00B03109" w14:paraId="471167FF" w14:textId="77777777">
            <w:pPr>
              <w:jc w:val="center"/>
              <w:rPr>
                <w:color w:val="000000"/>
                <w:sz w:val="20"/>
              </w:rPr>
            </w:pPr>
            <w:r w:rsidRPr="00B03109">
              <w:rPr>
                <w:color w:val="000000"/>
                <w:sz w:val="20"/>
              </w:rPr>
              <w:t>2,112,000</w:t>
            </w:r>
          </w:p>
        </w:tc>
        <w:tc>
          <w:tcPr>
            <w:tcW w:w="1260" w:type="dxa"/>
            <w:shd w:val="clear" w:color="auto" w:fill="auto"/>
            <w:hideMark/>
          </w:tcPr>
          <w:p w:rsidR="00B03109" w:rsidRPr="00B03109" w:rsidP="00B03109" w14:paraId="01CF7DCD" w14:textId="77777777">
            <w:pPr>
              <w:jc w:val="center"/>
              <w:rPr>
                <w:color w:val="000000"/>
                <w:sz w:val="20"/>
              </w:rPr>
            </w:pPr>
            <w:r w:rsidRPr="00B03109">
              <w:rPr>
                <w:color w:val="000000"/>
                <w:sz w:val="20"/>
              </w:rPr>
              <w:t>0.08</w:t>
            </w:r>
          </w:p>
        </w:tc>
        <w:tc>
          <w:tcPr>
            <w:tcW w:w="1260" w:type="dxa"/>
            <w:shd w:val="clear" w:color="auto" w:fill="auto"/>
            <w:hideMark/>
          </w:tcPr>
          <w:p w:rsidR="00B03109" w:rsidRPr="00B03109" w:rsidP="00B03109" w14:paraId="1019E4FC" w14:textId="77777777">
            <w:pPr>
              <w:jc w:val="center"/>
              <w:rPr>
                <w:color w:val="000000"/>
                <w:sz w:val="20"/>
              </w:rPr>
            </w:pPr>
            <w:r w:rsidRPr="00B03109">
              <w:rPr>
                <w:color w:val="000000"/>
                <w:sz w:val="20"/>
              </w:rPr>
              <w:t>168,960.00</w:t>
            </w:r>
          </w:p>
        </w:tc>
        <w:tc>
          <w:tcPr>
            <w:tcW w:w="810" w:type="dxa"/>
            <w:shd w:val="clear" w:color="auto" w:fill="auto"/>
            <w:hideMark/>
          </w:tcPr>
          <w:p w:rsidR="00B03109" w:rsidRPr="00B03109" w:rsidP="00B03109" w14:paraId="4C726446"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5B7DC245" w14:textId="77777777">
            <w:pPr>
              <w:jc w:val="center"/>
              <w:rPr>
                <w:color w:val="000000"/>
                <w:sz w:val="20"/>
              </w:rPr>
            </w:pPr>
            <w:r w:rsidRPr="00B03109">
              <w:rPr>
                <w:color w:val="000000"/>
                <w:sz w:val="20"/>
              </w:rPr>
              <w:t>$14,518,732.80</w:t>
            </w:r>
          </w:p>
        </w:tc>
        <w:tc>
          <w:tcPr>
            <w:tcW w:w="2790" w:type="dxa"/>
            <w:shd w:val="clear" w:color="auto" w:fill="auto"/>
            <w:noWrap/>
            <w:vAlign w:val="bottom"/>
            <w:hideMark/>
          </w:tcPr>
          <w:p w:rsidR="00B03109" w:rsidRPr="00B03109" w:rsidP="00B03109" w14:paraId="0292C00A" w14:textId="4C6CA812">
            <w:pPr>
              <w:rPr>
                <w:color w:val="000000"/>
                <w:sz w:val="20"/>
              </w:rPr>
            </w:pPr>
            <w:r w:rsidRPr="00B03109">
              <w:rPr>
                <w:color w:val="000000"/>
                <w:sz w:val="20"/>
              </w:rPr>
              <w:t>Railroads are required to keep a written or electronic record of the information provided to the locomotive engineer in the cab of the controlling locomotive.   </w:t>
            </w:r>
          </w:p>
        </w:tc>
      </w:tr>
      <w:tr w14:paraId="27220732" w14:textId="77777777" w:rsidTr="004A0417">
        <w:tblPrEx>
          <w:tblW w:w="12701" w:type="dxa"/>
          <w:tblLayout w:type="fixed"/>
          <w:tblLook w:val="04A0"/>
        </w:tblPrEx>
        <w:trPr>
          <w:gridAfter w:val="1"/>
          <w:wAfter w:w="16" w:type="dxa"/>
          <w:trHeight w:val="270"/>
        </w:trPr>
        <w:tc>
          <w:tcPr>
            <w:tcW w:w="2335" w:type="dxa"/>
            <w:shd w:val="clear" w:color="auto" w:fill="E7E6E6" w:themeFill="background2"/>
            <w:hideMark/>
          </w:tcPr>
          <w:p w:rsidR="00B03109" w:rsidRPr="00B03109" w:rsidP="00B03109" w14:paraId="27D2AA34" w14:textId="77777777">
            <w:pPr>
              <w:rPr>
                <w:b/>
                <w:bCs/>
                <w:i/>
                <w:iCs/>
                <w:color w:val="000000"/>
                <w:sz w:val="20"/>
              </w:rPr>
            </w:pPr>
            <w:r w:rsidRPr="00B03109">
              <w:rPr>
                <w:b/>
                <w:bCs/>
                <w:i/>
                <w:iCs/>
                <w:color w:val="000000"/>
                <w:sz w:val="20"/>
              </w:rPr>
              <w:t xml:space="preserve">232.203 – Training Requirements. </w:t>
            </w:r>
          </w:p>
        </w:tc>
        <w:tc>
          <w:tcPr>
            <w:tcW w:w="1440" w:type="dxa"/>
            <w:shd w:val="clear" w:color="auto" w:fill="E7E6E6" w:themeFill="background2"/>
            <w:hideMark/>
          </w:tcPr>
          <w:p w:rsidR="0095548C" w:rsidP="0095548C" w14:paraId="6307E87E" w14:textId="77777777">
            <w:pPr>
              <w:jc w:val="center"/>
              <w:rPr>
                <w:color w:val="000000"/>
                <w:sz w:val="20"/>
              </w:rPr>
            </w:pPr>
            <w:r w:rsidRPr="00164227">
              <w:rPr>
                <w:color w:val="000000"/>
                <w:sz w:val="20"/>
              </w:rPr>
              <w:t xml:space="preserve">784 </w:t>
            </w:r>
          </w:p>
          <w:p w:rsidR="00B03109" w:rsidRPr="00164227" w:rsidP="0095548C" w14:paraId="57D84250" w14:textId="7186FF95">
            <w:pPr>
              <w:jc w:val="center"/>
              <w:rPr>
                <w:color w:val="000000"/>
                <w:sz w:val="20"/>
              </w:rPr>
            </w:pPr>
            <w:r w:rsidRPr="00164227">
              <w:rPr>
                <w:color w:val="000000"/>
                <w:sz w:val="20"/>
              </w:rPr>
              <w:t>railroads</w:t>
            </w:r>
          </w:p>
        </w:tc>
        <w:tc>
          <w:tcPr>
            <w:tcW w:w="1260" w:type="dxa"/>
            <w:shd w:val="clear" w:color="auto" w:fill="E7E6E6" w:themeFill="background2"/>
            <w:hideMark/>
          </w:tcPr>
          <w:p w:rsidR="00B03109" w:rsidRPr="00C34501" w:rsidP="00B03109" w14:paraId="1E74E476" w14:textId="77777777">
            <w:pPr>
              <w:jc w:val="center"/>
              <w:rPr>
                <w:color w:val="000000"/>
                <w:sz w:val="20"/>
              </w:rPr>
            </w:pPr>
            <w:r w:rsidRPr="00C34501">
              <w:rPr>
                <w:color w:val="000000"/>
                <w:sz w:val="20"/>
              </w:rPr>
              <w:t>50,587</w:t>
            </w:r>
          </w:p>
        </w:tc>
        <w:tc>
          <w:tcPr>
            <w:tcW w:w="1260" w:type="dxa"/>
            <w:shd w:val="clear" w:color="auto" w:fill="E7E6E6" w:themeFill="background2"/>
            <w:hideMark/>
          </w:tcPr>
          <w:p w:rsidR="00B03109" w:rsidRPr="00C34501" w:rsidP="00B03109" w14:paraId="056D3DD7"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4AEA12B5" w14:textId="77777777">
            <w:pPr>
              <w:jc w:val="center"/>
              <w:rPr>
                <w:color w:val="000000"/>
                <w:sz w:val="20"/>
              </w:rPr>
            </w:pPr>
            <w:r w:rsidRPr="00C34501">
              <w:rPr>
                <w:color w:val="000000"/>
                <w:sz w:val="20"/>
              </w:rPr>
              <w:t>6,889.15</w:t>
            </w:r>
          </w:p>
        </w:tc>
        <w:tc>
          <w:tcPr>
            <w:tcW w:w="810" w:type="dxa"/>
            <w:shd w:val="clear" w:color="auto" w:fill="E7E6E6" w:themeFill="background2"/>
            <w:hideMark/>
          </w:tcPr>
          <w:p w:rsidR="00B03109" w:rsidRPr="00C34501" w:rsidP="00B03109" w14:paraId="10DC8D09"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B34D80" w14:paraId="781B5F98" w14:textId="77777777">
            <w:pPr>
              <w:jc w:val="center"/>
              <w:rPr>
                <w:color w:val="000000"/>
                <w:sz w:val="20"/>
              </w:rPr>
            </w:pPr>
            <w:r w:rsidRPr="00C34501">
              <w:rPr>
                <w:color w:val="000000"/>
                <w:sz w:val="20"/>
              </w:rPr>
              <w:t>$591,984.66</w:t>
            </w:r>
          </w:p>
        </w:tc>
        <w:tc>
          <w:tcPr>
            <w:tcW w:w="2790" w:type="dxa"/>
            <w:shd w:val="clear" w:color="auto" w:fill="E7E6E6" w:themeFill="background2"/>
            <w:noWrap/>
            <w:vAlign w:val="bottom"/>
            <w:hideMark/>
          </w:tcPr>
          <w:p w:rsidR="00B03109" w:rsidRPr="00B03109" w:rsidP="00B03109" w14:paraId="4D2F3571" w14:textId="77777777">
            <w:pPr>
              <w:rPr>
                <w:color w:val="000000"/>
                <w:sz w:val="20"/>
              </w:rPr>
            </w:pPr>
            <w:r w:rsidRPr="00B03109">
              <w:rPr>
                <w:color w:val="000000"/>
                <w:sz w:val="20"/>
              </w:rPr>
              <w:t> </w:t>
            </w:r>
          </w:p>
        </w:tc>
      </w:tr>
      <w:tr w14:paraId="2529E7C6"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5F7AC627" w14:textId="77777777">
            <w:pPr>
              <w:rPr>
                <w:color w:val="000000"/>
                <w:sz w:val="20"/>
              </w:rPr>
            </w:pPr>
            <w:r w:rsidRPr="00B03109">
              <w:rPr>
                <w:color w:val="000000"/>
                <w:sz w:val="20"/>
              </w:rPr>
              <w:t>(a)—Training programs</w:t>
            </w:r>
          </w:p>
        </w:tc>
        <w:tc>
          <w:tcPr>
            <w:tcW w:w="1440" w:type="dxa"/>
            <w:shd w:val="clear" w:color="auto" w:fill="auto"/>
            <w:hideMark/>
          </w:tcPr>
          <w:p w:rsidR="00B03109" w:rsidRPr="00B03109" w:rsidP="00164227" w14:paraId="0410C0D4" w14:textId="0C95C7FE">
            <w:pPr>
              <w:rPr>
                <w:color w:val="000000"/>
                <w:sz w:val="20"/>
              </w:rPr>
            </w:pPr>
          </w:p>
        </w:tc>
        <w:tc>
          <w:tcPr>
            <w:tcW w:w="1260" w:type="dxa"/>
            <w:shd w:val="clear" w:color="auto" w:fill="auto"/>
            <w:hideMark/>
          </w:tcPr>
          <w:p w:rsidR="00B03109" w:rsidRPr="00B03109" w:rsidP="00B03109" w14:paraId="11C245C2" w14:textId="77777777">
            <w:pPr>
              <w:jc w:val="center"/>
              <w:rPr>
                <w:color w:val="000000"/>
                <w:sz w:val="20"/>
              </w:rPr>
            </w:pPr>
            <w:r w:rsidRPr="00B03109">
              <w:rPr>
                <w:color w:val="000000"/>
                <w:sz w:val="20"/>
              </w:rPr>
              <w:t>5</w:t>
            </w:r>
          </w:p>
        </w:tc>
        <w:tc>
          <w:tcPr>
            <w:tcW w:w="1260" w:type="dxa"/>
            <w:shd w:val="clear" w:color="auto" w:fill="auto"/>
            <w:hideMark/>
          </w:tcPr>
          <w:p w:rsidR="00B03109" w:rsidRPr="00B03109" w:rsidP="00B03109" w14:paraId="64FAD48D" w14:textId="77777777">
            <w:pPr>
              <w:jc w:val="center"/>
              <w:rPr>
                <w:color w:val="000000"/>
                <w:sz w:val="20"/>
              </w:rPr>
            </w:pPr>
            <w:r w:rsidRPr="00B03109">
              <w:rPr>
                <w:color w:val="000000"/>
                <w:sz w:val="20"/>
              </w:rPr>
              <w:t>100</w:t>
            </w:r>
          </w:p>
        </w:tc>
        <w:tc>
          <w:tcPr>
            <w:tcW w:w="1260" w:type="dxa"/>
            <w:shd w:val="clear" w:color="auto" w:fill="auto"/>
            <w:hideMark/>
          </w:tcPr>
          <w:p w:rsidR="00B03109" w:rsidRPr="00B03109" w:rsidP="00B03109" w14:paraId="05B92474" w14:textId="77777777">
            <w:pPr>
              <w:jc w:val="center"/>
              <w:rPr>
                <w:color w:val="000000"/>
                <w:sz w:val="20"/>
              </w:rPr>
            </w:pPr>
            <w:r w:rsidRPr="00B03109">
              <w:rPr>
                <w:color w:val="000000"/>
                <w:sz w:val="20"/>
              </w:rPr>
              <w:t>500.00</w:t>
            </w:r>
          </w:p>
        </w:tc>
        <w:tc>
          <w:tcPr>
            <w:tcW w:w="810" w:type="dxa"/>
            <w:shd w:val="clear" w:color="auto" w:fill="auto"/>
            <w:hideMark/>
          </w:tcPr>
          <w:p w:rsidR="00B03109" w:rsidRPr="00B03109" w:rsidP="00B03109" w14:paraId="2AB839F4"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789407E0" w14:textId="77777777">
            <w:pPr>
              <w:jc w:val="center"/>
              <w:rPr>
                <w:color w:val="000000"/>
                <w:sz w:val="20"/>
              </w:rPr>
            </w:pPr>
            <w:r w:rsidRPr="00B03109">
              <w:rPr>
                <w:color w:val="000000"/>
                <w:sz w:val="20"/>
              </w:rPr>
              <w:t>$42,965.00</w:t>
            </w:r>
          </w:p>
        </w:tc>
        <w:tc>
          <w:tcPr>
            <w:tcW w:w="2790" w:type="dxa"/>
            <w:shd w:val="clear" w:color="auto" w:fill="auto"/>
            <w:noWrap/>
            <w:vAlign w:val="bottom"/>
            <w:hideMark/>
          </w:tcPr>
          <w:p w:rsidR="00B03109" w:rsidRPr="00B03109" w:rsidP="00360512" w14:paraId="11272101" w14:textId="162E8AFE">
            <w:pPr>
              <w:rPr>
                <w:color w:val="000000"/>
                <w:sz w:val="20"/>
              </w:rPr>
            </w:pPr>
            <w:r w:rsidRPr="00B03109">
              <w:rPr>
                <w:color w:val="000000"/>
                <w:sz w:val="20"/>
              </w:rPr>
              <w:t xml:space="preserve">Each railroad and each contractor shall adopt and </w:t>
            </w:r>
            <w:r w:rsidRPr="00B03109">
              <w:rPr>
                <w:color w:val="000000"/>
                <w:sz w:val="20"/>
              </w:rPr>
              <w:t>comply with a training, qualification, and designation program for its employees that perform brake system inspections, tests, or maintenance. For purposes of this section, a “contractor” is defined as a person under contract with the railroad or car owner. The records required by this section may be maintained either electronically or in writing.</w:t>
            </w:r>
          </w:p>
        </w:tc>
      </w:tr>
      <w:tr w14:paraId="0EA3672D"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53AD6A8C" w14:textId="77777777">
            <w:pPr>
              <w:rPr>
                <w:color w:val="000000"/>
                <w:sz w:val="20"/>
              </w:rPr>
            </w:pPr>
            <w:r w:rsidRPr="00B03109">
              <w:rPr>
                <w:color w:val="000000"/>
                <w:sz w:val="20"/>
              </w:rPr>
              <w:t>—Periodic assessment of training program</w:t>
            </w:r>
          </w:p>
        </w:tc>
        <w:tc>
          <w:tcPr>
            <w:tcW w:w="1440" w:type="dxa"/>
            <w:shd w:val="clear" w:color="auto" w:fill="auto"/>
            <w:hideMark/>
          </w:tcPr>
          <w:p w:rsidR="00B03109" w:rsidRPr="00B03109" w:rsidP="00164227" w14:paraId="3EDD71F9" w14:textId="6926115F">
            <w:pPr>
              <w:rPr>
                <w:color w:val="000000"/>
                <w:sz w:val="20"/>
              </w:rPr>
            </w:pPr>
          </w:p>
        </w:tc>
        <w:tc>
          <w:tcPr>
            <w:tcW w:w="1260" w:type="dxa"/>
            <w:shd w:val="clear" w:color="auto" w:fill="auto"/>
            <w:hideMark/>
          </w:tcPr>
          <w:p w:rsidR="00B03109" w:rsidRPr="00B03109" w:rsidP="00B03109" w14:paraId="506A33A0" w14:textId="77777777">
            <w:pPr>
              <w:jc w:val="center"/>
              <w:rPr>
                <w:color w:val="000000"/>
                <w:sz w:val="20"/>
              </w:rPr>
            </w:pPr>
            <w:r w:rsidRPr="00B03109">
              <w:rPr>
                <w:color w:val="000000"/>
                <w:sz w:val="20"/>
              </w:rPr>
              <w:t>784</w:t>
            </w:r>
          </w:p>
        </w:tc>
        <w:tc>
          <w:tcPr>
            <w:tcW w:w="1260" w:type="dxa"/>
            <w:shd w:val="clear" w:color="auto" w:fill="auto"/>
            <w:hideMark/>
          </w:tcPr>
          <w:p w:rsidR="00B03109" w:rsidRPr="00B03109" w:rsidP="00B03109" w14:paraId="154B569F" w14:textId="77777777">
            <w:pPr>
              <w:jc w:val="center"/>
              <w:rPr>
                <w:color w:val="000000"/>
                <w:sz w:val="20"/>
              </w:rPr>
            </w:pPr>
            <w:r w:rsidRPr="00B03109">
              <w:rPr>
                <w:color w:val="000000"/>
                <w:sz w:val="20"/>
              </w:rPr>
              <w:t>1</w:t>
            </w:r>
          </w:p>
        </w:tc>
        <w:tc>
          <w:tcPr>
            <w:tcW w:w="1260" w:type="dxa"/>
            <w:shd w:val="clear" w:color="auto" w:fill="auto"/>
            <w:hideMark/>
          </w:tcPr>
          <w:p w:rsidR="00B03109" w:rsidRPr="00B03109" w:rsidP="00B03109" w14:paraId="0646CEE8" w14:textId="77777777">
            <w:pPr>
              <w:jc w:val="center"/>
              <w:rPr>
                <w:color w:val="000000"/>
                <w:sz w:val="20"/>
              </w:rPr>
            </w:pPr>
            <w:r w:rsidRPr="00B03109">
              <w:rPr>
                <w:color w:val="000000"/>
                <w:sz w:val="20"/>
              </w:rPr>
              <w:t>784.00</w:t>
            </w:r>
          </w:p>
        </w:tc>
        <w:tc>
          <w:tcPr>
            <w:tcW w:w="810" w:type="dxa"/>
            <w:shd w:val="clear" w:color="auto" w:fill="auto"/>
            <w:hideMark/>
          </w:tcPr>
          <w:p w:rsidR="00B03109" w:rsidRPr="00B03109" w:rsidP="00B03109" w14:paraId="657C5626"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6E01CEA9" w14:textId="77777777">
            <w:pPr>
              <w:jc w:val="center"/>
              <w:rPr>
                <w:color w:val="000000"/>
                <w:sz w:val="20"/>
              </w:rPr>
            </w:pPr>
            <w:r w:rsidRPr="00B03109">
              <w:rPr>
                <w:color w:val="000000"/>
                <w:sz w:val="20"/>
              </w:rPr>
              <w:t>$67,369.12</w:t>
            </w:r>
          </w:p>
        </w:tc>
        <w:tc>
          <w:tcPr>
            <w:tcW w:w="2790" w:type="dxa"/>
            <w:shd w:val="clear" w:color="auto" w:fill="auto"/>
            <w:noWrap/>
            <w:vAlign w:val="bottom"/>
            <w:hideMark/>
          </w:tcPr>
          <w:p w:rsidR="00B03109" w:rsidRPr="00B03109" w:rsidP="00B03109" w14:paraId="566227F3" w14:textId="1296F304">
            <w:pPr>
              <w:rPr>
                <w:color w:val="000000"/>
                <w:sz w:val="20"/>
              </w:rPr>
            </w:pPr>
            <w:r w:rsidRPr="00B03109">
              <w:rPr>
                <w:color w:val="000000"/>
                <w:sz w:val="20"/>
              </w:rPr>
              <w:t>A railroad or contractor shall adopt and comply with a plan to periodically assess the effectiveness of its training program. One method of validation and assessment could be through the use of efficiency tests or periodic review of employee performance.</w:t>
            </w:r>
          </w:p>
        </w:tc>
      </w:tr>
      <w:tr w14:paraId="564D934C"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2DB9F148" w14:textId="77777777">
            <w:pPr>
              <w:rPr>
                <w:color w:val="000000"/>
                <w:sz w:val="20"/>
              </w:rPr>
            </w:pPr>
            <w:r w:rsidRPr="00B03109">
              <w:rPr>
                <w:color w:val="000000"/>
                <w:sz w:val="20"/>
              </w:rPr>
              <w:t>—Amendments</w:t>
            </w:r>
          </w:p>
        </w:tc>
        <w:tc>
          <w:tcPr>
            <w:tcW w:w="1440" w:type="dxa"/>
            <w:shd w:val="clear" w:color="auto" w:fill="auto"/>
            <w:hideMark/>
          </w:tcPr>
          <w:p w:rsidR="00B03109" w:rsidRPr="00B03109" w:rsidP="00164227" w14:paraId="516A1904" w14:textId="747548E4">
            <w:pPr>
              <w:rPr>
                <w:color w:val="000000"/>
                <w:sz w:val="20"/>
              </w:rPr>
            </w:pPr>
          </w:p>
        </w:tc>
        <w:tc>
          <w:tcPr>
            <w:tcW w:w="1260" w:type="dxa"/>
            <w:shd w:val="clear" w:color="auto" w:fill="auto"/>
            <w:hideMark/>
          </w:tcPr>
          <w:p w:rsidR="00B03109" w:rsidRPr="00B03109" w:rsidP="00B03109" w14:paraId="6E4EA1B1" w14:textId="77777777">
            <w:pPr>
              <w:jc w:val="center"/>
              <w:rPr>
                <w:color w:val="000000"/>
                <w:sz w:val="20"/>
              </w:rPr>
            </w:pPr>
            <w:r w:rsidRPr="00B03109">
              <w:rPr>
                <w:color w:val="000000"/>
                <w:sz w:val="20"/>
              </w:rPr>
              <w:t>236</w:t>
            </w:r>
          </w:p>
        </w:tc>
        <w:tc>
          <w:tcPr>
            <w:tcW w:w="1260" w:type="dxa"/>
            <w:shd w:val="clear" w:color="auto" w:fill="auto"/>
            <w:hideMark/>
          </w:tcPr>
          <w:p w:rsidR="00B03109" w:rsidRPr="00B03109" w:rsidP="00B03109" w14:paraId="599DEB13" w14:textId="77777777">
            <w:pPr>
              <w:jc w:val="center"/>
              <w:rPr>
                <w:color w:val="000000"/>
                <w:sz w:val="20"/>
              </w:rPr>
            </w:pPr>
            <w:r w:rsidRPr="00B03109">
              <w:rPr>
                <w:color w:val="000000"/>
                <w:sz w:val="20"/>
              </w:rPr>
              <w:t>8</w:t>
            </w:r>
          </w:p>
        </w:tc>
        <w:tc>
          <w:tcPr>
            <w:tcW w:w="1260" w:type="dxa"/>
            <w:shd w:val="clear" w:color="auto" w:fill="auto"/>
            <w:hideMark/>
          </w:tcPr>
          <w:p w:rsidR="00B03109" w:rsidRPr="00B03109" w:rsidP="00B03109" w14:paraId="1A5027C6" w14:textId="77777777">
            <w:pPr>
              <w:jc w:val="center"/>
              <w:rPr>
                <w:color w:val="000000"/>
                <w:sz w:val="20"/>
              </w:rPr>
            </w:pPr>
            <w:r w:rsidRPr="00B03109">
              <w:rPr>
                <w:color w:val="000000"/>
                <w:sz w:val="20"/>
              </w:rPr>
              <w:t>1,888.00</w:t>
            </w:r>
          </w:p>
        </w:tc>
        <w:tc>
          <w:tcPr>
            <w:tcW w:w="810" w:type="dxa"/>
            <w:shd w:val="clear" w:color="auto" w:fill="auto"/>
            <w:hideMark/>
          </w:tcPr>
          <w:p w:rsidR="00B03109" w:rsidRPr="00B03109" w:rsidP="00B03109" w14:paraId="101291AD"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336B5CE9" w14:textId="77777777">
            <w:pPr>
              <w:jc w:val="center"/>
              <w:rPr>
                <w:color w:val="000000"/>
                <w:sz w:val="20"/>
              </w:rPr>
            </w:pPr>
            <w:r w:rsidRPr="00B03109">
              <w:rPr>
                <w:color w:val="000000"/>
                <w:sz w:val="20"/>
              </w:rPr>
              <w:t>$162,235.84</w:t>
            </w:r>
          </w:p>
        </w:tc>
        <w:tc>
          <w:tcPr>
            <w:tcW w:w="2790" w:type="dxa"/>
            <w:shd w:val="clear" w:color="auto" w:fill="auto"/>
            <w:noWrap/>
            <w:vAlign w:val="bottom"/>
            <w:hideMark/>
          </w:tcPr>
          <w:p w:rsidR="00B03109" w:rsidRPr="00B03109" w:rsidP="00B03109" w14:paraId="38D81FED" w14:textId="77777777">
            <w:pPr>
              <w:rPr>
                <w:color w:val="000000"/>
                <w:sz w:val="20"/>
              </w:rPr>
            </w:pPr>
            <w:r w:rsidRPr="00B03109">
              <w:rPr>
                <w:color w:val="000000"/>
                <w:sz w:val="20"/>
              </w:rPr>
              <w:t>FRA estimates that any subsequent revisions or changes to already adopted training plans will take 20 hours for each revision.</w:t>
            </w:r>
          </w:p>
        </w:tc>
      </w:tr>
      <w:tr w14:paraId="74B5CBA4"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7918C065" w14:textId="77777777">
            <w:pPr>
              <w:rPr>
                <w:color w:val="000000"/>
                <w:sz w:val="20"/>
              </w:rPr>
            </w:pPr>
            <w:r w:rsidRPr="00B03109">
              <w:rPr>
                <w:color w:val="000000"/>
                <w:sz w:val="20"/>
              </w:rPr>
              <w:t>(e)—Training records and notifications</w:t>
            </w:r>
          </w:p>
        </w:tc>
        <w:tc>
          <w:tcPr>
            <w:tcW w:w="1440" w:type="dxa"/>
            <w:shd w:val="clear" w:color="auto" w:fill="auto"/>
            <w:hideMark/>
          </w:tcPr>
          <w:p w:rsidR="00B03109" w:rsidRPr="00B03109" w:rsidP="00164227" w14:paraId="4599D136" w14:textId="527A5BCC">
            <w:pPr>
              <w:rPr>
                <w:color w:val="000000"/>
                <w:sz w:val="20"/>
              </w:rPr>
            </w:pPr>
          </w:p>
        </w:tc>
        <w:tc>
          <w:tcPr>
            <w:tcW w:w="1260" w:type="dxa"/>
            <w:shd w:val="clear" w:color="auto" w:fill="auto"/>
            <w:hideMark/>
          </w:tcPr>
          <w:p w:rsidR="00B03109" w:rsidRPr="00B03109" w:rsidP="00B03109" w14:paraId="38FBDB76" w14:textId="77777777">
            <w:pPr>
              <w:jc w:val="center"/>
              <w:rPr>
                <w:color w:val="000000"/>
                <w:sz w:val="20"/>
              </w:rPr>
            </w:pPr>
            <w:r w:rsidRPr="00B03109">
              <w:rPr>
                <w:color w:val="000000"/>
                <w:sz w:val="20"/>
              </w:rPr>
              <w:t>24,781</w:t>
            </w:r>
          </w:p>
        </w:tc>
        <w:tc>
          <w:tcPr>
            <w:tcW w:w="1260" w:type="dxa"/>
            <w:shd w:val="clear" w:color="auto" w:fill="auto"/>
            <w:hideMark/>
          </w:tcPr>
          <w:p w:rsidR="00B03109" w:rsidRPr="00B03109" w:rsidP="00B03109" w14:paraId="311F055A" w14:textId="77777777">
            <w:pPr>
              <w:jc w:val="center"/>
              <w:rPr>
                <w:color w:val="000000"/>
                <w:sz w:val="20"/>
              </w:rPr>
            </w:pPr>
            <w:r w:rsidRPr="00B03109">
              <w:rPr>
                <w:color w:val="000000"/>
                <w:sz w:val="20"/>
              </w:rPr>
              <w:t>0.13</w:t>
            </w:r>
          </w:p>
        </w:tc>
        <w:tc>
          <w:tcPr>
            <w:tcW w:w="1260" w:type="dxa"/>
            <w:shd w:val="clear" w:color="auto" w:fill="auto"/>
            <w:hideMark/>
          </w:tcPr>
          <w:p w:rsidR="00B03109" w:rsidRPr="00B03109" w:rsidP="00B03109" w14:paraId="0E1D0C1D" w14:textId="77777777">
            <w:pPr>
              <w:jc w:val="center"/>
              <w:rPr>
                <w:color w:val="000000"/>
                <w:sz w:val="20"/>
              </w:rPr>
            </w:pPr>
            <w:r w:rsidRPr="00B03109">
              <w:rPr>
                <w:color w:val="000000"/>
                <w:sz w:val="20"/>
              </w:rPr>
              <w:t>3,221.53</w:t>
            </w:r>
          </w:p>
        </w:tc>
        <w:tc>
          <w:tcPr>
            <w:tcW w:w="810" w:type="dxa"/>
            <w:shd w:val="clear" w:color="auto" w:fill="auto"/>
            <w:hideMark/>
          </w:tcPr>
          <w:p w:rsidR="00B03109" w:rsidRPr="00B03109" w:rsidP="00B03109" w14:paraId="0B6673C7"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74745874" w14:textId="77777777">
            <w:pPr>
              <w:jc w:val="center"/>
              <w:rPr>
                <w:color w:val="000000"/>
                <w:sz w:val="20"/>
              </w:rPr>
            </w:pPr>
            <w:r w:rsidRPr="00B03109">
              <w:rPr>
                <w:color w:val="000000"/>
                <w:sz w:val="20"/>
              </w:rPr>
              <w:t>$276,826.07</w:t>
            </w:r>
          </w:p>
        </w:tc>
        <w:tc>
          <w:tcPr>
            <w:tcW w:w="2790" w:type="dxa"/>
            <w:shd w:val="clear" w:color="auto" w:fill="auto"/>
            <w:noWrap/>
            <w:vAlign w:val="bottom"/>
            <w:hideMark/>
          </w:tcPr>
          <w:p w:rsidR="00B03109" w:rsidRPr="00B03109" w:rsidP="00B03109" w14:paraId="2E725F11" w14:textId="3BA12C3E">
            <w:pPr>
              <w:rPr>
                <w:color w:val="000000"/>
                <w:sz w:val="20"/>
              </w:rPr>
            </w:pPr>
            <w:r w:rsidRPr="00B03109">
              <w:rPr>
                <w:color w:val="000000"/>
                <w:sz w:val="20"/>
              </w:rPr>
              <w:t xml:space="preserve">A railroad or contractor shall maintain adequate records to demonstrate the current qualification status of all of its personnel assigned to inspect, test, or maintain a train brake </w:t>
            </w:r>
            <w:r w:rsidRPr="00B03109">
              <w:rPr>
                <w:color w:val="000000"/>
                <w:sz w:val="20"/>
              </w:rPr>
              <w:t xml:space="preserve">system. The records required by this paragraph may be maintained either electronically or in writing and shall be provided to FRA upon request. </w:t>
            </w:r>
            <w:r w:rsidR="00F01162">
              <w:rPr>
                <w:color w:val="000000"/>
                <w:sz w:val="20"/>
              </w:rPr>
              <w:t>These records</w:t>
            </w:r>
            <w:r w:rsidR="00963BAB">
              <w:rPr>
                <w:color w:val="000000"/>
                <w:sz w:val="20"/>
              </w:rPr>
              <w:t xml:space="preserve"> serve a</w:t>
            </w:r>
            <w:r w:rsidRPr="00B03109">
              <w:rPr>
                <w:color w:val="000000"/>
                <w:sz w:val="20"/>
              </w:rPr>
              <w:t xml:space="preserve">s </w:t>
            </w:r>
            <w:r w:rsidR="00963BAB">
              <w:rPr>
                <w:color w:val="000000"/>
                <w:sz w:val="20"/>
              </w:rPr>
              <w:t>a</w:t>
            </w:r>
            <w:r w:rsidRPr="00B03109">
              <w:rPr>
                <w:color w:val="000000"/>
                <w:sz w:val="20"/>
              </w:rPr>
              <w:t xml:space="preserve"> means of ensuring that only properly qualified individuals are performing only those tasks for which they are qualified. </w:t>
            </w:r>
          </w:p>
        </w:tc>
      </w:tr>
      <w:tr w14:paraId="69E8FDC9"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7D5242D1" w14:textId="77777777">
            <w:pPr>
              <w:rPr>
                <w:color w:val="000000"/>
                <w:sz w:val="20"/>
              </w:rPr>
            </w:pPr>
            <w:r w:rsidRPr="00B03109">
              <w:rPr>
                <w:color w:val="000000"/>
                <w:sz w:val="20"/>
              </w:rPr>
              <w:t>—Notifications</w:t>
            </w:r>
          </w:p>
        </w:tc>
        <w:tc>
          <w:tcPr>
            <w:tcW w:w="1440" w:type="dxa"/>
            <w:shd w:val="clear" w:color="auto" w:fill="auto"/>
            <w:hideMark/>
          </w:tcPr>
          <w:p w:rsidR="00B03109" w:rsidRPr="00B03109" w:rsidP="00164227" w14:paraId="57DA5006" w14:textId="3B207C73">
            <w:pPr>
              <w:rPr>
                <w:color w:val="000000"/>
                <w:sz w:val="20"/>
              </w:rPr>
            </w:pPr>
          </w:p>
        </w:tc>
        <w:tc>
          <w:tcPr>
            <w:tcW w:w="1260" w:type="dxa"/>
            <w:shd w:val="clear" w:color="auto" w:fill="auto"/>
            <w:hideMark/>
          </w:tcPr>
          <w:p w:rsidR="00B03109" w:rsidRPr="00B03109" w:rsidP="00B03109" w14:paraId="6D3CD902" w14:textId="77777777">
            <w:pPr>
              <w:jc w:val="center"/>
              <w:rPr>
                <w:color w:val="000000"/>
                <w:sz w:val="20"/>
              </w:rPr>
            </w:pPr>
            <w:r w:rsidRPr="00B03109">
              <w:rPr>
                <w:color w:val="000000"/>
                <w:sz w:val="20"/>
              </w:rPr>
              <w:t>24,781</w:t>
            </w:r>
          </w:p>
        </w:tc>
        <w:tc>
          <w:tcPr>
            <w:tcW w:w="1260" w:type="dxa"/>
            <w:shd w:val="clear" w:color="auto" w:fill="auto"/>
            <w:hideMark/>
          </w:tcPr>
          <w:p w:rsidR="00B03109" w:rsidRPr="00B03109" w:rsidP="00B03109" w14:paraId="525E11F8" w14:textId="77777777">
            <w:pPr>
              <w:jc w:val="center"/>
              <w:rPr>
                <w:color w:val="000000"/>
                <w:sz w:val="20"/>
              </w:rPr>
            </w:pPr>
            <w:r w:rsidRPr="00B03109">
              <w:rPr>
                <w:color w:val="000000"/>
                <w:sz w:val="20"/>
              </w:rPr>
              <w:t>0.02</w:t>
            </w:r>
          </w:p>
        </w:tc>
        <w:tc>
          <w:tcPr>
            <w:tcW w:w="1260" w:type="dxa"/>
            <w:shd w:val="clear" w:color="auto" w:fill="auto"/>
            <w:hideMark/>
          </w:tcPr>
          <w:p w:rsidR="00B03109" w:rsidRPr="00B03109" w:rsidP="00B03109" w14:paraId="7DE434D3" w14:textId="77777777">
            <w:pPr>
              <w:jc w:val="center"/>
              <w:rPr>
                <w:color w:val="000000"/>
                <w:sz w:val="20"/>
              </w:rPr>
            </w:pPr>
            <w:r w:rsidRPr="00B03109">
              <w:rPr>
                <w:color w:val="000000"/>
                <w:sz w:val="20"/>
              </w:rPr>
              <w:t>495.62</w:t>
            </w:r>
          </w:p>
        </w:tc>
        <w:tc>
          <w:tcPr>
            <w:tcW w:w="810" w:type="dxa"/>
            <w:shd w:val="clear" w:color="auto" w:fill="auto"/>
            <w:hideMark/>
          </w:tcPr>
          <w:p w:rsidR="00B03109" w:rsidRPr="00B03109" w:rsidP="00B03109" w14:paraId="36CB8BC6"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39BDEDFE" w14:textId="77777777">
            <w:pPr>
              <w:jc w:val="center"/>
              <w:rPr>
                <w:color w:val="000000"/>
                <w:sz w:val="20"/>
              </w:rPr>
            </w:pPr>
            <w:r w:rsidRPr="00B03109">
              <w:rPr>
                <w:color w:val="000000"/>
                <w:sz w:val="20"/>
              </w:rPr>
              <w:t>$42,588.63</w:t>
            </w:r>
          </w:p>
        </w:tc>
        <w:tc>
          <w:tcPr>
            <w:tcW w:w="2790" w:type="dxa"/>
            <w:shd w:val="clear" w:color="auto" w:fill="auto"/>
            <w:noWrap/>
            <w:vAlign w:val="bottom"/>
            <w:hideMark/>
          </w:tcPr>
          <w:p w:rsidR="00B03109" w:rsidRPr="00B03109" w:rsidP="00B03109" w14:paraId="465FF28E" w14:textId="312B08C3">
            <w:pPr>
              <w:rPr>
                <w:color w:val="000000"/>
                <w:sz w:val="20"/>
              </w:rPr>
            </w:pPr>
            <w:r w:rsidRPr="00B03109">
              <w:rPr>
                <w:color w:val="000000"/>
                <w:sz w:val="20"/>
              </w:rPr>
              <w:t>FRA requires railroads to promptly notify personnel of changes in their qualification status and specifically identify the date that the employees’ qualification ends unless refresher training is provided.</w:t>
            </w:r>
          </w:p>
        </w:tc>
      </w:tr>
      <w:tr w14:paraId="3915C0A1" w14:textId="77777777" w:rsidTr="004A0417">
        <w:tblPrEx>
          <w:tblW w:w="12701" w:type="dxa"/>
          <w:tblLayout w:type="fixed"/>
          <w:tblLook w:val="04A0"/>
        </w:tblPrEx>
        <w:trPr>
          <w:gridAfter w:val="1"/>
          <w:wAfter w:w="16" w:type="dxa"/>
          <w:trHeight w:val="345"/>
        </w:trPr>
        <w:tc>
          <w:tcPr>
            <w:tcW w:w="2335" w:type="dxa"/>
            <w:shd w:val="clear" w:color="auto" w:fill="E7E6E6" w:themeFill="background2"/>
            <w:hideMark/>
          </w:tcPr>
          <w:p w:rsidR="00B03109" w:rsidRPr="00B03109" w:rsidP="00B03109" w14:paraId="2A5CFDCF" w14:textId="77777777">
            <w:pPr>
              <w:rPr>
                <w:b/>
                <w:bCs/>
                <w:i/>
                <w:iCs/>
                <w:color w:val="000000"/>
                <w:sz w:val="20"/>
              </w:rPr>
            </w:pPr>
            <w:r w:rsidRPr="00B03109">
              <w:rPr>
                <w:b/>
                <w:bCs/>
                <w:i/>
                <w:iCs/>
                <w:color w:val="000000"/>
                <w:sz w:val="20"/>
              </w:rPr>
              <w:t xml:space="preserve">232.205 – Class I brake test – initial terminal inspection. </w:t>
            </w:r>
          </w:p>
        </w:tc>
        <w:tc>
          <w:tcPr>
            <w:tcW w:w="1440" w:type="dxa"/>
            <w:shd w:val="clear" w:color="auto" w:fill="E7E6E6" w:themeFill="background2"/>
            <w:hideMark/>
          </w:tcPr>
          <w:p w:rsidR="0095548C" w:rsidP="0095548C" w14:paraId="36DEDA01" w14:textId="77777777">
            <w:pPr>
              <w:jc w:val="center"/>
              <w:rPr>
                <w:color w:val="000000"/>
                <w:sz w:val="20"/>
              </w:rPr>
            </w:pPr>
            <w:r>
              <w:rPr>
                <w:color w:val="000000"/>
                <w:sz w:val="20"/>
              </w:rPr>
              <w:t xml:space="preserve">784 </w:t>
            </w:r>
          </w:p>
          <w:p w:rsidR="00B03109" w:rsidRPr="00B03109" w:rsidP="0095548C" w14:paraId="4C81B65B" w14:textId="5FA77921">
            <w:pPr>
              <w:jc w:val="center"/>
              <w:rPr>
                <w:color w:val="000000"/>
                <w:sz w:val="20"/>
              </w:rPr>
            </w:pPr>
            <w:r>
              <w:rPr>
                <w:color w:val="000000"/>
                <w:sz w:val="20"/>
              </w:rPr>
              <w:t>railroads</w:t>
            </w:r>
          </w:p>
        </w:tc>
        <w:tc>
          <w:tcPr>
            <w:tcW w:w="1260" w:type="dxa"/>
            <w:shd w:val="clear" w:color="auto" w:fill="E7E6E6" w:themeFill="background2"/>
            <w:hideMark/>
          </w:tcPr>
          <w:p w:rsidR="00B03109" w:rsidRPr="00C34501" w:rsidP="00B03109" w14:paraId="273D97D4" w14:textId="77777777">
            <w:pPr>
              <w:jc w:val="center"/>
              <w:rPr>
                <w:color w:val="000000"/>
                <w:sz w:val="20"/>
              </w:rPr>
            </w:pPr>
            <w:r w:rsidRPr="00C34501">
              <w:rPr>
                <w:color w:val="000000"/>
                <w:sz w:val="20"/>
              </w:rPr>
              <w:t>383,850</w:t>
            </w:r>
          </w:p>
        </w:tc>
        <w:tc>
          <w:tcPr>
            <w:tcW w:w="1260" w:type="dxa"/>
            <w:shd w:val="clear" w:color="auto" w:fill="E7E6E6" w:themeFill="background2"/>
            <w:hideMark/>
          </w:tcPr>
          <w:p w:rsidR="00B03109" w:rsidRPr="00C34501" w:rsidP="00B03109" w14:paraId="00F66088"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06E203F2" w14:textId="77777777">
            <w:pPr>
              <w:jc w:val="center"/>
              <w:rPr>
                <w:color w:val="000000"/>
                <w:sz w:val="20"/>
              </w:rPr>
            </w:pPr>
            <w:r w:rsidRPr="00C34501">
              <w:rPr>
                <w:color w:val="000000"/>
                <w:sz w:val="20"/>
              </w:rPr>
              <w:t>4,686.08</w:t>
            </w:r>
          </w:p>
        </w:tc>
        <w:tc>
          <w:tcPr>
            <w:tcW w:w="810" w:type="dxa"/>
            <w:shd w:val="clear" w:color="auto" w:fill="E7E6E6" w:themeFill="background2"/>
            <w:hideMark/>
          </w:tcPr>
          <w:p w:rsidR="00B03109" w:rsidRPr="00C34501" w:rsidP="00B03109" w14:paraId="27BE19C8"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B34D80" w14:paraId="42EFDBD8" w14:textId="77777777">
            <w:pPr>
              <w:jc w:val="center"/>
              <w:rPr>
                <w:color w:val="000000"/>
                <w:sz w:val="20"/>
              </w:rPr>
            </w:pPr>
            <w:r w:rsidRPr="00C34501">
              <w:rPr>
                <w:color w:val="000000"/>
                <w:sz w:val="20"/>
              </w:rPr>
              <w:t>$402,674.85</w:t>
            </w:r>
          </w:p>
        </w:tc>
        <w:tc>
          <w:tcPr>
            <w:tcW w:w="2790" w:type="dxa"/>
            <w:shd w:val="clear" w:color="auto" w:fill="E7E6E6" w:themeFill="background2"/>
            <w:noWrap/>
            <w:vAlign w:val="bottom"/>
            <w:hideMark/>
          </w:tcPr>
          <w:p w:rsidR="00B03109" w:rsidRPr="00B03109" w:rsidP="00B03109" w14:paraId="06D1C8EC" w14:textId="77777777">
            <w:pPr>
              <w:rPr>
                <w:color w:val="000000"/>
                <w:sz w:val="20"/>
              </w:rPr>
            </w:pPr>
            <w:r w:rsidRPr="00B03109">
              <w:rPr>
                <w:color w:val="000000"/>
                <w:sz w:val="20"/>
              </w:rPr>
              <w:t> </w:t>
            </w:r>
          </w:p>
        </w:tc>
      </w:tr>
      <w:tr w14:paraId="3583E71C"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128BB17D" w14:textId="77777777">
            <w:pPr>
              <w:rPr>
                <w:color w:val="000000"/>
                <w:sz w:val="20"/>
              </w:rPr>
            </w:pPr>
            <w:r w:rsidRPr="00B03109">
              <w:rPr>
                <w:color w:val="000000"/>
                <w:sz w:val="20"/>
              </w:rPr>
              <w:t>(c)(1)(ii)(B)—Operating rules for airflow compliance</w:t>
            </w:r>
          </w:p>
        </w:tc>
        <w:tc>
          <w:tcPr>
            <w:tcW w:w="1440" w:type="dxa"/>
            <w:shd w:val="clear" w:color="auto" w:fill="auto"/>
            <w:hideMark/>
          </w:tcPr>
          <w:p w:rsidR="00B03109" w:rsidRPr="00B03109" w:rsidP="00164227" w14:paraId="1424C973" w14:textId="4F0B1E15">
            <w:pPr>
              <w:rPr>
                <w:color w:val="000000"/>
                <w:sz w:val="20"/>
              </w:rPr>
            </w:pPr>
          </w:p>
        </w:tc>
        <w:tc>
          <w:tcPr>
            <w:tcW w:w="1260" w:type="dxa"/>
            <w:shd w:val="clear" w:color="auto" w:fill="auto"/>
            <w:hideMark/>
          </w:tcPr>
          <w:p w:rsidR="00B03109" w:rsidRPr="00B03109" w:rsidP="00B03109" w14:paraId="62510DBA" w14:textId="77777777">
            <w:pPr>
              <w:jc w:val="center"/>
              <w:rPr>
                <w:color w:val="000000"/>
                <w:sz w:val="20"/>
              </w:rPr>
            </w:pPr>
            <w:r w:rsidRPr="00B03109">
              <w:rPr>
                <w:color w:val="000000"/>
                <w:sz w:val="20"/>
              </w:rPr>
              <w:t>10</w:t>
            </w:r>
          </w:p>
        </w:tc>
        <w:tc>
          <w:tcPr>
            <w:tcW w:w="1260" w:type="dxa"/>
            <w:shd w:val="clear" w:color="auto" w:fill="auto"/>
            <w:hideMark/>
          </w:tcPr>
          <w:p w:rsidR="00B03109" w:rsidRPr="00B03109" w:rsidP="00B03109" w14:paraId="5A888750" w14:textId="77777777">
            <w:pPr>
              <w:jc w:val="center"/>
              <w:rPr>
                <w:color w:val="000000"/>
                <w:sz w:val="20"/>
              </w:rPr>
            </w:pPr>
            <w:r w:rsidRPr="00B03109">
              <w:rPr>
                <w:color w:val="000000"/>
                <w:sz w:val="20"/>
              </w:rPr>
              <w:t>8</w:t>
            </w:r>
          </w:p>
        </w:tc>
        <w:tc>
          <w:tcPr>
            <w:tcW w:w="1260" w:type="dxa"/>
            <w:shd w:val="clear" w:color="auto" w:fill="auto"/>
            <w:hideMark/>
          </w:tcPr>
          <w:p w:rsidR="00B03109" w:rsidRPr="00B03109" w:rsidP="00B03109" w14:paraId="42BBF3BC" w14:textId="77777777">
            <w:pPr>
              <w:jc w:val="center"/>
              <w:rPr>
                <w:color w:val="000000"/>
                <w:sz w:val="20"/>
              </w:rPr>
            </w:pPr>
            <w:r w:rsidRPr="00B03109">
              <w:rPr>
                <w:color w:val="000000"/>
                <w:sz w:val="20"/>
              </w:rPr>
              <w:t>80.00</w:t>
            </w:r>
          </w:p>
        </w:tc>
        <w:tc>
          <w:tcPr>
            <w:tcW w:w="810" w:type="dxa"/>
            <w:shd w:val="clear" w:color="auto" w:fill="auto"/>
            <w:hideMark/>
          </w:tcPr>
          <w:p w:rsidR="00B03109" w:rsidRPr="00B03109" w:rsidP="00B03109" w14:paraId="3F824DD0"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04EFE83A" w14:textId="77777777">
            <w:pPr>
              <w:jc w:val="center"/>
              <w:rPr>
                <w:color w:val="000000"/>
                <w:sz w:val="20"/>
              </w:rPr>
            </w:pPr>
            <w:r w:rsidRPr="00B03109">
              <w:rPr>
                <w:color w:val="000000"/>
                <w:sz w:val="20"/>
              </w:rPr>
              <w:t>$6,874.40</w:t>
            </w:r>
          </w:p>
        </w:tc>
        <w:tc>
          <w:tcPr>
            <w:tcW w:w="2790" w:type="dxa"/>
            <w:shd w:val="clear" w:color="auto" w:fill="auto"/>
            <w:noWrap/>
            <w:vAlign w:val="bottom"/>
            <w:hideMark/>
          </w:tcPr>
          <w:p w:rsidR="00B03109" w:rsidRPr="00B03109" w:rsidP="00B03109" w14:paraId="02ACAD60" w14:textId="5AFBEA31">
            <w:pPr>
              <w:rPr>
                <w:color w:val="000000"/>
                <w:sz w:val="20"/>
              </w:rPr>
            </w:pPr>
            <w:r w:rsidRPr="00B03109">
              <w:rPr>
                <w:color w:val="000000"/>
                <w:sz w:val="20"/>
              </w:rPr>
              <w:t xml:space="preserve">A train equipped with at least one distributed power unit or an air repeater unit providing a source of brake pipe control air from two or more locations must not exceed a combined flow of 90 cubic feet per minute (CFM).  Otherwise, the air flow must not exceed 60 CFM.  Railroads must develop and implement operating rules to ensure compliant operation of a train if air flow exceeds </w:t>
            </w:r>
            <w:r w:rsidRPr="00B03109">
              <w:rPr>
                <w:color w:val="000000"/>
                <w:sz w:val="20"/>
              </w:rPr>
              <w:t xml:space="preserve">these parameters after the Class I brake test is completed. </w:t>
            </w:r>
          </w:p>
        </w:tc>
      </w:tr>
      <w:tr w14:paraId="176026B9"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2045EF99" w14:textId="0D545356">
            <w:pPr>
              <w:rPr>
                <w:color w:val="000000"/>
                <w:sz w:val="20"/>
              </w:rPr>
            </w:pPr>
            <w:r w:rsidRPr="00B03109">
              <w:rPr>
                <w:color w:val="000000"/>
                <w:sz w:val="20"/>
              </w:rPr>
              <w:t>(e)—Brake test notice records</w:t>
            </w:r>
          </w:p>
        </w:tc>
        <w:tc>
          <w:tcPr>
            <w:tcW w:w="1440" w:type="dxa"/>
            <w:shd w:val="clear" w:color="auto" w:fill="auto"/>
            <w:hideMark/>
          </w:tcPr>
          <w:p w:rsidR="00B03109" w:rsidRPr="00B03109" w:rsidP="00164227" w14:paraId="36058392" w14:textId="788DF08E">
            <w:pPr>
              <w:rPr>
                <w:color w:val="000000"/>
                <w:sz w:val="20"/>
              </w:rPr>
            </w:pPr>
          </w:p>
        </w:tc>
        <w:tc>
          <w:tcPr>
            <w:tcW w:w="1260" w:type="dxa"/>
            <w:shd w:val="clear" w:color="auto" w:fill="auto"/>
            <w:hideMark/>
          </w:tcPr>
          <w:p w:rsidR="00B03109" w:rsidRPr="00B03109" w:rsidP="00B03109" w14:paraId="0C953A5B" w14:textId="77777777">
            <w:pPr>
              <w:jc w:val="center"/>
              <w:rPr>
                <w:color w:val="000000"/>
                <w:sz w:val="20"/>
              </w:rPr>
            </w:pPr>
            <w:r w:rsidRPr="00B03109">
              <w:rPr>
                <w:color w:val="000000"/>
                <w:sz w:val="20"/>
              </w:rPr>
              <w:t>383,840</w:t>
            </w:r>
          </w:p>
        </w:tc>
        <w:tc>
          <w:tcPr>
            <w:tcW w:w="1260" w:type="dxa"/>
            <w:shd w:val="clear" w:color="auto" w:fill="auto"/>
            <w:hideMark/>
          </w:tcPr>
          <w:p w:rsidR="00B03109" w:rsidRPr="00B03109" w:rsidP="00B03109" w14:paraId="53EC5F04" w14:textId="77777777">
            <w:pPr>
              <w:jc w:val="center"/>
              <w:rPr>
                <w:color w:val="000000"/>
                <w:sz w:val="20"/>
              </w:rPr>
            </w:pPr>
            <w:r w:rsidRPr="00B03109">
              <w:rPr>
                <w:color w:val="000000"/>
                <w:sz w:val="20"/>
              </w:rPr>
              <w:t>0.012</w:t>
            </w:r>
          </w:p>
        </w:tc>
        <w:tc>
          <w:tcPr>
            <w:tcW w:w="1260" w:type="dxa"/>
            <w:shd w:val="clear" w:color="auto" w:fill="auto"/>
            <w:hideMark/>
          </w:tcPr>
          <w:p w:rsidR="00B03109" w:rsidRPr="00B03109" w:rsidP="00B03109" w14:paraId="2E0611DE" w14:textId="77777777">
            <w:pPr>
              <w:jc w:val="center"/>
              <w:rPr>
                <w:color w:val="000000"/>
                <w:sz w:val="20"/>
              </w:rPr>
            </w:pPr>
            <w:r w:rsidRPr="00B03109">
              <w:rPr>
                <w:color w:val="000000"/>
                <w:sz w:val="20"/>
              </w:rPr>
              <w:t>4,606.08</w:t>
            </w:r>
          </w:p>
        </w:tc>
        <w:tc>
          <w:tcPr>
            <w:tcW w:w="810" w:type="dxa"/>
            <w:shd w:val="clear" w:color="auto" w:fill="auto"/>
            <w:hideMark/>
          </w:tcPr>
          <w:p w:rsidR="00B03109" w:rsidRPr="00B03109" w:rsidP="00B03109" w14:paraId="39E83D54"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1D858487" w14:textId="77777777">
            <w:pPr>
              <w:jc w:val="center"/>
              <w:rPr>
                <w:color w:val="000000"/>
                <w:sz w:val="20"/>
              </w:rPr>
            </w:pPr>
            <w:r w:rsidRPr="00B03109">
              <w:rPr>
                <w:color w:val="000000"/>
                <w:sz w:val="20"/>
              </w:rPr>
              <w:t>$395,800.45</w:t>
            </w:r>
          </w:p>
        </w:tc>
        <w:tc>
          <w:tcPr>
            <w:tcW w:w="2790" w:type="dxa"/>
            <w:shd w:val="clear" w:color="auto" w:fill="auto"/>
            <w:noWrap/>
            <w:vAlign w:val="bottom"/>
            <w:hideMark/>
          </w:tcPr>
          <w:p w:rsidR="00B03109" w:rsidRPr="00B03109" w:rsidP="00B03109" w14:paraId="2639EDAF" w14:textId="6244129C">
            <w:pPr>
              <w:rPr>
                <w:color w:val="000000"/>
                <w:sz w:val="20"/>
              </w:rPr>
            </w:pPr>
            <w:r w:rsidRPr="00B03109">
              <w:rPr>
                <w:color w:val="000000"/>
                <w:sz w:val="20"/>
              </w:rPr>
              <w:t xml:space="preserve">A railroad must notify the locomotive engineer that the Class I brake test was satisfactorily performed, whether the equipment to be hauled in his train has been off-air for a period of more than 24 hours, and provide the information required in this paragraph to the locomotive engineer or place the information in the cab of the controlling locomotive following the test. The information required by this paragraph may be provided to the locomotive engineer by any means determined appropriate by the railroad; however, a written or electronic record of the information must be retained in the cab of the controlling locomotive until the train reaches its destination. The written or electronic record must contain the date, time, number of freight cars inspected, and identify the qualified person(s) performing the test and the location where </w:t>
            </w:r>
            <w:r w:rsidRPr="00B03109">
              <w:rPr>
                <w:color w:val="000000"/>
                <w:sz w:val="20"/>
              </w:rPr>
              <w:t>the Class I brake test was performed.</w:t>
            </w:r>
          </w:p>
        </w:tc>
      </w:tr>
      <w:tr w14:paraId="5245EA74" w14:textId="77777777" w:rsidTr="004A0417">
        <w:tblPrEx>
          <w:tblW w:w="12701" w:type="dxa"/>
          <w:tblLayout w:type="fixed"/>
          <w:tblLook w:val="04A0"/>
        </w:tblPrEx>
        <w:trPr>
          <w:trHeight w:val="1295"/>
        </w:trPr>
        <w:tc>
          <w:tcPr>
            <w:tcW w:w="2335" w:type="dxa"/>
            <w:shd w:val="clear" w:color="auto" w:fill="auto"/>
            <w:hideMark/>
          </w:tcPr>
          <w:p w:rsidR="00B03109" w:rsidRPr="00B03109" w:rsidP="00B03109" w14:paraId="5EBA3A02" w14:textId="68C62463">
            <w:pPr>
              <w:rPr>
                <w:color w:val="000000"/>
                <w:sz w:val="20"/>
              </w:rPr>
            </w:pPr>
            <w:r w:rsidRPr="00B03109">
              <w:rPr>
                <w:color w:val="000000"/>
                <w:sz w:val="20"/>
              </w:rPr>
              <w:t>(c)(1)(i</w:t>
            </w:r>
            <w:r w:rsidR="00EB18B2">
              <w:rPr>
                <w:color w:val="000000"/>
                <w:sz w:val="20"/>
              </w:rPr>
              <w:t>v</w:t>
            </w:r>
            <w:r w:rsidRPr="00B03109">
              <w:rPr>
                <w:color w:val="000000"/>
                <w:sz w:val="20"/>
              </w:rPr>
              <w:t>)—Form 49A notation/certification of last date of Air Flow Method (AFM) indicator calibration (Formally under § 229.29</w:t>
            </w:r>
            <w:r w:rsidR="00C75C72">
              <w:rPr>
                <w:color w:val="000000"/>
                <w:sz w:val="20"/>
              </w:rPr>
              <w:t>(</w:t>
            </w:r>
            <w:r w:rsidRPr="00B03109">
              <w:rPr>
                <w:color w:val="000000"/>
                <w:sz w:val="20"/>
              </w:rPr>
              <w:t>b)</w:t>
            </w:r>
            <w:r w:rsidR="00C75C72">
              <w:rPr>
                <w:color w:val="000000"/>
                <w:sz w:val="20"/>
              </w:rPr>
              <w:t>)</w:t>
            </w:r>
            <w:r w:rsidRPr="00B03109">
              <w:rPr>
                <w:color w:val="000000"/>
                <w:sz w:val="20"/>
              </w:rPr>
              <w:t xml:space="preserve"> </w:t>
            </w:r>
          </w:p>
        </w:tc>
        <w:tc>
          <w:tcPr>
            <w:tcW w:w="10366" w:type="dxa"/>
            <w:gridSpan w:val="8"/>
            <w:shd w:val="clear" w:color="auto" w:fill="auto"/>
            <w:noWrap/>
            <w:hideMark/>
          </w:tcPr>
          <w:p w:rsidR="00B03109" w:rsidRPr="00B03109" w:rsidP="00B03109" w14:paraId="29503E69" w14:textId="77777777">
            <w:pPr>
              <w:rPr>
                <w:color w:val="000000"/>
                <w:sz w:val="20"/>
              </w:rPr>
            </w:pPr>
            <w:r w:rsidRPr="00B03109">
              <w:rPr>
                <w:color w:val="000000"/>
                <w:sz w:val="20"/>
              </w:rPr>
              <w:t>The estimated paperwork burden for this requirement is included under OMB Control Number 2130-0004</w:t>
            </w:r>
          </w:p>
          <w:p w:rsidR="00B03109" w:rsidRPr="00B03109" w:rsidP="00B03109" w14:paraId="06771A44" w14:textId="77777777">
            <w:pPr>
              <w:rPr>
                <w:color w:val="000000"/>
                <w:sz w:val="20"/>
              </w:rPr>
            </w:pPr>
            <w:r w:rsidRPr="00B03109">
              <w:rPr>
                <w:color w:val="000000"/>
                <w:sz w:val="20"/>
              </w:rPr>
              <w:t> </w:t>
            </w:r>
          </w:p>
          <w:p w:rsidR="00B03109" w:rsidRPr="00B03109" w:rsidP="00B03109" w14:paraId="22374732" w14:textId="77777777">
            <w:pPr>
              <w:jc w:val="center"/>
              <w:rPr>
                <w:color w:val="000000"/>
                <w:sz w:val="20"/>
              </w:rPr>
            </w:pPr>
            <w:r w:rsidRPr="00B03109">
              <w:rPr>
                <w:color w:val="000000"/>
                <w:sz w:val="20"/>
              </w:rPr>
              <w:t> </w:t>
            </w:r>
          </w:p>
          <w:p w:rsidR="00B03109" w:rsidRPr="00B03109" w:rsidP="00B03109" w14:paraId="3DB30E40" w14:textId="77777777">
            <w:pPr>
              <w:jc w:val="center"/>
              <w:rPr>
                <w:color w:val="000000"/>
                <w:sz w:val="20"/>
              </w:rPr>
            </w:pPr>
            <w:r w:rsidRPr="00B03109">
              <w:rPr>
                <w:color w:val="000000"/>
                <w:sz w:val="20"/>
              </w:rPr>
              <w:t> </w:t>
            </w:r>
          </w:p>
          <w:p w:rsidR="00B03109" w:rsidRPr="00B03109" w:rsidP="00B03109" w14:paraId="193672DC" w14:textId="77777777">
            <w:pPr>
              <w:jc w:val="right"/>
              <w:rPr>
                <w:color w:val="000000"/>
                <w:sz w:val="20"/>
              </w:rPr>
            </w:pPr>
            <w:r w:rsidRPr="00B03109">
              <w:rPr>
                <w:color w:val="000000"/>
                <w:sz w:val="20"/>
              </w:rPr>
              <w:t> </w:t>
            </w:r>
          </w:p>
          <w:p w:rsidR="00B03109" w:rsidRPr="00B03109" w:rsidP="00B03109" w14:paraId="58E131F2" w14:textId="77777777">
            <w:pPr>
              <w:rPr>
                <w:color w:val="000000"/>
                <w:sz w:val="20"/>
              </w:rPr>
            </w:pPr>
            <w:r w:rsidRPr="00B03109">
              <w:rPr>
                <w:color w:val="000000"/>
                <w:sz w:val="20"/>
              </w:rPr>
              <w:t> </w:t>
            </w:r>
          </w:p>
        </w:tc>
      </w:tr>
      <w:tr w14:paraId="6E405B03" w14:textId="77777777" w:rsidTr="004A0417">
        <w:tblPrEx>
          <w:tblW w:w="12701" w:type="dxa"/>
          <w:tblLayout w:type="fixed"/>
          <w:tblLook w:val="04A0"/>
        </w:tblPrEx>
        <w:trPr>
          <w:gridAfter w:val="1"/>
          <w:wAfter w:w="16" w:type="dxa"/>
          <w:trHeight w:val="360"/>
        </w:trPr>
        <w:tc>
          <w:tcPr>
            <w:tcW w:w="2335" w:type="dxa"/>
            <w:shd w:val="clear" w:color="auto" w:fill="E7E6E6" w:themeFill="background2"/>
            <w:hideMark/>
          </w:tcPr>
          <w:p w:rsidR="00B03109" w:rsidRPr="00B03109" w:rsidP="00B03109" w14:paraId="5F40404D" w14:textId="77777777">
            <w:pPr>
              <w:rPr>
                <w:b/>
                <w:bCs/>
                <w:i/>
                <w:iCs/>
                <w:color w:val="000000"/>
                <w:sz w:val="20"/>
              </w:rPr>
            </w:pPr>
            <w:r w:rsidRPr="00B03109">
              <w:rPr>
                <w:b/>
                <w:bCs/>
                <w:i/>
                <w:iCs/>
                <w:color w:val="000000"/>
                <w:sz w:val="20"/>
              </w:rPr>
              <w:t xml:space="preserve">232.207 – Class IA brake tests – 1000-mile inspection. </w:t>
            </w:r>
          </w:p>
        </w:tc>
        <w:tc>
          <w:tcPr>
            <w:tcW w:w="1440" w:type="dxa"/>
            <w:shd w:val="clear" w:color="auto" w:fill="E7E6E6" w:themeFill="background2"/>
            <w:hideMark/>
          </w:tcPr>
          <w:p w:rsidR="0095548C" w:rsidP="0095548C" w14:paraId="2211E3DF" w14:textId="77777777">
            <w:pPr>
              <w:jc w:val="center"/>
              <w:rPr>
                <w:color w:val="000000"/>
                <w:sz w:val="20"/>
              </w:rPr>
            </w:pPr>
            <w:r>
              <w:rPr>
                <w:color w:val="000000"/>
                <w:sz w:val="20"/>
              </w:rPr>
              <w:t xml:space="preserve">784 </w:t>
            </w:r>
          </w:p>
          <w:p w:rsidR="00B03109" w:rsidRPr="00B03109" w:rsidP="0095548C" w14:paraId="3EEFB3D9" w14:textId="1DAD7298">
            <w:pPr>
              <w:jc w:val="center"/>
              <w:rPr>
                <w:color w:val="000000"/>
                <w:sz w:val="20"/>
              </w:rPr>
            </w:pPr>
            <w:r>
              <w:rPr>
                <w:color w:val="000000"/>
                <w:sz w:val="20"/>
              </w:rPr>
              <w:t>railroads</w:t>
            </w:r>
          </w:p>
        </w:tc>
        <w:tc>
          <w:tcPr>
            <w:tcW w:w="1260" w:type="dxa"/>
            <w:shd w:val="clear" w:color="auto" w:fill="E7E6E6" w:themeFill="background2"/>
            <w:hideMark/>
          </w:tcPr>
          <w:p w:rsidR="00B03109" w:rsidRPr="00C34501" w:rsidP="00B03109" w14:paraId="0CD35890" w14:textId="77777777">
            <w:pPr>
              <w:jc w:val="center"/>
              <w:rPr>
                <w:color w:val="000000"/>
                <w:sz w:val="20"/>
              </w:rPr>
            </w:pPr>
            <w:r w:rsidRPr="00C34501">
              <w:rPr>
                <w:color w:val="000000"/>
                <w:sz w:val="20"/>
              </w:rPr>
              <w:t>53</w:t>
            </w:r>
          </w:p>
        </w:tc>
        <w:tc>
          <w:tcPr>
            <w:tcW w:w="1260" w:type="dxa"/>
            <w:shd w:val="clear" w:color="auto" w:fill="E7E6E6" w:themeFill="background2"/>
            <w:hideMark/>
          </w:tcPr>
          <w:p w:rsidR="00B03109" w:rsidRPr="00C34501" w:rsidP="00B03109" w14:paraId="22F93FCA"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4F10FA0E" w14:textId="77777777">
            <w:pPr>
              <w:jc w:val="center"/>
              <w:rPr>
                <w:color w:val="000000"/>
                <w:sz w:val="20"/>
              </w:rPr>
            </w:pPr>
            <w:r w:rsidRPr="00C34501">
              <w:rPr>
                <w:color w:val="000000"/>
                <w:sz w:val="20"/>
              </w:rPr>
              <w:t>9.84</w:t>
            </w:r>
          </w:p>
        </w:tc>
        <w:tc>
          <w:tcPr>
            <w:tcW w:w="810" w:type="dxa"/>
            <w:shd w:val="clear" w:color="auto" w:fill="E7E6E6" w:themeFill="background2"/>
            <w:hideMark/>
          </w:tcPr>
          <w:p w:rsidR="00B03109" w:rsidRPr="00C34501" w:rsidP="00B03109" w14:paraId="5955C479"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B34D80" w14:paraId="4A5F4A8C" w14:textId="77777777">
            <w:pPr>
              <w:jc w:val="center"/>
              <w:rPr>
                <w:color w:val="000000"/>
                <w:sz w:val="20"/>
              </w:rPr>
            </w:pPr>
            <w:r w:rsidRPr="00C34501">
              <w:rPr>
                <w:color w:val="000000"/>
                <w:sz w:val="20"/>
              </w:rPr>
              <w:t>$845.55</w:t>
            </w:r>
          </w:p>
        </w:tc>
        <w:tc>
          <w:tcPr>
            <w:tcW w:w="2790" w:type="dxa"/>
            <w:shd w:val="clear" w:color="auto" w:fill="E7E6E6" w:themeFill="background2"/>
            <w:noWrap/>
            <w:vAlign w:val="bottom"/>
            <w:hideMark/>
          </w:tcPr>
          <w:p w:rsidR="00B03109" w:rsidRPr="00B03109" w:rsidP="00B03109" w14:paraId="44BBA89D" w14:textId="77777777">
            <w:pPr>
              <w:rPr>
                <w:color w:val="000000"/>
                <w:sz w:val="20"/>
              </w:rPr>
            </w:pPr>
            <w:r w:rsidRPr="00B03109">
              <w:rPr>
                <w:color w:val="000000"/>
                <w:sz w:val="20"/>
              </w:rPr>
              <w:t> </w:t>
            </w:r>
          </w:p>
        </w:tc>
      </w:tr>
      <w:tr w14:paraId="2CAF7306"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35F062F9" w14:textId="7D1D50AC">
            <w:pPr>
              <w:rPr>
                <w:color w:val="000000"/>
                <w:sz w:val="20"/>
              </w:rPr>
            </w:pPr>
            <w:r w:rsidRPr="00B03109">
              <w:rPr>
                <w:color w:val="000000"/>
                <w:sz w:val="20"/>
              </w:rPr>
              <w:t>(c)—Designated list of inspection locations</w:t>
            </w:r>
          </w:p>
        </w:tc>
        <w:tc>
          <w:tcPr>
            <w:tcW w:w="1440" w:type="dxa"/>
            <w:shd w:val="clear" w:color="auto" w:fill="auto"/>
            <w:hideMark/>
          </w:tcPr>
          <w:p w:rsidR="00B03109" w:rsidRPr="00B03109" w:rsidP="00164227" w14:paraId="6211BF0D" w14:textId="78526B1F">
            <w:pPr>
              <w:rPr>
                <w:color w:val="000000"/>
                <w:sz w:val="20"/>
              </w:rPr>
            </w:pPr>
          </w:p>
        </w:tc>
        <w:tc>
          <w:tcPr>
            <w:tcW w:w="1260" w:type="dxa"/>
            <w:shd w:val="clear" w:color="auto" w:fill="auto"/>
            <w:hideMark/>
          </w:tcPr>
          <w:p w:rsidR="00B03109" w:rsidRPr="00B03109" w:rsidP="00B03109" w14:paraId="5DDB3255" w14:textId="77777777">
            <w:pPr>
              <w:jc w:val="center"/>
              <w:rPr>
                <w:color w:val="000000"/>
                <w:sz w:val="20"/>
              </w:rPr>
            </w:pPr>
            <w:r w:rsidRPr="00B03109">
              <w:rPr>
                <w:color w:val="000000"/>
                <w:sz w:val="20"/>
              </w:rPr>
              <w:t>1</w:t>
            </w:r>
          </w:p>
        </w:tc>
        <w:tc>
          <w:tcPr>
            <w:tcW w:w="1260" w:type="dxa"/>
            <w:shd w:val="clear" w:color="auto" w:fill="auto"/>
            <w:hideMark/>
          </w:tcPr>
          <w:p w:rsidR="00B03109" w:rsidRPr="00B03109" w:rsidP="00B03109" w14:paraId="3D26D433" w14:textId="77777777">
            <w:pPr>
              <w:jc w:val="center"/>
              <w:rPr>
                <w:color w:val="000000"/>
                <w:sz w:val="20"/>
              </w:rPr>
            </w:pPr>
            <w:r w:rsidRPr="00B03109">
              <w:rPr>
                <w:color w:val="000000"/>
                <w:sz w:val="20"/>
              </w:rPr>
              <w:t>1</w:t>
            </w:r>
          </w:p>
        </w:tc>
        <w:tc>
          <w:tcPr>
            <w:tcW w:w="1260" w:type="dxa"/>
            <w:shd w:val="clear" w:color="auto" w:fill="auto"/>
            <w:hideMark/>
          </w:tcPr>
          <w:p w:rsidR="00B03109" w:rsidRPr="00B03109" w:rsidP="00B03109" w14:paraId="15A782E5" w14:textId="77777777">
            <w:pPr>
              <w:jc w:val="center"/>
              <w:rPr>
                <w:color w:val="000000"/>
                <w:sz w:val="20"/>
              </w:rPr>
            </w:pPr>
            <w:r w:rsidRPr="00B03109">
              <w:rPr>
                <w:color w:val="000000"/>
                <w:sz w:val="20"/>
              </w:rPr>
              <w:t>1.00</w:t>
            </w:r>
          </w:p>
        </w:tc>
        <w:tc>
          <w:tcPr>
            <w:tcW w:w="810" w:type="dxa"/>
            <w:shd w:val="clear" w:color="auto" w:fill="auto"/>
            <w:hideMark/>
          </w:tcPr>
          <w:p w:rsidR="00B03109" w:rsidRPr="00B03109" w:rsidP="00B03109" w14:paraId="565540EA"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1FA833EA" w14:textId="77777777">
            <w:pPr>
              <w:jc w:val="center"/>
              <w:rPr>
                <w:color w:val="000000"/>
                <w:sz w:val="20"/>
              </w:rPr>
            </w:pPr>
            <w:r w:rsidRPr="00B03109">
              <w:rPr>
                <w:color w:val="000000"/>
                <w:sz w:val="20"/>
              </w:rPr>
              <w:t>$85.93</w:t>
            </w:r>
          </w:p>
        </w:tc>
        <w:tc>
          <w:tcPr>
            <w:tcW w:w="2790" w:type="dxa"/>
            <w:shd w:val="clear" w:color="auto" w:fill="auto"/>
            <w:noWrap/>
            <w:vAlign w:val="bottom"/>
            <w:hideMark/>
          </w:tcPr>
          <w:p w:rsidR="00B03109" w:rsidRPr="00B03109" w:rsidP="00B03109" w14:paraId="12DC68DC" w14:textId="68ACC141">
            <w:pPr>
              <w:rPr>
                <w:color w:val="000000"/>
                <w:sz w:val="20"/>
              </w:rPr>
            </w:pPr>
            <w:r w:rsidRPr="00B03109">
              <w:rPr>
                <w:color w:val="000000"/>
                <w:sz w:val="20"/>
              </w:rPr>
              <w:t>A railroad shall designate the locations where Class IA brake tests will be performed, and the railroad shall furnish to the Federal Railroad Administration upon request a description of each location designated. A railroad shall notify FRA's Associate Administrator for Safety in writing 30 days prior to any change in the locations designated for such tests and inspections.</w:t>
            </w:r>
          </w:p>
        </w:tc>
      </w:tr>
      <w:tr w14:paraId="30E81EFA"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61DC825F" w14:textId="467ED4AC">
            <w:pPr>
              <w:rPr>
                <w:color w:val="000000"/>
                <w:sz w:val="20"/>
              </w:rPr>
            </w:pPr>
            <w:r w:rsidRPr="00B03109">
              <w:rPr>
                <w:color w:val="000000"/>
                <w:sz w:val="20"/>
              </w:rPr>
              <w:t xml:space="preserve">(c)(2)—Notice of change to inspection locations </w:t>
            </w:r>
          </w:p>
        </w:tc>
        <w:tc>
          <w:tcPr>
            <w:tcW w:w="1440" w:type="dxa"/>
            <w:shd w:val="clear" w:color="auto" w:fill="auto"/>
            <w:hideMark/>
          </w:tcPr>
          <w:p w:rsidR="00B03109" w:rsidRPr="00B03109" w:rsidP="00164227" w14:paraId="63826481" w14:textId="0CE48810">
            <w:pPr>
              <w:rPr>
                <w:color w:val="000000"/>
                <w:sz w:val="20"/>
              </w:rPr>
            </w:pPr>
          </w:p>
        </w:tc>
        <w:tc>
          <w:tcPr>
            <w:tcW w:w="1260" w:type="dxa"/>
            <w:shd w:val="clear" w:color="auto" w:fill="auto"/>
            <w:hideMark/>
          </w:tcPr>
          <w:p w:rsidR="00B03109" w:rsidRPr="00B03109" w:rsidP="00B03109" w14:paraId="1C569B95" w14:textId="77777777">
            <w:pPr>
              <w:jc w:val="center"/>
              <w:rPr>
                <w:color w:val="000000"/>
                <w:sz w:val="20"/>
              </w:rPr>
            </w:pPr>
            <w:r w:rsidRPr="00B03109">
              <w:rPr>
                <w:color w:val="000000"/>
                <w:sz w:val="20"/>
              </w:rPr>
              <w:t>52</w:t>
            </w:r>
          </w:p>
        </w:tc>
        <w:tc>
          <w:tcPr>
            <w:tcW w:w="1260" w:type="dxa"/>
            <w:shd w:val="clear" w:color="auto" w:fill="auto"/>
            <w:hideMark/>
          </w:tcPr>
          <w:p w:rsidR="00B03109" w:rsidRPr="00B03109" w:rsidP="00B03109" w14:paraId="419B5A20" w14:textId="77777777">
            <w:pPr>
              <w:jc w:val="center"/>
              <w:rPr>
                <w:color w:val="000000"/>
                <w:sz w:val="20"/>
              </w:rPr>
            </w:pPr>
            <w:r w:rsidRPr="00B03109">
              <w:rPr>
                <w:color w:val="000000"/>
                <w:sz w:val="20"/>
              </w:rPr>
              <w:t>0.17</w:t>
            </w:r>
          </w:p>
        </w:tc>
        <w:tc>
          <w:tcPr>
            <w:tcW w:w="1260" w:type="dxa"/>
            <w:shd w:val="clear" w:color="auto" w:fill="auto"/>
            <w:hideMark/>
          </w:tcPr>
          <w:p w:rsidR="00B03109" w:rsidRPr="00B03109" w:rsidP="00B03109" w14:paraId="7FDD63E6" w14:textId="77777777">
            <w:pPr>
              <w:jc w:val="center"/>
              <w:rPr>
                <w:color w:val="000000"/>
                <w:sz w:val="20"/>
              </w:rPr>
            </w:pPr>
            <w:r w:rsidRPr="00B03109">
              <w:rPr>
                <w:color w:val="000000"/>
                <w:sz w:val="20"/>
              </w:rPr>
              <w:t>8.84</w:t>
            </w:r>
          </w:p>
        </w:tc>
        <w:tc>
          <w:tcPr>
            <w:tcW w:w="810" w:type="dxa"/>
            <w:shd w:val="clear" w:color="auto" w:fill="auto"/>
            <w:hideMark/>
          </w:tcPr>
          <w:p w:rsidR="00B03109" w:rsidRPr="00B03109" w:rsidP="00B03109" w14:paraId="6B4E6C6F"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3AA2BE28" w14:textId="77777777">
            <w:pPr>
              <w:jc w:val="center"/>
              <w:rPr>
                <w:color w:val="000000"/>
                <w:sz w:val="20"/>
              </w:rPr>
            </w:pPr>
            <w:r w:rsidRPr="00B03109">
              <w:rPr>
                <w:color w:val="000000"/>
                <w:sz w:val="20"/>
              </w:rPr>
              <w:t>$759.62</w:t>
            </w:r>
          </w:p>
        </w:tc>
        <w:tc>
          <w:tcPr>
            <w:tcW w:w="2790" w:type="dxa"/>
            <w:shd w:val="clear" w:color="auto" w:fill="auto"/>
            <w:noWrap/>
            <w:vAlign w:val="bottom"/>
            <w:hideMark/>
          </w:tcPr>
          <w:p w:rsidR="00B03109" w:rsidRPr="00B03109" w:rsidP="00B03109" w14:paraId="1065EAA9" w14:textId="5B5BBCF0">
            <w:pPr>
              <w:rPr>
                <w:color w:val="000000"/>
                <w:sz w:val="20"/>
              </w:rPr>
            </w:pPr>
            <w:r w:rsidRPr="00B03109">
              <w:rPr>
                <w:color w:val="000000"/>
                <w:sz w:val="20"/>
              </w:rPr>
              <w:t xml:space="preserve">In the event of an emergency that alters normal train operations, such as a derailment or other unusual circumstance that adversely affects the safe operation of the train, the railroad is not required to provide prior written notification of a change in the </w:t>
            </w:r>
            <w:r w:rsidRPr="00B03109">
              <w:rPr>
                <w:color w:val="000000"/>
                <w:sz w:val="20"/>
              </w:rPr>
              <w:t>location where a Class IA brake test is performed to a location not on the railroad</w:t>
            </w:r>
            <w:r w:rsidR="002C713E">
              <w:rPr>
                <w:color w:val="000000"/>
                <w:sz w:val="20"/>
              </w:rPr>
              <w:t>’</w:t>
            </w:r>
            <w:r w:rsidRPr="00B03109">
              <w:rPr>
                <w:color w:val="000000"/>
                <w:sz w:val="20"/>
              </w:rPr>
              <w:t>s list of designated locations for performing Class IA brake tests, provided that the railroad notifies FRA's Associate Administrator for Safety within 24 hours after the designation has been changed and the reason for that change.</w:t>
            </w:r>
          </w:p>
        </w:tc>
      </w:tr>
      <w:tr w14:paraId="3CDBF9E9" w14:textId="77777777" w:rsidTr="004A0417">
        <w:tblPrEx>
          <w:tblW w:w="12701" w:type="dxa"/>
          <w:tblLayout w:type="fixed"/>
          <w:tblLook w:val="04A0"/>
        </w:tblPrEx>
        <w:trPr>
          <w:gridAfter w:val="1"/>
          <w:wAfter w:w="16" w:type="dxa"/>
          <w:trHeight w:val="270"/>
        </w:trPr>
        <w:tc>
          <w:tcPr>
            <w:tcW w:w="2335" w:type="dxa"/>
            <w:shd w:val="clear" w:color="auto" w:fill="D9D9D9" w:themeFill="background1" w:themeFillShade="D9"/>
            <w:hideMark/>
          </w:tcPr>
          <w:p w:rsidR="00B03109" w:rsidRPr="00B03109" w:rsidP="00B03109" w14:paraId="53F91E88" w14:textId="77777777">
            <w:pPr>
              <w:rPr>
                <w:b/>
                <w:bCs/>
                <w:i/>
                <w:iCs/>
                <w:color w:val="000000"/>
                <w:sz w:val="20"/>
              </w:rPr>
            </w:pPr>
            <w:r w:rsidRPr="00B03109">
              <w:rPr>
                <w:b/>
                <w:bCs/>
                <w:i/>
                <w:iCs/>
                <w:color w:val="000000"/>
                <w:sz w:val="20"/>
              </w:rPr>
              <w:t>232.213 - Extended haul trains.</w:t>
            </w:r>
          </w:p>
        </w:tc>
        <w:tc>
          <w:tcPr>
            <w:tcW w:w="1440" w:type="dxa"/>
            <w:shd w:val="clear" w:color="auto" w:fill="D9D9D9" w:themeFill="background1" w:themeFillShade="D9"/>
            <w:noWrap/>
            <w:hideMark/>
          </w:tcPr>
          <w:p w:rsidR="00B03109" w:rsidRPr="00B03109" w:rsidP="0095548C" w14:paraId="17152CB6" w14:textId="235FB3C3">
            <w:pPr>
              <w:jc w:val="center"/>
              <w:rPr>
                <w:color w:val="000000"/>
                <w:sz w:val="20"/>
              </w:rPr>
            </w:pPr>
            <w:r w:rsidRPr="00B03109">
              <w:rPr>
                <w:color w:val="000000"/>
                <w:sz w:val="20"/>
              </w:rPr>
              <w:t>83,000</w:t>
            </w:r>
            <w:r w:rsidRPr="00B03109">
              <w:rPr>
                <w:color w:val="000000"/>
                <w:sz w:val="20"/>
              </w:rPr>
              <w:br/>
              <w:t>long-haul trains</w:t>
            </w:r>
          </w:p>
        </w:tc>
        <w:tc>
          <w:tcPr>
            <w:tcW w:w="1260" w:type="dxa"/>
            <w:shd w:val="clear" w:color="auto" w:fill="D9D9D9" w:themeFill="background1" w:themeFillShade="D9"/>
            <w:hideMark/>
          </w:tcPr>
          <w:p w:rsidR="00B03109" w:rsidRPr="00C34501" w:rsidP="00B03109" w14:paraId="22610BC6" w14:textId="77777777">
            <w:pPr>
              <w:jc w:val="center"/>
              <w:rPr>
                <w:color w:val="000000"/>
                <w:sz w:val="20"/>
              </w:rPr>
            </w:pPr>
            <w:r w:rsidRPr="00C34501">
              <w:rPr>
                <w:color w:val="000000"/>
                <w:sz w:val="20"/>
              </w:rPr>
              <w:t>208</w:t>
            </w:r>
          </w:p>
        </w:tc>
        <w:tc>
          <w:tcPr>
            <w:tcW w:w="1260" w:type="dxa"/>
            <w:shd w:val="clear" w:color="auto" w:fill="D9D9D9" w:themeFill="background1" w:themeFillShade="D9"/>
            <w:hideMark/>
          </w:tcPr>
          <w:p w:rsidR="00B03109" w:rsidRPr="00C34501" w:rsidP="00B03109" w14:paraId="000D739D" w14:textId="77777777">
            <w:pPr>
              <w:jc w:val="center"/>
              <w:rPr>
                <w:color w:val="000000"/>
                <w:sz w:val="20"/>
              </w:rPr>
            </w:pPr>
            <w:r w:rsidRPr="00C34501">
              <w:rPr>
                <w:color w:val="000000"/>
                <w:sz w:val="20"/>
              </w:rPr>
              <w:t> </w:t>
            </w:r>
          </w:p>
        </w:tc>
        <w:tc>
          <w:tcPr>
            <w:tcW w:w="1260" w:type="dxa"/>
            <w:shd w:val="clear" w:color="auto" w:fill="D9D9D9" w:themeFill="background1" w:themeFillShade="D9"/>
            <w:hideMark/>
          </w:tcPr>
          <w:p w:rsidR="00B03109" w:rsidRPr="00C34501" w:rsidP="00B03109" w14:paraId="1F1908DB" w14:textId="77777777">
            <w:pPr>
              <w:jc w:val="center"/>
              <w:rPr>
                <w:color w:val="000000"/>
                <w:sz w:val="20"/>
              </w:rPr>
            </w:pPr>
            <w:r w:rsidRPr="00C34501">
              <w:rPr>
                <w:color w:val="000000"/>
                <w:sz w:val="20"/>
              </w:rPr>
              <w:t>43.68</w:t>
            </w:r>
          </w:p>
        </w:tc>
        <w:tc>
          <w:tcPr>
            <w:tcW w:w="810" w:type="dxa"/>
            <w:shd w:val="clear" w:color="auto" w:fill="D9D9D9" w:themeFill="background1" w:themeFillShade="D9"/>
            <w:hideMark/>
          </w:tcPr>
          <w:p w:rsidR="00B03109" w:rsidRPr="00C34501" w:rsidP="00B03109" w14:paraId="1E758397" w14:textId="77777777">
            <w:pPr>
              <w:jc w:val="center"/>
              <w:rPr>
                <w:color w:val="000000"/>
                <w:sz w:val="20"/>
              </w:rPr>
            </w:pPr>
            <w:r w:rsidRPr="00C34501">
              <w:rPr>
                <w:color w:val="000000"/>
                <w:sz w:val="20"/>
              </w:rPr>
              <w:t> </w:t>
            </w:r>
          </w:p>
        </w:tc>
        <w:tc>
          <w:tcPr>
            <w:tcW w:w="1530" w:type="dxa"/>
            <w:shd w:val="clear" w:color="auto" w:fill="D9D9D9" w:themeFill="background1" w:themeFillShade="D9"/>
            <w:hideMark/>
          </w:tcPr>
          <w:p w:rsidR="00B03109" w:rsidRPr="00C34501" w:rsidP="00B34D80" w14:paraId="1D460AA7" w14:textId="77777777">
            <w:pPr>
              <w:jc w:val="center"/>
              <w:rPr>
                <w:color w:val="000000"/>
                <w:sz w:val="20"/>
              </w:rPr>
            </w:pPr>
            <w:r w:rsidRPr="00C34501">
              <w:rPr>
                <w:color w:val="000000"/>
                <w:sz w:val="20"/>
              </w:rPr>
              <w:t>$3,753.42</w:t>
            </w:r>
          </w:p>
        </w:tc>
        <w:tc>
          <w:tcPr>
            <w:tcW w:w="2790" w:type="dxa"/>
            <w:shd w:val="clear" w:color="auto" w:fill="D9D9D9" w:themeFill="background1" w:themeFillShade="D9"/>
            <w:noWrap/>
            <w:vAlign w:val="bottom"/>
            <w:hideMark/>
          </w:tcPr>
          <w:p w:rsidR="00B03109" w:rsidRPr="00B03109" w:rsidP="00B03109" w14:paraId="2313777F" w14:textId="77777777">
            <w:pPr>
              <w:rPr>
                <w:color w:val="000000"/>
                <w:sz w:val="20"/>
              </w:rPr>
            </w:pPr>
            <w:r w:rsidRPr="00B03109">
              <w:rPr>
                <w:color w:val="000000"/>
                <w:sz w:val="20"/>
              </w:rPr>
              <w:t> </w:t>
            </w:r>
          </w:p>
        </w:tc>
      </w:tr>
      <w:tr w14:paraId="2D391C41"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5E0F3104" w14:textId="77777777">
            <w:pPr>
              <w:rPr>
                <w:color w:val="000000"/>
                <w:sz w:val="20"/>
              </w:rPr>
            </w:pPr>
            <w:r w:rsidRPr="00B03109">
              <w:rPr>
                <w:color w:val="000000"/>
                <w:sz w:val="20"/>
              </w:rPr>
              <w:t>(a)—Written designation in writing to FRA</w:t>
            </w:r>
          </w:p>
        </w:tc>
        <w:tc>
          <w:tcPr>
            <w:tcW w:w="1440" w:type="dxa"/>
            <w:shd w:val="clear" w:color="auto" w:fill="auto"/>
            <w:hideMark/>
          </w:tcPr>
          <w:p w:rsidR="00B03109" w:rsidRPr="00B03109" w:rsidP="00B03109" w14:paraId="07D84A56" w14:textId="10B73697">
            <w:pPr>
              <w:jc w:val="center"/>
              <w:rPr>
                <w:color w:val="000000"/>
                <w:sz w:val="20"/>
              </w:rPr>
            </w:pPr>
          </w:p>
        </w:tc>
        <w:tc>
          <w:tcPr>
            <w:tcW w:w="1260" w:type="dxa"/>
            <w:shd w:val="clear" w:color="auto" w:fill="auto"/>
            <w:hideMark/>
          </w:tcPr>
          <w:p w:rsidR="00B03109" w:rsidRPr="00B03109" w:rsidP="00B03109" w14:paraId="0FA87D97" w14:textId="77777777">
            <w:pPr>
              <w:jc w:val="center"/>
              <w:rPr>
                <w:color w:val="000000"/>
                <w:sz w:val="20"/>
              </w:rPr>
            </w:pPr>
            <w:r w:rsidRPr="00B03109">
              <w:rPr>
                <w:color w:val="000000"/>
                <w:sz w:val="20"/>
              </w:rPr>
              <w:t>104</w:t>
            </w:r>
          </w:p>
        </w:tc>
        <w:tc>
          <w:tcPr>
            <w:tcW w:w="1260" w:type="dxa"/>
            <w:shd w:val="clear" w:color="auto" w:fill="auto"/>
            <w:hideMark/>
          </w:tcPr>
          <w:p w:rsidR="00B03109" w:rsidRPr="00B03109" w:rsidP="00B03109" w14:paraId="4DE6D41C" w14:textId="77777777">
            <w:pPr>
              <w:jc w:val="center"/>
              <w:rPr>
                <w:color w:val="000000"/>
                <w:sz w:val="20"/>
              </w:rPr>
            </w:pPr>
            <w:r w:rsidRPr="00B03109">
              <w:rPr>
                <w:color w:val="000000"/>
                <w:sz w:val="20"/>
              </w:rPr>
              <w:t>0.25</w:t>
            </w:r>
          </w:p>
        </w:tc>
        <w:tc>
          <w:tcPr>
            <w:tcW w:w="1260" w:type="dxa"/>
            <w:shd w:val="clear" w:color="auto" w:fill="auto"/>
            <w:hideMark/>
          </w:tcPr>
          <w:p w:rsidR="00B03109" w:rsidRPr="00B03109" w:rsidP="00B03109" w14:paraId="2B64103D" w14:textId="77777777">
            <w:pPr>
              <w:jc w:val="center"/>
              <w:rPr>
                <w:color w:val="000000"/>
                <w:sz w:val="20"/>
              </w:rPr>
            </w:pPr>
            <w:r w:rsidRPr="00B03109">
              <w:rPr>
                <w:color w:val="000000"/>
                <w:sz w:val="20"/>
              </w:rPr>
              <w:t>26.00</w:t>
            </w:r>
          </w:p>
        </w:tc>
        <w:tc>
          <w:tcPr>
            <w:tcW w:w="810" w:type="dxa"/>
            <w:shd w:val="clear" w:color="auto" w:fill="auto"/>
            <w:hideMark/>
          </w:tcPr>
          <w:p w:rsidR="00B03109" w:rsidRPr="00B03109" w:rsidP="00B03109" w14:paraId="38CFB460"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134793E8" w14:textId="77777777">
            <w:pPr>
              <w:jc w:val="center"/>
              <w:rPr>
                <w:color w:val="000000"/>
                <w:sz w:val="20"/>
              </w:rPr>
            </w:pPr>
            <w:r w:rsidRPr="00B03109">
              <w:rPr>
                <w:color w:val="000000"/>
                <w:sz w:val="20"/>
              </w:rPr>
              <w:t>$2,234.18</w:t>
            </w:r>
          </w:p>
        </w:tc>
        <w:tc>
          <w:tcPr>
            <w:tcW w:w="2790" w:type="dxa"/>
            <w:shd w:val="clear" w:color="auto" w:fill="auto"/>
            <w:noWrap/>
            <w:vAlign w:val="bottom"/>
            <w:hideMark/>
          </w:tcPr>
          <w:p w:rsidR="00B03109" w:rsidRPr="00B03109" w:rsidP="00B03109" w14:paraId="3C01D445" w14:textId="14DCFF9A">
            <w:pPr>
              <w:rPr>
                <w:color w:val="000000"/>
                <w:sz w:val="20"/>
              </w:rPr>
            </w:pPr>
            <w:r w:rsidRPr="00B03109">
              <w:rPr>
                <w:color w:val="000000"/>
                <w:sz w:val="20"/>
              </w:rPr>
              <w:t>A railroad may be permitted to move a train up to, but not exceeding, 1,500 miles between brake tests and inspections if the railroad designates a train as an extended haul train. The designation must be in writing sent to FRA.</w:t>
            </w:r>
          </w:p>
        </w:tc>
      </w:tr>
      <w:tr w14:paraId="0D84162D"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02FDC481" w14:textId="77777777">
            <w:pPr>
              <w:rPr>
                <w:color w:val="000000"/>
                <w:sz w:val="20"/>
              </w:rPr>
            </w:pPr>
            <w:r w:rsidRPr="00B03109">
              <w:rPr>
                <w:color w:val="000000"/>
                <w:sz w:val="20"/>
              </w:rPr>
              <w:t>(a)(8)—Notice of change of location of brake test</w:t>
            </w:r>
          </w:p>
        </w:tc>
        <w:tc>
          <w:tcPr>
            <w:tcW w:w="1440" w:type="dxa"/>
            <w:shd w:val="clear" w:color="auto" w:fill="auto"/>
            <w:hideMark/>
          </w:tcPr>
          <w:p w:rsidR="0095548C" w:rsidP="0095548C" w14:paraId="2DA050D9" w14:textId="77777777">
            <w:pPr>
              <w:jc w:val="center"/>
              <w:rPr>
                <w:color w:val="000000"/>
                <w:sz w:val="20"/>
              </w:rPr>
            </w:pPr>
            <w:r w:rsidRPr="00B03109">
              <w:rPr>
                <w:color w:val="000000"/>
                <w:sz w:val="20"/>
              </w:rPr>
              <w:t>7</w:t>
            </w:r>
            <w:r w:rsidR="00164227">
              <w:rPr>
                <w:color w:val="000000"/>
                <w:sz w:val="20"/>
              </w:rPr>
              <w:t xml:space="preserve"> </w:t>
            </w:r>
          </w:p>
          <w:p w:rsidR="00B03109" w:rsidRPr="00B03109" w:rsidP="0095548C" w14:paraId="5C684900" w14:textId="297FF9D6">
            <w:pPr>
              <w:jc w:val="center"/>
              <w:rPr>
                <w:color w:val="000000"/>
                <w:sz w:val="20"/>
              </w:rPr>
            </w:pPr>
            <w:r w:rsidRPr="00B03109">
              <w:rPr>
                <w:color w:val="000000"/>
                <w:sz w:val="20"/>
              </w:rPr>
              <w:t>railroads</w:t>
            </w:r>
          </w:p>
        </w:tc>
        <w:tc>
          <w:tcPr>
            <w:tcW w:w="1260" w:type="dxa"/>
            <w:shd w:val="clear" w:color="auto" w:fill="auto"/>
            <w:hideMark/>
          </w:tcPr>
          <w:p w:rsidR="00B03109" w:rsidRPr="00B03109" w:rsidP="00B03109" w14:paraId="27C5716D" w14:textId="77777777">
            <w:pPr>
              <w:jc w:val="center"/>
              <w:rPr>
                <w:color w:val="000000"/>
                <w:sz w:val="20"/>
              </w:rPr>
            </w:pPr>
            <w:r w:rsidRPr="00B03109">
              <w:rPr>
                <w:color w:val="000000"/>
                <w:sz w:val="20"/>
              </w:rPr>
              <w:t>104</w:t>
            </w:r>
          </w:p>
        </w:tc>
        <w:tc>
          <w:tcPr>
            <w:tcW w:w="1260" w:type="dxa"/>
            <w:shd w:val="clear" w:color="auto" w:fill="auto"/>
            <w:hideMark/>
          </w:tcPr>
          <w:p w:rsidR="00B03109" w:rsidRPr="00B03109" w:rsidP="00B03109" w14:paraId="5C9D26B5" w14:textId="77777777">
            <w:pPr>
              <w:jc w:val="center"/>
              <w:rPr>
                <w:color w:val="000000"/>
                <w:sz w:val="20"/>
              </w:rPr>
            </w:pPr>
            <w:r w:rsidRPr="00B03109">
              <w:rPr>
                <w:color w:val="000000"/>
                <w:sz w:val="20"/>
              </w:rPr>
              <w:t>0.17</w:t>
            </w:r>
          </w:p>
        </w:tc>
        <w:tc>
          <w:tcPr>
            <w:tcW w:w="1260" w:type="dxa"/>
            <w:shd w:val="clear" w:color="auto" w:fill="auto"/>
            <w:hideMark/>
          </w:tcPr>
          <w:p w:rsidR="00B03109" w:rsidRPr="00B03109" w:rsidP="00B03109" w14:paraId="13E2CBDE" w14:textId="77777777">
            <w:pPr>
              <w:jc w:val="center"/>
              <w:rPr>
                <w:color w:val="000000"/>
                <w:sz w:val="20"/>
              </w:rPr>
            </w:pPr>
            <w:r w:rsidRPr="00B03109">
              <w:rPr>
                <w:color w:val="000000"/>
                <w:sz w:val="20"/>
              </w:rPr>
              <w:t>17.68</w:t>
            </w:r>
          </w:p>
        </w:tc>
        <w:tc>
          <w:tcPr>
            <w:tcW w:w="810" w:type="dxa"/>
            <w:shd w:val="clear" w:color="auto" w:fill="auto"/>
            <w:hideMark/>
          </w:tcPr>
          <w:p w:rsidR="00B03109" w:rsidRPr="00B03109" w:rsidP="00B03109" w14:paraId="7EB3BC84"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50540EFC" w14:textId="77777777">
            <w:pPr>
              <w:jc w:val="center"/>
              <w:rPr>
                <w:color w:val="000000"/>
                <w:sz w:val="20"/>
              </w:rPr>
            </w:pPr>
            <w:r w:rsidRPr="00B03109">
              <w:rPr>
                <w:color w:val="000000"/>
                <w:sz w:val="20"/>
              </w:rPr>
              <w:t>$1,519.24</w:t>
            </w:r>
          </w:p>
        </w:tc>
        <w:tc>
          <w:tcPr>
            <w:tcW w:w="2790" w:type="dxa"/>
            <w:shd w:val="clear" w:color="auto" w:fill="auto"/>
            <w:noWrap/>
            <w:vAlign w:val="bottom"/>
            <w:hideMark/>
          </w:tcPr>
          <w:p w:rsidR="00B03109" w:rsidRPr="00B03109" w:rsidP="00360512" w14:paraId="139D1D92" w14:textId="5FE684D8">
            <w:pPr>
              <w:rPr>
                <w:color w:val="000000"/>
                <w:sz w:val="20"/>
              </w:rPr>
            </w:pPr>
            <w:r w:rsidRPr="00B03109">
              <w:rPr>
                <w:color w:val="000000"/>
                <w:sz w:val="20"/>
              </w:rPr>
              <w:t xml:space="preserve">In the event of an emergency that alters normal train operations, such as a derailment or other unusual circumstance that adversely affects the safe operation of the train, the railroad is not required to provide prior written notification of a change in the location where an extended haul brake test is performed to </w:t>
            </w:r>
            <w:r w:rsidRPr="00B03109">
              <w:rPr>
                <w:color w:val="000000"/>
                <w:sz w:val="20"/>
              </w:rPr>
              <w:t>a location not on the railroad’s list of designated locations for performing extended haul brake tests, provided that the railroad notifies FRA</w:t>
            </w:r>
            <w:r w:rsidR="00164227">
              <w:rPr>
                <w:color w:val="000000"/>
                <w:sz w:val="20"/>
              </w:rPr>
              <w:t>’</w:t>
            </w:r>
            <w:r w:rsidRPr="00B03109">
              <w:rPr>
                <w:color w:val="000000"/>
                <w:sz w:val="20"/>
              </w:rPr>
              <w:t>s Associate Administrator for Safety within 24 hours after the designation has been changed and the reason for that change.</w:t>
            </w:r>
          </w:p>
        </w:tc>
      </w:tr>
      <w:tr w14:paraId="4AAED78A" w14:textId="77777777" w:rsidTr="004A0417">
        <w:tblPrEx>
          <w:tblW w:w="12701" w:type="dxa"/>
          <w:tblLayout w:type="fixed"/>
          <w:tblLook w:val="04A0"/>
        </w:tblPrEx>
        <w:trPr>
          <w:gridAfter w:val="1"/>
          <w:wAfter w:w="16" w:type="dxa"/>
          <w:trHeight w:val="270"/>
        </w:trPr>
        <w:tc>
          <w:tcPr>
            <w:tcW w:w="2335" w:type="dxa"/>
            <w:shd w:val="clear" w:color="auto" w:fill="E7E6E6" w:themeFill="background2"/>
            <w:hideMark/>
          </w:tcPr>
          <w:p w:rsidR="00B03109" w:rsidRPr="00B03109" w:rsidP="00B03109" w14:paraId="1F536F4D" w14:textId="36844CDC">
            <w:pPr>
              <w:rPr>
                <w:b/>
                <w:bCs/>
                <w:i/>
                <w:iCs/>
                <w:color w:val="000000"/>
                <w:sz w:val="20"/>
              </w:rPr>
            </w:pPr>
            <w:r w:rsidRPr="00B03109">
              <w:rPr>
                <w:b/>
                <w:bCs/>
                <w:i/>
                <w:iCs/>
                <w:color w:val="000000"/>
                <w:sz w:val="20"/>
              </w:rPr>
              <w:t xml:space="preserve">232.219 </w:t>
            </w:r>
            <w:r w:rsidR="00164227">
              <w:rPr>
                <w:b/>
                <w:bCs/>
                <w:i/>
                <w:iCs/>
                <w:color w:val="000000"/>
                <w:sz w:val="20"/>
              </w:rPr>
              <w:t>–</w:t>
            </w:r>
            <w:r w:rsidRPr="00B03109">
              <w:rPr>
                <w:b/>
                <w:bCs/>
                <w:i/>
                <w:iCs/>
                <w:color w:val="000000"/>
                <w:sz w:val="20"/>
              </w:rPr>
              <w:t xml:space="preserve"> Double-heading and helper service</w:t>
            </w:r>
          </w:p>
        </w:tc>
        <w:tc>
          <w:tcPr>
            <w:tcW w:w="1440" w:type="dxa"/>
            <w:shd w:val="clear" w:color="auto" w:fill="E7E6E6" w:themeFill="background2"/>
            <w:noWrap/>
            <w:hideMark/>
          </w:tcPr>
          <w:p w:rsidR="0095548C" w:rsidP="0095548C" w14:paraId="67F8BC01" w14:textId="77777777">
            <w:pPr>
              <w:jc w:val="center"/>
              <w:rPr>
                <w:color w:val="000000"/>
                <w:sz w:val="20"/>
              </w:rPr>
            </w:pPr>
            <w:r>
              <w:rPr>
                <w:color w:val="000000"/>
                <w:sz w:val="20"/>
              </w:rPr>
              <w:t xml:space="preserve">2 </w:t>
            </w:r>
          </w:p>
          <w:p w:rsidR="00B03109" w:rsidRPr="00B03109" w:rsidP="0095548C" w14:paraId="5EE1A43A" w14:textId="127685D3">
            <w:pPr>
              <w:jc w:val="center"/>
              <w:rPr>
                <w:color w:val="000000"/>
                <w:sz w:val="20"/>
              </w:rPr>
            </w:pPr>
            <w:r>
              <w:rPr>
                <w:color w:val="000000"/>
                <w:sz w:val="20"/>
              </w:rPr>
              <w:t>railroads</w:t>
            </w:r>
          </w:p>
        </w:tc>
        <w:tc>
          <w:tcPr>
            <w:tcW w:w="1260" w:type="dxa"/>
            <w:shd w:val="clear" w:color="auto" w:fill="E7E6E6" w:themeFill="background2"/>
            <w:hideMark/>
          </w:tcPr>
          <w:p w:rsidR="00B03109" w:rsidRPr="00C34501" w:rsidP="00B03109" w14:paraId="11663B4F" w14:textId="77777777">
            <w:pPr>
              <w:jc w:val="center"/>
              <w:rPr>
                <w:color w:val="000000"/>
                <w:sz w:val="20"/>
              </w:rPr>
            </w:pPr>
            <w:r w:rsidRPr="00C34501">
              <w:rPr>
                <w:color w:val="000000"/>
                <w:sz w:val="20"/>
              </w:rPr>
              <w:t>100</w:t>
            </w:r>
          </w:p>
        </w:tc>
        <w:tc>
          <w:tcPr>
            <w:tcW w:w="1260" w:type="dxa"/>
            <w:shd w:val="clear" w:color="auto" w:fill="E7E6E6" w:themeFill="background2"/>
            <w:hideMark/>
          </w:tcPr>
          <w:p w:rsidR="00B03109" w:rsidRPr="00C34501" w:rsidP="00B03109" w14:paraId="19FE114E"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42EA9B60" w14:textId="77777777">
            <w:pPr>
              <w:jc w:val="center"/>
              <w:rPr>
                <w:color w:val="000000"/>
                <w:sz w:val="20"/>
              </w:rPr>
            </w:pPr>
            <w:r w:rsidRPr="00C34501">
              <w:rPr>
                <w:color w:val="000000"/>
                <w:sz w:val="20"/>
              </w:rPr>
              <w:t>8.00</w:t>
            </w:r>
          </w:p>
        </w:tc>
        <w:tc>
          <w:tcPr>
            <w:tcW w:w="810" w:type="dxa"/>
            <w:shd w:val="clear" w:color="auto" w:fill="E7E6E6" w:themeFill="background2"/>
            <w:hideMark/>
          </w:tcPr>
          <w:p w:rsidR="00B03109" w:rsidRPr="00C34501" w:rsidP="00B03109" w14:paraId="3D579B00"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B34D80" w14:paraId="64E222C5" w14:textId="77777777">
            <w:pPr>
              <w:jc w:val="center"/>
              <w:rPr>
                <w:color w:val="000000"/>
                <w:sz w:val="20"/>
              </w:rPr>
            </w:pPr>
            <w:r w:rsidRPr="00C34501">
              <w:rPr>
                <w:color w:val="000000"/>
                <w:sz w:val="20"/>
              </w:rPr>
              <w:t>$687.44</w:t>
            </w:r>
          </w:p>
        </w:tc>
        <w:tc>
          <w:tcPr>
            <w:tcW w:w="2790" w:type="dxa"/>
            <w:shd w:val="clear" w:color="auto" w:fill="E7E6E6" w:themeFill="background2"/>
            <w:noWrap/>
            <w:vAlign w:val="bottom"/>
            <w:hideMark/>
          </w:tcPr>
          <w:p w:rsidR="00B03109" w:rsidRPr="00B03109" w:rsidP="00B03109" w14:paraId="525CBC40" w14:textId="77777777">
            <w:pPr>
              <w:rPr>
                <w:color w:val="000000"/>
                <w:sz w:val="20"/>
              </w:rPr>
            </w:pPr>
            <w:r w:rsidRPr="00B03109">
              <w:rPr>
                <w:color w:val="000000"/>
                <w:sz w:val="20"/>
              </w:rPr>
              <w:t> </w:t>
            </w:r>
          </w:p>
        </w:tc>
      </w:tr>
      <w:tr w14:paraId="680844B9"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308F9F60" w14:textId="77777777">
            <w:pPr>
              <w:rPr>
                <w:color w:val="000000"/>
                <w:sz w:val="20"/>
              </w:rPr>
            </w:pPr>
            <w:r w:rsidRPr="00B03109">
              <w:rPr>
                <w:color w:val="000000"/>
                <w:sz w:val="20"/>
              </w:rPr>
              <w:t>(c)(4)—Records of device testing</w:t>
            </w:r>
          </w:p>
        </w:tc>
        <w:tc>
          <w:tcPr>
            <w:tcW w:w="1440" w:type="dxa"/>
            <w:shd w:val="clear" w:color="auto" w:fill="auto"/>
            <w:hideMark/>
          </w:tcPr>
          <w:p w:rsidR="00B03109" w:rsidRPr="00B03109" w:rsidP="00B03109" w14:paraId="10E20257" w14:textId="7F443280">
            <w:pPr>
              <w:jc w:val="center"/>
              <w:rPr>
                <w:color w:val="000000"/>
                <w:sz w:val="20"/>
              </w:rPr>
            </w:pPr>
          </w:p>
        </w:tc>
        <w:tc>
          <w:tcPr>
            <w:tcW w:w="1260" w:type="dxa"/>
            <w:shd w:val="clear" w:color="auto" w:fill="auto"/>
            <w:hideMark/>
          </w:tcPr>
          <w:p w:rsidR="00B03109" w:rsidRPr="00B03109" w:rsidP="00B03109" w14:paraId="49807CA0" w14:textId="77777777">
            <w:pPr>
              <w:jc w:val="center"/>
              <w:rPr>
                <w:color w:val="000000"/>
                <w:sz w:val="20"/>
              </w:rPr>
            </w:pPr>
            <w:r w:rsidRPr="00B03109">
              <w:rPr>
                <w:color w:val="000000"/>
                <w:sz w:val="20"/>
              </w:rPr>
              <w:t>100</w:t>
            </w:r>
          </w:p>
        </w:tc>
        <w:tc>
          <w:tcPr>
            <w:tcW w:w="1260" w:type="dxa"/>
            <w:shd w:val="clear" w:color="auto" w:fill="auto"/>
            <w:hideMark/>
          </w:tcPr>
          <w:p w:rsidR="00B03109" w:rsidRPr="00B03109" w:rsidP="00B03109" w14:paraId="6139E8BB" w14:textId="77777777">
            <w:pPr>
              <w:jc w:val="center"/>
              <w:rPr>
                <w:color w:val="000000"/>
                <w:sz w:val="20"/>
              </w:rPr>
            </w:pPr>
            <w:r w:rsidRPr="00B03109">
              <w:rPr>
                <w:color w:val="000000"/>
                <w:sz w:val="20"/>
              </w:rPr>
              <w:t>0.08</w:t>
            </w:r>
          </w:p>
        </w:tc>
        <w:tc>
          <w:tcPr>
            <w:tcW w:w="1260" w:type="dxa"/>
            <w:shd w:val="clear" w:color="auto" w:fill="auto"/>
            <w:hideMark/>
          </w:tcPr>
          <w:p w:rsidR="00B03109" w:rsidRPr="00B03109" w:rsidP="00B03109" w14:paraId="05A22946" w14:textId="77777777">
            <w:pPr>
              <w:jc w:val="center"/>
              <w:rPr>
                <w:color w:val="000000"/>
                <w:sz w:val="20"/>
              </w:rPr>
            </w:pPr>
            <w:r w:rsidRPr="00B03109">
              <w:rPr>
                <w:color w:val="000000"/>
                <w:sz w:val="20"/>
              </w:rPr>
              <w:t>8.00</w:t>
            </w:r>
          </w:p>
        </w:tc>
        <w:tc>
          <w:tcPr>
            <w:tcW w:w="810" w:type="dxa"/>
            <w:shd w:val="clear" w:color="auto" w:fill="auto"/>
            <w:hideMark/>
          </w:tcPr>
          <w:p w:rsidR="00B03109" w:rsidRPr="00B03109" w:rsidP="00B03109" w14:paraId="39162604"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21BD3B26" w14:textId="77777777">
            <w:pPr>
              <w:jc w:val="center"/>
              <w:rPr>
                <w:color w:val="000000"/>
                <w:sz w:val="20"/>
              </w:rPr>
            </w:pPr>
            <w:r w:rsidRPr="00B03109">
              <w:rPr>
                <w:color w:val="000000"/>
                <w:sz w:val="20"/>
              </w:rPr>
              <w:t>$687.44</w:t>
            </w:r>
          </w:p>
        </w:tc>
        <w:tc>
          <w:tcPr>
            <w:tcW w:w="2790" w:type="dxa"/>
            <w:shd w:val="clear" w:color="auto" w:fill="auto"/>
            <w:noWrap/>
            <w:vAlign w:val="bottom"/>
            <w:hideMark/>
          </w:tcPr>
          <w:p w:rsidR="00B03109" w:rsidRPr="00B03109" w:rsidP="00B03109" w14:paraId="7392F685" w14:textId="3B3399F5">
            <w:pPr>
              <w:rPr>
                <w:color w:val="000000"/>
                <w:sz w:val="20"/>
              </w:rPr>
            </w:pPr>
            <w:r w:rsidRPr="00B03109">
              <w:rPr>
                <w:color w:val="000000"/>
                <w:sz w:val="20"/>
              </w:rPr>
              <w:t>Each device shall be tested for accuracy and calibrated if necessary, according to the manufacturer’s specifications and procedures every 365 days. This shall include testing radio frequencies and modulation of the device. A legible record of the date and location of the last test or calibration shall be maintained with the device.</w:t>
            </w:r>
          </w:p>
        </w:tc>
      </w:tr>
      <w:tr w14:paraId="77947A7A" w14:textId="77777777" w:rsidTr="004A0417">
        <w:tblPrEx>
          <w:tblW w:w="12701" w:type="dxa"/>
          <w:tblLayout w:type="fixed"/>
          <w:tblLook w:val="04A0"/>
        </w:tblPrEx>
        <w:trPr>
          <w:gridAfter w:val="1"/>
          <w:wAfter w:w="16" w:type="dxa"/>
          <w:trHeight w:val="270"/>
        </w:trPr>
        <w:tc>
          <w:tcPr>
            <w:tcW w:w="2335" w:type="dxa"/>
            <w:shd w:val="clear" w:color="auto" w:fill="E7E6E6" w:themeFill="background2"/>
            <w:hideMark/>
          </w:tcPr>
          <w:p w:rsidR="00B03109" w:rsidRPr="00B03109" w:rsidP="00B03109" w14:paraId="20416984" w14:textId="50C4329A">
            <w:pPr>
              <w:rPr>
                <w:b/>
                <w:bCs/>
                <w:i/>
                <w:iCs/>
                <w:color w:val="000000"/>
                <w:sz w:val="20"/>
              </w:rPr>
            </w:pPr>
            <w:r w:rsidRPr="00B03109">
              <w:rPr>
                <w:b/>
                <w:bCs/>
                <w:i/>
                <w:iCs/>
                <w:color w:val="000000"/>
                <w:sz w:val="20"/>
              </w:rPr>
              <w:t xml:space="preserve">232.303 - General </w:t>
            </w:r>
            <w:r w:rsidR="00E952F6">
              <w:rPr>
                <w:b/>
                <w:bCs/>
                <w:i/>
                <w:iCs/>
                <w:color w:val="000000"/>
                <w:sz w:val="20"/>
              </w:rPr>
              <w:t>r</w:t>
            </w:r>
            <w:r w:rsidRPr="00B03109">
              <w:rPr>
                <w:b/>
                <w:bCs/>
                <w:i/>
                <w:iCs/>
                <w:color w:val="000000"/>
                <w:sz w:val="20"/>
              </w:rPr>
              <w:t>equirements shop or repair track.</w:t>
            </w:r>
          </w:p>
        </w:tc>
        <w:tc>
          <w:tcPr>
            <w:tcW w:w="1440" w:type="dxa"/>
            <w:shd w:val="clear" w:color="auto" w:fill="E7E6E6" w:themeFill="background2"/>
            <w:noWrap/>
            <w:hideMark/>
          </w:tcPr>
          <w:p w:rsidR="00B03109" w:rsidRPr="00B03109" w:rsidP="0095548C" w14:paraId="0879AD8C" w14:textId="4C514FB9">
            <w:pPr>
              <w:jc w:val="center"/>
              <w:rPr>
                <w:color w:val="000000"/>
                <w:sz w:val="20"/>
              </w:rPr>
            </w:pPr>
            <w:r>
              <w:rPr>
                <w:color w:val="000000"/>
                <w:sz w:val="20"/>
              </w:rPr>
              <w:t>1,633,792 freight cars</w:t>
            </w:r>
          </w:p>
        </w:tc>
        <w:tc>
          <w:tcPr>
            <w:tcW w:w="1260" w:type="dxa"/>
            <w:shd w:val="clear" w:color="auto" w:fill="E7E6E6" w:themeFill="background2"/>
            <w:noWrap/>
            <w:hideMark/>
          </w:tcPr>
          <w:p w:rsidR="00B03109" w:rsidRPr="00C34501" w:rsidP="00B03109" w14:paraId="3F037700" w14:textId="77777777">
            <w:pPr>
              <w:jc w:val="center"/>
              <w:rPr>
                <w:color w:val="000000"/>
                <w:sz w:val="20"/>
              </w:rPr>
            </w:pPr>
            <w:r w:rsidRPr="00C34501">
              <w:rPr>
                <w:color w:val="000000"/>
                <w:sz w:val="20"/>
              </w:rPr>
              <w:t>37,600</w:t>
            </w:r>
          </w:p>
        </w:tc>
        <w:tc>
          <w:tcPr>
            <w:tcW w:w="1260" w:type="dxa"/>
            <w:shd w:val="clear" w:color="auto" w:fill="E7E6E6" w:themeFill="background2"/>
            <w:noWrap/>
            <w:hideMark/>
          </w:tcPr>
          <w:p w:rsidR="00B03109" w:rsidRPr="00C34501" w:rsidP="00B03109" w14:paraId="02F91C1C"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29B8213C" w14:textId="77777777">
            <w:pPr>
              <w:jc w:val="center"/>
              <w:rPr>
                <w:color w:val="000000"/>
                <w:sz w:val="20"/>
              </w:rPr>
            </w:pPr>
            <w:r w:rsidRPr="00C34501">
              <w:rPr>
                <w:color w:val="000000"/>
                <w:sz w:val="20"/>
              </w:rPr>
              <w:t>1,408.00</w:t>
            </w:r>
          </w:p>
        </w:tc>
        <w:tc>
          <w:tcPr>
            <w:tcW w:w="810" w:type="dxa"/>
            <w:shd w:val="clear" w:color="auto" w:fill="E7E6E6" w:themeFill="background2"/>
            <w:hideMark/>
          </w:tcPr>
          <w:p w:rsidR="00B03109" w:rsidRPr="00C34501" w:rsidP="00B03109" w14:paraId="17DFC415"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B34D80" w14:paraId="7E721678" w14:textId="77777777">
            <w:pPr>
              <w:jc w:val="center"/>
              <w:rPr>
                <w:color w:val="000000"/>
                <w:sz w:val="20"/>
              </w:rPr>
            </w:pPr>
            <w:r w:rsidRPr="00C34501">
              <w:rPr>
                <w:color w:val="000000"/>
                <w:sz w:val="20"/>
              </w:rPr>
              <w:t>$120,989.44</w:t>
            </w:r>
          </w:p>
        </w:tc>
        <w:tc>
          <w:tcPr>
            <w:tcW w:w="2790" w:type="dxa"/>
            <w:shd w:val="clear" w:color="auto" w:fill="E7E6E6" w:themeFill="background2"/>
            <w:noWrap/>
            <w:vAlign w:val="bottom"/>
            <w:hideMark/>
          </w:tcPr>
          <w:p w:rsidR="00B03109" w:rsidRPr="00B03109" w:rsidP="00B03109" w14:paraId="79D4E650" w14:textId="77777777">
            <w:pPr>
              <w:rPr>
                <w:color w:val="000000"/>
                <w:sz w:val="20"/>
              </w:rPr>
            </w:pPr>
            <w:r w:rsidRPr="00B03109">
              <w:rPr>
                <w:color w:val="000000"/>
                <w:sz w:val="20"/>
              </w:rPr>
              <w:t> </w:t>
            </w:r>
          </w:p>
        </w:tc>
      </w:tr>
      <w:tr w14:paraId="5A5C5D1B"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162B9E6C" w14:textId="696C190E">
            <w:pPr>
              <w:rPr>
                <w:color w:val="000000"/>
                <w:sz w:val="20"/>
              </w:rPr>
            </w:pPr>
            <w:r w:rsidRPr="00B03109">
              <w:rPr>
                <w:color w:val="000000"/>
                <w:sz w:val="20"/>
              </w:rPr>
              <w:t>(</w:t>
            </w:r>
            <w:r w:rsidR="000C25DE">
              <w:rPr>
                <w:color w:val="000000"/>
                <w:sz w:val="20"/>
              </w:rPr>
              <w:t>e</w:t>
            </w:r>
            <w:r w:rsidRPr="00B03109">
              <w:rPr>
                <w:color w:val="000000"/>
                <w:sz w:val="20"/>
              </w:rPr>
              <w:t>)(1)—Tagging of moved equipment</w:t>
            </w:r>
          </w:p>
        </w:tc>
        <w:tc>
          <w:tcPr>
            <w:tcW w:w="1440" w:type="dxa"/>
            <w:shd w:val="clear" w:color="auto" w:fill="auto"/>
            <w:hideMark/>
          </w:tcPr>
          <w:p w:rsidR="00B03109" w:rsidRPr="00B03109" w:rsidP="00B03109" w14:paraId="226951B4" w14:textId="614C46A5">
            <w:pPr>
              <w:jc w:val="center"/>
              <w:rPr>
                <w:color w:val="000000"/>
                <w:sz w:val="20"/>
              </w:rPr>
            </w:pPr>
          </w:p>
        </w:tc>
        <w:tc>
          <w:tcPr>
            <w:tcW w:w="1260" w:type="dxa"/>
            <w:shd w:val="clear" w:color="auto" w:fill="auto"/>
            <w:noWrap/>
            <w:hideMark/>
          </w:tcPr>
          <w:p w:rsidR="00B03109" w:rsidRPr="00B03109" w:rsidP="00B03109" w14:paraId="3D703045" w14:textId="77777777">
            <w:pPr>
              <w:jc w:val="center"/>
              <w:rPr>
                <w:color w:val="000000"/>
                <w:sz w:val="20"/>
              </w:rPr>
            </w:pPr>
            <w:r w:rsidRPr="00B03109">
              <w:rPr>
                <w:color w:val="000000"/>
                <w:sz w:val="20"/>
              </w:rPr>
              <w:t>5,600</w:t>
            </w:r>
          </w:p>
        </w:tc>
        <w:tc>
          <w:tcPr>
            <w:tcW w:w="1260" w:type="dxa"/>
            <w:shd w:val="clear" w:color="auto" w:fill="auto"/>
            <w:noWrap/>
            <w:hideMark/>
          </w:tcPr>
          <w:p w:rsidR="00B03109" w:rsidRPr="00B03109" w:rsidP="00B03109" w14:paraId="13F8A4A8" w14:textId="77777777">
            <w:pPr>
              <w:jc w:val="center"/>
              <w:rPr>
                <w:color w:val="000000"/>
                <w:sz w:val="20"/>
              </w:rPr>
            </w:pPr>
            <w:r w:rsidRPr="00B03109">
              <w:rPr>
                <w:color w:val="000000"/>
                <w:sz w:val="20"/>
              </w:rPr>
              <w:t>0.08</w:t>
            </w:r>
          </w:p>
        </w:tc>
        <w:tc>
          <w:tcPr>
            <w:tcW w:w="1260" w:type="dxa"/>
            <w:shd w:val="clear" w:color="auto" w:fill="auto"/>
            <w:hideMark/>
          </w:tcPr>
          <w:p w:rsidR="00B03109" w:rsidRPr="00B03109" w:rsidP="00B03109" w14:paraId="44D16F7D" w14:textId="77777777">
            <w:pPr>
              <w:jc w:val="center"/>
              <w:rPr>
                <w:color w:val="000000"/>
                <w:sz w:val="20"/>
              </w:rPr>
            </w:pPr>
            <w:r w:rsidRPr="00B03109">
              <w:rPr>
                <w:color w:val="000000"/>
                <w:sz w:val="20"/>
              </w:rPr>
              <w:t>448.00</w:t>
            </w:r>
          </w:p>
        </w:tc>
        <w:tc>
          <w:tcPr>
            <w:tcW w:w="810" w:type="dxa"/>
            <w:shd w:val="clear" w:color="auto" w:fill="auto"/>
            <w:hideMark/>
          </w:tcPr>
          <w:p w:rsidR="00B03109" w:rsidRPr="00B03109" w:rsidP="00B03109" w14:paraId="31AED990"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1BDD4A46" w14:textId="77777777">
            <w:pPr>
              <w:jc w:val="center"/>
              <w:rPr>
                <w:color w:val="000000"/>
                <w:sz w:val="20"/>
              </w:rPr>
            </w:pPr>
            <w:r w:rsidRPr="00B03109">
              <w:rPr>
                <w:color w:val="000000"/>
                <w:sz w:val="20"/>
              </w:rPr>
              <w:t>$38,496.64</w:t>
            </w:r>
          </w:p>
        </w:tc>
        <w:tc>
          <w:tcPr>
            <w:tcW w:w="2790" w:type="dxa"/>
            <w:shd w:val="clear" w:color="auto" w:fill="auto"/>
            <w:noWrap/>
            <w:vAlign w:val="bottom"/>
            <w:hideMark/>
          </w:tcPr>
          <w:p w:rsidR="00B03109" w:rsidRPr="00B03109" w:rsidP="00B03109" w14:paraId="1377148F" w14:textId="0B0C0F59">
            <w:pPr>
              <w:rPr>
                <w:color w:val="000000"/>
                <w:sz w:val="20"/>
              </w:rPr>
            </w:pPr>
            <w:r w:rsidRPr="00B03109">
              <w:rPr>
                <w:color w:val="000000"/>
                <w:sz w:val="20"/>
              </w:rPr>
              <w:t xml:space="preserve">If it is necessary to move a car from the location where the repairs are performed in order to perform a repair track brake test or a single car test required by this part, a tag or card must be placed on both sides of the equipment, or an automated </w:t>
            </w:r>
            <w:r w:rsidRPr="00B03109">
              <w:rPr>
                <w:color w:val="000000"/>
                <w:sz w:val="20"/>
              </w:rPr>
              <w:t>tracking system approved for use by FRA.</w:t>
            </w:r>
          </w:p>
        </w:tc>
      </w:tr>
      <w:tr w14:paraId="17FC2D0A"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246CC6A0" w14:textId="77777777">
            <w:pPr>
              <w:rPr>
                <w:color w:val="000000"/>
                <w:sz w:val="20"/>
              </w:rPr>
            </w:pPr>
            <w:r w:rsidRPr="00B03109">
              <w:rPr>
                <w:color w:val="000000"/>
                <w:sz w:val="20"/>
              </w:rPr>
              <w:t>(f)—Last repair track brake test or single car air brake test marking</w:t>
            </w:r>
          </w:p>
        </w:tc>
        <w:tc>
          <w:tcPr>
            <w:tcW w:w="1440" w:type="dxa"/>
            <w:shd w:val="clear" w:color="auto" w:fill="auto"/>
            <w:hideMark/>
          </w:tcPr>
          <w:p w:rsidR="00B03109" w:rsidRPr="00B03109" w:rsidP="00164227" w14:paraId="7C0CBE97" w14:textId="77E16BD6">
            <w:pPr>
              <w:rPr>
                <w:color w:val="000000"/>
                <w:sz w:val="20"/>
              </w:rPr>
            </w:pPr>
          </w:p>
        </w:tc>
        <w:tc>
          <w:tcPr>
            <w:tcW w:w="1260" w:type="dxa"/>
            <w:shd w:val="clear" w:color="auto" w:fill="auto"/>
            <w:noWrap/>
            <w:hideMark/>
          </w:tcPr>
          <w:p w:rsidR="00B03109" w:rsidRPr="00B03109" w:rsidP="00B03109" w14:paraId="0FF8983A" w14:textId="77777777">
            <w:pPr>
              <w:jc w:val="center"/>
              <w:rPr>
                <w:color w:val="000000"/>
                <w:sz w:val="20"/>
              </w:rPr>
            </w:pPr>
            <w:r w:rsidRPr="00B03109">
              <w:rPr>
                <w:color w:val="000000"/>
                <w:sz w:val="20"/>
              </w:rPr>
              <w:t>32,000</w:t>
            </w:r>
          </w:p>
        </w:tc>
        <w:tc>
          <w:tcPr>
            <w:tcW w:w="1260" w:type="dxa"/>
            <w:shd w:val="clear" w:color="auto" w:fill="auto"/>
            <w:noWrap/>
            <w:hideMark/>
          </w:tcPr>
          <w:p w:rsidR="00B03109" w:rsidRPr="00B03109" w:rsidP="00B03109" w14:paraId="4EF495CD" w14:textId="77777777">
            <w:pPr>
              <w:jc w:val="center"/>
              <w:rPr>
                <w:color w:val="000000"/>
                <w:sz w:val="20"/>
              </w:rPr>
            </w:pPr>
            <w:r w:rsidRPr="00B03109">
              <w:rPr>
                <w:color w:val="000000"/>
                <w:sz w:val="20"/>
              </w:rPr>
              <w:t>0.03</w:t>
            </w:r>
          </w:p>
        </w:tc>
        <w:tc>
          <w:tcPr>
            <w:tcW w:w="1260" w:type="dxa"/>
            <w:shd w:val="clear" w:color="auto" w:fill="auto"/>
            <w:hideMark/>
          </w:tcPr>
          <w:p w:rsidR="00B03109" w:rsidRPr="00B03109" w:rsidP="00B03109" w14:paraId="1823C42C" w14:textId="77777777">
            <w:pPr>
              <w:jc w:val="center"/>
              <w:rPr>
                <w:color w:val="000000"/>
                <w:sz w:val="20"/>
              </w:rPr>
            </w:pPr>
            <w:r w:rsidRPr="00B03109">
              <w:rPr>
                <w:color w:val="000000"/>
                <w:sz w:val="20"/>
              </w:rPr>
              <w:t>960.00</w:t>
            </w:r>
          </w:p>
        </w:tc>
        <w:tc>
          <w:tcPr>
            <w:tcW w:w="810" w:type="dxa"/>
            <w:shd w:val="clear" w:color="auto" w:fill="auto"/>
            <w:hideMark/>
          </w:tcPr>
          <w:p w:rsidR="00B03109" w:rsidRPr="00B03109" w:rsidP="00B03109" w14:paraId="2F2998A3"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69D17815" w14:textId="77777777">
            <w:pPr>
              <w:jc w:val="center"/>
              <w:rPr>
                <w:color w:val="000000"/>
                <w:sz w:val="20"/>
              </w:rPr>
            </w:pPr>
            <w:r w:rsidRPr="00B03109">
              <w:rPr>
                <w:color w:val="000000"/>
                <w:sz w:val="20"/>
              </w:rPr>
              <w:t>$82,492.80</w:t>
            </w:r>
          </w:p>
        </w:tc>
        <w:tc>
          <w:tcPr>
            <w:tcW w:w="2790" w:type="dxa"/>
            <w:shd w:val="clear" w:color="auto" w:fill="auto"/>
            <w:noWrap/>
            <w:vAlign w:val="bottom"/>
            <w:hideMark/>
          </w:tcPr>
          <w:p w:rsidR="00B03109" w:rsidRPr="00B03109" w:rsidP="00B03109" w14:paraId="23F8B9CA" w14:textId="7A87835B">
            <w:pPr>
              <w:rPr>
                <w:color w:val="000000"/>
                <w:sz w:val="20"/>
              </w:rPr>
            </w:pPr>
            <w:r w:rsidRPr="00B03109">
              <w:rPr>
                <w:color w:val="000000"/>
                <w:sz w:val="20"/>
              </w:rPr>
              <w:t>The location and date of the last repair track brake test or single car test required by § 232.305 must be clearly stenciled, marked, or labeled in two-inch high letters or numerals on the side of the equipment.  Alternatively, the railroad may use an electronic or automated tracking system to track the required information and the performance of the tests required by § 232.305.</w:t>
            </w:r>
            <w:r w:rsidRPr="00B03109">
              <w:rPr>
                <w:color w:val="000000"/>
                <w:sz w:val="20"/>
              </w:rPr>
              <w:br/>
            </w:r>
            <w:r w:rsidRPr="00B03109">
              <w:rPr>
                <w:color w:val="000000"/>
                <w:sz w:val="20"/>
              </w:rPr>
              <w:br/>
              <w:t>Note: The burden for § 232.305 is included in this section.</w:t>
            </w:r>
          </w:p>
        </w:tc>
      </w:tr>
      <w:tr w14:paraId="6E7D8FDE" w14:textId="77777777" w:rsidTr="004A0417">
        <w:tblPrEx>
          <w:tblW w:w="12701" w:type="dxa"/>
          <w:tblLayout w:type="fixed"/>
          <w:tblLook w:val="04A0"/>
        </w:tblPrEx>
        <w:trPr>
          <w:gridAfter w:val="1"/>
          <w:wAfter w:w="16" w:type="dxa"/>
          <w:trHeight w:val="270"/>
        </w:trPr>
        <w:tc>
          <w:tcPr>
            <w:tcW w:w="2335" w:type="dxa"/>
            <w:shd w:val="clear" w:color="auto" w:fill="E7E6E6" w:themeFill="background2"/>
            <w:hideMark/>
          </w:tcPr>
          <w:p w:rsidR="00B03109" w:rsidRPr="00B03109" w:rsidP="00B03109" w14:paraId="40588404" w14:textId="77777777">
            <w:pPr>
              <w:rPr>
                <w:b/>
                <w:bCs/>
                <w:i/>
                <w:iCs/>
                <w:color w:val="000000"/>
                <w:sz w:val="20"/>
              </w:rPr>
            </w:pPr>
            <w:r w:rsidRPr="00B03109">
              <w:rPr>
                <w:b/>
                <w:bCs/>
                <w:i/>
                <w:iCs/>
                <w:color w:val="000000"/>
                <w:sz w:val="20"/>
              </w:rPr>
              <w:t>232.307 - Modification of brake test procedures.</w:t>
            </w:r>
          </w:p>
        </w:tc>
        <w:tc>
          <w:tcPr>
            <w:tcW w:w="1440" w:type="dxa"/>
            <w:shd w:val="clear" w:color="auto" w:fill="E7E6E6" w:themeFill="background2"/>
            <w:hideMark/>
          </w:tcPr>
          <w:p w:rsidR="00B34D80" w:rsidP="00B34D80" w14:paraId="51186CB5" w14:textId="77777777">
            <w:pPr>
              <w:jc w:val="center"/>
              <w:rPr>
                <w:color w:val="000000"/>
                <w:sz w:val="20"/>
              </w:rPr>
            </w:pPr>
            <w:r>
              <w:rPr>
                <w:color w:val="000000"/>
                <w:sz w:val="20"/>
              </w:rPr>
              <w:t xml:space="preserve">AAR </w:t>
            </w:r>
          </w:p>
          <w:p w:rsidR="00B03109" w:rsidRPr="00B03109" w:rsidP="00B34D80" w14:paraId="1ECD6DD0" w14:textId="4899D8A1">
            <w:pPr>
              <w:jc w:val="center"/>
              <w:rPr>
                <w:color w:val="000000"/>
                <w:sz w:val="20"/>
              </w:rPr>
            </w:pPr>
            <w:r>
              <w:rPr>
                <w:color w:val="000000"/>
                <w:sz w:val="20"/>
              </w:rPr>
              <w:t>railroads</w:t>
            </w:r>
          </w:p>
        </w:tc>
        <w:tc>
          <w:tcPr>
            <w:tcW w:w="1260" w:type="dxa"/>
            <w:shd w:val="clear" w:color="auto" w:fill="E7E6E6" w:themeFill="background2"/>
            <w:noWrap/>
            <w:hideMark/>
          </w:tcPr>
          <w:p w:rsidR="00B03109" w:rsidRPr="00C34501" w:rsidP="00B03109" w14:paraId="49FA8EAB" w14:textId="77777777">
            <w:pPr>
              <w:jc w:val="center"/>
              <w:rPr>
                <w:color w:val="000000"/>
                <w:sz w:val="20"/>
              </w:rPr>
            </w:pPr>
            <w:r w:rsidRPr="00C34501">
              <w:rPr>
                <w:color w:val="000000"/>
                <w:sz w:val="20"/>
              </w:rPr>
              <w:t>2</w:t>
            </w:r>
          </w:p>
        </w:tc>
        <w:tc>
          <w:tcPr>
            <w:tcW w:w="1260" w:type="dxa"/>
            <w:shd w:val="clear" w:color="auto" w:fill="E7E6E6" w:themeFill="background2"/>
            <w:noWrap/>
            <w:hideMark/>
          </w:tcPr>
          <w:p w:rsidR="00B03109" w:rsidRPr="00C34501" w:rsidP="00B03109" w14:paraId="2C400240"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2EA319B5" w14:textId="77777777">
            <w:pPr>
              <w:jc w:val="center"/>
              <w:rPr>
                <w:color w:val="000000"/>
                <w:sz w:val="20"/>
              </w:rPr>
            </w:pPr>
            <w:r w:rsidRPr="00C34501">
              <w:rPr>
                <w:color w:val="000000"/>
                <w:sz w:val="20"/>
              </w:rPr>
              <w:t>20.50</w:t>
            </w:r>
          </w:p>
        </w:tc>
        <w:tc>
          <w:tcPr>
            <w:tcW w:w="810" w:type="dxa"/>
            <w:shd w:val="clear" w:color="auto" w:fill="E7E6E6" w:themeFill="background2"/>
            <w:hideMark/>
          </w:tcPr>
          <w:p w:rsidR="00B03109" w:rsidRPr="00C34501" w:rsidP="00B03109" w14:paraId="421E0108"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4A0417" w14:paraId="141A664D" w14:textId="77777777">
            <w:pPr>
              <w:jc w:val="center"/>
              <w:rPr>
                <w:color w:val="000000"/>
                <w:sz w:val="20"/>
              </w:rPr>
            </w:pPr>
            <w:r w:rsidRPr="00C34501">
              <w:rPr>
                <w:color w:val="000000"/>
                <w:sz w:val="20"/>
              </w:rPr>
              <w:t>$1,761.57</w:t>
            </w:r>
          </w:p>
        </w:tc>
        <w:tc>
          <w:tcPr>
            <w:tcW w:w="2790" w:type="dxa"/>
            <w:shd w:val="clear" w:color="auto" w:fill="E7E6E6" w:themeFill="background2"/>
            <w:noWrap/>
            <w:vAlign w:val="bottom"/>
            <w:hideMark/>
          </w:tcPr>
          <w:p w:rsidR="00B03109" w:rsidRPr="00B03109" w:rsidP="00B03109" w14:paraId="53D35C02" w14:textId="77777777">
            <w:pPr>
              <w:rPr>
                <w:color w:val="000000"/>
                <w:sz w:val="20"/>
              </w:rPr>
            </w:pPr>
            <w:r w:rsidRPr="00B03109">
              <w:rPr>
                <w:color w:val="000000"/>
                <w:sz w:val="20"/>
              </w:rPr>
              <w:t> </w:t>
            </w:r>
          </w:p>
        </w:tc>
      </w:tr>
      <w:tr w14:paraId="550BBC6D" w14:textId="77777777" w:rsidTr="004A0417">
        <w:tblPrEx>
          <w:tblW w:w="12701" w:type="dxa"/>
          <w:tblLayout w:type="fixed"/>
          <w:tblLook w:val="04A0"/>
        </w:tblPrEx>
        <w:trPr>
          <w:gridAfter w:val="1"/>
          <w:wAfter w:w="16" w:type="dxa"/>
          <w:trHeight w:val="1020"/>
        </w:trPr>
        <w:tc>
          <w:tcPr>
            <w:tcW w:w="2335" w:type="dxa"/>
            <w:shd w:val="clear" w:color="auto" w:fill="auto"/>
            <w:hideMark/>
          </w:tcPr>
          <w:p w:rsidR="00B03109" w:rsidRPr="00B03109" w:rsidP="00B03109" w14:paraId="62051B00" w14:textId="77777777">
            <w:pPr>
              <w:rPr>
                <w:color w:val="000000"/>
                <w:sz w:val="20"/>
              </w:rPr>
            </w:pPr>
            <w:r w:rsidRPr="00B03109">
              <w:rPr>
                <w:color w:val="000000"/>
                <w:sz w:val="20"/>
              </w:rPr>
              <w:t>(a)—Request to modify brake test procedures</w:t>
            </w:r>
          </w:p>
        </w:tc>
        <w:tc>
          <w:tcPr>
            <w:tcW w:w="1440" w:type="dxa"/>
            <w:shd w:val="clear" w:color="auto" w:fill="auto"/>
            <w:hideMark/>
          </w:tcPr>
          <w:p w:rsidR="00B03109" w:rsidRPr="00B03109" w:rsidP="00164227" w14:paraId="78E9C9CE" w14:textId="194C84AE">
            <w:pPr>
              <w:rPr>
                <w:color w:val="000000"/>
                <w:sz w:val="20"/>
              </w:rPr>
            </w:pPr>
          </w:p>
        </w:tc>
        <w:tc>
          <w:tcPr>
            <w:tcW w:w="1260" w:type="dxa"/>
            <w:shd w:val="clear" w:color="auto" w:fill="auto"/>
            <w:noWrap/>
            <w:hideMark/>
          </w:tcPr>
          <w:p w:rsidR="00B03109" w:rsidRPr="00B03109" w:rsidP="00B03109" w14:paraId="3BEFD8E0" w14:textId="77777777">
            <w:pPr>
              <w:jc w:val="center"/>
              <w:rPr>
                <w:color w:val="000000"/>
                <w:sz w:val="20"/>
              </w:rPr>
            </w:pPr>
            <w:r w:rsidRPr="00B03109">
              <w:rPr>
                <w:color w:val="000000"/>
                <w:sz w:val="20"/>
              </w:rPr>
              <w:t>1</w:t>
            </w:r>
          </w:p>
        </w:tc>
        <w:tc>
          <w:tcPr>
            <w:tcW w:w="1260" w:type="dxa"/>
            <w:shd w:val="clear" w:color="auto" w:fill="auto"/>
            <w:noWrap/>
            <w:hideMark/>
          </w:tcPr>
          <w:p w:rsidR="00B03109" w:rsidRPr="00B03109" w:rsidP="00B03109" w14:paraId="7B5FD8B9" w14:textId="77777777">
            <w:pPr>
              <w:jc w:val="center"/>
              <w:rPr>
                <w:color w:val="000000"/>
                <w:sz w:val="20"/>
              </w:rPr>
            </w:pPr>
            <w:r w:rsidRPr="00B03109">
              <w:rPr>
                <w:color w:val="000000"/>
                <w:sz w:val="20"/>
              </w:rPr>
              <w:t>20</w:t>
            </w:r>
          </w:p>
        </w:tc>
        <w:tc>
          <w:tcPr>
            <w:tcW w:w="1260" w:type="dxa"/>
            <w:shd w:val="clear" w:color="auto" w:fill="auto"/>
            <w:hideMark/>
          </w:tcPr>
          <w:p w:rsidR="00B03109" w:rsidRPr="00B03109" w:rsidP="00B03109" w14:paraId="270A18C3" w14:textId="77777777">
            <w:pPr>
              <w:jc w:val="center"/>
              <w:rPr>
                <w:color w:val="000000"/>
                <w:sz w:val="20"/>
              </w:rPr>
            </w:pPr>
            <w:r w:rsidRPr="00B03109">
              <w:rPr>
                <w:color w:val="000000"/>
                <w:sz w:val="20"/>
              </w:rPr>
              <w:t>20.00</w:t>
            </w:r>
          </w:p>
        </w:tc>
        <w:tc>
          <w:tcPr>
            <w:tcW w:w="810" w:type="dxa"/>
            <w:shd w:val="clear" w:color="auto" w:fill="auto"/>
            <w:hideMark/>
          </w:tcPr>
          <w:p w:rsidR="00B03109" w:rsidRPr="00B03109" w:rsidP="00B03109" w14:paraId="4964A584"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352E8708" w14:textId="77777777">
            <w:pPr>
              <w:jc w:val="center"/>
              <w:rPr>
                <w:color w:val="000000"/>
                <w:sz w:val="20"/>
              </w:rPr>
            </w:pPr>
            <w:r w:rsidRPr="00B03109">
              <w:rPr>
                <w:color w:val="000000"/>
                <w:sz w:val="20"/>
              </w:rPr>
              <w:t>$1,718.60</w:t>
            </w:r>
          </w:p>
        </w:tc>
        <w:tc>
          <w:tcPr>
            <w:tcW w:w="2790" w:type="dxa"/>
            <w:shd w:val="clear" w:color="auto" w:fill="auto"/>
            <w:noWrap/>
            <w:vAlign w:val="bottom"/>
            <w:hideMark/>
          </w:tcPr>
          <w:p w:rsidR="00B03109" w:rsidRPr="00B03109" w:rsidP="00B03109" w14:paraId="54FEFBB9" w14:textId="11D6292C">
            <w:pPr>
              <w:rPr>
                <w:color w:val="000000"/>
                <w:sz w:val="20"/>
              </w:rPr>
            </w:pPr>
            <w:r w:rsidRPr="00B03109">
              <w:rPr>
                <w:color w:val="000000"/>
                <w:sz w:val="20"/>
              </w:rPr>
              <w:t>The AAR or other authorized representative of the railroad industry may seek modification of brake test procedures prescribed in this chapter. AAR do</w:t>
            </w:r>
            <w:r w:rsidR="008A3C45">
              <w:rPr>
                <w:color w:val="000000"/>
                <w:sz w:val="20"/>
              </w:rPr>
              <w:t>es</w:t>
            </w:r>
            <w:r w:rsidRPr="00B03109">
              <w:rPr>
                <w:color w:val="000000"/>
                <w:sz w:val="20"/>
              </w:rPr>
              <w:t xml:space="preserve"> one extensive modification every 10 years and an intermediate every 5 years.  The average time includes the time it takes to make copies.  Copies are provided electronically. </w:t>
            </w:r>
          </w:p>
        </w:tc>
      </w:tr>
      <w:tr w14:paraId="70DEF9D3" w14:textId="77777777" w:rsidTr="004A0417">
        <w:tblPrEx>
          <w:tblW w:w="12701" w:type="dxa"/>
          <w:tblLayout w:type="fixed"/>
          <w:tblLook w:val="04A0"/>
        </w:tblPrEx>
        <w:trPr>
          <w:gridAfter w:val="1"/>
          <w:wAfter w:w="16" w:type="dxa"/>
          <w:trHeight w:val="458"/>
        </w:trPr>
        <w:tc>
          <w:tcPr>
            <w:tcW w:w="2335" w:type="dxa"/>
            <w:shd w:val="clear" w:color="auto" w:fill="auto"/>
            <w:hideMark/>
          </w:tcPr>
          <w:p w:rsidR="00B03109" w:rsidRPr="00B03109" w:rsidP="00B03109" w14:paraId="3E4881BB" w14:textId="77777777">
            <w:pPr>
              <w:rPr>
                <w:color w:val="000000"/>
                <w:sz w:val="20"/>
              </w:rPr>
            </w:pPr>
            <w:r w:rsidRPr="00B03109">
              <w:rPr>
                <w:color w:val="000000"/>
                <w:sz w:val="20"/>
              </w:rPr>
              <w:t xml:space="preserve">(a)(4)—Affirmation statement and copies served to designated representatives. </w:t>
            </w:r>
          </w:p>
        </w:tc>
        <w:tc>
          <w:tcPr>
            <w:tcW w:w="1440" w:type="dxa"/>
            <w:shd w:val="clear" w:color="auto" w:fill="auto"/>
            <w:hideMark/>
          </w:tcPr>
          <w:p w:rsidR="00B03109" w:rsidRPr="00B03109" w:rsidP="00164227" w14:paraId="7EA5BE7E" w14:textId="1DF2DA65">
            <w:pPr>
              <w:rPr>
                <w:color w:val="000000"/>
                <w:sz w:val="20"/>
              </w:rPr>
            </w:pPr>
          </w:p>
        </w:tc>
        <w:tc>
          <w:tcPr>
            <w:tcW w:w="1260" w:type="dxa"/>
            <w:shd w:val="clear" w:color="auto" w:fill="auto"/>
            <w:noWrap/>
            <w:hideMark/>
          </w:tcPr>
          <w:p w:rsidR="00B03109" w:rsidRPr="00B03109" w:rsidP="00B03109" w14:paraId="3789E6A1" w14:textId="77777777">
            <w:pPr>
              <w:jc w:val="center"/>
              <w:rPr>
                <w:color w:val="000000"/>
                <w:sz w:val="20"/>
              </w:rPr>
            </w:pPr>
            <w:r w:rsidRPr="00B03109">
              <w:rPr>
                <w:color w:val="000000"/>
                <w:sz w:val="20"/>
              </w:rPr>
              <w:t>1</w:t>
            </w:r>
          </w:p>
        </w:tc>
        <w:tc>
          <w:tcPr>
            <w:tcW w:w="1260" w:type="dxa"/>
            <w:shd w:val="clear" w:color="auto" w:fill="auto"/>
            <w:noWrap/>
            <w:hideMark/>
          </w:tcPr>
          <w:p w:rsidR="00B03109" w:rsidRPr="00B03109" w:rsidP="00B03109" w14:paraId="406175E5" w14:textId="77777777">
            <w:pPr>
              <w:jc w:val="center"/>
              <w:rPr>
                <w:color w:val="000000"/>
                <w:sz w:val="20"/>
              </w:rPr>
            </w:pPr>
            <w:r w:rsidRPr="00B03109">
              <w:rPr>
                <w:color w:val="000000"/>
                <w:sz w:val="20"/>
              </w:rPr>
              <w:t>0.50</w:t>
            </w:r>
          </w:p>
        </w:tc>
        <w:tc>
          <w:tcPr>
            <w:tcW w:w="1260" w:type="dxa"/>
            <w:shd w:val="clear" w:color="auto" w:fill="auto"/>
            <w:hideMark/>
          </w:tcPr>
          <w:p w:rsidR="00B03109" w:rsidRPr="00B03109" w:rsidP="00B03109" w14:paraId="75F4B000" w14:textId="77777777">
            <w:pPr>
              <w:jc w:val="center"/>
              <w:rPr>
                <w:color w:val="000000"/>
                <w:sz w:val="20"/>
              </w:rPr>
            </w:pPr>
            <w:r w:rsidRPr="00B03109">
              <w:rPr>
                <w:color w:val="000000"/>
                <w:sz w:val="20"/>
              </w:rPr>
              <w:t>0.50</w:t>
            </w:r>
          </w:p>
        </w:tc>
        <w:tc>
          <w:tcPr>
            <w:tcW w:w="810" w:type="dxa"/>
            <w:shd w:val="clear" w:color="auto" w:fill="auto"/>
            <w:hideMark/>
          </w:tcPr>
          <w:p w:rsidR="00B03109" w:rsidRPr="00B03109" w:rsidP="00B03109" w14:paraId="4710D9B9"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6C7D736F" w14:textId="77777777">
            <w:pPr>
              <w:jc w:val="center"/>
              <w:rPr>
                <w:color w:val="000000"/>
                <w:sz w:val="20"/>
              </w:rPr>
            </w:pPr>
            <w:r w:rsidRPr="00B03109">
              <w:rPr>
                <w:color w:val="000000"/>
                <w:sz w:val="20"/>
              </w:rPr>
              <w:t>$42.97</w:t>
            </w:r>
          </w:p>
        </w:tc>
        <w:tc>
          <w:tcPr>
            <w:tcW w:w="2790" w:type="dxa"/>
            <w:shd w:val="clear" w:color="auto" w:fill="auto"/>
            <w:noWrap/>
            <w:vAlign w:val="bottom"/>
            <w:hideMark/>
          </w:tcPr>
          <w:p w:rsidR="00B03109" w:rsidRPr="00B03109" w:rsidP="00B03109" w14:paraId="23C25260" w14:textId="730A0E11">
            <w:pPr>
              <w:rPr>
                <w:color w:val="000000"/>
                <w:sz w:val="20"/>
              </w:rPr>
            </w:pPr>
            <w:r w:rsidRPr="00B03109">
              <w:rPr>
                <w:color w:val="000000"/>
                <w:sz w:val="20"/>
              </w:rPr>
              <w:t>A statement affirming that the railroad industry has served a copy of the request on the designated representatives of the employees responsible for the equipment</w:t>
            </w:r>
            <w:r w:rsidR="00E16A27">
              <w:rPr>
                <w:color w:val="000000"/>
                <w:sz w:val="20"/>
              </w:rPr>
              <w:t>’</w:t>
            </w:r>
            <w:r w:rsidRPr="00B03109">
              <w:rPr>
                <w:color w:val="000000"/>
                <w:sz w:val="20"/>
              </w:rPr>
              <w:t>s operation, inspection, testing, and maintenance under this part, together with a list of the names and addresses of the persons served.</w:t>
            </w:r>
          </w:p>
        </w:tc>
      </w:tr>
      <w:tr w14:paraId="47903C1B" w14:textId="77777777" w:rsidTr="004A0417">
        <w:tblPrEx>
          <w:tblW w:w="12701" w:type="dxa"/>
          <w:tblLayout w:type="fixed"/>
          <w:tblLook w:val="04A0"/>
        </w:tblPrEx>
        <w:trPr>
          <w:gridAfter w:val="1"/>
          <w:wAfter w:w="16" w:type="dxa"/>
          <w:trHeight w:val="540"/>
        </w:trPr>
        <w:tc>
          <w:tcPr>
            <w:tcW w:w="2335" w:type="dxa"/>
            <w:shd w:val="clear" w:color="auto" w:fill="E7E6E6" w:themeFill="background2"/>
            <w:hideMark/>
          </w:tcPr>
          <w:p w:rsidR="00B03109" w:rsidRPr="00B03109" w:rsidP="00B03109" w14:paraId="35230266" w14:textId="02439554">
            <w:pPr>
              <w:rPr>
                <w:b/>
                <w:bCs/>
                <w:i/>
                <w:iCs/>
                <w:color w:val="000000"/>
                <w:sz w:val="20"/>
              </w:rPr>
            </w:pPr>
            <w:r w:rsidRPr="00B03109">
              <w:rPr>
                <w:b/>
                <w:bCs/>
                <w:i/>
                <w:iCs/>
                <w:color w:val="000000"/>
                <w:sz w:val="20"/>
              </w:rPr>
              <w:t>232.309 - Equipment and devi</w:t>
            </w:r>
            <w:r w:rsidR="008A3C45">
              <w:rPr>
                <w:b/>
                <w:bCs/>
                <w:i/>
                <w:iCs/>
                <w:color w:val="000000"/>
                <w:sz w:val="20"/>
              </w:rPr>
              <w:t>c</w:t>
            </w:r>
            <w:r w:rsidRPr="00B03109">
              <w:rPr>
                <w:b/>
                <w:bCs/>
                <w:i/>
                <w:iCs/>
                <w:color w:val="000000"/>
                <w:sz w:val="20"/>
              </w:rPr>
              <w:t>es used to perform single car air brake tests.</w:t>
            </w:r>
          </w:p>
        </w:tc>
        <w:tc>
          <w:tcPr>
            <w:tcW w:w="1440" w:type="dxa"/>
            <w:shd w:val="clear" w:color="auto" w:fill="E7E6E6" w:themeFill="background2"/>
            <w:hideMark/>
          </w:tcPr>
          <w:p w:rsidR="00B34D80" w:rsidP="00B34D80" w14:paraId="30794F07" w14:textId="77777777">
            <w:pPr>
              <w:jc w:val="center"/>
              <w:rPr>
                <w:color w:val="000000"/>
                <w:sz w:val="20"/>
              </w:rPr>
            </w:pPr>
            <w:r w:rsidRPr="00164227">
              <w:rPr>
                <w:color w:val="000000"/>
                <w:sz w:val="20"/>
              </w:rPr>
              <w:t xml:space="preserve">640 </w:t>
            </w:r>
          </w:p>
          <w:p w:rsidR="00B03109" w:rsidRPr="00164227" w:rsidP="00B34D80" w14:paraId="1B1FC884" w14:textId="310F3BE3">
            <w:pPr>
              <w:jc w:val="center"/>
              <w:rPr>
                <w:color w:val="000000"/>
                <w:sz w:val="20"/>
              </w:rPr>
            </w:pPr>
            <w:r w:rsidRPr="00164227">
              <w:rPr>
                <w:color w:val="000000"/>
                <w:sz w:val="20"/>
              </w:rPr>
              <w:t>shops</w:t>
            </w:r>
          </w:p>
        </w:tc>
        <w:tc>
          <w:tcPr>
            <w:tcW w:w="1260" w:type="dxa"/>
            <w:shd w:val="clear" w:color="auto" w:fill="E7E6E6" w:themeFill="background2"/>
            <w:noWrap/>
            <w:hideMark/>
          </w:tcPr>
          <w:p w:rsidR="00B03109" w:rsidRPr="00C34501" w:rsidP="00B03109" w14:paraId="2D5C320B" w14:textId="77777777">
            <w:pPr>
              <w:jc w:val="center"/>
              <w:rPr>
                <w:color w:val="000000"/>
                <w:sz w:val="20"/>
              </w:rPr>
            </w:pPr>
            <w:r w:rsidRPr="00C34501">
              <w:rPr>
                <w:color w:val="000000"/>
                <w:sz w:val="20"/>
              </w:rPr>
              <w:t>5000</w:t>
            </w:r>
          </w:p>
        </w:tc>
        <w:tc>
          <w:tcPr>
            <w:tcW w:w="1260" w:type="dxa"/>
            <w:shd w:val="clear" w:color="auto" w:fill="E7E6E6" w:themeFill="background2"/>
            <w:noWrap/>
            <w:hideMark/>
          </w:tcPr>
          <w:p w:rsidR="00B03109" w:rsidRPr="00C34501" w:rsidP="00B03109" w14:paraId="44F88B6A"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0E093CEC" w14:textId="77777777">
            <w:pPr>
              <w:jc w:val="center"/>
              <w:rPr>
                <w:color w:val="000000"/>
                <w:sz w:val="20"/>
              </w:rPr>
            </w:pPr>
            <w:r w:rsidRPr="00C34501">
              <w:rPr>
                <w:color w:val="000000"/>
                <w:sz w:val="20"/>
              </w:rPr>
              <w:t>150.00</w:t>
            </w:r>
          </w:p>
        </w:tc>
        <w:tc>
          <w:tcPr>
            <w:tcW w:w="810" w:type="dxa"/>
            <w:shd w:val="clear" w:color="auto" w:fill="E7E6E6" w:themeFill="background2"/>
            <w:hideMark/>
          </w:tcPr>
          <w:p w:rsidR="00B03109" w:rsidRPr="00C34501" w:rsidP="00B03109" w14:paraId="1372F44B"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4A0417" w14:paraId="3C128A75" w14:textId="77777777">
            <w:pPr>
              <w:jc w:val="center"/>
              <w:rPr>
                <w:color w:val="000000"/>
                <w:sz w:val="20"/>
              </w:rPr>
            </w:pPr>
            <w:r w:rsidRPr="00C34501">
              <w:rPr>
                <w:color w:val="000000"/>
                <w:sz w:val="20"/>
              </w:rPr>
              <w:t>$12,889.50</w:t>
            </w:r>
          </w:p>
        </w:tc>
        <w:tc>
          <w:tcPr>
            <w:tcW w:w="2790" w:type="dxa"/>
            <w:shd w:val="clear" w:color="auto" w:fill="E7E6E6" w:themeFill="background2"/>
            <w:noWrap/>
            <w:vAlign w:val="bottom"/>
            <w:hideMark/>
          </w:tcPr>
          <w:p w:rsidR="00B03109" w:rsidRPr="00B03109" w:rsidP="00B03109" w14:paraId="2E568099" w14:textId="77777777">
            <w:pPr>
              <w:rPr>
                <w:color w:val="000000"/>
                <w:sz w:val="20"/>
              </w:rPr>
            </w:pPr>
            <w:r w:rsidRPr="00B03109">
              <w:rPr>
                <w:color w:val="000000"/>
                <w:sz w:val="20"/>
              </w:rPr>
              <w:t> </w:t>
            </w:r>
          </w:p>
        </w:tc>
      </w:tr>
      <w:tr w14:paraId="5549C8A4"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035EBF70" w14:textId="77777777">
            <w:pPr>
              <w:rPr>
                <w:color w:val="000000"/>
                <w:sz w:val="20"/>
              </w:rPr>
            </w:pPr>
            <w:r w:rsidRPr="00B03109">
              <w:rPr>
                <w:color w:val="000000"/>
                <w:sz w:val="20"/>
              </w:rPr>
              <w:t>(d)—Labeling/tagging of test devices</w:t>
            </w:r>
          </w:p>
        </w:tc>
        <w:tc>
          <w:tcPr>
            <w:tcW w:w="1440" w:type="dxa"/>
            <w:shd w:val="clear" w:color="auto" w:fill="auto"/>
            <w:hideMark/>
          </w:tcPr>
          <w:p w:rsidR="00B03109" w:rsidRPr="00B03109" w:rsidP="00B03109" w14:paraId="64E2E72E" w14:textId="4F14CCC9">
            <w:pPr>
              <w:jc w:val="center"/>
              <w:rPr>
                <w:color w:val="000000"/>
                <w:sz w:val="20"/>
              </w:rPr>
            </w:pPr>
          </w:p>
        </w:tc>
        <w:tc>
          <w:tcPr>
            <w:tcW w:w="1260" w:type="dxa"/>
            <w:shd w:val="clear" w:color="auto" w:fill="auto"/>
            <w:noWrap/>
            <w:hideMark/>
          </w:tcPr>
          <w:p w:rsidR="00B03109" w:rsidRPr="00B03109" w:rsidP="00B03109" w14:paraId="6FCBB217" w14:textId="77777777">
            <w:pPr>
              <w:jc w:val="center"/>
              <w:rPr>
                <w:color w:val="000000"/>
                <w:sz w:val="20"/>
              </w:rPr>
            </w:pPr>
            <w:r w:rsidRPr="00B03109">
              <w:rPr>
                <w:color w:val="000000"/>
                <w:sz w:val="20"/>
              </w:rPr>
              <w:t>5000</w:t>
            </w:r>
          </w:p>
        </w:tc>
        <w:tc>
          <w:tcPr>
            <w:tcW w:w="1260" w:type="dxa"/>
            <w:shd w:val="clear" w:color="auto" w:fill="auto"/>
            <w:noWrap/>
            <w:hideMark/>
          </w:tcPr>
          <w:p w:rsidR="00B03109" w:rsidRPr="00B03109" w:rsidP="00B03109" w14:paraId="747C0926" w14:textId="77777777">
            <w:pPr>
              <w:jc w:val="center"/>
              <w:rPr>
                <w:color w:val="000000"/>
                <w:sz w:val="20"/>
              </w:rPr>
            </w:pPr>
            <w:r w:rsidRPr="00B03109">
              <w:rPr>
                <w:color w:val="000000"/>
                <w:sz w:val="20"/>
              </w:rPr>
              <w:t>0.03</w:t>
            </w:r>
          </w:p>
        </w:tc>
        <w:tc>
          <w:tcPr>
            <w:tcW w:w="1260" w:type="dxa"/>
            <w:shd w:val="clear" w:color="auto" w:fill="auto"/>
            <w:hideMark/>
          </w:tcPr>
          <w:p w:rsidR="00B03109" w:rsidRPr="00B03109" w:rsidP="00B03109" w14:paraId="5577ED1E" w14:textId="77777777">
            <w:pPr>
              <w:jc w:val="center"/>
              <w:rPr>
                <w:color w:val="000000"/>
                <w:sz w:val="20"/>
              </w:rPr>
            </w:pPr>
            <w:r w:rsidRPr="00B03109">
              <w:rPr>
                <w:color w:val="000000"/>
                <w:sz w:val="20"/>
              </w:rPr>
              <w:t>150.00</w:t>
            </w:r>
          </w:p>
        </w:tc>
        <w:tc>
          <w:tcPr>
            <w:tcW w:w="810" w:type="dxa"/>
            <w:shd w:val="clear" w:color="auto" w:fill="auto"/>
            <w:hideMark/>
          </w:tcPr>
          <w:p w:rsidR="00B03109" w:rsidRPr="00B03109" w:rsidP="00B03109" w14:paraId="74D06A8B"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7A943DBE" w14:textId="77777777">
            <w:pPr>
              <w:jc w:val="center"/>
              <w:rPr>
                <w:color w:val="000000"/>
                <w:sz w:val="20"/>
              </w:rPr>
            </w:pPr>
            <w:r w:rsidRPr="00B03109">
              <w:rPr>
                <w:color w:val="000000"/>
                <w:sz w:val="20"/>
              </w:rPr>
              <w:t>$12,889.50</w:t>
            </w:r>
          </w:p>
        </w:tc>
        <w:tc>
          <w:tcPr>
            <w:tcW w:w="2790" w:type="dxa"/>
            <w:shd w:val="clear" w:color="auto" w:fill="auto"/>
            <w:noWrap/>
            <w:vAlign w:val="bottom"/>
            <w:hideMark/>
          </w:tcPr>
          <w:p w:rsidR="00B03109" w:rsidRPr="00B03109" w:rsidP="00B03109" w14:paraId="2411ADEB" w14:textId="63CA962A">
            <w:pPr>
              <w:rPr>
                <w:color w:val="000000"/>
                <w:sz w:val="20"/>
              </w:rPr>
            </w:pPr>
            <w:r w:rsidRPr="00B03109">
              <w:rPr>
                <w:color w:val="000000"/>
                <w:sz w:val="20"/>
              </w:rPr>
              <w:t xml:space="preserve">Equipment and devices used to perform single car air brake tests shall be tested for correct operation at least once each calendar day of use. Test equipment and single car test devices placed in service shall be tagged or labeled with the date </w:t>
            </w:r>
            <w:r w:rsidR="00BE157F">
              <w:rPr>
                <w:color w:val="000000"/>
                <w:sz w:val="20"/>
              </w:rPr>
              <w:t>the</w:t>
            </w:r>
            <w:r w:rsidRPr="00B03109">
              <w:rPr>
                <w:color w:val="000000"/>
                <w:sz w:val="20"/>
              </w:rPr>
              <w:t xml:space="preserve"> next calibration is due.</w:t>
            </w:r>
          </w:p>
        </w:tc>
      </w:tr>
      <w:tr w14:paraId="3471EC0F" w14:textId="77777777" w:rsidTr="004A0417">
        <w:tblPrEx>
          <w:tblW w:w="12701" w:type="dxa"/>
          <w:tblLayout w:type="fixed"/>
          <w:tblLook w:val="04A0"/>
        </w:tblPrEx>
        <w:trPr>
          <w:gridAfter w:val="1"/>
          <w:wAfter w:w="16" w:type="dxa"/>
          <w:trHeight w:val="540"/>
        </w:trPr>
        <w:tc>
          <w:tcPr>
            <w:tcW w:w="2335" w:type="dxa"/>
            <w:shd w:val="clear" w:color="auto" w:fill="E7E6E6" w:themeFill="background2"/>
            <w:hideMark/>
          </w:tcPr>
          <w:p w:rsidR="00B03109" w:rsidRPr="00B03109" w:rsidP="00B03109" w14:paraId="0AA3253B" w14:textId="77777777">
            <w:pPr>
              <w:rPr>
                <w:b/>
                <w:bCs/>
                <w:i/>
                <w:iCs/>
                <w:color w:val="000000"/>
                <w:sz w:val="20"/>
              </w:rPr>
            </w:pPr>
            <w:r w:rsidRPr="00B03109">
              <w:rPr>
                <w:b/>
                <w:bCs/>
                <w:i/>
                <w:iCs/>
                <w:color w:val="000000"/>
                <w:sz w:val="20"/>
              </w:rPr>
              <w:t>232.403 - Design standards for one-way end-of-train devices.</w:t>
            </w:r>
          </w:p>
        </w:tc>
        <w:tc>
          <w:tcPr>
            <w:tcW w:w="1440" w:type="dxa"/>
            <w:shd w:val="clear" w:color="auto" w:fill="E7E6E6" w:themeFill="background2"/>
            <w:noWrap/>
            <w:hideMark/>
          </w:tcPr>
          <w:p w:rsidR="00B34D80" w:rsidP="00B34D80" w14:paraId="3815E2CA" w14:textId="77777777">
            <w:pPr>
              <w:jc w:val="center"/>
              <w:rPr>
                <w:color w:val="000000"/>
                <w:sz w:val="20"/>
              </w:rPr>
            </w:pPr>
            <w:r>
              <w:rPr>
                <w:color w:val="000000"/>
                <w:sz w:val="20"/>
              </w:rPr>
              <w:t xml:space="preserve">245 </w:t>
            </w:r>
          </w:p>
          <w:p w:rsidR="00B03109" w:rsidRPr="00B03109" w:rsidP="00B34D80" w14:paraId="2FD80042" w14:textId="0EAA589B">
            <w:pPr>
              <w:jc w:val="center"/>
              <w:rPr>
                <w:color w:val="000000"/>
                <w:sz w:val="20"/>
              </w:rPr>
            </w:pPr>
            <w:r>
              <w:rPr>
                <w:color w:val="000000"/>
                <w:sz w:val="20"/>
              </w:rPr>
              <w:t>railroads</w:t>
            </w:r>
          </w:p>
        </w:tc>
        <w:tc>
          <w:tcPr>
            <w:tcW w:w="1260" w:type="dxa"/>
            <w:shd w:val="clear" w:color="auto" w:fill="E7E6E6" w:themeFill="background2"/>
            <w:noWrap/>
            <w:hideMark/>
          </w:tcPr>
          <w:p w:rsidR="00B03109" w:rsidRPr="00C34501" w:rsidP="00B03109" w14:paraId="0C8EA3D2" w14:textId="77777777">
            <w:pPr>
              <w:jc w:val="center"/>
              <w:rPr>
                <w:color w:val="000000"/>
                <w:sz w:val="20"/>
              </w:rPr>
            </w:pPr>
            <w:r w:rsidRPr="00C34501">
              <w:rPr>
                <w:color w:val="000000"/>
                <w:sz w:val="20"/>
              </w:rPr>
              <w:t>12</w:t>
            </w:r>
          </w:p>
        </w:tc>
        <w:tc>
          <w:tcPr>
            <w:tcW w:w="1260" w:type="dxa"/>
            <w:shd w:val="clear" w:color="auto" w:fill="E7E6E6" w:themeFill="background2"/>
            <w:noWrap/>
            <w:hideMark/>
          </w:tcPr>
          <w:p w:rsidR="00B03109" w:rsidRPr="00C34501" w:rsidP="00B03109" w14:paraId="572F5979"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4E885AE9" w14:textId="77777777">
            <w:pPr>
              <w:jc w:val="center"/>
              <w:rPr>
                <w:color w:val="000000"/>
                <w:sz w:val="20"/>
              </w:rPr>
            </w:pPr>
            <w:r w:rsidRPr="00C34501">
              <w:rPr>
                <w:color w:val="000000"/>
                <w:sz w:val="20"/>
              </w:rPr>
              <w:t>0.96</w:t>
            </w:r>
          </w:p>
        </w:tc>
        <w:tc>
          <w:tcPr>
            <w:tcW w:w="810" w:type="dxa"/>
            <w:shd w:val="clear" w:color="auto" w:fill="E7E6E6" w:themeFill="background2"/>
            <w:hideMark/>
          </w:tcPr>
          <w:p w:rsidR="00B03109" w:rsidRPr="00C34501" w:rsidP="00B03109" w14:paraId="60148252"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B34D80" w14:paraId="0DD8704A" w14:textId="77777777">
            <w:pPr>
              <w:jc w:val="center"/>
              <w:rPr>
                <w:color w:val="000000"/>
                <w:sz w:val="20"/>
              </w:rPr>
            </w:pPr>
            <w:r w:rsidRPr="00C34501">
              <w:rPr>
                <w:color w:val="000000"/>
                <w:sz w:val="20"/>
              </w:rPr>
              <w:t>$82.49</w:t>
            </w:r>
          </w:p>
        </w:tc>
        <w:tc>
          <w:tcPr>
            <w:tcW w:w="2790" w:type="dxa"/>
            <w:shd w:val="clear" w:color="auto" w:fill="E7E6E6" w:themeFill="background2"/>
            <w:noWrap/>
            <w:vAlign w:val="bottom"/>
            <w:hideMark/>
          </w:tcPr>
          <w:p w:rsidR="00B03109" w:rsidRPr="00B03109" w:rsidP="00B03109" w14:paraId="43587AF5" w14:textId="77777777">
            <w:pPr>
              <w:rPr>
                <w:color w:val="000000"/>
                <w:sz w:val="20"/>
              </w:rPr>
            </w:pPr>
            <w:r w:rsidRPr="00B03109">
              <w:rPr>
                <w:color w:val="000000"/>
                <w:sz w:val="20"/>
              </w:rPr>
              <w:t> </w:t>
            </w:r>
          </w:p>
        </w:tc>
      </w:tr>
      <w:tr w14:paraId="10D7849D"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1179DA3D" w14:textId="77777777">
            <w:pPr>
              <w:rPr>
                <w:color w:val="000000"/>
                <w:sz w:val="20"/>
              </w:rPr>
            </w:pPr>
            <w:r w:rsidRPr="00B03109">
              <w:rPr>
                <w:color w:val="000000"/>
                <w:sz w:val="20"/>
              </w:rPr>
              <w:t xml:space="preserve">(e)—Requesting unique code </w:t>
            </w:r>
          </w:p>
        </w:tc>
        <w:tc>
          <w:tcPr>
            <w:tcW w:w="1440" w:type="dxa"/>
            <w:shd w:val="clear" w:color="auto" w:fill="auto"/>
            <w:hideMark/>
          </w:tcPr>
          <w:p w:rsidR="00B03109" w:rsidRPr="00B03109" w:rsidP="00B03109" w14:paraId="0AB60106" w14:textId="7D93B421">
            <w:pPr>
              <w:jc w:val="center"/>
              <w:rPr>
                <w:color w:val="000000"/>
                <w:sz w:val="20"/>
              </w:rPr>
            </w:pPr>
          </w:p>
        </w:tc>
        <w:tc>
          <w:tcPr>
            <w:tcW w:w="1260" w:type="dxa"/>
            <w:shd w:val="clear" w:color="auto" w:fill="auto"/>
            <w:noWrap/>
            <w:hideMark/>
          </w:tcPr>
          <w:p w:rsidR="00B03109" w:rsidRPr="00B03109" w:rsidP="00B03109" w14:paraId="0351F2C3" w14:textId="77777777">
            <w:pPr>
              <w:jc w:val="center"/>
              <w:rPr>
                <w:color w:val="000000"/>
                <w:sz w:val="20"/>
              </w:rPr>
            </w:pPr>
            <w:r w:rsidRPr="00B03109">
              <w:rPr>
                <w:color w:val="000000"/>
                <w:sz w:val="20"/>
              </w:rPr>
              <w:t>12</w:t>
            </w:r>
          </w:p>
        </w:tc>
        <w:tc>
          <w:tcPr>
            <w:tcW w:w="1260" w:type="dxa"/>
            <w:shd w:val="clear" w:color="auto" w:fill="auto"/>
            <w:noWrap/>
            <w:hideMark/>
          </w:tcPr>
          <w:p w:rsidR="00B03109" w:rsidRPr="00B03109" w:rsidP="00B03109" w14:paraId="79DAE36D" w14:textId="77777777">
            <w:pPr>
              <w:jc w:val="center"/>
              <w:rPr>
                <w:color w:val="000000"/>
                <w:sz w:val="20"/>
              </w:rPr>
            </w:pPr>
            <w:r w:rsidRPr="00B03109">
              <w:rPr>
                <w:color w:val="000000"/>
                <w:sz w:val="20"/>
              </w:rPr>
              <w:t>0.08</w:t>
            </w:r>
          </w:p>
        </w:tc>
        <w:tc>
          <w:tcPr>
            <w:tcW w:w="1260" w:type="dxa"/>
            <w:shd w:val="clear" w:color="auto" w:fill="auto"/>
            <w:hideMark/>
          </w:tcPr>
          <w:p w:rsidR="00B03109" w:rsidRPr="00B03109" w:rsidP="00B03109" w14:paraId="5D53BC77" w14:textId="77777777">
            <w:pPr>
              <w:jc w:val="center"/>
              <w:rPr>
                <w:color w:val="000000"/>
                <w:sz w:val="20"/>
              </w:rPr>
            </w:pPr>
            <w:r w:rsidRPr="00B03109">
              <w:rPr>
                <w:color w:val="000000"/>
                <w:sz w:val="20"/>
              </w:rPr>
              <w:t>0.96</w:t>
            </w:r>
          </w:p>
        </w:tc>
        <w:tc>
          <w:tcPr>
            <w:tcW w:w="810" w:type="dxa"/>
            <w:shd w:val="clear" w:color="auto" w:fill="auto"/>
            <w:hideMark/>
          </w:tcPr>
          <w:p w:rsidR="00B03109" w:rsidRPr="00B03109" w:rsidP="00B03109" w14:paraId="70721956"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6442FEF6" w14:textId="77777777">
            <w:pPr>
              <w:jc w:val="center"/>
              <w:rPr>
                <w:color w:val="000000"/>
                <w:sz w:val="20"/>
              </w:rPr>
            </w:pPr>
            <w:r w:rsidRPr="00B03109">
              <w:rPr>
                <w:color w:val="000000"/>
                <w:sz w:val="20"/>
              </w:rPr>
              <w:t>$82.49</w:t>
            </w:r>
          </w:p>
        </w:tc>
        <w:tc>
          <w:tcPr>
            <w:tcW w:w="2790" w:type="dxa"/>
            <w:shd w:val="clear" w:color="auto" w:fill="auto"/>
            <w:noWrap/>
            <w:vAlign w:val="bottom"/>
            <w:hideMark/>
          </w:tcPr>
          <w:p w:rsidR="00B03109" w:rsidRPr="00B03109" w:rsidP="00B03109" w14:paraId="793C13FB" w14:textId="0B12C669">
            <w:pPr>
              <w:rPr>
                <w:color w:val="000000"/>
                <w:sz w:val="20"/>
              </w:rPr>
            </w:pPr>
            <w:r w:rsidRPr="00B03109">
              <w:rPr>
                <w:color w:val="000000"/>
                <w:sz w:val="20"/>
              </w:rPr>
              <w:t xml:space="preserve">Each rear unit shall have a unique and permanent identification code that is transmitted along with the pressure message to the front-of-train unit. A code obtained from </w:t>
            </w:r>
            <w:r w:rsidR="008A3C45">
              <w:rPr>
                <w:color w:val="000000"/>
                <w:sz w:val="20"/>
              </w:rPr>
              <w:t>AAR</w:t>
            </w:r>
            <w:r w:rsidRPr="00B03109">
              <w:rPr>
                <w:color w:val="000000"/>
                <w:sz w:val="20"/>
              </w:rPr>
              <w:t xml:space="preserve"> shall be deemed to be a unique code for purposes </w:t>
            </w:r>
            <w:r w:rsidRPr="00B03109">
              <w:rPr>
                <w:color w:val="000000"/>
                <w:sz w:val="20"/>
              </w:rPr>
              <w:t>of this section. A unique code also may be obtained from the Office of Safety Assurance and Compliance (RRS-10), Federal Railroad Administration, Washington, DC 20590.</w:t>
            </w:r>
          </w:p>
        </w:tc>
      </w:tr>
      <w:tr w14:paraId="7FC2F209" w14:textId="77777777" w:rsidTr="004A0417">
        <w:tblPrEx>
          <w:tblW w:w="12701" w:type="dxa"/>
          <w:tblLayout w:type="fixed"/>
          <w:tblLook w:val="04A0"/>
        </w:tblPrEx>
        <w:trPr>
          <w:gridAfter w:val="1"/>
          <w:wAfter w:w="16" w:type="dxa"/>
          <w:trHeight w:val="570"/>
        </w:trPr>
        <w:tc>
          <w:tcPr>
            <w:tcW w:w="2335" w:type="dxa"/>
            <w:shd w:val="clear" w:color="auto" w:fill="E7E6E6" w:themeFill="background2"/>
            <w:hideMark/>
          </w:tcPr>
          <w:p w:rsidR="00B03109" w:rsidRPr="00B03109" w:rsidP="00B03109" w14:paraId="37073B66" w14:textId="77777777">
            <w:pPr>
              <w:rPr>
                <w:b/>
                <w:bCs/>
                <w:i/>
                <w:iCs/>
                <w:color w:val="000000"/>
                <w:sz w:val="20"/>
              </w:rPr>
            </w:pPr>
            <w:r w:rsidRPr="00B03109">
              <w:rPr>
                <w:b/>
                <w:bCs/>
                <w:i/>
                <w:iCs/>
                <w:color w:val="000000"/>
                <w:sz w:val="20"/>
              </w:rPr>
              <w:t>232.409 - Inspection and testing of end-of-train-devices.</w:t>
            </w:r>
          </w:p>
        </w:tc>
        <w:tc>
          <w:tcPr>
            <w:tcW w:w="1440" w:type="dxa"/>
            <w:shd w:val="clear" w:color="auto" w:fill="E7E6E6" w:themeFill="background2"/>
            <w:noWrap/>
            <w:hideMark/>
          </w:tcPr>
          <w:p w:rsidR="00B34D80" w:rsidP="00B34D80" w14:paraId="56DE386A" w14:textId="77777777">
            <w:pPr>
              <w:jc w:val="center"/>
              <w:rPr>
                <w:color w:val="000000"/>
                <w:sz w:val="20"/>
              </w:rPr>
            </w:pPr>
            <w:r>
              <w:rPr>
                <w:color w:val="000000"/>
                <w:sz w:val="20"/>
              </w:rPr>
              <w:t xml:space="preserve">245 </w:t>
            </w:r>
          </w:p>
          <w:p w:rsidR="00B03109" w:rsidRPr="00B03109" w:rsidP="00B34D80" w14:paraId="2B7E9305" w14:textId="2CA1D111">
            <w:pPr>
              <w:jc w:val="center"/>
              <w:rPr>
                <w:color w:val="000000"/>
                <w:sz w:val="20"/>
              </w:rPr>
            </w:pPr>
            <w:r>
              <w:rPr>
                <w:color w:val="000000"/>
                <w:sz w:val="20"/>
              </w:rPr>
              <w:t>railroads</w:t>
            </w:r>
          </w:p>
        </w:tc>
        <w:tc>
          <w:tcPr>
            <w:tcW w:w="1260" w:type="dxa"/>
            <w:shd w:val="clear" w:color="auto" w:fill="E7E6E6" w:themeFill="background2"/>
            <w:noWrap/>
            <w:hideMark/>
          </w:tcPr>
          <w:p w:rsidR="00B03109" w:rsidRPr="00C34501" w:rsidP="00B03109" w14:paraId="31DAEDED" w14:textId="77777777">
            <w:pPr>
              <w:jc w:val="center"/>
              <w:rPr>
                <w:color w:val="000000"/>
                <w:sz w:val="20"/>
              </w:rPr>
            </w:pPr>
            <w:r w:rsidRPr="00C34501">
              <w:rPr>
                <w:color w:val="000000"/>
                <w:sz w:val="20"/>
              </w:rPr>
              <w:t>464,501</w:t>
            </w:r>
          </w:p>
        </w:tc>
        <w:tc>
          <w:tcPr>
            <w:tcW w:w="1260" w:type="dxa"/>
            <w:shd w:val="clear" w:color="auto" w:fill="E7E6E6" w:themeFill="background2"/>
            <w:noWrap/>
            <w:hideMark/>
          </w:tcPr>
          <w:p w:rsidR="00B03109" w:rsidRPr="00C34501" w:rsidP="00B03109" w14:paraId="36E65F09"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3ED8B01D" w14:textId="77777777">
            <w:pPr>
              <w:jc w:val="center"/>
              <w:rPr>
                <w:color w:val="000000"/>
                <w:sz w:val="20"/>
              </w:rPr>
            </w:pPr>
            <w:r w:rsidRPr="00C34501">
              <w:rPr>
                <w:color w:val="000000"/>
                <w:sz w:val="20"/>
              </w:rPr>
              <w:t>4,102.00</w:t>
            </w:r>
          </w:p>
        </w:tc>
        <w:tc>
          <w:tcPr>
            <w:tcW w:w="810" w:type="dxa"/>
            <w:shd w:val="clear" w:color="auto" w:fill="E7E6E6" w:themeFill="background2"/>
            <w:hideMark/>
          </w:tcPr>
          <w:p w:rsidR="00B03109" w:rsidRPr="00C34501" w:rsidP="00B03109" w14:paraId="19E92C31"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4A0417" w14:paraId="21511D9B" w14:textId="77777777">
            <w:pPr>
              <w:jc w:val="center"/>
              <w:rPr>
                <w:color w:val="000000"/>
                <w:sz w:val="20"/>
              </w:rPr>
            </w:pPr>
            <w:r w:rsidRPr="00C34501">
              <w:rPr>
                <w:color w:val="000000"/>
                <w:sz w:val="20"/>
              </w:rPr>
              <w:t>$352,484.86</w:t>
            </w:r>
          </w:p>
        </w:tc>
        <w:tc>
          <w:tcPr>
            <w:tcW w:w="2790" w:type="dxa"/>
            <w:shd w:val="clear" w:color="auto" w:fill="E7E6E6" w:themeFill="background2"/>
            <w:noWrap/>
            <w:vAlign w:val="bottom"/>
            <w:hideMark/>
          </w:tcPr>
          <w:p w:rsidR="00B03109" w:rsidRPr="00B03109" w:rsidP="00B03109" w14:paraId="3FE999ED" w14:textId="77777777">
            <w:pPr>
              <w:rPr>
                <w:color w:val="000000"/>
                <w:sz w:val="20"/>
              </w:rPr>
            </w:pPr>
            <w:r w:rsidRPr="00B03109">
              <w:rPr>
                <w:color w:val="000000"/>
                <w:sz w:val="20"/>
              </w:rPr>
              <w:t> </w:t>
            </w:r>
          </w:p>
        </w:tc>
      </w:tr>
      <w:tr w14:paraId="31927AAE"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74CC3469" w14:textId="6DEFA9FD">
            <w:pPr>
              <w:rPr>
                <w:color w:val="000000"/>
                <w:sz w:val="20"/>
              </w:rPr>
            </w:pPr>
            <w:r w:rsidRPr="00B03109">
              <w:rPr>
                <w:color w:val="000000"/>
                <w:sz w:val="20"/>
              </w:rPr>
              <w:t xml:space="preserve">(c)—Two-way end-of-train testing notification record </w:t>
            </w:r>
          </w:p>
        </w:tc>
        <w:tc>
          <w:tcPr>
            <w:tcW w:w="1440" w:type="dxa"/>
            <w:shd w:val="clear" w:color="auto" w:fill="auto"/>
            <w:hideMark/>
          </w:tcPr>
          <w:p w:rsidR="00B03109" w:rsidRPr="00B03109" w:rsidP="00B03109" w14:paraId="590384C6" w14:textId="1628B484">
            <w:pPr>
              <w:jc w:val="center"/>
              <w:rPr>
                <w:color w:val="000000"/>
                <w:sz w:val="20"/>
              </w:rPr>
            </w:pPr>
          </w:p>
        </w:tc>
        <w:tc>
          <w:tcPr>
            <w:tcW w:w="1260" w:type="dxa"/>
            <w:shd w:val="clear" w:color="auto" w:fill="auto"/>
            <w:noWrap/>
            <w:hideMark/>
          </w:tcPr>
          <w:p w:rsidR="00B03109" w:rsidRPr="00B03109" w:rsidP="00B03109" w14:paraId="770977AB" w14:textId="77777777">
            <w:pPr>
              <w:jc w:val="center"/>
              <w:rPr>
                <w:color w:val="000000"/>
                <w:sz w:val="20"/>
              </w:rPr>
            </w:pPr>
            <w:r w:rsidRPr="00B03109">
              <w:rPr>
                <w:color w:val="000000"/>
                <w:sz w:val="20"/>
              </w:rPr>
              <w:t>447,500</w:t>
            </w:r>
          </w:p>
        </w:tc>
        <w:tc>
          <w:tcPr>
            <w:tcW w:w="1260" w:type="dxa"/>
            <w:shd w:val="clear" w:color="auto" w:fill="auto"/>
            <w:noWrap/>
            <w:hideMark/>
          </w:tcPr>
          <w:p w:rsidR="00B03109" w:rsidRPr="00B03109" w:rsidP="00B03109" w14:paraId="4140CFDC" w14:textId="77777777">
            <w:pPr>
              <w:jc w:val="center"/>
              <w:rPr>
                <w:color w:val="000000"/>
                <w:sz w:val="20"/>
              </w:rPr>
            </w:pPr>
            <w:r w:rsidRPr="00B03109">
              <w:rPr>
                <w:color w:val="000000"/>
                <w:sz w:val="20"/>
              </w:rPr>
              <w:t>0.008</w:t>
            </w:r>
          </w:p>
        </w:tc>
        <w:tc>
          <w:tcPr>
            <w:tcW w:w="1260" w:type="dxa"/>
            <w:shd w:val="clear" w:color="auto" w:fill="auto"/>
            <w:hideMark/>
          </w:tcPr>
          <w:p w:rsidR="00B03109" w:rsidRPr="00B03109" w:rsidP="00B03109" w14:paraId="6E7304C2" w14:textId="77777777">
            <w:pPr>
              <w:jc w:val="center"/>
              <w:rPr>
                <w:color w:val="000000"/>
                <w:sz w:val="20"/>
              </w:rPr>
            </w:pPr>
            <w:r w:rsidRPr="00B03109">
              <w:rPr>
                <w:color w:val="000000"/>
                <w:sz w:val="20"/>
              </w:rPr>
              <w:t>3,580.00</w:t>
            </w:r>
          </w:p>
        </w:tc>
        <w:tc>
          <w:tcPr>
            <w:tcW w:w="810" w:type="dxa"/>
            <w:shd w:val="clear" w:color="auto" w:fill="auto"/>
            <w:hideMark/>
          </w:tcPr>
          <w:p w:rsidR="00B03109" w:rsidRPr="00B03109" w:rsidP="00B03109" w14:paraId="4D8A7E83"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55244121" w14:textId="77777777">
            <w:pPr>
              <w:jc w:val="center"/>
              <w:rPr>
                <w:color w:val="000000"/>
                <w:sz w:val="20"/>
              </w:rPr>
            </w:pPr>
            <w:r w:rsidRPr="00B03109">
              <w:rPr>
                <w:color w:val="000000"/>
                <w:sz w:val="20"/>
              </w:rPr>
              <w:t>$307,629.40</w:t>
            </w:r>
          </w:p>
        </w:tc>
        <w:tc>
          <w:tcPr>
            <w:tcW w:w="2790" w:type="dxa"/>
            <w:shd w:val="clear" w:color="auto" w:fill="auto"/>
            <w:noWrap/>
            <w:vAlign w:val="bottom"/>
            <w:hideMark/>
          </w:tcPr>
          <w:p w:rsidR="00B03109" w:rsidRPr="00B03109" w:rsidP="00B03109" w14:paraId="6AE36B26" w14:textId="74D61914">
            <w:pPr>
              <w:rPr>
                <w:color w:val="000000"/>
                <w:sz w:val="20"/>
              </w:rPr>
            </w:pPr>
            <w:r w:rsidRPr="00B03109">
              <w:rPr>
                <w:color w:val="000000"/>
                <w:sz w:val="20"/>
              </w:rPr>
              <w:t xml:space="preserve">A two-way end-of-train device must be tested at the initial terminal or other point of installation to ensure that the device is capable of initiating an emergency power brake application from the rear of the train.  If this test is conducted by a person other than a member of the train crew, the locomotive engineer must be notified that a successful test was performed.  The notification required by this paragraph may be provided to the locomotive engineer by any means determined appropriate by the railroad; however, a written or electronic record of the notification must be maintained in the cab of the locomotive and must include the date and time of the test, the location where the test was </w:t>
            </w:r>
            <w:r w:rsidRPr="00B03109">
              <w:rPr>
                <w:color w:val="000000"/>
                <w:sz w:val="20"/>
              </w:rPr>
              <w:t>performed, and the name of the person conducting the test.</w:t>
            </w:r>
          </w:p>
        </w:tc>
      </w:tr>
      <w:tr w14:paraId="31DF32C7"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5B793203" w14:textId="1E593BDC">
            <w:pPr>
              <w:rPr>
                <w:color w:val="000000"/>
                <w:sz w:val="20"/>
              </w:rPr>
            </w:pPr>
            <w:r w:rsidRPr="00B03109">
              <w:rPr>
                <w:color w:val="000000"/>
                <w:sz w:val="20"/>
              </w:rPr>
              <w:t>(d)</w:t>
            </w:r>
            <w:r w:rsidR="00D77C9A">
              <w:rPr>
                <w:color w:val="000000"/>
                <w:sz w:val="20"/>
              </w:rPr>
              <w:t xml:space="preserve"> and </w:t>
            </w:r>
            <w:r w:rsidRPr="00B03109">
              <w:rPr>
                <w:color w:val="000000"/>
                <w:sz w:val="20"/>
              </w:rPr>
              <w:t>(e)—Telemetry/air pressure equipment testing record</w:t>
            </w:r>
          </w:p>
        </w:tc>
        <w:tc>
          <w:tcPr>
            <w:tcW w:w="1440" w:type="dxa"/>
            <w:shd w:val="clear" w:color="auto" w:fill="auto"/>
            <w:hideMark/>
          </w:tcPr>
          <w:p w:rsidR="00B03109" w:rsidRPr="00B03109" w:rsidP="00164227" w14:paraId="53807DE5" w14:textId="08B10CAB">
            <w:pPr>
              <w:rPr>
                <w:color w:val="000000"/>
                <w:sz w:val="20"/>
              </w:rPr>
            </w:pPr>
          </w:p>
        </w:tc>
        <w:tc>
          <w:tcPr>
            <w:tcW w:w="1260" w:type="dxa"/>
            <w:shd w:val="clear" w:color="auto" w:fill="auto"/>
            <w:noWrap/>
            <w:hideMark/>
          </w:tcPr>
          <w:p w:rsidR="00B03109" w:rsidRPr="00B03109" w:rsidP="00B03109" w14:paraId="036AAE1C" w14:textId="77777777">
            <w:pPr>
              <w:jc w:val="center"/>
              <w:rPr>
                <w:color w:val="000000"/>
                <w:sz w:val="20"/>
              </w:rPr>
            </w:pPr>
            <w:r w:rsidRPr="00B03109">
              <w:rPr>
                <w:color w:val="000000"/>
                <w:sz w:val="20"/>
              </w:rPr>
              <w:t>17,000</w:t>
            </w:r>
          </w:p>
        </w:tc>
        <w:tc>
          <w:tcPr>
            <w:tcW w:w="1260" w:type="dxa"/>
            <w:shd w:val="clear" w:color="auto" w:fill="auto"/>
            <w:noWrap/>
            <w:hideMark/>
          </w:tcPr>
          <w:p w:rsidR="00B03109" w:rsidRPr="00B03109" w:rsidP="00B03109" w14:paraId="2EA61B93" w14:textId="77777777">
            <w:pPr>
              <w:jc w:val="center"/>
              <w:rPr>
                <w:color w:val="000000"/>
                <w:sz w:val="20"/>
              </w:rPr>
            </w:pPr>
            <w:r w:rsidRPr="00B03109">
              <w:rPr>
                <w:color w:val="000000"/>
                <w:sz w:val="20"/>
              </w:rPr>
              <w:t>0.03</w:t>
            </w:r>
          </w:p>
        </w:tc>
        <w:tc>
          <w:tcPr>
            <w:tcW w:w="1260" w:type="dxa"/>
            <w:shd w:val="clear" w:color="auto" w:fill="auto"/>
            <w:hideMark/>
          </w:tcPr>
          <w:p w:rsidR="00B03109" w:rsidRPr="00B03109" w:rsidP="00B03109" w14:paraId="357CA11B" w14:textId="77777777">
            <w:pPr>
              <w:jc w:val="center"/>
              <w:rPr>
                <w:color w:val="000000"/>
                <w:sz w:val="20"/>
              </w:rPr>
            </w:pPr>
            <w:r w:rsidRPr="00B03109">
              <w:rPr>
                <w:color w:val="000000"/>
                <w:sz w:val="20"/>
              </w:rPr>
              <w:t>510.00</w:t>
            </w:r>
          </w:p>
        </w:tc>
        <w:tc>
          <w:tcPr>
            <w:tcW w:w="810" w:type="dxa"/>
            <w:shd w:val="clear" w:color="auto" w:fill="auto"/>
            <w:hideMark/>
          </w:tcPr>
          <w:p w:rsidR="00B03109" w:rsidRPr="00B03109" w:rsidP="00B03109" w14:paraId="093D6653"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138B25A5" w14:textId="77777777">
            <w:pPr>
              <w:jc w:val="center"/>
              <w:rPr>
                <w:color w:val="000000"/>
                <w:sz w:val="20"/>
              </w:rPr>
            </w:pPr>
            <w:r w:rsidRPr="00B03109">
              <w:rPr>
                <w:color w:val="000000"/>
                <w:sz w:val="20"/>
              </w:rPr>
              <w:t>$43,824.30</w:t>
            </w:r>
          </w:p>
        </w:tc>
        <w:tc>
          <w:tcPr>
            <w:tcW w:w="2790" w:type="dxa"/>
            <w:shd w:val="clear" w:color="auto" w:fill="auto"/>
            <w:noWrap/>
            <w:vAlign w:val="bottom"/>
            <w:hideMark/>
          </w:tcPr>
          <w:p w:rsidR="00B03109" w:rsidRPr="00B03109" w:rsidP="00B03109" w14:paraId="5C2FD3DA" w14:textId="7C54857B">
            <w:pPr>
              <w:rPr>
                <w:color w:val="000000"/>
                <w:sz w:val="20"/>
              </w:rPr>
            </w:pPr>
            <w:r w:rsidRPr="00B03109">
              <w:rPr>
                <w:color w:val="000000"/>
                <w:sz w:val="20"/>
              </w:rPr>
              <w:t>The telemetry equipment must be tested for accuracy and calibrated if necessary, according to the manufacturer</w:t>
            </w:r>
            <w:r w:rsidR="00CF429E">
              <w:rPr>
                <w:color w:val="000000"/>
                <w:sz w:val="20"/>
              </w:rPr>
              <w:t>’</w:t>
            </w:r>
            <w:r w:rsidRPr="00B03109">
              <w:rPr>
                <w:color w:val="000000"/>
                <w:sz w:val="20"/>
              </w:rPr>
              <w:t>s specifications and procedures. If the manufacturer</w:t>
            </w:r>
            <w:r w:rsidR="00CF429E">
              <w:rPr>
                <w:color w:val="000000"/>
                <w:sz w:val="20"/>
              </w:rPr>
              <w:t>’</w:t>
            </w:r>
            <w:r w:rsidRPr="00B03109">
              <w:rPr>
                <w:color w:val="000000"/>
                <w:sz w:val="20"/>
              </w:rPr>
              <w:t xml:space="preserve">s specifications require periodic calibration of the telemetry equipment, the date and location of the last calibration or test and the name or unique employee identifier of the person performing the calibration or test must be legibly displayed on a weather-resistant sticker affixed to the outside of both the front unit and the rear unit.  </w:t>
            </w:r>
            <w:r w:rsidRPr="00B03109">
              <w:rPr>
                <w:color w:val="000000"/>
                <w:sz w:val="20"/>
              </w:rPr>
              <w:br/>
            </w:r>
            <w:r w:rsidRPr="00B03109">
              <w:rPr>
                <w:color w:val="000000"/>
                <w:sz w:val="20"/>
              </w:rPr>
              <w:br/>
              <w:t>The air pressure sensor contained in the end-of-train device must be tested by the processes and frequency identified in § 229.27 or by manufacturer specifications approved under § 232.307. The date and location of the test and the name or unique employee identifier of the person performing the test must be legibly displayed on a weather-</w:t>
            </w:r>
            <w:r w:rsidRPr="00B03109">
              <w:rPr>
                <w:color w:val="000000"/>
                <w:sz w:val="20"/>
              </w:rPr>
              <w:t>resistant marking device affixed to the outside of the unit.</w:t>
            </w:r>
          </w:p>
        </w:tc>
      </w:tr>
      <w:tr w14:paraId="11A50FDC"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5AABDB4D" w14:textId="6A524F62">
            <w:pPr>
              <w:rPr>
                <w:color w:val="000000"/>
                <w:sz w:val="20"/>
              </w:rPr>
            </w:pPr>
            <w:r w:rsidRPr="00B03109">
              <w:rPr>
                <w:color w:val="000000"/>
                <w:sz w:val="20"/>
              </w:rPr>
              <w:t xml:space="preserve">(f)(2)—Annual </w:t>
            </w:r>
            <w:r w:rsidR="008A3C45">
              <w:rPr>
                <w:color w:val="000000"/>
                <w:sz w:val="20"/>
              </w:rPr>
              <w:t>r</w:t>
            </w:r>
            <w:r w:rsidRPr="00B03109" w:rsidR="008A3C45">
              <w:rPr>
                <w:color w:val="000000"/>
                <w:sz w:val="20"/>
              </w:rPr>
              <w:t xml:space="preserve">eports </w:t>
            </w:r>
            <w:r w:rsidRPr="00B03109">
              <w:rPr>
                <w:color w:val="000000"/>
                <w:sz w:val="20"/>
              </w:rPr>
              <w:t>to FRA</w:t>
            </w:r>
          </w:p>
        </w:tc>
        <w:tc>
          <w:tcPr>
            <w:tcW w:w="1440" w:type="dxa"/>
            <w:shd w:val="clear" w:color="auto" w:fill="auto"/>
            <w:hideMark/>
          </w:tcPr>
          <w:p w:rsidR="00B34D80" w:rsidP="00B34D80" w14:paraId="4604D7D4" w14:textId="77777777">
            <w:pPr>
              <w:jc w:val="center"/>
              <w:rPr>
                <w:color w:val="000000"/>
                <w:sz w:val="20"/>
              </w:rPr>
            </w:pPr>
            <w:r w:rsidRPr="00B03109">
              <w:rPr>
                <w:color w:val="000000"/>
                <w:sz w:val="20"/>
              </w:rPr>
              <w:t>1</w:t>
            </w:r>
            <w:r w:rsidR="00164227">
              <w:rPr>
                <w:color w:val="000000"/>
                <w:sz w:val="20"/>
              </w:rPr>
              <w:t xml:space="preserve"> </w:t>
            </w:r>
          </w:p>
          <w:p w:rsidR="00B03109" w:rsidRPr="00B03109" w:rsidP="00B34D80" w14:paraId="0E08FF1A" w14:textId="2627200A">
            <w:pPr>
              <w:jc w:val="center"/>
              <w:rPr>
                <w:color w:val="000000"/>
                <w:sz w:val="20"/>
              </w:rPr>
            </w:pPr>
            <w:r w:rsidRPr="00B03109">
              <w:rPr>
                <w:color w:val="000000"/>
                <w:sz w:val="20"/>
              </w:rPr>
              <w:t>manufacturer</w:t>
            </w:r>
          </w:p>
        </w:tc>
        <w:tc>
          <w:tcPr>
            <w:tcW w:w="1260" w:type="dxa"/>
            <w:shd w:val="clear" w:color="auto" w:fill="auto"/>
            <w:noWrap/>
            <w:hideMark/>
          </w:tcPr>
          <w:p w:rsidR="00B03109" w:rsidRPr="00B03109" w:rsidP="00B03109" w14:paraId="0A2F5207" w14:textId="77777777">
            <w:pPr>
              <w:jc w:val="center"/>
              <w:rPr>
                <w:color w:val="000000"/>
                <w:sz w:val="20"/>
              </w:rPr>
            </w:pPr>
            <w:r w:rsidRPr="00B03109">
              <w:rPr>
                <w:color w:val="000000"/>
                <w:sz w:val="20"/>
              </w:rPr>
              <w:t>1</w:t>
            </w:r>
          </w:p>
        </w:tc>
        <w:tc>
          <w:tcPr>
            <w:tcW w:w="1260" w:type="dxa"/>
            <w:shd w:val="clear" w:color="auto" w:fill="auto"/>
            <w:noWrap/>
            <w:hideMark/>
          </w:tcPr>
          <w:p w:rsidR="00B03109" w:rsidRPr="00B03109" w:rsidP="00B03109" w14:paraId="546A9841" w14:textId="77777777">
            <w:pPr>
              <w:jc w:val="center"/>
              <w:rPr>
                <w:color w:val="000000"/>
                <w:sz w:val="20"/>
              </w:rPr>
            </w:pPr>
            <w:r w:rsidRPr="00B03109">
              <w:rPr>
                <w:color w:val="000000"/>
                <w:sz w:val="20"/>
              </w:rPr>
              <w:t>12</w:t>
            </w:r>
          </w:p>
        </w:tc>
        <w:tc>
          <w:tcPr>
            <w:tcW w:w="1260" w:type="dxa"/>
            <w:shd w:val="clear" w:color="auto" w:fill="auto"/>
            <w:hideMark/>
          </w:tcPr>
          <w:p w:rsidR="00B03109" w:rsidRPr="00B03109" w:rsidP="00B03109" w14:paraId="185FDAEB" w14:textId="77777777">
            <w:pPr>
              <w:jc w:val="center"/>
              <w:rPr>
                <w:color w:val="000000"/>
                <w:sz w:val="20"/>
              </w:rPr>
            </w:pPr>
            <w:r w:rsidRPr="00B03109">
              <w:rPr>
                <w:color w:val="000000"/>
                <w:sz w:val="20"/>
              </w:rPr>
              <w:t>12.00</w:t>
            </w:r>
          </w:p>
        </w:tc>
        <w:tc>
          <w:tcPr>
            <w:tcW w:w="810" w:type="dxa"/>
            <w:shd w:val="clear" w:color="auto" w:fill="auto"/>
            <w:hideMark/>
          </w:tcPr>
          <w:p w:rsidR="00B03109" w:rsidRPr="00B03109" w:rsidP="00B03109" w14:paraId="305E3307"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28D85C3A" w14:textId="77777777">
            <w:pPr>
              <w:jc w:val="center"/>
              <w:rPr>
                <w:color w:val="000000"/>
                <w:sz w:val="20"/>
              </w:rPr>
            </w:pPr>
            <w:r w:rsidRPr="00B03109">
              <w:rPr>
                <w:color w:val="000000"/>
                <w:sz w:val="20"/>
              </w:rPr>
              <w:t>$1,031.16</w:t>
            </w:r>
          </w:p>
        </w:tc>
        <w:tc>
          <w:tcPr>
            <w:tcW w:w="2790" w:type="dxa"/>
            <w:shd w:val="clear" w:color="auto" w:fill="auto"/>
            <w:noWrap/>
            <w:vAlign w:val="bottom"/>
            <w:hideMark/>
          </w:tcPr>
          <w:p w:rsidR="00B03109" w:rsidRPr="00B03109" w:rsidP="00B03109" w14:paraId="0F56D7E4" w14:textId="5191BED6">
            <w:pPr>
              <w:rPr>
                <w:color w:val="000000"/>
                <w:sz w:val="20"/>
              </w:rPr>
            </w:pPr>
            <w:r w:rsidRPr="00B03109">
              <w:rPr>
                <w:color w:val="000000"/>
                <w:sz w:val="20"/>
              </w:rPr>
              <w:t xml:space="preserve">Each manufacturer of telemetry transceiver equipment must either: </w:t>
            </w:r>
            <w:r w:rsidRPr="00B03109">
              <w:rPr>
                <w:color w:val="000000"/>
                <w:sz w:val="20"/>
              </w:rPr>
              <w:br/>
            </w:r>
            <w:r w:rsidRPr="00B03109">
              <w:rPr>
                <w:color w:val="000000"/>
                <w:sz w:val="20"/>
              </w:rPr>
              <w:br/>
              <w:t xml:space="preserve">(1) Establish and communicate publicly to its customers a reasonable recommended calibration period; or </w:t>
            </w:r>
            <w:r w:rsidRPr="00B03109">
              <w:rPr>
                <w:color w:val="000000"/>
                <w:sz w:val="20"/>
              </w:rPr>
              <w:br/>
            </w:r>
            <w:r w:rsidRPr="00B03109">
              <w:rPr>
                <w:color w:val="000000"/>
                <w:sz w:val="20"/>
              </w:rPr>
              <w:br/>
              <w:t xml:space="preserve">(2) Submit to FRA an annual report including: </w:t>
            </w:r>
            <w:r w:rsidRPr="00B03109">
              <w:rPr>
                <w:color w:val="000000"/>
                <w:sz w:val="20"/>
              </w:rPr>
              <w:br/>
            </w:r>
            <w:r w:rsidRPr="00B03109">
              <w:rPr>
                <w:color w:val="000000"/>
                <w:sz w:val="20"/>
              </w:rPr>
              <w:br/>
              <w:t xml:space="preserve">(i) The total number of transceivers—itemized by model name, number, or type—sold to date; </w:t>
            </w:r>
            <w:r w:rsidRPr="00B03109">
              <w:rPr>
                <w:color w:val="000000"/>
                <w:sz w:val="20"/>
              </w:rPr>
              <w:br/>
            </w:r>
            <w:r w:rsidRPr="00B03109">
              <w:rPr>
                <w:color w:val="000000"/>
                <w:sz w:val="20"/>
              </w:rPr>
              <w:br/>
              <w:t xml:space="preserve">(ii) The number of transceivers that have been reported as inoperative or otherwise malfunctioning or returned for servicing; and </w:t>
            </w:r>
            <w:r w:rsidRPr="00B03109">
              <w:rPr>
                <w:color w:val="000000"/>
                <w:sz w:val="20"/>
              </w:rPr>
              <w:br/>
            </w:r>
            <w:r w:rsidRPr="00B03109">
              <w:rPr>
                <w:color w:val="000000"/>
                <w:sz w:val="20"/>
              </w:rPr>
              <w:br/>
              <w:t>(iii) The number of transceivers reported or returned for service with frequency modulation or transmit power outside of either manufacturer</w:t>
            </w:r>
            <w:r w:rsidR="00AC3951">
              <w:rPr>
                <w:color w:val="000000"/>
                <w:sz w:val="20"/>
              </w:rPr>
              <w:t>’</w:t>
            </w:r>
            <w:r w:rsidRPr="00B03109">
              <w:rPr>
                <w:color w:val="000000"/>
                <w:sz w:val="20"/>
              </w:rPr>
              <w:t>s specifications or FCC-approved specifications.</w:t>
            </w:r>
          </w:p>
        </w:tc>
      </w:tr>
      <w:tr w14:paraId="77FBCADB" w14:textId="77777777" w:rsidTr="004A0417">
        <w:tblPrEx>
          <w:tblW w:w="12701" w:type="dxa"/>
          <w:tblLayout w:type="fixed"/>
          <w:tblLook w:val="04A0"/>
        </w:tblPrEx>
        <w:trPr>
          <w:gridAfter w:val="1"/>
          <w:wAfter w:w="16" w:type="dxa"/>
          <w:trHeight w:val="540"/>
        </w:trPr>
        <w:tc>
          <w:tcPr>
            <w:tcW w:w="2335" w:type="dxa"/>
            <w:shd w:val="clear" w:color="auto" w:fill="E7E6E6" w:themeFill="background2"/>
            <w:hideMark/>
          </w:tcPr>
          <w:p w:rsidR="00B03109" w:rsidRPr="00B03109" w:rsidP="00B03109" w14:paraId="045E3016" w14:textId="77777777">
            <w:pPr>
              <w:rPr>
                <w:b/>
                <w:bCs/>
                <w:i/>
                <w:iCs/>
                <w:color w:val="000000"/>
                <w:sz w:val="20"/>
              </w:rPr>
            </w:pPr>
            <w:r w:rsidRPr="00B03109">
              <w:rPr>
                <w:b/>
                <w:bCs/>
                <w:i/>
                <w:iCs/>
                <w:color w:val="000000"/>
                <w:sz w:val="20"/>
              </w:rPr>
              <w:t>232.503 - Process to introduce new brake system technology.</w:t>
            </w:r>
          </w:p>
        </w:tc>
        <w:tc>
          <w:tcPr>
            <w:tcW w:w="1440" w:type="dxa"/>
            <w:shd w:val="clear" w:color="auto" w:fill="E7E6E6" w:themeFill="background2"/>
            <w:hideMark/>
          </w:tcPr>
          <w:p w:rsidR="00B34D80" w:rsidP="00B34D80" w14:paraId="190EF7ED" w14:textId="77777777">
            <w:pPr>
              <w:jc w:val="center"/>
              <w:rPr>
                <w:color w:val="000000"/>
                <w:sz w:val="20"/>
              </w:rPr>
            </w:pPr>
            <w:r>
              <w:rPr>
                <w:color w:val="000000"/>
                <w:sz w:val="20"/>
              </w:rPr>
              <w:t xml:space="preserve">784 </w:t>
            </w:r>
          </w:p>
          <w:p w:rsidR="00B03109" w:rsidRPr="00B03109" w:rsidP="00B34D80" w14:paraId="2C676235" w14:textId="10B208F9">
            <w:pPr>
              <w:jc w:val="center"/>
              <w:rPr>
                <w:color w:val="000000"/>
                <w:sz w:val="20"/>
              </w:rPr>
            </w:pPr>
            <w:r>
              <w:rPr>
                <w:color w:val="000000"/>
                <w:sz w:val="20"/>
              </w:rPr>
              <w:t>railroads</w:t>
            </w:r>
          </w:p>
        </w:tc>
        <w:tc>
          <w:tcPr>
            <w:tcW w:w="1260" w:type="dxa"/>
            <w:shd w:val="clear" w:color="auto" w:fill="E7E6E6" w:themeFill="background2"/>
            <w:noWrap/>
            <w:hideMark/>
          </w:tcPr>
          <w:p w:rsidR="00B03109" w:rsidRPr="00C34501" w:rsidP="00B03109" w14:paraId="152F5729" w14:textId="77777777">
            <w:pPr>
              <w:jc w:val="center"/>
              <w:rPr>
                <w:color w:val="000000"/>
                <w:sz w:val="20"/>
              </w:rPr>
            </w:pPr>
            <w:r w:rsidRPr="00C34501">
              <w:rPr>
                <w:color w:val="000000"/>
                <w:sz w:val="20"/>
              </w:rPr>
              <w:t>2</w:t>
            </w:r>
          </w:p>
        </w:tc>
        <w:tc>
          <w:tcPr>
            <w:tcW w:w="1260" w:type="dxa"/>
            <w:shd w:val="clear" w:color="auto" w:fill="E7E6E6" w:themeFill="background2"/>
            <w:noWrap/>
            <w:hideMark/>
          </w:tcPr>
          <w:p w:rsidR="00B03109" w:rsidRPr="00C34501" w:rsidP="00B03109" w14:paraId="542F7372"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3B6CB50E" w14:textId="77777777">
            <w:pPr>
              <w:jc w:val="center"/>
              <w:rPr>
                <w:color w:val="000000"/>
                <w:sz w:val="20"/>
              </w:rPr>
            </w:pPr>
            <w:r w:rsidRPr="00C34501">
              <w:rPr>
                <w:color w:val="000000"/>
                <w:sz w:val="20"/>
              </w:rPr>
              <w:t>4.00</w:t>
            </w:r>
          </w:p>
        </w:tc>
        <w:tc>
          <w:tcPr>
            <w:tcW w:w="810" w:type="dxa"/>
            <w:shd w:val="clear" w:color="auto" w:fill="E7E6E6" w:themeFill="background2"/>
            <w:hideMark/>
          </w:tcPr>
          <w:p w:rsidR="00B03109" w:rsidRPr="00C34501" w:rsidP="00B03109" w14:paraId="546AAF5A"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4A0417" w14:paraId="1BD604A9" w14:textId="77777777">
            <w:pPr>
              <w:jc w:val="center"/>
              <w:rPr>
                <w:color w:val="000000"/>
                <w:sz w:val="20"/>
              </w:rPr>
            </w:pPr>
            <w:r w:rsidRPr="00C34501">
              <w:rPr>
                <w:color w:val="000000"/>
                <w:sz w:val="20"/>
              </w:rPr>
              <w:t>$343.72</w:t>
            </w:r>
          </w:p>
        </w:tc>
        <w:tc>
          <w:tcPr>
            <w:tcW w:w="2790" w:type="dxa"/>
            <w:shd w:val="clear" w:color="auto" w:fill="E7E6E6" w:themeFill="background2"/>
            <w:noWrap/>
            <w:vAlign w:val="bottom"/>
            <w:hideMark/>
          </w:tcPr>
          <w:p w:rsidR="00B03109" w:rsidRPr="00B03109" w:rsidP="00B03109" w14:paraId="7C7D8F9F" w14:textId="77777777">
            <w:pPr>
              <w:rPr>
                <w:color w:val="000000"/>
                <w:sz w:val="20"/>
              </w:rPr>
            </w:pPr>
            <w:r w:rsidRPr="00B03109">
              <w:rPr>
                <w:color w:val="000000"/>
                <w:sz w:val="20"/>
              </w:rPr>
              <w:t> </w:t>
            </w:r>
          </w:p>
        </w:tc>
      </w:tr>
      <w:tr w14:paraId="3325FE8A"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11A23CC1" w14:textId="5F52FB05">
            <w:pPr>
              <w:rPr>
                <w:color w:val="000000"/>
                <w:sz w:val="20"/>
              </w:rPr>
            </w:pPr>
            <w:r w:rsidRPr="00B03109">
              <w:rPr>
                <w:color w:val="000000"/>
                <w:sz w:val="20"/>
              </w:rPr>
              <w:t>(a)—Special approval - approval for non-standard brake technology letter for approval</w:t>
            </w:r>
          </w:p>
        </w:tc>
        <w:tc>
          <w:tcPr>
            <w:tcW w:w="1440" w:type="dxa"/>
            <w:shd w:val="clear" w:color="auto" w:fill="auto"/>
            <w:hideMark/>
          </w:tcPr>
          <w:p w:rsidR="00B03109" w:rsidRPr="00B03109" w:rsidP="00164227" w14:paraId="18018212" w14:textId="1B4A1905">
            <w:pPr>
              <w:rPr>
                <w:color w:val="000000"/>
                <w:sz w:val="20"/>
              </w:rPr>
            </w:pPr>
          </w:p>
        </w:tc>
        <w:tc>
          <w:tcPr>
            <w:tcW w:w="1260" w:type="dxa"/>
            <w:shd w:val="clear" w:color="auto" w:fill="auto"/>
            <w:noWrap/>
            <w:hideMark/>
          </w:tcPr>
          <w:p w:rsidR="00B03109" w:rsidRPr="00B03109" w:rsidP="00B03109" w14:paraId="0CE7AABC" w14:textId="77777777">
            <w:pPr>
              <w:jc w:val="center"/>
              <w:rPr>
                <w:color w:val="000000"/>
                <w:sz w:val="20"/>
              </w:rPr>
            </w:pPr>
            <w:r w:rsidRPr="00B03109">
              <w:rPr>
                <w:color w:val="000000"/>
                <w:sz w:val="20"/>
              </w:rPr>
              <w:t>1</w:t>
            </w:r>
          </w:p>
        </w:tc>
        <w:tc>
          <w:tcPr>
            <w:tcW w:w="1260" w:type="dxa"/>
            <w:shd w:val="clear" w:color="auto" w:fill="auto"/>
            <w:noWrap/>
            <w:hideMark/>
          </w:tcPr>
          <w:p w:rsidR="00B03109" w:rsidRPr="00B03109" w:rsidP="00B03109" w14:paraId="2E8D98A2" w14:textId="77777777">
            <w:pPr>
              <w:jc w:val="center"/>
              <w:rPr>
                <w:color w:val="000000"/>
                <w:sz w:val="20"/>
              </w:rPr>
            </w:pPr>
            <w:r w:rsidRPr="00B03109">
              <w:rPr>
                <w:color w:val="000000"/>
                <w:sz w:val="20"/>
              </w:rPr>
              <w:t>1</w:t>
            </w:r>
          </w:p>
        </w:tc>
        <w:tc>
          <w:tcPr>
            <w:tcW w:w="1260" w:type="dxa"/>
            <w:shd w:val="clear" w:color="auto" w:fill="auto"/>
            <w:hideMark/>
          </w:tcPr>
          <w:p w:rsidR="00B03109" w:rsidRPr="00B03109" w:rsidP="00B03109" w14:paraId="09254A62" w14:textId="77777777">
            <w:pPr>
              <w:jc w:val="center"/>
              <w:rPr>
                <w:color w:val="000000"/>
                <w:sz w:val="20"/>
              </w:rPr>
            </w:pPr>
            <w:r w:rsidRPr="00B03109">
              <w:rPr>
                <w:color w:val="000000"/>
                <w:sz w:val="20"/>
              </w:rPr>
              <w:t>1.00</w:t>
            </w:r>
          </w:p>
        </w:tc>
        <w:tc>
          <w:tcPr>
            <w:tcW w:w="810" w:type="dxa"/>
            <w:shd w:val="clear" w:color="auto" w:fill="auto"/>
            <w:hideMark/>
          </w:tcPr>
          <w:p w:rsidR="00B03109" w:rsidRPr="00B03109" w:rsidP="00B03109" w14:paraId="76A348AC"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4A0417" w14:paraId="7127DBBA" w14:textId="77777777">
            <w:pPr>
              <w:jc w:val="center"/>
              <w:rPr>
                <w:color w:val="000000"/>
                <w:sz w:val="20"/>
              </w:rPr>
            </w:pPr>
            <w:r w:rsidRPr="00B03109">
              <w:rPr>
                <w:color w:val="000000"/>
                <w:sz w:val="20"/>
              </w:rPr>
              <w:t>$85.93</w:t>
            </w:r>
          </w:p>
        </w:tc>
        <w:tc>
          <w:tcPr>
            <w:tcW w:w="2790" w:type="dxa"/>
            <w:shd w:val="clear" w:color="auto" w:fill="auto"/>
            <w:noWrap/>
            <w:vAlign w:val="bottom"/>
            <w:hideMark/>
          </w:tcPr>
          <w:p w:rsidR="00B03109" w:rsidRPr="00B03109" w:rsidP="00B03109" w14:paraId="2125687B" w14:textId="056E8FFC">
            <w:pPr>
              <w:rPr>
                <w:color w:val="000000"/>
                <w:sz w:val="20"/>
              </w:rPr>
            </w:pPr>
            <w:r w:rsidRPr="00B03109">
              <w:rPr>
                <w:color w:val="000000"/>
                <w:sz w:val="20"/>
              </w:rPr>
              <w:t>Pursuant to the procedures contained in § 232.17, each railroad must obtain special approval from FRA of a pre-revenue service acceptance testing plan, developed pursuant to § 232.505, for the new brake system technology, prior to implementing the plan.  Each railroad must prepare and submit a letter for approval by FRA.</w:t>
            </w:r>
          </w:p>
        </w:tc>
      </w:tr>
      <w:tr w14:paraId="13B64403"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53A2D564" w14:textId="0D74E282">
            <w:pPr>
              <w:rPr>
                <w:sz w:val="20"/>
              </w:rPr>
            </w:pPr>
            <w:r w:rsidRPr="00B03109">
              <w:rPr>
                <w:sz w:val="20"/>
              </w:rPr>
              <w:t xml:space="preserve">(b)—Pre-revenue service demonstration </w:t>
            </w:r>
          </w:p>
        </w:tc>
        <w:tc>
          <w:tcPr>
            <w:tcW w:w="1440" w:type="dxa"/>
            <w:shd w:val="clear" w:color="auto" w:fill="auto"/>
            <w:hideMark/>
          </w:tcPr>
          <w:p w:rsidR="00B03109" w:rsidRPr="00B03109" w:rsidP="00164227" w14:paraId="28E12E54" w14:textId="04AEA285">
            <w:pPr>
              <w:rPr>
                <w:color w:val="000000"/>
                <w:sz w:val="20"/>
              </w:rPr>
            </w:pPr>
          </w:p>
        </w:tc>
        <w:tc>
          <w:tcPr>
            <w:tcW w:w="1260" w:type="dxa"/>
            <w:shd w:val="clear" w:color="auto" w:fill="auto"/>
            <w:noWrap/>
            <w:hideMark/>
          </w:tcPr>
          <w:p w:rsidR="00B03109" w:rsidRPr="00B03109" w:rsidP="00B03109" w14:paraId="61BB0D8D" w14:textId="77777777">
            <w:pPr>
              <w:jc w:val="center"/>
              <w:rPr>
                <w:color w:val="000000"/>
                <w:sz w:val="20"/>
              </w:rPr>
            </w:pPr>
            <w:r w:rsidRPr="00B03109">
              <w:rPr>
                <w:color w:val="000000"/>
                <w:sz w:val="20"/>
              </w:rPr>
              <w:t>1</w:t>
            </w:r>
          </w:p>
        </w:tc>
        <w:tc>
          <w:tcPr>
            <w:tcW w:w="1260" w:type="dxa"/>
            <w:shd w:val="clear" w:color="auto" w:fill="auto"/>
            <w:noWrap/>
            <w:hideMark/>
          </w:tcPr>
          <w:p w:rsidR="00B03109" w:rsidRPr="00B03109" w:rsidP="00B03109" w14:paraId="6003CD89" w14:textId="77777777">
            <w:pPr>
              <w:jc w:val="center"/>
              <w:rPr>
                <w:color w:val="000000"/>
                <w:sz w:val="20"/>
              </w:rPr>
            </w:pPr>
            <w:r w:rsidRPr="00B03109">
              <w:rPr>
                <w:color w:val="000000"/>
                <w:sz w:val="20"/>
              </w:rPr>
              <w:t>3</w:t>
            </w:r>
          </w:p>
        </w:tc>
        <w:tc>
          <w:tcPr>
            <w:tcW w:w="1260" w:type="dxa"/>
            <w:shd w:val="clear" w:color="auto" w:fill="auto"/>
            <w:hideMark/>
          </w:tcPr>
          <w:p w:rsidR="00B03109" w:rsidRPr="00B03109" w:rsidP="00B03109" w14:paraId="0CF0EF84" w14:textId="77777777">
            <w:pPr>
              <w:jc w:val="center"/>
              <w:rPr>
                <w:color w:val="000000"/>
                <w:sz w:val="20"/>
              </w:rPr>
            </w:pPr>
            <w:r w:rsidRPr="00B03109">
              <w:rPr>
                <w:color w:val="000000"/>
                <w:sz w:val="20"/>
              </w:rPr>
              <w:t>3.00</w:t>
            </w:r>
          </w:p>
        </w:tc>
        <w:tc>
          <w:tcPr>
            <w:tcW w:w="810" w:type="dxa"/>
            <w:shd w:val="clear" w:color="auto" w:fill="auto"/>
            <w:hideMark/>
          </w:tcPr>
          <w:p w:rsidR="00B03109" w:rsidRPr="00B03109" w:rsidP="00B03109" w14:paraId="12216044"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2576C4DB" w14:textId="77777777">
            <w:pPr>
              <w:jc w:val="center"/>
              <w:rPr>
                <w:color w:val="000000"/>
                <w:sz w:val="20"/>
              </w:rPr>
            </w:pPr>
            <w:r w:rsidRPr="00B03109">
              <w:rPr>
                <w:color w:val="000000"/>
                <w:sz w:val="20"/>
              </w:rPr>
              <w:t>$257.79</w:t>
            </w:r>
          </w:p>
        </w:tc>
        <w:tc>
          <w:tcPr>
            <w:tcW w:w="2790" w:type="dxa"/>
            <w:shd w:val="clear" w:color="auto" w:fill="auto"/>
            <w:noWrap/>
            <w:vAlign w:val="bottom"/>
            <w:hideMark/>
          </w:tcPr>
          <w:p w:rsidR="00B03109" w:rsidRPr="00B03109" w:rsidP="00B03109" w14:paraId="586AC938" w14:textId="2330C4CF">
            <w:pPr>
              <w:rPr>
                <w:color w:val="000000"/>
                <w:sz w:val="20"/>
              </w:rPr>
            </w:pPr>
            <w:r w:rsidRPr="00B03109">
              <w:rPr>
                <w:color w:val="000000"/>
                <w:sz w:val="20"/>
              </w:rPr>
              <w:t>Pursuant to the procedures contained in § 232.17, each railroad shall obtain special approval from the FRA Associate Administrator for Safety of a pre-revenue service acceptance testing plan, developed pursuant to § 232.505, for the new brake system technology, prior to implementing the plan.</w:t>
            </w:r>
          </w:p>
        </w:tc>
      </w:tr>
      <w:tr w14:paraId="4DB7D3DB" w14:textId="77777777" w:rsidTr="004A0417">
        <w:tblPrEx>
          <w:tblW w:w="12701" w:type="dxa"/>
          <w:tblLayout w:type="fixed"/>
          <w:tblLook w:val="04A0"/>
        </w:tblPrEx>
        <w:trPr>
          <w:gridAfter w:val="1"/>
          <w:wAfter w:w="16" w:type="dxa"/>
          <w:trHeight w:val="525"/>
        </w:trPr>
        <w:tc>
          <w:tcPr>
            <w:tcW w:w="2335" w:type="dxa"/>
            <w:shd w:val="clear" w:color="auto" w:fill="E7E6E6" w:themeFill="background2"/>
            <w:hideMark/>
          </w:tcPr>
          <w:p w:rsidR="00B03109" w:rsidRPr="00B03109" w:rsidP="00B03109" w14:paraId="525BD253" w14:textId="77777777">
            <w:pPr>
              <w:rPr>
                <w:b/>
                <w:bCs/>
                <w:i/>
                <w:iCs/>
                <w:color w:val="000000"/>
                <w:sz w:val="20"/>
              </w:rPr>
            </w:pPr>
            <w:r w:rsidRPr="00B03109">
              <w:rPr>
                <w:b/>
                <w:bCs/>
                <w:i/>
                <w:iCs/>
                <w:color w:val="000000"/>
                <w:sz w:val="20"/>
              </w:rPr>
              <w:t>232.505 - Pre-revenue service acceptance testing plan.</w:t>
            </w:r>
          </w:p>
        </w:tc>
        <w:tc>
          <w:tcPr>
            <w:tcW w:w="1440" w:type="dxa"/>
            <w:shd w:val="clear" w:color="auto" w:fill="E7E6E6" w:themeFill="background2"/>
            <w:hideMark/>
          </w:tcPr>
          <w:p w:rsidR="00B34D80" w:rsidP="00B34D80" w14:paraId="3579AFC9" w14:textId="77777777">
            <w:pPr>
              <w:jc w:val="center"/>
              <w:rPr>
                <w:color w:val="000000"/>
                <w:sz w:val="20"/>
              </w:rPr>
            </w:pPr>
            <w:r>
              <w:rPr>
                <w:color w:val="000000"/>
                <w:sz w:val="20"/>
              </w:rPr>
              <w:t xml:space="preserve">784 </w:t>
            </w:r>
          </w:p>
          <w:p w:rsidR="00B03109" w:rsidRPr="00B03109" w:rsidP="00B34D80" w14:paraId="27A08C93" w14:textId="250E6D09">
            <w:pPr>
              <w:jc w:val="center"/>
              <w:rPr>
                <w:color w:val="000000"/>
                <w:sz w:val="20"/>
              </w:rPr>
            </w:pPr>
            <w:r>
              <w:rPr>
                <w:color w:val="000000"/>
                <w:sz w:val="20"/>
              </w:rPr>
              <w:t>railroads</w:t>
            </w:r>
          </w:p>
        </w:tc>
        <w:tc>
          <w:tcPr>
            <w:tcW w:w="1260" w:type="dxa"/>
            <w:shd w:val="clear" w:color="auto" w:fill="E7E6E6" w:themeFill="background2"/>
            <w:noWrap/>
            <w:hideMark/>
          </w:tcPr>
          <w:p w:rsidR="00B03109" w:rsidRPr="00C34501" w:rsidP="00B03109" w14:paraId="553DB5BF" w14:textId="77777777">
            <w:pPr>
              <w:jc w:val="center"/>
              <w:rPr>
                <w:color w:val="000000"/>
                <w:sz w:val="20"/>
              </w:rPr>
            </w:pPr>
            <w:r w:rsidRPr="00C34501">
              <w:rPr>
                <w:color w:val="000000"/>
                <w:sz w:val="20"/>
              </w:rPr>
              <w:t>3.01</w:t>
            </w:r>
          </w:p>
        </w:tc>
        <w:tc>
          <w:tcPr>
            <w:tcW w:w="1260" w:type="dxa"/>
            <w:shd w:val="clear" w:color="auto" w:fill="E7E6E6" w:themeFill="background2"/>
            <w:noWrap/>
            <w:hideMark/>
          </w:tcPr>
          <w:p w:rsidR="00B03109" w:rsidRPr="00C34501" w:rsidP="00B03109" w14:paraId="3B725221"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2BC58B7D" w14:textId="77777777">
            <w:pPr>
              <w:jc w:val="center"/>
              <w:rPr>
                <w:color w:val="000000"/>
                <w:sz w:val="20"/>
              </w:rPr>
            </w:pPr>
            <w:r w:rsidRPr="00C34501">
              <w:rPr>
                <w:color w:val="000000"/>
                <w:sz w:val="20"/>
              </w:rPr>
              <w:t>182.71</w:t>
            </w:r>
          </w:p>
        </w:tc>
        <w:tc>
          <w:tcPr>
            <w:tcW w:w="810" w:type="dxa"/>
            <w:shd w:val="clear" w:color="auto" w:fill="E7E6E6" w:themeFill="background2"/>
            <w:hideMark/>
          </w:tcPr>
          <w:p w:rsidR="00B03109" w:rsidRPr="00C34501" w:rsidP="00B03109" w14:paraId="54850989"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B34D80" w14:paraId="0ECB9F6B" w14:textId="77777777">
            <w:pPr>
              <w:jc w:val="center"/>
              <w:rPr>
                <w:color w:val="000000"/>
                <w:sz w:val="20"/>
              </w:rPr>
            </w:pPr>
            <w:r w:rsidRPr="00C34501">
              <w:rPr>
                <w:color w:val="000000"/>
                <w:sz w:val="20"/>
              </w:rPr>
              <w:t>$15,700.27</w:t>
            </w:r>
          </w:p>
        </w:tc>
        <w:tc>
          <w:tcPr>
            <w:tcW w:w="2790" w:type="dxa"/>
            <w:shd w:val="clear" w:color="auto" w:fill="E7E6E6" w:themeFill="background2"/>
            <w:noWrap/>
            <w:vAlign w:val="bottom"/>
            <w:hideMark/>
          </w:tcPr>
          <w:p w:rsidR="00B03109" w:rsidRPr="00B03109" w:rsidP="00B03109" w14:paraId="34AF8CC3" w14:textId="77777777">
            <w:pPr>
              <w:rPr>
                <w:color w:val="000000"/>
                <w:sz w:val="20"/>
              </w:rPr>
            </w:pPr>
            <w:r w:rsidRPr="00B03109">
              <w:rPr>
                <w:color w:val="000000"/>
                <w:sz w:val="20"/>
              </w:rPr>
              <w:t> </w:t>
            </w:r>
          </w:p>
        </w:tc>
      </w:tr>
      <w:tr w14:paraId="333F3D71"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2047492F" w14:textId="77777777">
            <w:pPr>
              <w:rPr>
                <w:color w:val="000000"/>
                <w:sz w:val="20"/>
              </w:rPr>
            </w:pPr>
            <w:r w:rsidRPr="00B03109">
              <w:rPr>
                <w:color w:val="000000"/>
                <w:sz w:val="20"/>
              </w:rPr>
              <w:t>(a)—Submission of testing plan</w:t>
            </w:r>
          </w:p>
        </w:tc>
        <w:tc>
          <w:tcPr>
            <w:tcW w:w="1440" w:type="dxa"/>
            <w:shd w:val="clear" w:color="auto" w:fill="auto"/>
            <w:hideMark/>
          </w:tcPr>
          <w:p w:rsidR="00B03109" w:rsidRPr="00B03109" w:rsidP="00B34D80" w14:paraId="69CF54A2" w14:textId="6D03C6E1">
            <w:pPr>
              <w:rPr>
                <w:color w:val="000000"/>
                <w:sz w:val="20"/>
              </w:rPr>
            </w:pPr>
          </w:p>
        </w:tc>
        <w:tc>
          <w:tcPr>
            <w:tcW w:w="1260" w:type="dxa"/>
            <w:shd w:val="clear" w:color="auto" w:fill="auto"/>
            <w:noWrap/>
            <w:hideMark/>
          </w:tcPr>
          <w:p w:rsidR="00B03109" w:rsidRPr="00B03109" w:rsidP="00B03109" w14:paraId="51EEAC68" w14:textId="77777777">
            <w:pPr>
              <w:jc w:val="center"/>
              <w:rPr>
                <w:color w:val="000000"/>
                <w:sz w:val="20"/>
              </w:rPr>
            </w:pPr>
            <w:r w:rsidRPr="00B03109">
              <w:rPr>
                <w:color w:val="000000"/>
                <w:sz w:val="20"/>
              </w:rPr>
              <w:t>0.67</w:t>
            </w:r>
          </w:p>
        </w:tc>
        <w:tc>
          <w:tcPr>
            <w:tcW w:w="1260" w:type="dxa"/>
            <w:shd w:val="clear" w:color="auto" w:fill="auto"/>
            <w:noWrap/>
            <w:hideMark/>
          </w:tcPr>
          <w:p w:rsidR="00B03109" w:rsidRPr="00B03109" w:rsidP="00B03109" w14:paraId="4C58FEA7" w14:textId="77777777">
            <w:pPr>
              <w:jc w:val="center"/>
              <w:rPr>
                <w:color w:val="000000"/>
                <w:sz w:val="20"/>
              </w:rPr>
            </w:pPr>
            <w:r w:rsidRPr="00B03109">
              <w:rPr>
                <w:color w:val="000000"/>
                <w:sz w:val="20"/>
              </w:rPr>
              <w:t>160</w:t>
            </w:r>
          </w:p>
        </w:tc>
        <w:tc>
          <w:tcPr>
            <w:tcW w:w="1260" w:type="dxa"/>
            <w:shd w:val="clear" w:color="auto" w:fill="auto"/>
            <w:hideMark/>
          </w:tcPr>
          <w:p w:rsidR="00B03109" w:rsidRPr="00B03109" w:rsidP="00B03109" w14:paraId="0D2E2397" w14:textId="77777777">
            <w:pPr>
              <w:jc w:val="center"/>
              <w:rPr>
                <w:color w:val="000000"/>
                <w:sz w:val="20"/>
              </w:rPr>
            </w:pPr>
            <w:r w:rsidRPr="00B03109">
              <w:rPr>
                <w:color w:val="000000"/>
                <w:sz w:val="20"/>
              </w:rPr>
              <w:t>107.20</w:t>
            </w:r>
          </w:p>
        </w:tc>
        <w:tc>
          <w:tcPr>
            <w:tcW w:w="810" w:type="dxa"/>
            <w:shd w:val="clear" w:color="auto" w:fill="auto"/>
            <w:hideMark/>
          </w:tcPr>
          <w:p w:rsidR="00B03109" w:rsidRPr="00B03109" w:rsidP="00B03109" w14:paraId="3E17FFF1"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39C2A135" w14:textId="77777777">
            <w:pPr>
              <w:jc w:val="center"/>
              <w:rPr>
                <w:color w:val="000000"/>
                <w:sz w:val="20"/>
              </w:rPr>
            </w:pPr>
            <w:r w:rsidRPr="00B03109">
              <w:rPr>
                <w:color w:val="000000"/>
                <w:sz w:val="20"/>
              </w:rPr>
              <w:t>$9,211.70</w:t>
            </w:r>
          </w:p>
        </w:tc>
        <w:tc>
          <w:tcPr>
            <w:tcW w:w="2790" w:type="dxa"/>
            <w:shd w:val="clear" w:color="auto" w:fill="auto"/>
            <w:noWrap/>
            <w:vAlign w:val="bottom"/>
            <w:hideMark/>
          </w:tcPr>
          <w:p w:rsidR="00B03109" w:rsidRPr="00B03109" w:rsidP="00B03109" w14:paraId="7AAF543A" w14:textId="58225A16">
            <w:pPr>
              <w:rPr>
                <w:color w:val="000000"/>
                <w:sz w:val="20"/>
              </w:rPr>
            </w:pPr>
            <w:r w:rsidRPr="00B03109">
              <w:rPr>
                <w:color w:val="000000"/>
                <w:sz w:val="20"/>
              </w:rPr>
              <w:t xml:space="preserve">Except as provided in paragraph (f) of this section, before using a new brake system technology for the first time on its system, the </w:t>
            </w:r>
            <w:r w:rsidRPr="00B03109">
              <w:rPr>
                <w:color w:val="000000"/>
                <w:sz w:val="20"/>
              </w:rPr>
              <w:t xml:space="preserve">operating railroad or railroads must submit a pre-revenue service acceptance testing plan containing the information required by paragraph (e) of this section and obtain the approval of FRA. </w:t>
            </w:r>
          </w:p>
        </w:tc>
      </w:tr>
      <w:tr w14:paraId="54B4F7AD"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1C24E202" w14:textId="38E6D50F">
            <w:pPr>
              <w:rPr>
                <w:color w:val="000000"/>
                <w:sz w:val="20"/>
              </w:rPr>
            </w:pPr>
            <w:r w:rsidRPr="00B03109">
              <w:rPr>
                <w:color w:val="000000"/>
                <w:sz w:val="20"/>
              </w:rPr>
              <w:t>—</w:t>
            </w:r>
            <w:r w:rsidR="000F6676">
              <w:rPr>
                <w:color w:val="000000"/>
                <w:sz w:val="20"/>
              </w:rPr>
              <w:t>R</w:t>
            </w:r>
            <w:r w:rsidRPr="00B03109">
              <w:rPr>
                <w:color w:val="000000"/>
                <w:sz w:val="20"/>
              </w:rPr>
              <w:t>evision to testing plan</w:t>
            </w:r>
          </w:p>
        </w:tc>
        <w:tc>
          <w:tcPr>
            <w:tcW w:w="1440" w:type="dxa"/>
            <w:shd w:val="clear" w:color="auto" w:fill="auto"/>
            <w:hideMark/>
          </w:tcPr>
          <w:p w:rsidR="00B03109" w:rsidRPr="00B03109" w:rsidP="00164227" w14:paraId="4DFF24EB" w14:textId="3A9D89A8">
            <w:pPr>
              <w:rPr>
                <w:color w:val="000000"/>
                <w:sz w:val="20"/>
              </w:rPr>
            </w:pPr>
          </w:p>
        </w:tc>
        <w:tc>
          <w:tcPr>
            <w:tcW w:w="1260" w:type="dxa"/>
            <w:shd w:val="clear" w:color="auto" w:fill="auto"/>
            <w:noWrap/>
            <w:hideMark/>
          </w:tcPr>
          <w:p w:rsidR="00B03109" w:rsidRPr="00B03109" w:rsidP="00B03109" w14:paraId="50381C11" w14:textId="77777777">
            <w:pPr>
              <w:jc w:val="center"/>
              <w:rPr>
                <w:color w:val="000000"/>
                <w:sz w:val="20"/>
              </w:rPr>
            </w:pPr>
            <w:r w:rsidRPr="00B03109">
              <w:rPr>
                <w:color w:val="000000"/>
                <w:sz w:val="20"/>
              </w:rPr>
              <w:t>0.67</w:t>
            </w:r>
          </w:p>
        </w:tc>
        <w:tc>
          <w:tcPr>
            <w:tcW w:w="1260" w:type="dxa"/>
            <w:shd w:val="clear" w:color="auto" w:fill="auto"/>
            <w:noWrap/>
            <w:hideMark/>
          </w:tcPr>
          <w:p w:rsidR="00B03109" w:rsidRPr="00B03109" w:rsidP="00B03109" w14:paraId="1399AA12" w14:textId="77777777">
            <w:pPr>
              <w:jc w:val="center"/>
              <w:rPr>
                <w:color w:val="000000"/>
                <w:sz w:val="20"/>
              </w:rPr>
            </w:pPr>
            <w:r w:rsidRPr="00B03109">
              <w:rPr>
                <w:color w:val="000000"/>
                <w:sz w:val="20"/>
              </w:rPr>
              <w:t>40</w:t>
            </w:r>
          </w:p>
        </w:tc>
        <w:tc>
          <w:tcPr>
            <w:tcW w:w="1260" w:type="dxa"/>
            <w:shd w:val="clear" w:color="auto" w:fill="auto"/>
            <w:hideMark/>
          </w:tcPr>
          <w:p w:rsidR="00B03109" w:rsidRPr="00B03109" w:rsidP="00B03109" w14:paraId="091E2B9D" w14:textId="77777777">
            <w:pPr>
              <w:jc w:val="center"/>
              <w:rPr>
                <w:color w:val="000000"/>
                <w:sz w:val="20"/>
              </w:rPr>
            </w:pPr>
            <w:r w:rsidRPr="00B03109">
              <w:rPr>
                <w:color w:val="000000"/>
                <w:sz w:val="20"/>
              </w:rPr>
              <w:t>26.80</w:t>
            </w:r>
          </w:p>
        </w:tc>
        <w:tc>
          <w:tcPr>
            <w:tcW w:w="810" w:type="dxa"/>
            <w:shd w:val="clear" w:color="auto" w:fill="auto"/>
            <w:hideMark/>
          </w:tcPr>
          <w:p w:rsidR="00B03109" w:rsidRPr="00B03109" w:rsidP="00B03109" w14:paraId="657BECEA"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5E3CC6C4" w14:textId="77777777">
            <w:pPr>
              <w:jc w:val="center"/>
              <w:rPr>
                <w:color w:val="000000"/>
                <w:sz w:val="20"/>
              </w:rPr>
            </w:pPr>
            <w:r w:rsidRPr="00B03109">
              <w:rPr>
                <w:color w:val="000000"/>
                <w:sz w:val="20"/>
              </w:rPr>
              <w:t>$2,302.92</w:t>
            </w:r>
          </w:p>
        </w:tc>
        <w:tc>
          <w:tcPr>
            <w:tcW w:w="2790" w:type="dxa"/>
            <w:shd w:val="clear" w:color="auto" w:fill="auto"/>
            <w:noWrap/>
            <w:vAlign w:val="bottom"/>
            <w:hideMark/>
          </w:tcPr>
          <w:p w:rsidR="00B03109" w:rsidRPr="00B03109" w:rsidP="00B03109" w14:paraId="5CA22D69" w14:textId="77777777">
            <w:pPr>
              <w:rPr>
                <w:color w:val="000000"/>
                <w:sz w:val="20"/>
              </w:rPr>
            </w:pPr>
            <w:r w:rsidRPr="00B03109">
              <w:rPr>
                <w:color w:val="000000"/>
                <w:sz w:val="20"/>
              </w:rPr>
              <w:t>FRA estimates that it will take approximately 40 hours to submit each amended maintenance procedure. </w:t>
            </w:r>
          </w:p>
        </w:tc>
      </w:tr>
      <w:tr w14:paraId="55C94CF2"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3D8E7C38" w14:textId="77777777">
            <w:pPr>
              <w:rPr>
                <w:color w:val="000000"/>
                <w:sz w:val="20"/>
              </w:rPr>
            </w:pPr>
            <w:r w:rsidRPr="00B03109">
              <w:rPr>
                <w:color w:val="000000"/>
                <w:sz w:val="20"/>
              </w:rPr>
              <w:t xml:space="preserve">—Report to FRA </w:t>
            </w:r>
          </w:p>
        </w:tc>
        <w:tc>
          <w:tcPr>
            <w:tcW w:w="1440" w:type="dxa"/>
            <w:shd w:val="clear" w:color="auto" w:fill="auto"/>
            <w:hideMark/>
          </w:tcPr>
          <w:p w:rsidR="00B03109" w:rsidRPr="00B03109" w:rsidP="00164227" w14:paraId="1E40380D" w14:textId="48B6B47E">
            <w:pPr>
              <w:rPr>
                <w:color w:val="000000"/>
                <w:sz w:val="20"/>
              </w:rPr>
            </w:pPr>
          </w:p>
        </w:tc>
        <w:tc>
          <w:tcPr>
            <w:tcW w:w="1260" w:type="dxa"/>
            <w:shd w:val="clear" w:color="auto" w:fill="auto"/>
            <w:noWrap/>
            <w:hideMark/>
          </w:tcPr>
          <w:p w:rsidR="00B03109" w:rsidRPr="00B03109" w:rsidP="00B03109" w14:paraId="20B31E0C" w14:textId="77777777">
            <w:pPr>
              <w:jc w:val="center"/>
              <w:rPr>
                <w:color w:val="000000"/>
                <w:sz w:val="20"/>
              </w:rPr>
            </w:pPr>
            <w:r w:rsidRPr="00B03109">
              <w:rPr>
                <w:color w:val="000000"/>
                <w:sz w:val="20"/>
              </w:rPr>
              <w:t>0.67</w:t>
            </w:r>
          </w:p>
        </w:tc>
        <w:tc>
          <w:tcPr>
            <w:tcW w:w="1260" w:type="dxa"/>
            <w:shd w:val="clear" w:color="auto" w:fill="auto"/>
            <w:noWrap/>
            <w:hideMark/>
          </w:tcPr>
          <w:p w:rsidR="00B03109" w:rsidRPr="00B03109" w:rsidP="00B03109" w14:paraId="1294653D" w14:textId="77777777">
            <w:pPr>
              <w:jc w:val="center"/>
              <w:rPr>
                <w:color w:val="000000"/>
                <w:sz w:val="20"/>
              </w:rPr>
            </w:pPr>
            <w:r w:rsidRPr="00B03109">
              <w:rPr>
                <w:color w:val="000000"/>
                <w:sz w:val="20"/>
              </w:rPr>
              <w:t>13</w:t>
            </w:r>
          </w:p>
        </w:tc>
        <w:tc>
          <w:tcPr>
            <w:tcW w:w="1260" w:type="dxa"/>
            <w:shd w:val="clear" w:color="auto" w:fill="auto"/>
            <w:hideMark/>
          </w:tcPr>
          <w:p w:rsidR="00B03109" w:rsidRPr="00B03109" w:rsidP="00B03109" w14:paraId="61FC9572" w14:textId="77777777">
            <w:pPr>
              <w:jc w:val="center"/>
              <w:rPr>
                <w:color w:val="000000"/>
                <w:sz w:val="20"/>
              </w:rPr>
            </w:pPr>
            <w:r w:rsidRPr="00B03109">
              <w:rPr>
                <w:color w:val="000000"/>
                <w:sz w:val="20"/>
              </w:rPr>
              <w:t>8.71</w:t>
            </w:r>
          </w:p>
        </w:tc>
        <w:tc>
          <w:tcPr>
            <w:tcW w:w="810" w:type="dxa"/>
            <w:shd w:val="clear" w:color="auto" w:fill="auto"/>
            <w:hideMark/>
          </w:tcPr>
          <w:p w:rsidR="00B03109" w:rsidRPr="00B03109" w:rsidP="00B03109" w14:paraId="31FE30C6"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7FA1E727" w14:textId="77777777">
            <w:pPr>
              <w:jc w:val="center"/>
              <w:rPr>
                <w:color w:val="000000"/>
                <w:sz w:val="20"/>
              </w:rPr>
            </w:pPr>
            <w:r w:rsidRPr="00B03109">
              <w:rPr>
                <w:color w:val="000000"/>
                <w:sz w:val="20"/>
              </w:rPr>
              <w:t>$748.45</w:t>
            </w:r>
          </w:p>
        </w:tc>
        <w:tc>
          <w:tcPr>
            <w:tcW w:w="2790" w:type="dxa"/>
            <w:shd w:val="clear" w:color="auto" w:fill="auto"/>
            <w:noWrap/>
            <w:vAlign w:val="bottom"/>
            <w:hideMark/>
          </w:tcPr>
          <w:p w:rsidR="00B03109" w:rsidRPr="00B03109" w:rsidP="00B03109" w14:paraId="012DD176" w14:textId="0A887CD7">
            <w:pPr>
              <w:rPr>
                <w:color w:val="000000"/>
                <w:sz w:val="20"/>
              </w:rPr>
            </w:pPr>
            <w:r w:rsidRPr="00B03109">
              <w:rPr>
                <w:color w:val="000000"/>
                <w:sz w:val="20"/>
              </w:rPr>
              <w:t xml:space="preserve">Railroads must report to FRA the results of the pre-revenue service acceptance tests. </w:t>
            </w:r>
          </w:p>
        </w:tc>
      </w:tr>
      <w:tr w14:paraId="449F1F50"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2699B8C8" w14:textId="77777777">
            <w:pPr>
              <w:rPr>
                <w:color w:val="000000"/>
                <w:sz w:val="20"/>
              </w:rPr>
            </w:pPr>
            <w:r w:rsidRPr="00B03109">
              <w:rPr>
                <w:color w:val="000000"/>
                <w:sz w:val="20"/>
              </w:rPr>
              <w:t>—(f) Testing records for brake system technology previously used in revenue service in United States</w:t>
            </w:r>
          </w:p>
        </w:tc>
        <w:tc>
          <w:tcPr>
            <w:tcW w:w="1440" w:type="dxa"/>
            <w:shd w:val="clear" w:color="auto" w:fill="auto"/>
            <w:hideMark/>
          </w:tcPr>
          <w:p w:rsidR="00B03109" w:rsidRPr="00B03109" w:rsidP="00164227" w14:paraId="72529FED" w14:textId="24372409">
            <w:pPr>
              <w:rPr>
                <w:color w:val="000000"/>
                <w:sz w:val="20"/>
              </w:rPr>
            </w:pPr>
          </w:p>
        </w:tc>
        <w:tc>
          <w:tcPr>
            <w:tcW w:w="1260" w:type="dxa"/>
            <w:shd w:val="clear" w:color="auto" w:fill="auto"/>
            <w:noWrap/>
            <w:hideMark/>
          </w:tcPr>
          <w:p w:rsidR="00B03109" w:rsidRPr="00B03109" w:rsidP="00B03109" w14:paraId="66CE4E0B" w14:textId="77777777">
            <w:pPr>
              <w:jc w:val="center"/>
              <w:rPr>
                <w:color w:val="000000"/>
                <w:sz w:val="20"/>
              </w:rPr>
            </w:pPr>
            <w:r w:rsidRPr="00B03109">
              <w:rPr>
                <w:color w:val="000000"/>
                <w:sz w:val="20"/>
              </w:rPr>
              <w:t>1</w:t>
            </w:r>
          </w:p>
        </w:tc>
        <w:tc>
          <w:tcPr>
            <w:tcW w:w="1260" w:type="dxa"/>
            <w:shd w:val="clear" w:color="auto" w:fill="auto"/>
            <w:noWrap/>
            <w:hideMark/>
          </w:tcPr>
          <w:p w:rsidR="00B03109" w:rsidRPr="00B03109" w:rsidP="00B03109" w14:paraId="1394DB15" w14:textId="77777777">
            <w:pPr>
              <w:jc w:val="center"/>
              <w:rPr>
                <w:color w:val="000000"/>
                <w:sz w:val="20"/>
              </w:rPr>
            </w:pPr>
            <w:r w:rsidRPr="00B03109">
              <w:rPr>
                <w:color w:val="000000"/>
                <w:sz w:val="20"/>
              </w:rPr>
              <w:t>40</w:t>
            </w:r>
          </w:p>
        </w:tc>
        <w:tc>
          <w:tcPr>
            <w:tcW w:w="1260" w:type="dxa"/>
            <w:shd w:val="clear" w:color="auto" w:fill="auto"/>
            <w:hideMark/>
          </w:tcPr>
          <w:p w:rsidR="00B03109" w:rsidRPr="00B03109" w:rsidP="00B03109" w14:paraId="50A57B5C" w14:textId="77777777">
            <w:pPr>
              <w:jc w:val="center"/>
              <w:rPr>
                <w:color w:val="000000"/>
                <w:sz w:val="20"/>
              </w:rPr>
            </w:pPr>
            <w:r w:rsidRPr="00B03109">
              <w:rPr>
                <w:color w:val="000000"/>
                <w:sz w:val="20"/>
              </w:rPr>
              <w:t>40.00</w:t>
            </w:r>
          </w:p>
        </w:tc>
        <w:tc>
          <w:tcPr>
            <w:tcW w:w="810" w:type="dxa"/>
            <w:shd w:val="clear" w:color="auto" w:fill="auto"/>
            <w:hideMark/>
          </w:tcPr>
          <w:p w:rsidR="00B03109" w:rsidRPr="00B03109" w:rsidP="00B03109" w14:paraId="777A643E"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2D6486FA" w14:textId="77777777">
            <w:pPr>
              <w:jc w:val="center"/>
              <w:rPr>
                <w:color w:val="000000"/>
                <w:sz w:val="20"/>
              </w:rPr>
            </w:pPr>
            <w:r w:rsidRPr="00B03109">
              <w:rPr>
                <w:color w:val="000000"/>
                <w:sz w:val="20"/>
              </w:rPr>
              <w:t>$3,437.20</w:t>
            </w:r>
          </w:p>
        </w:tc>
        <w:tc>
          <w:tcPr>
            <w:tcW w:w="2790" w:type="dxa"/>
            <w:shd w:val="clear" w:color="auto" w:fill="auto"/>
            <w:noWrap/>
            <w:vAlign w:val="bottom"/>
            <w:hideMark/>
          </w:tcPr>
          <w:p w:rsidR="00B03109" w:rsidRPr="00B03109" w:rsidP="00B03109" w14:paraId="049AE064" w14:textId="3129F629">
            <w:pPr>
              <w:rPr>
                <w:color w:val="000000"/>
                <w:sz w:val="20"/>
              </w:rPr>
            </w:pPr>
            <w:r w:rsidRPr="00B03109">
              <w:rPr>
                <w:color w:val="000000"/>
                <w:sz w:val="20"/>
              </w:rPr>
              <w:t xml:space="preserve">For brake system technologies that have previously been used in revenue service in the United States, the railroad must test the equipment on its system, prior to placing it in revenue service, to ensure the compatibility of the equipment with the operating system (track, signals, etc.) of the railroad.  A description of such testing must be retained by the railroad and made available to FRA for inspection and copying upon request. </w:t>
            </w:r>
          </w:p>
        </w:tc>
      </w:tr>
      <w:tr w14:paraId="063FC076" w14:textId="77777777" w:rsidTr="004A0417">
        <w:tblPrEx>
          <w:tblW w:w="12701" w:type="dxa"/>
          <w:tblLayout w:type="fixed"/>
          <w:tblLook w:val="04A0"/>
        </w:tblPrEx>
        <w:trPr>
          <w:gridAfter w:val="1"/>
          <w:wAfter w:w="16" w:type="dxa"/>
          <w:trHeight w:val="270"/>
        </w:trPr>
        <w:tc>
          <w:tcPr>
            <w:tcW w:w="2335" w:type="dxa"/>
            <w:shd w:val="clear" w:color="auto" w:fill="E7E6E6" w:themeFill="background2"/>
            <w:hideMark/>
          </w:tcPr>
          <w:p w:rsidR="00B03109" w:rsidRPr="00B03109" w:rsidP="00B03109" w14:paraId="278128BD" w14:textId="77777777">
            <w:pPr>
              <w:rPr>
                <w:b/>
                <w:bCs/>
                <w:i/>
                <w:iCs/>
                <w:color w:val="000000"/>
                <w:sz w:val="20"/>
              </w:rPr>
            </w:pPr>
            <w:r w:rsidRPr="00B03109">
              <w:rPr>
                <w:b/>
                <w:bCs/>
                <w:i/>
                <w:iCs/>
                <w:color w:val="000000"/>
                <w:sz w:val="20"/>
              </w:rPr>
              <w:t xml:space="preserve">232.717 - Freight and passenger train car brakes. </w:t>
            </w:r>
          </w:p>
        </w:tc>
        <w:tc>
          <w:tcPr>
            <w:tcW w:w="1440" w:type="dxa"/>
            <w:shd w:val="clear" w:color="auto" w:fill="E7E6E6" w:themeFill="background2"/>
            <w:noWrap/>
            <w:hideMark/>
          </w:tcPr>
          <w:p w:rsidR="00B34D80" w:rsidP="00B34D80" w14:paraId="3569AB81" w14:textId="77777777">
            <w:pPr>
              <w:jc w:val="center"/>
              <w:rPr>
                <w:color w:val="000000"/>
                <w:sz w:val="20"/>
              </w:rPr>
            </w:pPr>
            <w:r>
              <w:rPr>
                <w:color w:val="000000"/>
                <w:sz w:val="20"/>
              </w:rPr>
              <w:t xml:space="preserve">40 </w:t>
            </w:r>
          </w:p>
          <w:p w:rsidR="00B03109" w:rsidRPr="00C34501" w:rsidP="00B34D80" w14:paraId="2104AAFC" w14:textId="3F122030">
            <w:pPr>
              <w:jc w:val="center"/>
              <w:rPr>
                <w:color w:val="000000"/>
                <w:sz w:val="20"/>
              </w:rPr>
            </w:pPr>
            <w:r>
              <w:rPr>
                <w:color w:val="000000"/>
                <w:sz w:val="20"/>
              </w:rPr>
              <w:t>railroads</w:t>
            </w:r>
          </w:p>
        </w:tc>
        <w:tc>
          <w:tcPr>
            <w:tcW w:w="1260" w:type="dxa"/>
            <w:shd w:val="clear" w:color="auto" w:fill="E7E6E6" w:themeFill="background2"/>
            <w:noWrap/>
            <w:hideMark/>
          </w:tcPr>
          <w:p w:rsidR="00B03109" w:rsidRPr="00C34501" w:rsidP="00B03109" w14:paraId="4B205499" w14:textId="77777777">
            <w:pPr>
              <w:jc w:val="center"/>
              <w:rPr>
                <w:color w:val="000000"/>
                <w:sz w:val="20"/>
              </w:rPr>
            </w:pPr>
            <w:r w:rsidRPr="00C34501">
              <w:rPr>
                <w:color w:val="000000"/>
                <w:sz w:val="20"/>
              </w:rPr>
              <w:t>40</w:t>
            </w:r>
          </w:p>
        </w:tc>
        <w:tc>
          <w:tcPr>
            <w:tcW w:w="1260" w:type="dxa"/>
            <w:shd w:val="clear" w:color="auto" w:fill="E7E6E6" w:themeFill="background2"/>
            <w:noWrap/>
            <w:hideMark/>
          </w:tcPr>
          <w:p w:rsidR="00B03109" w:rsidRPr="00C34501" w:rsidP="00B03109" w14:paraId="325A3D43" w14:textId="77777777">
            <w:pPr>
              <w:jc w:val="center"/>
              <w:rPr>
                <w:color w:val="000000"/>
                <w:sz w:val="20"/>
              </w:rPr>
            </w:pPr>
            <w:r w:rsidRPr="00C34501">
              <w:rPr>
                <w:color w:val="000000"/>
                <w:sz w:val="20"/>
              </w:rPr>
              <w:t> </w:t>
            </w:r>
          </w:p>
        </w:tc>
        <w:tc>
          <w:tcPr>
            <w:tcW w:w="1260" w:type="dxa"/>
            <w:shd w:val="clear" w:color="auto" w:fill="E7E6E6" w:themeFill="background2"/>
            <w:hideMark/>
          </w:tcPr>
          <w:p w:rsidR="00B03109" w:rsidRPr="00C34501" w:rsidP="00B03109" w14:paraId="4AECF859" w14:textId="77777777">
            <w:pPr>
              <w:jc w:val="center"/>
              <w:rPr>
                <w:color w:val="000000"/>
                <w:sz w:val="20"/>
              </w:rPr>
            </w:pPr>
            <w:r w:rsidRPr="00C34501">
              <w:rPr>
                <w:color w:val="000000"/>
                <w:sz w:val="20"/>
              </w:rPr>
              <w:t>240.00</w:t>
            </w:r>
          </w:p>
        </w:tc>
        <w:tc>
          <w:tcPr>
            <w:tcW w:w="810" w:type="dxa"/>
            <w:shd w:val="clear" w:color="auto" w:fill="E7E6E6" w:themeFill="background2"/>
            <w:hideMark/>
          </w:tcPr>
          <w:p w:rsidR="00B03109" w:rsidRPr="00C34501" w:rsidP="00B03109" w14:paraId="00005357" w14:textId="77777777">
            <w:pPr>
              <w:jc w:val="center"/>
              <w:rPr>
                <w:color w:val="000000"/>
                <w:sz w:val="20"/>
              </w:rPr>
            </w:pPr>
            <w:r w:rsidRPr="00C34501">
              <w:rPr>
                <w:color w:val="000000"/>
                <w:sz w:val="20"/>
              </w:rPr>
              <w:t> </w:t>
            </w:r>
          </w:p>
        </w:tc>
        <w:tc>
          <w:tcPr>
            <w:tcW w:w="1530" w:type="dxa"/>
            <w:shd w:val="clear" w:color="auto" w:fill="E7E6E6" w:themeFill="background2"/>
            <w:hideMark/>
          </w:tcPr>
          <w:p w:rsidR="00B03109" w:rsidRPr="00C34501" w:rsidP="00B34D80" w14:paraId="2789DE63" w14:textId="77777777">
            <w:pPr>
              <w:jc w:val="center"/>
              <w:rPr>
                <w:color w:val="000000"/>
                <w:sz w:val="20"/>
              </w:rPr>
            </w:pPr>
            <w:r w:rsidRPr="00C34501">
              <w:rPr>
                <w:color w:val="000000"/>
                <w:sz w:val="20"/>
              </w:rPr>
              <w:t>$20,623.20</w:t>
            </w:r>
          </w:p>
        </w:tc>
        <w:tc>
          <w:tcPr>
            <w:tcW w:w="2790" w:type="dxa"/>
            <w:shd w:val="clear" w:color="auto" w:fill="E7E6E6" w:themeFill="background2"/>
            <w:noWrap/>
            <w:vAlign w:val="bottom"/>
            <w:hideMark/>
          </w:tcPr>
          <w:p w:rsidR="00B03109" w:rsidRPr="00B03109" w:rsidP="00B03109" w14:paraId="6F255521" w14:textId="77777777">
            <w:pPr>
              <w:rPr>
                <w:color w:val="000000"/>
                <w:sz w:val="20"/>
              </w:rPr>
            </w:pPr>
            <w:r w:rsidRPr="00B03109">
              <w:rPr>
                <w:color w:val="000000"/>
                <w:sz w:val="20"/>
              </w:rPr>
              <w:t> </w:t>
            </w:r>
          </w:p>
        </w:tc>
      </w:tr>
      <w:tr w14:paraId="1542A26C" w14:textId="77777777" w:rsidTr="004A0417">
        <w:tblPrEx>
          <w:tblW w:w="12701" w:type="dxa"/>
          <w:tblLayout w:type="fixed"/>
          <w:tblLook w:val="04A0"/>
        </w:tblPrEx>
        <w:trPr>
          <w:gridAfter w:val="1"/>
          <w:wAfter w:w="16" w:type="dxa"/>
          <w:trHeight w:val="510"/>
        </w:trPr>
        <w:tc>
          <w:tcPr>
            <w:tcW w:w="2335" w:type="dxa"/>
            <w:shd w:val="clear" w:color="auto" w:fill="auto"/>
            <w:hideMark/>
          </w:tcPr>
          <w:p w:rsidR="00B03109" w:rsidRPr="00B03109" w:rsidP="00B03109" w14:paraId="56C730E1" w14:textId="77777777">
            <w:pPr>
              <w:rPr>
                <w:color w:val="000000"/>
                <w:sz w:val="20"/>
              </w:rPr>
            </w:pPr>
            <w:r w:rsidRPr="00B03109">
              <w:rPr>
                <w:color w:val="000000"/>
                <w:sz w:val="20"/>
              </w:rPr>
              <w:t>(c)—Written maintenance plan</w:t>
            </w:r>
          </w:p>
        </w:tc>
        <w:tc>
          <w:tcPr>
            <w:tcW w:w="1440" w:type="dxa"/>
            <w:shd w:val="clear" w:color="auto" w:fill="auto"/>
            <w:hideMark/>
          </w:tcPr>
          <w:p w:rsidR="00B03109" w:rsidRPr="00B03109" w:rsidP="00B03109" w14:paraId="32AB028D" w14:textId="3072FF82">
            <w:pPr>
              <w:jc w:val="center"/>
              <w:rPr>
                <w:color w:val="000000"/>
                <w:sz w:val="20"/>
              </w:rPr>
            </w:pPr>
          </w:p>
        </w:tc>
        <w:tc>
          <w:tcPr>
            <w:tcW w:w="1260" w:type="dxa"/>
            <w:shd w:val="clear" w:color="auto" w:fill="auto"/>
            <w:noWrap/>
            <w:hideMark/>
          </w:tcPr>
          <w:p w:rsidR="00B03109" w:rsidRPr="00B03109" w:rsidP="00B03109" w14:paraId="658DBAC1" w14:textId="77777777">
            <w:pPr>
              <w:jc w:val="center"/>
              <w:rPr>
                <w:color w:val="000000"/>
                <w:sz w:val="20"/>
              </w:rPr>
            </w:pPr>
            <w:r w:rsidRPr="00B03109">
              <w:rPr>
                <w:color w:val="000000"/>
                <w:sz w:val="20"/>
              </w:rPr>
              <w:t>40</w:t>
            </w:r>
          </w:p>
        </w:tc>
        <w:tc>
          <w:tcPr>
            <w:tcW w:w="1260" w:type="dxa"/>
            <w:shd w:val="clear" w:color="auto" w:fill="auto"/>
            <w:noWrap/>
            <w:hideMark/>
          </w:tcPr>
          <w:p w:rsidR="00B03109" w:rsidRPr="00B03109" w:rsidP="00B03109" w14:paraId="09426EA9" w14:textId="77777777">
            <w:pPr>
              <w:jc w:val="center"/>
              <w:rPr>
                <w:color w:val="000000"/>
                <w:sz w:val="20"/>
              </w:rPr>
            </w:pPr>
            <w:r w:rsidRPr="00B03109">
              <w:rPr>
                <w:color w:val="000000"/>
                <w:sz w:val="20"/>
              </w:rPr>
              <w:t>6</w:t>
            </w:r>
          </w:p>
        </w:tc>
        <w:tc>
          <w:tcPr>
            <w:tcW w:w="1260" w:type="dxa"/>
            <w:shd w:val="clear" w:color="auto" w:fill="auto"/>
            <w:hideMark/>
          </w:tcPr>
          <w:p w:rsidR="00B03109" w:rsidRPr="00B03109" w:rsidP="00B03109" w14:paraId="549BF620" w14:textId="77777777">
            <w:pPr>
              <w:jc w:val="center"/>
              <w:rPr>
                <w:color w:val="000000"/>
                <w:sz w:val="20"/>
              </w:rPr>
            </w:pPr>
            <w:r w:rsidRPr="00B03109">
              <w:rPr>
                <w:color w:val="000000"/>
                <w:sz w:val="20"/>
              </w:rPr>
              <w:t>240.00</w:t>
            </w:r>
          </w:p>
        </w:tc>
        <w:tc>
          <w:tcPr>
            <w:tcW w:w="810" w:type="dxa"/>
            <w:shd w:val="clear" w:color="auto" w:fill="auto"/>
            <w:hideMark/>
          </w:tcPr>
          <w:p w:rsidR="00B03109" w:rsidRPr="00B03109" w:rsidP="00B03109" w14:paraId="7E3E1452" w14:textId="77777777">
            <w:pPr>
              <w:jc w:val="center"/>
              <w:rPr>
                <w:color w:val="000000"/>
                <w:sz w:val="20"/>
              </w:rPr>
            </w:pPr>
            <w:r w:rsidRPr="00B03109">
              <w:rPr>
                <w:color w:val="000000"/>
                <w:sz w:val="20"/>
              </w:rPr>
              <w:t>85.93</w:t>
            </w:r>
          </w:p>
        </w:tc>
        <w:tc>
          <w:tcPr>
            <w:tcW w:w="1530" w:type="dxa"/>
            <w:shd w:val="clear" w:color="auto" w:fill="auto"/>
            <w:hideMark/>
          </w:tcPr>
          <w:p w:rsidR="00B03109" w:rsidRPr="00B03109" w:rsidP="00B34D80" w14:paraId="2E9E80CE" w14:textId="77777777">
            <w:pPr>
              <w:jc w:val="center"/>
              <w:rPr>
                <w:color w:val="000000"/>
                <w:sz w:val="20"/>
              </w:rPr>
            </w:pPr>
            <w:r w:rsidRPr="00B03109">
              <w:rPr>
                <w:color w:val="000000"/>
                <w:sz w:val="20"/>
              </w:rPr>
              <w:t>$20,623.20</w:t>
            </w:r>
          </w:p>
        </w:tc>
        <w:tc>
          <w:tcPr>
            <w:tcW w:w="2790" w:type="dxa"/>
            <w:shd w:val="clear" w:color="auto" w:fill="auto"/>
            <w:noWrap/>
            <w:vAlign w:val="bottom"/>
            <w:hideMark/>
          </w:tcPr>
          <w:p w:rsidR="00B03109" w:rsidRPr="00B03109" w:rsidP="00B03109" w14:paraId="11C031C9" w14:textId="4D12EB0C">
            <w:pPr>
              <w:rPr>
                <w:color w:val="000000"/>
                <w:sz w:val="20"/>
              </w:rPr>
            </w:pPr>
            <w:r w:rsidRPr="00B03109">
              <w:rPr>
                <w:color w:val="000000"/>
                <w:sz w:val="20"/>
              </w:rPr>
              <w:t xml:space="preserve">Under paragraph (c), these railroads—when utilizing equipment not covered by an applicable, available, and incorporated AAR standard—would have to maintain the equipment in a safe and suitable condition for service according to a railroad’s written maintenance plan.  A compliant maintenance plan, including its COT&amp;S component and a periodic attention schedule, must be based upon a standard appropriate to the equipment.  For example, a compliant plan might utilize a recognized industry standard or a former AAR interchange standard, to the extent it is modified to account for the unique operating conditions of the particular tourist railroad operation.  The railroad must make its written maintenance plan available to FRA upon request. </w:t>
            </w:r>
          </w:p>
        </w:tc>
      </w:tr>
      <w:tr w14:paraId="4F028AFC" w14:textId="77777777" w:rsidTr="004A0417">
        <w:tblPrEx>
          <w:tblW w:w="12701" w:type="dxa"/>
          <w:tblLayout w:type="fixed"/>
          <w:tblLook w:val="04A0"/>
        </w:tblPrEx>
        <w:trPr>
          <w:gridAfter w:val="1"/>
          <w:wAfter w:w="16" w:type="dxa"/>
          <w:trHeight w:val="255"/>
        </w:trPr>
        <w:tc>
          <w:tcPr>
            <w:tcW w:w="2335" w:type="dxa"/>
            <w:shd w:val="clear" w:color="auto" w:fill="auto"/>
            <w:hideMark/>
          </w:tcPr>
          <w:p w:rsidR="00B03109" w:rsidRPr="00B03109" w:rsidP="00B03109" w14:paraId="385DB7C4" w14:textId="33E39810">
            <w:pPr>
              <w:rPr>
                <w:color w:val="000000"/>
                <w:sz w:val="20"/>
              </w:rPr>
            </w:pPr>
            <w:r w:rsidRPr="00B03109">
              <w:rPr>
                <w:color w:val="000000"/>
                <w:sz w:val="20"/>
              </w:rPr>
              <w:t>Total</w:t>
            </w:r>
            <w:r>
              <w:rPr>
                <w:rStyle w:val="FootnoteReference"/>
                <w:color w:val="000000"/>
                <w:sz w:val="20"/>
              </w:rPr>
              <w:footnoteReference w:id="6"/>
            </w:r>
          </w:p>
        </w:tc>
        <w:tc>
          <w:tcPr>
            <w:tcW w:w="1440" w:type="dxa"/>
            <w:shd w:val="clear" w:color="auto" w:fill="auto"/>
            <w:hideMark/>
          </w:tcPr>
          <w:p w:rsidR="0095548C" w:rsidP="00B34D80" w14:paraId="703953D4" w14:textId="77777777">
            <w:pPr>
              <w:jc w:val="center"/>
              <w:rPr>
                <w:color w:val="000000"/>
                <w:sz w:val="20"/>
              </w:rPr>
            </w:pPr>
            <w:r w:rsidRPr="4A0B5EA4">
              <w:rPr>
                <w:color w:val="000000" w:themeColor="text1"/>
                <w:sz w:val="20"/>
              </w:rPr>
              <w:t>784</w:t>
            </w:r>
          </w:p>
          <w:p w:rsidR="00B03109" w:rsidRPr="00B03109" w:rsidP="00B34D80" w14:paraId="3762C8FD" w14:textId="31D54342">
            <w:pPr>
              <w:jc w:val="center"/>
              <w:rPr>
                <w:color w:val="000000"/>
                <w:sz w:val="20"/>
              </w:rPr>
            </w:pPr>
            <w:r w:rsidRPr="00B03109">
              <w:rPr>
                <w:color w:val="000000"/>
                <w:sz w:val="20"/>
              </w:rPr>
              <w:t>railroads</w:t>
            </w:r>
          </w:p>
          <w:p w:rsidR="0095548C" w:rsidP="00B34D80" w14:paraId="7BA674AC" w14:textId="77777777">
            <w:pPr>
              <w:jc w:val="center"/>
              <w:rPr>
                <w:color w:val="000000"/>
                <w:sz w:val="20"/>
              </w:rPr>
            </w:pPr>
          </w:p>
          <w:p w:rsidR="00B03109" w:rsidRPr="00B03109" w:rsidP="00B34D80" w14:paraId="20567B91" w14:textId="1142E2B8">
            <w:pPr>
              <w:jc w:val="center"/>
              <w:rPr>
                <w:color w:val="000000"/>
                <w:sz w:val="20"/>
              </w:rPr>
            </w:pPr>
            <w:r w:rsidRPr="4A0B5EA4">
              <w:rPr>
                <w:color w:val="000000" w:themeColor="text1"/>
                <w:sz w:val="20"/>
              </w:rPr>
              <w:t>1 manufacturer</w:t>
            </w:r>
          </w:p>
        </w:tc>
        <w:tc>
          <w:tcPr>
            <w:tcW w:w="1260" w:type="dxa"/>
            <w:shd w:val="clear" w:color="auto" w:fill="auto"/>
            <w:noWrap/>
            <w:hideMark/>
          </w:tcPr>
          <w:p w:rsidR="00B03109" w:rsidRPr="00332ADE" w:rsidP="00FA5E09" w14:paraId="30CF1C07" w14:textId="77777777">
            <w:pPr>
              <w:jc w:val="center"/>
              <w:rPr>
                <w:color w:val="000000"/>
                <w:sz w:val="20"/>
              </w:rPr>
            </w:pPr>
            <w:r w:rsidRPr="00332ADE">
              <w:rPr>
                <w:color w:val="000000"/>
                <w:sz w:val="20"/>
              </w:rPr>
              <w:t>4,947,392</w:t>
            </w:r>
          </w:p>
          <w:p w:rsidR="00B03109" w:rsidRPr="00332ADE" w:rsidP="00FA5E09" w14:paraId="147314C8" w14:textId="77777777">
            <w:pPr>
              <w:jc w:val="center"/>
              <w:rPr>
                <w:color w:val="000000"/>
                <w:sz w:val="20"/>
              </w:rPr>
            </w:pPr>
            <w:r w:rsidRPr="00332ADE">
              <w:rPr>
                <w:color w:val="000000"/>
                <w:sz w:val="20"/>
              </w:rPr>
              <w:t>responses</w:t>
            </w:r>
          </w:p>
        </w:tc>
        <w:tc>
          <w:tcPr>
            <w:tcW w:w="1260" w:type="dxa"/>
            <w:shd w:val="clear" w:color="auto" w:fill="auto"/>
            <w:noWrap/>
            <w:vAlign w:val="bottom"/>
            <w:hideMark/>
          </w:tcPr>
          <w:p w:rsidR="00B03109" w:rsidRPr="00332ADE" w:rsidP="00B03109" w14:paraId="1DF10723" w14:textId="77777777">
            <w:pPr>
              <w:rPr>
                <w:color w:val="000000"/>
                <w:sz w:val="20"/>
              </w:rPr>
            </w:pPr>
            <w:r w:rsidRPr="00332ADE">
              <w:rPr>
                <w:color w:val="000000"/>
                <w:sz w:val="20"/>
              </w:rPr>
              <w:t> </w:t>
            </w:r>
          </w:p>
        </w:tc>
        <w:tc>
          <w:tcPr>
            <w:tcW w:w="1260" w:type="dxa"/>
            <w:shd w:val="clear" w:color="auto" w:fill="auto"/>
            <w:noWrap/>
            <w:hideMark/>
          </w:tcPr>
          <w:p w:rsidR="00B03109" w:rsidRPr="00332ADE" w:rsidP="00B03109" w14:paraId="42AB9252" w14:textId="77777777">
            <w:pPr>
              <w:jc w:val="center"/>
              <w:rPr>
                <w:color w:val="000000"/>
                <w:sz w:val="20"/>
              </w:rPr>
            </w:pPr>
            <w:r w:rsidRPr="00332ADE">
              <w:rPr>
                <w:color w:val="000000"/>
                <w:sz w:val="20"/>
              </w:rPr>
              <w:t>324,638</w:t>
            </w:r>
          </w:p>
          <w:p w:rsidR="00B03109" w:rsidRPr="00332ADE" w:rsidP="00B03109" w14:paraId="4B192E01" w14:textId="77777777">
            <w:pPr>
              <w:jc w:val="center"/>
              <w:rPr>
                <w:color w:val="000000"/>
                <w:sz w:val="20"/>
              </w:rPr>
            </w:pPr>
            <w:r w:rsidRPr="00332ADE">
              <w:rPr>
                <w:color w:val="000000"/>
                <w:sz w:val="20"/>
              </w:rPr>
              <w:t>hours</w:t>
            </w:r>
          </w:p>
        </w:tc>
        <w:tc>
          <w:tcPr>
            <w:tcW w:w="810" w:type="dxa"/>
            <w:shd w:val="clear" w:color="auto" w:fill="auto"/>
            <w:hideMark/>
          </w:tcPr>
          <w:p w:rsidR="00B03109" w:rsidRPr="00332ADE" w:rsidP="00B03109" w14:paraId="2006AA84" w14:textId="77777777">
            <w:pPr>
              <w:jc w:val="center"/>
              <w:rPr>
                <w:color w:val="000000"/>
                <w:sz w:val="20"/>
              </w:rPr>
            </w:pPr>
            <w:r w:rsidRPr="00332ADE">
              <w:rPr>
                <w:color w:val="000000"/>
                <w:sz w:val="20"/>
              </w:rPr>
              <w:t> </w:t>
            </w:r>
          </w:p>
        </w:tc>
        <w:tc>
          <w:tcPr>
            <w:tcW w:w="1530" w:type="dxa"/>
            <w:shd w:val="clear" w:color="auto" w:fill="auto"/>
            <w:noWrap/>
            <w:hideMark/>
          </w:tcPr>
          <w:p w:rsidR="00B03109" w:rsidRPr="00332ADE" w:rsidP="004A0417" w14:paraId="3AC84EBD" w14:textId="77777777">
            <w:pPr>
              <w:jc w:val="center"/>
              <w:rPr>
                <w:color w:val="000000"/>
                <w:sz w:val="20"/>
              </w:rPr>
            </w:pPr>
            <w:r w:rsidRPr="00332ADE">
              <w:rPr>
                <w:color w:val="000000"/>
                <w:sz w:val="20"/>
              </w:rPr>
              <w:t>$27,896,141</w:t>
            </w:r>
          </w:p>
        </w:tc>
        <w:tc>
          <w:tcPr>
            <w:tcW w:w="2790" w:type="dxa"/>
            <w:shd w:val="clear" w:color="auto" w:fill="auto"/>
            <w:noWrap/>
            <w:vAlign w:val="bottom"/>
            <w:hideMark/>
          </w:tcPr>
          <w:p w:rsidR="00B03109" w:rsidRPr="00B03109" w:rsidP="00B03109" w14:paraId="318178C2" w14:textId="77777777">
            <w:pPr>
              <w:rPr>
                <w:color w:val="000000"/>
                <w:sz w:val="20"/>
              </w:rPr>
            </w:pPr>
            <w:r w:rsidRPr="00B03109">
              <w:rPr>
                <w:color w:val="000000"/>
                <w:sz w:val="20"/>
              </w:rPr>
              <w:t> </w:t>
            </w:r>
          </w:p>
        </w:tc>
      </w:tr>
    </w:tbl>
    <w:p w:rsidR="00E1623B" w:rsidP="0020106C" w14:paraId="453FAFF0" w14:textId="77777777">
      <w:pPr>
        <w:widowControl w:val="0"/>
        <w:ind w:left="720" w:hanging="720"/>
        <w:rPr>
          <w:b/>
        </w:rPr>
      </w:pPr>
    </w:p>
    <w:p w:rsidR="0020106C" w:rsidRPr="009A7103" w:rsidP="0020106C" w14:paraId="747DE0F8" w14:textId="3EC60F3F">
      <w:pPr>
        <w:widowControl w:val="0"/>
        <w:ind w:left="720" w:hanging="720"/>
        <w:rPr>
          <w:rFonts w:ascii="Courier 10 pitch" w:hAnsi="Courier 10 pitch"/>
          <w:sz w:val="20"/>
          <w:lang w:val="en-CA"/>
        </w:rPr>
      </w:pPr>
      <w:r>
        <w:rPr>
          <w:b/>
        </w:rPr>
        <w:t>1</w:t>
      </w:r>
      <w:r w:rsidRPr="009A7103">
        <w:rPr>
          <w:b/>
        </w:rPr>
        <w:t>3.</w:t>
      </w:r>
      <w:r w:rsidRPr="009A7103">
        <w:rPr>
          <w:b/>
        </w:rPr>
        <w:tab/>
      </w:r>
      <w:r w:rsidRPr="009A7103">
        <w:rPr>
          <w:b/>
          <w:u w:val="single"/>
        </w:rPr>
        <w:t>Estimate of total annual costs to respondents</w:t>
      </w:r>
      <w:r w:rsidRPr="009A7103">
        <w:t>.</w:t>
      </w:r>
    </w:p>
    <w:p w:rsidR="007B1086" w:rsidP="007B1086" w14:paraId="706A128E" w14:textId="77777777">
      <w:pPr>
        <w:ind w:left="720"/>
      </w:pPr>
    </w:p>
    <w:p w:rsidR="0020106C" w:rsidRPr="009A7103" w:rsidP="001B132D" w14:paraId="7978A913" w14:textId="4E005754">
      <w:pPr>
        <w:ind w:left="720"/>
      </w:pPr>
      <w:r>
        <w:t xml:space="preserve">In addition to the costs </w:t>
      </w:r>
      <w:r w:rsidR="005F0A8A">
        <w:t xml:space="preserve">shown in the table </w:t>
      </w:r>
      <w:r w:rsidR="00680D65">
        <w:t>for question</w:t>
      </w:r>
      <w:r w:rsidR="005F0A8A">
        <w:t xml:space="preserve"> </w:t>
      </w:r>
      <w:r w:rsidR="007B1086">
        <w:t xml:space="preserve">12, there are other miscellaneous costs that railroads will incur annually.  </w:t>
      </w:r>
      <w:r w:rsidRPr="009A7103">
        <w:t>They are as follows:</w:t>
      </w:r>
      <w:r w:rsidRPr="009A7103">
        <w:tab/>
      </w:r>
      <w:r w:rsidRPr="009A7103">
        <w:tab/>
      </w:r>
    </w:p>
    <w:p w:rsidR="0020106C" w:rsidRPr="009A7103" w:rsidP="0020106C" w14:paraId="24FB3E68" w14:textId="77777777">
      <w:pPr>
        <w:widowControl w:val="0"/>
      </w:pPr>
    </w:p>
    <w:p w:rsidR="0020106C" w:rsidRPr="009A7103" w:rsidP="004C120D" w14:paraId="5E1E8D7E" w14:textId="21691461">
      <w:pPr>
        <w:widowControl w:val="0"/>
        <w:ind w:left="720"/>
      </w:pPr>
      <w:r w:rsidRPr="009A7103">
        <w:t xml:space="preserve"> $</w:t>
      </w:r>
      <w:r w:rsidRPr="009A7103" w:rsidR="00680D65">
        <w:t xml:space="preserve">7,029.90 </w:t>
      </w:r>
      <w:r w:rsidR="004E4B3B">
        <w:t>c</w:t>
      </w:r>
      <w:r w:rsidRPr="009A7103" w:rsidR="00680D65">
        <w:t>ost</w:t>
      </w:r>
      <w:r w:rsidRPr="009A7103">
        <w:t xml:space="preserve"> to print 140,598 tags @ $.05 per tag</w:t>
      </w:r>
      <w:r w:rsidRPr="009A7103" w:rsidR="004C120D">
        <w:t xml:space="preserve"> +</w:t>
      </w:r>
      <w:r w:rsidRPr="009A7103">
        <w:t xml:space="preserve"> 3,500.00 </w:t>
      </w:r>
      <w:r w:rsidR="004E4B3B">
        <w:t>c</w:t>
      </w:r>
      <w:r w:rsidRPr="009A7103">
        <w:t>ost for 70,000 stickers @$.05 ea.</w:t>
      </w:r>
      <w:r w:rsidRPr="009A7103" w:rsidR="004C120D">
        <w:t xml:space="preserve"> </w:t>
      </w:r>
      <w:r w:rsidRPr="009A7103" w:rsidR="00680D65">
        <w:t>= $</w:t>
      </w:r>
      <w:r w:rsidRPr="009A7103">
        <w:t>10,529.90</w:t>
      </w:r>
      <w:r w:rsidR="004E4B3B">
        <w:t>.</w:t>
      </w:r>
      <w:r w:rsidRPr="009A7103">
        <w:t xml:space="preserve"> </w:t>
      </w:r>
    </w:p>
    <w:p w:rsidR="0020106C" w:rsidRPr="009A7103" w:rsidP="0020106C" w14:paraId="55270ADD" w14:textId="77777777">
      <w:pPr>
        <w:widowControl w:val="0"/>
      </w:pPr>
    </w:p>
    <w:p w:rsidR="0020106C" w:rsidRPr="009A7103" w:rsidP="0020106C" w14:paraId="3BFAB6E4" w14:textId="154B1DCE">
      <w:pPr>
        <w:widowControl w:val="0"/>
        <w:rPr>
          <w:b/>
        </w:rPr>
      </w:pPr>
      <w:r w:rsidRPr="009A7103">
        <w:rPr>
          <w:b/>
        </w:rPr>
        <w:t>14.</w:t>
      </w:r>
      <w:r w:rsidRPr="009A7103">
        <w:rPr>
          <w:b/>
        </w:rPr>
        <w:tab/>
      </w:r>
      <w:r w:rsidRPr="009A7103">
        <w:rPr>
          <w:b/>
          <w:u w:val="single"/>
        </w:rPr>
        <w:t>Estimate of Cost to Federal Government</w:t>
      </w:r>
      <w:r w:rsidRPr="009A7103">
        <w:t>.</w:t>
      </w:r>
      <w:r w:rsidR="008152F2">
        <w:t xml:space="preserve"> </w:t>
      </w:r>
    </w:p>
    <w:p w:rsidR="0020106C" w:rsidRPr="009A7103" w:rsidP="0020106C" w14:paraId="0E4AD358" w14:textId="77777777">
      <w:pPr>
        <w:widowControl w:val="0"/>
      </w:pPr>
    </w:p>
    <w:p w:rsidR="0020106C" w:rsidRPr="009A7103" w:rsidP="00C903DB" w14:paraId="679A9FB9" w14:textId="6C30A8BC">
      <w:pPr>
        <w:widowControl w:val="0"/>
        <w:ind w:left="720"/>
      </w:pPr>
      <w:r w:rsidRPr="009A7103">
        <w:t xml:space="preserve">The reports required to be submitted to FRA will be reviewed and evaluated by a Motive Power and Equipment Specialist in Washington, D.C.  It is estimated </w:t>
      </w:r>
      <w:r w:rsidRPr="008152F2">
        <w:t>200 hours</w:t>
      </w:r>
      <w:r w:rsidRPr="009A7103">
        <w:t xml:space="preserve"> will be required annually for these reviews.  Based on $</w:t>
      </w:r>
      <w:r w:rsidR="008A52D0">
        <w:t>132.48</w:t>
      </w:r>
      <w:r w:rsidRPr="009A7103">
        <w:t xml:space="preserve"> per man hour</w:t>
      </w:r>
      <w:r w:rsidRPr="009A7103" w:rsidR="00A87165">
        <w:t>,</w:t>
      </w:r>
      <w:r>
        <w:rPr>
          <w:rStyle w:val="FootnoteReference"/>
        </w:rPr>
        <w:footnoteReference w:id="7"/>
      </w:r>
      <w:r w:rsidRPr="009A7103">
        <w:t xml:space="preserve"> the annual cost to the Federal Government is $</w:t>
      </w:r>
      <w:r w:rsidR="008A52D0">
        <w:t>26,496</w:t>
      </w:r>
      <w:r w:rsidRPr="009A7103">
        <w:t xml:space="preserve">.  </w:t>
      </w:r>
    </w:p>
    <w:p w:rsidR="0020106C" w:rsidRPr="009A7103" w:rsidP="0020106C" w14:paraId="34F9F96A" w14:textId="1FD542D3">
      <w:pPr>
        <w:widowControl w:val="0"/>
      </w:pPr>
    </w:p>
    <w:p w:rsidR="0020106C" w:rsidRPr="009A7103" w:rsidP="0020106C" w14:paraId="66139888" w14:textId="7CF0D69D">
      <w:pPr>
        <w:widowControl w:val="0"/>
      </w:pPr>
      <w:r w:rsidRPr="009A7103">
        <w:rPr>
          <w:b/>
        </w:rPr>
        <w:t xml:space="preserve">15.  </w:t>
      </w:r>
      <w:r w:rsidRPr="009A7103" w:rsidR="004C120D">
        <w:rPr>
          <w:b/>
        </w:rPr>
        <w:tab/>
      </w:r>
      <w:r w:rsidRPr="009A7103">
        <w:rPr>
          <w:b/>
          <w:u w:val="single"/>
        </w:rPr>
        <w:t>Explanation of program changes and adjustments</w:t>
      </w:r>
      <w:r w:rsidRPr="009A7103">
        <w:t>.</w:t>
      </w:r>
    </w:p>
    <w:p w:rsidR="0020106C" w:rsidRPr="009A7103" w:rsidP="0020106C" w14:paraId="18CF8B9A" w14:textId="77777777"/>
    <w:p w:rsidR="00074EE6" w:rsidP="00074EE6" w14:paraId="23887BFA" w14:textId="17CC2BA1">
      <w:pPr>
        <w:widowControl w:val="0"/>
        <w:ind w:left="720"/>
      </w:pPr>
      <w:bookmarkStart w:id="3" w:name="_Hlk174687652"/>
      <w:r w:rsidRPr="009A7103">
        <w:t>This</w:t>
      </w:r>
      <w:r>
        <w:t xml:space="preserve"> is an extension without change (with changes in estimates) </w:t>
      </w:r>
      <w:r w:rsidR="00E1623B">
        <w:t>of</w:t>
      </w:r>
      <w:r>
        <w:t xml:space="preserve"> a currently approved information collection request (ICR).</w:t>
      </w:r>
      <w:r w:rsidRPr="009A7103">
        <w:t xml:space="preserve"> </w:t>
      </w:r>
      <w:r>
        <w:t>The current OMB inventory for this ICR shows a total burden of 528,432 hours and 28,715,580 responses, while the requesting inventory estimates a total burden of 324,638 hours and 4,947,392 responses.</w:t>
      </w:r>
    </w:p>
    <w:p w:rsidR="00074EE6" w:rsidP="00074EE6" w14:paraId="4608F864" w14:textId="77777777">
      <w:pPr>
        <w:widowControl w:val="0"/>
        <w:ind w:left="720"/>
      </w:pPr>
    </w:p>
    <w:p w:rsidR="00C77481" w:rsidP="00C77481" w14:paraId="08864B02" w14:textId="6FE696A7">
      <w:pPr>
        <w:ind w:left="720"/>
      </w:pPr>
      <w:r w:rsidRPr="009A7103">
        <w:t xml:space="preserve">FRA </w:t>
      </w:r>
      <w:r w:rsidR="00F76058">
        <w:t xml:space="preserve">has conducted </w:t>
      </w:r>
      <w:r w:rsidRPr="009A7103">
        <w:t>a thorough review</w:t>
      </w:r>
      <w:r w:rsidR="00F76058">
        <w:t xml:space="preserve"> and analysis</w:t>
      </w:r>
      <w:r w:rsidRPr="009A7103">
        <w:t xml:space="preserve"> of this </w:t>
      </w:r>
      <w:r w:rsidR="00F76058">
        <w:t xml:space="preserve">ICR </w:t>
      </w:r>
      <w:r w:rsidRPr="009A7103">
        <w:t xml:space="preserve">package and </w:t>
      </w:r>
      <w:r w:rsidR="00F76058">
        <w:t xml:space="preserve">has </w:t>
      </w:r>
      <w:r w:rsidRPr="009A7103">
        <w:t xml:space="preserve">determined </w:t>
      </w:r>
      <w:r w:rsidR="00F76058">
        <w:t xml:space="preserve">that several </w:t>
      </w:r>
      <w:r w:rsidRPr="009A7103">
        <w:t xml:space="preserve">of the PRA estimates </w:t>
      </w:r>
      <w:r w:rsidR="00F76058">
        <w:t xml:space="preserve">reported in the previous submission </w:t>
      </w:r>
      <w:r w:rsidRPr="009A7103">
        <w:t xml:space="preserve">were overestimated and some </w:t>
      </w:r>
      <w:r w:rsidR="00F76058">
        <w:t xml:space="preserve">of the </w:t>
      </w:r>
      <w:r w:rsidRPr="009A7103">
        <w:t xml:space="preserve">estimates </w:t>
      </w:r>
      <w:r w:rsidR="00756F30">
        <w:t>were determined to be</w:t>
      </w:r>
      <w:r w:rsidR="00997505">
        <w:t xml:space="preserve"> unnecessary under</w:t>
      </w:r>
      <w:r w:rsidR="00567921">
        <w:t xml:space="preserve"> the</w:t>
      </w:r>
      <w:r w:rsidR="00756F30">
        <w:t xml:space="preserve"> PRA.</w:t>
      </w:r>
      <w:r w:rsidRPr="009A7103">
        <w:t xml:space="preserve"> For instance,</w:t>
      </w:r>
      <w:r w:rsidR="00756F30">
        <w:t xml:space="preserve"> §</w:t>
      </w:r>
      <w:r w:rsidR="00A84A42">
        <w:t xml:space="preserve"> </w:t>
      </w:r>
      <w:r w:rsidR="00756F30">
        <w:t xml:space="preserve">232.103 </w:t>
      </w:r>
      <w:r w:rsidR="000357FF">
        <w:t>j</w:t>
      </w:r>
      <w:r w:rsidR="00756F30">
        <w:t xml:space="preserve">ob </w:t>
      </w:r>
      <w:r w:rsidR="000357FF">
        <w:t>b</w:t>
      </w:r>
      <w:r w:rsidR="00756F30">
        <w:t>riefings and §</w:t>
      </w:r>
      <w:r w:rsidR="007677CB">
        <w:t xml:space="preserve"> </w:t>
      </w:r>
      <w:r w:rsidR="00756F30">
        <w:t xml:space="preserve">232.209 </w:t>
      </w:r>
      <w:r w:rsidR="000357FF">
        <w:t>r</w:t>
      </w:r>
      <w:r w:rsidR="00756F30">
        <w:t xml:space="preserve">oll-by </w:t>
      </w:r>
      <w:r w:rsidR="000357FF">
        <w:t>i</w:t>
      </w:r>
      <w:r w:rsidR="00756F30">
        <w:t>nspections</w:t>
      </w:r>
      <w:r w:rsidR="00FD75B3">
        <w:t xml:space="preserve"> are usual and customary practice</w:t>
      </w:r>
      <w:r w:rsidR="00173B82">
        <w:t>;</w:t>
      </w:r>
      <w:r w:rsidR="00FD75B3">
        <w:t xml:space="preserve"> therefore</w:t>
      </w:r>
      <w:r w:rsidR="00173B82">
        <w:t>,</w:t>
      </w:r>
      <w:r w:rsidR="00FD75B3">
        <w:t xml:space="preserve"> there is no burden associated with these requirements. </w:t>
      </w:r>
      <w:r w:rsidR="00756F30">
        <w:t xml:space="preserve"> </w:t>
      </w:r>
      <w:r w:rsidR="00FD75B3">
        <w:t>Under §</w:t>
      </w:r>
      <w:r w:rsidR="00173B82">
        <w:t xml:space="preserve"> </w:t>
      </w:r>
      <w:r w:rsidR="00FD75B3">
        <w:t>232.17</w:t>
      </w:r>
      <w:r w:rsidR="00173B82">
        <w:t>,</w:t>
      </w:r>
      <w:r w:rsidR="00FD75B3">
        <w:t xml:space="preserve"> Special </w:t>
      </w:r>
      <w:r w:rsidR="00173B82">
        <w:t>a</w:t>
      </w:r>
      <w:r w:rsidR="00FD75B3">
        <w:t xml:space="preserve">pproval </w:t>
      </w:r>
      <w:r w:rsidR="00173B82">
        <w:t>p</w:t>
      </w:r>
      <w:r w:rsidR="00FD75B3">
        <w:t>rocedure</w:t>
      </w:r>
      <w:r w:rsidR="00173B82">
        <w:t>,</w:t>
      </w:r>
      <w:r w:rsidR="00FD75B3">
        <w:t xml:space="preserve"> it was determined that the burden hours for this requirement </w:t>
      </w:r>
      <w:r w:rsidR="006D7ED9">
        <w:t>are</w:t>
      </w:r>
      <w:r w:rsidR="00FD75B3">
        <w:t xml:space="preserve"> already covered under §</w:t>
      </w:r>
      <w:r w:rsidR="006D7ED9">
        <w:t xml:space="preserve"> </w:t>
      </w:r>
      <w:r w:rsidR="00FD75B3">
        <w:t>232.505.  Additionally, the previously reported burden for public comments under §</w:t>
      </w:r>
      <w:r w:rsidR="006D7ED9">
        <w:t xml:space="preserve"> </w:t>
      </w:r>
      <w:r w:rsidR="00FD75B3">
        <w:t xml:space="preserve">232.17(f) is exempt from </w:t>
      </w:r>
      <w:r w:rsidR="00567921">
        <w:t xml:space="preserve">the </w:t>
      </w:r>
      <w:r w:rsidR="00FD75B3">
        <w:t xml:space="preserve">PRA under </w:t>
      </w:r>
      <w:r w:rsidRPr="00BD2568" w:rsidR="00FD75B3">
        <w:rPr>
          <w:color w:val="000000"/>
          <w:szCs w:val="24"/>
        </w:rPr>
        <w:t>5 CFR 1320.3(h)(4).</w:t>
      </w:r>
      <w:r w:rsidR="00FD75B3">
        <w:rPr>
          <w:color w:val="000000"/>
          <w:szCs w:val="24"/>
        </w:rPr>
        <w:t xml:space="preserve"> </w:t>
      </w:r>
      <w:r w:rsidR="00C0703A">
        <w:rPr>
          <w:color w:val="000000"/>
          <w:szCs w:val="24"/>
        </w:rPr>
        <w:t xml:space="preserve"> </w:t>
      </w:r>
      <w:r w:rsidRPr="009A7103">
        <w:t xml:space="preserve">The tables below </w:t>
      </w:r>
      <w:r w:rsidR="00680D65">
        <w:t xml:space="preserve">detail </w:t>
      </w:r>
      <w:r w:rsidRPr="009A7103" w:rsidR="00680D65">
        <w:t>the</w:t>
      </w:r>
      <w:r w:rsidRPr="009A7103">
        <w:t xml:space="preserve"> specific burden estimates that have changed from the previous submission.</w:t>
      </w:r>
    </w:p>
    <w:p w:rsidR="00074EE6" w:rsidRPr="009A7103" w:rsidP="00C77481" w14:paraId="1EB20FD0" w14:textId="77777777">
      <w:pPr>
        <w:ind w:left="720"/>
      </w:pPr>
    </w:p>
    <w:p w:rsidR="00074EE6" w:rsidP="00074EE6" w14:paraId="5CDB744E" w14:textId="071CC5D0">
      <w:pPr>
        <w:widowControl w:val="0"/>
        <w:ind w:left="720"/>
      </w:pPr>
      <w:r>
        <w:t xml:space="preserve">Overall, the burden for this submission has decreased by 203,794 hours and 23,768,189 responses.  </w:t>
      </w:r>
    </w:p>
    <w:bookmarkEnd w:id="3"/>
    <w:p w:rsidR="00C77481" w:rsidP="00C77481" w14:paraId="22F84BCB" w14:textId="3D542F84"/>
    <w:tbl>
      <w:tblPr>
        <w:tblW w:w="1260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170"/>
        <w:gridCol w:w="1260"/>
        <w:gridCol w:w="1350"/>
        <w:gridCol w:w="900"/>
        <w:gridCol w:w="1350"/>
        <w:gridCol w:w="1260"/>
        <w:gridCol w:w="3330"/>
      </w:tblGrid>
      <w:tr w14:paraId="50F3F603" w14:textId="77777777" w:rsidTr="00E06367">
        <w:tblPrEx>
          <w:tblW w:w="1260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5"/>
        </w:trPr>
        <w:tc>
          <w:tcPr>
            <w:tcW w:w="1980" w:type="dxa"/>
            <w:vMerge w:val="restart"/>
            <w:shd w:val="clear" w:color="auto" w:fill="auto"/>
            <w:hideMark/>
          </w:tcPr>
          <w:p w:rsidR="00074EE6" w:rsidRPr="00074EE6" w:rsidP="00074EE6" w14:paraId="73690F44" w14:textId="77777777">
            <w:pPr>
              <w:jc w:val="center"/>
              <w:rPr>
                <w:b/>
                <w:bCs/>
                <w:color w:val="000000"/>
                <w:sz w:val="20"/>
              </w:rPr>
            </w:pPr>
            <w:r w:rsidRPr="00074EE6">
              <w:rPr>
                <w:b/>
                <w:bCs/>
                <w:color w:val="000000"/>
                <w:sz w:val="20"/>
              </w:rPr>
              <w:t>CFR Part 232</w:t>
            </w:r>
            <w:r w:rsidRPr="00074EE6">
              <w:rPr>
                <w:b/>
                <w:bCs/>
                <w:color w:val="000000"/>
                <w:sz w:val="20"/>
              </w:rPr>
              <w:br/>
              <w:t>Section</w:t>
            </w:r>
          </w:p>
        </w:tc>
        <w:tc>
          <w:tcPr>
            <w:tcW w:w="2430" w:type="dxa"/>
            <w:gridSpan w:val="2"/>
            <w:shd w:val="clear" w:color="auto" w:fill="auto"/>
            <w:hideMark/>
          </w:tcPr>
          <w:p w:rsidR="00074EE6" w:rsidRPr="00074EE6" w:rsidP="00074EE6" w14:paraId="207B9D9D" w14:textId="77777777">
            <w:pPr>
              <w:jc w:val="center"/>
              <w:rPr>
                <w:b/>
                <w:bCs/>
                <w:color w:val="000000"/>
                <w:sz w:val="20"/>
              </w:rPr>
            </w:pPr>
            <w:r w:rsidRPr="00074EE6">
              <w:rPr>
                <w:b/>
                <w:bCs/>
                <w:color w:val="000000"/>
                <w:sz w:val="20"/>
              </w:rPr>
              <w:t>Annual</w:t>
            </w:r>
            <w:r w:rsidRPr="00074EE6">
              <w:rPr>
                <w:b/>
                <w:bCs/>
                <w:color w:val="000000"/>
                <w:sz w:val="20"/>
              </w:rPr>
              <w:br/>
              <w:t xml:space="preserve"> Responses</w:t>
            </w:r>
          </w:p>
        </w:tc>
        <w:tc>
          <w:tcPr>
            <w:tcW w:w="1350" w:type="dxa"/>
            <w:shd w:val="clear" w:color="auto" w:fill="auto"/>
            <w:hideMark/>
          </w:tcPr>
          <w:p w:rsidR="00074EE6" w:rsidRPr="00074EE6" w:rsidP="00074EE6" w14:paraId="415A57E4" w14:textId="77777777">
            <w:pPr>
              <w:jc w:val="center"/>
              <w:rPr>
                <w:b/>
                <w:bCs/>
                <w:color w:val="000000"/>
                <w:sz w:val="20"/>
              </w:rPr>
            </w:pPr>
            <w:r w:rsidRPr="00074EE6">
              <w:rPr>
                <w:b/>
                <w:bCs/>
                <w:color w:val="000000"/>
                <w:sz w:val="20"/>
              </w:rPr>
              <w:t>Difference</w:t>
            </w:r>
          </w:p>
        </w:tc>
        <w:tc>
          <w:tcPr>
            <w:tcW w:w="2250" w:type="dxa"/>
            <w:gridSpan w:val="2"/>
            <w:shd w:val="clear" w:color="auto" w:fill="auto"/>
            <w:hideMark/>
          </w:tcPr>
          <w:p w:rsidR="00074EE6" w:rsidRPr="00074EE6" w:rsidP="00074EE6" w14:paraId="41EAA716" w14:textId="77777777">
            <w:pPr>
              <w:jc w:val="center"/>
              <w:rPr>
                <w:b/>
                <w:bCs/>
                <w:color w:val="000000"/>
                <w:sz w:val="20"/>
              </w:rPr>
            </w:pPr>
            <w:r w:rsidRPr="00074EE6">
              <w:rPr>
                <w:b/>
                <w:bCs/>
                <w:color w:val="000000"/>
                <w:sz w:val="20"/>
              </w:rPr>
              <w:t>Total</w:t>
            </w:r>
            <w:r w:rsidRPr="00074EE6">
              <w:rPr>
                <w:b/>
                <w:bCs/>
                <w:color w:val="000000"/>
                <w:sz w:val="20"/>
              </w:rPr>
              <w:br/>
              <w:t xml:space="preserve"> Annual </w:t>
            </w:r>
            <w:r w:rsidRPr="00074EE6">
              <w:rPr>
                <w:b/>
                <w:bCs/>
                <w:color w:val="000000"/>
                <w:sz w:val="20"/>
              </w:rPr>
              <w:br/>
              <w:t>Burden Hours</w:t>
            </w:r>
          </w:p>
        </w:tc>
        <w:tc>
          <w:tcPr>
            <w:tcW w:w="1260" w:type="dxa"/>
            <w:shd w:val="clear" w:color="auto" w:fill="auto"/>
            <w:hideMark/>
          </w:tcPr>
          <w:p w:rsidR="00074EE6" w:rsidRPr="00074EE6" w:rsidP="00074EE6" w14:paraId="6218C7FD" w14:textId="77777777">
            <w:pPr>
              <w:jc w:val="center"/>
              <w:rPr>
                <w:b/>
                <w:bCs/>
                <w:color w:val="000000"/>
                <w:sz w:val="20"/>
              </w:rPr>
            </w:pPr>
            <w:r w:rsidRPr="00074EE6">
              <w:rPr>
                <w:b/>
                <w:bCs/>
                <w:color w:val="000000"/>
                <w:sz w:val="20"/>
              </w:rPr>
              <w:t>Difference</w:t>
            </w:r>
          </w:p>
        </w:tc>
        <w:tc>
          <w:tcPr>
            <w:tcW w:w="3330" w:type="dxa"/>
            <w:vMerge w:val="restart"/>
            <w:shd w:val="clear" w:color="auto" w:fill="auto"/>
            <w:noWrap/>
            <w:hideMark/>
          </w:tcPr>
          <w:p w:rsidR="00074EE6" w:rsidRPr="00074EE6" w:rsidP="00074EE6" w14:paraId="6BBD1C4F" w14:textId="77777777">
            <w:pPr>
              <w:jc w:val="center"/>
              <w:rPr>
                <w:b/>
                <w:bCs/>
                <w:color w:val="000000"/>
                <w:sz w:val="20"/>
              </w:rPr>
            </w:pPr>
            <w:r w:rsidRPr="00074EE6">
              <w:rPr>
                <w:b/>
                <w:bCs/>
                <w:color w:val="000000"/>
                <w:sz w:val="20"/>
              </w:rPr>
              <w:t>PRA Analyses and Estimates</w:t>
            </w:r>
          </w:p>
        </w:tc>
      </w:tr>
      <w:tr w14:paraId="5A9805FD" w14:textId="77777777" w:rsidTr="00E06367">
        <w:tblPrEx>
          <w:tblW w:w="12600" w:type="dxa"/>
          <w:tblInd w:w="265" w:type="dxa"/>
          <w:tblLayout w:type="fixed"/>
          <w:tblLook w:val="04A0"/>
        </w:tblPrEx>
        <w:trPr>
          <w:trHeight w:val="240"/>
        </w:trPr>
        <w:tc>
          <w:tcPr>
            <w:tcW w:w="1980" w:type="dxa"/>
            <w:vMerge/>
            <w:vAlign w:val="center"/>
            <w:hideMark/>
          </w:tcPr>
          <w:p w:rsidR="00074EE6" w:rsidRPr="00074EE6" w:rsidP="00074EE6" w14:paraId="3A31BFE9" w14:textId="77777777">
            <w:pPr>
              <w:rPr>
                <w:b/>
                <w:bCs/>
                <w:color w:val="000000"/>
                <w:sz w:val="20"/>
              </w:rPr>
            </w:pPr>
          </w:p>
        </w:tc>
        <w:tc>
          <w:tcPr>
            <w:tcW w:w="1170" w:type="dxa"/>
            <w:shd w:val="clear" w:color="auto" w:fill="auto"/>
            <w:hideMark/>
          </w:tcPr>
          <w:p w:rsidR="00074EE6" w:rsidRPr="00074EE6" w:rsidP="00FA5E09" w14:paraId="219C19EC" w14:textId="77777777">
            <w:pPr>
              <w:jc w:val="center"/>
              <w:rPr>
                <w:b/>
                <w:bCs/>
                <w:color w:val="000000"/>
                <w:sz w:val="20"/>
              </w:rPr>
            </w:pPr>
            <w:r w:rsidRPr="00074EE6">
              <w:rPr>
                <w:b/>
                <w:bCs/>
                <w:color w:val="000000"/>
                <w:sz w:val="20"/>
              </w:rPr>
              <w:t>Current</w:t>
            </w:r>
          </w:p>
        </w:tc>
        <w:tc>
          <w:tcPr>
            <w:tcW w:w="1260" w:type="dxa"/>
            <w:shd w:val="clear" w:color="auto" w:fill="auto"/>
            <w:hideMark/>
          </w:tcPr>
          <w:p w:rsidR="00074EE6" w:rsidRPr="00074EE6" w:rsidP="00FA5E09" w14:paraId="7C9B4920" w14:textId="77777777">
            <w:pPr>
              <w:jc w:val="center"/>
              <w:rPr>
                <w:b/>
                <w:bCs/>
                <w:color w:val="000000"/>
                <w:sz w:val="20"/>
              </w:rPr>
            </w:pPr>
            <w:r w:rsidRPr="00074EE6">
              <w:rPr>
                <w:b/>
                <w:bCs/>
                <w:color w:val="000000"/>
                <w:sz w:val="20"/>
              </w:rPr>
              <w:t>Requesting</w:t>
            </w:r>
          </w:p>
        </w:tc>
        <w:tc>
          <w:tcPr>
            <w:tcW w:w="1350" w:type="dxa"/>
            <w:shd w:val="clear" w:color="auto" w:fill="auto"/>
            <w:hideMark/>
          </w:tcPr>
          <w:p w:rsidR="00074EE6" w:rsidRPr="00074EE6" w:rsidP="00074EE6" w14:paraId="6C513B05" w14:textId="77777777">
            <w:pPr>
              <w:jc w:val="right"/>
              <w:rPr>
                <w:b/>
                <w:bCs/>
                <w:color w:val="000000"/>
                <w:sz w:val="20"/>
              </w:rPr>
            </w:pPr>
          </w:p>
        </w:tc>
        <w:tc>
          <w:tcPr>
            <w:tcW w:w="900" w:type="dxa"/>
            <w:shd w:val="clear" w:color="auto" w:fill="auto"/>
            <w:hideMark/>
          </w:tcPr>
          <w:p w:rsidR="00074EE6" w:rsidRPr="00074EE6" w:rsidP="00FA5E09" w14:paraId="03522C53" w14:textId="77777777">
            <w:pPr>
              <w:jc w:val="center"/>
              <w:rPr>
                <w:b/>
                <w:bCs/>
                <w:color w:val="000000"/>
                <w:sz w:val="20"/>
              </w:rPr>
            </w:pPr>
            <w:r w:rsidRPr="00074EE6">
              <w:rPr>
                <w:b/>
                <w:bCs/>
                <w:color w:val="000000"/>
                <w:sz w:val="20"/>
              </w:rPr>
              <w:t>Current</w:t>
            </w:r>
          </w:p>
        </w:tc>
        <w:tc>
          <w:tcPr>
            <w:tcW w:w="1350" w:type="dxa"/>
            <w:shd w:val="clear" w:color="auto" w:fill="auto"/>
            <w:hideMark/>
          </w:tcPr>
          <w:p w:rsidR="00074EE6" w:rsidRPr="00074EE6" w:rsidP="00FA5E09" w14:paraId="027B2939" w14:textId="77777777">
            <w:pPr>
              <w:jc w:val="center"/>
              <w:rPr>
                <w:b/>
                <w:bCs/>
                <w:color w:val="000000"/>
                <w:sz w:val="20"/>
              </w:rPr>
            </w:pPr>
            <w:r w:rsidRPr="00074EE6">
              <w:rPr>
                <w:b/>
                <w:bCs/>
                <w:color w:val="000000"/>
                <w:sz w:val="20"/>
              </w:rPr>
              <w:t>Requesting</w:t>
            </w:r>
          </w:p>
        </w:tc>
        <w:tc>
          <w:tcPr>
            <w:tcW w:w="1260" w:type="dxa"/>
            <w:shd w:val="clear" w:color="auto" w:fill="auto"/>
            <w:hideMark/>
          </w:tcPr>
          <w:p w:rsidR="00074EE6" w:rsidRPr="00074EE6" w:rsidP="00074EE6" w14:paraId="49E9249C" w14:textId="77777777">
            <w:pPr>
              <w:jc w:val="right"/>
              <w:rPr>
                <w:b/>
                <w:bCs/>
                <w:color w:val="000000"/>
                <w:sz w:val="20"/>
              </w:rPr>
            </w:pPr>
          </w:p>
        </w:tc>
        <w:tc>
          <w:tcPr>
            <w:tcW w:w="3330" w:type="dxa"/>
            <w:vMerge/>
            <w:vAlign w:val="center"/>
            <w:hideMark/>
          </w:tcPr>
          <w:p w:rsidR="00074EE6" w:rsidRPr="00074EE6" w:rsidP="00074EE6" w14:paraId="102E484A" w14:textId="77777777">
            <w:pPr>
              <w:rPr>
                <w:b/>
                <w:bCs/>
                <w:color w:val="000000"/>
                <w:sz w:val="20"/>
              </w:rPr>
            </w:pPr>
          </w:p>
        </w:tc>
      </w:tr>
      <w:tr w14:paraId="6F78878B" w14:textId="77777777" w:rsidTr="00B34D80">
        <w:tblPrEx>
          <w:tblW w:w="12600" w:type="dxa"/>
          <w:tblInd w:w="265" w:type="dxa"/>
          <w:tblLayout w:type="fixed"/>
          <w:tblLook w:val="04A0"/>
        </w:tblPrEx>
        <w:trPr>
          <w:trHeight w:val="300"/>
        </w:trPr>
        <w:tc>
          <w:tcPr>
            <w:tcW w:w="1980" w:type="dxa"/>
            <w:shd w:val="clear" w:color="000000" w:fill="D9D9D9"/>
            <w:hideMark/>
          </w:tcPr>
          <w:p w:rsidR="00074EE6" w:rsidRPr="00074EE6" w:rsidP="00074EE6" w14:paraId="152AA337" w14:textId="2AB4D3D2">
            <w:pPr>
              <w:rPr>
                <w:b/>
                <w:bCs/>
                <w:i/>
                <w:iCs/>
                <w:color w:val="000000"/>
                <w:sz w:val="20"/>
              </w:rPr>
            </w:pPr>
            <w:r w:rsidRPr="00074EE6">
              <w:rPr>
                <w:b/>
                <w:bCs/>
                <w:i/>
                <w:iCs/>
                <w:color w:val="000000"/>
                <w:sz w:val="20"/>
              </w:rPr>
              <w:t xml:space="preserve">232.17 - Special </w:t>
            </w:r>
            <w:r w:rsidR="00317C6F">
              <w:rPr>
                <w:b/>
                <w:bCs/>
                <w:i/>
                <w:iCs/>
                <w:color w:val="000000"/>
                <w:sz w:val="20"/>
              </w:rPr>
              <w:t>a</w:t>
            </w:r>
            <w:r w:rsidRPr="00074EE6">
              <w:rPr>
                <w:b/>
                <w:bCs/>
                <w:i/>
                <w:iCs/>
                <w:color w:val="000000"/>
                <w:sz w:val="20"/>
              </w:rPr>
              <w:t xml:space="preserve">pproval </w:t>
            </w:r>
            <w:r w:rsidR="00317C6F">
              <w:rPr>
                <w:b/>
                <w:bCs/>
                <w:i/>
                <w:iCs/>
                <w:color w:val="000000"/>
                <w:sz w:val="20"/>
              </w:rPr>
              <w:t>p</w:t>
            </w:r>
            <w:r w:rsidRPr="00074EE6">
              <w:rPr>
                <w:b/>
                <w:bCs/>
                <w:i/>
                <w:iCs/>
                <w:color w:val="000000"/>
                <w:sz w:val="20"/>
              </w:rPr>
              <w:t>rocedure</w:t>
            </w:r>
          </w:p>
        </w:tc>
        <w:tc>
          <w:tcPr>
            <w:tcW w:w="1170" w:type="dxa"/>
            <w:shd w:val="clear" w:color="000000" w:fill="D9D9D9"/>
            <w:hideMark/>
          </w:tcPr>
          <w:p w:rsidR="00074EE6" w:rsidRPr="00FA5E09" w:rsidP="00B34D80" w14:paraId="1FC42277" w14:textId="77777777">
            <w:pPr>
              <w:jc w:val="center"/>
              <w:rPr>
                <w:color w:val="000000"/>
                <w:sz w:val="20"/>
              </w:rPr>
            </w:pPr>
            <w:r w:rsidRPr="00FA5E09">
              <w:rPr>
                <w:color w:val="000000"/>
                <w:sz w:val="20"/>
              </w:rPr>
              <w:t>13</w:t>
            </w:r>
          </w:p>
        </w:tc>
        <w:tc>
          <w:tcPr>
            <w:tcW w:w="1260" w:type="dxa"/>
            <w:shd w:val="clear" w:color="000000" w:fill="D9D9D9"/>
            <w:hideMark/>
          </w:tcPr>
          <w:p w:rsidR="00074EE6" w:rsidRPr="00FA5E09" w:rsidP="00B34D80" w14:paraId="426AEC86" w14:textId="77777777">
            <w:pPr>
              <w:jc w:val="center"/>
              <w:rPr>
                <w:color w:val="000000"/>
                <w:sz w:val="20"/>
              </w:rPr>
            </w:pPr>
            <w:r w:rsidRPr="00FA5E09">
              <w:rPr>
                <w:color w:val="000000"/>
                <w:sz w:val="20"/>
              </w:rPr>
              <w:t>0.67</w:t>
            </w:r>
          </w:p>
        </w:tc>
        <w:tc>
          <w:tcPr>
            <w:tcW w:w="1350" w:type="dxa"/>
            <w:shd w:val="clear" w:color="000000" w:fill="D9D9D9"/>
            <w:hideMark/>
          </w:tcPr>
          <w:p w:rsidR="00074EE6" w:rsidRPr="00FA5E09" w:rsidP="00B34D80" w14:paraId="1B009A7D" w14:textId="77777777">
            <w:pPr>
              <w:jc w:val="center"/>
              <w:rPr>
                <w:color w:val="000000"/>
                <w:sz w:val="20"/>
              </w:rPr>
            </w:pPr>
            <w:r w:rsidRPr="00FA5E09">
              <w:rPr>
                <w:color w:val="000000"/>
                <w:sz w:val="20"/>
              </w:rPr>
              <w:t>-12.33</w:t>
            </w:r>
          </w:p>
        </w:tc>
        <w:tc>
          <w:tcPr>
            <w:tcW w:w="900" w:type="dxa"/>
            <w:shd w:val="clear" w:color="000000" w:fill="D9D9D9"/>
            <w:hideMark/>
          </w:tcPr>
          <w:p w:rsidR="00074EE6" w:rsidRPr="00FA5E09" w:rsidP="00B34D80" w14:paraId="01335DAB" w14:textId="77777777">
            <w:pPr>
              <w:jc w:val="center"/>
              <w:rPr>
                <w:color w:val="000000"/>
                <w:sz w:val="20"/>
              </w:rPr>
            </w:pPr>
            <w:r w:rsidRPr="00FA5E09">
              <w:rPr>
                <w:color w:val="000000"/>
                <w:sz w:val="20"/>
              </w:rPr>
              <w:t>245</w:t>
            </w:r>
          </w:p>
        </w:tc>
        <w:tc>
          <w:tcPr>
            <w:tcW w:w="1350" w:type="dxa"/>
            <w:shd w:val="clear" w:color="000000" w:fill="D9D9D9"/>
            <w:hideMark/>
          </w:tcPr>
          <w:p w:rsidR="00074EE6" w:rsidRPr="00FA5E09" w:rsidP="00B34D80" w14:paraId="2A9D1BB3" w14:textId="77777777">
            <w:pPr>
              <w:jc w:val="center"/>
              <w:rPr>
                <w:color w:val="000000"/>
                <w:sz w:val="20"/>
              </w:rPr>
            </w:pPr>
            <w:r w:rsidRPr="00FA5E09">
              <w:rPr>
                <w:color w:val="000000"/>
                <w:sz w:val="20"/>
              </w:rPr>
              <w:t>1.00</w:t>
            </w:r>
          </w:p>
        </w:tc>
        <w:tc>
          <w:tcPr>
            <w:tcW w:w="1260" w:type="dxa"/>
            <w:shd w:val="clear" w:color="000000" w:fill="D9D9D9"/>
            <w:hideMark/>
          </w:tcPr>
          <w:p w:rsidR="00074EE6" w:rsidRPr="00FA5E09" w:rsidP="00B34D80" w14:paraId="683C6CCE" w14:textId="77777777">
            <w:pPr>
              <w:jc w:val="center"/>
              <w:rPr>
                <w:color w:val="000000"/>
                <w:sz w:val="20"/>
              </w:rPr>
            </w:pPr>
            <w:r w:rsidRPr="00FA5E09">
              <w:rPr>
                <w:color w:val="000000"/>
                <w:sz w:val="20"/>
              </w:rPr>
              <w:t>-244.00</w:t>
            </w:r>
          </w:p>
        </w:tc>
        <w:tc>
          <w:tcPr>
            <w:tcW w:w="3330" w:type="dxa"/>
            <w:vMerge w:val="restart"/>
            <w:shd w:val="clear" w:color="auto" w:fill="auto"/>
            <w:hideMark/>
          </w:tcPr>
          <w:p w:rsidR="00074EE6" w:rsidRPr="00074EE6" w:rsidP="00074EE6" w14:paraId="71270AD0" w14:textId="7EBFCAB5">
            <w:pPr>
              <w:rPr>
                <w:color w:val="000000"/>
                <w:sz w:val="20"/>
              </w:rPr>
            </w:pPr>
            <w:r w:rsidRPr="00074EE6">
              <w:rPr>
                <w:color w:val="000000"/>
                <w:sz w:val="20"/>
              </w:rPr>
              <w:t xml:space="preserve">After a thorough review by the </w:t>
            </w:r>
            <w:r w:rsidRPr="00074EE6" w:rsidR="00680D65">
              <w:rPr>
                <w:color w:val="000000"/>
                <w:sz w:val="20"/>
              </w:rPr>
              <w:t>SME,</w:t>
            </w:r>
            <w:r w:rsidRPr="00074EE6">
              <w:rPr>
                <w:color w:val="000000"/>
                <w:sz w:val="20"/>
              </w:rPr>
              <w:t xml:space="preserve"> it was determined that the estimated paperwork burden to develop the alternative standard or test plan is already included under </w:t>
            </w:r>
            <w:r w:rsidRPr="00074EE6">
              <w:rPr>
                <w:rFonts w:ascii="Calibri" w:hAnsi="Calibri" w:cs="Calibri"/>
                <w:color w:val="000000"/>
                <w:sz w:val="20"/>
              </w:rPr>
              <w:t>§</w:t>
            </w:r>
            <w:r w:rsidR="00B0442E">
              <w:rPr>
                <w:rFonts w:ascii="Calibri" w:hAnsi="Calibri" w:cs="Calibri"/>
                <w:color w:val="000000"/>
                <w:sz w:val="20"/>
              </w:rPr>
              <w:t xml:space="preserve"> </w:t>
            </w:r>
            <w:r w:rsidRPr="00074EE6">
              <w:rPr>
                <w:color w:val="000000"/>
                <w:sz w:val="20"/>
              </w:rPr>
              <w:t>232.505</w:t>
            </w:r>
            <w:r w:rsidR="00B0442E">
              <w:rPr>
                <w:color w:val="000000"/>
                <w:sz w:val="20"/>
              </w:rPr>
              <w:t>,</w:t>
            </w:r>
            <w:r w:rsidRPr="00074EE6">
              <w:rPr>
                <w:color w:val="000000"/>
                <w:sz w:val="20"/>
              </w:rPr>
              <w:t xml:space="preserve"> Pre-revenue service acceptance </w:t>
            </w:r>
            <w:r w:rsidR="00213135">
              <w:rPr>
                <w:color w:val="000000"/>
                <w:sz w:val="20"/>
              </w:rPr>
              <w:t xml:space="preserve">testing </w:t>
            </w:r>
            <w:r w:rsidRPr="00074EE6">
              <w:rPr>
                <w:color w:val="000000"/>
                <w:sz w:val="20"/>
              </w:rPr>
              <w:t xml:space="preserve">plan.  The estimated paper burden under this section is only for the time it takes to compile the package, submit to </w:t>
            </w:r>
            <w:r w:rsidRPr="00074EE6" w:rsidR="00680D65">
              <w:rPr>
                <w:color w:val="000000"/>
                <w:sz w:val="20"/>
              </w:rPr>
              <w:t>FRA,</w:t>
            </w:r>
            <w:r w:rsidRPr="00074EE6">
              <w:rPr>
                <w:color w:val="000000"/>
                <w:sz w:val="20"/>
              </w:rPr>
              <w:t xml:space="preserve"> and serve copies of each petition to the identified representatives and organizations.  Additionally, FRA anticipates receiving zero statements of interest and the previously reported public comments is exempt from PRA under 5 CFR 1320.3(h)(4).</w:t>
            </w:r>
            <w:r w:rsidRPr="00074EE6">
              <w:rPr>
                <w:color w:val="000000"/>
                <w:sz w:val="20"/>
              </w:rPr>
              <w:br/>
            </w:r>
            <w:r w:rsidRPr="00074EE6">
              <w:rPr>
                <w:color w:val="000000"/>
                <w:sz w:val="20"/>
              </w:rPr>
              <w:br/>
              <w:t>Overall this reduced the estimated paperwork burden f</w:t>
            </w:r>
            <w:r w:rsidR="00760E81">
              <w:rPr>
                <w:color w:val="000000"/>
                <w:sz w:val="20"/>
              </w:rPr>
              <w:t>o</w:t>
            </w:r>
            <w:r w:rsidRPr="00074EE6">
              <w:rPr>
                <w:color w:val="000000"/>
                <w:sz w:val="20"/>
              </w:rPr>
              <w:t>r this section from 245 hours to one hour.</w:t>
            </w:r>
          </w:p>
        </w:tc>
      </w:tr>
      <w:tr w14:paraId="5D2B6FD7" w14:textId="77777777" w:rsidTr="00B34D80">
        <w:tblPrEx>
          <w:tblW w:w="12600" w:type="dxa"/>
          <w:tblInd w:w="265" w:type="dxa"/>
          <w:tblLayout w:type="fixed"/>
          <w:tblLook w:val="04A0"/>
        </w:tblPrEx>
        <w:trPr>
          <w:trHeight w:val="345"/>
        </w:trPr>
        <w:tc>
          <w:tcPr>
            <w:tcW w:w="1980" w:type="dxa"/>
            <w:shd w:val="clear" w:color="auto" w:fill="auto"/>
            <w:hideMark/>
          </w:tcPr>
          <w:p w:rsidR="00074EE6" w:rsidRPr="00074EE6" w:rsidP="00074EE6" w14:paraId="286A0C55" w14:textId="77777777">
            <w:pPr>
              <w:rPr>
                <w:color w:val="000000"/>
                <w:sz w:val="20"/>
              </w:rPr>
            </w:pPr>
            <w:r w:rsidRPr="00074EE6">
              <w:rPr>
                <w:color w:val="000000"/>
                <w:sz w:val="20"/>
              </w:rPr>
              <w:t xml:space="preserve">(b)—Petitions for alternative standard or test procedure </w:t>
            </w:r>
          </w:p>
        </w:tc>
        <w:tc>
          <w:tcPr>
            <w:tcW w:w="1170" w:type="dxa"/>
            <w:shd w:val="clear" w:color="auto" w:fill="auto"/>
            <w:hideMark/>
          </w:tcPr>
          <w:p w:rsidR="00074EE6" w:rsidRPr="00074EE6" w:rsidP="00B34D80" w14:paraId="0767F3D9" w14:textId="77777777">
            <w:pPr>
              <w:jc w:val="center"/>
              <w:rPr>
                <w:color w:val="000000"/>
                <w:sz w:val="20"/>
              </w:rPr>
            </w:pPr>
            <w:r w:rsidRPr="00074EE6">
              <w:rPr>
                <w:color w:val="000000"/>
                <w:sz w:val="20"/>
              </w:rPr>
              <w:t>1</w:t>
            </w:r>
          </w:p>
        </w:tc>
        <w:tc>
          <w:tcPr>
            <w:tcW w:w="1260" w:type="dxa"/>
            <w:shd w:val="clear" w:color="auto" w:fill="auto"/>
            <w:hideMark/>
          </w:tcPr>
          <w:p w:rsidR="00074EE6" w:rsidRPr="00074EE6" w:rsidP="00B34D80" w14:paraId="3A028394" w14:textId="77777777">
            <w:pPr>
              <w:jc w:val="center"/>
              <w:rPr>
                <w:color w:val="000000"/>
                <w:sz w:val="20"/>
              </w:rPr>
            </w:pPr>
            <w:r w:rsidRPr="00074EE6">
              <w:rPr>
                <w:color w:val="000000"/>
                <w:sz w:val="20"/>
              </w:rPr>
              <w:t>0.67</w:t>
            </w:r>
          </w:p>
        </w:tc>
        <w:tc>
          <w:tcPr>
            <w:tcW w:w="1350" w:type="dxa"/>
            <w:shd w:val="clear" w:color="auto" w:fill="auto"/>
            <w:hideMark/>
          </w:tcPr>
          <w:p w:rsidR="00074EE6" w:rsidRPr="00074EE6" w:rsidP="00B34D80" w14:paraId="0D7EA401" w14:textId="0283D766">
            <w:pPr>
              <w:jc w:val="center"/>
              <w:rPr>
                <w:color w:val="000000"/>
                <w:sz w:val="20"/>
              </w:rPr>
            </w:pPr>
          </w:p>
        </w:tc>
        <w:tc>
          <w:tcPr>
            <w:tcW w:w="900" w:type="dxa"/>
            <w:shd w:val="clear" w:color="auto" w:fill="auto"/>
            <w:hideMark/>
          </w:tcPr>
          <w:p w:rsidR="00074EE6" w:rsidRPr="00074EE6" w:rsidP="00B34D80" w14:paraId="4E6668AB" w14:textId="77777777">
            <w:pPr>
              <w:jc w:val="center"/>
              <w:rPr>
                <w:color w:val="000000"/>
                <w:sz w:val="20"/>
              </w:rPr>
            </w:pPr>
            <w:r w:rsidRPr="00074EE6">
              <w:rPr>
                <w:color w:val="000000"/>
                <w:sz w:val="20"/>
              </w:rPr>
              <w:t>100</w:t>
            </w:r>
          </w:p>
        </w:tc>
        <w:tc>
          <w:tcPr>
            <w:tcW w:w="1350" w:type="dxa"/>
            <w:shd w:val="clear" w:color="auto" w:fill="auto"/>
            <w:hideMark/>
          </w:tcPr>
          <w:p w:rsidR="00074EE6" w:rsidRPr="00074EE6" w:rsidP="00B34D80" w14:paraId="49CA4BB3" w14:textId="77777777">
            <w:pPr>
              <w:jc w:val="center"/>
              <w:rPr>
                <w:color w:val="000000"/>
                <w:sz w:val="20"/>
              </w:rPr>
            </w:pPr>
            <w:r w:rsidRPr="00074EE6">
              <w:rPr>
                <w:color w:val="000000"/>
                <w:sz w:val="20"/>
              </w:rPr>
              <w:t>1.00</w:t>
            </w:r>
          </w:p>
        </w:tc>
        <w:tc>
          <w:tcPr>
            <w:tcW w:w="1260" w:type="dxa"/>
            <w:shd w:val="clear" w:color="auto" w:fill="auto"/>
            <w:hideMark/>
          </w:tcPr>
          <w:p w:rsidR="00074EE6" w:rsidRPr="00074EE6" w:rsidP="00B34D80" w14:paraId="70C6FB39" w14:textId="6FBD50A7">
            <w:pPr>
              <w:jc w:val="center"/>
              <w:rPr>
                <w:color w:val="000000"/>
                <w:sz w:val="20"/>
              </w:rPr>
            </w:pPr>
          </w:p>
        </w:tc>
        <w:tc>
          <w:tcPr>
            <w:tcW w:w="3330" w:type="dxa"/>
            <w:vMerge/>
            <w:vAlign w:val="center"/>
            <w:hideMark/>
          </w:tcPr>
          <w:p w:rsidR="00074EE6" w:rsidRPr="00074EE6" w:rsidP="00074EE6" w14:paraId="1CA0BAD0" w14:textId="77777777">
            <w:pPr>
              <w:rPr>
                <w:color w:val="000000"/>
                <w:sz w:val="20"/>
              </w:rPr>
            </w:pPr>
          </w:p>
        </w:tc>
      </w:tr>
      <w:tr w14:paraId="16A3AEF4" w14:textId="77777777" w:rsidTr="00B34D80">
        <w:tblPrEx>
          <w:tblW w:w="12600" w:type="dxa"/>
          <w:tblInd w:w="265" w:type="dxa"/>
          <w:tblLayout w:type="fixed"/>
          <w:tblLook w:val="04A0"/>
        </w:tblPrEx>
        <w:trPr>
          <w:trHeight w:val="255"/>
        </w:trPr>
        <w:tc>
          <w:tcPr>
            <w:tcW w:w="1980" w:type="dxa"/>
            <w:shd w:val="clear" w:color="auto" w:fill="auto"/>
            <w:hideMark/>
          </w:tcPr>
          <w:p w:rsidR="00074EE6" w:rsidRPr="00074EE6" w:rsidP="00074EE6" w14:paraId="666E605F" w14:textId="77777777">
            <w:pPr>
              <w:rPr>
                <w:color w:val="000000"/>
                <w:sz w:val="20"/>
              </w:rPr>
            </w:pPr>
            <w:r w:rsidRPr="00074EE6">
              <w:rPr>
                <w:color w:val="000000"/>
                <w:sz w:val="20"/>
              </w:rPr>
              <w:t>(c)—Pre-revenue service acceptance plan</w:t>
            </w:r>
          </w:p>
        </w:tc>
        <w:tc>
          <w:tcPr>
            <w:tcW w:w="1170" w:type="dxa"/>
            <w:shd w:val="clear" w:color="auto" w:fill="auto"/>
            <w:hideMark/>
          </w:tcPr>
          <w:p w:rsidR="00074EE6" w:rsidRPr="00074EE6" w:rsidP="00B34D80" w14:paraId="3374117A" w14:textId="77777777">
            <w:pPr>
              <w:jc w:val="center"/>
              <w:rPr>
                <w:color w:val="000000"/>
                <w:sz w:val="20"/>
              </w:rPr>
            </w:pPr>
            <w:r w:rsidRPr="00074EE6">
              <w:rPr>
                <w:color w:val="000000"/>
                <w:sz w:val="20"/>
              </w:rPr>
              <w:t>1</w:t>
            </w:r>
          </w:p>
        </w:tc>
        <w:tc>
          <w:tcPr>
            <w:tcW w:w="1260" w:type="dxa"/>
            <w:shd w:val="clear" w:color="auto" w:fill="auto"/>
            <w:hideMark/>
          </w:tcPr>
          <w:p w:rsidR="00074EE6" w:rsidRPr="00074EE6" w:rsidP="00B34D80" w14:paraId="06CF3D8E" w14:textId="77777777">
            <w:pPr>
              <w:jc w:val="center"/>
              <w:rPr>
                <w:color w:val="000000"/>
                <w:sz w:val="20"/>
              </w:rPr>
            </w:pPr>
            <w:r w:rsidRPr="00074EE6">
              <w:rPr>
                <w:color w:val="000000"/>
                <w:sz w:val="20"/>
              </w:rPr>
              <w:t>0</w:t>
            </w:r>
          </w:p>
        </w:tc>
        <w:tc>
          <w:tcPr>
            <w:tcW w:w="1350" w:type="dxa"/>
            <w:shd w:val="clear" w:color="auto" w:fill="auto"/>
            <w:hideMark/>
          </w:tcPr>
          <w:p w:rsidR="00074EE6" w:rsidRPr="00074EE6" w:rsidP="00B34D80" w14:paraId="577927F5" w14:textId="16EB1510">
            <w:pPr>
              <w:jc w:val="center"/>
              <w:rPr>
                <w:color w:val="000000"/>
                <w:sz w:val="20"/>
              </w:rPr>
            </w:pPr>
          </w:p>
        </w:tc>
        <w:tc>
          <w:tcPr>
            <w:tcW w:w="900" w:type="dxa"/>
            <w:shd w:val="clear" w:color="auto" w:fill="auto"/>
            <w:hideMark/>
          </w:tcPr>
          <w:p w:rsidR="00074EE6" w:rsidRPr="00074EE6" w:rsidP="00B34D80" w14:paraId="5DFEC4C2" w14:textId="77777777">
            <w:pPr>
              <w:jc w:val="center"/>
              <w:rPr>
                <w:color w:val="000000"/>
                <w:sz w:val="20"/>
              </w:rPr>
            </w:pPr>
            <w:r w:rsidRPr="00074EE6">
              <w:rPr>
                <w:color w:val="000000"/>
                <w:sz w:val="20"/>
              </w:rPr>
              <w:t>100</w:t>
            </w:r>
          </w:p>
        </w:tc>
        <w:tc>
          <w:tcPr>
            <w:tcW w:w="1350" w:type="dxa"/>
            <w:shd w:val="clear" w:color="auto" w:fill="auto"/>
            <w:hideMark/>
          </w:tcPr>
          <w:p w:rsidR="00074EE6" w:rsidRPr="00074EE6" w:rsidP="00B34D80" w14:paraId="11CF2FC1" w14:textId="6B5D43CA">
            <w:pPr>
              <w:jc w:val="center"/>
              <w:rPr>
                <w:color w:val="000000"/>
                <w:sz w:val="20"/>
              </w:rPr>
            </w:pPr>
            <w:r>
              <w:rPr>
                <w:color w:val="000000"/>
                <w:sz w:val="20"/>
              </w:rPr>
              <w:t>0</w:t>
            </w:r>
          </w:p>
        </w:tc>
        <w:tc>
          <w:tcPr>
            <w:tcW w:w="1260" w:type="dxa"/>
            <w:shd w:val="clear" w:color="auto" w:fill="auto"/>
            <w:hideMark/>
          </w:tcPr>
          <w:p w:rsidR="00074EE6" w:rsidRPr="00074EE6" w:rsidP="00B34D80" w14:paraId="5467BA75" w14:textId="4CCBF9DF">
            <w:pPr>
              <w:jc w:val="center"/>
              <w:rPr>
                <w:color w:val="000000"/>
                <w:sz w:val="20"/>
              </w:rPr>
            </w:pPr>
          </w:p>
        </w:tc>
        <w:tc>
          <w:tcPr>
            <w:tcW w:w="3330" w:type="dxa"/>
            <w:vMerge/>
            <w:vAlign w:val="center"/>
            <w:hideMark/>
          </w:tcPr>
          <w:p w:rsidR="00074EE6" w:rsidRPr="00074EE6" w:rsidP="00074EE6" w14:paraId="2A68EEF3" w14:textId="77777777">
            <w:pPr>
              <w:rPr>
                <w:color w:val="000000"/>
                <w:sz w:val="20"/>
              </w:rPr>
            </w:pPr>
          </w:p>
        </w:tc>
      </w:tr>
      <w:tr w14:paraId="576E027D" w14:textId="77777777" w:rsidTr="00B34D80">
        <w:tblPrEx>
          <w:tblW w:w="12600" w:type="dxa"/>
          <w:tblInd w:w="265" w:type="dxa"/>
          <w:tblLayout w:type="fixed"/>
          <w:tblLook w:val="04A0"/>
        </w:tblPrEx>
        <w:trPr>
          <w:trHeight w:val="255"/>
        </w:trPr>
        <w:tc>
          <w:tcPr>
            <w:tcW w:w="1980" w:type="dxa"/>
            <w:shd w:val="clear" w:color="auto" w:fill="auto"/>
            <w:hideMark/>
          </w:tcPr>
          <w:p w:rsidR="00074EE6" w:rsidRPr="00074EE6" w:rsidP="00074EE6" w14:paraId="207B95D8" w14:textId="77777777">
            <w:pPr>
              <w:rPr>
                <w:color w:val="000000"/>
                <w:sz w:val="20"/>
              </w:rPr>
            </w:pPr>
            <w:r w:rsidRPr="00074EE6">
              <w:rPr>
                <w:color w:val="000000"/>
                <w:sz w:val="20"/>
              </w:rPr>
              <w:t>(d)—Service of petition on designated representatives</w:t>
            </w:r>
          </w:p>
        </w:tc>
        <w:tc>
          <w:tcPr>
            <w:tcW w:w="1170" w:type="dxa"/>
            <w:shd w:val="clear" w:color="auto" w:fill="auto"/>
            <w:hideMark/>
          </w:tcPr>
          <w:p w:rsidR="00074EE6" w:rsidRPr="00074EE6" w:rsidP="00B34D80" w14:paraId="403032B8" w14:textId="77777777">
            <w:pPr>
              <w:jc w:val="center"/>
              <w:rPr>
                <w:color w:val="000000"/>
                <w:sz w:val="20"/>
              </w:rPr>
            </w:pPr>
            <w:r w:rsidRPr="00074EE6">
              <w:rPr>
                <w:color w:val="000000"/>
                <w:sz w:val="20"/>
              </w:rPr>
              <w:t>1</w:t>
            </w:r>
          </w:p>
        </w:tc>
        <w:tc>
          <w:tcPr>
            <w:tcW w:w="1260" w:type="dxa"/>
            <w:shd w:val="clear" w:color="auto" w:fill="auto"/>
            <w:hideMark/>
          </w:tcPr>
          <w:p w:rsidR="00074EE6" w:rsidRPr="00074EE6" w:rsidP="00B34D80" w14:paraId="14169FFA" w14:textId="77777777">
            <w:pPr>
              <w:jc w:val="center"/>
              <w:rPr>
                <w:color w:val="000000"/>
                <w:sz w:val="20"/>
              </w:rPr>
            </w:pPr>
            <w:r w:rsidRPr="00074EE6">
              <w:rPr>
                <w:color w:val="000000"/>
                <w:sz w:val="20"/>
              </w:rPr>
              <w:t>0</w:t>
            </w:r>
          </w:p>
        </w:tc>
        <w:tc>
          <w:tcPr>
            <w:tcW w:w="1350" w:type="dxa"/>
            <w:shd w:val="clear" w:color="auto" w:fill="auto"/>
            <w:hideMark/>
          </w:tcPr>
          <w:p w:rsidR="00074EE6" w:rsidRPr="00074EE6" w:rsidP="00B34D80" w14:paraId="4303F936" w14:textId="5393B259">
            <w:pPr>
              <w:jc w:val="center"/>
              <w:rPr>
                <w:color w:val="000000"/>
                <w:sz w:val="20"/>
              </w:rPr>
            </w:pPr>
          </w:p>
        </w:tc>
        <w:tc>
          <w:tcPr>
            <w:tcW w:w="900" w:type="dxa"/>
            <w:shd w:val="clear" w:color="auto" w:fill="auto"/>
            <w:hideMark/>
          </w:tcPr>
          <w:p w:rsidR="00074EE6" w:rsidRPr="00074EE6" w:rsidP="00B34D80" w14:paraId="0A7C59B9" w14:textId="77777777">
            <w:pPr>
              <w:jc w:val="center"/>
              <w:rPr>
                <w:color w:val="000000"/>
                <w:sz w:val="20"/>
              </w:rPr>
            </w:pPr>
            <w:r w:rsidRPr="00074EE6">
              <w:rPr>
                <w:color w:val="000000"/>
                <w:sz w:val="20"/>
              </w:rPr>
              <w:t>20</w:t>
            </w:r>
          </w:p>
        </w:tc>
        <w:tc>
          <w:tcPr>
            <w:tcW w:w="1350" w:type="dxa"/>
            <w:shd w:val="clear" w:color="auto" w:fill="auto"/>
            <w:hideMark/>
          </w:tcPr>
          <w:p w:rsidR="00074EE6" w:rsidRPr="00074EE6" w:rsidP="00B34D80" w14:paraId="5F8ABE29" w14:textId="77777777">
            <w:pPr>
              <w:jc w:val="center"/>
              <w:rPr>
                <w:color w:val="000000"/>
                <w:sz w:val="20"/>
              </w:rPr>
            </w:pPr>
            <w:r w:rsidRPr="00074EE6">
              <w:rPr>
                <w:color w:val="000000"/>
                <w:sz w:val="20"/>
              </w:rPr>
              <w:t>0.00</w:t>
            </w:r>
          </w:p>
        </w:tc>
        <w:tc>
          <w:tcPr>
            <w:tcW w:w="1260" w:type="dxa"/>
            <w:shd w:val="clear" w:color="auto" w:fill="auto"/>
            <w:hideMark/>
          </w:tcPr>
          <w:p w:rsidR="00074EE6" w:rsidRPr="00074EE6" w:rsidP="00B34D80" w14:paraId="68AE0E52" w14:textId="483DCCBC">
            <w:pPr>
              <w:jc w:val="center"/>
              <w:rPr>
                <w:color w:val="000000"/>
                <w:sz w:val="20"/>
              </w:rPr>
            </w:pPr>
          </w:p>
        </w:tc>
        <w:tc>
          <w:tcPr>
            <w:tcW w:w="3330" w:type="dxa"/>
            <w:vMerge/>
            <w:vAlign w:val="center"/>
            <w:hideMark/>
          </w:tcPr>
          <w:p w:rsidR="00074EE6" w:rsidRPr="00074EE6" w:rsidP="00074EE6" w14:paraId="78686169" w14:textId="77777777">
            <w:pPr>
              <w:rPr>
                <w:color w:val="000000"/>
                <w:sz w:val="20"/>
              </w:rPr>
            </w:pPr>
          </w:p>
        </w:tc>
      </w:tr>
      <w:tr w14:paraId="5D31ABA6" w14:textId="77777777" w:rsidTr="00B34D80">
        <w:tblPrEx>
          <w:tblW w:w="12600" w:type="dxa"/>
          <w:tblInd w:w="265" w:type="dxa"/>
          <w:tblLayout w:type="fixed"/>
          <w:tblLook w:val="04A0"/>
        </w:tblPrEx>
        <w:trPr>
          <w:trHeight w:val="585"/>
        </w:trPr>
        <w:tc>
          <w:tcPr>
            <w:tcW w:w="1980" w:type="dxa"/>
            <w:shd w:val="clear" w:color="auto" w:fill="auto"/>
            <w:hideMark/>
          </w:tcPr>
          <w:p w:rsidR="00074EE6" w:rsidRPr="00074EE6" w:rsidP="00074EE6" w14:paraId="32624D4D" w14:textId="41A2525B">
            <w:pPr>
              <w:rPr>
                <w:color w:val="000000"/>
                <w:sz w:val="20"/>
              </w:rPr>
            </w:pPr>
            <w:r w:rsidRPr="00074EE6">
              <w:rPr>
                <w:color w:val="000000"/>
                <w:sz w:val="20"/>
              </w:rPr>
              <w:t>(d)</w:t>
            </w:r>
            <w:r w:rsidR="006F6629">
              <w:rPr>
                <w:color w:val="000000"/>
                <w:sz w:val="20"/>
              </w:rPr>
              <w:t>(2</w:t>
            </w:r>
            <w:r w:rsidRPr="00074EE6">
              <w:rPr>
                <w:color w:val="000000"/>
                <w:sz w:val="20"/>
              </w:rPr>
              <w:t>)(iii)— Service of petition on persons who have filed a statement of interest</w:t>
            </w:r>
          </w:p>
        </w:tc>
        <w:tc>
          <w:tcPr>
            <w:tcW w:w="1170" w:type="dxa"/>
            <w:shd w:val="clear" w:color="auto" w:fill="auto"/>
            <w:noWrap/>
            <w:hideMark/>
          </w:tcPr>
          <w:p w:rsidR="00074EE6" w:rsidRPr="00074EE6" w:rsidP="00B34D80" w14:paraId="003C5F4A" w14:textId="77777777">
            <w:pPr>
              <w:jc w:val="center"/>
              <w:rPr>
                <w:color w:val="000000"/>
                <w:sz w:val="20"/>
              </w:rPr>
            </w:pPr>
            <w:r w:rsidRPr="00074EE6">
              <w:rPr>
                <w:color w:val="000000"/>
                <w:sz w:val="20"/>
              </w:rPr>
              <w:t>4</w:t>
            </w:r>
          </w:p>
        </w:tc>
        <w:tc>
          <w:tcPr>
            <w:tcW w:w="1260" w:type="dxa"/>
            <w:shd w:val="clear" w:color="auto" w:fill="auto"/>
            <w:noWrap/>
            <w:hideMark/>
          </w:tcPr>
          <w:p w:rsidR="00074EE6" w:rsidRPr="00074EE6" w:rsidP="00B34D80" w14:paraId="272044F8" w14:textId="77777777">
            <w:pPr>
              <w:jc w:val="center"/>
              <w:rPr>
                <w:color w:val="000000"/>
                <w:sz w:val="20"/>
              </w:rPr>
            </w:pPr>
            <w:r w:rsidRPr="00074EE6">
              <w:rPr>
                <w:color w:val="000000"/>
                <w:sz w:val="20"/>
              </w:rPr>
              <w:t>0</w:t>
            </w:r>
          </w:p>
        </w:tc>
        <w:tc>
          <w:tcPr>
            <w:tcW w:w="1350" w:type="dxa"/>
            <w:shd w:val="clear" w:color="auto" w:fill="auto"/>
            <w:noWrap/>
            <w:hideMark/>
          </w:tcPr>
          <w:p w:rsidR="00074EE6" w:rsidRPr="00074EE6" w:rsidP="00B34D80" w14:paraId="1C02A295" w14:textId="642DDF44">
            <w:pPr>
              <w:jc w:val="center"/>
              <w:rPr>
                <w:color w:val="000000"/>
                <w:sz w:val="20"/>
              </w:rPr>
            </w:pPr>
          </w:p>
        </w:tc>
        <w:tc>
          <w:tcPr>
            <w:tcW w:w="900" w:type="dxa"/>
            <w:shd w:val="clear" w:color="auto" w:fill="auto"/>
            <w:hideMark/>
          </w:tcPr>
          <w:p w:rsidR="00074EE6" w:rsidRPr="00074EE6" w:rsidP="00B34D80" w14:paraId="2C23F0BE" w14:textId="77777777">
            <w:pPr>
              <w:jc w:val="center"/>
              <w:rPr>
                <w:color w:val="000000"/>
                <w:sz w:val="20"/>
              </w:rPr>
            </w:pPr>
            <w:r w:rsidRPr="00074EE6">
              <w:rPr>
                <w:color w:val="000000"/>
                <w:sz w:val="20"/>
              </w:rPr>
              <w:t>1</w:t>
            </w:r>
          </w:p>
        </w:tc>
        <w:tc>
          <w:tcPr>
            <w:tcW w:w="1350" w:type="dxa"/>
            <w:shd w:val="clear" w:color="auto" w:fill="auto"/>
            <w:hideMark/>
          </w:tcPr>
          <w:p w:rsidR="00074EE6" w:rsidRPr="00074EE6" w:rsidP="00B34D80" w14:paraId="79D76EDA" w14:textId="77777777">
            <w:pPr>
              <w:jc w:val="center"/>
              <w:rPr>
                <w:color w:val="000000"/>
                <w:sz w:val="20"/>
              </w:rPr>
            </w:pPr>
            <w:r w:rsidRPr="00074EE6">
              <w:rPr>
                <w:color w:val="000000"/>
                <w:sz w:val="20"/>
              </w:rPr>
              <w:t>0</w:t>
            </w:r>
          </w:p>
        </w:tc>
        <w:tc>
          <w:tcPr>
            <w:tcW w:w="1260" w:type="dxa"/>
            <w:shd w:val="clear" w:color="auto" w:fill="auto"/>
            <w:hideMark/>
          </w:tcPr>
          <w:p w:rsidR="00074EE6" w:rsidRPr="00074EE6" w:rsidP="00B34D80" w14:paraId="58C4AC7C" w14:textId="05E41148">
            <w:pPr>
              <w:jc w:val="center"/>
              <w:rPr>
                <w:color w:val="000000"/>
                <w:sz w:val="20"/>
              </w:rPr>
            </w:pPr>
          </w:p>
        </w:tc>
        <w:tc>
          <w:tcPr>
            <w:tcW w:w="3330" w:type="dxa"/>
            <w:vMerge/>
            <w:vAlign w:val="center"/>
            <w:hideMark/>
          </w:tcPr>
          <w:p w:rsidR="00074EE6" w:rsidRPr="00074EE6" w:rsidP="00074EE6" w14:paraId="0C1A04AA" w14:textId="77777777">
            <w:pPr>
              <w:rPr>
                <w:color w:val="000000"/>
                <w:sz w:val="20"/>
              </w:rPr>
            </w:pPr>
          </w:p>
        </w:tc>
      </w:tr>
      <w:tr w14:paraId="250BAF34" w14:textId="77777777" w:rsidTr="00B34D80">
        <w:tblPrEx>
          <w:tblW w:w="12600" w:type="dxa"/>
          <w:tblInd w:w="265" w:type="dxa"/>
          <w:tblLayout w:type="fixed"/>
          <w:tblLook w:val="04A0"/>
        </w:tblPrEx>
        <w:trPr>
          <w:trHeight w:val="405"/>
        </w:trPr>
        <w:tc>
          <w:tcPr>
            <w:tcW w:w="1980" w:type="dxa"/>
            <w:shd w:val="clear" w:color="auto" w:fill="auto"/>
            <w:hideMark/>
          </w:tcPr>
          <w:p w:rsidR="00074EE6" w:rsidRPr="00074EE6" w:rsidP="00074EE6" w14:paraId="5592DA7E" w14:textId="77777777">
            <w:pPr>
              <w:rPr>
                <w:color w:val="000000"/>
                <w:sz w:val="20"/>
              </w:rPr>
            </w:pPr>
            <w:r w:rsidRPr="00074EE6">
              <w:rPr>
                <w:color w:val="000000"/>
                <w:sz w:val="20"/>
              </w:rPr>
              <w:t>(f)—Comments</w:t>
            </w:r>
          </w:p>
        </w:tc>
        <w:tc>
          <w:tcPr>
            <w:tcW w:w="1170" w:type="dxa"/>
            <w:shd w:val="clear" w:color="auto" w:fill="auto"/>
            <w:hideMark/>
          </w:tcPr>
          <w:p w:rsidR="00074EE6" w:rsidRPr="00074EE6" w:rsidP="00B34D80" w14:paraId="7DD4EFC8" w14:textId="77777777">
            <w:pPr>
              <w:jc w:val="center"/>
              <w:rPr>
                <w:color w:val="000000"/>
                <w:sz w:val="20"/>
              </w:rPr>
            </w:pPr>
            <w:r w:rsidRPr="00074EE6">
              <w:rPr>
                <w:color w:val="000000"/>
                <w:sz w:val="20"/>
              </w:rPr>
              <w:t>6</w:t>
            </w:r>
          </w:p>
        </w:tc>
        <w:tc>
          <w:tcPr>
            <w:tcW w:w="1260" w:type="dxa"/>
            <w:shd w:val="clear" w:color="auto" w:fill="auto"/>
            <w:hideMark/>
          </w:tcPr>
          <w:p w:rsidR="00074EE6" w:rsidRPr="00074EE6" w:rsidP="00B34D80" w14:paraId="6CFFCDF4" w14:textId="77777777">
            <w:pPr>
              <w:jc w:val="center"/>
              <w:rPr>
                <w:color w:val="000000"/>
                <w:sz w:val="20"/>
              </w:rPr>
            </w:pPr>
            <w:r w:rsidRPr="00074EE6">
              <w:rPr>
                <w:color w:val="000000"/>
                <w:sz w:val="20"/>
              </w:rPr>
              <w:t>0</w:t>
            </w:r>
          </w:p>
        </w:tc>
        <w:tc>
          <w:tcPr>
            <w:tcW w:w="1350" w:type="dxa"/>
            <w:shd w:val="clear" w:color="auto" w:fill="auto"/>
            <w:noWrap/>
            <w:hideMark/>
          </w:tcPr>
          <w:p w:rsidR="00074EE6" w:rsidRPr="00074EE6" w:rsidP="00B34D80" w14:paraId="2C8D050D" w14:textId="4EDB12DD">
            <w:pPr>
              <w:jc w:val="center"/>
              <w:rPr>
                <w:color w:val="000000"/>
                <w:sz w:val="20"/>
              </w:rPr>
            </w:pPr>
          </w:p>
        </w:tc>
        <w:tc>
          <w:tcPr>
            <w:tcW w:w="900" w:type="dxa"/>
            <w:shd w:val="clear" w:color="auto" w:fill="auto"/>
            <w:hideMark/>
          </w:tcPr>
          <w:p w:rsidR="00074EE6" w:rsidRPr="00074EE6" w:rsidP="00B34D80" w14:paraId="39077D7E" w14:textId="77777777">
            <w:pPr>
              <w:jc w:val="center"/>
              <w:rPr>
                <w:color w:val="000000"/>
                <w:sz w:val="20"/>
              </w:rPr>
            </w:pPr>
            <w:r w:rsidRPr="00074EE6">
              <w:rPr>
                <w:color w:val="000000"/>
                <w:sz w:val="20"/>
              </w:rPr>
              <w:t>24</w:t>
            </w:r>
          </w:p>
        </w:tc>
        <w:tc>
          <w:tcPr>
            <w:tcW w:w="1350" w:type="dxa"/>
            <w:shd w:val="clear" w:color="auto" w:fill="auto"/>
            <w:hideMark/>
          </w:tcPr>
          <w:p w:rsidR="00074EE6" w:rsidRPr="00074EE6" w:rsidP="00B34D80" w14:paraId="6F662655" w14:textId="77777777">
            <w:pPr>
              <w:jc w:val="center"/>
              <w:rPr>
                <w:color w:val="000000"/>
                <w:sz w:val="20"/>
              </w:rPr>
            </w:pPr>
            <w:r w:rsidRPr="00074EE6">
              <w:rPr>
                <w:color w:val="000000"/>
                <w:sz w:val="20"/>
              </w:rPr>
              <w:t>0</w:t>
            </w:r>
          </w:p>
        </w:tc>
        <w:tc>
          <w:tcPr>
            <w:tcW w:w="1260" w:type="dxa"/>
            <w:shd w:val="clear" w:color="auto" w:fill="auto"/>
            <w:hideMark/>
          </w:tcPr>
          <w:p w:rsidR="00074EE6" w:rsidRPr="00074EE6" w:rsidP="00B34D80" w14:paraId="3CD989BC" w14:textId="1977A77D">
            <w:pPr>
              <w:jc w:val="center"/>
              <w:rPr>
                <w:color w:val="000000"/>
                <w:sz w:val="20"/>
              </w:rPr>
            </w:pPr>
          </w:p>
        </w:tc>
        <w:tc>
          <w:tcPr>
            <w:tcW w:w="3330" w:type="dxa"/>
            <w:vMerge/>
            <w:vAlign w:val="center"/>
            <w:hideMark/>
          </w:tcPr>
          <w:p w:rsidR="00074EE6" w:rsidRPr="00074EE6" w:rsidP="00074EE6" w14:paraId="0085B8B5" w14:textId="77777777">
            <w:pPr>
              <w:rPr>
                <w:color w:val="000000"/>
                <w:sz w:val="20"/>
              </w:rPr>
            </w:pPr>
          </w:p>
        </w:tc>
      </w:tr>
      <w:tr w14:paraId="373DDA0E" w14:textId="77777777" w:rsidTr="00B34D80">
        <w:tblPrEx>
          <w:tblW w:w="12600" w:type="dxa"/>
          <w:tblInd w:w="265" w:type="dxa"/>
          <w:tblLayout w:type="fixed"/>
          <w:tblLook w:val="04A0"/>
        </w:tblPrEx>
        <w:trPr>
          <w:trHeight w:val="525"/>
        </w:trPr>
        <w:tc>
          <w:tcPr>
            <w:tcW w:w="1980" w:type="dxa"/>
            <w:shd w:val="clear" w:color="000000" w:fill="D9D9D9"/>
            <w:hideMark/>
          </w:tcPr>
          <w:p w:rsidR="00756F30" w:rsidRPr="00074EE6" w:rsidP="00756F30" w14:paraId="4C4D2140" w14:textId="1ED0712D">
            <w:pPr>
              <w:rPr>
                <w:b/>
                <w:bCs/>
                <w:i/>
                <w:iCs/>
                <w:color w:val="000000"/>
                <w:sz w:val="20"/>
              </w:rPr>
            </w:pPr>
            <w:r w:rsidRPr="00074EE6">
              <w:rPr>
                <w:b/>
                <w:bCs/>
                <w:i/>
                <w:iCs/>
                <w:color w:val="000000"/>
                <w:sz w:val="20"/>
              </w:rPr>
              <w:t xml:space="preserve">232.103 – General </w:t>
            </w:r>
            <w:r w:rsidR="00317C6F">
              <w:rPr>
                <w:b/>
                <w:bCs/>
                <w:i/>
                <w:iCs/>
                <w:color w:val="000000"/>
                <w:sz w:val="20"/>
              </w:rPr>
              <w:t>r</w:t>
            </w:r>
            <w:r w:rsidRPr="00074EE6">
              <w:rPr>
                <w:b/>
                <w:bCs/>
                <w:i/>
                <w:iCs/>
                <w:color w:val="000000"/>
                <w:sz w:val="20"/>
              </w:rPr>
              <w:t xml:space="preserve">equirements for all train brake systems. </w:t>
            </w:r>
          </w:p>
        </w:tc>
        <w:tc>
          <w:tcPr>
            <w:tcW w:w="1170" w:type="dxa"/>
            <w:shd w:val="clear" w:color="000000" w:fill="D9D9D9"/>
            <w:hideMark/>
          </w:tcPr>
          <w:p w:rsidR="00756F30" w:rsidRPr="00FA5E09" w:rsidP="00FA5E09" w14:paraId="460184E8" w14:textId="77777777">
            <w:pPr>
              <w:jc w:val="right"/>
              <w:rPr>
                <w:color w:val="000000"/>
                <w:sz w:val="20"/>
              </w:rPr>
            </w:pPr>
            <w:r w:rsidRPr="00FA5E09">
              <w:rPr>
                <w:color w:val="000000"/>
                <w:sz w:val="20"/>
              </w:rPr>
              <w:t>23,400,000</w:t>
            </w:r>
          </w:p>
        </w:tc>
        <w:tc>
          <w:tcPr>
            <w:tcW w:w="1260" w:type="dxa"/>
            <w:shd w:val="clear" w:color="000000" w:fill="D9D9D9"/>
            <w:hideMark/>
          </w:tcPr>
          <w:p w:rsidR="00756F30" w:rsidRPr="00FA5E09" w:rsidP="00B34D80" w14:paraId="4354829C" w14:textId="77777777">
            <w:pPr>
              <w:jc w:val="center"/>
              <w:rPr>
                <w:color w:val="000000"/>
                <w:sz w:val="20"/>
              </w:rPr>
            </w:pPr>
            <w:r w:rsidRPr="00FA5E09">
              <w:rPr>
                <w:color w:val="000000"/>
                <w:sz w:val="20"/>
              </w:rPr>
              <w:t>0</w:t>
            </w:r>
          </w:p>
        </w:tc>
        <w:tc>
          <w:tcPr>
            <w:tcW w:w="1350" w:type="dxa"/>
            <w:shd w:val="clear" w:color="000000" w:fill="D9D9D9"/>
            <w:noWrap/>
            <w:hideMark/>
          </w:tcPr>
          <w:p w:rsidR="00756F30" w:rsidRPr="00FA5E09" w:rsidP="00B34D80" w14:paraId="1C237BB5" w14:textId="73C967A3">
            <w:pPr>
              <w:jc w:val="center"/>
              <w:rPr>
                <w:color w:val="000000"/>
                <w:sz w:val="20"/>
              </w:rPr>
            </w:pPr>
            <w:r w:rsidRPr="00FA5E09">
              <w:rPr>
                <w:color w:val="000000"/>
                <w:sz w:val="20"/>
              </w:rPr>
              <w:t>23,400,000</w:t>
            </w:r>
          </w:p>
        </w:tc>
        <w:tc>
          <w:tcPr>
            <w:tcW w:w="900" w:type="dxa"/>
            <w:shd w:val="clear" w:color="000000" w:fill="D9D9D9"/>
            <w:hideMark/>
          </w:tcPr>
          <w:p w:rsidR="00756F30" w:rsidRPr="00FA5E09" w:rsidP="00FA5E09" w14:paraId="184D8AD9" w14:textId="77777777">
            <w:pPr>
              <w:jc w:val="right"/>
              <w:rPr>
                <w:color w:val="000000"/>
                <w:sz w:val="20"/>
              </w:rPr>
            </w:pPr>
            <w:r w:rsidRPr="00FA5E09">
              <w:rPr>
                <w:color w:val="000000"/>
                <w:sz w:val="20"/>
              </w:rPr>
              <w:t>195,000</w:t>
            </w:r>
          </w:p>
        </w:tc>
        <w:tc>
          <w:tcPr>
            <w:tcW w:w="1350" w:type="dxa"/>
            <w:shd w:val="clear" w:color="000000" w:fill="D9D9D9"/>
            <w:hideMark/>
          </w:tcPr>
          <w:p w:rsidR="00756F30" w:rsidRPr="00FA5E09" w:rsidP="00B34D80" w14:paraId="71D4743B" w14:textId="77777777">
            <w:pPr>
              <w:jc w:val="center"/>
              <w:rPr>
                <w:color w:val="000000"/>
                <w:sz w:val="20"/>
              </w:rPr>
            </w:pPr>
            <w:r w:rsidRPr="00FA5E09">
              <w:rPr>
                <w:color w:val="000000"/>
                <w:sz w:val="20"/>
              </w:rPr>
              <w:t>0</w:t>
            </w:r>
          </w:p>
        </w:tc>
        <w:tc>
          <w:tcPr>
            <w:tcW w:w="1260" w:type="dxa"/>
            <w:shd w:val="clear" w:color="000000" w:fill="D9D9D9"/>
            <w:hideMark/>
          </w:tcPr>
          <w:p w:rsidR="00756F30" w:rsidRPr="00FA5E09" w:rsidP="00B34D80" w14:paraId="7E7BED9F" w14:textId="77777777">
            <w:pPr>
              <w:jc w:val="center"/>
              <w:rPr>
                <w:color w:val="000000"/>
                <w:sz w:val="20"/>
              </w:rPr>
            </w:pPr>
            <w:r w:rsidRPr="00FA5E09">
              <w:rPr>
                <w:color w:val="000000"/>
                <w:sz w:val="20"/>
              </w:rPr>
              <w:t>-195,000</w:t>
            </w:r>
          </w:p>
        </w:tc>
        <w:tc>
          <w:tcPr>
            <w:tcW w:w="3330" w:type="dxa"/>
            <w:vMerge w:val="restart"/>
            <w:shd w:val="clear" w:color="auto" w:fill="auto"/>
            <w:hideMark/>
          </w:tcPr>
          <w:p w:rsidR="00756F30" w:rsidRPr="00332ADE" w:rsidP="00756F30" w14:paraId="7357E611" w14:textId="32A6AF9F">
            <w:pPr>
              <w:rPr>
                <w:color w:val="4472C4"/>
                <w:sz w:val="20"/>
              </w:rPr>
            </w:pPr>
            <w:r w:rsidRPr="00332ADE">
              <w:rPr>
                <w:sz w:val="20"/>
              </w:rPr>
              <w:t>A</w:t>
            </w:r>
            <w:r w:rsidRPr="00332ADE" w:rsidR="00FD75B3">
              <w:rPr>
                <w:sz w:val="20"/>
              </w:rPr>
              <w:t>fter</w:t>
            </w:r>
            <w:r w:rsidRPr="00332ADE">
              <w:rPr>
                <w:sz w:val="20"/>
              </w:rPr>
              <w:t xml:space="preserve"> </w:t>
            </w:r>
            <w:r w:rsidR="00395AE5">
              <w:rPr>
                <w:sz w:val="20"/>
              </w:rPr>
              <w:t>internal</w:t>
            </w:r>
            <w:r w:rsidRPr="00332ADE">
              <w:rPr>
                <w:sz w:val="20"/>
              </w:rPr>
              <w:t xml:space="preserve"> </w:t>
            </w:r>
            <w:r w:rsidRPr="00332ADE" w:rsidR="00734B0C">
              <w:rPr>
                <w:sz w:val="20"/>
              </w:rPr>
              <w:t>consulta</w:t>
            </w:r>
            <w:r w:rsidR="00734B0C">
              <w:rPr>
                <w:sz w:val="20"/>
              </w:rPr>
              <w:t>tion</w:t>
            </w:r>
            <w:r w:rsidRPr="00332ADE">
              <w:rPr>
                <w:sz w:val="20"/>
              </w:rPr>
              <w:t xml:space="preserve"> and reviewing similar </w:t>
            </w:r>
            <w:r w:rsidRPr="00332ADE" w:rsidR="00680D65">
              <w:rPr>
                <w:sz w:val="20"/>
              </w:rPr>
              <w:t>requirements,</w:t>
            </w:r>
            <w:r w:rsidRPr="00332ADE">
              <w:rPr>
                <w:sz w:val="20"/>
              </w:rPr>
              <w:t xml:space="preserve"> it has been determined that job briefings </w:t>
            </w:r>
            <w:r w:rsidR="006F44F6">
              <w:rPr>
                <w:sz w:val="20"/>
              </w:rPr>
              <w:t xml:space="preserve">should </w:t>
            </w:r>
            <w:r w:rsidRPr="00332ADE">
              <w:rPr>
                <w:sz w:val="20"/>
              </w:rPr>
              <w:t xml:space="preserve">not </w:t>
            </w:r>
            <w:r w:rsidR="006F44F6">
              <w:rPr>
                <w:sz w:val="20"/>
              </w:rPr>
              <w:t xml:space="preserve">be considered a </w:t>
            </w:r>
            <w:r w:rsidRPr="00332ADE">
              <w:rPr>
                <w:sz w:val="20"/>
              </w:rPr>
              <w:t>PRA</w:t>
            </w:r>
            <w:r w:rsidR="006F44F6">
              <w:rPr>
                <w:sz w:val="20"/>
              </w:rPr>
              <w:t xml:space="preserve"> burden</w:t>
            </w:r>
            <w:r w:rsidRPr="00332ADE">
              <w:rPr>
                <w:sz w:val="20"/>
              </w:rPr>
              <w:t>.  They are considered usual and customary practice.  This is consistent with other regulations that cover similar verbal communications such as Part 218</w:t>
            </w:r>
            <w:r w:rsidR="00ED74E8">
              <w:rPr>
                <w:sz w:val="20"/>
              </w:rPr>
              <w:t>,</w:t>
            </w:r>
            <w:r w:rsidRPr="00332ADE">
              <w:rPr>
                <w:sz w:val="20"/>
              </w:rPr>
              <w:t xml:space="preserve"> Railroad Operating Practices.</w:t>
            </w:r>
          </w:p>
        </w:tc>
      </w:tr>
      <w:tr w14:paraId="0B0EA6DB" w14:textId="77777777" w:rsidTr="00B34D80">
        <w:tblPrEx>
          <w:tblW w:w="12600" w:type="dxa"/>
          <w:tblInd w:w="265" w:type="dxa"/>
          <w:tblLayout w:type="fixed"/>
          <w:tblLook w:val="04A0"/>
        </w:tblPrEx>
        <w:trPr>
          <w:trHeight w:val="900"/>
        </w:trPr>
        <w:tc>
          <w:tcPr>
            <w:tcW w:w="1980" w:type="dxa"/>
            <w:shd w:val="clear" w:color="auto" w:fill="auto"/>
            <w:hideMark/>
          </w:tcPr>
          <w:p w:rsidR="00756F30" w:rsidRPr="00074EE6" w:rsidP="00756F30" w14:paraId="4DCDC7D0" w14:textId="77777777">
            <w:pPr>
              <w:rPr>
                <w:color w:val="000000"/>
                <w:sz w:val="20"/>
              </w:rPr>
            </w:pPr>
            <w:r w:rsidRPr="00074EE6">
              <w:rPr>
                <w:color w:val="000000"/>
                <w:sz w:val="20"/>
              </w:rPr>
              <w:t>Job briefings</w:t>
            </w:r>
          </w:p>
        </w:tc>
        <w:tc>
          <w:tcPr>
            <w:tcW w:w="1170" w:type="dxa"/>
            <w:shd w:val="clear" w:color="auto" w:fill="auto"/>
            <w:hideMark/>
          </w:tcPr>
          <w:p w:rsidR="00756F30" w:rsidRPr="00074EE6" w:rsidP="00FA5E09" w14:paraId="6A774B87" w14:textId="77777777">
            <w:pPr>
              <w:jc w:val="right"/>
              <w:rPr>
                <w:color w:val="000000"/>
                <w:sz w:val="20"/>
              </w:rPr>
            </w:pPr>
            <w:r w:rsidRPr="00074EE6">
              <w:rPr>
                <w:color w:val="000000"/>
                <w:sz w:val="20"/>
              </w:rPr>
              <w:t>23,400,000</w:t>
            </w:r>
          </w:p>
        </w:tc>
        <w:tc>
          <w:tcPr>
            <w:tcW w:w="1260" w:type="dxa"/>
            <w:shd w:val="clear" w:color="auto" w:fill="auto"/>
            <w:hideMark/>
          </w:tcPr>
          <w:p w:rsidR="00756F30" w:rsidRPr="00074EE6" w:rsidP="00B34D80" w14:paraId="7D99797E" w14:textId="77777777">
            <w:pPr>
              <w:jc w:val="center"/>
              <w:rPr>
                <w:color w:val="000000"/>
                <w:sz w:val="20"/>
              </w:rPr>
            </w:pPr>
            <w:r w:rsidRPr="00074EE6">
              <w:rPr>
                <w:color w:val="000000"/>
                <w:sz w:val="20"/>
              </w:rPr>
              <w:t>0</w:t>
            </w:r>
          </w:p>
        </w:tc>
        <w:tc>
          <w:tcPr>
            <w:tcW w:w="1350" w:type="dxa"/>
            <w:shd w:val="clear" w:color="auto" w:fill="auto"/>
            <w:noWrap/>
            <w:hideMark/>
          </w:tcPr>
          <w:p w:rsidR="00756F30" w:rsidRPr="00074EE6" w:rsidP="00B34D80" w14:paraId="03D6D5DB" w14:textId="720046CD">
            <w:pPr>
              <w:jc w:val="center"/>
              <w:rPr>
                <w:color w:val="000000"/>
                <w:sz w:val="20"/>
              </w:rPr>
            </w:pPr>
          </w:p>
        </w:tc>
        <w:tc>
          <w:tcPr>
            <w:tcW w:w="900" w:type="dxa"/>
            <w:shd w:val="clear" w:color="auto" w:fill="auto"/>
            <w:hideMark/>
          </w:tcPr>
          <w:p w:rsidR="00756F30" w:rsidRPr="00074EE6" w:rsidP="00FA5E09" w14:paraId="63D6E86E" w14:textId="77777777">
            <w:pPr>
              <w:jc w:val="right"/>
              <w:rPr>
                <w:color w:val="000000"/>
                <w:sz w:val="20"/>
              </w:rPr>
            </w:pPr>
            <w:r w:rsidRPr="00074EE6">
              <w:rPr>
                <w:color w:val="000000"/>
                <w:sz w:val="20"/>
              </w:rPr>
              <w:t>195,000</w:t>
            </w:r>
          </w:p>
        </w:tc>
        <w:tc>
          <w:tcPr>
            <w:tcW w:w="1350" w:type="dxa"/>
            <w:shd w:val="clear" w:color="auto" w:fill="auto"/>
            <w:hideMark/>
          </w:tcPr>
          <w:p w:rsidR="00756F30" w:rsidRPr="00074EE6" w:rsidP="00B34D80" w14:paraId="469FB4CE" w14:textId="77777777">
            <w:pPr>
              <w:jc w:val="center"/>
              <w:rPr>
                <w:color w:val="000000"/>
                <w:sz w:val="20"/>
              </w:rPr>
            </w:pPr>
            <w:r w:rsidRPr="00074EE6">
              <w:rPr>
                <w:color w:val="000000"/>
                <w:sz w:val="20"/>
              </w:rPr>
              <w:t>0</w:t>
            </w:r>
          </w:p>
        </w:tc>
        <w:tc>
          <w:tcPr>
            <w:tcW w:w="1260" w:type="dxa"/>
            <w:shd w:val="clear" w:color="auto" w:fill="auto"/>
            <w:hideMark/>
          </w:tcPr>
          <w:p w:rsidR="00756F30" w:rsidRPr="00074EE6" w:rsidP="00B34D80" w14:paraId="77E80B70" w14:textId="1E611FF5">
            <w:pPr>
              <w:jc w:val="center"/>
              <w:rPr>
                <w:color w:val="000000"/>
                <w:sz w:val="20"/>
              </w:rPr>
            </w:pPr>
          </w:p>
        </w:tc>
        <w:tc>
          <w:tcPr>
            <w:tcW w:w="3330" w:type="dxa"/>
            <w:vMerge/>
            <w:vAlign w:val="center"/>
            <w:hideMark/>
          </w:tcPr>
          <w:p w:rsidR="00756F30" w:rsidRPr="00074EE6" w:rsidP="00756F30" w14:paraId="1C0BC844" w14:textId="77777777">
            <w:pPr>
              <w:rPr>
                <w:b/>
                <w:bCs/>
                <w:i/>
                <w:iCs/>
                <w:color w:val="4472C4"/>
                <w:sz w:val="20"/>
              </w:rPr>
            </w:pPr>
          </w:p>
        </w:tc>
      </w:tr>
      <w:tr w14:paraId="639895C3" w14:textId="77777777" w:rsidTr="00B34D80">
        <w:tblPrEx>
          <w:tblW w:w="12600" w:type="dxa"/>
          <w:tblInd w:w="265" w:type="dxa"/>
          <w:tblLayout w:type="fixed"/>
          <w:tblLook w:val="04A0"/>
        </w:tblPrEx>
        <w:trPr>
          <w:trHeight w:val="315"/>
        </w:trPr>
        <w:tc>
          <w:tcPr>
            <w:tcW w:w="1980" w:type="dxa"/>
            <w:shd w:val="clear" w:color="000000" w:fill="D9D9D9"/>
            <w:hideMark/>
          </w:tcPr>
          <w:p w:rsidR="00756F30" w:rsidRPr="00074EE6" w:rsidP="00756F30" w14:paraId="4C23E458" w14:textId="77777777">
            <w:pPr>
              <w:rPr>
                <w:b/>
                <w:bCs/>
                <w:i/>
                <w:iCs/>
                <w:color w:val="000000"/>
                <w:sz w:val="20"/>
              </w:rPr>
            </w:pPr>
            <w:r w:rsidRPr="00074EE6">
              <w:rPr>
                <w:b/>
                <w:bCs/>
                <w:i/>
                <w:iCs/>
                <w:color w:val="000000"/>
                <w:sz w:val="20"/>
              </w:rPr>
              <w:t xml:space="preserve">232.107 – Air source requirements and </w:t>
            </w:r>
            <w:r w:rsidRPr="00074EE6">
              <w:rPr>
                <w:b/>
                <w:bCs/>
                <w:i/>
                <w:iCs/>
                <w:color w:val="000000"/>
                <w:sz w:val="20"/>
              </w:rPr>
              <w:t xml:space="preserve">cold weather operations. </w:t>
            </w:r>
          </w:p>
        </w:tc>
        <w:tc>
          <w:tcPr>
            <w:tcW w:w="1170" w:type="dxa"/>
            <w:shd w:val="clear" w:color="000000" w:fill="D9D9D9"/>
            <w:hideMark/>
          </w:tcPr>
          <w:p w:rsidR="00756F30" w:rsidRPr="00FA5E09" w:rsidP="00FA5E09" w14:paraId="17FBD412" w14:textId="77777777">
            <w:pPr>
              <w:jc w:val="right"/>
              <w:rPr>
                <w:color w:val="000000"/>
                <w:sz w:val="20"/>
              </w:rPr>
            </w:pPr>
            <w:r w:rsidRPr="00FA5E09">
              <w:rPr>
                <w:color w:val="000000"/>
                <w:sz w:val="20"/>
              </w:rPr>
              <w:t>10</w:t>
            </w:r>
          </w:p>
        </w:tc>
        <w:tc>
          <w:tcPr>
            <w:tcW w:w="1260" w:type="dxa"/>
            <w:shd w:val="clear" w:color="000000" w:fill="D9D9D9"/>
            <w:hideMark/>
          </w:tcPr>
          <w:p w:rsidR="00756F30" w:rsidRPr="00FA5E09" w:rsidP="00B34D80" w14:paraId="330370AF" w14:textId="77777777">
            <w:pPr>
              <w:jc w:val="center"/>
              <w:rPr>
                <w:color w:val="000000"/>
                <w:sz w:val="20"/>
              </w:rPr>
            </w:pPr>
            <w:r w:rsidRPr="00FA5E09">
              <w:rPr>
                <w:color w:val="000000"/>
                <w:sz w:val="20"/>
              </w:rPr>
              <w:t>5</w:t>
            </w:r>
          </w:p>
        </w:tc>
        <w:tc>
          <w:tcPr>
            <w:tcW w:w="1350" w:type="dxa"/>
            <w:shd w:val="clear" w:color="000000" w:fill="D9D9D9"/>
            <w:hideMark/>
          </w:tcPr>
          <w:p w:rsidR="00756F30" w:rsidRPr="00FA5E09" w:rsidP="00B34D80" w14:paraId="2606C19E" w14:textId="77777777">
            <w:pPr>
              <w:jc w:val="center"/>
              <w:rPr>
                <w:color w:val="000000"/>
                <w:sz w:val="20"/>
              </w:rPr>
            </w:pPr>
            <w:r w:rsidRPr="00FA5E09">
              <w:rPr>
                <w:color w:val="000000"/>
                <w:sz w:val="20"/>
              </w:rPr>
              <w:t>-5</w:t>
            </w:r>
          </w:p>
        </w:tc>
        <w:tc>
          <w:tcPr>
            <w:tcW w:w="900" w:type="dxa"/>
            <w:shd w:val="clear" w:color="000000" w:fill="D9D9D9"/>
            <w:hideMark/>
          </w:tcPr>
          <w:p w:rsidR="00756F30" w:rsidRPr="00FA5E09" w:rsidP="00FA5E09" w14:paraId="6C3E8E48" w14:textId="77777777">
            <w:pPr>
              <w:jc w:val="right"/>
              <w:rPr>
                <w:color w:val="000000"/>
                <w:sz w:val="20"/>
              </w:rPr>
            </w:pPr>
            <w:r w:rsidRPr="00FA5E09">
              <w:rPr>
                <w:color w:val="000000"/>
                <w:sz w:val="20"/>
              </w:rPr>
              <w:t>200</w:t>
            </w:r>
          </w:p>
        </w:tc>
        <w:tc>
          <w:tcPr>
            <w:tcW w:w="1350" w:type="dxa"/>
            <w:shd w:val="clear" w:color="000000" w:fill="D9D9D9"/>
            <w:hideMark/>
          </w:tcPr>
          <w:p w:rsidR="00756F30" w:rsidRPr="00FA5E09" w:rsidP="00FA5E09" w14:paraId="36E54FBA" w14:textId="77777777">
            <w:pPr>
              <w:jc w:val="right"/>
              <w:rPr>
                <w:color w:val="000000"/>
                <w:sz w:val="20"/>
              </w:rPr>
            </w:pPr>
            <w:r w:rsidRPr="00FA5E09">
              <w:rPr>
                <w:color w:val="000000"/>
                <w:sz w:val="20"/>
              </w:rPr>
              <w:t>100</w:t>
            </w:r>
          </w:p>
        </w:tc>
        <w:tc>
          <w:tcPr>
            <w:tcW w:w="1260" w:type="dxa"/>
            <w:shd w:val="clear" w:color="000000" w:fill="D9D9D9"/>
            <w:hideMark/>
          </w:tcPr>
          <w:p w:rsidR="00756F30" w:rsidRPr="00FA5E09" w:rsidP="00B34D80" w14:paraId="163057E2" w14:textId="77777777">
            <w:pPr>
              <w:jc w:val="center"/>
              <w:rPr>
                <w:color w:val="000000"/>
                <w:sz w:val="20"/>
              </w:rPr>
            </w:pPr>
            <w:r w:rsidRPr="00FA5E09">
              <w:rPr>
                <w:color w:val="000000"/>
                <w:sz w:val="20"/>
              </w:rPr>
              <w:t>-100</w:t>
            </w:r>
          </w:p>
        </w:tc>
        <w:tc>
          <w:tcPr>
            <w:tcW w:w="3330" w:type="dxa"/>
            <w:vMerge w:val="restart"/>
            <w:shd w:val="clear" w:color="auto" w:fill="auto"/>
            <w:hideMark/>
          </w:tcPr>
          <w:p w:rsidR="00756F30" w:rsidRPr="00332ADE" w:rsidP="00756F30" w14:paraId="57A82D40" w14:textId="3290C23C">
            <w:pPr>
              <w:rPr>
                <w:color w:val="FF0000"/>
                <w:sz w:val="20"/>
              </w:rPr>
            </w:pPr>
            <w:r w:rsidRPr="00332ADE">
              <w:rPr>
                <w:sz w:val="20"/>
              </w:rPr>
              <w:t xml:space="preserve">This number more accurately reflects the number of new railroads FRA </w:t>
            </w:r>
            <w:r w:rsidRPr="00332ADE" w:rsidR="00680D65">
              <w:rPr>
                <w:sz w:val="20"/>
              </w:rPr>
              <w:t>anticipates will</w:t>
            </w:r>
            <w:r w:rsidRPr="00332ADE">
              <w:rPr>
                <w:sz w:val="20"/>
              </w:rPr>
              <w:t xml:space="preserve"> commence operations. </w:t>
            </w:r>
          </w:p>
        </w:tc>
      </w:tr>
      <w:tr w14:paraId="1E34D101" w14:textId="77777777" w:rsidTr="00B34D80">
        <w:tblPrEx>
          <w:tblW w:w="12600" w:type="dxa"/>
          <w:tblInd w:w="265" w:type="dxa"/>
          <w:tblLayout w:type="fixed"/>
          <w:tblLook w:val="04A0"/>
        </w:tblPrEx>
        <w:trPr>
          <w:trHeight w:val="315"/>
        </w:trPr>
        <w:tc>
          <w:tcPr>
            <w:tcW w:w="1980" w:type="dxa"/>
            <w:shd w:val="clear" w:color="auto" w:fill="auto"/>
            <w:hideMark/>
          </w:tcPr>
          <w:p w:rsidR="00756F30" w:rsidRPr="00074EE6" w:rsidP="00756F30" w14:paraId="58AE8A17" w14:textId="77777777">
            <w:pPr>
              <w:rPr>
                <w:color w:val="000000"/>
                <w:sz w:val="20"/>
              </w:rPr>
            </w:pPr>
            <w:r w:rsidRPr="00074EE6">
              <w:rPr>
                <w:color w:val="000000"/>
                <w:sz w:val="20"/>
              </w:rPr>
              <w:t>—Updates/Revisions</w:t>
            </w:r>
          </w:p>
        </w:tc>
        <w:tc>
          <w:tcPr>
            <w:tcW w:w="1170" w:type="dxa"/>
            <w:shd w:val="clear" w:color="auto" w:fill="auto"/>
            <w:hideMark/>
          </w:tcPr>
          <w:p w:rsidR="00756F30" w:rsidRPr="00074EE6" w:rsidP="00B34D80" w14:paraId="3AF48C51" w14:textId="77777777">
            <w:pPr>
              <w:jc w:val="center"/>
              <w:rPr>
                <w:color w:val="000000"/>
                <w:sz w:val="20"/>
              </w:rPr>
            </w:pPr>
            <w:r w:rsidRPr="00074EE6">
              <w:rPr>
                <w:color w:val="000000"/>
                <w:sz w:val="20"/>
              </w:rPr>
              <w:t>10</w:t>
            </w:r>
          </w:p>
        </w:tc>
        <w:tc>
          <w:tcPr>
            <w:tcW w:w="1260" w:type="dxa"/>
            <w:shd w:val="clear" w:color="auto" w:fill="auto"/>
            <w:hideMark/>
          </w:tcPr>
          <w:p w:rsidR="00756F30" w:rsidRPr="00074EE6" w:rsidP="00B34D80" w14:paraId="52B7D1D9" w14:textId="77777777">
            <w:pPr>
              <w:jc w:val="center"/>
              <w:rPr>
                <w:color w:val="000000"/>
                <w:sz w:val="20"/>
              </w:rPr>
            </w:pPr>
            <w:r w:rsidRPr="00074EE6">
              <w:rPr>
                <w:color w:val="000000"/>
                <w:sz w:val="20"/>
              </w:rPr>
              <w:t>5</w:t>
            </w:r>
          </w:p>
        </w:tc>
        <w:tc>
          <w:tcPr>
            <w:tcW w:w="1350" w:type="dxa"/>
            <w:shd w:val="clear" w:color="auto" w:fill="auto"/>
            <w:noWrap/>
            <w:hideMark/>
          </w:tcPr>
          <w:p w:rsidR="00756F30" w:rsidRPr="00074EE6" w:rsidP="00B34D80" w14:paraId="70FA442D" w14:textId="77777777">
            <w:pPr>
              <w:jc w:val="center"/>
              <w:rPr>
                <w:color w:val="000000"/>
                <w:sz w:val="20"/>
              </w:rPr>
            </w:pPr>
          </w:p>
        </w:tc>
        <w:tc>
          <w:tcPr>
            <w:tcW w:w="900" w:type="dxa"/>
            <w:shd w:val="clear" w:color="auto" w:fill="auto"/>
            <w:hideMark/>
          </w:tcPr>
          <w:p w:rsidR="00756F30" w:rsidRPr="00074EE6" w:rsidP="00B34D80" w14:paraId="4C166417" w14:textId="77777777">
            <w:pPr>
              <w:jc w:val="center"/>
              <w:rPr>
                <w:color w:val="000000"/>
                <w:sz w:val="20"/>
              </w:rPr>
            </w:pPr>
            <w:r w:rsidRPr="00074EE6">
              <w:rPr>
                <w:color w:val="000000"/>
                <w:sz w:val="20"/>
              </w:rPr>
              <w:t>200</w:t>
            </w:r>
          </w:p>
        </w:tc>
        <w:tc>
          <w:tcPr>
            <w:tcW w:w="1350" w:type="dxa"/>
            <w:shd w:val="clear" w:color="auto" w:fill="auto"/>
            <w:hideMark/>
          </w:tcPr>
          <w:p w:rsidR="00756F30" w:rsidRPr="00074EE6" w:rsidP="00B34D80" w14:paraId="120A9602" w14:textId="77777777">
            <w:pPr>
              <w:jc w:val="center"/>
              <w:rPr>
                <w:color w:val="000000"/>
                <w:sz w:val="20"/>
              </w:rPr>
            </w:pPr>
            <w:r w:rsidRPr="00074EE6">
              <w:rPr>
                <w:color w:val="000000"/>
                <w:sz w:val="20"/>
              </w:rPr>
              <w:t>100</w:t>
            </w:r>
          </w:p>
        </w:tc>
        <w:tc>
          <w:tcPr>
            <w:tcW w:w="1260" w:type="dxa"/>
            <w:shd w:val="clear" w:color="auto" w:fill="auto"/>
            <w:hideMark/>
          </w:tcPr>
          <w:p w:rsidR="00756F30" w:rsidRPr="00074EE6" w:rsidP="00B34D80" w14:paraId="3B29816D" w14:textId="456F75FC">
            <w:pPr>
              <w:jc w:val="center"/>
              <w:rPr>
                <w:color w:val="000000"/>
                <w:sz w:val="20"/>
              </w:rPr>
            </w:pPr>
          </w:p>
        </w:tc>
        <w:tc>
          <w:tcPr>
            <w:tcW w:w="3330" w:type="dxa"/>
            <w:vMerge/>
            <w:vAlign w:val="center"/>
            <w:hideMark/>
          </w:tcPr>
          <w:p w:rsidR="00756F30" w:rsidRPr="00074EE6" w:rsidP="00756F30" w14:paraId="4256FD00" w14:textId="77777777">
            <w:pPr>
              <w:rPr>
                <w:b/>
                <w:bCs/>
                <w:color w:val="FF0000"/>
                <w:sz w:val="20"/>
              </w:rPr>
            </w:pPr>
          </w:p>
        </w:tc>
      </w:tr>
      <w:tr w14:paraId="6B7367AF" w14:textId="77777777" w:rsidTr="00B34D80">
        <w:tblPrEx>
          <w:tblW w:w="12600" w:type="dxa"/>
          <w:tblInd w:w="265" w:type="dxa"/>
          <w:tblLayout w:type="fixed"/>
          <w:tblLook w:val="04A0"/>
        </w:tblPrEx>
        <w:trPr>
          <w:trHeight w:val="300"/>
        </w:trPr>
        <w:tc>
          <w:tcPr>
            <w:tcW w:w="1980" w:type="dxa"/>
            <w:shd w:val="clear" w:color="000000" w:fill="D9D9D9"/>
            <w:hideMark/>
          </w:tcPr>
          <w:p w:rsidR="00756F30" w:rsidRPr="00074EE6" w:rsidP="00756F30" w14:paraId="6B42CB55" w14:textId="77777777">
            <w:pPr>
              <w:rPr>
                <w:b/>
                <w:bCs/>
                <w:i/>
                <w:iCs/>
                <w:color w:val="000000"/>
                <w:sz w:val="20"/>
              </w:rPr>
            </w:pPr>
            <w:r w:rsidRPr="00074EE6">
              <w:rPr>
                <w:b/>
                <w:bCs/>
                <w:i/>
                <w:iCs/>
                <w:color w:val="000000"/>
                <w:sz w:val="20"/>
              </w:rPr>
              <w:t xml:space="preserve">232.109 – Dynamic brake requirements </w:t>
            </w:r>
          </w:p>
        </w:tc>
        <w:tc>
          <w:tcPr>
            <w:tcW w:w="1170" w:type="dxa"/>
            <w:shd w:val="clear" w:color="000000" w:fill="D9D9D9"/>
            <w:hideMark/>
          </w:tcPr>
          <w:p w:rsidR="00756F30" w:rsidRPr="00FA5E09" w:rsidP="00B34D80" w14:paraId="7C7F7004" w14:textId="77777777">
            <w:pPr>
              <w:jc w:val="center"/>
              <w:rPr>
                <w:color w:val="000000"/>
                <w:sz w:val="20"/>
              </w:rPr>
            </w:pPr>
            <w:r w:rsidRPr="00FA5E09">
              <w:rPr>
                <w:color w:val="000000"/>
                <w:sz w:val="20"/>
              </w:rPr>
              <w:t>10</w:t>
            </w:r>
          </w:p>
        </w:tc>
        <w:tc>
          <w:tcPr>
            <w:tcW w:w="1260" w:type="dxa"/>
            <w:shd w:val="clear" w:color="000000" w:fill="D9D9D9"/>
            <w:hideMark/>
          </w:tcPr>
          <w:p w:rsidR="00756F30" w:rsidRPr="00FA5E09" w:rsidP="00B34D80" w14:paraId="3FF93846" w14:textId="77777777">
            <w:pPr>
              <w:jc w:val="center"/>
              <w:rPr>
                <w:color w:val="000000"/>
                <w:sz w:val="20"/>
              </w:rPr>
            </w:pPr>
            <w:r w:rsidRPr="00FA5E09">
              <w:rPr>
                <w:color w:val="000000"/>
                <w:sz w:val="20"/>
              </w:rPr>
              <w:t>2</w:t>
            </w:r>
          </w:p>
        </w:tc>
        <w:tc>
          <w:tcPr>
            <w:tcW w:w="1350" w:type="dxa"/>
            <w:shd w:val="clear" w:color="000000" w:fill="D9D9D9"/>
            <w:noWrap/>
            <w:hideMark/>
          </w:tcPr>
          <w:p w:rsidR="00756F30" w:rsidRPr="00FA5E09" w:rsidP="00B34D80" w14:paraId="56F0A1C8" w14:textId="77777777">
            <w:pPr>
              <w:jc w:val="center"/>
              <w:rPr>
                <w:color w:val="000000"/>
                <w:sz w:val="20"/>
              </w:rPr>
            </w:pPr>
            <w:r w:rsidRPr="00FA5E09">
              <w:rPr>
                <w:color w:val="000000"/>
                <w:sz w:val="20"/>
              </w:rPr>
              <w:t>-8</w:t>
            </w:r>
          </w:p>
        </w:tc>
        <w:tc>
          <w:tcPr>
            <w:tcW w:w="900" w:type="dxa"/>
            <w:shd w:val="clear" w:color="000000" w:fill="D9D9D9"/>
            <w:hideMark/>
          </w:tcPr>
          <w:p w:rsidR="00756F30" w:rsidRPr="00FA5E09" w:rsidP="00B34D80" w14:paraId="687B5304" w14:textId="77777777">
            <w:pPr>
              <w:jc w:val="center"/>
              <w:rPr>
                <w:color w:val="000000"/>
                <w:sz w:val="20"/>
              </w:rPr>
            </w:pPr>
            <w:r w:rsidRPr="00FA5E09">
              <w:rPr>
                <w:color w:val="000000"/>
                <w:sz w:val="20"/>
              </w:rPr>
              <w:t>183</w:t>
            </w:r>
          </w:p>
        </w:tc>
        <w:tc>
          <w:tcPr>
            <w:tcW w:w="1350" w:type="dxa"/>
            <w:shd w:val="clear" w:color="000000" w:fill="D9D9D9"/>
            <w:hideMark/>
          </w:tcPr>
          <w:p w:rsidR="00756F30" w:rsidRPr="00FA5E09" w:rsidP="00B34D80" w14:paraId="5E2CA6BB" w14:textId="77777777">
            <w:pPr>
              <w:jc w:val="center"/>
              <w:rPr>
                <w:color w:val="000000"/>
                <w:sz w:val="20"/>
              </w:rPr>
            </w:pPr>
            <w:r w:rsidRPr="00FA5E09">
              <w:rPr>
                <w:color w:val="000000"/>
                <w:sz w:val="20"/>
              </w:rPr>
              <w:t>22.50</w:t>
            </w:r>
          </w:p>
        </w:tc>
        <w:tc>
          <w:tcPr>
            <w:tcW w:w="1260" w:type="dxa"/>
            <w:shd w:val="clear" w:color="000000" w:fill="D9D9D9"/>
            <w:hideMark/>
          </w:tcPr>
          <w:p w:rsidR="00756F30" w:rsidRPr="00FA5E09" w:rsidP="00B34D80" w14:paraId="72052B72" w14:textId="77777777">
            <w:pPr>
              <w:jc w:val="center"/>
              <w:rPr>
                <w:color w:val="000000"/>
                <w:sz w:val="20"/>
              </w:rPr>
            </w:pPr>
            <w:r w:rsidRPr="00FA5E09">
              <w:rPr>
                <w:color w:val="000000"/>
                <w:sz w:val="20"/>
              </w:rPr>
              <w:t>-160.50</w:t>
            </w:r>
          </w:p>
        </w:tc>
        <w:tc>
          <w:tcPr>
            <w:tcW w:w="3330" w:type="dxa"/>
            <w:vMerge w:val="restart"/>
            <w:shd w:val="clear" w:color="auto" w:fill="auto"/>
            <w:hideMark/>
          </w:tcPr>
          <w:p w:rsidR="00756F30" w:rsidRPr="00074EE6" w:rsidP="00756F30" w14:paraId="4B60BA9C" w14:textId="77777777">
            <w:pPr>
              <w:rPr>
                <w:sz w:val="20"/>
              </w:rPr>
            </w:pPr>
            <w:r w:rsidRPr="00074EE6">
              <w:rPr>
                <w:sz w:val="20"/>
              </w:rPr>
              <w:t xml:space="preserve">The average time per response was reduced from 16 hours to two hours.  It was determined that this requirement is to amend/modify a plan that has already been prepared and two hours is a more accurate reflection of how long that will take.  </w:t>
            </w:r>
          </w:p>
        </w:tc>
      </w:tr>
      <w:tr w14:paraId="2676F69C" w14:textId="77777777" w:rsidTr="00B34D80">
        <w:tblPrEx>
          <w:tblW w:w="12600" w:type="dxa"/>
          <w:tblInd w:w="265" w:type="dxa"/>
          <w:tblLayout w:type="fixed"/>
          <w:tblLook w:val="04A0"/>
        </w:tblPrEx>
        <w:trPr>
          <w:trHeight w:val="465"/>
        </w:trPr>
        <w:tc>
          <w:tcPr>
            <w:tcW w:w="1980" w:type="dxa"/>
            <w:shd w:val="clear" w:color="auto" w:fill="auto"/>
            <w:hideMark/>
          </w:tcPr>
          <w:p w:rsidR="00756F30" w:rsidRPr="00074EE6" w:rsidP="00756F30" w14:paraId="3800FA0E" w14:textId="77777777">
            <w:pPr>
              <w:rPr>
                <w:color w:val="000000"/>
                <w:sz w:val="20"/>
              </w:rPr>
            </w:pPr>
            <w:r w:rsidRPr="00074EE6">
              <w:rPr>
                <w:color w:val="000000"/>
                <w:sz w:val="20"/>
              </w:rPr>
              <w:t>—Request to increase mph overspeed restriction</w:t>
            </w:r>
          </w:p>
        </w:tc>
        <w:tc>
          <w:tcPr>
            <w:tcW w:w="1170" w:type="dxa"/>
            <w:shd w:val="clear" w:color="auto" w:fill="auto"/>
            <w:hideMark/>
          </w:tcPr>
          <w:p w:rsidR="00756F30" w:rsidRPr="00074EE6" w:rsidP="00B34D80" w14:paraId="1885ACCD" w14:textId="77777777">
            <w:pPr>
              <w:jc w:val="center"/>
              <w:rPr>
                <w:color w:val="000000"/>
                <w:sz w:val="20"/>
              </w:rPr>
            </w:pPr>
            <w:r w:rsidRPr="00074EE6">
              <w:rPr>
                <w:color w:val="000000"/>
                <w:sz w:val="20"/>
              </w:rPr>
              <w:t>5</w:t>
            </w:r>
          </w:p>
        </w:tc>
        <w:tc>
          <w:tcPr>
            <w:tcW w:w="1260" w:type="dxa"/>
            <w:shd w:val="clear" w:color="auto" w:fill="auto"/>
            <w:hideMark/>
          </w:tcPr>
          <w:p w:rsidR="00756F30" w:rsidRPr="00074EE6" w:rsidP="00B34D80" w14:paraId="5B42F369" w14:textId="77777777">
            <w:pPr>
              <w:jc w:val="center"/>
              <w:rPr>
                <w:color w:val="000000"/>
                <w:sz w:val="20"/>
              </w:rPr>
            </w:pPr>
            <w:r w:rsidRPr="00074EE6">
              <w:rPr>
                <w:color w:val="000000"/>
                <w:sz w:val="20"/>
              </w:rPr>
              <w:t>1</w:t>
            </w:r>
          </w:p>
        </w:tc>
        <w:tc>
          <w:tcPr>
            <w:tcW w:w="1350" w:type="dxa"/>
            <w:shd w:val="clear" w:color="auto" w:fill="auto"/>
            <w:noWrap/>
            <w:hideMark/>
          </w:tcPr>
          <w:p w:rsidR="00756F30" w:rsidRPr="00074EE6" w:rsidP="00B34D80" w14:paraId="3280F32A" w14:textId="600E2C3F">
            <w:pPr>
              <w:jc w:val="center"/>
              <w:rPr>
                <w:color w:val="000000"/>
                <w:sz w:val="20"/>
              </w:rPr>
            </w:pPr>
          </w:p>
        </w:tc>
        <w:tc>
          <w:tcPr>
            <w:tcW w:w="900" w:type="dxa"/>
            <w:shd w:val="clear" w:color="auto" w:fill="auto"/>
            <w:hideMark/>
          </w:tcPr>
          <w:p w:rsidR="00756F30" w:rsidRPr="00074EE6" w:rsidP="00B34D80" w14:paraId="17FD5AF1" w14:textId="77777777">
            <w:pPr>
              <w:jc w:val="center"/>
              <w:rPr>
                <w:color w:val="000000"/>
                <w:sz w:val="20"/>
              </w:rPr>
            </w:pPr>
            <w:r w:rsidRPr="00074EE6">
              <w:rPr>
                <w:color w:val="000000"/>
                <w:sz w:val="20"/>
              </w:rPr>
              <w:t>103</w:t>
            </w:r>
          </w:p>
        </w:tc>
        <w:tc>
          <w:tcPr>
            <w:tcW w:w="1350" w:type="dxa"/>
            <w:shd w:val="clear" w:color="auto" w:fill="auto"/>
            <w:hideMark/>
          </w:tcPr>
          <w:p w:rsidR="00756F30" w:rsidRPr="00074EE6" w:rsidP="00B34D80" w14:paraId="6D968A5E" w14:textId="77777777">
            <w:pPr>
              <w:jc w:val="center"/>
              <w:rPr>
                <w:color w:val="000000"/>
                <w:sz w:val="20"/>
              </w:rPr>
            </w:pPr>
            <w:r w:rsidRPr="00074EE6">
              <w:rPr>
                <w:color w:val="000000"/>
                <w:sz w:val="20"/>
              </w:rPr>
              <w:t>20.50</w:t>
            </w:r>
          </w:p>
        </w:tc>
        <w:tc>
          <w:tcPr>
            <w:tcW w:w="1260" w:type="dxa"/>
            <w:shd w:val="clear" w:color="auto" w:fill="auto"/>
            <w:hideMark/>
          </w:tcPr>
          <w:p w:rsidR="00756F30" w:rsidRPr="00074EE6" w:rsidP="00B34D80" w14:paraId="4347288A" w14:textId="1AC455B7">
            <w:pPr>
              <w:jc w:val="center"/>
              <w:rPr>
                <w:color w:val="000000"/>
                <w:sz w:val="20"/>
              </w:rPr>
            </w:pPr>
          </w:p>
        </w:tc>
        <w:tc>
          <w:tcPr>
            <w:tcW w:w="3330" w:type="dxa"/>
            <w:vMerge/>
            <w:vAlign w:val="center"/>
            <w:hideMark/>
          </w:tcPr>
          <w:p w:rsidR="00756F30" w:rsidRPr="00074EE6" w:rsidP="00756F30" w14:paraId="1BEB21A8" w14:textId="77777777">
            <w:pPr>
              <w:rPr>
                <w:sz w:val="20"/>
              </w:rPr>
            </w:pPr>
          </w:p>
        </w:tc>
      </w:tr>
      <w:tr w14:paraId="1BA5EF28" w14:textId="77777777" w:rsidTr="00B34D80">
        <w:tblPrEx>
          <w:tblW w:w="12600" w:type="dxa"/>
          <w:tblInd w:w="265" w:type="dxa"/>
          <w:tblLayout w:type="fixed"/>
          <w:tblLook w:val="04A0"/>
        </w:tblPrEx>
        <w:trPr>
          <w:trHeight w:val="791"/>
        </w:trPr>
        <w:tc>
          <w:tcPr>
            <w:tcW w:w="1980" w:type="dxa"/>
            <w:shd w:val="clear" w:color="auto" w:fill="auto"/>
            <w:hideMark/>
          </w:tcPr>
          <w:p w:rsidR="00756F30" w:rsidRPr="00074EE6" w:rsidP="00756F30" w14:paraId="3CDF8A93" w14:textId="1487D845">
            <w:pPr>
              <w:rPr>
                <w:color w:val="000000"/>
                <w:sz w:val="20"/>
              </w:rPr>
            </w:pPr>
            <w:r w:rsidRPr="00074EE6">
              <w:rPr>
                <w:color w:val="000000"/>
                <w:sz w:val="20"/>
              </w:rPr>
              <w:t>(k)—Knowledge, skill ability training plan</w:t>
            </w:r>
            <w:r w:rsidR="00F47EAC">
              <w:rPr>
                <w:color w:val="000000"/>
                <w:sz w:val="20"/>
              </w:rPr>
              <w:t xml:space="preserve"> modification</w:t>
            </w:r>
          </w:p>
        </w:tc>
        <w:tc>
          <w:tcPr>
            <w:tcW w:w="1170" w:type="dxa"/>
            <w:shd w:val="clear" w:color="auto" w:fill="auto"/>
            <w:hideMark/>
          </w:tcPr>
          <w:p w:rsidR="00756F30" w:rsidRPr="00074EE6" w:rsidP="00B34D80" w14:paraId="66D40350" w14:textId="77777777">
            <w:pPr>
              <w:jc w:val="center"/>
              <w:rPr>
                <w:color w:val="000000"/>
                <w:sz w:val="20"/>
              </w:rPr>
            </w:pPr>
            <w:r w:rsidRPr="00074EE6">
              <w:rPr>
                <w:color w:val="000000"/>
                <w:sz w:val="20"/>
              </w:rPr>
              <w:t>5</w:t>
            </w:r>
          </w:p>
        </w:tc>
        <w:tc>
          <w:tcPr>
            <w:tcW w:w="1260" w:type="dxa"/>
            <w:shd w:val="clear" w:color="auto" w:fill="auto"/>
            <w:hideMark/>
          </w:tcPr>
          <w:p w:rsidR="00756F30" w:rsidRPr="00074EE6" w:rsidP="00B34D80" w14:paraId="6E901310" w14:textId="77777777">
            <w:pPr>
              <w:jc w:val="center"/>
              <w:rPr>
                <w:color w:val="000000"/>
                <w:sz w:val="20"/>
              </w:rPr>
            </w:pPr>
            <w:r w:rsidRPr="00074EE6">
              <w:rPr>
                <w:color w:val="000000"/>
                <w:sz w:val="20"/>
              </w:rPr>
              <w:t>1</w:t>
            </w:r>
          </w:p>
        </w:tc>
        <w:tc>
          <w:tcPr>
            <w:tcW w:w="1350" w:type="dxa"/>
            <w:shd w:val="clear" w:color="auto" w:fill="auto"/>
            <w:noWrap/>
            <w:hideMark/>
          </w:tcPr>
          <w:p w:rsidR="00756F30" w:rsidRPr="00074EE6" w:rsidP="00B34D80" w14:paraId="28384872" w14:textId="79190560">
            <w:pPr>
              <w:jc w:val="center"/>
              <w:rPr>
                <w:color w:val="000000"/>
                <w:sz w:val="20"/>
              </w:rPr>
            </w:pPr>
          </w:p>
        </w:tc>
        <w:tc>
          <w:tcPr>
            <w:tcW w:w="900" w:type="dxa"/>
            <w:shd w:val="clear" w:color="auto" w:fill="auto"/>
            <w:hideMark/>
          </w:tcPr>
          <w:p w:rsidR="00756F30" w:rsidRPr="00074EE6" w:rsidP="00B34D80" w14:paraId="12400C2B" w14:textId="77777777">
            <w:pPr>
              <w:jc w:val="center"/>
              <w:rPr>
                <w:color w:val="000000"/>
                <w:sz w:val="20"/>
              </w:rPr>
            </w:pPr>
            <w:r w:rsidRPr="00074EE6">
              <w:rPr>
                <w:color w:val="000000"/>
                <w:sz w:val="20"/>
              </w:rPr>
              <w:t>80</w:t>
            </w:r>
          </w:p>
        </w:tc>
        <w:tc>
          <w:tcPr>
            <w:tcW w:w="1350" w:type="dxa"/>
            <w:shd w:val="clear" w:color="auto" w:fill="auto"/>
            <w:hideMark/>
          </w:tcPr>
          <w:p w:rsidR="00756F30" w:rsidRPr="00074EE6" w:rsidP="00B34D80" w14:paraId="3E1F7D6D" w14:textId="77777777">
            <w:pPr>
              <w:jc w:val="center"/>
              <w:rPr>
                <w:color w:val="000000"/>
                <w:sz w:val="20"/>
              </w:rPr>
            </w:pPr>
            <w:r w:rsidRPr="00074EE6">
              <w:rPr>
                <w:color w:val="000000"/>
                <w:sz w:val="20"/>
              </w:rPr>
              <w:t>2.00</w:t>
            </w:r>
          </w:p>
        </w:tc>
        <w:tc>
          <w:tcPr>
            <w:tcW w:w="1260" w:type="dxa"/>
            <w:shd w:val="clear" w:color="auto" w:fill="auto"/>
            <w:hideMark/>
          </w:tcPr>
          <w:p w:rsidR="00756F30" w:rsidRPr="00074EE6" w:rsidP="00B34D80" w14:paraId="591B9417" w14:textId="4FF0210B">
            <w:pPr>
              <w:jc w:val="center"/>
              <w:rPr>
                <w:color w:val="000000"/>
                <w:sz w:val="20"/>
              </w:rPr>
            </w:pPr>
          </w:p>
        </w:tc>
        <w:tc>
          <w:tcPr>
            <w:tcW w:w="3330" w:type="dxa"/>
            <w:vMerge/>
            <w:vAlign w:val="center"/>
            <w:hideMark/>
          </w:tcPr>
          <w:p w:rsidR="00756F30" w:rsidRPr="00074EE6" w:rsidP="00756F30" w14:paraId="120D19DD" w14:textId="77777777">
            <w:pPr>
              <w:rPr>
                <w:sz w:val="20"/>
              </w:rPr>
            </w:pPr>
          </w:p>
        </w:tc>
      </w:tr>
      <w:tr w14:paraId="710A4892" w14:textId="77777777" w:rsidTr="00B34D80">
        <w:tblPrEx>
          <w:tblW w:w="12600" w:type="dxa"/>
          <w:tblInd w:w="265" w:type="dxa"/>
          <w:tblLayout w:type="fixed"/>
          <w:tblLook w:val="04A0"/>
        </w:tblPrEx>
        <w:trPr>
          <w:trHeight w:val="300"/>
        </w:trPr>
        <w:tc>
          <w:tcPr>
            <w:tcW w:w="1980" w:type="dxa"/>
            <w:shd w:val="clear" w:color="000000" w:fill="D9D9D9"/>
            <w:hideMark/>
          </w:tcPr>
          <w:p w:rsidR="00756F30" w:rsidRPr="00074EE6" w:rsidP="00756F30" w14:paraId="47D48A07" w14:textId="3A807D26">
            <w:pPr>
              <w:rPr>
                <w:b/>
                <w:bCs/>
                <w:i/>
                <w:iCs/>
                <w:color w:val="000000"/>
                <w:sz w:val="20"/>
              </w:rPr>
            </w:pPr>
            <w:r w:rsidRPr="00074EE6">
              <w:rPr>
                <w:b/>
                <w:bCs/>
                <w:i/>
                <w:iCs/>
                <w:color w:val="000000"/>
                <w:sz w:val="20"/>
              </w:rPr>
              <w:t xml:space="preserve">232.203 – Training </w:t>
            </w:r>
            <w:r w:rsidR="003F25DA">
              <w:rPr>
                <w:b/>
                <w:bCs/>
                <w:i/>
                <w:iCs/>
                <w:color w:val="000000"/>
                <w:sz w:val="20"/>
              </w:rPr>
              <w:t>r</w:t>
            </w:r>
            <w:r w:rsidRPr="00074EE6">
              <w:rPr>
                <w:b/>
                <w:bCs/>
                <w:i/>
                <w:iCs/>
                <w:color w:val="000000"/>
                <w:sz w:val="20"/>
              </w:rPr>
              <w:t xml:space="preserve">equirements. </w:t>
            </w:r>
          </w:p>
        </w:tc>
        <w:tc>
          <w:tcPr>
            <w:tcW w:w="1170" w:type="dxa"/>
            <w:shd w:val="clear" w:color="000000" w:fill="D9D9D9"/>
            <w:hideMark/>
          </w:tcPr>
          <w:p w:rsidR="00756F30" w:rsidRPr="00FA5E09" w:rsidP="00B34D80" w14:paraId="3FC006BC" w14:textId="77777777">
            <w:pPr>
              <w:jc w:val="center"/>
              <w:rPr>
                <w:color w:val="000000"/>
                <w:sz w:val="20"/>
              </w:rPr>
            </w:pPr>
            <w:r w:rsidRPr="00FA5E09">
              <w:rPr>
                <w:color w:val="000000"/>
                <w:sz w:val="20"/>
              </w:rPr>
              <w:t>708</w:t>
            </w:r>
          </w:p>
        </w:tc>
        <w:tc>
          <w:tcPr>
            <w:tcW w:w="1260" w:type="dxa"/>
            <w:shd w:val="clear" w:color="000000" w:fill="D9D9D9"/>
            <w:hideMark/>
          </w:tcPr>
          <w:p w:rsidR="00756F30" w:rsidRPr="00FA5E09" w:rsidP="00B34D80" w14:paraId="44CF2C1E" w14:textId="77777777">
            <w:pPr>
              <w:jc w:val="center"/>
              <w:rPr>
                <w:color w:val="000000"/>
                <w:sz w:val="20"/>
              </w:rPr>
            </w:pPr>
            <w:r w:rsidRPr="00FA5E09">
              <w:rPr>
                <w:color w:val="000000"/>
                <w:sz w:val="20"/>
              </w:rPr>
              <w:t>784</w:t>
            </w:r>
          </w:p>
        </w:tc>
        <w:tc>
          <w:tcPr>
            <w:tcW w:w="1350" w:type="dxa"/>
            <w:shd w:val="clear" w:color="000000" w:fill="D9D9D9"/>
            <w:hideMark/>
          </w:tcPr>
          <w:p w:rsidR="00756F30" w:rsidRPr="00FA5E09" w:rsidP="00B34D80" w14:paraId="5ADC6239" w14:textId="77777777">
            <w:pPr>
              <w:jc w:val="center"/>
              <w:rPr>
                <w:color w:val="000000"/>
                <w:sz w:val="20"/>
              </w:rPr>
            </w:pPr>
            <w:r w:rsidRPr="00FA5E09">
              <w:rPr>
                <w:color w:val="000000"/>
                <w:sz w:val="20"/>
              </w:rPr>
              <w:t>76</w:t>
            </w:r>
          </w:p>
        </w:tc>
        <w:tc>
          <w:tcPr>
            <w:tcW w:w="900" w:type="dxa"/>
            <w:shd w:val="clear" w:color="000000" w:fill="D9D9D9"/>
            <w:hideMark/>
          </w:tcPr>
          <w:p w:rsidR="00756F30" w:rsidRPr="00FA5E09" w:rsidP="00B34D80" w14:paraId="53B1110D" w14:textId="77777777">
            <w:pPr>
              <w:jc w:val="center"/>
              <w:rPr>
                <w:color w:val="000000"/>
                <w:sz w:val="20"/>
              </w:rPr>
            </w:pPr>
            <w:r w:rsidRPr="00FA5E09">
              <w:rPr>
                <w:color w:val="000000"/>
                <w:sz w:val="20"/>
              </w:rPr>
              <w:t>12.00</w:t>
            </w:r>
          </w:p>
        </w:tc>
        <w:tc>
          <w:tcPr>
            <w:tcW w:w="1350" w:type="dxa"/>
            <w:shd w:val="clear" w:color="000000" w:fill="D9D9D9"/>
            <w:hideMark/>
          </w:tcPr>
          <w:p w:rsidR="00756F30" w:rsidRPr="00FA5E09" w:rsidP="00B34D80" w14:paraId="4AE81296" w14:textId="77777777">
            <w:pPr>
              <w:jc w:val="center"/>
              <w:rPr>
                <w:color w:val="000000"/>
                <w:sz w:val="20"/>
              </w:rPr>
            </w:pPr>
            <w:r w:rsidRPr="00FA5E09">
              <w:rPr>
                <w:color w:val="000000"/>
                <w:sz w:val="20"/>
              </w:rPr>
              <w:t>784.00</w:t>
            </w:r>
          </w:p>
        </w:tc>
        <w:tc>
          <w:tcPr>
            <w:tcW w:w="1260" w:type="dxa"/>
            <w:shd w:val="clear" w:color="000000" w:fill="D9D9D9"/>
            <w:hideMark/>
          </w:tcPr>
          <w:p w:rsidR="00756F30" w:rsidRPr="00FA5E09" w:rsidP="00B34D80" w14:paraId="441DEFCA" w14:textId="77777777">
            <w:pPr>
              <w:jc w:val="center"/>
              <w:rPr>
                <w:color w:val="000000"/>
                <w:sz w:val="20"/>
              </w:rPr>
            </w:pPr>
            <w:r w:rsidRPr="00FA5E09">
              <w:rPr>
                <w:color w:val="000000"/>
                <w:sz w:val="20"/>
              </w:rPr>
              <w:t>772.00</w:t>
            </w:r>
          </w:p>
        </w:tc>
        <w:tc>
          <w:tcPr>
            <w:tcW w:w="3330" w:type="dxa"/>
            <w:vMerge w:val="restart"/>
            <w:shd w:val="clear" w:color="auto" w:fill="auto"/>
            <w:hideMark/>
          </w:tcPr>
          <w:p w:rsidR="00756F30" w:rsidRPr="00074EE6" w:rsidP="00756F30" w14:paraId="4B84F66B" w14:textId="2942ECCA">
            <w:pPr>
              <w:rPr>
                <w:sz w:val="20"/>
              </w:rPr>
            </w:pPr>
            <w:r w:rsidRPr="00074EE6">
              <w:rPr>
                <w:sz w:val="20"/>
              </w:rPr>
              <w:t xml:space="preserve">This increase </w:t>
            </w:r>
            <w:r w:rsidRPr="00074EE6" w:rsidR="00210DBF">
              <w:rPr>
                <w:sz w:val="20"/>
              </w:rPr>
              <w:t>reflects</w:t>
            </w:r>
            <w:r w:rsidRPr="00074EE6">
              <w:rPr>
                <w:sz w:val="20"/>
              </w:rPr>
              <w:t xml:space="preserve"> the increase in the respondent universe of 708 railroads to 784 railroads.  The average time per response was increased from one minute to one hour as this more accurately reflects the time needed to carry out the assessment and create and maintain a record to show the assessment was completed. </w:t>
            </w:r>
          </w:p>
        </w:tc>
      </w:tr>
      <w:tr w14:paraId="396BE64C" w14:textId="77777777" w:rsidTr="00B34D80">
        <w:tblPrEx>
          <w:tblW w:w="12600" w:type="dxa"/>
          <w:tblInd w:w="265" w:type="dxa"/>
          <w:tblLayout w:type="fixed"/>
          <w:tblLook w:val="04A0"/>
        </w:tblPrEx>
        <w:trPr>
          <w:trHeight w:val="1020"/>
        </w:trPr>
        <w:tc>
          <w:tcPr>
            <w:tcW w:w="1980" w:type="dxa"/>
            <w:shd w:val="clear" w:color="auto" w:fill="auto"/>
            <w:hideMark/>
          </w:tcPr>
          <w:p w:rsidR="00756F30" w:rsidRPr="00074EE6" w:rsidP="00756F30" w14:paraId="3CF8FA81" w14:textId="77777777">
            <w:pPr>
              <w:rPr>
                <w:color w:val="000000"/>
                <w:sz w:val="20"/>
              </w:rPr>
            </w:pPr>
            <w:r w:rsidRPr="00074EE6">
              <w:rPr>
                <w:color w:val="000000"/>
                <w:sz w:val="20"/>
              </w:rPr>
              <w:t>—Periodic assessment of training program</w:t>
            </w:r>
          </w:p>
        </w:tc>
        <w:tc>
          <w:tcPr>
            <w:tcW w:w="1170" w:type="dxa"/>
            <w:shd w:val="clear" w:color="auto" w:fill="auto"/>
            <w:hideMark/>
          </w:tcPr>
          <w:p w:rsidR="00756F30" w:rsidRPr="00074EE6" w:rsidP="00B34D80" w14:paraId="36AF0A12" w14:textId="77777777">
            <w:pPr>
              <w:jc w:val="center"/>
              <w:rPr>
                <w:color w:val="000000"/>
                <w:sz w:val="20"/>
              </w:rPr>
            </w:pPr>
            <w:r w:rsidRPr="00074EE6">
              <w:rPr>
                <w:color w:val="000000"/>
                <w:sz w:val="20"/>
              </w:rPr>
              <w:t>708</w:t>
            </w:r>
          </w:p>
        </w:tc>
        <w:tc>
          <w:tcPr>
            <w:tcW w:w="1260" w:type="dxa"/>
            <w:shd w:val="clear" w:color="auto" w:fill="auto"/>
            <w:hideMark/>
          </w:tcPr>
          <w:p w:rsidR="00756F30" w:rsidRPr="00074EE6" w:rsidP="00B34D80" w14:paraId="74221AE5" w14:textId="77777777">
            <w:pPr>
              <w:jc w:val="center"/>
              <w:rPr>
                <w:color w:val="000000"/>
                <w:sz w:val="20"/>
              </w:rPr>
            </w:pPr>
            <w:r w:rsidRPr="00074EE6">
              <w:rPr>
                <w:color w:val="000000"/>
                <w:sz w:val="20"/>
              </w:rPr>
              <w:t>784</w:t>
            </w:r>
          </w:p>
        </w:tc>
        <w:tc>
          <w:tcPr>
            <w:tcW w:w="1350" w:type="dxa"/>
            <w:shd w:val="clear" w:color="auto" w:fill="auto"/>
            <w:noWrap/>
            <w:hideMark/>
          </w:tcPr>
          <w:p w:rsidR="00756F30" w:rsidRPr="00074EE6" w:rsidP="00B34D80" w14:paraId="5B6EB289" w14:textId="4A3095DC">
            <w:pPr>
              <w:jc w:val="center"/>
              <w:rPr>
                <w:color w:val="000000"/>
                <w:sz w:val="20"/>
              </w:rPr>
            </w:pPr>
          </w:p>
        </w:tc>
        <w:tc>
          <w:tcPr>
            <w:tcW w:w="900" w:type="dxa"/>
            <w:shd w:val="clear" w:color="auto" w:fill="auto"/>
            <w:hideMark/>
          </w:tcPr>
          <w:p w:rsidR="00756F30" w:rsidRPr="00074EE6" w:rsidP="00B34D80" w14:paraId="40C4089D" w14:textId="77777777">
            <w:pPr>
              <w:jc w:val="center"/>
              <w:rPr>
                <w:color w:val="000000"/>
                <w:sz w:val="20"/>
              </w:rPr>
            </w:pPr>
            <w:r w:rsidRPr="00074EE6">
              <w:rPr>
                <w:color w:val="000000"/>
                <w:sz w:val="20"/>
              </w:rPr>
              <w:t>12</w:t>
            </w:r>
          </w:p>
        </w:tc>
        <w:tc>
          <w:tcPr>
            <w:tcW w:w="1350" w:type="dxa"/>
            <w:shd w:val="clear" w:color="auto" w:fill="auto"/>
            <w:hideMark/>
          </w:tcPr>
          <w:p w:rsidR="00756F30" w:rsidRPr="00074EE6" w:rsidP="00B34D80" w14:paraId="3B8B3684" w14:textId="77777777">
            <w:pPr>
              <w:jc w:val="center"/>
              <w:rPr>
                <w:color w:val="000000"/>
                <w:sz w:val="20"/>
              </w:rPr>
            </w:pPr>
            <w:r w:rsidRPr="00074EE6">
              <w:rPr>
                <w:color w:val="000000"/>
                <w:sz w:val="20"/>
              </w:rPr>
              <w:t>784</w:t>
            </w:r>
          </w:p>
        </w:tc>
        <w:tc>
          <w:tcPr>
            <w:tcW w:w="1260" w:type="dxa"/>
            <w:shd w:val="clear" w:color="auto" w:fill="auto"/>
            <w:hideMark/>
          </w:tcPr>
          <w:p w:rsidR="00756F30" w:rsidRPr="00074EE6" w:rsidP="00B34D80" w14:paraId="66B74ABB" w14:textId="44F20438">
            <w:pPr>
              <w:jc w:val="center"/>
              <w:rPr>
                <w:color w:val="000000"/>
                <w:sz w:val="20"/>
              </w:rPr>
            </w:pPr>
          </w:p>
        </w:tc>
        <w:tc>
          <w:tcPr>
            <w:tcW w:w="3330" w:type="dxa"/>
            <w:vMerge/>
            <w:vAlign w:val="center"/>
            <w:hideMark/>
          </w:tcPr>
          <w:p w:rsidR="00756F30" w:rsidRPr="00074EE6" w:rsidP="00756F30" w14:paraId="20BACD8A" w14:textId="77777777">
            <w:pPr>
              <w:rPr>
                <w:sz w:val="20"/>
              </w:rPr>
            </w:pPr>
          </w:p>
        </w:tc>
      </w:tr>
      <w:tr w14:paraId="770E3152" w14:textId="77777777" w:rsidTr="00D6615F">
        <w:tblPrEx>
          <w:tblW w:w="12600" w:type="dxa"/>
          <w:tblInd w:w="265" w:type="dxa"/>
          <w:tblLayout w:type="fixed"/>
          <w:tblLook w:val="04A0"/>
        </w:tblPrEx>
        <w:trPr>
          <w:trHeight w:val="602"/>
        </w:trPr>
        <w:tc>
          <w:tcPr>
            <w:tcW w:w="1980" w:type="dxa"/>
            <w:shd w:val="clear" w:color="000000" w:fill="D9D9D9"/>
            <w:hideMark/>
          </w:tcPr>
          <w:p w:rsidR="00756F30" w:rsidRPr="00074EE6" w:rsidP="00756F30" w14:paraId="7B6ED02A" w14:textId="77777777">
            <w:pPr>
              <w:rPr>
                <w:b/>
                <w:bCs/>
                <w:i/>
                <w:iCs/>
                <w:color w:val="000000"/>
                <w:sz w:val="20"/>
              </w:rPr>
            </w:pPr>
            <w:r w:rsidRPr="00074EE6">
              <w:rPr>
                <w:b/>
                <w:bCs/>
                <w:i/>
                <w:iCs/>
                <w:color w:val="000000"/>
                <w:sz w:val="20"/>
              </w:rPr>
              <w:t xml:space="preserve">232.207 – Class IA brake tests – 1000-mile inspection. </w:t>
            </w:r>
          </w:p>
        </w:tc>
        <w:tc>
          <w:tcPr>
            <w:tcW w:w="1170" w:type="dxa"/>
            <w:shd w:val="clear" w:color="000000" w:fill="D9D9D9"/>
            <w:hideMark/>
          </w:tcPr>
          <w:p w:rsidR="00756F30" w:rsidRPr="00FA5E09" w:rsidP="00B34D80" w14:paraId="6534E44D" w14:textId="77777777">
            <w:pPr>
              <w:jc w:val="center"/>
              <w:rPr>
                <w:color w:val="000000"/>
                <w:sz w:val="20"/>
              </w:rPr>
            </w:pPr>
            <w:r w:rsidRPr="00FA5E09">
              <w:rPr>
                <w:color w:val="000000"/>
                <w:sz w:val="20"/>
              </w:rPr>
              <w:t>250</w:t>
            </w:r>
          </w:p>
        </w:tc>
        <w:tc>
          <w:tcPr>
            <w:tcW w:w="1260" w:type="dxa"/>
            <w:shd w:val="clear" w:color="000000" w:fill="D9D9D9"/>
            <w:hideMark/>
          </w:tcPr>
          <w:p w:rsidR="00756F30" w:rsidRPr="00FA5E09" w:rsidP="00B34D80" w14:paraId="3927405B" w14:textId="77777777">
            <w:pPr>
              <w:jc w:val="center"/>
              <w:rPr>
                <w:color w:val="000000"/>
                <w:sz w:val="20"/>
              </w:rPr>
            </w:pPr>
            <w:r w:rsidRPr="00FA5E09">
              <w:rPr>
                <w:color w:val="000000"/>
                <w:sz w:val="20"/>
              </w:rPr>
              <w:t>52</w:t>
            </w:r>
          </w:p>
        </w:tc>
        <w:tc>
          <w:tcPr>
            <w:tcW w:w="1350" w:type="dxa"/>
            <w:shd w:val="clear" w:color="000000" w:fill="D9D9D9"/>
            <w:noWrap/>
            <w:hideMark/>
          </w:tcPr>
          <w:p w:rsidR="00756F30" w:rsidRPr="00FA5E09" w:rsidP="00B34D80" w14:paraId="31DCA97E" w14:textId="77777777">
            <w:pPr>
              <w:jc w:val="center"/>
              <w:rPr>
                <w:color w:val="000000"/>
                <w:sz w:val="20"/>
              </w:rPr>
            </w:pPr>
            <w:r w:rsidRPr="00FA5E09">
              <w:rPr>
                <w:color w:val="000000"/>
                <w:sz w:val="20"/>
              </w:rPr>
              <w:t>-198</w:t>
            </w:r>
          </w:p>
        </w:tc>
        <w:tc>
          <w:tcPr>
            <w:tcW w:w="900" w:type="dxa"/>
            <w:shd w:val="clear" w:color="000000" w:fill="D9D9D9"/>
            <w:hideMark/>
          </w:tcPr>
          <w:p w:rsidR="00756F30" w:rsidRPr="00FA5E09" w:rsidP="00B34D80" w14:paraId="795F16B8" w14:textId="77777777">
            <w:pPr>
              <w:jc w:val="center"/>
              <w:rPr>
                <w:color w:val="000000"/>
                <w:sz w:val="20"/>
              </w:rPr>
            </w:pPr>
            <w:r w:rsidRPr="00FA5E09">
              <w:rPr>
                <w:color w:val="000000"/>
                <w:sz w:val="20"/>
              </w:rPr>
              <w:t>42</w:t>
            </w:r>
          </w:p>
        </w:tc>
        <w:tc>
          <w:tcPr>
            <w:tcW w:w="1350" w:type="dxa"/>
            <w:shd w:val="clear" w:color="000000" w:fill="D9D9D9"/>
            <w:hideMark/>
          </w:tcPr>
          <w:p w:rsidR="00756F30" w:rsidRPr="00FA5E09" w:rsidP="00B34D80" w14:paraId="4FF789C7" w14:textId="77777777">
            <w:pPr>
              <w:jc w:val="center"/>
              <w:rPr>
                <w:color w:val="000000"/>
                <w:sz w:val="20"/>
              </w:rPr>
            </w:pPr>
            <w:r w:rsidRPr="00FA5E09">
              <w:rPr>
                <w:color w:val="000000"/>
                <w:sz w:val="20"/>
              </w:rPr>
              <w:t>8.84</w:t>
            </w:r>
          </w:p>
        </w:tc>
        <w:tc>
          <w:tcPr>
            <w:tcW w:w="1260" w:type="dxa"/>
            <w:shd w:val="clear" w:color="000000" w:fill="D9D9D9"/>
            <w:hideMark/>
          </w:tcPr>
          <w:p w:rsidR="00756F30" w:rsidRPr="00FA5E09" w:rsidP="00B34D80" w14:paraId="666D77B9" w14:textId="77777777">
            <w:pPr>
              <w:jc w:val="center"/>
              <w:rPr>
                <w:color w:val="000000"/>
                <w:sz w:val="20"/>
              </w:rPr>
            </w:pPr>
            <w:r w:rsidRPr="00FA5E09">
              <w:rPr>
                <w:color w:val="000000"/>
                <w:sz w:val="20"/>
              </w:rPr>
              <w:t>-33.16</w:t>
            </w:r>
          </w:p>
        </w:tc>
        <w:tc>
          <w:tcPr>
            <w:tcW w:w="3330" w:type="dxa"/>
            <w:vMerge w:val="restart"/>
            <w:shd w:val="clear" w:color="auto" w:fill="auto"/>
            <w:hideMark/>
          </w:tcPr>
          <w:p w:rsidR="008A6F11" w:rsidRPr="00A40BDC" w:rsidP="008A6F11" w14:paraId="5885C256" w14:textId="4264EFDD">
            <w:pPr>
              <w:rPr>
                <w:rFonts w:eastAsiaTheme="minorHAnsi"/>
                <w:kern w:val="2"/>
                <w:sz w:val="20"/>
                <w14:ligatures w14:val="standardContextual"/>
              </w:rPr>
            </w:pPr>
            <w:r>
              <w:rPr>
                <w:color w:val="FF0000"/>
                <w:sz w:val="20"/>
              </w:rPr>
              <w:t xml:space="preserve"> </w:t>
            </w:r>
            <w:r w:rsidRPr="00680D65" w:rsidR="00680D65">
              <w:rPr>
                <w:sz w:val="20"/>
              </w:rPr>
              <w:t>A</w:t>
            </w:r>
            <w:r w:rsidRPr="00680D65">
              <w:rPr>
                <w:rFonts w:eastAsiaTheme="minorHAnsi"/>
                <w:kern w:val="2"/>
                <w:sz w:val="20"/>
                <w14:ligatures w14:val="standardContextual"/>
              </w:rPr>
              <w:t>ll</w:t>
            </w:r>
            <w:r w:rsidRPr="00A40BDC">
              <w:rPr>
                <w:rFonts w:eastAsiaTheme="minorHAnsi"/>
                <w:kern w:val="2"/>
                <w:sz w:val="20"/>
                <w14:ligatures w14:val="standardContextual"/>
              </w:rPr>
              <w:t xml:space="preserve"> railroads have submitted their initial list of inspection locations.  Future submissions consist of minor updates, which are not submitted as frequently and take a reduced amount of time. Consequently, this has created a reduction in the burden hours associated with this task.  </w:t>
            </w:r>
          </w:p>
          <w:p w:rsidR="00756F30" w:rsidRPr="00074EE6" w:rsidP="00756F30" w14:paraId="1096EBA5" w14:textId="1E7D4EC3">
            <w:pPr>
              <w:rPr>
                <w:color w:val="FF0000"/>
                <w:sz w:val="20"/>
              </w:rPr>
            </w:pPr>
          </w:p>
        </w:tc>
      </w:tr>
      <w:tr w14:paraId="4EDAE45E" w14:textId="77777777" w:rsidTr="00B34D80">
        <w:tblPrEx>
          <w:tblW w:w="12600" w:type="dxa"/>
          <w:tblInd w:w="265" w:type="dxa"/>
          <w:tblLayout w:type="fixed"/>
          <w:tblLook w:val="04A0"/>
        </w:tblPrEx>
        <w:trPr>
          <w:trHeight w:val="818"/>
        </w:trPr>
        <w:tc>
          <w:tcPr>
            <w:tcW w:w="1980" w:type="dxa"/>
            <w:shd w:val="clear" w:color="auto" w:fill="auto"/>
            <w:hideMark/>
          </w:tcPr>
          <w:p w:rsidR="00756F30" w:rsidRPr="00074EE6" w:rsidP="00756F30" w14:paraId="4FF4931B" w14:textId="625D68CB">
            <w:pPr>
              <w:rPr>
                <w:color w:val="000000"/>
                <w:sz w:val="20"/>
              </w:rPr>
            </w:pPr>
            <w:r w:rsidRPr="00074EE6">
              <w:rPr>
                <w:color w:val="000000"/>
                <w:sz w:val="20"/>
              </w:rPr>
              <w:t xml:space="preserve">(c)(2)—Notice of change to inspection locations </w:t>
            </w:r>
          </w:p>
        </w:tc>
        <w:tc>
          <w:tcPr>
            <w:tcW w:w="1170" w:type="dxa"/>
            <w:shd w:val="clear" w:color="auto" w:fill="auto"/>
            <w:hideMark/>
          </w:tcPr>
          <w:p w:rsidR="00756F30" w:rsidRPr="00074EE6" w:rsidP="00B34D80" w14:paraId="74BC61ED" w14:textId="77777777">
            <w:pPr>
              <w:jc w:val="center"/>
              <w:rPr>
                <w:color w:val="000000"/>
                <w:sz w:val="20"/>
              </w:rPr>
            </w:pPr>
            <w:r w:rsidRPr="00074EE6">
              <w:rPr>
                <w:color w:val="000000"/>
                <w:sz w:val="20"/>
              </w:rPr>
              <w:t>250</w:t>
            </w:r>
          </w:p>
        </w:tc>
        <w:tc>
          <w:tcPr>
            <w:tcW w:w="1260" w:type="dxa"/>
            <w:shd w:val="clear" w:color="auto" w:fill="auto"/>
            <w:hideMark/>
          </w:tcPr>
          <w:p w:rsidR="00756F30" w:rsidRPr="00074EE6" w:rsidP="00B34D80" w14:paraId="7A05A93F" w14:textId="77777777">
            <w:pPr>
              <w:jc w:val="center"/>
              <w:rPr>
                <w:color w:val="000000"/>
                <w:sz w:val="20"/>
              </w:rPr>
            </w:pPr>
            <w:r w:rsidRPr="00074EE6">
              <w:rPr>
                <w:color w:val="000000"/>
                <w:sz w:val="20"/>
              </w:rPr>
              <w:t>52</w:t>
            </w:r>
          </w:p>
        </w:tc>
        <w:tc>
          <w:tcPr>
            <w:tcW w:w="1350" w:type="dxa"/>
            <w:shd w:val="clear" w:color="auto" w:fill="auto"/>
            <w:noWrap/>
            <w:hideMark/>
          </w:tcPr>
          <w:p w:rsidR="00756F30" w:rsidRPr="00074EE6" w:rsidP="00B34D80" w14:paraId="463AC24F" w14:textId="77777777">
            <w:pPr>
              <w:jc w:val="center"/>
              <w:rPr>
                <w:color w:val="000000"/>
                <w:sz w:val="20"/>
              </w:rPr>
            </w:pPr>
          </w:p>
        </w:tc>
        <w:tc>
          <w:tcPr>
            <w:tcW w:w="900" w:type="dxa"/>
            <w:shd w:val="clear" w:color="auto" w:fill="auto"/>
            <w:hideMark/>
          </w:tcPr>
          <w:p w:rsidR="00756F30" w:rsidRPr="00074EE6" w:rsidP="00B34D80" w14:paraId="573D243E" w14:textId="77777777">
            <w:pPr>
              <w:jc w:val="center"/>
              <w:rPr>
                <w:color w:val="000000"/>
                <w:sz w:val="20"/>
              </w:rPr>
            </w:pPr>
            <w:r w:rsidRPr="00074EE6">
              <w:rPr>
                <w:color w:val="000000"/>
                <w:sz w:val="20"/>
              </w:rPr>
              <w:t>42</w:t>
            </w:r>
          </w:p>
        </w:tc>
        <w:tc>
          <w:tcPr>
            <w:tcW w:w="1350" w:type="dxa"/>
            <w:shd w:val="clear" w:color="auto" w:fill="auto"/>
            <w:hideMark/>
          </w:tcPr>
          <w:p w:rsidR="00756F30" w:rsidRPr="00074EE6" w:rsidP="00B34D80" w14:paraId="5FA44CAB" w14:textId="77777777">
            <w:pPr>
              <w:jc w:val="center"/>
              <w:rPr>
                <w:color w:val="000000"/>
                <w:sz w:val="20"/>
              </w:rPr>
            </w:pPr>
            <w:r w:rsidRPr="00074EE6">
              <w:rPr>
                <w:color w:val="000000"/>
                <w:sz w:val="20"/>
              </w:rPr>
              <w:t>8.84</w:t>
            </w:r>
          </w:p>
        </w:tc>
        <w:tc>
          <w:tcPr>
            <w:tcW w:w="1260" w:type="dxa"/>
            <w:shd w:val="clear" w:color="auto" w:fill="auto"/>
            <w:hideMark/>
          </w:tcPr>
          <w:p w:rsidR="00756F30" w:rsidRPr="00074EE6" w:rsidP="00B34D80" w14:paraId="3D1E1669" w14:textId="77777777">
            <w:pPr>
              <w:jc w:val="center"/>
              <w:rPr>
                <w:color w:val="000000"/>
                <w:sz w:val="20"/>
              </w:rPr>
            </w:pPr>
          </w:p>
        </w:tc>
        <w:tc>
          <w:tcPr>
            <w:tcW w:w="3330" w:type="dxa"/>
            <w:vMerge/>
            <w:vAlign w:val="center"/>
            <w:hideMark/>
          </w:tcPr>
          <w:p w:rsidR="00756F30" w:rsidRPr="00074EE6" w:rsidP="00756F30" w14:paraId="464E8F43" w14:textId="77777777">
            <w:pPr>
              <w:rPr>
                <w:color w:val="FF0000"/>
                <w:sz w:val="20"/>
              </w:rPr>
            </w:pPr>
          </w:p>
        </w:tc>
      </w:tr>
      <w:tr w14:paraId="4EB79713" w14:textId="77777777" w:rsidTr="00B34D80">
        <w:tblPrEx>
          <w:tblW w:w="12600" w:type="dxa"/>
          <w:tblInd w:w="265" w:type="dxa"/>
          <w:tblLayout w:type="fixed"/>
          <w:tblLook w:val="04A0"/>
        </w:tblPrEx>
        <w:trPr>
          <w:trHeight w:val="300"/>
        </w:trPr>
        <w:tc>
          <w:tcPr>
            <w:tcW w:w="1980" w:type="dxa"/>
            <w:shd w:val="clear" w:color="000000" w:fill="D9D9D9"/>
            <w:hideMark/>
          </w:tcPr>
          <w:p w:rsidR="00756F30" w:rsidRPr="00074EE6" w:rsidP="00756F30" w14:paraId="3E77BA9F" w14:textId="77777777">
            <w:pPr>
              <w:rPr>
                <w:b/>
                <w:bCs/>
                <w:i/>
                <w:iCs/>
                <w:color w:val="000000"/>
                <w:sz w:val="20"/>
              </w:rPr>
            </w:pPr>
            <w:r w:rsidRPr="00074EE6">
              <w:rPr>
                <w:b/>
                <w:bCs/>
                <w:i/>
                <w:iCs/>
                <w:color w:val="000000"/>
                <w:sz w:val="20"/>
              </w:rPr>
              <w:t>232.209 - Class II brake tests - intermediate inspection.</w:t>
            </w:r>
          </w:p>
        </w:tc>
        <w:tc>
          <w:tcPr>
            <w:tcW w:w="1170" w:type="dxa"/>
            <w:shd w:val="clear" w:color="000000" w:fill="D9D9D9"/>
            <w:hideMark/>
          </w:tcPr>
          <w:p w:rsidR="00756F30" w:rsidRPr="00FA5E09" w:rsidP="00B34D80" w14:paraId="123F42C0" w14:textId="77777777">
            <w:pPr>
              <w:jc w:val="center"/>
              <w:rPr>
                <w:color w:val="000000"/>
                <w:sz w:val="20"/>
              </w:rPr>
            </w:pPr>
            <w:r w:rsidRPr="00FA5E09">
              <w:rPr>
                <w:color w:val="000000"/>
                <w:sz w:val="20"/>
              </w:rPr>
              <w:t>159,740</w:t>
            </w:r>
          </w:p>
        </w:tc>
        <w:tc>
          <w:tcPr>
            <w:tcW w:w="1260" w:type="dxa"/>
            <w:shd w:val="clear" w:color="000000" w:fill="D9D9D9"/>
            <w:hideMark/>
          </w:tcPr>
          <w:p w:rsidR="00756F30" w:rsidRPr="00FA5E09" w:rsidP="00B34D80" w14:paraId="1FF08330" w14:textId="77777777">
            <w:pPr>
              <w:jc w:val="center"/>
              <w:rPr>
                <w:color w:val="000000"/>
                <w:sz w:val="20"/>
              </w:rPr>
            </w:pPr>
            <w:r w:rsidRPr="00FA5E09">
              <w:rPr>
                <w:color w:val="000000"/>
                <w:sz w:val="20"/>
              </w:rPr>
              <w:t>0</w:t>
            </w:r>
          </w:p>
        </w:tc>
        <w:tc>
          <w:tcPr>
            <w:tcW w:w="1350" w:type="dxa"/>
            <w:shd w:val="clear" w:color="000000" w:fill="D9D9D9"/>
            <w:noWrap/>
            <w:hideMark/>
          </w:tcPr>
          <w:p w:rsidR="00756F30" w:rsidRPr="00FA5E09" w:rsidP="00B34D80" w14:paraId="68E58E32" w14:textId="77777777">
            <w:pPr>
              <w:jc w:val="center"/>
              <w:rPr>
                <w:color w:val="000000"/>
                <w:sz w:val="20"/>
              </w:rPr>
            </w:pPr>
            <w:r w:rsidRPr="00FA5E09">
              <w:rPr>
                <w:color w:val="000000"/>
                <w:sz w:val="20"/>
              </w:rPr>
              <w:t>-159,740</w:t>
            </w:r>
          </w:p>
        </w:tc>
        <w:tc>
          <w:tcPr>
            <w:tcW w:w="900" w:type="dxa"/>
            <w:shd w:val="clear" w:color="000000" w:fill="D9D9D9"/>
            <w:hideMark/>
          </w:tcPr>
          <w:p w:rsidR="00756F30" w:rsidRPr="00FA5E09" w:rsidP="00B34D80" w14:paraId="498CF220" w14:textId="77777777">
            <w:pPr>
              <w:jc w:val="center"/>
              <w:rPr>
                <w:color w:val="000000"/>
                <w:sz w:val="20"/>
              </w:rPr>
            </w:pPr>
            <w:r w:rsidRPr="00FA5E09">
              <w:rPr>
                <w:color w:val="000000"/>
                <w:sz w:val="20"/>
              </w:rPr>
              <w:t>133</w:t>
            </w:r>
          </w:p>
        </w:tc>
        <w:tc>
          <w:tcPr>
            <w:tcW w:w="1350" w:type="dxa"/>
            <w:shd w:val="clear" w:color="000000" w:fill="D9D9D9"/>
            <w:hideMark/>
          </w:tcPr>
          <w:p w:rsidR="00756F30" w:rsidRPr="00FA5E09" w:rsidP="00B34D80" w14:paraId="3F3186EC" w14:textId="77777777">
            <w:pPr>
              <w:jc w:val="center"/>
              <w:rPr>
                <w:color w:val="000000"/>
                <w:sz w:val="20"/>
              </w:rPr>
            </w:pPr>
            <w:r w:rsidRPr="00FA5E09">
              <w:rPr>
                <w:color w:val="000000"/>
                <w:sz w:val="20"/>
              </w:rPr>
              <w:t>0</w:t>
            </w:r>
          </w:p>
        </w:tc>
        <w:tc>
          <w:tcPr>
            <w:tcW w:w="1260" w:type="dxa"/>
            <w:shd w:val="clear" w:color="000000" w:fill="D9D9D9"/>
            <w:hideMark/>
          </w:tcPr>
          <w:p w:rsidR="00756F30" w:rsidRPr="00FA5E09" w:rsidP="00B34D80" w14:paraId="6A11E8A5" w14:textId="77777777">
            <w:pPr>
              <w:jc w:val="center"/>
              <w:rPr>
                <w:color w:val="000000"/>
                <w:sz w:val="20"/>
              </w:rPr>
            </w:pPr>
            <w:r w:rsidRPr="00FA5E09">
              <w:rPr>
                <w:color w:val="000000"/>
                <w:sz w:val="20"/>
              </w:rPr>
              <w:t>-133</w:t>
            </w:r>
          </w:p>
        </w:tc>
        <w:tc>
          <w:tcPr>
            <w:tcW w:w="3330" w:type="dxa"/>
            <w:vMerge w:val="restart"/>
            <w:shd w:val="clear" w:color="auto" w:fill="auto"/>
            <w:hideMark/>
          </w:tcPr>
          <w:p w:rsidR="00756F30" w:rsidRPr="00332ADE" w:rsidP="00756F30" w14:paraId="4C16E4C5" w14:textId="3273026B">
            <w:pPr>
              <w:rPr>
                <w:color w:val="4472C4"/>
                <w:sz w:val="20"/>
              </w:rPr>
            </w:pPr>
            <w:r w:rsidRPr="00332ADE">
              <w:rPr>
                <w:sz w:val="20"/>
              </w:rPr>
              <w:t>A</w:t>
            </w:r>
            <w:r w:rsidRPr="00332ADE" w:rsidR="00FD75B3">
              <w:rPr>
                <w:sz w:val="20"/>
              </w:rPr>
              <w:t xml:space="preserve">fter </w:t>
            </w:r>
            <w:r w:rsidR="00B56C24">
              <w:rPr>
                <w:sz w:val="20"/>
              </w:rPr>
              <w:t xml:space="preserve">internal </w:t>
            </w:r>
            <w:r w:rsidRPr="00332ADE">
              <w:rPr>
                <w:sz w:val="20"/>
              </w:rPr>
              <w:t>consult</w:t>
            </w:r>
            <w:r w:rsidR="00B56C24">
              <w:rPr>
                <w:sz w:val="20"/>
              </w:rPr>
              <w:t>ation</w:t>
            </w:r>
            <w:r w:rsidRPr="00332ADE">
              <w:rPr>
                <w:sz w:val="20"/>
              </w:rPr>
              <w:t xml:space="preserve"> and reviewing similar </w:t>
            </w:r>
            <w:r w:rsidRPr="00332ADE" w:rsidR="00680D65">
              <w:rPr>
                <w:sz w:val="20"/>
              </w:rPr>
              <w:t>requirements,</w:t>
            </w:r>
            <w:r w:rsidRPr="00332ADE">
              <w:rPr>
                <w:sz w:val="20"/>
              </w:rPr>
              <w:t xml:space="preserve"> it has been determined that “roll-by” inspections </w:t>
            </w:r>
            <w:r w:rsidR="003050B2">
              <w:rPr>
                <w:sz w:val="20"/>
              </w:rPr>
              <w:t>should</w:t>
            </w:r>
            <w:r w:rsidRPr="00332ADE">
              <w:rPr>
                <w:sz w:val="20"/>
              </w:rPr>
              <w:t xml:space="preserve"> not </w:t>
            </w:r>
            <w:r w:rsidR="003050B2">
              <w:rPr>
                <w:sz w:val="20"/>
              </w:rPr>
              <w:t xml:space="preserve">be considered a </w:t>
            </w:r>
            <w:r w:rsidRPr="00332ADE">
              <w:rPr>
                <w:sz w:val="20"/>
              </w:rPr>
              <w:t>PRA</w:t>
            </w:r>
            <w:r w:rsidR="003050B2">
              <w:rPr>
                <w:sz w:val="20"/>
              </w:rPr>
              <w:t xml:space="preserve"> burden</w:t>
            </w:r>
            <w:r w:rsidRPr="00332ADE">
              <w:rPr>
                <w:sz w:val="20"/>
              </w:rPr>
              <w:t>.  They are considered usual and customary practice.  This is consistent with other regulations that cover similar verbal communications such as Part 218</w:t>
            </w:r>
            <w:r w:rsidR="002858DC">
              <w:rPr>
                <w:sz w:val="20"/>
              </w:rPr>
              <w:t>,</w:t>
            </w:r>
            <w:r w:rsidRPr="00332ADE">
              <w:rPr>
                <w:sz w:val="20"/>
              </w:rPr>
              <w:t xml:space="preserve"> Railroad Operating Practices.</w:t>
            </w:r>
          </w:p>
        </w:tc>
      </w:tr>
      <w:tr w14:paraId="1B74009B" w14:textId="77777777" w:rsidTr="00B34D80">
        <w:tblPrEx>
          <w:tblW w:w="12600" w:type="dxa"/>
          <w:tblInd w:w="265" w:type="dxa"/>
          <w:tblLayout w:type="fixed"/>
          <w:tblLook w:val="04A0"/>
        </w:tblPrEx>
        <w:trPr>
          <w:trHeight w:val="630"/>
        </w:trPr>
        <w:tc>
          <w:tcPr>
            <w:tcW w:w="1980" w:type="dxa"/>
            <w:shd w:val="clear" w:color="auto" w:fill="auto"/>
            <w:hideMark/>
          </w:tcPr>
          <w:p w:rsidR="00756F30" w:rsidRPr="00074EE6" w:rsidP="00756F30" w14:paraId="074367CA" w14:textId="77777777">
            <w:pPr>
              <w:rPr>
                <w:color w:val="000000"/>
                <w:sz w:val="20"/>
              </w:rPr>
            </w:pPr>
            <w:r w:rsidRPr="00074EE6">
              <w:rPr>
                <w:color w:val="000000"/>
                <w:sz w:val="20"/>
              </w:rPr>
              <w:t>Communicate results of "roll-by" inspection 3 seconds</w:t>
            </w:r>
          </w:p>
        </w:tc>
        <w:tc>
          <w:tcPr>
            <w:tcW w:w="1170" w:type="dxa"/>
            <w:shd w:val="clear" w:color="auto" w:fill="auto"/>
            <w:hideMark/>
          </w:tcPr>
          <w:p w:rsidR="00756F30" w:rsidRPr="00074EE6" w:rsidP="00B34D80" w14:paraId="3FF15ED7" w14:textId="77777777">
            <w:pPr>
              <w:jc w:val="center"/>
              <w:rPr>
                <w:color w:val="000000"/>
                <w:sz w:val="20"/>
              </w:rPr>
            </w:pPr>
            <w:r w:rsidRPr="00074EE6">
              <w:rPr>
                <w:color w:val="000000"/>
                <w:sz w:val="20"/>
              </w:rPr>
              <w:t>159,740</w:t>
            </w:r>
          </w:p>
        </w:tc>
        <w:tc>
          <w:tcPr>
            <w:tcW w:w="1260" w:type="dxa"/>
            <w:shd w:val="clear" w:color="auto" w:fill="auto"/>
            <w:hideMark/>
          </w:tcPr>
          <w:p w:rsidR="00756F30" w:rsidRPr="00074EE6" w:rsidP="00B34D80" w14:paraId="29D02943" w14:textId="77777777">
            <w:pPr>
              <w:jc w:val="center"/>
              <w:rPr>
                <w:color w:val="000000"/>
                <w:sz w:val="20"/>
              </w:rPr>
            </w:pPr>
            <w:r w:rsidRPr="00074EE6">
              <w:rPr>
                <w:color w:val="000000"/>
                <w:sz w:val="20"/>
              </w:rPr>
              <w:t>0</w:t>
            </w:r>
          </w:p>
        </w:tc>
        <w:tc>
          <w:tcPr>
            <w:tcW w:w="1350" w:type="dxa"/>
            <w:shd w:val="clear" w:color="auto" w:fill="auto"/>
            <w:noWrap/>
            <w:hideMark/>
          </w:tcPr>
          <w:p w:rsidR="00756F30" w:rsidRPr="00074EE6" w:rsidP="00B34D80" w14:paraId="31CBA9EF" w14:textId="1398B662">
            <w:pPr>
              <w:jc w:val="center"/>
              <w:rPr>
                <w:color w:val="000000"/>
                <w:sz w:val="20"/>
              </w:rPr>
            </w:pPr>
          </w:p>
        </w:tc>
        <w:tc>
          <w:tcPr>
            <w:tcW w:w="900" w:type="dxa"/>
            <w:shd w:val="clear" w:color="auto" w:fill="auto"/>
            <w:hideMark/>
          </w:tcPr>
          <w:p w:rsidR="00756F30" w:rsidRPr="00074EE6" w:rsidP="00B34D80" w14:paraId="6D43114F" w14:textId="77777777">
            <w:pPr>
              <w:jc w:val="center"/>
              <w:rPr>
                <w:color w:val="000000"/>
                <w:sz w:val="20"/>
              </w:rPr>
            </w:pPr>
            <w:r w:rsidRPr="00074EE6">
              <w:rPr>
                <w:color w:val="000000"/>
                <w:sz w:val="20"/>
              </w:rPr>
              <w:t>133</w:t>
            </w:r>
          </w:p>
        </w:tc>
        <w:tc>
          <w:tcPr>
            <w:tcW w:w="1350" w:type="dxa"/>
            <w:shd w:val="clear" w:color="auto" w:fill="auto"/>
            <w:hideMark/>
          </w:tcPr>
          <w:p w:rsidR="00756F30" w:rsidRPr="00074EE6" w:rsidP="00B34D80" w14:paraId="40FBFB96" w14:textId="77777777">
            <w:pPr>
              <w:jc w:val="center"/>
              <w:rPr>
                <w:color w:val="000000"/>
                <w:sz w:val="20"/>
              </w:rPr>
            </w:pPr>
            <w:r w:rsidRPr="00074EE6">
              <w:rPr>
                <w:color w:val="000000"/>
                <w:sz w:val="20"/>
              </w:rPr>
              <w:t>0</w:t>
            </w:r>
          </w:p>
        </w:tc>
        <w:tc>
          <w:tcPr>
            <w:tcW w:w="1260" w:type="dxa"/>
            <w:shd w:val="clear" w:color="auto" w:fill="auto"/>
            <w:hideMark/>
          </w:tcPr>
          <w:p w:rsidR="00756F30" w:rsidRPr="00074EE6" w:rsidP="00B34D80" w14:paraId="1DEF74F3" w14:textId="64997F80">
            <w:pPr>
              <w:jc w:val="center"/>
              <w:rPr>
                <w:color w:val="000000"/>
                <w:sz w:val="20"/>
              </w:rPr>
            </w:pPr>
          </w:p>
        </w:tc>
        <w:tc>
          <w:tcPr>
            <w:tcW w:w="3330" w:type="dxa"/>
            <w:vMerge/>
            <w:vAlign w:val="center"/>
            <w:hideMark/>
          </w:tcPr>
          <w:p w:rsidR="00756F30" w:rsidRPr="00074EE6" w:rsidP="00756F30" w14:paraId="06663E63" w14:textId="77777777">
            <w:pPr>
              <w:rPr>
                <w:b/>
                <w:bCs/>
                <w:i/>
                <w:iCs/>
                <w:color w:val="4472C4"/>
                <w:sz w:val="20"/>
              </w:rPr>
            </w:pPr>
          </w:p>
        </w:tc>
      </w:tr>
      <w:tr w14:paraId="3FA5D482" w14:textId="77777777" w:rsidTr="00B34D80">
        <w:tblPrEx>
          <w:tblW w:w="12600" w:type="dxa"/>
          <w:tblInd w:w="265" w:type="dxa"/>
          <w:tblLayout w:type="fixed"/>
          <w:tblLook w:val="04A0"/>
        </w:tblPrEx>
        <w:trPr>
          <w:trHeight w:val="300"/>
        </w:trPr>
        <w:tc>
          <w:tcPr>
            <w:tcW w:w="1980" w:type="dxa"/>
            <w:shd w:val="clear" w:color="000000" w:fill="D9D9D9"/>
            <w:hideMark/>
          </w:tcPr>
          <w:p w:rsidR="00756F30" w:rsidRPr="00074EE6" w:rsidP="00756F30" w14:paraId="4C480D54" w14:textId="77777777">
            <w:pPr>
              <w:rPr>
                <w:b/>
                <w:bCs/>
                <w:i/>
                <w:iCs/>
                <w:color w:val="000000"/>
                <w:sz w:val="20"/>
              </w:rPr>
            </w:pPr>
            <w:r w:rsidRPr="00074EE6">
              <w:rPr>
                <w:b/>
                <w:bCs/>
                <w:i/>
                <w:iCs/>
                <w:color w:val="000000"/>
                <w:sz w:val="20"/>
              </w:rPr>
              <w:t>232.213 - Extended haul trains.</w:t>
            </w:r>
          </w:p>
        </w:tc>
        <w:tc>
          <w:tcPr>
            <w:tcW w:w="1170" w:type="dxa"/>
            <w:shd w:val="clear" w:color="000000" w:fill="D9D9D9"/>
            <w:hideMark/>
          </w:tcPr>
          <w:p w:rsidR="00756F30" w:rsidRPr="00FA5E09" w:rsidP="00B34D80" w14:paraId="03343340" w14:textId="77777777">
            <w:pPr>
              <w:jc w:val="center"/>
              <w:rPr>
                <w:color w:val="000000"/>
                <w:sz w:val="20"/>
              </w:rPr>
            </w:pPr>
            <w:r w:rsidRPr="00FA5E09">
              <w:rPr>
                <w:color w:val="000000"/>
                <w:sz w:val="20"/>
              </w:rPr>
              <w:t>500</w:t>
            </w:r>
          </w:p>
        </w:tc>
        <w:tc>
          <w:tcPr>
            <w:tcW w:w="1260" w:type="dxa"/>
            <w:shd w:val="clear" w:color="000000" w:fill="D9D9D9"/>
            <w:hideMark/>
          </w:tcPr>
          <w:p w:rsidR="00756F30" w:rsidRPr="00FA5E09" w:rsidP="00B34D80" w14:paraId="049EC8AA" w14:textId="77777777">
            <w:pPr>
              <w:jc w:val="center"/>
              <w:rPr>
                <w:color w:val="000000"/>
                <w:sz w:val="20"/>
              </w:rPr>
            </w:pPr>
            <w:r w:rsidRPr="00FA5E09">
              <w:rPr>
                <w:color w:val="000000"/>
                <w:sz w:val="20"/>
              </w:rPr>
              <w:t>208</w:t>
            </w:r>
          </w:p>
        </w:tc>
        <w:tc>
          <w:tcPr>
            <w:tcW w:w="1350" w:type="dxa"/>
            <w:shd w:val="clear" w:color="000000" w:fill="D9D9D9"/>
            <w:noWrap/>
            <w:hideMark/>
          </w:tcPr>
          <w:p w:rsidR="00756F30" w:rsidRPr="00FA5E09" w:rsidP="00B34D80" w14:paraId="5A84CDE4" w14:textId="77777777">
            <w:pPr>
              <w:jc w:val="center"/>
              <w:rPr>
                <w:color w:val="000000"/>
                <w:sz w:val="20"/>
              </w:rPr>
            </w:pPr>
            <w:r w:rsidRPr="00FA5E09">
              <w:rPr>
                <w:color w:val="000000"/>
                <w:sz w:val="20"/>
              </w:rPr>
              <w:t>-292</w:t>
            </w:r>
          </w:p>
        </w:tc>
        <w:tc>
          <w:tcPr>
            <w:tcW w:w="900" w:type="dxa"/>
            <w:shd w:val="clear" w:color="000000" w:fill="D9D9D9"/>
            <w:hideMark/>
          </w:tcPr>
          <w:p w:rsidR="00756F30" w:rsidRPr="00FA5E09" w:rsidP="00B34D80" w14:paraId="33DB9423" w14:textId="77777777">
            <w:pPr>
              <w:jc w:val="center"/>
              <w:rPr>
                <w:color w:val="000000"/>
                <w:sz w:val="20"/>
              </w:rPr>
            </w:pPr>
            <w:r w:rsidRPr="00FA5E09">
              <w:rPr>
                <w:color w:val="000000"/>
                <w:sz w:val="20"/>
              </w:rPr>
              <w:t>105</w:t>
            </w:r>
          </w:p>
        </w:tc>
        <w:tc>
          <w:tcPr>
            <w:tcW w:w="1350" w:type="dxa"/>
            <w:shd w:val="clear" w:color="000000" w:fill="D9D9D9"/>
            <w:hideMark/>
          </w:tcPr>
          <w:p w:rsidR="00756F30" w:rsidRPr="00FA5E09" w:rsidP="00B34D80" w14:paraId="09CED7FD" w14:textId="77777777">
            <w:pPr>
              <w:jc w:val="center"/>
              <w:rPr>
                <w:color w:val="000000"/>
                <w:sz w:val="20"/>
              </w:rPr>
            </w:pPr>
            <w:r w:rsidRPr="00FA5E09">
              <w:rPr>
                <w:color w:val="000000"/>
                <w:sz w:val="20"/>
              </w:rPr>
              <w:t>43.68</w:t>
            </w:r>
          </w:p>
        </w:tc>
        <w:tc>
          <w:tcPr>
            <w:tcW w:w="1260" w:type="dxa"/>
            <w:shd w:val="clear" w:color="000000" w:fill="D9D9D9"/>
            <w:hideMark/>
          </w:tcPr>
          <w:p w:rsidR="00756F30" w:rsidRPr="00FA5E09" w:rsidP="00B34D80" w14:paraId="5F40AD25" w14:textId="77777777">
            <w:pPr>
              <w:jc w:val="center"/>
              <w:rPr>
                <w:color w:val="000000"/>
                <w:sz w:val="20"/>
              </w:rPr>
            </w:pPr>
            <w:r w:rsidRPr="00FA5E09">
              <w:rPr>
                <w:color w:val="000000"/>
                <w:sz w:val="20"/>
              </w:rPr>
              <w:t>-61.32</w:t>
            </w:r>
          </w:p>
        </w:tc>
        <w:tc>
          <w:tcPr>
            <w:tcW w:w="3330" w:type="dxa"/>
            <w:vMerge w:val="restart"/>
            <w:shd w:val="clear" w:color="auto" w:fill="auto"/>
            <w:hideMark/>
          </w:tcPr>
          <w:p w:rsidR="008A6F11" w:rsidRPr="00A40BDC" w:rsidP="008A6F11" w14:paraId="7045D71F" w14:textId="148A6C51">
            <w:pPr>
              <w:rPr>
                <w:rFonts w:eastAsiaTheme="minorHAnsi"/>
                <w:kern w:val="2"/>
                <w:sz w:val="20"/>
                <w14:ligatures w14:val="standardContextual"/>
              </w:rPr>
            </w:pPr>
            <w:r>
              <w:rPr>
                <w:rFonts w:eastAsiaTheme="minorHAnsi"/>
                <w:kern w:val="2"/>
                <w:sz w:val="20"/>
                <w14:ligatures w14:val="standardContextual"/>
              </w:rPr>
              <w:t>A</w:t>
            </w:r>
            <w:r w:rsidRPr="00A40BDC">
              <w:rPr>
                <w:rFonts w:eastAsiaTheme="minorHAnsi"/>
                <w:kern w:val="2"/>
                <w:sz w:val="20"/>
                <w14:ligatures w14:val="standardContextual"/>
              </w:rPr>
              <w:t xml:space="preserve">ll railroads have submitted their initial list of inspection locations.  Future submissions consist of minor updates, which are not submitted as frequently </w:t>
            </w:r>
            <w:r w:rsidR="001B132D">
              <w:rPr>
                <w:rFonts w:eastAsiaTheme="minorHAnsi"/>
                <w:kern w:val="2"/>
                <w:sz w:val="20"/>
                <w14:ligatures w14:val="standardContextual"/>
              </w:rPr>
              <w:t>resulting in a</w:t>
            </w:r>
            <w:r w:rsidRPr="00A40BDC">
              <w:rPr>
                <w:rFonts w:eastAsiaTheme="minorHAnsi"/>
                <w:kern w:val="2"/>
                <w:sz w:val="20"/>
                <w14:ligatures w14:val="standardContextual"/>
              </w:rPr>
              <w:t xml:space="preserve"> reduced amount of time</w:t>
            </w:r>
            <w:r w:rsidR="001B132D">
              <w:rPr>
                <w:rFonts w:eastAsiaTheme="minorHAnsi"/>
                <w:kern w:val="2"/>
                <w:sz w:val="20"/>
                <w14:ligatures w14:val="standardContextual"/>
              </w:rPr>
              <w:t xml:space="preserve"> for submissions</w:t>
            </w:r>
            <w:r w:rsidRPr="00A40BDC">
              <w:rPr>
                <w:rFonts w:eastAsiaTheme="minorHAnsi"/>
                <w:kern w:val="2"/>
                <w:sz w:val="20"/>
                <w14:ligatures w14:val="standardContextual"/>
              </w:rPr>
              <w:t>. Consequently, this has created a reduction in the burden hours associated with this task.  </w:t>
            </w:r>
          </w:p>
          <w:p w:rsidR="00756F30" w:rsidRPr="00074EE6" w:rsidP="00756F30" w14:paraId="4F3F5309" w14:textId="425AC389">
            <w:pPr>
              <w:rPr>
                <w:color w:val="FF0000"/>
                <w:sz w:val="20"/>
              </w:rPr>
            </w:pPr>
          </w:p>
        </w:tc>
      </w:tr>
      <w:tr w14:paraId="3E163D39" w14:textId="77777777" w:rsidTr="00B34D80">
        <w:tblPrEx>
          <w:tblW w:w="12600" w:type="dxa"/>
          <w:tblInd w:w="265" w:type="dxa"/>
          <w:tblLayout w:type="fixed"/>
          <w:tblLook w:val="04A0"/>
        </w:tblPrEx>
        <w:trPr>
          <w:trHeight w:val="420"/>
        </w:trPr>
        <w:tc>
          <w:tcPr>
            <w:tcW w:w="1980" w:type="dxa"/>
            <w:shd w:val="clear" w:color="auto" w:fill="auto"/>
            <w:hideMark/>
          </w:tcPr>
          <w:p w:rsidR="00756F30" w:rsidRPr="00074EE6" w:rsidP="00756F30" w14:paraId="71602F1E" w14:textId="77777777">
            <w:pPr>
              <w:rPr>
                <w:color w:val="000000"/>
                <w:sz w:val="20"/>
              </w:rPr>
            </w:pPr>
            <w:r w:rsidRPr="00074EE6">
              <w:rPr>
                <w:color w:val="000000"/>
                <w:sz w:val="20"/>
              </w:rPr>
              <w:t>(a)—Written designation in writing to FRA</w:t>
            </w:r>
          </w:p>
        </w:tc>
        <w:tc>
          <w:tcPr>
            <w:tcW w:w="1170" w:type="dxa"/>
            <w:shd w:val="clear" w:color="auto" w:fill="auto"/>
            <w:hideMark/>
          </w:tcPr>
          <w:p w:rsidR="00756F30" w:rsidRPr="00074EE6" w:rsidP="00B34D80" w14:paraId="11FC7B2D" w14:textId="77777777">
            <w:pPr>
              <w:jc w:val="center"/>
              <w:rPr>
                <w:color w:val="000000"/>
                <w:sz w:val="20"/>
              </w:rPr>
            </w:pPr>
            <w:r w:rsidRPr="00074EE6">
              <w:rPr>
                <w:color w:val="000000"/>
                <w:sz w:val="20"/>
              </w:rPr>
              <w:t>250</w:t>
            </w:r>
          </w:p>
        </w:tc>
        <w:tc>
          <w:tcPr>
            <w:tcW w:w="1260" w:type="dxa"/>
            <w:shd w:val="clear" w:color="auto" w:fill="auto"/>
            <w:hideMark/>
          </w:tcPr>
          <w:p w:rsidR="00756F30" w:rsidRPr="00074EE6" w:rsidP="00B34D80" w14:paraId="1E0E28C5" w14:textId="77777777">
            <w:pPr>
              <w:jc w:val="center"/>
              <w:rPr>
                <w:color w:val="000000"/>
                <w:sz w:val="20"/>
              </w:rPr>
            </w:pPr>
            <w:r w:rsidRPr="00074EE6">
              <w:rPr>
                <w:color w:val="000000"/>
                <w:sz w:val="20"/>
              </w:rPr>
              <w:t>104</w:t>
            </w:r>
          </w:p>
        </w:tc>
        <w:tc>
          <w:tcPr>
            <w:tcW w:w="1350" w:type="dxa"/>
            <w:shd w:val="clear" w:color="auto" w:fill="auto"/>
            <w:noWrap/>
            <w:hideMark/>
          </w:tcPr>
          <w:p w:rsidR="00756F30" w:rsidRPr="00074EE6" w:rsidP="00B34D80" w14:paraId="203EC29E" w14:textId="0FA92BD9">
            <w:pPr>
              <w:jc w:val="center"/>
              <w:rPr>
                <w:color w:val="000000"/>
                <w:sz w:val="20"/>
              </w:rPr>
            </w:pPr>
          </w:p>
        </w:tc>
        <w:tc>
          <w:tcPr>
            <w:tcW w:w="900" w:type="dxa"/>
            <w:shd w:val="clear" w:color="auto" w:fill="auto"/>
            <w:hideMark/>
          </w:tcPr>
          <w:p w:rsidR="00756F30" w:rsidRPr="00074EE6" w:rsidP="00B34D80" w14:paraId="22BCF1F4" w14:textId="77777777">
            <w:pPr>
              <w:jc w:val="center"/>
              <w:rPr>
                <w:color w:val="000000"/>
                <w:sz w:val="20"/>
              </w:rPr>
            </w:pPr>
            <w:r w:rsidRPr="00074EE6">
              <w:rPr>
                <w:color w:val="000000"/>
                <w:sz w:val="20"/>
              </w:rPr>
              <w:t>63</w:t>
            </w:r>
          </w:p>
        </w:tc>
        <w:tc>
          <w:tcPr>
            <w:tcW w:w="1350" w:type="dxa"/>
            <w:shd w:val="clear" w:color="auto" w:fill="auto"/>
            <w:hideMark/>
          </w:tcPr>
          <w:p w:rsidR="00756F30" w:rsidRPr="00074EE6" w:rsidP="00B34D80" w14:paraId="459AED37" w14:textId="77777777">
            <w:pPr>
              <w:jc w:val="center"/>
              <w:rPr>
                <w:color w:val="000000"/>
                <w:sz w:val="20"/>
              </w:rPr>
            </w:pPr>
            <w:r w:rsidRPr="00074EE6">
              <w:rPr>
                <w:color w:val="000000"/>
                <w:sz w:val="20"/>
              </w:rPr>
              <w:t>26.00</w:t>
            </w:r>
          </w:p>
        </w:tc>
        <w:tc>
          <w:tcPr>
            <w:tcW w:w="1260" w:type="dxa"/>
            <w:shd w:val="clear" w:color="auto" w:fill="auto"/>
            <w:hideMark/>
          </w:tcPr>
          <w:p w:rsidR="00756F30" w:rsidRPr="00074EE6" w:rsidP="00B34D80" w14:paraId="638B2D12" w14:textId="6803E398">
            <w:pPr>
              <w:jc w:val="center"/>
              <w:rPr>
                <w:color w:val="000000"/>
                <w:sz w:val="20"/>
              </w:rPr>
            </w:pPr>
          </w:p>
        </w:tc>
        <w:tc>
          <w:tcPr>
            <w:tcW w:w="3330" w:type="dxa"/>
            <w:vMerge/>
            <w:vAlign w:val="center"/>
            <w:hideMark/>
          </w:tcPr>
          <w:p w:rsidR="00756F30" w:rsidRPr="00074EE6" w:rsidP="00756F30" w14:paraId="6D4D006D" w14:textId="77777777">
            <w:pPr>
              <w:rPr>
                <w:color w:val="FF0000"/>
                <w:sz w:val="20"/>
              </w:rPr>
            </w:pPr>
          </w:p>
        </w:tc>
      </w:tr>
      <w:tr w14:paraId="0D723BE5" w14:textId="77777777" w:rsidTr="00B34D80">
        <w:tblPrEx>
          <w:tblW w:w="12600" w:type="dxa"/>
          <w:tblInd w:w="265" w:type="dxa"/>
          <w:tblLayout w:type="fixed"/>
          <w:tblLook w:val="04A0"/>
        </w:tblPrEx>
        <w:trPr>
          <w:trHeight w:val="375"/>
        </w:trPr>
        <w:tc>
          <w:tcPr>
            <w:tcW w:w="1980" w:type="dxa"/>
            <w:shd w:val="clear" w:color="auto" w:fill="auto"/>
            <w:hideMark/>
          </w:tcPr>
          <w:p w:rsidR="00756F30" w:rsidRPr="00074EE6" w:rsidP="00756F30" w14:paraId="763795A3" w14:textId="5FC05B4A">
            <w:pPr>
              <w:rPr>
                <w:color w:val="000000"/>
                <w:sz w:val="20"/>
              </w:rPr>
            </w:pPr>
            <w:r w:rsidRPr="00074EE6">
              <w:rPr>
                <w:color w:val="000000"/>
                <w:sz w:val="20"/>
              </w:rPr>
              <w:t>(a)(8)—</w:t>
            </w:r>
            <w:r w:rsidRPr="00074EE6" w:rsidR="00680D65">
              <w:rPr>
                <w:color w:val="000000"/>
                <w:sz w:val="20"/>
              </w:rPr>
              <w:t>Notice</w:t>
            </w:r>
            <w:r w:rsidRPr="00074EE6">
              <w:rPr>
                <w:color w:val="000000"/>
                <w:sz w:val="20"/>
              </w:rPr>
              <w:t xml:space="preserve"> of change of location of brake test</w:t>
            </w:r>
          </w:p>
        </w:tc>
        <w:tc>
          <w:tcPr>
            <w:tcW w:w="1170" w:type="dxa"/>
            <w:shd w:val="clear" w:color="auto" w:fill="auto"/>
            <w:hideMark/>
          </w:tcPr>
          <w:p w:rsidR="00756F30" w:rsidRPr="00074EE6" w:rsidP="00B34D80" w14:paraId="4D747790" w14:textId="77777777">
            <w:pPr>
              <w:jc w:val="center"/>
              <w:rPr>
                <w:color w:val="000000"/>
                <w:sz w:val="20"/>
              </w:rPr>
            </w:pPr>
            <w:r w:rsidRPr="00074EE6">
              <w:rPr>
                <w:color w:val="000000"/>
                <w:sz w:val="20"/>
              </w:rPr>
              <w:t>250</w:t>
            </w:r>
          </w:p>
        </w:tc>
        <w:tc>
          <w:tcPr>
            <w:tcW w:w="1260" w:type="dxa"/>
            <w:shd w:val="clear" w:color="auto" w:fill="auto"/>
            <w:hideMark/>
          </w:tcPr>
          <w:p w:rsidR="00756F30" w:rsidRPr="00074EE6" w:rsidP="00B34D80" w14:paraId="081BB824" w14:textId="77777777">
            <w:pPr>
              <w:jc w:val="center"/>
              <w:rPr>
                <w:color w:val="000000"/>
                <w:sz w:val="20"/>
              </w:rPr>
            </w:pPr>
            <w:r w:rsidRPr="00074EE6">
              <w:rPr>
                <w:color w:val="000000"/>
                <w:sz w:val="20"/>
              </w:rPr>
              <w:t>104</w:t>
            </w:r>
          </w:p>
        </w:tc>
        <w:tc>
          <w:tcPr>
            <w:tcW w:w="1350" w:type="dxa"/>
            <w:shd w:val="clear" w:color="auto" w:fill="auto"/>
            <w:noWrap/>
            <w:hideMark/>
          </w:tcPr>
          <w:p w:rsidR="00756F30" w:rsidRPr="00074EE6" w:rsidP="00B34D80" w14:paraId="2A73F4FA" w14:textId="783F2E29">
            <w:pPr>
              <w:jc w:val="center"/>
              <w:rPr>
                <w:color w:val="000000"/>
                <w:sz w:val="20"/>
              </w:rPr>
            </w:pPr>
          </w:p>
        </w:tc>
        <w:tc>
          <w:tcPr>
            <w:tcW w:w="900" w:type="dxa"/>
            <w:shd w:val="clear" w:color="auto" w:fill="auto"/>
            <w:hideMark/>
          </w:tcPr>
          <w:p w:rsidR="00756F30" w:rsidRPr="00074EE6" w:rsidP="00B34D80" w14:paraId="3D89E1A1" w14:textId="77777777">
            <w:pPr>
              <w:jc w:val="center"/>
              <w:rPr>
                <w:color w:val="000000"/>
                <w:sz w:val="20"/>
              </w:rPr>
            </w:pPr>
            <w:r w:rsidRPr="00074EE6">
              <w:rPr>
                <w:color w:val="000000"/>
                <w:sz w:val="20"/>
              </w:rPr>
              <w:t>42</w:t>
            </w:r>
          </w:p>
        </w:tc>
        <w:tc>
          <w:tcPr>
            <w:tcW w:w="1350" w:type="dxa"/>
            <w:shd w:val="clear" w:color="auto" w:fill="auto"/>
            <w:hideMark/>
          </w:tcPr>
          <w:p w:rsidR="00756F30" w:rsidRPr="00074EE6" w:rsidP="00B34D80" w14:paraId="6DA1A9EA" w14:textId="77777777">
            <w:pPr>
              <w:jc w:val="center"/>
              <w:rPr>
                <w:color w:val="000000"/>
                <w:sz w:val="20"/>
              </w:rPr>
            </w:pPr>
            <w:r w:rsidRPr="00074EE6">
              <w:rPr>
                <w:color w:val="000000"/>
                <w:sz w:val="20"/>
              </w:rPr>
              <w:t>17.68</w:t>
            </w:r>
          </w:p>
        </w:tc>
        <w:tc>
          <w:tcPr>
            <w:tcW w:w="1260" w:type="dxa"/>
            <w:shd w:val="clear" w:color="auto" w:fill="auto"/>
            <w:hideMark/>
          </w:tcPr>
          <w:p w:rsidR="00756F30" w:rsidRPr="00074EE6" w:rsidP="00B34D80" w14:paraId="6E005A56" w14:textId="2ADAC2F9">
            <w:pPr>
              <w:jc w:val="center"/>
              <w:rPr>
                <w:color w:val="000000"/>
                <w:sz w:val="20"/>
              </w:rPr>
            </w:pPr>
          </w:p>
        </w:tc>
        <w:tc>
          <w:tcPr>
            <w:tcW w:w="3330" w:type="dxa"/>
            <w:vMerge/>
            <w:vAlign w:val="center"/>
            <w:hideMark/>
          </w:tcPr>
          <w:p w:rsidR="00756F30" w:rsidRPr="00074EE6" w:rsidP="00756F30" w14:paraId="1E96777A" w14:textId="77777777">
            <w:pPr>
              <w:rPr>
                <w:color w:val="FF0000"/>
                <w:sz w:val="20"/>
              </w:rPr>
            </w:pPr>
          </w:p>
        </w:tc>
      </w:tr>
      <w:tr w14:paraId="70A746C4" w14:textId="77777777" w:rsidTr="00B34D80">
        <w:tblPrEx>
          <w:tblW w:w="12600" w:type="dxa"/>
          <w:tblInd w:w="265" w:type="dxa"/>
          <w:tblLayout w:type="fixed"/>
          <w:tblLook w:val="04A0"/>
        </w:tblPrEx>
        <w:trPr>
          <w:trHeight w:val="300"/>
        </w:trPr>
        <w:tc>
          <w:tcPr>
            <w:tcW w:w="1980" w:type="dxa"/>
            <w:shd w:val="clear" w:color="000000" w:fill="D9D9D9"/>
            <w:hideMark/>
          </w:tcPr>
          <w:p w:rsidR="00756F30" w:rsidRPr="00074EE6" w:rsidP="00756F30" w14:paraId="727078FC" w14:textId="40468BCF">
            <w:pPr>
              <w:rPr>
                <w:b/>
                <w:bCs/>
                <w:i/>
                <w:iCs/>
                <w:color w:val="000000"/>
                <w:sz w:val="20"/>
              </w:rPr>
            </w:pPr>
            <w:r w:rsidRPr="00074EE6">
              <w:rPr>
                <w:b/>
                <w:bCs/>
                <w:i/>
                <w:iCs/>
                <w:color w:val="000000"/>
                <w:sz w:val="20"/>
              </w:rPr>
              <w:t xml:space="preserve">232.303 - General </w:t>
            </w:r>
            <w:r w:rsidR="001D7CF7">
              <w:rPr>
                <w:b/>
                <w:bCs/>
                <w:i/>
                <w:iCs/>
                <w:color w:val="000000"/>
                <w:sz w:val="20"/>
              </w:rPr>
              <w:t>r</w:t>
            </w:r>
            <w:r w:rsidRPr="00074EE6">
              <w:rPr>
                <w:b/>
                <w:bCs/>
                <w:i/>
                <w:iCs/>
                <w:color w:val="000000"/>
                <w:sz w:val="20"/>
              </w:rPr>
              <w:t>equirements.</w:t>
            </w:r>
          </w:p>
        </w:tc>
        <w:tc>
          <w:tcPr>
            <w:tcW w:w="1170" w:type="dxa"/>
            <w:shd w:val="clear" w:color="000000" w:fill="D9D9D9"/>
            <w:noWrap/>
            <w:hideMark/>
          </w:tcPr>
          <w:p w:rsidR="00756F30" w:rsidRPr="00FA5E09" w:rsidP="00B34D80" w14:paraId="5FDE4F9C" w14:textId="77777777">
            <w:pPr>
              <w:jc w:val="center"/>
              <w:rPr>
                <w:color w:val="000000"/>
                <w:sz w:val="20"/>
              </w:rPr>
            </w:pPr>
            <w:r w:rsidRPr="00FA5E09">
              <w:rPr>
                <w:color w:val="000000"/>
                <w:sz w:val="20"/>
              </w:rPr>
              <w:t>240,000</w:t>
            </w:r>
          </w:p>
        </w:tc>
        <w:tc>
          <w:tcPr>
            <w:tcW w:w="1260" w:type="dxa"/>
            <w:shd w:val="clear" w:color="000000" w:fill="D9D9D9"/>
            <w:noWrap/>
            <w:hideMark/>
          </w:tcPr>
          <w:p w:rsidR="00756F30" w:rsidRPr="00FA5E09" w:rsidP="00B34D80" w14:paraId="6EA0FB72" w14:textId="77777777">
            <w:pPr>
              <w:jc w:val="center"/>
              <w:rPr>
                <w:color w:val="000000"/>
                <w:sz w:val="20"/>
              </w:rPr>
            </w:pPr>
            <w:r w:rsidRPr="00FA5E09">
              <w:rPr>
                <w:color w:val="000000"/>
                <w:sz w:val="20"/>
              </w:rPr>
              <w:t>32,000</w:t>
            </w:r>
          </w:p>
        </w:tc>
        <w:tc>
          <w:tcPr>
            <w:tcW w:w="1350" w:type="dxa"/>
            <w:shd w:val="clear" w:color="000000" w:fill="D9D9D9"/>
            <w:noWrap/>
            <w:hideMark/>
          </w:tcPr>
          <w:p w:rsidR="00756F30" w:rsidRPr="00FA5E09" w:rsidP="00B34D80" w14:paraId="30DB3435" w14:textId="77777777">
            <w:pPr>
              <w:jc w:val="center"/>
              <w:rPr>
                <w:color w:val="000000"/>
                <w:sz w:val="20"/>
              </w:rPr>
            </w:pPr>
            <w:r w:rsidRPr="00FA5E09">
              <w:rPr>
                <w:color w:val="000000"/>
                <w:sz w:val="20"/>
              </w:rPr>
              <w:t>-208,000</w:t>
            </w:r>
          </w:p>
        </w:tc>
        <w:tc>
          <w:tcPr>
            <w:tcW w:w="900" w:type="dxa"/>
            <w:shd w:val="clear" w:color="000000" w:fill="D9D9D9"/>
            <w:hideMark/>
          </w:tcPr>
          <w:p w:rsidR="00756F30" w:rsidRPr="00FA5E09" w:rsidP="00B34D80" w14:paraId="646EAF64" w14:textId="77777777">
            <w:pPr>
              <w:jc w:val="center"/>
              <w:rPr>
                <w:color w:val="000000"/>
                <w:sz w:val="20"/>
              </w:rPr>
            </w:pPr>
            <w:r w:rsidRPr="00FA5E09">
              <w:rPr>
                <w:color w:val="000000"/>
                <w:sz w:val="20"/>
              </w:rPr>
              <w:t>8,000</w:t>
            </w:r>
          </w:p>
        </w:tc>
        <w:tc>
          <w:tcPr>
            <w:tcW w:w="1350" w:type="dxa"/>
            <w:shd w:val="clear" w:color="000000" w:fill="D9D9D9"/>
            <w:hideMark/>
          </w:tcPr>
          <w:p w:rsidR="00756F30" w:rsidRPr="00FA5E09" w:rsidP="00B34D80" w14:paraId="054B7CE1" w14:textId="77777777">
            <w:pPr>
              <w:jc w:val="center"/>
              <w:rPr>
                <w:color w:val="000000"/>
                <w:sz w:val="20"/>
              </w:rPr>
            </w:pPr>
            <w:r w:rsidRPr="00FA5E09">
              <w:rPr>
                <w:color w:val="000000"/>
                <w:sz w:val="20"/>
              </w:rPr>
              <w:t>960</w:t>
            </w:r>
          </w:p>
        </w:tc>
        <w:tc>
          <w:tcPr>
            <w:tcW w:w="1260" w:type="dxa"/>
            <w:shd w:val="clear" w:color="000000" w:fill="D9D9D9"/>
            <w:hideMark/>
          </w:tcPr>
          <w:p w:rsidR="00756F30" w:rsidRPr="00FA5E09" w:rsidP="00B34D80" w14:paraId="3C026648" w14:textId="77777777">
            <w:pPr>
              <w:jc w:val="center"/>
              <w:rPr>
                <w:color w:val="000000"/>
                <w:sz w:val="20"/>
              </w:rPr>
            </w:pPr>
            <w:r w:rsidRPr="00FA5E09">
              <w:rPr>
                <w:color w:val="000000"/>
                <w:sz w:val="20"/>
              </w:rPr>
              <w:t>-7,040</w:t>
            </w:r>
          </w:p>
        </w:tc>
        <w:tc>
          <w:tcPr>
            <w:tcW w:w="3330" w:type="dxa"/>
            <w:vMerge w:val="restart"/>
            <w:shd w:val="clear" w:color="auto" w:fill="auto"/>
            <w:hideMark/>
          </w:tcPr>
          <w:p w:rsidR="00756F30" w:rsidRPr="00074EE6" w:rsidP="00756F30" w14:paraId="431AA7E1" w14:textId="0FACCF40">
            <w:pPr>
              <w:rPr>
                <w:color w:val="000000"/>
                <w:sz w:val="20"/>
              </w:rPr>
            </w:pPr>
            <w:r w:rsidRPr="00074EE6">
              <w:rPr>
                <w:color w:val="000000"/>
                <w:sz w:val="20"/>
              </w:rPr>
              <w:t>This has been reduced to 32,000</w:t>
            </w:r>
            <w:r w:rsidR="001B132D">
              <w:rPr>
                <w:color w:val="000000"/>
                <w:sz w:val="20"/>
              </w:rPr>
              <w:t xml:space="preserve"> annual responses</w:t>
            </w:r>
            <w:r w:rsidRPr="00074EE6">
              <w:rPr>
                <w:color w:val="000000"/>
                <w:sz w:val="20"/>
              </w:rPr>
              <w:t xml:space="preserve"> and 960 burden </w:t>
            </w:r>
            <w:r w:rsidRPr="00074EE6" w:rsidR="001B132D">
              <w:rPr>
                <w:color w:val="000000"/>
                <w:sz w:val="20"/>
              </w:rPr>
              <w:t>hours</w:t>
            </w:r>
            <w:r w:rsidR="001B132D">
              <w:rPr>
                <w:color w:val="000000"/>
                <w:sz w:val="20"/>
              </w:rPr>
              <w:t xml:space="preserve"> and</w:t>
            </w:r>
            <w:r w:rsidRPr="00074EE6">
              <w:rPr>
                <w:color w:val="000000"/>
                <w:sz w:val="20"/>
              </w:rPr>
              <w:t xml:space="preserve"> </w:t>
            </w:r>
            <w:r w:rsidR="001B132D">
              <w:rPr>
                <w:color w:val="000000"/>
                <w:sz w:val="20"/>
              </w:rPr>
              <w:t>reduced</w:t>
            </w:r>
            <w:r w:rsidRPr="00074EE6">
              <w:rPr>
                <w:color w:val="000000"/>
                <w:sz w:val="20"/>
              </w:rPr>
              <w:t xml:space="preserve"> from two </w:t>
            </w:r>
            <w:r w:rsidRPr="00074EE6" w:rsidR="001B132D">
              <w:rPr>
                <w:color w:val="000000"/>
                <w:sz w:val="20"/>
              </w:rPr>
              <w:t>min</w:t>
            </w:r>
            <w:r w:rsidR="001B132D">
              <w:rPr>
                <w:color w:val="000000"/>
                <w:sz w:val="20"/>
              </w:rPr>
              <w:t>utes</w:t>
            </w:r>
            <w:r w:rsidRPr="00074EE6">
              <w:rPr>
                <w:color w:val="000000"/>
                <w:sz w:val="20"/>
              </w:rPr>
              <w:t xml:space="preserve"> to one min</w:t>
            </w:r>
            <w:r w:rsidR="001B132D">
              <w:rPr>
                <w:color w:val="000000"/>
                <w:sz w:val="20"/>
              </w:rPr>
              <w:t>ute</w:t>
            </w:r>
            <w:r w:rsidRPr="00074EE6">
              <w:rPr>
                <w:color w:val="000000"/>
                <w:sz w:val="20"/>
              </w:rPr>
              <w:t xml:space="preserve"> average time per response. </w:t>
            </w:r>
          </w:p>
        </w:tc>
      </w:tr>
      <w:tr w14:paraId="14E09288" w14:textId="77777777" w:rsidTr="00B34D80">
        <w:tblPrEx>
          <w:tblW w:w="12600" w:type="dxa"/>
          <w:tblInd w:w="265" w:type="dxa"/>
          <w:tblLayout w:type="fixed"/>
          <w:tblLook w:val="04A0"/>
        </w:tblPrEx>
        <w:trPr>
          <w:trHeight w:val="510"/>
        </w:trPr>
        <w:tc>
          <w:tcPr>
            <w:tcW w:w="1980" w:type="dxa"/>
            <w:shd w:val="clear" w:color="auto" w:fill="auto"/>
            <w:hideMark/>
          </w:tcPr>
          <w:p w:rsidR="00756F30" w:rsidRPr="00074EE6" w:rsidP="00756F30" w14:paraId="5C52B9D9" w14:textId="11F8CCED">
            <w:pPr>
              <w:rPr>
                <w:color w:val="000000"/>
                <w:sz w:val="20"/>
              </w:rPr>
            </w:pPr>
            <w:r w:rsidRPr="00074EE6">
              <w:rPr>
                <w:color w:val="000000"/>
                <w:sz w:val="20"/>
              </w:rPr>
              <w:t xml:space="preserve">(f)—Last </w:t>
            </w:r>
            <w:r w:rsidR="008A2D96">
              <w:rPr>
                <w:color w:val="000000"/>
                <w:sz w:val="20"/>
              </w:rPr>
              <w:t xml:space="preserve">shop or </w:t>
            </w:r>
            <w:r w:rsidRPr="00074EE6">
              <w:rPr>
                <w:color w:val="000000"/>
                <w:sz w:val="20"/>
              </w:rPr>
              <w:t>repair track brake test or single car air brake test marking</w:t>
            </w:r>
          </w:p>
        </w:tc>
        <w:tc>
          <w:tcPr>
            <w:tcW w:w="1170" w:type="dxa"/>
            <w:shd w:val="clear" w:color="auto" w:fill="auto"/>
            <w:noWrap/>
            <w:hideMark/>
          </w:tcPr>
          <w:p w:rsidR="00756F30" w:rsidRPr="00074EE6" w:rsidP="00B34D80" w14:paraId="6CB0A25B" w14:textId="77777777">
            <w:pPr>
              <w:jc w:val="center"/>
              <w:rPr>
                <w:color w:val="000000"/>
                <w:sz w:val="20"/>
              </w:rPr>
            </w:pPr>
            <w:r w:rsidRPr="00074EE6">
              <w:rPr>
                <w:color w:val="000000"/>
                <w:sz w:val="20"/>
              </w:rPr>
              <w:t>240,000</w:t>
            </w:r>
          </w:p>
        </w:tc>
        <w:tc>
          <w:tcPr>
            <w:tcW w:w="1260" w:type="dxa"/>
            <w:shd w:val="clear" w:color="auto" w:fill="auto"/>
            <w:noWrap/>
            <w:hideMark/>
          </w:tcPr>
          <w:p w:rsidR="00756F30" w:rsidRPr="00074EE6" w:rsidP="00B34D80" w14:paraId="4F5165CF" w14:textId="77777777">
            <w:pPr>
              <w:jc w:val="center"/>
              <w:rPr>
                <w:color w:val="000000"/>
                <w:sz w:val="20"/>
              </w:rPr>
            </w:pPr>
            <w:r w:rsidRPr="00074EE6">
              <w:rPr>
                <w:color w:val="000000"/>
                <w:sz w:val="20"/>
              </w:rPr>
              <w:t>32,000</w:t>
            </w:r>
          </w:p>
        </w:tc>
        <w:tc>
          <w:tcPr>
            <w:tcW w:w="1350" w:type="dxa"/>
            <w:shd w:val="clear" w:color="auto" w:fill="auto"/>
            <w:noWrap/>
            <w:hideMark/>
          </w:tcPr>
          <w:p w:rsidR="00756F30" w:rsidRPr="00074EE6" w:rsidP="00B34D80" w14:paraId="00BB8DA5" w14:textId="77777777">
            <w:pPr>
              <w:jc w:val="center"/>
              <w:rPr>
                <w:color w:val="000000"/>
                <w:sz w:val="20"/>
              </w:rPr>
            </w:pPr>
          </w:p>
        </w:tc>
        <w:tc>
          <w:tcPr>
            <w:tcW w:w="900" w:type="dxa"/>
            <w:shd w:val="clear" w:color="auto" w:fill="auto"/>
            <w:hideMark/>
          </w:tcPr>
          <w:p w:rsidR="00756F30" w:rsidRPr="00074EE6" w:rsidP="00B34D80" w14:paraId="3635A572" w14:textId="77777777">
            <w:pPr>
              <w:jc w:val="center"/>
              <w:rPr>
                <w:color w:val="000000"/>
                <w:sz w:val="20"/>
              </w:rPr>
            </w:pPr>
            <w:r w:rsidRPr="00074EE6">
              <w:rPr>
                <w:color w:val="000000"/>
                <w:sz w:val="20"/>
              </w:rPr>
              <w:t>8,000</w:t>
            </w:r>
          </w:p>
        </w:tc>
        <w:tc>
          <w:tcPr>
            <w:tcW w:w="1350" w:type="dxa"/>
            <w:shd w:val="clear" w:color="auto" w:fill="auto"/>
            <w:hideMark/>
          </w:tcPr>
          <w:p w:rsidR="00756F30" w:rsidRPr="00074EE6" w:rsidP="00B34D80" w14:paraId="4318CA3A" w14:textId="77777777">
            <w:pPr>
              <w:jc w:val="center"/>
              <w:rPr>
                <w:color w:val="000000"/>
                <w:sz w:val="20"/>
              </w:rPr>
            </w:pPr>
            <w:r w:rsidRPr="00074EE6">
              <w:rPr>
                <w:color w:val="000000"/>
                <w:sz w:val="20"/>
              </w:rPr>
              <w:t>960</w:t>
            </w:r>
          </w:p>
        </w:tc>
        <w:tc>
          <w:tcPr>
            <w:tcW w:w="1260" w:type="dxa"/>
            <w:shd w:val="clear" w:color="auto" w:fill="auto"/>
            <w:hideMark/>
          </w:tcPr>
          <w:p w:rsidR="00756F30" w:rsidRPr="00074EE6" w:rsidP="00B34D80" w14:paraId="2912E0C6" w14:textId="77777777">
            <w:pPr>
              <w:jc w:val="center"/>
              <w:rPr>
                <w:color w:val="000000"/>
                <w:sz w:val="20"/>
              </w:rPr>
            </w:pPr>
          </w:p>
        </w:tc>
        <w:tc>
          <w:tcPr>
            <w:tcW w:w="3330" w:type="dxa"/>
            <w:vMerge/>
            <w:vAlign w:val="center"/>
            <w:hideMark/>
          </w:tcPr>
          <w:p w:rsidR="00756F30" w:rsidRPr="00074EE6" w:rsidP="00756F30" w14:paraId="5445CD44" w14:textId="77777777">
            <w:pPr>
              <w:rPr>
                <w:color w:val="000000"/>
                <w:sz w:val="20"/>
              </w:rPr>
            </w:pPr>
          </w:p>
        </w:tc>
      </w:tr>
      <w:tr w14:paraId="7A627708" w14:textId="77777777" w:rsidTr="00D6615F">
        <w:tblPrEx>
          <w:tblW w:w="12600" w:type="dxa"/>
          <w:tblInd w:w="265" w:type="dxa"/>
          <w:tblLayout w:type="fixed"/>
          <w:tblLook w:val="04A0"/>
        </w:tblPrEx>
        <w:trPr>
          <w:trHeight w:val="4112"/>
        </w:trPr>
        <w:tc>
          <w:tcPr>
            <w:tcW w:w="1980" w:type="dxa"/>
            <w:shd w:val="clear" w:color="000000" w:fill="D9D9D9"/>
            <w:hideMark/>
          </w:tcPr>
          <w:p w:rsidR="00756F30" w:rsidRPr="00074EE6" w:rsidP="00756F30" w14:paraId="0662234E" w14:textId="77777777">
            <w:pPr>
              <w:rPr>
                <w:b/>
                <w:bCs/>
                <w:i/>
                <w:iCs/>
                <w:color w:val="000000"/>
                <w:sz w:val="20"/>
              </w:rPr>
            </w:pPr>
            <w:r w:rsidRPr="00074EE6">
              <w:rPr>
                <w:b/>
                <w:bCs/>
                <w:i/>
                <w:iCs/>
                <w:color w:val="000000"/>
                <w:sz w:val="20"/>
              </w:rPr>
              <w:t>232.307 - Modification of brake test procedures.</w:t>
            </w:r>
          </w:p>
        </w:tc>
        <w:tc>
          <w:tcPr>
            <w:tcW w:w="1170" w:type="dxa"/>
            <w:shd w:val="clear" w:color="000000" w:fill="D9D9D9"/>
            <w:noWrap/>
            <w:hideMark/>
          </w:tcPr>
          <w:p w:rsidR="00756F30" w:rsidRPr="00FA5E09" w:rsidP="00B34D80" w14:paraId="7DF12E24" w14:textId="77777777">
            <w:pPr>
              <w:jc w:val="center"/>
              <w:rPr>
                <w:color w:val="000000"/>
                <w:sz w:val="20"/>
              </w:rPr>
            </w:pPr>
            <w:r w:rsidRPr="00FA5E09">
              <w:rPr>
                <w:color w:val="000000"/>
                <w:sz w:val="20"/>
              </w:rPr>
              <w:t>9</w:t>
            </w:r>
          </w:p>
        </w:tc>
        <w:tc>
          <w:tcPr>
            <w:tcW w:w="1260" w:type="dxa"/>
            <w:shd w:val="clear" w:color="000000" w:fill="D9D9D9"/>
            <w:noWrap/>
            <w:hideMark/>
          </w:tcPr>
          <w:p w:rsidR="00756F30" w:rsidRPr="00FA5E09" w:rsidP="00B34D80" w14:paraId="28840DDF" w14:textId="77777777">
            <w:pPr>
              <w:jc w:val="center"/>
              <w:rPr>
                <w:color w:val="000000"/>
                <w:sz w:val="20"/>
              </w:rPr>
            </w:pPr>
            <w:r w:rsidRPr="00FA5E09">
              <w:rPr>
                <w:color w:val="000000"/>
                <w:sz w:val="20"/>
              </w:rPr>
              <w:t>2</w:t>
            </w:r>
          </w:p>
        </w:tc>
        <w:tc>
          <w:tcPr>
            <w:tcW w:w="1350" w:type="dxa"/>
            <w:shd w:val="clear" w:color="000000" w:fill="D9D9D9"/>
            <w:noWrap/>
            <w:hideMark/>
          </w:tcPr>
          <w:p w:rsidR="00756F30" w:rsidRPr="00FA5E09" w:rsidP="00B34D80" w14:paraId="6D14E1FA" w14:textId="77777777">
            <w:pPr>
              <w:jc w:val="center"/>
              <w:rPr>
                <w:color w:val="000000"/>
                <w:sz w:val="20"/>
              </w:rPr>
            </w:pPr>
            <w:r w:rsidRPr="00FA5E09">
              <w:rPr>
                <w:color w:val="000000"/>
                <w:sz w:val="20"/>
              </w:rPr>
              <w:t>-7</w:t>
            </w:r>
          </w:p>
        </w:tc>
        <w:tc>
          <w:tcPr>
            <w:tcW w:w="900" w:type="dxa"/>
            <w:shd w:val="clear" w:color="000000" w:fill="D9D9D9"/>
            <w:hideMark/>
          </w:tcPr>
          <w:p w:rsidR="00756F30" w:rsidRPr="00FA5E09" w:rsidP="00B34D80" w14:paraId="552E15FA" w14:textId="77777777">
            <w:pPr>
              <w:jc w:val="center"/>
              <w:rPr>
                <w:color w:val="000000"/>
                <w:sz w:val="20"/>
              </w:rPr>
            </w:pPr>
            <w:r w:rsidRPr="00FA5E09">
              <w:rPr>
                <w:color w:val="000000"/>
                <w:sz w:val="20"/>
              </w:rPr>
              <w:t>20.50</w:t>
            </w:r>
          </w:p>
        </w:tc>
        <w:tc>
          <w:tcPr>
            <w:tcW w:w="1350" w:type="dxa"/>
            <w:shd w:val="clear" w:color="000000" w:fill="D9D9D9"/>
            <w:hideMark/>
          </w:tcPr>
          <w:p w:rsidR="00756F30" w:rsidRPr="00FA5E09" w:rsidP="00B34D80" w14:paraId="640DEFDC" w14:textId="77777777">
            <w:pPr>
              <w:jc w:val="center"/>
              <w:rPr>
                <w:color w:val="000000"/>
                <w:sz w:val="20"/>
              </w:rPr>
            </w:pPr>
            <w:r w:rsidRPr="00FA5E09">
              <w:rPr>
                <w:color w:val="000000"/>
                <w:sz w:val="20"/>
              </w:rPr>
              <w:t>20.50</w:t>
            </w:r>
          </w:p>
        </w:tc>
        <w:tc>
          <w:tcPr>
            <w:tcW w:w="1260" w:type="dxa"/>
            <w:shd w:val="clear" w:color="000000" w:fill="D9D9D9"/>
            <w:hideMark/>
          </w:tcPr>
          <w:p w:rsidR="00756F30" w:rsidRPr="00FA5E09" w:rsidP="00B34D80" w14:paraId="05B7B52D" w14:textId="77777777">
            <w:pPr>
              <w:jc w:val="center"/>
              <w:rPr>
                <w:color w:val="000000"/>
                <w:sz w:val="20"/>
              </w:rPr>
            </w:pPr>
            <w:r w:rsidRPr="00FA5E09">
              <w:rPr>
                <w:color w:val="000000"/>
                <w:sz w:val="20"/>
              </w:rPr>
              <w:t>0</w:t>
            </w:r>
          </w:p>
        </w:tc>
        <w:tc>
          <w:tcPr>
            <w:tcW w:w="3330" w:type="dxa"/>
            <w:vMerge w:val="restart"/>
            <w:shd w:val="clear" w:color="auto" w:fill="auto"/>
            <w:vAlign w:val="bottom"/>
            <w:hideMark/>
          </w:tcPr>
          <w:p w:rsidR="00680D65" w:rsidP="00756F30" w14:paraId="6DE83AFF" w14:textId="197FCD8D">
            <w:pPr>
              <w:rPr>
                <w:color w:val="000000"/>
                <w:sz w:val="20"/>
              </w:rPr>
            </w:pPr>
            <w:r w:rsidRPr="00074EE6">
              <w:rPr>
                <w:color w:val="000000"/>
                <w:sz w:val="20"/>
              </w:rPr>
              <w:t xml:space="preserve">The total number of responses previously reported for this section included the copies of the modification requests that were required to be sent to designated representative.  The time needed to send the copies is included in the 20 hours average time for each response.  These copies are sent electronically and do not represent a </w:t>
            </w:r>
            <w:r w:rsidRPr="00074EE6">
              <w:rPr>
                <w:color w:val="000000"/>
                <w:sz w:val="20"/>
              </w:rPr>
              <w:t>separate</w:t>
            </w:r>
            <w:r w:rsidRPr="00074EE6">
              <w:rPr>
                <w:color w:val="000000"/>
                <w:sz w:val="20"/>
              </w:rPr>
              <w:t xml:space="preserve"> information collection.</w:t>
            </w:r>
          </w:p>
          <w:p w:rsidR="00756F30" w:rsidP="00756F30" w14:paraId="41EC0234" w14:textId="6D6E508D">
            <w:pPr>
              <w:rPr>
                <w:color w:val="000000"/>
                <w:sz w:val="20"/>
              </w:rPr>
            </w:pPr>
            <w:r w:rsidRPr="00074EE6">
              <w:rPr>
                <w:color w:val="000000"/>
                <w:sz w:val="20"/>
              </w:rPr>
              <w:br/>
              <w:t xml:space="preserve">Accordingly, the 30 minutes needed to prepare the affirmative statement to show compliance that the railroad has served a copy to the </w:t>
            </w:r>
            <w:r w:rsidRPr="00074EE6" w:rsidR="00680D65">
              <w:rPr>
                <w:color w:val="000000"/>
                <w:sz w:val="20"/>
              </w:rPr>
              <w:t>employee’s</w:t>
            </w:r>
            <w:r w:rsidRPr="00074EE6">
              <w:rPr>
                <w:color w:val="000000"/>
                <w:sz w:val="20"/>
              </w:rPr>
              <w:t xml:space="preserve"> representatives includes the time needed to send make and send the copies.  Overall, this reduced the total annual responses for this section from nine to two responses. </w:t>
            </w:r>
          </w:p>
          <w:p w:rsidR="00B34D80" w:rsidRPr="00074EE6" w:rsidP="00756F30" w14:paraId="73AE2230" w14:textId="6754D5FB">
            <w:pPr>
              <w:rPr>
                <w:color w:val="000000"/>
                <w:sz w:val="20"/>
              </w:rPr>
            </w:pPr>
          </w:p>
        </w:tc>
      </w:tr>
      <w:tr w14:paraId="7EC5C174" w14:textId="77777777" w:rsidTr="00B34D80">
        <w:tblPrEx>
          <w:tblW w:w="12600" w:type="dxa"/>
          <w:tblInd w:w="265" w:type="dxa"/>
          <w:tblLayout w:type="fixed"/>
          <w:tblLook w:val="04A0"/>
        </w:tblPrEx>
        <w:trPr>
          <w:trHeight w:val="1125"/>
        </w:trPr>
        <w:tc>
          <w:tcPr>
            <w:tcW w:w="1980" w:type="dxa"/>
            <w:shd w:val="clear" w:color="auto" w:fill="auto"/>
            <w:hideMark/>
          </w:tcPr>
          <w:p w:rsidR="00756F30" w:rsidRPr="00074EE6" w:rsidP="00756F30" w14:paraId="2E7D67D1" w14:textId="5E133733">
            <w:pPr>
              <w:rPr>
                <w:color w:val="000000"/>
                <w:sz w:val="20"/>
              </w:rPr>
            </w:pPr>
            <w:r w:rsidRPr="00074EE6">
              <w:rPr>
                <w:color w:val="000000"/>
                <w:sz w:val="20"/>
              </w:rPr>
              <w:t xml:space="preserve">—Air brake test modification requests, affirmation statement and copies to designated representatives </w:t>
            </w:r>
          </w:p>
        </w:tc>
        <w:tc>
          <w:tcPr>
            <w:tcW w:w="1170" w:type="dxa"/>
            <w:shd w:val="clear" w:color="auto" w:fill="auto"/>
            <w:noWrap/>
            <w:hideMark/>
          </w:tcPr>
          <w:p w:rsidR="00756F30" w:rsidRPr="00074EE6" w:rsidP="00B34D80" w14:paraId="1C0484C9" w14:textId="77777777">
            <w:pPr>
              <w:jc w:val="center"/>
              <w:rPr>
                <w:color w:val="000000"/>
                <w:sz w:val="20"/>
              </w:rPr>
            </w:pPr>
            <w:r w:rsidRPr="00074EE6">
              <w:rPr>
                <w:color w:val="000000"/>
                <w:sz w:val="20"/>
              </w:rPr>
              <w:t>9</w:t>
            </w:r>
          </w:p>
        </w:tc>
        <w:tc>
          <w:tcPr>
            <w:tcW w:w="1260" w:type="dxa"/>
            <w:shd w:val="clear" w:color="auto" w:fill="auto"/>
            <w:noWrap/>
            <w:hideMark/>
          </w:tcPr>
          <w:p w:rsidR="00756F30" w:rsidRPr="00074EE6" w:rsidP="00B34D80" w14:paraId="7466CDE9" w14:textId="77777777">
            <w:pPr>
              <w:jc w:val="center"/>
              <w:rPr>
                <w:color w:val="000000"/>
                <w:sz w:val="20"/>
              </w:rPr>
            </w:pPr>
            <w:r w:rsidRPr="00074EE6">
              <w:rPr>
                <w:color w:val="000000"/>
                <w:sz w:val="20"/>
              </w:rPr>
              <w:t>2</w:t>
            </w:r>
          </w:p>
        </w:tc>
        <w:tc>
          <w:tcPr>
            <w:tcW w:w="1350" w:type="dxa"/>
            <w:shd w:val="clear" w:color="auto" w:fill="auto"/>
            <w:noWrap/>
            <w:hideMark/>
          </w:tcPr>
          <w:p w:rsidR="00756F30" w:rsidRPr="00074EE6" w:rsidP="00B34D80" w14:paraId="26F65B02" w14:textId="25768979">
            <w:pPr>
              <w:jc w:val="center"/>
              <w:rPr>
                <w:color w:val="000000"/>
                <w:sz w:val="20"/>
              </w:rPr>
            </w:pPr>
          </w:p>
        </w:tc>
        <w:tc>
          <w:tcPr>
            <w:tcW w:w="900" w:type="dxa"/>
            <w:shd w:val="clear" w:color="auto" w:fill="auto"/>
            <w:hideMark/>
          </w:tcPr>
          <w:p w:rsidR="00756F30" w:rsidRPr="00074EE6" w:rsidP="00B34D80" w14:paraId="540E1CD7" w14:textId="77777777">
            <w:pPr>
              <w:jc w:val="center"/>
              <w:rPr>
                <w:color w:val="000000"/>
                <w:sz w:val="20"/>
              </w:rPr>
            </w:pPr>
            <w:r w:rsidRPr="00074EE6">
              <w:rPr>
                <w:color w:val="000000"/>
                <w:sz w:val="20"/>
              </w:rPr>
              <w:t>20.50</w:t>
            </w:r>
          </w:p>
        </w:tc>
        <w:tc>
          <w:tcPr>
            <w:tcW w:w="1350" w:type="dxa"/>
            <w:shd w:val="clear" w:color="auto" w:fill="auto"/>
            <w:hideMark/>
          </w:tcPr>
          <w:p w:rsidR="00756F30" w:rsidRPr="00074EE6" w:rsidP="00B34D80" w14:paraId="3C753807" w14:textId="77777777">
            <w:pPr>
              <w:jc w:val="center"/>
              <w:rPr>
                <w:color w:val="000000"/>
                <w:sz w:val="20"/>
              </w:rPr>
            </w:pPr>
            <w:r w:rsidRPr="00074EE6">
              <w:rPr>
                <w:color w:val="000000"/>
                <w:sz w:val="20"/>
              </w:rPr>
              <w:t>20.50</w:t>
            </w:r>
          </w:p>
        </w:tc>
        <w:tc>
          <w:tcPr>
            <w:tcW w:w="1260" w:type="dxa"/>
            <w:shd w:val="clear" w:color="auto" w:fill="auto"/>
            <w:hideMark/>
          </w:tcPr>
          <w:p w:rsidR="00756F30" w:rsidRPr="00074EE6" w:rsidP="00B34D80" w14:paraId="77F328CD" w14:textId="4F84B794">
            <w:pPr>
              <w:jc w:val="center"/>
              <w:rPr>
                <w:color w:val="000000"/>
                <w:sz w:val="20"/>
              </w:rPr>
            </w:pPr>
          </w:p>
        </w:tc>
        <w:tc>
          <w:tcPr>
            <w:tcW w:w="3330" w:type="dxa"/>
            <w:vMerge/>
            <w:vAlign w:val="center"/>
            <w:hideMark/>
          </w:tcPr>
          <w:p w:rsidR="00756F30" w:rsidRPr="00074EE6" w:rsidP="00756F30" w14:paraId="46712C85" w14:textId="77777777">
            <w:pPr>
              <w:rPr>
                <w:color w:val="000000"/>
                <w:sz w:val="20"/>
              </w:rPr>
            </w:pPr>
          </w:p>
        </w:tc>
      </w:tr>
      <w:tr w14:paraId="79827C98" w14:textId="77777777" w:rsidTr="00B34D80">
        <w:tblPrEx>
          <w:tblW w:w="12600" w:type="dxa"/>
          <w:tblInd w:w="265" w:type="dxa"/>
          <w:tblLayout w:type="fixed"/>
          <w:tblLook w:val="04A0"/>
        </w:tblPrEx>
        <w:trPr>
          <w:trHeight w:val="300"/>
        </w:trPr>
        <w:tc>
          <w:tcPr>
            <w:tcW w:w="1980" w:type="dxa"/>
            <w:shd w:val="clear" w:color="000000" w:fill="D9D9D9"/>
            <w:hideMark/>
          </w:tcPr>
          <w:p w:rsidR="00756F30" w:rsidRPr="00074EE6" w:rsidP="00756F30" w14:paraId="039B88DD" w14:textId="77777777">
            <w:pPr>
              <w:rPr>
                <w:b/>
                <w:bCs/>
                <w:i/>
                <w:iCs/>
                <w:color w:val="000000"/>
                <w:sz w:val="20"/>
              </w:rPr>
            </w:pPr>
            <w:r w:rsidRPr="00074EE6">
              <w:rPr>
                <w:b/>
                <w:bCs/>
                <w:i/>
                <w:iCs/>
                <w:color w:val="000000"/>
                <w:sz w:val="20"/>
              </w:rPr>
              <w:t>232.505 - Pre-revenue service acceptance testing plan.</w:t>
            </w:r>
          </w:p>
        </w:tc>
        <w:tc>
          <w:tcPr>
            <w:tcW w:w="1170" w:type="dxa"/>
            <w:shd w:val="clear" w:color="000000" w:fill="D9D9D9"/>
            <w:noWrap/>
            <w:hideMark/>
          </w:tcPr>
          <w:p w:rsidR="00756F30" w:rsidRPr="00FA5E09" w:rsidP="00B34D80" w14:paraId="00DE345F" w14:textId="77777777">
            <w:pPr>
              <w:jc w:val="center"/>
              <w:rPr>
                <w:color w:val="000000"/>
                <w:sz w:val="20"/>
              </w:rPr>
            </w:pPr>
            <w:r w:rsidRPr="00FA5E09">
              <w:rPr>
                <w:color w:val="000000"/>
                <w:sz w:val="20"/>
              </w:rPr>
              <w:t>5</w:t>
            </w:r>
          </w:p>
        </w:tc>
        <w:tc>
          <w:tcPr>
            <w:tcW w:w="1260" w:type="dxa"/>
            <w:shd w:val="clear" w:color="000000" w:fill="D9D9D9"/>
            <w:noWrap/>
            <w:hideMark/>
          </w:tcPr>
          <w:p w:rsidR="00756F30" w:rsidRPr="00FA5E09" w:rsidP="00B34D80" w14:paraId="678BC8D2" w14:textId="77777777">
            <w:pPr>
              <w:jc w:val="center"/>
              <w:rPr>
                <w:color w:val="000000"/>
                <w:sz w:val="20"/>
              </w:rPr>
            </w:pPr>
            <w:r w:rsidRPr="00FA5E09">
              <w:rPr>
                <w:color w:val="000000"/>
                <w:sz w:val="20"/>
              </w:rPr>
              <w:t>2.01</w:t>
            </w:r>
          </w:p>
        </w:tc>
        <w:tc>
          <w:tcPr>
            <w:tcW w:w="1350" w:type="dxa"/>
            <w:shd w:val="clear" w:color="000000" w:fill="D9D9D9"/>
            <w:noWrap/>
            <w:hideMark/>
          </w:tcPr>
          <w:p w:rsidR="00756F30" w:rsidRPr="00FA5E09" w:rsidP="00B34D80" w14:paraId="78A415D9" w14:textId="77777777">
            <w:pPr>
              <w:jc w:val="center"/>
              <w:rPr>
                <w:color w:val="000000"/>
                <w:sz w:val="20"/>
              </w:rPr>
            </w:pPr>
            <w:r w:rsidRPr="00FA5E09">
              <w:rPr>
                <w:color w:val="000000"/>
                <w:sz w:val="20"/>
              </w:rPr>
              <w:t>-2.99</w:t>
            </w:r>
          </w:p>
        </w:tc>
        <w:tc>
          <w:tcPr>
            <w:tcW w:w="900" w:type="dxa"/>
            <w:shd w:val="clear" w:color="000000" w:fill="D9D9D9"/>
            <w:hideMark/>
          </w:tcPr>
          <w:p w:rsidR="00756F30" w:rsidRPr="00FA5E09" w:rsidP="00B34D80" w14:paraId="49E73146" w14:textId="77777777">
            <w:pPr>
              <w:jc w:val="center"/>
              <w:rPr>
                <w:color w:val="000000"/>
                <w:sz w:val="20"/>
              </w:rPr>
            </w:pPr>
            <w:r w:rsidRPr="00FA5E09">
              <w:rPr>
                <w:color w:val="000000"/>
                <w:sz w:val="20"/>
              </w:rPr>
              <w:t>280</w:t>
            </w:r>
          </w:p>
        </w:tc>
        <w:tc>
          <w:tcPr>
            <w:tcW w:w="1350" w:type="dxa"/>
            <w:shd w:val="clear" w:color="000000" w:fill="D9D9D9"/>
            <w:hideMark/>
          </w:tcPr>
          <w:p w:rsidR="00756F30" w:rsidRPr="00FA5E09" w:rsidP="00B34D80" w14:paraId="455A259E" w14:textId="77777777">
            <w:pPr>
              <w:jc w:val="center"/>
              <w:rPr>
                <w:color w:val="000000"/>
                <w:sz w:val="20"/>
              </w:rPr>
            </w:pPr>
            <w:r w:rsidRPr="00FA5E09">
              <w:rPr>
                <w:color w:val="000000"/>
                <w:sz w:val="20"/>
              </w:rPr>
              <w:t>142.71</w:t>
            </w:r>
          </w:p>
        </w:tc>
        <w:tc>
          <w:tcPr>
            <w:tcW w:w="1260" w:type="dxa"/>
            <w:shd w:val="clear" w:color="000000" w:fill="D9D9D9"/>
            <w:hideMark/>
          </w:tcPr>
          <w:p w:rsidR="00756F30" w:rsidRPr="00FA5E09" w:rsidP="00B34D80" w14:paraId="2E61FA69" w14:textId="77777777">
            <w:pPr>
              <w:jc w:val="center"/>
              <w:rPr>
                <w:color w:val="000000"/>
                <w:sz w:val="20"/>
              </w:rPr>
            </w:pPr>
            <w:r w:rsidRPr="00FA5E09">
              <w:rPr>
                <w:color w:val="000000"/>
                <w:sz w:val="20"/>
              </w:rPr>
              <w:t>-137.29</w:t>
            </w:r>
          </w:p>
        </w:tc>
        <w:tc>
          <w:tcPr>
            <w:tcW w:w="3330" w:type="dxa"/>
            <w:vMerge w:val="restart"/>
            <w:shd w:val="clear" w:color="auto" w:fill="auto"/>
            <w:hideMark/>
          </w:tcPr>
          <w:p w:rsidR="00756F30" w:rsidRPr="00074EE6" w:rsidP="00756F30" w14:paraId="7FD06A14" w14:textId="22399A69">
            <w:pPr>
              <w:rPr>
                <w:color w:val="000000"/>
                <w:sz w:val="20"/>
              </w:rPr>
            </w:pPr>
            <w:r w:rsidRPr="00074EE6">
              <w:rPr>
                <w:color w:val="000000"/>
                <w:sz w:val="20"/>
              </w:rPr>
              <w:t xml:space="preserve">The overall reduction for the estimated paperwork </w:t>
            </w:r>
            <w:r w:rsidR="001B132D">
              <w:rPr>
                <w:color w:val="000000"/>
                <w:sz w:val="20"/>
              </w:rPr>
              <w:t>burden</w:t>
            </w:r>
            <w:r w:rsidRPr="00074EE6">
              <w:rPr>
                <w:color w:val="000000"/>
                <w:sz w:val="20"/>
              </w:rPr>
              <w:t xml:space="preserve"> under this section is the reduced number of testing plans that FRA anticipates receiving.  It is estimated that two testing plans will be submitted to FRA.  Additionally, it has been determined that the 67 hours previously reported for the test plan design is already included in the 160 hours reported for each test plan.  This reduced number is reflected accordingly for plan amendments and test plan result reports to FRA. </w:t>
            </w:r>
          </w:p>
        </w:tc>
      </w:tr>
      <w:tr w14:paraId="42D959E3" w14:textId="77777777" w:rsidTr="00B34D80">
        <w:tblPrEx>
          <w:tblW w:w="12600" w:type="dxa"/>
          <w:tblInd w:w="265" w:type="dxa"/>
          <w:tblLayout w:type="fixed"/>
          <w:tblLook w:val="04A0"/>
        </w:tblPrEx>
        <w:trPr>
          <w:trHeight w:val="255"/>
        </w:trPr>
        <w:tc>
          <w:tcPr>
            <w:tcW w:w="1980" w:type="dxa"/>
            <w:shd w:val="clear" w:color="auto" w:fill="auto"/>
            <w:hideMark/>
          </w:tcPr>
          <w:p w:rsidR="00756F30" w:rsidRPr="00074EE6" w:rsidP="00756F30" w14:paraId="1DF2D2D3" w14:textId="77777777">
            <w:pPr>
              <w:rPr>
                <w:color w:val="000000"/>
                <w:sz w:val="20"/>
              </w:rPr>
            </w:pPr>
            <w:r w:rsidRPr="00074EE6">
              <w:rPr>
                <w:color w:val="000000"/>
                <w:sz w:val="20"/>
              </w:rPr>
              <w:t>— Pre-revenue service acceptance testing plan</w:t>
            </w:r>
          </w:p>
        </w:tc>
        <w:tc>
          <w:tcPr>
            <w:tcW w:w="1170" w:type="dxa"/>
            <w:shd w:val="clear" w:color="auto" w:fill="auto"/>
            <w:noWrap/>
            <w:hideMark/>
          </w:tcPr>
          <w:p w:rsidR="00756F30" w:rsidRPr="00074EE6" w:rsidP="00B34D80" w14:paraId="078EA905" w14:textId="77777777">
            <w:pPr>
              <w:jc w:val="center"/>
              <w:rPr>
                <w:color w:val="000000"/>
                <w:sz w:val="20"/>
              </w:rPr>
            </w:pPr>
            <w:r w:rsidRPr="00074EE6">
              <w:rPr>
                <w:color w:val="000000"/>
                <w:sz w:val="20"/>
              </w:rPr>
              <w:t>1</w:t>
            </w:r>
          </w:p>
        </w:tc>
        <w:tc>
          <w:tcPr>
            <w:tcW w:w="1260" w:type="dxa"/>
            <w:shd w:val="clear" w:color="auto" w:fill="auto"/>
            <w:noWrap/>
            <w:hideMark/>
          </w:tcPr>
          <w:p w:rsidR="00756F30" w:rsidRPr="00074EE6" w:rsidP="00B34D80" w14:paraId="06F6D96B" w14:textId="77777777">
            <w:pPr>
              <w:jc w:val="center"/>
              <w:rPr>
                <w:color w:val="000000"/>
                <w:sz w:val="20"/>
              </w:rPr>
            </w:pPr>
            <w:r w:rsidRPr="00074EE6">
              <w:rPr>
                <w:color w:val="000000"/>
                <w:sz w:val="20"/>
              </w:rPr>
              <w:t>0.67</w:t>
            </w:r>
          </w:p>
        </w:tc>
        <w:tc>
          <w:tcPr>
            <w:tcW w:w="1350" w:type="dxa"/>
            <w:shd w:val="clear" w:color="auto" w:fill="auto"/>
            <w:noWrap/>
            <w:hideMark/>
          </w:tcPr>
          <w:p w:rsidR="00756F30" w:rsidRPr="00074EE6" w:rsidP="00B34D80" w14:paraId="46FFA4FA" w14:textId="77777777">
            <w:pPr>
              <w:jc w:val="center"/>
              <w:rPr>
                <w:color w:val="000000"/>
                <w:sz w:val="20"/>
              </w:rPr>
            </w:pPr>
          </w:p>
        </w:tc>
        <w:tc>
          <w:tcPr>
            <w:tcW w:w="900" w:type="dxa"/>
            <w:shd w:val="clear" w:color="auto" w:fill="auto"/>
            <w:hideMark/>
          </w:tcPr>
          <w:p w:rsidR="00756F30" w:rsidRPr="00074EE6" w:rsidP="00B34D80" w14:paraId="5868F31F" w14:textId="77777777">
            <w:pPr>
              <w:jc w:val="center"/>
              <w:rPr>
                <w:color w:val="000000"/>
                <w:sz w:val="20"/>
              </w:rPr>
            </w:pPr>
            <w:r w:rsidRPr="00074EE6">
              <w:rPr>
                <w:color w:val="000000"/>
                <w:sz w:val="20"/>
              </w:rPr>
              <w:t>160</w:t>
            </w:r>
          </w:p>
        </w:tc>
        <w:tc>
          <w:tcPr>
            <w:tcW w:w="1350" w:type="dxa"/>
            <w:shd w:val="clear" w:color="auto" w:fill="auto"/>
            <w:hideMark/>
          </w:tcPr>
          <w:p w:rsidR="00756F30" w:rsidRPr="00074EE6" w:rsidP="00B34D80" w14:paraId="4D43C01B" w14:textId="77777777">
            <w:pPr>
              <w:jc w:val="center"/>
              <w:rPr>
                <w:color w:val="000000"/>
                <w:sz w:val="20"/>
              </w:rPr>
            </w:pPr>
            <w:r w:rsidRPr="00074EE6">
              <w:rPr>
                <w:color w:val="000000"/>
                <w:sz w:val="20"/>
              </w:rPr>
              <w:t>107.20</w:t>
            </w:r>
          </w:p>
        </w:tc>
        <w:tc>
          <w:tcPr>
            <w:tcW w:w="1260" w:type="dxa"/>
            <w:shd w:val="clear" w:color="auto" w:fill="auto"/>
            <w:hideMark/>
          </w:tcPr>
          <w:p w:rsidR="00756F30" w:rsidRPr="00074EE6" w:rsidP="00B34D80" w14:paraId="3B2DAF77" w14:textId="4823EB0A">
            <w:pPr>
              <w:jc w:val="center"/>
              <w:rPr>
                <w:b/>
                <w:bCs/>
                <w:color w:val="000000"/>
                <w:sz w:val="20"/>
              </w:rPr>
            </w:pPr>
          </w:p>
        </w:tc>
        <w:tc>
          <w:tcPr>
            <w:tcW w:w="3330" w:type="dxa"/>
            <w:vMerge/>
            <w:vAlign w:val="center"/>
            <w:hideMark/>
          </w:tcPr>
          <w:p w:rsidR="00756F30" w:rsidRPr="00074EE6" w:rsidP="00756F30" w14:paraId="62B13208" w14:textId="77777777">
            <w:pPr>
              <w:rPr>
                <w:color w:val="000000"/>
                <w:sz w:val="20"/>
              </w:rPr>
            </w:pPr>
          </w:p>
        </w:tc>
      </w:tr>
      <w:tr w14:paraId="6CD212E7" w14:textId="77777777" w:rsidTr="00B34D80">
        <w:tblPrEx>
          <w:tblW w:w="12600" w:type="dxa"/>
          <w:tblInd w:w="265" w:type="dxa"/>
          <w:tblLayout w:type="fixed"/>
          <w:tblLook w:val="04A0"/>
        </w:tblPrEx>
        <w:trPr>
          <w:trHeight w:val="255"/>
        </w:trPr>
        <w:tc>
          <w:tcPr>
            <w:tcW w:w="1980" w:type="dxa"/>
            <w:shd w:val="clear" w:color="auto" w:fill="auto"/>
            <w:hideMark/>
          </w:tcPr>
          <w:p w:rsidR="00756F30" w:rsidRPr="00074EE6" w:rsidP="00756F30" w14:paraId="275A3268" w14:textId="77777777">
            <w:pPr>
              <w:rPr>
                <w:color w:val="000000"/>
                <w:sz w:val="20"/>
              </w:rPr>
            </w:pPr>
            <w:r w:rsidRPr="00074EE6">
              <w:rPr>
                <w:color w:val="000000"/>
                <w:sz w:val="20"/>
              </w:rPr>
              <w:t>—Design</w:t>
            </w:r>
          </w:p>
        </w:tc>
        <w:tc>
          <w:tcPr>
            <w:tcW w:w="1170" w:type="dxa"/>
            <w:shd w:val="clear" w:color="auto" w:fill="auto"/>
            <w:noWrap/>
            <w:hideMark/>
          </w:tcPr>
          <w:p w:rsidR="00756F30" w:rsidRPr="00074EE6" w:rsidP="00B34D80" w14:paraId="4A4C8A8F" w14:textId="77777777">
            <w:pPr>
              <w:jc w:val="center"/>
              <w:rPr>
                <w:color w:val="000000"/>
                <w:sz w:val="20"/>
              </w:rPr>
            </w:pPr>
            <w:r w:rsidRPr="00074EE6">
              <w:rPr>
                <w:color w:val="000000"/>
                <w:sz w:val="20"/>
              </w:rPr>
              <w:t>1</w:t>
            </w:r>
          </w:p>
        </w:tc>
        <w:tc>
          <w:tcPr>
            <w:tcW w:w="1260" w:type="dxa"/>
            <w:shd w:val="clear" w:color="auto" w:fill="auto"/>
            <w:noWrap/>
            <w:hideMark/>
          </w:tcPr>
          <w:p w:rsidR="00756F30" w:rsidRPr="00074EE6" w:rsidP="00B34D80" w14:paraId="756C746D" w14:textId="77777777">
            <w:pPr>
              <w:jc w:val="center"/>
              <w:rPr>
                <w:color w:val="000000"/>
                <w:sz w:val="20"/>
              </w:rPr>
            </w:pPr>
            <w:r w:rsidRPr="00074EE6">
              <w:rPr>
                <w:color w:val="000000"/>
                <w:sz w:val="20"/>
              </w:rPr>
              <w:t>0</w:t>
            </w:r>
          </w:p>
        </w:tc>
        <w:tc>
          <w:tcPr>
            <w:tcW w:w="1350" w:type="dxa"/>
            <w:shd w:val="clear" w:color="auto" w:fill="auto"/>
            <w:noWrap/>
            <w:hideMark/>
          </w:tcPr>
          <w:p w:rsidR="00756F30" w:rsidRPr="00074EE6" w:rsidP="00B34D80" w14:paraId="5CBB69B0" w14:textId="77777777">
            <w:pPr>
              <w:jc w:val="center"/>
              <w:rPr>
                <w:color w:val="000000"/>
                <w:sz w:val="20"/>
              </w:rPr>
            </w:pPr>
          </w:p>
        </w:tc>
        <w:tc>
          <w:tcPr>
            <w:tcW w:w="900" w:type="dxa"/>
            <w:shd w:val="clear" w:color="auto" w:fill="auto"/>
            <w:hideMark/>
          </w:tcPr>
          <w:p w:rsidR="00756F30" w:rsidRPr="00074EE6" w:rsidP="00B34D80" w14:paraId="1CD27AF4" w14:textId="77777777">
            <w:pPr>
              <w:jc w:val="center"/>
              <w:rPr>
                <w:color w:val="000000"/>
                <w:sz w:val="20"/>
              </w:rPr>
            </w:pPr>
            <w:r w:rsidRPr="00074EE6">
              <w:rPr>
                <w:color w:val="000000"/>
                <w:sz w:val="20"/>
              </w:rPr>
              <w:t>67</w:t>
            </w:r>
          </w:p>
        </w:tc>
        <w:tc>
          <w:tcPr>
            <w:tcW w:w="1350" w:type="dxa"/>
            <w:shd w:val="clear" w:color="auto" w:fill="auto"/>
            <w:hideMark/>
          </w:tcPr>
          <w:p w:rsidR="00756F30" w:rsidRPr="00074EE6" w:rsidP="00B34D80" w14:paraId="51C39956" w14:textId="77777777">
            <w:pPr>
              <w:jc w:val="center"/>
              <w:rPr>
                <w:color w:val="000000"/>
                <w:sz w:val="20"/>
              </w:rPr>
            </w:pPr>
            <w:r w:rsidRPr="00074EE6">
              <w:rPr>
                <w:color w:val="000000"/>
                <w:sz w:val="20"/>
              </w:rPr>
              <w:t>0</w:t>
            </w:r>
          </w:p>
        </w:tc>
        <w:tc>
          <w:tcPr>
            <w:tcW w:w="1260" w:type="dxa"/>
            <w:shd w:val="clear" w:color="auto" w:fill="auto"/>
            <w:hideMark/>
          </w:tcPr>
          <w:p w:rsidR="00756F30" w:rsidRPr="00074EE6" w:rsidP="00B34D80" w14:paraId="57DE6902" w14:textId="24FCACC9">
            <w:pPr>
              <w:jc w:val="center"/>
              <w:rPr>
                <w:color w:val="000000"/>
                <w:sz w:val="20"/>
              </w:rPr>
            </w:pPr>
          </w:p>
        </w:tc>
        <w:tc>
          <w:tcPr>
            <w:tcW w:w="3330" w:type="dxa"/>
            <w:vMerge/>
            <w:vAlign w:val="center"/>
            <w:hideMark/>
          </w:tcPr>
          <w:p w:rsidR="00756F30" w:rsidRPr="00074EE6" w:rsidP="00756F30" w14:paraId="0A6F59BB" w14:textId="77777777">
            <w:pPr>
              <w:rPr>
                <w:color w:val="000000"/>
                <w:sz w:val="20"/>
              </w:rPr>
            </w:pPr>
          </w:p>
        </w:tc>
      </w:tr>
      <w:tr w14:paraId="0CEEF75C" w14:textId="77777777" w:rsidTr="00B34D80">
        <w:tblPrEx>
          <w:tblW w:w="12600" w:type="dxa"/>
          <w:tblInd w:w="265" w:type="dxa"/>
          <w:tblLayout w:type="fixed"/>
          <w:tblLook w:val="04A0"/>
        </w:tblPrEx>
        <w:trPr>
          <w:trHeight w:val="255"/>
        </w:trPr>
        <w:tc>
          <w:tcPr>
            <w:tcW w:w="1980" w:type="dxa"/>
            <w:shd w:val="clear" w:color="auto" w:fill="auto"/>
            <w:hideMark/>
          </w:tcPr>
          <w:p w:rsidR="00756F30" w:rsidRPr="00074EE6" w:rsidP="00756F30" w14:paraId="522C1C0E" w14:textId="77777777">
            <w:pPr>
              <w:rPr>
                <w:color w:val="000000"/>
                <w:sz w:val="20"/>
              </w:rPr>
            </w:pPr>
            <w:r w:rsidRPr="00074EE6">
              <w:rPr>
                <w:color w:val="000000"/>
                <w:sz w:val="20"/>
              </w:rPr>
              <w:t>—Plan amendment</w:t>
            </w:r>
          </w:p>
        </w:tc>
        <w:tc>
          <w:tcPr>
            <w:tcW w:w="1170" w:type="dxa"/>
            <w:shd w:val="clear" w:color="auto" w:fill="auto"/>
            <w:noWrap/>
            <w:hideMark/>
          </w:tcPr>
          <w:p w:rsidR="00756F30" w:rsidRPr="00074EE6" w:rsidP="00B34D80" w14:paraId="013D33E9" w14:textId="77777777">
            <w:pPr>
              <w:jc w:val="center"/>
              <w:rPr>
                <w:color w:val="000000"/>
                <w:sz w:val="20"/>
              </w:rPr>
            </w:pPr>
            <w:r w:rsidRPr="00074EE6">
              <w:rPr>
                <w:color w:val="000000"/>
                <w:sz w:val="20"/>
              </w:rPr>
              <w:t>1</w:t>
            </w:r>
          </w:p>
        </w:tc>
        <w:tc>
          <w:tcPr>
            <w:tcW w:w="1260" w:type="dxa"/>
            <w:shd w:val="clear" w:color="auto" w:fill="auto"/>
            <w:noWrap/>
            <w:hideMark/>
          </w:tcPr>
          <w:p w:rsidR="00756F30" w:rsidRPr="00074EE6" w:rsidP="00B34D80" w14:paraId="23FD178F" w14:textId="77777777">
            <w:pPr>
              <w:jc w:val="center"/>
              <w:rPr>
                <w:color w:val="000000"/>
                <w:sz w:val="20"/>
              </w:rPr>
            </w:pPr>
            <w:r w:rsidRPr="00074EE6">
              <w:rPr>
                <w:color w:val="000000"/>
                <w:sz w:val="20"/>
              </w:rPr>
              <w:t>0.67</w:t>
            </w:r>
          </w:p>
        </w:tc>
        <w:tc>
          <w:tcPr>
            <w:tcW w:w="1350" w:type="dxa"/>
            <w:shd w:val="clear" w:color="auto" w:fill="auto"/>
            <w:noWrap/>
            <w:hideMark/>
          </w:tcPr>
          <w:p w:rsidR="00756F30" w:rsidRPr="00074EE6" w:rsidP="00B34D80" w14:paraId="3F7D9F58" w14:textId="77777777">
            <w:pPr>
              <w:jc w:val="center"/>
              <w:rPr>
                <w:color w:val="000000"/>
                <w:sz w:val="20"/>
              </w:rPr>
            </w:pPr>
          </w:p>
        </w:tc>
        <w:tc>
          <w:tcPr>
            <w:tcW w:w="900" w:type="dxa"/>
            <w:shd w:val="clear" w:color="auto" w:fill="auto"/>
            <w:hideMark/>
          </w:tcPr>
          <w:p w:rsidR="00756F30" w:rsidRPr="00074EE6" w:rsidP="00B34D80" w14:paraId="5156C281" w14:textId="77777777">
            <w:pPr>
              <w:jc w:val="center"/>
              <w:rPr>
                <w:color w:val="000000"/>
                <w:sz w:val="20"/>
              </w:rPr>
            </w:pPr>
            <w:r w:rsidRPr="00074EE6">
              <w:rPr>
                <w:color w:val="000000"/>
                <w:sz w:val="20"/>
              </w:rPr>
              <w:t>40</w:t>
            </w:r>
          </w:p>
        </w:tc>
        <w:tc>
          <w:tcPr>
            <w:tcW w:w="1350" w:type="dxa"/>
            <w:shd w:val="clear" w:color="auto" w:fill="auto"/>
            <w:hideMark/>
          </w:tcPr>
          <w:p w:rsidR="00756F30" w:rsidRPr="00074EE6" w:rsidP="00B34D80" w14:paraId="0870B49F" w14:textId="77777777">
            <w:pPr>
              <w:jc w:val="center"/>
              <w:rPr>
                <w:color w:val="000000"/>
                <w:sz w:val="20"/>
              </w:rPr>
            </w:pPr>
            <w:r w:rsidRPr="00074EE6">
              <w:rPr>
                <w:color w:val="000000"/>
                <w:sz w:val="20"/>
              </w:rPr>
              <w:t>26.80</w:t>
            </w:r>
          </w:p>
        </w:tc>
        <w:tc>
          <w:tcPr>
            <w:tcW w:w="1260" w:type="dxa"/>
            <w:shd w:val="clear" w:color="auto" w:fill="auto"/>
            <w:hideMark/>
          </w:tcPr>
          <w:p w:rsidR="00756F30" w:rsidRPr="00074EE6" w:rsidP="00B34D80" w14:paraId="66CDDE7F" w14:textId="0C7D5FCF">
            <w:pPr>
              <w:jc w:val="center"/>
              <w:rPr>
                <w:color w:val="000000"/>
                <w:sz w:val="20"/>
              </w:rPr>
            </w:pPr>
          </w:p>
        </w:tc>
        <w:tc>
          <w:tcPr>
            <w:tcW w:w="3330" w:type="dxa"/>
            <w:vMerge/>
            <w:vAlign w:val="center"/>
            <w:hideMark/>
          </w:tcPr>
          <w:p w:rsidR="00756F30" w:rsidRPr="00074EE6" w:rsidP="00756F30" w14:paraId="02DDAAD2" w14:textId="77777777">
            <w:pPr>
              <w:rPr>
                <w:color w:val="000000"/>
                <w:sz w:val="20"/>
              </w:rPr>
            </w:pPr>
          </w:p>
        </w:tc>
      </w:tr>
      <w:tr w14:paraId="148C8BE6" w14:textId="77777777" w:rsidTr="00B34D80">
        <w:tblPrEx>
          <w:tblW w:w="12600" w:type="dxa"/>
          <w:tblInd w:w="265" w:type="dxa"/>
          <w:tblLayout w:type="fixed"/>
          <w:tblLook w:val="04A0"/>
        </w:tblPrEx>
        <w:trPr>
          <w:trHeight w:val="575"/>
        </w:trPr>
        <w:tc>
          <w:tcPr>
            <w:tcW w:w="1980" w:type="dxa"/>
            <w:shd w:val="clear" w:color="auto" w:fill="auto"/>
            <w:hideMark/>
          </w:tcPr>
          <w:p w:rsidR="00756F30" w:rsidRPr="00074EE6" w:rsidP="00756F30" w14:paraId="46943953" w14:textId="77777777">
            <w:pPr>
              <w:rPr>
                <w:color w:val="000000"/>
                <w:sz w:val="20"/>
              </w:rPr>
            </w:pPr>
            <w:r w:rsidRPr="00074EE6">
              <w:rPr>
                <w:color w:val="000000"/>
                <w:sz w:val="20"/>
              </w:rPr>
              <w:t>—Report to FRA</w:t>
            </w:r>
          </w:p>
        </w:tc>
        <w:tc>
          <w:tcPr>
            <w:tcW w:w="1170" w:type="dxa"/>
            <w:shd w:val="clear" w:color="auto" w:fill="auto"/>
            <w:noWrap/>
            <w:hideMark/>
          </w:tcPr>
          <w:p w:rsidR="00756F30" w:rsidRPr="00074EE6" w:rsidP="00B34D80" w14:paraId="3F67F8C3" w14:textId="77777777">
            <w:pPr>
              <w:jc w:val="center"/>
              <w:rPr>
                <w:color w:val="000000"/>
                <w:sz w:val="20"/>
              </w:rPr>
            </w:pPr>
            <w:r w:rsidRPr="00074EE6">
              <w:rPr>
                <w:color w:val="000000"/>
                <w:sz w:val="20"/>
              </w:rPr>
              <w:t>1</w:t>
            </w:r>
          </w:p>
        </w:tc>
        <w:tc>
          <w:tcPr>
            <w:tcW w:w="1260" w:type="dxa"/>
            <w:shd w:val="clear" w:color="auto" w:fill="auto"/>
            <w:noWrap/>
            <w:hideMark/>
          </w:tcPr>
          <w:p w:rsidR="00756F30" w:rsidRPr="00074EE6" w:rsidP="00B34D80" w14:paraId="12BF36AC" w14:textId="77777777">
            <w:pPr>
              <w:jc w:val="center"/>
              <w:rPr>
                <w:color w:val="000000"/>
                <w:sz w:val="20"/>
              </w:rPr>
            </w:pPr>
            <w:r w:rsidRPr="00074EE6">
              <w:rPr>
                <w:color w:val="000000"/>
                <w:sz w:val="20"/>
              </w:rPr>
              <w:t>0.67</w:t>
            </w:r>
          </w:p>
        </w:tc>
        <w:tc>
          <w:tcPr>
            <w:tcW w:w="1350" w:type="dxa"/>
            <w:shd w:val="clear" w:color="auto" w:fill="auto"/>
            <w:noWrap/>
            <w:hideMark/>
          </w:tcPr>
          <w:p w:rsidR="00756F30" w:rsidRPr="00074EE6" w:rsidP="00B34D80" w14:paraId="4CA11231" w14:textId="40D131EF">
            <w:pPr>
              <w:jc w:val="center"/>
              <w:rPr>
                <w:color w:val="000000"/>
                <w:sz w:val="20"/>
              </w:rPr>
            </w:pPr>
          </w:p>
        </w:tc>
        <w:tc>
          <w:tcPr>
            <w:tcW w:w="900" w:type="dxa"/>
            <w:shd w:val="clear" w:color="auto" w:fill="auto"/>
            <w:hideMark/>
          </w:tcPr>
          <w:p w:rsidR="00756F30" w:rsidRPr="00074EE6" w:rsidP="00B34D80" w14:paraId="5A43B3FF" w14:textId="77777777">
            <w:pPr>
              <w:jc w:val="center"/>
              <w:rPr>
                <w:color w:val="000000"/>
                <w:sz w:val="20"/>
              </w:rPr>
            </w:pPr>
            <w:r w:rsidRPr="00074EE6">
              <w:rPr>
                <w:color w:val="000000"/>
                <w:sz w:val="20"/>
              </w:rPr>
              <w:t>13</w:t>
            </w:r>
          </w:p>
        </w:tc>
        <w:tc>
          <w:tcPr>
            <w:tcW w:w="1350" w:type="dxa"/>
            <w:shd w:val="clear" w:color="auto" w:fill="auto"/>
            <w:hideMark/>
          </w:tcPr>
          <w:p w:rsidR="00756F30" w:rsidRPr="00074EE6" w:rsidP="00B34D80" w14:paraId="725D2170" w14:textId="77777777">
            <w:pPr>
              <w:jc w:val="center"/>
              <w:rPr>
                <w:color w:val="000000"/>
                <w:sz w:val="20"/>
              </w:rPr>
            </w:pPr>
            <w:r w:rsidRPr="00074EE6">
              <w:rPr>
                <w:color w:val="000000"/>
                <w:sz w:val="20"/>
              </w:rPr>
              <w:t>8.71</w:t>
            </w:r>
          </w:p>
        </w:tc>
        <w:tc>
          <w:tcPr>
            <w:tcW w:w="1260" w:type="dxa"/>
            <w:shd w:val="clear" w:color="auto" w:fill="auto"/>
            <w:hideMark/>
          </w:tcPr>
          <w:p w:rsidR="00756F30" w:rsidRPr="00074EE6" w:rsidP="00B34D80" w14:paraId="79D8C3CA" w14:textId="34757E55">
            <w:pPr>
              <w:jc w:val="center"/>
              <w:rPr>
                <w:color w:val="000000"/>
                <w:sz w:val="20"/>
              </w:rPr>
            </w:pPr>
          </w:p>
        </w:tc>
        <w:tc>
          <w:tcPr>
            <w:tcW w:w="3330" w:type="dxa"/>
            <w:vMerge/>
            <w:vAlign w:val="center"/>
            <w:hideMark/>
          </w:tcPr>
          <w:p w:rsidR="00756F30" w:rsidRPr="00074EE6" w:rsidP="00756F30" w14:paraId="0BDC1133" w14:textId="77777777">
            <w:pPr>
              <w:rPr>
                <w:color w:val="000000"/>
                <w:sz w:val="20"/>
              </w:rPr>
            </w:pPr>
          </w:p>
        </w:tc>
      </w:tr>
      <w:tr w14:paraId="3493F9EE" w14:textId="77777777" w:rsidTr="00B34D80">
        <w:tblPrEx>
          <w:tblW w:w="12600" w:type="dxa"/>
          <w:tblInd w:w="265" w:type="dxa"/>
          <w:tblLayout w:type="fixed"/>
          <w:tblLook w:val="04A0"/>
        </w:tblPrEx>
        <w:trPr>
          <w:trHeight w:val="270"/>
        </w:trPr>
        <w:tc>
          <w:tcPr>
            <w:tcW w:w="1980" w:type="dxa"/>
            <w:shd w:val="clear" w:color="000000" w:fill="D9D9D9"/>
            <w:hideMark/>
          </w:tcPr>
          <w:p w:rsidR="00756F30" w:rsidRPr="00074EE6" w:rsidP="00756F30" w14:paraId="6EDFBD22" w14:textId="77777777">
            <w:pPr>
              <w:rPr>
                <w:b/>
                <w:bCs/>
                <w:i/>
                <w:iCs/>
                <w:color w:val="000000"/>
                <w:sz w:val="20"/>
              </w:rPr>
            </w:pPr>
            <w:r w:rsidRPr="00074EE6">
              <w:rPr>
                <w:b/>
                <w:bCs/>
                <w:i/>
                <w:iCs/>
                <w:color w:val="000000"/>
                <w:sz w:val="20"/>
              </w:rPr>
              <w:t>Total adjustments for rounding</w:t>
            </w:r>
          </w:p>
        </w:tc>
        <w:tc>
          <w:tcPr>
            <w:tcW w:w="1170" w:type="dxa"/>
            <w:shd w:val="clear" w:color="000000" w:fill="D9D9D9"/>
            <w:noWrap/>
            <w:hideMark/>
          </w:tcPr>
          <w:p w:rsidR="00756F30" w:rsidRPr="00074EE6" w:rsidP="00FA5E09" w14:paraId="1867C59A" w14:textId="77777777">
            <w:pPr>
              <w:jc w:val="right"/>
              <w:rPr>
                <w:b/>
                <w:bCs/>
                <w:color w:val="000000"/>
                <w:sz w:val="20"/>
              </w:rPr>
            </w:pPr>
            <w:r w:rsidRPr="00074EE6">
              <w:rPr>
                <w:b/>
                <w:bCs/>
                <w:color w:val="000000"/>
                <w:sz w:val="20"/>
              </w:rPr>
              <w:t> </w:t>
            </w:r>
          </w:p>
        </w:tc>
        <w:tc>
          <w:tcPr>
            <w:tcW w:w="1260" w:type="dxa"/>
            <w:shd w:val="clear" w:color="000000" w:fill="D9D9D9"/>
            <w:noWrap/>
            <w:hideMark/>
          </w:tcPr>
          <w:p w:rsidR="00756F30" w:rsidRPr="00074EE6" w:rsidP="00FA5E09" w14:paraId="60146F59" w14:textId="77777777">
            <w:pPr>
              <w:jc w:val="right"/>
              <w:rPr>
                <w:b/>
                <w:bCs/>
                <w:color w:val="000000"/>
                <w:sz w:val="20"/>
              </w:rPr>
            </w:pPr>
            <w:r w:rsidRPr="00074EE6">
              <w:rPr>
                <w:b/>
                <w:bCs/>
                <w:color w:val="000000"/>
                <w:sz w:val="20"/>
              </w:rPr>
              <w:t> </w:t>
            </w:r>
          </w:p>
        </w:tc>
        <w:tc>
          <w:tcPr>
            <w:tcW w:w="1350" w:type="dxa"/>
            <w:shd w:val="clear" w:color="000000" w:fill="D9D9D9"/>
            <w:noWrap/>
            <w:hideMark/>
          </w:tcPr>
          <w:p w:rsidR="00756F30" w:rsidRPr="00074EE6" w:rsidP="00FA5E09" w14:paraId="0B009156" w14:textId="77777777">
            <w:pPr>
              <w:jc w:val="right"/>
              <w:rPr>
                <w:b/>
                <w:bCs/>
                <w:color w:val="000000"/>
                <w:sz w:val="20"/>
              </w:rPr>
            </w:pPr>
            <w:r w:rsidRPr="00074EE6">
              <w:rPr>
                <w:b/>
                <w:bCs/>
                <w:color w:val="000000"/>
                <w:sz w:val="20"/>
              </w:rPr>
              <w:t> </w:t>
            </w:r>
          </w:p>
        </w:tc>
        <w:tc>
          <w:tcPr>
            <w:tcW w:w="900" w:type="dxa"/>
            <w:shd w:val="clear" w:color="000000" w:fill="D9D9D9"/>
            <w:hideMark/>
          </w:tcPr>
          <w:p w:rsidR="00756F30" w:rsidRPr="00074EE6" w:rsidP="00FA5E09" w14:paraId="2FD44837" w14:textId="77777777">
            <w:pPr>
              <w:jc w:val="right"/>
              <w:rPr>
                <w:b/>
                <w:bCs/>
                <w:color w:val="000000"/>
                <w:sz w:val="20"/>
              </w:rPr>
            </w:pPr>
            <w:r w:rsidRPr="00074EE6">
              <w:rPr>
                <w:b/>
                <w:bCs/>
                <w:color w:val="000000"/>
                <w:sz w:val="20"/>
              </w:rPr>
              <w:t> </w:t>
            </w:r>
          </w:p>
        </w:tc>
        <w:tc>
          <w:tcPr>
            <w:tcW w:w="1350" w:type="dxa"/>
            <w:shd w:val="clear" w:color="000000" w:fill="D9D9D9"/>
            <w:hideMark/>
          </w:tcPr>
          <w:p w:rsidR="00756F30" w:rsidRPr="00074EE6" w:rsidP="00FA5E09" w14:paraId="7DE333C1" w14:textId="77777777">
            <w:pPr>
              <w:jc w:val="right"/>
              <w:rPr>
                <w:b/>
                <w:bCs/>
                <w:color w:val="000000"/>
                <w:sz w:val="20"/>
              </w:rPr>
            </w:pPr>
            <w:r w:rsidRPr="00074EE6">
              <w:rPr>
                <w:b/>
                <w:bCs/>
                <w:color w:val="000000"/>
                <w:sz w:val="20"/>
              </w:rPr>
              <w:t> </w:t>
            </w:r>
          </w:p>
        </w:tc>
        <w:tc>
          <w:tcPr>
            <w:tcW w:w="1260" w:type="dxa"/>
            <w:shd w:val="clear" w:color="000000" w:fill="D9D9D9"/>
            <w:hideMark/>
          </w:tcPr>
          <w:p w:rsidR="00756F30" w:rsidRPr="00FA5E09" w:rsidP="00B34D80" w14:paraId="104561C9" w14:textId="77777777">
            <w:pPr>
              <w:jc w:val="center"/>
              <w:rPr>
                <w:color w:val="000000"/>
                <w:sz w:val="20"/>
              </w:rPr>
            </w:pPr>
            <w:r w:rsidRPr="00FA5E09">
              <w:rPr>
                <w:color w:val="000000"/>
                <w:sz w:val="20"/>
              </w:rPr>
              <w:t>-1,656.76</w:t>
            </w:r>
          </w:p>
        </w:tc>
        <w:tc>
          <w:tcPr>
            <w:tcW w:w="3330" w:type="dxa"/>
            <w:shd w:val="clear" w:color="000000" w:fill="D9D9D9"/>
            <w:noWrap/>
            <w:hideMark/>
          </w:tcPr>
          <w:p w:rsidR="00756F30" w:rsidRPr="00074EE6" w:rsidP="00756F30" w14:paraId="50C51A6F" w14:textId="77777777">
            <w:pPr>
              <w:rPr>
                <w:color w:val="000000"/>
                <w:sz w:val="20"/>
              </w:rPr>
            </w:pPr>
            <w:r w:rsidRPr="00074EE6">
              <w:rPr>
                <w:color w:val="000000"/>
                <w:sz w:val="20"/>
              </w:rPr>
              <w:t> </w:t>
            </w:r>
          </w:p>
        </w:tc>
      </w:tr>
      <w:tr w14:paraId="2B4338BB" w14:textId="77777777" w:rsidTr="00E06367">
        <w:tblPrEx>
          <w:tblW w:w="12600" w:type="dxa"/>
          <w:tblInd w:w="265" w:type="dxa"/>
          <w:tblLayout w:type="fixed"/>
          <w:tblLook w:val="04A0"/>
        </w:tblPrEx>
        <w:trPr>
          <w:trHeight w:val="510"/>
        </w:trPr>
        <w:tc>
          <w:tcPr>
            <w:tcW w:w="1980" w:type="dxa"/>
            <w:shd w:val="clear" w:color="auto" w:fill="auto"/>
            <w:hideMark/>
          </w:tcPr>
          <w:p w:rsidR="00756F30" w:rsidRPr="00074EE6" w:rsidP="00756F30" w14:paraId="2BE7DEA1" w14:textId="77777777">
            <w:pPr>
              <w:rPr>
                <w:b/>
                <w:bCs/>
                <w:color w:val="000000"/>
                <w:sz w:val="20"/>
              </w:rPr>
            </w:pPr>
            <w:r w:rsidRPr="00074EE6">
              <w:rPr>
                <w:b/>
                <w:bCs/>
                <w:color w:val="000000"/>
                <w:sz w:val="20"/>
              </w:rPr>
              <w:t>Total Adjustments</w:t>
            </w:r>
          </w:p>
        </w:tc>
        <w:tc>
          <w:tcPr>
            <w:tcW w:w="1170" w:type="dxa"/>
            <w:shd w:val="clear" w:color="auto" w:fill="auto"/>
            <w:hideMark/>
          </w:tcPr>
          <w:p w:rsidR="00756F30" w:rsidRPr="00074EE6" w:rsidP="00756F30" w14:paraId="79547EAE" w14:textId="77777777">
            <w:pPr>
              <w:jc w:val="center"/>
              <w:rPr>
                <w:b/>
                <w:bCs/>
                <w:color w:val="000000"/>
                <w:sz w:val="20"/>
              </w:rPr>
            </w:pPr>
            <w:r w:rsidRPr="00074EE6">
              <w:rPr>
                <w:b/>
                <w:bCs/>
                <w:color w:val="000000"/>
                <w:sz w:val="20"/>
              </w:rPr>
              <w:t>28,715,580</w:t>
            </w:r>
            <w:r w:rsidRPr="00074EE6">
              <w:rPr>
                <w:b/>
                <w:bCs/>
                <w:color w:val="000000"/>
                <w:sz w:val="20"/>
              </w:rPr>
              <w:br/>
              <w:t>responses</w:t>
            </w:r>
          </w:p>
        </w:tc>
        <w:tc>
          <w:tcPr>
            <w:tcW w:w="1260" w:type="dxa"/>
            <w:shd w:val="clear" w:color="auto" w:fill="auto"/>
            <w:hideMark/>
          </w:tcPr>
          <w:p w:rsidR="00756F30" w:rsidRPr="00074EE6" w:rsidP="00756F30" w14:paraId="398CE241" w14:textId="77777777">
            <w:pPr>
              <w:jc w:val="right"/>
              <w:rPr>
                <w:b/>
                <w:bCs/>
                <w:color w:val="000000"/>
                <w:sz w:val="20"/>
              </w:rPr>
            </w:pPr>
            <w:r w:rsidRPr="00074EE6">
              <w:rPr>
                <w:b/>
                <w:bCs/>
                <w:color w:val="000000"/>
                <w:sz w:val="20"/>
              </w:rPr>
              <w:t>4,947,392</w:t>
            </w:r>
            <w:r w:rsidRPr="00074EE6">
              <w:rPr>
                <w:b/>
                <w:bCs/>
                <w:color w:val="000000"/>
                <w:sz w:val="20"/>
              </w:rPr>
              <w:br/>
              <w:t>responses</w:t>
            </w:r>
          </w:p>
        </w:tc>
        <w:tc>
          <w:tcPr>
            <w:tcW w:w="1350" w:type="dxa"/>
            <w:shd w:val="clear" w:color="auto" w:fill="auto"/>
            <w:noWrap/>
            <w:hideMark/>
          </w:tcPr>
          <w:p w:rsidR="00756F30" w:rsidP="00756F30" w14:paraId="573A976C" w14:textId="77777777">
            <w:pPr>
              <w:jc w:val="center"/>
              <w:rPr>
                <w:b/>
                <w:bCs/>
                <w:color w:val="000000"/>
                <w:sz w:val="20"/>
              </w:rPr>
            </w:pPr>
            <w:r>
              <w:rPr>
                <w:b/>
                <w:bCs/>
                <w:color w:val="000000"/>
                <w:sz w:val="20"/>
              </w:rPr>
              <w:t>-</w:t>
            </w:r>
            <w:r w:rsidRPr="00074EE6">
              <w:rPr>
                <w:b/>
                <w:bCs/>
                <w:color w:val="000000"/>
                <w:sz w:val="20"/>
              </w:rPr>
              <w:t>23,768,189</w:t>
            </w:r>
          </w:p>
          <w:p w:rsidR="00A70A98" w:rsidRPr="00074EE6" w:rsidP="00756F30" w14:paraId="6CD0B9FE" w14:textId="4E74856F">
            <w:pPr>
              <w:jc w:val="center"/>
              <w:rPr>
                <w:b/>
                <w:bCs/>
                <w:color w:val="000000"/>
                <w:sz w:val="20"/>
              </w:rPr>
            </w:pPr>
            <w:r>
              <w:rPr>
                <w:b/>
                <w:bCs/>
                <w:color w:val="000000"/>
                <w:sz w:val="20"/>
              </w:rPr>
              <w:t>responses</w:t>
            </w:r>
          </w:p>
        </w:tc>
        <w:tc>
          <w:tcPr>
            <w:tcW w:w="900" w:type="dxa"/>
            <w:shd w:val="clear" w:color="auto" w:fill="auto"/>
            <w:hideMark/>
          </w:tcPr>
          <w:p w:rsidR="00756F30" w:rsidRPr="00074EE6" w:rsidP="00A70A98" w14:paraId="1E7C3212" w14:textId="77777777">
            <w:pPr>
              <w:jc w:val="center"/>
              <w:rPr>
                <w:b/>
                <w:bCs/>
                <w:color w:val="000000"/>
                <w:sz w:val="20"/>
              </w:rPr>
            </w:pPr>
            <w:r w:rsidRPr="00074EE6">
              <w:rPr>
                <w:b/>
                <w:bCs/>
                <w:color w:val="000000"/>
                <w:sz w:val="20"/>
              </w:rPr>
              <w:t>528,432</w:t>
            </w:r>
            <w:r w:rsidRPr="00074EE6">
              <w:rPr>
                <w:b/>
                <w:bCs/>
                <w:color w:val="000000"/>
                <w:sz w:val="20"/>
              </w:rPr>
              <w:br/>
              <w:t>hours</w:t>
            </w:r>
          </w:p>
        </w:tc>
        <w:tc>
          <w:tcPr>
            <w:tcW w:w="1350" w:type="dxa"/>
            <w:shd w:val="clear" w:color="auto" w:fill="auto"/>
            <w:hideMark/>
          </w:tcPr>
          <w:p w:rsidR="00756F30" w:rsidRPr="00074EE6" w:rsidP="00A70A98" w14:paraId="1D99AC7D" w14:textId="77777777">
            <w:pPr>
              <w:jc w:val="center"/>
              <w:rPr>
                <w:b/>
                <w:bCs/>
                <w:color w:val="000000"/>
                <w:sz w:val="20"/>
              </w:rPr>
            </w:pPr>
            <w:r w:rsidRPr="00074EE6">
              <w:rPr>
                <w:b/>
                <w:bCs/>
                <w:color w:val="000000"/>
                <w:sz w:val="20"/>
              </w:rPr>
              <w:t>324,638</w:t>
            </w:r>
            <w:r w:rsidRPr="00074EE6">
              <w:rPr>
                <w:b/>
                <w:bCs/>
                <w:color w:val="000000"/>
                <w:sz w:val="20"/>
              </w:rPr>
              <w:br/>
              <w:t>hours</w:t>
            </w:r>
          </w:p>
        </w:tc>
        <w:tc>
          <w:tcPr>
            <w:tcW w:w="1260" w:type="dxa"/>
            <w:shd w:val="clear" w:color="auto" w:fill="auto"/>
            <w:hideMark/>
          </w:tcPr>
          <w:p w:rsidR="00756F30" w:rsidP="00756F30" w14:paraId="7C869972" w14:textId="77777777">
            <w:pPr>
              <w:jc w:val="center"/>
              <w:rPr>
                <w:b/>
                <w:bCs/>
                <w:color w:val="000000"/>
                <w:sz w:val="20"/>
              </w:rPr>
            </w:pPr>
            <w:r>
              <w:rPr>
                <w:b/>
                <w:bCs/>
                <w:color w:val="000000"/>
                <w:sz w:val="20"/>
              </w:rPr>
              <w:t>-</w:t>
            </w:r>
            <w:r w:rsidRPr="00074EE6">
              <w:rPr>
                <w:b/>
                <w:bCs/>
                <w:color w:val="000000"/>
                <w:sz w:val="20"/>
              </w:rPr>
              <w:t>203,794.03</w:t>
            </w:r>
          </w:p>
          <w:p w:rsidR="00A70A98" w:rsidRPr="00074EE6" w:rsidP="00756F30" w14:paraId="2B7B09FC" w14:textId="298EBEA7">
            <w:pPr>
              <w:jc w:val="center"/>
              <w:rPr>
                <w:b/>
                <w:bCs/>
                <w:color w:val="000000"/>
                <w:sz w:val="20"/>
              </w:rPr>
            </w:pPr>
            <w:r>
              <w:rPr>
                <w:b/>
                <w:bCs/>
                <w:color w:val="000000"/>
                <w:sz w:val="20"/>
              </w:rPr>
              <w:t>hours</w:t>
            </w:r>
          </w:p>
        </w:tc>
        <w:tc>
          <w:tcPr>
            <w:tcW w:w="3330" w:type="dxa"/>
            <w:shd w:val="clear" w:color="auto" w:fill="auto"/>
            <w:noWrap/>
            <w:vAlign w:val="bottom"/>
            <w:hideMark/>
          </w:tcPr>
          <w:p w:rsidR="00756F30" w:rsidRPr="00074EE6" w:rsidP="00756F30" w14:paraId="2A3AC278" w14:textId="77777777">
            <w:pPr>
              <w:rPr>
                <w:color w:val="000000"/>
                <w:sz w:val="20"/>
              </w:rPr>
            </w:pPr>
            <w:r w:rsidRPr="00074EE6">
              <w:rPr>
                <w:color w:val="000000"/>
                <w:sz w:val="20"/>
              </w:rPr>
              <w:t> </w:t>
            </w:r>
          </w:p>
        </w:tc>
      </w:tr>
    </w:tbl>
    <w:p w:rsidR="00074EE6" w:rsidRPr="009A7103" w:rsidP="00C77481" w14:paraId="61AFB098" w14:textId="77777777"/>
    <w:p w:rsidR="0020106C" w:rsidRPr="009A7103" w:rsidP="0020106C" w14:paraId="220811FA" w14:textId="77777777">
      <w:pPr>
        <w:widowControl w:val="0"/>
        <w:rPr>
          <w:b/>
        </w:rPr>
      </w:pPr>
      <w:r w:rsidRPr="009A7103">
        <w:rPr>
          <w:b/>
        </w:rPr>
        <w:t>16.</w:t>
      </w:r>
      <w:r w:rsidRPr="009A7103">
        <w:rPr>
          <w:b/>
        </w:rPr>
        <w:tab/>
      </w:r>
      <w:r w:rsidRPr="009A7103">
        <w:rPr>
          <w:b/>
          <w:u w:val="single"/>
        </w:rPr>
        <w:t>Publication of results of data collection</w:t>
      </w:r>
      <w:r w:rsidRPr="009A7103">
        <w:rPr>
          <w:b/>
        </w:rPr>
        <w:t>.</w:t>
      </w:r>
    </w:p>
    <w:p w:rsidR="0020106C" w:rsidRPr="009A7103" w:rsidP="0020106C" w14:paraId="2AA65965" w14:textId="77777777">
      <w:pPr>
        <w:widowControl w:val="0"/>
      </w:pPr>
    </w:p>
    <w:p w:rsidR="0020106C" w:rsidRPr="009A7103" w:rsidP="0020106C" w14:paraId="4AC04CA9" w14:textId="6EA493D4">
      <w:pPr>
        <w:widowControl w:val="0"/>
        <w:ind w:left="720"/>
        <w:rPr>
          <w:rFonts w:ascii="Courier 10cpi" w:hAnsi="Courier 10cpi"/>
        </w:rPr>
      </w:pPr>
      <w:r>
        <w:t>FRA does not plan to publish the results of the data collection</w:t>
      </w:r>
      <w:r w:rsidRPr="009A7103">
        <w:t>.</w:t>
      </w:r>
    </w:p>
    <w:p w:rsidR="0020106C" w:rsidRPr="009A7103" w:rsidP="0020106C" w14:paraId="4E49C87C" w14:textId="77777777">
      <w:pPr>
        <w:widowControl w:val="0"/>
      </w:pPr>
    </w:p>
    <w:p w:rsidR="0020106C" w:rsidRPr="009A7103" w:rsidP="0020106C" w14:paraId="7F9D15C2" w14:textId="77777777">
      <w:pPr>
        <w:widowControl w:val="0"/>
        <w:rPr>
          <w:b/>
        </w:rPr>
      </w:pPr>
      <w:r w:rsidRPr="009A7103">
        <w:rPr>
          <w:b/>
        </w:rPr>
        <w:t>17.</w:t>
      </w:r>
      <w:r w:rsidRPr="009A7103">
        <w:rPr>
          <w:b/>
        </w:rPr>
        <w:tab/>
      </w:r>
      <w:r w:rsidRPr="009A7103">
        <w:rPr>
          <w:b/>
          <w:u w:val="single"/>
        </w:rPr>
        <w:t>Approval for not displaying the expiration date for OMB approval</w:t>
      </w:r>
      <w:r w:rsidRPr="009A7103">
        <w:rPr>
          <w:b/>
        </w:rPr>
        <w:t>.</w:t>
      </w:r>
    </w:p>
    <w:p w:rsidR="0020106C" w:rsidRPr="009A7103" w:rsidP="0020106C" w14:paraId="4858B614" w14:textId="77777777">
      <w:pPr>
        <w:widowControl w:val="0"/>
      </w:pPr>
    </w:p>
    <w:p w:rsidR="0020106C" w:rsidP="0020106C" w14:paraId="5DC332DD" w14:textId="2C662E30">
      <w:pPr>
        <w:widowControl w:val="0"/>
        <w:rPr>
          <w:bCs/>
        </w:rPr>
      </w:pPr>
      <w:r>
        <w:rPr>
          <w:b/>
        </w:rPr>
        <w:tab/>
      </w:r>
      <w:r>
        <w:rPr>
          <w:bCs/>
        </w:rPr>
        <w:t xml:space="preserve">FRA intends to display the expiration date. </w:t>
      </w:r>
    </w:p>
    <w:p w:rsidR="00D35D27" w:rsidP="0020106C" w14:paraId="344F6ECB" w14:textId="77777777">
      <w:pPr>
        <w:widowControl w:val="0"/>
        <w:rPr>
          <w:bCs/>
        </w:rPr>
      </w:pPr>
    </w:p>
    <w:p w:rsidR="004C120D" w:rsidRPr="009A7103" w:rsidP="00604994" w14:paraId="3D710A8A" w14:textId="1367FB67">
      <w:pPr>
        <w:widowControl w:val="0"/>
      </w:pPr>
      <w:r w:rsidRPr="009A7103">
        <w:rPr>
          <w:b/>
        </w:rPr>
        <w:t>18.</w:t>
      </w:r>
      <w:r w:rsidRPr="009A7103">
        <w:rPr>
          <w:b/>
        </w:rPr>
        <w:tab/>
      </w:r>
      <w:r w:rsidRPr="009A7103">
        <w:rPr>
          <w:b/>
          <w:u w:val="single"/>
        </w:rPr>
        <w:t>Exception to certification statement</w:t>
      </w:r>
      <w:r w:rsidRPr="009A7103">
        <w:rPr>
          <w:b/>
        </w:rPr>
        <w:t>.</w:t>
      </w:r>
      <w:r w:rsidRPr="009A7103">
        <w:tab/>
      </w:r>
      <w:r w:rsidRPr="009A7103">
        <w:tab/>
      </w:r>
      <w:r w:rsidRPr="009A7103">
        <w:tab/>
      </w:r>
      <w:r w:rsidRPr="009A7103">
        <w:tab/>
      </w:r>
      <w:r w:rsidRPr="009A7103">
        <w:tab/>
      </w:r>
      <w:r w:rsidRPr="009A7103">
        <w:tab/>
      </w:r>
      <w:r w:rsidRPr="009A7103">
        <w:tab/>
      </w:r>
      <w:r w:rsidRPr="009A7103">
        <w:tab/>
      </w:r>
      <w:bookmarkStart w:id="4" w:name="QuickMark_1"/>
      <w:bookmarkEnd w:id="4"/>
    </w:p>
    <w:p w:rsidR="006D72E0" w:rsidP="004C120D" w14:paraId="765342BB" w14:textId="77777777">
      <w:pPr>
        <w:widowControl w:val="0"/>
        <w:ind w:left="720"/>
      </w:pPr>
    </w:p>
    <w:p w:rsidR="009B27A2" w:rsidP="004C120D" w14:paraId="1DE27C1F" w14:textId="51098C2C">
      <w:pPr>
        <w:widowControl w:val="0"/>
        <w:ind w:left="720"/>
      </w:pPr>
      <w:r w:rsidRPr="009A7103">
        <w:t>No ex</w:t>
      </w:r>
      <w:r w:rsidRPr="009A7103" w:rsidR="004C120D">
        <w:t>ceptions are taken at this time.</w:t>
      </w:r>
    </w:p>
    <w:sectPr w:rsidSect="008A52D0">
      <w:pgSz w:w="15840" w:h="12240" w:orient="landscape"/>
      <w:pgMar w:top="1440" w:right="1354" w:bottom="1440" w:left="1354" w:header="1354" w:footer="135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10 pitch">
    <w:altName w:val="Courier New"/>
    <w:panose1 w:val="00000000000000000000"/>
    <w:charset w:val="00"/>
    <w:family w:val="swiss"/>
    <w:notTrueType/>
    <w:pitch w:val="default"/>
  </w:font>
  <w:font w:name="Courier 10cpi">
    <w:altName w:val="Courier New"/>
    <w:panose1 w:val="00000000000000000000"/>
    <w:charset w:val="00"/>
    <w:family w:val="swiss"/>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931" w:rsidRPr="00A06FCB" w14:paraId="4836FFBE" w14:textId="77777777">
    <w:pPr>
      <w:framePr w:w="9360" w:h="280" w:hRule="exact" w:wrap="notBeside" w:vAnchor="page" w:hAnchor="text" w:y="14490"/>
      <w:widowControl w:val="0"/>
      <w:tabs>
        <w:tab w:val="left" w:pos="0"/>
        <w:tab w:val="left" w:pos="720"/>
        <w:tab w:val="left" w:pos="1440"/>
      </w:tabs>
      <w:spacing w:line="0" w:lineRule="atLeast"/>
      <w:jc w:val="center"/>
      <w:rPr>
        <w:vanish/>
      </w:rPr>
    </w:pPr>
    <w:r w:rsidRPr="00577448">
      <w:rPr>
        <w:color w:val="000000"/>
      </w:rPr>
      <w:fldChar w:fldCharType="begin"/>
    </w:r>
    <w:r w:rsidRPr="00577448">
      <w:rPr>
        <w:color w:val="000000"/>
      </w:rPr>
      <w:instrText>PAGE</w:instrText>
    </w:r>
    <w:r w:rsidRPr="00577448">
      <w:rPr>
        <w:color w:val="000000"/>
      </w:rPr>
      <w:fldChar w:fldCharType="separate"/>
    </w:r>
    <w:r w:rsidRPr="00577448">
      <w:rPr>
        <w:color w:val="000000"/>
      </w:rPr>
      <w:t>XXX</w:t>
    </w:r>
    <w:r w:rsidRPr="00577448">
      <w:rPr>
        <w:color w:val="000000"/>
      </w:rPr>
      <w:fldChar w:fldCharType="end"/>
    </w:r>
  </w:p>
  <w:p w:rsidR="00E75931" w14:paraId="00FDE562" w14:textId="77777777">
    <w:pPr>
      <w:widowControl w:val="0"/>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931" w:rsidRPr="00A06FCB" w14:paraId="181EC074" w14:textId="77777777">
    <w:pPr>
      <w:framePr w:w="9360" w:h="280" w:hRule="exact" w:wrap="notBeside" w:vAnchor="page" w:hAnchor="text" w:y="14490"/>
      <w:widowControl w:val="0"/>
      <w:tabs>
        <w:tab w:val="left" w:pos="0"/>
        <w:tab w:val="left" w:pos="720"/>
        <w:tab w:val="left" w:pos="1440"/>
      </w:tabs>
      <w:spacing w:line="0" w:lineRule="atLeast"/>
      <w:jc w:val="center"/>
      <w:rPr>
        <w:vanish/>
      </w:rPr>
    </w:pPr>
    <w:r w:rsidRPr="00577448">
      <w:rPr>
        <w:color w:val="000000"/>
      </w:rPr>
      <w:fldChar w:fldCharType="begin"/>
    </w:r>
    <w:r w:rsidRPr="00577448">
      <w:rPr>
        <w:color w:val="000000"/>
      </w:rPr>
      <w:instrText>PAGE</w:instrText>
    </w:r>
    <w:r w:rsidRPr="00577448">
      <w:rPr>
        <w:color w:val="000000"/>
      </w:rPr>
      <w:fldChar w:fldCharType="separate"/>
    </w:r>
    <w:r w:rsidRPr="00577448">
      <w:rPr>
        <w:color w:val="000000"/>
      </w:rPr>
      <w:t>XXX</w:t>
    </w:r>
    <w:r w:rsidRPr="00577448">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7745" w14:paraId="513CCD12" w14:textId="77777777">
      <w:r>
        <w:separator/>
      </w:r>
    </w:p>
  </w:footnote>
  <w:footnote w:type="continuationSeparator" w:id="1">
    <w:p w:rsidR="00CE7745" w14:paraId="5ED59DF1" w14:textId="77777777">
      <w:r>
        <w:continuationSeparator/>
      </w:r>
    </w:p>
  </w:footnote>
  <w:footnote w:type="continuationNotice" w:id="2">
    <w:p w:rsidR="00CE7745" w14:paraId="1069F466" w14:textId="77777777"/>
  </w:footnote>
  <w:footnote w:id="3">
    <w:p w:rsidR="00A8009D" w:rsidRPr="000511BF" w:rsidP="00A8009D" w14:paraId="33D8E02A" w14:textId="070E33DC">
      <w:pPr>
        <w:pStyle w:val="FootnoteText"/>
      </w:pPr>
      <w:r w:rsidRPr="000511BF">
        <w:rPr>
          <w:rStyle w:val="FootnoteReference"/>
        </w:rPr>
        <w:footnoteRef/>
      </w:r>
      <w:r w:rsidRPr="000511BF">
        <w:t xml:space="preserve"> In 2001, </w:t>
      </w:r>
      <w:r w:rsidR="00CE5C09">
        <w:t>a</w:t>
      </w:r>
      <w:r w:rsidRPr="000511BF">
        <w:t xml:space="preserve">ppendix B to part 232 was created to preserve part 232 as it existed prior to a 2001 final rule.  In 2020, </w:t>
      </w:r>
      <w:r w:rsidR="00CE5C09">
        <w:t>a</w:t>
      </w:r>
      <w:r w:rsidRPr="000511BF">
        <w:t xml:space="preserve">ppendix B was moved, with some revisions, to a new subpart H.  </w:t>
      </w:r>
      <w:r w:rsidRPr="000511BF">
        <w:rPr>
          <w:i/>
          <w:iCs/>
        </w:rPr>
        <w:t>See</w:t>
      </w:r>
      <w:r w:rsidRPr="000511BF">
        <w:t xml:space="preserve"> 85 FR 80544, Dec</w:t>
      </w:r>
      <w:r w:rsidR="00CE5C09">
        <w:t xml:space="preserve">. </w:t>
      </w:r>
      <w:r w:rsidRPr="000511BF">
        <w:t>11, 2020.</w:t>
      </w:r>
    </w:p>
  </w:footnote>
  <w:footnote w:id="4">
    <w:p w:rsidR="00E75931" w:rsidRPr="007428EE" w:rsidP="003D1140" w14:paraId="18CA555E" w14:textId="46E8383E">
      <w:pPr>
        <w:pStyle w:val="FootnoteText"/>
      </w:pPr>
      <w:r w:rsidRPr="00F01A92">
        <w:rPr>
          <w:rStyle w:val="FootnoteReference"/>
        </w:rPr>
        <w:footnoteRef/>
      </w:r>
      <w:r w:rsidRPr="00F01A92">
        <w:t xml:space="preserve">  </w:t>
      </w:r>
      <w:r w:rsidRPr="00F01A92">
        <w:rPr>
          <w:u w:val="single"/>
        </w:rPr>
        <w:t>See</w:t>
      </w:r>
      <w:r w:rsidRPr="00F01A92">
        <w:t xml:space="preserve"> 68 FR 24891 (May 9, 2003); 49 CFR </w:t>
      </w:r>
      <w:r w:rsidR="00D8070F">
        <w:t>p</w:t>
      </w:r>
      <w:r w:rsidRPr="00F01A92">
        <w:t>art 209, app</w:t>
      </w:r>
      <w:r>
        <w:t>.</w:t>
      </w:r>
      <w:r w:rsidRPr="00F01A92">
        <w:t xml:space="preserve"> C.</w:t>
      </w:r>
    </w:p>
  </w:footnote>
  <w:footnote w:id="5">
    <w:p w:rsidR="00D76453" w14:paraId="18DC0CAB" w14:textId="34DA4081">
      <w:pPr>
        <w:pStyle w:val="FootnoteText"/>
      </w:pPr>
      <w:r>
        <w:rPr>
          <w:rStyle w:val="FootnoteReference"/>
        </w:rPr>
        <w:footnoteRef/>
      </w:r>
      <w:r>
        <w:t>89 FR 56474</w:t>
      </w:r>
      <w:r w:rsidR="00790562">
        <w:t>.</w:t>
      </w:r>
      <w:r>
        <w:t xml:space="preserve"> </w:t>
      </w:r>
    </w:p>
  </w:footnote>
  <w:footnote w:id="6">
    <w:p w:rsidR="00E1623B" w14:paraId="3D4D7F85" w14:textId="0DF766F5">
      <w:pPr>
        <w:pStyle w:val="FootnoteText"/>
      </w:pPr>
      <w:r>
        <w:rPr>
          <w:rStyle w:val="FootnoteReference"/>
        </w:rPr>
        <w:footnoteRef/>
      </w:r>
      <w:r>
        <w:t xml:space="preserve">Total may not add up due to rounding. </w:t>
      </w:r>
    </w:p>
  </w:footnote>
  <w:footnote w:id="7">
    <w:p w:rsidR="00E75931" w:rsidP="0020106C" w14:paraId="5D1B4977" w14:textId="2D976BDC">
      <w:pPr>
        <w:pStyle w:val="FootnoteText"/>
      </w:pPr>
      <w:r>
        <w:rPr>
          <w:rStyle w:val="FootnoteReference"/>
        </w:rPr>
        <w:footnoteRef/>
      </w:r>
      <w:r>
        <w:t xml:space="preserve"> </w:t>
      </w:r>
      <w:r w:rsidR="008A52D0">
        <w:t xml:space="preserve">Wage rate is calculated using the 2024 OMB wage rates for the Washington, D.C. area.  FRA uses </w:t>
      </w:r>
      <w:r>
        <w:t xml:space="preserve">GS-14, Step 5 </w:t>
      </w:r>
      <w:r w:rsidR="008A52D0">
        <w:t>hourly burdened wage rate of $132.48 (75.70 x 1.75).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931" w14:paraId="38772266" w14:textId="77777777">
    <w:pPr>
      <w:widowControl w:val="0"/>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931" w14:paraId="454E7A72" w14:textId="77777777">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4"/>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none"/>
      <w:suff w:val="nothing"/>
      <w:lvlText w:val="(iv"/>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Roman"/>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7"/>
      <w:numFmt w:val="none"/>
      <w:suff w:val="nothing"/>
      <w:lvlText w:val="(ii"/>
      <w:lvlJc w:val="left"/>
    </w:lvl>
    <w:lvl w:ilvl="1">
      <w:start w:val="1"/>
      <w:numFmt w:val="none"/>
      <w:suff w:val="nothing"/>
      <w:lvlText w:val="(ii"/>
      <w:lvlJc w:val="left"/>
    </w:lvl>
    <w:lvl w:ilvl="2">
      <w:start w:val="1"/>
      <w:numFmt w:val="none"/>
      <w:suff w:val="nothing"/>
      <w:lvlText w:val="(ii"/>
      <w:lvlJc w:val="left"/>
    </w:lvl>
    <w:lvl w:ilvl="3">
      <w:start w:val="1"/>
      <w:numFmt w:val="none"/>
      <w:suff w:val="nothing"/>
      <w:lvlText w:val="(ii"/>
      <w:lvlJc w:val="left"/>
    </w:lvl>
    <w:lvl w:ilvl="4">
      <w:start w:val="1"/>
      <w:numFmt w:val="none"/>
      <w:suff w:val="nothing"/>
      <w:lvlText w:val="(ii"/>
      <w:lvlJc w:val="left"/>
    </w:lvl>
    <w:lvl w:ilvl="5">
      <w:start w:val="1"/>
      <w:numFmt w:val="none"/>
      <w:suff w:val="nothing"/>
      <w:lvlText w:val="(ii"/>
      <w:lvlJc w:val="left"/>
    </w:lvl>
    <w:lvl w:ilvl="6">
      <w:start w:val="1"/>
      <w:numFmt w:val="none"/>
      <w:suff w:val="nothing"/>
      <w:lvlText w:val="(ii"/>
      <w:lvlJc w:val="left"/>
    </w:lvl>
    <w:lvl w:ilvl="7">
      <w:start w:val="1"/>
      <w:numFmt w:val="none"/>
      <w:suff w:val="nothing"/>
      <w:lvlText w:val="(ii"/>
      <w:lvlJc w:val="left"/>
    </w:lvl>
    <w:lvl w:ilvl="8">
      <w:start w:val="1"/>
      <w:numFmt w:val="lowerRoman"/>
      <w:suff w:val="nothing"/>
      <w:lvlText w:val="%9)"/>
      <w:lvlJc w:val="left"/>
    </w:lvl>
  </w:abstractNum>
  <w:abstractNum w:abstractNumId="4">
    <w:nsid w:val="064D67A7"/>
    <w:multiLevelType w:val="hybridMultilevel"/>
    <w:tmpl w:val="1304E9B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58400BD"/>
    <w:multiLevelType w:val="hybridMultilevel"/>
    <w:tmpl w:val="51D6D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9D6752"/>
    <w:multiLevelType w:val="multilevel"/>
    <w:tmpl w:val="105C0518"/>
    <w:lvl w:ilvl="0">
      <w:start w:val="1"/>
      <w:numFmt w:val="upperRoman"/>
      <w:pStyle w:val="Heading1"/>
      <w:lvlText w:val="%1."/>
      <w:lvlJc w:val="left"/>
      <w:pPr>
        <w:tabs>
          <w:tab w:val="num" w:pos="720"/>
        </w:tabs>
        <w:ind w:left="720" w:hanging="720"/>
      </w:pPr>
      <w:rPr>
        <w:rFonts w:ascii="Times New Roman" w:hAnsi="Times New Roman" w:hint="default"/>
        <w:b/>
        <w:i w:val="0"/>
        <w:sz w:val="24"/>
        <w:u w:val="none"/>
      </w:rPr>
    </w:lvl>
    <w:lvl w:ilvl="1">
      <w:start w:val="1"/>
      <w:numFmt w:val="upperLetter"/>
      <w:pStyle w:val="Heading2"/>
      <w:lvlText w:val="%2."/>
      <w:lvlJc w:val="left"/>
      <w:pPr>
        <w:tabs>
          <w:tab w:val="num" w:pos="720"/>
        </w:tabs>
        <w:ind w:left="720" w:hanging="720"/>
      </w:pPr>
      <w:rPr>
        <w:rFonts w:ascii="Times New Roman" w:hAnsi="Times New Roman" w:hint="default"/>
        <w:b w:val="0"/>
        <w:i w:val="0"/>
        <w:sz w:val="24"/>
        <w:u w:val="none"/>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05B3D28"/>
    <w:multiLevelType w:val="hybridMultilevel"/>
    <w:tmpl w:val="C07257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EA61A6"/>
    <w:multiLevelType w:val="hybridMultilevel"/>
    <w:tmpl w:val="47FC003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24"/>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8A13595"/>
    <w:multiLevelType w:val="hybridMultilevel"/>
    <w:tmpl w:val="49E8D1C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4B12D27"/>
    <w:multiLevelType w:val="hybridMultilevel"/>
    <w:tmpl w:val="EBC8E860"/>
    <w:lvl w:ilvl="0">
      <w:start w:val="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68EA2F0B"/>
    <w:multiLevelType w:val="hybridMultilevel"/>
    <w:tmpl w:val="3C284F5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26B4DF5"/>
    <w:multiLevelType w:val="hybridMultilevel"/>
    <w:tmpl w:val="4614FB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26157296">
    <w:abstractNumId w:val="0"/>
  </w:num>
  <w:num w:numId="2" w16cid:durableId="870726314">
    <w:abstractNumId w:val="1"/>
  </w:num>
  <w:num w:numId="3" w16cid:durableId="1742946141">
    <w:abstractNumId w:val="2"/>
  </w:num>
  <w:num w:numId="4" w16cid:durableId="450638475">
    <w:abstractNumId w:val="3"/>
  </w:num>
  <w:num w:numId="5" w16cid:durableId="883295884">
    <w:abstractNumId w:val="12"/>
  </w:num>
  <w:num w:numId="6" w16cid:durableId="207570578">
    <w:abstractNumId w:val="11"/>
  </w:num>
  <w:num w:numId="7" w16cid:durableId="305160353">
    <w:abstractNumId w:val="4"/>
  </w:num>
  <w:num w:numId="8" w16cid:durableId="702679136">
    <w:abstractNumId w:val="9"/>
  </w:num>
  <w:num w:numId="9" w16cid:durableId="517620722">
    <w:abstractNumId w:val="8"/>
  </w:num>
  <w:num w:numId="10" w16cid:durableId="1653437542">
    <w:abstractNumId w:val="10"/>
  </w:num>
  <w:num w:numId="11" w16cid:durableId="1952977799">
    <w:abstractNumId w:val="7"/>
  </w:num>
  <w:num w:numId="12" w16cid:durableId="862867239">
    <w:abstractNumId w:val="5"/>
  </w:num>
  <w:num w:numId="13" w16cid:durableId="1573276789">
    <w:abstractNumId w:val="6"/>
  </w:num>
  <w:num w:numId="14" w16cid:durableId="1212956131">
    <w:abstractNumId w:val="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08159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E7"/>
    <w:rsid w:val="00001300"/>
    <w:rsid w:val="000022E3"/>
    <w:rsid w:val="000026B5"/>
    <w:rsid w:val="00003482"/>
    <w:rsid w:val="000039A2"/>
    <w:rsid w:val="00003AD6"/>
    <w:rsid w:val="0000461E"/>
    <w:rsid w:val="00004EB1"/>
    <w:rsid w:val="0000502A"/>
    <w:rsid w:val="00006D4A"/>
    <w:rsid w:val="00006D68"/>
    <w:rsid w:val="0000711C"/>
    <w:rsid w:val="000075A6"/>
    <w:rsid w:val="00007818"/>
    <w:rsid w:val="00007CF1"/>
    <w:rsid w:val="00010721"/>
    <w:rsid w:val="00010795"/>
    <w:rsid w:val="00010CDA"/>
    <w:rsid w:val="00010D13"/>
    <w:rsid w:val="00010FD9"/>
    <w:rsid w:val="000122F3"/>
    <w:rsid w:val="00012DB7"/>
    <w:rsid w:val="0001343C"/>
    <w:rsid w:val="000137C1"/>
    <w:rsid w:val="00013CDE"/>
    <w:rsid w:val="000142B9"/>
    <w:rsid w:val="00014568"/>
    <w:rsid w:val="000147D3"/>
    <w:rsid w:val="000172C4"/>
    <w:rsid w:val="00021F68"/>
    <w:rsid w:val="00022840"/>
    <w:rsid w:val="00022B77"/>
    <w:rsid w:val="00023555"/>
    <w:rsid w:val="000238D4"/>
    <w:rsid w:val="00023DB4"/>
    <w:rsid w:val="00025D27"/>
    <w:rsid w:val="00025D6B"/>
    <w:rsid w:val="000260FE"/>
    <w:rsid w:val="0002650A"/>
    <w:rsid w:val="00026D66"/>
    <w:rsid w:val="00030ADD"/>
    <w:rsid w:val="000319FF"/>
    <w:rsid w:val="0003242A"/>
    <w:rsid w:val="000337FF"/>
    <w:rsid w:val="00033E60"/>
    <w:rsid w:val="000344C6"/>
    <w:rsid w:val="000348AB"/>
    <w:rsid w:val="00035765"/>
    <w:rsid w:val="000357FF"/>
    <w:rsid w:val="00035F99"/>
    <w:rsid w:val="00037BF4"/>
    <w:rsid w:val="00037E1A"/>
    <w:rsid w:val="00037ED4"/>
    <w:rsid w:val="00037F39"/>
    <w:rsid w:val="000404D2"/>
    <w:rsid w:val="000404D5"/>
    <w:rsid w:val="000407FF"/>
    <w:rsid w:val="000422A4"/>
    <w:rsid w:val="000423D7"/>
    <w:rsid w:val="000431F3"/>
    <w:rsid w:val="000433BE"/>
    <w:rsid w:val="0004364F"/>
    <w:rsid w:val="00043B6B"/>
    <w:rsid w:val="00043E18"/>
    <w:rsid w:val="00044B59"/>
    <w:rsid w:val="00044B86"/>
    <w:rsid w:val="00045255"/>
    <w:rsid w:val="0004748D"/>
    <w:rsid w:val="000478A1"/>
    <w:rsid w:val="00047946"/>
    <w:rsid w:val="00047B87"/>
    <w:rsid w:val="00047D5B"/>
    <w:rsid w:val="000511BF"/>
    <w:rsid w:val="000516E6"/>
    <w:rsid w:val="00051849"/>
    <w:rsid w:val="0005420F"/>
    <w:rsid w:val="00054729"/>
    <w:rsid w:val="000547EA"/>
    <w:rsid w:val="00054A72"/>
    <w:rsid w:val="00054E7F"/>
    <w:rsid w:val="000563F5"/>
    <w:rsid w:val="0005720B"/>
    <w:rsid w:val="00057FB2"/>
    <w:rsid w:val="000602EA"/>
    <w:rsid w:val="00060DAB"/>
    <w:rsid w:val="00061382"/>
    <w:rsid w:val="000619D8"/>
    <w:rsid w:val="00062724"/>
    <w:rsid w:val="00062DB2"/>
    <w:rsid w:val="00063254"/>
    <w:rsid w:val="000636E9"/>
    <w:rsid w:val="00063753"/>
    <w:rsid w:val="00065E54"/>
    <w:rsid w:val="00066165"/>
    <w:rsid w:val="000674C9"/>
    <w:rsid w:val="00067A5D"/>
    <w:rsid w:val="00067CF8"/>
    <w:rsid w:val="00070418"/>
    <w:rsid w:val="000704CB"/>
    <w:rsid w:val="00070F06"/>
    <w:rsid w:val="000717B1"/>
    <w:rsid w:val="000723F2"/>
    <w:rsid w:val="00072B09"/>
    <w:rsid w:val="00072B56"/>
    <w:rsid w:val="00072DED"/>
    <w:rsid w:val="000732D0"/>
    <w:rsid w:val="000737EA"/>
    <w:rsid w:val="00073A85"/>
    <w:rsid w:val="00073FEC"/>
    <w:rsid w:val="000746BC"/>
    <w:rsid w:val="00074D51"/>
    <w:rsid w:val="00074EE6"/>
    <w:rsid w:val="000750AE"/>
    <w:rsid w:val="000757B7"/>
    <w:rsid w:val="00076921"/>
    <w:rsid w:val="00076EBF"/>
    <w:rsid w:val="0007708C"/>
    <w:rsid w:val="000770F5"/>
    <w:rsid w:val="00077244"/>
    <w:rsid w:val="000774BF"/>
    <w:rsid w:val="00080525"/>
    <w:rsid w:val="00083438"/>
    <w:rsid w:val="000842BA"/>
    <w:rsid w:val="000848D2"/>
    <w:rsid w:val="00085B44"/>
    <w:rsid w:val="00085CFB"/>
    <w:rsid w:val="00086F88"/>
    <w:rsid w:val="00087366"/>
    <w:rsid w:val="00090218"/>
    <w:rsid w:val="00090737"/>
    <w:rsid w:val="000913A0"/>
    <w:rsid w:val="0009167B"/>
    <w:rsid w:val="00091974"/>
    <w:rsid w:val="000919F3"/>
    <w:rsid w:val="000927BA"/>
    <w:rsid w:val="00093823"/>
    <w:rsid w:val="00094805"/>
    <w:rsid w:val="00094CEB"/>
    <w:rsid w:val="00094E2C"/>
    <w:rsid w:val="00095A35"/>
    <w:rsid w:val="00095F6A"/>
    <w:rsid w:val="00096195"/>
    <w:rsid w:val="000967CB"/>
    <w:rsid w:val="0009775E"/>
    <w:rsid w:val="000A0676"/>
    <w:rsid w:val="000A19F4"/>
    <w:rsid w:val="000A2EB0"/>
    <w:rsid w:val="000A3ADA"/>
    <w:rsid w:val="000A445E"/>
    <w:rsid w:val="000A4CCB"/>
    <w:rsid w:val="000A4F47"/>
    <w:rsid w:val="000A5026"/>
    <w:rsid w:val="000A5112"/>
    <w:rsid w:val="000A52CB"/>
    <w:rsid w:val="000A58E5"/>
    <w:rsid w:val="000A5D2D"/>
    <w:rsid w:val="000A63E0"/>
    <w:rsid w:val="000A7197"/>
    <w:rsid w:val="000B0EFF"/>
    <w:rsid w:val="000B1172"/>
    <w:rsid w:val="000B231A"/>
    <w:rsid w:val="000B272A"/>
    <w:rsid w:val="000B28A7"/>
    <w:rsid w:val="000B381D"/>
    <w:rsid w:val="000B41F1"/>
    <w:rsid w:val="000B53BD"/>
    <w:rsid w:val="000B6263"/>
    <w:rsid w:val="000B6A36"/>
    <w:rsid w:val="000B7CAD"/>
    <w:rsid w:val="000C05B1"/>
    <w:rsid w:val="000C0B0A"/>
    <w:rsid w:val="000C11CF"/>
    <w:rsid w:val="000C17B4"/>
    <w:rsid w:val="000C19F5"/>
    <w:rsid w:val="000C1C7F"/>
    <w:rsid w:val="000C25DE"/>
    <w:rsid w:val="000C29A3"/>
    <w:rsid w:val="000C2F25"/>
    <w:rsid w:val="000C345A"/>
    <w:rsid w:val="000C3754"/>
    <w:rsid w:val="000C392B"/>
    <w:rsid w:val="000C401F"/>
    <w:rsid w:val="000C4FED"/>
    <w:rsid w:val="000C535E"/>
    <w:rsid w:val="000C5367"/>
    <w:rsid w:val="000C5BE2"/>
    <w:rsid w:val="000C733F"/>
    <w:rsid w:val="000C7B71"/>
    <w:rsid w:val="000C7EE2"/>
    <w:rsid w:val="000D1510"/>
    <w:rsid w:val="000D1D34"/>
    <w:rsid w:val="000D23EF"/>
    <w:rsid w:val="000D2411"/>
    <w:rsid w:val="000D2DA2"/>
    <w:rsid w:val="000D3C13"/>
    <w:rsid w:val="000D483A"/>
    <w:rsid w:val="000D5D76"/>
    <w:rsid w:val="000D5EC5"/>
    <w:rsid w:val="000D62DD"/>
    <w:rsid w:val="000D6BC9"/>
    <w:rsid w:val="000D74A1"/>
    <w:rsid w:val="000D7732"/>
    <w:rsid w:val="000E058E"/>
    <w:rsid w:val="000E0B52"/>
    <w:rsid w:val="000E12D4"/>
    <w:rsid w:val="000E1A89"/>
    <w:rsid w:val="000E25D6"/>
    <w:rsid w:val="000E2620"/>
    <w:rsid w:val="000E4045"/>
    <w:rsid w:val="000E57B9"/>
    <w:rsid w:val="000E5EAB"/>
    <w:rsid w:val="000E649C"/>
    <w:rsid w:val="000E657E"/>
    <w:rsid w:val="000E672F"/>
    <w:rsid w:val="000E72F9"/>
    <w:rsid w:val="000E74BB"/>
    <w:rsid w:val="000E76B0"/>
    <w:rsid w:val="000F014F"/>
    <w:rsid w:val="000F0358"/>
    <w:rsid w:val="000F0EC6"/>
    <w:rsid w:val="000F1A91"/>
    <w:rsid w:val="000F22B1"/>
    <w:rsid w:val="000F243A"/>
    <w:rsid w:val="000F2701"/>
    <w:rsid w:val="000F275E"/>
    <w:rsid w:val="000F38A3"/>
    <w:rsid w:val="000F394A"/>
    <w:rsid w:val="000F39B7"/>
    <w:rsid w:val="000F3DFF"/>
    <w:rsid w:val="000F49F8"/>
    <w:rsid w:val="000F54DC"/>
    <w:rsid w:val="000F55A5"/>
    <w:rsid w:val="000F5E80"/>
    <w:rsid w:val="000F5F8C"/>
    <w:rsid w:val="000F6170"/>
    <w:rsid w:val="000F6676"/>
    <w:rsid w:val="000F71A3"/>
    <w:rsid w:val="000F75F7"/>
    <w:rsid w:val="001008FD"/>
    <w:rsid w:val="00101CDF"/>
    <w:rsid w:val="00102A2D"/>
    <w:rsid w:val="00102F57"/>
    <w:rsid w:val="0010414E"/>
    <w:rsid w:val="001043CC"/>
    <w:rsid w:val="0010529B"/>
    <w:rsid w:val="001054DE"/>
    <w:rsid w:val="00106A55"/>
    <w:rsid w:val="001070D8"/>
    <w:rsid w:val="00107156"/>
    <w:rsid w:val="001078A2"/>
    <w:rsid w:val="0011142A"/>
    <w:rsid w:val="00111C1B"/>
    <w:rsid w:val="00112879"/>
    <w:rsid w:val="001136CC"/>
    <w:rsid w:val="001138FE"/>
    <w:rsid w:val="00113DD6"/>
    <w:rsid w:val="001149B1"/>
    <w:rsid w:val="0011516A"/>
    <w:rsid w:val="00115A85"/>
    <w:rsid w:val="001164A8"/>
    <w:rsid w:val="0011791B"/>
    <w:rsid w:val="00117C36"/>
    <w:rsid w:val="00120C76"/>
    <w:rsid w:val="00121FBE"/>
    <w:rsid w:val="001224AA"/>
    <w:rsid w:val="00122FD0"/>
    <w:rsid w:val="00123A8C"/>
    <w:rsid w:val="00123AC7"/>
    <w:rsid w:val="00124260"/>
    <w:rsid w:val="001242BB"/>
    <w:rsid w:val="00124354"/>
    <w:rsid w:val="00124ABC"/>
    <w:rsid w:val="00124AFB"/>
    <w:rsid w:val="00125027"/>
    <w:rsid w:val="001268D4"/>
    <w:rsid w:val="00127488"/>
    <w:rsid w:val="0012785B"/>
    <w:rsid w:val="00127C1B"/>
    <w:rsid w:val="00127DC0"/>
    <w:rsid w:val="00127DFF"/>
    <w:rsid w:val="001301AC"/>
    <w:rsid w:val="001301E1"/>
    <w:rsid w:val="001312EB"/>
    <w:rsid w:val="00132308"/>
    <w:rsid w:val="00133628"/>
    <w:rsid w:val="00133CE7"/>
    <w:rsid w:val="001340B5"/>
    <w:rsid w:val="001346B4"/>
    <w:rsid w:val="00134EF8"/>
    <w:rsid w:val="00134F08"/>
    <w:rsid w:val="0013502C"/>
    <w:rsid w:val="001352D1"/>
    <w:rsid w:val="00135AFC"/>
    <w:rsid w:val="001360B9"/>
    <w:rsid w:val="00136318"/>
    <w:rsid w:val="00136E83"/>
    <w:rsid w:val="001371E7"/>
    <w:rsid w:val="00137918"/>
    <w:rsid w:val="00137B71"/>
    <w:rsid w:val="001401E1"/>
    <w:rsid w:val="001403A7"/>
    <w:rsid w:val="00140C6C"/>
    <w:rsid w:val="00140D51"/>
    <w:rsid w:val="0014117D"/>
    <w:rsid w:val="001411A0"/>
    <w:rsid w:val="00142468"/>
    <w:rsid w:val="001430E8"/>
    <w:rsid w:val="00143287"/>
    <w:rsid w:val="001433BA"/>
    <w:rsid w:val="00143C2A"/>
    <w:rsid w:val="00143D53"/>
    <w:rsid w:val="0014468B"/>
    <w:rsid w:val="00145006"/>
    <w:rsid w:val="0014546A"/>
    <w:rsid w:val="00145A82"/>
    <w:rsid w:val="00146719"/>
    <w:rsid w:val="0015049A"/>
    <w:rsid w:val="00150CB8"/>
    <w:rsid w:val="00151B0F"/>
    <w:rsid w:val="00151E1D"/>
    <w:rsid w:val="00151E9A"/>
    <w:rsid w:val="00151EF9"/>
    <w:rsid w:val="00153C58"/>
    <w:rsid w:val="00153D3C"/>
    <w:rsid w:val="00153D9D"/>
    <w:rsid w:val="0015468C"/>
    <w:rsid w:val="001559C4"/>
    <w:rsid w:val="00155DF2"/>
    <w:rsid w:val="00156281"/>
    <w:rsid w:val="00156A60"/>
    <w:rsid w:val="00156AC8"/>
    <w:rsid w:val="00157082"/>
    <w:rsid w:val="001600B0"/>
    <w:rsid w:val="001601CB"/>
    <w:rsid w:val="0016032E"/>
    <w:rsid w:val="00160CD9"/>
    <w:rsid w:val="00160E8B"/>
    <w:rsid w:val="00160F3B"/>
    <w:rsid w:val="001619C4"/>
    <w:rsid w:val="00161A8E"/>
    <w:rsid w:val="00161C30"/>
    <w:rsid w:val="00161FF7"/>
    <w:rsid w:val="001621A9"/>
    <w:rsid w:val="00162361"/>
    <w:rsid w:val="001625B2"/>
    <w:rsid w:val="001630F2"/>
    <w:rsid w:val="00164227"/>
    <w:rsid w:val="001644D0"/>
    <w:rsid w:val="00165031"/>
    <w:rsid w:val="00165425"/>
    <w:rsid w:val="0016569C"/>
    <w:rsid w:val="001659FD"/>
    <w:rsid w:val="00165BCF"/>
    <w:rsid w:val="0016642F"/>
    <w:rsid w:val="0016646B"/>
    <w:rsid w:val="0016662D"/>
    <w:rsid w:val="00166B97"/>
    <w:rsid w:val="00167A53"/>
    <w:rsid w:val="00170202"/>
    <w:rsid w:val="001706B0"/>
    <w:rsid w:val="00170944"/>
    <w:rsid w:val="00170F08"/>
    <w:rsid w:val="00171527"/>
    <w:rsid w:val="00171D1E"/>
    <w:rsid w:val="0017258B"/>
    <w:rsid w:val="00172F0D"/>
    <w:rsid w:val="001730E6"/>
    <w:rsid w:val="001733AB"/>
    <w:rsid w:val="0017394E"/>
    <w:rsid w:val="00173B82"/>
    <w:rsid w:val="001746AD"/>
    <w:rsid w:val="00174A7D"/>
    <w:rsid w:val="001755AF"/>
    <w:rsid w:val="00175972"/>
    <w:rsid w:val="00175AEF"/>
    <w:rsid w:val="001760F1"/>
    <w:rsid w:val="00176D93"/>
    <w:rsid w:val="00177F19"/>
    <w:rsid w:val="00180742"/>
    <w:rsid w:val="00180B13"/>
    <w:rsid w:val="0018142A"/>
    <w:rsid w:val="001820BF"/>
    <w:rsid w:val="00182CFF"/>
    <w:rsid w:val="00183BF5"/>
    <w:rsid w:val="00184982"/>
    <w:rsid w:val="00184C2E"/>
    <w:rsid w:val="00184F56"/>
    <w:rsid w:val="00185121"/>
    <w:rsid w:val="00185904"/>
    <w:rsid w:val="00185E12"/>
    <w:rsid w:val="00185FCC"/>
    <w:rsid w:val="00186EF8"/>
    <w:rsid w:val="00187881"/>
    <w:rsid w:val="00190244"/>
    <w:rsid w:val="001902C4"/>
    <w:rsid w:val="00190435"/>
    <w:rsid w:val="0019074A"/>
    <w:rsid w:val="001908F2"/>
    <w:rsid w:val="0019326F"/>
    <w:rsid w:val="001935AF"/>
    <w:rsid w:val="00193836"/>
    <w:rsid w:val="00194E84"/>
    <w:rsid w:val="001955AF"/>
    <w:rsid w:val="00197902"/>
    <w:rsid w:val="001A01E5"/>
    <w:rsid w:val="001A030B"/>
    <w:rsid w:val="001A05AF"/>
    <w:rsid w:val="001A0954"/>
    <w:rsid w:val="001A1158"/>
    <w:rsid w:val="001A192B"/>
    <w:rsid w:val="001A268F"/>
    <w:rsid w:val="001A32E4"/>
    <w:rsid w:val="001A3913"/>
    <w:rsid w:val="001A4F5B"/>
    <w:rsid w:val="001A5B09"/>
    <w:rsid w:val="001A62B7"/>
    <w:rsid w:val="001A6D1F"/>
    <w:rsid w:val="001A7755"/>
    <w:rsid w:val="001A7B89"/>
    <w:rsid w:val="001B072E"/>
    <w:rsid w:val="001B1073"/>
    <w:rsid w:val="001B132D"/>
    <w:rsid w:val="001B1A64"/>
    <w:rsid w:val="001B1B20"/>
    <w:rsid w:val="001B1D34"/>
    <w:rsid w:val="001B2465"/>
    <w:rsid w:val="001B269D"/>
    <w:rsid w:val="001B35AC"/>
    <w:rsid w:val="001B3846"/>
    <w:rsid w:val="001B3852"/>
    <w:rsid w:val="001B3AFE"/>
    <w:rsid w:val="001B5899"/>
    <w:rsid w:val="001B5951"/>
    <w:rsid w:val="001B5E6B"/>
    <w:rsid w:val="001B63D9"/>
    <w:rsid w:val="001B66A8"/>
    <w:rsid w:val="001B740D"/>
    <w:rsid w:val="001C07F9"/>
    <w:rsid w:val="001C0BA3"/>
    <w:rsid w:val="001C0CF4"/>
    <w:rsid w:val="001C19AA"/>
    <w:rsid w:val="001C1D05"/>
    <w:rsid w:val="001C2B59"/>
    <w:rsid w:val="001C32BB"/>
    <w:rsid w:val="001C3985"/>
    <w:rsid w:val="001C4683"/>
    <w:rsid w:val="001C4D41"/>
    <w:rsid w:val="001C5376"/>
    <w:rsid w:val="001C58E3"/>
    <w:rsid w:val="001C5D68"/>
    <w:rsid w:val="001C6B56"/>
    <w:rsid w:val="001C7482"/>
    <w:rsid w:val="001C7A2E"/>
    <w:rsid w:val="001C7A32"/>
    <w:rsid w:val="001C7F4A"/>
    <w:rsid w:val="001D07A1"/>
    <w:rsid w:val="001D0928"/>
    <w:rsid w:val="001D0BF2"/>
    <w:rsid w:val="001D0F74"/>
    <w:rsid w:val="001D1D99"/>
    <w:rsid w:val="001D2262"/>
    <w:rsid w:val="001D22DB"/>
    <w:rsid w:val="001D298B"/>
    <w:rsid w:val="001D32DB"/>
    <w:rsid w:val="001D366C"/>
    <w:rsid w:val="001D3E18"/>
    <w:rsid w:val="001D3FC8"/>
    <w:rsid w:val="001D527E"/>
    <w:rsid w:val="001D5534"/>
    <w:rsid w:val="001D6807"/>
    <w:rsid w:val="001D6AE1"/>
    <w:rsid w:val="001D7CF7"/>
    <w:rsid w:val="001E17AD"/>
    <w:rsid w:val="001E2765"/>
    <w:rsid w:val="001E2896"/>
    <w:rsid w:val="001E33D0"/>
    <w:rsid w:val="001E3E85"/>
    <w:rsid w:val="001E59F4"/>
    <w:rsid w:val="001E5B7F"/>
    <w:rsid w:val="001E6634"/>
    <w:rsid w:val="001E6A10"/>
    <w:rsid w:val="001E7CE7"/>
    <w:rsid w:val="001F0785"/>
    <w:rsid w:val="001F12AD"/>
    <w:rsid w:val="001F21A2"/>
    <w:rsid w:val="001F2C18"/>
    <w:rsid w:val="001F3119"/>
    <w:rsid w:val="001F382D"/>
    <w:rsid w:val="001F3A06"/>
    <w:rsid w:val="001F3D93"/>
    <w:rsid w:val="001F44FE"/>
    <w:rsid w:val="001F4AFC"/>
    <w:rsid w:val="001F4F1E"/>
    <w:rsid w:val="001F62C4"/>
    <w:rsid w:val="001F6446"/>
    <w:rsid w:val="001F6C7B"/>
    <w:rsid w:val="002004A0"/>
    <w:rsid w:val="0020106C"/>
    <w:rsid w:val="0020249D"/>
    <w:rsid w:val="00202BC6"/>
    <w:rsid w:val="002036CA"/>
    <w:rsid w:val="00204A62"/>
    <w:rsid w:val="00204BEF"/>
    <w:rsid w:val="00204C6A"/>
    <w:rsid w:val="00205025"/>
    <w:rsid w:val="00205163"/>
    <w:rsid w:val="002052DF"/>
    <w:rsid w:val="002060F1"/>
    <w:rsid w:val="002066E7"/>
    <w:rsid w:val="002067E5"/>
    <w:rsid w:val="00207407"/>
    <w:rsid w:val="00207B8A"/>
    <w:rsid w:val="00210AC0"/>
    <w:rsid w:val="00210DBF"/>
    <w:rsid w:val="00210F81"/>
    <w:rsid w:val="0021127F"/>
    <w:rsid w:val="00211868"/>
    <w:rsid w:val="00212236"/>
    <w:rsid w:val="002124AC"/>
    <w:rsid w:val="00212852"/>
    <w:rsid w:val="00212950"/>
    <w:rsid w:val="00212B90"/>
    <w:rsid w:val="00212DB9"/>
    <w:rsid w:val="00213135"/>
    <w:rsid w:val="0021347E"/>
    <w:rsid w:val="0021393B"/>
    <w:rsid w:val="00213CBC"/>
    <w:rsid w:val="00214277"/>
    <w:rsid w:val="00214F2E"/>
    <w:rsid w:val="002163DD"/>
    <w:rsid w:val="00216506"/>
    <w:rsid w:val="002170FC"/>
    <w:rsid w:val="002202FD"/>
    <w:rsid w:val="00220ABA"/>
    <w:rsid w:val="0022143B"/>
    <w:rsid w:val="00222635"/>
    <w:rsid w:val="0022287C"/>
    <w:rsid w:val="0022295D"/>
    <w:rsid w:val="00222C94"/>
    <w:rsid w:val="00222E02"/>
    <w:rsid w:val="00224664"/>
    <w:rsid w:val="002250BA"/>
    <w:rsid w:val="00225B72"/>
    <w:rsid w:val="00226DBA"/>
    <w:rsid w:val="00227589"/>
    <w:rsid w:val="00227641"/>
    <w:rsid w:val="00227BE1"/>
    <w:rsid w:val="00230245"/>
    <w:rsid w:val="002302FF"/>
    <w:rsid w:val="0023135A"/>
    <w:rsid w:val="00231F46"/>
    <w:rsid w:val="00232CF8"/>
    <w:rsid w:val="00232D3B"/>
    <w:rsid w:val="0023350A"/>
    <w:rsid w:val="00233FD8"/>
    <w:rsid w:val="002343BC"/>
    <w:rsid w:val="00234C25"/>
    <w:rsid w:val="0023513B"/>
    <w:rsid w:val="00235E38"/>
    <w:rsid w:val="00236BFD"/>
    <w:rsid w:val="00236C36"/>
    <w:rsid w:val="00236D2D"/>
    <w:rsid w:val="00236EF5"/>
    <w:rsid w:val="002373C3"/>
    <w:rsid w:val="00237707"/>
    <w:rsid w:val="002416E7"/>
    <w:rsid w:val="00241E19"/>
    <w:rsid w:val="00242963"/>
    <w:rsid w:val="00242B40"/>
    <w:rsid w:val="0024492D"/>
    <w:rsid w:val="00247070"/>
    <w:rsid w:val="00247A10"/>
    <w:rsid w:val="00250884"/>
    <w:rsid w:val="00250888"/>
    <w:rsid w:val="002512DF"/>
    <w:rsid w:val="00251664"/>
    <w:rsid w:val="002522E7"/>
    <w:rsid w:val="002531D1"/>
    <w:rsid w:val="00253605"/>
    <w:rsid w:val="00255394"/>
    <w:rsid w:val="00255789"/>
    <w:rsid w:val="00255829"/>
    <w:rsid w:val="002568DF"/>
    <w:rsid w:val="00257294"/>
    <w:rsid w:val="00260F92"/>
    <w:rsid w:val="00262270"/>
    <w:rsid w:val="00262747"/>
    <w:rsid w:val="00262A4F"/>
    <w:rsid w:val="00262A99"/>
    <w:rsid w:val="00262AE3"/>
    <w:rsid w:val="00262BFC"/>
    <w:rsid w:val="002635C5"/>
    <w:rsid w:val="00264091"/>
    <w:rsid w:val="002640B1"/>
    <w:rsid w:val="00264655"/>
    <w:rsid w:val="00264B93"/>
    <w:rsid w:val="0026574E"/>
    <w:rsid w:val="00266065"/>
    <w:rsid w:val="00267DFB"/>
    <w:rsid w:val="002704A2"/>
    <w:rsid w:val="002704EA"/>
    <w:rsid w:val="002706DF"/>
    <w:rsid w:val="002708B7"/>
    <w:rsid w:val="00272D7E"/>
    <w:rsid w:val="0027474F"/>
    <w:rsid w:val="0027479C"/>
    <w:rsid w:val="002750E5"/>
    <w:rsid w:val="0027524D"/>
    <w:rsid w:val="002756B9"/>
    <w:rsid w:val="00276BB2"/>
    <w:rsid w:val="00276FC5"/>
    <w:rsid w:val="00277387"/>
    <w:rsid w:val="0027762F"/>
    <w:rsid w:val="002779D8"/>
    <w:rsid w:val="00277C16"/>
    <w:rsid w:val="0028053F"/>
    <w:rsid w:val="002806AD"/>
    <w:rsid w:val="00281871"/>
    <w:rsid w:val="0028238F"/>
    <w:rsid w:val="0028256C"/>
    <w:rsid w:val="0028297E"/>
    <w:rsid w:val="00282F61"/>
    <w:rsid w:val="00283038"/>
    <w:rsid w:val="00283F9F"/>
    <w:rsid w:val="00284425"/>
    <w:rsid w:val="0028461D"/>
    <w:rsid w:val="00284FFA"/>
    <w:rsid w:val="00285563"/>
    <w:rsid w:val="002858DC"/>
    <w:rsid w:val="00285B03"/>
    <w:rsid w:val="00285CB6"/>
    <w:rsid w:val="00285D76"/>
    <w:rsid w:val="00286C73"/>
    <w:rsid w:val="00286FA3"/>
    <w:rsid w:val="002879E9"/>
    <w:rsid w:val="002879F1"/>
    <w:rsid w:val="0029094E"/>
    <w:rsid w:val="00290FDB"/>
    <w:rsid w:val="00291695"/>
    <w:rsid w:val="00291A8E"/>
    <w:rsid w:val="002925CA"/>
    <w:rsid w:val="00292801"/>
    <w:rsid w:val="00292C5E"/>
    <w:rsid w:val="002932BB"/>
    <w:rsid w:val="002950AD"/>
    <w:rsid w:val="00295A48"/>
    <w:rsid w:val="00296271"/>
    <w:rsid w:val="002968DB"/>
    <w:rsid w:val="00296CDF"/>
    <w:rsid w:val="00297076"/>
    <w:rsid w:val="00297299"/>
    <w:rsid w:val="002974B1"/>
    <w:rsid w:val="002975FD"/>
    <w:rsid w:val="00297C2B"/>
    <w:rsid w:val="002A1459"/>
    <w:rsid w:val="002A38E9"/>
    <w:rsid w:val="002A44BF"/>
    <w:rsid w:val="002A47BC"/>
    <w:rsid w:val="002A4D12"/>
    <w:rsid w:val="002A57F9"/>
    <w:rsid w:val="002A5D3B"/>
    <w:rsid w:val="002A5D4C"/>
    <w:rsid w:val="002A7E73"/>
    <w:rsid w:val="002A7E7E"/>
    <w:rsid w:val="002A7F16"/>
    <w:rsid w:val="002B0028"/>
    <w:rsid w:val="002B06A4"/>
    <w:rsid w:val="002B124D"/>
    <w:rsid w:val="002B203E"/>
    <w:rsid w:val="002B2848"/>
    <w:rsid w:val="002B3059"/>
    <w:rsid w:val="002B36DA"/>
    <w:rsid w:val="002B377A"/>
    <w:rsid w:val="002B3A68"/>
    <w:rsid w:val="002B3F29"/>
    <w:rsid w:val="002B446B"/>
    <w:rsid w:val="002B50F7"/>
    <w:rsid w:val="002B5699"/>
    <w:rsid w:val="002B6385"/>
    <w:rsid w:val="002B6543"/>
    <w:rsid w:val="002B6F13"/>
    <w:rsid w:val="002B7344"/>
    <w:rsid w:val="002B75C1"/>
    <w:rsid w:val="002C035D"/>
    <w:rsid w:val="002C10B5"/>
    <w:rsid w:val="002C1AFA"/>
    <w:rsid w:val="002C2EAD"/>
    <w:rsid w:val="002C425F"/>
    <w:rsid w:val="002C4E1C"/>
    <w:rsid w:val="002C4E71"/>
    <w:rsid w:val="002C5564"/>
    <w:rsid w:val="002C577D"/>
    <w:rsid w:val="002C6342"/>
    <w:rsid w:val="002C6372"/>
    <w:rsid w:val="002C6607"/>
    <w:rsid w:val="002C68A3"/>
    <w:rsid w:val="002C68B6"/>
    <w:rsid w:val="002C70F2"/>
    <w:rsid w:val="002C713E"/>
    <w:rsid w:val="002C73CB"/>
    <w:rsid w:val="002D05F1"/>
    <w:rsid w:val="002D0AA5"/>
    <w:rsid w:val="002D12D7"/>
    <w:rsid w:val="002D17B3"/>
    <w:rsid w:val="002D284B"/>
    <w:rsid w:val="002D2CB7"/>
    <w:rsid w:val="002D3CB1"/>
    <w:rsid w:val="002D3DCB"/>
    <w:rsid w:val="002D3EAD"/>
    <w:rsid w:val="002D48E1"/>
    <w:rsid w:val="002D4992"/>
    <w:rsid w:val="002D5607"/>
    <w:rsid w:val="002D56DF"/>
    <w:rsid w:val="002D590A"/>
    <w:rsid w:val="002D595C"/>
    <w:rsid w:val="002D622E"/>
    <w:rsid w:val="002D6432"/>
    <w:rsid w:val="002D6B70"/>
    <w:rsid w:val="002D7504"/>
    <w:rsid w:val="002D7C81"/>
    <w:rsid w:val="002D7F33"/>
    <w:rsid w:val="002E03FF"/>
    <w:rsid w:val="002E0BE9"/>
    <w:rsid w:val="002E12A1"/>
    <w:rsid w:val="002E196D"/>
    <w:rsid w:val="002E24BB"/>
    <w:rsid w:val="002E346C"/>
    <w:rsid w:val="002E4D65"/>
    <w:rsid w:val="002E57CD"/>
    <w:rsid w:val="002E5879"/>
    <w:rsid w:val="002E65D2"/>
    <w:rsid w:val="002E7ED0"/>
    <w:rsid w:val="002F0AE5"/>
    <w:rsid w:val="002F0D59"/>
    <w:rsid w:val="002F0EAB"/>
    <w:rsid w:val="002F1680"/>
    <w:rsid w:val="002F2A59"/>
    <w:rsid w:val="002F2D58"/>
    <w:rsid w:val="002F300D"/>
    <w:rsid w:val="002F31A3"/>
    <w:rsid w:val="002F320C"/>
    <w:rsid w:val="002F383F"/>
    <w:rsid w:val="002F39DB"/>
    <w:rsid w:val="002F3A46"/>
    <w:rsid w:val="002F4946"/>
    <w:rsid w:val="002F4C0D"/>
    <w:rsid w:val="002F4D76"/>
    <w:rsid w:val="002F551B"/>
    <w:rsid w:val="002F5DFE"/>
    <w:rsid w:val="002F6665"/>
    <w:rsid w:val="002F6A84"/>
    <w:rsid w:val="002F7212"/>
    <w:rsid w:val="002F7BAF"/>
    <w:rsid w:val="002F7BB2"/>
    <w:rsid w:val="0030042A"/>
    <w:rsid w:val="00302EBA"/>
    <w:rsid w:val="003039D6"/>
    <w:rsid w:val="003041C8"/>
    <w:rsid w:val="003043C0"/>
    <w:rsid w:val="003050B2"/>
    <w:rsid w:val="003050CF"/>
    <w:rsid w:val="00305F6C"/>
    <w:rsid w:val="0030701F"/>
    <w:rsid w:val="00307CA6"/>
    <w:rsid w:val="00307DE2"/>
    <w:rsid w:val="0031048C"/>
    <w:rsid w:val="00310675"/>
    <w:rsid w:val="00310CC4"/>
    <w:rsid w:val="00311734"/>
    <w:rsid w:val="00312051"/>
    <w:rsid w:val="003125D5"/>
    <w:rsid w:val="00313C3E"/>
    <w:rsid w:val="00314669"/>
    <w:rsid w:val="00317B86"/>
    <w:rsid w:val="00317C6F"/>
    <w:rsid w:val="00317F17"/>
    <w:rsid w:val="0032033A"/>
    <w:rsid w:val="00320D39"/>
    <w:rsid w:val="003220C5"/>
    <w:rsid w:val="00322C17"/>
    <w:rsid w:val="003240EE"/>
    <w:rsid w:val="00324208"/>
    <w:rsid w:val="003248F7"/>
    <w:rsid w:val="00325EBA"/>
    <w:rsid w:val="0032672F"/>
    <w:rsid w:val="00326CCE"/>
    <w:rsid w:val="00327374"/>
    <w:rsid w:val="003274E9"/>
    <w:rsid w:val="00330244"/>
    <w:rsid w:val="00330584"/>
    <w:rsid w:val="00330ABC"/>
    <w:rsid w:val="003310BC"/>
    <w:rsid w:val="00331833"/>
    <w:rsid w:val="00331CA2"/>
    <w:rsid w:val="00331E64"/>
    <w:rsid w:val="00331FA8"/>
    <w:rsid w:val="00332AD9"/>
    <w:rsid w:val="00332ADE"/>
    <w:rsid w:val="003339E5"/>
    <w:rsid w:val="003346F8"/>
    <w:rsid w:val="00334DD6"/>
    <w:rsid w:val="00335596"/>
    <w:rsid w:val="003357CD"/>
    <w:rsid w:val="0033597F"/>
    <w:rsid w:val="00336177"/>
    <w:rsid w:val="003366A5"/>
    <w:rsid w:val="003406D5"/>
    <w:rsid w:val="0034149A"/>
    <w:rsid w:val="003424F3"/>
    <w:rsid w:val="00342957"/>
    <w:rsid w:val="003435C4"/>
    <w:rsid w:val="00343D91"/>
    <w:rsid w:val="00343F57"/>
    <w:rsid w:val="00344D45"/>
    <w:rsid w:val="00345CA8"/>
    <w:rsid w:val="00346806"/>
    <w:rsid w:val="003473B1"/>
    <w:rsid w:val="00347508"/>
    <w:rsid w:val="003506F6"/>
    <w:rsid w:val="00351B4F"/>
    <w:rsid w:val="0035211C"/>
    <w:rsid w:val="0035323D"/>
    <w:rsid w:val="003533FB"/>
    <w:rsid w:val="0035514E"/>
    <w:rsid w:val="00355CB5"/>
    <w:rsid w:val="00356399"/>
    <w:rsid w:val="003564B5"/>
    <w:rsid w:val="00356CEC"/>
    <w:rsid w:val="003573E1"/>
    <w:rsid w:val="0036016C"/>
    <w:rsid w:val="003603B3"/>
    <w:rsid w:val="00360512"/>
    <w:rsid w:val="003609E5"/>
    <w:rsid w:val="00361DB0"/>
    <w:rsid w:val="00362C06"/>
    <w:rsid w:val="00363076"/>
    <w:rsid w:val="0036362B"/>
    <w:rsid w:val="00364FAE"/>
    <w:rsid w:val="00365640"/>
    <w:rsid w:val="00365CD7"/>
    <w:rsid w:val="00366082"/>
    <w:rsid w:val="00366AA5"/>
    <w:rsid w:val="00366D20"/>
    <w:rsid w:val="003672F7"/>
    <w:rsid w:val="00367670"/>
    <w:rsid w:val="00367A26"/>
    <w:rsid w:val="00367BD9"/>
    <w:rsid w:val="0037091E"/>
    <w:rsid w:val="00372017"/>
    <w:rsid w:val="003722D5"/>
    <w:rsid w:val="00372E89"/>
    <w:rsid w:val="00373A8E"/>
    <w:rsid w:val="003742B4"/>
    <w:rsid w:val="00374389"/>
    <w:rsid w:val="0037473D"/>
    <w:rsid w:val="0037587F"/>
    <w:rsid w:val="003758D4"/>
    <w:rsid w:val="00376751"/>
    <w:rsid w:val="00376CB6"/>
    <w:rsid w:val="0038066B"/>
    <w:rsid w:val="00380D64"/>
    <w:rsid w:val="00381F47"/>
    <w:rsid w:val="00381FEA"/>
    <w:rsid w:val="0038202A"/>
    <w:rsid w:val="00382142"/>
    <w:rsid w:val="00382383"/>
    <w:rsid w:val="00382A29"/>
    <w:rsid w:val="00382AF5"/>
    <w:rsid w:val="003835ED"/>
    <w:rsid w:val="00383654"/>
    <w:rsid w:val="00383B57"/>
    <w:rsid w:val="00383D54"/>
    <w:rsid w:val="003844F0"/>
    <w:rsid w:val="0038659C"/>
    <w:rsid w:val="00386B34"/>
    <w:rsid w:val="00391A24"/>
    <w:rsid w:val="003926C7"/>
    <w:rsid w:val="003930FE"/>
    <w:rsid w:val="003933B1"/>
    <w:rsid w:val="00393C92"/>
    <w:rsid w:val="00394541"/>
    <w:rsid w:val="00394D74"/>
    <w:rsid w:val="003958F0"/>
    <w:rsid w:val="00395AE5"/>
    <w:rsid w:val="003965F9"/>
    <w:rsid w:val="00396654"/>
    <w:rsid w:val="0039751D"/>
    <w:rsid w:val="003A01DE"/>
    <w:rsid w:val="003A3291"/>
    <w:rsid w:val="003A349E"/>
    <w:rsid w:val="003A4E66"/>
    <w:rsid w:val="003A5081"/>
    <w:rsid w:val="003A5BD8"/>
    <w:rsid w:val="003A5E36"/>
    <w:rsid w:val="003A65E8"/>
    <w:rsid w:val="003A6CB0"/>
    <w:rsid w:val="003A73BF"/>
    <w:rsid w:val="003B16E1"/>
    <w:rsid w:val="003B1E16"/>
    <w:rsid w:val="003B2B69"/>
    <w:rsid w:val="003B31BE"/>
    <w:rsid w:val="003B3C44"/>
    <w:rsid w:val="003B4093"/>
    <w:rsid w:val="003B46F4"/>
    <w:rsid w:val="003B511E"/>
    <w:rsid w:val="003B5500"/>
    <w:rsid w:val="003B6864"/>
    <w:rsid w:val="003B70A4"/>
    <w:rsid w:val="003B7C13"/>
    <w:rsid w:val="003C0262"/>
    <w:rsid w:val="003C03FA"/>
    <w:rsid w:val="003C0EE9"/>
    <w:rsid w:val="003C1312"/>
    <w:rsid w:val="003C23C2"/>
    <w:rsid w:val="003C2C27"/>
    <w:rsid w:val="003C2F2D"/>
    <w:rsid w:val="003C3063"/>
    <w:rsid w:val="003C3210"/>
    <w:rsid w:val="003C32D8"/>
    <w:rsid w:val="003C6D6A"/>
    <w:rsid w:val="003C745C"/>
    <w:rsid w:val="003D1140"/>
    <w:rsid w:val="003D1B80"/>
    <w:rsid w:val="003D1DEB"/>
    <w:rsid w:val="003D290C"/>
    <w:rsid w:val="003D29EB"/>
    <w:rsid w:val="003D3EAB"/>
    <w:rsid w:val="003D4365"/>
    <w:rsid w:val="003D50E8"/>
    <w:rsid w:val="003D513B"/>
    <w:rsid w:val="003D648B"/>
    <w:rsid w:val="003D726B"/>
    <w:rsid w:val="003E0293"/>
    <w:rsid w:val="003E0B11"/>
    <w:rsid w:val="003E0FC8"/>
    <w:rsid w:val="003E13E3"/>
    <w:rsid w:val="003E1B5C"/>
    <w:rsid w:val="003E3923"/>
    <w:rsid w:val="003E43A6"/>
    <w:rsid w:val="003E4562"/>
    <w:rsid w:val="003E51AF"/>
    <w:rsid w:val="003E60D1"/>
    <w:rsid w:val="003E6A5F"/>
    <w:rsid w:val="003E72DF"/>
    <w:rsid w:val="003F10EB"/>
    <w:rsid w:val="003F2045"/>
    <w:rsid w:val="003F2481"/>
    <w:rsid w:val="003F25DA"/>
    <w:rsid w:val="003F26B8"/>
    <w:rsid w:val="003F2EED"/>
    <w:rsid w:val="003F31C4"/>
    <w:rsid w:val="003F3D2F"/>
    <w:rsid w:val="003F3E5D"/>
    <w:rsid w:val="003F5D94"/>
    <w:rsid w:val="003F5F07"/>
    <w:rsid w:val="003F6089"/>
    <w:rsid w:val="003F63F8"/>
    <w:rsid w:val="0040074C"/>
    <w:rsid w:val="00400FCB"/>
    <w:rsid w:val="00402341"/>
    <w:rsid w:val="00402412"/>
    <w:rsid w:val="004027F7"/>
    <w:rsid w:val="00402F39"/>
    <w:rsid w:val="00403232"/>
    <w:rsid w:val="00403DC0"/>
    <w:rsid w:val="004047F1"/>
    <w:rsid w:val="00404C74"/>
    <w:rsid w:val="0040535D"/>
    <w:rsid w:val="00405C24"/>
    <w:rsid w:val="00406117"/>
    <w:rsid w:val="00406F12"/>
    <w:rsid w:val="00407E34"/>
    <w:rsid w:val="00410D09"/>
    <w:rsid w:val="00411299"/>
    <w:rsid w:val="004130B9"/>
    <w:rsid w:val="00414D42"/>
    <w:rsid w:val="00414E4D"/>
    <w:rsid w:val="004156BE"/>
    <w:rsid w:val="00415AE9"/>
    <w:rsid w:val="0041600C"/>
    <w:rsid w:val="004162C4"/>
    <w:rsid w:val="0041690C"/>
    <w:rsid w:val="0041708F"/>
    <w:rsid w:val="00417DEF"/>
    <w:rsid w:val="00417F45"/>
    <w:rsid w:val="00420001"/>
    <w:rsid w:val="004223AE"/>
    <w:rsid w:val="00422B49"/>
    <w:rsid w:val="004231F3"/>
    <w:rsid w:val="004232DB"/>
    <w:rsid w:val="00423360"/>
    <w:rsid w:val="00423656"/>
    <w:rsid w:val="00423CB0"/>
    <w:rsid w:val="0042404B"/>
    <w:rsid w:val="00425529"/>
    <w:rsid w:val="00425F90"/>
    <w:rsid w:val="00426E4E"/>
    <w:rsid w:val="00427BBF"/>
    <w:rsid w:val="00427EBC"/>
    <w:rsid w:val="00432042"/>
    <w:rsid w:val="0043366E"/>
    <w:rsid w:val="00433DBC"/>
    <w:rsid w:val="00433FC9"/>
    <w:rsid w:val="004341B4"/>
    <w:rsid w:val="004349E3"/>
    <w:rsid w:val="00435A15"/>
    <w:rsid w:val="00436ED5"/>
    <w:rsid w:val="0043769D"/>
    <w:rsid w:val="00437F25"/>
    <w:rsid w:val="004402A3"/>
    <w:rsid w:val="0044097F"/>
    <w:rsid w:val="00442CFB"/>
    <w:rsid w:val="00443037"/>
    <w:rsid w:val="00443681"/>
    <w:rsid w:val="004437BF"/>
    <w:rsid w:val="00445391"/>
    <w:rsid w:val="00445721"/>
    <w:rsid w:val="00445FB7"/>
    <w:rsid w:val="0044610F"/>
    <w:rsid w:val="00447D04"/>
    <w:rsid w:val="00447F60"/>
    <w:rsid w:val="00450653"/>
    <w:rsid w:val="004513D8"/>
    <w:rsid w:val="004516B8"/>
    <w:rsid w:val="00451A7D"/>
    <w:rsid w:val="00451EFB"/>
    <w:rsid w:val="00453C2D"/>
    <w:rsid w:val="00453E58"/>
    <w:rsid w:val="00454853"/>
    <w:rsid w:val="00454D43"/>
    <w:rsid w:val="004552BD"/>
    <w:rsid w:val="00455385"/>
    <w:rsid w:val="0045543A"/>
    <w:rsid w:val="00456D96"/>
    <w:rsid w:val="00456E1F"/>
    <w:rsid w:val="00456FA9"/>
    <w:rsid w:val="0046194E"/>
    <w:rsid w:val="00461AD9"/>
    <w:rsid w:val="00462C74"/>
    <w:rsid w:val="00462D06"/>
    <w:rsid w:val="004634E7"/>
    <w:rsid w:val="00463663"/>
    <w:rsid w:val="00463AC0"/>
    <w:rsid w:val="004651BE"/>
    <w:rsid w:val="004658DC"/>
    <w:rsid w:val="00465DF6"/>
    <w:rsid w:val="0046619B"/>
    <w:rsid w:val="00466BD6"/>
    <w:rsid w:val="004703A8"/>
    <w:rsid w:val="004704E3"/>
    <w:rsid w:val="004708C2"/>
    <w:rsid w:val="00470B76"/>
    <w:rsid w:val="004714B5"/>
    <w:rsid w:val="00474631"/>
    <w:rsid w:val="004755A3"/>
    <w:rsid w:val="00475C10"/>
    <w:rsid w:val="00476148"/>
    <w:rsid w:val="00476370"/>
    <w:rsid w:val="00476BAA"/>
    <w:rsid w:val="0047784C"/>
    <w:rsid w:val="004803F9"/>
    <w:rsid w:val="00480721"/>
    <w:rsid w:val="004807DC"/>
    <w:rsid w:val="0048135B"/>
    <w:rsid w:val="00481FF6"/>
    <w:rsid w:val="00482937"/>
    <w:rsid w:val="00482F52"/>
    <w:rsid w:val="00483621"/>
    <w:rsid w:val="004836B3"/>
    <w:rsid w:val="0048412E"/>
    <w:rsid w:val="004844F5"/>
    <w:rsid w:val="00484BCC"/>
    <w:rsid w:val="00484D57"/>
    <w:rsid w:val="00484E8D"/>
    <w:rsid w:val="00485433"/>
    <w:rsid w:val="00485AAC"/>
    <w:rsid w:val="0048612E"/>
    <w:rsid w:val="004874DF"/>
    <w:rsid w:val="00490442"/>
    <w:rsid w:val="00490A9F"/>
    <w:rsid w:val="0049175E"/>
    <w:rsid w:val="004924AB"/>
    <w:rsid w:val="004938D1"/>
    <w:rsid w:val="00493A24"/>
    <w:rsid w:val="0049431D"/>
    <w:rsid w:val="00494AC6"/>
    <w:rsid w:val="00494BBF"/>
    <w:rsid w:val="00494E4C"/>
    <w:rsid w:val="00495D0E"/>
    <w:rsid w:val="00495E37"/>
    <w:rsid w:val="0049676E"/>
    <w:rsid w:val="00496988"/>
    <w:rsid w:val="00497292"/>
    <w:rsid w:val="004A02EF"/>
    <w:rsid w:val="004A0417"/>
    <w:rsid w:val="004A09B6"/>
    <w:rsid w:val="004A13E3"/>
    <w:rsid w:val="004A25E4"/>
    <w:rsid w:val="004A2CB5"/>
    <w:rsid w:val="004A3100"/>
    <w:rsid w:val="004A3BE9"/>
    <w:rsid w:val="004A401C"/>
    <w:rsid w:val="004A4484"/>
    <w:rsid w:val="004A52C6"/>
    <w:rsid w:val="004A5EE1"/>
    <w:rsid w:val="004A680F"/>
    <w:rsid w:val="004A6D40"/>
    <w:rsid w:val="004A714E"/>
    <w:rsid w:val="004A74EE"/>
    <w:rsid w:val="004A7826"/>
    <w:rsid w:val="004A7949"/>
    <w:rsid w:val="004B1498"/>
    <w:rsid w:val="004B1D68"/>
    <w:rsid w:val="004B2ED6"/>
    <w:rsid w:val="004B2EEA"/>
    <w:rsid w:val="004B3399"/>
    <w:rsid w:val="004B44F0"/>
    <w:rsid w:val="004B4915"/>
    <w:rsid w:val="004B53CA"/>
    <w:rsid w:val="004B61C7"/>
    <w:rsid w:val="004B61D0"/>
    <w:rsid w:val="004B7C3A"/>
    <w:rsid w:val="004C0E00"/>
    <w:rsid w:val="004C120D"/>
    <w:rsid w:val="004C12C5"/>
    <w:rsid w:val="004C1F6A"/>
    <w:rsid w:val="004C3358"/>
    <w:rsid w:val="004C3AA1"/>
    <w:rsid w:val="004C4AB4"/>
    <w:rsid w:val="004C5264"/>
    <w:rsid w:val="004C54F7"/>
    <w:rsid w:val="004C68E5"/>
    <w:rsid w:val="004C758B"/>
    <w:rsid w:val="004C7636"/>
    <w:rsid w:val="004C7FB4"/>
    <w:rsid w:val="004D0C1B"/>
    <w:rsid w:val="004D2486"/>
    <w:rsid w:val="004D4ECB"/>
    <w:rsid w:val="004D54AE"/>
    <w:rsid w:val="004D7A48"/>
    <w:rsid w:val="004D7B7D"/>
    <w:rsid w:val="004D7F7E"/>
    <w:rsid w:val="004E03BA"/>
    <w:rsid w:val="004E0592"/>
    <w:rsid w:val="004E07FB"/>
    <w:rsid w:val="004E0BFE"/>
    <w:rsid w:val="004E1F3A"/>
    <w:rsid w:val="004E30D6"/>
    <w:rsid w:val="004E3408"/>
    <w:rsid w:val="004E3413"/>
    <w:rsid w:val="004E3D99"/>
    <w:rsid w:val="004E4A47"/>
    <w:rsid w:val="004E4B25"/>
    <w:rsid w:val="004E4B3B"/>
    <w:rsid w:val="004E4C41"/>
    <w:rsid w:val="004E55F7"/>
    <w:rsid w:val="004E59C8"/>
    <w:rsid w:val="004E5B37"/>
    <w:rsid w:val="004E5BDD"/>
    <w:rsid w:val="004E62B4"/>
    <w:rsid w:val="004F1043"/>
    <w:rsid w:val="004F2B4A"/>
    <w:rsid w:val="004F3622"/>
    <w:rsid w:val="004F40FB"/>
    <w:rsid w:val="004F486E"/>
    <w:rsid w:val="004F4ADD"/>
    <w:rsid w:val="004F5840"/>
    <w:rsid w:val="004F6625"/>
    <w:rsid w:val="004F68BA"/>
    <w:rsid w:val="004F7095"/>
    <w:rsid w:val="004F7C34"/>
    <w:rsid w:val="00500B2F"/>
    <w:rsid w:val="00500C33"/>
    <w:rsid w:val="00500E72"/>
    <w:rsid w:val="00501AC0"/>
    <w:rsid w:val="00502C86"/>
    <w:rsid w:val="00502F57"/>
    <w:rsid w:val="00504D87"/>
    <w:rsid w:val="00505FCB"/>
    <w:rsid w:val="00506512"/>
    <w:rsid w:val="005073B1"/>
    <w:rsid w:val="00507484"/>
    <w:rsid w:val="0050765D"/>
    <w:rsid w:val="005122AC"/>
    <w:rsid w:val="00512E0E"/>
    <w:rsid w:val="00513CA0"/>
    <w:rsid w:val="00514775"/>
    <w:rsid w:val="00514F70"/>
    <w:rsid w:val="00515125"/>
    <w:rsid w:val="005160E2"/>
    <w:rsid w:val="00516792"/>
    <w:rsid w:val="00516EF4"/>
    <w:rsid w:val="00520A00"/>
    <w:rsid w:val="00521272"/>
    <w:rsid w:val="005220FB"/>
    <w:rsid w:val="00523140"/>
    <w:rsid w:val="005236C7"/>
    <w:rsid w:val="00523FE9"/>
    <w:rsid w:val="00524300"/>
    <w:rsid w:val="0052481F"/>
    <w:rsid w:val="005250BE"/>
    <w:rsid w:val="0052537B"/>
    <w:rsid w:val="0052544F"/>
    <w:rsid w:val="0052569F"/>
    <w:rsid w:val="00525CCA"/>
    <w:rsid w:val="00525DD9"/>
    <w:rsid w:val="00525F37"/>
    <w:rsid w:val="0052650B"/>
    <w:rsid w:val="005267C5"/>
    <w:rsid w:val="00526EE4"/>
    <w:rsid w:val="00526EF4"/>
    <w:rsid w:val="00530242"/>
    <w:rsid w:val="00530561"/>
    <w:rsid w:val="005307C9"/>
    <w:rsid w:val="00531EC1"/>
    <w:rsid w:val="00531F9D"/>
    <w:rsid w:val="005320B0"/>
    <w:rsid w:val="00532219"/>
    <w:rsid w:val="00533278"/>
    <w:rsid w:val="0053328E"/>
    <w:rsid w:val="005333DB"/>
    <w:rsid w:val="005344A8"/>
    <w:rsid w:val="00534618"/>
    <w:rsid w:val="005347F2"/>
    <w:rsid w:val="005367F1"/>
    <w:rsid w:val="00536ABB"/>
    <w:rsid w:val="00536E49"/>
    <w:rsid w:val="00537A46"/>
    <w:rsid w:val="00537B90"/>
    <w:rsid w:val="00540D1D"/>
    <w:rsid w:val="005411BB"/>
    <w:rsid w:val="00541346"/>
    <w:rsid w:val="005422C8"/>
    <w:rsid w:val="00542A3D"/>
    <w:rsid w:val="00542B46"/>
    <w:rsid w:val="00543002"/>
    <w:rsid w:val="00543EA4"/>
    <w:rsid w:val="005444B1"/>
    <w:rsid w:val="005460F2"/>
    <w:rsid w:val="00546531"/>
    <w:rsid w:val="005477C4"/>
    <w:rsid w:val="00547D3F"/>
    <w:rsid w:val="00550AC4"/>
    <w:rsid w:val="00550F6A"/>
    <w:rsid w:val="00550FDC"/>
    <w:rsid w:val="00551482"/>
    <w:rsid w:val="005518AC"/>
    <w:rsid w:val="00551A03"/>
    <w:rsid w:val="00552030"/>
    <w:rsid w:val="00552D1E"/>
    <w:rsid w:val="005530B8"/>
    <w:rsid w:val="005539EF"/>
    <w:rsid w:val="00554776"/>
    <w:rsid w:val="0055583A"/>
    <w:rsid w:val="00555CA7"/>
    <w:rsid w:val="00556053"/>
    <w:rsid w:val="005571B3"/>
    <w:rsid w:val="005577B6"/>
    <w:rsid w:val="00557B10"/>
    <w:rsid w:val="0056096C"/>
    <w:rsid w:val="005609E5"/>
    <w:rsid w:val="00560ECB"/>
    <w:rsid w:val="00561DDB"/>
    <w:rsid w:val="00562D04"/>
    <w:rsid w:val="00563DB8"/>
    <w:rsid w:val="00564507"/>
    <w:rsid w:val="0056507F"/>
    <w:rsid w:val="005662B3"/>
    <w:rsid w:val="00567013"/>
    <w:rsid w:val="00567921"/>
    <w:rsid w:val="00567D09"/>
    <w:rsid w:val="00570AEB"/>
    <w:rsid w:val="005713A9"/>
    <w:rsid w:val="0057163E"/>
    <w:rsid w:val="00571D34"/>
    <w:rsid w:val="00572074"/>
    <w:rsid w:val="005728D4"/>
    <w:rsid w:val="0057299C"/>
    <w:rsid w:val="005729C3"/>
    <w:rsid w:val="00572DB7"/>
    <w:rsid w:val="00572E19"/>
    <w:rsid w:val="00573534"/>
    <w:rsid w:val="00573752"/>
    <w:rsid w:val="00573EE2"/>
    <w:rsid w:val="005754F1"/>
    <w:rsid w:val="00575EF1"/>
    <w:rsid w:val="0057616C"/>
    <w:rsid w:val="00576655"/>
    <w:rsid w:val="00576B5E"/>
    <w:rsid w:val="00577448"/>
    <w:rsid w:val="0057777B"/>
    <w:rsid w:val="005777B7"/>
    <w:rsid w:val="0057787D"/>
    <w:rsid w:val="00577A0F"/>
    <w:rsid w:val="00580136"/>
    <w:rsid w:val="0058035E"/>
    <w:rsid w:val="00581F3F"/>
    <w:rsid w:val="00582170"/>
    <w:rsid w:val="005825B9"/>
    <w:rsid w:val="0058369D"/>
    <w:rsid w:val="00585C88"/>
    <w:rsid w:val="00586C84"/>
    <w:rsid w:val="005871AD"/>
    <w:rsid w:val="00590BBD"/>
    <w:rsid w:val="00591634"/>
    <w:rsid w:val="005916E6"/>
    <w:rsid w:val="005917F7"/>
    <w:rsid w:val="00591D8C"/>
    <w:rsid w:val="0059224E"/>
    <w:rsid w:val="00592B7F"/>
    <w:rsid w:val="00593889"/>
    <w:rsid w:val="00594026"/>
    <w:rsid w:val="005944D3"/>
    <w:rsid w:val="00594F56"/>
    <w:rsid w:val="00595F6E"/>
    <w:rsid w:val="00596C0D"/>
    <w:rsid w:val="0059776E"/>
    <w:rsid w:val="005A000C"/>
    <w:rsid w:val="005A023F"/>
    <w:rsid w:val="005A0369"/>
    <w:rsid w:val="005A14E5"/>
    <w:rsid w:val="005A1B10"/>
    <w:rsid w:val="005A1B5E"/>
    <w:rsid w:val="005A1C58"/>
    <w:rsid w:val="005A2904"/>
    <w:rsid w:val="005A3661"/>
    <w:rsid w:val="005A39C9"/>
    <w:rsid w:val="005A3F2E"/>
    <w:rsid w:val="005A43DB"/>
    <w:rsid w:val="005A4746"/>
    <w:rsid w:val="005A5802"/>
    <w:rsid w:val="005A61E4"/>
    <w:rsid w:val="005A62E4"/>
    <w:rsid w:val="005A743B"/>
    <w:rsid w:val="005B0887"/>
    <w:rsid w:val="005B1651"/>
    <w:rsid w:val="005B353A"/>
    <w:rsid w:val="005B369B"/>
    <w:rsid w:val="005B4160"/>
    <w:rsid w:val="005B424D"/>
    <w:rsid w:val="005B4B41"/>
    <w:rsid w:val="005B4D02"/>
    <w:rsid w:val="005B50AC"/>
    <w:rsid w:val="005B5167"/>
    <w:rsid w:val="005B6A5A"/>
    <w:rsid w:val="005B6BE6"/>
    <w:rsid w:val="005B6FF6"/>
    <w:rsid w:val="005B73D7"/>
    <w:rsid w:val="005B7A61"/>
    <w:rsid w:val="005B7F09"/>
    <w:rsid w:val="005C13D6"/>
    <w:rsid w:val="005C2123"/>
    <w:rsid w:val="005C4372"/>
    <w:rsid w:val="005C47FE"/>
    <w:rsid w:val="005C4D1A"/>
    <w:rsid w:val="005C5FE1"/>
    <w:rsid w:val="005C713B"/>
    <w:rsid w:val="005C79F2"/>
    <w:rsid w:val="005C7A22"/>
    <w:rsid w:val="005D0152"/>
    <w:rsid w:val="005D0A4E"/>
    <w:rsid w:val="005D0DA5"/>
    <w:rsid w:val="005D1382"/>
    <w:rsid w:val="005D1D6F"/>
    <w:rsid w:val="005D1E24"/>
    <w:rsid w:val="005D21C9"/>
    <w:rsid w:val="005D2282"/>
    <w:rsid w:val="005D276D"/>
    <w:rsid w:val="005D2952"/>
    <w:rsid w:val="005D426F"/>
    <w:rsid w:val="005D46D7"/>
    <w:rsid w:val="005D4B1B"/>
    <w:rsid w:val="005D6060"/>
    <w:rsid w:val="005D646F"/>
    <w:rsid w:val="005D6BBF"/>
    <w:rsid w:val="005D6DC2"/>
    <w:rsid w:val="005D7125"/>
    <w:rsid w:val="005D7409"/>
    <w:rsid w:val="005D7A87"/>
    <w:rsid w:val="005D7BEE"/>
    <w:rsid w:val="005E05A7"/>
    <w:rsid w:val="005E1927"/>
    <w:rsid w:val="005E1CC5"/>
    <w:rsid w:val="005E20F8"/>
    <w:rsid w:val="005E28AB"/>
    <w:rsid w:val="005E28E3"/>
    <w:rsid w:val="005E3123"/>
    <w:rsid w:val="005E3B9C"/>
    <w:rsid w:val="005E4CBC"/>
    <w:rsid w:val="005E676A"/>
    <w:rsid w:val="005E695B"/>
    <w:rsid w:val="005E6C92"/>
    <w:rsid w:val="005E71DC"/>
    <w:rsid w:val="005E7FEF"/>
    <w:rsid w:val="005F03D6"/>
    <w:rsid w:val="005F04A5"/>
    <w:rsid w:val="005F0A8A"/>
    <w:rsid w:val="005F16CB"/>
    <w:rsid w:val="005F1E35"/>
    <w:rsid w:val="005F23AC"/>
    <w:rsid w:val="005F2525"/>
    <w:rsid w:val="005F2AF6"/>
    <w:rsid w:val="005F33AD"/>
    <w:rsid w:val="005F3400"/>
    <w:rsid w:val="005F38CB"/>
    <w:rsid w:val="005F3C58"/>
    <w:rsid w:val="005F4352"/>
    <w:rsid w:val="005F48C2"/>
    <w:rsid w:val="005F625F"/>
    <w:rsid w:val="005F72EC"/>
    <w:rsid w:val="005F7513"/>
    <w:rsid w:val="005F762F"/>
    <w:rsid w:val="005F7A3D"/>
    <w:rsid w:val="00600CDF"/>
    <w:rsid w:val="00600FB8"/>
    <w:rsid w:val="00601958"/>
    <w:rsid w:val="00601D9B"/>
    <w:rsid w:val="00603A1E"/>
    <w:rsid w:val="00604298"/>
    <w:rsid w:val="006047DE"/>
    <w:rsid w:val="0060488D"/>
    <w:rsid w:val="00604994"/>
    <w:rsid w:val="00607DE9"/>
    <w:rsid w:val="0061145A"/>
    <w:rsid w:val="0061182D"/>
    <w:rsid w:val="00611C2E"/>
    <w:rsid w:val="0061258F"/>
    <w:rsid w:val="006125F8"/>
    <w:rsid w:val="00612D3E"/>
    <w:rsid w:val="00613433"/>
    <w:rsid w:val="00613C3D"/>
    <w:rsid w:val="00613FE5"/>
    <w:rsid w:val="00614258"/>
    <w:rsid w:val="00614AB2"/>
    <w:rsid w:val="00615169"/>
    <w:rsid w:val="0061573B"/>
    <w:rsid w:val="00615864"/>
    <w:rsid w:val="00616650"/>
    <w:rsid w:val="0062053F"/>
    <w:rsid w:val="00621270"/>
    <w:rsid w:val="0062255D"/>
    <w:rsid w:val="00622D8D"/>
    <w:rsid w:val="00623445"/>
    <w:rsid w:val="006234B4"/>
    <w:rsid w:val="00623A24"/>
    <w:rsid w:val="00623F68"/>
    <w:rsid w:val="006245F7"/>
    <w:rsid w:val="0062554F"/>
    <w:rsid w:val="00626300"/>
    <w:rsid w:val="00627039"/>
    <w:rsid w:val="0062732A"/>
    <w:rsid w:val="00627FD8"/>
    <w:rsid w:val="0063019E"/>
    <w:rsid w:val="00630887"/>
    <w:rsid w:val="00630C3C"/>
    <w:rsid w:val="00630F5A"/>
    <w:rsid w:val="0063153B"/>
    <w:rsid w:val="00631DE4"/>
    <w:rsid w:val="0063213F"/>
    <w:rsid w:val="006322A9"/>
    <w:rsid w:val="00633805"/>
    <w:rsid w:val="00634016"/>
    <w:rsid w:val="00634226"/>
    <w:rsid w:val="00634708"/>
    <w:rsid w:val="00634889"/>
    <w:rsid w:val="006359E6"/>
    <w:rsid w:val="00636342"/>
    <w:rsid w:val="006368DB"/>
    <w:rsid w:val="0063693D"/>
    <w:rsid w:val="00636F6D"/>
    <w:rsid w:val="00636FB5"/>
    <w:rsid w:val="00637347"/>
    <w:rsid w:val="00637417"/>
    <w:rsid w:val="00637A30"/>
    <w:rsid w:val="00637DD5"/>
    <w:rsid w:val="006400DA"/>
    <w:rsid w:val="00640DC0"/>
    <w:rsid w:val="00641A28"/>
    <w:rsid w:val="00641F3B"/>
    <w:rsid w:val="00642359"/>
    <w:rsid w:val="00642AF3"/>
    <w:rsid w:val="00642E14"/>
    <w:rsid w:val="006431D8"/>
    <w:rsid w:val="00643AC8"/>
    <w:rsid w:val="00643F8D"/>
    <w:rsid w:val="00644E34"/>
    <w:rsid w:val="00644F89"/>
    <w:rsid w:val="00645131"/>
    <w:rsid w:val="0064540E"/>
    <w:rsid w:val="0064553A"/>
    <w:rsid w:val="00645874"/>
    <w:rsid w:val="00645ADF"/>
    <w:rsid w:val="00647098"/>
    <w:rsid w:val="006476E9"/>
    <w:rsid w:val="00647C51"/>
    <w:rsid w:val="00650376"/>
    <w:rsid w:val="006505D4"/>
    <w:rsid w:val="0065063C"/>
    <w:rsid w:val="006517F6"/>
    <w:rsid w:val="00651DCE"/>
    <w:rsid w:val="00652976"/>
    <w:rsid w:val="00652A9A"/>
    <w:rsid w:val="006537C4"/>
    <w:rsid w:val="006543BD"/>
    <w:rsid w:val="006546A3"/>
    <w:rsid w:val="006546D2"/>
    <w:rsid w:val="00654744"/>
    <w:rsid w:val="006552E6"/>
    <w:rsid w:val="0065574D"/>
    <w:rsid w:val="0065612E"/>
    <w:rsid w:val="00657535"/>
    <w:rsid w:val="00657D02"/>
    <w:rsid w:val="00660431"/>
    <w:rsid w:val="00661962"/>
    <w:rsid w:val="00661E26"/>
    <w:rsid w:val="006628A1"/>
    <w:rsid w:val="006628D0"/>
    <w:rsid w:val="00662F3D"/>
    <w:rsid w:val="00663668"/>
    <w:rsid w:val="00663BA2"/>
    <w:rsid w:val="00665335"/>
    <w:rsid w:val="0066595E"/>
    <w:rsid w:val="00666252"/>
    <w:rsid w:val="006672F1"/>
    <w:rsid w:val="006676F2"/>
    <w:rsid w:val="00667A40"/>
    <w:rsid w:val="00667E7D"/>
    <w:rsid w:val="006711C4"/>
    <w:rsid w:val="006712CB"/>
    <w:rsid w:val="0067246C"/>
    <w:rsid w:val="00673E63"/>
    <w:rsid w:val="00674FF0"/>
    <w:rsid w:val="006753FA"/>
    <w:rsid w:val="006758E7"/>
    <w:rsid w:val="00675D6B"/>
    <w:rsid w:val="00675F79"/>
    <w:rsid w:val="00676160"/>
    <w:rsid w:val="00676ED8"/>
    <w:rsid w:val="00676F87"/>
    <w:rsid w:val="00677A16"/>
    <w:rsid w:val="00680D65"/>
    <w:rsid w:val="00680D86"/>
    <w:rsid w:val="00680F43"/>
    <w:rsid w:val="00680F9F"/>
    <w:rsid w:val="00681637"/>
    <w:rsid w:val="006831E5"/>
    <w:rsid w:val="0068342C"/>
    <w:rsid w:val="006839EF"/>
    <w:rsid w:val="00683D27"/>
    <w:rsid w:val="006866FE"/>
    <w:rsid w:val="00686EC2"/>
    <w:rsid w:val="0068720A"/>
    <w:rsid w:val="0069007E"/>
    <w:rsid w:val="00691074"/>
    <w:rsid w:val="00691FA7"/>
    <w:rsid w:val="00692539"/>
    <w:rsid w:val="00692BF1"/>
    <w:rsid w:val="0069355C"/>
    <w:rsid w:val="00693968"/>
    <w:rsid w:val="006945C9"/>
    <w:rsid w:val="00694ADF"/>
    <w:rsid w:val="00694F31"/>
    <w:rsid w:val="00694F32"/>
    <w:rsid w:val="00696E21"/>
    <w:rsid w:val="006975FE"/>
    <w:rsid w:val="00697C20"/>
    <w:rsid w:val="006A00B8"/>
    <w:rsid w:val="006A09E7"/>
    <w:rsid w:val="006A0B30"/>
    <w:rsid w:val="006A0F37"/>
    <w:rsid w:val="006A1046"/>
    <w:rsid w:val="006A1101"/>
    <w:rsid w:val="006A1336"/>
    <w:rsid w:val="006A179E"/>
    <w:rsid w:val="006A1F76"/>
    <w:rsid w:val="006A21B6"/>
    <w:rsid w:val="006A2398"/>
    <w:rsid w:val="006A2EDC"/>
    <w:rsid w:val="006A4651"/>
    <w:rsid w:val="006A4800"/>
    <w:rsid w:val="006A48FF"/>
    <w:rsid w:val="006A4992"/>
    <w:rsid w:val="006A6530"/>
    <w:rsid w:val="006A6636"/>
    <w:rsid w:val="006A67C2"/>
    <w:rsid w:val="006A69C4"/>
    <w:rsid w:val="006A6D02"/>
    <w:rsid w:val="006A70E8"/>
    <w:rsid w:val="006B09E1"/>
    <w:rsid w:val="006B1491"/>
    <w:rsid w:val="006B202D"/>
    <w:rsid w:val="006B23CB"/>
    <w:rsid w:val="006B364D"/>
    <w:rsid w:val="006B37A8"/>
    <w:rsid w:val="006B3816"/>
    <w:rsid w:val="006B3EB2"/>
    <w:rsid w:val="006B4017"/>
    <w:rsid w:val="006B4552"/>
    <w:rsid w:val="006B4571"/>
    <w:rsid w:val="006B4658"/>
    <w:rsid w:val="006B54E5"/>
    <w:rsid w:val="006B5A86"/>
    <w:rsid w:val="006B68F1"/>
    <w:rsid w:val="006C0886"/>
    <w:rsid w:val="006C0942"/>
    <w:rsid w:val="006C09A6"/>
    <w:rsid w:val="006C2188"/>
    <w:rsid w:val="006C2273"/>
    <w:rsid w:val="006C22FA"/>
    <w:rsid w:val="006C248F"/>
    <w:rsid w:val="006C3A9E"/>
    <w:rsid w:val="006C3C8C"/>
    <w:rsid w:val="006C3CC1"/>
    <w:rsid w:val="006C4A11"/>
    <w:rsid w:val="006C53F7"/>
    <w:rsid w:val="006C5638"/>
    <w:rsid w:val="006C567C"/>
    <w:rsid w:val="006C7639"/>
    <w:rsid w:val="006D03BC"/>
    <w:rsid w:val="006D03D3"/>
    <w:rsid w:val="006D041F"/>
    <w:rsid w:val="006D08AA"/>
    <w:rsid w:val="006D0EE8"/>
    <w:rsid w:val="006D1AFD"/>
    <w:rsid w:val="006D1F6A"/>
    <w:rsid w:val="006D25AD"/>
    <w:rsid w:val="006D4D35"/>
    <w:rsid w:val="006D50ED"/>
    <w:rsid w:val="006D591E"/>
    <w:rsid w:val="006D64D6"/>
    <w:rsid w:val="006D72E0"/>
    <w:rsid w:val="006D79DD"/>
    <w:rsid w:val="006D7ED9"/>
    <w:rsid w:val="006E025F"/>
    <w:rsid w:val="006E19D2"/>
    <w:rsid w:val="006E22B7"/>
    <w:rsid w:val="006E22CF"/>
    <w:rsid w:val="006E2BF4"/>
    <w:rsid w:val="006E35E0"/>
    <w:rsid w:val="006E369A"/>
    <w:rsid w:val="006E401D"/>
    <w:rsid w:val="006E4058"/>
    <w:rsid w:val="006E4187"/>
    <w:rsid w:val="006E56A0"/>
    <w:rsid w:val="006E622A"/>
    <w:rsid w:val="006E7147"/>
    <w:rsid w:val="006E72BC"/>
    <w:rsid w:val="006E72FA"/>
    <w:rsid w:val="006E776E"/>
    <w:rsid w:val="006E7B55"/>
    <w:rsid w:val="006F03A2"/>
    <w:rsid w:val="006F0C25"/>
    <w:rsid w:val="006F171E"/>
    <w:rsid w:val="006F1981"/>
    <w:rsid w:val="006F2185"/>
    <w:rsid w:val="006F23BC"/>
    <w:rsid w:val="006F299D"/>
    <w:rsid w:val="006F34D0"/>
    <w:rsid w:val="006F37AE"/>
    <w:rsid w:val="006F3953"/>
    <w:rsid w:val="006F44F6"/>
    <w:rsid w:val="006F4974"/>
    <w:rsid w:val="006F5E37"/>
    <w:rsid w:val="006F6629"/>
    <w:rsid w:val="006F7914"/>
    <w:rsid w:val="006F7BA0"/>
    <w:rsid w:val="007003D3"/>
    <w:rsid w:val="0070108B"/>
    <w:rsid w:val="007013F9"/>
    <w:rsid w:val="007016EC"/>
    <w:rsid w:val="00701761"/>
    <w:rsid w:val="00701C3B"/>
    <w:rsid w:val="00702296"/>
    <w:rsid w:val="007034DB"/>
    <w:rsid w:val="00704339"/>
    <w:rsid w:val="00704FCB"/>
    <w:rsid w:val="007052B1"/>
    <w:rsid w:val="007061F9"/>
    <w:rsid w:val="0070623D"/>
    <w:rsid w:val="00706F4C"/>
    <w:rsid w:val="00706F64"/>
    <w:rsid w:val="007101F4"/>
    <w:rsid w:val="007108F9"/>
    <w:rsid w:val="007115E0"/>
    <w:rsid w:val="0071245B"/>
    <w:rsid w:val="0071246A"/>
    <w:rsid w:val="00712DF9"/>
    <w:rsid w:val="00713DAE"/>
    <w:rsid w:val="00714143"/>
    <w:rsid w:val="00714DF5"/>
    <w:rsid w:val="00714EDE"/>
    <w:rsid w:val="0071561F"/>
    <w:rsid w:val="007156BF"/>
    <w:rsid w:val="00716A67"/>
    <w:rsid w:val="00716D95"/>
    <w:rsid w:val="0071732A"/>
    <w:rsid w:val="007177D1"/>
    <w:rsid w:val="00717BC3"/>
    <w:rsid w:val="00720796"/>
    <w:rsid w:val="00720D54"/>
    <w:rsid w:val="00721135"/>
    <w:rsid w:val="00721390"/>
    <w:rsid w:val="00721F4A"/>
    <w:rsid w:val="00722694"/>
    <w:rsid w:val="00723C52"/>
    <w:rsid w:val="00724AC4"/>
    <w:rsid w:val="00725CD6"/>
    <w:rsid w:val="0072615F"/>
    <w:rsid w:val="00726BB5"/>
    <w:rsid w:val="007270A9"/>
    <w:rsid w:val="00730179"/>
    <w:rsid w:val="00731606"/>
    <w:rsid w:val="00731DE3"/>
    <w:rsid w:val="00732BD9"/>
    <w:rsid w:val="00732E75"/>
    <w:rsid w:val="00732FC6"/>
    <w:rsid w:val="00733350"/>
    <w:rsid w:val="007336C7"/>
    <w:rsid w:val="00733F09"/>
    <w:rsid w:val="00733FCC"/>
    <w:rsid w:val="00734300"/>
    <w:rsid w:val="00734B0C"/>
    <w:rsid w:val="00734EE4"/>
    <w:rsid w:val="007354FA"/>
    <w:rsid w:val="00735B9B"/>
    <w:rsid w:val="00735C05"/>
    <w:rsid w:val="00735E88"/>
    <w:rsid w:val="00736041"/>
    <w:rsid w:val="00736955"/>
    <w:rsid w:val="00737DF6"/>
    <w:rsid w:val="00740005"/>
    <w:rsid w:val="00740CE4"/>
    <w:rsid w:val="00741381"/>
    <w:rsid w:val="00741451"/>
    <w:rsid w:val="00741A4E"/>
    <w:rsid w:val="0074259C"/>
    <w:rsid w:val="007426D4"/>
    <w:rsid w:val="007428EE"/>
    <w:rsid w:val="00742AB6"/>
    <w:rsid w:val="00742CF8"/>
    <w:rsid w:val="00743CE5"/>
    <w:rsid w:val="00744031"/>
    <w:rsid w:val="00744448"/>
    <w:rsid w:val="007448F9"/>
    <w:rsid w:val="00745E2C"/>
    <w:rsid w:val="007461A3"/>
    <w:rsid w:val="00746483"/>
    <w:rsid w:val="00746569"/>
    <w:rsid w:val="00747685"/>
    <w:rsid w:val="00750C3C"/>
    <w:rsid w:val="00750F2B"/>
    <w:rsid w:val="00751251"/>
    <w:rsid w:val="0075408B"/>
    <w:rsid w:val="00754190"/>
    <w:rsid w:val="007546DC"/>
    <w:rsid w:val="0075557D"/>
    <w:rsid w:val="00756B23"/>
    <w:rsid w:val="00756C67"/>
    <w:rsid w:val="00756F30"/>
    <w:rsid w:val="00757815"/>
    <w:rsid w:val="00760C9E"/>
    <w:rsid w:val="00760E33"/>
    <w:rsid w:val="00760E81"/>
    <w:rsid w:val="00761415"/>
    <w:rsid w:val="007619CA"/>
    <w:rsid w:val="0076203F"/>
    <w:rsid w:val="007636D3"/>
    <w:rsid w:val="0076374C"/>
    <w:rsid w:val="00763975"/>
    <w:rsid w:val="00763EB9"/>
    <w:rsid w:val="0076503D"/>
    <w:rsid w:val="00765199"/>
    <w:rsid w:val="0076555D"/>
    <w:rsid w:val="00766752"/>
    <w:rsid w:val="0076749E"/>
    <w:rsid w:val="00767755"/>
    <w:rsid w:val="007677CB"/>
    <w:rsid w:val="00767AA2"/>
    <w:rsid w:val="0077011B"/>
    <w:rsid w:val="00770490"/>
    <w:rsid w:val="0077155F"/>
    <w:rsid w:val="00772DB6"/>
    <w:rsid w:val="007735F8"/>
    <w:rsid w:val="007736C1"/>
    <w:rsid w:val="007740E9"/>
    <w:rsid w:val="007742A3"/>
    <w:rsid w:val="00774790"/>
    <w:rsid w:val="007754CF"/>
    <w:rsid w:val="00776708"/>
    <w:rsid w:val="007776E8"/>
    <w:rsid w:val="00777CC3"/>
    <w:rsid w:val="00777E6F"/>
    <w:rsid w:val="007806D3"/>
    <w:rsid w:val="0078163F"/>
    <w:rsid w:val="00781785"/>
    <w:rsid w:val="00781815"/>
    <w:rsid w:val="00781FC8"/>
    <w:rsid w:val="00782331"/>
    <w:rsid w:val="00782480"/>
    <w:rsid w:val="00783EA9"/>
    <w:rsid w:val="00783FAD"/>
    <w:rsid w:val="00784063"/>
    <w:rsid w:val="007844A4"/>
    <w:rsid w:val="007848FD"/>
    <w:rsid w:val="0078497B"/>
    <w:rsid w:val="0078570E"/>
    <w:rsid w:val="00786563"/>
    <w:rsid w:val="00786EEE"/>
    <w:rsid w:val="007875F2"/>
    <w:rsid w:val="0078784B"/>
    <w:rsid w:val="00787BC5"/>
    <w:rsid w:val="00790562"/>
    <w:rsid w:val="007907BD"/>
    <w:rsid w:val="00791D1C"/>
    <w:rsid w:val="00791F4A"/>
    <w:rsid w:val="00792403"/>
    <w:rsid w:val="00792B5A"/>
    <w:rsid w:val="007934C1"/>
    <w:rsid w:val="0079448D"/>
    <w:rsid w:val="007945CF"/>
    <w:rsid w:val="00794710"/>
    <w:rsid w:val="007952BA"/>
    <w:rsid w:val="00795FA9"/>
    <w:rsid w:val="0079752B"/>
    <w:rsid w:val="00797C17"/>
    <w:rsid w:val="007A033E"/>
    <w:rsid w:val="007A16BD"/>
    <w:rsid w:val="007A1AAA"/>
    <w:rsid w:val="007A2154"/>
    <w:rsid w:val="007A22E8"/>
    <w:rsid w:val="007A2AB9"/>
    <w:rsid w:val="007A371F"/>
    <w:rsid w:val="007A3933"/>
    <w:rsid w:val="007A5198"/>
    <w:rsid w:val="007A5835"/>
    <w:rsid w:val="007A63C4"/>
    <w:rsid w:val="007A66E6"/>
    <w:rsid w:val="007A6F6A"/>
    <w:rsid w:val="007A70FF"/>
    <w:rsid w:val="007A7CB8"/>
    <w:rsid w:val="007B08F1"/>
    <w:rsid w:val="007B0B4F"/>
    <w:rsid w:val="007B0BEE"/>
    <w:rsid w:val="007B1086"/>
    <w:rsid w:val="007B1309"/>
    <w:rsid w:val="007B1D7C"/>
    <w:rsid w:val="007B2059"/>
    <w:rsid w:val="007B25C5"/>
    <w:rsid w:val="007B3598"/>
    <w:rsid w:val="007B37A5"/>
    <w:rsid w:val="007B3B3E"/>
    <w:rsid w:val="007B5588"/>
    <w:rsid w:val="007B66AF"/>
    <w:rsid w:val="007B6D23"/>
    <w:rsid w:val="007B7BA6"/>
    <w:rsid w:val="007C011F"/>
    <w:rsid w:val="007C17EC"/>
    <w:rsid w:val="007C218B"/>
    <w:rsid w:val="007C2606"/>
    <w:rsid w:val="007C26B6"/>
    <w:rsid w:val="007C2835"/>
    <w:rsid w:val="007C29DB"/>
    <w:rsid w:val="007C2AB0"/>
    <w:rsid w:val="007C2DC8"/>
    <w:rsid w:val="007C32FE"/>
    <w:rsid w:val="007C34C1"/>
    <w:rsid w:val="007C372F"/>
    <w:rsid w:val="007C39E4"/>
    <w:rsid w:val="007C3E52"/>
    <w:rsid w:val="007C420D"/>
    <w:rsid w:val="007C50F6"/>
    <w:rsid w:val="007C55FF"/>
    <w:rsid w:val="007C7D00"/>
    <w:rsid w:val="007D044A"/>
    <w:rsid w:val="007D0542"/>
    <w:rsid w:val="007D0EB4"/>
    <w:rsid w:val="007D10CC"/>
    <w:rsid w:val="007D1B89"/>
    <w:rsid w:val="007D42C6"/>
    <w:rsid w:val="007D4E0F"/>
    <w:rsid w:val="007D5497"/>
    <w:rsid w:val="007D5C77"/>
    <w:rsid w:val="007D5EB4"/>
    <w:rsid w:val="007D61D4"/>
    <w:rsid w:val="007D63E8"/>
    <w:rsid w:val="007D6768"/>
    <w:rsid w:val="007D73D2"/>
    <w:rsid w:val="007D77FE"/>
    <w:rsid w:val="007D7B93"/>
    <w:rsid w:val="007E04AA"/>
    <w:rsid w:val="007E08A1"/>
    <w:rsid w:val="007E12AC"/>
    <w:rsid w:val="007E1BFB"/>
    <w:rsid w:val="007E2705"/>
    <w:rsid w:val="007E2B49"/>
    <w:rsid w:val="007E2F00"/>
    <w:rsid w:val="007E388D"/>
    <w:rsid w:val="007E3C0D"/>
    <w:rsid w:val="007E4E6C"/>
    <w:rsid w:val="007E4F8D"/>
    <w:rsid w:val="007E5561"/>
    <w:rsid w:val="007E5FB3"/>
    <w:rsid w:val="007E6134"/>
    <w:rsid w:val="007E6530"/>
    <w:rsid w:val="007E781E"/>
    <w:rsid w:val="007E7CC1"/>
    <w:rsid w:val="007F09EA"/>
    <w:rsid w:val="007F0D60"/>
    <w:rsid w:val="007F1303"/>
    <w:rsid w:val="007F30BF"/>
    <w:rsid w:val="007F3CFF"/>
    <w:rsid w:val="007F3E59"/>
    <w:rsid w:val="007F5790"/>
    <w:rsid w:val="007F5BD1"/>
    <w:rsid w:val="007F7194"/>
    <w:rsid w:val="007F747A"/>
    <w:rsid w:val="007F7B07"/>
    <w:rsid w:val="007F7CC8"/>
    <w:rsid w:val="008002E4"/>
    <w:rsid w:val="00800A49"/>
    <w:rsid w:val="00800BF4"/>
    <w:rsid w:val="008017FA"/>
    <w:rsid w:val="00801D75"/>
    <w:rsid w:val="0080262E"/>
    <w:rsid w:val="008026C8"/>
    <w:rsid w:val="00802759"/>
    <w:rsid w:val="00803583"/>
    <w:rsid w:val="008041C8"/>
    <w:rsid w:val="00805102"/>
    <w:rsid w:val="00805706"/>
    <w:rsid w:val="00805904"/>
    <w:rsid w:val="00805BC2"/>
    <w:rsid w:val="008066DF"/>
    <w:rsid w:val="00806C59"/>
    <w:rsid w:val="00806D41"/>
    <w:rsid w:val="008073CE"/>
    <w:rsid w:val="00807641"/>
    <w:rsid w:val="008100CD"/>
    <w:rsid w:val="008102D4"/>
    <w:rsid w:val="008109EE"/>
    <w:rsid w:val="00811153"/>
    <w:rsid w:val="00811629"/>
    <w:rsid w:val="008118E1"/>
    <w:rsid w:val="00812402"/>
    <w:rsid w:val="00812553"/>
    <w:rsid w:val="0081386D"/>
    <w:rsid w:val="008140D8"/>
    <w:rsid w:val="008152F2"/>
    <w:rsid w:val="008160F1"/>
    <w:rsid w:val="00816D13"/>
    <w:rsid w:val="00820D94"/>
    <w:rsid w:val="00821153"/>
    <w:rsid w:val="008221CE"/>
    <w:rsid w:val="00822682"/>
    <w:rsid w:val="00823650"/>
    <w:rsid w:val="0082379F"/>
    <w:rsid w:val="00824C2C"/>
    <w:rsid w:val="00825A79"/>
    <w:rsid w:val="008265AA"/>
    <w:rsid w:val="00826B8E"/>
    <w:rsid w:val="008275E7"/>
    <w:rsid w:val="0083024D"/>
    <w:rsid w:val="00830912"/>
    <w:rsid w:val="00830CF4"/>
    <w:rsid w:val="0083155B"/>
    <w:rsid w:val="00831E3D"/>
    <w:rsid w:val="0083242B"/>
    <w:rsid w:val="008342A0"/>
    <w:rsid w:val="00834304"/>
    <w:rsid w:val="008346B7"/>
    <w:rsid w:val="008349E7"/>
    <w:rsid w:val="00834AE2"/>
    <w:rsid w:val="00835FE5"/>
    <w:rsid w:val="00836088"/>
    <w:rsid w:val="008364A9"/>
    <w:rsid w:val="0083677F"/>
    <w:rsid w:val="00836792"/>
    <w:rsid w:val="00836EB3"/>
    <w:rsid w:val="00836F35"/>
    <w:rsid w:val="00837C08"/>
    <w:rsid w:val="00837C85"/>
    <w:rsid w:val="0084069B"/>
    <w:rsid w:val="0084109A"/>
    <w:rsid w:val="00841506"/>
    <w:rsid w:val="008428DA"/>
    <w:rsid w:val="00842A9A"/>
    <w:rsid w:val="00844AFF"/>
    <w:rsid w:val="00844E01"/>
    <w:rsid w:val="00846F19"/>
    <w:rsid w:val="008470FB"/>
    <w:rsid w:val="0084757E"/>
    <w:rsid w:val="008476EB"/>
    <w:rsid w:val="008478EB"/>
    <w:rsid w:val="00850126"/>
    <w:rsid w:val="00850BC8"/>
    <w:rsid w:val="0085126B"/>
    <w:rsid w:val="008512B0"/>
    <w:rsid w:val="00851526"/>
    <w:rsid w:val="00851B7E"/>
    <w:rsid w:val="00852E51"/>
    <w:rsid w:val="00853A95"/>
    <w:rsid w:val="008544AA"/>
    <w:rsid w:val="00854E00"/>
    <w:rsid w:val="00857217"/>
    <w:rsid w:val="00857875"/>
    <w:rsid w:val="00860937"/>
    <w:rsid w:val="00860941"/>
    <w:rsid w:val="008629E9"/>
    <w:rsid w:val="00863589"/>
    <w:rsid w:val="008638FE"/>
    <w:rsid w:val="00863D2E"/>
    <w:rsid w:val="00863D91"/>
    <w:rsid w:val="00864E18"/>
    <w:rsid w:val="00865A0F"/>
    <w:rsid w:val="00865D9B"/>
    <w:rsid w:val="008663D9"/>
    <w:rsid w:val="00866D3D"/>
    <w:rsid w:val="00867664"/>
    <w:rsid w:val="00870DBD"/>
    <w:rsid w:val="00871464"/>
    <w:rsid w:val="008725CE"/>
    <w:rsid w:val="008729AC"/>
    <w:rsid w:val="00872A74"/>
    <w:rsid w:val="008735A7"/>
    <w:rsid w:val="008738DB"/>
    <w:rsid w:val="00873A81"/>
    <w:rsid w:val="00874049"/>
    <w:rsid w:val="0087454E"/>
    <w:rsid w:val="0087477E"/>
    <w:rsid w:val="00874945"/>
    <w:rsid w:val="0087558D"/>
    <w:rsid w:val="0087570C"/>
    <w:rsid w:val="00877D30"/>
    <w:rsid w:val="0088025C"/>
    <w:rsid w:val="008802DB"/>
    <w:rsid w:val="00880320"/>
    <w:rsid w:val="00880AA3"/>
    <w:rsid w:val="008810A2"/>
    <w:rsid w:val="0088189F"/>
    <w:rsid w:val="008826E8"/>
    <w:rsid w:val="00882A97"/>
    <w:rsid w:val="00882D00"/>
    <w:rsid w:val="0088331F"/>
    <w:rsid w:val="00883728"/>
    <w:rsid w:val="00883A39"/>
    <w:rsid w:val="00884AEC"/>
    <w:rsid w:val="00884E59"/>
    <w:rsid w:val="00884FB2"/>
    <w:rsid w:val="0088530C"/>
    <w:rsid w:val="00885339"/>
    <w:rsid w:val="00885961"/>
    <w:rsid w:val="00885B66"/>
    <w:rsid w:val="00886214"/>
    <w:rsid w:val="00886A15"/>
    <w:rsid w:val="00886B4F"/>
    <w:rsid w:val="00887B3B"/>
    <w:rsid w:val="00887B45"/>
    <w:rsid w:val="0089026F"/>
    <w:rsid w:val="008902AD"/>
    <w:rsid w:val="0089105D"/>
    <w:rsid w:val="00892925"/>
    <w:rsid w:val="008930FD"/>
    <w:rsid w:val="0089334E"/>
    <w:rsid w:val="00893679"/>
    <w:rsid w:val="008940BF"/>
    <w:rsid w:val="00894135"/>
    <w:rsid w:val="00894FA4"/>
    <w:rsid w:val="00895663"/>
    <w:rsid w:val="00895940"/>
    <w:rsid w:val="00895EE0"/>
    <w:rsid w:val="0089610D"/>
    <w:rsid w:val="00896574"/>
    <w:rsid w:val="00896784"/>
    <w:rsid w:val="00896E97"/>
    <w:rsid w:val="00896F78"/>
    <w:rsid w:val="00897117"/>
    <w:rsid w:val="008974D9"/>
    <w:rsid w:val="00897C3B"/>
    <w:rsid w:val="008A1BC4"/>
    <w:rsid w:val="008A2977"/>
    <w:rsid w:val="008A2A65"/>
    <w:rsid w:val="008A2D96"/>
    <w:rsid w:val="008A3A4E"/>
    <w:rsid w:val="008A3C45"/>
    <w:rsid w:val="008A4A10"/>
    <w:rsid w:val="008A5110"/>
    <w:rsid w:val="008A52D0"/>
    <w:rsid w:val="008A544A"/>
    <w:rsid w:val="008A5457"/>
    <w:rsid w:val="008A5866"/>
    <w:rsid w:val="008A5C61"/>
    <w:rsid w:val="008A5D56"/>
    <w:rsid w:val="008A688A"/>
    <w:rsid w:val="008A6CDF"/>
    <w:rsid w:val="008A6F11"/>
    <w:rsid w:val="008A7420"/>
    <w:rsid w:val="008A7636"/>
    <w:rsid w:val="008A76F3"/>
    <w:rsid w:val="008B09C0"/>
    <w:rsid w:val="008B0A24"/>
    <w:rsid w:val="008B0DB5"/>
    <w:rsid w:val="008B152F"/>
    <w:rsid w:val="008B20EC"/>
    <w:rsid w:val="008B263E"/>
    <w:rsid w:val="008B282D"/>
    <w:rsid w:val="008B2E28"/>
    <w:rsid w:val="008B3109"/>
    <w:rsid w:val="008B3296"/>
    <w:rsid w:val="008B37BF"/>
    <w:rsid w:val="008B3882"/>
    <w:rsid w:val="008B39D1"/>
    <w:rsid w:val="008B428F"/>
    <w:rsid w:val="008B6410"/>
    <w:rsid w:val="008B6544"/>
    <w:rsid w:val="008B6706"/>
    <w:rsid w:val="008B6CFB"/>
    <w:rsid w:val="008B7088"/>
    <w:rsid w:val="008B74D9"/>
    <w:rsid w:val="008B787A"/>
    <w:rsid w:val="008C0127"/>
    <w:rsid w:val="008C0F20"/>
    <w:rsid w:val="008C1602"/>
    <w:rsid w:val="008C194E"/>
    <w:rsid w:val="008C195D"/>
    <w:rsid w:val="008C1ADD"/>
    <w:rsid w:val="008C1C64"/>
    <w:rsid w:val="008C2A66"/>
    <w:rsid w:val="008C2F80"/>
    <w:rsid w:val="008C3150"/>
    <w:rsid w:val="008C33F7"/>
    <w:rsid w:val="008C346A"/>
    <w:rsid w:val="008C4BAE"/>
    <w:rsid w:val="008C4E7F"/>
    <w:rsid w:val="008C50EA"/>
    <w:rsid w:val="008C791E"/>
    <w:rsid w:val="008D0258"/>
    <w:rsid w:val="008D0A96"/>
    <w:rsid w:val="008D0B0B"/>
    <w:rsid w:val="008D0F0B"/>
    <w:rsid w:val="008D10C2"/>
    <w:rsid w:val="008D13CD"/>
    <w:rsid w:val="008D1C70"/>
    <w:rsid w:val="008D21AA"/>
    <w:rsid w:val="008D23E5"/>
    <w:rsid w:val="008D24BD"/>
    <w:rsid w:val="008D27C9"/>
    <w:rsid w:val="008D3648"/>
    <w:rsid w:val="008D3E64"/>
    <w:rsid w:val="008D448E"/>
    <w:rsid w:val="008D565D"/>
    <w:rsid w:val="008D56F1"/>
    <w:rsid w:val="008D5F56"/>
    <w:rsid w:val="008D687A"/>
    <w:rsid w:val="008D7631"/>
    <w:rsid w:val="008E008A"/>
    <w:rsid w:val="008E042C"/>
    <w:rsid w:val="008E2DC9"/>
    <w:rsid w:val="008E2F61"/>
    <w:rsid w:val="008E3066"/>
    <w:rsid w:val="008E37ED"/>
    <w:rsid w:val="008E4092"/>
    <w:rsid w:val="008E6029"/>
    <w:rsid w:val="008E657E"/>
    <w:rsid w:val="008E670C"/>
    <w:rsid w:val="008E706A"/>
    <w:rsid w:val="008E747A"/>
    <w:rsid w:val="008F0AB0"/>
    <w:rsid w:val="008F13AA"/>
    <w:rsid w:val="008F1536"/>
    <w:rsid w:val="008F1BB3"/>
    <w:rsid w:val="008F1D90"/>
    <w:rsid w:val="008F26C3"/>
    <w:rsid w:val="008F2CE5"/>
    <w:rsid w:val="008F32E1"/>
    <w:rsid w:val="008F342F"/>
    <w:rsid w:val="008F343B"/>
    <w:rsid w:val="008F386D"/>
    <w:rsid w:val="008F43EB"/>
    <w:rsid w:val="008F5D00"/>
    <w:rsid w:val="008F5D8B"/>
    <w:rsid w:val="008F7672"/>
    <w:rsid w:val="008F7AD9"/>
    <w:rsid w:val="00900099"/>
    <w:rsid w:val="009009BB"/>
    <w:rsid w:val="009018D9"/>
    <w:rsid w:val="00901F42"/>
    <w:rsid w:val="00902497"/>
    <w:rsid w:val="00902CDA"/>
    <w:rsid w:val="009037AE"/>
    <w:rsid w:val="0090443B"/>
    <w:rsid w:val="00905F36"/>
    <w:rsid w:val="00906A5B"/>
    <w:rsid w:val="00906BF0"/>
    <w:rsid w:val="009079BA"/>
    <w:rsid w:val="00907C42"/>
    <w:rsid w:val="00911783"/>
    <w:rsid w:val="00912D63"/>
    <w:rsid w:val="0091344D"/>
    <w:rsid w:val="00913861"/>
    <w:rsid w:val="00913CD0"/>
    <w:rsid w:val="00913D3A"/>
    <w:rsid w:val="00914ADD"/>
    <w:rsid w:val="00915309"/>
    <w:rsid w:val="00915460"/>
    <w:rsid w:val="009156BD"/>
    <w:rsid w:val="00915BD8"/>
    <w:rsid w:val="00915E5A"/>
    <w:rsid w:val="00917511"/>
    <w:rsid w:val="00917E24"/>
    <w:rsid w:val="00917F70"/>
    <w:rsid w:val="00920C4C"/>
    <w:rsid w:val="0092120A"/>
    <w:rsid w:val="0092160C"/>
    <w:rsid w:val="009217CB"/>
    <w:rsid w:val="00922109"/>
    <w:rsid w:val="00923112"/>
    <w:rsid w:val="0092388E"/>
    <w:rsid w:val="00925E8C"/>
    <w:rsid w:val="00926904"/>
    <w:rsid w:val="00926A40"/>
    <w:rsid w:val="00926BE4"/>
    <w:rsid w:val="0092720E"/>
    <w:rsid w:val="0092799F"/>
    <w:rsid w:val="00927E8E"/>
    <w:rsid w:val="00927FD6"/>
    <w:rsid w:val="0093089A"/>
    <w:rsid w:val="00930B08"/>
    <w:rsid w:val="00930E6D"/>
    <w:rsid w:val="00931CAF"/>
    <w:rsid w:val="00931F51"/>
    <w:rsid w:val="00933B70"/>
    <w:rsid w:val="00933E38"/>
    <w:rsid w:val="00933E8A"/>
    <w:rsid w:val="009346B3"/>
    <w:rsid w:val="00935E3E"/>
    <w:rsid w:val="00935FB4"/>
    <w:rsid w:val="00936195"/>
    <w:rsid w:val="009369DB"/>
    <w:rsid w:val="00936B4F"/>
    <w:rsid w:val="0093731E"/>
    <w:rsid w:val="0093798A"/>
    <w:rsid w:val="00937AAF"/>
    <w:rsid w:val="00937D7F"/>
    <w:rsid w:val="009408B7"/>
    <w:rsid w:val="00942882"/>
    <w:rsid w:val="00942BAA"/>
    <w:rsid w:val="00943BF6"/>
    <w:rsid w:val="00944F50"/>
    <w:rsid w:val="0094512D"/>
    <w:rsid w:val="00945295"/>
    <w:rsid w:val="009460A2"/>
    <w:rsid w:val="009507A7"/>
    <w:rsid w:val="009508E9"/>
    <w:rsid w:val="00950D7B"/>
    <w:rsid w:val="009523A6"/>
    <w:rsid w:val="00953C07"/>
    <w:rsid w:val="00954845"/>
    <w:rsid w:val="00954EC3"/>
    <w:rsid w:val="009552FF"/>
    <w:rsid w:val="0095545B"/>
    <w:rsid w:val="0095548C"/>
    <w:rsid w:val="009564B8"/>
    <w:rsid w:val="00956E63"/>
    <w:rsid w:val="00957EBC"/>
    <w:rsid w:val="0096029A"/>
    <w:rsid w:val="009618CE"/>
    <w:rsid w:val="009620CC"/>
    <w:rsid w:val="00962B96"/>
    <w:rsid w:val="00962D47"/>
    <w:rsid w:val="0096324F"/>
    <w:rsid w:val="00963BAB"/>
    <w:rsid w:val="009642A2"/>
    <w:rsid w:val="0096465B"/>
    <w:rsid w:val="00964B18"/>
    <w:rsid w:val="009652B3"/>
    <w:rsid w:val="00966AD7"/>
    <w:rsid w:val="00966FE3"/>
    <w:rsid w:val="00967544"/>
    <w:rsid w:val="0097027E"/>
    <w:rsid w:val="009706F6"/>
    <w:rsid w:val="00970924"/>
    <w:rsid w:val="00971AC2"/>
    <w:rsid w:val="009729F7"/>
    <w:rsid w:val="0097369B"/>
    <w:rsid w:val="009741AB"/>
    <w:rsid w:val="00974601"/>
    <w:rsid w:val="0097547D"/>
    <w:rsid w:val="009755BE"/>
    <w:rsid w:val="00975A51"/>
    <w:rsid w:val="00975FEF"/>
    <w:rsid w:val="009760DF"/>
    <w:rsid w:val="00976AC8"/>
    <w:rsid w:val="00977318"/>
    <w:rsid w:val="00977B4B"/>
    <w:rsid w:val="00977FAA"/>
    <w:rsid w:val="009803E4"/>
    <w:rsid w:val="00980CF4"/>
    <w:rsid w:val="0098158E"/>
    <w:rsid w:val="0098181B"/>
    <w:rsid w:val="00983238"/>
    <w:rsid w:val="00983FEC"/>
    <w:rsid w:val="00985939"/>
    <w:rsid w:val="0098594D"/>
    <w:rsid w:val="0098633A"/>
    <w:rsid w:val="00986A31"/>
    <w:rsid w:val="00986D93"/>
    <w:rsid w:val="009873A0"/>
    <w:rsid w:val="00987758"/>
    <w:rsid w:val="0099026C"/>
    <w:rsid w:val="009902ED"/>
    <w:rsid w:val="009909D8"/>
    <w:rsid w:val="009913F1"/>
    <w:rsid w:val="00991FED"/>
    <w:rsid w:val="0099218C"/>
    <w:rsid w:val="00992F9E"/>
    <w:rsid w:val="009933A3"/>
    <w:rsid w:val="00994301"/>
    <w:rsid w:val="00994B4B"/>
    <w:rsid w:val="00994F63"/>
    <w:rsid w:val="00994F96"/>
    <w:rsid w:val="009955C8"/>
    <w:rsid w:val="00995957"/>
    <w:rsid w:val="00995D53"/>
    <w:rsid w:val="0099666E"/>
    <w:rsid w:val="0099673F"/>
    <w:rsid w:val="00996B0F"/>
    <w:rsid w:val="00996EAE"/>
    <w:rsid w:val="00997505"/>
    <w:rsid w:val="00997696"/>
    <w:rsid w:val="009977AC"/>
    <w:rsid w:val="009A0424"/>
    <w:rsid w:val="009A0533"/>
    <w:rsid w:val="009A0FA1"/>
    <w:rsid w:val="009A12D0"/>
    <w:rsid w:val="009A1352"/>
    <w:rsid w:val="009A13D3"/>
    <w:rsid w:val="009A1F7B"/>
    <w:rsid w:val="009A2244"/>
    <w:rsid w:val="009A288D"/>
    <w:rsid w:val="009A307D"/>
    <w:rsid w:val="009A3BB6"/>
    <w:rsid w:val="009A3C6F"/>
    <w:rsid w:val="009A3D81"/>
    <w:rsid w:val="009A48F0"/>
    <w:rsid w:val="009A4C4C"/>
    <w:rsid w:val="009A4EEE"/>
    <w:rsid w:val="009A5715"/>
    <w:rsid w:val="009A5B8F"/>
    <w:rsid w:val="009A60CB"/>
    <w:rsid w:val="009A6A57"/>
    <w:rsid w:val="009A7010"/>
    <w:rsid w:val="009A7103"/>
    <w:rsid w:val="009A7E5C"/>
    <w:rsid w:val="009A7E67"/>
    <w:rsid w:val="009A7F6A"/>
    <w:rsid w:val="009B043A"/>
    <w:rsid w:val="009B14BD"/>
    <w:rsid w:val="009B1536"/>
    <w:rsid w:val="009B178D"/>
    <w:rsid w:val="009B2423"/>
    <w:rsid w:val="009B27A2"/>
    <w:rsid w:val="009B4E24"/>
    <w:rsid w:val="009B5B7E"/>
    <w:rsid w:val="009B6356"/>
    <w:rsid w:val="009B64A8"/>
    <w:rsid w:val="009B6DE1"/>
    <w:rsid w:val="009B6E99"/>
    <w:rsid w:val="009B7E1F"/>
    <w:rsid w:val="009C0042"/>
    <w:rsid w:val="009C04CA"/>
    <w:rsid w:val="009C0554"/>
    <w:rsid w:val="009C0749"/>
    <w:rsid w:val="009C1014"/>
    <w:rsid w:val="009C1470"/>
    <w:rsid w:val="009C1D3F"/>
    <w:rsid w:val="009C28F5"/>
    <w:rsid w:val="009C30A0"/>
    <w:rsid w:val="009C3701"/>
    <w:rsid w:val="009C39F9"/>
    <w:rsid w:val="009C3FD4"/>
    <w:rsid w:val="009C4025"/>
    <w:rsid w:val="009C4B0B"/>
    <w:rsid w:val="009C4E97"/>
    <w:rsid w:val="009C5A63"/>
    <w:rsid w:val="009C6F33"/>
    <w:rsid w:val="009C7294"/>
    <w:rsid w:val="009C7C43"/>
    <w:rsid w:val="009D04F1"/>
    <w:rsid w:val="009D08B7"/>
    <w:rsid w:val="009D1391"/>
    <w:rsid w:val="009D1476"/>
    <w:rsid w:val="009D1581"/>
    <w:rsid w:val="009D1E32"/>
    <w:rsid w:val="009D23E1"/>
    <w:rsid w:val="009D5180"/>
    <w:rsid w:val="009D535B"/>
    <w:rsid w:val="009D538D"/>
    <w:rsid w:val="009D5DF3"/>
    <w:rsid w:val="009D663E"/>
    <w:rsid w:val="009E04D2"/>
    <w:rsid w:val="009E1FDA"/>
    <w:rsid w:val="009E2199"/>
    <w:rsid w:val="009E3190"/>
    <w:rsid w:val="009E3413"/>
    <w:rsid w:val="009E3A0C"/>
    <w:rsid w:val="009E3A9F"/>
    <w:rsid w:val="009E4C52"/>
    <w:rsid w:val="009E4CB8"/>
    <w:rsid w:val="009E4E2E"/>
    <w:rsid w:val="009E5796"/>
    <w:rsid w:val="009E62CE"/>
    <w:rsid w:val="009E62F3"/>
    <w:rsid w:val="009E6341"/>
    <w:rsid w:val="009E6D25"/>
    <w:rsid w:val="009F126D"/>
    <w:rsid w:val="009F1286"/>
    <w:rsid w:val="009F3417"/>
    <w:rsid w:val="009F4620"/>
    <w:rsid w:val="009F4B95"/>
    <w:rsid w:val="009F4C47"/>
    <w:rsid w:val="009F5423"/>
    <w:rsid w:val="009F621E"/>
    <w:rsid w:val="009F66C7"/>
    <w:rsid w:val="009F72C2"/>
    <w:rsid w:val="009F7711"/>
    <w:rsid w:val="00A013DB"/>
    <w:rsid w:val="00A0266E"/>
    <w:rsid w:val="00A0273F"/>
    <w:rsid w:val="00A03129"/>
    <w:rsid w:val="00A03824"/>
    <w:rsid w:val="00A04269"/>
    <w:rsid w:val="00A04765"/>
    <w:rsid w:val="00A04A7A"/>
    <w:rsid w:val="00A05159"/>
    <w:rsid w:val="00A0613A"/>
    <w:rsid w:val="00A068CF"/>
    <w:rsid w:val="00A06FCB"/>
    <w:rsid w:val="00A079A1"/>
    <w:rsid w:val="00A10700"/>
    <w:rsid w:val="00A11285"/>
    <w:rsid w:val="00A1173C"/>
    <w:rsid w:val="00A1189A"/>
    <w:rsid w:val="00A11DDE"/>
    <w:rsid w:val="00A12A88"/>
    <w:rsid w:val="00A12B05"/>
    <w:rsid w:val="00A12C26"/>
    <w:rsid w:val="00A1355E"/>
    <w:rsid w:val="00A13B10"/>
    <w:rsid w:val="00A14BCF"/>
    <w:rsid w:val="00A14F18"/>
    <w:rsid w:val="00A153D8"/>
    <w:rsid w:val="00A15601"/>
    <w:rsid w:val="00A16DCF"/>
    <w:rsid w:val="00A16F33"/>
    <w:rsid w:val="00A17487"/>
    <w:rsid w:val="00A177F6"/>
    <w:rsid w:val="00A202ED"/>
    <w:rsid w:val="00A2152C"/>
    <w:rsid w:val="00A222BF"/>
    <w:rsid w:val="00A240D8"/>
    <w:rsid w:val="00A24331"/>
    <w:rsid w:val="00A256ED"/>
    <w:rsid w:val="00A26CCD"/>
    <w:rsid w:val="00A26DC1"/>
    <w:rsid w:val="00A26F59"/>
    <w:rsid w:val="00A2768D"/>
    <w:rsid w:val="00A27932"/>
    <w:rsid w:val="00A27B45"/>
    <w:rsid w:val="00A30B96"/>
    <w:rsid w:val="00A30F5D"/>
    <w:rsid w:val="00A330A9"/>
    <w:rsid w:val="00A336CC"/>
    <w:rsid w:val="00A35E32"/>
    <w:rsid w:val="00A36408"/>
    <w:rsid w:val="00A36569"/>
    <w:rsid w:val="00A36EEF"/>
    <w:rsid w:val="00A37193"/>
    <w:rsid w:val="00A37518"/>
    <w:rsid w:val="00A3781E"/>
    <w:rsid w:val="00A37CA6"/>
    <w:rsid w:val="00A40581"/>
    <w:rsid w:val="00A40BDC"/>
    <w:rsid w:val="00A41858"/>
    <w:rsid w:val="00A4268B"/>
    <w:rsid w:val="00A448A8"/>
    <w:rsid w:val="00A4545C"/>
    <w:rsid w:val="00A45504"/>
    <w:rsid w:val="00A45534"/>
    <w:rsid w:val="00A457A2"/>
    <w:rsid w:val="00A459C7"/>
    <w:rsid w:val="00A461CA"/>
    <w:rsid w:val="00A46443"/>
    <w:rsid w:val="00A46531"/>
    <w:rsid w:val="00A46755"/>
    <w:rsid w:val="00A46AAC"/>
    <w:rsid w:val="00A47230"/>
    <w:rsid w:val="00A50600"/>
    <w:rsid w:val="00A508D4"/>
    <w:rsid w:val="00A50E5E"/>
    <w:rsid w:val="00A521C9"/>
    <w:rsid w:val="00A5250D"/>
    <w:rsid w:val="00A5295C"/>
    <w:rsid w:val="00A52DD3"/>
    <w:rsid w:val="00A53073"/>
    <w:rsid w:val="00A5400F"/>
    <w:rsid w:val="00A542B7"/>
    <w:rsid w:val="00A54FA7"/>
    <w:rsid w:val="00A566B1"/>
    <w:rsid w:val="00A57E81"/>
    <w:rsid w:val="00A60307"/>
    <w:rsid w:val="00A60FB1"/>
    <w:rsid w:val="00A6102F"/>
    <w:rsid w:val="00A61198"/>
    <w:rsid w:val="00A61ABE"/>
    <w:rsid w:val="00A635D3"/>
    <w:rsid w:val="00A64424"/>
    <w:rsid w:val="00A64C67"/>
    <w:rsid w:val="00A65A20"/>
    <w:rsid w:val="00A6645A"/>
    <w:rsid w:val="00A66CA9"/>
    <w:rsid w:val="00A67285"/>
    <w:rsid w:val="00A70826"/>
    <w:rsid w:val="00A708D3"/>
    <w:rsid w:val="00A7093F"/>
    <w:rsid w:val="00A70A98"/>
    <w:rsid w:val="00A70A9C"/>
    <w:rsid w:val="00A70B11"/>
    <w:rsid w:val="00A722BB"/>
    <w:rsid w:val="00A7283D"/>
    <w:rsid w:val="00A72BE8"/>
    <w:rsid w:val="00A72F4D"/>
    <w:rsid w:val="00A74182"/>
    <w:rsid w:val="00A7447A"/>
    <w:rsid w:val="00A745D8"/>
    <w:rsid w:val="00A747B2"/>
    <w:rsid w:val="00A74E2B"/>
    <w:rsid w:val="00A75275"/>
    <w:rsid w:val="00A75970"/>
    <w:rsid w:val="00A75BA9"/>
    <w:rsid w:val="00A760EE"/>
    <w:rsid w:val="00A76CF3"/>
    <w:rsid w:val="00A774E5"/>
    <w:rsid w:val="00A7758B"/>
    <w:rsid w:val="00A77CD4"/>
    <w:rsid w:val="00A8009D"/>
    <w:rsid w:val="00A80119"/>
    <w:rsid w:val="00A8016E"/>
    <w:rsid w:val="00A80994"/>
    <w:rsid w:val="00A812E4"/>
    <w:rsid w:val="00A81378"/>
    <w:rsid w:val="00A816D2"/>
    <w:rsid w:val="00A82922"/>
    <w:rsid w:val="00A83005"/>
    <w:rsid w:val="00A83D21"/>
    <w:rsid w:val="00A84A42"/>
    <w:rsid w:val="00A84D87"/>
    <w:rsid w:val="00A85695"/>
    <w:rsid w:val="00A85A45"/>
    <w:rsid w:val="00A86A67"/>
    <w:rsid w:val="00A86C72"/>
    <w:rsid w:val="00A87165"/>
    <w:rsid w:val="00A877BE"/>
    <w:rsid w:val="00A9070E"/>
    <w:rsid w:val="00A90E08"/>
    <w:rsid w:val="00A90F62"/>
    <w:rsid w:val="00A9204A"/>
    <w:rsid w:val="00A920EE"/>
    <w:rsid w:val="00A927C0"/>
    <w:rsid w:val="00A92AB0"/>
    <w:rsid w:val="00A92BA6"/>
    <w:rsid w:val="00A9303D"/>
    <w:rsid w:val="00A94628"/>
    <w:rsid w:val="00A95D18"/>
    <w:rsid w:val="00A9678A"/>
    <w:rsid w:val="00A9692C"/>
    <w:rsid w:val="00A9725F"/>
    <w:rsid w:val="00AA0007"/>
    <w:rsid w:val="00AA1209"/>
    <w:rsid w:val="00AA196A"/>
    <w:rsid w:val="00AA1C51"/>
    <w:rsid w:val="00AA1FAE"/>
    <w:rsid w:val="00AA3895"/>
    <w:rsid w:val="00AA3970"/>
    <w:rsid w:val="00AA3B0A"/>
    <w:rsid w:val="00AA53F7"/>
    <w:rsid w:val="00AA5D29"/>
    <w:rsid w:val="00AA60C6"/>
    <w:rsid w:val="00AA6AD8"/>
    <w:rsid w:val="00AA6C82"/>
    <w:rsid w:val="00AA70FD"/>
    <w:rsid w:val="00AB0C69"/>
    <w:rsid w:val="00AB0D27"/>
    <w:rsid w:val="00AB11CE"/>
    <w:rsid w:val="00AB157A"/>
    <w:rsid w:val="00AB19DD"/>
    <w:rsid w:val="00AB1AC9"/>
    <w:rsid w:val="00AB22E4"/>
    <w:rsid w:val="00AB2467"/>
    <w:rsid w:val="00AB27AA"/>
    <w:rsid w:val="00AB2B3A"/>
    <w:rsid w:val="00AB2B67"/>
    <w:rsid w:val="00AB2C3C"/>
    <w:rsid w:val="00AB3309"/>
    <w:rsid w:val="00AB3BAC"/>
    <w:rsid w:val="00AB4D16"/>
    <w:rsid w:val="00AB7DD9"/>
    <w:rsid w:val="00AC08DC"/>
    <w:rsid w:val="00AC12F9"/>
    <w:rsid w:val="00AC2F16"/>
    <w:rsid w:val="00AC3951"/>
    <w:rsid w:val="00AC5336"/>
    <w:rsid w:val="00AC611E"/>
    <w:rsid w:val="00AC6334"/>
    <w:rsid w:val="00AC6A5C"/>
    <w:rsid w:val="00AC728C"/>
    <w:rsid w:val="00AC7856"/>
    <w:rsid w:val="00AD0017"/>
    <w:rsid w:val="00AD1033"/>
    <w:rsid w:val="00AD1AD2"/>
    <w:rsid w:val="00AD1CC8"/>
    <w:rsid w:val="00AD2587"/>
    <w:rsid w:val="00AD397E"/>
    <w:rsid w:val="00AD3DB8"/>
    <w:rsid w:val="00AD46C5"/>
    <w:rsid w:val="00AD48C7"/>
    <w:rsid w:val="00AD4D66"/>
    <w:rsid w:val="00AD5AF4"/>
    <w:rsid w:val="00AD6B12"/>
    <w:rsid w:val="00AD7B1C"/>
    <w:rsid w:val="00AE0009"/>
    <w:rsid w:val="00AE07A2"/>
    <w:rsid w:val="00AE0D5B"/>
    <w:rsid w:val="00AE1170"/>
    <w:rsid w:val="00AE1329"/>
    <w:rsid w:val="00AE159B"/>
    <w:rsid w:val="00AE1EAE"/>
    <w:rsid w:val="00AE1FFD"/>
    <w:rsid w:val="00AE2C87"/>
    <w:rsid w:val="00AE2C95"/>
    <w:rsid w:val="00AE341F"/>
    <w:rsid w:val="00AE3AA8"/>
    <w:rsid w:val="00AE41B0"/>
    <w:rsid w:val="00AE4C25"/>
    <w:rsid w:val="00AE55D9"/>
    <w:rsid w:val="00AE5971"/>
    <w:rsid w:val="00AE5D2A"/>
    <w:rsid w:val="00AE5F56"/>
    <w:rsid w:val="00AE7819"/>
    <w:rsid w:val="00AF0785"/>
    <w:rsid w:val="00AF07C9"/>
    <w:rsid w:val="00AF16EF"/>
    <w:rsid w:val="00AF28D3"/>
    <w:rsid w:val="00AF2CC0"/>
    <w:rsid w:val="00AF3A0F"/>
    <w:rsid w:val="00AF3DE9"/>
    <w:rsid w:val="00AF49C9"/>
    <w:rsid w:val="00AF7268"/>
    <w:rsid w:val="00AF7DB1"/>
    <w:rsid w:val="00B00329"/>
    <w:rsid w:val="00B005DC"/>
    <w:rsid w:val="00B00A9B"/>
    <w:rsid w:val="00B00D02"/>
    <w:rsid w:val="00B016F4"/>
    <w:rsid w:val="00B02C05"/>
    <w:rsid w:val="00B03109"/>
    <w:rsid w:val="00B03B8B"/>
    <w:rsid w:val="00B0442E"/>
    <w:rsid w:val="00B045EC"/>
    <w:rsid w:val="00B05493"/>
    <w:rsid w:val="00B05495"/>
    <w:rsid w:val="00B05CEC"/>
    <w:rsid w:val="00B06CCB"/>
    <w:rsid w:val="00B0701F"/>
    <w:rsid w:val="00B1015C"/>
    <w:rsid w:val="00B10C00"/>
    <w:rsid w:val="00B11078"/>
    <w:rsid w:val="00B115D1"/>
    <w:rsid w:val="00B121F4"/>
    <w:rsid w:val="00B12DC6"/>
    <w:rsid w:val="00B13462"/>
    <w:rsid w:val="00B1369D"/>
    <w:rsid w:val="00B13DAA"/>
    <w:rsid w:val="00B1432F"/>
    <w:rsid w:val="00B14877"/>
    <w:rsid w:val="00B14937"/>
    <w:rsid w:val="00B158C4"/>
    <w:rsid w:val="00B16FF1"/>
    <w:rsid w:val="00B17820"/>
    <w:rsid w:val="00B178AC"/>
    <w:rsid w:val="00B17B86"/>
    <w:rsid w:val="00B20C0E"/>
    <w:rsid w:val="00B21808"/>
    <w:rsid w:val="00B219DB"/>
    <w:rsid w:val="00B21DE6"/>
    <w:rsid w:val="00B23CD3"/>
    <w:rsid w:val="00B23D5A"/>
    <w:rsid w:val="00B24390"/>
    <w:rsid w:val="00B243FA"/>
    <w:rsid w:val="00B24F67"/>
    <w:rsid w:val="00B250BC"/>
    <w:rsid w:val="00B26367"/>
    <w:rsid w:val="00B2766C"/>
    <w:rsid w:val="00B27DB6"/>
    <w:rsid w:val="00B3032D"/>
    <w:rsid w:val="00B30685"/>
    <w:rsid w:val="00B30FC4"/>
    <w:rsid w:val="00B318CB"/>
    <w:rsid w:val="00B33964"/>
    <w:rsid w:val="00B33D47"/>
    <w:rsid w:val="00B34144"/>
    <w:rsid w:val="00B344BD"/>
    <w:rsid w:val="00B34AEA"/>
    <w:rsid w:val="00B34D80"/>
    <w:rsid w:val="00B34F04"/>
    <w:rsid w:val="00B35267"/>
    <w:rsid w:val="00B3580A"/>
    <w:rsid w:val="00B364A8"/>
    <w:rsid w:val="00B36574"/>
    <w:rsid w:val="00B37259"/>
    <w:rsid w:val="00B40317"/>
    <w:rsid w:val="00B40570"/>
    <w:rsid w:val="00B40F53"/>
    <w:rsid w:val="00B415F7"/>
    <w:rsid w:val="00B4299E"/>
    <w:rsid w:val="00B42C51"/>
    <w:rsid w:val="00B43D00"/>
    <w:rsid w:val="00B43FF1"/>
    <w:rsid w:val="00B4438E"/>
    <w:rsid w:val="00B44B73"/>
    <w:rsid w:val="00B45C63"/>
    <w:rsid w:val="00B45EEB"/>
    <w:rsid w:val="00B46104"/>
    <w:rsid w:val="00B46DF5"/>
    <w:rsid w:val="00B46F79"/>
    <w:rsid w:val="00B471F4"/>
    <w:rsid w:val="00B47357"/>
    <w:rsid w:val="00B474EF"/>
    <w:rsid w:val="00B5022B"/>
    <w:rsid w:val="00B50A45"/>
    <w:rsid w:val="00B52D3B"/>
    <w:rsid w:val="00B53078"/>
    <w:rsid w:val="00B532DA"/>
    <w:rsid w:val="00B54972"/>
    <w:rsid w:val="00B54E2B"/>
    <w:rsid w:val="00B54E69"/>
    <w:rsid w:val="00B55612"/>
    <w:rsid w:val="00B55972"/>
    <w:rsid w:val="00B55FF5"/>
    <w:rsid w:val="00B5678A"/>
    <w:rsid w:val="00B56C08"/>
    <w:rsid w:val="00B56C24"/>
    <w:rsid w:val="00B56CDF"/>
    <w:rsid w:val="00B57083"/>
    <w:rsid w:val="00B60535"/>
    <w:rsid w:val="00B6086D"/>
    <w:rsid w:val="00B60A05"/>
    <w:rsid w:val="00B60A1A"/>
    <w:rsid w:val="00B60D7F"/>
    <w:rsid w:val="00B62A5F"/>
    <w:rsid w:val="00B63A47"/>
    <w:rsid w:val="00B63E84"/>
    <w:rsid w:val="00B640B1"/>
    <w:rsid w:val="00B640F3"/>
    <w:rsid w:val="00B65A6F"/>
    <w:rsid w:val="00B65B85"/>
    <w:rsid w:val="00B668A5"/>
    <w:rsid w:val="00B66CAD"/>
    <w:rsid w:val="00B677CA"/>
    <w:rsid w:val="00B67B1A"/>
    <w:rsid w:val="00B67F1A"/>
    <w:rsid w:val="00B7028B"/>
    <w:rsid w:val="00B70322"/>
    <w:rsid w:val="00B70800"/>
    <w:rsid w:val="00B70C9E"/>
    <w:rsid w:val="00B71889"/>
    <w:rsid w:val="00B718FF"/>
    <w:rsid w:val="00B71AB8"/>
    <w:rsid w:val="00B722FE"/>
    <w:rsid w:val="00B72DCA"/>
    <w:rsid w:val="00B73E24"/>
    <w:rsid w:val="00B74C46"/>
    <w:rsid w:val="00B74D97"/>
    <w:rsid w:val="00B751F3"/>
    <w:rsid w:val="00B75EB2"/>
    <w:rsid w:val="00B75FB2"/>
    <w:rsid w:val="00B76E10"/>
    <w:rsid w:val="00B7723E"/>
    <w:rsid w:val="00B77292"/>
    <w:rsid w:val="00B77605"/>
    <w:rsid w:val="00B777DD"/>
    <w:rsid w:val="00B80350"/>
    <w:rsid w:val="00B80408"/>
    <w:rsid w:val="00B80D5A"/>
    <w:rsid w:val="00B82025"/>
    <w:rsid w:val="00B82540"/>
    <w:rsid w:val="00B825B9"/>
    <w:rsid w:val="00B825F3"/>
    <w:rsid w:val="00B83869"/>
    <w:rsid w:val="00B83ED1"/>
    <w:rsid w:val="00B8485E"/>
    <w:rsid w:val="00B84B34"/>
    <w:rsid w:val="00B85A36"/>
    <w:rsid w:val="00B85CD3"/>
    <w:rsid w:val="00B86135"/>
    <w:rsid w:val="00B86DA5"/>
    <w:rsid w:val="00B87E59"/>
    <w:rsid w:val="00B87EA9"/>
    <w:rsid w:val="00B901EF"/>
    <w:rsid w:val="00B903E8"/>
    <w:rsid w:val="00B9082C"/>
    <w:rsid w:val="00B91FEE"/>
    <w:rsid w:val="00B92567"/>
    <w:rsid w:val="00B92910"/>
    <w:rsid w:val="00B92BDE"/>
    <w:rsid w:val="00B92EA4"/>
    <w:rsid w:val="00B930BE"/>
    <w:rsid w:val="00B93E0B"/>
    <w:rsid w:val="00B94723"/>
    <w:rsid w:val="00B95559"/>
    <w:rsid w:val="00B959E3"/>
    <w:rsid w:val="00B95A3C"/>
    <w:rsid w:val="00B96615"/>
    <w:rsid w:val="00B9662B"/>
    <w:rsid w:val="00B96A26"/>
    <w:rsid w:val="00BA1727"/>
    <w:rsid w:val="00BA417A"/>
    <w:rsid w:val="00BA4720"/>
    <w:rsid w:val="00BA4DA9"/>
    <w:rsid w:val="00BA4FFF"/>
    <w:rsid w:val="00BA500A"/>
    <w:rsid w:val="00BA6332"/>
    <w:rsid w:val="00BA7EC1"/>
    <w:rsid w:val="00BB0282"/>
    <w:rsid w:val="00BB1A69"/>
    <w:rsid w:val="00BB24F3"/>
    <w:rsid w:val="00BB35AA"/>
    <w:rsid w:val="00BB378B"/>
    <w:rsid w:val="00BB39DB"/>
    <w:rsid w:val="00BB4959"/>
    <w:rsid w:val="00BB5097"/>
    <w:rsid w:val="00BB6C1E"/>
    <w:rsid w:val="00BB7617"/>
    <w:rsid w:val="00BB7859"/>
    <w:rsid w:val="00BB7A35"/>
    <w:rsid w:val="00BB7D5F"/>
    <w:rsid w:val="00BC02C8"/>
    <w:rsid w:val="00BC1B33"/>
    <w:rsid w:val="00BC20CB"/>
    <w:rsid w:val="00BC29F4"/>
    <w:rsid w:val="00BC3F98"/>
    <w:rsid w:val="00BC433C"/>
    <w:rsid w:val="00BC4F61"/>
    <w:rsid w:val="00BC6AA2"/>
    <w:rsid w:val="00BC6E2E"/>
    <w:rsid w:val="00BC6E5C"/>
    <w:rsid w:val="00BC7184"/>
    <w:rsid w:val="00BC77F3"/>
    <w:rsid w:val="00BC7A7D"/>
    <w:rsid w:val="00BD07AD"/>
    <w:rsid w:val="00BD0AC6"/>
    <w:rsid w:val="00BD13F3"/>
    <w:rsid w:val="00BD14F0"/>
    <w:rsid w:val="00BD1E93"/>
    <w:rsid w:val="00BD2329"/>
    <w:rsid w:val="00BD2436"/>
    <w:rsid w:val="00BD2568"/>
    <w:rsid w:val="00BD2797"/>
    <w:rsid w:val="00BD2E2C"/>
    <w:rsid w:val="00BD2FD6"/>
    <w:rsid w:val="00BD3217"/>
    <w:rsid w:val="00BD3AB4"/>
    <w:rsid w:val="00BD3BF3"/>
    <w:rsid w:val="00BD3C09"/>
    <w:rsid w:val="00BD43AE"/>
    <w:rsid w:val="00BD457D"/>
    <w:rsid w:val="00BD4E24"/>
    <w:rsid w:val="00BD68EB"/>
    <w:rsid w:val="00BE10DF"/>
    <w:rsid w:val="00BE1467"/>
    <w:rsid w:val="00BE157F"/>
    <w:rsid w:val="00BE163E"/>
    <w:rsid w:val="00BE2153"/>
    <w:rsid w:val="00BE3700"/>
    <w:rsid w:val="00BE382C"/>
    <w:rsid w:val="00BE388C"/>
    <w:rsid w:val="00BE463D"/>
    <w:rsid w:val="00BE58FE"/>
    <w:rsid w:val="00BE5AB9"/>
    <w:rsid w:val="00BE5D71"/>
    <w:rsid w:val="00BE75DA"/>
    <w:rsid w:val="00BF072D"/>
    <w:rsid w:val="00BF0DAB"/>
    <w:rsid w:val="00BF0DC9"/>
    <w:rsid w:val="00BF1467"/>
    <w:rsid w:val="00BF1811"/>
    <w:rsid w:val="00BF202E"/>
    <w:rsid w:val="00BF31D3"/>
    <w:rsid w:val="00BF4343"/>
    <w:rsid w:val="00BF5069"/>
    <w:rsid w:val="00BF5557"/>
    <w:rsid w:val="00BF5725"/>
    <w:rsid w:val="00BF6DE5"/>
    <w:rsid w:val="00BF700B"/>
    <w:rsid w:val="00BF7AA5"/>
    <w:rsid w:val="00BF7BFA"/>
    <w:rsid w:val="00C002E8"/>
    <w:rsid w:val="00C00E6C"/>
    <w:rsid w:val="00C01B24"/>
    <w:rsid w:val="00C0223C"/>
    <w:rsid w:val="00C02297"/>
    <w:rsid w:val="00C02972"/>
    <w:rsid w:val="00C02AE7"/>
    <w:rsid w:val="00C02D4D"/>
    <w:rsid w:val="00C033C4"/>
    <w:rsid w:val="00C039D0"/>
    <w:rsid w:val="00C03EE2"/>
    <w:rsid w:val="00C04318"/>
    <w:rsid w:val="00C0454D"/>
    <w:rsid w:val="00C0494D"/>
    <w:rsid w:val="00C063C7"/>
    <w:rsid w:val="00C0642C"/>
    <w:rsid w:val="00C0703A"/>
    <w:rsid w:val="00C0777D"/>
    <w:rsid w:val="00C10973"/>
    <w:rsid w:val="00C11B11"/>
    <w:rsid w:val="00C1244D"/>
    <w:rsid w:val="00C12524"/>
    <w:rsid w:val="00C12690"/>
    <w:rsid w:val="00C12ED3"/>
    <w:rsid w:val="00C12EFC"/>
    <w:rsid w:val="00C14BC7"/>
    <w:rsid w:val="00C14CB2"/>
    <w:rsid w:val="00C1523D"/>
    <w:rsid w:val="00C157AD"/>
    <w:rsid w:val="00C158E2"/>
    <w:rsid w:val="00C15988"/>
    <w:rsid w:val="00C15C69"/>
    <w:rsid w:val="00C1733A"/>
    <w:rsid w:val="00C1734C"/>
    <w:rsid w:val="00C20425"/>
    <w:rsid w:val="00C204DB"/>
    <w:rsid w:val="00C20F2D"/>
    <w:rsid w:val="00C2129A"/>
    <w:rsid w:val="00C21702"/>
    <w:rsid w:val="00C2195C"/>
    <w:rsid w:val="00C21F30"/>
    <w:rsid w:val="00C220E8"/>
    <w:rsid w:val="00C22D24"/>
    <w:rsid w:val="00C22F28"/>
    <w:rsid w:val="00C22F8B"/>
    <w:rsid w:val="00C23021"/>
    <w:rsid w:val="00C23C5D"/>
    <w:rsid w:val="00C23CE0"/>
    <w:rsid w:val="00C23E3C"/>
    <w:rsid w:val="00C24351"/>
    <w:rsid w:val="00C25192"/>
    <w:rsid w:val="00C264D8"/>
    <w:rsid w:val="00C27018"/>
    <w:rsid w:val="00C3078F"/>
    <w:rsid w:val="00C30A8C"/>
    <w:rsid w:val="00C31A76"/>
    <w:rsid w:val="00C31D91"/>
    <w:rsid w:val="00C321BC"/>
    <w:rsid w:val="00C32868"/>
    <w:rsid w:val="00C328EA"/>
    <w:rsid w:val="00C3343F"/>
    <w:rsid w:val="00C3364C"/>
    <w:rsid w:val="00C340D1"/>
    <w:rsid w:val="00C3420B"/>
    <w:rsid w:val="00C342D6"/>
    <w:rsid w:val="00C34501"/>
    <w:rsid w:val="00C3512D"/>
    <w:rsid w:val="00C352BC"/>
    <w:rsid w:val="00C359C3"/>
    <w:rsid w:val="00C360B5"/>
    <w:rsid w:val="00C36F44"/>
    <w:rsid w:val="00C370E1"/>
    <w:rsid w:val="00C376BF"/>
    <w:rsid w:val="00C40562"/>
    <w:rsid w:val="00C40D42"/>
    <w:rsid w:val="00C40DF7"/>
    <w:rsid w:val="00C4153E"/>
    <w:rsid w:val="00C415C8"/>
    <w:rsid w:val="00C416BD"/>
    <w:rsid w:val="00C41905"/>
    <w:rsid w:val="00C4223F"/>
    <w:rsid w:val="00C428C1"/>
    <w:rsid w:val="00C42939"/>
    <w:rsid w:val="00C429C7"/>
    <w:rsid w:val="00C439B3"/>
    <w:rsid w:val="00C442D2"/>
    <w:rsid w:val="00C453CA"/>
    <w:rsid w:val="00C45685"/>
    <w:rsid w:val="00C459D1"/>
    <w:rsid w:val="00C45BCA"/>
    <w:rsid w:val="00C46754"/>
    <w:rsid w:val="00C47069"/>
    <w:rsid w:val="00C4767A"/>
    <w:rsid w:val="00C47C81"/>
    <w:rsid w:val="00C51B12"/>
    <w:rsid w:val="00C527C3"/>
    <w:rsid w:val="00C529E1"/>
    <w:rsid w:val="00C54850"/>
    <w:rsid w:val="00C54C06"/>
    <w:rsid w:val="00C550DB"/>
    <w:rsid w:val="00C55336"/>
    <w:rsid w:val="00C55513"/>
    <w:rsid w:val="00C559B0"/>
    <w:rsid w:val="00C5612F"/>
    <w:rsid w:val="00C56315"/>
    <w:rsid w:val="00C564AF"/>
    <w:rsid w:val="00C56996"/>
    <w:rsid w:val="00C60245"/>
    <w:rsid w:val="00C60BAF"/>
    <w:rsid w:val="00C61B49"/>
    <w:rsid w:val="00C61CA9"/>
    <w:rsid w:val="00C62390"/>
    <w:rsid w:val="00C629A3"/>
    <w:rsid w:val="00C634BD"/>
    <w:rsid w:val="00C637C0"/>
    <w:rsid w:val="00C63AED"/>
    <w:rsid w:val="00C646BD"/>
    <w:rsid w:val="00C651CA"/>
    <w:rsid w:val="00C65554"/>
    <w:rsid w:val="00C656CD"/>
    <w:rsid w:val="00C65D9E"/>
    <w:rsid w:val="00C6771F"/>
    <w:rsid w:val="00C67965"/>
    <w:rsid w:val="00C67E76"/>
    <w:rsid w:val="00C71500"/>
    <w:rsid w:val="00C71C29"/>
    <w:rsid w:val="00C71D51"/>
    <w:rsid w:val="00C7273E"/>
    <w:rsid w:val="00C72C7C"/>
    <w:rsid w:val="00C72E47"/>
    <w:rsid w:val="00C73B1A"/>
    <w:rsid w:val="00C74F2E"/>
    <w:rsid w:val="00C75711"/>
    <w:rsid w:val="00C75717"/>
    <w:rsid w:val="00C75C72"/>
    <w:rsid w:val="00C76AA2"/>
    <w:rsid w:val="00C77481"/>
    <w:rsid w:val="00C776A6"/>
    <w:rsid w:val="00C776DE"/>
    <w:rsid w:val="00C80269"/>
    <w:rsid w:val="00C807FE"/>
    <w:rsid w:val="00C813CD"/>
    <w:rsid w:val="00C816BB"/>
    <w:rsid w:val="00C82076"/>
    <w:rsid w:val="00C82085"/>
    <w:rsid w:val="00C82485"/>
    <w:rsid w:val="00C825EE"/>
    <w:rsid w:val="00C831D2"/>
    <w:rsid w:val="00C83502"/>
    <w:rsid w:val="00C84912"/>
    <w:rsid w:val="00C849D2"/>
    <w:rsid w:val="00C84E91"/>
    <w:rsid w:val="00C8567D"/>
    <w:rsid w:val="00C86B18"/>
    <w:rsid w:val="00C87510"/>
    <w:rsid w:val="00C903DB"/>
    <w:rsid w:val="00C90990"/>
    <w:rsid w:val="00C90BE3"/>
    <w:rsid w:val="00C90EFE"/>
    <w:rsid w:val="00C91401"/>
    <w:rsid w:val="00C9161E"/>
    <w:rsid w:val="00C91B36"/>
    <w:rsid w:val="00C91EA7"/>
    <w:rsid w:val="00C91F2C"/>
    <w:rsid w:val="00C91FD3"/>
    <w:rsid w:val="00C9254B"/>
    <w:rsid w:val="00C930D3"/>
    <w:rsid w:val="00C93A65"/>
    <w:rsid w:val="00C93C61"/>
    <w:rsid w:val="00C9595D"/>
    <w:rsid w:val="00C9644C"/>
    <w:rsid w:val="00C96686"/>
    <w:rsid w:val="00C96EED"/>
    <w:rsid w:val="00C97150"/>
    <w:rsid w:val="00C9782D"/>
    <w:rsid w:val="00C97E51"/>
    <w:rsid w:val="00CA05EC"/>
    <w:rsid w:val="00CA0628"/>
    <w:rsid w:val="00CA1370"/>
    <w:rsid w:val="00CA1428"/>
    <w:rsid w:val="00CA149E"/>
    <w:rsid w:val="00CA1554"/>
    <w:rsid w:val="00CA173A"/>
    <w:rsid w:val="00CA1A90"/>
    <w:rsid w:val="00CA26A0"/>
    <w:rsid w:val="00CA30A2"/>
    <w:rsid w:val="00CA34DC"/>
    <w:rsid w:val="00CA3C66"/>
    <w:rsid w:val="00CA50E3"/>
    <w:rsid w:val="00CA5F4F"/>
    <w:rsid w:val="00CA6B13"/>
    <w:rsid w:val="00CA6E8F"/>
    <w:rsid w:val="00CA6FCF"/>
    <w:rsid w:val="00CA7FC4"/>
    <w:rsid w:val="00CB000E"/>
    <w:rsid w:val="00CB0738"/>
    <w:rsid w:val="00CB07B8"/>
    <w:rsid w:val="00CB10B6"/>
    <w:rsid w:val="00CB113A"/>
    <w:rsid w:val="00CB2187"/>
    <w:rsid w:val="00CB542F"/>
    <w:rsid w:val="00CB6F91"/>
    <w:rsid w:val="00CB7F34"/>
    <w:rsid w:val="00CC0203"/>
    <w:rsid w:val="00CC0334"/>
    <w:rsid w:val="00CC14A3"/>
    <w:rsid w:val="00CC14DB"/>
    <w:rsid w:val="00CC1B48"/>
    <w:rsid w:val="00CC34AE"/>
    <w:rsid w:val="00CC3B81"/>
    <w:rsid w:val="00CC41F6"/>
    <w:rsid w:val="00CC4703"/>
    <w:rsid w:val="00CC4803"/>
    <w:rsid w:val="00CC4B11"/>
    <w:rsid w:val="00CC4F50"/>
    <w:rsid w:val="00CC5CD3"/>
    <w:rsid w:val="00CC75AC"/>
    <w:rsid w:val="00CC7F2B"/>
    <w:rsid w:val="00CD010B"/>
    <w:rsid w:val="00CD0315"/>
    <w:rsid w:val="00CD0522"/>
    <w:rsid w:val="00CD0C67"/>
    <w:rsid w:val="00CD212F"/>
    <w:rsid w:val="00CD3045"/>
    <w:rsid w:val="00CD37A6"/>
    <w:rsid w:val="00CD3F9B"/>
    <w:rsid w:val="00CD47E2"/>
    <w:rsid w:val="00CD4C85"/>
    <w:rsid w:val="00CD5B31"/>
    <w:rsid w:val="00CD6370"/>
    <w:rsid w:val="00CD6697"/>
    <w:rsid w:val="00CD6B37"/>
    <w:rsid w:val="00CD72D7"/>
    <w:rsid w:val="00CD7519"/>
    <w:rsid w:val="00CD7AD4"/>
    <w:rsid w:val="00CD7D08"/>
    <w:rsid w:val="00CD7DA8"/>
    <w:rsid w:val="00CE0209"/>
    <w:rsid w:val="00CE2483"/>
    <w:rsid w:val="00CE3E20"/>
    <w:rsid w:val="00CE5514"/>
    <w:rsid w:val="00CE5C09"/>
    <w:rsid w:val="00CE6D83"/>
    <w:rsid w:val="00CE6DF5"/>
    <w:rsid w:val="00CE7237"/>
    <w:rsid w:val="00CE7745"/>
    <w:rsid w:val="00CE79C6"/>
    <w:rsid w:val="00CE7FF9"/>
    <w:rsid w:val="00CF0F17"/>
    <w:rsid w:val="00CF1761"/>
    <w:rsid w:val="00CF1E4B"/>
    <w:rsid w:val="00CF2139"/>
    <w:rsid w:val="00CF2C40"/>
    <w:rsid w:val="00CF2DB1"/>
    <w:rsid w:val="00CF3E88"/>
    <w:rsid w:val="00CF429E"/>
    <w:rsid w:val="00CF45BA"/>
    <w:rsid w:val="00CF4E9E"/>
    <w:rsid w:val="00CF5BA7"/>
    <w:rsid w:val="00CF61E7"/>
    <w:rsid w:val="00CF624F"/>
    <w:rsid w:val="00CF6299"/>
    <w:rsid w:val="00CF65C3"/>
    <w:rsid w:val="00CF771C"/>
    <w:rsid w:val="00D001C2"/>
    <w:rsid w:val="00D0021F"/>
    <w:rsid w:val="00D00666"/>
    <w:rsid w:val="00D00BD5"/>
    <w:rsid w:val="00D0105D"/>
    <w:rsid w:val="00D0184D"/>
    <w:rsid w:val="00D02485"/>
    <w:rsid w:val="00D03626"/>
    <w:rsid w:val="00D03B38"/>
    <w:rsid w:val="00D03EB5"/>
    <w:rsid w:val="00D04519"/>
    <w:rsid w:val="00D04D0E"/>
    <w:rsid w:val="00D05731"/>
    <w:rsid w:val="00D057C0"/>
    <w:rsid w:val="00D0611C"/>
    <w:rsid w:val="00D0615E"/>
    <w:rsid w:val="00D079E4"/>
    <w:rsid w:val="00D10A22"/>
    <w:rsid w:val="00D10B47"/>
    <w:rsid w:val="00D10F06"/>
    <w:rsid w:val="00D11418"/>
    <w:rsid w:val="00D115D8"/>
    <w:rsid w:val="00D11926"/>
    <w:rsid w:val="00D11DEA"/>
    <w:rsid w:val="00D12A26"/>
    <w:rsid w:val="00D12D32"/>
    <w:rsid w:val="00D12E38"/>
    <w:rsid w:val="00D14328"/>
    <w:rsid w:val="00D15161"/>
    <w:rsid w:val="00D15D23"/>
    <w:rsid w:val="00D1636A"/>
    <w:rsid w:val="00D20DD1"/>
    <w:rsid w:val="00D21251"/>
    <w:rsid w:val="00D2136B"/>
    <w:rsid w:val="00D215E9"/>
    <w:rsid w:val="00D2173F"/>
    <w:rsid w:val="00D21D73"/>
    <w:rsid w:val="00D222D2"/>
    <w:rsid w:val="00D22B6E"/>
    <w:rsid w:val="00D23DAA"/>
    <w:rsid w:val="00D23E3D"/>
    <w:rsid w:val="00D2428D"/>
    <w:rsid w:val="00D247D5"/>
    <w:rsid w:val="00D25278"/>
    <w:rsid w:val="00D25F3F"/>
    <w:rsid w:val="00D26939"/>
    <w:rsid w:val="00D26D5C"/>
    <w:rsid w:val="00D276EF"/>
    <w:rsid w:val="00D30029"/>
    <w:rsid w:val="00D3014C"/>
    <w:rsid w:val="00D30BC1"/>
    <w:rsid w:val="00D3156F"/>
    <w:rsid w:val="00D3171F"/>
    <w:rsid w:val="00D3215C"/>
    <w:rsid w:val="00D32C23"/>
    <w:rsid w:val="00D33187"/>
    <w:rsid w:val="00D33406"/>
    <w:rsid w:val="00D347B2"/>
    <w:rsid w:val="00D35D27"/>
    <w:rsid w:val="00D37972"/>
    <w:rsid w:val="00D403C4"/>
    <w:rsid w:val="00D407D4"/>
    <w:rsid w:val="00D40E91"/>
    <w:rsid w:val="00D411B9"/>
    <w:rsid w:val="00D411BB"/>
    <w:rsid w:val="00D419B8"/>
    <w:rsid w:val="00D41F1A"/>
    <w:rsid w:val="00D425AA"/>
    <w:rsid w:val="00D429F2"/>
    <w:rsid w:val="00D43A84"/>
    <w:rsid w:val="00D44066"/>
    <w:rsid w:val="00D45827"/>
    <w:rsid w:val="00D45F6C"/>
    <w:rsid w:val="00D46425"/>
    <w:rsid w:val="00D46D98"/>
    <w:rsid w:val="00D47251"/>
    <w:rsid w:val="00D47373"/>
    <w:rsid w:val="00D50733"/>
    <w:rsid w:val="00D50E97"/>
    <w:rsid w:val="00D51712"/>
    <w:rsid w:val="00D51804"/>
    <w:rsid w:val="00D518EB"/>
    <w:rsid w:val="00D51CF6"/>
    <w:rsid w:val="00D5214A"/>
    <w:rsid w:val="00D522E1"/>
    <w:rsid w:val="00D54619"/>
    <w:rsid w:val="00D54BA7"/>
    <w:rsid w:val="00D5511B"/>
    <w:rsid w:val="00D5766A"/>
    <w:rsid w:val="00D610A0"/>
    <w:rsid w:val="00D61242"/>
    <w:rsid w:val="00D61A51"/>
    <w:rsid w:val="00D61CE0"/>
    <w:rsid w:val="00D61D14"/>
    <w:rsid w:val="00D622E8"/>
    <w:rsid w:val="00D626AE"/>
    <w:rsid w:val="00D62E3E"/>
    <w:rsid w:val="00D62F67"/>
    <w:rsid w:val="00D638E8"/>
    <w:rsid w:val="00D63CA0"/>
    <w:rsid w:val="00D6444A"/>
    <w:rsid w:val="00D6491C"/>
    <w:rsid w:val="00D64A57"/>
    <w:rsid w:val="00D6615F"/>
    <w:rsid w:val="00D664D5"/>
    <w:rsid w:val="00D66A38"/>
    <w:rsid w:val="00D676FF"/>
    <w:rsid w:val="00D678EB"/>
    <w:rsid w:val="00D7061E"/>
    <w:rsid w:val="00D7062D"/>
    <w:rsid w:val="00D70B36"/>
    <w:rsid w:val="00D723FF"/>
    <w:rsid w:val="00D73423"/>
    <w:rsid w:val="00D7431D"/>
    <w:rsid w:val="00D74592"/>
    <w:rsid w:val="00D74AFC"/>
    <w:rsid w:val="00D753DE"/>
    <w:rsid w:val="00D75DFF"/>
    <w:rsid w:val="00D75F84"/>
    <w:rsid w:val="00D761E8"/>
    <w:rsid w:val="00D76453"/>
    <w:rsid w:val="00D778A4"/>
    <w:rsid w:val="00D77A81"/>
    <w:rsid w:val="00D77C9A"/>
    <w:rsid w:val="00D8049A"/>
    <w:rsid w:val="00D8070F"/>
    <w:rsid w:val="00D8091B"/>
    <w:rsid w:val="00D80C67"/>
    <w:rsid w:val="00D8171D"/>
    <w:rsid w:val="00D81781"/>
    <w:rsid w:val="00D82058"/>
    <w:rsid w:val="00D8226F"/>
    <w:rsid w:val="00D82493"/>
    <w:rsid w:val="00D82644"/>
    <w:rsid w:val="00D82744"/>
    <w:rsid w:val="00D8387A"/>
    <w:rsid w:val="00D8499D"/>
    <w:rsid w:val="00D849AD"/>
    <w:rsid w:val="00D84BF2"/>
    <w:rsid w:val="00D85288"/>
    <w:rsid w:val="00D85970"/>
    <w:rsid w:val="00D85D1D"/>
    <w:rsid w:val="00D86507"/>
    <w:rsid w:val="00D86C1E"/>
    <w:rsid w:val="00D87405"/>
    <w:rsid w:val="00D90B31"/>
    <w:rsid w:val="00D91A1D"/>
    <w:rsid w:val="00D9239B"/>
    <w:rsid w:val="00D93C2E"/>
    <w:rsid w:val="00D94084"/>
    <w:rsid w:val="00D956E9"/>
    <w:rsid w:val="00D95A9A"/>
    <w:rsid w:val="00D96916"/>
    <w:rsid w:val="00D96AB9"/>
    <w:rsid w:val="00D96C2B"/>
    <w:rsid w:val="00D97837"/>
    <w:rsid w:val="00D97DE7"/>
    <w:rsid w:val="00DA0110"/>
    <w:rsid w:val="00DA0480"/>
    <w:rsid w:val="00DA075D"/>
    <w:rsid w:val="00DA095D"/>
    <w:rsid w:val="00DA0D23"/>
    <w:rsid w:val="00DA15A9"/>
    <w:rsid w:val="00DA1C50"/>
    <w:rsid w:val="00DA1D85"/>
    <w:rsid w:val="00DA1F04"/>
    <w:rsid w:val="00DA210E"/>
    <w:rsid w:val="00DA29AA"/>
    <w:rsid w:val="00DA2E77"/>
    <w:rsid w:val="00DA2F9B"/>
    <w:rsid w:val="00DA3BC2"/>
    <w:rsid w:val="00DA3FEC"/>
    <w:rsid w:val="00DA54D8"/>
    <w:rsid w:val="00DA6111"/>
    <w:rsid w:val="00DA67A6"/>
    <w:rsid w:val="00DB01B5"/>
    <w:rsid w:val="00DB08A2"/>
    <w:rsid w:val="00DB10E2"/>
    <w:rsid w:val="00DB2476"/>
    <w:rsid w:val="00DB3369"/>
    <w:rsid w:val="00DB3BDF"/>
    <w:rsid w:val="00DB3EF8"/>
    <w:rsid w:val="00DB3F13"/>
    <w:rsid w:val="00DB434F"/>
    <w:rsid w:val="00DB4C4A"/>
    <w:rsid w:val="00DB6293"/>
    <w:rsid w:val="00DB69D4"/>
    <w:rsid w:val="00DB6B1D"/>
    <w:rsid w:val="00DB6C6D"/>
    <w:rsid w:val="00DB70A5"/>
    <w:rsid w:val="00DB7204"/>
    <w:rsid w:val="00DC042D"/>
    <w:rsid w:val="00DC04A9"/>
    <w:rsid w:val="00DC109A"/>
    <w:rsid w:val="00DC2016"/>
    <w:rsid w:val="00DC3DFF"/>
    <w:rsid w:val="00DC4315"/>
    <w:rsid w:val="00DC5AD5"/>
    <w:rsid w:val="00DC5E7A"/>
    <w:rsid w:val="00DC5F79"/>
    <w:rsid w:val="00DC6809"/>
    <w:rsid w:val="00DC6949"/>
    <w:rsid w:val="00DC7E12"/>
    <w:rsid w:val="00DD24B1"/>
    <w:rsid w:val="00DD3877"/>
    <w:rsid w:val="00DD3B5E"/>
    <w:rsid w:val="00DD414D"/>
    <w:rsid w:val="00DD4A36"/>
    <w:rsid w:val="00DD50AD"/>
    <w:rsid w:val="00DD5452"/>
    <w:rsid w:val="00DD6D6D"/>
    <w:rsid w:val="00DD75DD"/>
    <w:rsid w:val="00DD7B93"/>
    <w:rsid w:val="00DE0494"/>
    <w:rsid w:val="00DE121C"/>
    <w:rsid w:val="00DE1B56"/>
    <w:rsid w:val="00DE1C59"/>
    <w:rsid w:val="00DE213E"/>
    <w:rsid w:val="00DE27FC"/>
    <w:rsid w:val="00DE3288"/>
    <w:rsid w:val="00DE3B98"/>
    <w:rsid w:val="00DE4009"/>
    <w:rsid w:val="00DE40C7"/>
    <w:rsid w:val="00DE42E8"/>
    <w:rsid w:val="00DE4CE0"/>
    <w:rsid w:val="00DE5BF5"/>
    <w:rsid w:val="00DE6932"/>
    <w:rsid w:val="00DE6B47"/>
    <w:rsid w:val="00DE7E88"/>
    <w:rsid w:val="00DF0B76"/>
    <w:rsid w:val="00DF0C3C"/>
    <w:rsid w:val="00DF194A"/>
    <w:rsid w:val="00DF1A71"/>
    <w:rsid w:val="00DF293C"/>
    <w:rsid w:val="00DF29A4"/>
    <w:rsid w:val="00DF497B"/>
    <w:rsid w:val="00DF5171"/>
    <w:rsid w:val="00DF5DDA"/>
    <w:rsid w:val="00DF5E5B"/>
    <w:rsid w:val="00DF611C"/>
    <w:rsid w:val="00DF64BF"/>
    <w:rsid w:val="00DF6D37"/>
    <w:rsid w:val="00DF7751"/>
    <w:rsid w:val="00DF7763"/>
    <w:rsid w:val="00DF7E4D"/>
    <w:rsid w:val="00E0014F"/>
    <w:rsid w:val="00E00F83"/>
    <w:rsid w:val="00E01168"/>
    <w:rsid w:val="00E0125F"/>
    <w:rsid w:val="00E02FC1"/>
    <w:rsid w:val="00E03AEE"/>
    <w:rsid w:val="00E0469E"/>
    <w:rsid w:val="00E049CE"/>
    <w:rsid w:val="00E04C14"/>
    <w:rsid w:val="00E04F46"/>
    <w:rsid w:val="00E05739"/>
    <w:rsid w:val="00E0631D"/>
    <w:rsid w:val="00E06367"/>
    <w:rsid w:val="00E06B8E"/>
    <w:rsid w:val="00E07003"/>
    <w:rsid w:val="00E10003"/>
    <w:rsid w:val="00E100DC"/>
    <w:rsid w:val="00E1035C"/>
    <w:rsid w:val="00E10465"/>
    <w:rsid w:val="00E10CD5"/>
    <w:rsid w:val="00E10E9B"/>
    <w:rsid w:val="00E11001"/>
    <w:rsid w:val="00E1209C"/>
    <w:rsid w:val="00E121D7"/>
    <w:rsid w:val="00E12325"/>
    <w:rsid w:val="00E1360C"/>
    <w:rsid w:val="00E13656"/>
    <w:rsid w:val="00E1481A"/>
    <w:rsid w:val="00E15862"/>
    <w:rsid w:val="00E1623B"/>
    <w:rsid w:val="00E16712"/>
    <w:rsid w:val="00E16A27"/>
    <w:rsid w:val="00E16C20"/>
    <w:rsid w:val="00E16E41"/>
    <w:rsid w:val="00E175E3"/>
    <w:rsid w:val="00E20B89"/>
    <w:rsid w:val="00E2117E"/>
    <w:rsid w:val="00E21180"/>
    <w:rsid w:val="00E2152D"/>
    <w:rsid w:val="00E217F6"/>
    <w:rsid w:val="00E22278"/>
    <w:rsid w:val="00E22B06"/>
    <w:rsid w:val="00E232FD"/>
    <w:rsid w:val="00E255DF"/>
    <w:rsid w:val="00E25A0C"/>
    <w:rsid w:val="00E27002"/>
    <w:rsid w:val="00E27200"/>
    <w:rsid w:val="00E2798E"/>
    <w:rsid w:val="00E27C7E"/>
    <w:rsid w:val="00E317A7"/>
    <w:rsid w:val="00E32408"/>
    <w:rsid w:val="00E32543"/>
    <w:rsid w:val="00E326A3"/>
    <w:rsid w:val="00E32793"/>
    <w:rsid w:val="00E32A5F"/>
    <w:rsid w:val="00E32BB8"/>
    <w:rsid w:val="00E32C14"/>
    <w:rsid w:val="00E3302B"/>
    <w:rsid w:val="00E34772"/>
    <w:rsid w:val="00E3491F"/>
    <w:rsid w:val="00E35A8D"/>
    <w:rsid w:val="00E360D7"/>
    <w:rsid w:val="00E369A3"/>
    <w:rsid w:val="00E37296"/>
    <w:rsid w:val="00E377F0"/>
    <w:rsid w:val="00E3791F"/>
    <w:rsid w:val="00E37C18"/>
    <w:rsid w:val="00E40525"/>
    <w:rsid w:val="00E40663"/>
    <w:rsid w:val="00E41A56"/>
    <w:rsid w:val="00E41C3E"/>
    <w:rsid w:val="00E421FC"/>
    <w:rsid w:val="00E428DD"/>
    <w:rsid w:val="00E42B44"/>
    <w:rsid w:val="00E42C8F"/>
    <w:rsid w:val="00E43255"/>
    <w:rsid w:val="00E43820"/>
    <w:rsid w:val="00E438ED"/>
    <w:rsid w:val="00E44008"/>
    <w:rsid w:val="00E44837"/>
    <w:rsid w:val="00E448E9"/>
    <w:rsid w:val="00E448EF"/>
    <w:rsid w:val="00E45558"/>
    <w:rsid w:val="00E45745"/>
    <w:rsid w:val="00E465FE"/>
    <w:rsid w:val="00E468B5"/>
    <w:rsid w:val="00E46B65"/>
    <w:rsid w:val="00E46BEE"/>
    <w:rsid w:val="00E47076"/>
    <w:rsid w:val="00E477A6"/>
    <w:rsid w:val="00E47CBC"/>
    <w:rsid w:val="00E50C71"/>
    <w:rsid w:val="00E51746"/>
    <w:rsid w:val="00E5275B"/>
    <w:rsid w:val="00E535AF"/>
    <w:rsid w:val="00E535D8"/>
    <w:rsid w:val="00E53699"/>
    <w:rsid w:val="00E536FA"/>
    <w:rsid w:val="00E53B2E"/>
    <w:rsid w:val="00E552CE"/>
    <w:rsid w:val="00E55948"/>
    <w:rsid w:val="00E56C4D"/>
    <w:rsid w:val="00E56CD5"/>
    <w:rsid w:val="00E573DB"/>
    <w:rsid w:val="00E575F4"/>
    <w:rsid w:val="00E5782E"/>
    <w:rsid w:val="00E5789D"/>
    <w:rsid w:val="00E604D4"/>
    <w:rsid w:val="00E6132F"/>
    <w:rsid w:val="00E61656"/>
    <w:rsid w:val="00E61B90"/>
    <w:rsid w:val="00E620FD"/>
    <w:rsid w:val="00E624B0"/>
    <w:rsid w:val="00E6279D"/>
    <w:rsid w:val="00E62819"/>
    <w:rsid w:val="00E6287E"/>
    <w:rsid w:val="00E62931"/>
    <w:rsid w:val="00E62E55"/>
    <w:rsid w:val="00E63B0E"/>
    <w:rsid w:val="00E657BD"/>
    <w:rsid w:val="00E65EA9"/>
    <w:rsid w:val="00E65EAE"/>
    <w:rsid w:val="00E6603F"/>
    <w:rsid w:val="00E66271"/>
    <w:rsid w:val="00E669DF"/>
    <w:rsid w:val="00E67F8C"/>
    <w:rsid w:val="00E70B9D"/>
    <w:rsid w:val="00E710A9"/>
    <w:rsid w:val="00E711E5"/>
    <w:rsid w:val="00E71932"/>
    <w:rsid w:val="00E719CB"/>
    <w:rsid w:val="00E72232"/>
    <w:rsid w:val="00E7247D"/>
    <w:rsid w:val="00E73634"/>
    <w:rsid w:val="00E73FC7"/>
    <w:rsid w:val="00E75237"/>
    <w:rsid w:val="00E75488"/>
    <w:rsid w:val="00E755AB"/>
    <w:rsid w:val="00E75931"/>
    <w:rsid w:val="00E75A02"/>
    <w:rsid w:val="00E75B7C"/>
    <w:rsid w:val="00E75E06"/>
    <w:rsid w:val="00E76D95"/>
    <w:rsid w:val="00E773FA"/>
    <w:rsid w:val="00E7783A"/>
    <w:rsid w:val="00E808FC"/>
    <w:rsid w:val="00E81D2C"/>
    <w:rsid w:val="00E81D5B"/>
    <w:rsid w:val="00E820A9"/>
    <w:rsid w:val="00E82A1E"/>
    <w:rsid w:val="00E83DD5"/>
    <w:rsid w:val="00E854B7"/>
    <w:rsid w:val="00E85A37"/>
    <w:rsid w:val="00E86633"/>
    <w:rsid w:val="00E87047"/>
    <w:rsid w:val="00E87BCD"/>
    <w:rsid w:val="00E91425"/>
    <w:rsid w:val="00E91FC3"/>
    <w:rsid w:val="00E92795"/>
    <w:rsid w:val="00E93A4E"/>
    <w:rsid w:val="00E94266"/>
    <w:rsid w:val="00E9502A"/>
    <w:rsid w:val="00E952F6"/>
    <w:rsid w:val="00E9636B"/>
    <w:rsid w:val="00E97181"/>
    <w:rsid w:val="00E971A5"/>
    <w:rsid w:val="00E9757B"/>
    <w:rsid w:val="00E97A2E"/>
    <w:rsid w:val="00E97AB4"/>
    <w:rsid w:val="00E97BCA"/>
    <w:rsid w:val="00EA0130"/>
    <w:rsid w:val="00EA0351"/>
    <w:rsid w:val="00EA2987"/>
    <w:rsid w:val="00EA313F"/>
    <w:rsid w:val="00EA48E2"/>
    <w:rsid w:val="00EA5071"/>
    <w:rsid w:val="00EA5AA6"/>
    <w:rsid w:val="00EA6789"/>
    <w:rsid w:val="00EA679F"/>
    <w:rsid w:val="00EA6C95"/>
    <w:rsid w:val="00EA7717"/>
    <w:rsid w:val="00EA7CF7"/>
    <w:rsid w:val="00EB1767"/>
    <w:rsid w:val="00EB18B2"/>
    <w:rsid w:val="00EB1EFC"/>
    <w:rsid w:val="00EB21A4"/>
    <w:rsid w:val="00EB3FE1"/>
    <w:rsid w:val="00EB4836"/>
    <w:rsid w:val="00EB49C9"/>
    <w:rsid w:val="00EB4EFE"/>
    <w:rsid w:val="00EB684E"/>
    <w:rsid w:val="00EB6C52"/>
    <w:rsid w:val="00EB754D"/>
    <w:rsid w:val="00EC07AB"/>
    <w:rsid w:val="00EC15B9"/>
    <w:rsid w:val="00EC1D27"/>
    <w:rsid w:val="00EC253C"/>
    <w:rsid w:val="00EC277F"/>
    <w:rsid w:val="00EC31AE"/>
    <w:rsid w:val="00EC34BE"/>
    <w:rsid w:val="00EC4142"/>
    <w:rsid w:val="00EC4AE4"/>
    <w:rsid w:val="00EC5795"/>
    <w:rsid w:val="00EC64CC"/>
    <w:rsid w:val="00EC6934"/>
    <w:rsid w:val="00EC7420"/>
    <w:rsid w:val="00EC7552"/>
    <w:rsid w:val="00EC75BA"/>
    <w:rsid w:val="00ED0AB4"/>
    <w:rsid w:val="00ED0E8B"/>
    <w:rsid w:val="00ED1F2B"/>
    <w:rsid w:val="00ED258D"/>
    <w:rsid w:val="00ED29C6"/>
    <w:rsid w:val="00ED3BCE"/>
    <w:rsid w:val="00ED3FAB"/>
    <w:rsid w:val="00ED46EA"/>
    <w:rsid w:val="00ED47AC"/>
    <w:rsid w:val="00ED535B"/>
    <w:rsid w:val="00ED68FB"/>
    <w:rsid w:val="00ED6BE9"/>
    <w:rsid w:val="00ED704B"/>
    <w:rsid w:val="00ED72C1"/>
    <w:rsid w:val="00ED74E8"/>
    <w:rsid w:val="00ED773D"/>
    <w:rsid w:val="00ED7A75"/>
    <w:rsid w:val="00ED7B0F"/>
    <w:rsid w:val="00EE0541"/>
    <w:rsid w:val="00EE0DB4"/>
    <w:rsid w:val="00EE271A"/>
    <w:rsid w:val="00EE2812"/>
    <w:rsid w:val="00EE357E"/>
    <w:rsid w:val="00EE37BB"/>
    <w:rsid w:val="00EE5E2C"/>
    <w:rsid w:val="00EE6B6F"/>
    <w:rsid w:val="00EE6B73"/>
    <w:rsid w:val="00EE6D7F"/>
    <w:rsid w:val="00EF01B2"/>
    <w:rsid w:val="00EF0581"/>
    <w:rsid w:val="00EF0810"/>
    <w:rsid w:val="00EF0988"/>
    <w:rsid w:val="00EF1080"/>
    <w:rsid w:val="00EF1105"/>
    <w:rsid w:val="00EF15B5"/>
    <w:rsid w:val="00EF1DF9"/>
    <w:rsid w:val="00EF1E1E"/>
    <w:rsid w:val="00EF2166"/>
    <w:rsid w:val="00EF3876"/>
    <w:rsid w:val="00EF39FE"/>
    <w:rsid w:val="00EF47CF"/>
    <w:rsid w:val="00EF49C0"/>
    <w:rsid w:val="00EF50E4"/>
    <w:rsid w:val="00EF5451"/>
    <w:rsid w:val="00EF55AD"/>
    <w:rsid w:val="00EF5841"/>
    <w:rsid w:val="00EF5A6C"/>
    <w:rsid w:val="00EF602E"/>
    <w:rsid w:val="00EF617D"/>
    <w:rsid w:val="00EF6276"/>
    <w:rsid w:val="00EF725E"/>
    <w:rsid w:val="00EF7D1A"/>
    <w:rsid w:val="00F004D8"/>
    <w:rsid w:val="00F00B06"/>
    <w:rsid w:val="00F00FA6"/>
    <w:rsid w:val="00F01162"/>
    <w:rsid w:val="00F0130F"/>
    <w:rsid w:val="00F01318"/>
    <w:rsid w:val="00F01392"/>
    <w:rsid w:val="00F01A92"/>
    <w:rsid w:val="00F02A9B"/>
    <w:rsid w:val="00F0302E"/>
    <w:rsid w:val="00F03A2E"/>
    <w:rsid w:val="00F03EC3"/>
    <w:rsid w:val="00F05009"/>
    <w:rsid w:val="00F050B5"/>
    <w:rsid w:val="00F050BE"/>
    <w:rsid w:val="00F05954"/>
    <w:rsid w:val="00F05F06"/>
    <w:rsid w:val="00F06388"/>
    <w:rsid w:val="00F06435"/>
    <w:rsid w:val="00F06A5B"/>
    <w:rsid w:val="00F06C9F"/>
    <w:rsid w:val="00F06E9C"/>
    <w:rsid w:val="00F071CB"/>
    <w:rsid w:val="00F07F42"/>
    <w:rsid w:val="00F07F6B"/>
    <w:rsid w:val="00F10313"/>
    <w:rsid w:val="00F108DB"/>
    <w:rsid w:val="00F10E02"/>
    <w:rsid w:val="00F1125E"/>
    <w:rsid w:val="00F11316"/>
    <w:rsid w:val="00F11FF3"/>
    <w:rsid w:val="00F133E9"/>
    <w:rsid w:val="00F137AA"/>
    <w:rsid w:val="00F13E53"/>
    <w:rsid w:val="00F13E97"/>
    <w:rsid w:val="00F145BE"/>
    <w:rsid w:val="00F146F7"/>
    <w:rsid w:val="00F1614D"/>
    <w:rsid w:val="00F1626A"/>
    <w:rsid w:val="00F17B76"/>
    <w:rsid w:val="00F20C37"/>
    <w:rsid w:val="00F22AC2"/>
    <w:rsid w:val="00F23656"/>
    <w:rsid w:val="00F24408"/>
    <w:rsid w:val="00F244DE"/>
    <w:rsid w:val="00F24BFB"/>
    <w:rsid w:val="00F24D19"/>
    <w:rsid w:val="00F262C8"/>
    <w:rsid w:val="00F26DEE"/>
    <w:rsid w:val="00F30509"/>
    <w:rsid w:val="00F31323"/>
    <w:rsid w:val="00F33753"/>
    <w:rsid w:val="00F34287"/>
    <w:rsid w:val="00F34AAC"/>
    <w:rsid w:val="00F34D02"/>
    <w:rsid w:val="00F34E84"/>
    <w:rsid w:val="00F35E45"/>
    <w:rsid w:val="00F36051"/>
    <w:rsid w:val="00F379AB"/>
    <w:rsid w:val="00F37AF4"/>
    <w:rsid w:val="00F37BFC"/>
    <w:rsid w:val="00F408EB"/>
    <w:rsid w:val="00F40EBA"/>
    <w:rsid w:val="00F4466D"/>
    <w:rsid w:val="00F44F78"/>
    <w:rsid w:val="00F44F7F"/>
    <w:rsid w:val="00F451F3"/>
    <w:rsid w:val="00F4574C"/>
    <w:rsid w:val="00F46964"/>
    <w:rsid w:val="00F47247"/>
    <w:rsid w:val="00F47EAC"/>
    <w:rsid w:val="00F50003"/>
    <w:rsid w:val="00F51C1D"/>
    <w:rsid w:val="00F51E16"/>
    <w:rsid w:val="00F52050"/>
    <w:rsid w:val="00F520CA"/>
    <w:rsid w:val="00F5212F"/>
    <w:rsid w:val="00F52A6D"/>
    <w:rsid w:val="00F52E27"/>
    <w:rsid w:val="00F5304F"/>
    <w:rsid w:val="00F53A2D"/>
    <w:rsid w:val="00F5448E"/>
    <w:rsid w:val="00F549BD"/>
    <w:rsid w:val="00F54A8A"/>
    <w:rsid w:val="00F5549B"/>
    <w:rsid w:val="00F55B30"/>
    <w:rsid w:val="00F55C19"/>
    <w:rsid w:val="00F56169"/>
    <w:rsid w:val="00F57040"/>
    <w:rsid w:val="00F57EB1"/>
    <w:rsid w:val="00F60ACF"/>
    <w:rsid w:val="00F612C5"/>
    <w:rsid w:val="00F61D6E"/>
    <w:rsid w:val="00F627CD"/>
    <w:rsid w:val="00F63554"/>
    <w:rsid w:val="00F63A80"/>
    <w:rsid w:val="00F646F8"/>
    <w:rsid w:val="00F64B28"/>
    <w:rsid w:val="00F650C8"/>
    <w:rsid w:val="00F65320"/>
    <w:rsid w:val="00F65347"/>
    <w:rsid w:val="00F65A1F"/>
    <w:rsid w:val="00F67626"/>
    <w:rsid w:val="00F7067E"/>
    <w:rsid w:val="00F70940"/>
    <w:rsid w:val="00F718D6"/>
    <w:rsid w:val="00F71A1D"/>
    <w:rsid w:val="00F71A48"/>
    <w:rsid w:val="00F72B6A"/>
    <w:rsid w:val="00F73C66"/>
    <w:rsid w:val="00F73D09"/>
    <w:rsid w:val="00F74DA8"/>
    <w:rsid w:val="00F76058"/>
    <w:rsid w:val="00F7613A"/>
    <w:rsid w:val="00F76A16"/>
    <w:rsid w:val="00F76ABC"/>
    <w:rsid w:val="00F76ADC"/>
    <w:rsid w:val="00F80BA5"/>
    <w:rsid w:val="00F80BDB"/>
    <w:rsid w:val="00F8111B"/>
    <w:rsid w:val="00F81178"/>
    <w:rsid w:val="00F813D2"/>
    <w:rsid w:val="00F81441"/>
    <w:rsid w:val="00F81C62"/>
    <w:rsid w:val="00F825AA"/>
    <w:rsid w:val="00F826AF"/>
    <w:rsid w:val="00F83470"/>
    <w:rsid w:val="00F83BC5"/>
    <w:rsid w:val="00F8470E"/>
    <w:rsid w:val="00F850FE"/>
    <w:rsid w:val="00F86178"/>
    <w:rsid w:val="00F86245"/>
    <w:rsid w:val="00F862FC"/>
    <w:rsid w:val="00F86983"/>
    <w:rsid w:val="00F86B05"/>
    <w:rsid w:val="00F87B9F"/>
    <w:rsid w:val="00F90170"/>
    <w:rsid w:val="00F908D2"/>
    <w:rsid w:val="00F90FC1"/>
    <w:rsid w:val="00F91828"/>
    <w:rsid w:val="00F918F0"/>
    <w:rsid w:val="00F929B8"/>
    <w:rsid w:val="00F930B4"/>
    <w:rsid w:val="00F938F6"/>
    <w:rsid w:val="00F93CBF"/>
    <w:rsid w:val="00F94996"/>
    <w:rsid w:val="00F94CAC"/>
    <w:rsid w:val="00F952E7"/>
    <w:rsid w:val="00F955DB"/>
    <w:rsid w:val="00F95642"/>
    <w:rsid w:val="00F957F7"/>
    <w:rsid w:val="00F9635F"/>
    <w:rsid w:val="00F96BC6"/>
    <w:rsid w:val="00F96BF4"/>
    <w:rsid w:val="00F96C4B"/>
    <w:rsid w:val="00F97044"/>
    <w:rsid w:val="00F97A36"/>
    <w:rsid w:val="00F97D6C"/>
    <w:rsid w:val="00FA04DD"/>
    <w:rsid w:val="00FA09A3"/>
    <w:rsid w:val="00FA0B71"/>
    <w:rsid w:val="00FA158C"/>
    <w:rsid w:val="00FA279A"/>
    <w:rsid w:val="00FA291D"/>
    <w:rsid w:val="00FA2BAC"/>
    <w:rsid w:val="00FA2BC1"/>
    <w:rsid w:val="00FA2E95"/>
    <w:rsid w:val="00FA318B"/>
    <w:rsid w:val="00FA3455"/>
    <w:rsid w:val="00FA3800"/>
    <w:rsid w:val="00FA41A3"/>
    <w:rsid w:val="00FA41DE"/>
    <w:rsid w:val="00FA435D"/>
    <w:rsid w:val="00FA4692"/>
    <w:rsid w:val="00FA554D"/>
    <w:rsid w:val="00FA585A"/>
    <w:rsid w:val="00FA5E09"/>
    <w:rsid w:val="00FA6E8E"/>
    <w:rsid w:val="00FA70E3"/>
    <w:rsid w:val="00FA7291"/>
    <w:rsid w:val="00FB0B6F"/>
    <w:rsid w:val="00FB168A"/>
    <w:rsid w:val="00FB2EC4"/>
    <w:rsid w:val="00FB30DC"/>
    <w:rsid w:val="00FB3429"/>
    <w:rsid w:val="00FB36BB"/>
    <w:rsid w:val="00FB3CE9"/>
    <w:rsid w:val="00FB4299"/>
    <w:rsid w:val="00FB4308"/>
    <w:rsid w:val="00FB4C5A"/>
    <w:rsid w:val="00FB546F"/>
    <w:rsid w:val="00FB5A65"/>
    <w:rsid w:val="00FB5A99"/>
    <w:rsid w:val="00FB5D92"/>
    <w:rsid w:val="00FB67DE"/>
    <w:rsid w:val="00FB7310"/>
    <w:rsid w:val="00FB76FF"/>
    <w:rsid w:val="00FC0D62"/>
    <w:rsid w:val="00FC22AD"/>
    <w:rsid w:val="00FC2364"/>
    <w:rsid w:val="00FC297F"/>
    <w:rsid w:val="00FC2DE6"/>
    <w:rsid w:val="00FC3866"/>
    <w:rsid w:val="00FC401D"/>
    <w:rsid w:val="00FC47C0"/>
    <w:rsid w:val="00FC4947"/>
    <w:rsid w:val="00FC52C1"/>
    <w:rsid w:val="00FC538F"/>
    <w:rsid w:val="00FC65DF"/>
    <w:rsid w:val="00FC72AE"/>
    <w:rsid w:val="00FC73DB"/>
    <w:rsid w:val="00FC748E"/>
    <w:rsid w:val="00FC7DAB"/>
    <w:rsid w:val="00FD1C62"/>
    <w:rsid w:val="00FD1C9B"/>
    <w:rsid w:val="00FD1CC3"/>
    <w:rsid w:val="00FD1EB5"/>
    <w:rsid w:val="00FD284F"/>
    <w:rsid w:val="00FD474C"/>
    <w:rsid w:val="00FD6942"/>
    <w:rsid w:val="00FD6C90"/>
    <w:rsid w:val="00FD75B3"/>
    <w:rsid w:val="00FD7D61"/>
    <w:rsid w:val="00FE0196"/>
    <w:rsid w:val="00FE09C6"/>
    <w:rsid w:val="00FE0AEC"/>
    <w:rsid w:val="00FE0EBF"/>
    <w:rsid w:val="00FE11A4"/>
    <w:rsid w:val="00FE188A"/>
    <w:rsid w:val="00FE1B49"/>
    <w:rsid w:val="00FE2111"/>
    <w:rsid w:val="00FE2D99"/>
    <w:rsid w:val="00FE3CB3"/>
    <w:rsid w:val="00FE3E86"/>
    <w:rsid w:val="00FE4D49"/>
    <w:rsid w:val="00FE4EEB"/>
    <w:rsid w:val="00FE5598"/>
    <w:rsid w:val="00FE575D"/>
    <w:rsid w:val="00FE5C41"/>
    <w:rsid w:val="00FE6F12"/>
    <w:rsid w:val="00FE7AD1"/>
    <w:rsid w:val="00FE7C83"/>
    <w:rsid w:val="00FF00F1"/>
    <w:rsid w:val="00FF0C62"/>
    <w:rsid w:val="00FF0EAC"/>
    <w:rsid w:val="00FF0F93"/>
    <w:rsid w:val="00FF1180"/>
    <w:rsid w:val="00FF142A"/>
    <w:rsid w:val="00FF1467"/>
    <w:rsid w:val="00FF147A"/>
    <w:rsid w:val="00FF18A8"/>
    <w:rsid w:val="00FF2770"/>
    <w:rsid w:val="00FF2829"/>
    <w:rsid w:val="00FF312D"/>
    <w:rsid w:val="00FF3A0F"/>
    <w:rsid w:val="00FF4603"/>
    <w:rsid w:val="00FF4849"/>
    <w:rsid w:val="00FF494F"/>
    <w:rsid w:val="00FF4A83"/>
    <w:rsid w:val="00FF4C70"/>
    <w:rsid w:val="00FF4D72"/>
    <w:rsid w:val="00FF5428"/>
    <w:rsid w:val="00FF708E"/>
    <w:rsid w:val="00FF7093"/>
    <w:rsid w:val="00FF73CD"/>
    <w:rsid w:val="00FF7F00"/>
    <w:rsid w:val="0105F859"/>
    <w:rsid w:val="0174B91D"/>
    <w:rsid w:val="018A18A2"/>
    <w:rsid w:val="01DD6559"/>
    <w:rsid w:val="0249EE43"/>
    <w:rsid w:val="0259933C"/>
    <w:rsid w:val="026E1F12"/>
    <w:rsid w:val="03401CB1"/>
    <w:rsid w:val="0415261F"/>
    <w:rsid w:val="0451A942"/>
    <w:rsid w:val="04664A8A"/>
    <w:rsid w:val="049BEFFB"/>
    <w:rsid w:val="049C42F6"/>
    <w:rsid w:val="04F455C9"/>
    <w:rsid w:val="0530E4A9"/>
    <w:rsid w:val="05B6D74D"/>
    <w:rsid w:val="06201824"/>
    <w:rsid w:val="0699835A"/>
    <w:rsid w:val="07853CEB"/>
    <w:rsid w:val="07C969B5"/>
    <w:rsid w:val="07E850DB"/>
    <w:rsid w:val="09017E86"/>
    <w:rsid w:val="0AFC075D"/>
    <w:rsid w:val="0C162845"/>
    <w:rsid w:val="0CCAAD2D"/>
    <w:rsid w:val="0D6D3B50"/>
    <w:rsid w:val="0D72E8A6"/>
    <w:rsid w:val="0DCB6ECF"/>
    <w:rsid w:val="0E417AB0"/>
    <w:rsid w:val="0FF973C3"/>
    <w:rsid w:val="1090C5DC"/>
    <w:rsid w:val="1156E368"/>
    <w:rsid w:val="133FDEFB"/>
    <w:rsid w:val="14289B77"/>
    <w:rsid w:val="14D7C9C7"/>
    <w:rsid w:val="1716F370"/>
    <w:rsid w:val="1789975C"/>
    <w:rsid w:val="18FC41DC"/>
    <w:rsid w:val="199D4C78"/>
    <w:rsid w:val="19A815BB"/>
    <w:rsid w:val="19C6ED63"/>
    <w:rsid w:val="1B6502CC"/>
    <w:rsid w:val="1B9460D3"/>
    <w:rsid w:val="1C339D66"/>
    <w:rsid w:val="1C892E12"/>
    <w:rsid w:val="1D19003E"/>
    <w:rsid w:val="1D2632D6"/>
    <w:rsid w:val="1E4BC907"/>
    <w:rsid w:val="1E850ACA"/>
    <w:rsid w:val="1E8AB014"/>
    <w:rsid w:val="1F755B29"/>
    <w:rsid w:val="1F9CCCEE"/>
    <w:rsid w:val="1FCE2DF5"/>
    <w:rsid w:val="204FEDEF"/>
    <w:rsid w:val="2051451C"/>
    <w:rsid w:val="20A2D12C"/>
    <w:rsid w:val="2210FF72"/>
    <w:rsid w:val="2231FB77"/>
    <w:rsid w:val="239E18FE"/>
    <w:rsid w:val="23A51054"/>
    <w:rsid w:val="24330075"/>
    <w:rsid w:val="247B875F"/>
    <w:rsid w:val="24A99C7D"/>
    <w:rsid w:val="25B3BAFF"/>
    <w:rsid w:val="26AEE359"/>
    <w:rsid w:val="26B2659D"/>
    <w:rsid w:val="26F5459A"/>
    <w:rsid w:val="27129625"/>
    <w:rsid w:val="284B627E"/>
    <w:rsid w:val="2878C679"/>
    <w:rsid w:val="2A62B58E"/>
    <w:rsid w:val="2F9C6328"/>
    <w:rsid w:val="3028723C"/>
    <w:rsid w:val="313264DB"/>
    <w:rsid w:val="31C5EE5E"/>
    <w:rsid w:val="31FF615D"/>
    <w:rsid w:val="32963577"/>
    <w:rsid w:val="32DD71EB"/>
    <w:rsid w:val="32F4937C"/>
    <w:rsid w:val="33203352"/>
    <w:rsid w:val="339AED12"/>
    <w:rsid w:val="33DFF0B6"/>
    <w:rsid w:val="3559E21D"/>
    <w:rsid w:val="36AC2405"/>
    <w:rsid w:val="3716EFD3"/>
    <w:rsid w:val="376AD99C"/>
    <w:rsid w:val="380F8140"/>
    <w:rsid w:val="383AAA95"/>
    <w:rsid w:val="3866A23B"/>
    <w:rsid w:val="38753946"/>
    <w:rsid w:val="3BD62BEC"/>
    <w:rsid w:val="3C53A8A8"/>
    <w:rsid w:val="3C6D08DE"/>
    <w:rsid w:val="3D5D08AD"/>
    <w:rsid w:val="3D8E845C"/>
    <w:rsid w:val="3DAC0081"/>
    <w:rsid w:val="3DC3A89C"/>
    <w:rsid w:val="3E20E084"/>
    <w:rsid w:val="3E2A73B7"/>
    <w:rsid w:val="3E4F5760"/>
    <w:rsid w:val="3E87E2E7"/>
    <w:rsid w:val="3F72FAB5"/>
    <w:rsid w:val="3FD766B8"/>
    <w:rsid w:val="3FFE602D"/>
    <w:rsid w:val="4111E044"/>
    <w:rsid w:val="419B3E3E"/>
    <w:rsid w:val="41A23A56"/>
    <w:rsid w:val="4267AFD7"/>
    <w:rsid w:val="44A8245B"/>
    <w:rsid w:val="45403CF8"/>
    <w:rsid w:val="4599AB1F"/>
    <w:rsid w:val="45ACFA3E"/>
    <w:rsid w:val="45FBFAB4"/>
    <w:rsid w:val="463634B6"/>
    <w:rsid w:val="4657800F"/>
    <w:rsid w:val="4822DCE6"/>
    <w:rsid w:val="4A0B5EA4"/>
    <w:rsid w:val="4A8C30BC"/>
    <w:rsid w:val="4C2B6B2A"/>
    <w:rsid w:val="4C4F4A51"/>
    <w:rsid w:val="4D842473"/>
    <w:rsid w:val="5124932D"/>
    <w:rsid w:val="520D7489"/>
    <w:rsid w:val="522656CA"/>
    <w:rsid w:val="522B7030"/>
    <w:rsid w:val="523CA506"/>
    <w:rsid w:val="52E9F8CC"/>
    <w:rsid w:val="53744E3F"/>
    <w:rsid w:val="539C5A50"/>
    <w:rsid w:val="53D8AB2D"/>
    <w:rsid w:val="53F1C6D3"/>
    <w:rsid w:val="53F6CE5A"/>
    <w:rsid w:val="54CA2017"/>
    <w:rsid w:val="54FCC2FB"/>
    <w:rsid w:val="55E7964C"/>
    <w:rsid w:val="5666DE28"/>
    <w:rsid w:val="56B3F31F"/>
    <w:rsid w:val="58DFA943"/>
    <w:rsid w:val="5906B0EE"/>
    <w:rsid w:val="590F54DA"/>
    <w:rsid w:val="5A479F7C"/>
    <w:rsid w:val="5B01C63D"/>
    <w:rsid w:val="5B12AF58"/>
    <w:rsid w:val="5C35D60B"/>
    <w:rsid w:val="5C85F274"/>
    <w:rsid w:val="602E1459"/>
    <w:rsid w:val="603EF73A"/>
    <w:rsid w:val="610A632B"/>
    <w:rsid w:val="625577AD"/>
    <w:rsid w:val="64086CB0"/>
    <w:rsid w:val="64E0B410"/>
    <w:rsid w:val="6593BD56"/>
    <w:rsid w:val="65B5874E"/>
    <w:rsid w:val="65E99D4C"/>
    <w:rsid w:val="665AEAFB"/>
    <w:rsid w:val="66665F69"/>
    <w:rsid w:val="681AA618"/>
    <w:rsid w:val="68A914B7"/>
    <w:rsid w:val="692E4809"/>
    <w:rsid w:val="69B6BA2A"/>
    <w:rsid w:val="6B22D870"/>
    <w:rsid w:val="6B4E3048"/>
    <w:rsid w:val="6C76C969"/>
    <w:rsid w:val="6EA968EE"/>
    <w:rsid w:val="70F1B23B"/>
    <w:rsid w:val="7146E1DF"/>
    <w:rsid w:val="717848DD"/>
    <w:rsid w:val="723C8D68"/>
    <w:rsid w:val="72E39B60"/>
    <w:rsid w:val="73E44D52"/>
    <w:rsid w:val="75ADFA47"/>
    <w:rsid w:val="7620230D"/>
    <w:rsid w:val="764946A1"/>
    <w:rsid w:val="76A03DBC"/>
    <w:rsid w:val="78370396"/>
    <w:rsid w:val="78F8EFE6"/>
    <w:rsid w:val="7A1215FA"/>
    <w:rsid w:val="7AB49B39"/>
    <w:rsid w:val="7AC51126"/>
    <w:rsid w:val="7C1DC8DB"/>
    <w:rsid w:val="7CC3B5A9"/>
    <w:rsid w:val="7CC60B13"/>
    <w:rsid w:val="7D4CE449"/>
    <w:rsid w:val="7E3AA39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F15386B"/>
  <w15:docId w15:val="{67D109F3-EA1F-4D60-8F68-F0DC16B5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790"/>
    <w:rPr>
      <w:sz w:val="24"/>
    </w:rPr>
  </w:style>
  <w:style w:type="paragraph" w:styleId="Heading1">
    <w:name w:val="heading 1"/>
    <w:basedOn w:val="Normal"/>
    <w:next w:val="Normal"/>
    <w:link w:val="Heading1Char"/>
    <w:qFormat/>
    <w:rsid w:val="00B96A26"/>
    <w:pPr>
      <w:keepNext/>
      <w:numPr>
        <w:numId w:val="13"/>
      </w:numPr>
      <w:spacing w:before="240" w:line="480" w:lineRule="auto"/>
      <w:outlineLvl w:val="0"/>
    </w:pPr>
    <w:rPr>
      <w:rFonts w:cs="Arial"/>
      <w:b/>
      <w:bCs/>
      <w:kern w:val="32"/>
      <w:szCs w:val="32"/>
    </w:rPr>
  </w:style>
  <w:style w:type="paragraph" w:styleId="Heading2">
    <w:name w:val="heading 2"/>
    <w:basedOn w:val="Normal"/>
    <w:next w:val="Normal"/>
    <w:link w:val="Heading2Char"/>
    <w:qFormat/>
    <w:rsid w:val="00B96A26"/>
    <w:pPr>
      <w:keepNext/>
      <w:numPr>
        <w:ilvl w:val="1"/>
        <w:numId w:val="13"/>
      </w:numPr>
      <w:spacing w:before="240" w:line="480" w:lineRule="auto"/>
      <w:outlineLvl w:val="1"/>
    </w:pPr>
    <w:rPr>
      <w:rFonts w:cs="Arial"/>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2E1"/>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a">
    <w:name w:val="آ"/>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0">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paragraph" w:customStyle="1" w:styleId="a1">
    <w:name w:val="Ђ"/>
    <w:basedOn w:val="Normal"/>
    <w:pPr>
      <w:widowControl w:val="0"/>
    </w:pPr>
  </w:style>
  <w:style w:type="table" w:styleId="TableGrid">
    <w:name w:val="Table Grid"/>
    <w:basedOn w:val="TableNormal"/>
    <w:uiPriority w:val="59"/>
    <w:rsid w:val="00CD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A52DD3"/>
    <w:rPr>
      <w:sz w:val="20"/>
    </w:rPr>
  </w:style>
  <w:style w:type="character" w:customStyle="1" w:styleId="FootnoteTextChar">
    <w:name w:val="Footnote Text Char"/>
    <w:basedOn w:val="DefaultParagraphFont"/>
    <w:link w:val="FootnoteText"/>
    <w:uiPriority w:val="99"/>
    <w:rsid w:val="00A52DD3"/>
  </w:style>
  <w:style w:type="character" w:styleId="FootnoteReference">
    <w:name w:val="footnote reference"/>
    <w:uiPriority w:val="99"/>
    <w:unhideWhenUsed/>
    <w:qFormat/>
    <w:rsid w:val="00A52DD3"/>
    <w:rPr>
      <w:vertAlign w:val="superscript"/>
    </w:rPr>
  </w:style>
  <w:style w:type="character" w:styleId="Hyperlink">
    <w:name w:val="Hyperlink"/>
    <w:uiPriority w:val="99"/>
    <w:unhideWhenUsed/>
    <w:rsid w:val="00A52DD3"/>
    <w:rPr>
      <w:color w:val="0000FF"/>
      <w:u w:val="single"/>
    </w:rPr>
  </w:style>
  <w:style w:type="paragraph" w:styleId="PlainText">
    <w:name w:val="Plain Text"/>
    <w:basedOn w:val="Normal"/>
    <w:link w:val="PlainTextChar"/>
    <w:uiPriority w:val="99"/>
    <w:unhideWhenUsed/>
    <w:rsid w:val="00A52DD3"/>
    <w:rPr>
      <w:rFonts w:ascii="Calibri" w:eastAsia="Calibri" w:hAnsi="Calibri"/>
      <w:sz w:val="22"/>
      <w:szCs w:val="21"/>
    </w:rPr>
  </w:style>
  <w:style w:type="character" w:customStyle="1" w:styleId="PlainTextChar">
    <w:name w:val="Plain Text Char"/>
    <w:link w:val="PlainText"/>
    <w:uiPriority w:val="99"/>
    <w:rsid w:val="00A52DD3"/>
    <w:rPr>
      <w:rFonts w:ascii="Calibri" w:eastAsia="Calibri" w:hAnsi="Calibri"/>
      <w:sz w:val="22"/>
      <w:szCs w:val="21"/>
    </w:rPr>
  </w:style>
  <w:style w:type="character" w:customStyle="1" w:styleId="Heading1Char">
    <w:name w:val="Heading 1 Char"/>
    <w:link w:val="Heading1"/>
    <w:rsid w:val="00B96A26"/>
    <w:rPr>
      <w:rFonts w:cs="Arial"/>
      <w:b/>
      <w:bCs/>
      <w:kern w:val="32"/>
      <w:sz w:val="24"/>
      <w:szCs w:val="32"/>
    </w:rPr>
  </w:style>
  <w:style w:type="character" w:customStyle="1" w:styleId="Heading2Char">
    <w:name w:val="Heading 2 Char"/>
    <w:link w:val="Heading2"/>
    <w:rsid w:val="00B96A26"/>
    <w:rPr>
      <w:rFonts w:cs="Arial"/>
      <w:bCs/>
      <w:iCs/>
      <w:sz w:val="24"/>
      <w:szCs w:val="28"/>
      <w:u w:val="single"/>
    </w:rPr>
  </w:style>
  <w:style w:type="paragraph" w:styleId="BalloonText">
    <w:name w:val="Balloon Text"/>
    <w:basedOn w:val="Normal"/>
    <w:link w:val="BalloonTextChar"/>
    <w:uiPriority w:val="99"/>
    <w:semiHidden/>
    <w:unhideWhenUsed/>
    <w:rsid w:val="008C0F20"/>
    <w:rPr>
      <w:rFonts w:ascii="Tahoma" w:hAnsi="Tahoma" w:cs="Tahoma"/>
      <w:sz w:val="16"/>
      <w:szCs w:val="16"/>
    </w:rPr>
  </w:style>
  <w:style w:type="character" w:customStyle="1" w:styleId="BalloonTextChar">
    <w:name w:val="Balloon Text Char"/>
    <w:link w:val="BalloonText"/>
    <w:uiPriority w:val="99"/>
    <w:semiHidden/>
    <w:rsid w:val="008C0F20"/>
    <w:rPr>
      <w:rFonts w:ascii="Tahoma" w:hAnsi="Tahoma" w:cs="Tahoma"/>
      <w:sz w:val="16"/>
      <w:szCs w:val="16"/>
    </w:rPr>
  </w:style>
  <w:style w:type="character" w:styleId="CommentReference">
    <w:name w:val="annotation reference"/>
    <w:uiPriority w:val="99"/>
    <w:unhideWhenUsed/>
    <w:rsid w:val="000C3754"/>
    <w:rPr>
      <w:sz w:val="16"/>
      <w:szCs w:val="16"/>
    </w:rPr>
  </w:style>
  <w:style w:type="paragraph" w:styleId="CommentText">
    <w:name w:val="annotation text"/>
    <w:basedOn w:val="Normal"/>
    <w:link w:val="CommentTextChar"/>
    <w:uiPriority w:val="99"/>
    <w:unhideWhenUsed/>
    <w:rsid w:val="000C3754"/>
    <w:rPr>
      <w:sz w:val="20"/>
    </w:rPr>
  </w:style>
  <w:style w:type="character" w:customStyle="1" w:styleId="CommentTextChar">
    <w:name w:val="Comment Text Char"/>
    <w:basedOn w:val="DefaultParagraphFont"/>
    <w:link w:val="CommentText"/>
    <w:uiPriority w:val="99"/>
    <w:rsid w:val="000C3754"/>
  </w:style>
  <w:style w:type="paragraph" w:styleId="CommentSubject">
    <w:name w:val="annotation subject"/>
    <w:basedOn w:val="CommentText"/>
    <w:next w:val="CommentText"/>
    <w:link w:val="CommentSubjectChar"/>
    <w:uiPriority w:val="99"/>
    <w:semiHidden/>
    <w:unhideWhenUsed/>
    <w:rsid w:val="00C51B12"/>
    <w:rPr>
      <w:b/>
      <w:bCs/>
    </w:rPr>
  </w:style>
  <w:style w:type="character" w:customStyle="1" w:styleId="CommentSubjectChar">
    <w:name w:val="Comment Subject Char"/>
    <w:link w:val="CommentSubject"/>
    <w:uiPriority w:val="99"/>
    <w:semiHidden/>
    <w:rsid w:val="00C51B12"/>
    <w:rPr>
      <w:b/>
      <w:bCs/>
    </w:rPr>
  </w:style>
  <w:style w:type="paragraph" w:styleId="Header">
    <w:name w:val="header"/>
    <w:basedOn w:val="Normal"/>
    <w:link w:val="HeaderChar"/>
    <w:uiPriority w:val="99"/>
    <w:unhideWhenUsed/>
    <w:rsid w:val="000636E9"/>
    <w:pPr>
      <w:tabs>
        <w:tab w:val="center" w:pos="4680"/>
        <w:tab w:val="right" w:pos="9360"/>
      </w:tabs>
    </w:pPr>
  </w:style>
  <w:style w:type="character" w:customStyle="1" w:styleId="HeaderChar">
    <w:name w:val="Header Char"/>
    <w:link w:val="Header"/>
    <w:uiPriority w:val="99"/>
    <w:rsid w:val="000636E9"/>
    <w:rPr>
      <w:sz w:val="24"/>
    </w:rPr>
  </w:style>
  <w:style w:type="paragraph" w:styleId="Footer">
    <w:name w:val="footer"/>
    <w:basedOn w:val="Normal"/>
    <w:link w:val="FooterChar"/>
    <w:uiPriority w:val="99"/>
    <w:unhideWhenUsed/>
    <w:rsid w:val="000636E9"/>
    <w:pPr>
      <w:tabs>
        <w:tab w:val="center" w:pos="4680"/>
        <w:tab w:val="right" w:pos="9360"/>
      </w:tabs>
    </w:pPr>
  </w:style>
  <w:style w:type="character" w:customStyle="1" w:styleId="FooterChar">
    <w:name w:val="Footer Char"/>
    <w:link w:val="Footer"/>
    <w:uiPriority w:val="99"/>
    <w:rsid w:val="000636E9"/>
    <w:rPr>
      <w:sz w:val="24"/>
    </w:rPr>
  </w:style>
  <w:style w:type="paragraph" w:styleId="Revision">
    <w:name w:val="Revision"/>
    <w:hidden/>
    <w:uiPriority w:val="99"/>
    <w:semiHidden/>
    <w:rsid w:val="00B24F67"/>
    <w:rPr>
      <w:sz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5A441-0ACB-4653-A3FC-97D39BD9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5FD74-3A4A-4490-8C5C-7706F86665FC}">
  <ds:schemaRefs>
    <ds:schemaRef ds:uri="http://schemas.microsoft.com/sharepoint/v3/contenttype/forms"/>
  </ds:schemaRefs>
</ds:datastoreItem>
</file>

<file path=customXml/itemProps3.xml><?xml version="1.0" encoding="utf-8"?>
<ds:datastoreItem xmlns:ds="http://schemas.openxmlformats.org/officeDocument/2006/customXml" ds:itemID="{5E6C7F92-996E-435C-8828-4FF9B26014F0}">
  <ds:schemaRefs>
    <ds:schemaRef ds:uri="http://schemas.openxmlformats.org/officeDocument/2006/bibliography"/>
  </ds:schemaRefs>
</ds:datastoreItem>
</file>

<file path=customXml/itemProps4.xml><?xml version="1.0" encoding="utf-8"?>
<ds:datastoreItem xmlns:ds="http://schemas.openxmlformats.org/officeDocument/2006/customXml" ds:itemID="{DF9D3A63-44AE-4CC8-909C-038B67564043}">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b270c13a-4492-4e1e-b47b-1c9c4fe9105b"/>
    <ds:schemaRef ds:uri="http://schemas.microsoft.com/office/infopath/2007/PartnerControls"/>
    <ds:schemaRef ds:uri="e2c2917e-047f-4ef5-af2e-e094bcfe618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9035</Words>
  <Characters>51504</Characters>
  <Application>Microsoft Office Word</Application>
  <DocSecurity>0</DocSecurity>
  <Lines>429</Lines>
  <Paragraphs>120</Paragraphs>
  <ScaleCrop>false</ScaleCrop>
  <Company>United States Department of Transportation</Company>
  <LinksUpToDate>false</LinksUpToDate>
  <CharactersWithSpaces>60419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Brakes I Supporting Justification</dc:title>
  <dc:creator>USDOT User</dc:creator>
  <cp:lastModifiedBy>Swafford, Joanne (FRA)</cp:lastModifiedBy>
  <cp:revision>2</cp:revision>
  <cp:lastPrinted>2015-08-06T19:11:00Z</cp:lastPrinted>
  <dcterms:created xsi:type="dcterms:W3CDTF">2024-09-17T17:53:00Z</dcterms:created>
  <dcterms:modified xsi:type="dcterms:W3CDTF">2024-09-17T17:53:00Z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y fmtid="{D5CDD505-2E9C-101B-9397-08002B2CF9AE}" pid="3" name="Link to Engineer's Petition">
    <vt:lpwstr/>
  </property>
</Properties>
</file>