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2B0" w:rsidP="007062B0" w14:paraId="2B28F540" w14:textId="05CAE404">
      <w:pPr>
        <w:suppressAutoHyphens/>
        <w:rPr>
          <w:b/>
        </w:rPr>
      </w:pPr>
      <w:r>
        <w:rPr>
          <w:b/>
        </w:rPr>
        <w:t>National Organic Program</w:t>
      </w:r>
    </w:p>
    <w:p w:rsidR="007062B0" w:rsidP="007062B0" w14:paraId="5D5551CB" w14:textId="77777777">
      <w:pPr>
        <w:suppressAutoHyphens/>
        <w:rPr>
          <w:b/>
        </w:rPr>
      </w:pPr>
      <w:r>
        <w:rPr>
          <w:b/>
        </w:rPr>
        <w:t>U.S. Department of Agriculture, Agricultural Marketing Service</w:t>
      </w:r>
    </w:p>
    <w:p w:rsidR="007062B0" w:rsidP="007062B0" w14:paraId="2D2FC5C5" w14:textId="77777777">
      <w:pPr>
        <w:suppressAutoHyphens/>
        <w:rPr>
          <w:b/>
        </w:rPr>
      </w:pPr>
      <w:r>
        <w:rPr>
          <w:b/>
        </w:rPr>
        <w:t>OMB# 0581-New</w:t>
      </w:r>
    </w:p>
    <w:p w:rsidR="007062B0" w:rsidRPr="00261FDF" w:rsidP="007062B0" w14:paraId="1CC2D50F" w14:textId="600962A9">
      <w:pPr>
        <w:suppressAutoHyphens/>
        <w:rPr>
          <w:b/>
          <w:bCs/>
        </w:rPr>
      </w:pPr>
      <w:r w:rsidRPr="002C4DD4">
        <w:rPr>
          <w:b/>
          <w:bCs/>
        </w:rPr>
        <w:t>“</w:t>
      </w:r>
      <w:r>
        <w:rPr>
          <w:b/>
          <w:bCs/>
        </w:rPr>
        <w:t>Market Development for Mushrooms and Pet Food</w:t>
      </w:r>
      <w:r w:rsidRPr="002C4DD4">
        <w:rPr>
          <w:b/>
          <w:bCs/>
        </w:rPr>
        <w:t xml:space="preserve">” </w:t>
      </w:r>
      <w:r w:rsidR="001C5972">
        <w:rPr>
          <w:b/>
          <w:bCs/>
        </w:rPr>
        <w:t>Proposed Rule</w:t>
      </w:r>
    </w:p>
    <w:p w:rsidR="007062B0" w:rsidRPr="001E612F" w:rsidP="007062B0" w14:paraId="797466A7" w14:textId="20D86BD1">
      <w:pPr>
        <w:suppressAutoHyphens/>
        <w:rPr>
          <w:b/>
        </w:rPr>
      </w:pPr>
      <w:r w:rsidRPr="001E612F">
        <w:rPr>
          <w:b/>
        </w:rPr>
        <w:t>S</w:t>
      </w:r>
      <w:r>
        <w:rPr>
          <w:b/>
        </w:rPr>
        <w:t>upporting Statement for a new Information Collection Request</w:t>
      </w:r>
    </w:p>
    <w:p w:rsidR="00B94233" w:rsidP="00227835" w14:paraId="7280B5C1" w14:textId="03B6D3A0">
      <w:pPr>
        <w:suppressAutoHyphens/>
      </w:pPr>
    </w:p>
    <w:p w:rsidR="00586BC1" w:rsidRPr="00586BC1" w:rsidP="00272BBD" w14:paraId="4C4DD102" w14:textId="77777777">
      <w:pPr>
        <w:pStyle w:val="Heading1"/>
      </w:pPr>
      <w:r w:rsidRPr="00586BC1">
        <w:t xml:space="preserve">A. </w:t>
      </w:r>
      <w:r w:rsidRPr="00D95BAA">
        <w:t>Justification</w:t>
      </w:r>
    </w:p>
    <w:p w:rsidR="006C65B0" w:rsidP="0093039A" w14:paraId="125D01B6" w14:textId="77777777">
      <w:pPr>
        <w:tabs>
          <w:tab w:val="left" w:pos="-720"/>
        </w:tabs>
        <w:suppressAutoHyphens/>
      </w:pPr>
    </w:p>
    <w:p w:rsidR="00B94233" w:rsidP="00227835" w14:paraId="3BFA3009" w14:textId="40FB5515">
      <w:pPr>
        <w:pStyle w:val="Heading2"/>
      </w:pPr>
      <w:r>
        <w:t>1.</w:t>
      </w:r>
      <w:r>
        <w:tab/>
      </w:r>
      <w:r w:rsidRPr="0043409D">
        <w:t>E</w:t>
      </w:r>
      <w:r>
        <w:t xml:space="preserve">xplain the </w:t>
      </w:r>
      <w:r w:rsidRPr="00D95BAA">
        <w:t>circumstances</w:t>
      </w:r>
      <w:r>
        <w:t xml:space="preserve"> that make the collection of information necessary. Identify any legal or administrative requirements that necessitate the collection.</w:t>
      </w:r>
    </w:p>
    <w:p w:rsidR="003323EB" w:rsidP="0099487D" w14:paraId="4690B2A2" w14:textId="61DDEA83">
      <w:pPr>
        <w:rPr>
          <w:szCs w:val="24"/>
        </w:rPr>
      </w:pPr>
      <w:r w:rsidRPr="61EF0F3B">
        <w:rPr>
          <w:szCs w:val="24"/>
        </w:rPr>
        <w:t xml:space="preserve">The Organic Foods Production Act of 1990 (OFPA), </w:t>
      </w:r>
      <w:r w:rsidR="00A5483A">
        <w:rPr>
          <w:szCs w:val="24"/>
        </w:rPr>
        <w:t xml:space="preserve">as amended </w:t>
      </w:r>
      <w:r w:rsidRPr="00E0088C" w:rsidR="00A5483A">
        <w:rPr>
          <w:szCs w:val="24"/>
        </w:rPr>
        <w:t>(</w:t>
      </w:r>
      <w:hyperlink r:id="rId11" w:history="1">
        <w:r w:rsidRPr="00CE6401" w:rsidR="00A5483A">
          <w:rPr>
            <w:rStyle w:val="Hyperlink"/>
            <w:szCs w:val="24"/>
          </w:rPr>
          <w:t>7 U.S.C. 6501 - 6524</w:t>
        </w:r>
      </w:hyperlink>
      <w:r w:rsidRPr="00E0088C" w:rsidR="00A5483A">
        <w:rPr>
          <w:szCs w:val="24"/>
        </w:rPr>
        <w:t>)</w:t>
      </w:r>
      <w:r w:rsidRPr="61EF0F3B">
        <w:rPr>
          <w:szCs w:val="24"/>
        </w:rPr>
        <w:t xml:space="preserve">, </w:t>
      </w:r>
      <w:r w:rsidR="000D2E38">
        <w:rPr>
          <w:szCs w:val="24"/>
        </w:rPr>
        <w:t xml:space="preserve">authorizes the Secretary of Agriculture to establish </w:t>
      </w:r>
      <w:r w:rsidRPr="61EF0F3B">
        <w:rPr>
          <w:szCs w:val="24"/>
        </w:rPr>
        <w:t>the National Organic Program (NOP)</w:t>
      </w:r>
      <w:r w:rsidR="00EF691C">
        <w:rPr>
          <w:szCs w:val="24"/>
        </w:rPr>
        <w:t xml:space="preserve"> and accredit certifying agents to certify that farms and businesses meet national organic standards</w:t>
      </w:r>
      <w:r w:rsidRPr="61EF0F3B">
        <w:rPr>
          <w:szCs w:val="24"/>
        </w:rPr>
        <w:t xml:space="preserve">. </w:t>
      </w:r>
      <w:r w:rsidR="00EF691C">
        <w:rPr>
          <w:szCs w:val="24"/>
        </w:rPr>
        <w:t>The purpose of OFPA is to</w:t>
      </w:r>
      <w:r w:rsidR="00EF691C">
        <w:t xml:space="preserve">: </w:t>
      </w:r>
      <w:r w:rsidRPr="00E0088C" w:rsidR="00EF691C">
        <w:rPr>
          <w:szCs w:val="24"/>
        </w:rPr>
        <w:t>(1) establish national standards gov</w:t>
      </w:r>
      <w:r w:rsidR="00EF691C">
        <w:rPr>
          <w:szCs w:val="24"/>
        </w:rPr>
        <w:t xml:space="preserve">erning the </w:t>
      </w:r>
      <w:r w:rsidRPr="00E0088C" w:rsidR="00EF691C">
        <w:rPr>
          <w:szCs w:val="24"/>
        </w:rPr>
        <w:t>marketing of certain agricultural products as organically produced products; (2) assure consumers that organically produced products meet a consistent standard; and (3</w:t>
      </w:r>
      <w:r w:rsidRPr="00160510" w:rsidR="00EF691C">
        <w:rPr>
          <w:szCs w:val="24"/>
        </w:rPr>
        <w:t>) f</w:t>
      </w:r>
      <w:r w:rsidRPr="00E0088C" w:rsidR="00EF691C">
        <w:rPr>
          <w:szCs w:val="24"/>
        </w:rPr>
        <w:t>acilitate interstate commerce in fresh and processed food that is organically produced</w:t>
      </w:r>
      <w:r w:rsidR="00EF691C">
        <w:rPr>
          <w:szCs w:val="24"/>
        </w:rPr>
        <w:t xml:space="preserve"> (</w:t>
      </w:r>
      <w:hyperlink r:id="rId12" w:history="1">
        <w:r w:rsidRPr="006E6E16" w:rsidR="00EF691C">
          <w:rPr>
            <w:rStyle w:val="Hyperlink"/>
            <w:szCs w:val="24"/>
          </w:rPr>
          <w:t>7 U.S.C. 6501</w:t>
        </w:r>
      </w:hyperlink>
      <w:r w:rsidR="00EF691C">
        <w:rPr>
          <w:szCs w:val="24"/>
        </w:rPr>
        <w:t>)</w:t>
      </w:r>
      <w:r w:rsidRPr="00E0088C" w:rsidR="00EF691C">
        <w:rPr>
          <w:szCs w:val="24"/>
        </w:rPr>
        <w:t>.</w:t>
      </w:r>
    </w:p>
    <w:p w:rsidR="00B94233" w:rsidP="00227835" w14:paraId="4D43D4DF" w14:textId="65EB34C7">
      <w:pPr>
        <w:rPr>
          <w:strike/>
          <w:szCs w:val="24"/>
        </w:rPr>
      </w:pPr>
    </w:p>
    <w:p w:rsidR="00B94233" w:rsidP="0099487D" w14:paraId="40795B00" w14:textId="519156C7">
      <w:r w:rsidRPr="3C96584F">
        <w:t xml:space="preserve">On </w:t>
      </w:r>
      <w:r w:rsidRPr="00801373">
        <w:t>M</w:t>
      </w:r>
      <w:r w:rsidRPr="00801373" w:rsidR="5F92D167">
        <w:t>arch 11</w:t>
      </w:r>
      <w:r w:rsidRPr="00801373">
        <w:t>,</w:t>
      </w:r>
      <w:r w:rsidRPr="3C96584F">
        <w:t xml:space="preserve"> </w:t>
      </w:r>
      <w:r w:rsidRPr="3C96584F" w:rsidR="3AF75FA1">
        <w:t>2024</w:t>
      </w:r>
      <w:r w:rsidRPr="3C96584F">
        <w:t xml:space="preserve">, the </w:t>
      </w:r>
      <w:r>
        <w:rPr>
          <w:rStyle w:val="normaltextrun"/>
          <w:color w:val="000000"/>
          <w:shd w:val="clear" w:color="auto" w:fill="FFFFFF"/>
        </w:rPr>
        <w:t xml:space="preserve">U.S. Department of Agriculture’s (USDA) Agricultural Marketing Service (AMS) </w:t>
      </w:r>
      <w:r w:rsidRPr="3C96584F">
        <w:t>published the “</w:t>
      </w:r>
      <w:r>
        <w:t>Market Development for Mushrooms and Pet Food</w:t>
      </w:r>
      <w:r w:rsidRPr="3C96584F">
        <w:t xml:space="preserve">” </w:t>
      </w:r>
      <w:r w:rsidR="001C5972">
        <w:t>proposed</w:t>
      </w:r>
      <w:r w:rsidRPr="3C96584F">
        <w:t xml:space="preserve"> rule </w:t>
      </w:r>
      <w:r w:rsidR="003105E4">
        <w:t>(</w:t>
      </w:r>
      <w:hyperlink r:id="rId13" w:history="1">
        <w:r w:rsidRPr="00682E9D" w:rsidR="003105E4">
          <w:rPr>
            <w:rStyle w:val="Hyperlink"/>
          </w:rPr>
          <w:t>89</w:t>
        </w:r>
        <w:r w:rsidRPr="00682E9D" w:rsidR="006661B4">
          <w:rPr>
            <w:rStyle w:val="Hyperlink"/>
          </w:rPr>
          <w:t> FR </w:t>
        </w:r>
        <w:r w:rsidRPr="00682E9D" w:rsidR="00682E9D">
          <w:rPr>
            <w:rStyle w:val="Hyperlink"/>
          </w:rPr>
          <w:t>17922</w:t>
        </w:r>
      </w:hyperlink>
      <w:r w:rsidRPr="3C96584F">
        <w:t xml:space="preserve">) related to </w:t>
      </w:r>
      <w:r w:rsidR="00B53519">
        <w:t>mushroom</w:t>
      </w:r>
      <w:r w:rsidRPr="3C96584F">
        <w:t xml:space="preserve"> production practices </w:t>
      </w:r>
      <w:r w:rsidR="00B53519">
        <w:t xml:space="preserve">and organic pet food handling </w:t>
      </w:r>
      <w:r w:rsidRPr="3C96584F">
        <w:t>under the USDA organic regulations (</w:t>
      </w:r>
      <w:hyperlink r:id="rId14" w:history="1">
        <w:r w:rsidRPr="005D70CA">
          <w:rPr>
            <w:rStyle w:val="Hyperlink"/>
          </w:rPr>
          <w:t>7</w:t>
        </w:r>
        <w:r w:rsidRPr="32A83D7D">
          <w:rPr>
            <w:rStyle w:val="Hyperlink"/>
          </w:rPr>
          <w:t> </w:t>
        </w:r>
        <w:r w:rsidRPr="005D70CA">
          <w:rPr>
            <w:rStyle w:val="Hyperlink"/>
          </w:rPr>
          <w:t>CFR</w:t>
        </w:r>
        <w:r w:rsidRPr="32A83D7D">
          <w:rPr>
            <w:rStyle w:val="Hyperlink"/>
          </w:rPr>
          <w:t> </w:t>
        </w:r>
        <w:r w:rsidRPr="005D70CA">
          <w:rPr>
            <w:rStyle w:val="Hyperlink"/>
          </w:rPr>
          <w:t>part 205</w:t>
        </w:r>
      </w:hyperlink>
      <w:r w:rsidRPr="3C96584F">
        <w:t>).</w:t>
      </w:r>
      <w:r>
        <w:rPr>
          <w:szCs w:val="24"/>
        </w:rPr>
        <w:t xml:space="preserve"> </w:t>
      </w:r>
      <w:r w:rsidR="002C0002">
        <w:rPr>
          <w:rStyle w:val="normaltextrun"/>
          <w:color w:val="000000"/>
          <w:shd w:val="clear" w:color="auto" w:fill="FFFFFF"/>
        </w:rPr>
        <w:t>AMS took this action to</w:t>
      </w:r>
      <w:r w:rsidR="0099487D">
        <w:rPr>
          <w:rStyle w:val="normaltextrun"/>
          <w:color w:val="000000"/>
          <w:shd w:val="clear" w:color="auto" w:fill="FFFFFF"/>
        </w:rPr>
        <w:t xml:space="preserve"> </w:t>
      </w:r>
      <w:r w:rsidR="002C0002">
        <w:rPr>
          <w:rStyle w:val="normaltextrun"/>
          <w:color w:val="000000"/>
          <w:shd w:val="clear" w:color="auto" w:fill="FFFFFF"/>
        </w:rPr>
        <w:t xml:space="preserve">increase uniformity in organic mushroom production practices and organic pet food handling and reduce organic certification discrepancies between certifying agents. </w:t>
      </w:r>
      <w:r w:rsidRPr="3C96584F" w:rsidR="002C0002">
        <w:t>The</w:t>
      </w:r>
      <w:r w:rsidR="002C0695">
        <w:t xml:space="preserve"> </w:t>
      </w:r>
      <w:r w:rsidR="001C5972">
        <w:t>proposed</w:t>
      </w:r>
      <w:r w:rsidRPr="3C96584F" w:rsidR="002C0002">
        <w:t xml:space="preserve"> rule</w:t>
      </w:r>
      <w:r w:rsidR="001C5972">
        <w:t xml:space="preserve"> would</w:t>
      </w:r>
      <w:r w:rsidRPr="3C96584F" w:rsidR="002C0002">
        <w:t xml:space="preserve"> clarif</w:t>
      </w:r>
      <w:r w:rsidR="001C5972">
        <w:t>y</w:t>
      </w:r>
      <w:r w:rsidRPr="3C96584F" w:rsidR="002C0002">
        <w:t xml:space="preserve"> </w:t>
      </w:r>
      <w:r w:rsidR="00457826">
        <w:rPr>
          <w:rStyle w:val="ui-provider"/>
        </w:rPr>
        <w:t>how the existing organic crop standards apply to mushroom production</w:t>
      </w:r>
      <w:r w:rsidR="00BB28D2">
        <w:rPr>
          <w:rStyle w:val="ui-provider"/>
        </w:rPr>
        <w:t xml:space="preserve"> and establish </w:t>
      </w:r>
      <w:r w:rsidR="00467ADC">
        <w:rPr>
          <w:rStyle w:val="ui-provider"/>
        </w:rPr>
        <w:t xml:space="preserve">organic </w:t>
      </w:r>
      <w:r w:rsidR="00BB28D2">
        <w:rPr>
          <w:rStyle w:val="ui-provider"/>
        </w:rPr>
        <w:t>pet food as a processed product that must follow existing organic handling requirements</w:t>
      </w:r>
      <w:r w:rsidR="0019787E">
        <w:rPr>
          <w:szCs w:val="24"/>
        </w:rPr>
        <w:t>.</w:t>
      </w:r>
      <w:r w:rsidRPr="32A83D7D" w:rsidR="002F208C">
        <w:t xml:space="preserve"> Additionally</w:t>
      </w:r>
      <w:r w:rsidRPr="32A83D7D" w:rsidR="752699D8">
        <w:t>,</w:t>
      </w:r>
      <w:r w:rsidRPr="32A83D7D" w:rsidR="002F208C">
        <w:t xml:space="preserve"> the rule </w:t>
      </w:r>
      <w:r w:rsidR="001C5972">
        <w:t xml:space="preserve">would </w:t>
      </w:r>
      <w:r w:rsidRPr="32A83D7D" w:rsidR="002F208C">
        <w:t>specif</w:t>
      </w:r>
      <w:r w:rsidR="001C5972">
        <w:t>y</w:t>
      </w:r>
      <w:r w:rsidRPr="32A83D7D" w:rsidR="002F208C">
        <w:t xml:space="preserve"> </w:t>
      </w:r>
      <w:r w:rsidRPr="32A83D7D" w:rsidR="00467ADC">
        <w:t>organic requirements for unique aspects of mushroom production like substrate, compost, and spawn and allows synthetic taurine to be used in organic pet food handling.</w:t>
      </w:r>
      <w:r w:rsidRPr="1B920449" w:rsidR="5663A762">
        <w:rPr>
          <w:szCs w:val="24"/>
        </w:rPr>
        <w:t xml:space="preserve"> </w:t>
      </w:r>
      <w:r w:rsidRPr="32A83D7D" w:rsidR="349FAAEB">
        <w:t xml:space="preserve">This rulemaking </w:t>
      </w:r>
      <w:r w:rsidR="001C5972">
        <w:t xml:space="preserve">would </w:t>
      </w:r>
      <w:r w:rsidRPr="32A83D7D" w:rsidR="349FAAEB">
        <w:t>support the intent of OFPA, “to assure consumers that organically produced products meet a consistent standard” and to “establish national standards” for products marketed as organic (7 U.S.C. 6501).</w:t>
      </w:r>
    </w:p>
    <w:p w:rsidR="00B94233" w:rsidP="00227835" w14:paraId="760CFFD7" w14:textId="367927AB">
      <w:pPr>
        <w:rPr>
          <w:szCs w:val="24"/>
        </w:rPr>
      </w:pPr>
    </w:p>
    <w:p w:rsidR="00B94233" w:rsidP="00227835" w14:paraId="0D5A1467" w14:textId="32B5783F">
      <w:pPr>
        <w:rPr>
          <w:szCs w:val="24"/>
        </w:rPr>
      </w:pPr>
      <w:r w:rsidRPr="61EF0F3B">
        <w:rPr>
          <w:szCs w:val="24"/>
        </w:rPr>
        <w:t>All certified organic operations</w:t>
      </w:r>
      <w:r w:rsidRPr="61EF0F3B" w:rsidR="478D1DE6">
        <w:rPr>
          <w:szCs w:val="24"/>
        </w:rPr>
        <w:t>, including current organic mushroom production and organic pet food handling operations,</w:t>
      </w:r>
      <w:r w:rsidRPr="61EF0F3B">
        <w:rPr>
          <w:szCs w:val="24"/>
        </w:rPr>
        <w:t xml:space="preserve"> must develop and maintain an organic system plan (OSP) to comply with the USDA organic regulations.</w:t>
      </w:r>
      <w:r w:rsidRPr="61EF0F3B" w:rsidR="2103A8B7">
        <w:rPr>
          <w:szCs w:val="24"/>
        </w:rPr>
        <w:t xml:space="preserve"> </w:t>
      </w:r>
      <w:r w:rsidRPr="61EF0F3B" w:rsidR="26E60CF9">
        <w:rPr>
          <w:szCs w:val="24"/>
        </w:rPr>
        <w:t>OMB previously approved information collection requirements associated with the OSP under OMB control number 0581-0191.</w:t>
      </w:r>
      <w:r w:rsidRPr="61EF0F3B">
        <w:rPr>
          <w:szCs w:val="24"/>
        </w:rPr>
        <w:t xml:space="preserve"> </w:t>
      </w:r>
      <w:r w:rsidR="00A563B0">
        <w:rPr>
          <w:szCs w:val="24"/>
        </w:rPr>
        <w:t xml:space="preserve">As a result of this </w:t>
      </w:r>
      <w:r w:rsidR="001C5972">
        <w:rPr>
          <w:szCs w:val="24"/>
        </w:rPr>
        <w:t>proposed</w:t>
      </w:r>
      <w:r w:rsidRPr="61EF0F3B" w:rsidR="19A39B0D">
        <w:rPr>
          <w:szCs w:val="24"/>
        </w:rPr>
        <w:t xml:space="preserve"> </w:t>
      </w:r>
      <w:r w:rsidRPr="61EF0F3B">
        <w:rPr>
          <w:szCs w:val="24"/>
        </w:rPr>
        <w:t xml:space="preserve">rule, </w:t>
      </w:r>
      <w:r w:rsidR="001E60B7">
        <w:rPr>
          <w:szCs w:val="24"/>
        </w:rPr>
        <w:t xml:space="preserve">currently certified </w:t>
      </w:r>
      <w:r w:rsidRPr="61EF0F3B">
        <w:rPr>
          <w:szCs w:val="24"/>
        </w:rPr>
        <w:t xml:space="preserve">organic </w:t>
      </w:r>
      <w:r w:rsidRPr="61EF0F3B" w:rsidR="566F0686">
        <w:rPr>
          <w:szCs w:val="24"/>
        </w:rPr>
        <w:t>mushrooms and pet food</w:t>
      </w:r>
      <w:r w:rsidRPr="61EF0F3B" w:rsidR="1CCFC9B2">
        <w:rPr>
          <w:szCs w:val="24"/>
        </w:rPr>
        <w:t xml:space="preserve"> operations</w:t>
      </w:r>
      <w:r w:rsidRPr="61EF0F3B">
        <w:rPr>
          <w:szCs w:val="24"/>
        </w:rPr>
        <w:t xml:space="preserve"> </w:t>
      </w:r>
      <w:r w:rsidR="0006718F">
        <w:rPr>
          <w:szCs w:val="24"/>
        </w:rPr>
        <w:t>and certif</w:t>
      </w:r>
      <w:r w:rsidR="00F466DE">
        <w:rPr>
          <w:szCs w:val="24"/>
        </w:rPr>
        <w:t>ying</w:t>
      </w:r>
      <w:r w:rsidR="0006718F">
        <w:rPr>
          <w:szCs w:val="24"/>
        </w:rPr>
        <w:t xml:space="preserve"> </w:t>
      </w:r>
      <w:r w:rsidR="00F466DE">
        <w:rPr>
          <w:szCs w:val="24"/>
        </w:rPr>
        <w:t xml:space="preserve">agents </w:t>
      </w:r>
      <w:r w:rsidR="001C5972">
        <w:rPr>
          <w:szCs w:val="24"/>
        </w:rPr>
        <w:t>would</w:t>
      </w:r>
      <w:r w:rsidRPr="61EF0F3B" w:rsidR="5480FFD6">
        <w:rPr>
          <w:szCs w:val="24"/>
        </w:rPr>
        <w:t xml:space="preserve"> need to verify </w:t>
      </w:r>
      <w:r w:rsidR="0006718F">
        <w:rPr>
          <w:szCs w:val="24"/>
        </w:rPr>
        <w:t>continued</w:t>
      </w:r>
      <w:r w:rsidRPr="61EF0F3B" w:rsidR="0006718F">
        <w:rPr>
          <w:szCs w:val="24"/>
        </w:rPr>
        <w:t xml:space="preserve"> </w:t>
      </w:r>
      <w:r w:rsidRPr="61EF0F3B" w:rsidR="5480FFD6">
        <w:rPr>
          <w:szCs w:val="24"/>
        </w:rPr>
        <w:t xml:space="preserve">compliance of their organic system plans (OSPs) with </w:t>
      </w:r>
      <w:r w:rsidR="00F707D1">
        <w:rPr>
          <w:szCs w:val="24"/>
        </w:rPr>
        <w:t xml:space="preserve">the </w:t>
      </w:r>
      <w:r w:rsidR="001C5972">
        <w:rPr>
          <w:szCs w:val="24"/>
        </w:rPr>
        <w:t>proposed</w:t>
      </w:r>
      <w:r w:rsidR="00F707D1">
        <w:rPr>
          <w:szCs w:val="24"/>
        </w:rPr>
        <w:t xml:space="preserve"> rule</w:t>
      </w:r>
      <w:r w:rsidRPr="61EF0F3B" w:rsidR="5480FFD6">
        <w:rPr>
          <w:szCs w:val="24"/>
        </w:rPr>
        <w:t>.</w:t>
      </w:r>
      <w:r w:rsidRPr="61EF0F3B">
        <w:rPr>
          <w:szCs w:val="24"/>
        </w:rPr>
        <w:t xml:space="preserve"> </w:t>
      </w:r>
      <w:r w:rsidR="00C23F4E">
        <w:rPr>
          <w:szCs w:val="24"/>
        </w:rPr>
        <w:t>While t</w:t>
      </w:r>
      <w:r w:rsidRPr="61EF0F3B">
        <w:rPr>
          <w:szCs w:val="24"/>
        </w:rPr>
        <w:t xml:space="preserve">he </w:t>
      </w:r>
      <w:r w:rsidR="001C5972">
        <w:rPr>
          <w:szCs w:val="24"/>
        </w:rPr>
        <w:t>proposed</w:t>
      </w:r>
      <w:r w:rsidR="00C23F4E">
        <w:rPr>
          <w:szCs w:val="24"/>
        </w:rPr>
        <w:t xml:space="preserve"> rule</w:t>
      </w:r>
      <w:r w:rsidR="001C5972">
        <w:rPr>
          <w:szCs w:val="24"/>
        </w:rPr>
        <w:t xml:space="preserve"> would</w:t>
      </w:r>
      <w:r w:rsidR="00C23F4E">
        <w:rPr>
          <w:szCs w:val="24"/>
        </w:rPr>
        <w:t xml:space="preserve"> </w:t>
      </w:r>
      <w:r w:rsidRPr="61EF0F3B">
        <w:rPr>
          <w:szCs w:val="24"/>
        </w:rPr>
        <w:t>amen</w:t>
      </w:r>
      <w:r w:rsidR="002C0695">
        <w:rPr>
          <w:szCs w:val="24"/>
        </w:rPr>
        <w:t>d</w:t>
      </w:r>
      <w:r w:rsidRPr="61EF0F3B">
        <w:rPr>
          <w:szCs w:val="24"/>
        </w:rPr>
        <w:t xml:space="preserve"> </w:t>
      </w:r>
      <w:r w:rsidR="00C23F4E">
        <w:rPr>
          <w:szCs w:val="24"/>
        </w:rPr>
        <w:t>the USDA organic regulations</w:t>
      </w:r>
      <w:r w:rsidRPr="61EF0F3B">
        <w:rPr>
          <w:szCs w:val="24"/>
        </w:rPr>
        <w:t xml:space="preserve"> to </w:t>
      </w:r>
      <w:r w:rsidRPr="61EF0F3B" w:rsidR="0B14451F">
        <w:rPr>
          <w:szCs w:val="24"/>
        </w:rPr>
        <w:t xml:space="preserve">codify existing </w:t>
      </w:r>
      <w:r w:rsidRPr="61EF0F3B" w:rsidR="6FAB7705">
        <w:rPr>
          <w:szCs w:val="24"/>
        </w:rPr>
        <w:t xml:space="preserve">organic </w:t>
      </w:r>
      <w:r w:rsidRPr="61EF0F3B" w:rsidR="00AE6F59">
        <w:rPr>
          <w:szCs w:val="24"/>
        </w:rPr>
        <w:t>practices</w:t>
      </w:r>
      <w:r w:rsidR="00C23F4E">
        <w:rPr>
          <w:szCs w:val="24"/>
        </w:rPr>
        <w:t>, certified organic operations</w:t>
      </w:r>
      <w:r w:rsidRPr="61EF0F3B" w:rsidR="00AE6F59">
        <w:rPr>
          <w:szCs w:val="24"/>
        </w:rPr>
        <w:t xml:space="preserve"> </w:t>
      </w:r>
      <w:r w:rsidR="008D29DD">
        <w:rPr>
          <w:szCs w:val="24"/>
        </w:rPr>
        <w:t xml:space="preserve">and </w:t>
      </w:r>
      <w:r w:rsidR="00460889">
        <w:rPr>
          <w:szCs w:val="24"/>
        </w:rPr>
        <w:t xml:space="preserve">certifying </w:t>
      </w:r>
      <w:r w:rsidR="008D29DD">
        <w:rPr>
          <w:szCs w:val="24"/>
        </w:rPr>
        <w:t>agen</w:t>
      </w:r>
      <w:r w:rsidR="00460889">
        <w:rPr>
          <w:szCs w:val="24"/>
        </w:rPr>
        <w:t>ts</w:t>
      </w:r>
      <w:r w:rsidR="008D29DD">
        <w:rPr>
          <w:szCs w:val="24"/>
        </w:rPr>
        <w:t xml:space="preserve"> </w:t>
      </w:r>
      <w:r w:rsidRPr="61EF0F3B" w:rsidR="0B14451F">
        <w:rPr>
          <w:szCs w:val="24"/>
        </w:rPr>
        <w:t xml:space="preserve">may </w:t>
      </w:r>
      <w:r w:rsidR="008D29DD">
        <w:rPr>
          <w:szCs w:val="24"/>
        </w:rPr>
        <w:t xml:space="preserve">need to make </w:t>
      </w:r>
      <w:r w:rsidRPr="61EF0F3B" w:rsidR="6DA00DCB">
        <w:rPr>
          <w:szCs w:val="24"/>
        </w:rPr>
        <w:t>minor adjustments t</w:t>
      </w:r>
      <w:r w:rsidRPr="61EF0F3B" w:rsidR="53118B8E">
        <w:rPr>
          <w:szCs w:val="24"/>
        </w:rPr>
        <w:t>o the</w:t>
      </w:r>
      <w:r w:rsidRPr="61EF0F3B" w:rsidR="6DA00DCB">
        <w:rPr>
          <w:szCs w:val="24"/>
        </w:rPr>
        <w:t xml:space="preserve"> </w:t>
      </w:r>
      <w:r w:rsidR="00E0658F">
        <w:rPr>
          <w:szCs w:val="24"/>
        </w:rPr>
        <w:t>existing recordkeeping and reporting practices</w:t>
      </w:r>
      <w:r w:rsidR="00102D9B">
        <w:rPr>
          <w:szCs w:val="24"/>
        </w:rPr>
        <w:t xml:space="preserve"> to maintain compliance</w:t>
      </w:r>
      <w:r w:rsidRPr="61EF0F3B">
        <w:rPr>
          <w:szCs w:val="24"/>
        </w:rPr>
        <w:t>.</w:t>
      </w:r>
    </w:p>
    <w:p w:rsidR="0093039A" w:rsidP="00227835" w14:paraId="0A7F8D20" w14:textId="1CFD0892">
      <w:pPr>
        <w:suppressAutoHyphens/>
      </w:pPr>
    </w:p>
    <w:p w:rsidR="00B94233" w:rsidP="00227835" w14:paraId="5A55B387" w14:textId="0FB03E91">
      <w:pPr>
        <w:tabs>
          <w:tab w:val="left" w:pos="-720"/>
          <w:tab w:val="left" w:pos="0"/>
        </w:tabs>
        <w:suppressAutoHyphens/>
        <w:outlineLvl w:val="1"/>
      </w:pPr>
      <w:r w:rsidRPr="3174124B">
        <w:rPr>
          <w:b/>
          <w:bCs/>
        </w:rPr>
        <w:t>2.</w:t>
      </w:r>
      <w:r>
        <w:tab/>
      </w:r>
      <w:r w:rsidRPr="3174124B">
        <w:rPr>
          <w:b/>
          <w:bCs/>
        </w:rPr>
        <w:t>Indicate how, by whom, and for what purpose the information is to be used. Except for a new collection, indicate the actual use the agency has made of the information received from the current collection.</w:t>
      </w:r>
    </w:p>
    <w:p w:rsidR="3174124B" w14:paraId="1D34A603" w14:textId="6CF6A7B0"/>
    <w:p w:rsidR="00675D17" w:rsidRPr="00675D17" w:rsidP="00227835" w14:paraId="79A3E5B3" w14:textId="457111B4">
      <w:r>
        <w:t>Organic inspectors, certifying agents, State Organic Programs, operations, and AMS will use the information collected to verify that organic management practices meet the requirements of the USDA organic regulations and OFPA.</w:t>
      </w:r>
    </w:p>
    <w:p w:rsidR="3174124B" w:rsidP="3174124B" w14:paraId="7E8FC488" w14:textId="6A962E9F"/>
    <w:p w:rsidR="7F1B0301" w:rsidP="3174124B" w14:paraId="1D783F1B" w14:textId="21C0B361">
      <w:r>
        <w:t>The rule’s amendments will likely require certifiers to review and update the TM-10CG at the time of accreditation renewal. Specifically, the rule may require updates/modifications to policies, procedures, and training for staff submitted with the form.</w:t>
      </w:r>
    </w:p>
    <w:p w:rsidR="00675D17" w:rsidRPr="00675D17" w:rsidP="00227835" w14:paraId="6989CB53" w14:textId="7318F957"/>
    <w:p w:rsidR="00675D17" w:rsidRPr="00227835" w:rsidP="61EF0F3B" w14:paraId="3545BE8A" w14:textId="5036F5C9">
      <w:pPr>
        <w:pStyle w:val="Default"/>
        <w:rPr>
          <w:rFonts w:ascii="Times New Roman" w:hAnsi="Times New Roman" w:cs="Times New Roman"/>
        </w:rPr>
      </w:pPr>
    </w:p>
    <w:p w:rsidR="00B94233" w:rsidP="00227835" w14:paraId="4FAB9098" w14:textId="7D932FAA">
      <w:pPr>
        <w:tabs>
          <w:tab w:val="left" w:pos="-720"/>
          <w:tab w:val="left" w:pos="0"/>
        </w:tabs>
        <w:suppressAutoHyphens/>
        <w:outlineLvl w:val="1"/>
      </w:pPr>
      <w:r w:rsidRPr="004565BC">
        <w:rPr>
          <w:b/>
        </w:rPr>
        <w:t>3.</w:t>
      </w:r>
      <w:r w:rsidRPr="004565BC">
        <w:rPr>
          <w:b/>
        </w:rPr>
        <w:tab/>
        <w:t>Describe whether, and to what extent, the collection of information involves the use of automated, electronic, mechanical, or other technological collection techniques or other forms of information technology, e. g. permitting electronic submission of responses, and the basis for the decision for adopting this means of collection. Also describe any consideration of using information technology to reduce burden.</w:t>
      </w:r>
    </w:p>
    <w:p w:rsidR="00B41EF6" w:rsidP="00987FF0" w14:paraId="6E6820EB" w14:textId="18746C72">
      <w:r>
        <w:t>The NOP is primarily a paperless office, and certifying agents submit information to NOP electronically using email.</w:t>
      </w:r>
    </w:p>
    <w:p w:rsidR="00E06D93" w:rsidP="00987FF0" w14:paraId="7B003CCC" w14:textId="77777777"/>
    <w:p w:rsidR="00E06D93" w:rsidP="00E06D93" w14:paraId="0F18942E" w14:textId="325D81C1">
      <w:pPr>
        <w:pStyle w:val="EndnoteText"/>
        <w:tabs>
          <w:tab w:val="left" w:pos="-720"/>
        </w:tabs>
        <w:suppressAutoHyphens/>
      </w:pPr>
      <w:r>
        <w:t xml:space="preserve">Organic mushroom and pet food operations submit information to their certifying agent (electronically or otherwise to allow for </w:t>
      </w:r>
      <w:r w:rsidRPr="00081BBF">
        <w:t xml:space="preserve">maximum flexibility). </w:t>
      </w:r>
      <w:r w:rsidR="00217AB0">
        <w:t>These o</w:t>
      </w:r>
      <w:r w:rsidRPr="00AD3B75">
        <w:t>rganic operations have established information submission relationships with their certifying agent.</w:t>
      </w:r>
      <w:r w:rsidRPr="00081BBF">
        <w:t xml:space="preserve"> The certifying agent then submit</w:t>
      </w:r>
      <w:r w:rsidR="00217AB0">
        <w:t>s</w:t>
      </w:r>
      <w:r w:rsidRPr="00081BBF">
        <w:t xml:space="preserve"> information to the NOP electronically</w:t>
      </w:r>
      <w:r>
        <w:t>, through their</w:t>
      </w:r>
      <w:r w:rsidRPr="00081BBF">
        <w:t xml:space="preserve"> established relationships with NOP Accreditation Division staff (Accreditation Managers</w:t>
      </w:r>
      <w:r>
        <w:t xml:space="preserve"> assigned to each certifying agent</w:t>
      </w:r>
      <w:r w:rsidRPr="00081BBF">
        <w:t>)</w:t>
      </w:r>
      <w:r w:rsidR="00982BBC">
        <w:t xml:space="preserve"> and the Organic Integrity Database</w:t>
      </w:r>
      <w:r w:rsidRPr="00AD3B75">
        <w:t>.</w:t>
      </w:r>
    </w:p>
    <w:p w:rsidR="00B94233" w:rsidP="00987FF0" w14:paraId="39AA6640" w14:textId="3D85118F">
      <w:pPr>
        <w:suppressAutoHyphens/>
        <w:rPr>
          <w:szCs w:val="24"/>
        </w:rPr>
      </w:pPr>
    </w:p>
    <w:p w:rsidR="00B94233" w:rsidRPr="002473EA" w:rsidP="00987FF0" w14:paraId="74774E23" w14:textId="29A62CEB">
      <w:pPr>
        <w:pStyle w:val="Heading2"/>
      </w:pPr>
      <w:r>
        <w:t>4.</w:t>
      </w:r>
      <w:r>
        <w:tab/>
      </w:r>
      <w:r w:rsidRPr="00EC462A">
        <w:t>D</w:t>
      </w:r>
      <w:r>
        <w:t>escribe efforts to identify duplication. Show specifically why any similar information already available cannot be used or modified for use for the purpose(s) described in item 2 above</w:t>
      </w:r>
      <w:r>
        <w:rPr>
          <w:szCs w:val="24"/>
        </w:rPr>
        <w:t>.</w:t>
      </w:r>
    </w:p>
    <w:p w:rsidR="00B94233" w:rsidP="00987FF0" w14:paraId="0B8BFF89" w14:textId="1C5D76B3">
      <w:pPr>
        <w:suppressAutoHyphens/>
        <w:rPr>
          <w:color w:val="000000" w:themeColor="text1"/>
        </w:rPr>
      </w:pPr>
      <w:r>
        <w:t xml:space="preserve">We </w:t>
      </w:r>
      <w:r w:rsidRPr="7057B3FC" w:rsidR="714A663C">
        <w:rPr>
          <w:color w:val="000000" w:themeColor="text1"/>
        </w:rPr>
        <w:t>have made every effort to contact appropriate sources within USDA and outside sources to ensure that we are not duplicating information collection</w:t>
      </w:r>
      <w:r w:rsidRPr="7057B3FC" w:rsidR="7384D27D">
        <w:rPr>
          <w:color w:val="000000" w:themeColor="text1"/>
        </w:rPr>
        <w:t xml:space="preserve"> within the OSPs</w:t>
      </w:r>
      <w:r w:rsidRPr="7057B3FC" w:rsidR="714A663C">
        <w:rPr>
          <w:color w:val="000000" w:themeColor="text1"/>
        </w:rPr>
        <w:t xml:space="preserve">. </w:t>
      </w:r>
      <w:r w:rsidRPr="7057B3FC" w:rsidR="493646F3">
        <w:rPr>
          <w:color w:val="000000" w:themeColor="text1"/>
        </w:rPr>
        <w:t>R</w:t>
      </w:r>
      <w:r w:rsidR="1F7A26A5">
        <w:t xml:space="preserve">ecords of the production of organic </w:t>
      </w:r>
      <w:r w:rsidR="039C3832">
        <w:t>mushrooms and pet</w:t>
      </w:r>
      <w:r w:rsidR="1F7A26A5">
        <w:t xml:space="preserve"> </w:t>
      </w:r>
      <w:r w:rsidR="039C3832">
        <w:t xml:space="preserve">food </w:t>
      </w:r>
      <w:r w:rsidR="1F7A26A5">
        <w:t>are being kept by organic operations and certifying agents</w:t>
      </w:r>
      <w:r w:rsidR="2058508D">
        <w:t xml:space="preserve"> already, and the </w:t>
      </w:r>
      <w:r w:rsidR="00ED5A29">
        <w:t>proposed</w:t>
      </w:r>
      <w:r w:rsidR="2058508D">
        <w:t xml:space="preserve"> rule only seeks to clarify the requirements for production of these organic products. </w:t>
      </w:r>
      <w:r w:rsidR="1F7A26A5">
        <w:t xml:space="preserve">The NOP has not found that this information is being collected through other means, and therefore </w:t>
      </w:r>
      <w:r w:rsidR="691FCBC1">
        <w:t xml:space="preserve">the information </w:t>
      </w:r>
      <w:r w:rsidR="1F7A26A5">
        <w:t>is not duplicated elsewhere</w:t>
      </w:r>
      <w:r w:rsidRPr="7057B3FC" w:rsidR="714A663C">
        <w:rPr>
          <w:color w:val="000000" w:themeColor="text1"/>
        </w:rPr>
        <w:t>. We encourage organic operations, certifying agents, inspectors, and foreign government respondents to the NOP to reduce their paperwork burden by incorporating the</w:t>
      </w:r>
      <w:r w:rsidRPr="7057B3FC" w:rsidR="16ACA6FF">
        <w:rPr>
          <w:color w:val="000000" w:themeColor="text1"/>
        </w:rPr>
        <w:t xml:space="preserve"> </w:t>
      </w:r>
      <w:r w:rsidRPr="7057B3FC" w:rsidR="714A663C">
        <w:rPr>
          <w:color w:val="000000" w:themeColor="text1"/>
        </w:rPr>
        <w:t>requirements efficiently.</w:t>
      </w:r>
    </w:p>
    <w:p w:rsidR="00B94233" w:rsidP="00987FF0" w14:paraId="08A6CBED" w14:textId="77777777">
      <w:pPr>
        <w:suppressAutoHyphens/>
      </w:pPr>
    </w:p>
    <w:p w:rsidR="00621EDE" w:rsidRPr="00621EDE" w:rsidP="0049720F" w14:paraId="69E26E90" w14:textId="77777777">
      <w:pPr>
        <w:pStyle w:val="Heading2"/>
      </w:pPr>
      <w:r w:rsidRPr="00621EDE">
        <w:rPr>
          <w:szCs w:val="24"/>
        </w:rPr>
        <w:t>5.</w:t>
      </w:r>
      <w:r w:rsidRPr="00621EDE">
        <w:rPr>
          <w:szCs w:val="24"/>
        </w:rPr>
        <w:tab/>
        <w:t xml:space="preserve">If the collection of information </w:t>
      </w:r>
      <w:r w:rsidRPr="00621EDE">
        <w:t>impacts small businesses or other small entities (item 5 of OMB form 83-i, describe the methods used to minimize burden.</w:t>
      </w:r>
    </w:p>
    <w:p w:rsidR="00B94233" w:rsidP="1B920449" w14:paraId="0C2D57D2" w14:textId="728F009F">
      <w:pPr>
        <w:suppressAutoHyphens/>
      </w:pPr>
      <w:r>
        <w:t>Most</w:t>
      </w:r>
      <w:r w:rsidR="7B4A218F">
        <w:t xml:space="preserve"> </w:t>
      </w:r>
      <w:r>
        <w:t>of the businesses in the organic industry</w:t>
      </w:r>
      <w:r>
        <w:t xml:space="preserve">, including </w:t>
      </w:r>
      <w:r w:rsidR="248F1111">
        <w:t>pet</w:t>
      </w:r>
      <w:r w:rsidR="4FB1E796">
        <w:t xml:space="preserve"> </w:t>
      </w:r>
      <w:r w:rsidR="248F1111">
        <w:t>food</w:t>
      </w:r>
      <w:r>
        <w:t xml:space="preserve"> manufactures and mushroom producers,</w:t>
      </w:r>
      <w:r>
        <w:t xml:space="preserve"> are small businesses. </w:t>
      </w:r>
      <w:r w:rsidR="0C744C92">
        <w:t xml:space="preserve">AMS has sought to ensure that this rule </w:t>
      </w:r>
      <w:r w:rsidR="6485A23A">
        <w:t xml:space="preserve">is based </w:t>
      </w:r>
      <w:r w:rsidR="37F3E3AE">
        <w:t>on</w:t>
      </w:r>
      <w:r w:rsidR="0C744C92">
        <w:t xml:space="preserve"> exist</w:t>
      </w:r>
      <w:r w:rsidR="339DD71D">
        <w:t>ing</w:t>
      </w:r>
      <w:r w:rsidR="0C744C92">
        <w:t xml:space="preserve"> </w:t>
      </w:r>
      <w:r w:rsidR="6D967554">
        <w:t>practice</w:t>
      </w:r>
      <w:r w:rsidR="0687AEF6">
        <w:t>s</w:t>
      </w:r>
      <w:r w:rsidR="6D967554">
        <w:t xml:space="preserve"> and </w:t>
      </w:r>
      <w:r w:rsidR="4150BDB3">
        <w:t>incorporates the</w:t>
      </w:r>
      <w:r w:rsidR="0C744C92">
        <w:t xml:space="preserve"> expertise of current organic mushroom producers and pet food manufacturers</w:t>
      </w:r>
      <w:r w:rsidR="74F50418">
        <w:t xml:space="preserve"> to minimize both collection and economic burdens</w:t>
      </w:r>
      <w:r w:rsidR="0C744C92">
        <w:t xml:space="preserve">. </w:t>
      </w:r>
      <w:r>
        <w:t xml:space="preserve">The NOP has made every </w:t>
      </w:r>
      <w:r>
        <w:t>effort possible to develop performance standards with a range of practices, and to accept the required documents in a reasonable, logical fashion.</w:t>
      </w:r>
      <w:r w:rsidR="0078654E">
        <w:t xml:space="preserve"> </w:t>
      </w:r>
      <w:r w:rsidR="006721FB">
        <w:t>In particular</w:t>
      </w:r>
      <w:r w:rsidR="00CC1402">
        <w:t>, this</w:t>
      </w:r>
      <w:r w:rsidR="00CC1402">
        <w:t xml:space="preserve"> rule seeks to reference existing practices in the organic mushroom and pet food industries to minimize burden.</w:t>
      </w:r>
    </w:p>
    <w:p w:rsidR="0093039A" w:rsidP="00987FF0" w14:paraId="428EB964" w14:textId="77777777">
      <w:pPr>
        <w:tabs>
          <w:tab w:val="left" w:pos="-720"/>
        </w:tabs>
        <w:suppressAutoHyphens/>
      </w:pPr>
    </w:p>
    <w:p w:rsidR="00B94233" w:rsidP="00135E0C" w14:paraId="3CD07B3F" w14:textId="4F1C30EA">
      <w:pPr>
        <w:pStyle w:val="Heading2"/>
      </w:pPr>
      <w:r w:rsidRPr="00E7474A">
        <w:t>6.</w:t>
      </w:r>
      <w:r w:rsidRPr="00E7474A">
        <w:tab/>
        <w:t>Describe the consequences to Federal program or policy activities if the collection is not conducted or is conducted less frequently, as well as any technical or legal obstacles to reducing burden.</w:t>
      </w:r>
    </w:p>
    <w:p w:rsidR="00A27D71" w:rsidRPr="00685F81" w:rsidP="009E7E9E" w14:paraId="38A8473D" w14:textId="6F3E9CD8">
      <w:r w:rsidRPr="00685F81">
        <w:t xml:space="preserve">If the collection of information </w:t>
      </w:r>
      <w:r w:rsidR="00F3620E">
        <w:t>were</w:t>
      </w:r>
      <w:r w:rsidRPr="00685F81" w:rsidR="00F3620E">
        <w:t xml:space="preserve"> </w:t>
      </w:r>
      <w:r w:rsidRPr="00685F81">
        <w:t xml:space="preserve">not conducted or </w:t>
      </w:r>
      <w:r w:rsidR="00F3620E">
        <w:t>were</w:t>
      </w:r>
      <w:r w:rsidRPr="00685F81">
        <w:t xml:space="preserve"> conducted less frequently, the </w:t>
      </w:r>
      <w:r>
        <w:t xml:space="preserve">USDA </w:t>
      </w:r>
      <w:r w:rsidRPr="00685F81">
        <w:t xml:space="preserve">would not be able to carry out the </w:t>
      </w:r>
      <w:r>
        <w:t xml:space="preserve">mandate </w:t>
      </w:r>
      <w:r w:rsidRPr="00685F81">
        <w:t xml:space="preserve">of Congress as </w:t>
      </w:r>
      <w:r>
        <w:t xml:space="preserve">described in </w:t>
      </w:r>
      <w:r w:rsidRPr="00685F81">
        <w:t>OFPA.</w:t>
      </w:r>
      <w:r>
        <w:t xml:space="preserve"> </w:t>
      </w:r>
      <w:r w:rsidRPr="00685F81">
        <w:t xml:space="preserve">OFPA includes </w:t>
      </w:r>
      <w:r>
        <w:t xml:space="preserve">direction that certified organic operations be inspected annually. </w:t>
      </w:r>
      <w:r w:rsidRPr="00685F81">
        <w:t>The continued accreditation of certifiers requires written documentation of their management activities.</w:t>
      </w:r>
    </w:p>
    <w:p w:rsidR="0093039A" w:rsidP="00A27D71" w14:paraId="5267EA89" w14:textId="2C1B9825">
      <w:pPr>
        <w:suppressAutoHyphens/>
      </w:pPr>
    </w:p>
    <w:p w:rsidR="00B43B08" w:rsidRPr="00B43B08" w:rsidP="00B43B08" w14:paraId="33DA1DC1" w14:textId="77777777">
      <w:pPr>
        <w:tabs>
          <w:tab w:val="left" w:pos="-720"/>
          <w:tab w:val="left" w:pos="0"/>
        </w:tabs>
        <w:suppressAutoHyphens/>
        <w:outlineLvl w:val="1"/>
        <w:rPr>
          <w:b/>
        </w:rPr>
      </w:pPr>
      <w:r w:rsidRPr="00B43B08">
        <w:rPr>
          <w:b/>
        </w:rPr>
        <w:t>7.</w:t>
      </w:r>
      <w:r w:rsidRPr="00B43B08">
        <w:rPr>
          <w:b/>
        </w:rPr>
        <w:tab/>
      </w:r>
      <w:r w:rsidRPr="00B43B08">
        <w:rPr>
          <w:b/>
          <w:szCs w:val="24"/>
        </w:rPr>
        <w:t>Explain any special circumstances that would cause an information collection to be conducted in a manner</w:t>
      </w:r>
      <w:r w:rsidRPr="00B43B08">
        <w:rPr>
          <w:b/>
        </w:rPr>
        <w:t>:</w:t>
      </w:r>
    </w:p>
    <w:p w:rsidR="00B43B08" w:rsidRPr="00B43B08" w:rsidP="00B43B08" w14:paraId="51B4492F" w14:textId="05FE8138">
      <w:pPr>
        <w:tabs>
          <w:tab w:val="left" w:pos="-720"/>
          <w:tab w:val="left" w:pos="0"/>
        </w:tabs>
        <w:suppressAutoHyphens/>
        <w:ind w:left="720" w:hanging="720"/>
        <w:rPr>
          <w:b/>
        </w:rPr>
      </w:pPr>
    </w:p>
    <w:p w:rsidR="00D94935" w:rsidP="006166A2" w14:paraId="517F3518" w14:textId="365C28CC">
      <w:pPr>
        <w:pStyle w:val="Heading3"/>
        <w:ind w:left="720"/>
      </w:pPr>
      <w:r w:rsidRPr="006023C9">
        <w:t xml:space="preserve">Requiring respondents to report information to the agency more often than </w:t>
      </w:r>
      <w:r w:rsidRPr="006023C9">
        <w:t>quarterly;</w:t>
      </w:r>
    </w:p>
    <w:p w:rsidR="00A041B0" w:rsidRPr="001366BC" w:rsidP="00987FF0" w14:paraId="1B0AECF6" w14:textId="366A85A4">
      <w:pPr>
        <w:pStyle w:val="EndnoteText"/>
        <w:suppressAutoHyphens/>
      </w:pPr>
      <w:r>
        <w:t>No respondents associated with this information collection are required to report more than quarterly.</w:t>
      </w:r>
    </w:p>
    <w:p w:rsidR="007A1AE6" w:rsidRPr="007A1AE6" w:rsidP="00987FF0" w14:paraId="40D0F4C2" w14:textId="77777777">
      <w:pPr>
        <w:pStyle w:val="BodyText"/>
        <w:rPr>
          <w:sz w:val="24"/>
          <w:szCs w:val="24"/>
        </w:rPr>
      </w:pPr>
    </w:p>
    <w:p w:rsidR="007A1AE6" w:rsidP="006166A2" w14:paraId="68C58B9E" w14:textId="6CD3E304">
      <w:pPr>
        <w:pStyle w:val="Heading3"/>
        <w:ind w:left="720"/>
      </w:pPr>
      <w:r w:rsidRPr="00E76893">
        <w:t xml:space="preserve">Requiring respondents to prepare a written response to a collection of information in fewer than 30 days after receipt of </w:t>
      </w:r>
      <w:r w:rsidRPr="00E76893">
        <w:t>it;</w:t>
      </w:r>
    </w:p>
    <w:p w:rsidR="00286C12" w:rsidP="00987FF0" w14:paraId="5825CA4B" w14:textId="77777777">
      <w:r>
        <w:t>No respondents associated with this information collection are required to respond in fewer than 30 days.</w:t>
      </w:r>
    </w:p>
    <w:p w:rsidR="00B94233" w:rsidP="0093039A" w14:paraId="37DE0D21" w14:textId="77777777">
      <w:pPr>
        <w:tabs>
          <w:tab w:val="left" w:pos="-720"/>
        </w:tabs>
        <w:suppressAutoHyphens/>
      </w:pPr>
    </w:p>
    <w:p w:rsidR="00CB2400" w:rsidP="006166A2" w14:paraId="55E29D41" w14:textId="56C815A7">
      <w:pPr>
        <w:pStyle w:val="Heading3"/>
        <w:ind w:left="720"/>
      </w:pPr>
      <w:r w:rsidRPr="00AF6596">
        <w:t>Requiring respondents to submit more than an original and two copies of</w:t>
      </w:r>
      <w:r>
        <w:t xml:space="preserve"> </w:t>
      </w:r>
      <w:r w:rsidRPr="00AF6596">
        <w:t xml:space="preserve">any </w:t>
      </w:r>
      <w:r w:rsidRPr="00AF6596">
        <w:t>document;</w:t>
      </w:r>
    </w:p>
    <w:p w:rsidR="00B165DF" w:rsidRPr="001366BC" w:rsidP="00B165DF" w14:paraId="380BA885" w14:textId="7997E9DF">
      <w:pPr>
        <w:pStyle w:val="EndnoteText"/>
        <w:tabs>
          <w:tab w:val="left" w:pos="-720"/>
        </w:tabs>
        <w:suppressAutoHyphens/>
        <w:rPr>
          <w:szCs w:val="24"/>
        </w:rPr>
      </w:pPr>
      <w:r w:rsidRPr="002C4DD4">
        <w:rPr>
          <w:bCs/>
        </w:rPr>
        <w:t xml:space="preserve">No </w:t>
      </w:r>
      <w:r w:rsidRPr="001366BC">
        <w:rPr>
          <w:szCs w:val="24"/>
        </w:rPr>
        <w:t>respondents associated with this information collection are required to submit more than an original and two copies of any document.</w:t>
      </w:r>
      <w:r>
        <w:rPr>
          <w:szCs w:val="24"/>
        </w:rPr>
        <w:t xml:space="preserve"> Document types are described above in Item 2.</w:t>
      </w:r>
    </w:p>
    <w:p w:rsidR="007A1AE6" w:rsidRPr="007A1AE6" w:rsidP="0093039A" w14:paraId="26B0387A" w14:textId="77777777">
      <w:pPr>
        <w:pStyle w:val="BodyTextIndent"/>
        <w:tabs>
          <w:tab w:val="left" w:pos="0"/>
        </w:tabs>
        <w:rPr>
          <w:b/>
          <w:sz w:val="24"/>
          <w:szCs w:val="24"/>
        </w:rPr>
      </w:pPr>
    </w:p>
    <w:p w:rsidR="00B94233" w:rsidP="006166A2" w14:paraId="52FA8CE8" w14:textId="0488F968">
      <w:pPr>
        <w:pStyle w:val="Heading3"/>
        <w:ind w:left="720"/>
      </w:pPr>
      <w:r w:rsidRPr="00F239BC">
        <w:t xml:space="preserve">Requiring respondents to retain records, other than health, medical, government contract, grant-in-aid, or tax records for more than three </w:t>
      </w:r>
      <w:r w:rsidRPr="00F239BC">
        <w:t>years;</w:t>
      </w:r>
    </w:p>
    <w:p w:rsidR="00194FC7" w:rsidP="00194FC7" w14:paraId="55F5B541" w14:textId="77777777">
      <w:pPr>
        <w:pStyle w:val="EndnoteText"/>
        <w:tabs>
          <w:tab w:val="left" w:pos="-720"/>
        </w:tabs>
        <w:suppressAutoHyphens/>
        <w:rPr>
          <w:bCs/>
          <w:szCs w:val="24"/>
        </w:rPr>
      </w:pPr>
      <w:r w:rsidRPr="00C548FD">
        <w:rPr>
          <w:szCs w:val="24"/>
        </w:rPr>
        <w:t>Respondents associated with this information collection are required to retain records for more than three years. However, this is not a new requirement associated with this information collection. Respondents associated with this information collection are subject to record retentions mandated by the OFPA [</w:t>
      </w:r>
      <w:hyperlink r:id="rId11" w:history="1">
        <w:r w:rsidRPr="00116A75">
          <w:rPr>
            <w:rStyle w:val="Hyperlink"/>
            <w:szCs w:val="24"/>
          </w:rPr>
          <w:t>7 U.S.C. 6519(a)</w:t>
        </w:r>
      </w:hyperlink>
      <w:r w:rsidRPr="00C548FD">
        <w:rPr>
          <w:szCs w:val="24"/>
        </w:rPr>
        <w:t>]</w:t>
      </w:r>
      <w:r>
        <w:rPr>
          <w:szCs w:val="24"/>
        </w:rPr>
        <w:t xml:space="preserve"> and the USDA organic regulations (7 CFR 205.103 and 205.510)</w:t>
      </w:r>
      <w:r w:rsidRPr="00C548FD">
        <w:rPr>
          <w:szCs w:val="24"/>
        </w:rPr>
        <w:t>. These record retentions are covered in the currently approved information collection package for the NOP (OMB</w:t>
      </w:r>
      <w:r w:rsidRPr="00C548FD">
        <w:rPr>
          <w:bCs/>
          <w:szCs w:val="24"/>
        </w:rPr>
        <w:t xml:space="preserve"> #0581-0191). These existing record retentions include the following:</w:t>
      </w:r>
    </w:p>
    <w:p w:rsidR="00194FC7" w:rsidP="00194FC7" w14:paraId="4E376E42" w14:textId="77777777">
      <w:pPr>
        <w:pStyle w:val="EndnoteText"/>
        <w:numPr>
          <w:ilvl w:val="0"/>
          <w:numId w:val="17"/>
        </w:numPr>
        <w:tabs>
          <w:tab w:val="left" w:pos="-720"/>
        </w:tabs>
        <w:suppressAutoHyphens/>
        <w:rPr>
          <w:bCs/>
          <w:szCs w:val="24"/>
        </w:rPr>
      </w:pPr>
      <w:r w:rsidRPr="00C548FD">
        <w:rPr>
          <w:bCs/>
        </w:rPr>
        <w:t>Certified organic livestock operations must maintain, for no less than 5 years, records concerning the production or handling of certified organic agricultural products</w:t>
      </w:r>
      <w:r>
        <w:rPr>
          <w:bCs/>
        </w:rPr>
        <w:t xml:space="preserve"> [</w:t>
      </w:r>
      <w:hyperlink r:id="rId15" w:anchor="p-205.103(b)(4)" w:history="1">
        <w:r w:rsidRPr="00E53AE1">
          <w:rPr>
            <w:rStyle w:val="Hyperlink"/>
            <w:bCs/>
          </w:rPr>
          <w:t>7 CFR 205.103(b)(4)</w:t>
        </w:r>
      </w:hyperlink>
      <w:r>
        <w:rPr>
          <w:bCs/>
        </w:rPr>
        <w:t>]</w:t>
      </w:r>
      <w:r w:rsidRPr="00C548FD">
        <w:rPr>
          <w:bCs/>
        </w:rPr>
        <w:t>.</w:t>
      </w:r>
    </w:p>
    <w:p w:rsidR="00194FC7" w:rsidRPr="001366BC" w:rsidP="00194FC7" w14:paraId="3F8DA62E" w14:textId="77777777">
      <w:pPr>
        <w:pStyle w:val="EndnoteText"/>
        <w:numPr>
          <w:ilvl w:val="0"/>
          <w:numId w:val="17"/>
        </w:numPr>
        <w:tabs>
          <w:tab w:val="left" w:pos="-720"/>
        </w:tabs>
        <w:suppressAutoHyphens/>
        <w:rPr>
          <w:bCs/>
          <w:szCs w:val="24"/>
        </w:rPr>
      </w:pPr>
      <w:r w:rsidRPr="00C548FD">
        <w:t xml:space="preserve">Certifying agents must maintain, </w:t>
      </w:r>
      <w:r>
        <w:t>f</w:t>
      </w:r>
      <w:r w:rsidRPr="00C548FD">
        <w:t>or no less than 10 years, records concerning the activities of the certifying agent</w:t>
      </w:r>
      <w:r>
        <w:t xml:space="preserve"> [</w:t>
      </w:r>
      <w:hyperlink r:id="rId16" w:anchor="p-205.510(b)" w:history="1">
        <w:r w:rsidRPr="009C1DED">
          <w:rPr>
            <w:rStyle w:val="Hyperlink"/>
          </w:rPr>
          <w:t>7 CFR 205.510(b)</w:t>
        </w:r>
      </w:hyperlink>
      <w:r>
        <w:t>]</w:t>
      </w:r>
      <w:r w:rsidRPr="00C548FD">
        <w:t>.</w:t>
      </w:r>
    </w:p>
    <w:p w:rsidR="007A1AE6" w:rsidP="00987FF0" w14:paraId="70FC80C9" w14:textId="78D3317B">
      <w:pPr>
        <w:suppressAutoHyphens/>
      </w:pPr>
    </w:p>
    <w:p w:rsidR="00BA76D4" w:rsidRPr="00BA76D4" w:rsidP="00BA76D4" w14:paraId="19556CC5" w14:textId="77777777">
      <w:pPr>
        <w:numPr>
          <w:ilvl w:val="0"/>
          <w:numId w:val="15"/>
        </w:numPr>
        <w:tabs>
          <w:tab w:val="left" w:pos="-720"/>
          <w:tab w:val="left" w:pos="720"/>
        </w:tabs>
        <w:suppressAutoHyphens/>
        <w:ind w:left="720"/>
        <w:outlineLvl w:val="2"/>
        <w:rPr>
          <w:b/>
        </w:rPr>
      </w:pPr>
      <w:r w:rsidRPr="00BA76D4">
        <w:rPr>
          <w:b/>
        </w:rPr>
        <w:t xml:space="preserve">In connection with a statistical survey, that is not designed to produce valid and reliable results that can be generalized to the universe of </w:t>
      </w:r>
      <w:r w:rsidRPr="00BA76D4">
        <w:rPr>
          <w:b/>
        </w:rPr>
        <w:t>study;</w:t>
      </w:r>
    </w:p>
    <w:p w:rsidR="006D12CF" w:rsidRPr="00637C00" w:rsidP="006D12CF" w14:paraId="5E0AF92D" w14:textId="153BD970">
      <w:pPr>
        <w:pStyle w:val="EndnoteText"/>
        <w:tabs>
          <w:tab w:val="left" w:pos="-720"/>
        </w:tabs>
        <w:suppressAutoHyphens/>
        <w:rPr>
          <w:bCs/>
          <w:szCs w:val="24"/>
        </w:rPr>
      </w:pPr>
      <w:r w:rsidRPr="002C4DD4">
        <w:rPr>
          <w:bCs/>
        </w:rPr>
        <w:t>Respondent infor</w:t>
      </w:r>
      <w:r>
        <w:rPr>
          <w:bCs/>
        </w:rPr>
        <w:t>m</w:t>
      </w:r>
      <w:r w:rsidRPr="002C4DD4">
        <w:rPr>
          <w:bCs/>
        </w:rPr>
        <w:t xml:space="preserve">ation collected is not connected to </w:t>
      </w:r>
      <w:r w:rsidRPr="007A1AE6">
        <w:rPr>
          <w:bCs/>
          <w:szCs w:val="24"/>
        </w:rPr>
        <w:t>a statistical survey.</w:t>
      </w:r>
    </w:p>
    <w:p w:rsidR="0093039A" w:rsidRPr="007A1AE6" w:rsidP="00987FF0" w14:paraId="1E6D8A06" w14:textId="77777777">
      <w:pPr>
        <w:pStyle w:val="BodyTextIndent"/>
        <w:tabs>
          <w:tab w:val="left" w:pos="0"/>
        </w:tabs>
        <w:rPr>
          <w:b/>
          <w:sz w:val="24"/>
          <w:szCs w:val="24"/>
        </w:rPr>
      </w:pPr>
    </w:p>
    <w:p w:rsidR="002B11FC" w:rsidRPr="002B11FC" w:rsidP="003401A6" w14:paraId="25152563" w14:textId="086F70BB">
      <w:pPr>
        <w:pStyle w:val="Heading3"/>
        <w:ind w:left="720"/>
      </w:pPr>
      <w:r w:rsidRPr="002B11FC">
        <w:t xml:space="preserve">Requiring the use of a statistical data classification that has not be reviewed and approved by </w:t>
      </w:r>
      <w:r w:rsidRPr="002B11FC">
        <w:t>OMB;</w:t>
      </w:r>
    </w:p>
    <w:p w:rsidR="008932C6" w:rsidP="008932C6" w14:paraId="1694BD7E" w14:textId="738E43DE">
      <w:pPr>
        <w:pStyle w:val="EndnoteText"/>
        <w:suppressAutoHyphens/>
      </w:pPr>
      <w:r w:rsidRPr="67486D2E">
        <w:t>Respondents are not required to use statistical data classifications that have not been reviewed and approved by OMB</w:t>
      </w:r>
      <w:r w:rsidRPr="007A1AE6">
        <w:rPr>
          <w:bCs/>
          <w:szCs w:val="24"/>
        </w:rPr>
        <w:t>.</w:t>
      </w:r>
    </w:p>
    <w:p w:rsidR="00B94233" w:rsidP="0093039A" w14:paraId="3C6F0DA9" w14:textId="77777777">
      <w:pPr>
        <w:pStyle w:val="EndnoteText"/>
        <w:tabs>
          <w:tab w:val="left" w:pos="-720"/>
        </w:tabs>
        <w:suppressAutoHyphens/>
      </w:pPr>
    </w:p>
    <w:p w:rsidR="00683390" w:rsidRPr="00683390" w:rsidP="00683390" w14:paraId="518AAE05" w14:textId="77777777">
      <w:pPr>
        <w:numPr>
          <w:ilvl w:val="0"/>
          <w:numId w:val="15"/>
        </w:numPr>
        <w:tabs>
          <w:tab w:val="left" w:pos="-720"/>
          <w:tab w:val="left" w:pos="720"/>
        </w:tabs>
        <w:suppressAutoHyphens/>
        <w:ind w:left="720"/>
        <w:outlineLvl w:val="2"/>
        <w:rPr>
          <w:b/>
        </w:rPr>
      </w:pPr>
      <w:r w:rsidRPr="00683390">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20262" w:rsidP="00987FF0" w14:paraId="1977892A" w14:textId="77777777">
      <w:pPr>
        <w:pStyle w:val="EndnoteText"/>
        <w:suppressAutoHyphens/>
      </w:pPr>
      <w:r w:rsidRPr="67486D2E">
        <w:t>No unsupported pledge of confidentiality is used in this information collection</w:t>
      </w:r>
      <w:r w:rsidRPr="007A1AE6">
        <w:rPr>
          <w:bCs/>
          <w:szCs w:val="24"/>
        </w:rPr>
        <w:t>.</w:t>
      </w:r>
      <w:r w:rsidRPr="67486D2E">
        <w:t xml:space="preserve"> Confidentiality is addressed in OFPA </w:t>
      </w:r>
      <w:r>
        <w:rPr>
          <w:szCs w:val="24"/>
        </w:rPr>
        <w:t>(</w:t>
      </w:r>
      <w:hyperlink r:id="rId11" w:history="1">
        <w:r w:rsidRPr="00116A75">
          <w:rPr>
            <w:rStyle w:val="Hyperlink"/>
          </w:rPr>
          <w:t>7 U.S.C. 6519(a</w:t>
        </w:r>
        <w:r>
          <w:rPr>
            <w:rStyle w:val="Hyperlink"/>
          </w:rPr>
          <w:t>)(5</w:t>
        </w:r>
        <w:r w:rsidRPr="00116A75">
          <w:rPr>
            <w:rStyle w:val="Hyperlink"/>
          </w:rPr>
          <w:t>)</w:t>
        </w:r>
      </w:hyperlink>
      <w:r>
        <w:rPr>
          <w:szCs w:val="24"/>
        </w:rPr>
        <w:t>)</w:t>
      </w:r>
      <w:r w:rsidRPr="67486D2E">
        <w:t xml:space="preserve">, which </w:t>
      </w:r>
      <w:r w:rsidRPr="00B3242B">
        <w:t>states</w:t>
      </w:r>
      <w:r>
        <w:rPr>
          <w:szCs w:val="24"/>
        </w:rPr>
        <w:t>:</w:t>
      </w:r>
    </w:p>
    <w:p w:rsidR="00820262" w:rsidRPr="002C4DD4" w:rsidP="00820262" w14:paraId="19D5C4B6"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820262" w:rsidRPr="002C4DD4" w:rsidP="00820262" w14:paraId="38E8334A" w14:textId="77777777">
      <w:pPr>
        <w:pStyle w:val="EndnoteText"/>
        <w:tabs>
          <w:tab w:val="left" w:pos="-720"/>
        </w:tabs>
        <w:suppressAutoHyphens/>
        <w:ind w:left="720"/>
        <w:rPr>
          <w:i/>
          <w:szCs w:val="24"/>
        </w:rPr>
      </w:pPr>
      <w:r w:rsidRPr="002C4DD4">
        <w:rPr>
          <w:i/>
          <w:szCs w:val="24"/>
        </w:rPr>
        <w:t>(a) Recordkeeping</w:t>
      </w:r>
    </w:p>
    <w:p w:rsidR="00820262" w:rsidP="00820262" w14:paraId="3F046810" w14:textId="77777777">
      <w:pPr>
        <w:pStyle w:val="EndnoteText"/>
        <w:tabs>
          <w:tab w:val="left" w:pos="-720"/>
        </w:tabs>
        <w:suppressAutoHyphens/>
        <w:spacing w:after="120"/>
        <w:ind w:left="720"/>
        <w:rPr>
          <w:bCs/>
          <w:i/>
          <w:iCs/>
          <w:szCs w:val="24"/>
        </w:rPr>
      </w:pPr>
      <w:r>
        <w:rPr>
          <w:bCs/>
          <w:i/>
          <w:iCs/>
          <w:szCs w:val="24"/>
        </w:rPr>
        <w:t>…</w:t>
      </w:r>
    </w:p>
    <w:p w:rsidR="00820262" w:rsidRPr="002C4DD4" w:rsidP="00820262" w14:paraId="271900E9" w14:textId="77777777">
      <w:pPr>
        <w:pStyle w:val="EndnoteText"/>
        <w:tabs>
          <w:tab w:val="left" w:pos="-720"/>
        </w:tabs>
        <w:suppressAutoHyphens/>
        <w:spacing w:after="120"/>
        <w:ind w:left="720"/>
        <w:rPr>
          <w:i/>
          <w:szCs w:val="24"/>
        </w:rPr>
      </w:pPr>
      <w:r w:rsidRPr="002C4DD4">
        <w:rPr>
          <w:i/>
          <w:szCs w:val="24"/>
        </w:rPr>
        <w:t>(5) Confidentiality</w:t>
      </w:r>
    </w:p>
    <w:p w:rsidR="00820262" w:rsidRPr="00143B9F" w:rsidP="00820262" w14:paraId="0544AEFC"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820262" w:rsidRPr="00143B9F" w:rsidP="00820262" w14:paraId="36F99FD6"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820262" w:rsidRPr="00143B9F" w:rsidP="00820262" w14:paraId="2175A79D" w14:textId="77777777">
      <w:pPr>
        <w:pStyle w:val="EndnoteText"/>
        <w:tabs>
          <w:tab w:val="left" w:pos="-720"/>
        </w:tabs>
        <w:suppressAutoHyphens/>
        <w:ind w:left="1440"/>
        <w:rPr>
          <w:bCs/>
          <w:i/>
          <w:iCs/>
          <w:szCs w:val="24"/>
        </w:rPr>
      </w:pPr>
      <w:r w:rsidRPr="00143B9F">
        <w:rPr>
          <w:bCs/>
          <w:i/>
          <w:iCs/>
          <w:szCs w:val="24"/>
        </w:rPr>
        <w:t>(B) proprietary business information.</w:t>
      </w:r>
    </w:p>
    <w:p w:rsidR="00820262" w:rsidP="00820262" w14:paraId="39AC07D4" w14:textId="77777777">
      <w:pPr>
        <w:pStyle w:val="EndnoteText"/>
        <w:tabs>
          <w:tab w:val="left" w:pos="-720"/>
        </w:tabs>
        <w:suppressAutoHyphens/>
      </w:pPr>
    </w:p>
    <w:p w:rsidR="00820262" w:rsidP="00820262" w14:paraId="17B52909" w14:textId="55769D38">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820262" w:rsidRPr="002C4DD4" w:rsidP="00820262" w14:paraId="1BF3E9A8"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820262" w:rsidRPr="002C4DD4" w:rsidP="00820262" w14:paraId="77578C06"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820262" w:rsidRPr="003C1571" w:rsidP="00820262" w14:paraId="74A3B2A5" w14:textId="77777777">
      <w:pPr>
        <w:pStyle w:val="EndnoteText"/>
        <w:tabs>
          <w:tab w:val="left" w:pos="-720"/>
        </w:tabs>
        <w:suppressAutoHyphens/>
        <w:spacing w:after="120"/>
        <w:ind w:left="720"/>
        <w:rPr>
          <w:bCs/>
          <w:i/>
          <w:iCs/>
          <w:szCs w:val="24"/>
        </w:rPr>
      </w:pPr>
      <w:r w:rsidRPr="003C1571">
        <w:rPr>
          <w:bCs/>
          <w:i/>
          <w:iCs/>
          <w:szCs w:val="24"/>
        </w:rPr>
        <w:t>…</w:t>
      </w:r>
    </w:p>
    <w:p w:rsidR="00820262" w:rsidRPr="003C1571" w:rsidP="00820262" w14:paraId="47095682"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w:t>
      </w:r>
      <w:r w:rsidRPr="003C1571">
        <w:rPr>
          <w:i/>
          <w:iCs/>
        </w:rPr>
        <w:t>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820262" w:rsidRPr="003C1571" w:rsidP="00820262" w14:paraId="4C4888BA" w14:textId="77777777">
      <w:pPr>
        <w:pStyle w:val="EndnoteText"/>
        <w:tabs>
          <w:tab w:val="left" w:pos="-720"/>
        </w:tabs>
        <w:suppressAutoHyphens/>
        <w:spacing w:after="120"/>
        <w:ind w:left="1440"/>
        <w:rPr>
          <w:bCs/>
          <w:i/>
          <w:iCs/>
          <w:szCs w:val="24"/>
        </w:rPr>
      </w:pPr>
      <w:r w:rsidRPr="003C1571">
        <w:rPr>
          <w:bCs/>
          <w:i/>
          <w:iCs/>
          <w:szCs w:val="24"/>
        </w:rPr>
        <w:t>(</w:t>
      </w:r>
      <w:r w:rsidRPr="003C1571">
        <w:rPr>
          <w:bCs/>
          <w:i/>
          <w:iCs/>
          <w:szCs w:val="24"/>
        </w:rPr>
        <w:t>i</w:t>
      </w:r>
      <w:r w:rsidRPr="003C1571">
        <w:rPr>
          <w:bCs/>
          <w:i/>
          <w:iCs/>
          <w:szCs w:val="24"/>
        </w:rPr>
        <w:t>) For information that must be made available to any member of the public, as provided for in § 205.504(b)(5</w:t>
      </w:r>
      <w:r w:rsidRPr="003C1571">
        <w:rPr>
          <w:bCs/>
          <w:i/>
          <w:iCs/>
          <w:szCs w:val="24"/>
        </w:rPr>
        <w:t>);</w:t>
      </w:r>
    </w:p>
    <w:p w:rsidR="00820262" w:rsidRPr="003C1571" w:rsidP="00820262" w14:paraId="15B216B3"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820262" w:rsidRPr="00B46D71" w:rsidP="00820262" w14:paraId="6C1D7D4F" w14:textId="77777777">
      <w:pPr>
        <w:pStyle w:val="EndnoteText"/>
        <w:tabs>
          <w:tab w:val="left" w:pos="-720"/>
        </w:tabs>
        <w:suppressAutoHyphens/>
        <w:ind w:left="1440"/>
        <w:rPr>
          <w:bCs/>
          <w:i/>
          <w:iCs/>
          <w:szCs w:val="24"/>
        </w:rPr>
      </w:pPr>
      <w:r w:rsidRPr="003C1571">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B94233" w:rsidP="0093039A" w14:paraId="5C12295F" w14:textId="77777777">
      <w:pPr>
        <w:tabs>
          <w:tab w:val="left" w:pos="-720"/>
        </w:tabs>
        <w:suppressAutoHyphens/>
      </w:pPr>
    </w:p>
    <w:p w:rsidR="009A6CFF" w:rsidRPr="009A6CFF" w:rsidP="009A6CFF" w14:paraId="748DDB4C" w14:textId="77777777">
      <w:pPr>
        <w:numPr>
          <w:ilvl w:val="0"/>
          <w:numId w:val="15"/>
        </w:numPr>
        <w:tabs>
          <w:tab w:val="left" w:pos="-720"/>
          <w:tab w:val="left" w:pos="720"/>
        </w:tabs>
        <w:suppressAutoHyphens/>
        <w:ind w:left="720"/>
        <w:outlineLvl w:val="2"/>
        <w:rPr>
          <w:b/>
        </w:rPr>
      </w:pPr>
      <w:r w:rsidRPr="009A6CFF">
        <w:rPr>
          <w:b/>
        </w:rPr>
        <w:t>Requiring respondents to submit proprietary trade secret, or other confidential information unless the agency can demonstrate that it has instituted procedures to protect the information’s confidentiality to the extent permitted by law.</w:t>
      </w:r>
    </w:p>
    <w:p w:rsidR="002A1D97" w:rsidP="002A1D97" w14:paraId="7DA205CA" w14:textId="388191EC">
      <w:pPr>
        <w:pStyle w:val="EndnoteText"/>
        <w:suppressAutoHyphens/>
      </w:pPr>
      <w:r>
        <w:t xml:space="preserve">There are no other special circumstances that require respondents to submit proprietary trade secret, or other confidential information. </w:t>
      </w:r>
      <w:r w:rsidRPr="67486D2E">
        <w:t xml:space="preserve">Confidentiality is addressed in OFPA </w:t>
      </w:r>
      <w:r>
        <w:rPr>
          <w:szCs w:val="24"/>
        </w:rPr>
        <w:t>(</w:t>
      </w:r>
      <w:hyperlink r:id="rId11" w:history="1">
        <w:r w:rsidRPr="00116A75">
          <w:rPr>
            <w:rStyle w:val="Hyperlink"/>
          </w:rPr>
          <w:t>7 U.S.C. 6519(a</w:t>
        </w:r>
        <w:r>
          <w:rPr>
            <w:rStyle w:val="Hyperlink"/>
          </w:rPr>
          <w:t>)(5</w:t>
        </w:r>
        <w:r w:rsidRPr="00116A75">
          <w:rPr>
            <w:rStyle w:val="Hyperlink"/>
          </w:rPr>
          <w:t>)</w:t>
        </w:r>
      </w:hyperlink>
      <w:r>
        <w:rPr>
          <w:szCs w:val="24"/>
        </w:rPr>
        <w:t>)</w:t>
      </w:r>
      <w:r w:rsidRPr="67486D2E">
        <w:t xml:space="preserve">, which </w:t>
      </w:r>
      <w:r w:rsidRPr="00B3242B">
        <w:t>states</w:t>
      </w:r>
      <w:r>
        <w:rPr>
          <w:szCs w:val="24"/>
        </w:rPr>
        <w:t>:</w:t>
      </w:r>
    </w:p>
    <w:p w:rsidR="002A1D97" w:rsidRPr="002C4DD4" w:rsidP="002A1D97" w14:paraId="4BC51D54"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2A1D97" w:rsidRPr="002C4DD4" w:rsidP="002A1D97" w14:paraId="6402FE99" w14:textId="77777777">
      <w:pPr>
        <w:pStyle w:val="EndnoteText"/>
        <w:tabs>
          <w:tab w:val="left" w:pos="-720"/>
        </w:tabs>
        <w:suppressAutoHyphens/>
        <w:ind w:left="720"/>
        <w:rPr>
          <w:i/>
          <w:szCs w:val="24"/>
        </w:rPr>
      </w:pPr>
      <w:r w:rsidRPr="002C4DD4">
        <w:rPr>
          <w:i/>
          <w:szCs w:val="24"/>
        </w:rPr>
        <w:t>(a) Recordkeeping</w:t>
      </w:r>
    </w:p>
    <w:p w:rsidR="002A1D97" w:rsidP="002A1D97" w14:paraId="61EE20AD" w14:textId="77777777">
      <w:pPr>
        <w:pStyle w:val="EndnoteText"/>
        <w:tabs>
          <w:tab w:val="left" w:pos="-720"/>
        </w:tabs>
        <w:suppressAutoHyphens/>
        <w:spacing w:after="120"/>
        <w:ind w:left="720"/>
        <w:rPr>
          <w:bCs/>
          <w:i/>
          <w:iCs/>
          <w:szCs w:val="24"/>
        </w:rPr>
      </w:pPr>
      <w:r>
        <w:rPr>
          <w:bCs/>
          <w:i/>
          <w:iCs/>
          <w:szCs w:val="24"/>
        </w:rPr>
        <w:t>…</w:t>
      </w:r>
    </w:p>
    <w:p w:rsidR="002A1D97" w:rsidRPr="002C4DD4" w:rsidP="002A1D97" w14:paraId="076878AC" w14:textId="77777777">
      <w:pPr>
        <w:pStyle w:val="EndnoteText"/>
        <w:tabs>
          <w:tab w:val="left" w:pos="-720"/>
        </w:tabs>
        <w:suppressAutoHyphens/>
        <w:spacing w:after="120"/>
        <w:ind w:left="720"/>
        <w:rPr>
          <w:i/>
          <w:szCs w:val="24"/>
        </w:rPr>
      </w:pPr>
      <w:r w:rsidRPr="002C4DD4">
        <w:rPr>
          <w:i/>
          <w:szCs w:val="24"/>
        </w:rPr>
        <w:t>(5) Confidentiality</w:t>
      </w:r>
    </w:p>
    <w:p w:rsidR="002A1D97" w:rsidRPr="00143B9F" w:rsidP="002A1D97" w14:paraId="4DEA2092"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2A1D97" w:rsidRPr="00143B9F" w:rsidP="002A1D97" w14:paraId="29F062D2"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2A1D97" w:rsidRPr="00143B9F" w:rsidP="002A1D97" w14:paraId="060BEDB5" w14:textId="77777777">
      <w:pPr>
        <w:pStyle w:val="EndnoteText"/>
        <w:tabs>
          <w:tab w:val="left" w:pos="-720"/>
        </w:tabs>
        <w:suppressAutoHyphens/>
        <w:ind w:left="1440"/>
        <w:rPr>
          <w:bCs/>
          <w:i/>
          <w:iCs/>
          <w:szCs w:val="24"/>
        </w:rPr>
      </w:pPr>
      <w:r w:rsidRPr="00143B9F">
        <w:rPr>
          <w:bCs/>
          <w:i/>
          <w:iCs/>
          <w:szCs w:val="24"/>
        </w:rPr>
        <w:t>(B) proprietary business information.</w:t>
      </w:r>
    </w:p>
    <w:p w:rsidR="002A1D97" w:rsidP="002A1D97" w14:paraId="12AADCF3" w14:textId="77777777">
      <w:pPr>
        <w:pStyle w:val="EndnoteText"/>
        <w:tabs>
          <w:tab w:val="left" w:pos="-720"/>
        </w:tabs>
        <w:suppressAutoHyphens/>
      </w:pPr>
    </w:p>
    <w:p w:rsidR="002A1D97" w:rsidP="002A1D97" w14:paraId="3FEAFF7D" w14:textId="59BACF2C">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2A1D97" w:rsidRPr="002C4DD4" w:rsidP="002A1D97" w14:paraId="35583481"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2A1D97" w:rsidRPr="002C4DD4" w:rsidP="002A1D97" w14:paraId="13E30764"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2A1D97" w:rsidRPr="003C1571" w:rsidP="002A1D97" w14:paraId="079F4898" w14:textId="77777777">
      <w:pPr>
        <w:pStyle w:val="EndnoteText"/>
        <w:tabs>
          <w:tab w:val="left" w:pos="-720"/>
        </w:tabs>
        <w:suppressAutoHyphens/>
        <w:spacing w:after="120"/>
        <w:ind w:left="720"/>
        <w:rPr>
          <w:bCs/>
          <w:i/>
          <w:iCs/>
          <w:szCs w:val="24"/>
        </w:rPr>
      </w:pPr>
      <w:r w:rsidRPr="003C1571">
        <w:rPr>
          <w:bCs/>
          <w:i/>
          <w:iCs/>
          <w:szCs w:val="24"/>
        </w:rPr>
        <w:t>…</w:t>
      </w:r>
    </w:p>
    <w:p w:rsidR="002A1D97" w:rsidRPr="003C1571" w:rsidP="002A1D97" w14:paraId="04B0AAB7"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2A1D97" w:rsidRPr="003C1571" w:rsidP="002A1D97" w14:paraId="0891EA80" w14:textId="77777777">
      <w:pPr>
        <w:pStyle w:val="EndnoteText"/>
        <w:tabs>
          <w:tab w:val="left" w:pos="-720"/>
        </w:tabs>
        <w:suppressAutoHyphens/>
        <w:spacing w:after="120"/>
        <w:ind w:left="1440"/>
        <w:rPr>
          <w:bCs/>
          <w:i/>
          <w:iCs/>
          <w:szCs w:val="24"/>
        </w:rPr>
      </w:pPr>
      <w:r w:rsidRPr="003C1571">
        <w:rPr>
          <w:bCs/>
          <w:i/>
          <w:iCs/>
          <w:szCs w:val="24"/>
        </w:rPr>
        <w:t>(</w:t>
      </w:r>
      <w:r w:rsidRPr="003C1571">
        <w:rPr>
          <w:bCs/>
          <w:i/>
          <w:iCs/>
          <w:szCs w:val="24"/>
        </w:rPr>
        <w:t>i</w:t>
      </w:r>
      <w:r w:rsidRPr="003C1571">
        <w:rPr>
          <w:bCs/>
          <w:i/>
          <w:iCs/>
          <w:szCs w:val="24"/>
        </w:rPr>
        <w:t>) For information that must be made available to any member of the public, as provided for in § 205.504(b)(5</w:t>
      </w:r>
      <w:r w:rsidRPr="003C1571">
        <w:rPr>
          <w:bCs/>
          <w:i/>
          <w:iCs/>
          <w:szCs w:val="24"/>
        </w:rPr>
        <w:t>);</w:t>
      </w:r>
    </w:p>
    <w:p w:rsidR="002A1D97" w:rsidRPr="003C1571" w:rsidP="002A1D97" w14:paraId="60DDF6EE"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2A1D97" w:rsidP="002A1D97" w14:paraId="3E56FEC6" w14:textId="77777777">
      <w:pPr>
        <w:pStyle w:val="EndnoteText"/>
        <w:suppressAutoHyphens/>
        <w:spacing w:after="120"/>
        <w:ind w:left="1440"/>
        <w:rPr>
          <w:i/>
          <w:iCs/>
        </w:rPr>
      </w:pPr>
      <w:r w:rsidRPr="67486D2E">
        <w:rPr>
          <w:i/>
          <w:iCs/>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017FE9" w:rsidP="00E43742" w14:paraId="7F6F4F39" w14:textId="77777777">
      <w:pPr>
        <w:tabs>
          <w:tab w:val="left" w:pos="-720"/>
        </w:tabs>
        <w:suppressAutoHyphens/>
      </w:pPr>
    </w:p>
    <w:p w:rsidR="00B94233" w:rsidP="00E43742" w14:paraId="6C3F36CA" w14:textId="67745E14">
      <w:pPr>
        <w:tabs>
          <w:tab w:val="left" w:pos="-720"/>
          <w:tab w:val="left" w:pos="0"/>
        </w:tabs>
        <w:suppressAutoHyphens/>
        <w:outlineLvl w:val="1"/>
      </w:pPr>
      <w:r w:rsidRPr="00133B5E">
        <w:rPr>
          <w:b/>
        </w:rPr>
        <w:t>8.</w:t>
      </w:r>
      <w:r w:rsidRPr="00133B5E">
        <w:rPr>
          <w:b/>
        </w:rPr>
        <w:tab/>
      </w:r>
      <w:r w:rsidRPr="00133B5E">
        <w:rPr>
          <w:b/>
          <w:szCs w:val="24"/>
        </w:rPr>
        <w:t xml:space="preserve">If applicable, provide a copy and identify the date </w:t>
      </w:r>
      <w:r w:rsidRPr="00133B5E">
        <w:rPr>
          <w:b/>
        </w:rPr>
        <w:t xml:space="preserve">and page number of </w:t>
      </w:r>
      <w:r w:rsidRPr="00133B5E">
        <w:rPr>
          <w:b/>
        </w:rPr>
        <w:t>publication</w:t>
      </w:r>
      <w:r w:rsidRPr="00133B5E">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6908" w:rsidRPr="00D86908" w:rsidP="00CE7C3B" w14:paraId="7C4DB762" w14:textId="6C814F6B">
      <w:pPr>
        <w:tabs>
          <w:tab w:val="left" w:pos="-720"/>
        </w:tabs>
        <w:suppressAutoHyphens/>
      </w:pPr>
      <w:r>
        <w:t>AMS p</w:t>
      </w:r>
      <w:r w:rsidRPr="009757DE" w:rsidR="00453219">
        <w:t xml:space="preserve">ublished a </w:t>
      </w:r>
      <w:r w:rsidR="00453219">
        <w:t xml:space="preserve">proposed rule </w:t>
      </w:r>
      <w:r w:rsidRPr="009757DE" w:rsidR="00453219">
        <w:t xml:space="preserve">and request for public comment in the Federal Register on </w:t>
      </w:r>
      <w:r w:rsidR="00485C10">
        <w:t>March</w:t>
      </w:r>
      <w:r w:rsidR="00414230">
        <w:t xml:space="preserve"> </w:t>
      </w:r>
      <w:r w:rsidR="00485C10">
        <w:t>11</w:t>
      </w:r>
      <w:r w:rsidR="00414230">
        <w:t xml:space="preserve">, </w:t>
      </w:r>
      <w:r w:rsidR="00485C10">
        <w:t>2024</w:t>
      </w:r>
      <w:r w:rsidRPr="009757DE" w:rsidR="00453219">
        <w:t xml:space="preserve">, on page </w:t>
      </w:r>
      <w:r w:rsidR="00485C10">
        <w:t>17322 (</w:t>
      </w:r>
      <w:hyperlink r:id="rId13" w:history="1">
        <w:r w:rsidRPr="00682E9D" w:rsidR="00485C10">
          <w:rPr>
            <w:rStyle w:val="Hyperlink"/>
          </w:rPr>
          <w:t>89 FR 17922</w:t>
        </w:r>
      </w:hyperlink>
      <w:r w:rsidRPr="009757DE" w:rsidR="00453219">
        <w:t xml:space="preserve">). </w:t>
      </w:r>
      <w:r w:rsidR="00FD71E8">
        <w:rPr>
          <w:szCs w:val="24"/>
        </w:rPr>
        <w:t xml:space="preserve">The 60-day notice regarding paperwork impacts is embedded in the proposed rule and provides stakeholders an opportunity to comment on the accuracy of the information collection request. </w:t>
      </w:r>
      <w:r w:rsidRPr="008B1F6B" w:rsidR="00453219">
        <w:rPr>
          <w:rFonts w:eastAsiaTheme="minorHAnsi"/>
          <w:szCs w:val="24"/>
          <w:shd w:val="clear" w:color="auto" w:fill="FFFFFF"/>
        </w:rPr>
        <w:t>The 60-</w:t>
      </w:r>
      <w:r w:rsidRPr="009757DE" w:rsidR="00453219">
        <w:rPr>
          <w:rFonts w:eastAsiaTheme="minorHAnsi"/>
          <w:szCs w:val="24"/>
          <w:shd w:val="clear" w:color="auto" w:fill="FFFFFF"/>
        </w:rPr>
        <w:t>day comment period end</w:t>
      </w:r>
      <w:r w:rsidR="00744099">
        <w:rPr>
          <w:rFonts w:eastAsiaTheme="minorHAnsi"/>
          <w:szCs w:val="24"/>
          <w:shd w:val="clear" w:color="auto" w:fill="FFFFFF"/>
        </w:rPr>
        <w:t>s</w:t>
      </w:r>
      <w:r w:rsidRPr="009757DE" w:rsidR="00453219">
        <w:rPr>
          <w:rFonts w:eastAsiaTheme="minorHAnsi"/>
          <w:szCs w:val="24"/>
          <w:shd w:val="clear" w:color="auto" w:fill="FFFFFF"/>
        </w:rPr>
        <w:t xml:space="preserve"> on </w:t>
      </w:r>
      <w:r w:rsidR="008B1F6B">
        <w:t>May</w:t>
      </w:r>
      <w:r w:rsidR="00414230">
        <w:t xml:space="preserve"> </w:t>
      </w:r>
      <w:r w:rsidR="008B1F6B">
        <w:t>10</w:t>
      </w:r>
      <w:r w:rsidR="00414230">
        <w:t xml:space="preserve">, </w:t>
      </w:r>
      <w:r w:rsidR="008B1F6B">
        <w:t>2024</w:t>
      </w:r>
      <w:r w:rsidR="008961B9">
        <w:t>. AMS asked</w:t>
      </w:r>
      <w:r>
        <w:t xml:space="preserve"> four specific information collection request questions asked in the proposed rule:</w:t>
      </w:r>
    </w:p>
    <w:p w:rsidR="00675D17" w:rsidP="00CE7C3B" w14:paraId="158395C3" w14:textId="503F5AD6">
      <w:pPr>
        <w:suppressAutoHyphens/>
      </w:pPr>
    </w:p>
    <w:p w:rsidR="00906066" w:rsidRPr="00906066" w:rsidP="00906066" w14:paraId="453A13E3" w14:textId="2734FD91">
      <w:pPr>
        <w:pStyle w:val="ListParagraph"/>
        <w:numPr>
          <w:ilvl w:val="0"/>
          <w:numId w:val="6"/>
        </w:numPr>
        <w:tabs>
          <w:tab w:val="left" w:pos="-720"/>
          <w:tab w:val="left" w:pos="1080"/>
        </w:tabs>
        <w:suppressAutoHyphens/>
        <w:rPr>
          <w:i/>
        </w:rPr>
      </w:pPr>
      <w:r w:rsidRPr="00906066">
        <w:rPr>
          <w:i/>
        </w:rPr>
        <w:t>Whether the proposed collection of information is necessary for the proper performance of the functions of the agency, including whether the information would have practical utility.</w:t>
      </w:r>
    </w:p>
    <w:p w:rsidR="00906066" w:rsidRPr="00906066" w:rsidP="00906066" w14:paraId="6019C4ED" w14:textId="77777777">
      <w:pPr>
        <w:tabs>
          <w:tab w:val="left" w:pos="-720"/>
          <w:tab w:val="left" w:pos="1080"/>
        </w:tabs>
        <w:suppressAutoHyphens/>
        <w:ind w:left="720"/>
        <w:rPr>
          <w:i/>
        </w:rPr>
      </w:pPr>
    </w:p>
    <w:p w:rsidR="00906066" w:rsidRPr="00906066" w:rsidP="00906066" w14:paraId="57A4B3A7" w14:textId="36F0762D">
      <w:pPr>
        <w:pStyle w:val="ListParagraph"/>
        <w:numPr>
          <w:ilvl w:val="0"/>
          <w:numId w:val="6"/>
        </w:numPr>
        <w:tabs>
          <w:tab w:val="left" w:pos="-720"/>
          <w:tab w:val="left" w:pos="1080"/>
        </w:tabs>
        <w:suppressAutoHyphens/>
        <w:rPr>
          <w:i/>
        </w:rPr>
      </w:pPr>
      <w:r w:rsidRPr="00906066">
        <w:rPr>
          <w:i/>
        </w:rPr>
        <w:t>The accuracy of the agency’s estimate of the burden of the proposed collection of information, including the validity of the methodology and assumptions used.</w:t>
      </w:r>
    </w:p>
    <w:p w:rsidR="00906066" w:rsidRPr="00906066" w:rsidP="00906066" w14:paraId="648CFBA9" w14:textId="77777777">
      <w:pPr>
        <w:tabs>
          <w:tab w:val="left" w:pos="-720"/>
          <w:tab w:val="left" w:pos="1080"/>
        </w:tabs>
        <w:suppressAutoHyphens/>
        <w:ind w:left="720"/>
        <w:rPr>
          <w:i/>
        </w:rPr>
      </w:pPr>
    </w:p>
    <w:p w:rsidR="00906066" w:rsidRPr="00906066" w:rsidP="00906066" w14:paraId="0F9F751D" w14:textId="41F25ACD">
      <w:pPr>
        <w:pStyle w:val="ListParagraph"/>
        <w:numPr>
          <w:ilvl w:val="0"/>
          <w:numId w:val="6"/>
        </w:numPr>
        <w:tabs>
          <w:tab w:val="left" w:pos="-720"/>
          <w:tab w:val="left" w:pos="1080"/>
        </w:tabs>
        <w:suppressAutoHyphens/>
        <w:rPr>
          <w:i/>
        </w:rPr>
      </w:pPr>
      <w:r w:rsidRPr="00906066">
        <w:rPr>
          <w:i/>
        </w:rPr>
        <w:t>Ways to enhance the quality, utility, and clarity of the information to be collected.</w:t>
      </w:r>
    </w:p>
    <w:p w:rsidR="00906066" w:rsidRPr="00906066" w:rsidP="00906066" w14:paraId="735C9088" w14:textId="77777777">
      <w:pPr>
        <w:tabs>
          <w:tab w:val="left" w:pos="-720"/>
          <w:tab w:val="left" w:pos="1080"/>
        </w:tabs>
        <w:suppressAutoHyphens/>
        <w:ind w:left="720"/>
        <w:rPr>
          <w:i/>
        </w:rPr>
      </w:pPr>
    </w:p>
    <w:p w:rsidR="00547D3B" w:rsidRPr="00906066" w:rsidP="00906066" w14:paraId="6043CA40" w14:textId="412197AF">
      <w:pPr>
        <w:pStyle w:val="ListParagraph"/>
        <w:numPr>
          <w:ilvl w:val="0"/>
          <w:numId w:val="6"/>
        </w:numPr>
        <w:tabs>
          <w:tab w:val="left" w:pos="-720"/>
          <w:tab w:val="left" w:pos="1080"/>
        </w:tabs>
        <w:suppressAutoHyphens/>
        <w:rPr>
          <w:rFonts w:eastAsia="Calibri"/>
          <w:snapToGrid/>
          <w:szCs w:val="24"/>
        </w:rPr>
      </w:pPr>
      <w:r w:rsidRPr="00906066">
        <w:rPr>
          <w:i/>
        </w:rPr>
        <w:t>Ways to minimize the burden of the collection of information on those who are to respond, including the use of appropriate automated, electronic, mechanical, or other technological collection techniques or other forms of information technology.</w:t>
      </w:r>
    </w:p>
    <w:p w:rsidR="00E84E7A" w:rsidP="0093039A" w14:paraId="21586880" w14:textId="77777777">
      <w:pPr>
        <w:pStyle w:val="BodyTextIndent"/>
        <w:tabs>
          <w:tab w:val="left" w:pos="0"/>
        </w:tabs>
        <w:rPr>
          <w:b/>
          <w:sz w:val="24"/>
        </w:rPr>
      </w:pPr>
    </w:p>
    <w:p w:rsidR="00D86908" w:rsidP="0093039A" w14:paraId="5BAE2D26" w14:textId="77777777">
      <w:pPr>
        <w:pStyle w:val="BodyTextIndent"/>
        <w:tabs>
          <w:tab w:val="left" w:pos="0"/>
        </w:tabs>
        <w:rPr>
          <w:b/>
          <w:sz w:val="24"/>
        </w:rPr>
      </w:pPr>
    </w:p>
    <w:p w:rsidR="0093039A" w:rsidP="00305C20" w14:paraId="3E21F930" w14:textId="09924058">
      <w:pPr>
        <w:pStyle w:val="Heading3"/>
        <w:ind w:left="720"/>
      </w:pPr>
      <w:r w:rsidRPr="00BD1245">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D26F2" w:rsidP="32A83D7D" w14:paraId="5B6071D5" w14:textId="3C08FA95">
      <w:pPr>
        <w:pStyle w:val="EndnoteText"/>
        <w:suppressAutoHyphens/>
      </w:pPr>
      <w:r>
        <w:t>The NOP regularly sends email bulletins, the “</w:t>
      </w:r>
      <w:hyperlink r:id="rId17">
        <w:r w:rsidRPr="32A83D7D" w:rsidR="2E428C92">
          <w:rPr>
            <w:rStyle w:val="Hyperlink"/>
          </w:rPr>
          <w:t>Organic Insider</w:t>
        </w:r>
      </w:hyperlink>
      <w:r>
        <w:t>”, to members of the public who are subscribed to “</w:t>
      </w:r>
      <w:hyperlink r:id="rId18">
        <w:r w:rsidRPr="32A83D7D" w:rsidR="2E428C92">
          <w:rPr>
            <w:rStyle w:val="Hyperlink"/>
          </w:rPr>
          <w:t>GovDelivery</w:t>
        </w:r>
      </w:hyperlink>
      <w:r>
        <w:t xml:space="preserve">” updates from AMS. Through this bulletin, </w:t>
      </w:r>
      <w:r w:rsidR="00744099">
        <w:t xml:space="preserve">NOP </w:t>
      </w:r>
      <w:r w:rsidR="00220310">
        <w:t>submitted</w:t>
      </w:r>
      <w:r w:rsidR="00744099">
        <w:t xml:space="preserve"> a request to comment on the proposed rule</w:t>
      </w:r>
      <w:r>
        <w:t xml:space="preserve"> to over </w:t>
      </w:r>
      <w:r w:rsidR="009108FE">
        <w:t>7</w:t>
      </w:r>
      <w:r>
        <w:t>5,000 subscribers</w:t>
      </w:r>
      <w:r w:rsidR="006B27F1">
        <w:t xml:space="preserve"> </w:t>
      </w:r>
      <w:r w:rsidR="005B7375">
        <w:t>on</w:t>
      </w:r>
      <w:r w:rsidR="00DB14CD">
        <w:t xml:space="preserve"> the publication of the proposed rule</w:t>
      </w:r>
      <w:r w:rsidR="005B7375">
        <w:t xml:space="preserve"> on </w:t>
      </w:r>
      <w:r w:rsidR="001748A8">
        <w:t>March</w:t>
      </w:r>
      <w:r w:rsidR="005B7375">
        <w:t xml:space="preserve"> </w:t>
      </w:r>
      <w:r w:rsidR="001748A8">
        <w:t>11</w:t>
      </w:r>
      <w:r w:rsidR="005B7375">
        <w:t xml:space="preserve">, </w:t>
      </w:r>
      <w:r w:rsidR="001748A8">
        <w:t>2024</w:t>
      </w:r>
      <w:r>
        <w:t>.</w:t>
      </w:r>
    </w:p>
    <w:p w:rsidR="00324917" w:rsidP="00E43742" w14:paraId="7A98F1C2" w14:textId="77777777">
      <w:pPr>
        <w:tabs>
          <w:tab w:val="left" w:pos="-720"/>
          <w:tab w:val="left" w:pos="1440"/>
        </w:tabs>
        <w:suppressAutoHyphens/>
      </w:pPr>
    </w:p>
    <w:p w:rsidR="0093039A" w:rsidP="00305C20" w14:paraId="587F99E9" w14:textId="2A8A766B">
      <w:pPr>
        <w:pStyle w:val="Heading3"/>
        <w:ind w:left="720"/>
      </w:pPr>
      <w:r w:rsidRPr="002614C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360FB" w:rsidP="001360FB" w14:paraId="0C966DD5" w14:textId="51B0454E">
      <w:pPr>
        <w:pStyle w:val="EndnoteText"/>
        <w:tabs>
          <w:tab w:val="left" w:pos="-720"/>
        </w:tabs>
        <w:suppressAutoHyphens/>
      </w:pPr>
      <w:r>
        <w:t xml:space="preserve">As described in Item 8 above, AMS </w:t>
      </w:r>
      <w:r w:rsidR="00DB14CD">
        <w:t>will reach</w:t>
      </w:r>
      <w:r>
        <w:t xml:space="preserve"> out to over 75,000 subscribers asking for public comment on this information collection through NOP’s Organic Insider email bulletin. After approval, this new information collection will be merged with currently approved information collection package for the NOP (OMB #0581-0191). Consultation with representatives of those from whom information is to be obtained will occur once every three years as the NOP renews the information collection package and seeks public comment in that process.</w:t>
      </w:r>
    </w:p>
    <w:p w:rsidR="005633B4" w:rsidP="00E43742" w14:paraId="373A7364" w14:textId="546A2AA1">
      <w:pPr>
        <w:suppressAutoHyphens/>
        <w:rPr>
          <w:b/>
          <w:bCs/>
        </w:rPr>
      </w:pPr>
    </w:p>
    <w:p w:rsidR="00CB2400" w:rsidP="005E0E3D" w14:paraId="1F1D5F4B" w14:textId="139D5075">
      <w:pPr>
        <w:pStyle w:val="Heading2"/>
      </w:pPr>
      <w:r w:rsidRPr="1B920449">
        <w:t>9.</w:t>
      </w:r>
      <w:r w:rsidR="0093039A">
        <w:tab/>
      </w:r>
      <w:r w:rsidRPr="00CD0C88" w:rsidR="00CD0C88">
        <w:t>Explain any decision to provide any payment or gift to respondents, other than remuneration of contractors or grantees.</w:t>
      </w:r>
    </w:p>
    <w:p w:rsidR="00B94233" w:rsidP="0093039A" w14:paraId="3DCC053F" w14:textId="477D183D">
      <w:pPr>
        <w:tabs>
          <w:tab w:val="left" w:pos="-720"/>
        </w:tabs>
        <w:suppressAutoHyphens/>
      </w:pPr>
      <w:r>
        <w:t>There would be no payment or gift rendered to any respondent.</w:t>
      </w:r>
    </w:p>
    <w:p w:rsidR="00CB2400" w:rsidP="0093039A" w14:paraId="017ED16C" w14:textId="77777777">
      <w:pPr>
        <w:tabs>
          <w:tab w:val="left" w:pos="-720"/>
        </w:tabs>
        <w:suppressAutoHyphens/>
      </w:pPr>
    </w:p>
    <w:p w:rsidR="00B94233" w:rsidP="00E43742" w14:paraId="1DCE8665" w14:textId="600BAD97">
      <w:pPr>
        <w:tabs>
          <w:tab w:val="left" w:pos="-720"/>
          <w:tab w:val="left" w:pos="0"/>
        </w:tabs>
        <w:suppressAutoHyphens/>
        <w:outlineLvl w:val="1"/>
      </w:pPr>
      <w:r w:rsidRPr="00566163">
        <w:rPr>
          <w:b/>
        </w:rPr>
        <w:t>10.</w:t>
      </w:r>
      <w:r w:rsidRPr="00566163">
        <w:rPr>
          <w:b/>
        </w:rPr>
        <w:tab/>
      </w:r>
      <w:r w:rsidRPr="00566163">
        <w:rPr>
          <w:b/>
          <w:szCs w:val="24"/>
        </w:rPr>
        <w:t>Describe any assurance of confidentiality provided to respondents and the basis for the assurance in statue, regulation, or agency policy</w:t>
      </w:r>
      <w:r w:rsidRPr="00566163">
        <w:rPr>
          <w:b/>
        </w:rPr>
        <w:t>.</w:t>
      </w:r>
    </w:p>
    <w:p w:rsidR="00371CE4" w:rsidP="00371CE4" w14:paraId="7EC8C86D" w14:textId="27BECE0A">
      <w:pPr>
        <w:pStyle w:val="EndnoteText"/>
        <w:suppressAutoHyphens/>
      </w:pPr>
      <w:r>
        <w:t xml:space="preserve">Respondents are provided confidentiality assurance on documents (i.e., requests that they may temporarily vary from the organic standard due to an extenuating circumstance) they may submit to AMS through their certifying agent. As agents accredited by AMS, certifying agents (along with all government employees and government contractors) are considered an “agent of the United States” and are held to the confidentiality statues in </w:t>
      </w:r>
      <w:r w:rsidRPr="67486D2E">
        <w:t xml:space="preserve">the OFPA </w:t>
      </w:r>
      <w:r>
        <w:rPr>
          <w:szCs w:val="24"/>
        </w:rPr>
        <w:t>(</w:t>
      </w:r>
      <w:hyperlink r:id="rId11" w:history="1">
        <w:r w:rsidRPr="00116A75">
          <w:rPr>
            <w:rStyle w:val="Hyperlink"/>
          </w:rPr>
          <w:t>7 U.S.C. 6519(a</w:t>
        </w:r>
        <w:r>
          <w:rPr>
            <w:rStyle w:val="Hyperlink"/>
          </w:rPr>
          <w:t>)(5</w:t>
        </w:r>
        <w:r w:rsidRPr="00116A75">
          <w:rPr>
            <w:rStyle w:val="Hyperlink"/>
          </w:rPr>
          <w:t>)</w:t>
        </w:r>
      </w:hyperlink>
      <w:r>
        <w:rPr>
          <w:szCs w:val="24"/>
        </w:rPr>
        <w:t>)</w:t>
      </w:r>
      <w:r w:rsidRPr="67486D2E">
        <w:t xml:space="preserve">, </w:t>
      </w:r>
      <w:r w:rsidRPr="67486D2E">
        <w:t xml:space="preserve">which </w:t>
      </w:r>
      <w:r w:rsidRPr="00B3242B">
        <w:t>states</w:t>
      </w:r>
      <w:r>
        <w:rPr>
          <w:szCs w:val="24"/>
        </w:rPr>
        <w:t>:</w:t>
      </w:r>
    </w:p>
    <w:p w:rsidR="00371CE4" w:rsidRPr="002C4DD4" w:rsidP="00371CE4" w14:paraId="77BE00F2"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371CE4" w:rsidRPr="002C4DD4" w:rsidP="00371CE4" w14:paraId="4F372DCA" w14:textId="77777777">
      <w:pPr>
        <w:pStyle w:val="EndnoteText"/>
        <w:tabs>
          <w:tab w:val="left" w:pos="-720"/>
        </w:tabs>
        <w:suppressAutoHyphens/>
        <w:ind w:left="720"/>
        <w:rPr>
          <w:i/>
          <w:szCs w:val="24"/>
        </w:rPr>
      </w:pPr>
      <w:r w:rsidRPr="002C4DD4">
        <w:rPr>
          <w:i/>
          <w:szCs w:val="24"/>
        </w:rPr>
        <w:t>(a) Recordkeeping</w:t>
      </w:r>
    </w:p>
    <w:p w:rsidR="00371CE4" w:rsidP="00371CE4" w14:paraId="12E46B30" w14:textId="77777777">
      <w:pPr>
        <w:pStyle w:val="EndnoteText"/>
        <w:tabs>
          <w:tab w:val="left" w:pos="-720"/>
        </w:tabs>
        <w:suppressAutoHyphens/>
        <w:spacing w:after="120"/>
        <w:ind w:left="720"/>
        <w:rPr>
          <w:bCs/>
          <w:i/>
          <w:iCs/>
          <w:szCs w:val="24"/>
        </w:rPr>
      </w:pPr>
      <w:r>
        <w:rPr>
          <w:bCs/>
          <w:i/>
          <w:iCs/>
          <w:szCs w:val="24"/>
        </w:rPr>
        <w:t>…</w:t>
      </w:r>
    </w:p>
    <w:p w:rsidR="00371CE4" w:rsidRPr="002C4DD4" w:rsidP="00371CE4" w14:paraId="5FF0CAE1" w14:textId="77777777">
      <w:pPr>
        <w:pStyle w:val="EndnoteText"/>
        <w:tabs>
          <w:tab w:val="left" w:pos="-720"/>
        </w:tabs>
        <w:suppressAutoHyphens/>
        <w:spacing w:after="120"/>
        <w:ind w:left="720"/>
        <w:rPr>
          <w:i/>
          <w:szCs w:val="24"/>
        </w:rPr>
      </w:pPr>
      <w:r w:rsidRPr="002C4DD4">
        <w:rPr>
          <w:i/>
          <w:szCs w:val="24"/>
        </w:rPr>
        <w:t>(5) Confidentiality</w:t>
      </w:r>
    </w:p>
    <w:p w:rsidR="00371CE4" w:rsidRPr="00143B9F" w:rsidP="00371CE4" w14:paraId="33A40DA7"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371CE4" w:rsidRPr="00143B9F" w:rsidP="00371CE4" w14:paraId="37AC996F"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371CE4" w:rsidRPr="00143B9F" w:rsidP="00371CE4" w14:paraId="73870206" w14:textId="77777777">
      <w:pPr>
        <w:pStyle w:val="EndnoteText"/>
        <w:tabs>
          <w:tab w:val="left" w:pos="-720"/>
        </w:tabs>
        <w:suppressAutoHyphens/>
        <w:ind w:left="1440"/>
        <w:rPr>
          <w:bCs/>
          <w:i/>
          <w:iCs/>
          <w:szCs w:val="24"/>
        </w:rPr>
      </w:pPr>
      <w:r w:rsidRPr="00143B9F">
        <w:rPr>
          <w:bCs/>
          <w:i/>
          <w:iCs/>
          <w:szCs w:val="24"/>
        </w:rPr>
        <w:t>(B) proprietary business information.</w:t>
      </w:r>
    </w:p>
    <w:p w:rsidR="00371CE4" w:rsidP="00371CE4" w14:paraId="1D65A40E" w14:textId="77777777">
      <w:pPr>
        <w:pStyle w:val="EndnoteText"/>
        <w:tabs>
          <w:tab w:val="left" w:pos="-720"/>
        </w:tabs>
        <w:suppressAutoHyphens/>
      </w:pPr>
    </w:p>
    <w:p w:rsidR="00371CE4" w:rsidP="00371CE4" w14:paraId="5F537AEF" w14:textId="228175B5">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371CE4" w:rsidRPr="002C4DD4" w:rsidP="00371CE4" w14:paraId="20A01877"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371CE4" w:rsidRPr="002C4DD4" w:rsidP="00371CE4" w14:paraId="38D74773"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371CE4" w:rsidRPr="002C4DD4" w:rsidP="00371CE4" w14:paraId="35DCE5CA" w14:textId="77777777">
      <w:pPr>
        <w:pStyle w:val="EndnoteText"/>
        <w:tabs>
          <w:tab w:val="left" w:pos="-720"/>
        </w:tabs>
        <w:suppressAutoHyphens/>
        <w:spacing w:after="120"/>
        <w:ind w:left="720"/>
        <w:rPr>
          <w:bCs/>
          <w:i/>
          <w:iCs/>
          <w:szCs w:val="24"/>
        </w:rPr>
      </w:pPr>
      <w:r w:rsidRPr="002C4DD4">
        <w:rPr>
          <w:bCs/>
          <w:i/>
          <w:iCs/>
          <w:szCs w:val="24"/>
        </w:rPr>
        <w:t>…</w:t>
      </w:r>
    </w:p>
    <w:p w:rsidR="00371CE4" w:rsidRPr="002C4DD4" w:rsidP="00371CE4" w14:paraId="76683625" w14:textId="77777777">
      <w:pPr>
        <w:pStyle w:val="EndnoteText"/>
        <w:tabs>
          <w:tab w:val="left" w:pos="-720"/>
        </w:tabs>
        <w:suppressAutoHyphens/>
        <w:spacing w:after="120"/>
        <w:ind w:left="720"/>
        <w:rPr>
          <w:i/>
          <w:iCs/>
        </w:rPr>
      </w:pPr>
      <w:r w:rsidRPr="002C4DD4">
        <w:rPr>
          <w:i/>
          <w:iCs/>
        </w:rPr>
        <w:t xml:space="preserve">(10) </w:t>
      </w:r>
      <w:r w:rsidRPr="002C4DD4">
        <w:rPr>
          <w:bCs/>
          <w:i/>
          <w:iCs/>
          <w:szCs w:val="24"/>
        </w:rPr>
        <w:t>Maintain</w:t>
      </w:r>
      <w:r w:rsidRPr="002C4DD4">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371CE4" w:rsidRPr="002C4DD4" w:rsidP="00371CE4" w14:paraId="16F21963" w14:textId="77777777">
      <w:pPr>
        <w:pStyle w:val="EndnoteText"/>
        <w:tabs>
          <w:tab w:val="left" w:pos="-720"/>
        </w:tabs>
        <w:suppressAutoHyphens/>
        <w:spacing w:after="120"/>
        <w:ind w:left="1440"/>
        <w:rPr>
          <w:bCs/>
          <w:i/>
          <w:iCs/>
          <w:szCs w:val="24"/>
        </w:rPr>
      </w:pPr>
      <w:r w:rsidRPr="002C4DD4">
        <w:rPr>
          <w:bCs/>
          <w:i/>
          <w:iCs/>
          <w:szCs w:val="24"/>
        </w:rPr>
        <w:t>(</w:t>
      </w:r>
      <w:r w:rsidRPr="002C4DD4">
        <w:rPr>
          <w:bCs/>
          <w:i/>
          <w:iCs/>
          <w:szCs w:val="24"/>
        </w:rPr>
        <w:t>i</w:t>
      </w:r>
      <w:r w:rsidRPr="002C4DD4">
        <w:rPr>
          <w:bCs/>
          <w:i/>
          <w:iCs/>
          <w:szCs w:val="24"/>
        </w:rPr>
        <w:t>) For information that must be made available to any member of the public, as provided for in § 205.504(b)(5</w:t>
      </w:r>
      <w:r w:rsidRPr="002C4DD4">
        <w:rPr>
          <w:bCs/>
          <w:i/>
          <w:iCs/>
          <w:szCs w:val="24"/>
        </w:rPr>
        <w:t>);</w:t>
      </w:r>
    </w:p>
    <w:p w:rsidR="00371CE4" w:rsidRPr="002C4DD4" w:rsidP="00371CE4" w14:paraId="60C4ACD3" w14:textId="77777777">
      <w:pPr>
        <w:pStyle w:val="EndnoteText"/>
        <w:tabs>
          <w:tab w:val="left" w:pos="-720"/>
        </w:tabs>
        <w:suppressAutoHyphens/>
        <w:spacing w:after="120"/>
        <w:ind w:left="1440"/>
        <w:rPr>
          <w:bCs/>
          <w:i/>
          <w:iCs/>
          <w:szCs w:val="24"/>
        </w:rPr>
      </w:pPr>
      <w:r w:rsidRPr="002C4DD4">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371CE4" w:rsidP="00371CE4" w14:paraId="74270DE4" w14:textId="77777777">
      <w:pPr>
        <w:pStyle w:val="EndnoteText"/>
        <w:tabs>
          <w:tab w:val="left" w:pos="-720"/>
        </w:tabs>
        <w:suppressAutoHyphens/>
        <w:ind w:left="1440"/>
        <w:rPr>
          <w:bCs/>
          <w:i/>
          <w:iCs/>
          <w:szCs w:val="24"/>
        </w:rPr>
      </w:pPr>
      <w:r w:rsidRPr="002C4DD4">
        <w:rPr>
          <w:bCs/>
          <w:i/>
          <w:iCs/>
          <w:szCs w:val="24"/>
        </w:rPr>
        <w:t xml:space="preserve">(iii)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w:t>
      </w:r>
      <w:r w:rsidRPr="002C4DD4">
        <w:rPr>
          <w:bCs/>
          <w:i/>
          <w:iCs/>
          <w:szCs w:val="24"/>
        </w:rPr>
        <w:t>information after the exchange.</w:t>
      </w:r>
    </w:p>
    <w:p w:rsidR="00B94233" w:rsidP="0093039A" w14:paraId="260C99B3" w14:textId="77777777">
      <w:pPr>
        <w:tabs>
          <w:tab w:val="left" w:pos="-720"/>
        </w:tabs>
        <w:suppressAutoHyphens/>
      </w:pPr>
    </w:p>
    <w:p w:rsidR="00B94233" w:rsidP="0063151C" w14:paraId="2AB76FD9" w14:textId="3BFDA3AD">
      <w:pPr>
        <w:pStyle w:val="Heading2"/>
      </w:pPr>
      <w:r w:rsidRPr="004D2DA0">
        <w:t>11.</w:t>
      </w:r>
      <w:r w:rsidRPr="004D2DA0">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101B6" w:rsidP="005E0E3D" w14:paraId="05D4F0E8" w14:textId="7F5B9B5F">
      <w:r>
        <w:t xml:space="preserve">No </w:t>
      </w:r>
      <w:r w:rsidR="00DF0809">
        <w:t xml:space="preserve">questions in this information collection are </w:t>
      </w:r>
      <w:r>
        <w:t xml:space="preserve">of a sensitive nature or </w:t>
      </w:r>
      <w:r w:rsidR="000306F5">
        <w:t xml:space="preserve">are </w:t>
      </w:r>
      <w:r>
        <w:t xml:space="preserve">commonly considered private. </w:t>
      </w:r>
      <w:r w:rsidR="000306F5">
        <w:t xml:space="preserve">AMS considers this </w:t>
      </w:r>
      <w:r>
        <w:t xml:space="preserve">information </w:t>
      </w:r>
      <w:r w:rsidR="000306F5">
        <w:t xml:space="preserve">necessary to collect </w:t>
      </w:r>
      <w:r w:rsidR="00531E18">
        <w:t xml:space="preserve">in order </w:t>
      </w:r>
      <w:r w:rsidR="00902E61">
        <w:t xml:space="preserve">meet </w:t>
      </w:r>
      <w:r w:rsidR="00531E18">
        <w:t>the requirements of the USDA organic regulations and OFPA.</w:t>
      </w:r>
      <w:r w:rsidR="00902E61">
        <w:t xml:space="preserve"> </w:t>
      </w:r>
      <w:r w:rsidR="00D13F0D">
        <w:t xml:space="preserve">USDA </w:t>
      </w:r>
      <w:r w:rsidR="009D2105">
        <w:t xml:space="preserve">organic certification is a voluntary </w:t>
      </w:r>
      <w:r w:rsidR="009D2105">
        <w:t>program</w:t>
      </w:r>
      <w:r w:rsidR="00004442">
        <w:t>,</w:t>
      </w:r>
      <w:r w:rsidR="00004442">
        <w:t xml:space="preserve"> </w:t>
      </w:r>
      <w:r w:rsidR="00540A46">
        <w:t xml:space="preserve">therefore, </w:t>
      </w:r>
      <w:r w:rsidR="00004442">
        <w:t>certified organic operations consent to</w:t>
      </w:r>
      <w:r w:rsidR="00D13F0D">
        <w:t xml:space="preserve"> sharing </w:t>
      </w:r>
      <w:r w:rsidR="00540A46">
        <w:t xml:space="preserve">requested </w:t>
      </w:r>
      <w:r w:rsidR="00D13F0D">
        <w:t xml:space="preserve">information by </w:t>
      </w:r>
      <w:r w:rsidR="00540A46">
        <w:t>applying for or maintaining certification</w:t>
      </w:r>
      <w:r w:rsidR="00D13F0D">
        <w:t>.</w:t>
      </w:r>
    </w:p>
    <w:p w:rsidR="0057479D" w:rsidP="00E43742" w14:paraId="43463922" w14:textId="724D8DDE">
      <w:pPr>
        <w:tabs>
          <w:tab w:val="left" w:pos="-720"/>
        </w:tabs>
        <w:suppressAutoHyphens/>
      </w:pPr>
    </w:p>
    <w:p w:rsidR="00DB32A5" w:rsidRPr="00DB32A5" w:rsidP="00DB32A5" w14:paraId="709CB6FF" w14:textId="77777777">
      <w:pPr>
        <w:tabs>
          <w:tab w:val="left" w:pos="-720"/>
          <w:tab w:val="left" w:pos="0"/>
        </w:tabs>
        <w:suppressAutoHyphens/>
        <w:outlineLvl w:val="1"/>
        <w:rPr>
          <w:b/>
        </w:rPr>
      </w:pPr>
      <w:r w:rsidRPr="00DB32A5">
        <w:rPr>
          <w:b/>
        </w:rPr>
        <w:t>12.</w:t>
      </w:r>
      <w:r w:rsidRPr="00DB32A5">
        <w:rPr>
          <w:b/>
        </w:rPr>
        <w:tab/>
        <w:t>Provide estimates of the hour burden of the collection of information. The statement should:</w:t>
      </w:r>
    </w:p>
    <w:p w:rsidR="00DB32A5" w:rsidRPr="00DB32A5" w:rsidP="00DB32A5" w14:paraId="4725536A" w14:textId="77777777"/>
    <w:p w:rsidR="00C079C7" w:rsidP="00E43742" w14:paraId="7701AE3F" w14:textId="61593CB1">
      <w:pPr>
        <w:numPr>
          <w:ilvl w:val="0"/>
          <w:numId w:val="15"/>
        </w:numPr>
        <w:tabs>
          <w:tab w:val="left" w:pos="-720"/>
          <w:tab w:val="left" w:pos="720"/>
        </w:tabs>
        <w:suppressAutoHyphens/>
        <w:ind w:left="720"/>
        <w:outlineLvl w:val="2"/>
      </w:pPr>
      <w:r w:rsidRPr="00DB32A5">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DB14CD" w:rsidP="00BD2156" w14:paraId="42D975D2" w14:textId="77777777">
      <w:pPr>
        <w:pStyle w:val="EndnoteText"/>
        <w:tabs>
          <w:tab w:val="left" w:pos="-720"/>
        </w:tabs>
        <w:suppressAutoHyphens/>
        <w:rPr>
          <w:b/>
          <w:szCs w:val="24"/>
        </w:rPr>
      </w:pPr>
    </w:p>
    <w:p w:rsidR="00BD2156" w:rsidRPr="002C4DD4" w:rsidP="00BD2156" w14:paraId="4F095436" w14:textId="4AD01A20">
      <w:pPr>
        <w:pStyle w:val="EndnoteText"/>
        <w:tabs>
          <w:tab w:val="left" w:pos="-720"/>
        </w:tabs>
        <w:suppressAutoHyphens/>
        <w:rPr>
          <w:szCs w:val="24"/>
        </w:rPr>
      </w:pPr>
      <w:r w:rsidRPr="007E3100">
        <w:rPr>
          <w:szCs w:val="24"/>
        </w:rPr>
        <w:t>T</w:t>
      </w:r>
      <w:r w:rsidRPr="002C4DD4">
        <w:rPr>
          <w:szCs w:val="24"/>
        </w:rPr>
        <w:t xml:space="preserve">his burden estimate accounts for certified organic </w:t>
      </w:r>
      <w:r w:rsidR="00142718">
        <w:rPr>
          <w:szCs w:val="24"/>
        </w:rPr>
        <w:t xml:space="preserve">mushroom </w:t>
      </w:r>
      <w:r w:rsidRPr="002C4DD4">
        <w:rPr>
          <w:szCs w:val="24"/>
        </w:rPr>
        <w:t xml:space="preserve">operations </w:t>
      </w:r>
      <w:r w:rsidR="00142718">
        <w:rPr>
          <w:szCs w:val="24"/>
        </w:rPr>
        <w:t xml:space="preserve">and certified organic pet food handling operations </w:t>
      </w:r>
      <w:r w:rsidR="00D162BC">
        <w:rPr>
          <w:szCs w:val="24"/>
        </w:rPr>
        <w:t xml:space="preserve">updating </w:t>
      </w:r>
      <w:r w:rsidR="001F560C">
        <w:rPr>
          <w:szCs w:val="24"/>
        </w:rPr>
        <w:t>OSPs</w:t>
      </w:r>
      <w:r w:rsidR="0055347E">
        <w:rPr>
          <w:szCs w:val="24"/>
        </w:rPr>
        <w:t xml:space="preserve">, certifiers </w:t>
      </w:r>
      <w:r w:rsidR="007075B4">
        <w:rPr>
          <w:szCs w:val="24"/>
        </w:rPr>
        <w:t xml:space="preserve">reviewing updated OSPs, and </w:t>
      </w:r>
      <w:r w:rsidR="009A14DE">
        <w:rPr>
          <w:szCs w:val="24"/>
        </w:rPr>
        <w:t>certifiers training inspectors</w:t>
      </w:r>
      <w:r w:rsidR="00D162BC">
        <w:rPr>
          <w:szCs w:val="24"/>
        </w:rPr>
        <w:t xml:space="preserve"> to comply with the </w:t>
      </w:r>
      <w:r w:rsidR="00DB14CD">
        <w:rPr>
          <w:szCs w:val="24"/>
        </w:rPr>
        <w:t>proposed</w:t>
      </w:r>
      <w:r w:rsidR="00D162BC">
        <w:rPr>
          <w:szCs w:val="24"/>
        </w:rPr>
        <w:t xml:space="preserve"> rule</w:t>
      </w:r>
      <w:r w:rsidRPr="002C4DD4">
        <w:rPr>
          <w:szCs w:val="24"/>
        </w:rPr>
        <w:t>.</w:t>
      </w:r>
    </w:p>
    <w:p w:rsidR="00BD2156" w:rsidRPr="00250527" w:rsidP="00BD2156" w14:paraId="33F08BB6" w14:textId="77777777">
      <w:pPr>
        <w:pStyle w:val="EndnoteText"/>
        <w:tabs>
          <w:tab w:val="left" w:pos="-720"/>
        </w:tabs>
        <w:suppressAutoHyphens/>
        <w:rPr>
          <w:szCs w:val="24"/>
        </w:rPr>
      </w:pPr>
    </w:p>
    <w:p w:rsidR="00BD2156" w:rsidRPr="00FC54AA" w:rsidP="5DAF48A1" w14:paraId="2E2C94C4" w14:textId="1FD5B721">
      <w:pPr>
        <w:pStyle w:val="EndnoteText"/>
        <w:suppressAutoHyphens/>
        <w:rPr>
          <w:szCs w:val="24"/>
        </w:rPr>
      </w:pPr>
      <w:r w:rsidRPr="00FC54AA">
        <w:rPr>
          <w:szCs w:val="24"/>
        </w:rPr>
        <w:t>Number of Respondents:</w:t>
      </w:r>
      <w:r w:rsidR="042DC14D">
        <w:t xml:space="preserve"> </w:t>
      </w:r>
      <w:r w:rsidRPr="00FC54AA" w:rsidR="00FE4FE8">
        <w:rPr>
          <w:szCs w:val="24"/>
        </w:rPr>
        <w:t>543</w:t>
      </w:r>
    </w:p>
    <w:p w:rsidR="00BD2156" w:rsidRPr="00FC54AA" w:rsidP="00BD2156" w14:paraId="7F540043" w14:textId="2DAD8CD4">
      <w:pPr>
        <w:pStyle w:val="EndnoteText"/>
        <w:tabs>
          <w:tab w:val="left" w:pos="-720"/>
        </w:tabs>
        <w:suppressAutoHyphens/>
        <w:rPr>
          <w:szCs w:val="24"/>
        </w:rPr>
      </w:pPr>
      <w:r w:rsidRPr="00FC54AA">
        <w:rPr>
          <w:szCs w:val="24"/>
        </w:rPr>
        <w:t xml:space="preserve">Frequency of Response: </w:t>
      </w:r>
      <w:r w:rsidRPr="00FC54AA" w:rsidR="009A2877">
        <w:rPr>
          <w:szCs w:val="24"/>
        </w:rPr>
        <w:t>1</w:t>
      </w:r>
      <w:r w:rsidRPr="00FC54AA">
        <w:rPr>
          <w:szCs w:val="24"/>
        </w:rPr>
        <w:t xml:space="preserve"> </w:t>
      </w:r>
      <w:r w:rsidRPr="00FC54AA" w:rsidR="009A2877">
        <w:rPr>
          <w:szCs w:val="24"/>
        </w:rPr>
        <w:t>time only</w:t>
      </w:r>
    </w:p>
    <w:p w:rsidR="00BD2156" w:rsidRPr="00FC54AA" w:rsidP="00BD2156" w14:paraId="549AFB1B" w14:textId="36A9D76A">
      <w:pPr>
        <w:pStyle w:val="EndnoteText"/>
        <w:tabs>
          <w:tab w:val="left" w:pos="-720"/>
        </w:tabs>
        <w:suppressAutoHyphens/>
        <w:rPr>
          <w:szCs w:val="24"/>
        </w:rPr>
      </w:pPr>
      <w:r w:rsidRPr="00FC54AA">
        <w:rPr>
          <w:szCs w:val="24"/>
        </w:rPr>
        <w:t xml:space="preserve">Annual hour burden: </w:t>
      </w:r>
      <w:r w:rsidRPr="00FC54AA" w:rsidR="009A2877">
        <w:rPr>
          <w:szCs w:val="24"/>
        </w:rPr>
        <w:t>851</w:t>
      </w:r>
    </w:p>
    <w:p w:rsidR="00BD2156" w:rsidRPr="00FC54AA" w:rsidP="00BD2156" w14:paraId="58A022E2" w14:textId="77777777">
      <w:pPr>
        <w:pStyle w:val="EndnoteText"/>
        <w:tabs>
          <w:tab w:val="left" w:pos="-720"/>
        </w:tabs>
        <w:suppressAutoHyphens/>
        <w:rPr>
          <w:szCs w:val="24"/>
        </w:rPr>
      </w:pPr>
    </w:p>
    <w:p w:rsidR="007674D4" w:rsidRPr="00FC54AA" w:rsidP="2C7C49EA" w14:paraId="4EA92EBB" w14:textId="65241906">
      <w:pPr>
        <w:pStyle w:val="EndnoteText"/>
        <w:suppressAutoHyphens/>
      </w:pPr>
      <w:r>
        <w:t>The</w:t>
      </w:r>
      <w:r w:rsidR="009A2877">
        <w:t xml:space="preserve"> 543</w:t>
      </w:r>
      <w:r>
        <w:t xml:space="preserve"> respondents include </w:t>
      </w:r>
      <w:r w:rsidR="007175D7">
        <w:t>308 certified organic operations (</w:t>
      </w:r>
      <w:r w:rsidR="00A737C9">
        <w:t>2</w:t>
      </w:r>
      <w:r w:rsidR="007778BA">
        <w:t>7</w:t>
      </w:r>
      <w:r w:rsidR="00A737C9">
        <w:t>2</w:t>
      </w:r>
      <w:r>
        <w:t xml:space="preserve"> </w:t>
      </w:r>
      <w:r w:rsidR="00434C2D">
        <w:t>mushroom</w:t>
      </w:r>
      <w:r w:rsidR="00363A32">
        <w:t xml:space="preserve"> operations</w:t>
      </w:r>
      <w:r w:rsidR="00142165">
        <w:t xml:space="preserve"> and</w:t>
      </w:r>
      <w:r w:rsidR="00A737C9">
        <w:t xml:space="preserve"> 36 </w:t>
      </w:r>
      <w:r w:rsidR="001E1934">
        <w:t xml:space="preserve">pet food </w:t>
      </w:r>
      <w:r>
        <w:t>operations</w:t>
      </w:r>
      <w:r w:rsidR="00142165">
        <w:t>)</w:t>
      </w:r>
      <w:r w:rsidR="00A737C9">
        <w:t>,</w:t>
      </w:r>
      <w:r>
        <w:t xml:space="preserve"> </w:t>
      </w:r>
      <w:r w:rsidR="00013CA7">
        <w:t xml:space="preserve">51 </w:t>
      </w:r>
      <w:r>
        <w:t>certifying agents</w:t>
      </w:r>
      <w:r w:rsidR="00013CA7">
        <w:t>, and 184 inspectors</w:t>
      </w:r>
      <w:r>
        <w:t>.</w:t>
      </w:r>
    </w:p>
    <w:p w:rsidR="007674D4" w:rsidRPr="00FC54AA" w:rsidP="00BD2156" w14:paraId="05A68194" w14:textId="77777777">
      <w:pPr>
        <w:pStyle w:val="EndnoteText"/>
        <w:tabs>
          <w:tab w:val="left" w:pos="-720"/>
        </w:tabs>
        <w:suppressAutoHyphens/>
        <w:rPr>
          <w:szCs w:val="24"/>
        </w:rPr>
      </w:pPr>
    </w:p>
    <w:p w:rsidR="00193B3C" w:rsidRPr="00383D70" w:rsidP="00BD2156" w14:paraId="2EAC563D" w14:textId="3EF29DD5">
      <w:pPr>
        <w:pStyle w:val="EndnoteText"/>
        <w:tabs>
          <w:tab w:val="left" w:pos="-720"/>
        </w:tabs>
        <w:suppressAutoHyphens/>
        <w:rPr>
          <w:b/>
          <w:bCs/>
          <w:szCs w:val="24"/>
        </w:rPr>
      </w:pPr>
      <w:r w:rsidRPr="00383D70">
        <w:rPr>
          <w:b/>
          <w:bCs/>
          <w:szCs w:val="24"/>
        </w:rPr>
        <w:t>Certified organic operations</w:t>
      </w:r>
    </w:p>
    <w:p w:rsidR="00BD2156" w:rsidRPr="00FC54AA" w:rsidP="00BD2156" w14:paraId="12671D68" w14:textId="4DD62739">
      <w:pPr>
        <w:pStyle w:val="EndnoteText"/>
        <w:tabs>
          <w:tab w:val="left" w:pos="-720"/>
        </w:tabs>
        <w:suppressAutoHyphens/>
        <w:rPr>
          <w:szCs w:val="24"/>
        </w:rPr>
      </w:pPr>
      <w:r w:rsidRPr="00FC54AA">
        <w:rPr>
          <w:szCs w:val="24"/>
        </w:rPr>
        <w:t>AMS estimated that</w:t>
      </w:r>
      <w:r w:rsidRPr="00FC54AA" w:rsidR="00013CA7">
        <w:rPr>
          <w:szCs w:val="24"/>
        </w:rPr>
        <w:t xml:space="preserve"> 308</w:t>
      </w:r>
      <w:r w:rsidRPr="00FC54AA">
        <w:rPr>
          <w:szCs w:val="24"/>
        </w:rPr>
        <w:t xml:space="preserve"> certified organic </w:t>
      </w:r>
      <w:r w:rsidRPr="00FC54AA" w:rsidR="001E1934">
        <w:rPr>
          <w:szCs w:val="24"/>
        </w:rPr>
        <w:t xml:space="preserve">mushroom and organic pet food handling </w:t>
      </w:r>
      <w:r w:rsidRPr="00FC54AA">
        <w:rPr>
          <w:szCs w:val="24"/>
        </w:rPr>
        <w:t xml:space="preserve">operations </w:t>
      </w:r>
      <w:r w:rsidR="00A073A4">
        <w:rPr>
          <w:szCs w:val="24"/>
        </w:rPr>
        <w:t>may need to</w:t>
      </w:r>
      <w:r w:rsidRPr="00FC54AA" w:rsidR="00A073A4">
        <w:rPr>
          <w:szCs w:val="24"/>
        </w:rPr>
        <w:t xml:space="preserve"> </w:t>
      </w:r>
      <w:r w:rsidRPr="00FC54AA" w:rsidR="006F11AA">
        <w:rPr>
          <w:szCs w:val="24"/>
        </w:rPr>
        <w:t xml:space="preserve">update their </w:t>
      </w:r>
      <w:r w:rsidRPr="00FC54AA" w:rsidR="006C6DE3">
        <w:rPr>
          <w:szCs w:val="24"/>
        </w:rPr>
        <w:t>OSPs</w:t>
      </w:r>
      <w:r w:rsidR="00A073A4">
        <w:rPr>
          <w:szCs w:val="24"/>
        </w:rPr>
        <w:t xml:space="preserve"> to comply with the </w:t>
      </w:r>
      <w:r w:rsidR="00DB14CD">
        <w:rPr>
          <w:szCs w:val="24"/>
        </w:rPr>
        <w:t>proposed</w:t>
      </w:r>
      <w:r w:rsidR="00A073A4">
        <w:rPr>
          <w:szCs w:val="24"/>
        </w:rPr>
        <w:t xml:space="preserve"> rule</w:t>
      </w:r>
      <w:r w:rsidRPr="00FC54AA">
        <w:rPr>
          <w:szCs w:val="24"/>
        </w:rPr>
        <w:t>.</w:t>
      </w:r>
      <w:r>
        <w:rPr>
          <w:rStyle w:val="FootnoteReference"/>
          <w:szCs w:val="24"/>
        </w:rPr>
        <w:footnoteReference w:id="3"/>
      </w:r>
    </w:p>
    <w:p w:rsidR="00BD2156" w:rsidRPr="00FC54AA" w:rsidP="00BD2156" w14:paraId="18DFE870" w14:textId="77777777">
      <w:pPr>
        <w:pStyle w:val="EndnoteText"/>
        <w:tabs>
          <w:tab w:val="left" w:pos="-720"/>
        </w:tabs>
        <w:suppressAutoHyphens/>
        <w:rPr>
          <w:szCs w:val="24"/>
        </w:rPr>
      </w:pPr>
    </w:p>
    <w:p w:rsidR="00BD2156" w:rsidRPr="00FC54AA" w:rsidP="00BD2156" w14:paraId="60E4D95E" w14:textId="6CDF1C73">
      <w:pPr>
        <w:pStyle w:val="EndnoteText"/>
        <w:tabs>
          <w:tab w:val="left" w:pos="-720"/>
        </w:tabs>
        <w:suppressAutoHyphens/>
        <w:rPr>
          <w:szCs w:val="24"/>
        </w:rPr>
      </w:pPr>
      <w:r w:rsidRPr="00FC54AA">
        <w:rPr>
          <w:szCs w:val="24"/>
        </w:rPr>
        <w:t xml:space="preserve">AMS estimated that each certified organic </w:t>
      </w:r>
      <w:r w:rsidRPr="00FC54AA" w:rsidR="00110114">
        <w:rPr>
          <w:szCs w:val="24"/>
        </w:rPr>
        <w:t>mushroom</w:t>
      </w:r>
      <w:r w:rsidRPr="00FC54AA" w:rsidR="00363A32">
        <w:rPr>
          <w:szCs w:val="24"/>
        </w:rPr>
        <w:t xml:space="preserve"> </w:t>
      </w:r>
      <w:r w:rsidRPr="00FC54AA" w:rsidR="00110114">
        <w:rPr>
          <w:szCs w:val="24"/>
        </w:rPr>
        <w:t>and pet food handling</w:t>
      </w:r>
      <w:r w:rsidRPr="00FC54AA">
        <w:rPr>
          <w:szCs w:val="24"/>
        </w:rPr>
        <w:t xml:space="preserve"> operations </w:t>
      </w:r>
      <w:r w:rsidRPr="00FC54AA" w:rsidR="007729E4">
        <w:rPr>
          <w:szCs w:val="24"/>
        </w:rPr>
        <w:t>will</w:t>
      </w:r>
      <w:r w:rsidRPr="00FC54AA" w:rsidR="000F4FA9">
        <w:rPr>
          <w:szCs w:val="24"/>
        </w:rPr>
        <w:t xml:space="preserve"> require one (1) response of </w:t>
      </w:r>
      <w:r w:rsidRPr="00FC54AA">
        <w:rPr>
          <w:szCs w:val="24"/>
        </w:rPr>
        <w:t>one (1) reporting hou</w:t>
      </w:r>
      <w:r w:rsidRPr="00FC54AA" w:rsidR="00CC6D18">
        <w:rPr>
          <w:szCs w:val="24"/>
        </w:rPr>
        <w:t>r</w:t>
      </w:r>
      <w:r w:rsidRPr="00FC54AA" w:rsidR="00FB09AD">
        <w:rPr>
          <w:szCs w:val="24"/>
        </w:rPr>
        <w:t xml:space="preserve"> to update their OSPs</w:t>
      </w:r>
      <w:r w:rsidRPr="00FC54AA">
        <w:rPr>
          <w:szCs w:val="24"/>
        </w:rPr>
        <w:t>. AMS estimate</w:t>
      </w:r>
      <w:r w:rsidRPr="00FC54AA" w:rsidR="00CC6D18">
        <w:rPr>
          <w:szCs w:val="24"/>
        </w:rPr>
        <w:t>s</w:t>
      </w:r>
      <w:r w:rsidRPr="00FC54AA">
        <w:rPr>
          <w:szCs w:val="24"/>
        </w:rPr>
        <w:t xml:space="preserve"> that each respondent would require </w:t>
      </w:r>
      <w:r w:rsidRPr="00FC54AA" w:rsidR="00CC6D18">
        <w:rPr>
          <w:szCs w:val="24"/>
        </w:rPr>
        <w:t>no additional</w:t>
      </w:r>
      <w:r w:rsidRPr="00FC54AA">
        <w:rPr>
          <w:szCs w:val="24"/>
        </w:rPr>
        <w:t xml:space="preserve"> recordkeeping </w:t>
      </w:r>
      <w:r w:rsidRPr="00FC54AA" w:rsidR="000B20DB">
        <w:rPr>
          <w:szCs w:val="24"/>
        </w:rPr>
        <w:t>hours</w:t>
      </w:r>
      <w:r w:rsidRPr="00FC54AA" w:rsidR="00CC6D18">
        <w:rPr>
          <w:szCs w:val="24"/>
        </w:rPr>
        <w:t xml:space="preserve"> as </w:t>
      </w:r>
      <w:r w:rsidRPr="00FC54AA" w:rsidR="00FB09AD">
        <w:rPr>
          <w:szCs w:val="24"/>
        </w:rPr>
        <w:t xml:space="preserve">these operations already have and store </w:t>
      </w:r>
      <w:r w:rsidRPr="00FC54AA" w:rsidR="00CC6D18">
        <w:rPr>
          <w:szCs w:val="24"/>
        </w:rPr>
        <w:t>OSPs</w:t>
      </w:r>
      <w:r w:rsidRPr="00FC54AA">
        <w:rPr>
          <w:szCs w:val="24"/>
        </w:rPr>
        <w:t xml:space="preserve">. This results in a total annual hour burden of </w:t>
      </w:r>
      <w:r w:rsidRPr="00FC54AA" w:rsidR="00FB09AD">
        <w:rPr>
          <w:szCs w:val="24"/>
        </w:rPr>
        <w:t>308</w:t>
      </w:r>
      <w:r w:rsidRPr="00FC54AA" w:rsidR="0018110A">
        <w:rPr>
          <w:szCs w:val="24"/>
        </w:rPr>
        <w:t xml:space="preserve"> hours for certified organic mushroom and pet food handling operations</w:t>
      </w:r>
      <w:r w:rsidRPr="00FC54AA" w:rsidR="009D307D">
        <w:rPr>
          <w:szCs w:val="24"/>
        </w:rPr>
        <w:t xml:space="preserve"> across 308 responses</w:t>
      </w:r>
      <w:r w:rsidRPr="00FC54AA">
        <w:rPr>
          <w:szCs w:val="24"/>
        </w:rPr>
        <w:t>.</w:t>
      </w:r>
    </w:p>
    <w:p w:rsidR="007674D4" w:rsidRPr="00FC54AA" w:rsidP="00BD2156" w14:paraId="02552762" w14:textId="77777777">
      <w:pPr>
        <w:pStyle w:val="EndnoteText"/>
        <w:tabs>
          <w:tab w:val="left" w:pos="-720"/>
        </w:tabs>
        <w:suppressAutoHyphens/>
        <w:rPr>
          <w:szCs w:val="24"/>
        </w:rPr>
      </w:pPr>
    </w:p>
    <w:p w:rsidR="00193B3C" w:rsidRPr="00383D70" w:rsidP="00BD2156" w14:paraId="200AE5B7" w14:textId="6F474F8C">
      <w:pPr>
        <w:pStyle w:val="EndnoteText"/>
        <w:tabs>
          <w:tab w:val="left" w:pos="-720"/>
        </w:tabs>
        <w:suppressAutoHyphens/>
        <w:rPr>
          <w:b/>
          <w:bCs/>
          <w:szCs w:val="24"/>
        </w:rPr>
      </w:pPr>
      <w:r w:rsidRPr="00383D70">
        <w:rPr>
          <w:b/>
          <w:bCs/>
          <w:szCs w:val="24"/>
        </w:rPr>
        <w:t>Certifying agents</w:t>
      </w:r>
    </w:p>
    <w:p w:rsidR="00FB09AD" w:rsidRPr="00FC54AA" w:rsidP="00FB09AD" w14:paraId="14AE9E3B" w14:textId="1721C019">
      <w:pPr>
        <w:pStyle w:val="EndnoteText"/>
        <w:tabs>
          <w:tab w:val="left" w:pos="-720"/>
        </w:tabs>
        <w:suppressAutoHyphens/>
        <w:rPr>
          <w:szCs w:val="24"/>
        </w:rPr>
      </w:pPr>
      <w:r w:rsidRPr="00FC54AA">
        <w:rPr>
          <w:szCs w:val="24"/>
        </w:rPr>
        <w:t xml:space="preserve">AMS estimated that </w:t>
      </w:r>
      <w:r w:rsidRPr="00FC54AA" w:rsidR="009D307D">
        <w:rPr>
          <w:szCs w:val="24"/>
        </w:rPr>
        <w:t>51</w:t>
      </w:r>
      <w:r w:rsidRPr="00FC54AA">
        <w:rPr>
          <w:szCs w:val="24"/>
        </w:rPr>
        <w:t xml:space="preserve"> certifying agents will need to review </w:t>
      </w:r>
      <w:r w:rsidRPr="00FC54AA" w:rsidR="00363A32">
        <w:rPr>
          <w:szCs w:val="24"/>
        </w:rPr>
        <w:t>OSPs from certified organic mushroom and pet food handling operations</w:t>
      </w:r>
      <w:r w:rsidRPr="00FC54AA">
        <w:rPr>
          <w:szCs w:val="24"/>
        </w:rPr>
        <w:t>.</w:t>
      </w:r>
      <w:r>
        <w:rPr>
          <w:rStyle w:val="FootnoteReference"/>
          <w:szCs w:val="24"/>
        </w:rPr>
        <w:footnoteReference w:id="4"/>
      </w:r>
    </w:p>
    <w:p w:rsidR="00FB09AD" w:rsidRPr="00FC54AA" w:rsidP="00FB09AD" w14:paraId="09F8F3E9" w14:textId="77777777">
      <w:pPr>
        <w:pStyle w:val="EndnoteText"/>
        <w:tabs>
          <w:tab w:val="left" w:pos="-720"/>
        </w:tabs>
        <w:suppressAutoHyphens/>
        <w:rPr>
          <w:szCs w:val="24"/>
        </w:rPr>
      </w:pPr>
    </w:p>
    <w:p w:rsidR="00431080" w:rsidRPr="00FC54AA" w:rsidP="00FB09AD" w14:paraId="012144AA" w14:textId="77777777">
      <w:pPr>
        <w:pStyle w:val="EndnoteText"/>
        <w:tabs>
          <w:tab w:val="left" w:pos="-720"/>
        </w:tabs>
        <w:suppressAutoHyphens/>
        <w:rPr>
          <w:szCs w:val="24"/>
        </w:rPr>
      </w:pPr>
      <w:r w:rsidRPr="00FC54AA">
        <w:rPr>
          <w:szCs w:val="24"/>
        </w:rPr>
        <w:t>AMS estimated that</w:t>
      </w:r>
      <w:r w:rsidRPr="00FC54AA" w:rsidR="007729E4">
        <w:rPr>
          <w:szCs w:val="24"/>
        </w:rPr>
        <w:t xml:space="preserve"> on average,</w:t>
      </w:r>
      <w:r w:rsidRPr="00FC54AA">
        <w:rPr>
          <w:szCs w:val="24"/>
        </w:rPr>
        <w:t xml:space="preserve"> </w:t>
      </w:r>
      <w:r w:rsidRPr="00FC54AA" w:rsidR="00594B6B">
        <w:rPr>
          <w:szCs w:val="24"/>
        </w:rPr>
        <w:t>certifying agents</w:t>
      </w:r>
      <w:r w:rsidRPr="00FC54AA" w:rsidR="007729E4">
        <w:rPr>
          <w:szCs w:val="24"/>
        </w:rPr>
        <w:t xml:space="preserve"> will require </w:t>
      </w:r>
      <w:r w:rsidRPr="00FC54AA" w:rsidR="00AB32C7">
        <w:rPr>
          <w:szCs w:val="24"/>
        </w:rPr>
        <w:t>one (1) response of</w:t>
      </w:r>
      <w:r w:rsidRPr="00FC54AA" w:rsidR="007351E5">
        <w:rPr>
          <w:szCs w:val="24"/>
        </w:rPr>
        <w:t xml:space="preserve"> </w:t>
      </w:r>
      <w:r w:rsidRPr="00FC54AA">
        <w:rPr>
          <w:szCs w:val="24"/>
        </w:rPr>
        <w:t xml:space="preserve">one (1) reporting hours </w:t>
      </w:r>
      <w:r w:rsidRPr="00FC54AA" w:rsidR="00594B6B">
        <w:rPr>
          <w:szCs w:val="24"/>
        </w:rPr>
        <w:t xml:space="preserve">to review OSPs for each </w:t>
      </w:r>
      <w:r w:rsidRPr="00FC54AA" w:rsidR="007D6324">
        <w:rPr>
          <w:szCs w:val="24"/>
        </w:rPr>
        <w:t xml:space="preserve">organic mushroom </w:t>
      </w:r>
      <w:r w:rsidRPr="00FC54AA" w:rsidR="00AB32C7">
        <w:rPr>
          <w:szCs w:val="24"/>
        </w:rPr>
        <w:t>production</w:t>
      </w:r>
      <w:r w:rsidRPr="00FC54AA" w:rsidR="007D6324">
        <w:rPr>
          <w:szCs w:val="24"/>
        </w:rPr>
        <w:t xml:space="preserve"> and pet food handling operations they certify</w:t>
      </w:r>
      <w:r w:rsidRPr="00FC54AA" w:rsidR="00AB32C7">
        <w:rPr>
          <w:szCs w:val="24"/>
        </w:rPr>
        <w:t>, resulting in a total</w:t>
      </w:r>
      <w:r w:rsidRPr="00FC54AA" w:rsidR="000B20DB">
        <w:rPr>
          <w:szCs w:val="24"/>
        </w:rPr>
        <w:t xml:space="preserve"> of 308 hours over 308 responses</w:t>
      </w:r>
      <w:r w:rsidRPr="00FC54AA">
        <w:rPr>
          <w:szCs w:val="24"/>
        </w:rPr>
        <w:t xml:space="preserve">. </w:t>
      </w:r>
      <w:r w:rsidRPr="00FC54AA" w:rsidR="0078365F">
        <w:rPr>
          <w:szCs w:val="24"/>
        </w:rPr>
        <w:t>Additionally, AMS estimates each certifying agent will require one (1)</w:t>
      </w:r>
      <w:r w:rsidRPr="00FC54AA" w:rsidR="000B20DB">
        <w:rPr>
          <w:szCs w:val="24"/>
        </w:rPr>
        <w:t xml:space="preserve"> response of one (1) hour to provide training </w:t>
      </w:r>
      <w:r w:rsidRPr="00FC54AA" w:rsidR="0094304F">
        <w:rPr>
          <w:szCs w:val="24"/>
        </w:rPr>
        <w:t xml:space="preserve">to staff and inspectors on the new requirements. </w:t>
      </w:r>
      <w:r w:rsidRPr="00FC54AA">
        <w:rPr>
          <w:szCs w:val="24"/>
        </w:rPr>
        <w:t>AMS estimates that each respondent would require no additional recordkeeping hours as these operations already have and store OSPs. This results in a total annual hour burden of 3</w:t>
      </w:r>
      <w:r w:rsidRPr="00FC54AA">
        <w:rPr>
          <w:szCs w:val="24"/>
        </w:rPr>
        <w:t>59</w:t>
      </w:r>
      <w:r w:rsidRPr="00FC54AA">
        <w:rPr>
          <w:szCs w:val="24"/>
        </w:rPr>
        <w:t xml:space="preserve"> hours for </w:t>
      </w:r>
      <w:r w:rsidRPr="00FC54AA">
        <w:rPr>
          <w:szCs w:val="24"/>
        </w:rPr>
        <w:t>certifying agents</w:t>
      </w:r>
      <w:r w:rsidRPr="00FC54AA">
        <w:rPr>
          <w:szCs w:val="24"/>
        </w:rPr>
        <w:t xml:space="preserve">. </w:t>
      </w:r>
    </w:p>
    <w:p w:rsidR="00431080" w:rsidRPr="00FC54AA" w:rsidP="00FB09AD" w14:paraId="51284A24" w14:textId="77777777">
      <w:pPr>
        <w:pStyle w:val="EndnoteText"/>
        <w:tabs>
          <w:tab w:val="left" w:pos="-720"/>
        </w:tabs>
        <w:suppressAutoHyphens/>
        <w:rPr>
          <w:szCs w:val="24"/>
        </w:rPr>
      </w:pPr>
    </w:p>
    <w:p w:rsidR="001C7B91" w:rsidRPr="00383D70" w:rsidP="00431080" w14:paraId="7D03205A" w14:textId="77777777">
      <w:pPr>
        <w:pStyle w:val="EndnoteText"/>
        <w:tabs>
          <w:tab w:val="left" w:pos="-720"/>
        </w:tabs>
        <w:suppressAutoHyphens/>
        <w:rPr>
          <w:b/>
          <w:bCs/>
          <w:szCs w:val="24"/>
        </w:rPr>
      </w:pPr>
      <w:r w:rsidRPr="00383D70">
        <w:rPr>
          <w:b/>
          <w:bCs/>
          <w:szCs w:val="24"/>
        </w:rPr>
        <w:t>Inspectors</w:t>
      </w:r>
    </w:p>
    <w:p w:rsidR="00431080" w:rsidRPr="00FC54AA" w:rsidP="00431080" w14:paraId="413951E5" w14:textId="5D07B867">
      <w:pPr>
        <w:pStyle w:val="EndnoteText"/>
        <w:tabs>
          <w:tab w:val="left" w:pos="-720"/>
        </w:tabs>
        <w:suppressAutoHyphens/>
        <w:rPr>
          <w:szCs w:val="24"/>
        </w:rPr>
      </w:pPr>
      <w:r w:rsidRPr="00FC54AA">
        <w:rPr>
          <w:szCs w:val="24"/>
        </w:rPr>
        <w:t xml:space="preserve">AMS estimated that 184 organic inspectors need to receive </w:t>
      </w:r>
      <w:r w:rsidR="003C526F">
        <w:rPr>
          <w:szCs w:val="24"/>
        </w:rPr>
        <w:t xml:space="preserve">training </w:t>
      </w:r>
      <w:r w:rsidRPr="00FC54AA">
        <w:rPr>
          <w:szCs w:val="24"/>
        </w:rPr>
        <w:t xml:space="preserve">on the </w:t>
      </w:r>
      <w:r w:rsidR="00DB14CD">
        <w:rPr>
          <w:szCs w:val="24"/>
        </w:rPr>
        <w:t>proposed</w:t>
      </w:r>
      <w:r w:rsidR="003C526F">
        <w:rPr>
          <w:szCs w:val="24"/>
        </w:rPr>
        <w:t xml:space="preserve"> </w:t>
      </w:r>
      <w:r w:rsidRPr="00FC54AA">
        <w:rPr>
          <w:szCs w:val="24"/>
        </w:rPr>
        <w:t>rule.</w:t>
      </w:r>
      <w:r>
        <w:rPr>
          <w:rStyle w:val="FootnoteReference"/>
          <w:szCs w:val="24"/>
        </w:rPr>
        <w:footnoteReference w:id="5"/>
      </w:r>
    </w:p>
    <w:p w:rsidR="00431080" w:rsidRPr="00FC54AA" w:rsidP="00431080" w14:paraId="4F079449" w14:textId="77777777">
      <w:pPr>
        <w:pStyle w:val="EndnoteText"/>
        <w:tabs>
          <w:tab w:val="left" w:pos="-720"/>
        </w:tabs>
        <w:suppressAutoHyphens/>
        <w:rPr>
          <w:szCs w:val="24"/>
        </w:rPr>
      </w:pPr>
    </w:p>
    <w:p w:rsidR="00431080" w:rsidRPr="00FC54AA" w:rsidP="00431080" w14:paraId="70D0830B" w14:textId="40016428">
      <w:pPr>
        <w:pStyle w:val="EndnoteText"/>
        <w:tabs>
          <w:tab w:val="left" w:pos="-720"/>
        </w:tabs>
        <w:suppressAutoHyphens/>
        <w:rPr>
          <w:szCs w:val="24"/>
        </w:rPr>
      </w:pPr>
      <w:r w:rsidRPr="00FC54AA">
        <w:rPr>
          <w:szCs w:val="24"/>
        </w:rPr>
        <w:t xml:space="preserve">AMS estimated that each organic inspector will require one (1) response of one (1) reporting hour to receive training on the </w:t>
      </w:r>
      <w:r w:rsidR="00DB14CD">
        <w:rPr>
          <w:szCs w:val="24"/>
        </w:rPr>
        <w:t>proposed</w:t>
      </w:r>
      <w:r w:rsidRPr="00FC54AA">
        <w:rPr>
          <w:szCs w:val="24"/>
        </w:rPr>
        <w:t xml:space="preserve"> rule. AMS estimates that each respondent would require no additional recordkeeping hours. This results in a total annual hour burden of 184 hours for organic inspectors across 184 responses.</w:t>
      </w:r>
    </w:p>
    <w:p w:rsidR="00431080" w:rsidRPr="00FC54AA" w:rsidP="00FB09AD" w14:paraId="5553D181" w14:textId="77777777">
      <w:pPr>
        <w:pStyle w:val="EndnoteText"/>
        <w:tabs>
          <w:tab w:val="left" w:pos="-720"/>
        </w:tabs>
        <w:suppressAutoHyphens/>
        <w:rPr>
          <w:szCs w:val="24"/>
        </w:rPr>
      </w:pPr>
    </w:p>
    <w:p w:rsidR="00FB09AD" w:rsidRPr="00FC54AA" w:rsidP="2C7C49EA" w14:paraId="2EB1E725" w14:textId="0B992C7D">
      <w:pPr>
        <w:pStyle w:val="EndnoteText"/>
        <w:suppressAutoHyphens/>
      </w:pPr>
      <w:r>
        <w:t>These estimates are covered in further detail in the accompanying OMB form 83-i and AMS 71 Grid spreadsheet.</w:t>
      </w:r>
    </w:p>
    <w:p w:rsidR="007674D4" w:rsidRPr="00FC54AA" w:rsidP="00BD2156" w14:paraId="0853960C" w14:textId="77777777">
      <w:pPr>
        <w:pStyle w:val="EndnoteText"/>
        <w:tabs>
          <w:tab w:val="left" w:pos="-720"/>
        </w:tabs>
        <w:suppressAutoHyphens/>
        <w:rPr>
          <w:szCs w:val="24"/>
        </w:rPr>
      </w:pPr>
    </w:p>
    <w:p w:rsidR="007A43B2" w:rsidRPr="00FC54AA" w:rsidP="007A43B2" w14:paraId="316021C0" w14:textId="77777777">
      <w:pPr>
        <w:numPr>
          <w:ilvl w:val="0"/>
          <w:numId w:val="15"/>
        </w:numPr>
        <w:tabs>
          <w:tab w:val="left" w:pos="-720"/>
          <w:tab w:val="left" w:pos="720"/>
        </w:tabs>
        <w:suppressAutoHyphens/>
        <w:ind w:left="720"/>
        <w:outlineLvl w:val="2"/>
        <w:rPr>
          <w:b/>
        </w:rPr>
      </w:pPr>
      <w:r w:rsidRPr="00FC54AA">
        <w:rPr>
          <w:b/>
        </w:rPr>
        <w:t xml:space="preserve">If this request for approval covers more than one form, provide separate hour burden estimates for each </w:t>
      </w:r>
      <w:r w:rsidRPr="00FC54AA">
        <w:rPr>
          <w:b/>
        </w:rPr>
        <w:t>form</w:t>
      </w:r>
      <w:r w:rsidRPr="00FC54AA">
        <w:rPr>
          <w:b/>
        </w:rPr>
        <w:t xml:space="preserve"> and aggregate the hour burdens in item 13 of OMB form 83-i.</w:t>
      </w:r>
    </w:p>
    <w:p w:rsidR="00C079C7" w:rsidRPr="00FC54AA" w:rsidP="00FC54AA" w14:paraId="225F6F24" w14:textId="68F6041A">
      <w:pPr>
        <w:pStyle w:val="EndnoteText"/>
        <w:tabs>
          <w:tab w:val="left" w:pos="-720"/>
        </w:tabs>
        <w:suppressAutoHyphens/>
      </w:pPr>
      <w:r w:rsidRPr="00FC54AA">
        <w:t>There is no form associated with this information collection. How information is reported is explained in further detail above in Item 2.</w:t>
      </w:r>
    </w:p>
    <w:p w:rsidR="00C079C7" w:rsidRPr="00FC54AA" w:rsidP="00FC54AA" w14:paraId="0A06B6FE" w14:textId="77777777">
      <w:pPr>
        <w:pStyle w:val="EndnoteText"/>
        <w:tabs>
          <w:tab w:val="left" w:pos="-720"/>
        </w:tabs>
        <w:suppressAutoHyphens/>
      </w:pPr>
    </w:p>
    <w:p w:rsidR="00D90AA8" w:rsidRPr="00FC54AA" w:rsidP="00D90AA8" w14:paraId="46391B58" w14:textId="77777777">
      <w:pPr>
        <w:numPr>
          <w:ilvl w:val="0"/>
          <w:numId w:val="15"/>
        </w:numPr>
        <w:tabs>
          <w:tab w:val="left" w:pos="-720"/>
          <w:tab w:val="left" w:pos="720"/>
        </w:tabs>
        <w:suppressAutoHyphens/>
        <w:ind w:left="720"/>
        <w:outlineLvl w:val="2"/>
        <w:rPr>
          <w:b/>
        </w:rPr>
      </w:pPr>
      <w:r w:rsidRPr="00FC54AA">
        <w:rPr>
          <w:b/>
        </w:rPr>
        <w:t>Provide estimates of annualized cost to respondents for the hour burdens for collections of information, identifying and using appropriate wage rate categories.</w:t>
      </w:r>
    </w:p>
    <w:p w:rsidR="00C629F6" w:rsidP="00FC54AA" w14:paraId="0BDF6378" w14:textId="403663B7">
      <w:pPr>
        <w:pStyle w:val="EndnoteText"/>
        <w:rPr>
          <w:b/>
          <w:bCs/>
          <w:color w:val="000000"/>
        </w:rPr>
      </w:pPr>
      <w:r w:rsidRPr="00FC54AA">
        <w:rPr>
          <w:snapToGrid/>
          <w:szCs w:val="24"/>
        </w:rPr>
        <w:t>The estimated annual cost to respondents for the hour burden for this collection of information is estimated to be $</w:t>
      </w:r>
      <w:r w:rsidRPr="00FC54AA" w:rsidR="00B94A19">
        <w:rPr>
          <w:szCs w:val="24"/>
        </w:rPr>
        <w:t>36,673.37</w:t>
      </w:r>
      <w:r w:rsidRPr="00FC54AA">
        <w:rPr>
          <w:snapToGrid/>
          <w:szCs w:val="24"/>
        </w:rPr>
        <w:t xml:space="preserve">. </w:t>
      </w:r>
      <w:r w:rsidRPr="00FC54AA">
        <w:rPr>
          <w:szCs w:val="24"/>
        </w:rPr>
        <w:t>These estimates are covered in further detail in the “Summary Tables” and “Respondents” pages of the accompanying AMS 71 Grid spreadsheet. The Summary Tables (1</w:t>
      </w:r>
      <w:r w:rsidRPr="00FC54AA" w:rsidR="004C650F">
        <w:rPr>
          <w:szCs w:val="24"/>
        </w:rPr>
        <w:t>,</w:t>
      </w:r>
      <w:r w:rsidRPr="00FC54AA">
        <w:rPr>
          <w:szCs w:val="24"/>
        </w:rPr>
        <w:t xml:space="preserve"> 2</w:t>
      </w:r>
      <w:r w:rsidRPr="00FC54AA" w:rsidR="00FC54AA">
        <w:rPr>
          <w:szCs w:val="24"/>
        </w:rPr>
        <w:t>, and 3</w:t>
      </w:r>
      <w:r w:rsidRPr="00FC54AA">
        <w:rPr>
          <w:szCs w:val="24"/>
        </w:rPr>
        <w:t>) are included below</w:t>
      </w:r>
      <w:r w:rsidRPr="00FC54AA" w:rsidR="00F76349">
        <w:rPr>
          <w:szCs w:val="24"/>
        </w:rPr>
        <w:t>.</w:t>
      </w:r>
    </w:p>
    <w:p w:rsidR="00CE4643" w:rsidP="00CE4643" w14:paraId="09A2BB5A" w14:textId="77777777">
      <w:pPr>
        <w:rPr>
          <w:b/>
          <w:bCs/>
          <w:color w:val="000000"/>
        </w:rPr>
      </w:pPr>
    </w:p>
    <w:tbl>
      <w:tblPr>
        <w:tblW w:w="9360" w:type="dxa"/>
        <w:tblLayout w:type="fixed"/>
        <w:tblLook w:val="04A0"/>
      </w:tblPr>
      <w:tblGrid>
        <w:gridCol w:w="3504"/>
        <w:gridCol w:w="1464"/>
        <w:gridCol w:w="1464"/>
        <w:gridCol w:w="1464"/>
        <w:gridCol w:w="1464"/>
      </w:tblGrid>
      <w:tr w14:paraId="6F224B68" w14:textId="77777777" w:rsidTr="0091565D">
        <w:tblPrEx>
          <w:tblW w:w="9360" w:type="dxa"/>
          <w:tblLayout w:type="fixed"/>
          <w:tblLook w:val="04A0"/>
        </w:tblPrEx>
        <w:trPr>
          <w:cantSplit/>
          <w:trHeight w:val="375"/>
        </w:trPr>
        <w:tc>
          <w:tcPr>
            <w:tcW w:w="6071" w:type="dxa"/>
            <w:tcBorders>
              <w:top w:val="single" w:sz="8" w:space="0" w:color="auto"/>
              <w:left w:val="single" w:sz="8" w:space="0" w:color="auto"/>
              <w:bottom w:val="single" w:sz="8" w:space="0" w:color="auto"/>
            </w:tcBorders>
            <w:shd w:val="clear" w:color="auto" w:fill="002060"/>
            <w:vAlign w:val="center"/>
            <w:hideMark/>
          </w:tcPr>
          <w:p w:rsidR="00572FE4" w:rsidRPr="00E97CDC" w:rsidP="00201014" w14:paraId="5A33859C" w14:textId="3CDD79B3">
            <w:pPr>
              <w:rPr>
                <w:b/>
                <w:bCs/>
                <w:color w:val="FFFFFF" w:themeColor="background1"/>
                <w:szCs w:val="24"/>
              </w:rPr>
            </w:pPr>
            <w:r w:rsidRPr="00E97CDC">
              <w:rPr>
                <w:b/>
                <w:bCs/>
                <w:color w:val="FFFFFF" w:themeColor="background1"/>
                <w:szCs w:val="24"/>
              </w:rPr>
              <w:t xml:space="preserve">TABLE </w:t>
            </w:r>
            <w:r w:rsidR="008D5EC4">
              <w:rPr>
                <w:b/>
                <w:bCs/>
                <w:color w:val="FFFFFF" w:themeColor="background1"/>
                <w:szCs w:val="24"/>
              </w:rPr>
              <w:t>1</w:t>
            </w:r>
          </w:p>
        </w:tc>
        <w:tc>
          <w:tcPr>
            <w:tcW w:w="6071" w:type="dxa"/>
            <w:gridSpan w:val="4"/>
            <w:tcBorders>
              <w:top w:val="single" w:sz="8" w:space="0" w:color="auto"/>
              <w:left w:val="nil"/>
              <w:bottom w:val="single" w:sz="8" w:space="0" w:color="auto"/>
              <w:right w:val="single" w:sz="8" w:space="0" w:color="auto"/>
            </w:tcBorders>
            <w:shd w:val="clear" w:color="auto" w:fill="002060"/>
            <w:vAlign w:val="center"/>
            <w:hideMark/>
          </w:tcPr>
          <w:p w:rsidR="00572FE4" w:rsidRPr="004E3AB1" w:rsidP="00201014" w14:paraId="05998F7C" w14:textId="77777777">
            <w:pPr>
              <w:rPr>
                <w:b/>
                <w:color w:val="FFFFFF" w:themeColor="background1"/>
                <w:szCs w:val="24"/>
              </w:rPr>
            </w:pPr>
            <w:r w:rsidRPr="00E97CDC">
              <w:rPr>
                <w:b/>
                <w:bCs/>
                <w:color w:val="FFFFFF" w:themeColor="background1"/>
                <w:szCs w:val="24"/>
              </w:rPr>
              <w:t xml:space="preserve">USDA Certified Operations (Mushroom Producers and Pet Food </w:t>
            </w:r>
            <w:r>
              <w:rPr>
                <w:b/>
                <w:color w:val="FFFFFF" w:themeColor="background1"/>
                <w:szCs w:val="24"/>
              </w:rPr>
              <w:t>H</w:t>
            </w:r>
            <w:r w:rsidRPr="00E97CDC">
              <w:rPr>
                <w:b/>
                <w:color w:val="FFFFFF" w:themeColor="background1"/>
                <w:szCs w:val="24"/>
              </w:rPr>
              <w:t>andlers</w:t>
            </w:r>
            <w:r w:rsidRPr="00E97CDC">
              <w:rPr>
                <w:b/>
                <w:bCs/>
                <w:color w:val="FFFFFF" w:themeColor="background1"/>
                <w:szCs w:val="24"/>
              </w:rPr>
              <w:t>) Reporting Burden</w:t>
            </w:r>
          </w:p>
        </w:tc>
      </w:tr>
      <w:tr w14:paraId="059687D1" w14:textId="77777777" w:rsidTr="0091565D">
        <w:tblPrEx>
          <w:tblW w:w="9360" w:type="dxa"/>
          <w:tblLayout w:type="fixed"/>
          <w:tblLook w:val="04A0"/>
        </w:tblPrEx>
        <w:trPr>
          <w:cantSplit/>
          <w:trHeight w:val="475"/>
        </w:trPr>
        <w:tc>
          <w:tcPr>
            <w:tcW w:w="2428" w:type="dxa"/>
            <w:tcBorders>
              <w:top w:val="nil"/>
              <w:left w:val="single" w:sz="8" w:space="0" w:color="auto"/>
              <w:bottom w:val="nil"/>
              <w:right w:val="single" w:sz="8" w:space="0" w:color="auto"/>
            </w:tcBorders>
            <w:shd w:val="clear" w:color="auto" w:fill="auto"/>
            <w:vAlign w:val="center"/>
            <w:hideMark/>
          </w:tcPr>
          <w:p w:rsidR="00572FE4" w:rsidRPr="00236FE6" w:rsidP="00201014" w14:paraId="11B3B9F0" w14:textId="77777777">
            <w:pPr>
              <w:jc w:val="center"/>
              <w:rPr>
                <w:b/>
                <w:bCs/>
                <w:color w:val="000000"/>
                <w:szCs w:val="24"/>
              </w:rPr>
            </w:pPr>
            <w:r w:rsidRPr="00236FE6">
              <w:rPr>
                <w:b/>
                <w:bCs/>
                <w:color w:val="000000"/>
                <w:szCs w:val="24"/>
              </w:rPr>
              <w:t>Respondent Categories</w:t>
            </w:r>
          </w:p>
        </w:tc>
        <w:tc>
          <w:tcPr>
            <w:tcW w:w="2428" w:type="dxa"/>
            <w:tcBorders>
              <w:top w:val="nil"/>
              <w:left w:val="nil"/>
              <w:bottom w:val="nil"/>
              <w:right w:val="single" w:sz="8" w:space="0" w:color="auto"/>
            </w:tcBorders>
            <w:shd w:val="clear" w:color="auto" w:fill="auto"/>
            <w:vAlign w:val="center"/>
            <w:hideMark/>
          </w:tcPr>
          <w:p w:rsidR="00572FE4" w:rsidRPr="00236FE6" w:rsidP="00201014" w14:paraId="36F0E80E" w14:textId="77777777">
            <w:pPr>
              <w:jc w:val="center"/>
              <w:rPr>
                <w:b/>
                <w:bCs/>
                <w:color w:val="000000"/>
                <w:szCs w:val="24"/>
              </w:rPr>
            </w:pPr>
            <w:r w:rsidRPr="00236FE6">
              <w:rPr>
                <w:b/>
                <w:bCs/>
                <w:color w:val="000000"/>
                <w:szCs w:val="24"/>
              </w:rPr>
              <w:t>Number of Respondents</w:t>
            </w:r>
          </w:p>
        </w:tc>
        <w:tc>
          <w:tcPr>
            <w:tcW w:w="2429" w:type="dxa"/>
            <w:tcBorders>
              <w:top w:val="nil"/>
              <w:left w:val="nil"/>
              <w:bottom w:val="nil"/>
              <w:right w:val="single" w:sz="8" w:space="0" w:color="auto"/>
            </w:tcBorders>
            <w:shd w:val="clear" w:color="auto" w:fill="auto"/>
            <w:vAlign w:val="center"/>
            <w:hideMark/>
          </w:tcPr>
          <w:p w:rsidR="00572FE4" w:rsidRPr="00236FE6" w:rsidP="00201014" w14:paraId="53033FF2" w14:textId="2294A659">
            <w:pPr>
              <w:jc w:val="center"/>
              <w:rPr>
                <w:b/>
                <w:bCs/>
                <w:color w:val="000000"/>
                <w:szCs w:val="24"/>
              </w:rPr>
            </w:pPr>
            <w:r w:rsidRPr="00236FE6">
              <w:rPr>
                <w:b/>
                <w:bCs/>
                <w:color w:val="000000"/>
                <w:szCs w:val="24"/>
              </w:rPr>
              <w:t xml:space="preserve">Wage + Benefits </w:t>
            </w:r>
          </w:p>
        </w:tc>
        <w:tc>
          <w:tcPr>
            <w:tcW w:w="2428" w:type="dxa"/>
            <w:tcBorders>
              <w:top w:val="nil"/>
              <w:left w:val="nil"/>
              <w:bottom w:val="nil"/>
              <w:right w:val="nil"/>
            </w:tcBorders>
            <w:shd w:val="clear" w:color="auto" w:fill="auto"/>
            <w:vAlign w:val="center"/>
            <w:hideMark/>
          </w:tcPr>
          <w:p w:rsidR="00572FE4" w:rsidRPr="00236FE6" w:rsidP="00201014" w14:paraId="3EB8FF1B" w14:textId="77777777">
            <w:pPr>
              <w:jc w:val="center"/>
              <w:rPr>
                <w:b/>
                <w:bCs/>
                <w:color w:val="000000"/>
                <w:szCs w:val="24"/>
              </w:rPr>
            </w:pPr>
            <w:r w:rsidRPr="00236FE6">
              <w:rPr>
                <w:b/>
                <w:bCs/>
                <w:color w:val="000000"/>
                <w:szCs w:val="24"/>
              </w:rPr>
              <w:t>Total Reporting Hours</w:t>
            </w:r>
          </w:p>
        </w:tc>
        <w:tc>
          <w:tcPr>
            <w:tcW w:w="2429"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201014" w14:paraId="5A1F80A1" w14:textId="77777777">
            <w:pPr>
              <w:jc w:val="center"/>
              <w:rPr>
                <w:b/>
                <w:bCs/>
                <w:color w:val="000000"/>
                <w:szCs w:val="24"/>
              </w:rPr>
            </w:pPr>
            <w:r w:rsidRPr="00236FE6">
              <w:rPr>
                <w:b/>
                <w:bCs/>
                <w:color w:val="000000"/>
                <w:szCs w:val="24"/>
              </w:rPr>
              <w:t>Total Costs</w:t>
            </w:r>
          </w:p>
        </w:tc>
      </w:tr>
      <w:tr w14:paraId="0670A675" w14:textId="77777777" w:rsidTr="0091565D">
        <w:tblPrEx>
          <w:tblW w:w="9360" w:type="dxa"/>
          <w:tblLayout w:type="fixed"/>
          <w:tblLook w:val="04A0"/>
        </w:tblPrEx>
        <w:trPr>
          <w:cantSplit/>
          <w:trHeight w:val="628"/>
        </w:trPr>
        <w:tc>
          <w:tcPr>
            <w:tcW w:w="24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2FE4" w:rsidRPr="00236FE6" w:rsidP="00201014" w14:paraId="7AE522E8" w14:textId="77777777">
            <w:pPr>
              <w:jc w:val="center"/>
              <w:rPr>
                <w:color w:val="000000"/>
                <w:szCs w:val="24"/>
              </w:rPr>
            </w:pPr>
            <w:r w:rsidRPr="00236FE6">
              <w:rPr>
                <w:color w:val="000000" w:themeColor="text1"/>
                <w:szCs w:val="24"/>
              </w:rPr>
              <w:t>USDA Certified Producers &amp; Handlers - Domestic</w:t>
            </w:r>
          </w:p>
        </w:tc>
        <w:tc>
          <w:tcPr>
            <w:tcW w:w="2428" w:type="dxa"/>
            <w:tcBorders>
              <w:top w:val="single" w:sz="8" w:space="0" w:color="auto"/>
              <w:left w:val="nil"/>
              <w:bottom w:val="single" w:sz="8" w:space="0" w:color="auto"/>
              <w:right w:val="single" w:sz="8" w:space="0" w:color="auto"/>
            </w:tcBorders>
            <w:shd w:val="clear" w:color="auto" w:fill="auto"/>
            <w:vAlign w:val="center"/>
            <w:hideMark/>
          </w:tcPr>
          <w:p w:rsidR="00572FE4" w:rsidRPr="00236FE6" w:rsidP="00201014" w14:paraId="43791125" w14:textId="77777777">
            <w:pPr>
              <w:jc w:val="center"/>
              <w:rPr>
                <w:color w:val="000000"/>
                <w:szCs w:val="24"/>
              </w:rPr>
            </w:pPr>
            <w:r w:rsidRPr="00236FE6">
              <w:rPr>
                <w:color w:val="000000" w:themeColor="text1"/>
                <w:szCs w:val="24"/>
              </w:rPr>
              <w:t>260</w:t>
            </w:r>
          </w:p>
        </w:tc>
        <w:tc>
          <w:tcPr>
            <w:tcW w:w="2429" w:type="dxa"/>
            <w:tcBorders>
              <w:top w:val="single" w:sz="8" w:space="0" w:color="auto"/>
              <w:left w:val="nil"/>
              <w:bottom w:val="single" w:sz="8" w:space="0" w:color="auto"/>
              <w:right w:val="single" w:sz="8" w:space="0" w:color="auto"/>
            </w:tcBorders>
            <w:shd w:val="clear" w:color="auto" w:fill="auto"/>
            <w:vAlign w:val="center"/>
            <w:hideMark/>
          </w:tcPr>
          <w:p w:rsidR="00572FE4" w:rsidRPr="00236FE6" w:rsidP="00201014" w14:paraId="1693A3D1" w14:textId="77777777">
            <w:pPr>
              <w:jc w:val="center"/>
              <w:rPr>
                <w:color w:val="000000"/>
                <w:szCs w:val="24"/>
              </w:rPr>
            </w:pPr>
            <w:r w:rsidRPr="00236FE6">
              <w:rPr>
                <w:color w:val="000000" w:themeColor="text1"/>
                <w:szCs w:val="24"/>
              </w:rPr>
              <w:t>$52.18</w:t>
            </w:r>
          </w:p>
        </w:tc>
        <w:tc>
          <w:tcPr>
            <w:tcW w:w="2428" w:type="dxa"/>
            <w:tcBorders>
              <w:top w:val="single" w:sz="8" w:space="0" w:color="auto"/>
              <w:left w:val="nil"/>
              <w:bottom w:val="single" w:sz="8" w:space="0" w:color="auto"/>
              <w:right w:val="nil"/>
            </w:tcBorders>
            <w:shd w:val="clear" w:color="auto" w:fill="auto"/>
            <w:vAlign w:val="center"/>
            <w:hideMark/>
          </w:tcPr>
          <w:p w:rsidR="00572FE4" w:rsidRPr="00236FE6" w:rsidP="00201014" w14:paraId="39004791" w14:textId="77777777">
            <w:pPr>
              <w:jc w:val="center"/>
              <w:rPr>
                <w:color w:val="000000" w:themeColor="text1"/>
                <w:szCs w:val="24"/>
              </w:rPr>
            </w:pPr>
            <w:r w:rsidRPr="00236FE6">
              <w:rPr>
                <w:color w:val="000000" w:themeColor="text1"/>
                <w:szCs w:val="24"/>
              </w:rPr>
              <w:t>260</w:t>
            </w:r>
          </w:p>
        </w:tc>
        <w:tc>
          <w:tcPr>
            <w:tcW w:w="2429"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00201014" w14:paraId="5AC659D2" w14:textId="77777777">
            <w:pPr>
              <w:jc w:val="center"/>
              <w:rPr>
                <w:color w:val="000000"/>
                <w:szCs w:val="24"/>
              </w:rPr>
            </w:pPr>
            <w:r w:rsidRPr="00236FE6">
              <w:rPr>
                <w:color w:val="000000" w:themeColor="text1"/>
                <w:szCs w:val="24"/>
              </w:rPr>
              <w:t>$13,565.64</w:t>
            </w:r>
          </w:p>
        </w:tc>
      </w:tr>
      <w:tr w14:paraId="21086915" w14:textId="77777777" w:rsidTr="0091565D">
        <w:tblPrEx>
          <w:tblW w:w="9360" w:type="dxa"/>
          <w:tblLayout w:type="fixed"/>
          <w:tblLook w:val="04A0"/>
        </w:tblPrEx>
        <w:trPr>
          <w:cantSplit/>
          <w:trHeight w:val="520"/>
        </w:trPr>
        <w:tc>
          <w:tcPr>
            <w:tcW w:w="2428" w:type="dxa"/>
            <w:tcBorders>
              <w:top w:val="nil"/>
              <w:left w:val="single" w:sz="8" w:space="0" w:color="auto"/>
              <w:bottom w:val="single" w:sz="4" w:space="0" w:color="auto"/>
              <w:right w:val="single" w:sz="8" w:space="0" w:color="auto"/>
            </w:tcBorders>
            <w:shd w:val="clear" w:color="auto" w:fill="auto"/>
            <w:vAlign w:val="center"/>
            <w:hideMark/>
          </w:tcPr>
          <w:p w:rsidR="00572FE4" w:rsidRPr="00236FE6" w:rsidP="00201014" w14:paraId="2AAE8FD3" w14:textId="77777777">
            <w:pPr>
              <w:jc w:val="center"/>
              <w:rPr>
                <w:color w:val="000000"/>
                <w:szCs w:val="24"/>
              </w:rPr>
            </w:pPr>
            <w:r w:rsidRPr="00236FE6">
              <w:rPr>
                <w:color w:val="000000" w:themeColor="text1"/>
                <w:szCs w:val="24"/>
              </w:rPr>
              <w:t xml:space="preserve">USDA Certified Producers &amp; Handlers </w:t>
            </w:r>
            <w:r>
              <w:rPr>
                <w:color w:val="000000" w:themeColor="text1"/>
                <w:szCs w:val="24"/>
              </w:rPr>
              <w:t>–</w:t>
            </w:r>
            <w:r w:rsidRPr="00236FE6">
              <w:rPr>
                <w:color w:val="000000" w:themeColor="text1"/>
                <w:szCs w:val="24"/>
              </w:rPr>
              <w:t xml:space="preserve"> Foreign</w:t>
            </w:r>
          </w:p>
        </w:tc>
        <w:tc>
          <w:tcPr>
            <w:tcW w:w="2428" w:type="dxa"/>
            <w:tcBorders>
              <w:top w:val="nil"/>
              <w:left w:val="nil"/>
              <w:bottom w:val="single" w:sz="4" w:space="0" w:color="auto"/>
              <w:right w:val="single" w:sz="8" w:space="0" w:color="auto"/>
            </w:tcBorders>
            <w:shd w:val="clear" w:color="auto" w:fill="auto"/>
            <w:vAlign w:val="center"/>
            <w:hideMark/>
          </w:tcPr>
          <w:p w:rsidR="00572FE4" w:rsidRPr="00236FE6" w:rsidP="00201014" w14:paraId="05D069C6" w14:textId="77777777">
            <w:pPr>
              <w:jc w:val="center"/>
              <w:rPr>
                <w:color w:val="000000"/>
                <w:szCs w:val="24"/>
              </w:rPr>
            </w:pPr>
            <w:r w:rsidRPr="00236FE6">
              <w:rPr>
                <w:color w:val="000000" w:themeColor="text1"/>
                <w:szCs w:val="24"/>
              </w:rPr>
              <w:t>48</w:t>
            </w:r>
          </w:p>
        </w:tc>
        <w:tc>
          <w:tcPr>
            <w:tcW w:w="2429" w:type="dxa"/>
            <w:tcBorders>
              <w:top w:val="single" w:sz="8" w:space="0" w:color="auto"/>
              <w:left w:val="nil"/>
              <w:bottom w:val="single" w:sz="4" w:space="0" w:color="auto"/>
              <w:right w:val="single" w:sz="8" w:space="0" w:color="auto"/>
            </w:tcBorders>
            <w:shd w:val="clear" w:color="auto" w:fill="auto"/>
            <w:vAlign w:val="center"/>
            <w:hideMark/>
          </w:tcPr>
          <w:p w:rsidR="00572FE4" w:rsidRPr="00236FE6" w:rsidP="00201014" w14:paraId="2776756C" w14:textId="77777777">
            <w:pPr>
              <w:jc w:val="center"/>
              <w:rPr>
                <w:color w:val="000000"/>
                <w:szCs w:val="24"/>
              </w:rPr>
            </w:pPr>
            <w:r w:rsidRPr="00236FE6">
              <w:rPr>
                <w:color w:val="000000" w:themeColor="text1"/>
                <w:szCs w:val="24"/>
              </w:rPr>
              <w:t>$38.04</w:t>
            </w:r>
          </w:p>
        </w:tc>
        <w:tc>
          <w:tcPr>
            <w:tcW w:w="2428" w:type="dxa"/>
            <w:tcBorders>
              <w:top w:val="nil"/>
              <w:left w:val="nil"/>
              <w:bottom w:val="single" w:sz="4" w:space="0" w:color="auto"/>
              <w:right w:val="nil"/>
            </w:tcBorders>
            <w:shd w:val="clear" w:color="auto" w:fill="auto"/>
            <w:vAlign w:val="center"/>
            <w:hideMark/>
          </w:tcPr>
          <w:p w:rsidR="00572FE4" w:rsidRPr="00236FE6" w:rsidP="00201014" w14:paraId="06837552" w14:textId="77777777">
            <w:pPr>
              <w:jc w:val="center"/>
              <w:rPr>
                <w:color w:val="000000" w:themeColor="text1"/>
                <w:szCs w:val="24"/>
              </w:rPr>
            </w:pPr>
            <w:r w:rsidRPr="00236FE6">
              <w:rPr>
                <w:color w:val="000000" w:themeColor="text1"/>
                <w:szCs w:val="24"/>
              </w:rPr>
              <w:t>48</w:t>
            </w:r>
          </w:p>
        </w:tc>
        <w:tc>
          <w:tcPr>
            <w:tcW w:w="2429" w:type="dxa"/>
            <w:tcBorders>
              <w:top w:val="nil"/>
              <w:left w:val="single" w:sz="8" w:space="0" w:color="auto"/>
              <w:bottom w:val="single" w:sz="4" w:space="0" w:color="auto"/>
              <w:right w:val="single" w:sz="8" w:space="0" w:color="auto"/>
            </w:tcBorders>
            <w:shd w:val="clear" w:color="auto" w:fill="auto"/>
            <w:noWrap/>
            <w:vAlign w:val="center"/>
            <w:hideMark/>
          </w:tcPr>
          <w:p w:rsidR="00572FE4" w:rsidRPr="00236FE6" w:rsidP="00201014" w14:paraId="7C389065" w14:textId="77777777">
            <w:pPr>
              <w:jc w:val="center"/>
              <w:rPr>
                <w:color w:val="000000"/>
                <w:szCs w:val="24"/>
              </w:rPr>
            </w:pPr>
            <w:r w:rsidRPr="00236FE6">
              <w:rPr>
                <w:color w:val="000000" w:themeColor="text1"/>
                <w:szCs w:val="24"/>
              </w:rPr>
              <w:t>$1,825.91</w:t>
            </w:r>
          </w:p>
        </w:tc>
      </w:tr>
      <w:tr w14:paraId="745AFC5F" w14:textId="77777777" w:rsidTr="0091565D">
        <w:tblPrEx>
          <w:tblW w:w="9360" w:type="dxa"/>
          <w:tblLayout w:type="fixed"/>
          <w:tblLook w:val="04A0"/>
        </w:tblPrEx>
        <w:trPr>
          <w:cantSplit/>
          <w:trHeight w:val="403"/>
        </w:trPr>
        <w:tc>
          <w:tcPr>
            <w:tcW w:w="24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72FE4" w:rsidRPr="00236FE6" w:rsidP="00201014" w14:paraId="5AB3FDCE" w14:textId="77777777">
            <w:pPr>
              <w:rPr>
                <w:b/>
                <w:bCs/>
                <w:color w:val="000000"/>
                <w:szCs w:val="24"/>
              </w:rPr>
            </w:pPr>
            <w:r w:rsidRPr="00236FE6">
              <w:rPr>
                <w:b/>
                <w:bCs/>
                <w:color w:val="000000"/>
                <w:szCs w:val="24"/>
              </w:rPr>
              <w:t xml:space="preserve">USDA Organic Operations </w:t>
            </w:r>
            <w:r>
              <w:rPr>
                <w:b/>
                <w:bCs/>
                <w:color w:val="000000"/>
                <w:szCs w:val="24"/>
              </w:rPr>
              <w:t>–</w:t>
            </w:r>
            <w:r w:rsidRPr="00236FE6">
              <w:rPr>
                <w:b/>
                <w:bCs/>
                <w:color w:val="000000"/>
                <w:szCs w:val="24"/>
              </w:rPr>
              <w:t xml:space="preserve"> All</w:t>
            </w:r>
          </w:p>
        </w:tc>
        <w:tc>
          <w:tcPr>
            <w:tcW w:w="2428" w:type="dxa"/>
            <w:tcBorders>
              <w:top w:val="single" w:sz="4" w:space="0" w:color="auto"/>
              <w:left w:val="nil"/>
              <w:bottom w:val="single" w:sz="8" w:space="0" w:color="auto"/>
              <w:right w:val="single" w:sz="8" w:space="0" w:color="auto"/>
            </w:tcBorders>
            <w:shd w:val="clear" w:color="auto" w:fill="auto"/>
            <w:vAlign w:val="center"/>
            <w:hideMark/>
          </w:tcPr>
          <w:p w:rsidR="00572FE4" w:rsidRPr="00236FE6" w:rsidP="00201014" w14:paraId="461CA3FF" w14:textId="77777777">
            <w:pPr>
              <w:jc w:val="center"/>
              <w:rPr>
                <w:b/>
                <w:bCs/>
                <w:color w:val="000000"/>
                <w:szCs w:val="24"/>
              </w:rPr>
            </w:pPr>
            <w:r w:rsidRPr="00236FE6">
              <w:rPr>
                <w:b/>
                <w:bCs/>
                <w:color w:val="000000" w:themeColor="text1"/>
                <w:szCs w:val="24"/>
              </w:rPr>
              <w:t>308</w:t>
            </w:r>
          </w:p>
        </w:tc>
        <w:tc>
          <w:tcPr>
            <w:tcW w:w="2429" w:type="dxa"/>
            <w:tcBorders>
              <w:top w:val="single" w:sz="4" w:space="0" w:color="auto"/>
              <w:left w:val="nil"/>
              <w:bottom w:val="single" w:sz="8" w:space="0" w:color="auto"/>
              <w:right w:val="single" w:sz="8" w:space="0" w:color="auto"/>
            </w:tcBorders>
            <w:shd w:val="clear" w:color="auto" w:fill="auto"/>
            <w:vAlign w:val="center"/>
            <w:hideMark/>
          </w:tcPr>
          <w:p w:rsidR="00572FE4" w:rsidRPr="00236FE6" w:rsidP="00201014" w14:paraId="53CC5782" w14:textId="77777777">
            <w:pPr>
              <w:jc w:val="center"/>
              <w:rPr>
                <w:b/>
                <w:bCs/>
                <w:color w:val="000000"/>
                <w:szCs w:val="24"/>
              </w:rPr>
            </w:pPr>
          </w:p>
        </w:tc>
        <w:tc>
          <w:tcPr>
            <w:tcW w:w="2428" w:type="dxa"/>
            <w:tcBorders>
              <w:top w:val="single" w:sz="4" w:space="0" w:color="auto"/>
              <w:left w:val="nil"/>
              <w:bottom w:val="single" w:sz="8" w:space="0" w:color="auto"/>
              <w:right w:val="nil"/>
            </w:tcBorders>
            <w:shd w:val="clear" w:color="auto" w:fill="auto"/>
            <w:vAlign w:val="center"/>
            <w:hideMark/>
          </w:tcPr>
          <w:p w:rsidR="00572FE4" w:rsidRPr="00236FE6" w:rsidP="00201014" w14:paraId="61460951" w14:textId="77777777">
            <w:pPr>
              <w:jc w:val="center"/>
              <w:rPr>
                <w:b/>
                <w:bCs/>
                <w:color w:val="000000"/>
                <w:szCs w:val="24"/>
              </w:rPr>
            </w:pPr>
            <w:bookmarkStart w:id="0" w:name="RANGE!E10"/>
            <w:r w:rsidRPr="00236FE6">
              <w:rPr>
                <w:b/>
                <w:bCs/>
                <w:color w:val="000000" w:themeColor="text1"/>
                <w:szCs w:val="24"/>
              </w:rPr>
              <w:t>308</w:t>
            </w:r>
            <w:bookmarkEnd w:id="0"/>
          </w:p>
        </w:tc>
        <w:tc>
          <w:tcPr>
            <w:tcW w:w="242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72FE4" w:rsidRPr="00236FE6" w:rsidP="00201014" w14:paraId="56E04244" w14:textId="77777777">
            <w:pPr>
              <w:jc w:val="center"/>
              <w:rPr>
                <w:b/>
                <w:bCs/>
                <w:color w:val="000000"/>
                <w:szCs w:val="24"/>
              </w:rPr>
            </w:pPr>
            <w:r w:rsidRPr="00236FE6">
              <w:rPr>
                <w:b/>
                <w:bCs/>
                <w:color w:val="000000" w:themeColor="text1"/>
                <w:szCs w:val="24"/>
              </w:rPr>
              <w:t>$15,391.55</w:t>
            </w:r>
          </w:p>
        </w:tc>
      </w:tr>
    </w:tbl>
    <w:p w:rsidR="00572FE4" w:rsidP="00572FE4" w14:paraId="56CD1FE1" w14:textId="77777777"/>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1"/>
        <w:gridCol w:w="1453"/>
        <w:gridCol w:w="1452"/>
        <w:gridCol w:w="1452"/>
        <w:gridCol w:w="1452"/>
      </w:tblGrid>
      <w:tr w14:paraId="5708142C" w14:textId="77777777" w:rsidTr="002F6EDC">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rPr>
        <w:tc>
          <w:tcPr>
            <w:tcW w:w="4675" w:type="dxa"/>
            <w:shd w:val="clear" w:color="auto" w:fill="002060"/>
            <w:vAlign w:val="center"/>
            <w:hideMark/>
          </w:tcPr>
          <w:p w:rsidR="00572FE4" w:rsidRPr="00E97CDC" w:rsidP="00201014" w14:paraId="7E311116" w14:textId="0ABC5D41">
            <w:pPr>
              <w:rPr>
                <w:b/>
                <w:bCs/>
                <w:color w:val="FFFFFF" w:themeColor="background1"/>
                <w:szCs w:val="24"/>
              </w:rPr>
            </w:pPr>
            <w:r w:rsidRPr="00E97CDC">
              <w:rPr>
                <w:b/>
                <w:bCs/>
                <w:color w:val="FFFFFF" w:themeColor="background1"/>
                <w:szCs w:val="24"/>
              </w:rPr>
              <w:t xml:space="preserve">TABLE </w:t>
            </w:r>
            <w:r w:rsidR="00A775A0">
              <w:rPr>
                <w:b/>
                <w:bCs/>
                <w:color w:val="FFFFFF" w:themeColor="background1"/>
                <w:szCs w:val="24"/>
              </w:rPr>
              <w:t>2</w:t>
            </w:r>
          </w:p>
        </w:tc>
        <w:tc>
          <w:tcPr>
            <w:tcW w:w="4675" w:type="dxa"/>
            <w:gridSpan w:val="4"/>
            <w:shd w:val="clear" w:color="auto" w:fill="002060"/>
            <w:vAlign w:val="center"/>
            <w:hideMark/>
          </w:tcPr>
          <w:p w:rsidR="00572FE4" w:rsidRPr="00E97CDC" w:rsidP="00201014" w14:paraId="3B69705B" w14:textId="77777777">
            <w:pPr>
              <w:rPr>
                <w:b/>
                <w:bCs/>
                <w:color w:val="FFFFFF" w:themeColor="background1"/>
                <w:szCs w:val="24"/>
              </w:rPr>
            </w:pPr>
            <w:r w:rsidRPr="00E97CDC">
              <w:rPr>
                <w:b/>
                <w:bCs/>
                <w:color w:val="FFFFFF" w:themeColor="background1"/>
                <w:szCs w:val="24"/>
              </w:rPr>
              <w:t xml:space="preserve"> USDA Certifying Agents (Certifying Mushroom Producers and Pet Food Handlers) Reporting Burden</w:t>
            </w:r>
          </w:p>
        </w:tc>
      </w:tr>
      <w:tr w14:paraId="462AA7AE" w14:textId="77777777" w:rsidTr="002F6EDC">
        <w:tblPrEx>
          <w:tblW w:w="9350" w:type="dxa"/>
          <w:tblLayout w:type="fixed"/>
          <w:tblLook w:val="04A0"/>
        </w:tblPrEx>
        <w:trPr>
          <w:cantSplit/>
          <w:trHeight w:val="525"/>
        </w:trPr>
        <w:tc>
          <w:tcPr>
            <w:tcW w:w="1870" w:type="dxa"/>
            <w:shd w:val="clear" w:color="auto" w:fill="auto"/>
            <w:vAlign w:val="center"/>
            <w:hideMark/>
          </w:tcPr>
          <w:p w:rsidR="00572FE4" w:rsidRPr="00236FE6" w:rsidP="00201014" w14:paraId="6BFAAFE7" w14:textId="77777777">
            <w:pPr>
              <w:jc w:val="center"/>
              <w:rPr>
                <w:b/>
                <w:bCs/>
                <w:color w:val="000000"/>
                <w:szCs w:val="24"/>
              </w:rPr>
            </w:pPr>
            <w:r w:rsidRPr="00236FE6">
              <w:rPr>
                <w:b/>
                <w:bCs/>
                <w:color w:val="000000"/>
                <w:szCs w:val="24"/>
              </w:rPr>
              <w:t>Respondent Categories</w:t>
            </w:r>
          </w:p>
        </w:tc>
        <w:tc>
          <w:tcPr>
            <w:tcW w:w="1870" w:type="dxa"/>
            <w:shd w:val="clear" w:color="auto" w:fill="auto"/>
            <w:vAlign w:val="center"/>
            <w:hideMark/>
          </w:tcPr>
          <w:p w:rsidR="00572FE4" w:rsidRPr="00236FE6" w:rsidP="00201014" w14:paraId="0B3B1B8B" w14:textId="77777777">
            <w:pPr>
              <w:jc w:val="center"/>
              <w:rPr>
                <w:b/>
                <w:bCs/>
                <w:color w:val="000000"/>
                <w:szCs w:val="24"/>
              </w:rPr>
            </w:pPr>
            <w:r w:rsidRPr="00236FE6">
              <w:rPr>
                <w:b/>
                <w:bCs/>
                <w:color w:val="000000"/>
                <w:szCs w:val="24"/>
              </w:rPr>
              <w:t>Number of Respondents</w:t>
            </w:r>
          </w:p>
        </w:tc>
        <w:tc>
          <w:tcPr>
            <w:tcW w:w="1870" w:type="dxa"/>
            <w:shd w:val="clear" w:color="auto" w:fill="auto"/>
            <w:vAlign w:val="center"/>
            <w:hideMark/>
          </w:tcPr>
          <w:p w:rsidR="00572FE4" w:rsidRPr="00236FE6" w:rsidP="00201014" w14:paraId="759C6940" w14:textId="77777777">
            <w:pPr>
              <w:jc w:val="center"/>
              <w:rPr>
                <w:b/>
                <w:bCs/>
                <w:color w:val="000000"/>
                <w:szCs w:val="24"/>
              </w:rPr>
            </w:pPr>
            <w:r w:rsidRPr="00236FE6">
              <w:rPr>
                <w:b/>
                <w:bCs/>
                <w:color w:val="000000"/>
                <w:szCs w:val="24"/>
              </w:rPr>
              <w:t xml:space="preserve">Wage + Benefits </w:t>
            </w:r>
          </w:p>
        </w:tc>
        <w:tc>
          <w:tcPr>
            <w:tcW w:w="1870" w:type="dxa"/>
            <w:shd w:val="clear" w:color="auto" w:fill="auto"/>
            <w:vAlign w:val="center"/>
            <w:hideMark/>
          </w:tcPr>
          <w:p w:rsidR="00572FE4" w:rsidRPr="00236FE6" w:rsidP="00201014" w14:paraId="0C7EC094" w14:textId="77777777">
            <w:pPr>
              <w:jc w:val="center"/>
              <w:rPr>
                <w:b/>
                <w:bCs/>
                <w:color w:val="000000"/>
                <w:szCs w:val="24"/>
              </w:rPr>
            </w:pPr>
            <w:r w:rsidRPr="00236FE6">
              <w:rPr>
                <w:b/>
                <w:bCs/>
                <w:color w:val="000000"/>
                <w:szCs w:val="24"/>
              </w:rPr>
              <w:t>Total Reporting Hours</w:t>
            </w:r>
          </w:p>
        </w:tc>
        <w:tc>
          <w:tcPr>
            <w:tcW w:w="1870" w:type="dxa"/>
            <w:shd w:val="clear" w:color="auto" w:fill="auto"/>
            <w:noWrap/>
            <w:vAlign w:val="center"/>
            <w:hideMark/>
          </w:tcPr>
          <w:p w:rsidR="00572FE4" w:rsidRPr="00236FE6" w:rsidP="00201014" w14:paraId="75AE98D9" w14:textId="77777777">
            <w:pPr>
              <w:jc w:val="center"/>
              <w:rPr>
                <w:b/>
                <w:bCs/>
                <w:color w:val="000000"/>
                <w:szCs w:val="24"/>
              </w:rPr>
            </w:pPr>
            <w:r w:rsidRPr="00236FE6">
              <w:rPr>
                <w:b/>
                <w:bCs/>
                <w:color w:val="000000"/>
                <w:szCs w:val="24"/>
              </w:rPr>
              <w:t>Total Costs</w:t>
            </w:r>
          </w:p>
        </w:tc>
      </w:tr>
      <w:tr w14:paraId="20D57237" w14:textId="77777777" w:rsidTr="002F6EDC">
        <w:tblPrEx>
          <w:tblW w:w="9350" w:type="dxa"/>
          <w:tblLayout w:type="fixed"/>
          <w:tblLook w:val="04A0"/>
        </w:tblPrEx>
        <w:trPr>
          <w:cantSplit/>
          <w:trHeight w:val="315"/>
        </w:trPr>
        <w:tc>
          <w:tcPr>
            <w:tcW w:w="1870" w:type="dxa"/>
            <w:shd w:val="clear" w:color="auto" w:fill="auto"/>
            <w:vAlign w:val="center"/>
            <w:hideMark/>
          </w:tcPr>
          <w:p w:rsidR="00572FE4" w:rsidRPr="00236FE6" w:rsidP="00201014" w14:paraId="6D6F98F2" w14:textId="77777777">
            <w:pPr>
              <w:rPr>
                <w:color w:val="000000"/>
                <w:szCs w:val="24"/>
              </w:rPr>
            </w:pPr>
            <w:r w:rsidRPr="00236FE6">
              <w:rPr>
                <w:color w:val="000000" w:themeColor="text1"/>
                <w:szCs w:val="24"/>
              </w:rPr>
              <w:t>USDA U.S.-Based Certifiers – Mushrooms</w:t>
            </w:r>
          </w:p>
        </w:tc>
        <w:tc>
          <w:tcPr>
            <w:tcW w:w="1870" w:type="dxa"/>
            <w:shd w:val="clear" w:color="auto" w:fill="auto"/>
            <w:vAlign w:val="center"/>
            <w:hideMark/>
          </w:tcPr>
          <w:p w:rsidR="00572FE4" w:rsidRPr="00236FE6" w:rsidP="00201014" w14:paraId="6D4B7AD7" w14:textId="77777777">
            <w:pPr>
              <w:jc w:val="center"/>
              <w:rPr>
                <w:color w:val="000000"/>
                <w:szCs w:val="24"/>
              </w:rPr>
            </w:pPr>
            <w:r w:rsidRPr="00236FE6">
              <w:rPr>
                <w:color w:val="000000" w:themeColor="text1"/>
                <w:szCs w:val="24"/>
              </w:rPr>
              <w:t>31</w:t>
            </w:r>
          </w:p>
        </w:tc>
        <w:tc>
          <w:tcPr>
            <w:tcW w:w="1870" w:type="dxa"/>
            <w:shd w:val="clear" w:color="auto" w:fill="auto"/>
            <w:vAlign w:val="center"/>
            <w:hideMark/>
          </w:tcPr>
          <w:p w:rsidR="00572FE4" w:rsidRPr="00236FE6" w:rsidP="00201014" w14:paraId="03B47EEC" w14:textId="77777777">
            <w:pPr>
              <w:jc w:val="center"/>
              <w:rPr>
                <w:color w:val="000000"/>
                <w:szCs w:val="24"/>
              </w:rPr>
            </w:pPr>
            <w:r w:rsidRPr="00236FE6">
              <w:rPr>
                <w:color w:val="000000" w:themeColor="text1"/>
                <w:szCs w:val="24"/>
              </w:rPr>
              <w:t xml:space="preserve">$47.93 </w:t>
            </w:r>
          </w:p>
        </w:tc>
        <w:tc>
          <w:tcPr>
            <w:tcW w:w="1870" w:type="dxa"/>
            <w:shd w:val="clear" w:color="auto" w:fill="auto"/>
            <w:vAlign w:val="center"/>
            <w:hideMark/>
          </w:tcPr>
          <w:p w:rsidR="00572FE4" w:rsidRPr="00236FE6" w:rsidP="00201014" w14:paraId="3E75DE1B" w14:textId="77777777">
            <w:pPr>
              <w:jc w:val="center"/>
              <w:rPr>
                <w:color w:val="000000"/>
                <w:szCs w:val="24"/>
              </w:rPr>
            </w:pPr>
            <w:r w:rsidRPr="00236FE6">
              <w:rPr>
                <w:color w:val="000000" w:themeColor="text1"/>
                <w:szCs w:val="24"/>
              </w:rPr>
              <w:t>247.21</w:t>
            </w:r>
          </w:p>
        </w:tc>
        <w:tc>
          <w:tcPr>
            <w:tcW w:w="1870" w:type="dxa"/>
            <w:shd w:val="clear" w:color="auto" w:fill="auto"/>
            <w:noWrap/>
            <w:vAlign w:val="center"/>
            <w:hideMark/>
          </w:tcPr>
          <w:p w:rsidR="00572FE4" w:rsidRPr="00236FE6" w:rsidP="00201014" w14:paraId="4AD67864" w14:textId="06FBE1E8">
            <w:pPr>
              <w:rPr>
                <w:color w:val="000000"/>
                <w:szCs w:val="24"/>
              </w:rPr>
            </w:pPr>
            <w:r w:rsidRPr="00236FE6">
              <w:rPr>
                <w:color w:val="000000" w:themeColor="text1"/>
                <w:szCs w:val="24"/>
              </w:rPr>
              <w:t>$11,848.04</w:t>
            </w:r>
          </w:p>
        </w:tc>
      </w:tr>
      <w:tr w14:paraId="1D721692" w14:textId="77777777" w:rsidTr="002F6EDC">
        <w:tblPrEx>
          <w:tblW w:w="9350" w:type="dxa"/>
          <w:tblLayout w:type="fixed"/>
          <w:tblLook w:val="04A0"/>
        </w:tblPrEx>
        <w:trPr>
          <w:cantSplit/>
          <w:trHeight w:val="315"/>
        </w:trPr>
        <w:tc>
          <w:tcPr>
            <w:tcW w:w="1870" w:type="dxa"/>
            <w:shd w:val="clear" w:color="auto" w:fill="auto"/>
            <w:vAlign w:val="center"/>
            <w:hideMark/>
          </w:tcPr>
          <w:p w:rsidR="00572FE4" w:rsidRPr="00236FE6" w:rsidP="00201014" w14:paraId="378B724F" w14:textId="77777777">
            <w:pPr>
              <w:rPr>
                <w:color w:val="000000"/>
                <w:szCs w:val="24"/>
              </w:rPr>
            </w:pPr>
            <w:r w:rsidRPr="00236FE6">
              <w:rPr>
                <w:color w:val="000000" w:themeColor="text1"/>
                <w:szCs w:val="24"/>
              </w:rPr>
              <w:t xml:space="preserve">USDA Foreign-Based Certifiers </w:t>
            </w:r>
            <w:r>
              <w:rPr>
                <w:color w:val="000000" w:themeColor="text1"/>
                <w:szCs w:val="24"/>
              </w:rPr>
              <w:t>–</w:t>
            </w:r>
            <w:r w:rsidRPr="00236FE6">
              <w:rPr>
                <w:color w:val="000000" w:themeColor="text1"/>
                <w:szCs w:val="24"/>
              </w:rPr>
              <w:t xml:space="preserve"> Mushrooms</w:t>
            </w:r>
          </w:p>
        </w:tc>
        <w:tc>
          <w:tcPr>
            <w:tcW w:w="1870" w:type="dxa"/>
            <w:shd w:val="clear" w:color="auto" w:fill="auto"/>
            <w:vAlign w:val="center"/>
            <w:hideMark/>
          </w:tcPr>
          <w:p w:rsidR="00572FE4" w:rsidRPr="00236FE6" w:rsidP="00201014" w14:paraId="7BAD21BA" w14:textId="77777777">
            <w:pPr>
              <w:jc w:val="center"/>
              <w:rPr>
                <w:color w:val="000000" w:themeColor="text1"/>
                <w:szCs w:val="24"/>
              </w:rPr>
            </w:pPr>
            <w:r w:rsidRPr="00236FE6">
              <w:rPr>
                <w:color w:val="000000" w:themeColor="text1"/>
                <w:szCs w:val="24"/>
              </w:rPr>
              <w:t>8</w:t>
            </w:r>
          </w:p>
        </w:tc>
        <w:tc>
          <w:tcPr>
            <w:tcW w:w="1870" w:type="dxa"/>
            <w:shd w:val="clear" w:color="auto" w:fill="auto"/>
            <w:vAlign w:val="center"/>
            <w:hideMark/>
          </w:tcPr>
          <w:p w:rsidR="00572FE4" w:rsidRPr="00236FE6" w:rsidP="00201014" w14:paraId="3BF3E564" w14:textId="77777777">
            <w:pPr>
              <w:jc w:val="center"/>
              <w:rPr>
                <w:color w:val="000000"/>
                <w:szCs w:val="24"/>
              </w:rPr>
            </w:pPr>
            <w:r w:rsidRPr="00236FE6">
              <w:rPr>
                <w:color w:val="000000" w:themeColor="text1"/>
                <w:szCs w:val="24"/>
              </w:rPr>
              <w:t>$34.94</w:t>
            </w:r>
          </w:p>
        </w:tc>
        <w:tc>
          <w:tcPr>
            <w:tcW w:w="1870" w:type="dxa"/>
            <w:shd w:val="clear" w:color="auto" w:fill="auto"/>
            <w:vAlign w:val="center"/>
            <w:hideMark/>
          </w:tcPr>
          <w:p w:rsidR="00572FE4" w:rsidRPr="00236FE6" w:rsidP="00201014" w14:paraId="16B3FAE2" w14:textId="77777777">
            <w:pPr>
              <w:jc w:val="center"/>
              <w:rPr>
                <w:color w:val="000000"/>
                <w:szCs w:val="24"/>
              </w:rPr>
            </w:pPr>
            <w:r w:rsidRPr="00236FE6">
              <w:rPr>
                <w:color w:val="000000" w:themeColor="text1"/>
                <w:szCs w:val="24"/>
              </w:rPr>
              <w:t>64.79</w:t>
            </w:r>
          </w:p>
        </w:tc>
        <w:tc>
          <w:tcPr>
            <w:tcW w:w="1870" w:type="dxa"/>
            <w:shd w:val="clear" w:color="auto" w:fill="auto"/>
            <w:noWrap/>
            <w:vAlign w:val="center"/>
            <w:hideMark/>
          </w:tcPr>
          <w:p w:rsidR="00572FE4" w:rsidRPr="00236FE6" w:rsidP="00201014" w14:paraId="11AC6381" w14:textId="5304E23E">
            <w:pPr>
              <w:rPr>
                <w:color w:val="000000"/>
                <w:szCs w:val="24"/>
              </w:rPr>
            </w:pPr>
            <w:r w:rsidRPr="00236FE6">
              <w:rPr>
                <w:color w:val="000000" w:themeColor="text1"/>
                <w:szCs w:val="24"/>
              </w:rPr>
              <w:t xml:space="preserve">$2,229.18 </w:t>
            </w:r>
          </w:p>
        </w:tc>
      </w:tr>
      <w:tr w14:paraId="32BF657C" w14:textId="77777777" w:rsidTr="002F6EDC">
        <w:tblPrEx>
          <w:tblW w:w="9350" w:type="dxa"/>
          <w:tblLayout w:type="fixed"/>
          <w:tblLook w:val="04A0"/>
        </w:tblPrEx>
        <w:trPr>
          <w:cantSplit/>
          <w:trHeight w:val="315"/>
        </w:trPr>
        <w:tc>
          <w:tcPr>
            <w:tcW w:w="1870" w:type="dxa"/>
            <w:shd w:val="clear" w:color="auto" w:fill="auto"/>
            <w:vAlign w:val="center"/>
            <w:hideMark/>
          </w:tcPr>
          <w:p w:rsidR="00572FE4" w:rsidRPr="00236FE6" w:rsidP="00201014" w14:paraId="3CD89630" w14:textId="77777777">
            <w:pPr>
              <w:rPr>
                <w:color w:val="000000" w:themeColor="text1"/>
                <w:szCs w:val="24"/>
              </w:rPr>
            </w:pPr>
            <w:r w:rsidRPr="00236FE6">
              <w:rPr>
                <w:color w:val="000000" w:themeColor="text1"/>
                <w:szCs w:val="24"/>
              </w:rPr>
              <w:t>USDA U.S.-Based Certifiers – Pet</w:t>
            </w:r>
            <w:r>
              <w:rPr>
                <w:color w:val="000000" w:themeColor="text1"/>
                <w:szCs w:val="24"/>
              </w:rPr>
              <w:t xml:space="preserve"> </w:t>
            </w:r>
            <w:r w:rsidRPr="00236FE6">
              <w:rPr>
                <w:color w:val="000000" w:themeColor="text1"/>
                <w:szCs w:val="24"/>
              </w:rPr>
              <w:t>food</w:t>
            </w:r>
          </w:p>
        </w:tc>
        <w:tc>
          <w:tcPr>
            <w:tcW w:w="1870" w:type="dxa"/>
            <w:shd w:val="clear" w:color="auto" w:fill="auto"/>
            <w:vAlign w:val="center"/>
            <w:hideMark/>
          </w:tcPr>
          <w:p w:rsidR="00572FE4" w:rsidRPr="00236FE6" w:rsidP="00201014" w14:paraId="5C067D49" w14:textId="77777777">
            <w:pPr>
              <w:jc w:val="center"/>
              <w:rPr>
                <w:color w:val="000000" w:themeColor="text1"/>
                <w:szCs w:val="24"/>
              </w:rPr>
            </w:pPr>
            <w:r w:rsidRPr="00236FE6">
              <w:rPr>
                <w:color w:val="000000" w:themeColor="text1"/>
                <w:szCs w:val="24"/>
              </w:rPr>
              <w:t>8</w:t>
            </w:r>
          </w:p>
        </w:tc>
        <w:tc>
          <w:tcPr>
            <w:tcW w:w="1870" w:type="dxa"/>
            <w:shd w:val="clear" w:color="auto" w:fill="auto"/>
            <w:vAlign w:val="center"/>
            <w:hideMark/>
          </w:tcPr>
          <w:p w:rsidR="00572FE4" w:rsidRPr="00236FE6" w:rsidP="00201014" w14:paraId="00014F29" w14:textId="77777777">
            <w:pPr>
              <w:jc w:val="center"/>
              <w:rPr>
                <w:color w:val="000000" w:themeColor="text1"/>
                <w:szCs w:val="24"/>
              </w:rPr>
            </w:pPr>
            <w:r w:rsidRPr="00236FE6">
              <w:rPr>
                <w:color w:val="000000" w:themeColor="text1"/>
                <w:szCs w:val="24"/>
              </w:rPr>
              <w:t xml:space="preserve">$47.93 </w:t>
            </w:r>
          </w:p>
        </w:tc>
        <w:tc>
          <w:tcPr>
            <w:tcW w:w="1870" w:type="dxa"/>
            <w:shd w:val="clear" w:color="auto" w:fill="auto"/>
            <w:vAlign w:val="center"/>
            <w:hideMark/>
          </w:tcPr>
          <w:p w:rsidR="00572FE4" w:rsidRPr="00236FE6" w:rsidP="00201014" w14:paraId="4D46921D" w14:textId="77777777">
            <w:pPr>
              <w:jc w:val="center"/>
              <w:rPr>
                <w:color w:val="000000" w:themeColor="text1"/>
                <w:szCs w:val="24"/>
              </w:rPr>
            </w:pPr>
            <w:r w:rsidRPr="00236FE6">
              <w:rPr>
                <w:color w:val="000000" w:themeColor="text1"/>
                <w:szCs w:val="24"/>
              </w:rPr>
              <w:t>32</w:t>
            </w:r>
          </w:p>
        </w:tc>
        <w:tc>
          <w:tcPr>
            <w:tcW w:w="1870" w:type="dxa"/>
            <w:shd w:val="clear" w:color="auto" w:fill="auto"/>
            <w:noWrap/>
            <w:vAlign w:val="center"/>
            <w:hideMark/>
          </w:tcPr>
          <w:p w:rsidR="00572FE4" w:rsidRPr="00236FE6" w:rsidP="00201014" w14:paraId="2760418C" w14:textId="0413652B">
            <w:pPr>
              <w:rPr>
                <w:color w:val="000000" w:themeColor="text1"/>
                <w:szCs w:val="24"/>
              </w:rPr>
            </w:pPr>
            <w:r w:rsidRPr="00236FE6">
              <w:rPr>
                <w:color w:val="000000" w:themeColor="text1"/>
                <w:szCs w:val="24"/>
              </w:rPr>
              <w:t>$1,533.69</w:t>
            </w:r>
          </w:p>
        </w:tc>
      </w:tr>
      <w:tr w14:paraId="0B47D9F5" w14:textId="77777777" w:rsidTr="002F6EDC">
        <w:tblPrEx>
          <w:tblW w:w="9350" w:type="dxa"/>
          <w:tblLayout w:type="fixed"/>
          <w:tblLook w:val="04A0"/>
        </w:tblPrEx>
        <w:trPr>
          <w:cantSplit/>
          <w:trHeight w:val="315"/>
        </w:trPr>
        <w:tc>
          <w:tcPr>
            <w:tcW w:w="1870" w:type="dxa"/>
            <w:shd w:val="clear" w:color="auto" w:fill="auto"/>
            <w:vAlign w:val="center"/>
            <w:hideMark/>
          </w:tcPr>
          <w:p w:rsidR="00572FE4" w:rsidRPr="00236FE6" w:rsidP="00201014" w14:paraId="73A526C7" w14:textId="77777777">
            <w:pPr>
              <w:rPr>
                <w:color w:val="000000" w:themeColor="text1"/>
                <w:szCs w:val="24"/>
              </w:rPr>
            </w:pPr>
            <w:r w:rsidRPr="00236FE6">
              <w:rPr>
                <w:color w:val="000000" w:themeColor="text1"/>
                <w:szCs w:val="24"/>
              </w:rPr>
              <w:t xml:space="preserve">USDA Foreign-Based Certifiers </w:t>
            </w:r>
            <w:r>
              <w:rPr>
                <w:color w:val="000000" w:themeColor="text1"/>
                <w:szCs w:val="24"/>
              </w:rPr>
              <w:t>–</w:t>
            </w:r>
            <w:r w:rsidRPr="00236FE6">
              <w:rPr>
                <w:color w:val="000000" w:themeColor="text1"/>
                <w:szCs w:val="24"/>
              </w:rPr>
              <w:t xml:space="preserve"> Pet</w:t>
            </w:r>
            <w:r>
              <w:rPr>
                <w:color w:val="000000" w:themeColor="text1"/>
                <w:szCs w:val="24"/>
              </w:rPr>
              <w:t xml:space="preserve"> </w:t>
            </w:r>
            <w:r w:rsidRPr="00236FE6">
              <w:rPr>
                <w:color w:val="000000" w:themeColor="text1"/>
                <w:szCs w:val="24"/>
              </w:rPr>
              <w:t>food</w:t>
            </w:r>
          </w:p>
        </w:tc>
        <w:tc>
          <w:tcPr>
            <w:tcW w:w="1870" w:type="dxa"/>
            <w:shd w:val="clear" w:color="auto" w:fill="auto"/>
            <w:vAlign w:val="center"/>
            <w:hideMark/>
          </w:tcPr>
          <w:p w:rsidR="00572FE4" w:rsidRPr="00236FE6" w:rsidP="00201014" w14:paraId="21CD8D3E" w14:textId="77777777">
            <w:pPr>
              <w:jc w:val="center"/>
              <w:rPr>
                <w:color w:val="000000" w:themeColor="text1"/>
                <w:szCs w:val="24"/>
              </w:rPr>
            </w:pPr>
            <w:r w:rsidRPr="00236FE6">
              <w:rPr>
                <w:color w:val="000000" w:themeColor="text1"/>
                <w:szCs w:val="24"/>
              </w:rPr>
              <w:t>4</w:t>
            </w:r>
          </w:p>
        </w:tc>
        <w:tc>
          <w:tcPr>
            <w:tcW w:w="1870" w:type="dxa"/>
            <w:shd w:val="clear" w:color="auto" w:fill="auto"/>
            <w:vAlign w:val="center"/>
            <w:hideMark/>
          </w:tcPr>
          <w:p w:rsidR="00572FE4" w:rsidRPr="00236FE6" w:rsidP="00201014" w14:paraId="65B03B31" w14:textId="77777777">
            <w:pPr>
              <w:jc w:val="center"/>
              <w:rPr>
                <w:color w:val="000000" w:themeColor="text1"/>
                <w:szCs w:val="24"/>
              </w:rPr>
            </w:pPr>
            <w:r w:rsidRPr="00236FE6">
              <w:rPr>
                <w:color w:val="000000" w:themeColor="text1"/>
                <w:szCs w:val="24"/>
              </w:rPr>
              <w:t>$34.94</w:t>
            </w:r>
          </w:p>
        </w:tc>
        <w:tc>
          <w:tcPr>
            <w:tcW w:w="1870" w:type="dxa"/>
            <w:shd w:val="clear" w:color="auto" w:fill="auto"/>
            <w:vAlign w:val="center"/>
            <w:hideMark/>
          </w:tcPr>
          <w:p w:rsidR="00572FE4" w:rsidRPr="00236FE6" w:rsidP="00201014" w14:paraId="34DBC56E" w14:textId="77777777">
            <w:pPr>
              <w:jc w:val="center"/>
              <w:rPr>
                <w:color w:val="000000" w:themeColor="text1"/>
                <w:szCs w:val="24"/>
              </w:rPr>
            </w:pPr>
            <w:r w:rsidRPr="00236FE6">
              <w:rPr>
                <w:color w:val="000000" w:themeColor="text1"/>
                <w:szCs w:val="24"/>
              </w:rPr>
              <w:t>16</w:t>
            </w:r>
          </w:p>
        </w:tc>
        <w:tc>
          <w:tcPr>
            <w:tcW w:w="1870" w:type="dxa"/>
            <w:shd w:val="clear" w:color="auto" w:fill="auto"/>
            <w:noWrap/>
            <w:vAlign w:val="center"/>
            <w:hideMark/>
          </w:tcPr>
          <w:p w:rsidR="00572FE4" w:rsidRPr="00236FE6" w:rsidP="00201014" w14:paraId="6E31E5C0" w14:textId="00D11632">
            <w:pPr>
              <w:rPr>
                <w:color w:val="000000" w:themeColor="text1"/>
                <w:szCs w:val="24"/>
              </w:rPr>
            </w:pPr>
            <w:r w:rsidRPr="00236FE6">
              <w:rPr>
                <w:color w:val="000000" w:themeColor="text1"/>
                <w:szCs w:val="24"/>
              </w:rPr>
              <w:t xml:space="preserve">$559.09 </w:t>
            </w:r>
          </w:p>
        </w:tc>
      </w:tr>
      <w:tr w14:paraId="6AE5EA5F" w14:textId="77777777" w:rsidTr="002F6EDC">
        <w:tblPrEx>
          <w:tblW w:w="9350" w:type="dxa"/>
          <w:tblLayout w:type="fixed"/>
          <w:tblLook w:val="04A0"/>
        </w:tblPrEx>
        <w:trPr>
          <w:cantSplit/>
          <w:trHeight w:val="315"/>
        </w:trPr>
        <w:tc>
          <w:tcPr>
            <w:tcW w:w="1870" w:type="dxa"/>
            <w:shd w:val="clear" w:color="auto" w:fill="auto"/>
            <w:vAlign w:val="center"/>
            <w:hideMark/>
          </w:tcPr>
          <w:p w:rsidR="00572FE4" w:rsidRPr="00236FE6" w:rsidP="00201014" w14:paraId="5E81525C" w14:textId="77777777">
            <w:pPr>
              <w:rPr>
                <w:b/>
                <w:bCs/>
                <w:color w:val="000000"/>
                <w:szCs w:val="24"/>
              </w:rPr>
            </w:pPr>
            <w:r w:rsidRPr="00236FE6">
              <w:rPr>
                <w:b/>
                <w:bCs/>
                <w:color w:val="000000"/>
                <w:szCs w:val="24"/>
              </w:rPr>
              <w:t xml:space="preserve">USDA Certifiers </w:t>
            </w:r>
            <w:r>
              <w:rPr>
                <w:b/>
                <w:bCs/>
                <w:color w:val="000000"/>
                <w:szCs w:val="24"/>
              </w:rPr>
              <w:t>–</w:t>
            </w:r>
            <w:r w:rsidRPr="00236FE6">
              <w:rPr>
                <w:b/>
                <w:bCs/>
                <w:color w:val="000000"/>
                <w:szCs w:val="24"/>
              </w:rPr>
              <w:t xml:space="preserve"> All</w:t>
            </w:r>
          </w:p>
        </w:tc>
        <w:tc>
          <w:tcPr>
            <w:tcW w:w="1870" w:type="dxa"/>
            <w:shd w:val="clear" w:color="auto" w:fill="auto"/>
            <w:vAlign w:val="center"/>
            <w:hideMark/>
          </w:tcPr>
          <w:p w:rsidR="00572FE4" w:rsidRPr="00236FE6" w:rsidP="00201014" w14:paraId="224182C4" w14:textId="77777777">
            <w:pPr>
              <w:jc w:val="center"/>
              <w:rPr>
                <w:b/>
                <w:bCs/>
                <w:color w:val="000000"/>
                <w:szCs w:val="24"/>
              </w:rPr>
            </w:pPr>
            <w:r w:rsidRPr="00236FE6">
              <w:rPr>
                <w:b/>
                <w:bCs/>
                <w:color w:val="000000" w:themeColor="text1"/>
                <w:szCs w:val="24"/>
              </w:rPr>
              <w:t>51*</w:t>
            </w:r>
          </w:p>
        </w:tc>
        <w:tc>
          <w:tcPr>
            <w:tcW w:w="1870" w:type="dxa"/>
            <w:shd w:val="clear" w:color="auto" w:fill="auto"/>
            <w:vAlign w:val="center"/>
            <w:hideMark/>
          </w:tcPr>
          <w:p w:rsidR="00572FE4" w:rsidRPr="00236FE6" w:rsidP="00201014" w14:paraId="46426FE5" w14:textId="71043897">
            <w:pPr>
              <w:jc w:val="center"/>
              <w:rPr>
                <w:b/>
                <w:bCs/>
                <w:color w:val="000000"/>
                <w:szCs w:val="24"/>
              </w:rPr>
            </w:pPr>
          </w:p>
        </w:tc>
        <w:tc>
          <w:tcPr>
            <w:tcW w:w="1870" w:type="dxa"/>
            <w:shd w:val="clear" w:color="auto" w:fill="auto"/>
            <w:vAlign w:val="center"/>
            <w:hideMark/>
          </w:tcPr>
          <w:p w:rsidR="00572FE4" w:rsidRPr="00236FE6" w:rsidP="00201014" w14:paraId="7DCB8419" w14:textId="77777777">
            <w:pPr>
              <w:jc w:val="center"/>
              <w:rPr>
                <w:szCs w:val="24"/>
              </w:rPr>
            </w:pPr>
            <w:r w:rsidRPr="00236FE6">
              <w:rPr>
                <w:b/>
                <w:bCs/>
                <w:color w:val="000000" w:themeColor="text1"/>
                <w:szCs w:val="24"/>
              </w:rPr>
              <w:t>359</w:t>
            </w:r>
          </w:p>
        </w:tc>
        <w:tc>
          <w:tcPr>
            <w:tcW w:w="1870" w:type="dxa"/>
            <w:shd w:val="clear" w:color="auto" w:fill="auto"/>
            <w:noWrap/>
            <w:vAlign w:val="center"/>
            <w:hideMark/>
          </w:tcPr>
          <w:p w:rsidR="00572FE4" w:rsidRPr="00236FE6" w:rsidP="00201014" w14:paraId="0397A01B" w14:textId="6B857BD6">
            <w:pPr>
              <w:rPr>
                <w:b/>
                <w:bCs/>
                <w:color w:val="000000"/>
                <w:szCs w:val="24"/>
              </w:rPr>
            </w:pPr>
            <w:r w:rsidRPr="00236FE6">
              <w:rPr>
                <w:b/>
                <w:bCs/>
                <w:color w:val="000000" w:themeColor="text1"/>
                <w:szCs w:val="24"/>
              </w:rPr>
              <w:t>$16,170.00</w:t>
            </w:r>
          </w:p>
        </w:tc>
      </w:tr>
    </w:tbl>
    <w:p w:rsidR="00572FE4" w:rsidRPr="00236FE6" w:rsidP="00572FE4" w14:paraId="115D320E" w14:textId="77777777">
      <w:pPr>
        <w:rPr>
          <w:szCs w:val="24"/>
        </w:rPr>
      </w:pPr>
      <w:r w:rsidRPr="00236FE6">
        <w:rPr>
          <w:szCs w:val="24"/>
        </w:rPr>
        <w:t>*Some certifiers may certify both pet food and mushroom operations but are counted as separate entities in this column</w:t>
      </w:r>
      <w:r>
        <w:rPr>
          <w:szCs w:val="24"/>
        </w:rPr>
        <w:t>.</w:t>
      </w:r>
    </w:p>
    <w:p w:rsidR="00572FE4" w:rsidRPr="00236FE6" w:rsidP="00572FE4" w14:paraId="3F55FA29" w14:textId="77777777">
      <w:pPr>
        <w:rPr>
          <w:szCs w:val="24"/>
        </w:rPr>
      </w:pPr>
    </w:p>
    <w:tbl>
      <w:tblPr>
        <w:tblW w:w="9350" w:type="dxa"/>
        <w:tblLayout w:type="fixed"/>
        <w:tblLook w:val="04A0"/>
      </w:tblPr>
      <w:tblGrid>
        <w:gridCol w:w="2443"/>
        <w:gridCol w:w="1488"/>
        <w:gridCol w:w="1488"/>
        <w:gridCol w:w="1488"/>
        <w:gridCol w:w="2443"/>
      </w:tblGrid>
      <w:tr w14:paraId="7E044386" w14:textId="77777777" w:rsidTr="002F6EDC">
        <w:tblPrEx>
          <w:tblW w:w="9350" w:type="dxa"/>
          <w:tblLayout w:type="fixed"/>
          <w:tblLook w:val="04A0"/>
        </w:tblPrEx>
        <w:trPr>
          <w:cantSplit/>
          <w:trHeight w:val="315"/>
        </w:trPr>
        <w:tc>
          <w:tcPr>
            <w:tcW w:w="3116" w:type="dxa"/>
            <w:tcBorders>
              <w:top w:val="single" w:sz="8" w:space="0" w:color="auto"/>
              <w:left w:val="single" w:sz="8" w:space="0" w:color="auto"/>
              <w:bottom w:val="single" w:sz="8" w:space="0" w:color="auto"/>
              <w:right w:val="single" w:sz="8" w:space="0" w:color="auto"/>
            </w:tcBorders>
            <w:shd w:val="clear" w:color="auto" w:fill="002060"/>
            <w:vAlign w:val="center"/>
            <w:hideMark/>
          </w:tcPr>
          <w:p w:rsidR="00572FE4" w:rsidRPr="00E97CDC" w:rsidP="00201014" w14:paraId="43DEEBF9" w14:textId="5B0A46B3">
            <w:pPr>
              <w:rPr>
                <w:b/>
                <w:bCs/>
                <w:color w:val="FFFFFF" w:themeColor="background1"/>
                <w:szCs w:val="24"/>
              </w:rPr>
            </w:pPr>
            <w:r w:rsidRPr="00E97CDC">
              <w:rPr>
                <w:b/>
                <w:bCs/>
                <w:color w:val="FFFFFF" w:themeColor="background1"/>
                <w:szCs w:val="24"/>
              </w:rPr>
              <w:t xml:space="preserve">TABLE </w:t>
            </w:r>
            <w:r w:rsidR="008D7D58">
              <w:rPr>
                <w:b/>
                <w:bCs/>
                <w:color w:val="FFFFFF" w:themeColor="background1"/>
                <w:szCs w:val="24"/>
              </w:rPr>
              <w:t>3</w:t>
            </w:r>
          </w:p>
        </w:tc>
        <w:tc>
          <w:tcPr>
            <w:tcW w:w="3117" w:type="dxa"/>
            <w:gridSpan w:val="3"/>
            <w:tcBorders>
              <w:top w:val="single" w:sz="8" w:space="0" w:color="auto"/>
              <w:left w:val="nil"/>
              <w:bottom w:val="single" w:sz="8" w:space="0" w:color="auto"/>
            </w:tcBorders>
            <w:shd w:val="clear" w:color="auto" w:fill="002060"/>
            <w:vAlign w:val="center"/>
            <w:hideMark/>
          </w:tcPr>
          <w:p w:rsidR="00572FE4" w:rsidRPr="00E97CDC" w:rsidP="00201014" w14:paraId="5A0F83D3" w14:textId="77777777">
            <w:pPr>
              <w:rPr>
                <w:b/>
                <w:bCs/>
                <w:color w:val="FFFFFF" w:themeColor="background1"/>
                <w:szCs w:val="24"/>
              </w:rPr>
            </w:pPr>
            <w:r w:rsidRPr="00E97CDC">
              <w:rPr>
                <w:b/>
                <w:bCs/>
                <w:color w:val="FFFFFF" w:themeColor="background1"/>
                <w:szCs w:val="24"/>
              </w:rPr>
              <w:t xml:space="preserve"> Inspectors Reporting Burden</w:t>
            </w:r>
          </w:p>
        </w:tc>
        <w:tc>
          <w:tcPr>
            <w:tcW w:w="3117" w:type="dxa"/>
            <w:tcBorders>
              <w:top w:val="single" w:sz="8" w:space="0" w:color="auto"/>
              <w:bottom w:val="single" w:sz="8" w:space="0" w:color="auto"/>
              <w:right w:val="single" w:sz="8" w:space="0" w:color="auto"/>
            </w:tcBorders>
            <w:shd w:val="clear" w:color="auto" w:fill="002060"/>
            <w:noWrap/>
            <w:vAlign w:val="center"/>
          </w:tcPr>
          <w:p w:rsidR="00572FE4" w:rsidRPr="00E97CDC" w:rsidP="00201014" w14:paraId="204123B9" w14:textId="77777777">
            <w:pPr>
              <w:jc w:val="center"/>
              <w:rPr>
                <w:b/>
                <w:bCs/>
                <w:color w:val="FFFFFF" w:themeColor="background1"/>
                <w:szCs w:val="24"/>
              </w:rPr>
            </w:pPr>
          </w:p>
        </w:tc>
      </w:tr>
      <w:tr w14:paraId="0DC46122" w14:textId="77777777" w:rsidTr="002F6EDC">
        <w:tblPrEx>
          <w:tblW w:w="9350" w:type="dxa"/>
          <w:tblLayout w:type="fixed"/>
          <w:tblLook w:val="04A0"/>
        </w:tblPrEx>
        <w:trPr>
          <w:cantSplit/>
          <w:trHeight w:val="412"/>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201014" w14:paraId="049F6B49" w14:textId="77777777">
            <w:pPr>
              <w:jc w:val="center"/>
              <w:rPr>
                <w:b/>
                <w:bCs/>
                <w:color w:val="000000"/>
                <w:szCs w:val="24"/>
              </w:rPr>
            </w:pPr>
            <w:r w:rsidRPr="00236FE6">
              <w:rPr>
                <w:b/>
                <w:bCs/>
                <w:color w:val="000000"/>
                <w:szCs w:val="24"/>
              </w:rPr>
              <w:t>Respondent Categories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72E38FE1" w14:textId="77777777">
            <w:pPr>
              <w:jc w:val="center"/>
              <w:rPr>
                <w:b/>
                <w:bCs/>
                <w:color w:val="000000"/>
                <w:szCs w:val="24"/>
              </w:rPr>
            </w:pPr>
            <w:r w:rsidRPr="00236FE6">
              <w:rPr>
                <w:b/>
                <w:bCs/>
                <w:color w:val="000000"/>
                <w:szCs w:val="24"/>
              </w:rPr>
              <w:t>Number of Respondents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1F13AC11" w14:textId="77777777">
            <w:pPr>
              <w:jc w:val="center"/>
              <w:rPr>
                <w:b/>
                <w:bCs/>
                <w:color w:val="000000"/>
                <w:szCs w:val="24"/>
              </w:rPr>
            </w:pPr>
            <w:r w:rsidRPr="00236FE6">
              <w:rPr>
                <w:b/>
                <w:bCs/>
                <w:color w:val="000000"/>
                <w:szCs w:val="24"/>
              </w:rPr>
              <w:t xml:space="preserve">Wage + Benefits </w:t>
            </w:r>
          </w:p>
        </w:tc>
        <w:tc>
          <w:tcPr>
            <w:tcW w:w="1870" w:type="dxa"/>
            <w:tcBorders>
              <w:top w:val="nil"/>
              <w:left w:val="nil"/>
              <w:bottom w:val="single" w:sz="8" w:space="0" w:color="auto"/>
              <w:right w:val="nil"/>
            </w:tcBorders>
            <w:shd w:val="clear" w:color="auto" w:fill="auto"/>
            <w:vAlign w:val="center"/>
            <w:hideMark/>
          </w:tcPr>
          <w:p w:rsidR="00572FE4" w:rsidRPr="00236FE6" w:rsidP="00201014" w14:paraId="50BCCF6F" w14:textId="77777777">
            <w:pPr>
              <w:jc w:val="center"/>
              <w:rPr>
                <w:b/>
                <w:bCs/>
                <w:color w:val="000000"/>
                <w:szCs w:val="24"/>
              </w:rPr>
            </w:pPr>
            <w:r w:rsidRPr="00236FE6">
              <w:rPr>
                <w:b/>
                <w:bCs/>
                <w:color w:val="000000"/>
                <w:szCs w:val="24"/>
              </w:rPr>
              <w:t>Total Reporting Hours</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00201014" w14:paraId="766EA532" w14:textId="77777777">
            <w:pPr>
              <w:jc w:val="center"/>
              <w:rPr>
                <w:b/>
                <w:bCs/>
                <w:color w:val="000000"/>
                <w:szCs w:val="24"/>
              </w:rPr>
            </w:pPr>
            <w:r w:rsidRPr="00236FE6">
              <w:rPr>
                <w:b/>
                <w:bCs/>
                <w:color w:val="000000"/>
                <w:szCs w:val="24"/>
              </w:rPr>
              <w:t>Total Costs</w:t>
            </w:r>
          </w:p>
        </w:tc>
      </w:tr>
      <w:tr w14:paraId="5153EDFC" w14:textId="77777777" w:rsidTr="002F6E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201014" w14:paraId="41CF1378" w14:textId="77777777">
            <w:pPr>
              <w:rPr>
                <w:color w:val="000000"/>
                <w:szCs w:val="24"/>
              </w:rPr>
            </w:pPr>
            <w:r w:rsidRPr="00236FE6">
              <w:rPr>
                <w:color w:val="000000"/>
                <w:szCs w:val="24"/>
              </w:rPr>
              <w:t>USDA U.S.- based Inspectors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402AAC53" w14:textId="77777777">
            <w:pPr>
              <w:jc w:val="center"/>
              <w:rPr>
                <w:color w:val="000000"/>
                <w:szCs w:val="24"/>
              </w:rPr>
            </w:pPr>
            <w:r w:rsidRPr="00236FE6">
              <w:rPr>
                <w:color w:val="000000"/>
                <w:szCs w:val="24"/>
              </w:rPr>
              <w:t>123</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4021BBCD" w14:textId="77777777">
            <w:pPr>
              <w:jc w:val="center"/>
              <w:rPr>
                <w:color w:val="000000"/>
                <w:szCs w:val="24"/>
              </w:rPr>
            </w:pPr>
            <w:r w:rsidRPr="00236FE6">
              <w:rPr>
                <w:color w:val="000000" w:themeColor="text1"/>
                <w:szCs w:val="24"/>
              </w:rPr>
              <w:t xml:space="preserve">$30.52 </w:t>
            </w:r>
          </w:p>
        </w:tc>
        <w:tc>
          <w:tcPr>
            <w:tcW w:w="1870" w:type="dxa"/>
            <w:tcBorders>
              <w:top w:val="nil"/>
              <w:left w:val="nil"/>
              <w:bottom w:val="single" w:sz="8" w:space="0" w:color="auto"/>
              <w:right w:val="nil"/>
            </w:tcBorders>
            <w:shd w:val="clear" w:color="auto" w:fill="auto"/>
            <w:vAlign w:val="center"/>
            <w:hideMark/>
          </w:tcPr>
          <w:p w:rsidR="00572FE4" w:rsidRPr="00236FE6" w:rsidP="00201014" w14:paraId="692E8488" w14:textId="77777777">
            <w:pPr>
              <w:jc w:val="center"/>
              <w:rPr>
                <w:color w:val="000000"/>
                <w:szCs w:val="24"/>
              </w:rPr>
            </w:pPr>
            <w:r w:rsidRPr="00236FE6">
              <w:rPr>
                <w:color w:val="000000" w:themeColor="text1"/>
                <w:szCs w:val="24"/>
              </w:rPr>
              <w:t>123</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00201014" w14:paraId="389F462D" w14:textId="5FEE39B9">
            <w:pPr>
              <w:rPr>
                <w:color w:val="000000"/>
                <w:szCs w:val="24"/>
              </w:rPr>
            </w:pPr>
            <w:r w:rsidRPr="00236FE6">
              <w:rPr>
                <w:color w:val="000000" w:themeColor="text1"/>
                <w:szCs w:val="24"/>
              </w:rPr>
              <w:t xml:space="preserve">$3,754.35 </w:t>
            </w:r>
          </w:p>
        </w:tc>
      </w:tr>
      <w:tr w14:paraId="0DD0310C" w14:textId="77777777" w:rsidTr="002F6E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201014" w14:paraId="1BDDBAE2" w14:textId="77777777">
            <w:pPr>
              <w:rPr>
                <w:color w:val="000000"/>
                <w:szCs w:val="24"/>
              </w:rPr>
            </w:pPr>
            <w:r w:rsidRPr="00236FE6">
              <w:rPr>
                <w:color w:val="000000"/>
                <w:szCs w:val="24"/>
              </w:rPr>
              <w:t>USDA Foreign based inspectors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24573DE1" w14:textId="77777777">
            <w:pPr>
              <w:jc w:val="center"/>
              <w:rPr>
                <w:color w:val="000000"/>
                <w:szCs w:val="24"/>
              </w:rPr>
            </w:pPr>
            <w:r w:rsidRPr="00236FE6">
              <w:rPr>
                <w:color w:val="000000"/>
                <w:szCs w:val="24"/>
              </w:rPr>
              <w:t>61</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41EDA90B" w14:textId="77777777">
            <w:pPr>
              <w:jc w:val="center"/>
              <w:rPr>
                <w:color w:val="000000"/>
                <w:szCs w:val="24"/>
              </w:rPr>
            </w:pPr>
            <w:r w:rsidRPr="00236FE6">
              <w:rPr>
                <w:color w:val="000000" w:themeColor="text1"/>
                <w:szCs w:val="24"/>
              </w:rPr>
              <w:t xml:space="preserve">$22.25 </w:t>
            </w:r>
          </w:p>
        </w:tc>
        <w:tc>
          <w:tcPr>
            <w:tcW w:w="1870" w:type="dxa"/>
            <w:tcBorders>
              <w:top w:val="nil"/>
              <w:left w:val="nil"/>
              <w:bottom w:val="single" w:sz="8" w:space="0" w:color="auto"/>
              <w:right w:val="nil"/>
            </w:tcBorders>
            <w:shd w:val="clear" w:color="auto" w:fill="auto"/>
            <w:vAlign w:val="center"/>
            <w:hideMark/>
          </w:tcPr>
          <w:p w:rsidR="00572FE4" w:rsidRPr="00236FE6" w:rsidP="00201014" w14:paraId="557AEFB3" w14:textId="77777777">
            <w:pPr>
              <w:jc w:val="center"/>
              <w:rPr>
                <w:color w:val="000000"/>
                <w:szCs w:val="24"/>
              </w:rPr>
            </w:pPr>
            <w:r w:rsidRPr="00236FE6">
              <w:rPr>
                <w:color w:val="000000"/>
                <w:szCs w:val="24"/>
              </w:rPr>
              <w:t>61</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00201014" w14:paraId="684A84A9" w14:textId="11A6C1A7">
            <w:pPr>
              <w:rPr>
                <w:color w:val="000000"/>
                <w:szCs w:val="24"/>
              </w:rPr>
            </w:pPr>
            <w:r w:rsidRPr="00236FE6">
              <w:rPr>
                <w:color w:val="000000" w:themeColor="text1"/>
                <w:szCs w:val="24"/>
              </w:rPr>
              <w:t xml:space="preserve">$1,357.47 </w:t>
            </w:r>
          </w:p>
        </w:tc>
      </w:tr>
      <w:tr w14:paraId="266D67B3" w14:textId="77777777" w:rsidTr="002F6E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A255F" w:rsidP="00201014" w14:paraId="06F6512F" w14:textId="77777777">
            <w:pPr>
              <w:rPr>
                <w:b/>
                <w:bCs/>
                <w:color w:val="000000"/>
                <w:szCs w:val="24"/>
              </w:rPr>
            </w:pPr>
            <w:r w:rsidRPr="002A255F">
              <w:rPr>
                <w:b/>
                <w:bCs/>
                <w:color w:val="000000"/>
                <w:szCs w:val="24"/>
              </w:rPr>
              <w:t>USDA Inspectors – All</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329537EA" w14:textId="77777777">
            <w:pPr>
              <w:jc w:val="center"/>
              <w:rPr>
                <w:b/>
                <w:bCs/>
                <w:color w:val="000000"/>
                <w:szCs w:val="24"/>
              </w:rPr>
            </w:pPr>
            <w:r w:rsidRPr="00236FE6">
              <w:rPr>
                <w:b/>
                <w:bCs/>
                <w:color w:val="000000"/>
                <w:szCs w:val="24"/>
              </w:rPr>
              <w:t>184</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201014" w14:paraId="218EDC8F" w14:textId="455FE84D">
            <w:pPr>
              <w:jc w:val="center"/>
              <w:rPr>
                <w:i/>
                <w:iCs/>
                <w:color w:val="000000"/>
                <w:szCs w:val="24"/>
              </w:rPr>
            </w:pPr>
          </w:p>
        </w:tc>
        <w:tc>
          <w:tcPr>
            <w:tcW w:w="1870" w:type="dxa"/>
            <w:tcBorders>
              <w:top w:val="nil"/>
              <w:left w:val="nil"/>
              <w:bottom w:val="single" w:sz="8" w:space="0" w:color="auto"/>
              <w:right w:val="nil"/>
            </w:tcBorders>
            <w:shd w:val="clear" w:color="auto" w:fill="auto"/>
            <w:vAlign w:val="center"/>
            <w:hideMark/>
          </w:tcPr>
          <w:p w:rsidR="00572FE4" w:rsidRPr="00236FE6" w:rsidP="00201014" w14:paraId="00B0178B" w14:textId="77777777">
            <w:pPr>
              <w:jc w:val="center"/>
              <w:rPr>
                <w:b/>
                <w:bCs/>
                <w:color w:val="000000"/>
                <w:szCs w:val="24"/>
              </w:rPr>
            </w:pPr>
            <w:r w:rsidRPr="00236FE6">
              <w:rPr>
                <w:b/>
                <w:bCs/>
                <w:color w:val="000000" w:themeColor="text1"/>
                <w:szCs w:val="24"/>
              </w:rPr>
              <w:t>184</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00201014" w14:paraId="7E83EECF" w14:textId="0B5FBA80">
            <w:pPr>
              <w:rPr>
                <w:b/>
                <w:bCs/>
                <w:color w:val="000000"/>
                <w:szCs w:val="24"/>
              </w:rPr>
            </w:pPr>
            <w:r w:rsidRPr="00236FE6">
              <w:rPr>
                <w:b/>
                <w:bCs/>
                <w:color w:val="000000" w:themeColor="text1"/>
                <w:szCs w:val="24"/>
              </w:rPr>
              <w:t>$5,111.82</w:t>
            </w:r>
          </w:p>
        </w:tc>
      </w:tr>
    </w:tbl>
    <w:p w:rsidR="00572FE4" w:rsidRPr="00236FE6" w:rsidP="00572FE4" w14:paraId="4E2FFDA4" w14:textId="77777777">
      <w:pPr>
        <w:rPr>
          <w:b/>
          <w:bCs/>
          <w:szCs w:val="24"/>
        </w:rPr>
      </w:pPr>
    </w:p>
    <w:tbl>
      <w:tblPr>
        <w:tblW w:w="9350" w:type="dxa"/>
        <w:tblLayout w:type="fixed"/>
        <w:tblLook w:val="04A0"/>
      </w:tblPr>
      <w:tblGrid>
        <w:gridCol w:w="2337"/>
        <w:gridCol w:w="2338"/>
        <w:gridCol w:w="2337"/>
        <w:gridCol w:w="2338"/>
      </w:tblGrid>
      <w:tr w14:paraId="63F49CF6" w14:textId="77777777" w:rsidTr="002F6EDC">
        <w:tblPrEx>
          <w:tblW w:w="9350" w:type="dxa"/>
          <w:tblLayout w:type="fixed"/>
          <w:tblLook w:val="04A0"/>
        </w:tblPrEx>
        <w:trPr>
          <w:cantSplit/>
          <w:trHeight w:val="555"/>
        </w:trPr>
        <w:tc>
          <w:tcPr>
            <w:tcW w:w="2337" w:type="dxa"/>
            <w:tcBorders>
              <w:top w:val="single" w:sz="8" w:space="0" w:color="auto"/>
              <w:left w:val="single" w:sz="8" w:space="0" w:color="auto"/>
              <w:bottom w:val="single" w:sz="8" w:space="0" w:color="auto"/>
              <w:right w:val="single" w:sz="8" w:space="0" w:color="auto"/>
            </w:tcBorders>
            <w:shd w:val="clear" w:color="auto" w:fill="002060"/>
            <w:vAlign w:val="center"/>
            <w:hideMark/>
          </w:tcPr>
          <w:p w:rsidR="00572FE4" w:rsidRPr="00E97CDC" w:rsidP="00201014" w14:paraId="7A0BA9CA" w14:textId="467B57D9">
            <w:pPr>
              <w:jc w:val="center"/>
              <w:rPr>
                <w:b/>
                <w:bCs/>
                <w:color w:val="FFFFFF" w:themeColor="background1"/>
                <w:szCs w:val="24"/>
              </w:rPr>
            </w:pPr>
            <w:r w:rsidRPr="00E97CDC">
              <w:rPr>
                <w:b/>
                <w:bCs/>
                <w:caps/>
                <w:color w:val="FFFFFF" w:themeColor="background1"/>
                <w:szCs w:val="24"/>
              </w:rPr>
              <w:t xml:space="preserve">Table </w:t>
            </w:r>
            <w:r w:rsidR="008D7D58">
              <w:rPr>
                <w:b/>
                <w:bCs/>
                <w:caps/>
                <w:color w:val="FFFFFF" w:themeColor="background1"/>
                <w:szCs w:val="24"/>
              </w:rPr>
              <w:t>4</w:t>
            </w:r>
            <w:r w:rsidRPr="00E97CDC">
              <w:rPr>
                <w:b/>
                <w:bCs/>
                <w:caps/>
                <w:color w:val="FFFFFF" w:themeColor="background1"/>
                <w:szCs w:val="24"/>
              </w:rPr>
              <w:t>:</w:t>
            </w:r>
            <w:r>
              <w:rPr>
                <w:b/>
                <w:bCs/>
                <w:color w:val="FFFFFF" w:themeColor="background1"/>
                <w:szCs w:val="24"/>
              </w:rPr>
              <w:t xml:space="preserve"> </w:t>
            </w:r>
            <w:r w:rsidRPr="00E97CDC">
              <w:rPr>
                <w:b/>
                <w:bCs/>
                <w:color w:val="FFFFFF" w:themeColor="background1"/>
                <w:szCs w:val="24"/>
              </w:rPr>
              <w:t xml:space="preserve">Total Reporting Burden </w:t>
            </w:r>
          </w:p>
        </w:tc>
        <w:tc>
          <w:tcPr>
            <w:tcW w:w="2338" w:type="dxa"/>
            <w:tcBorders>
              <w:top w:val="single" w:sz="8" w:space="0" w:color="auto"/>
              <w:left w:val="nil"/>
              <w:bottom w:val="single" w:sz="8" w:space="0" w:color="auto"/>
              <w:right w:val="single" w:sz="8" w:space="0" w:color="auto"/>
            </w:tcBorders>
            <w:shd w:val="clear" w:color="auto" w:fill="002060"/>
            <w:vAlign w:val="center"/>
            <w:hideMark/>
          </w:tcPr>
          <w:p w:rsidR="00572FE4" w:rsidRPr="00E97CDC" w:rsidP="00201014" w14:paraId="2C7D9C47" w14:textId="77777777">
            <w:pPr>
              <w:jc w:val="center"/>
              <w:rPr>
                <w:b/>
                <w:bCs/>
                <w:color w:val="FFFFFF" w:themeColor="background1"/>
                <w:szCs w:val="24"/>
              </w:rPr>
            </w:pPr>
            <w:r w:rsidRPr="00E97CDC">
              <w:rPr>
                <w:b/>
                <w:bCs/>
                <w:color w:val="FFFFFF" w:themeColor="background1"/>
                <w:szCs w:val="24"/>
              </w:rPr>
              <w:t>Total Number of Reporting Respondents</w:t>
            </w:r>
          </w:p>
        </w:tc>
        <w:tc>
          <w:tcPr>
            <w:tcW w:w="2337" w:type="dxa"/>
            <w:tcBorders>
              <w:top w:val="single" w:sz="8" w:space="0" w:color="auto"/>
              <w:left w:val="nil"/>
              <w:bottom w:val="single" w:sz="8" w:space="0" w:color="auto"/>
              <w:right w:val="nil"/>
            </w:tcBorders>
            <w:shd w:val="clear" w:color="auto" w:fill="002060"/>
            <w:vAlign w:val="center"/>
            <w:hideMark/>
          </w:tcPr>
          <w:p w:rsidR="00572FE4" w:rsidRPr="00E97CDC" w:rsidP="00201014" w14:paraId="69E11267" w14:textId="77777777">
            <w:pPr>
              <w:jc w:val="center"/>
              <w:rPr>
                <w:b/>
                <w:bCs/>
                <w:color w:val="FFFFFF" w:themeColor="background1"/>
                <w:szCs w:val="24"/>
              </w:rPr>
            </w:pPr>
            <w:r w:rsidRPr="00E97CDC">
              <w:rPr>
                <w:b/>
                <w:bCs/>
                <w:color w:val="FFFFFF" w:themeColor="background1"/>
                <w:szCs w:val="24"/>
              </w:rPr>
              <w:t>Total Reporting Hours - All</w:t>
            </w:r>
          </w:p>
        </w:tc>
        <w:tc>
          <w:tcPr>
            <w:tcW w:w="2338" w:type="dxa"/>
            <w:tcBorders>
              <w:top w:val="single" w:sz="8" w:space="0" w:color="auto"/>
              <w:left w:val="single" w:sz="8" w:space="0" w:color="auto"/>
              <w:bottom w:val="single" w:sz="8" w:space="0" w:color="auto"/>
              <w:right w:val="single" w:sz="8" w:space="0" w:color="auto"/>
            </w:tcBorders>
            <w:shd w:val="clear" w:color="auto" w:fill="002060"/>
            <w:vAlign w:val="center"/>
            <w:hideMark/>
          </w:tcPr>
          <w:p w:rsidR="00572FE4" w:rsidRPr="00E97CDC" w:rsidP="00201014" w14:paraId="7A8BE59C" w14:textId="77777777">
            <w:pPr>
              <w:jc w:val="center"/>
              <w:rPr>
                <w:b/>
                <w:bCs/>
                <w:color w:val="FFFFFF" w:themeColor="background1"/>
                <w:szCs w:val="24"/>
              </w:rPr>
            </w:pPr>
            <w:r w:rsidRPr="00E97CDC">
              <w:rPr>
                <w:b/>
                <w:bCs/>
                <w:color w:val="FFFFFF" w:themeColor="background1"/>
                <w:szCs w:val="24"/>
              </w:rPr>
              <w:t xml:space="preserve"> Total All Costs </w:t>
            </w:r>
          </w:p>
        </w:tc>
      </w:tr>
      <w:tr w14:paraId="69E706E6" w14:textId="77777777" w:rsidTr="002F6EDC">
        <w:tblPrEx>
          <w:tblW w:w="9350" w:type="dxa"/>
          <w:tblLayout w:type="fixed"/>
          <w:tblLook w:val="04A0"/>
        </w:tblPrEx>
        <w:trPr>
          <w:cantSplit/>
          <w:trHeight w:val="315"/>
        </w:trPr>
        <w:tc>
          <w:tcPr>
            <w:tcW w:w="2337" w:type="dxa"/>
            <w:tcBorders>
              <w:top w:val="nil"/>
              <w:left w:val="single" w:sz="8" w:space="0" w:color="auto"/>
              <w:bottom w:val="single" w:sz="8" w:space="0" w:color="auto"/>
              <w:right w:val="single" w:sz="8" w:space="0" w:color="auto"/>
            </w:tcBorders>
            <w:shd w:val="clear" w:color="auto" w:fill="auto"/>
            <w:noWrap/>
            <w:vAlign w:val="center"/>
            <w:hideMark/>
          </w:tcPr>
          <w:p w:rsidR="00572FE4" w:rsidRPr="00E97CDC" w:rsidP="00201014" w14:paraId="3A367CFB" w14:textId="77777777">
            <w:pPr>
              <w:rPr>
                <w:color w:val="000000"/>
                <w:szCs w:val="24"/>
              </w:rPr>
            </w:pPr>
            <w:r w:rsidRPr="00E97CDC">
              <w:rPr>
                <w:color w:val="000000"/>
                <w:szCs w:val="24"/>
              </w:rPr>
              <w:t xml:space="preserve">Summary of Tables 1, 2, &amp; 3 </w:t>
            </w:r>
          </w:p>
        </w:tc>
        <w:tc>
          <w:tcPr>
            <w:tcW w:w="2338" w:type="dxa"/>
            <w:tcBorders>
              <w:top w:val="nil"/>
              <w:left w:val="nil"/>
              <w:bottom w:val="single" w:sz="8" w:space="0" w:color="auto"/>
              <w:right w:val="single" w:sz="8" w:space="0" w:color="auto"/>
            </w:tcBorders>
            <w:shd w:val="clear" w:color="auto" w:fill="auto"/>
            <w:noWrap/>
            <w:vAlign w:val="center"/>
            <w:hideMark/>
          </w:tcPr>
          <w:p w:rsidR="00572FE4" w:rsidRPr="00E97CDC" w:rsidP="00201014" w14:paraId="57658D70" w14:textId="77777777">
            <w:pPr>
              <w:jc w:val="center"/>
              <w:rPr>
                <w:color w:val="000000"/>
                <w:szCs w:val="24"/>
              </w:rPr>
            </w:pPr>
            <w:r w:rsidRPr="00E97CDC">
              <w:rPr>
                <w:color w:val="000000"/>
                <w:szCs w:val="24"/>
              </w:rPr>
              <w:t>543</w:t>
            </w:r>
          </w:p>
        </w:tc>
        <w:tc>
          <w:tcPr>
            <w:tcW w:w="2337" w:type="dxa"/>
            <w:tcBorders>
              <w:top w:val="nil"/>
              <w:left w:val="nil"/>
              <w:bottom w:val="single" w:sz="8" w:space="0" w:color="auto"/>
              <w:right w:val="nil"/>
            </w:tcBorders>
            <w:shd w:val="clear" w:color="auto" w:fill="auto"/>
            <w:noWrap/>
            <w:vAlign w:val="center"/>
            <w:hideMark/>
          </w:tcPr>
          <w:p w:rsidR="00572FE4" w:rsidRPr="00E97CDC" w:rsidP="00201014" w14:paraId="6DEFDCDF" w14:textId="77777777">
            <w:pPr>
              <w:jc w:val="center"/>
              <w:rPr>
                <w:color w:val="000000"/>
                <w:szCs w:val="24"/>
              </w:rPr>
            </w:pPr>
            <w:r w:rsidRPr="00E97CDC">
              <w:rPr>
                <w:color w:val="000000"/>
                <w:szCs w:val="24"/>
              </w:rPr>
              <w:t>851</w:t>
            </w:r>
          </w:p>
        </w:tc>
        <w:tc>
          <w:tcPr>
            <w:tcW w:w="2338" w:type="dxa"/>
            <w:tcBorders>
              <w:top w:val="nil"/>
              <w:left w:val="single" w:sz="8" w:space="0" w:color="auto"/>
              <w:bottom w:val="single" w:sz="8" w:space="0" w:color="auto"/>
              <w:right w:val="single" w:sz="8" w:space="0" w:color="auto"/>
            </w:tcBorders>
            <w:shd w:val="clear" w:color="auto" w:fill="auto"/>
            <w:noWrap/>
            <w:vAlign w:val="center"/>
            <w:hideMark/>
          </w:tcPr>
          <w:p w:rsidR="00572FE4" w:rsidRPr="00E97CDC" w:rsidP="00201014" w14:paraId="25F95964" w14:textId="77777777">
            <w:pPr>
              <w:jc w:val="center"/>
              <w:rPr>
                <w:color w:val="000000"/>
                <w:szCs w:val="24"/>
              </w:rPr>
            </w:pPr>
            <w:r w:rsidRPr="00E97CDC">
              <w:rPr>
                <w:szCs w:val="24"/>
              </w:rPr>
              <w:t>$36,673.37</w:t>
            </w:r>
          </w:p>
        </w:tc>
      </w:tr>
    </w:tbl>
    <w:p w:rsidR="00365482" w:rsidRPr="0003216E" w:rsidP="002F6EDC" w14:paraId="68F841FD" w14:textId="77777777">
      <w:pPr>
        <w:rPr>
          <w:szCs w:val="24"/>
        </w:rPr>
      </w:pPr>
      <w:bookmarkStart w:id="1" w:name="_Hlk22738093"/>
    </w:p>
    <w:bookmarkEnd w:id="1"/>
    <w:p w:rsidR="00CF0C8C" w:rsidRPr="00CF0C8C" w:rsidP="00CF0C8C" w14:paraId="71A6E17D" w14:textId="77777777">
      <w:pPr>
        <w:tabs>
          <w:tab w:val="left" w:pos="-720"/>
          <w:tab w:val="left" w:pos="0"/>
        </w:tabs>
        <w:suppressAutoHyphens/>
        <w:outlineLvl w:val="1"/>
        <w:rPr>
          <w:b/>
        </w:rPr>
      </w:pPr>
      <w:r w:rsidRPr="00CF0C8C">
        <w:rPr>
          <w:b/>
        </w:rPr>
        <w:t>13.</w:t>
      </w:r>
      <w:r w:rsidRPr="00CF0C8C">
        <w:rPr>
          <w:b/>
        </w:rPr>
        <w:tab/>
      </w:r>
      <w:r w:rsidRPr="00CF0C8C">
        <w:rPr>
          <w:b/>
          <w:szCs w:val="24"/>
        </w:rPr>
        <w:t>Provide an estimate of the total annual cost burden to respondents for recordkeepers resulting from the collection of information. Do not include the cost of any hour burden shown in items 12 and 14.</w:t>
      </w:r>
    </w:p>
    <w:p w:rsidR="00862EDD" w:rsidP="00862EDD" w14:paraId="604AD037" w14:textId="77777777">
      <w:pPr>
        <w:pStyle w:val="EndnoteText"/>
        <w:tabs>
          <w:tab w:val="left" w:pos="-720"/>
        </w:tabs>
        <w:suppressAutoHyphens/>
        <w:rPr>
          <w:szCs w:val="24"/>
        </w:rPr>
      </w:pPr>
      <w:r>
        <w:rPr>
          <w:rFonts w:eastAsia="Calibri"/>
          <w:snapToGrid/>
          <w:szCs w:val="24"/>
        </w:rPr>
        <w:t>The hourly burden estimate resulting from this information collection is described in Item 12. There is no other annual cost burden to respondents for recordkeepers to describe here as there are no c</w:t>
      </w:r>
      <w:r w:rsidRPr="004C33BB">
        <w:rPr>
          <w:szCs w:val="24"/>
        </w:rPr>
        <w:t xml:space="preserve">apital and </w:t>
      </w:r>
      <w:r>
        <w:rPr>
          <w:szCs w:val="24"/>
        </w:rPr>
        <w:t>s</w:t>
      </w:r>
      <w:r w:rsidRPr="004C33BB">
        <w:rPr>
          <w:szCs w:val="24"/>
        </w:rPr>
        <w:t xml:space="preserve">tart-up </w:t>
      </w:r>
      <w:r>
        <w:rPr>
          <w:szCs w:val="24"/>
        </w:rPr>
        <w:t>c</w:t>
      </w:r>
      <w:r w:rsidRPr="004C33BB">
        <w:rPr>
          <w:szCs w:val="24"/>
        </w:rPr>
        <w:t>osts</w:t>
      </w:r>
      <w:r>
        <w:rPr>
          <w:szCs w:val="24"/>
        </w:rPr>
        <w:t xml:space="preserve"> associated with this information collection.</w:t>
      </w:r>
    </w:p>
    <w:p w:rsidR="00CE4643" w:rsidP="00862EDD" w14:paraId="01FAD2BC" w14:textId="77777777">
      <w:pPr>
        <w:pStyle w:val="EndnoteText"/>
        <w:tabs>
          <w:tab w:val="left" w:pos="-720"/>
        </w:tabs>
        <w:suppressAutoHyphens/>
        <w:rPr>
          <w:szCs w:val="24"/>
        </w:rPr>
      </w:pPr>
    </w:p>
    <w:p w:rsidR="0028323C" w:rsidRPr="0028323C" w:rsidP="0028323C" w14:paraId="369ED8C2" w14:textId="77777777">
      <w:pPr>
        <w:numPr>
          <w:ilvl w:val="0"/>
          <w:numId w:val="15"/>
        </w:numPr>
        <w:tabs>
          <w:tab w:val="left" w:pos="-720"/>
          <w:tab w:val="left" w:pos="720"/>
        </w:tabs>
        <w:suppressAutoHyphens/>
        <w:ind w:left="720"/>
        <w:outlineLvl w:val="2"/>
        <w:rPr>
          <w:b/>
        </w:rPr>
      </w:pPr>
      <w:r w:rsidRPr="0028323C">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8323C">
        <w:rPr>
          <w:b/>
        </w:rPr>
        <w:t>take into account</w:t>
      </w:r>
      <w:r w:rsidRPr="0028323C">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8323C">
        <w:rPr>
          <w:b/>
        </w:rPr>
        <w:t>time period</w:t>
      </w:r>
      <w:r w:rsidRPr="0028323C">
        <w:rPr>
          <w:b/>
        </w:rPr>
        <w:t xml:space="preserve"> over which costs would be incurred. Capital and start-up costs include, among other items, preparations for collecting information such as purchasing computers and software; monitoring, sampling, </w:t>
      </w:r>
      <w:r w:rsidRPr="0028323C">
        <w:rPr>
          <w:b/>
        </w:rPr>
        <w:t>drilling</w:t>
      </w:r>
      <w:r w:rsidRPr="0028323C">
        <w:rPr>
          <w:b/>
        </w:rPr>
        <w:t xml:space="preserve"> and testing equipment; and record storage facilities.</w:t>
      </w:r>
    </w:p>
    <w:p w:rsidR="008C4882" w:rsidP="002F6EDC" w14:paraId="265F0320" w14:textId="25AEB868">
      <w:pPr>
        <w:pStyle w:val="EndnoteText"/>
        <w:suppressAutoHyphens/>
      </w:pPr>
      <w:r w:rsidRPr="67486D2E">
        <w:t>There is no (a) capital and start-up cost estimated or (b) operation maintenance or service purchasing cost associated with this information collection.</w:t>
      </w:r>
    </w:p>
    <w:p w:rsidR="00B94233" w:rsidP="002F6EDC" w14:paraId="327A5053" w14:textId="77777777">
      <w:pPr>
        <w:tabs>
          <w:tab w:val="left" w:pos="-720"/>
          <w:tab w:val="left" w:pos="0"/>
        </w:tabs>
        <w:suppressAutoHyphens/>
        <w:rPr>
          <w:b/>
        </w:rPr>
      </w:pPr>
    </w:p>
    <w:p w:rsidR="00AB6D2A" w:rsidRPr="00AB6D2A" w:rsidP="00AB6D2A" w14:paraId="5C20FAAF" w14:textId="77777777">
      <w:pPr>
        <w:numPr>
          <w:ilvl w:val="0"/>
          <w:numId w:val="15"/>
        </w:numPr>
        <w:tabs>
          <w:tab w:val="left" w:pos="-720"/>
          <w:tab w:val="left" w:pos="720"/>
        </w:tabs>
        <w:suppressAutoHyphens/>
        <w:ind w:left="720"/>
        <w:outlineLvl w:val="2"/>
        <w:rPr>
          <w:b/>
        </w:rPr>
      </w:pPr>
      <w:r w:rsidRPr="00AB6D2A">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AB6D2A">
        <w:rPr>
          <w:b/>
        </w:rPr>
        <w:t>process</w:t>
      </w:r>
      <w:r w:rsidRPr="00AB6D2A">
        <w:rPr>
          <w:b/>
        </w:rPr>
        <w:t xml:space="preserve"> and use existing economic or regulatory impact analysis associated </w:t>
      </w:r>
      <w:r w:rsidRPr="00AB6D2A">
        <w:rPr>
          <w:b/>
        </w:rPr>
        <w:t>with the rulemaking containing the information collection, as appropriate.</w:t>
      </w:r>
    </w:p>
    <w:p w:rsidR="0067065E" w:rsidRPr="0067065E" w:rsidP="0067065E" w14:paraId="299285BF" w14:textId="2589FD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contextualSpacing/>
        <w:rPr>
          <w:b/>
          <w:bCs/>
          <w:iCs/>
          <w:szCs w:val="24"/>
        </w:rPr>
      </w:pPr>
      <w:r w:rsidRPr="0067065E">
        <w:rPr>
          <w:bCs/>
          <w:iCs/>
          <w:szCs w:val="24"/>
        </w:rPr>
        <w:t>Burden estimates and their associated cost are described in Item 12. AMS does not expect a wide range of recordkeeping or reporting burden due to this collection of information.</w:t>
      </w:r>
    </w:p>
    <w:p w:rsidR="006E5C0F" w:rsidP="003C11C1" w14:paraId="4F0A0838" w14:textId="77777777"/>
    <w:p w:rsidR="00F2326E" w:rsidRPr="00F2326E" w:rsidP="00F2326E" w14:paraId="2B17FDE4" w14:textId="7A2C1254">
      <w:pPr>
        <w:pStyle w:val="Heading3"/>
        <w:keepNext w:val="0"/>
        <w:keepLines w:val="0"/>
        <w:tabs>
          <w:tab w:val="left" w:pos="-720"/>
          <w:tab w:val="left" w:pos="720"/>
        </w:tabs>
        <w:suppressAutoHyphens/>
        <w:spacing w:before="0"/>
      </w:pPr>
      <w:r w:rsidRPr="00F2326E">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A95C8E" w:rsidRPr="00685F81" w:rsidP="00B3337F" w14:paraId="23CDB7AE" w14:textId="06211B10">
      <w:r w:rsidRPr="00F2326E">
        <w:rPr>
          <w:szCs w:val="24"/>
        </w:rPr>
        <w:t>This information collection does not require the purchase of equipment or services.</w:t>
      </w:r>
    </w:p>
    <w:p w:rsidR="0093039A" w:rsidP="1B920449" w14:paraId="3A240357" w14:textId="28F1069C">
      <w:pPr>
        <w:pStyle w:val="BodyText"/>
        <w:tabs>
          <w:tab w:val="left" w:pos="720"/>
          <w:tab w:val="left" w:pos="1080"/>
        </w:tabs>
      </w:pPr>
    </w:p>
    <w:p w:rsidR="00481106" w:rsidRPr="00481106" w:rsidP="00481106" w14:paraId="21B29F0F" w14:textId="77777777">
      <w:pPr>
        <w:tabs>
          <w:tab w:val="left" w:pos="-720"/>
          <w:tab w:val="left" w:pos="0"/>
        </w:tabs>
        <w:suppressAutoHyphens/>
        <w:outlineLvl w:val="1"/>
        <w:rPr>
          <w:b/>
        </w:rPr>
      </w:pPr>
      <w:r w:rsidRPr="00481106">
        <w:rPr>
          <w:b/>
        </w:rPr>
        <w:t>14.</w:t>
      </w:r>
      <w:r w:rsidRPr="00481106">
        <w:rPr>
          <w:b/>
        </w:rPr>
        <w:tab/>
      </w:r>
      <w:r w:rsidRPr="00481106">
        <w:rPr>
          <w:b/>
          <w:szCs w:val="24"/>
        </w:rPr>
        <w:t xml:space="preserve">Provide estimates of annualized cost to the Federal Government. </w:t>
      </w:r>
      <w:r w:rsidRPr="00481106">
        <w:rPr>
          <w:b/>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D4BF9" w:rsidP="00CD4BF9" w14:paraId="059105C5" w14:textId="1F68D8D8">
      <w:pPr>
        <w:pStyle w:val="EndnoteText"/>
        <w:suppressAutoHyphens/>
      </w:pPr>
      <w:r w:rsidRPr="002C4DD4">
        <w:t xml:space="preserve">AMS does not expect any </w:t>
      </w:r>
      <w:r w:rsidR="00924DFF">
        <w:t>information</w:t>
      </w:r>
      <w:r w:rsidRPr="002C4DD4" w:rsidR="00924DFF">
        <w:t xml:space="preserve"> </w:t>
      </w:r>
      <w:r w:rsidRPr="002C4DD4">
        <w:t xml:space="preserve">submitted </w:t>
      </w:r>
      <w:r w:rsidR="00924DFF">
        <w:t>to AMS</w:t>
      </w:r>
      <w:r w:rsidRPr="002C4DD4">
        <w:t xml:space="preserve"> to impact the existing annualized cost of conducting business at AMS or the NOP.</w:t>
      </w:r>
    </w:p>
    <w:p w:rsidR="00CD4BF9" w:rsidRPr="00685F81" w:rsidP="00CD4BF9" w14:paraId="74B4FBD2" w14:textId="77777777">
      <w:pPr>
        <w:pStyle w:val="EndnoteText"/>
        <w:suppressAutoHyphens/>
      </w:pPr>
    </w:p>
    <w:p w:rsidR="00B94233" w:rsidP="001D5665" w14:paraId="3CE347FD" w14:textId="50F24EEF">
      <w:pPr>
        <w:pStyle w:val="Heading2"/>
      </w:pPr>
      <w:r w:rsidRPr="00CB5577">
        <w:t>15.</w:t>
      </w:r>
      <w:r w:rsidRPr="00CB5577">
        <w:tab/>
        <w:t>Explain the reason for any program changes or adjustments reported in items 13 or 14 of the OMB form 83-i.</w:t>
      </w:r>
    </w:p>
    <w:p w:rsidR="00C16004" w:rsidRPr="00685F81" w:rsidP="00C16004" w14:paraId="518BAD72" w14:textId="5180166C">
      <w:r w:rsidRPr="00685F81">
        <w:t>This is a new collection.</w:t>
      </w:r>
    </w:p>
    <w:p w:rsidR="00B94233" w:rsidP="003C11C1" w14:paraId="15D5222C" w14:textId="3CCDB7B2">
      <w:pPr>
        <w:tabs>
          <w:tab w:val="center" w:pos="4680"/>
        </w:tabs>
        <w:suppressAutoHyphens/>
        <w:rPr>
          <w:b/>
        </w:rPr>
      </w:pPr>
    </w:p>
    <w:p w:rsidR="00A52E7D" w:rsidRPr="00A52E7D" w:rsidP="00A52E7D" w14:paraId="588E18F3" w14:textId="77777777">
      <w:pPr>
        <w:tabs>
          <w:tab w:val="left" w:pos="-720"/>
          <w:tab w:val="left" w:pos="0"/>
        </w:tabs>
        <w:suppressAutoHyphens/>
        <w:outlineLvl w:val="1"/>
        <w:rPr>
          <w:b/>
        </w:rPr>
      </w:pPr>
      <w:r w:rsidRPr="00A52E7D">
        <w:rPr>
          <w:b/>
        </w:rPr>
        <w:t>16.</w:t>
      </w:r>
      <w:r w:rsidRPr="00A52E7D">
        <w:rPr>
          <w:b/>
        </w:rPr>
        <w:tab/>
        <w:t>For collections of information whose results would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4233" w:rsidP="003F2815" w14:paraId="08CC96C3" w14:textId="0BE1E87A">
      <w:pPr>
        <w:pStyle w:val="BodyTextIndent"/>
        <w:tabs>
          <w:tab w:val="left" w:pos="0"/>
        </w:tabs>
        <w:ind w:left="0" w:firstLine="0"/>
        <w:rPr>
          <w:sz w:val="24"/>
        </w:rPr>
      </w:pPr>
      <w:r w:rsidRPr="003F2815">
        <w:rPr>
          <w:sz w:val="24"/>
        </w:rPr>
        <w:t>AMS does not plan to publish data obtained through this information collection. However, the</w:t>
      </w:r>
      <w:r>
        <w:rPr>
          <w:sz w:val="24"/>
        </w:rPr>
        <w:t xml:space="preserve"> </w:t>
      </w:r>
      <w:r w:rsidRPr="003F2815">
        <w:rPr>
          <w:sz w:val="24"/>
        </w:rPr>
        <w:t>NOP frequently updates the organic industry on the activities of the program at annual</w:t>
      </w:r>
      <w:r>
        <w:rPr>
          <w:sz w:val="24"/>
        </w:rPr>
        <w:t xml:space="preserve"> </w:t>
      </w:r>
      <w:r w:rsidRPr="003F2815">
        <w:rPr>
          <w:sz w:val="24"/>
        </w:rPr>
        <w:t>certification agency training (not open to the public) and at biannual National Organic Standards Board [the NOP’s Federal Advisory Committee (FACA)] meetings. AMS may share summaries of variances reviewed at these events. No complex analytical techniques will be used. If published, AMS would share information such as, how many requests were received in a certain timeframe and how many requests were granted. No confidential information would be published.</w:t>
      </w:r>
    </w:p>
    <w:p w:rsidR="003F2815" w:rsidP="003F2815" w14:paraId="45A8C003" w14:textId="77777777">
      <w:pPr>
        <w:pStyle w:val="BodyTextIndent"/>
        <w:tabs>
          <w:tab w:val="left" w:pos="0"/>
        </w:tabs>
        <w:ind w:left="0" w:firstLine="0"/>
        <w:rPr>
          <w:b/>
          <w:sz w:val="24"/>
        </w:rPr>
      </w:pPr>
    </w:p>
    <w:p w:rsidR="00B94233" w:rsidP="003C11C1" w14:paraId="2BC0691E" w14:textId="2F2582BF">
      <w:pPr>
        <w:tabs>
          <w:tab w:val="left" w:pos="-720"/>
          <w:tab w:val="left" w:pos="0"/>
        </w:tabs>
        <w:suppressAutoHyphens/>
        <w:outlineLvl w:val="1"/>
      </w:pPr>
      <w:r w:rsidRPr="004C4C39">
        <w:rPr>
          <w:b/>
        </w:rPr>
        <w:t>17.</w:t>
      </w:r>
      <w:r w:rsidRPr="004C4C39">
        <w:rPr>
          <w:b/>
        </w:rPr>
        <w:tab/>
        <w:t>If seeking approval to not display the expiration date for OMB approval of the information collection, explain the reasons that display would be inappropriate.</w:t>
      </w:r>
    </w:p>
    <w:p w:rsidR="00B94233" w:rsidP="0093039A" w14:paraId="3BFC93F0" w14:textId="77777777">
      <w:pPr>
        <w:tabs>
          <w:tab w:val="left" w:pos="-720"/>
        </w:tabs>
        <w:suppressAutoHyphens/>
      </w:pPr>
    </w:p>
    <w:p w:rsidR="00ED3773" w:rsidP="0093039A" w14:paraId="742D6407" w14:textId="77777777">
      <w:pPr>
        <w:tabs>
          <w:tab w:val="left" w:pos="-720"/>
        </w:tabs>
        <w:suppressAutoHyphens/>
      </w:pPr>
    </w:p>
    <w:p w:rsidR="00D27B38" w:rsidRPr="00D27B38" w:rsidP="00D27B38" w14:paraId="69A69269" w14:textId="77777777">
      <w:pPr>
        <w:tabs>
          <w:tab w:val="left" w:pos="-720"/>
          <w:tab w:val="left" w:pos="0"/>
        </w:tabs>
        <w:suppressAutoHyphens/>
        <w:outlineLvl w:val="1"/>
        <w:rPr>
          <w:b/>
        </w:rPr>
      </w:pPr>
      <w:r w:rsidRPr="00D27B38">
        <w:rPr>
          <w:b/>
        </w:rPr>
        <w:t>18.</w:t>
      </w:r>
      <w:r w:rsidRPr="00D27B38">
        <w:rPr>
          <w:b/>
        </w:rPr>
        <w:tab/>
        <w:t>Explain each exception to the certification statement identified in item 19, “Certification for Paperwork Reduction Act Submissions” of OMB form 83-i.</w:t>
      </w:r>
    </w:p>
    <w:p w:rsidR="005E5DBA" w:rsidP="005E5DBA" w14:paraId="0910EC46" w14:textId="77777777">
      <w:pPr>
        <w:pStyle w:val="EndnoteText"/>
        <w:tabs>
          <w:tab w:val="left" w:pos="-720"/>
        </w:tabs>
        <w:suppressAutoHyphens/>
      </w:pPr>
      <w:r>
        <w:t xml:space="preserve">AMS is not claiming any exceptions to the certification statement identified in Item 19 of the </w:t>
      </w:r>
      <w:r>
        <w:t>OMB form 83-i</w:t>
      </w:r>
      <w:r w:rsidRPr="00EA74B8">
        <w:t>.</w:t>
      </w:r>
    </w:p>
    <w:p w:rsidR="002A3DD8" w:rsidP="002A3DD8" w14:paraId="7F5521B0" w14:textId="77777777">
      <w:pPr>
        <w:pStyle w:val="EndnoteText"/>
        <w:tabs>
          <w:tab w:val="left" w:pos="-720"/>
        </w:tabs>
        <w:suppressAutoHyphens/>
      </w:pPr>
    </w:p>
    <w:p w:rsidR="002A3DD8" w:rsidP="002A3DD8" w14:paraId="7FFA66A7" w14:textId="77777777">
      <w:pPr>
        <w:pStyle w:val="EndnoteText"/>
        <w:tabs>
          <w:tab w:val="left" w:pos="-720"/>
        </w:tabs>
        <w:suppressAutoHyphens/>
      </w:pPr>
      <w:r>
        <w:t>In Item 19 (Certification for Paperwork Reduction Act Submissions) of OMB 83-i, AMS certifies that the collection of information encompassed by this request complies with 5 CFR 1320.9. The following is a summary of the topics, regarding the proposed collection of information, that the certification covers:</w:t>
      </w:r>
    </w:p>
    <w:p w:rsidR="002A3DD8" w:rsidP="002A3DD8" w14:paraId="44410F7A" w14:textId="77777777">
      <w:pPr>
        <w:pStyle w:val="EndnoteText"/>
        <w:numPr>
          <w:ilvl w:val="0"/>
          <w:numId w:val="16"/>
        </w:numPr>
        <w:tabs>
          <w:tab w:val="left" w:pos="-720"/>
        </w:tabs>
        <w:suppressAutoHyphens/>
      </w:pPr>
      <w:r>
        <w:t xml:space="preserve">It is necessary for the proper performance of agency </w:t>
      </w:r>
      <w:r>
        <w:t>functions;</w:t>
      </w:r>
    </w:p>
    <w:p w:rsidR="002A3DD8" w:rsidP="002A3DD8" w14:paraId="0EFB8A13" w14:textId="77777777">
      <w:pPr>
        <w:pStyle w:val="EndnoteText"/>
        <w:numPr>
          <w:ilvl w:val="0"/>
          <w:numId w:val="16"/>
        </w:numPr>
        <w:tabs>
          <w:tab w:val="left" w:pos="-720"/>
        </w:tabs>
        <w:suppressAutoHyphens/>
      </w:pPr>
      <w:r>
        <w:t xml:space="preserve">It avoids unnecessary </w:t>
      </w:r>
      <w:r>
        <w:t>duplication;</w:t>
      </w:r>
    </w:p>
    <w:p w:rsidR="002A3DD8" w:rsidP="002A3DD8" w14:paraId="62ECAAB4" w14:textId="77777777">
      <w:pPr>
        <w:pStyle w:val="EndnoteText"/>
        <w:numPr>
          <w:ilvl w:val="0"/>
          <w:numId w:val="16"/>
        </w:numPr>
        <w:tabs>
          <w:tab w:val="left" w:pos="-720"/>
        </w:tabs>
        <w:suppressAutoHyphens/>
      </w:pPr>
      <w:r>
        <w:t xml:space="preserve">It reduces burden on small </w:t>
      </w:r>
      <w:r>
        <w:t>entities;</w:t>
      </w:r>
    </w:p>
    <w:p w:rsidR="002A3DD8" w:rsidP="002A3DD8" w14:paraId="2C5DB740" w14:textId="77777777">
      <w:pPr>
        <w:pStyle w:val="EndnoteText"/>
        <w:numPr>
          <w:ilvl w:val="0"/>
          <w:numId w:val="16"/>
        </w:numPr>
        <w:tabs>
          <w:tab w:val="left" w:pos="-720"/>
        </w:tabs>
        <w:suppressAutoHyphens/>
      </w:pPr>
      <w:r>
        <w:t xml:space="preserve">It uses plain, coherent, and unambiguous terminology that is understandable to </w:t>
      </w:r>
      <w:r>
        <w:t>respondents;</w:t>
      </w:r>
    </w:p>
    <w:p w:rsidR="002A3DD8" w:rsidP="002A3DD8" w14:paraId="224BCF65" w14:textId="77777777">
      <w:pPr>
        <w:pStyle w:val="EndnoteText"/>
        <w:numPr>
          <w:ilvl w:val="0"/>
          <w:numId w:val="16"/>
        </w:numPr>
        <w:tabs>
          <w:tab w:val="left" w:pos="-720"/>
        </w:tabs>
        <w:suppressAutoHyphens/>
      </w:pPr>
      <w:r>
        <w:t xml:space="preserve">Its implementation will be consistent and compatible with current reporting and recordkeeping </w:t>
      </w:r>
      <w:r>
        <w:t>practices;</w:t>
      </w:r>
    </w:p>
    <w:p w:rsidR="002A3DD8" w:rsidP="002A3DD8" w14:paraId="5160118F" w14:textId="77777777">
      <w:pPr>
        <w:pStyle w:val="EndnoteText"/>
        <w:numPr>
          <w:ilvl w:val="0"/>
          <w:numId w:val="16"/>
        </w:numPr>
        <w:tabs>
          <w:tab w:val="left" w:pos="-720"/>
        </w:tabs>
        <w:suppressAutoHyphens/>
      </w:pPr>
      <w:r>
        <w:t xml:space="preserve">It indicates the retention period for recordkeeping </w:t>
      </w:r>
      <w:r>
        <w:t>requirements;</w:t>
      </w:r>
    </w:p>
    <w:p w:rsidR="002A3DD8" w:rsidP="002A3DD8" w14:paraId="6D8E79CE" w14:textId="77777777">
      <w:pPr>
        <w:pStyle w:val="EndnoteText"/>
        <w:numPr>
          <w:ilvl w:val="0"/>
          <w:numId w:val="16"/>
        </w:numPr>
        <w:tabs>
          <w:tab w:val="left" w:pos="-720"/>
        </w:tabs>
        <w:suppressAutoHyphens/>
      </w:pPr>
      <w:r>
        <w:t>It informs respondents of the information called for under 5 CFR 1320.8(b)(3):</w:t>
      </w:r>
    </w:p>
    <w:p w:rsidR="002A3DD8" w:rsidP="002A3DD8" w14:paraId="0DE3D265" w14:textId="77777777">
      <w:pPr>
        <w:pStyle w:val="EndnoteText"/>
        <w:numPr>
          <w:ilvl w:val="1"/>
          <w:numId w:val="16"/>
        </w:numPr>
        <w:tabs>
          <w:tab w:val="left" w:pos="-720"/>
        </w:tabs>
        <w:suppressAutoHyphens/>
      </w:pPr>
      <w:r>
        <w:t xml:space="preserve">Why the information is being </w:t>
      </w:r>
      <w:r>
        <w:t>collected;</w:t>
      </w:r>
    </w:p>
    <w:p w:rsidR="002A3DD8" w:rsidP="002A3DD8" w14:paraId="780B1839" w14:textId="77777777">
      <w:pPr>
        <w:pStyle w:val="EndnoteText"/>
        <w:numPr>
          <w:ilvl w:val="1"/>
          <w:numId w:val="16"/>
        </w:numPr>
        <w:tabs>
          <w:tab w:val="left" w:pos="-720"/>
        </w:tabs>
        <w:suppressAutoHyphens/>
      </w:pPr>
      <w:r>
        <w:t xml:space="preserve">Use of </w:t>
      </w:r>
      <w:r>
        <w:t>information;</w:t>
      </w:r>
    </w:p>
    <w:p w:rsidR="002A3DD8" w:rsidP="002A3DD8" w14:paraId="5CAD3100" w14:textId="77777777">
      <w:pPr>
        <w:pStyle w:val="EndnoteText"/>
        <w:numPr>
          <w:ilvl w:val="1"/>
          <w:numId w:val="16"/>
        </w:numPr>
        <w:tabs>
          <w:tab w:val="left" w:pos="-720"/>
        </w:tabs>
        <w:suppressAutoHyphens/>
      </w:pPr>
      <w:r>
        <w:t>Nature of response (voluntary, required for a benefit, or mandatory</w:t>
      </w:r>
      <w:r>
        <w:t>);</w:t>
      </w:r>
    </w:p>
    <w:p w:rsidR="002A3DD8" w:rsidP="002A3DD8" w14:paraId="7B3DB539" w14:textId="77777777">
      <w:pPr>
        <w:pStyle w:val="EndnoteText"/>
        <w:numPr>
          <w:ilvl w:val="1"/>
          <w:numId w:val="16"/>
        </w:numPr>
        <w:tabs>
          <w:tab w:val="left" w:pos="-720"/>
        </w:tabs>
        <w:suppressAutoHyphens/>
      </w:pPr>
      <w:r>
        <w:t>Nature and extent of confidentiality; and</w:t>
      </w:r>
    </w:p>
    <w:p w:rsidR="002A3DD8" w:rsidP="002A3DD8" w14:paraId="095E3EF3" w14:textId="77777777">
      <w:pPr>
        <w:pStyle w:val="EndnoteText"/>
        <w:numPr>
          <w:ilvl w:val="1"/>
          <w:numId w:val="16"/>
        </w:numPr>
        <w:tabs>
          <w:tab w:val="left" w:pos="-720"/>
        </w:tabs>
        <w:suppressAutoHyphens/>
      </w:pPr>
      <w:r>
        <w:t xml:space="preserve">Need to display currently valid OMB control </w:t>
      </w:r>
      <w:r>
        <w:t>number;</w:t>
      </w:r>
    </w:p>
    <w:p w:rsidR="002A3DD8" w:rsidP="002A3DD8" w14:paraId="7FA1B1D6" w14:textId="77777777">
      <w:pPr>
        <w:pStyle w:val="EndnoteText"/>
        <w:numPr>
          <w:ilvl w:val="0"/>
          <w:numId w:val="16"/>
        </w:numPr>
        <w:tabs>
          <w:tab w:val="left" w:pos="-720"/>
        </w:tabs>
        <w:suppressAutoHyphens/>
      </w:pPr>
      <w:r>
        <w:t>It was developed by an office that has planned and allocated resources for the efficient and effective management and use of the information to be collected (see note in Item 19 of the instructions</w:t>
      </w:r>
      <w:r>
        <w:t>);</w:t>
      </w:r>
    </w:p>
    <w:p w:rsidR="002A3DD8" w:rsidP="002A3DD8" w14:paraId="79305C78" w14:textId="77777777">
      <w:pPr>
        <w:pStyle w:val="EndnoteText"/>
        <w:numPr>
          <w:ilvl w:val="0"/>
          <w:numId w:val="16"/>
        </w:numPr>
        <w:tabs>
          <w:tab w:val="left" w:pos="-720"/>
        </w:tabs>
        <w:suppressAutoHyphens/>
      </w:pPr>
      <w:r>
        <w:t>It uses effective and efficient statistical survey methodology; and</w:t>
      </w:r>
    </w:p>
    <w:p w:rsidR="002A3DD8" w:rsidP="002A3DD8" w14:paraId="4F586001" w14:textId="77777777">
      <w:pPr>
        <w:pStyle w:val="EndnoteText"/>
        <w:numPr>
          <w:ilvl w:val="0"/>
          <w:numId w:val="16"/>
        </w:numPr>
        <w:tabs>
          <w:tab w:val="left" w:pos="-720"/>
        </w:tabs>
        <w:suppressAutoHyphens/>
      </w:pPr>
      <w:r>
        <w:t>It makes appropriate use of information technology.</w:t>
      </w:r>
    </w:p>
    <w:p w:rsidR="00B94233" w:rsidP="000F4F38" w14:paraId="5EC837AF" w14:textId="4B511D15"/>
    <w:sectPr w:rsidSect="00B94233">
      <w:footerReference w:type="even" r:id="rId19"/>
      <w:footerReference w:type="default" r:id="rId20"/>
      <w:headerReference w:type="first" r:id="rId21"/>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178C" w14:paraId="713F54A2" w14:textId="77777777">
      <w:pPr>
        <w:spacing w:line="20" w:lineRule="exact"/>
      </w:pPr>
    </w:p>
  </w:endnote>
  <w:endnote w:type="continuationSeparator" w:id="1">
    <w:p w:rsidR="00E8178C" w14:paraId="55BBA275" w14:textId="77777777">
      <w:r>
        <w:t xml:space="preserve"> </w:t>
      </w:r>
    </w:p>
  </w:endnote>
  <w:endnote w:type="continuationNotice" w:id="2">
    <w:p w:rsidR="00E8178C" w14:paraId="2F844C2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386902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1379" w14:paraId="2F8E5F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6BEB89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51379" w14:paraId="4610A447" w14:textId="77777777">
    <w:pPr>
      <w:spacing w:before="140" w:line="100" w:lineRule="exact"/>
      <w:rPr>
        <w:sz w:val="10"/>
      </w:rPr>
    </w:pPr>
  </w:p>
  <w:p w:rsidR="00F51379" w14:paraId="077B18AE" w14:textId="77777777">
    <w:pPr>
      <w:tabs>
        <w:tab w:val="left" w:pos="-720"/>
      </w:tabs>
      <w:suppressAutoHyphens/>
      <w:spacing w:line="240" w:lineRule="exact"/>
      <w:rPr>
        <w:sz w:val="20"/>
      </w:rPr>
    </w:pPr>
  </w:p>
  <w:p w:rsidR="00F51379" w14:paraId="186E795F" w14:textId="77777777">
    <w:pPr>
      <w:tabs>
        <w:tab w:val="left" w:pos="-720"/>
      </w:tabs>
      <w:suppressAutoHyphens/>
      <w:ind w:left="30" w:right="30"/>
      <w:jc w:val="center"/>
      <w:rPr>
        <w:sz w:val="20"/>
      </w:rPr>
    </w:pPr>
  </w:p>
  <w:p w:rsidR="00F51379" w14:paraId="6132E0CA" w14:textId="77777777">
    <w:pPr>
      <w:tabs>
        <w:tab w:val="left" w:pos="-72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78C" w14:paraId="16CAE43F" w14:textId="77777777">
      <w:r>
        <w:separator/>
      </w:r>
    </w:p>
  </w:footnote>
  <w:footnote w:type="continuationSeparator" w:id="1">
    <w:p w:rsidR="00E8178C" w14:paraId="0735D86D" w14:textId="77777777">
      <w:r>
        <w:continuationSeparator/>
      </w:r>
    </w:p>
  </w:footnote>
  <w:footnote w:type="continuationNotice" w:id="2">
    <w:p w:rsidR="00E8178C" w14:paraId="566E4A8A" w14:textId="77777777"/>
  </w:footnote>
  <w:footnote w:id="3">
    <w:p w:rsidR="005C0837" w14:paraId="52C33ED8" w14:textId="76FBF6AD">
      <w:pPr>
        <w:pStyle w:val="FootnoteText"/>
      </w:pPr>
      <w:r>
        <w:rPr>
          <w:rStyle w:val="FootnoteReference"/>
        </w:rPr>
        <w:footnoteRef/>
      </w:r>
      <w:r>
        <w:t xml:space="preserve"> </w:t>
      </w:r>
      <w:r w:rsidRPr="005C0837">
        <w:t xml:space="preserve">USDA. Organic Integrity Database. </w:t>
      </w:r>
      <w:hyperlink r:id="rId1" w:history="1">
        <w:r w:rsidRPr="005C0837">
          <w:rPr>
            <w:rStyle w:val="Hyperlink"/>
          </w:rPr>
          <w:t>https://organic.ams.usda.gov/IntegrityPlus/Search.aspx</w:t>
        </w:r>
      </w:hyperlink>
      <w:r w:rsidRPr="005C0837">
        <w:rPr>
          <w:rStyle w:val="Hyperlink"/>
        </w:rPr>
        <w:t>.</w:t>
      </w:r>
      <w:r w:rsidR="009E5C69">
        <w:t xml:space="preserve"> To</w:t>
      </w:r>
      <w:r w:rsidRPr="009E5C69">
        <w:t xml:space="preserve"> obtain the relevant data, search for “mushroom” and “pet, dog, canine, cat, feline” in the “Certified Products” field. Accessed May 9, 2023</w:t>
      </w:r>
    </w:p>
  </w:footnote>
  <w:footnote w:id="4">
    <w:p w:rsidR="009F6DCE" w:rsidRPr="00C874C2" w:rsidP="00C874C2" w14:paraId="04D339D4" w14:textId="5C73677C">
      <w:pPr>
        <w:rPr>
          <w:szCs w:val="24"/>
        </w:rPr>
      </w:pPr>
      <w:r>
        <w:rPr>
          <w:rStyle w:val="FootnoteReference"/>
        </w:rPr>
        <w:footnoteRef/>
      </w:r>
      <w:r>
        <w:t xml:space="preserve"> </w:t>
      </w:r>
      <w:r w:rsidRPr="00236FE6">
        <w:rPr>
          <w:szCs w:val="24"/>
        </w:rPr>
        <w:t>Some certifiers may certify both pet food and mushroom operations but are counted as separate entities in this column</w:t>
      </w:r>
      <w:r>
        <w:rPr>
          <w:szCs w:val="24"/>
        </w:rPr>
        <w:t>.</w:t>
      </w:r>
    </w:p>
  </w:footnote>
  <w:footnote w:id="5">
    <w:p w:rsidR="009E5C69" w:rsidP="009E5C69" w14:paraId="1BF31F92" w14:textId="77777777">
      <w:pPr>
        <w:pStyle w:val="FootnoteText"/>
      </w:pPr>
      <w:r>
        <w:rPr>
          <w:rStyle w:val="FootnoteReference"/>
        </w:rPr>
        <w:footnoteRef/>
      </w:r>
      <w:r>
        <w:t xml:space="preserve"> This estimate is based on data from the International Organic Inspectors Association Membership Directory, available at: </w:t>
      </w:r>
      <w:hyperlink r:id="rId2" w:history="1">
        <w:r w:rsidRPr="00F22AA7">
          <w:rPr>
            <w:rStyle w:val="Hyperlink"/>
          </w:rPr>
          <w:t>https://www.ioia.net/member-directory</w:t>
        </w:r>
      </w:hyperlink>
      <w:r>
        <w:t xml:space="preserve">. </w:t>
      </w:r>
    </w:p>
    <w:p w:rsidR="009E5C69" w14:paraId="66B6579F" w14:textId="590ED6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0A3" w:rsidP="00B30DF8" w14:paraId="264CB0D2" w14:textId="7569E6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06BA0"/>
    <w:multiLevelType w:val="singleLevel"/>
    <w:tmpl w:val="2F10DF12"/>
    <w:lvl w:ilvl="0">
      <w:start w:val="4"/>
      <w:numFmt w:val="decimal"/>
      <w:lvlText w:val="%1."/>
      <w:lvlJc w:val="left"/>
      <w:pPr>
        <w:tabs>
          <w:tab w:val="num" w:pos="720"/>
        </w:tabs>
        <w:ind w:left="720" w:hanging="660"/>
      </w:pPr>
      <w:rPr>
        <w:rFonts w:hint="default"/>
      </w:rPr>
    </w:lvl>
  </w:abstractNum>
  <w:abstractNum w:abstractNumId="1">
    <w:nsid w:val="10FA0385"/>
    <w:multiLevelType w:val="hybridMultilevel"/>
    <w:tmpl w:val="785AB5B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2768B1"/>
    <w:multiLevelType w:val="hybridMultilevel"/>
    <w:tmpl w:val="01766FB0"/>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4E4839"/>
    <w:multiLevelType w:val="hybridMultilevel"/>
    <w:tmpl w:val="AE1E627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02056"/>
    <w:multiLevelType w:val="hybridMultilevel"/>
    <w:tmpl w:val="00B452B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722259"/>
    <w:multiLevelType w:val="hybridMultilevel"/>
    <w:tmpl w:val="87C4F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2"/>
      <w:numFmt w:val="bullet"/>
      <w:lvlText w:val=""/>
      <w:lvlJc w:val="left"/>
      <w:pPr>
        <w:ind w:left="2160" w:hanging="360"/>
      </w:pPr>
      <w:rPr>
        <w:rFonts w:ascii="Symbol" w:hAnsi="Symbol"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3A0EAF"/>
    <w:multiLevelType w:val="hybridMultilevel"/>
    <w:tmpl w:val="0E228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17349"/>
    <w:multiLevelType w:val="hybridMultilevel"/>
    <w:tmpl w:val="02C8F1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4BA535B"/>
    <w:multiLevelType w:val="hybridMultilevel"/>
    <w:tmpl w:val="3C247D7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E46FA9"/>
    <w:multiLevelType w:val="hybridMultilevel"/>
    <w:tmpl w:val="38EC17E6"/>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43B2612"/>
    <w:multiLevelType w:val="hybridMultilevel"/>
    <w:tmpl w:val="88FCD0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6A34A1"/>
    <w:multiLevelType w:val="hybridMultilevel"/>
    <w:tmpl w:val="90964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173AD3"/>
    <w:multiLevelType w:val="hybridMultilevel"/>
    <w:tmpl w:val="DE04F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4663D7"/>
    <w:multiLevelType w:val="hybridMultilevel"/>
    <w:tmpl w:val="BC7C995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1F6331"/>
    <w:multiLevelType w:val="hybridMultilevel"/>
    <w:tmpl w:val="6428E7A2"/>
    <w:lvl w:ilvl="0">
      <w:start w:val="1"/>
      <w:numFmt w:val="bullet"/>
      <w:pStyle w:val="Heading3"/>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D811B8A"/>
    <w:multiLevelType w:val="hybridMultilevel"/>
    <w:tmpl w:val="E0B40E0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F1E7308"/>
    <w:multiLevelType w:val="hybridMultilevel"/>
    <w:tmpl w:val="8D7A2CE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2199003">
    <w:abstractNumId w:val="9"/>
  </w:num>
  <w:num w:numId="2" w16cid:durableId="1790124325">
    <w:abstractNumId w:val="0"/>
  </w:num>
  <w:num w:numId="3" w16cid:durableId="1864439662">
    <w:abstractNumId w:val="8"/>
  </w:num>
  <w:num w:numId="4" w16cid:durableId="1537346774">
    <w:abstractNumId w:val="15"/>
  </w:num>
  <w:num w:numId="5" w16cid:durableId="881360520">
    <w:abstractNumId w:val="5"/>
  </w:num>
  <w:num w:numId="6" w16cid:durableId="2073309185">
    <w:abstractNumId w:val="7"/>
  </w:num>
  <w:num w:numId="7" w16cid:durableId="1793206981">
    <w:abstractNumId w:val="10"/>
  </w:num>
  <w:num w:numId="8" w16cid:durableId="723407160">
    <w:abstractNumId w:val="11"/>
  </w:num>
  <w:num w:numId="9" w16cid:durableId="444084518">
    <w:abstractNumId w:val="12"/>
  </w:num>
  <w:num w:numId="10" w16cid:durableId="1573081368">
    <w:abstractNumId w:val="6"/>
  </w:num>
  <w:num w:numId="11" w16cid:durableId="1292856501">
    <w:abstractNumId w:val="1"/>
  </w:num>
  <w:num w:numId="12" w16cid:durableId="779765407">
    <w:abstractNumId w:val="4"/>
  </w:num>
  <w:num w:numId="13" w16cid:durableId="374240148">
    <w:abstractNumId w:val="3"/>
  </w:num>
  <w:num w:numId="14" w16cid:durableId="2035840970">
    <w:abstractNumId w:val="13"/>
  </w:num>
  <w:num w:numId="15" w16cid:durableId="1658682939">
    <w:abstractNumId w:val="14"/>
  </w:num>
  <w:num w:numId="16" w16cid:durableId="1602831647">
    <w:abstractNumId w:val="2"/>
  </w:num>
  <w:num w:numId="17" w16cid:durableId="144318818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FF"/>
    <w:rsid w:val="000015DC"/>
    <w:rsid w:val="00004442"/>
    <w:rsid w:val="000058B9"/>
    <w:rsid w:val="0001287B"/>
    <w:rsid w:val="00013CA7"/>
    <w:rsid w:val="00017FE9"/>
    <w:rsid w:val="00020F14"/>
    <w:rsid w:val="00022FBF"/>
    <w:rsid w:val="00025636"/>
    <w:rsid w:val="000306F5"/>
    <w:rsid w:val="00031D2C"/>
    <w:rsid w:val="0003216E"/>
    <w:rsid w:val="00037543"/>
    <w:rsid w:val="00040CFF"/>
    <w:rsid w:val="000430B2"/>
    <w:rsid w:val="0004434A"/>
    <w:rsid w:val="0004574D"/>
    <w:rsid w:val="00045C42"/>
    <w:rsid w:val="00047F8C"/>
    <w:rsid w:val="00063DA8"/>
    <w:rsid w:val="000660F4"/>
    <w:rsid w:val="0006718F"/>
    <w:rsid w:val="0007799F"/>
    <w:rsid w:val="000801E6"/>
    <w:rsid w:val="0008188E"/>
    <w:rsid w:val="00081BBF"/>
    <w:rsid w:val="00084EC2"/>
    <w:rsid w:val="000868A6"/>
    <w:rsid w:val="00091DD5"/>
    <w:rsid w:val="00092470"/>
    <w:rsid w:val="00093E14"/>
    <w:rsid w:val="000970C4"/>
    <w:rsid w:val="000A1207"/>
    <w:rsid w:val="000A1570"/>
    <w:rsid w:val="000A21C2"/>
    <w:rsid w:val="000A3DF3"/>
    <w:rsid w:val="000B20DB"/>
    <w:rsid w:val="000C2027"/>
    <w:rsid w:val="000C2CB5"/>
    <w:rsid w:val="000C3BC3"/>
    <w:rsid w:val="000D2412"/>
    <w:rsid w:val="000D2E38"/>
    <w:rsid w:val="000D3289"/>
    <w:rsid w:val="000F079D"/>
    <w:rsid w:val="000F256C"/>
    <w:rsid w:val="000F29B4"/>
    <w:rsid w:val="000F4820"/>
    <w:rsid w:val="000F4F38"/>
    <w:rsid w:val="000F4FA9"/>
    <w:rsid w:val="000F6282"/>
    <w:rsid w:val="00102D9B"/>
    <w:rsid w:val="00106F8D"/>
    <w:rsid w:val="00107E8A"/>
    <w:rsid w:val="00110114"/>
    <w:rsid w:val="00110168"/>
    <w:rsid w:val="001149A7"/>
    <w:rsid w:val="00116A75"/>
    <w:rsid w:val="001315EB"/>
    <w:rsid w:val="00133B5E"/>
    <w:rsid w:val="0013552B"/>
    <w:rsid w:val="00135E0C"/>
    <w:rsid w:val="001360FB"/>
    <w:rsid w:val="00136346"/>
    <w:rsid w:val="001366BC"/>
    <w:rsid w:val="00137DA6"/>
    <w:rsid w:val="00137EBB"/>
    <w:rsid w:val="00140542"/>
    <w:rsid w:val="00142165"/>
    <w:rsid w:val="00142718"/>
    <w:rsid w:val="00143B9F"/>
    <w:rsid w:val="00144F28"/>
    <w:rsid w:val="001477BD"/>
    <w:rsid w:val="001517B3"/>
    <w:rsid w:val="0015472D"/>
    <w:rsid w:val="001602C0"/>
    <w:rsid w:val="00160510"/>
    <w:rsid w:val="00161866"/>
    <w:rsid w:val="001748A8"/>
    <w:rsid w:val="0018110A"/>
    <w:rsid w:val="001826C2"/>
    <w:rsid w:val="00186BB4"/>
    <w:rsid w:val="00190C1C"/>
    <w:rsid w:val="001939EA"/>
    <w:rsid w:val="00193B3C"/>
    <w:rsid w:val="00194B4C"/>
    <w:rsid w:val="00194FC7"/>
    <w:rsid w:val="00196004"/>
    <w:rsid w:val="0019787E"/>
    <w:rsid w:val="001A1F8B"/>
    <w:rsid w:val="001A5B9D"/>
    <w:rsid w:val="001B3FBA"/>
    <w:rsid w:val="001B59AC"/>
    <w:rsid w:val="001C0C53"/>
    <w:rsid w:val="001C2067"/>
    <w:rsid w:val="001C5972"/>
    <w:rsid w:val="001C5F9F"/>
    <w:rsid w:val="001C7B91"/>
    <w:rsid w:val="001C7DA3"/>
    <w:rsid w:val="001D17B0"/>
    <w:rsid w:val="001D2C8B"/>
    <w:rsid w:val="001D5665"/>
    <w:rsid w:val="001D5A2E"/>
    <w:rsid w:val="001D7947"/>
    <w:rsid w:val="001E132C"/>
    <w:rsid w:val="001E1934"/>
    <w:rsid w:val="001E4CB4"/>
    <w:rsid w:val="001E58C7"/>
    <w:rsid w:val="001E60B7"/>
    <w:rsid w:val="001E612F"/>
    <w:rsid w:val="001F560C"/>
    <w:rsid w:val="00200A09"/>
    <w:rsid w:val="00201014"/>
    <w:rsid w:val="00202F46"/>
    <w:rsid w:val="00203B5F"/>
    <w:rsid w:val="002110A3"/>
    <w:rsid w:val="00213A77"/>
    <w:rsid w:val="00217AB0"/>
    <w:rsid w:val="00217E83"/>
    <w:rsid w:val="00220310"/>
    <w:rsid w:val="002248A3"/>
    <w:rsid w:val="00224B99"/>
    <w:rsid w:val="00227835"/>
    <w:rsid w:val="00232A65"/>
    <w:rsid w:val="00236FE6"/>
    <w:rsid w:val="00237561"/>
    <w:rsid w:val="002440E1"/>
    <w:rsid w:val="00245423"/>
    <w:rsid w:val="002473EA"/>
    <w:rsid w:val="00250527"/>
    <w:rsid w:val="002614C4"/>
    <w:rsid w:val="00261FDF"/>
    <w:rsid w:val="002631D2"/>
    <w:rsid w:val="00263B44"/>
    <w:rsid w:val="00265B37"/>
    <w:rsid w:val="00272BBD"/>
    <w:rsid w:val="00276F26"/>
    <w:rsid w:val="002773B8"/>
    <w:rsid w:val="00281ADC"/>
    <w:rsid w:val="00281BE1"/>
    <w:rsid w:val="0028323C"/>
    <w:rsid w:val="00286C12"/>
    <w:rsid w:val="002A1A09"/>
    <w:rsid w:val="002A1D97"/>
    <w:rsid w:val="002A255F"/>
    <w:rsid w:val="002A2B14"/>
    <w:rsid w:val="002A3DD8"/>
    <w:rsid w:val="002A3E72"/>
    <w:rsid w:val="002A5952"/>
    <w:rsid w:val="002A6394"/>
    <w:rsid w:val="002B11FC"/>
    <w:rsid w:val="002B49FA"/>
    <w:rsid w:val="002B6C42"/>
    <w:rsid w:val="002B7606"/>
    <w:rsid w:val="002C0002"/>
    <w:rsid w:val="002C0695"/>
    <w:rsid w:val="002C28A6"/>
    <w:rsid w:val="002C4DD4"/>
    <w:rsid w:val="002D007E"/>
    <w:rsid w:val="002D029C"/>
    <w:rsid w:val="002F208C"/>
    <w:rsid w:val="002F3BF5"/>
    <w:rsid w:val="002F6EDC"/>
    <w:rsid w:val="0030221C"/>
    <w:rsid w:val="00305C20"/>
    <w:rsid w:val="003105E4"/>
    <w:rsid w:val="00312003"/>
    <w:rsid w:val="00316135"/>
    <w:rsid w:val="003240DA"/>
    <w:rsid w:val="00324917"/>
    <w:rsid w:val="003321E6"/>
    <w:rsid w:val="003323EB"/>
    <w:rsid w:val="00333F66"/>
    <w:rsid w:val="00334704"/>
    <w:rsid w:val="00337F40"/>
    <w:rsid w:val="003401A6"/>
    <w:rsid w:val="003448A7"/>
    <w:rsid w:val="003461C8"/>
    <w:rsid w:val="003501D8"/>
    <w:rsid w:val="003503C3"/>
    <w:rsid w:val="00351713"/>
    <w:rsid w:val="00353DA5"/>
    <w:rsid w:val="0035594C"/>
    <w:rsid w:val="00363A32"/>
    <w:rsid w:val="00363F18"/>
    <w:rsid w:val="00365482"/>
    <w:rsid w:val="00370819"/>
    <w:rsid w:val="003714CD"/>
    <w:rsid w:val="00371CE4"/>
    <w:rsid w:val="00372F95"/>
    <w:rsid w:val="00374DB3"/>
    <w:rsid w:val="00380299"/>
    <w:rsid w:val="0038278D"/>
    <w:rsid w:val="00383D70"/>
    <w:rsid w:val="00385EB3"/>
    <w:rsid w:val="003860B2"/>
    <w:rsid w:val="00393EB5"/>
    <w:rsid w:val="00396A47"/>
    <w:rsid w:val="003B4D39"/>
    <w:rsid w:val="003B5824"/>
    <w:rsid w:val="003B76AF"/>
    <w:rsid w:val="003C11C1"/>
    <w:rsid w:val="003C1571"/>
    <w:rsid w:val="003C3F36"/>
    <w:rsid w:val="003C526F"/>
    <w:rsid w:val="003D1350"/>
    <w:rsid w:val="003D1AA8"/>
    <w:rsid w:val="003D598F"/>
    <w:rsid w:val="003D7D10"/>
    <w:rsid w:val="003E256A"/>
    <w:rsid w:val="003F0FAD"/>
    <w:rsid w:val="003F2815"/>
    <w:rsid w:val="003F50E5"/>
    <w:rsid w:val="003F57F4"/>
    <w:rsid w:val="003F6AA4"/>
    <w:rsid w:val="00400F3D"/>
    <w:rsid w:val="00403E89"/>
    <w:rsid w:val="0041310A"/>
    <w:rsid w:val="00414230"/>
    <w:rsid w:val="004214AD"/>
    <w:rsid w:val="00423305"/>
    <w:rsid w:val="00424789"/>
    <w:rsid w:val="00424E4D"/>
    <w:rsid w:val="00431080"/>
    <w:rsid w:val="0043409D"/>
    <w:rsid w:val="00434C2D"/>
    <w:rsid w:val="004405E3"/>
    <w:rsid w:val="00442B99"/>
    <w:rsid w:val="00451D86"/>
    <w:rsid w:val="00452304"/>
    <w:rsid w:val="00453005"/>
    <w:rsid w:val="00453219"/>
    <w:rsid w:val="00454903"/>
    <w:rsid w:val="004565BC"/>
    <w:rsid w:val="00456B03"/>
    <w:rsid w:val="00457826"/>
    <w:rsid w:val="00457C8D"/>
    <w:rsid w:val="00457E28"/>
    <w:rsid w:val="00460889"/>
    <w:rsid w:val="00460C8F"/>
    <w:rsid w:val="0046195B"/>
    <w:rsid w:val="004659AF"/>
    <w:rsid w:val="004677D1"/>
    <w:rsid w:val="00467ADC"/>
    <w:rsid w:val="00475CE6"/>
    <w:rsid w:val="00477B51"/>
    <w:rsid w:val="00481106"/>
    <w:rsid w:val="00485C10"/>
    <w:rsid w:val="00486210"/>
    <w:rsid w:val="00492AF1"/>
    <w:rsid w:val="0049720F"/>
    <w:rsid w:val="004972A7"/>
    <w:rsid w:val="004974ED"/>
    <w:rsid w:val="004A07F0"/>
    <w:rsid w:val="004A3F93"/>
    <w:rsid w:val="004B1945"/>
    <w:rsid w:val="004B3515"/>
    <w:rsid w:val="004C33BB"/>
    <w:rsid w:val="004C38F4"/>
    <w:rsid w:val="004C4C39"/>
    <w:rsid w:val="004C650F"/>
    <w:rsid w:val="004C71A1"/>
    <w:rsid w:val="004D2DA0"/>
    <w:rsid w:val="004E0F63"/>
    <w:rsid w:val="004E3AB1"/>
    <w:rsid w:val="004E4229"/>
    <w:rsid w:val="004E666A"/>
    <w:rsid w:val="004F7D56"/>
    <w:rsid w:val="00505020"/>
    <w:rsid w:val="00511CED"/>
    <w:rsid w:val="00523A5F"/>
    <w:rsid w:val="00531D40"/>
    <w:rsid w:val="00531E18"/>
    <w:rsid w:val="005349FE"/>
    <w:rsid w:val="00535E17"/>
    <w:rsid w:val="00540A46"/>
    <w:rsid w:val="00544B2D"/>
    <w:rsid w:val="00545044"/>
    <w:rsid w:val="00547D3B"/>
    <w:rsid w:val="0055347E"/>
    <w:rsid w:val="00563245"/>
    <w:rsid w:val="005633B4"/>
    <w:rsid w:val="00566163"/>
    <w:rsid w:val="00571277"/>
    <w:rsid w:val="005717EF"/>
    <w:rsid w:val="00572FE4"/>
    <w:rsid w:val="00572FF2"/>
    <w:rsid w:val="0057479D"/>
    <w:rsid w:val="005807C7"/>
    <w:rsid w:val="0058115F"/>
    <w:rsid w:val="00586A56"/>
    <w:rsid w:val="00586BC1"/>
    <w:rsid w:val="0059268F"/>
    <w:rsid w:val="0059416F"/>
    <w:rsid w:val="00594B6B"/>
    <w:rsid w:val="00597D97"/>
    <w:rsid w:val="005A0724"/>
    <w:rsid w:val="005A507D"/>
    <w:rsid w:val="005B7375"/>
    <w:rsid w:val="005C0837"/>
    <w:rsid w:val="005C6E2A"/>
    <w:rsid w:val="005D4D33"/>
    <w:rsid w:val="005D5145"/>
    <w:rsid w:val="005D70CA"/>
    <w:rsid w:val="005E0E3D"/>
    <w:rsid w:val="005E3D08"/>
    <w:rsid w:val="005E511F"/>
    <w:rsid w:val="005E57AE"/>
    <w:rsid w:val="005E5DBA"/>
    <w:rsid w:val="005F01D0"/>
    <w:rsid w:val="005F6138"/>
    <w:rsid w:val="00601AB0"/>
    <w:rsid w:val="006023C9"/>
    <w:rsid w:val="00602AC3"/>
    <w:rsid w:val="00604523"/>
    <w:rsid w:val="00604931"/>
    <w:rsid w:val="00611A17"/>
    <w:rsid w:val="00613EAF"/>
    <w:rsid w:val="00615A0E"/>
    <w:rsid w:val="006166A2"/>
    <w:rsid w:val="00621EDE"/>
    <w:rsid w:val="00622750"/>
    <w:rsid w:val="00625733"/>
    <w:rsid w:val="006268D6"/>
    <w:rsid w:val="006274C5"/>
    <w:rsid w:val="00630C62"/>
    <w:rsid w:val="0063151C"/>
    <w:rsid w:val="00637C00"/>
    <w:rsid w:val="00643116"/>
    <w:rsid w:val="0064438E"/>
    <w:rsid w:val="00650064"/>
    <w:rsid w:val="006620B8"/>
    <w:rsid w:val="006642E3"/>
    <w:rsid w:val="00665D40"/>
    <w:rsid w:val="006661B4"/>
    <w:rsid w:val="0067065E"/>
    <w:rsid w:val="006721FB"/>
    <w:rsid w:val="006738A0"/>
    <w:rsid w:val="00675D17"/>
    <w:rsid w:val="00676FAB"/>
    <w:rsid w:val="006809C6"/>
    <w:rsid w:val="006816A1"/>
    <w:rsid w:val="00682E9D"/>
    <w:rsid w:val="00683241"/>
    <w:rsid w:val="00683390"/>
    <w:rsid w:val="00685F81"/>
    <w:rsid w:val="006A1437"/>
    <w:rsid w:val="006B27F1"/>
    <w:rsid w:val="006B2DD4"/>
    <w:rsid w:val="006B46D6"/>
    <w:rsid w:val="006C2EF4"/>
    <w:rsid w:val="006C4B88"/>
    <w:rsid w:val="006C65B0"/>
    <w:rsid w:val="006C6DE3"/>
    <w:rsid w:val="006C72ED"/>
    <w:rsid w:val="006C7AB9"/>
    <w:rsid w:val="006D12CF"/>
    <w:rsid w:val="006D26F2"/>
    <w:rsid w:val="006D3351"/>
    <w:rsid w:val="006E0494"/>
    <w:rsid w:val="006E5C0F"/>
    <w:rsid w:val="006E6E16"/>
    <w:rsid w:val="006E7785"/>
    <w:rsid w:val="006F11AA"/>
    <w:rsid w:val="006F4B25"/>
    <w:rsid w:val="0070016D"/>
    <w:rsid w:val="00701730"/>
    <w:rsid w:val="00701A18"/>
    <w:rsid w:val="007062B0"/>
    <w:rsid w:val="007075B4"/>
    <w:rsid w:val="007101B6"/>
    <w:rsid w:val="00710640"/>
    <w:rsid w:val="007175D7"/>
    <w:rsid w:val="00717D95"/>
    <w:rsid w:val="0072070A"/>
    <w:rsid w:val="00727675"/>
    <w:rsid w:val="00730B55"/>
    <w:rsid w:val="00731629"/>
    <w:rsid w:val="007351E5"/>
    <w:rsid w:val="0073562D"/>
    <w:rsid w:val="00744099"/>
    <w:rsid w:val="007448CB"/>
    <w:rsid w:val="007451E1"/>
    <w:rsid w:val="007461B7"/>
    <w:rsid w:val="007651FC"/>
    <w:rsid w:val="007674D4"/>
    <w:rsid w:val="00767CF5"/>
    <w:rsid w:val="007729E4"/>
    <w:rsid w:val="0077373B"/>
    <w:rsid w:val="00775FBD"/>
    <w:rsid w:val="007778BA"/>
    <w:rsid w:val="0078358D"/>
    <w:rsid w:val="0078365F"/>
    <w:rsid w:val="00783846"/>
    <w:rsid w:val="0078654E"/>
    <w:rsid w:val="007948F2"/>
    <w:rsid w:val="007A1AE6"/>
    <w:rsid w:val="007A43B2"/>
    <w:rsid w:val="007B4EAB"/>
    <w:rsid w:val="007B5FE3"/>
    <w:rsid w:val="007B675C"/>
    <w:rsid w:val="007B78F5"/>
    <w:rsid w:val="007B79FA"/>
    <w:rsid w:val="007C31A2"/>
    <w:rsid w:val="007C58A7"/>
    <w:rsid w:val="007C6450"/>
    <w:rsid w:val="007C9130"/>
    <w:rsid w:val="007D1553"/>
    <w:rsid w:val="007D2378"/>
    <w:rsid w:val="007D4372"/>
    <w:rsid w:val="007D6324"/>
    <w:rsid w:val="007E0AED"/>
    <w:rsid w:val="007E1C01"/>
    <w:rsid w:val="007E3100"/>
    <w:rsid w:val="007E56F5"/>
    <w:rsid w:val="007E5836"/>
    <w:rsid w:val="007F388E"/>
    <w:rsid w:val="007F4954"/>
    <w:rsid w:val="007F6FCE"/>
    <w:rsid w:val="007F7998"/>
    <w:rsid w:val="00801373"/>
    <w:rsid w:val="00801C3A"/>
    <w:rsid w:val="008022EE"/>
    <w:rsid w:val="00810894"/>
    <w:rsid w:val="00815619"/>
    <w:rsid w:val="00820262"/>
    <w:rsid w:val="008217C5"/>
    <w:rsid w:val="00826F76"/>
    <w:rsid w:val="00827454"/>
    <w:rsid w:val="008276CA"/>
    <w:rsid w:val="00827C24"/>
    <w:rsid w:val="00830416"/>
    <w:rsid w:val="0083234D"/>
    <w:rsid w:val="008339BD"/>
    <w:rsid w:val="00835648"/>
    <w:rsid w:val="00835B69"/>
    <w:rsid w:val="0084616A"/>
    <w:rsid w:val="00853E18"/>
    <w:rsid w:val="008547D8"/>
    <w:rsid w:val="008557AD"/>
    <w:rsid w:val="00862D54"/>
    <w:rsid w:val="00862EDD"/>
    <w:rsid w:val="00863186"/>
    <w:rsid w:val="008637CC"/>
    <w:rsid w:val="008701AF"/>
    <w:rsid w:val="008706FE"/>
    <w:rsid w:val="008724DC"/>
    <w:rsid w:val="00874E48"/>
    <w:rsid w:val="008762A9"/>
    <w:rsid w:val="00881DF8"/>
    <w:rsid w:val="008914CA"/>
    <w:rsid w:val="008919BB"/>
    <w:rsid w:val="008932C6"/>
    <w:rsid w:val="008961B9"/>
    <w:rsid w:val="008A0938"/>
    <w:rsid w:val="008A3CB2"/>
    <w:rsid w:val="008A3E2D"/>
    <w:rsid w:val="008A5C5B"/>
    <w:rsid w:val="008A646E"/>
    <w:rsid w:val="008A7926"/>
    <w:rsid w:val="008B1F6B"/>
    <w:rsid w:val="008C39AA"/>
    <w:rsid w:val="008C4882"/>
    <w:rsid w:val="008C5811"/>
    <w:rsid w:val="008D29DD"/>
    <w:rsid w:val="008D5EC4"/>
    <w:rsid w:val="008D7D58"/>
    <w:rsid w:val="008E4A9B"/>
    <w:rsid w:val="00900551"/>
    <w:rsid w:val="00902D55"/>
    <w:rsid w:val="00902E61"/>
    <w:rsid w:val="009047D7"/>
    <w:rsid w:val="00906066"/>
    <w:rsid w:val="009108FE"/>
    <w:rsid w:val="0091565D"/>
    <w:rsid w:val="0092288C"/>
    <w:rsid w:val="00924DFF"/>
    <w:rsid w:val="00925B85"/>
    <w:rsid w:val="00926D73"/>
    <w:rsid w:val="0093039A"/>
    <w:rsid w:val="00933C10"/>
    <w:rsid w:val="00935448"/>
    <w:rsid w:val="009415C6"/>
    <w:rsid w:val="0094304F"/>
    <w:rsid w:val="009454B2"/>
    <w:rsid w:val="009456A9"/>
    <w:rsid w:val="0095424E"/>
    <w:rsid w:val="0095651F"/>
    <w:rsid w:val="0095692D"/>
    <w:rsid w:val="0096039A"/>
    <w:rsid w:val="00962DF1"/>
    <w:rsid w:val="009631C0"/>
    <w:rsid w:val="00963A08"/>
    <w:rsid w:val="009651E5"/>
    <w:rsid w:val="0096766D"/>
    <w:rsid w:val="009757DE"/>
    <w:rsid w:val="00982272"/>
    <w:rsid w:val="0098299E"/>
    <w:rsid w:val="00982BBC"/>
    <w:rsid w:val="00987FF0"/>
    <w:rsid w:val="00991A86"/>
    <w:rsid w:val="0099487D"/>
    <w:rsid w:val="00995B70"/>
    <w:rsid w:val="009974F2"/>
    <w:rsid w:val="009A14DE"/>
    <w:rsid w:val="009A2877"/>
    <w:rsid w:val="009A41A1"/>
    <w:rsid w:val="009A53A0"/>
    <w:rsid w:val="009A5B2B"/>
    <w:rsid w:val="009A6CFF"/>
    <w:rsid w:val="009B21CA"/>
    <w:rsid w:val="009B2CCF"/>
    <w:rsid w:val="009B4616"/>
    <w:rsid w:val="009B4E79"/>
    <w:rsid w:val="009C0089"/>
    <w:rsid w:val="009C1DED"/>
    <w:rsid w:val="009C7F40"/>
    <w:rsid w:val="009D2105"/>
    <w:rsid w:val="009D307D"/>
    <w:rsid w:val="009D44BA"/>
    <w:rsid w:val="009D65AF"/>
    <w:rsid w:val="009D7E56"/>
    <w:rsid w:val="009E5C69"/>
    <w:rsid w:val="009E6048"/>
    <w:rsid w:val="009E7E9E"/>
    <w:rsid w:val="009F02EC"/>
    <w:rsid w:val="009F1111"/>
    <w:rsid w:val="009F4AF4"/>
    <w:rsid w:val="009F6DCE"/>
    <w:rsid w:val="00A02E34"/>
    <w:rsid w:val="00A03FF8"/>
    <w:rsid w:val="00A041B0"/>
    <w:rsid w:val="00A067AE"/>
    <w:rsid w:val="00A073A4"/>
    <w:rsid w:val="00A1223D"/>
    <w:rsid w:val="00A16F34"/>
    <w:rsid w:val="00A17C44"/>
    <w:rsid w:val="00A24DC1"/>
    <w:rsid w:val="00A27D71"/>
    <w:rsid w:val="00A300B9"/>
    <w:rsid w:val="00A363F0"/>
    <w:rsid w:val="00A4015F"/>
    <w:rsid w:val="00A4311E"/>
    <w:rsid w:val="00A4322A"/>
    <w:rsid w:val="00A474AE"/>
    <w:rsid w:val="00A52E7D"/>
    <w:rsid w:val="00A5483A"/>
    <w:rsid w:val="00A563B0"/>
    <w:rsid w:val="00A60BE0"/>
    <w:rsid w:val="00A60EAF"/>
    <w:rsid w:val="00A624BD"/>
    <w:rsid w:val="00A64AC6"/>
    <w:rsid w:val="00A664F1"/>
    <w:rsid w:val="00A71827"/>
    <w:rsid w:val="00A737C9"/>
    <w:rsid w:val="00A76123"/>
    <w:rsid w:val="00A775A0"/>
    <w:rsid w:val="00A81FE9"/>
    <w:rsid w:val="00A82D7E"/>
    <w:rsid w:val="00A84812"/>
    <w:rsid w:val="00A8597F"/>
    <w:rsid w:val="00A85A20"/>
    <w:rsid w:val="00A92716"/>
    <w:rsid w:val="00A942B0"/>
    <w:rsid w:val="00A95C8E"/>
    <w:rsid w:val="00AA08AD"/>
    <w:rsid w:val="00AA1419"/>
    <w:rsid w:val="00AA1B19"/>
    <w:rsid w:val="00AB2D6C"/>
    <w:rsid w:val="00AB30A8"/>
    <w:rsid w:val="00AB32C7"/>
    <w:rsid w:val="00AB6D2A"/>
    <w:rsid w:val="00AC3D92"/>
    <w:rsid w:val="00AC5015"/>
    <w:rsid w:val="00AD04F1"/>
    <w:rsid w:val="00AD2DE3"/>
    <w:rsid w:val="00AD3B75"/>
    <w:rsid w:val="00AD5454"/>
    <w:rsid w:val="00AD7857"/>
    <w:rsid w:val="00AE05E0"/>
    <w:rsid w:val="00AE1BAA"/>
    <w:rsid w:val="00AE42BC"/>
    <w:rsid w:val="00AE6F59"/>
    <w:rsid w:val="00AF6596"/>
    <w:rsid w:val="00AF7DF8"/>
    <w:rsid w:val="00B006FA"/>
    <w:rsid w:val="00B05B83"/>
    <w:rsid w:val="00B05D38"/>
    <w:rsid w:val="00B165DF"/>
    <w:rsid w:val="00B20FAB"/>
    <w:rsid w:val="00B253DC"/>
    <w:rsid w:val="00B25821"/>
    <w:rsid w:val="00B30B43"/>
    <w:rsid w:val="00B30DF8"/>
    <w:rsid w:val="00B316E6"/>
    <w:rsid w:val="00B3242B"/>
    <w:rsid w:val="00B3337F"/>
    <w:rsid w:val="00B33662"/>
    <w:rsid w:val="00B416C8"/>
    <w:rsid w:val="00B41EF6"/>
    <w:rsid w:val="00B43B08"/>
    <w:rsid w:val="00B46D71"/>
    <w:rsid w:val="00B511F4"/>
    <w:rsid w:val="00B51412"/>
    <w:rsid w:val="00B51661"/>
    <w:rsid w:val="00B52607"/>
    <w:rsid w:val="00B52BF7"/>
    <w:rsid w:val="00B53519"/>
    <w:rsid w:val="00B65A24"/>
    <w:rsid w:val="00B67E3E"/>
    <w:rsid w:val="00B68D9F"/>
    <w:rsid w:val="00B71AEC"/>
    <w:rsid w:val="00B7497A"/>
    <w:rsid w:val="00B8057D"/>
    <w:rsid w:val="00B80B0A"/>
    <w:rsid w:val="00B82032"/>
    <w:rsid w:val="00B836DF"/>
    <w:rsid w:val="00B86429"/>
    <w:rsid w:val="00B8693A"/>
    <w:rsid w:val="00B94233"/>
    <w:rsid w:val="00B94A19"/>
    <w:rsid w:val="00B97754"/>
    <w:rsid w:val="00B97C90"/>
    <w:rsid w:val="00BA6660"/>
    <w:rsid w:val="00BA75AA"/>
    <w:rsid w:val="00BA76D4"/>
    <w:rsid w:val="00BB28D2"/>
    <w:rsid w:val="00BB5384"/>
    <w:rsid w:val="00BB7023"/>
    <w:rsid w:val="00BC21CF"/>
    <w:rsid w:val="00BC2CD8"/>
    <w:rsid w:val="00BC3F33"/>
    <w:rsid w:val="00BD1245"/>
    <w:rsid w:val="00BD2156"/>
    <w:rsid w:val="00BD5638"/>
    <w:rsid w:val="00BE75DA"/>
    <w:rsid w:val="00BF15B4"/>
    <w:rsid w:val="00BF1CC8"/>
    <w:rsid w:val="00BF43CE"/>
    <w:rsid w:val="00BF5DBA"/>
    <w:rsid w:val="00BF79D7"/>
    <w:rsid w:val="00C01132"/>
    <w:rsid w:val="00C01CB9"/>
    <w:rsid w:val="00C0401E"/>
    <w:rsid w:val="00C079C7"/>
    <w:rsid w:val="00C16004"/>
    <w:rsid w:val="00C16D6C"/>
    <w:rsid w:val="00C23F4E"/>
    <w:rsid w:val="00C2502B"/>
    <w:rsid w:val="00C31445"/>
    <w:rsid w:val="00C3239C"/>
    <w:rsid w:val="00C37A82"/>
    <w:rsid w:val="00C548FD"/>
    <w:rsid w:val="00C54B98"/>
    <w:rsid w:val="00C5649A"/>
    <w:rsid w:val="00C629F6"/>
    <w:rsid w:val="00C634BE"/>
    <w:rsid w:val="00C65441"/>
    <w:rsid w:val="00C676A4"/>
    <w:rsid w:val="00C86D2A"/>
    <w:rsid w:val="00C874C2"/>
    <w:rsid w:val="00C9008B"/>
    <w:rsid w:val="00C91BD2"/>
    <w:rsid w:val="00C9686E"/>
    <w:rsid w:val="00CA6D72"/>
    <w:rsid w:val="00CB180D"/>
    <w:rsid w:val="00CB2400"/>
    <w:rsid w:val="00CB4100"/>
    <w:rsid w:val="00CB4D47"/>
    <w:rsid w:val="00CB5577"/>
    <w:rsid w:val="00CC1402"/>
    <w:rsid w:val="00CC2339"/>
    <w:rsid w:val="00CC4173"/>
    <w:rsid w:val="00CC56FD"/>
    <w:rsid w:val="00CC6D18"/>
    <w:rsid w:val="00CC6D45"/>
    <w:rsid w:val="00CD0C88"/>
    <w:rsid w:val="00CD26E6"/>
    <w:rsid w:val="00CD3F51"/>
    <w:rsid w:val="00CD411C"/>
    <w:rsid w:val="00CD4BF9"/>
    <w:rsid w:val="00CE17EA"/>
    <w:rsid w:val="00CE3253"/>
    <w:rsid w:val="00CE4643"/>
    <w:rsid w:val="00CE6401"/>
    <w:rsid w:val="00CE64E0"/>
    <w:rsid w:val="00CE6707"/>
    <w:rsid w:val="00CE6F88"/>
    <w:rsid w:val="00CE73E4"/>
    <w:rsid w:val="00CE7C3B"/>
    <w:rsid w:val="00CF0C8C"/>
    <w:rsid w:val="00CF245E"/>
    <w:rsid w:val="00CF7CAA"/>
    <w:rsid w:val="00D022FF"/>
    <w:rsid w:val="00D03285"/>
    <w:rsid w:val="00D04A63"/>
    <w:rsid w:val="00D06518"/>
    <w:rsid w:val="00D13F0D"/>
    <w:rsid w:val="00D15CF2"/>
    <w:rsid w:val="00D162BC"/>
    <w:rsid w:val="00D1716F"/>
    <w:rsid w:val="00D174C1"/>
    <w:rsid w:val="00D17603"/>
    <w:rsid w:val="00D202D4"/>
    <w:rsid w:val="00D21EDA"/>
    <w:rsid w:val="00D27B38"/>
    <w:rsid w:val="00D30CF7"/>
    <w:rsid w:val="00D35092"/>
    <w:rsid w:val="00D35F71"/>
    <w:rsid w:val="00D417C2"/>
    <w:rsid w:val="00D456B9"/>
    <w:rsid w:val="00D468EE"/>
    <w:rsid w:val="00D479BD"/>
    <w:rsid w:val="00D52BD2"/>
    <w:rsid w:val="00D53123"/>
    <w:rsid w:val="00D53B92"/>
    <w:rsid w:val="00D642BC"/>
    <w:rsid w:val="00D65A11"/>
    <w:rsid w:val="00D66500"/>
    <w:rsid w:val="00D70EF6"/>
    <w:rsid w:val="00D86908"/>
    <w:rsid w:val="00D90AA8"/>
    <w:rsid w:val="00D9192A"/>
    <w:rsid w:val="00D94935"/>
    <w:rsid w:val="00D95BAA"/>
    <w:rsid w:val="00D95DAE"/>
    <w:rsid w:val="00DA03D5"/>
    <w:rsid w:val="00DA6723"/>
    <w:rsid w:val="00DB12D6"/>
    <w:rsid w:val="00DB14CD"/>
    <w:rsid w:val="00DB1DA5"/>
    <w:rsid w:val="00DB1FB3"/>
    <w:rsid w:val="00DB2921"/>
    <w:rsid w:val="00DB32A5"/>
    <w:rsid w:val="00DB51DA"/>
    <w:rsid w:val="00DB5CE3"/>
    <w:rsid w:val="00DB649A"/>
    <w:rsid w:val="00DC7BCE"/>
    <w:rsid w:val="00DC7D4B"/>
    <w:rsid w:val="00DE1F30"/>
    <w:rsid w:val="00DE2166"/>
    <w:rsid w:val="00DE407A"/>
    <w:rsid w:val="00DE61A5"/>
    <w:rsid w:val="00DF0809"/>
    <w:rsid w:val="00DF3FB6"/>
    <w:rsid w:val="00DF48CB"/>
    <w:rsid w:val="00DF5592"/>
    <w:rsid w:val="00DF63D5"/>
    <w:rsid w:val="00E0088C"/>
    <w:rsid w:val="00E044BB"/>
    <w:rsid w:val="00E04CA4"/>
    <w:rsid w:val="00E05476"/>
    <w:rsid w:val="00E0658F"/>
    <w:rsid w:val="00E06D93"/>
    <w:rsid w:val="00E14476"/>
    <w:rsid w:val="00E164ED"/>
    <w:rsid w:val="00E24F91"/>
    <w:rsid w:val="00E25531"/>
    <w:rsid w:val="00E27B9A"/>
    <w:rsid w:val="00E420AF"/>
    <w:rsid w:val="00E421E4"/>
    <w:rsid w:val="00E42A89"/>
    <w:rsid w:val="00E43742"/>
    <w:rsid w:val="00E44EC2"/>
    <w:rsid w:val="00E452E8"/>
    <w:rsid w:val="00E53AE1"/>
    <w:rsid w:val="00E53D03"/>
    <w:rsid w:val="00E57420"/>
    <w:rsid w:val="00E62B39"/>
    <w:rsid w:val="00E71F5C"/>
    <w:rsid w:val="00E7455F"/>
    <w:rsid w:val="00E7474A"/>
    <w:rsid w:val="00E76893"/>
    <w:rsid w:val="00E779A6"/>
    <w:rsid w:val="00E77BD2"/>
    <w:rsid w:val="00E8178C"/>
    <w:rsid w:val="00E84E7A"/>
    <w:rsid w:val="00E85BAB"/>
    <w:rsid w:val="00E90FC7"/>
    <w:rsid w:val="00E96C60"/>
    <w:rsid w:val="00E97CDC"/>
    <w:rsid w:val="00EA2430"/>
    <w:rsid w:val="00EA674D"/>
    <w:rsid w:val="00EA74B8"/>
    <w:rsid w:val="00EB3541"/>
    <w:rsid w:val="00EC2F46"/>
    <w:rsid w:val="00EC3794"/>
    <w:rsid w:val="00EC43FB"/>
    <w:rsid w:val="00EC462A"/>
    <w:rsid w:val="00ED0DCF"/>
    <w:rsid w:val="00ED3773"/>
    <w:rsid w:val="00ED3A1E"/>
    <w:rsid w:val="00ED47F0"/>
    <w:rsid w:val="00ED5A29"/>
    <w:rsid w:val="00EE3A8D"/>
    <w:rsid w:val="00EE3DF9"/>
    <w:rsid w:val="00EE55ED"/>
    <w:rsid w:val="00EF691C"/>
    <w:rsid w:val="00F03441"/>
    <w:rsid w:val="00F07CC0"/>
    <w:rsid w:val="00F07F79"/>
    <w:rsid w:val="00F14D4A"/>
    <w:rsid w:val="00F15780"/>
    <w:rsid w:val="00F22AA7"/>
    <w:rsid w:val="00F2326E"/>
    <w:rsid w:val="00F239BC"/>
    <w:rsid w:val="00F307E7"/>
    <w:rsid w:val="00F318CD"/>
    <w:rsid w:val="00F31CE0"/>
    <w:rsid w:val="00F3620E"/>
    <w:rsid w:val="00F42CD7"/>
    <w:rsid w:val="00F437B0"/>
    <w:rsid w:val="00F466DE"/>
    <w:rsid w:val="00F46CDC"/>
    <w:rsid w:val="00F471FE"/>
    <w:rsid w:val="00F51379"/>
    <w:rsid w:val="00F52574"/>
    <w:rsid w:val="00F543E9"/>
    <w:rsid w:val="00F624DF"/>
    <w:rsid w:val="00F707D1"/>
    <w:rsid w:val="00F70C83"/>
    <w:rsid w:val="00F76349"/>
    <w:rsid w:val="00F80351"/>
    <w:rsid w:val="00F83A67"/>
    <w:rsid w:val="00F841BE"/>
    <w:rsid w:val="00F860A8"/>
    <w:rsid w:val="00F86BA9"/>
    <w:rsid w:val="00F86ECB"/>
    <w:rsid w:val="00F90659"/>
    <w:rsid w:val="00F919E3"/>
    <w:rsid w:val="00FA2034"/>
    <w:rsid w:val="00FA57B8"/>
    <w:rsid w:val="00FB09AD"/>
    <w:rsid w:val="00FB71EB"/>
    <w:rsid w:val="00FC45FE"/>
    <w:rsid w:val="00FC54AA"/>
    <w:rsid w:val="00FC58CE"/>
    <w:rsid w:val="00FC6404"/>
    <w:rsid w:val="00FD0B30"/>
    <w:rsid w:val="00FD1F8D"/>
    <w:rsid w:val="00FD2962"/>
    <w:rsid w:val="00FD3E9D"/>
    <w:rsid w:val="00FD4621"/>
    <w:rsid w:val="00FD4891"/>
    <w:rsid w:val="00FD71E8"/>
    <w:rsid w:val="00FE04C9"/>
    <w:rsid w:val="00FE11BD"/>
    <w:rsid w:val="00FE2102"/>
    <w:rsid w:val="00FE4FE8"/>
    <w:rsid w:val="00FF0A34"/>
    <w:rsid w:val="00FF2262"/>
    <w:rsid w:val="01611B6D"/>
    <w:rsid w:val="01C6BE9C"/>
    <w:rsid w:val="0250948A"/>
    <w:rsid w:val="039C3832"/>
    <w:rsid w:val="0417151F"/>
    <w:rsid w:val="042DC14D"/>
    <w:rsid w:val="058733B9"/>
    <w:rsid w:val="0593CA52"/>
    <w:rsid w:val="0682A365"/>
    <w:rsid w:val="068506AB"/>
    <w:rsid w:val="0687AEF6"/>
    <w:rsid w:val="079C7D4B"/>
    <w:rsid w:val="07E9653F"/>
    <w:rsid w:val="082D5500"/>
    <w:rsid w:val="0890586D"/>
    <w:rsid w:val="0A5BA66F"/>
    <w:rsid w:val="0A7C1D3F"/>
    <w:rsid w:val="0A91DBF9"/>
    <w:rsid w:val="0AA3AE48"/>
    <w:rsid w:val="0ADF51B3"/>
    <w:rsid w:val="0B14451F"/>
    <w:rsid w:val="0B6235B5"/>
    <w:rsid w:val="0BE5C8F3"/>
    <w:rsid w:val="0C33E411"/>
    <w:rsid w:val="0C744C92"/>
    <w:rsid w:val="0D4AA133"/>
    <w:rsid w:val="0E0DFF7D"/>
    <w:rsid w:val="0EC5F4AB"/>
    <w:rsid w:val="0EE67194"/>
    <w:rsid w:val="0FC47F57"/>
    <w:rsid w:val="1099F208"/>
    <w:rsid w:val="11BEAAE6"/>
    <w:rsid w:val="1290CD77"/>
    <w:rsid w:val="155B940E"/>
    <w:rsid w:val="15AEF5FA"/>
    <w:rsid w:val="15F8552F"/>
    <w:rsid w:val="162425FC"/>
    <w:rsid w:val="16ACA6FF"/>
    <w:rsid w:val="194AAAAC"/>
    <w:rsid w:val="19760BFD"/>
    <w:rsid w:val="19A39B0D"/>
    <w:rsid w:val="1A3111C1"/>
    <w:rsid w:val="1A58B290"/>
    <w:rsid w:val="1B1431D6"/>
    <w:rsid w:val="1B407A1A"/>
    <w:rsid w:val="1B920449"/>
    <w:rsid w:val="1BA2F921"/>
    <w:rsid w:val="1BC66B8D"/>
    <w:rsid w:val="1BE62548"/>
    <w:rsid w:val="1CB00237"/>
    <w:rsid w:val="1CCFC9B2"/>
    <w:rsid w:val="1CDC4A7B"/>
    <w:rsid w:val="1D68B283"/>
    <w:rsid w:val="1F7A26A5"/>
    <w:rsid w:val="1FBE1666"/>
    <w:rsid w:val="1FE7A2F9"/>
    <w:rsid w:val="20190349"/>
    <w:rsid w:val="2058508D"/>
    <w:rsid w:val="2099DCB0"/>
    <w:rsid w:val="2103A8B7"/>
    <w:rsid w:val="211F2ECD"/>
    <w:rsid w:val="2169DE0E"/>
    <w:rsid w:val="22481F5F"/>
    <w:rsid w:val="2324C15B"/>
    <w:rsid w:val="236A757C"/>
    <w:rsid w:val="23BECBAA"/>
    <w:rsid w:val="2416069E"/>
    <w:rsid w:val="243F4EF2"/>
    <w:rsid w:val="2484C930"/>
    <w:rsid w:val="248F1111"/>
    <w:rsid w:val="25A10D3F"/>
    <w:rsid w:val="26209991"/>
    <w:rsid w:val="26CA0837"/>
    <w:rsid w:val="26E60CF9"/>
    <w:rsid w:val="2849E87F"/>
    <w:rsid w:val="29583A53"/>
    <w:rsid w:val="299972B5"/>
    <w:rsid w:val="29D8400F"/>
    <w:rsid w:val="2AA0793D"/>
    <w:rsid w:val="2C7C49EA"/>
    <w:rsid w:val="2E428C92"/>
    <w:rsid w:val="2FCC80F6"/>
    <w:rsid w:val="305762CC"/>
    <w:rsid w:val="30E11607"/>
    <w:rsid w:val="3139B29D"/>
    <w:rsid w:val="3174124B"/>
    <w:rsid w:val="32598A12"/>
    <w:rsid w:val="32A83D7D"/>
    <w:rsid w:val="336FFA07"/>
    <w:rsid w:val="339DD71D"/>
    <w:rsid w:val="33D310C5"/>
    <w:rsid w:val="349FAAEB"/>
    <w:rsid w:val="34D242EB"/>
    <w:rsid w:val="357236C6"/>
    <w:rsid w:val="36092175"/>
    <w:rsid w:val="363EA5FA"/>
    <w:rsid w:val="373D269C"/>
    <w:rsid w:val="37F3E3AE"/>
    <w:rsid w:val="38A9D788"/>
    <w:rsid w:val="392EE47E"/>
    <w:rsid w:val="3A22357D"/>
    <w:rsid w:val="3A45A7E9"/>
    <w:rsid w:val="3A7AE3CC"/>
    <w:rsid w:val="3AA2F46F"/>
    <w:rsid w:val="3AF75FA1"/>
    <w:rsid w:val="3BCF072B"/>
    <w:rsid w:val="3C8A4752"/>
    <w:rsid w:val="3C96584F"/>
    <w:rsid w:val="3CC092B3"/>
    <w:rsid w:val="3D0ED6F3"/>
    <w:rsid w:val="3D7D48AB"/>
    <w:rsid w:val="3D9D0266"/>
    <w:rsid w:val="3E1B6619"/>
    <w:rsid w:val="3F38D2C7"/>
    <w:rsid w:val="3FA5A194"/>
    <w:rsid w:val="400B650E"/>
    <w:rsid w:val="4150BDB3"/>
    <w:rsid w:val="4210EF8C"/>
    <w:rsid w:val="422108AC"/>
    <w:rsid w:val="429D615A"/>
    <w:rsid w:val="42A0C15E"/>
    <w:rsid w:val="4310157D"/>
    <w:rsid w:val="439D33A5"/>
    <w:rsid w:val="445822BF"/>
    <w:rsid w:val="44844531"/>
    <w:rsid w:val="44ABE5DE"/>
    <w:rsid w:val="44C5ADD4"/>
    <w:rsid w:val="4519E5E7"/>
    <w:rsid w:val="45278896"/>
    <w:rsid w:val="46201592"/>
    <w:rsid w:val="4647B63F"/>
    <w:rsid w:val="46A6DBCF"/>
    <w:rsid w:val="46AE38FE"/>
    <w:rsid w:val="47015817"/>
    <w:rsid w:val="47277BBB"/>
    <w:rsid w:val="478D1DE6"/>
    <w:rsid w:val="4791FC71"/>
    <w:rsid w:val="493646F3"/>
    <w:rsid w:val="4AD50A20"/>
    <w:rsid w:val="4BC5C42F"/>
    <w:rsid w:val="4C4A43EB"/>
    <w:rsid w:val="4C656D94"/>
    <w:rsid w:val="4CEABB93"/>
    <w:rsid w:val="4E013DF5"/>
    <w:rsid w:val="4E26DAD1"/>
    <w:rsid w:val="4E8A8032"/>
    <w:rsid w:val="4EE9B295"/>
    <w:rsid w:val="4FACCF77"/>
    <w:rsid w:val="4FB1E796"/>
    <w:rsid w:val="5009D76C"/>
    <w:rsid w:val="50104E01"/>
    <w:rsid w:val="50210F79"/>
    <w:rsid w:val="50249E54"/>
    <w:rsid w:val="50BC11BA"/>
    <w:rsid w:val="512BA10F"/>
    <w:rsid w:val="520D0C49"/>
    <w:rsid w:val="53118B8E"/>
    <w:rsid w:val="533B7220"/>
    <w:rsid w:val="537E1CD4"/>
    <w:rsid w:val="53811E1F"/>
    <w:rsid w:val="540A9B7F"/>
    <w:rsid w:val="5471B033"/>
    <w:rsid w:val="5480FFD6"/>
    <w:rsid w:val="54E3BF24"/>
    <w:rsid w:val="5663A762"/>
    <w:rsid w:val="566F0686"/>
    <w:rsid w:val="56841534"/>
    <w:rsid w:val="56FBE391"/>
    <w:rsid w:val="57675731"/>
    <w:rsid w:val="581B5FE6"/>
    <w:rsid w:val="5935DF1B"/>
    <w:rsid w:val="5936B2F4"/>
    <w:rsid w:val="59616328"/>
    <w:rsid w:val="5A701561"/>
    <w:rsid w:val="5A7D2DCD"/>
    <w:rsid w:val="5AF23BDA"/>
    <w:rsid w:val="5B2D2DA1"/>
    <w:rsid w:val="5B93333F"/>
    <w:rsid w:val="5C8805DD"/>
    <w:rsid w:val="5D517C98"/>
    <w:rsid w:val="5D7C3F58"/>
    <w:rsid w:val="5DAF48A1"/>
    <w:rsid w:val="5EB6DF5B"/>
    <w:rsid w:val="5F4E4D0C"/>
    <w:rsid w:val="5F92D167"/>
    <w:rsid w:val="604973E5"/>
    <w:rsid w:val="60DF56E5"/>
    <w:rsid w:val="60F43813"/>
    <w:rsid w:val="611205D3"/>
    <w:rsid w:val="619FAAD9"/>
    <w:rsid w:val="61EF0F3B"/>
    <w:rsid w:val="6248541F"/>
    <w:rsid w:val="62FFA982"/>
    <w:rsid w:val="632F3B21"/>
    <w:rsid w:val="6356DFB9"/>
    <w:rsid w:val="6426299D"/>
    <w:rsid w:val="6485A23A"/>
    <w:rsid w:val="6494B2D9"/>
    <w:rsid w:val="649B553B"/>
    <w:rsid w:val="65A505D8"/>
    <w:rsid w:val="6626BDD3"/>
    <w:rsid w:val="66C3F2E7"/>
    <w:rsid w:val="67486D2E"/>
    <w:rsid w:val="677FC798"/>
    <w:rsid w:val="67A13DAA"/>
    <w:rsid w:val="68B7C818"/>
    <w:rsid w:val="691FCBC1"/>
    <w:rsid w:val="69609FCF"/>
    <w:rsid w:val="69CFAD8F"/>
    <w:rsid w:val="6A411B6B"/>
    <w:rsid w:val="6A8FCC9F"/>
    <w:rsid w:val="6BC341B5"/>
    <w:rsid w:val="6BDCEBCC"/>
    <w:rsid w:val="6BFBF90F"/>
    <w:rsid w:val="6CE2F958"/>
    <w:rsid w:val="6D967554"/>
    <w:rsid w:val="6DA00DCB"/>
    <w:rsid w:val="6DE1544C"/>
    <w:rsid w:val="6E298E13"/>
    <w:rsid w:val="6E8D04A0"/>
    <w:rsid w:val="6FAB7705"/>
    <w:rsid w:val="6FDDB7EF"/>
    <w:rsid w:val="7057B3FC"/>
    <w:rsid w:val="7096B2D8"/>
    <w:rsid w:val="714A663C"/>
    <w:rsid w:val="71EFD3FF"/>
    <w:rsid w:val="723C30D5"/>
    <w:rsid w:val="724F61ED"/>
    <w:rsid w:val="726EBBDD"/>
    <w:rsid w:val="7384D27D"/>
    <w:rsid w:val="73AAED1B"/>
    <w:rsid w:val="73CE539A"/>
    <w:rsid w:val="74305A8A"/>
    <w:rsid w:val="74AE06A6"/>
    <w:rsid w:val="74E38B2B"/>
    <w:rsid w:val="74F1823E"/>
    <w:rsid w:val="74F50418"/>
    <w:rsid w:val="752699D8"/>
    <w:rsid w:val="754A3F48"/>
    <w:rsid w:val="759E0631"/>
    <w:rsid w:val="76BCD9CC"/>
    <w:rsid w:val="76EDC085"/>
    <w:rsid w:val="7705F45C"/>
    <w:rsid w:val="778671AF"/>
    <w:rsid w:val="791C8D15"/>
    <w:rsid w:val="7990EF51"/>
    <w:rsid w:val="7A267808"/>
    <w:rsid w:val="7B4A218F"/>
    <w:rsid w:val="7B5CC748"/>
    <w:rsid w:val="7BC7A09C"/>
    <w:rsid w:val="7C1663A0"/>
    <w:rsid w:val="7D06B7FB"/>
    <w:rsid w:val="7D5E18CA"/>
    <w:rsid w:val="7DAB4648"/>
    <w:rsid w:val="7F022D3F"/>
    <w:rsid w:val="7F1088FE"/>
    <w:rsid w:val="7F1B03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B867F"/>
  <w15:chartTrackingRefBased/>
  <w15:docId w15:val="{726081FE-2CB3-461E-B113-FF0F1ED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42BC"/>
    <w:pPr>
      <w:widowControl w:val="0"/>
    </w:pPr>
    <w:rPr>
      <w:snapToGrid w:val="0"/>
      <w:sz w:val="24"/>
    </w:rPr>
  </w:style>
  <w:style w:type="paragraph" w:styleId="Heading1">
    <w:name w:val="heading 1"/>
    <w:basedOn w:val="Normal"/>
    <w:next w:val="Normal"/>
    <w:qFormat/>
    <w:rsid w:val="00D95BAA"/>
    <w:pPr>
      <w:tabs>
        <w:tab w:val="left" w:pos="-720"/>
      </w:tabs>
      <w:suppressAutoHyphens/>
      <w:outlineLvl w:val="0"/>
    </w:pPr>
    <w:rPr>
      <w:b/>
    </w:rPr>
  </w:style>
  <w:style w:type="paragraph" w:styleId="Heading2">
    <w:name w:val="heading 2"/>
    <w:basedOn w:val="Heading1"/>
    <w:next w:val="Normal"/>
    <w:qFormat/>
    <w:rsid w:val="00D95BAA"/>
    <w:pPr>
      <w:outlineLvl w:val="1"/>
    </w:pPr>
  </w:style>
  <w:style w:type="paragraph" w:styleId="Heading3">
    <w:name w:val="heading 3"/>
    <w:basedOn w:val="Normal"/>
    <w:next w:val="Normal"/>
    <w:link w:val="Heading3Char"/>
    <w:unhideWhenUsed/>
    <w:qFormat/>
    <w:rsid w:val="00396A47"/>
    <w:pPr>
      <w:keepNext/>
      <w:keepLines/>
      <w:numPr>
        <w:numId w:val="15"/>
      </w:numPr>
      <w:spacing w:before="40"/>
      <w:outlineLvl w:val="2"/>
    </w:pPr>
    <w:rPr>
      <w:rFonts w:eastAsiaTheme="majorEastAsia" w:cstheme="majorBidi"/>
      <w:b/>
      <w:szCs w:val="24"/>
    </w:rPr>
  </w:style>
  <w:style w:type="paragraph" w:styleId="Heading4">
    <w:name w:val="heading 4"/>
    <w:basedOn w:val="Normal"/>
    <w:next w:val="Normal"/>
    <w:link w:val="Heading4Char"/>
    <w:semiHidden/>
    <w:unhideWhenUsed/>
    <w:qFormat/>
    <w:rsid w:val="003022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sz w:val="20"/>
    </w:rPr>
  </w:style>
  <w:style w:type="paragraph" w:styleId="BodyText2">
    <w:name w:val="Body Text 2"/>
    <w:basedOn w:val="Normal"/>
    <w:pPr>
      <w:tabs>
        <w:tab w:val="left" w:pos="-720"/>
      </w:tabs>
      <w:suppressAutoHyphens/>
    </w:pPr>
    <w:rPr>
      <w:b/>
      <w:sz w:val="20"/>
    </w:rPr>
  </w:style>
  <w:style w:type="paragraph" w:styleId="BodyTextIndent">
    <w:name w:val="Body Text Indent"/>
    <w:basedOn w:val="Normal"/>
    <w:pPr>
      <w:tabs>
        <w:tab w:val="left" w:pos="-720"/>
      </w:tabs>
      <w:suppressAutoHyphens/>
      <w:ind w:left="720" w:hanging="720"/>
    </w:pPr>
    <w:rPr>
      <w:sz w:val="20"/>
    </w:rPr>
  </w:style>
  <w:style w:type="paragraph" w:styleId="BodyTextIndent2">
    <w:name w:val="Body Text Indent 2"/>
    <w:basedOn w:val="Normal"/>
    <w:pPr>
      <w:tabs>
        <w:tab w:val="left" w:pos="-720"/>
      </w:tabs>
      <w:suppressAutoHyphens/>
      <w:ind w:left="2160" w:hanging="2160"/>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spacing w:line="480" w:lineRule="auto"/>
      <w:ind w:left="720" w:hanging="720"/>
    </w:pPr>
    <w:rPr>
      <w:b/>
    </w:rPr>
  </w:style>
  <w:style w:type="paragraph" w:styleId="BodyText3">
    <w:name w:val="Body Text 3"/>
    <w:basedOn w:val="Normal"/>
    <w:pPr>
      <w:tabs>
        <w:tab w:val="left" w:pos="-720"/>
      </w:tabs>
      <w:suppressAutoHyphens/>
      <w:spacing w:line="480" w:lineRule="auto"/>
    </w:pPr>
    <w:rPr>
      <w:b/>
    </w:rPr>
  </w:style>
  <w:style w:type="paragraph" w:styleId="Header">
    <w:name w:val="header"/>
    <w:basedOn w:val="Normal"/>
    <w:pPr>
      <w:tabs>
        <w:tab w:val="center" w:pos="4320"/>
        <w:tab w:val="right" w:pos="8640"/>
      </w:tabs>
    </w:pPr>
  </w:style>
  <w:style w:type="character" w:styleId="Hyperlink">
    <w:name w:val="Hyperlink"/>
    <w:uiPriority w:val="99"/>
    <w:rsid w:val="00082611"/>
    <w:rPr>
      <w:color w:val="0000FF"/>
      <w:u w:val="single"/>
    </w:rPr>
  </w:style>
  <w:style w:type="character" w:styleId="FollowedHyperlink">
    <w:name w:val="FollowedHyperlink"/>
    <w:rsid w:val="002A131C"/>
    <w:rPr>
      <w:color w:val="800080"/>
      <w:u w:val="single"/>
    </w:rPr>
  </w:style>
  <w:style w:type="paragraph" w:customStyle="1" w:styleId="ColorfulList-Accent11">
    <w:name w:val="Colorful List - Accent 11"/>
    <w:basedOn w:val="Normal"/>
    <w:uiPriority w:val="34"/>
    <w:qFormat/>
    <w:rsid w:val="00967905"/>
    <w:pPr>
      <w:ind w:left="720"/>
      <w:contextualSpacing/>
    </w:pPr>
  </w:style>
  <w:style w:type="character" w:styleId="CommentReference">
    <w:name w:val="annotation reference"/>
    <w:rsid w:val="00257FEE"/>
    <w:rPr>
      <w:sz w:val="16"/>
      <w:szCs w:val="16"/>
    </w:rPr>
  </w:style>
  <w:style w:type="paragraph" w:styleId="CommentText">
    <w:name w:val="annotation text"/>
    <w:basedOn w:val="Normal"/>
    <w:link w:val="CommentTextChar"/>
    <w:rsid w:val="00257FEE"/>
    <w:rPr>
      <w:sz w:val="20"/>
    </w:rPr>
  </w:style>
  <w:style w:type="character" w:customStyle="1" w:styleId="CommentTextChar">
    <w:name w:val="Comment Text Char"/>
    <w:link w:val="CommentText"/>
    <w:rsid w:val="00257FEE"/>
    <w:rPr>
      <w:snapToGrid w:val="0"/>
    </w:rPr>
  </w:style>
  <w:style w:type="paragraph" w:styleId="CommentSubject">
    <w:name w:val="annotation subject"/>
    <w:basedOn w:val="CommentText"/>
    <w:next w:val="CommentText"/>
    <w:link w:val="CommentSubjectChar"/>
    <w:rsid w:val="00257FEE"/>
    <w:rPr>
      <w:b/>
      <w:bCs/>
    </w:rPr>
  </w:style>
  <w:style w:type="character" w:customStyle="1" w:styleId="CommentSubjectChar">
    <w:name w:val="Comment Subject Char"/>
    <w:link w:val="CommentSubject"/>
    <w:rsid w:val="00257FEE"/>
    <w:rPr>
      <w:b/>
      <w:bCs/>
      <w:snapToGrid w:val="0"/>
    </w:rPr>
  </w:style>
  <w:style w:type="paragraph" w:styleId="BalloonText">
    <w:name w:val="Balloon Text"/>
    <w:basedOn w:val="Normal"/>
    <w:link w:val="BalloonTextChar"/>
    <w:rsid w:val="00257FEE"/>
    <w:rPr>
      <w:rFonts w:ascii="Tahoma" w:hAnsi="Tahoma" w:cs="Tahoma"/>
      <w:sz w:val="16"/>
      <w:szCs w:val="16"/>
    </w:rPr>
  </w:style>
  <w:style w:type="character" w:customStyle="1" w:styleId="BalloonTextChar">
    <w:name w:val="Balloon Text Char"/>
    <w:link w:val="BalloonText"/>
    <w:rsid w:val="00257FEE"/>
    <w:rPr>
      <w:rFonts w:ascii="Tahoma" w:hAnsi="Tahoma" w:cs="Tahoma"/>
      <w:snapToGrid w:val="0"/>
      <w:sz w:val="16"/>
      <w:szCs w:val="16"/>
    </w:rPr>
  </w:style>
  <w:style w:type="paragraph" w:customStyle="1" w:styleId="Default">
    <w:name w:val="Default"/>
    <w:rsid w:val="005E3D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646E"/>
    <w:rPr>
      <w:snapToGrid w:val="0"/>
      <w:sz w:val="24"/>
    </w:rPr>
  </w:style>
  <w:style w:type="table" w:styleId="TableGrid">
    <w:name w:val="Table Grid"/>
    <w:basedOn w:val="TableNormal"/>
    <w:uiPriority w:val="59"/>
    <w:rsid w:val="007451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0F"/>
    <w:pPr>
      <w:ind w:left="720"/>
    </w:pPr>
  </w:style>
  <w:style w:type="character" w:styleId="UnresolvedMention">
    <w:name w:val="Unresolved Mention"/>
    <w:uiPriority w:val="99"/>
    <w:semiHidden/>
    <w:unhideWhenUsed/>
    <w:rsid w:val="000F256C"/>
    <w:rPr>
      <w:color w:val="605E5C"/>
      <w:shd w:val="clear" w:color="auto" w:fill="E1DFDD"/>
    </w:rPr>
  </w:style>
  <w:style w:type="character" w:customStyle="1" w:styleId="FootnoteTextChar">
    <w:name w:val="Footnote Text Char"/>
    <w:link w:val="FootnoteText"/>
    <w:uiPriority w:val="99"/>
    <w:rsid w:val="00675D17"/>
    <w:rPr>
      <w:snapToGrid w:val="0"/>
      <w:sz w:val="24"/>
    </w:rPr>
  </w:style>
  <w:style w:type="character" w:customStyle="1" w:styleId="EndnoteTextChar">
    <w:name w:val="Endnote Text Char"/>
    <w:basedOn w:val="DefaultParagraphFont"/>
    <w:link w:val="EndnoteText"/>
    <w:rsid w:val="00A041B0"/>
    <w:rPr>
      <w:snapToGrid w:val="0"/>
      <w:sz w:val="24"/>
    </w:rPr>
  </w:style>
  <w:style w:type="character" w:customStyle="1" w:styleId="Heading3Char">
    <w:name w:val="Heading 3 Char"/>
    <w:basedOn w:val="DefaultParagraphFont"/>
    <w:link w:val="Heading3"/>
    <w:rsid w:val="0030221C"/>
    <w:rPr>
      <w:rFonts w:eastAsiaTheme="majorEastAsia" w:cstheme="majorBidi"/>
      <w:b/>
      <w:snapToGrid w:val="0"/>
      <w:sz w:val="24"/>
      <w:szCs w:val="24"/>
    </w:rPr>
  </w:style>
  <w:style w:type="character" w:customStyle="1" w:styleId="Heading4Char">
    <w:name w:val="Heading 4 Char"/>
    <w:basedOn w:val="DefaultParagraphFont"/>
    <w:link w:val="Heading4"/>
    <w:semiHidden/>
    <w:rsid w:val="0030221C"/>
    <w:rPr>
      <w:rFonts w:asciiTheme="majorHAnsi" w:eastAsiaTheme="majorEastAsia" w:hAnsiTheme="majorHAnsi" w:cstheme="majorBidi"/>
      <w:i/>
      <w:iCs/>
      <w:snapToGrid w:val="0"/>
      <w:color w:val="2F5496" w:themeColor="accent1" w:themeShade="BF"/>
      <w:sz w:val="24"/>
    </w:rPr>
  </w:style>
  <w:style w:type="character" w:customStyle="1" w:styleId="eop">
    <w:name w:val="eop"/>
    <w:basedOn w:val="DefaultParagraphFont"/>
    <w:rsid w:val="00572FE4"/>
  </w:style>
  <w:style w:type="character" w:customStyle="1" w:styleId="normaltextrun">
    <w:name w:val="normaltextrun"/>
    <w:basedOn w:val="DefaultParagraphFont"/>
    <w:rsid w:val="00572FE4"/>
  </w:style>
  <w:style w:type="paragraph" w:styleId="Subtitle">
    <w:name w:val="Subtitle"/>
    <w:basedOn w:val="Normal"/>
    <w:next w:val="Normal"/>
    <w:link w:val="SubtitleChar"/>
    <w:qFormat/>
    <w:rsid w:val="00572F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FE4"/>
    <w:rPr>
      <w:rFonts w:asciiTheme="minorHAnsi" w:eastAsiaTheme="minorEastAsia" w:hAnsiTheme="minorHAnsi" w:cstheme="minorBidi"/>
      <w:snapToGrid w:val="0"/>
      <w:color w:val="5A5A5A" w:themeColor="text1" w:themeTint="A5"/>
      <w:spacing w:val="15"/>
      <w:sz w:val="22"/>
      <w:szCs w:val="22"/>
    </w:rPr>
  </w:style>
  <w:style w:type="character" w:styleId="Mention">
    <w:name w:val="Mention"/>
    <w:basedOn w:val="DefaultParagraphFont"/>
    <w:uiPriority w:val="99"/>
    <w:unhideWhenUsed/>
    <w:rsid w:val="003714CD"/>
    <w:rPr>
      <w:color w:val="2B579A"/>
      <w:shd w:val="clear" w:color="auto" w:fill="E6E6E6"/>
    </w:rPr>
  </w:style>
  <w:style w:type="character" w:customStyle="1" w:styleId="ui-provider">
    <w:name w:val="ui-provider"/>
    <w:basedOn w:val="DefaultParagraphFont"/>
    <w:rsid w:val="0045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uscode.house.gov/view.xhtml?req=granuleid%3AUSC-prelim-title7-chapter94&amp;saved=%7CZ3JhbnVsZWlkOlVTQy1wcmVsaW0tdGl0bGU3LWNoYXB0ZXI5NC1mcm9udA%3D%3D%7C%7C%7C0%7Cfalse%7Cprelim&amp;edition=prelim" TargetMode="External" /><Relationship Id="rId12" Type="http://schemas.openxmlformats.org/officeDocument/2006/relationships/hyperlink" Target="https://uscode.house.gov/view.xhtml?req=(title:7%20section:6501%20edition:prelim)%20OR%20(granuleid:USC-prelim-title7-section6501)&amp;f=treesort&amp;edition=prelim&amp;num=0&amp;jumpTo=true" TargetMode="External" /><Relationship Id="rId13" Type="http://schemas.openxmlformats.org/officeDocument/2006/relationships/hyperlink" Target="https://www.federalregister.gov/documents/2024/03/11/2024-04973/national-organic-program-market-development-for-mushrooms-and-pet-food" TargetMode="External" /><Relationship Id="rId14" Type="http://schemas.openxmlformats.org/officeDocument/2006/relationships/hyperlink" Target="https://www.ecfr.gov/current/title-7/subtitle-B/chapter-I/subchapter-M/part-205" TargetMode="External" /><Relationship Id="rId15" Type="http://schemas.openxmlformats.org/officeDocument/2006/relationships/hyperlink" Target="https://www.ecfr.gov/current/title-7/part-205" TargetMode="External" /><Relationship Id="rId16" Type="http://schemas.openxmlformats.org/officeDocument/2006/relationships/hyperlink" Target="https://www.ecfr.gov/current/title-7/part-205/subpart-F" TargetMode="External" /><Relationship Id="rId17" Type="http://schemas.openxmlformats.org/officeDocument/2006/relationships/hyperlink" Target="https://www.ams.usda.gov/reports/organic-insider" TargetMode="External" /><Relationship Id="rId18" Type="http://schemas.openxmlformats.org/officeDocument/2006/relationships/hyperlink" Target="https://public.govdelivery.com/accounts/GOVENGAGE/subscriber/new" TargetMode="Externa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organic.ams.usda.gov/IntegrityPlus/Search.aspx" TargetMode="External" /><Relationship Id="rId2" Type="http://schemas.openxmlformats.org/officeDocument/2006/relationships/hyperlink" Target="https://www.ioia.net/member-direc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THTAUHCSY2F2-1681497797-187</_dlc_DocId>
    <_dlc_DocIdUrl xmlns="aa16a7f6-ad7c-47b6-99e8-107db7961b82">
      <Url>https://usdagcc.sharepoint.com/sites/ams/AMS-NOP/standards/_layouts/15/DocIdRedir.aspx?ID=THTAUHCSY2F2-1681497797-187</Url>
      <Description>THTAUHCSY2F2-1681497797-187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4D48A122466489586D0953C7505BF" ma:contentTypeVersion="4" ma:contentTypeDescription="Create a new document." ma:contentTypeScope="" ma:versionID="2d89625edc9600ebe212d56add6cb75a">
  <xsd:schema xmlns:xsd="http://www.w3.org/2001/XMLSchema" xmlns:xs="http://www.w3.org/2001/XMLSchema" xmlns:p="http://schemas.microsoft.com/office/2006/metadata/properties" xmlns:ns2="aa16a7f6-ad7c-47b6-99e8-107db7961b82" xmlns:ns3="2214e91d-bb41-41ff-99fb-6ab1ccb9257d" targetNamespace="http://schemas.microsoft.com/office/2006/metadata/properties" ma:root="true" ma:fieldsID="9e98d92b47fbf3f8f626754762e275e2" ns2:_="" ns3:_="">
    <xsd:import namespace="aa16a7f6-ad7c-47b6-99e8-107db7961b82"/>
    <xsd:import namespace="2214e91d-bb41-41ff-99fb-6ab1ccb925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14e91d-bb41-41ff-99fb-6ab1ccb925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4AFC-2C59-410A-A705-01DE1A0F6F8E}">
  <ds:schemaRefs>
    <ds:schemaRef ds:uri="http://schemas.microsoft.com/sharepoint/events"/>
  </ds:schemaRefs>
</ds:datastoreItem>
</file>

<file path=customXml/itemProps2.xml><?xml version="1.0" encoding="utf-8"?>
<ds:datastoreItem xmlns:ds="http://schemas.openxmlformats.org/officeDocument/2006/customXml" ds:itemID="{7F5A81F4-94B2-4F80-BDE3-318E59983233}">
  <ds:schemaRefs>
    <ds:schemaRef ds:uri="http://schemas.microsoft.com/sharepoint/v3/contenttype/forms"/>
  </ds:schemaRefs>
</ds:datastoreItem>
</file>

<file path=customXml/itemProps3.xml><?xml version="1.0" encoding="utf-8"?>
<ds:datastoreItem xmlns:ds="http://schemas.openxmlformats.org/officeDocument/2006/customXml" ds:itemID="{6854337E-157C-4682-9C88-F95442CE1DED}">
  <ds:schemaRefs>
    <ds:schemaRef ds:uri="http://schemas.openxmlformats.org/package/2006/metadata/core-properties"/>
    <ds:schemaRef ds:uri="http://schemas.microsoft.com/office/2006/metadata/properties"/>
    <ds:schemaRef ds:uri="aa16a7f6-ad7c-47b6-99e8-107db7961b82"/>
    <ds:schemaRef ds:uri="http://purl.org/dc/terms/"/>
    <ds:schemaRef ds:uri="http://schemas.microsoft.com/office/infopath/2007/PartnerControls"/>
    <ds:schemaRef ds:uri="http://schemas.microsoft.com/office/2006/documentManagement/types"/>
    <ds:schemaRef ds:uri="http://www.w3.org/XML/1998/namespace"/>
    <ds:schemaRef ds:uri="2214e91d-bb41-41ff-99fb-6ab1ccb9257d"/>
    <ds:schemaRef ds:uri="http://purl.org/dc/dcmitype/"/>
    <ds:schemaRef ds:uri="http://purl.org/dc/elements/1.1/"/>
  </ds:schemaRefs>
</ds:datastoreItem>
</file>

<file path=customXml/itemProps4.xml><?xml version="1.0" encoding="utf-8"?>
<ds:datastoreItem xmlns:ds="http://schemas.openxmlformats.org/officeDocument/2006/customXml" ds:itemID="{009BB146-3415-4D3D-8C78-27CE4510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2214e91d-bb41-41ff-99fb-6ab1ccb92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86B7BC-3BFF-4964-ABD1-F6F5FE78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4951</Words>
  <Characters>31462</Characters>
  <Application>Microsoft Office Word</Application>
  <DocSecurity>0</DocSecurity>
  <Lines>262</Lines>
  <Paragraphs>72</Paragraphs>
  <ScaleCrop>false</ScaleCrop>
  <Company>USDA/AMS</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JOYCE A. HERMAN</dc:creator>
  <cp:lastModifiedBy>Gilham, Norma - AMS</cp:lastModifiedBy>
  <cp:revision>185</cp:revision>
  <cp:lastPrinted>2019-10-31T18:08:00Z</cp:lastPrinted>
  <dcterms:created xsi:type="dcterms:W3CDTF">2022-11-08T21:50:00Z</dcterms:created>
  <dcterms:modified xsi:type="dcterms:W3CDTF">2024-06-21T14:02:00Z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0x0101003CB4D48A122466489586D0953C7505BF</vt:lpwstr>
  </property>
  <property fmtid="{D5CDD505-2E9C-101B-9397-08002B2CF9AE}" pid="3" name="_dlc_DocIdItemGuid">
    <vt:lpwstr>2ab2ce2a-54e7-4fbd-b1ea-8966f06dd18e</vt:lpwstr>
  </property>
  <property fmtid="{D5CDD505-2E9C-101B-9397-08002B2CF9AE}" pid="4" name="_DocHome">
    <vt:i4>911601448</vt:i4>
  </property>
</Properties>
</file>