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A2E" w:rsidP="00706B0A" w14:paraId="606C98D8" w14:textId="65AE58C4">
      <w:pPr>
        <w:spacing w:before="2640" w:after="0" w:line="259" w:lineRule="auto"/>
        <w:ind w:left="0" w:firstLine="0"/>
        <w:jc w:val="center"/>
        <w:rPr>
          <w:rFonts w:ascii="Arial" w:eastAsia="Arial" w:hAnsi="Arial" w:cs="Arial"/>
          <w:b/>
          <w:sz w:val="22"/>
        </w:rPr>
      </w:pPr>
      <w:r>
        <w:rPr>
          <w:rFonts w:ascii="Arial" w:eastAsia="Arial" w:hAnsi="Arial" w:cs="Arial"/>
          <w:b/>
          <w:sz w:val="22"/>
        </w:rPr>
        <w:t>APPENDIX C</w:t>
      </w:r>
      <w:r w:rsidR="006572B8">
        <w:rPr>
          <w:rFonts w:ascii="Arial" w:eastAsia="Arial" w:hAnsi="Arial" w:cs="Arial"/>
          <w:b/>
          <w:sz w:val="22"/>
        </w:rPr>
        <w:t>09</w:t>
      </w:r>
      <w:r>
        <w:rPr>
          <w:rFonts w:ascii="Arial" w:eastAsia="Arial" w:hAnsi="Arial" w:cs="Arial"/>
          <w:b/>
          <w:sz w:val="22"/>
        </w:rPr>
        <w:t>. ENDORSEMENT LETTER</w:t>
      </w:r>
      <w:r w:rsidR="00790AC2">
        <w:rPr>
          <w:rFonts w:ascii="Arial" w:eastAsia="Arial" w:hAnsi="Arial" w:cs="Arial"/>
          <w:b/>
          <w:sz w:val="22"/>
        </w:rPr>
        <w:t>S TEMPLAT</w:t>
      </w:r>
      <w:r>
        <w:rPr>
          <w:rFonts w:ascii="Arial" w:eastAsia="Arial" w:hAnsi="Arial" w:cs="Arial"/>
          <w:b/>
          <w:sz w:val="22"/>
        </w:rPr>
        <w:t>E</w:t>
      </w:r>
    </w:p>
    <w:p w:rsidR="00C05FC0" w:rsidP="009A233E" w14:paraId="356394B8" w14:textId="42B8D8B6">
      <w:pPr>
        <w:spacing w:after="0" w:line="259" w:lineRule="auto"/>
        <w:ind w:left="0" w:firstLine="0"/>
        <w:jc w:val="center"/>
      </w:pPr>
      <w:r>
        <w:rPr>
          <w:rFonts w:ascii="Arial" w:eastAsia="Arial" w:hAnsi="Arial" w:cs="Arial"/>
          <w:b/>
          <w:sz w:val="22"/>
        </w:rPr>
        <w:t xml:space="preserve"> </w:t>
      </w:r>
      <w:r w:rsidR="008F0D1B">
        <w:rPr>
          <w:rFonts w:ascii="Arial" w:eastAsia="Arial" w:hAnsi="Arial" w:cs="Arial"/>
          <w:b/>
          <w:sz w:val="22"/>
        </w:rPr>
        <w:t xml:space="preserve">(GROUPS </w:t>
      </w:r>
      <w:r w:rsidR="009D6A3C">
        <w:rPr>
          <w:rFonts w:ascii="Arial" w:eastAsia="Arial" w:hAnsi="Arial" w:cs="Arial"/>
          <w:b/>
          <w:sz w:val="22"/>
        </w:rPr>
        <w:t>1</w:t>
      </w:r>
      <w:r w:rsidR="00790AC2">
        <w:rPr>
          <w:rFonts w:ascii="Arial" w:eastAsia="Arial" w:hAnsi="Arial" w:cs="Arial"/>
          <w:b/>
          <w:sz w:val="22"/>
        </w:rPr>
        <w:t>A</w:t>
      </w:r>
      <w:r w:rsidR="009D6A3C">
        <w:rPr>
          <w:rFonts w:ascii="Arial" w:eastAsia="Arial" w:hAnsi="Arial" w:cs="Arial"/>
          <w:b/>
          <w:sz w:val="22"/>
        </w:rPr>
        <w:t>, 1</w:t>
      </w:r>
      <w:r w:rsidR="00790AC2">
        <w:rPr>
          <w:rFonts w:ascii="Arial" w:eastAsia="Arial" w:hAnsi="Arial" w:cs="Arial"/>
          <w:b/>
          <w:sz w:val="22"/>
        </w:rPr>
        <w:t>B</w:t>
      </w:r>
      <w:r w:rsidR="009D6A3C">
        <w:rPr>
          <w:rFonts w:ascii="Arial" w:eastAsia="Arial" w:hAnsi="Arial" w:cs="Arial"/>
          <w:b/>
          <w:sz w:val="22"/>
        </w:rPr>
        <w:t xml:space="preserve">, </w:t>
      </w:r>
      <w:r w:rsidR="008F0D1B">
        <w:rPr>
          <w:rFonts w:ascii="Arial" w:eastAsia="Arial" w:hAnsi="Arial" w:cs="Arial"/>
          <w:b/>
          <w:sz w:val="22"/>
        </w:rPr>
        <w:t>2</w:t>
      </w:r>
      <w:r w:rsidR="00790AC2">
        <w:rPr>
          <w:rFonts w:ascii="Arial" w:eastAsia="Arial" w:hAnsi="Arial" w:cs="Arial"/>
          <w:b/>
          <w:sz w:val="22"/>
        </w:rPr>
        <w:t>A</w:t>
      </w:r>
      <w:r w:rsidR="009D6A3C">
        <w:rPr>
          <w:rFonts w:ascii="Arial" w:eastAsia="Arial" w:hAnsi="Arial" w:cs="Arial"/>
          <w:b/>
          <w:sz w:val="22"/>
        </w:rPr>
        <w:t>, 2</w:t>
      </w:r>
      <w:r w:rsidR="00371A2E">
        <w:rPr>
          <w:rFonts w:ascii="Arial" w:eastAsia="Arial" w:hAnsi="Arial" w:cs="Arial"/>
          <w:b/>
          <w:sz w:val="22"/>
        </w:rPr>
        <w:t>B</w:t>
      </w:r>
      <w:r w:rsidR="008F0D1B">
        <w:rPr>
          <w:rFonts w:ascii="Arial" w:eastAsia="Arial" w:hAnsi="Arial" w:cs="Arial"/>
          <w:b/>
          <w:sz w:val="22"/>
        </w:rPr>
        <w:t xml:space="preserve">, 3, </w:t>
      </w:r>
      <w:r w:rsidR="00371A2E">
        <w:rPr>
          <w:rFonts w:ascii="Arial" w:eastAsia="Arial" w:hAnsi="Arial" w:cs="Arial"/>
          <w:b/>
          <w:sz w:val="22"/>
        </w:rPr>
        <w:t>FOA</w:t>
      </w:r>
      <w:r w:rsidR="00D8614F">
        <w:rPr>
          <w:rFonts w:ascii="Arial" w:eastAsia="Arial" w:hAnsi="Arial" w:cs="Arial"/>
          <w:b/>
          <w:sz w:val="22"/>
        </w:rPr>
        <w:t>, LOA</w:t>
      </w:r>
      <w:r w:rsidR="008F0D1B">
        <w:rPr>
          <w:rFonts w:ascii="Arial" w:eastAsia="Arial" w:hAnsi="Arial" w:cs="Arial"/>
          <w:b/>
          <w:sz w:val="22"/>
        </w:rPr>
        <w:t>)</w:t>
      </w:r>
      <w:r w:rsidR="008F0D1B">
        <w:br w:type="page"/>
      </w:r>
    </w:p>
    <w:p w:rsidR="00C05FC0" w14:paraId="484D369A" w14:textId="353748C8">
      <w:pPr>
        <w:spacing w:after="0" w:line="259" w:lineRule="auto"/>
        <w:ind w:left="2441" w:firstLine="0"/>
      </w:pPr>
    </w:p>
    <w:p w:rsidR="00C05FC0" w:rsidP="00706B0A" w14:paraId="55349107" w14:textId="3FB20B5D">
      <w:pPr>
        <w:tabs>
          <w:tab w:val="left" w:pos="9792"/>
        </w:tabs>
        <w:spacing w:after="120" w:line="240" w:lineRule="auto"/>
        <w:ind w:left="8460" w:firstLine="0"/>
      </w:pPr>
      <w:r w:rsidRPr="008E19EB">
        <w:rPr>
          <w:rFonts w:ascii="Arial" w:eastAsia="Arial" w:hAnsi="Arial" w:cs="Arial"/>
          <w:noProof/>
          <w:sz w:val="16"/>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369570</wp:posOffset>
                </wp:positionV>
                <wp:extent cx="6535420" cy="1863598"/>
                <wp:effectExtent l="0" t="0" r="17780" b="24765"/>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5420" cy="1863598"/>
                        </a:xfrm>
                        <a:prstGeom prst="rect">
                          <a:avLst/>
                        </a:prstGeom>
                        <a:solidFill>
                          <a:srgbClr val="FFFFFF"/>
                        </a:solidFill>
                        <a:ln w="9525">
                          <a:solidFill>
                            <a:srgbClr val="000000"/>
                          </a:solidFill>
                          <a:miter lim="800000"/>
                          <a:headEnd/>
                          <a:tailEnd/>
                        </a:ln>
                      </wps:spPr>
                      <wps:txbx>
                        <w:txbxContent>
                          <w:p w:rsidR="008E19EB" w:rsidRPr="008E19EB" w:rsidP="008E19EB" w14:textId="61AA4E6A">
                            <w:pPr>
                              <w:spacing w:after="0" w:line="240" w:lineRule="auto"/>
                              <w:ind w:left="0" w:firstLine="0"/>
                              <w:rPr>
                                <w:rFonts w:ascii="Arial" w:eastAsia="Times New Roman" w:hAnsi="Arial" w:cs="Arial"/>
                                <w:color w:val="auto"/>
                                <w:sz w:val="14"/>
                                <w:szCs w:val="14"/>
                              </w:rPr>
                            </w:pPr>
                            <w:r w:rsidRPr="008E19EB">
                              <w:rPr>
                                <w:rFonts w:ascii="Arial" w:eastAsia="Times New Roman" w:hAnsi="Arial" w:cs="Arial"/>
                                <w:color w:val="auto"/>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E19EB">
                              <w:rPr>
                                <w:rFonts w:ascii="Arial" w:eastAsia="Times New Roman" w:hAnsi="Arial" w:cs="Arial"/>
                                <w:color w:val="auto"/>
                                <w:sz w:val="14"/>
                                <w:szCs w:val="14"/>
                              </w:rPr>
                              <w:t>xxxx</w:t>
                            </w:r>
                            <w:r w:rsidRPr="008E19EB">
                              <w:rPr>
                                <w:rFonts w:ascii="Arial" w:eastAsia="Times New Roman" w:hAnsi="Arial" w:cs="Arial"/>
                                <w:color w:val="auto"/>
                                <w:sz w:val="14"/>
                                <w:szCs w:val="14"/>
                              </w:rPr>
                              <w:t xml:space="preserve">]. The time required to complete this information collection is estimated to average 0.03 hours per response, including the time for reviewing instructions, searching existing data sources, </w:t>
                            </w:r>
                            <w:r w:rsidRPr="008E19EB">
                              <w:rPr>
                                <w:rFonts w:ascii="Arial" w:eastAsia="Times New Roman" w:hAnsi="Arial" w:cs="Arial"/>
                                <w:color w:val="auto"/>
                                <w:sz w:val="14"/>
                                <w:szCs w:val="14"/>
                              </w:rPr>
                              <w:t>gathering</w:t>
                            </w:r>
                            <w:r w:rsidRPr="008E19EB">
                              <w:rPr>
                                <w:rFonts w:ascii="Arial" w:eastAsia="Times New Roman" w:hAnsi="Arial" w:cs="Arial"/>
                                <w:color w:val="auto"/>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E19EB">
                              <w:rPr>
                                <w:rFonts w:ascii="Arial" w:eastAsia="Times New Roman" w:hAnsi="Arial" w:cs="Arial"/>
                                <w:color w:val="auto"/>
                                <w:sz w:val="14"/>
                                <w:szCs w:val="14"/>
                              </w:rPr>
                              <w:t>to:</w:t>
                            </w:r>
                            <w:r w:rsidRPr="008E19EB">
                              <w:rPr>
                                <w:rFonts w:ascii="Arial" w:eastAsia="Times New Roman" w:hAnsi="Arial" w:cs="Arial"/>
                                <w:color w:val="auto"/>
                                <w:sz w:val="14"/>
                                <w:szCs w:val="14"/>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4.6pt;height:110.6pt;margin-top:29.1pt;margin-left:463.4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8E19EB" w:rsidRPr="008E19EB" w:rsidP="008E19EB" w14:paraId="5C6FCF3B" w14:textId="61AA4E6A">
                      <w:pPr>
                        <w:spacing w:after="0" w:line="240" w:lineRule="auto"/>
                        <w:ind w:left="0" w:firstLine="0"/>
                        <w:rPr>
                          <w:rFonts w:ascii="Arial" w:eastAsia="Times New Roman" w:hAnsi="Arial" w:cs="Arial"/>
                          <w:color w:val="auto"/>
                          <w:sz w:val="14"/>
                          <w:szCs w:val="14"/>
                        </w:rPr>
                      </w:pPr>
                      <w:r w:rsidRPr="008E19EB">
                        <w:rPr>
                          <w:rFonts w:ascii="Arial" w:eastAsia="Times New Roman" w:hAnsi="Arial" w:cs="Arial"/>
                          <w:color w:val="auto"/>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E19EB">
                        <w:rPr>
                          <w:rFonts w:ascii="Arial" w:eastAsia="Times New Roman" w:hAnsi="Arial" w:cs="Arial"/>
                          <w:color w:val="auto"/>
                          <w:sz w:val="14"/>
                          <w:szCs w:val="14"/>
                        </w:rPr>
                        <w:t>xxxx</w:t>
                      </w:r>
                      <w:r w:rsidRPr="008E19EB">
                        <w:rPr>
                          <w:rFonts w:ascii="Arial" w:eastAsia="Times New Roman" w:hAnsi="Arial" w:cs="Arial"/>
                          <w:color w:val="auto"/>
                          <w:sz w:val="14"/>
                          <w:szCs w:val="14"/>
                        </w:rPr>
                        <w:t xml:space="preserve">]. The time required to complete this information collection is estimated to average 0.03 hours per response, including the time for reviewing instructions, searching existing data sources, </w:t>
                      </w:r>
                      <w:r w:rsidRPr="008E19EB">
                        <w:rPr>
                          <w:rFonts w:ascii="Arial" w:eastAsia="Times New Roman" w:hAnsi="Arial" w:cs="Arial"/>
                          <w:color w:val="auto"/>
                          <w:sz w:val="14"/>
                          <w:szCs w:val="14"/>
                        </w:rPr>
                        <w:t>gathering</w:t>
                      </w:r>
                      <w:r w:rsidRPr="008E19EB">
                        <w:rPr>
                          <w:rFonts w:ascii="Arial" w:eastAsia="Times New Roman" w:hAnsi="Arial" w:cs="Arial"/>
                          <w:color w:val="auto"/>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E19EB">
                        <w:rPr>
                          <w:rFonts w:ascii="Arial" w:eastAsia="Times New Roman" w:hAnsi="Arial" w:cs="Arial"/>
                          <w:color w:val="auto"/>
                          <w:sz w:val="14"/>
                          <w:szCs w:val="14"/>
                        </w:rPr>
                        <w:t>to:</w:t>
                      </w:r>
                      <w:r w:rsidRPr="008E19EB">
                        <w:rPr>
                          <w:rFonts w:ascii="Arial" w:eastAsia="Times New Roman" w:hAnsi="Arial" w:cs="Arial"/>
                          <w:color w:val="auto"/>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00371A2E">
        <w:rPr>
          <w:noProof/>
        </w:rPr>
        <mc:AlternateContent>
          <mc:Choice Requires="wps">
            <w:drawing>
              <wp:anchor distT="45720" distB="45720" distL="114300" distR="114300" simplePos="0" relativeHeight="251658240" behindDoc="0" locked="0" layoutInCell="1" allowOverlap="1">
                <wp:simplePos x="0" y="0"/>
                <wp:positionH relativeFrom="column">
                  <wp:posOffset>88265</wp:posOffset>
                </wp:positionH>
                <wp:positionV relativeFrom="paragraph">
                  <wp:posOffset>3810</wp:posOffset>
                </wp:positionV>
                <wp:extent cx="5144770" cy="285750"/>
                <wp:effectExtent l="0" t="0" r="1778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44770" cy="285750"/>
                        </a:xfrm>
                        <a:prstGeom prst="rect">
                          <a:avLst/>
                        </a:prstGeom>
                        <a:solidFill>
                          <a:srgbClr val="FFFFFF"/>
                        </a:solidFill>
                        <a:ln w="9525">
                          <a:solidFill>
                            <a:srgbClr val="000000"/>
                          </a:solidFill>
                          <a:miter lim="800000"/>
                          <a:headEnd/>
                          <a:tailEnd/>
                        </a:ln>
                      </wps:spPr>
                      <wps:txbx>
                        <w:txbxContent>
                          <w:p w:rsidR="00371A2E" w14:textId="15E146E1">
                            <w:r>
                              <w:t>ORGANIZATION LOGO OR LETTERHEAD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05.1pt;height:22.5pt;margin-top:0.3pt;margin-left:6.9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71A2E" w14:paraId="2940FD72" w14:textId="15E146E1">
                      <w:r>
                        <w:t>ORGANIZATION LOGO OR LETTERHEAD</w:t>
                      </w:r>
                    </w:p>
                  </w:txbxContent>
                </v:textbox>
                <w10:wrap type="square"/>
              </v:shape>
            </w:pict>
          </mc:Fallback>
        </mc:AlternateContent>
      </w:r>
      <w:r w:rsidR="008F0D1B">
        <w:rPr>
          <w:rFonts w:ascii="Arial" w:eastAsia="Arial" w:hAnsi="Arial" w:cs="Arial"/>
          <w:sz w:val="16"/>
        </w:rPr>
        <w:t>OMB Number: 0584-</w:t>
      </w:r>
      <w:r w:rsidR="00790AC2">
        <w:rPr>
          <w:rFonts w:ascii="Arial" w:eastAsia="Arial" w:hAnsi="Arial" w:cs="Arial"/>
          <w:sz w:val="16"/>
        </w:rPr>
        <w:t>xxxx</w:t>
      </w:r>
      <w:r w:rsidR="00FA6D3A">
        <w:rPr>
          <w:rFonts w:ascii="Arial" w:eastAsia="Arial" w:hAnsi="Arial" w:cs="Arial"/>
          <w:sz w:val="16"/>
        </w:rPr>
        <w:t xml:space="preserve"> </w:t>
      </w:r>
      <w:r w:rsidR="008F0D1B">
        <w:rPr>
          <w:rFonts w:ascii="Arial" w:eastAsia="Arial" w:hAnsi="Arial" w:cs="Arial"/>
          <w:sz w:val="16"/>
        </w:rPr>
        <w:t>Expiration Date: xx/xx/20xx</w:t>
      </w:r>
      <w:r w:rsidR="00790AC2">
        <w:rPr>
          <w:rFonts w:ascii="Arial" w:eastAsia="Arial" w:hAnsi="Arial" w:cs="Arial"/>
          <w:sz w:val="16"/>
        </w:rPr>
        <w:tab/>
      </w:r>
    </w:p>
    <w:p w:rsidR="00C05FC0" w14:paraId="5CACA6A3" w14:textId="77777777">
      <w:pPr>
        <w:ind w:left="79"/>
      </w:pPr>
      <w:r>
        <w:t xml:space="preserve">Dear School Nutrition Professional: </w:t>
      </w:r>
    </w:p>
    <w:p w:rsidR="00F363C5" w:rsidP="60AAB734" w14:paraId="1249FB24" w14:textId="1C43B0AA">
      <w:pPr>
        <w:ind w:left="79"/>
      </w:pPr>
      <w:r>
        <w:t xml:space="preserve">I am writing to encourage your participation in the </w:t>
      </w:r>
      <w:r w:rsidR="01B89810">
        <w:t>2024–2025 National School Foods Study</w:t>
      </w:r>
      <w:r w:rsidR="730F9E65">
        <w:t>, conducted by Mathematica and its research partners Decision Information Resources and ProTeam for the USDA Food and Nutrition Service (FNS).</w:t>
      </w:r>
    </w:p>
    <w:p w:rsidR="00F363C5" w14:paraId="318B8BDD" w14:textId="5473FD0D">
      <w:pPr>
        <w:ind w:left="79"/>
      </w:pPr>
      <w:r>
        <w:t>P</w:t>
      </w:r>
      <w:r w:rsidR="33FFC1D4">
        <w:t>revious FNS studies (such as</w:t>
      </w:r>
      <w:r w:rsidR="5F9FC51D">
        <w:t xml:space="preserve"> </w:t>
      </w:r>
      <w:r w:rsidR="01B89810">
        <w:t xml:space="preserve">the </w:t>
      </w:r>
      <w:r w:rsidR="5F9FC51D">
        <w:t>S</w:t>
      </w:r>
      <w:r w:rsidR="01B89810">
        <w:t xml:space="preserve">chool </w:t>
      </w:r>
      <w:r w:rsidR="5F9FC51D">
        <w:t>N</w:t>
      </w:r>
      <w:r w:rsidR="01B89810">
        <w:t xml:space="preserve">utrition and </w:t>
      </w:r>
      <w:r w:rsidR="5F9FC51D">
        <w:t>M</w:t>
      </w:r>
      <w:r w:rsidR="01B89810">
        <w:t xml:space="preserve">eal </w:t>
      </w:r>
      <w:r w:rsidR="5F9FC51D">
        <w:t>C</w:t>
      </w:r>
      <w:r w:rsidR="01B89810">
        <w:t xml:space="preserve">ost </w:t>
      </w:r>
      <w:r w:rsidR="5F9FC51D">
        <w:t>S</w:t>
      </w:r>
      <w:r w:rsidR="01B89810">
        <w:t>tudy,</w:t>
      </w:r>
      <w:r w:rsidR="33FFC1D4">
        <w:t xml:space="preserve"> </w:t>
      </w:r>
      <w:r w:rsidR="5F9FC51D">
        <w:t xml:space="preserve">conducted </w:t>
      </w:r>
      <w:r w:rsidR="3814961B">
        <w:t>in</w:t>
      </w:r>
      <w:r w:rsidR="5F9FC51D">
        <w:t xml:space="preserve"> 2014-2015</w:t>
      </w:r>
      <w:r w:rsidR="01B89810">
        <w:t xml:space="preserve">, and the School Food Purchase Study-III, conducted </w:t>
      </w:r>
      <w:r w:rsidR="2ABC3935">
        <w:t>in</w:t>
      </w:r>
      <w:r w:rsidR="01B89810">
        <w:t xml:space="preserve"> 2009-2010</w:t>
      </w:r>
      <w:r w:rsidR="33FFC1D4">
        <w:t>)</w:t>
      </w:r>
      <w:r w:rsidR="5F9FC51D">
        <w:t xml:space="preserve"> provided critical information to policy makers, program managers, and others about the implementation and impacts of the nutrition standards and the nutritional quality and costs of school meals across the nation. The support of school nutrition professionals was </w:t>
      </w:r>
      <w:r w:rsidR="28A16993">
        <w:t>a critical part of</w:t>
      </w:r>
      <w:r w:rsidR="5F9FC51D">
        <w:t xml:space="preserve"> the success of</w:t>
      </w:r>
      <w:r w:rsidR="586A9E05">
        <w:t xml:space="preserve"> these studies. </w:t>
      </w:r>
      <w:r w:rsidR="43838A0C">
        <w:t xml:space="preserve">Yet, the school food landscape has changed </w:t>
      </w:r>
      <w:r w:rsidR="71DBF799">
        <w:t xml:space="preserve">in the last ten </w:t>
      </w:r>
      <w:r w:rsidR="71DBF799">
        <w:t>years</w:t>
      </w:r>
      <w:r w:rsidR="71DBF799">
        <w:t xml:space="preserve"> </w:t>
      </w:r>
      <w:r w:rsidR="43838A0C">
        <w:t>and we need to capture more up-to-date information</w:t>
      </w:r>
      <w:r w:rsidR="41002332">
        <w:t xml:space="preserve"> as the cost of school meals have increased over time</w:t>
      </w:r>
      <w:r w:rsidR="43838A0C">
        <w:t>.</w:t>
      </w:r>
      <w:r w:rsidR="41002332">
        <w:t xml:space="preserve"> This study aims to help monitor the increase in the cost of foods served and to inform policy decisions. </w:t>
      </w:r>
      <w:r w:rsidR="48A87C90">
        <w:t xml:space="preserve"> </w:t>
      </w:r>
    </w:p>
    <w:p w:rsidR="00371A2E" w:rsidP="0019200D" w14:paraId="1AF28E49" w14:textId="190AC24D">
      <w:pPr>
        <w:ind w:left="79"/>
      </w:pPr>
      <w:r>
        <w:t xml:space="preserve">[FILL </w:t>
      </w:r>
      <w:r w:rsidR="0007462E">
        <w:t xml:space="preserve">WITH TEXT FROM </w:t>
      </w:r>
      <w:r>
        <w:t>SUPPORTING ORGANIZATION</w:t>
      </w:r>
      <w:r w:rsidR="0007462E">
        <w:t>, IF DESIRED</w:t>
      </w:r>
      <w:r>
        <w:t>]</w:t>
      </w:r>
    </w:p>
    <w:p w:rsidR="00F363C5" w:rsidP="00F363C5" w14:paraId="691683FB" w14:textId="5E56E909">
      <w:pPr>
        <w:ind w:left="79"/>
      </w:pPr>
      <w:r>
        <w:t xml:space="preserve">Thank you in advance for your assistance. </w:t>
      </w:r>
      <w:r w:rsidR="340356D7">
        <w:t xml:space="preserve">The </w:t>
      </w:r>
      <w:r>
        <w:t xml:space="preserve">data collected and analyzed through </w:t>
      </w:r>
      <w:r w:rsidR="0BE9CCF7">
        <w:t>the National School Foods Study</w:t>
      </w:r>
      <w:r>
        <w:t xml:space="preserve"> </w:t>
      </w:r>
      <w:r w:rsidR="00DF0C8A">
        <w:t>informs future</w:t>
      </w:r>
      <w:r>
        <w:t xml:space="preserve"> </w:t>
      </w:r>
      <w:r w:rsidR="00DF0C8A">
        <w:t xml:space="preserve">policies for </w:t>
      </w:r>
      <w:r>
        <w:t>school</w:t>
      </w:r>
      <w:r w:rsidR="00DF0C8A">
        <w:t xml:space="preserve"> meal</w:t>
      </w:r>
      <w:r>
        <w:t xml:space="preserve">s </w:t>
      </w:r>
      <w:r w:rsidR="00DF0C8A">
        <w:t xml:space="preserve">and ensures the meals </w:t>
      </w:r>
      <w:r>
        <w:t xml:space="preserve">contribute to a </w:t>
      </w:r>
      <w:r w:rsidR="00DF0C8A">
        <w:t xml:space="preserve">healthier </w:t>
      </w:r>
      <w:r>
        <w:t xml:space="preserve">future for children. </w:t>
      </w:r>
    </w:p>
    <w:p w:rsidR="00F363C5" w:rsidP="00F363C5" w14:paraId="599040EB" w14:textId="77777777">
      <w:pPr>
        <w:ind w:left="79"/>
      </w:pPr>
    </w:p>
    <w:p w:rsidR="00C05FC0" w:rsidP="00F363C5" w14:paraId="5A1330A0" w14:textId="1FD21585">
      <w:pPr>
        <w:ind w:left="79"/>
      </w:pPr>
      <w:r>
        <w:t xml:space="preserve">Sincerely, </w:t>
      </w:r>
    </w:p>
    <w:p w:rsidR="00F363C5" w:rsidP="00F363C5" w14:paraId="12F0537A" w14:textId="11062A5A">
      <w:pPr>
        <w:ind w:left="79"/>
      </w:pPr>
    </w:p>
    <w:p w:rsidR="00C05FC0" w:rsidP="0019200D" w14:paraId="2AB9290E" w14:textId="77D748A4">
      <w:pPr>
        <w:ind w:left="79"/>
      </w:pPr>
      <w:r>
        <w:t>[Supporting Organization</w:t>
      </w:r>
      <w:r w:rsidR="001A3E9C">
        <w:t>(s)</w:t>
      </w:r>
      <w:r>
        <w:t>]</w:t>
      </w:r>
    </w:p>
    <w:sectPr w:rsidSect="0019200D">
      <w:pgSz w:w="12240" w:h="15840"/>
      <w:pgMar w:top="704" w:right="900" w:bottom="267" w:left="86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0"/>
    <w:rsid w:val="0007462E"/>
    <w:rsid w:val="000D2BD8"/>
    <w:rsid w:val="0014183C"/>
    <w:rsid w:val="0019200D"/>
    <w:rsid w:val="001A3E9C"/>
    <w:rsid w:val="001D1264"/>
    <w:rsid w:val="00371A2E"/>
    <w:rsid w:val="00440B9D"/>
    <w:rsid w:val="00565824"/>
    <w:rsid w:val="005862FD"/>
    <w:rsid w:val="005E0794"/>
    <w:rsid w:val="006264E2"/>
    <w:rsid w:val="006572B8"/>
    <w:rsid w:val="00662193"/>
    <w:rsid w:val="006B06A7"/>
    <w:rsid w:val="00706B0A"/>
    <w:rsid w:val="00750889"/>
    <w:rsid w:val="00790AC2"/>
    <w:rsid w:val="00813871"/>
    <w:rsid w:val="008649D7"/>
    <w:rsid w:val="00875ED5"/>
    <w:rsid w:val="008E19EB"/>
    <w:rsid w:val="008F0D1B"/>
    <w:rsid w:val="009440FD"/>
    <w:rsid w:val="009918B1"/>
    <w:rsid w:val="009A233E"/>
    <w:rsid w:val="009D6A3C"/>
    <w:rsid w:val="00A05982"/>
    <w:rsid w:val="00BA04C5"/>
    <w:rsid w:val="00C05FC0"/>
    <w:rsid w:val="00C3537F"/>
    <w:rsid w:val="00CD502E"/>
    <w:rsid w:val="00D034D7"/>
    <w:rsid w:val="00D063CF"/>
    <w:rsid w:val="00D55C84"/>
    <w:rsid w:val="00D8614F"/>
    <w:rsid w:val="00DD59E3"/>
    <w:rsid w:val="00DF0C8A"/>
    <w:rsid w:val="00E81148"/>
    <w:rsid w:val="00EC1CE4"/>
    <w:rsid w:val="00F363C5"/>
    <w:rsid w:val="00FA6D3A"/>
    <w:rsid w:val="00FC0F6F"/>
    <w:rsid w:val="00FD18FF"/>
    <w:rsid w:val="01B89810"/>
    <w:rsid w:val="032683E9"/>
    <w:rsid w:val="086F3FA9"/>
    <w:rsid w:val="0BE9CCF7"/>
    <w:rsid w:val="157F015E"/>
    <w:rsid w:val="1ADBFA8E"/>
    <w:rsid w:val="2000F807"/>
    <w:rsid w:val="21835244"/>
    <w:rsid w:val="21850E9A"/>
    <w:rsid w:val="253B6D1B"/>
    <w:rsid w:val="257F139E"/>
    <w:rsid w:val="27C112FF"/>
    <w:rsid w:val="28A16993"/>
    <w:rsid w:val="2ABC3935"/>
    <w:rsid w:val="2CB70045"/>
    <w:rsid w:val="2F3F1475"/>
    <w:rsid w:val="30907473"/>
    <w:rsid w:val="33586357"/>
    <w:rsid w:val="3387F974"/>
    <w:rsid w:val="33FFC1D4"/>
    <w:rsid w:val="340356D7"/>
    <w:rsid w:val="34658AC8"/>
    <w:rsid w:val="3714CEC1"/>
    <w:rsid w:val="3814961B"/>
    <w:rsid w:val="399D8742"/>
    <w:rsid w:val="3C6F8CC2"/>
    <w:rsid w:val="3EBA32CE"/>
    <w:rsid w:val="41002332"/>
    <w:rsid w:val="411546E3"/>
    <w:rsid w:val="4160CC98"/>
    <w:rsid w:val="43838A0C"/>
    <w:rsid w:val="48A87C90"/>
    <w:rsid w:val="4A592A61"/>
    <w:rsid w:val="4CAA1A3A"/>
    <w:rsid w:val="4E45EA9B"/>
    <w:rsid w:val="53B8047E"/>
    <w:rsid w:val="54464F4E"/>
    <w:rsid w:val="58066E1D"/>
    <w:rsid w:val="586A9E05"/>
    <w:rsid w:val="5F9FC51D"/>
    <w:rsid w:val="60AAB734"/>
    <w:rsid w:val="61CD9162"/>
    <w:rsid w:val="68DD8B41"/>
    <w:rsid w:val="71D19385"/>
    <w:rsid w:val="71DBF799"/>
    <w:rsid w:val="730F9E65"/>
    <w:rsid w:val="74BF2FDB"/>
    <w:rsid w:val="75182DCE"/>
    <w:rsid w:val="755C71AA"/>
    <w:rsid w:val="78EC0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C76DE"/>
  <w15:docId w15:val="{E639D6F8-C12D-404E-830D-39497B7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8" w:line="250" w:lineRule="auto"/>
      <w:ind w:left="94"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A6D3A"/>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14183C"/>
    <w:rPr>
      <w:sz w:val="16"/>
      <w:szCs w:val="16"/>
    </w:rPr>
  </w:style>
  <w:style w:type="paragraph" w:styleId="CommentText">
    <w:name w:val="annotation text"/>
    <w:basedOn w:val="Normal"/>
    <w:link w:val="CommentTextChar"/>
    <w:uiPriority w:val="99"/>
    <w:unhideWhenUsed/>
    <w:rsid w:val="0014183C"/>
    <w:pPr>
      <w:spacing w:line="240" w:lineRule="auto"/>
    </w:pPr>
    <w:rPr>
      <w:sz w:val="20"/>
      <w:szCs w:val="20"/>
    </w:rPr>
  </w:style>
  <w:style w:type="character" w:customStyle="1" w:styleId="CommentTextChar">
    <w:name w:val="Comment Text Char"/>
    <w:basedOn w:val="DefaultParagraphFont"/>
    <w:link w:val="CommentText"/>
    <w:uiPriority w:val="99"/>
    <w:rsid w:val="0014183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4183C"/>
    <w:rPr>
      <w:b/>
      <w:bCs/>
    </w:rPr>
  </w:style>
  <w:style w:type="character" w:customStyle="1" w:styleId="CommentSubjectChar">
    <w:name w:val="Comment Subject Char"/>
    <w:basedOn w:val="CommentTextChar"/>
    <w:link w:val="CommentSubject"/>
    <w:uiPriority w:val="99"/>
    <w:semiHidden/>
    <w:rsid w:val="0014183C"/>
    <w:rPr>
      <w:rFonts w:ascii="Calibri" w:eastAsia="Calibri" w:hAnsi="Calibri" w:cs="Calibri"/>
      <w:b/>
      <w:bCs/>
      <w:color w:val="000000"/>
      <w:sz w:val="20"/>
      <w:szCs w:val="20"/>
    </w:rPr>
  </w:style>
  <w:style w:type="paragraph" w:styleId="Header">
    <w:name w:val="header"/>
    <w:basedOn w:val="Normal"/>
    <w:link w:val="HeaderChar"/>
    <w:uiPriority w:val="99"/>
    <w:unhideWhenUsed/>
    <w:rsid w:val="0019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0D"/>
    <w:rPr>
      <w:rFonts w:ascii="Calibri" w:eastAsia="Calibri" w:hAnsi="Calibri" w:cs="Calibri"/>
      <w:color w:val="000000"/>
      <w:sz w:val="24"/>
    </w:rPr>
  </w:style>
  <w:style w:type="paragraph" w:styleId="Footer">
    <w:name w:val="footer"/>
    <w:basedOn w:val="Normal"/>
    <w:link w:val="FooterChar"/>
    <w:uiPriority w:val="99"/>
    <w:unhideWhenUsed/>
    <w:rsid w:val="0019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0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BA8C2-87B9-4CEA-983D-929AE7E8C448}">
  <ds:schemaRefs>
    <ds:schemaRef ds:uri="http://schemas.microsoft.com/sharepoint/v3/contenttype/forms"/>
  </ds:schemaRefs>
</ds:datastoreItem>
</file>

<file path=customXml/itemProps2.xml><?xml version="1.0" encoding="utf-8"?>
<ds:datastoreItem xmlns:ds="http://schemas.openxmlformats.org/officeDocument/2006/customXml" ds:itemID="{FFF2573E-2F5E-4203-ABFA-1A74B55EB30B}">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ceb03779-9ec8-47cf-822a-a171da3bad02"/>
  </ds:schemaRefs>
</ds:datastoreItem>
</file>

<file path=customXml/itemProps3.xml><?xml version="1.0" encoding="utf-8"?>
<ds:datastoreItem xmlns:ds="http://schemas.openxmlformats.org/officeDocument/2006/customXml" ds:itemID="{609D8759-6BD7-4555-AAA0-756857A6D9A1}">
  <ds:schemaRefs>
    <ds:schemaRef ds:uri="http://schemas.openxmlformats.org/officeDocument/2006/bibliography"/>
  </ds:schemaRefs>
</ds:datastoreItem>
</file>

<file path=customXml/itemProps4.xml><?xml version="1.0" encoding="utf-8"?>
<ds:datastoreItem xmlns:ds="http://schemas.openxmlformats.org/officeDocument/2006/customXml" ds:itemID="{2BD6B4E9-E85E-403E-B93F-18EDF032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SNA Endorsement Letter</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 Endorsement Letter</dc:title>
  <dc:creator>Sarah Wagner</dc:creator>
  <cp:lastModifiedBy>Mindy Hu</cp:lastModifiedBy>
  <cp:revision>4</cp:revision>
  <dcterms:created xsi:type="dcterms:W3CDTF">2024-02-09T20:51:00Z</dcterms:created>
  <dcterms:modified xsi:type="dcterms:W3CDTF">2024-02-27T19:01:00Z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