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075" w:rsidRPr="00782329" w:rsidP="00CA5BE3" w14:paraId="1B086EA9" w14:textId="77777777">
      <w:pPr>
        <w:spacing w:after="0" w:line="240" w:lineRule="auto"/>
        <w:ind w:left="2160" w:right="3552" w:firstLine="720"/>
        <w:contextualSpacing/>
        <w:jc w:val="center"/>
        <w:rPr>
          <w:rFonts w:ascii="Times New Roman" w:eastAsia="Times New Roman" w:hAnsi="Times New Roman" w:cs="Times New Roman"/>
          <w:b/>
          <w:sz w:val="24"/>
          <w:szCs w:val="24"/>
        </w:rPr>
      </w:pPr>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sidR="00BD26E0">
        <w:rPr>
          <w:rFonts w:ascii="Times New Roman" w:eastAsia="Times New Roman" w:hAnsi="Times New Roman" w:cs="Times New Roman"/>
          <w:b/>
          <w:bCs/>
          <w:sz w:val="24"/>
          <w:szCs w:val="24"/>
        </w:rPr>
        <w:t>g</w:t>
      </w:r>
      <w:r w:rsidRPr="00782329" w:rsidR="00522ECF">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rsidR="00522ECF" w:rsidRPr="00782329" w:rsidP="00CA5BE3" w14:paraId="2D8A1260" w14:textId="7F9DA83D">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rsidR="00AC7C55" w:rsidP="00CA5BE3" w14:paraId="7494680C" w14:textId="395CE78E">
      <w:pPr>
        <w:spacing w:after="0" w:line="240" w:lineRule="auto"/>
        <w:contextualSpacing/>
        <w:jc w:val="center"/>
        <w:rPr>
          <w:rFonts w:ascii="Times New Roman" w:hAnsi="Times New Roman" w:cs="Times New Roman"/>
          <w:b/>
          <w:sz w:val="24"/>
          <w:szCs w:val="24"/>
        </w:rPr>
      </w:pPr>
      <w:r w:rsidRPr="00782329">
        <w:rPr>
          <w:rFonts w:ascii="Times New Roman" w:eastAsia="Times New Roman" w:hAnsi="Times New Roman" w:cs="Times New Roman"/>
          <w:b/>
          <w:bCs/>
          <w:sz w:val="24"/>
          <w:szCs w:val="24"/>
        </w:rPr>
        <w:t xml:space="preserve">for </w:t>
      </w:r>
      <w:r w:rsidRPr="00782329" w:rsidR="00260956">
        <w:rPr>
          <w:rFonts w:ascii="Times New Roman" w:eastAsia="Times New Roman" w:hAnsi="Times New Roman"/>
          <w:b/>
          <w:bCs/>
          <w:sz w:val="24"/>
          <w:szCs w:val="24"/>
        </w:rPr>
        <w:t xml:space="preserve">Procedures for Submitting </w:t>
      </w:r>
      <w:r w:rsidRPr="00782329" w:rsidR="00260956">
        <w:rPr>
          <w:rFonts w:ascii="Times New Roman" w:eastAsia="Times New Roman" w:hAnsi="Times New Roman"/>
          <w:b/>
          <w:sz w:val="24"/>
          <w:szCs w:val="24"/>
        </w:rPr>
        <w:t xml:space="preserve">Requests for Exclusions </w:t>
      </w:r>
      <w:r w:rsidR="00782329">
        <w:rPr>
          <w:rFonts w:ascii="Times New Roman" w:eastAsia="Times New Roman" w:hAnsi="Times New Roman"/>
          <w:b/>
          <w:sz w:val="24"/>
          <w:szCs w:val="24"/>
        </w:rPr>
        <w:t xml:space="preserve">                                                                  </w:t>
      </w:r>
      <w:r w:rsidRPr="00C14DE5" w:rsidR="00782329">
        <w:rPr>
          <w:rFonts w:ascii="Times New Roman" w:hAnsi="Times New Roman" w:cs="Times New Roman"/>
          <w:b/>
          <w:sz w:val="24"/>
          <w:szCs w:val="24"/>
        </w:rPr>
        <w:t>from the Section 232 National Security Adjustments</w:t>
      </w:r>
    </w:p>
    <w:p w:rsidR="00782329" w:rsidRPr="00782329" w:rsidP="00CA5BE3" w14:paraId="17645770" w14:textId="704079FA">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rsidR="00522ECF" w:rsidP="00CA5BE3" w14:paraId="1D2E7196" w14:textId="33C65E9A">
      <w:pPr>
        <w:autoSpaceDE w:val="0"/>
        <w:autoSpaceDN w:val="0"/>
        <w:adjustRightInd w:val="0"/>
        <w:spacing w:after="0" w:line="240" w:lineRule="auto"/>
        <w:ind w:left="720" w:firstLine="720"/>
        <w:jc w:val="center"/>
        <w:rPr>
          <w:rFonts w:ascii="Times New Roman" w:eastAsia="Times New Roman" w:hAnsi="Times New Roman" w:cs="Times New Roman"/>
          <w:b/>
          <w:bCs/>
          <w:sz w:val="24"/>
          <w:szCs w:val="24"/>
        </w:rPr>
      </w:pPr>
    </w:p>
    <w:p w:rsidR="00CA6075" w:rsidRPr="00735CD2" w:rsidP="00CA5BE3" w14:paraId="19C84E27" w14:textId="3C2C06CE">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3C593C">
        <w:rPr>
          <w:rFonts w:ascii="Times New Roman" w:eastAsia="Times New Roman" w:hAnsi="Times New Roman" w:cs="Times New Roman"/>
          <w:b/>
          <w:bCs/>
          <w:spacing w:val="-1"/>
          <w:sz w:val="24"/>
          <w:szCs w:val="24"/>
        </w:rPr>
        <w:t>0</w:t>
      </w:r>
      <w:r w:rsidR="0013078D">
        <w:rPr>
          <w:rFonts w:ascii="Times New Roman" w:eastAsia="Times New Roman" w:hAnsi="Times New Roman" w:cs="Times New Roman"/>
          <w:b/>
          <w:bCs/>
          <w:sz w:val="24"/>
          <w:szCs w:val="24"/>
        </w:rPr>
        <w:t>139</w:t>
      </w:r>
    </w:p>
    <w:p w:rsidR="00E45F87" w:rsidP="00E45F87" w14:paraId="62942EE4" w14:textId="77777777">
      <w:pPr>
        <w:spacing w:after="0" w:line="240" w:lineRule="auto"/>
        <w:ind w:right="-20"/>
        <w:jc w:val="both"/>
        <w:rPr>
          <w:rFonts w:ascii="Times New Roman" w:hAnsi="Times New Roman" w:cs="Times New Roman"/>
          <w:sz w:val="24"/>
          <w:szCs w:val="24"/>
        </w:rPr>
      </w:pPr>
    </w:p>
    <w:p w:rsidR="00CA6075" w:rsidRPr="00735CD2" w:rsidP="00E45F87" w14:paraId="785D99A0" w14:textId="0527CA9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rsidR="00961B0D" w:rsidRPr="00735CD2" w:rsidP="00CA5BE3" w14:paraId="5863BA6B" w14:textId="77777777">
      <w:pPr>
        <w:spacing w:after="0" w:line="240" w:lineRule="auto"/>
        <w:jc w:val="both"/>
        <w:rPr>
          <w:rFonts w:ascii="Times New Roman" w:hAnsi="Times New Roman" w:cs="Times New Roman"/>
          <w:sz w:val="24"/>
          <w:szCs w:val="24"/>
        </w:rPr>
      </w:pPr>
    </w:p>
    <w:p w:rsidR="00CA6075" w:rsidRPr="00E45F87" w:rsidP="00E45F87" w14:paraId="0B9792DE" w14:textId="5D3270E1">
      <w:pPr>
        <w:spacing w:after="0" w:line="240" w:lineRule="auto"/>
        <w:ind w:right="-20"/>
        <w:jc w:val="both"/>
        <w:rPr>
          <w:rFonts w:ascii="Times New Roman" w:eastAsia="Times New Roman" w:hAnsi="Times New Roman" w:cs="Times New Roman"/>
          <w:b/>
          <w:bCs/>
          <w:position w:val="-1"/>
          <w:sz w:val="24"/>
          <w:szCs w:val="24"/>
          <w:u w:val="thick" w:color="000000"/>
        </w:rPr>
      </w:pPr>
      <w:r w:rsidRPr="00E45F87">
        <w:rPr>
          <w:rFonts w:ascii="Times New Roman" w:eastAsia="Times New Roman" w:hAnsi="Times New Roman" w:cs="Times New Roman"/>
          <w:b/>
          <w:bCs/>
          <w:spacing w:val="1"/>
          <w:position w:val="-1"/>
          <w:sz w:val="24"/>
          <w:szCs w:val="24"/>
        </w:rPr>
        <w:t xml:space="preserve">1. </w:t>
      </w:r>
      <w:r w:rsidRPr="00E45F87">
        <w:rPr>
          <w:rFonts w:ascii="Times New Roman" w:eastAsia="Times New Roman" w:hAnsi="Times New Roman" w:cs="Times New Roman"/>
          <w:b/>
          <w:bCs/>
          <w:spacing w:val="1"/>
          <w:position w:val="-1"/>
          <w:sz w:val="24"/>
          <w:szCs w:val="24"/>
          <w:u w:val="thick" w:color="000000"/>
        </w:rPr>
        <w:t>E</w:t>
      </w:r>
      <w:r w:rsidRPr="00E45F87">
        <w:rPr>
          <w:rFonts w:ascii="Times New Roman" w:eastAsia="Times New Roman" w:hAnsi="Times New Roman" w:cs="Times New Roman"/>
          <w:b/>
          <w:bCs/>
          <w:position w:val="-1"/>
          <w:sz w:val="24"/>
          <w:szCs w:val="24"/>
          <w:u w:val="thick" w:color="000000"/>
        </w:rPr>
        <w:t>x</w:t>
      </w:r>
      <w:r w:rsidRPr="00E45F87">
        <w:rPr>
          <w:rFonts w:ascii="Times New Roman" w:eastAsia="Times New Roman" w:hAnsi="Times New Roman" w:cs="Times New Roman"/>
          <w:b/>
          <w:bCs/>
          <w:spacing w:val="1"/>
          <w:position w:val="-1"/>
          <w:sz w:val="24"/>
          <w:szCs w:val="24"/>
          <w:u w:val="thick" w:color="000000"/>
        </w:rPr>
        <w:t>p</w:t>
      </w:r>
      <w:r w:rsidRPr="00E45F87">
        <w:rPr>
          <w:rFonts w:ascii="Times New Roman" w:eastAsia="Times New Roman" w:hAnsi="Times New Roman" w:cs="Times New Roman"/>
          <w:b/>
          <w:bCs/>
          <w:position w:val="-1"/>
          <w:sz w:val="24"/>
          <w:szCs w:val="24"/>
          <w:u w:val="thick" w:color="000000"/>
        </w:rPr>
        <w:t>lain</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3"/>
          <w:position w:val="-1"/>
          <w:sz w:val="24"/>
          <w:szCs w:val="24"/>
          <w:u w:val="thick" w:color="000000"/>
        </w:rPr>
        <w:t>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c</w:t>
      </w:r>
      <w:r w:rsidRPr="00E45F87">
        <w:rPr>
          <w:rFonts w:ascii="Times New Roman" w:eastAsia="Times New Roman" w:hAnsi="Times New Roman" w:cs="Times New Roman"/>
          <w:b/>
          <w:bCs/>
          <w:position w:val="-1"/>
          <w:sz w:val="24"/>
          <w:szCs w:val="24"/>
          <w:u w:val="thick" w:color="000000"/>
        </w:rPr>
        <w:t>i</w:t>
      </w:r>
      <w:r w:rsidRPr="00E45F87">
        <w:rPr>
          <w:rFonts w:ascii="Times New Roman" w:eastAsia="Times New Roman" w:hAnsi="Times New Roman" w:cs="Times New Roman"/>
          <w:b/>
          <w:bCs/>
          <w:spacing w:val="-1"/>
          <w:position w:val="-1"/>
          <w:sz w:val="24"/>
          <w:szCs w:val="24"/>
          <w:u w:val="thick" w:color="000000"/>
        </w:rPr>
        <w:t>rc</w:t>
      </w:r>
      <w:r w:rsidRPr="00E45F87">
        <w:rPr>
          <w:rFonts w:ascii="Times New Roman" w:eastAsia="Times New Roman" w:hAnsi="Times New Roman" w:cs="Times New Roman"/>
          <w:b/>
          <w:bCs/>
          <w:spacing w:val="3"/>
          <w:position w:val="-1"/>
          <w:sz w:val="24"/>
          <w:szCs w:val="24"/>
          <w:u w:val="thick" w:color="000000"/>
        </w:rPr>
        <w:t>u</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s</w:t>
      </w:r>
      <w:r w:rsidRPr="00E45F87">
        <w:rPr>
          <w:rFonts w:ascii="Times New Roman" w:eastAsia="Times New Roman" w:hAnsi="Times New Roman" w:cs="Times New Roman"/>
          <w:b/>
          <w:bCs/>
          <w:spacing w:val="2"/>
          <w:position w:val="-1"/>
          <w:sz w:val="24"/>
          <w:szCs w:val="24"/>
          <w:u w:val="thick" w:color="000000"/>
        </w:rPr>
        <w:t>t</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n</w:t>
      </w:r>
      <w:r w:rsidRPr="00E45F87">
        <w:rPr>
          <w:rFonts w:ascii="Times New Roman" w:eastAsia="Times New Roman" w:hAnsi="Times New Roman" w:cs="Times New Roman"/>
          <w:b/>
          <w:bCs/>
          <w:spacing w:val="-1"/>
          <w:position w:val="-1"/>
          <w:sz w:val="24"/>
          <w:szCs w:val="24"/>
          <w:u w:val="thick" w:color="000000"/>
        </w:rPr>
        <w:t>ces</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1"/>
          <w:position w:val="-1"/>
          <w:sz w:val="24"/>
          <w:szCs w:val="24"/>
          <w:u w:val="thick" w:color="000000"/>
        </w:rPr>
        <w:t>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at</w:t>
      </w:r>
      <w:r w:rsidRPr="00E45F87">
        <w:rPr>
          <w:rFonts w:ascii="Times New Roman" w:eastAsia="Times New Roman" w:hAnsi="Times New Roman" w:cs="Times New Roman"/>
          <w:b/>
          <w:bCs/>
          <w:spacing w:val="2"/>
          <w:position w:val="-1"/>
          <w:sz w:val="24"/>
          <w:szCs w:val="24"/>
          <w:u w:val="thick" w:color="000000"/>
        </w:rPr>
        <w:t xml:space="preserve"> </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k</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1"/>
          <w:position w:val="-1"/>
          <w:sz w:val="24"/>
          <w:szCs w:val="24"/>
          <w:u w:val="thick" w:color="000000"/>
        </w:rPr>
        <w:t>c</w:t>
      </w:r>
      <w:r w:rsidRPr="00E45F87">
        <w:rPr>
          <w:rFonts w:ascii="Times New Roman" w:eastAsia="Times New Roman" w:hAnsi="Times New Roman" w:cs="Times New Roman"/>
          <w:b/>
          <w:bCs/>
          <w:position w:val="-1"/>
          <w:sz w:val="24"/>
          <w:szCs w:val="24"/>
          <w:u w:val="thick" w:color="000000"/>
        </w:rPr>
        <w:t>oll</w:t>
      </w:r>
      <w:r w:rsidRPr="00E45F87">
        <w:rPr>
          <w:rFonts w:ascii="Times New Roman" w:eastAsia="Times New Roman" w:hAnsi="Times New Roman" w:cs="Times New Roman"/>
          <w:b/>
          <w:bCs/>
          <w:spacing w:val="-1"/>
          <w:position w:val="-1"/>
          <w:sz w:val="24"/>
          <w:szCs w:val="24"/>
          <w:u w:val="thick" w:color="000000"/>
        </w:rPr>
        <w:t>ect</w:t>
      </w:r>
      <w:r w:rsidRPr="00E45F87">
        <w:rPr>
          <w:rFonts w:ascii="Times New Roman" w:eastAsia="Times New Roman" w:hAnsi="Times New Roman" w:cs="Times New Roman"/>
          <w:b/>
          <w:bCs/>
          <w:position w:val="-1"/>
          <w:sz w:val="24"/>
          <w:szCs w:val="24"/>
          <w:u w:val="thick" w:color="000000"/>
        </w:rPr>
        <w:t>ion</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position w:val="-1"/>
          <w:sz w:val="24"/>
          <w:szCs w:val="24"/>
          <w:u w:val="thick" w:color="000000"/>
        </w:rPr>
        <w:t>of</w:t>
      </w:r>
      <w:r w:rsidRPr="00E45F87">
        <w:rPr>
          <w:rFonts w:ascii="Times New Roman" w:eastAsia="Times New Roman" w:hAnsi="Times New Roman" w:cs="Times New Roman"/>
          <w:b/>
          <w:bCs/>
          <w:spacing w:val="2"/>
          <w:position w:val="-1"/>
          <w:sz w:val="24"/>
          <w:szCs w:val="24"/>
          <w:u w:val="thick" w:color="000000"/>
        </w:rPr>
        <w:t xml:space="preserve"> </w:t>
      </w:r>
      <w:r w:rsidRPr="00E45F87">
        <w:rPr>
          <w:rFonts w:ascii="Times New Roman" w:eastAsia="Times New Roman" w:hAnsi="Times New Roman" w:cs="Times New Roman"/>
          <w:b/>
          <w:bCs/>
          <w:position w:val="-1"/>
          <w:sz w:val="24"/>
          <w:szCs w:val="24"/>
          <w:u w:val="thick" w:color="000000"/>
        </w:rPr>
        <w:t>i</w:t>
      </w:r>
      <w:r w:rsidRPr="00E45F87">
        <w:rPr>
          <w:rFonts w:ascii="Times New Roman" w:eastAsia="Times New Roman" w:hAnsi="Times New Roman" w:cs="Times New Roman"/>
          <w:b/>
          <w:bCs/>
          <w:spacing w:val="1"/>
          <w:position w:val="-1"/>
          <w:sz w:val="24"/>
          <w:szCs w:val="24"/>
          <w:u w:val="thick" w:color="000000"/>
        </w:rPr>
        <w:t>n</w:t>
      </w:r>
      <w:r w:rsidRPr="00E45F87">
        <w:rPr>
          <w:rFonts w:ascii="Times New Roman" w:eastAsia="Times New Roman" w:hAnsi="Times New Roman" w:cs="Times New Roman"/>
          <w:b/>
          <w:bCs/>
          <w:spacing w:val="2"/>
          <w:position w:val="-1"/>
          <w:sz w:val="24"/>
          <w:szCs w:val="24"/>
          <w:u w:val="thick" w:color="000000"/>
        </w:rPr>
        <w:t>f</w:t>
      </w:r>
      <w:r w:rsidRPr="00E45F87">
        <w:rPr>
          <w:rFonts w:ascii="Times New Roman" w:eastAsia="Times New Roman" w:hAnsi="Times New Roman" w:cs="Times New Roman"/>
          <w:b/>
          <w:bCs/>
          <w:position w:val="-1"/>
          <w:sz w:val="24"/>
          <w:szCs w:val="24"/>
          <w:u w:val="thick" w:color="000000"/>
        </w:rPr>
        <w:t>o</w:t>
      </w:r>
      <w:r w:rsidRPr="00E45F87">
        <w:rPr>
          <w:rFonts w:ascii="Times New Roman" w:eastAsia="Times New Roman" w:hAnsi="Times New Roman" w:cs="Times New Roman"/>
          <w:b/>
          <w:bCs/>
          <w:spacing w:val="-1"/>
          <w:position w:val="-1"/>
          <w:sz w:val="24"/>
          <w:szCs w:val="24"/>
          <w:u w:val="thick" w:color="000000"/>
        </w:rPr>
        <w:t>r</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t</w:t>
      </w:r>
      <w:r w:rsidRPr="00E45F87">
        <w:rPr>
          <w:rFonts w:ascii="Times New Roman" w:eastAsia="Times New Roman" w:hAnsi="Times New Roman" w:cs="Times New Roman"/>
          <w:b/>
          <w:bCs/>
          <w:position w:val="-1"/>
          <w:sz w:val="24"/>
          <w:szCs w:val="24"/>
          <w:u w:val="thick" w:color="000000"/>
        </w:rPr>
        <w:t>ion</w:t>
      </w:r>
      <w:r w:rsidRPr="00E45F87">
        <w:rPr>
          <w:rFonts w:ascii="Times New Roman" w:eastAsia="Times New Roman" w:hAnsi="Times New Roman" w:cs="Times New Roman"/>
          <w:b/>
          <w:bCs/>
          <w:spacing w:val="1"/>
          <w:position w:val="-1"/>
          <w:sz w:val="24"/>
          <w:szCs w:val="24"/>
          <w:u w:val="thick" w:color="000000"/>
        </w:rPr>
        <w:t xml:space="preserve"> n</w:t>
      </w:r>
      <w:r w:rsidRPr="00E45F87">
        <w:rPr>
          <w:rFonts w:ascii="Times New Roman" w:eastAsia="Times New Roman" w:hAnsi="Times New Roman" w:cs="Times New Roman"/>
          <w:b/>
          <w:bCs/>
          <w:spacing w:val="-1"/>
          <w:position w:val="-1"/>
          <w:sz w:val="24"/>
          <w:szCs w:val="24"/>
          <w:u w:val="thick" w:color="000000"/>
        </w:rPr>
        <w:t>ece</w:t>
      </w:r>
      <w:r w:rsidRPr="00E45F87">
        <w:rPr>
          <w:rFonts w:ascii="Times New Roman" w:eastAsia="Times New Roman" w:hAnsi="Times New Roman" w:cs="Times New Roman"/>
          <w:b/>
          <w:bCs/>
          <w:position w:val="-1"/>
          <w:sz w:val="24"/>
          <w:szCs w:val="24"/>
          <w:u w:val="thick" w:color="000000"/>
        </w:rPr>
        <w:t>ssa</w:t>
      </w:r>
      <w:r w:rsidRPr="00E45F87">
        <w:rPr>
          <w:rFonts w:ascii="Times New Roman" w:eastAsia="Times New Roman" w:hAnsi="Times New Roman" w:cs="Times New Roman"/>
          <w:b/>
          <w:bCs/>
          <w:spacing w:val="-1"/>
          <w:position w:val="-1"/>
          <w:sz w:val="24"/>
          <w:szCs w:val="24"/>
          <w:u w:val="thick" w:color="000000"/>
        </w:rPr>
        <w:t>r</w:t>
      </w:r>
      <w:r w:rsidRPr="00E45F87">
        <w:rPr>
          <w:rFonts w:ascii="Times New Roman" w:eastAsia="Times New Roman" w:hAnsi="Times New Roman" w:cs="Times New Roman"/>
          <w:b/>
          <w:bCs/>
          <w:position w:val="-1"/>
          <w:sz w:val="24"/>
          <w:szCs w:val="24"/>
          <w:u w:val="thick" w:color="000000"/>
        </w:rPr>
        <w:t>y.</w:t>
      </w:r>
    </w:p>
    <w:p w:rsidR="00CA5BE3" w:rsidRPr="00CA5BE3" w:rsidP="00CA5BE3" w14:paraId="6F774586" w14:textId="77777777">
      <w:pPr>
        <w:pStyle w:val="ListParagraph"/>
        <w:spacing w:after="0" w:line="240" w:lineRule="auto"/>
        <w:ind w:left="480" w:right="-20"/>
        <w:jc w:val="both"/>
        <w:rPr>
          <w:rFonts w:ascii="Times New Roman" w:eastAsia="Times New Roman" w:hAnsi="Times New Roman" w:cs="Times New Roman"/>
          <w:sz w:val="24"/>
          <w:szCs w:val="24"/>
        </w:rPr>
      </w:pPr>
    </w:p>
    <w:p w:rsidR="00CB4865" w:rsidP="00CA5BE3" w14:paraId="02D1E809" w14:textId="7347E2F6">
      <w:pPr>
        <w:spacing w:after="0" w:line="240" w:lineRule="auto"/>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This non-substantive change is being requested due to an expected increase in public burden hours.  No program changes have been made.</w:t>
      </w:r>
    </w:p>
    <w:p w:rsidR="00CB4865" w:rsidP="00CA5BE3" w14:paraId="4D3CA863" w14:textId="77777777">
      <w:pPr>
        <w:spacing w:after="0" w:line="240" w:lineRule="auto"/>
        <w:jc w:val="both"/>
        <w:rPr>
          <w:rFonts w:ascii="Times New Roman" w:eastAsia="Times New Roman" w:hAnsi="Times New Roman" w:cs="Times New Roman"/>
          <w:color w:val="333333"/>
          <w:sz w:val="24"/>
          <w:szCs w:val="24"/>
          <w:lang w:val="en"/>
        </w:rPr>
      </w:pPr>
    </w:p>
    <w:p w:rsidR="003C6F39" w:rsidP="00CA5BE3" w14:paraId="3FB05125" w14:textId="49BF5C17">
      <w:pPr>
        <w:spacing w:after="0" w:line="240" w:lineRule="auto"/>
        <w:jc w:val="both"/>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 xml:space="preserve">Section 232 </w:t>
      </w:r>
      <w:r w:rsidR="008B51FF">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nvestigations include consideration of:</w:t>
      </w:r>
    </w:p>
    <w:p w:rsidR="00CA5BE3" w:rsidRPr="003C6F39" w:rsidP="00CA5BE3" w14:paraId="0C66344F" w14:textId="77777777">
      <w:pPr>
        <w:spacing w:after="0" w:line="240" w:lineRule="auto"/>
        <w:jc w:val="both"/>
        <w:rPr>
          <w:rFonts w:ascii="Times New Roman" w:eastAsia="Times New Roman" w:hAnsi="Times New Roman" w:cs="Times New Roman"/>
          <w:color w:val="333333"/>
          <w:sz w:val="24"/>
          <w:szCs w:val="24"/>
          <w:lang w:val="en"/>
        </w:rPr>
      </w:pPr>
    </w:p>
    <w:p w:rsidR="003C6F39" w:rsidRPr="003C6F39" w:rsidP="00CA5BE3" w14:paraId="6A25DDBE" w14:textId="77777777">
      <w:pPr>
        <w:numPr>
          <w:ilvl w:val="0"/>
          <w:numId w:val="37"/>
        </w:numPr>
        <w:spacing w:after="0" w:line="240" w:lineRule="auto"/>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rsidR="003C6F39" w:rsidRPr="003C6F39" w:rsidP="00CA5BE3" w14:paraId="49B8B20A" w14:textId="77777777">
      <w:pPr>
        <w:numPr>
          <w:ilvl w:val="0"/>
          <w:numId w:val="37"/>
        </w:numPr>
        <w:spacing w:after="0" w:line="240" w:lineRule="auto"/>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rsidR="003C6F39" w:rsidRPr="003C6F39" w:rsidP="00CA5BE3" w14:paraId="4D9318AD" w14:textId="77777777">
      <w:pPr>
        <w:numPr>
          <w:ilvl w:val="0"/>
          <w:numId w:val="37"/>
        </w:numPr>
        <w:spacing w:after="0" w:line="240" w:lineRule="auto"/>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rsidR="003C6F39" w:rsidRPr="003C6F39" w:rsidP="00CA5BE3" w14:paraId="1F268608" w14:textId="77777777">
      <w:pPr>
        <w:numPr>
          <w:ilvl w:val="0"/>
          <w:numId w:val="37"/>
        </w:numPr>
        <w:spacing w:after="0" w:line="240" w:lineRule="auto"/>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rsidR="003C6F39" w:rsidRPr="003C6F39" w:rsidP="00CA5BE3" w14:paraId="23F0AAF0" w14:textId="46C8EAB8">
      <w:pPr>
        <w:numPr>
          <w:ilvl w:val="0"/>
          <w:numId w:val="37"/>
        </w:numPr>
        <w:spacing w:after="0" w:line="240" w:lineRule="auto"/>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rsidR="003C6F39" w:rsidRPr="003C6F39" w:rsidP="00CA5BE3" w14:paraId="62DA7E58" w14:textId="77777777">
      <w:pPr>
        <w:numPr>
          <w:ilvl w:val="0"/>
          <w:numId w:val="37"/>
        </w:numPr>
        <w:spacing w:after="0" w:line="240" w:lineRule="auto"/>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rsidR="003C6F39" w:rsidP="00CA5BE3" w14:paraId="732DE8E8" w14:textId="47F16243">
      <w:pPr>
        <w:numPr>
          <w:ilvl w:val="0"/>
          <w:numId w:val="37"/>
        </w:numPr>
        <w:spacing w:after="0" w:line="240" w:lineRule="auto"/>
        <w:jc w:val="both"/>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rsidR="00CA5BE3" w:rsidRPr="003C6F39" w:rsidP="00CA5BE3" w14:paraId="12537A96" w14:textId="77777777">
      <w:pPr>
        <w:spacing w:after="0" w:line="240" w:lineRule="auto"/>
        <w:ind w:left="720"/>
        <w:jc w:val="both"/>
        <w:rPr>
          <w:rFonts w:ascii="Times New Roman" w:eastAsia="Times New Roman" w:hAnsi="Times New Roman" w:cs="Times New Roman"/>
          <w:color w:val="333333"/>
          <w:sz w:val="24"/>
          <w:szCs w:val="24"/>
          <w:lang w:val="en"/>
        </w:rPr>
      </w:pPr>
    </w:p>
    <w:p w:rsidR="003C6F39" w:rsidP="00CA5BE3" w14:paraId="434CFE8C" w14:textId="27928298">
      <w:pPr>
        <w:spacing w:after="0" w:line="240" w:lineRule="auto"/>
        <w:jc w:val="both"/>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rsidR="00CA5BE3" w:rsidRPr="003C6F39" w:rsidP="00CA5BE3" w14:paraId="3AA8BA3D" w14:textId="77777777">
      <w:pPr>
        <w:spacing w:after="0" w:line="240" w:lineRule="auto"/>
        <w:jc w:val="both"/>
        <w:rPr>
          <w:rFonts w:ascii="Times New Roman" w:eastAsia="Times New Roman" w:hAnsi="Times New Roman" w:cs="Times New Roman"/>
          <w:color w:val="333333"/>
          <w:sz w:val="24"/>
          <w:szCs w:val="24"/>
          <w:lang w:val="en"/>
        </w:rPr>
      </w:pPr>
    </w:p>
    <w:p w:rsidR="00C14DE5" w:rsidP="00CA5BE3" w14:paraId="71B28712" w14:textId="0D2188DA">
      <w:pPr>
        <w:autoSpaceDE w:val="0"/>
        <w:autoSpaceDN w:val="0"/>
        <w:adjustRightInd w:val="0"/>
        <w:spacing w:after="0" w:line="240" w:lineRule="auto"/>
        <w:jc w:val="both"/>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the Secretary can recommend, and the President can take, other lawful non-trade related actions necessary to address the threat.</w:t>
      </w:r>
    </w:p>
    <w:p w:rsidR="00C07CB4" w:rsidP="00CA5BE3" w14:paraId="72032C06" w14:textId="77777777">
      <w:pPr>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060289" w:rsidRPr="000F2B38" w:rsidP="00CA5BE3" w14:paraId="6F774D7B" w14:textId="26CF191D">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0F2B38">
        <w:rPr>
          <w:rFonts w:ascii="Times New Roman" w:eastAsia="Times New Roman" w:hAnsi="Times New Roman" w:cs="Times New Roman"/>
          <w:sz w:val="24"/>
          <w:szCs w:val="24"/>
          <w:u w:val="single"/>
        </w:rPr>
        <w:t>Background on exclusion request and objection process</w:t>
      </w:r>
    </w:p>
    <w:p w:rsidR="00060289" w:rsidRPr="00EC42F2" w:rsidP="00CA5BE3" w14:paraId="4EE46CAE" w14:textId="77777777">
      <w:pPr>
        <w:autoSpaceDE w:val="0"/>
        <w:autoSpaceDN w:val="0"/>
        <w:adjustRightInd w:val="0"/>
        <w:spacing w:after="0" w:line="240" w:lineRule="auto"/>
        <w:jc w:val="both"/>
        <w:rPr>
          <w:rFonts w:ascii="Times New Roman" w:eastAsia="Times New Roman" w:hAnsi="Times New Roman" w:cs="Times New Roman"/>
          <w:b/>
          <w:bCs/>
          <w:sz w:val="24"/>
          <w:szCs w:val="24"/>
        </w:rPr>
      </w:pPr>
    </w:p>
    <w:p w:rsidR="00060289" w:rsidP="00CA5BE3" w14:paraId="2C2A38F0" w14:textId="1F4548C0">
      <w:pPr>
        <w:spacing w:after="0" w:line="240" w:lineRule="auto"/>
        <w:jc w:val="both"/>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On March 8, 2018, President Trump issued Proclamations 9704 and 9705, imposing duties on imports of aluminum and steel</w:t>
      </w:r>
      <w:r>
        <w:rPr>
          <w:rFonts w:ascii="Times New Roman" w:eastAsia="Times New Roman" w:hAnsi="Times New Roman" w:cs="Times New Roman"/>
          <w:sz w:val="24"/>
          <w:szCs w:val="24"/>
        </w:rPr>
        <w:t xml:space="preserve"> and</w:t>
      </w:r>
      <w:r w:rsidRPr="00EC42F2">
        <w:rPr>
          <w:rFonts w:ascii="Times New Roman" w:eastAsia="Times New Roman" w:hAnsi="Times New Roman" w:cs="Times New Roman"/>
          <w:sz w:val="24"/>
          <w:szCs w:val="24"/>
        </w:rPr>
        <w:t xml:space="preserve"> authorized the Secretary of Commerce to grant exclusions from </w:t>
      </w:r>
      <w:r w:rsidRPr="00EC42F2">
        <w:rPr>
          <w:rFonts w:ascii="Times New Roman" w:eastAsia="Times New Roman" w:hAnsi="Times New Roman" w:cs="Times New Roman"/>
          <w:sz w:val="24"/>
          <w:szCs w:val="24"/>
        </w:rPr>
        <w:t xml:space="preserve">the duties “if the Secretary determines the steel or aluminum article for which the exclusion is requested is not produced in the United States in a sufficient and reasonably available amount or of a satisfactory quality or should be excluded based upon specific national security considerations.”  </w:t>
      </w:r>
    </w:p>
    <w:p w:rsidR="00C07CB4" w:rsidRPr="00EC42F2" w:rsidP="00CA5BE3" w14:paraId="4004B9F4" w14:textId="77777777">
      <w:pPr>
        <w:spacing w:after="0" w:line="240" w:lineRule="auto"/>
        <w:jc w:val="both"/>
        <w:rPr>
          <w:rFonts w:ascii="Times New Roman" w:eastAsia="Times New Roman" w:hAnsi="Times New Roman" w:cs="Times New Roman"/>
          <w:sz w:val="24"/>
          <w:szCs w:val="24"/>
        </w:rPr>
      </w:pPr>
    </w:p>
    <w:p w:rsidR="00060289" w:rsidRPr="00EC42F2" w:rsidP="00CA5BE3" w14:paraId="6AD70DFA" w14:textId="77777777">
      <w:pPr>
        <w:spacing w:after="0" w:line="240" w:lineRule="auto"/>
        <w:jc w:val="both"/>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On March 19, 2018, </w:t>
      </w:r>
      <w:r>
        <w:rPr>
          <w:rFonts w:ascii="Times New Roman" w:eastAsia="Times New Roman" w:hAnsi="Times New Roman" w:cs="Times New Roman"/>
          <w:sz w:val="24"/>
          <w:szCs w:val="24"/>
        </w:rPr>
        <w:t xml:space="preserve">BIS published an interim final rule, </w:t>
      </w:r>
      <w:r w:rsidRPr="00EC42F2">
        <w:rPr>
          <w:rFonts w:ascii="Times New Roman" w:eastAsia="Times New Roman" w:hAnsi="Times New Roman" w:cs="Times New Roman"/>
          <w:i/>
          <w:sz w:val="24"/>
          <w:szCs w:val="24"/>
        </w:rPr>
        <w:t>Requirements for Submissions Requesting Exclusions from the Remedies Instituted in Presidential Proclamations Adjusting Imports of Steel into the United States and Adjusting Imports of Aluminum into the United States; and the filing of Objections to Submitted Exclusion Requests for Steel and Aluminum</w:t>
      </w:r>
      <w:r w:rsidRPr="00EC42F2">
        <w:rPr>
          <w:rFonts w:ascii="Times New Roman" w:eastAsia="Times New Roman" w:hAnsi="Times New Roman" w:cs="Times New Roman"/>
          <w:sz w:val="24"/>
          <w:szCs w:val="24"/>
        </w:rPr>
        <w:t xml:space="preserve"> (83 FR 12106).</w:t>
      </w:r>
      <w:r>
        <w:rPr>
          <w:rFonts w:ascii="Times New Roman" w:eastAsia="Times New Roman" w:hAnsi="Times New Roman" w:cs="Times New Roman"/>
          <w:sz w:val="24"/>
          <w:szCs w:val="24"/>
        </w:rPr>
        <w:t xml:space="preserve">  The </w:t>
      </w:r>
      <w:r w:rsidRPr="00EC42F2">
        <w:rPr>
          <w:rFonts w:ascii="Times New Roman" w:eastAsia="Times New Roman" w:hAnsi="Times New Roman" w:cs="Times New Roman"/>
          <w:sz w:val="24"/>
          <w:szCs w:val="24"/>
        </w:rPr>
        <w:t>interim final rule published by B</w:t>
      </w:r>
      <w:r>
        <w:rPr>
          <w:rFonts w:ascii="Times New Roman" w:eastAsia="Times New Roman" w:hAnsi="Times New Roman" w:cs="Times New Roman"/>
          <w:sz w:val="24"/>
          <w:szCs w:val="24"/>
        </w:rPr>
        <w:t xml:space="preserve">IS, on behalf of the Secretary, </w:t>
      </w:r>
      <w:r w:rsidRPr="00EC42F2">
        <w:rPr>
          <w:rFonts w:ascii="Times New Roman" w:eastAsia="Times New Roman" w:hAnsi="Times New Roman" w:cs="Times New Roman"/>
          <w:sz w:val="24"/>
          <w:szCs w:val="24"/>
        </w:rPr>
        <w:t>set forth the requirements U.S. businesses must satisfy when submitting exclusion requests</w:t>
      </w:r>
      <w:r>
        <w:rPr>
          <w:rFonts w:ascii="Times New Roman" w:eastAsia="Times New Roman" w:hAnsi="Times New Roman" w:cs="Times New Roman"/>
          <w:sz w:val="24"/>
          <w:szCs w:val="24"/>
        </w:rPr>
        <w:t xml:space="preserve"> and objections to exclusion requests,</w:t>
      </w:r>
      <w:r w:rsidRPr="00EC42F2">
        <w:rPr>
          <w:rFonts w:ascii="Times New Roman" w:eastAsia="Times New Roman" w:hAnsi="Times New Roman" w:cs="Times New Roman"/>
          <w:sz w:val="24"/>
          <w:szCs w:val="24"/>
        </w:rPr>
        <w:t xml:space="preserve"> The March 19 rule </w:t>
      </w:r>
      <w:r>
        <w:rPr>
          <w:rFonts w:ascii="Times New Roman" w:eastAsia="Times New Roman" w:hAnsi="Times New Roman" w:cs="Times New Roman"/>
          <w:sz w:val="24"/>
          <w:szCs w:val="24"/>
        </w:rPr>
        <w:t xml:space="preserve">added </w:t>
      </w:r>
      <w:r w:rsidRPr="00EC42F2">
        <w:rPr>
          <w:rFonts w:ascii="Times New Roman" w:eastAsia="Times New Roman" w:hAnsi="Times New Roman" w:cs="Times New Roman"/>
          <w:sz w:val="24"/>
          <w:szCs w:val="24"/>
        </w:rPr>
        <w:t>two new supplements, Supplements No. 1 (for steel exclusion requests) and No. 2 (for aluminum exclusion requests) to part 705</w:t>
      </w:r>
      <w:r>
        <w:rPr>
          <w:rFonts w:ascii="Times New Roman" w:eastAsia="Times New Roman" w:hAnsi="Times New Roman" w:cs="Times New Roman"/>
          <w:sz w:val="24"/>
          <w:szCs w:val="24"/>
        </w:rPr>
        <w:t xml:space="preserve"> of</w:t>
      </w:r>
      <w:r w:rsidRPr="00EC42F2">
        <w:rPr>
          <w:rFonts w:ascii="Times New Roman" w:eastAsia="Times New Roman" w:hAnsi="Times New Roman" w:cs="Times New Roman"/>
          <w:sz w:val="24"/>
          <w:szCs w:val="24"/>
        </w:rPr>
        <w:t xml:space="preserve"> the National Security Industrial Base Regulations </w:t>
      </w:r>
    </w:p>
    <w:p w:rsidR="00060289" w:rsidRPr="00EC42F2" w:rsidP="00CA5BE3" w14:paraId="574011E6" w14:textId="77777777">
      <w:pPr>
        <w:spacing w:after="0" w:line="240" w:lineRule="auto"/>
        <w:jc w:val="both"/>
        <w:rPr>
          <w:rFonts w:ascii="Times New Roman" w:eastAsia="Times New Roman" w:hAnsi="Times New Roman" w:cs="Times New Roman"/>
          <w:sz w:val="24"/>
          <w:szCs w:val="24"/>
        </w:rPr>
      </w:pPr>
    </w:p>
    <w:p w:rsidR="00060289" w:rsidRPr="00E22BDA" w:rsidP="00CA5BE3" w14:paraId="4FFB9BEA" w14:textId="77777777">
      <w:pPr>
        <w:spacing w:after="0" w:line="240" w:lineRule="auto"/>
        <w:jc w:val="both"/>
        <w:rPr>
          <w:rFonts w:ascii="Times New Roman" w:eastAsia="Times New Roman" w:hAnsi="Times New Roman" w:cs="Times New Roman"/>
          <w:sz w:val="24"/>
          <w:szCs w:val="24"/>
        </w:rPr>
      </w:pPr>
      <w:r w:rsidRPr="00E22BDA">
        <w:rPr>
          <w:rFonts w:ascii="Times New Roman" w:eastAsia="Times New Roman" w:hAnsi="Times New Roman" w:cs="Times New Roman"/>
          <w:sz w:val="24"/>
          <w:szCs w:val="24"/>
        </w:rPr>
        <w:t xml:space="preserve">On August 29, 2018, the President issued Proclamations 9776 and 9777.  Proclamations 9776 and 9777 authorized the Secretary of Commerce, in consultation with other senior Executive Branch officials, to provide relief from the applicable quantitative limitations set forth in Proclamation 9740 and Proclamation 9759 and their accompanying annexes, as amended, for any steel article determined not to be produced in the United States in a sufficient and reasonably available amount or of a satisfactory quality, and is also authorized to provide such relief based upon specific national security considerations.  In addition, Proclamation 9777 under clause 2 directed that </w:t>
      </w:r>
      <w:r w:rsidRPr="00E22BDA">
        <w:rPr>
          <w:rFonts w:ascii="Times New Roman" w:eastAsia="Times New Roman" w:hAnsi="Times New Roman" w:cs="Times New Roman"/>
          <w:color w:val="000000"/>
          <w:sz w:val="24"/>
          <w:szCs w:val="24"/>
        </w:rPr>
        <w:t xml:space="preserve">the </w:t>
      </w:r>
      <w:r w:rsidRPr="00E22BDA">
        <w:rPr>
          <w:rFonts w:ascii="Times New Roman" w:eastAsia="Times New Roman" w:hAnsi="Times New Roman" w:cs="Times New Roman"/>
          <w:sz w:val="24"/>
          <w:szCs w:val="24"/>
        </w:rPr>
        <w:t xml:space="preserve">Secretary of Commerce, </w:t>
      </w:r>
      <w:r w:rsidRPr="00E22BDA">
        <w:rPr>
          <w:rFonts w:ascii="Times New Roman" w:eastAsia="Times New Roman" w:hAnsi="Times New Roman" w:cs="Times New Roman"/>
          <w:color w:val="000000"/>
          <w:sz w:val="24"/>
          <w:szCs w:val="24"/>
        </w:rPr>
        <w:t xml:space="preserve">shall, on an expedited basis, grant relief from the applicable </w:t>
      </w:r>
      <w:r w:rsidRPr="00E22BDA">
        <w:rPr>
          <w:rFonts w:ascii="Times New Roman" w:eastAsia="Times New Roman" w:hAnsi="Times New Roman" w:cs="Times New Roman"/>
          <w:sz w:val="24"/>
          <w:szCs w:val="24"/>
        </w:rPr>
        <w:t xml:space="preserve">quantitative limitations </w:t>
      </w:r>
      <w:r w:rsidRPr="00E22BDA">
        <w:rPr>
          <w:rFonts w:ascii="Times New Roman" w:eastAsia="Times New Roman" w:hAnsi="Times New Roman" w:cs="Times New Roman"/>
          <w:color w:val="000000"/>
          <w:sz w:val="24"/>
          <w:szCs w:val="24"/>
        </w:rPr>
        <w:t xml:space="preserve">set forth in Proclamation 9740 and Proclamation 9759 and their accompanying annexes, as amended, </w:t>
      </w:r>
      <w:r w:rsidRPr="00E22BDA">
        <w:rPr>
          <w:rFonts w:ascii="Times New Roman" w:eastAsia="Times New Roman" w:hAnsi="Times New Roman" w:cs="Times New Roman"/>
          <w:sz w:val="24"/>
          <w:szCs w:val="24"/>
        </w:rPr>
        <w:t>for any steel article when the requirements set forth in this clause are met</w:t>
      </w:r>
      <w:r w:rsidRPr="00E22BDA">
        <w:rPr>
          <w:rFonts w:ascii="Times New Roman" w:eastAsia="Times New Roman" w:hAnsi="Times New Roman" w:cs="Times New Roman"/>
          <w:color w:val="000000"/>
          <w:sz w:val="24"/>
          <w:szCs w:val="24"/>
        </w:rPr>
        <w:t xml:space="preserve">.  </w:t>
      </w:r>
    </w:p>
    <w:p w:rsidR="00060289" w:rsidP="00CA5BE3" w14:paraId="0299476A" w14:textId="77777777">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60289" w:rsidRPr="00E22BDA" w:rsidP="00CA5BE3" w14:paraId="4D555418" w14:textId="77777777">
      <w:pPr>
        <w:autoSpaceDE w:val="0"/>
        <w:autoSpaceDN w:val="0"/>
        <w:adjustRightInd w:val="0"/>
        <w:spacing w:after="0" w:line="240" w:lineRule="auto"/>
        <w:jc w:val="both"/>
        <w:rPr>
          <w:rFonts w:ascii="Times New Roman" w:eastAsia="Times New Roman" w:hAnsi="Times New Roman" w:cs="Times New Roman"/>
          <w:sz w:val="24"/>
          <w:szCs w:val="24"/>
        </w:rPr>
      </w:pPr>
      <w:r w:rsidRPr="00E22BDA">
        <w:rPr>
          <w:rFonts w:ascii="Times New Roman" w:eastAsia="Times New Roman" w:hAnsi="Times New Roman" w:cs="Times New Roman"/>
          <w:color w:val="000000"/>
          <w:sz w:val="24"/>
          <w:szCs w:val="24"/>
        </w:rPr>
        <w:t xml:space="preserve">In Proclamations 9776 and 9777, President Trump directed that as soon as practicable, the Secretary of Commerce shall issue procedures for requests for exclusions described in clause 1 (for steel and aluminum) and clause 2 (for steel).  The second interim final rule described below that BIS </w:t>
      </w:r>
      <w:r>
        <w:rPr>
          <w:rFonts w:ascii="Times New Roman" w:eastAsia="Times New Roman" w:hAnsi="Times New Roman" w:cs="Times New Roman"/>
          <w:color w:val="000000"/>
          <w:sz w:val="24"/>
          <w:szCs w:val="24"/>
        </w:rPr>
        <w:t>published on September 11</w:t>
      </w:r>
      <w:r w:rsidRPr="00E22BDA">
        <w:rPr>
          <w:rFonts w:ascii="Times New Roman" w:eastAsia="Times New Roman" w:hAnsi="Times New Roman" w:cs="Times New Roman"/>
          <w:color w:val="000000"/>
          <w:sz w:val="24"/>
          <w:szCs w:val="24"/>
        </w:rPr>
        <w:t xml:space="preserve"> fulfill</w:t>
      </w:r>
      <w:r>
        <w:rPr>
          <w:rFonts w:ascii="Times New Roman" w:eastAsia="Times New Roman" w:hAnsi="Times New Roman" w:cs="Times New Roman"/>
          <w:color w:val="000000"/>
          <w:sz w:val="24"/>
          <w:szCs w:val="24"/>
        </w:rPr>
        <w:t>ed</w:t>
      </w:r>
      <w:r w:rsidRPr="00E22BDA">
        <w:rPr>
          <w:rFonts w:ascii="Times New Roman" w:eastAsia="Times New Roman" w:hAnsi="Times New Roman" w:cs="Times New Roman"/>
          <w:color w:val="000000"/>
          <w:sz w:val="24"/>
          <w:szCs w:val="24"/>
        </w:rPr>
        <w:t xml:space="preserve"> the Presidential directives included in Proclamations</w:t>
      </w:r>
      <w:r>
        <w:rPr>
          <w:rFonts w:ascii="Times New Roman" w:eastAsia="Times New Roman" w:hAnsi="Times New Roman" w:cs="Times New Roman"/>
          <w:color w:val="000000"/>
          <w:sz w:val="24"/>
          <w:szCs w:val="24"/>
        </w:rPr>
        <w:t xml:space="preserve"> 9776 and 9777</w:t>
      </w:r>
      <w:r w:rsidRPr="00E22BDA">
        <w:rPr>
          <w:rFonts w:ascii="Times New Roman" w:eastAsia="Times New Roman" w:hAnsi="Times New Roman" w:cs="Times New Roman"/>
          <w:color w:val="000000"/>
          <w:sz w:val="24"/>
          <w:szCs w:val="24"/>
        </w:rPr>
        <w:t xml:space="preserve">.        </w:t>
      </w:r>
    </w:p>
    <w:p w:rsidR="00060289" w:rsidP="00CA5BE3" w14:paraId="5D880B77" w14:textId="77777777">
      <w:pPr>
        <w:spacing w:after="0" w:line="240" w:lineRule="auto"/>
        <w:jc w:val="both"/>
        <w:rPr>
          <w:rFonts w:ascii="Times New Roman" w:eastAsia="Times New Roman" w:hAnsi="Times New Roman" w:cs="Times New Roman"/>
          <w:b/>
          <w:sz w:val="24"/>
          <w:szCs w:val="24"/>
          <w:u w:val="single"/>
        </w:rPr>
      </w:pPr>
    </w:p>
    <w:p w:rsidR="00060289" w:rsidRPr="000F2B38" w:rsidP="00CA5BE3" w14:paraId="472CB08B" w14:textId="75FD98C3">
      <w:pPr>
        <w:spacing w:after="0" w:line="240" w:lineRule="auto"/>
        <w:jc w:val="both"/>
        <w:rPr>
          <w:rFonts w:ascii="Times New Roman" w:eastAsia="Times New Roman" w:hAnsi="Times New Roman" w:cs="Times New Roman"/>
          <w:bCs/>
          <w:sz w:val="24"/>
          <w:szCs w:val="24"/>
          <w:u w:val="single"/>
        </w:rPr>
      </w:pPr>
      <w:r w:rsidRPr="000F2B38">
        <w:rPr>
          <w:rFonts w:ascii="Times New Roman" w:eastAsia="Times New Roman" w:hAnsi="Times New Roman" w:cs="Times New Roman"/>
          <w:bCs/>
          <w:sz w:val="24"/>
          <w:szCs w:val="24"/>
          <w:u w:val="single"/>
        </w:rPr>
        <w:t>Updates &amp; Improvements to Section 232 Steel and Aluminum Exclusion Request and Objection Processes</w:t>
      </w:r>
    </w:p>
    <w:p w:rsidR="00CA5BE3" w:rsidRPr="00EC42F2" w:rsidP="00CA5BE3" w14:paraId="1CDA728B" w14:textId="77777777">
      <w:pPr>
        <w:spacing w:after="0" w:line="240" w:lineRule="auto"/>
        <w:jc w:val="both"/>
        <w:rPr>
          <w:rFonts w:ascii="Times New Roman" w:eastAsia="Times New Roman" w:hAnsi="Times New Roman" w:cs="Times New Roman"/>
          <w:b/>
          <w:sz w:val="24"/>
          <w:szCs w:val="24"/>
          <w:u w:val="single"/>
        </w:rPr>
      </w:pPr>
    </w:p>
    <w:p w:rsidR="00060289" w:rsidRPr="00EC42F2" w:rsidP="00CA5BE3" w14:paraId="187D95F2" w14:textId="7777777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On September 11, 2018, </w:t>
      </w:r>
      <w:r w:rsidRPr="00EC42F2">
        <w:rPr>
          <w:rFonts w:ascii="Times New Roman" w:eastAsia="Times New Roman" w:hAnsi="Times New Roman" w:cs="Times New Roman"/>
          <w:sz w:val="24"/>
          <w:szCs w:val="24"/>
        </w:rPr>
        <w:t>BIS publish</w:t>
      </w:r>
      <w:r>
        <w:rPr>
          <w:rFonts w:ascii="Times New Roman" w:eastAsia="Times New Roman" w:hAnsi="Times New Roman" w:cs="Times New Roman"/>
          <w:sz w:val="24"/>
          <w:szCs w:val="24"/>
        </w:rPr>
        <w:t>ed</w:t>
      </w:r>
      <w:r w:rsidRPr="00EC42F2">
        <w:rPr>
          <w:rFonts w:ascii="Times New Roman" w:eastAsia="Times New Roman" w:hAnsi="Times New Roman" w:cs="Times New Roman"/>
          <w:sz w:val="24"/>
          <w:szCs w:val="24"/>
        </w:rPr>
        <w:t xml:space="preserve"> a second interim final rule, </w:t>
      </w:r>
      <w:r w:rsidRPr="00EC42F2">
        <w:rPr>
          <w:rFonts w:ascii="Times New Roman" w:eastAsia="Times New Roman" w:hAnsi="Times New Roman" w:cs="Times New Roman"/>
          <w:i/>
          <w:sz w:val="24"/>
          <w:szCs w:val="24"/>
        </w:rPr>
        <w:t xml:space="preserve">Submissions </w:t>
      </w:r>
      <w:r>
        <w:rPr>
          <w:rFonts w:ascii="Times New Roman" w:hAnsi="Times New Roman"/>
          <w:i/>
          <w:sz w:val="24"/>
          <w:szCs w:val="24"/>
        </w:rPr>
        <w:t>of Exclusion Requests and Objections to Submitted Requests for Steel and Aluminum</w:t>
      </w:r>
      <w:r>
        <w:rPr>
          <w:rFonts w:ascii="Times New Roman" w:eastAsia="Times New Roman" w:hAnsi="Times New Roman" w:cs="Times New Roman"/>
          <w:i/>
          <w:sz w:val="24"/>
          <w:szCs w:val="24"/>
        </w:rPr>
        <w:t xml:space="preserve"> </w:t>
      </w:r>
      <w:r w:rsidRPr="00D474C9">
        <w:rPr>
          <w:rFonts w:ascii="Times New Roman" w:hAnsi="Times New Roman"/>
          <w:sz w:val="24"/>
          <w:szCs w:val="24"/>
        </w:rPr>
        <w:t>(83 FR 46026</w:t>
      </w:r>
      <w:r>
        <w:rPr>
          <w:rFonts w:ascii="Times New Roman" w:hAnsi="Times New Roman"/>
          <w:sz w:val="24"/>
          <w:szCs w:val="24"/>
        </w:rPr>
        <w:t>)</w:t>
      </w:r>
      <w:r w:rsidRPr="00EC42F2">
        <w:rPr>
          <w:rFonts w:ascii="Times New Roman" w:eastAsia="Times New Roman" w:hAnsi="Times New Roman" w:cs="Times New Roman"/>
          <w:i/>
          <w:sz w:val="24"/>
          <w:szCs w:val="24"/>
        </w:rPr>
        <w:t xml:space="preserve">. </w:t>
      </w:r>
      <w:r w:rsidRPr="00EC42F2">
        <w:rPr>
          <w:rFonts w:ascii="Times New Roman" w:eastAsia="Times New Roman" w:hAnsi="Times New Roman" w:cs="Times New Roman"/>
          <w:sz w:val="24"/>
          <w:szCs w:val="24"/>
        </w:rPr>
        <w:t>The second interim final rule published by BIS, on behalf of the Secretary, ma</w:t>
      </w:r>
      <w:r>
        <w:rPr>
          <w:rFonts w:ascii="Times New Roman" w:eastAsia="Times New Roman" w:hAnsi="Times New Roman" w:cs="Times New Roman"/>
          <w:sz w:val="24"/>
          <w:szCs w:val="24"/>
        </w:rPr>
        <w:t>de</w:t>
      </w:r>
      <w:r w:rsidRPr="00EC42F2">
        <w:rPr>
          <w:rFonts w:ascii="Times New Roman" w:eastAsia="Times New Roman" w:hAnsi="Times New Roman" w:cs="Times New Roman"/>
          <w:sz w:val="24"/>
          <w:szCs w:val="24"/>
        </w:rPr>
        <w:t xml:space="preserv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Pr="00EC42F2">
        <w:rPr>
          <w:rFonts w:ascii="Times New Roman" w:eastAsia="Times New Roman" w:hAnsi="Times New Roman" w:cs="Times New Roman"/>
          <w:sz w:val="24"/>
          <w:szCs w:val="24"/>
        </w:rPr>
        <w:t xml:space="preserve"> </w:t>
      </w:r>
      <w:r w:rsidRPr="00EC42F2">
        <w:rPr>
          <w:rFonts w:ascii="Times New Roman" w:eastAsia="Times New Roman" w:hAnsi="Times New Roman" w:cs="Times New Roman"/>
          <w:sz w:val="24"/>
          <w:szCs w:val="24"/>
        </w:rPr>
        <w:t xml:space="preserve">Supplement No. 2 to Part 705 - Requirements for Submissions Requesting Exclusions from the Remedies Instituted in Presidential Proclamation 9704 of March 8, 2018 to Adjusting Imports of Aluminum into the United States.  </w:t>
      </w:r>
    </w:p>
    <w:p w:rsidR="00590987" w:rsidRPr="00EC42F2" w:rsidP="00CA5BE3" w14:paraId="2D5B561F" w14:textId="77777777">
      <w:pPr>
        <w:autoSpaceDE w:val="0"/>
        <w:autoSpaceDN w:val="0"/>
        <w:adjustRightInd w:val="0"/>
        <w:spacing w:after="0" w:line="240" w:lineRule="auto"/>
        <w:jc w:val="both"/>
        <w:rPr>
          <w:rFonts w:ascii="Times New Roman" w:eastAsia="Times New Roman" w:hAnsi="Times New Roman" w:cs="Times New Roman"/>
          <w:sz w:val="24"/>
          <w:szCs w:val="24"/>
        </w:rPr>
      </w:pPr>
    </w:p>
    <w:p w:rsidR="00326197" w:rsidP="00326197" w14:paraId="0AEFCC6B" w14:textId="77777777">
      <w:pPr>
        <w:widowControl w:val="0"/>
        <w:spacing w:after="0" w:line="240" w:lineRule="auto"/>
        <w:jc w:val="both"/>
        <w:rPr>
          <w:rFonts w:ascii="Times New Roman" w:eastAsia="Times New Roman" w:hAnsi="Times New Roman" w:cs="Times New Roman"/>
          <w:sz w:val="24"/>
          <w:szCs w:val="24"/>
        </w:rPr>
      </w:pPr>
      <w:r w:rsidRPr="00E22BDA">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September 11 </w:t>
      </w:r>
      <w:r w:rsidRPr="00E22BDA">
        <w:rPr>
          <w:rFonts w:ascii="Times New Roman" w:eastAsia="Times New Roman" w:hAnsi="Times New Roman" w:cs="Times New Roman"/>
          <w:color w:val="000000"/>
          <w:sz w:val="24"/>
          <w:szCs w:val="24"/>
        </w:rPr>
        <w:t>rule ma</w:t>
      </w:r>
      <w:r>
        <w:rPr>
          <w:rFonts w:ascii="Times New Roman" w:eastAsia="Times New Roman" w:hAnsi="Times New Roman" w:cs="Times New Roman"/>
          <w:color w:val="000000"/>
          <w:sz w:val="24"/>
          <w:szCs w:val="24"/>
        </w:rPr>
        <w:t>de</w:t>
      </w:r>
      <w:r w:rsidRPr="00E22BDA">
        <w:rPr>
          <w:rFonts w:ascii="Times New Roman" w:eastAsia="Times New Roman" w:hAnsi="Times New Roman" w:cs="Times New Roman"/>
          <w:color w:val="000000"/>
          <w:sz w:val="24"/>
          <w:szCs w:val="24"/>
        </w:rPr>
        <w:t xml:space="preserve"> needed changes to the two supplements to address the directives included in the Presidential Proclamations 9776 and 9777 of August 29, 2018</w:t>
      </w:r>
      <w:r>
        <w:rPr>
          <w:rFonts w:ascii="Times New Roman" w:eastAsia="Times New Roman" w:hAnsi="Times New Roman" w:cs="Times New Roman"/>
          <w:color w:val="000000"/>
          <w:sz w:val="24"/>
          <w:szCs w:val="24"/>
        </w:rPr>
        <w:t xml:space="preserve">, and to make </w:t>
      </w:r>
      <w:r>
        <w:rPr>
          <w:rFonts w:ascii="Times New Roman" w:eastAsia="Times New Roman" w:hAnsi="Times New Roman" w:cs="Times New Roman"/>
          <w:color w:val="000000"/>
          <w:sz w:val="24"/>
          <w:szCs w:val="24"/>
        </w:rPr>
        <w:t xml:space="preserve">improvements to the </w:t>
      </w:r>
      <w:r w:rsidRPr="00E22BDA">
        <w:rPr>
          <w:rFonts w:ascii="Times New Roman" w:eastAsia="Times New Roman" w:hAnsi="Times New Roman" w:cs="Times New Roman"/>
          <w:color w:val="000000"/>
          <w:sz w:val="24"/>
          <w:szCs w:val="24"/>
        </w:rPr>
        <w:t>exclusion process to ensure users of steel and aluminum in the United States would continue to have access to the needed steel and aluminum that they may need</w:t>
      </w:r>
      <w:r>
        <w:rPr>
          <w:rFonts w:ascii="Times New Roman" w:eastAsia="Times New Roman" w:hAnsi="Times New Roman" w:cs="Times New Roman"/>
          <w:color w:val="000000"/>
          <w:sz w:val="24"/>
          <w:szCs w:val="24"/>
        </w:rPr>
        <w:t xml:space="preserve">, as directed in the earlier Presidential Proclamations </w:t>
      </w:r>
      <w:r w:rsidRPr="00EC42F2">
        <w:rPr>
          <w:rFonts w:ascii="Times New Roman" w:eastAsia="Times New Roman" w:hAnsi="Times New Roman" w:cs="Times New Roman"/>
          <w:sz w:val="24"/>
          <w:szCs w:val="24"/>
        </w:rPr>
        <w:t>9704 and 9705</w:t>
      </w:r>
      <w:r>
        <w:rPr>
          <w:rFonts w:ascii="Times New Roman" w:eastAsia="Times New Roman" w:hAnsi="Times New Roman" w:cs="Times New Roman"/>
          <w:color w:val="000000"/>
          <w:sz w:val="24"/>
          <w:szCs w:val="24"/>
        </w:rPr>
        <w:t>.</w:t>
      </w:r>
      <w:r w:rsidRPr="00E22B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 rule added a rebuttal and surrebuttal process, and also added an expedited review process </w:t>
      </w:r>
      <w:r w:rsidRPr="00EC42F2">
        <w:rPr>
          <w:rFonts w:ascii="Times New Roman" w:eastAsia="Times New Roman" w:hAnsi="Times New Roman" w:cs="Times New Roman"/>
          <w:sz w:val="24"/>
          <w:szCs w:val="24"/>
        </w:rPr>
        <w:t xml:space="preserve">to expedite the granting of properly filed exclusion requests which receive no objections and present no national security concerns.  </w:t>
      </w:r>
    </w:p>
    <w:p w:rsidR="00060289" w:rsidP="00CA5BE3" w14:paraId="48F8F395" w14:textId="262ABFBE">
      <w:pPr>
        <w:autoSpaceDE w:val="0"/>
        <w:autoSpaceDN w:val="0"/>
        <w:adjustRightInd w:val="0"/>
        <w:spacing w:after="0" w:line="240" w:lineRule="auto"/>
        <w:jc w:val="both"/>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                                                                                                                                                   </w:t>
      </w:r>
    </w:p>
    <w:p w:rsidR="00C747D5" w:rsidP="00C747D5" w14:paraId="3624421C" w14:textId="77777777">
      <w:pPr>
        <w:autoSpaceDE w:val="0"/>
        <w:autoSpaceDN w:val="0"/>
        <w:adjustRightInd w:val="0"/>
        <w:spacing w:after="0" w:line="240" w:lineRule="auto"/>
        <w:jc w:val="both"/>
        <w:rPr>
          <w:rFonts w:ascii="Times New Roman" w:eastAsia="Times New Roman" w:hAnsi="Times New Roman" w:cs="Times New Roman"/>
          <w:sz w:val="24"/>
          <w:szCs w:val="24"/>
        </w:rPr>
      </w:pPr>
      <w:r w:rsidRPr="00590987">
        <w:rPr>
          <w:rFonts w:ascii="Times New Roman" w:eastAsia="Times New Roman" w:hAnsi="Times New Roman" w:cs="Times New Roman"/>
          <w:sz w:val="24"/>
          <w:szCs w:val="24"/>
        </w:rPr>
        <w:t xml:space="preserve">On June 10, 2019, </w:t>
      </w:r>
      <w:r>
        <w:rPr>
          <w:rFonts w:ascii="Times New Roman" w:eastAsia="Times New Roman" w:hAnsi="Times New Roman" w:cs="Times New Roman"/>
          <w:sz w:val="24"/>
          <w:szCs w:val="24"/>
        </w:rPr>
        <w:t>BIS</w:t>
      </w:r>
      <w:r w:rsidRPr="00590987">
        <w:rPr>
          <w:rFonts w:ascii="Times New Roman" w:eastAsia="Times New Roman" w:hAnsi="Times New Roman" w:cs="Times New Roman"/>
          <w:sz w:val="24"/>
          <w:szCs w:val="24"/>
        </w:rPr>
        <w:t xml:space="preserve"> issued a third interim final rule, </w:t>
      </w:r>
      <w:r w:rsidRPr="00590987">
        <w:rPr>
          <w:rFonts w:ascii="Times New Roman" w:eastAsia="Times New Roman" w:hAnsi="Times New Roman" w:cs="Times New Roman"/>
          <w:i/>
          <w:iCs/>
          <w:sz w:val="24"/>
          <w:szCs w:val="24"/>
        </w:rPr>
        <w:t>Implementation of New Commerce Section 232 Exclusions Portal</w:t>
      </w:r>
      <w:r w:rsidRPr="00590987">
        <w:rPr>
          <w:rFonts w:ascii="Times New Roman" w:eastAsia="Times New Roman" w:hAnsi="Times New Roman" w:cs="Times New Roman"/>
          <w:sz w:val="24"/>
          <w:szCs w:val="24"/>
        </w:rPr>
        <w:t xml:space="preserve"> (84 FR 26751), that revised the two supplements added by the March 19 and September 11 rules to grant the public the ability to submit exclusion requests through the </w:t>
      </w:r>
      <w:r>
        <w:rPr>
          <w:rFonts w:ascii="Times New Roman" w:eastAsia="Times New Roman" w:hAnsi="Times New Roman" w:cs="Times New Roman"/>
          <w:sz w:val="24"/>
          <w:szCs w:val="24"/>
        </w:rPr>
        <w:t xml:space="preserve">new </w:t>
      </w:r>
      <w:r w:rsidRPr="00590987">
        <w:rPr>
          <w:rFonts w:ascii="Times New Roman" w:eastAsia="Times New Roman" w:hAnsi="Times New Roman" w:cs="Times New Roman"/>
          <w:sz w:val="24"/>
          <w:szCs w:val="24"/>
        </w:rPr>
        <w:t>Section 232 Exclusions Portal</w:t>
      </w:r>
      <w:r>
        <w:rPr>
          <w:rFonts w:ascii="Times New Roman" w:eastAsia="Times New Roman" w:hAnsi="Times New Roman" w:cs="Times New Roman"/>
          <w:sz w:val="24"/>
          <w:szCs w:val="24"/>
        </w:rPr>
        <w:t xml:space="preserve">. The </w:t>
      </w:r>
      <w:r w:rsidRPr="00590987">
        <w:rPr>
          <w:rFonts w:ascii="Times New Roman" w:eastAsia="Times New Roman" w:hAnsi="Times New Roman" w:cs="Times New Roman"/>
          <w:sz w:val="24"/>
          <w:szCs w:val="24"/>
        </w:rPr>
        <w:t xml:space="preserve">232 Exclusions Portal streamlined </w:t>
      </w:r>
      <w:r>
        <w:rPr>
          <w:rFonts w:ascii="Times New Roman" w:eastAsia="Times New Roman" w:hAnsi="Times New Roman" w:cs="Times New Roman"/>
          <w:sz w:val="24"/>
          <w:szCs w:val="24"/>
        </w:rPr>
        <w:t>and centralized the exclusion process</w:t>
      </w:r>
      <w:r w:rsidRPr="005909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one online portal </w:t>
      </w:r>
      <w:r w:rsidRPr="00590987">
        <w:rPr>
          <w:rFonts w:ascii="Times New Roman" w:eastAsia="Times New Roman" w:hAnsi="Times New Roman" w:cs="Times New Roman"/>
          <w:sz w:val="24"/>
          <w:szCs w:val="24"/>
        </w:rPr>
        <w:t>and provided enhanced transparency, data integrity and quality controls</w:t>
      </w:r>
      <w:r>
        <w:rPr>
          <w:rFonts w:ascii="Times New Roman" w:eastAsia="Times New Roman" w:hAnsi="Times New Roman" w:cs="Times New Roman"/>
          <w:sz w:val="24"/>
          <w:szCs w:val="24"/>
        </w:rPr>
        <w:t xml:space="preserve"> to users of steel and aluminum in the United States.</w:t>
      </w:r>
    </w:p>
    <w:p w:rsidR="00C747D5" w:rsidRPr="00590987" w:rsidP="00C747D5" w14:paraId="2808E9EA" w14:textId="77777777">
      <w:pPr>
        <w:autoSpaceDE w:val="0"/>
        <w:autoSpaceDN w:val="0"/>
        <w:adjustRightInd w:val="0"/>
        <w:spacing w:after="0" w:line="240" w:lineRule="auto"/>
        <w:jc w:val="both"/>
        <w:rPr>
          <w:rFonts w:ascii="Times New Roman" w:eastAsia="Times New Roman" w:hAnsi="Times New Roman" w:cs="Times New Roman"/>
          <w:sz w:val="24"/>
          <w:szCs w:val="24"/>
        </w:rPr>
      </w:pPr>
    </w:p>
    <w:p w:rsidR="00C747D5" w:rsidP="00C747D5" w14:paraId="79028341" w14:textId="1245EFD3">
      <w:pPr>
        <w:autoSpaceDE w:val="0"/>
        <w:autoSpaceDN w:val="0"/>
        <w:adjustRightInd w:val="0"/>
        <w:spacing w:after="0" w:line="240" w:lineRule="auto"/>
        <w:jc w:val="both"/>
        <w:rPr>
          <w:rFonts w:ascii="Times New Roman" w:eastAsia="Times New Roman" w:hAnsi="Times New Roman" w:cs="Times New Roman"/>
          <w:sz w:val="24"/>
          <w:szCs w:val="24"/>
        </w:rPr>
      </w:pPr>
      <w:r w:rsidRPr="00590987">
        <w:rPr>
          <w:rFonts w:ascii="Times New Roman" w:eastAsia="Times New Roman" w:hAnsi="Times New Roman" w:cs="Times New Roman"/>
          <w:sz w:val="24"/>
          <w:szCs w:val="24"/>
        </w:rPr>
        <w:t xml:space="preserve">On December 14, 2020, </w:t>
      </w:r>
      <w:r>
        <w:rPr>
          <w:rFonts w:ascii="Times New Roman" w:eastAsia="Times New Roman" w:hAnsi="Times New Roman" w:cs="Times New Roman"/>
          <w:sz w:val="24"/>
          <w:szCs w:val="24"/>
        </w:rPr>
        <w:t>BIS</w:t>
      </w:r>
      <w:r w:rsidRPr="00590987">
        <w:rPr>
          <w:rFonts w:ascii="Times New Roman" w:eastAsia="Times New Roman" w:hAnsi="Times New Roman" w:cs="Times New Roman"/>
          <w:sz w:val="24"/>
          <w:szCs w:val="24"/>
        </w:rPr>
        <w:t xml:space="preserve"> issued a fourth interim final rule, </w:t>
      </w:r>
      <w:r w:rsidRPr="00590987">
        <w:rPr>
          <w:rFonts w:ascii="Times New Roman" w:eastAsia="Times New Roman" w:hAnsi="Times New Roman" w:cs="Times New Roman"/>
          <w:i/>
          <w:iCs/>
          <w:sz w:val="24"/>
          <w:szCs w:val="24"/>
        </w:rPr>
        <w:t xml:space="preserve">Implementation of New Commerce Section 232 Exclusions Portal </w:t>
      </w:r>
      <w:r w:rsidRPr="00590987">
        <w:rPr>
          <w:rFonts w:ascii="Times New Roman" w:eastAsia="Times New Roman" w:hAnsi="Times New Roman" w:cs="Times New Roman"/>
          <w:sz w:val="24"/>
          <w:szCs w:val="24"/>
        </w:rPr>
        <w:t xml:space="preserve">(85 FR 81060), which established </w:t>
      </w:r>
      <w:r>
        <w:rPr>
          <w:rFonts w:ascii="Times New Roman" w:eastAsia="Times New Roman" w:hAnsi="Times New Roman" w:cs="Times New Roman"/>
          <w:sz w:val="24"/>
          <w:szCs w:val="24"/>
        </w:rPr>
        <w:t xml:space="preserve">a list of </w:t>
      </w:r>
      <w:r w:rsidRPr="00590987">
        <w:rPr>
          <w:rFonts w:ascii="Times New Roman" w:eastAsia="Times New Roman" w:hAnsi="Times New Roman" w:cs="Times New Roman"/>
          <w:sz w:val="24"/>
          <w:szCs w:val="24"/>
        </w:rPr>
        <w:t xml:space="preserve">General Approved Exclusions </w:t>
      </w:r>
      <w:r>
        <w:rPr>
          <w:rFonts w:ascii="Times New Roman" w:eastAsia="Times New Roman" w:hAnsi="Times New Roman" w:cs="Times New Roman"/>
          <w:sz w:val="24"/>
          <w:szCs w:val="24"/>
        </w:rPr>
        <w:t xml:space="preserve">(GAEs) </w:t>
      </w:r>
      <w:r w:rsidRPr="00590987">
        <w:rPr>
          <w:rFonts w:ascii="Times New Roman" w:eastAsia="Times New Roman" w:hAnsi="Times New Roman" w:cs="Times New Roman"/>
          <w:sz w:val="24"/>
          <w:szCs w:val="24"/>
        </w:rPr>
        <w:t xml:space="preserve">to reduce the number of exclusion requests for products consistently found not to be produced in the United States, reducing the submission burden on both industry and the Section 232 exclusions process. The </w:t>
      </w:r>
      <w:r>
        <w:rPr>
          <w:rFonts w:ascii="Times New Roman" w:eastAsia="Times New Roman" w:hAnsi="Times New Roman" w:cs="Times New Roman"/>
          <w:sz w:val="24"/>
          <w:szCs w:val="24"/>
        </w:rPr>
        <w:t>interim final rule also</w:t>
      </w:r>
      <w:r w:rsidRPr="00590987">
        <w:rPr>
          <w:rFonts w:ascii="Times New Roman" w:eastAsia="Times New Roman" w:hAnsi="Times New Roman" w:cs="Times New Roman"/>
          <w:sz w:val="24"/>
          <w:szCs w:val="24"/>
        </w:rPr>
        <w:t xml:space="preserve"> contained several significant process improvements based on constructive feedback previously received from domestic industry including new legal certifications for requestors</w:t>
      </w:r>
      <w:r>
        <w:rPr>
          <w:rFonts w:ascii="Times New Roman" w:eastAsia="Times New Roman" w:hAnsi="Times New Roman" w:cs="Times New Roman"/>
          <w:sz w:val="24"/>
          <w:szCs w:val="24"/>
        </w:rPr>
        <w:t xml:space="preserve"> and</w:t>
      </w:r>
      <w:r w:rsidRPr="00590987">
        <w:rPr>
          <w:rFonts w:ascii="Times New Roman" w:eastAsia="Times New Roman" w:hAnsi="Times New Roman" w:cs="Times New Roman"/>
          <w:sz w:val="24"/>
          <w:szCs w:val="24"/>
        </w:rPr>
        <w:t xml:space="preserve"> changes to the internal review criteria used to adjudicate exclusion requests</w:t>
      </w:r>
      <w:r>
        <w:rPr>
          <w:rFonts w:ascii="Times New Roman" w:eastAsia="Times New Roman" w:hAnsi="Times New Roman" w:cs="Times New Roman"/>
          <w:sz w:val="24"/>
          <w:szCs w:val="24"/>
        </w:rPr>
        <w:t>.</w:t>
      </w:r>
    </w:p>
    <w:p w:rsidR="00C747D5" w:rsidP="00C747D5" w14:paraId="31BEDDE3" w14:textId="02532D3A">
      <w:pPr>
        <w:autoSpaceDE w:val="0"/>
        <w:autoSpaceDN w:val="0"/>
        <w:adjustRightInd w:val="0"/>
        <w:spacing w:after="0" w:line="240" w:lineRule="auto"/>
        <w:jc w:val="both"/>
        <w:rPr>
          <w:rFonts w:ascii="Times New Roman" w:eastAsia="Times New Roman" w:hAnsi="Times New Roman" w:cs="Times New Roman"/>
          <w:sz w:val="24"/>
          <w:szCs w:val="24"/>
        </w:rPr>
      </w:pPr>
    </w:p>
    <w:p w:rsidR="00C747D5" w:rsidP="00C747D5" w14:paraId="4BFAC2CA" w14:textId="1A4BF92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December 9, 2021, BIS issued a fifth interim final rule, </w:t>
      </w:r>
      <w:r w:rsidRPr="00C747D5">
        <w:rPr>
          <w:rFonts w:ascii="Times New Roman" w:eastAsia="Times New Roman" w:hAnsi="Times New Roman" w:cs="Times New Roman"/>
          <w:i/>
          <w:iCs/>
          <w:sz w:val="24"/>
          <w:szCs w:val="24"/>
        </w:rPr>
        <w:t>Removal of Certain General Approved Exclusions (GAEs) Under the Section 232 Steel and Aluminum Tariff Exclusions Process</w:t>
      </w:r>
      <w:r>
        <w:rPr>
          <w:rFonts w:ascii="Times New Roman" w:eastAsia="Times New Roman" w:hAnsi="Times New Roman" w:cs="Times New Roman"/>
          <w:sz w:val="24"/>
          <w:szCs w:val="24"/>
        </w:rPr>
        <w:t xml:space="preserve"> (86 FR 70003), which removed several General Approved Exclusions (GAEs) from the list published in the fourth interim final rule in December 2020.</w:t>
      </w:r>
    </w:p>
    <w:p w:rsidR="00C747D5" w:rsidRPr="00EC42F2" w:rsidP="00C747D5" w14:paraId="70725F3A" w14:textId="77777777">
      <w:pPr>
        <w:autoSpaceDE w:val="0"/>
        <w:autoSpaceDN w:val="0"/>
        <w:adjustRightInd w:val="0"/>
        <w:spacing w:after="0" w:line="240" w:lineRule="auto"/>
        <w:jc w:val="both"/>
        <w:rPr>
          <w:rFonts w:ascii="Times New Roman" w:eastAsia="Times New Roman" w:hAnsi="Times New Roman" w:cs="Times New Roman"/>
          <w:sz w:val="24"/>
          <w:szCs w:val="24"/>
        </w:rPr>
      </w:pPr>
    </w:p>
    <w:p w:rsidR="00C747D5" w:rsidP="00C747D5" w14:paraId="6EBC35C5" w14:textId="77777777">
      <w:pPr>
        <w:widowControl w:val="0"/>
        <w:spacing w:after="0" w:line="240" w:lineRule="auto"/>
        <w:jc w:val="both"/>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As of </w:t>
      </w:r>
      <w:r>
        <w:rPr>
          <w:rFonts w:ascii="Times New Roman" w:eastAsia="Times New Roman" w:hAnsi="Times New Roman" w:cs="Times New Roman"/>
          <w:sz w:val="24"/>
          <w:szCs w:val="24"/>
        </w:rPr>
        <w:t>March 6, 2022</w:t>
      </w:r>
      <w:r w:rsidRPr="00EC42F2">
        <w:rPr>
          <w:rFonts w:ascii="Times New Roman" w:eastAsia="Times New Roman" w:hAnsi="Times New Roman" w:cs="Times New Roman"/>
          <w:sz w:val="24"/>
          <w:szCs w:val="24"/>
        </w:rPr>
        <w:t xml:space="preserve">, the Department of Commerce </w:t>
      </w:r>
      <w:r>
        <w:rPr>
          <w:rFonts w:ascii="Times New Roman" w:eastAsia="Times New Roman" w:hAnsi="Times New Roman" w:cs="Times New Roman"/>
          <w:sz w:val="24"/>
          <w:szCs w:val="24"/>
        </w:rPr>
        <w:t>has</w:t>
      </w:r>
      <w:r w:rsidRPr="00EC42F2">
        <w:rPr>
          <w:rFonts w:ascii="Times New Roman" w:eastAsia="Times New Roman" w:hAnsi="Times New Roman" w:cs="Times New Roman"/>
          <w:sz w:val="24"/>
          <w:szCs w:val="24"/>
        </w:rPr>
        <w:t xml:space="preserve"> received </w:t>
      </w:r>
      <w:r>
        <w:rPr>
          <w:rFonts w:ascii="Times New Roman" w:eastAsia="Times New Roman" w:hAnsi="Times New Roman" w:cs="Times New Roman"/>
          <w:sz w:val="24"/>
          <w:szCs w:val="24"/>
        </w:rPr>
        <w:t>387,837</w:t>
      </w:r>
      <w:r w:rsidRPr="00EC42F2">
        <w:rPr>
          <w:rFonts w:ascii="Times New Roman" w:eastAsia="Times New Roman" w:hAnsi="Times New Roman" w:cs="Times New Roman"/>
          <w:sz w:val="24"/>
          <w:szCs w:val="24"/>
        </w:rPr>
        <w:t xml:space="preserve"> exclusion requests and </w:t>
      </w:r>
      <w:r>
        <w:rPr>
          <w:rFonts w:ascii="Times New Roman" w:eastAsia="Times New Roman" w:hAnsi="Times New Roman" w:cs="Times New Roman"/>
          <w:sz w:val="24"/>
          <w:szCs w:val="24"/>
        </w:rPr>
        <w:t xml:space="preserve">256,492 objections, rebuttals, and surrebuttals.  </w:t>
      </w:r>
    </w:p>
    <w:p w:rsidR="003B0CE2" w:rsidRPr="00EC42F2" w:rsidP="00CA5BE3" w14:paraId="4F1C2B9A" w14:textId="77777777">
      <w:pPr>
        <w:widowControl w:val="0"/>
        <w:spacing w:after="0" w:line="240" w:lineRule="auto"/>
        <w:jc w:val="both"/>
        <w:rPr>
          <w:rFonts w:ascii="Times New Roman" w:eastAsia="Times New Roman" w:hAnsi="Times New Roman" w:cs="Times New Roman"/>
          <w:sz w:val="24"/>
          <w:szCs w:val="24"/>
        </w:rPr>
      </w:pPr>
    </w:p>
    <w:p w:rsidR="00060289" w:rsidRPr="00CA5BE3" w:rsidP="00CA5BE3" w14:paraId="3A3F0D13" w14:textId="6063EAD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w:t>
      </w:r>
      <w:r w:rsidR="000904D4">
        <w:rPr>
          <w:rFonts w:ascii="Times New Roman" w:eastAsia="Times New Roman" w:hAnsi="Times New Roman" w:cs="Times New Roman"/>
          <w:sz w:val="24"/>
          <w:szCs w:val="24"/>
        </w:rPr>
        <w:t>ion Collection number, 0694-0139</w:t>
      </w:r>
      <w:r>
        <w:rPr>
          <w:rFonts w:ascii="Times New Roman" w:eastAsia="Times New Roman" w:hAnsi="Times New Roman" w:cs="Times New Roman"/>
          <w:sz w:val="24"/>
          <w:szCs w:val="24"/>
        </w:rPr>
        <w:t xml:space="preserve">, described in this support statement covers the </w:t>
      </w:r>
      <w:r w:rsidR="00386DC0">
        <w:rPr>
          <w:rFonts w:ascii="Times New Roman" w:eastAsia="Times New Roman" w:hAnsi="Times New Roman" w:cs="Times New Roman"/>
          <w:sz w:val="24"/>
          <w:szCs w:val="24"/>
        </w:rPr>
        <w:t>paperwork</w:t>
      </w:r>
      <w:r>
        <w:rPr>
          <w:rFonts w:ascii="Times New Roman" w:eastAsia="Times New Roman" w:hAnsi="Times New Roman" w:cs="Times New Roman"/>
          <w:sz w:val="24"/>
          <w:szCs w:val="24"/>
        </w:rPr>
        <w:t xml:space="preserve"> needed to be submitted to DOC to submit these objection requests.</w:t>
      </w:r>
    </w:p>
    <w:p w:rsidR="00CA6075" w:rsidRPr="00735CD2" w:rsidP="00CA5BE3" w14:paraId="70262DDD" w14:textId="77777777">
      <w:pPr>
        <w:spacing w:after="0" w:line="240" w:lineRule="auto"/>
        <w:jc w:val="both"/>
        <w:rPr>
          <w:rFonts w:ascii="Times New Roman" w:hAnsi="Times New Roman" w:cs="Times New Roman"/>
          <w:sz w:val="24"/>
          <w:szCs w:val="24"/>
        </w:rPr>
      </w:pPr>
    </w:p>
    <w:p w:rsidR="00CA6075" w:rsidRPr="00735CD2" w:rsidP="00CA5BE3" w14:paraId="03BA6BA7" w14:textId="05BC8D45">
      <w:pPr>
        <w:spacing w:after="0" w:line="240" w:lineRule="auto"/>
        <w:ind w:right="306"/>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74D12" w:rsidP="00CA5BE3" w14:paraId="03CA8ABB" w14:textId="77777777">
      <w:pPr>
        <w:spacing w:after="0" w:line="240" w:lineRule="auto"/>
        <w:ind w:left="120" w:right="42"/>
        <w:jc w:val="both"/>
        <w:rPr>
          <w:rFonts w:ascii="Times New Roman" w:eastAsia="Times New Roman" w:hAnsi="Times New Roman" w:cs="Times New Roman"/>
          <w:b/>
          <w:bCs/>
          <w:sz w:val="24"/>
          <w:szCs w:val="24"/>
          <w:u w:val="thick" w:color="000000"/>
        </w:rPr>
      </w:pPr>
    </w:p>
    <w:p w:rsidR="00C74D12" w:rsidRPr="0086686F" w:rsidP="00CA5BE3" w14:paraId="79ED57D8" w14:textId="4D1C3155">
      <w:pPr>
        <w:spacing w:after="0" w:line="240" w:lineRule="auto"/>
        <w:ind w:right="42"/>
        <w:jc w:val="both"/>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E07CC4">
        <w:rPr>
          <w:rFonts w:ascii="Times New Roman" w:eastAsia="Times New Roman" w:hAnsi="Times New Roman" w:cs="Times New Roman"/>
          <w:bCs/>
          <w:spacing w:val="1"/>
          <w:sz w:val="24"/>
          <w:szCs w:val="24"/>
        </w:rPr>
        <w:t xml:space="preserve">exclusion </w:t>
      </w:r>
      <w:r w:rsidRPr="009B1F19">
        <w:rPr>
          <w:rFonts w:ascii="Times New Roman" w:eastAsia="Times New Roman" w:hAnsi="Times New Roman" w:cs="Times New Roman"/>
          <w:bCs/>
          <w:spacing w:val="1"/>
          <w:sz w:val="24"/>
          <w:szCs w:val="24"/>
        </w:rPr>
        <w:t>request</w:t>
      </w:r>
      <w:r w:rsidR="0086686F">
        <w:rPr>
          <w:rFonts w:ascii="Times New Roman" w:eastAsia="Times New Roman" w:hAnsi="Times New Roman" w:cs="Times New Roman"/>
          <w:bCs/>
          <w:spacing w:val="1"/>
          <w:sz w:val="24"/>
          <w:szCs w:val="24"/>
        </w:rPr>
        <w:t>s</w:t>
      </w:r>
      <w:r w:rsidRPr="009B1F19">
        <w:rPr>
          <w:rFonts w:ascii="Times New Roman" w:eastAsia="Times New Roman" w:hAnsi="Times New Roman" w:cs="Times New Roman"/>
          <w:bCs/>
          <w:spacing w:val="1"/>
          <w:sz w:val="24"/>
          <w:szCs w:val="24"/>
        </w:rPr>
        <w:t xml:space="preserve"> will be submitted in electronic form using </w:t>
      </w:r>
      <w:r w:rsidR="00C747D5">
        <w:rPr>
          <w:rFonts w:ascii="Times New Roman" w:eastAsia="Times New Roman" w:hAnsi="Times New Roman" w:cs="Times New Roman"/>
          <w:bCs/>
          <w:spacing w:val="1"/>
          <w:sz w:val="24"/>
          <w:szCs w:val="24"/>
        </w:rPr>
        <w:t xml:space="preserve">the 232 Exclusions Portal </w:t>
      </w:r>
      <w:r w:rsidR="00FE6DC1">
        <w:rPr>
          <w:rFonts w:ascii="Times New Roman" w:eastAsia="Times New Roman" w:hAnsi="Times New Roman" w:cs="Times New Roman"/>
          <w:bCs/>
          <w:spacing w:val="1"/>
          <w:sz w:val="24"/>
          <w:szCs w:val="24"/>
        </w:rPr>
        <w:t>for exclusion requests described in paragraph (c) in Supplements No. 1 and No.2 to Part 705</w:t>
      </w:r>
      <w:r w:rsidRPr="009B1F19">
        <w:rPr>
          <w:rFonts w:ascii="Times New Roman" w:eastAsia="Times New Roman" w:hAnsi="Times New Roman" w:cs="Times New Roman"/>
          <w:bCs/>
          <w:spacing w:val="1"/>
          <w:sz w:val="24"/>
          <w:szCs w:val="24"/>
        </w:rPr>
        <w:t>.</w:t>
      </w:r>
      <w:r w:rsidRPr="009B1F19" w:rsidR="002F0323">
        <w:rPr>
          <w:rFonts w:ascii="Times New Roman" w:eastAsia="Times New Roman" w:hAnsi="Times New Roman" w:cs="Times New Roman"/>
          <w:bCs/>
          <w:spacing w:val="1"/>
          <w:sz w:val="24"/>
          <w:szCs w:val="24"/>
        </w:rPr>
        <w:t xml:space="preserve">  </w:t>
      </w:r>
      <w:r w:rsidRPr="005534C3" w:rsidR="00E07CC4">
        <w:rPr>
          <w:rFonts w:ascii="Times New Roman" w:hAnsi="Times New Roman"/>
          <w:sz w:val="24"/>
          <w:szCs w:val="24"/>
        </w:rPr>
        <w:t xml:space="preserve">All </w:t>
      </w:r>
      <w:r w:rsidR="00E07CC4">
        <w:rPr>
          <w:rFonts w:ascii="Times New Roman" w:hAnsi="Times New Roman"/>
          <w:sz w:val="24"/>
          <w:szCs w:val="24"/>
        </w:rPr>
        <w:t>exclusion</w:t>
      </w:r>
      <w:r w:rsidRPr="005534C3" w:rsidR="00E07CC4">
        <w:rPr>
          <w:rFonts w:ascii="Times New Roman" w:hAnsi="Times New Roman"/>
          <w:sz w:val="24"/>
          <w:szCs w:val="24"/>
        </w:rPr>
        <w:t xml:space="preserve"> request</w:t>
      </w:r>
      <w:r w:rsidR="00E07CC4">
        <w:rPr>
          <w:rFonts w:ascii="Times New Roman" w:hAnsi="Times New Roman"/>
          <w:sz w:val="24"/>
          <w:szCs w:val="24"/>
        </w:rPr>
        <w:t>s</w:t>
      </w:r>
      <w:r w:rsidRPr="005534C3" w:rsidR="00E07CC4">
        <w:rPr>
          <w:rFonts w:ascii="Times New Roman" w:hAnsi="Times New Roman"/>
          <w:sz w:val="24"/>
          <w:szCs w:val="24"/>
        </w:rPr>
        <w:t xml:space="preserve"> </w:t>
      </w:r>
      <w:r w:rsidRPr="003A0D64" w:rsidR="00E07CC4">
        <w:rPr>
          <w:rFonts w:ascii="Times New Roman" w:hAnsi="Times New Roman"/>
          <w:sz w:val="24"/>
          <w:szCs w:val="24"/>
        </w:rPr>
        <w:t>must be in electronic form</w:t>
      </w:r>
      <w:r w:rsidR="00E07CC4">
        <w:rPr>
          <w:rFonts w:ascii="Times New Roman" w:hAnsi="Times New Roman"/>
          <w:sz w:val="24"/>
          <w:szCs w:val="24"/>
        </w:rPr>
        <w:t xml:space="preserve"> but</w:t>
      </w:r>
      <w:r w:rsidR="00E07CC4">
        <w:rPr>
          <w:rFonts w:ascii="Times New Roman" w:eastAsia="MS Mincho" w:hAnsi="Times New Roman"/>
          <w:bCs/>
          <w:sz w:val="24"/>
          <w:szCs w:val="24"/>
        </w:rPr>
        <w:t xml:space="preserve"> may be submitted at any time</w:t>
      </w:r>
      <w:r w:rsidRPr="005534C3" w:rsidR="00E07CC4">
        <w:rPr>
          <w:rFonts w:ascii="Times New Roman" w:hAnsi="Times New Roman"/>
          <w:sz w:val="24"/>
          <w:szCs w:val="24"/>
        </w:rPr>
        <w:t>.</w:t>
      </w:r>
      <w:r w:rsidR="00FE6DC1">
        <w:rPr>
          <w:rFonts w:ascii="Times New Roman" w:hAnsi="Times New Roman"/>
          <w:sz w:val="24"/>
          <w:szCs w:val="24"/>
        </w:rPr>
        <w:t xml:space="preserve">  </w:t>
      </w:r>
      <w:r w:rsidRPr="00735CD2" w:rsidR="0086686F">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for 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Pr="00735CD2" w:rsidR="0086686F">
        <w:rPr>
          <w:rFonts w:ascii="Times New Roman" w:eastAsia="Times New Roman" w:hAnsi="Times New Roman" w:cs="Times New Roman"/>
          <w:spacing w:val="-1"/>
          <w:sz w:val="24"/>
          <w:szCs w:val="24"/>
        </w:rPr>
        <w:t>ar</w:t>
      </w:r>
      <w:r w:rsidRPr="00735CD2" w:rsidR="0086686F">
        <w:rPr>
          <w:rFonts w:ascii="Times New Roman" w:eastAsia="Times New Roman" w:hAnsi="Times New Roman" w:cs="Times New Roman"/>
          <w:sz w:val="24"/>
          <w:szCs w:val="24"/>
        </w:rPr>
        <w:t>e</w:t>
      </w:r>
      <w:r w:rsidRPr="00735CD2" w:rsidR="0086686F">
        <w:rPr>
          <w:rFonts w:ascii="Times New Roman" w:eastAsia="Times New Roman" w:hAnsi="Times New Roman" w:cs="Times New Roman"/>
          <w:spacing w:val="-1"/>
          <w:sz w:val="24"/>
          <w:szCs w:val="24"/>
        </w:rPr>
        <w:t xml:space="preserve"> e</w:t>
      </w:r>
      <w:r w:rsidRPr="00735CD2" w:rsidR="0086686F">
        <w:rPr>
          <w:rFonts w:ascii="Times New Roman" w:eastAsia="Times New Roman" w:hAnsi="Times New Roman" w:cs="Times New Roman"/>
          <w:sz w:val="24"/>
          <w:szCs w:val="24"/>
        </w:rPr>
        <w:t>nti</w:t>
      </w:r>
      <w:r w:rsidRPr="00735CD2" w:rsidR="0086686F">
        <w:rPr>
          <w:rFonts w:ascii="Times New Roman" w:eastAsia="Times New Roman" w:hAnsi="Times New Roman" w:cs="Times New Roman"/>
          <w:spacing w:val="-1"/>
          <w:sz w:val="24"/>
          <w:szCs w:val="24"/>
        </w:rPr>
        <w:t>re</w:t>
      </w:r>
      <w:r w:rsidRPr="00735CD2" w:rsidR="0086686F">
        <w:rPr>
          <w:rFonts w:ascii="Times New Roman" w:eastAsia="Times New Roman" w:hAnsi="Times New Roman" w:cs="Times New Roman"/>
          <w:spacing w:val="3"/>
          <w:sz w:val="24"/>
          <w:szCs w:val="24"/>
        </w:rPr>
        <w:t>l</w:t>
      </w:r>
      <w:r w:rsidRPr="00735CD2" w:rsidR="0086686F">
        <w:rPr>
          <w:rFonts w:ascii="Times New Roman" w:eastAsia="Times New Roman" w:hAnsi="Times New Roman" w:cs="Times New Roman"/>
          <w:sz w:val="24"/>
          <w:szCs w:val="24"/>
        </w:rPr>
        <w:t>y</w:t>
      </w:r>
      <w:r w:rsidRPr="00735CD2" w:rsidR="0086686F">
        <w:rPr>
          <w:rFonts w:ascii="Times New Roman" w:eastAsia="Times New Roman" w:hAnsi="Times New Roman" w:cs="Times New Roman"/>
          <w:spacing w:val="-5"/>
          <w:sz w:val="24"/>
          <w:szCs w:val="24"/>
        </w:rPr>
        <w:t xml:space="preserve"> </w:t>
      </w:r>
      <w:r w:rsidRPr="00735CD2" w:rsidR="0086686F">
        <w:rPr>
          <w:rFonts w:ascii="Times New Roman" w:eastAsia="Times New Roman" w:hAnsi="Times New Roman" w:cs="Times New Roman"/>
          <w:sz w:val="24"/>
          <w:szCs w:val="24"/>
        </w:rPr>
        <w:t>volunt</w:t>
      </w:r>
      <w:r w:rsidRPr="00735CD2" w:rsidR="0086686F">
        <w:rPr>
          <w:rFonts w:ascii="Times New Roman" w:eastAsia="Times New Roman" w:hAnsi="Times New Roman" w:cs="Times New Roman"/>
          <w:spacing w:val="-1"/>
          <w:sz w:val="24"/>
          <w:szCs w:val="24"/>
        </w:rPr>
        <w:t>a</w:t>
      </w:r>
      <w:r w:rsidRPr="00735CD2" w:rsidR="0086686F">
        <w:rPr>
          <w:rFonts w:ascii="Times New Roman" w:eastAsia="Times New Roman" w:hAnsi="Times New Roman" w:cs="Times New Roman"/>
          <w:spacing w:val="4"/>
          <w:sz w:val="24"/>
          <w:szCs w:val="24"/>
        </w:rPr>
        <w:t>r</w:t>
      </w:r>
      <w:r w:rsidRPr="00735CD2" w:rsidR="0086686F">
        <w:rPr>
          <w:rFonts w:ascii="Times New Roman" w:eastAsia="Times New Roman" w:hAnsi="Times New Roman" w:cs="Times New Roman"/>
          <w:spacing w:val="-5"/>
          <w:sz w:val="24"/>
          <w:szCs w:val="24"/>
        </w:rPr>
        <w:t>y</w:t>
      </w:r>
      <w:r w:rsidRPr="00735CD2" w:rsidR="0086686F">
        <w:rPr>
          <w:rFonts w:ascii="Times New Roman" w:eastAsia="Times New Roman" w:hAnsi="Times New Roman" w:cs="Times New Roman"/>
          <w:sz w:val="24"/>
          <w:szCs w:val="24"/>
        </w:rPr>
        <w:t xml:space="preserve">. </w:t>
      </w:r>
      <w:r w:rsidRPr="00735CD2" w:rsidR="0086686F">
        <w:rPr>
          <w:rFonts w:ascii="Times New Roman" w:eastAsia="Times New Roman" w:hAnsi="Times New Roman" w:cs="Times New Roman"/>
          <w:spacing w:val="2"/>
          <w:sz w:val="24"/>
          <w:szCs w:val="24"/>
        </w:rPr>
        <w:t xml:space="preserve"> </w:t>
      </w:r>
    </w:p>
    <w:p w:rsidR="00335C24" w:rsidP="00CA5BE3" w14:paraId="3EE8874C" w14:textId="77777777">
      <w:pPr>
        <w:spacing w:after="0" w:line="240" w:lineRule="auto"/>
        <w:ind w:left="120" w:right="42"/>
        <w:jc w:val="both"/>
        <w:rPr>
          <w:rFonts w:ascii="Times New Roman" w:eastAsia="Times New Roman" w:hAnsi="Times New Roman" w:cs="Times New Roman"/>
          <w:bCs/>
          <w:sz w:val="24"/>
          <w:szCs w:val="24"/>
        </w:rPr>
      </w:pPr>
    </w:p>
    <w:p w:rsidR="009B1F19" w:rsidP="00CA5BE3" w14:paraId="10F11247" w14:textId="1DC3EFDF">
      <w:pPr>
        <w:spacing w:after="0" w:line="240" w:lineRule="auto"/>
        <w:ind w:right="42"/>
        <w:jc w:val="both"/>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335C24">
        <w:rPr>
          <w:rFonts w:ascii="Times New Roman" w:eastAsia="Times New Roman" w:hAnsi="Times New Roman" w:cs="Times New Roman"/>
          <w:bCs/>
          <w:sz w:val="24"/>
          <w:szCs w:val="24"/>
        </w:rPr>
        <w:t xml:space="preserve">, taking into </w:t>
      </w:r>
      <w:r w:rsidR="003E7144">
        <w:rPr>
          <w:rFonts w:ascii="Times New Roman" w:eastAsia="Times New Roman" w:hAnsi="Times New Roman" w:cs="Times New Roman"/>
          <w:bCs/>
          <w:sz w:val="24"/>
          <w:szCs w:val="24"/>
        </w:rPr>
        <w:t xml:space="preserve">account </w:t>
      </w:r>
      <w:r w:rsidR="00335C24">
        <w:rPr>
          <w:rFonts w:ascii="Times New Roman" w:eastAsia="Times New Roman" w:hAnsi="Times New Roman" w:cs="Times New Roman"/>
          <w:bCs/>
          <w:sz w:val="24"/>
          <w:szCs w:val="24"/>
        </w:rPr>
        <w:t>any objections</w:t>
      </w:r>
      <w:r w:rsidR="00C747D5">
        <w:rPr>
          <w:rFonts w:ascii="Times New Roman" w:eastAsia="Times New Roman" w:hAnsi="Times New Roman" w:cs="Times New Roman"/>
          <w:bCs/>
          <w:sz w:val="24"/>
          <w:szCs w:val="24"/>
        </w:rPr>
        <w:t>, rebuttals, and surrebuttals</w:t>
      </w:r>
      <w:r w:rsidR="00335C24">
        <w:rPr>
          <w:rFonts w:ascii="Times New Roman" w:eastAsia="Times New Roman" w:hAnsi="Times New Roman" w:cs="Times New Roman"/>
          <w:bCs/>
          <w:sz w:val="24"/>
          <w:szCs w:val="24"/>
        </w:rPr>
        <w:t xml:space="preserve"> to submitted exclusion requests received,</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C747D5">
        <w:rPr>
          <w:rFonts w:ascii="Times New Roman" w:eastAsia="Times New Roman" w:hAnsi="Times New Roman" w:cs="Times New Roman"/>
          <w:bCs/>
          <w:sz w:val="24"/>
          <w:szCs w:val="24"/>
        </w:rPr>
        <w:t xml:space="preserve"> as well as any objections, rebuttals, and surrebuttals </w:t>
      </w:r>
      <w:r w:rsidR="00487CBD">
        <w:rPr>
          <w:rFonts w:ascii="Times New Roman" w:eastAsia="Times New Roman" w:hAnsi="Times New Roman" w:cs="Times New Roman"/>
          <w:bCs/>
          <w:sz w:val="24"/>
          <w:szCs w:val="24"/>
        </w:rPr>
        <w:t xml:space="preserve">and </w:t>
      </w:r>
      <w:r w:rsidR="00C747D5">
        <w:rPr>
          <w:rFonts w:ascii="Times New Roman" w:eastAsia="Times New Roman" w:hAnsi="Times New Roman" w:cs="Times New Roman"/>
          <w:bCs/>
          <w:sz w:val="24"/>
          <w:szCs w:val="24"/>
        </w:rPr>
        <w:t xml:space="preserve">the International Trade Administration’s (ITA) </w:t>
      </w:r>
      <w:r>
        <w:rPr>
          <w:rFonts w:ascii="Times New Roman" w:eastAsia="Times New Roman" w:hAnsi="Times New Roman" w:cs="Times New Roman"/>
          <w:bCs/>
          <w:sz w:val="24"/>
          <w:szCs w:val="24"/>
        </w:rPr>
        <w:t xml:space="preserve">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w:t>
      </w:r>
      <w:r w:rsidR="00437611">
        <w:rPr>
          <w:rFonts w:ascii="Times New Roman" w:eastAsia="Times New Roman" w:hAnsi="Times New Roman" w:cs="Times New Roman"/>
          <w:bCs/>
          <w:sz w:val="24"/>
          <w:szCs w:val="24"/>
        </w:rPr>
        <w:t xml:space="preserve">  </w:t>
      </w:r>
    </w:p>
    <w:p w:rsidR="009B1F19" w:rsidP="00CA5BE3" w14:paraId="0B56DA4E" w14:textId="77777777">
      <w:pPr>
        <w:spacing w:after="0" w:line="240" w:lineRule="auto"/>
        <w:ind w:right="42"/>
        <w:jc w:val="both"/>
        <w:rPr>
          <w:rFonts w:ascii="Times New Roman" w:eastAsia="Times New Roman" w:hAnsi="Times New Roman" w:cs="Times New Roman"/>
          <w:bCs/>
          <w:sz w:val="24"/>
          <w:szCs w:val="24"/>
        </w:rPr>
      </w:pPr>
    </w:p>
    <w:p w:rsidR="00CA6075" w:rsidRPr="00735CD2" w:rsidP="00CA5BE3" w14:paraId="1E0191C5" w14:textId="589A355E">
      <w:pPr>
        <w:spacing w:after="0" w:line="240" w:lineRule="auto"/>
        <w:ind w:right="4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responses to the exc</w:t>
      </w:r>
      <w:r w:rsidR="005814A0">
        <w:rPr>
          <w:rFonts w:ascii="Times New Roman" w:eastAsia="Times New Roman" w:hAnsi="Times New Roman" w:cs="Times New Roman"/>
          <w:bCs/>
          <w:sz w:val="24"/>
          <w:szCs w:val="24"/>
        </w:rPr>
        <w:t>lusion</w:t>
      </w:r>
      <w:r>
        <w:rPr>
          <w:rFonts w:ascii="Times New Roman" w:eastAsia="Times New Roman" w:hAnsi="Times New Roman" w:cs="Times New Roman"/>
          <w:bCs/>
          <w:sz w:val="24"/>
          <w:szCs w:val="24"/>
        </w:rPr>
        <w:t xml:space="preserve"> requests </w:t>
      </w:r>
      <w:r w:rsidR="003E7144">
        <w:rPr>
          <w:rFonts w:ascii="Times New Roman" w:eastAsia="Times New Roman" w:hAnsi="Times New Roman" w:cs="Times New Roman"/>
          <w:bCs/>
          <w:sz w:val="24"/>
          <w:szCs w:val="24"/>
        </w:rPr>
        <w:t>and objections</w:t>
      </w:r>
      <w:r w:rsidR="00C747D5">
        <w:rPr>
          <w:rFonts w:ascii="Times New Roman" w:eastAsia="Times New Roman" w:hAnsi="Times New Roman" w:cs="Times New Roman"/>
          <w:bCs/>
          <w:sz w:val="24"/>
          <w:szCs w:val="24"/>
        </w:rPr>
        <w:t>, rebuttals, and surrebuttals</w:t>
      </w:r>
      <w:r w:rsidR="003E7144">
        <w:rPr>
          <w:rFonts w:ascii="Times New Roman" w:eastAsia="Times New Roman" w:hAnsi="Times New Roman" w:cs="Times New Roman"/>
          <w:bCs/>
          <w:sz w:val="24"/>
          <w:szCs w:val="24"/>
        </w:rPr>
        <w:t xml:space="preserve"> to submitted exclusion requests </w:t>
      </w:r>
      <w:r>
        <w:rPr>
          <w:rFonts w:ascii="Times New Roman" w:eastAsia="Times New Roman" w:hAnsi="Times New Roman" w:cs="Times New Roman"/>
          <w:bCs/>
          <w:sz w:val="24"/>
          <w:szCs w:val="24"/>
        </w:rPr>
        <w:t xml:space="preserve">will also be posted </w:t>
      </w:r>
      <w:r w:rsidR="00C747D5">
        <w:rPr>
          <w:rFonts w:ascii="Times New Roman" w:eastAsia="Times New Roman" w:hAnsi="Times New Roman" w:cs="Times New Roman"/>
          <w:bCs/>
          <w:sz w:val="24"/>
          <w:szCs w:val="24"/>
        </w:rPr>
        <w:t>on the 232 Exclusions Portal</w:t>
      </w:r>
      <w:r>
        <w:rPr>
          <w:rFonts w:ascii="Times New Roman" w:eastAsia="Times New Roman" w:hAnsi="Times New Roman" w:cs="Times New Roman"/>
          <w:bCs/>
          <w:sz w:val="24"/>
          <w:szCs w:val="24"/>
        </w:rPr>
        <w:t xml:space="preserve"> and </w:t>
      </w:r>
      <w:r w:rsidR="008F34AF">
        <w:rPr>
          <w:rFonts w:ascii="Times New Roman" w:eastAsia="Times New Roman" w:hAnsi="Times New Roman" w:cs="Times New Roman"/>
          <w:bCs/>
          <w:sz w:val="24"/>
          <w:szCs w:val="24"/>
        </w:rPr>
        <w:t xml:space="preserve">will </w:t>
      </w:r>
      <w:r>
        <w:rPr>
          <w:rFonts w:ascii="Times New Roman" w:eastAsia="Times New Roman" w:hAnsi="Times New Roman" w:cs="Times New Roman"/>
          <w:bCs/>
          <w:sz w:val="24"/>
          <w:szCs w:val="24"/>
        </w:rPr>
        <w:t>be a matter of public record.</w:t>
      </w:r>
      <w:r w:rsidR="00437611">
        <w:rPr>
          <w:rFonts w:ascii="Times New Roman" w:eastAsia="Times New Roman" w:hAnsi="Times New Roman" w:cs="Times New Roman"/>
          <w:bCs/>
          <w:sz w:val="24"/>
          <w:szCs w:val="24"/>
        </w:rPr>
        <w:t xml:space="preserve">  </w:t>
      </w:r>
    </w:p>
    <w:p w:rsidR="002B47EF" w:rsidP="00CA5BE3" w14:paraId="512258ED" w14:textId="77777777">
      <w:pPr>
        <w:spacing w:after="0" w:line="240" w:lineRule="auto"/>
        <w:ind w:right="83"/>
        <w:jc w:val="both"/>
        <w:rPr>
          <w:rFonts w:ascii="Times New Roman" w:eastAsia="Times New Roman" w:hAnsi="Times New Roman" w:cs="Times New Roman"/>
          <w:sz w:val="24"/>
          <w:szCs w:val="24"/>
        </w:rPr>
      </w:pPr>
    </w:p>
    <w:p w:rsidR="00CA6075" w:rsidP="00CA5BE3" w14:paraId="24036718" w14:textId="4618445E">
      <w:pPr>
        <w:spacing w:after="0" w:line="240" w:lineRule="auto"/>
        <w:ind w:right="83"/>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Pr="005B3224" w:rsidR="00F24F54">
        <w:rPr>
          <w:rFonts w:ascii="Times New Roman" w:eastAsia="Times New Roman" w:hAnsi="Times New Roman" w:cs="Times New Roman"/>
          <w:i/>
          <w:sz w:val="24"/>
          <w:szCs w:val="24"/>
        </w:rPr>
        <w:t>i.</w:t>
      </w:r>
      <w:r w:rsidRPr="005B3224" w:rsidR="00F24F54">
        <w:rPr>
          <w:rFonts w:ascii="Times New Roman" w:eastAsia="Times New Roman" w:hAnsi="Times New Roman" w:cs="Times New Roman"/>
          <w:i/>
          <w:spacing w:val="-1"/>
          <w:sz w:val="24"/>
          <w:szCs w:val="24"/>
        </w:rPr>
        <w:t>e</w:t>
      </w:r>
      <w:r w:rsidRPr="005B3224" w:rsidR="00F24F5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Pr="00735CD2" w:rsidR="00F24F54">
        <w:rPr>
          <w:rFonts w:ascii="Times New Roman" w:eastAsia="Times New Roman" w:hAnsi="Times New Roman" w:cs="Times New Roman"/>
          <w:sz w:val="24"/>
          <w:szCs w:val="24"/>
        </w:rPr>
        <w:t>OM</w:t>
      </w:r>
      <w:r w:rsidRPr="00735CD2" w:rsidR="00F24F54">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rsidR="008B51FF" w:rsidRPr="00735CD2" w:rsidP="00CA5BE3" w14:paraId="2C039886" w14:textId="77777777">
      <w:pPr>
        <w:spacing w:after="0" w:line="240" w:lineRule="auto"/>
        <w:ind w:right="83"/>
        <w:jc w:val="both"/>
        <w:rPr>
          <w:rFonts w:ascii="Times New Roman" w:eastAsia="Times New Roman" w:hAnsi="Times New Roman" w:cs="Times New Roman"/>
          <w:sz w:val="24"/>
          <w:szCs w:val="24"/>
        </w:rPr>
      </w:pPr>
    </w:p>
    <w:p w:rsidR="00CA6075" w:rsidRPr="00735CD2" w:rsidP="00CA5BE3" w14:paraId="02632139" w14:textId="479F7211">
      <w:pPr>
        <w:spacing w:after="0" w:line="240" w:lineRule="auto"/>
        <w:ind w:right="268"/>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rsidR="00CA6075" w:rsidRPr="00735CD2" w:rsidP="00CA5BE3" w14:paraId="2FFE2D9F" w14:textId="77777777">
      <w:pPr>
        <w:spacing w:after="0" w:line="240" w:lineRule="auto"/>
        <w:jc w:val="both"/>
        <w:rPr>
          <w:rFonts w:ascii="Times New Roman" w:hAnsi="Times New Roman" w:cs="Times New Roman"/>
          <w:sz w:val="24"/>
          <w:szCs w:val="24"/>
        </w:rPr>
      </w:pPr>
    </w:p>
    <w:p w:rsidR="00CA6075" w:rsidRPr="00735CD2" w:rsidP="00CA5BE3" w14:paraId="45290328" w14:textId="1FC1554F">
      <w:pPr>
        <w:spacing w:after="0" w:line="240" w:lineRule="auto"/>
        <w:ind w:right="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747D5">
        <w:rPr>
          <w:rFonts w:ascii="Times New Roman" w:eastAsia="Times New Roman" w:hAnsi="Times New Roman" w:cs="Times New Roman"/>
          <w:sz w:val="24"/>
          <w:szCs w:val="24"/>
        </w:rPr>
        <w:t>online</w:t>
      </w:r>
      <w:r w:rsidR="00215FB2">
        <w:rPr>
          <w:rFonts w:ascii="Times New Roman" w:eastAsia="Times New Roman" w:hAnsi="Times New Roman" w:cs="Times New Roman"/>
          <w:sz w:val="24"/>
          <w:szCs w:val="24"/>
        </w:rPr>
        <w:t xml:space="preserve"> </w:t>
      </w:r>
      <w:r w:rsidR="00C747D5">
        <w:rPr>
          <w:rFonts w:ascii="Times New Roman" w:eastAsia="Times New Roman" w:hAnsi="Times New Roman" w:cs="Times New Roman"/>
          <w:sz w:val="24"/>
          <w:szCs w:val="24"/>
        </w:rPr>
        <w:t>232 Exclusions Portal</w:t>
      </w:r>
      <w:r>
        <w:rPr>
          <w:rFonts w:ascii="Times New Roman" w:eastAsia="Times New Roman" w:hAnsi="Times New Roman" w:cs="Times New Roman"/>
          <w:sz w:val="24"/>
          <w:szCs w:val="24"/>
        </w:rPr>
        <w:t xml:space="preserve"> will be used for </w:t>
      </w:r>
      <w:r w:rsidR="00215FB2">
        <w:rPr>
          <w:rFonts w:ascii="Times New Roman" w:eastAsia="Times New Roman" w:hAnsi="Times New Roman" w:cs="Times New Roman"/>
          <w:sz w:val="24"/>
          <w:szCs w:val="24"/>
        </w:rPr>
        <w:t>parties</w:t>
      </w:r>
      <w:r>
        <w:rPr>
          <w:rFonts w:ascii="Times New Roman" w:eastAsia="Times New Roman" w:hAnsi="Times New Roman" w:cs="Times New Roman"/>
          <w:sz w:val="24"/>
          <w:szCs w:val="24"/>
        </w:rPr>
        <w:t xml:space="preserve"> in the U</w:t>
      </w:r>
      <w:r w:rsidR="008F34AF">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S</w:t>
      </w:r>
      <w:r w:rsidR="008F34AF">
        <w:rPr>
          <w:rFonts w:ascii="Times New Roman" w:eastAsia="Times New Roman" w:hAnsi="Times New Roman" w:cs="Times New Roman"/>
          <w:sz w:val="24"/>
          <w:szCs w:val="24"/>
        </w:rPr>
        <w:t>tates</w:t>
      </w:r>
      <w:r>
        <w:rPr>
          <w:rFonts w:ascii="Times New Roman" w:eastAsia="Times New Roman" w:hAnsi="Times New Roman" w:cs="Times New Roman"/>
          <w:sz w:val="24"/>
          <w:szCs w:val="24"/>
        </w:rPr>
        <w:t xml:space="preserve"> submitting ex</w:t>
      </w:r>
      <w:r w:rsidR="00147746">
        <w:rPr>
          <w:rFonts w:ascii="Times New Roman" w:eastAsia="Times New Roman" w:hAnsi="Times New Roman" w:cs="Times New Roman"/>
          <w:sz w:val="24"/>
          <w:szCs w:val="24"/>
        </w:rPr>
        <w:t>clusion</w:t>
      </w:r>
      <w:r>
        <w:rPr>
          <w:rFonts w:ascii="Times New Roman" w:eastAsia="Times New Roman" w:hAnsi="Times New Roman" w:cs="Times New Roman"/>
          <w:sz w:val="24"/>
          <w:szCs w:val="24"/>
        </w:rPr>
        <w:t xml:space="preserve"> requests</w:t>
      </w:r>
      <w:r w:rsidR="003E7144">
        <w:rPr>
          <w:rFonts w:ascii="Times New Roman" w:eastAsia="Times New Roman" w:hAnsi="Times New Roman" w:cs="Times New Roman"/>
          <w:sz w:val="24"/>
          <w:szCs w:val="24"/>
        </w:rPr>
        <w:t xml:space="preserve"> and objections</w:t>
      </w:r>
      <w:r w:rsidR="00C747D5">
        <w:rPr>
          <w:rFonts w:ascii="Times New Roman" w:eastAsia="Times New Roman" w:hAnsi="Times New Roman" w:cs="Times New Roman"/>
          <w:sz w:val="24"/>
          <w:szCs w:val="24"/>
        </w:rPr>
        <w:t>, rebuttals, and surrebuttals</w:t>
      </w:r>
      <w:r w:rsidR="003E7144">
        <w:rPr>
          <w:rFonts w:ascii="Times New Roman" w:eastAsia="Times New Roman" w:hAnsi="Times New Roman" w:cs="Times New Roman"/>
          <w:sz w:val="24"/>
          <w:szCs w:val="24"/>
        </w:rPr>
        <w:t xml:space="preserve"> to submitted exclusion requests</w:t>
      </w:r>
      <w:r>
        <w:rPr>
          <w:rFonts w:ascii="Times New Roman" w:eastAsia="Times New Roman" w:hAnsi="Times New Roman" w:cs="Times New Roman"/>
          <w:sz w:val="24"/>
          <w:szCs w:val="24"/>
        </w:rPr>
        <w:t xml:space="preserve">.  </w:t>
      </w:r>
      <w:r w:rsidR="00C747D5">
        <w:rPr>
          <w:rFonts w:ascii="Times New Roman" w:eastAsia="Times New Roman" w:hAnsi="Times New Roman" w:cs="Times New Roman"/>
          <w:sz w:val="24"/>
          <w:szCs w:val="24"/>
        </w:rPr>
        <w:t>The 232 Exclusions Portal</w:t>
      </w:r>
      <w:r>
        <w:rPr>
          <w:rFonts w:ascii="Times New Roman" w:eastAsia="Times New Roman" w:hAnsi="Times New Roman" w:cs="Times New Roman"/>
          <w:sz w:val="24"/>
          <w:szCs w:val="24"/>
        </w:rPr>
        <w:t xml:space="preserve"> will also be used for managing and</w:t>
      </w:r>
      <w:r w:rsidR="008F34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posting </w:t>
      </w:r>
      <w:r w:rsidR="008F34AF">
        <w:rPr>
          <w:rFonts w:ascii="Times New Roman" w:eastAsia="Times New Roman" w:hAnsi="Times New Roman" w:cs="Times New Roman"/>
          <w:sz w:val="24"/>
          <w:szCs w:val="24"/>
        </w:rPr>
        <w:t xml:space="preserve">DOC’s </w:t>
      </w:r>
      <w:r>
        <w:rPr>
          <w:rFonts w:ascii="Times New Roman" w:eastAsia="Times New Roman" w:hAnsi="Times New Roman" w:cs="Times New Roman"/>
          <w:sz w:val="24"/>
          <w:szCs w:val="24"/>
        </w:rPr>
        <w:t>responses to each of the exc</w:t>
      </w:r>
      <w:r w:rsidR="00147746">
        <w:rPr>
          <w:rFonts w:ascii="Times New Roman" w:eastAsia="Times New Roman" w:hAnsi="Times New Roman" w:cs="Times New Roman"/>
          <w:sz w:val="24"/>
          <w:szCs w:val="24"/>
        </w:rPr>
        <w:t>lusion</w:t>
      </w:r>
      <w:r>
        <w:rPr>
          <w:rFonts w:ascii="Times New Roman" w:eastAsia="Times New Roman" w:hAnsi="Times New Roman" w:cs="Times New Roman"/>
          <w:sz w:val="24"/>
          <w:szCs w:val="24"/>
        </w:rPr>
        <w:t xml:space="preserve"> requests.</w:t>
      </w:r>
      <w:r w:rsidR="00BB0FCF">
        <w:rPr>
          <w:rFonts w:ascii="Times New Roman" w:eastAsia="Times New Roman" w:hAnsi="Times New Roman" w:cs="Times New Roman"/>
          <w:sz w:val="24"/>
          <w:szCs w:val="24"/>
        </w:rPr>
        <w:t xml:space="preserve">  </w:t>
      </w:r>
      <w:r w:rsidRPr="00E22BDA" w:rsidR="00B34BDF">
        <w:rPr>
          <w:rFonts w:ascii="Times New Roman" w:eastAsia="Times New Roman" w:hAnsi="Times New Roman" w:cs="Times New Roman"/>
          <w:sz w:val="24"/>
          <w:szCs w:val="24"/>
        </w:rPr>
        <w:t>Confidential business information submitted as part of a</w:t>
      </w:r>
      <w:r w:rsidR="00B34BDF">
        <w:rPr>
          <w:rFonts w:ascii="Times New Roman" w:eastAsia="Times New Roman" w:hAnsi="Times New Roman" w:cs="Times New Roman"/>
          <w:sz w:val="24"/>
          <w:szCs w:val="24"/>
        </w:rPr>
        <w:t xml:space="preserve">n exclusion request, objection, </w:t>
      </w:r>
      <w:r w:rsidRPr="00E22BDA" w:rsidR="00B34BDF">
        <w:rPr>
          <w:rFonts w:ascii="Times New Roman" w:eastAsia="Times New Roman" w:hAnsi="Times New Roman" w:cs="Times New Roman"/>
          <w:sz w:val="24"/>
          <w:szCs w:val="24"/>
        </w:rPr>
        <w:t>rebuttal</w:t>
      </w:r>
      <w:r w:rsidR="00B34BDF">
        <w:rPr>
          <w:rFonts w:ascii="Times New Roman" w:eastAsia="Times New Roman" w:hAnsi="Times New Roman" w:cs="Times New Roman"/>
          <w:sz w:val="24"/>
          <w:szCs w:val="24"/>
        </w:rPr>
        <w:t>,</w:t>
      </w:r>
      <w:r w:rsidRPr="00E22BDA" w:rsidR="00B34BDF">
        <w:rPr>
          <w:rFonts w:ascii="Times New Roman" w:eastAsia="Times New Roman" w:hAnsi="Times New Roman" w:cs="Times New Roman"/>
          <w:sz w:val="24"/>
          <w:szCs w:val="24"/>
        </w:rPr>
        <w:t xml:space="preserve"> or surrebuttal </w:t>
      </w:r>
      <w:r w:rsidR="00B34BDF">
        <w:rPr>
          <w:rFonts w:ascii="Times New Roman" w:eastAsia="Times New Roman" w:hAnsi="Times New Roman" w:cs="Times New Roman"/>
          <w:sz w:val="24"/>
          <w:szCs w:val="24"/>
        </w:rPr>
        <w:t>is</w:t>
      </w:r>
      <w:r w:rsidRPr="00E22BDA" w:rsidR="00B34BDF">
        <w:rPr>
          <w:rFonts w:ascii="Times New Roman" w:eastAsia="Times New Roman" w:hAnsi="Times New Roman" w:cs="Times New Roman"/>
          <w:sz w:val="24"/>
          <w:szCs w:val="24"/>
        </w:rPr>
        <w:t xml:space="preserve"> submitted by email.    </w:t>
      </w:r>
    </w:p>
    <w:p w:rsidR="006A7853" w:rsidP="00CA5BE3" w14:paraId="49DDE39B" w14:textId="77777777">
      <w:pPr>
        <w:spacing w:after="0" w:line="240" w:lineRule="auto"/>
        <w:ind w:left="100" w:right="-20"/>
        <w:jc w:val="both"/>
        <w:rPr>
          <w:rFonts w:ascii="Times New Roman" w:eastAsia="Times New Roman" w:hAnsi="Times New Roman" w:cs="Times New Roman"/>
          <w:b/>
          <w:bCs/>
          <w:position w:val="-1"/>
          <w:sz w:val="24"/>
          <w:szCs w:val="24"/>
        </w:rPr>
      </w:pPr>
    </w:p>
    <w:p w:rsidR="00CA6075" w:rsidRPr="00735CD2" w:rsidP="00CA5BE3" w14:paraId="0E9BDF1E" w14:textId="5F0E7CFD">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rsidR="00CA6075" w:rsidRPr="00735CD2" w:rsidP="00CA5BE3" w14:paraId="0CCB3FB8" w14:textId="77777777">
      <w:pPr>
        <w:spacing w:after="0" w:line="240" w:lineRule="auto"/>
        <w:jc w:val="both"/>
        <w:rPr>
          <w:rFonts w:ascii="Times New Roman" w:hAnsi="Times New Roman" w:cs="Times New Roman"/>
          <w:sz w:val="24"/>
          <w:szCs w:val="24"/>
        </w:rPr>
      </w:pPr>
    </w:p>
    <w:p w:rsidR="00CA6075" w:rsidRPr="00735CD2" w:rsidP="00CA5BE3" w14:paraId="6C5823B3" w14:textId="3EBA7902">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Pr="00735CD2" w:rsidR="00F24F54">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Pr="007A6EF6" w:rsid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rsidR="00CA6075" w:rsidRPr="00735CD2" w:rsidP="00CA5BE3" w14:paraId="436B7ADD" w14:textId="77777777">
      <w:pPr>
        <w:spacing w:after="0" w:line="240" w:lineRule="auto"/>
        <w:jc w:val="both"/>
        <w:rPr>
          <w:rFonts w:ascii="Times New Roman" w:hAnsi="Times New Roman" w:cs="Times New Roman"/>
          <w:sz w:val="24"/>
          <w:szCs w:val="24"/>
        </w:rPr>
      </w:pPr>
    </w:p>
    <w:p w:rsidR="00CA6075" w:rsidRPr="00735CD2" w:rsidP="00CA5BE3" w14:paraId="0D5559DD" w14:textId="77777777">
      <w:pPr>
        <w:spacing w:after="0" w:line="240" w:lineRule="auto"/>
        <w:ind w:right="73"/>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CA6075" w:rsidRPr="00735CD2" w:rsidP="00CA5BE3" w14:paraId="1E652424" w14:textId="77777777">
      <w:pPr>
        <w:spacing w:after="0" w:line="240" w:lineRule="auto"/>
        <w:jc w:val="both"/>
        <w:rPr>
          <w:rFonts w:ascii="Times New Roman" w:hAnsi="Times New Roman" w:cs="Times New Roman"/>
          <w:sz w:val="24"/>
          <w:szCs w:val="24"/>
        </w:rPr>
      </w:pPr>
    </w:p>
    <w:p w:rsidR="00CA6075" w:rsidRPr="00735CD2" w:rsidP="00CA5BE3" w14:paraId="29283D0A" w14:textId="7921D19C">
      <w:pPr>
        <w:spacing w:after="0" w:line="240" w:lineRule="auto"/>
        <w:ind w:right="184"/>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Pr="00114D5A" w:rsidR="007A6EF6">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Pr="00735CD2" w:rsidR="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rsidR="00CA5BE3" w:rsidP="00CA5BE3" w14:paraId="00FC0F60" w14:textId="77777777">
      <w:pPr>
        <w:spacing w:after="0" w:line="240" w:lineRule="auto"/>
        <w:ind w:right="-20"/>
        <w:jc w:val="both"/>
        <w:rPr>
          <w:rFonts w:ascii="Times New Roman" w:hAnsi="Times New Roman" w:cs="Times New Roman"/>
          <w:sz w:val="24"/>
          <w:szCs w:val="24"/>
        </w:rPr>
      </w:pPr>
    </w:p>
    <w:p w:rsidR="00CA6075" w:rsidRPr="00735CD2" w:rsidP="00CA5BE3" w14:paraId="3F06E5CF" w14:textId="6FE00A6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rsidR="00CA6075" w:rsidRPr="00735CD2" w:rsidP="00CA5BE3" w14:paraId="06AAFBE3" w14:textId="7777777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rsidR="00CA6075" w:rsidRPr="00735CD2" w:rsidP="00CA5BE3" w14:paraId="688DE417" w14:textId="77777777">
      <w:pPr>
        <w:spacing w:after="0" w:line="240" w:lineRule="auto"/>
        <w:jc w:val="both"/>
        <w:rPr>
          <w:rFonts w:ascii="Times New Roman" w:hAnsi="Times New Roman" w:cs="Times New Roman"/>
          <w:sz w:val="24"/>
          <w:szCs w:val="24"/>
        </w:rPr>
      </w:pPr>
    </w:p>
    <w:p w:rsidR="00CA6075" w:rsidRPr="00735CD2" w:rsidP="00CA5BE3" w14:paraId="26744224" w14:textId="3CA0BA39">
      <w:pPr>
        <w:spacing w:after="0" w:line="240" w:lineRule="auto"/>
        <w:ind w:right="56"/>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will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25385C">
        <w:rPr>
          <w:rFonts w:ascii="Times New Roman" w:eastAsia="Times New Roman" w:hAnsi="Times New Roman" w:cs="Times New Roman"/>
          <w:sz w:val="24"/>
          <w:szCs w:val="24"/>
        </w:rPr>
        <w:t xml:space="preserve"> and taking into account any objections</w:t>
      </w:r>
      <w:r w:rsidR="00A36B4B">
        <w:rPr>
          <w:rFonts w:ascii="Times New Roman" w:eastAsia="Times New Roman" w:hAnsi="Times New Roman" w:cs="Times New Roman"/>
          <w:sz w:val="24"/>
          <w:szCs w:val="24"/>
        </w:rPr>
        <w:t>, rebuttals, and surrebuttals</w:t>
      </w:r>
      <w:r w:rsidR="0025385C">
        <w:rPr>
          <w:rFonts w:ascii="Times New Roman" w:eastAsia="Times New Roman" w:hAnsi="Times New Roman" w:cs="Times New Roman"/>
          <w:sz w:val="24"/>
          <w:szCs w:val="24"/>
        </w:rPr>
        <w:t xml:space="preserve"> to a submitted exclusion request</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rsidR="006A7853" w:rsidP="00DD210C" w14:paraId="1D83E3F2" w14:textId="77777777">
      <w:pPr>
        <w:spacing w:after="0" w:line="240" w:lineRule="auto"/>
        <w:ind w:right="758"/>
        <w:jc w:val="both"/>
        <w:rPr>
          <w:rFonts w:ascii="Times New Roman" w:eastAsia="Times New Roman" w:hAnsi="Times New Roman" w:cs="Times New Roman"/>
          <w:b/>
          <w:bCs/>
          <w:sz w:val="24"/>
          <w:szCs w:val="24"/>
        </w:rPr>
      </w:pPr>
    </w:p>
    <w:p w:rsidR="00CA6075" w:rsidRPr="00735CD2" w:rsidP="00DD210C" w14:paraId="47F3CFAC" w14:textId="09BD9941">
      <w:pPr>
        <w:spacing w:after="0" w:line="240" w:lineRule="auto"/>
        <w:ind w:right="758"/>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00DD210C">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6075" w:rsidRPr="00735CD2" w:rsidP="00DD210C" w14:paraId="6F72DFE9" w14:textId="77777777">
      <w:pPr>
        <w:spacing w:after="0" w:line="240" w:lineRule="auto"/>
        <w:jc w:val="both"/>
        <w:rPr>
          <w:rFonts w:ascii="Times New Roman" w:hAnsi="Times New Roman" w:cs="Times New Roman"/>
          <w:sz w:val="24"/>
          <w:szCs w:val="24"/>
        </w:rPr>
      </w:pPr>
    </w:p>
    <w:p w:rsidR="00CA6075" w:rsidRPr="00735CD2" w:rsidP="00DD210C" w14:paraId="2504D319" w14:textId="07C03ADC">
      <w:pPr>
        <w:spacing w:after="0" w:line="240" w:lineRule="auto"/>
        <w:ind w:right="729"/>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er</w:t>
      </w:r>
      <w:r w:rsidR="00DD210C">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rsidR="00CA6075" w:rsidRPr="00735CD2" w:rsidP="00CA5BE3" w14:paraId="6213643B" w14:textId="77777777">
      <w:pPr>
        <w:spacing w:after="0" w:line="240" w:lineRule="auto"/>
        <w:jc w:val="both"/>
        <w:rPr>
          <w:rFonts w:ascii="Times New Roman" w:hAnsi="Times New Roman" w:cs="Times New Roman"/>
          <w:sz w:val="24"/>
          <w:szCs w:val="24"/>
        </w:rPr>
      </w:pPr>
    </w:p>
    <w:p w:rsidR="00CA6075" w:rsidRPr="00735CD2" w:rsidP="00CA5BE3" w14:paraId="1CF9159C" w14:textId="0C569C3D">
      <w:pPr>
        <w:spacing w:after="0" w:line="240" w:lineRule="auto"/>
        <w:ind w:right="66"/>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rsidR="00CA6075" w:rsidRPr="00735CD2" w:rsidP="00CA5BE3" w14:paraId="1ABEC3E9" w14:textId="77777777">
      <w:pPr>
        <w:spacing w:after="0" w:line="240" w:lineRule="auto"/>
        <w:jc w:val="both"/>
        <w:rPr>
          <w:rFonts w:ascii="Times New Roman" w:hAnsi="Times New Roman" w:cs="Times New Roman"/>
          <w:sz w:val="24"/>
          <w:szCs w:val="24"/>
        </w:rPr>
      </w:pPr>
    </w:p>
    <w:p w:rsidR="0013078D" w:rsidP="00CB4865" w14:paraId="18C5E2D4" w14:textId="32718E2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rPr>
          <w:rFonts w:ascii="Times New Roman" w:hAnsi="Times New Roman" w:cs="Times New Roman"/>
          <w:sz w:val="24"/>
          <w:szCs w:val="24"/>
        </w:rPr>
      </w:pPr>
      <w:r w:rsidRPr="00CB4865">
        <w:rPr>
          <w:rFonts w:ascii="Times New Roman" w:hAnsi="Times New Roman" w:cs="Times New Roman"/>
          <w:sz w:val="24"/>
          <w:szCs w:val="24"/>
        </w:rPr>
        <w:t xml:space="preserve">The notice requesting public comment was published in the </w:t>
      </w:r>
      <w:r w:rsidRPr="00CB4865">
        <w:rPr>
          <w:rFonts w:ascii="Times New Roman" w:hAnsi="Times New Roman" w:cs="Times New Roman"/>
          <w:sz w:val="24"/>
          <w:szCs w:val="24"/>
          <w:u w:val="single"/>
        </w:rPr>
        <w:t>Federal Register</w:t>
      </w:r>
      <w:r w:rsidRPr="00CB4865" w:rsidR="00060289">
        <w:rPr>
          <w:rFonts w:ascii="Times New Roman" w:hAnsi="Times New Roman" w:cs="Times New Roman"/>
          <w:sz w:val="24"/>
          <w:szCs w:val="24"/>
        </w:rPr>
        <w:t xml:space="preserve"> on </w:t>
      </w:r>
      <w:r w:rsidRPr="00CB4865" w:rsidR="00CE1BAF">
        <w:rPr>
          <w:rFonts w:ascii="Times New Roman" w:hAnsi="Times New Roman" w:cs="Times New Roman"/>
          <w:sz w:val="24"/>
          <w:szCs w:val="24"/>
        </w:rPr>
        <w:t>11/22/2021</w:t>
      </w:r>
      <w:r w:rsidR="00CB4865">
        <w:rPr>
          <w:rFonts w:ascii="Times New Roman" w:hAnsi="Times New Roman" w:cs="Times New Roman"/>
          <w:sz w:val="24"/>
          <w:szCs w:val="24"/>
        </w:rPr>
        <w:t>, (V</w:t>
      </w:r>
      <w:r w:rsidRPr="00CB4865" w:rsidR="00CE1BAF">
        <w:rPr>
          <w:rFonts w:ascii="Times New Roman" w:hAnsi="Times New Roman" w:cs="Times New Roman"/>
          <w:sz w:val="24"/>
          <w:szCs w:val="24"/>
        </w:rPr>
        <w:t>ol 86 FR 66275</w:t>
      </w:r>
      <w:r w:rsidRPr="00CB4865">
        <w:rPr>
          <w:rFonts w:ascii="Times New Roman" w:hAnsi="Times New Roman" w:cs="Times New Roman"/>
          <w:sz w:val="24"/>
          <w:szCs w:val="24"/>
        </w:rPr>
        <w:t xml:space="preserve">).  </w:t>
      </w:r>
      <w:r w:rsidRPr="00CB4865" w:rsidR="006A7853">
        <w:rPr>
          <w:rFonts w:ascii="Times New Roman" w:hAnsi="Times New Roman" w:cs="Times New Roman"/>
          <w:sz w:val="24"/>
          <w:szCs w:val="24"/>
        </w:rPr>
        <w:t>One comment was received and responded to by BIS’ Office of Technology Evaluation.</w:t>
      </w:r>
    </w:p>
    <w:p w:rsidR="00CA5BE3" w:rsidP="00CA5BE3" w14:paraId="02C089DB" w14:textId="77777777">
      <w:pPr>
        <w:spacing w:after="0" w:line="240" w:lineRule="auto"/>
        <w:ind w:right="-20"/>
        <w:jc w:val="both"/>
        <w:rPr>
          <w:rFonts w:ascii="Times New Roman" w:hAnsi="Times New Roman" w:cs="Times New Roman"/>
          <w:sz w:val="24"/>
          <w:szCs w:val="24"/>
        </w:rPr>
      </w:pPr>
    </w:p>
    <w:p w:rsidR="00CA6075" w:rsidRPr="00735CD2" w:rsidP="00CA5BE3" w14:paraId="57577762" w14:textId="4E3FDAF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rsidR="00CA6075" w:rsidRPr="00735CD2" w:rsidP="00CA5BE3" w14:paraId="518BD560" w14:textId="7777777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5BE3" w:rsidP="00CA5BE3" w14:paraId="42F09E12" w14:textId="77777777">
      <w:pPr>
        <w:spacing w:after="0" w:line="240" w:lineRule="auto"/>
        <w:ind w:right="-20"/>
        <w:jc w:val="both"/>
        <w:rPr>
          <w:rFonts w:ascii="Times New Roman" w:hAnsi="Times New Roman" w:cs="Times New Roman"/>
          <w:sz w:val="24"/>
          <w:szCs w:val="24"/>
        </w:rPr>
      </w:pPr>
    </w:p>
    <w:p w:rsidR="00CA6075" w:rsidRPr="00735CD2" w:rsidP="00CA5BE3" w14:paraId="2C11B1E3" w14:textId="2F7552A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rsidR="009F1874" w:rsidP="00CA5BE3" w14:paraId="3DE227B5" w14:textId="77777777">
      <w:pPr>
        <w:spacing w:after="0" w:line="240" w:lineRule="auto"/>
        <w:ind w:left="100" w:right="474"/>
        <w:jc w:val="both"/>
        <w:rPr>
          <w:rFonts w:ascii="Times New Roman" w:eastAsia="Times New Roman" w:hAnsi="Times New Roman" w:cs="Times New Roman"/>
          <w:b/>
          <w:bCs/>
          <w:sz w:val="24"/>
          <w:szCs w:val="24"/>
        </w:rPr>
      </w:pPr>
    </w:p>
    <w:p w:rsidR="001C1084" w:rsidP="00CA5BE3" w14:paraId="19A433EE" w14:textId="23ECFB5F">
      <w:pPr>
        <w:spacing w:after="0" w:line="240" w:lineRule="auto"/>
        <w:jc w:val="both"/>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rsidR="00CA5BE3" w:rsidRPr="00407A01" w:rsidP="00CA5BE3" w14:paraId="55743564" w14:textId="77777777">
      <w:pPr>
        <w:spacing w:after="0" w:line="240" w:lineRule="auto"/>
        <w:jc w:val="both"/>
        <w:rPr>
          <w:rFonts w:ascii="Times New Roman" w:hAnsi="Times New Roman" w:cs="Times New Roman"/>
          <w:b/>
          <w:bCs/>
          <w:sz w:val="24"/>
          <w:szCs w:val="24"/>
        </w:rPr>
      </w:pPr>
    </w:p>
    <w:p w:rsidR="00CA5BE3" w:rsidP="00CA5F41" w14:paraId="04E257D5" w14:textId="24956126">
      <w:pPr>
        <w:spacing w:after="0" w:line="240" w:lineRule="auto"/>
        <w:jc w:val="both"/>
        <w:rPr>
          <w:rFonts w:ascii="Times New Roman" w:hAnsi="Times New Roman" w:cs="Times New Roman"/>
          <w:sz w:val="24"/>
          <w:szCs w:val="24"/>
        </w:rPr>
      </w:pPr>
      <w:r w:rsidRPr="00DF7EE3">
        <w:rPr>
          <w:rFonts w:ascii="Times New Roman" w:hAnsi="Times New Roman" w:cs="Times New Roman"/>
          <w:color w:val="000000" w:themeColor="text1"/>
          <w:sz w:val="24"/>
          <w:szCs w:val="24"/>
          <w14:textOutline w14:w="0">
            <w14:noFill/>
            <w14:prstDash w14:val="solid"/>
            <w14:round/>
          </w14:textOutline>
        </w:rPr>
        <w:t>All exclusion requests, objections</w:t>
      </w:r>
      <w:r w:rsidR="00C747D5">
        <w:rPr>
          <w:rFonts w:ascii="Times New Roman" w:hAnsi="Times New Roman" w:cs="Times New Roman"/>
          <w:color w:val="000000" w:themeColor="text1"/>
          <w:sz w:val="24"/>
          <w:szCs w:val="24"/>
          <w14:textOutline w14:w="0">
            <w14:noFill/>
            <w14:prstDash w14:val="solid"/>
            <w14:round/>
          </w14:textOutline>
        </w:rPr>
        <w:t>, rebuttals, and surrebuttals</w:t>
      </w:r>
      <w:r w:rsidR="00437611">
        <w:rPr>
          <w:rFonts w:ascii="Times New Roman" w:hAnsi="Times New Roman" w:cs="Times New Roman"/>
          <w:color w:val="000000" w:themeColor="text1"/>
          <w:sz w:val="24"/>
          <w:szCs w:val="24"/>
          <w14:textOutline w14:w="0">
            <w14:noFill/>
            <w14:prstDash w14:val="solid"/>
            <w14:round/>
          </w14:textOutline>
        </w:rPr>
        <w:t xml:space="preserve">, </w:t>
      </w:r>
      <w:r w:rsidRPr="00DF7EE3">
        <w:rPr>
          <w:rFonts w:ascii="Times New Roman" w:hAnsi="Times New Roman" w:cs="Times New Roman"/>
          <w:color w:val="000000" w:themeColor="text1"/>
          <w:sz w:val="24"/>
          <w:szCs w:val="24"/>
          <w14:textOutline w14:w="0">
            <w14:noFill/>
            <w14:prstDash w14:val="solid"/>
            <w14:round/>
          </w14:textOutline>
        </w:rPr>
        <w:t xml:space="preserve">and comments on the </w:t>
      </w:r>
      <w:r w:rsidR="00C747D5">
        <w:rPr>
          <w:rFonts w:ascii="Times New Roman" w:hAnsi="Times New Roman" w:cs="Times New Roman"/>
          <w:color w:val="000000" w:themeColor="text1"/>
          <w:sz w:val="24"/>
          <w:szCs w:val="24"/>
          <w14:textOutline w14:w="0">
            <w14:noFill/>
            <w14:prstDash w14:val="solid"/>
            <w14:round/>
          </w14:textOutline>
        </w:rPr>
        <w:t xml:space="preserve">five </w:t>
      </w:r>
      <w:r w:rsidRPr="00DF7EE3">
        <w:rPr>
          <w:rFonts w:ascii="Times New Roman" w:hAnsi="Times New Roman" w:cs="Times New Roman"/>
          <w:color w:val="000000" w:themeColor="text1"/>
          <w:sz w:val="24"/>
          <w:szCs w:val="24"/>
          <w14:textOutline w14:w="0">
            <w14:noFill/>
            <w14:prstDash w14:val="solid"/>
            <w14:round/>
          </w14:textOutline>
        </w:rPr>
        <w:t>interim final rule</w:t>
      </w:r>
      <w:r w:rsidR="00C747D5">
        <w:rPr>
          <w:rFonts w:ascii="Times New Roman" w:hAnsi="Times New Roman" w:cs="Times New Roman"/>
          <w:color w:val="000000" w:themeColor="text1"/>
          <w:sz w:val="24"/>
          <w:szCs w:val="24"/>
          <w14:textOutline w14:w="0">
            <w14:noFill/>
            <w14:prstDash w14:val="solid"/>
            <w14:round/>
          </w14:textOutline>
        </w:rPr>
        <w:t>s</w:t>
      </w:r>
      <w:r w:rsidRPr="00DF7EE3">
        <w:rPr>
          <w:rFonts w:ascii="Times New Roman" w:hAnsi="Times New Roman" w:cs="Times New Roman"/>
          <w:color w:val="000000" w:themeColor="text1"/>
          <w:sz w:val="24"/>
          <w:szCs w:val="24"/>
          <w14:textOutline w14:w="0">
            <w14:noFill/>
            <w14:prstDash w14:val="solid"/>
            <w14:round/>
          </w14:textOutline>
        </w:rPr>
        <w:t xml:space="preserve"> </w:t>
      </w:r>
      <w:r w:rsidR="006A2EBC">
        <w:rPr>
          <w:rFonts w:ascii="Times New Roman" w:hAnsi="Times New Roman" w:cs="Times New Roman"/>
          <w:color w:val="000000" w:themeColor="text1"/>
          <w:sz w:val="24"/>
          <w:szCs w:val="24"/>
          <w14:textOutline w14:w="0">
            <w14:noFill/>
            <w14:prstDash w14:val="solid"/>
            <w14:round/>
          </w14:textOutline>
        </w:rPr>
        <w:t>are</w:t>
      </w:r>
      <w:r w:rsidRPr="00DF7EE3" w:rsidR="006A2EBC">
        <w:rPr>
          <w:rFonts w:ascii="Times New Roman" w:hAnsi="Times New Roman" w:cs="Times New Roman"/>
          <w:color w:val="000000" w:themeColor="text1"/>
          <w:sz w:val="24"/>
          <w:szCs w:val="24"/>
          <w14:textOutline w14:w="0">
            <w14:noFill/>
            <w14:prstDash w14:val="solid"/>
            <w14:round/>
          </w14:textOutline>
        </w:rPr>
        <w:t xml:space="preserve"> </w:t>
      </w:r>
      <w:r w:rsidRPr="00DF7EE3">
        <w:rPr>
          <w:rFonts w:ascii="Times New Roman" w:hAnsi="Times New Roman" w:cs="Times New Roman"/>
          <w:color w:val="000000" w:themeColor="text1"/>
          <w:sz w:val="24"/>
          <w:szCs w:val="24"/>
          <w14:textOutline w14:w="0">
            <w14:noFill/>
            <w14:prstDash w14:val="solid"/>
            <w14:round/>
          </w14:textOutline>
        </w:rPr>
        <w:t>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437611">
        <w:rPr>
          <w:rFonts w:ascii="Times New Roman" w:hAnsi="Times New Roman" w:cs="Times New Roman"/>
          <w:color w:val="000000" w:themeColor="text1"/>
          <w:sz w:val="24"/>
          <w:szCs w:val="24"/>
          <w14:textOutline w14:w="0">
            <w14:noFill/>
            <w14:prstDash w14:val="solid"/>
            <w14:round/>
          </w14:textOutline>
        </w:rPr>
        <w:t>,</w:t>
      </w:r>
      <w:r w:rsidRPr="00DF7EE3">
        <w:rPr>
          <w:rFonts w:ascii="Times New Roman" w:hAnsi="Times New Roman" w:cs="Times New Roman"/>
          <w:color w:val="000000" w:themeColor="text1"/>
          <w:sz w:val="24"/>
          <w:szCs w:val="24"/>
          <w14:textOutline w14:w="0">
            <w14:noFill/>
            <w14:prstDash w14:val="solid"/>
            <w14:round/>
          </w14:textOutline>
        </w:rPr>
        <w:t xml:space="preserve"> objection</w:t>
      </w:r>
      <w:r w:rsidR="00A36B4B">
        <w:rPr>
          <w:rFonts w:ascii="Times New Roman" w:hAnsi="Times New Roman" w:cs="Times New Roman"/>
          <w:color w:val="000000" w:themeColor="text1"/>
          <w:sz w:val="24"/>
          <w:szCs w:val="24"/>
          <w14:textOutline w14:w="0">
            <w14:noFill/>
            <w14:prstDash w14:val="solid"/>
            <w14:round/>
          </w14:textOutline>
        </w:rPr>
        <w:t>s</w:t>
      </w:r>
      <w:r w:rsidRPr="00DF7EE3">
        <w:rPr>
          <w:rFonts w:ascii="Times New Roman" w:hAnsi="Times New Roman" w:cs="Times New Roman"/>
          <w:color w:val="000000" w:themeColor="text1"/>
          <w:sz w:val="24"/>
          <w:szCs w:val="24"/>
          <w14:textOutline w14:w="0">
            <w14:noFill/>
            <w14:prstDash w14:val="solid"/>
            <w14:round/>
          </w14:textOutline>
        </w:rPr>
        <w:t xml:space="preserve"> to submitted exclusion requests</w:t>
      </w:r>
      <w:r w:rsidR="00A36B4B">
        <w:rPr>
          <w:rFonts w:ascii="Times New Roman" w:hAnsi="Times New Roman" w:cs="Times New Roman"/>
          <w:color w:val="000000" w:themeColor="text1"/>
          <w:sz w:val="24"/>
          <w:szCs w:val="24"/>
          <w14:textOutline w14:w="0">
            <w14:noFill/>
            <w14:prstDash w14:val="solid"/>
            <w14:round/>
          </w14:textOutline>
        </w:rPr>
        <w:t>, rebuttals, and surrebuttals</w:t>
      </w:r>
      <w:r w:rsidRPr="00DF7EE3">
        <w:rPr>
          <w:rFonts w:ascii="Times New Roman" w:hAnsi="Times New Roman" w:cs="Times New Roman"/>
          <w:color w:val="000000" w:themeColor="text1"/>
          <w:sz w:val="24"/>
          <w:szCs w:val="24"/>
          <w14:textOutline w14:w="0">
            <w14:noFill/>
            <w14:prstDash w14:val="solid"/>
            <w14:round/>
          </w14:textOutline>
        </w:rPr>
        <w:t xml:space="preserve"> are responsible for ensuring such information is not included.  Individuals and organizations that have confidential </w:t>
      </w:r>
      <w:r w:rsidR="00437611">
        <w:rPr>
          <w:rFonts w:ascii="Times New Roman" w:hAnsi="Times New Roman" w:cs="Times New Roman"/>
          <w:color w:val="000000" w:themeColor="text1"/>
          <w:sz w:val="24"/>
          <w:szCs w:val="24"/>
          <w14:textOutline w14:w="0">
            <w14:noFill/>
            <w14:prstDash w14:val="solid"/>
            <w14:round/>
          </w14:textOutline>
        </w:rPr>
        <w:t xml:space="preserve">business </w:t>
      </w:r>
      <w:r w:rsidRPr="00DF7EE3">
        <w:rPr>
          <w:rFonts w:ascii="Times New Roman" w:hAnsi="Times New Roman" w:cs="Times New Roman"/>
          <w:color w:val="000000" w:themeColor="text1"/>
          <w:sz w:val="24"/>
          <w:szCs w:val="24"/>
          <w14:textOutline w14:w="0">
            <w14:noFill/>
            <w14:prstDash w14:val="solid"/>
            <w14:round/>
          </w14:textOutline>
        </w:rPr>
        <w:t xml:space="preserve">information should so indicate in the appropriate </w:t>
      </w:r>
      <w:r w:rsidRPr="00DF7EE3">
        <w:rPr>
          <w:rFonts w:ascii="Times New Roman" w:hAnsi="Times New Roman" w:cs="Times New Roman"/>
          <w:color w:val="000000" w:themeColor="text1"/>
          <w:sz w:val="24"/>
          <w:szCs w:val="24"/>
          <w14:textOutline w14:w="0">
            <w14:noFill/>
            <w14:prstDash w14:val="solid"/>
            <w14:round/>
          </w14:textOutline>
        </w:rPr>
        <w:t>field of the relevant form</w:t>
      </w:r>
      <w:r w:rsidR="006A2EBC">
        <w:rPr>
          <w:rFonts w:ascii="Times New Roman" w:hAnsi="Times New Roman" w:cs="Times New Roman"/>
          <w:color w:val="000000" w:themeColor="text1"/>
          <w:sz w:val="24"/>
          <w:szCs w:val="24"/>
          <w14:textOutline w14:w="0">
            <w14:noFill/>
            <w14:prstDash w14:val="solid"/>
            <w14:round/>
          </w14:textOutline>
        </w:rPr>
        <w:t>.</w:t>
      </w:r>
      <w:r w:rsidR="0074722A">
        <w:rPr>
          <w:rFonts w:ascii="Times New Roman" w:hAnsi="Times New Roman" w:cs="Times New Roman"/>
          <w:color w:val="000000" w:themeColor="text1"/>
          <w:sz w:val="24"/>
          <w:szCs w:val="24"/>
          <w14:textOutline w14:w="0">
            <w14:noFill/>
            <w14:prstDash w14:val="solid"/>
            <w14:round/>
          </w14:textOutline>
        </w:rPr>
        <w:t xml:space="preserve"> </w:t>
      </w:r>
      <w:r w:rsidR="00CA5F41">
        <w:rPr>
          <w:rFonts w:ascii="Times New Roman" w:hAnsi="Times New Roman"/>
          <w:color w:val="000000" w:themeColor="text1"/>
          <w:sz w:val="24"/>
          <w:szCs w:val="24"/>
        </w:rPr>
        <w:t xml:space="preserve">Paragraph (b)(6) in Supplements No. 1 and No. 2 describe how to submit confidential business information for rebuttals and surrebuttals. </w:t>
      </w:r>
      <w:r w:rsidRPr="008B1260" w:rsidR="00CA5F41">
        <w:rPr>
          <w:rFonts w:ascii="Times New Roman" w:hAnsi="Times New Roman" w:cs="Times New Roman"/>
          <w:sz w:val="24"/>
          <w:szCs w:val="24"/>
        </w:rPr>
        <w:t>Individuals and organization</w:t>
      </w:r>
      <w:r w:rsidR="00A36B4B">
        <w:rPr>
          <w:rFonts w:ascii="Times New Roman" w:hAnsi="Times New Roman" w:cs="Times New Roman"/>
          <w:sz w:val="24"/>
          <w:szCs w:val="24"/>
        </w:rPr>
        <w:t>s</w:t>
      </w:r>
      <w:r w:rsidRPr="008B1260" w:rsidR="00CA5F41">
        <w:rPr>
          <w:rFonts w:ascii="Times New Roman" w:hAnsi="Times New Roman" w:cs="Times New Roman"/>
          <w:sz w:val="24"/>
          <w:szCs w:val="24"/>
        </w:rPr>
        <w:t xml:space="preserve"> must otherwise fully complete the relevant forms.</w:t>
      </w:r>
      <w:r w:rsidRPr="00843BBC" w:rsidR="00CA5F41">
        <w:rPr>
          <w:rFonts w:ascii="Times New Roman" w:hAnsi="Times New Roman" w:cs="Times New Roman"/>
          <w:sz w:val="24"/>
          <w:szCs w:val="24"/>
        </w:rPr>
        <w:t> </w:t>
      </w:r>
    </w:p>
    <w:p w:rsidR="00CA5F41" w:rsidP="00CA5F41" w14:paraId="6690C284" w14:textId="77777777">
      <w:pPr>
        <w:spacing w:after="0" w:line="240" w:lineRule="auto"/>
        <w:jc w:val="both"/>
        <w:rPr>
          <w:rFonts w:ascii="Times New Roman" w:hAnsi="Times New Roman" w:cs="Times New Roman"/>
          <w:sz w:val="24"/>
          <w:szCs w:val="24"/>
        </w:rPr>
      </w:pPr>
    </w:p>
    <w:p w:rsidR="00CA6075" w:rsidRPr="00735CD2" w:rsidP="00CA5BE3" w14:paraId="0DBD7B53" w14:textId="66311AE9">
      <w:pPr>
        <w:spacing w:after="0" w:line="240" w:lineRule="auto"/>
        <w:ind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Pr="00735CD2" w:rsidR="00F24F54">
        <w:rPr>
          <w:rFonts w:ascii="Times New Roman" w:eastAsia="Times New Roman" w:hAnsi="Times New Roman" w:cs="Times New Roman"/>
          <w:b/>
          <w:bCs/>
          <w:sz w:val="24"/>
          <w:szCs w:val="24"/>
          <w:u w:val="thick" w:color="000000"/>
        </w:rPr>
        <w:t>s</w:t>
      </w:r>
      <w:r w:rsidRPr="00735CD2" w:rsidR="00F24F54">
        <w:rPr>
          <w:rFonts w:ascii="Times New Roman" w:eastAsia="Times New Roman" w:hAnsi="Times New Roman" w:cs="Times New Roman"/>
          <w:b/>
          <w:bCs/>
          <w:spacing w:val="-1"/>
          <w:sz w:val="24"/>
          <w:szCs w:val="24"/>
          <w:u w:val="thick" w:color="000000"/>
        </w:rPr>
        <w:t>e</w:t>
      </w:r>
      <w:r w:rsidRPr="00735CD2" w:rsidR="00F24F54">
        <w:rPr>
          <w:rFonts w:ascii="Times New Roman" w:eastAsia="Times New Roman" w:hAnsi="Times New Roman" w:cs="Times New Roman"/>
          <w:b/>
          <w:bCs/>
          <w:sz w:val="24"/>
          <w:szCs w:val="24"/>
          <w:u w:val="thick" w:color="000000"/>
        </w:rPr>
        <w:t>x</w:t>
      </w:r>
      <w:r w:rsidRPr="00735CD2" w:rsidR="00F24F54">
        <w:rPr>
          <w:rFonts w:ascii="Times New Roman" w:eastAsia="Times New Roman" w:hAnsi="Times New Roman" w:cs="Times New Roman"/>
          <w:b/>
          <w:bCs/>
          <w:spacing w:val="1"/>
          <w:sz w:val="24"/>
          <w:szCs w:val="24"/>
          <w:u w:val="thick" w:color="000000"/>
        </w:rPr>
        <w:t>u</w:t>
      </w:r>
      <w:r w:rsidRPr="00735CD2" w:rsidR="00F24F54">
        <w:rPr>
          <w:rFonts w:ascii="Times New Roman" w:eastAsia="Times New Roman" w:hAnsi="Times New Roman" w:cs="Times New Roman"/>
          <w:b/>
          <w:bCs/>
          <w:sz w:val="24"/>
          <w:szCs w:val="24"/>
          <w:u w:val="thick" w:color="000000"/>
        </w:rPr>
        <w:t xml:space="preserve">al </w:t>
      </w:r>
      <w:r w:rsidRPr="004832CE" w:rsidR="00F24F54">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rsidR="00CA5BE3" w:rsidP="00CA5BE3" w14:paraId="7094F193" w14:textId="77777777">
      <w:pPr>
        <w:spacing w:after="0" w:line="240" w:lineRule="auto"/>
        <w:ind w:right="-20"/>
        <w:jc w:val="both"/>
        <w:rPr>
          <w:rFonts w:ascii="Times New Roman" w:hAnsi="Times New Roman" w:cs="Times New Roman"/>
          <w:sz w:val="24"/>
          <w:szCs w:val="24"/>
        </w:rPr>
      </w:pPr>
    </w:p>
    <w:p w:rsidR="00CA6075" w:rsidRPr="00735CD2" w:rsidP="00CA5BE3" w14:paraId="1FD10A63" w14:textId="7A502B2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rsidR="00CA5BE3" w:rsidP="00CA5BE3" w14:paraId="540ACCF3" w14:textId="77777777">
      <w:pPr>
        <w:spacing w:after="0" w:line="240" w:lineRule="auto"/>
        <w:ind w:right="-20"/>
        <w:jc w:val="both"/>
        <w:rPr>
          <w:rFonts w:ascii="Times New Roman" w:hAnsi="Times New Roman" w:cs="Times New Roman"/>
          <w:sz w:val="24"/>
          <w:szCs w:val="24"/>
        </w:rPr>
      </w:pPr>
    </w:p>
    <w:p w:rsidR="00CA6075" w:rsidRPr="00735CD2" w:rsidP="00CA5BE3" w14:paraId="5972808C" w14:textId="1D049668">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CA5BE3" w:rsidP="00CA5BE3" w14:paraId="788C2962" w14:textId="77777777">
      <w:pPr>
        <w:spacing w:after="0" w:line="240" w:lineRule="auto"/>
        <w:ind w:right="101"/>
        <w:jc w:val="both"/>
        <w:rPr>
          <w:rFonts w:ascii="Times New Roman" w:hAnsi="Times New Roman" w:cs="Times New Roman"/>
          <w:sz w:val="24"/>
          <w:szCs w:val="24"/>
        </w:rPr>
      </w:pPr>
    </w:p>
    <w:p w:rsidR="00CA6075" w:rsidRPr="00735CD2" w:rsidP="00CA5BE3" w14:paraId="4374D8FA" w14:textId="4B0942F5">
      <w:pPr>
        <w:spacing w:after="0" w:line="240" w:lineRule="auto"/>
        <w:ind w:right="101"/>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sidR="00422E6C">
        <w:rPr>
          <w:rFonts w:ascii="Times New Roman" w:eastAsia="Times New Roman" w:hAnsi="Times New Roman" w:cs="Times New Roman"/>
          <w:spacing w:val="-5"/>
          <w:sz w:val="24"/>
          <w:szCs w:val="24"/>
        </w:rPr>
        <w:t xml:space="preserve"> </w:t>
      </w:r>
      <w:r w:rsidR="00C14A2D">
        <w:rPr>
          <w:rFonts w:ascii="Times New Roman" w:eastAsia="Times New Roman" w:hAnsi="Times New Roman" w:cs="Times New Roman"/>
          <w:bCs/>
          <w:sz w:val="24"/>
          <w:szCs w:val="24"/>
        </w:rPr>
        <w:t>2</w:t>
      </w:r>
      <w:r w:rsidR="00B42BF7">
        <w:rPr>
          <w:rFonts w:ascii="Times New Roman" w:eastAsia="Times New Roman" w:hAnsi="Times New Roman" w:cs="Times New Roman"/>
          <w:bCs/>
          <w:sz w:val="24"/>
          <w:szCs w:val="24"/>
        </w:rPr>
        <w:t>41,848</w:t>
      </w:r>
      <w:r w:rsidRPr="006F210E" w:rsidR="006F210E">
        <w:rPr>
          <w:rFonts w:ascii="Times New Roman" w:eastAsia="Times New Roman" w:hAnsi="Times New Roman" w:cs="Times New Roman"/>
          <w:bCs/>
          <w:sz w:val="24"/>
          <w:szCs w:val="24"/>
        </w:rPr>
        <w:t xml:space="preserve"> </w:t>
      </w:r>
      <w:r w:rsidRPr="006F210E">
        <w:rPr>
          <w:rFonts w:ascii="Times New Roman" w:eastAsia="Times New Roman" w:hAnsi="Times New Roman" w:cs="Times New Roman"/>
          <w:bCs/>
          <w:spacing w:val="1"/>
          <w:sz w:val="24"/>
          <w:szCs w:val="24"/>
        </w:rPr>
        <w:t>bu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pacing w:val="1"/>
          <w:sz w:val="24"/>
          <w:szCs w:val="24"/>
        </w:rPr>
        <w:t>d</w:t>
      </w:r>
      <w:r w:rsidRPr="006F210E">
        <w:rPr>
          <w:rFonts w:ascii="Times New Roman" w:eastAsia="Times New Roman" w:hAnsi="Times New Roman" w:cs="Times New Roman"/>
          <w:bCs/>
          <w:spacing w:val="-1"/>
          <w:sz w:val="24"/>
          <w:szCs w:val="24"/>
        </w:rPr>
        <w:t>e</w:t>
      </w:r>
      <w:r w:rsidRPr="006F210E">
        <w:rPr>
          <w:rFonts w:ascii="Times New Roman" w:eastAsia="Times New Roman" w:hAnsi="Times New Roman" w:cs="Times New Roman"/>
          <w:bCs/>
          <w:sz w:val="24"/>
          <w:szCs w:val="24"/>
        </w:rPr>
        <w:t>n</w:t>
      </w:r>
      <w:r w:rsidRPr="006F210E">
        <w:rPr>
          <w:rFonts w:ascii="Times New Roman" w:eastAsia="Times New Roman" w:hAnsi="Times New Roman" w:cs="Times New Roman"/>
          <w:bCs/>
          <w:spacing w:val="1"/>
          <w:sz w:val="24"/>
          <w:szCs w:val="24"/>
        </w:rPr>
        <w:t xml:space="preserve"> h</w:t>
      </w:r>
      <w:r w:rsidRPr="006F210E">
        <w:rPr>
          <w:rFonts w:ascii="Times New Roman" w:eastAsia="Times New Roman" w:hAnsi="Times New Roman" w:cs="Times New Roman"/>
          <w:bCs/>
          <w:sz w:val="24"/>
          <w:szCs w:val="24"/>
        </w:rPr>
        <w:t>o</w:t>
      </w:r>
      <w:r w:rsidRPr="006F210E">
        <w:rPr>
          <w:rFonts w:ascii="Times New Roman" w:eastAsia="Times New Roman" w:hAnsi="Times New Roman" w:cs="Times New Roman"/>
          <w:bCs/>
          <w:spacing w:val="1"/>
          <w:sz w:val="24"/>
          <w:szCs w:val="24"/>
        </w:rPr>
        <w:t>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z w:val="24"/>
          <w:szCs w:val="24"/>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B42BF7">
        <w:rPr>
          <w:rFonts w:ascii="Times New Roman" w:eastAsia="Times New Roman" w:hAnsi="Times New Roman" w:cs="Times New Roman"/>
          <w:spacing w:val="-1"/>
          <w:sz w:val="24"/>
          <w:szCs w:val="24"/>
        </w:rPr>
        <w:t>60</w:t>
      </w:r>
      <w:r w:rsidR="00C14A2D">
        <w:rPr>
          <w:rFonts w:ascii="Times New Roman" w:eastAsia="Times New Roman" w:hAnsi="Times New Roman" w:cs="Times New Roman"/>
          <w:spacing w:val="-1"/>
          <w:sz w:val="24"/>
          <w:szCs w:val="24"/>
        </w:rPr>
        <w:t>,462</w:t>
      </w:r>
      <w:r w:rsidRPr="006F210E" w:rsidR="009109DE">
        <w:rPr>
          <w:rFonts w:ascii="Times New Roman" w:eastAsia="Times New Roman" w:hAnsi="Times New Roman" w:cs="Times New Roman"/>
          <w:sz w:val="24"/>
          <w:szCs w:val="24"/>
        </w:rPr>
        <w:t xml:space="preserve"> exc</w:t>
      </w:r>
      <w:r w:rsidRPr="006F210E" w:rsidR="004640C7">
        <w:rPr>
          <w:rFonts w:ascii="Times New Roman" w:eastAsia="Times New Roman" w:hAnsi="Times New Roman" w:cs="Times New Roman"/>
          <w:sz w:val="24"/>
          <w:szCs w:val="24"/>
        </w:rPr>
        <w:t>lusion</w:t>
      </w:r>
      <w:r w:rsidRPr="006F210E" w:rsidR="009109DE">
        <w:rPr>
          <w:rFonts w:ascii="Times New Roman" w:eastAsia="Times New Roman" w:hAnsi="Times New Roman" w:cs="Times New Roman"/>
          <w:sz w:val="24"/>
          <w:szCs w:val="24"/>
        </w:rPr>
        <w:t xml:space="preserve"> request</w:t>
      </w:r>
      <w:r w:rsidR="00C14A2D">
        <w:rPr>
          <w:rFonts w:ascii="Times New Roman" w:eastAsia="Times New Roman" w:hAnsi="Times New Roman" w:cs="Times New Roman"/>
          <w:sz w:val="24"/>
          <w:szCs w:val="24"/>
        </w:rPr>
        <w:t>s</w:t>
      </w:r>
      <w:r w:rsidRPr="00735CD2">
        <w:rPr>
          <w:rFonts w:ascii="Times New Roman" w:eastAsia="Times New Roman" w:hAnsi="Times New Roman" w:cs="Times New Roman"/>
          <w:sz w:val="24"/>
          <w:szCs w:val="24"/>
        </w:rPr>
        <w:t xml:space="preserve">.  </w:t>
      </w:r>
      <w:bookmarkStart w:id="0" w:name="_Hlk97562630"/>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sidR="009109DE">
        <w:rPr>
          <w:rFonts w:ascii="Times New Roman" w:eastAsia="Times New Roman" w:hAnsi="Times New Roman" w:cs="Times New Roman"/>
          <w:sz w:val="24"/>
          <w:szCs w:val="24"/>
        </w:rPr>
        <w:t>exc</w:t>
      </w:r>
      <w:r w:rsidR="00247213">
        <w:rPr>
          <w:rFonts w:ascii="Times New Roman" w:eastAsia="Times New Roman" w:hAnsi="Times New Roman" w:cs="Times New Roman"/>
          <w:sz w:val="24"/>
          <w:szCs w:val="24"/>
        </w:rPr>
        <w:t>lusion</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submission,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sidR="005B3224">
        <w:rPr>
          <w:rFonts w:ascii="Times New Roman" w:eastAsia="Times New Roman" w:hAnsi="Times New Roman" w:cs="Times New Roman"/>
          <w:sz w:val="24"/>
          <w:szCs w:val="24"/>
        </w:rPr>
        <w:t xml:space="preserve">4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022B3C">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w:t>
      </w:r>
      <w:r w:rsidR="00C14A2D">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Th</w:t>
      </w:r>
      <w:r w:rsidR="000127F8">
        <w:rPr>
          <w:rFonts w:ascii="Times New Roman" w:eastAsia="Times New Roman" w:hAnsi="Times New Roman" w:cs="Times New Roman"/>
          <w:sz w:val="24"/>
          <w:szCs w:val="24"/>
        </w:rPr>
        <w:t>ese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sidR="000127F8">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000127F8">
        <w:rPr>
          <w:rFonts w:ascii="Times New Roman" w:eastAsia="Times New Roman" w:hAnsi="Times New Roman" w:cs="Times New Roman"/>
          <w:spacing w:val="-1"/>
          <w:sz w:val="24"/>
          <w:szCs w:val="24"/>
        </w:rPr>
        <w:t>are</w:t>
      </w:r>
      <w:r w:rsidRPr="00735CD2">
        <w:rPr>
          <w:rFonts w:ascii="Times New Roman" w:eastAsia="Times New Roman" w:hAnsi="Times New Roman" w:cs="Times New Roman"/>
          <w:sz w:val="24"/>
          <w:szCs w:val="24"/>
        </w:rPr>
        <w:t xml:space="preserve">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sidR="00EE740A">
        <w:rPr>
          <w:rFonts w:ascii="Times New Roman" w:eastAsia="Times New Roman" w:hAnsi="Times New Roman" w:cs="Times New Roman"/>
          <w:sz w:val="24"/>
          <w:szCs w:val="24"/>
        </w:rPr>
        <w:t xml:space="preserve">the number of different steel products </w:t>
      </w:r>
      <w:r w:rsidR="00247213">
        <w:rPr>
          <w:rFonts w:ascii="Times New Roman" w:eastAsia="Times New Roman" w:hAnsi="Times New Roman" w:cs="Times New Roman"/>
          <w:sz w:val="24"/>
          <w:szCs w:val="24"/>
        </w:rPr>
        <w:t xml:space="preserve">and aluminum products </w:t>
      </w:r>
      <w:r w:rsidR="00EE740A">
        <w:rPr>
          <w:rFonts w:ascii="Times New Roman" w:eastAsia="Times New Roman" w:hAnsi="Times New Roman" w:cs="Times New Roman"/>
          <w:sz w:val="24"/>
          <w:szCs w:val="24"/>
        </w:rPr>
        <w:t xml:space="preserve">in the U.S. market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EE740A">
        <w:rPr>
          <w:rFonts w:ascii="Times New Roman" w:eastAsia="Times New Roman" w:hAnsi="Times New Roman" w:cs="Times New Roman"/>
          <w:spacing w:val="-1"/>
          <w:sz w:val="24"/>
          <w:szCs w:val="24"/>
        </w:rPr>
        <w:t xml:space="preserve">amount of time it would take a claimant to acquire, assemble and submit in </w:t>
      </w:r>
      <w:r w:rsidR="007132F1">
        <w:rPr>
          <w:rFonts w:ascii="Times New Roman" w:eastAsia="Times New Roman" w:hAnsi="Times New Roman" w:cs="Times New Roman"/>
          <w:spacing w:val="-1"/>
          <w:sz w:val="24"/>
          <w:szCs w:val="24"/>
        </w:rPr>
        <w:t>the 232 Exclusions Portal</w:t>
      </w:r>
      <w:r w:rsidR="00EE740A">
        <w:rPr>
          <w:rFonts w:ascii="Times New Roman" w:eastAsia="Times New Roman" w:hAnsi="Times New Roman" w:cs="Times New Roman"/>
          <w:spacing w:val="-1"/>
          <w:sz w:val="24"/>
          <w:szCs w:val="24"/>
        </w:rPr>
        <w:t xml:space="preserve"> the </w:t>
      </w:r>
      <w:r w:rsidR="00215FB2">
        <w:rPr>
          <w:rFonts w:ascii="Times New Roman" w:eastAsia="Times New Roman" w:hAnsi="Times New Roman" w:cs="Times New Roman"/>
          <w:spacing w:val="-1"/>
          <w:sz w:val="24"/>
          <w:szCs w:val="24"/>
        </w:rPr>
        <w:t>approximately twenty-</w:t>
      </w:r>
      <w:r w:rsidR="007132F1">
        <w:rPr>
          <w:rFonts w:ascii="Times New Roman" w:eastAsia="Times New Roman" w:hAnsi="Times New Roman" w:cs="Times New Roman"/>
          <w:spacing w:val="-1"/>
          <w:sz w:val="24"/>
          <w:szCs w:val="24"/>
        </w:rPr>
        <w:t xml:space="preserve">nine </w:t>
      </w:r>
      <w:r w:rsidR="00EE740A">
        <w:rPr>
          <w:rFonts w:ascii="Times New Roman" w:eastAsia="Times New Roman" w:hAnsi="Times New Roman" w:cs="Times New Roman"/>
          <w:spacing w:val="-1"/>
          <w:sz w:val="24"/>
          <w:szCs w:val="24"/>
        </w:rPr>
        <w:t>data elements required to be in</w:t>
      </w:r>
      <w:r w:rsidR="005B3224">
        <w:rPr>
          <w:rFonts w:ascii="Times New Roman" w:eastAsia="Times New Roman" w:hAnsi="Times New Roman" w:cs="Times New Roman"/>
          <w:spacing w:val="-1"/>
          <w:sz w:val="24"/>
          <w:szCs w:val="24"/>
        </w:rPr>
        <w:t>cluded in an ex</w:t>
      </w:r>
      <w:r w:rsidR="00247213">
        <w:rPr>
          <w:rFonts w:ascii="Times New Roman" w:eastAsia="Times New Roman" w:hAnsi="Times New Roman" w:cs="Times New Roman"/>
          <w:spacing w:val="-1"/>
          <w:sz w:val="24"/>
          <w:szCs w:val="24"/>
        </w:rPr>
        <w:t>clusion</w:t>
      </w:r>
      <w:r w:rsidR="005B3224">
        <w:rPr>
          <w:rFonts w:ascii="Times New Roman" w:eastAsia="Times New Roman" w:hAnsi="Times New Roman" w:cs="Times New Roman"/>
          <w:spacing w:val="-1"/>
          <w:sz w:val="24"/>
          <w:szCs w:val="24"/>
        </w:rPr>
        <w:t xml:space="preserve"> request.</w:t>
      </w:r>
      <w:r w:rsidRPr="00735CD2">
        <w:rPr>
          <w:rFonts w:ascii="Times New Roman" w:eastAsia="Times New Roman" w:hAnsi="Times New Roman" w:cs="Times New Roman"/>
          <w:sz w:val="24"/>
          <w:szCs w:val="24"/>
        </w:rPr>
        <w:t xml:space="preserve"> </w:t>
      </w:r>
      <w:bookmarkEnd w:id="0"/>
    </w:p>
    <w:p w:rsidR="00CA5BE3" w:rsidP="00CA5BE3" w14:paraId="444C79A0" w14:textId="77777777">
      <w:pPr>
        <w:spacing w:after="0" w:line="240" w:lineRule="auto"/>
        <w:ind w:right="-20"/>
        <w:jc w:val="both"/>
        <w:rPr>
          <w:rFonts w:ascii="Times New Roman" w:hAnsi="Times New Roman" w:cs="Times New Roman"/>
          <w:sz w:val="24"/>
          <w:szCs w:val="24"/>
        </w:rPr>
      </w:pPr>
    </w:p>
    <w:p w:rsidR="00CA6075" w:rsidP="00CA5BE3" w14:paraId="0E3DE912" w14:textId="341C7F4D">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breakdown of the burden hour and cost estimates are listed in the chart below.</w:t>
      </w:r>
    </w:p>
    <w:p w:rsidR="000127F8" w:rsidP="00CA5BE3" w14:paraId="0D035E51" w14:textId="77777777">
      <w:pPr>
        <w:spacing w:after="0" w:line="240" w:lineRule="auto"/>
        <w:ind w:left="100" w:right="-20"/>
        <w:jc w:val="both"/>
        <w:rPr>
          <w:rFonts w:ascii="Times New Roman" w:eastAsia="Times New Roman" w:hAnsi="Times New Roman" w:cs="Times New Roman"/>
          <w:sz w:val="24"/>
          <w:szCs w:val="24"/>
        </w:rPr>
      </w:pPr>
    </w:p>
    <w:tbl>
      <w:tblPr>
        <w:tblStyle w:val="TableGrid2"/>
        <w:tblW w:w="10255" w:type="dxa"/>
        <w:tblLayout w:type="fixed"/>
        <w:tblLook w:val="04A0"/>
      </w:tblPr>
      <w:tblGrid>
        <w:gridCol w:w="1345"/>
        <w:gridCol w:w="1350"/>
        <w:gridCol w:w="1440"/>
        <w:gridCol w:w="1800"/>
        <w:gridCol w:w="1800"/>
        <w:gridCol w:w="2520"/>
      </w:tblGrid>
      <w:tr w14:paraId="237AE01C" w14:textId="77777777" w:rsidTr="001B10A8">
        <w:tblPrEx>
          <w:tblW w:w="10255" w:type="dxa"/>
          <w:tblLayout w:type="fixed"/>
          <w:tblLook w:val="04A0"/>
        </w:tblPrEx>
        <w:tc>
          <w:tcPr>
            <w:tcW w:w="10255" w:type="dxa"/>
            <w:gridSpan w:val="6"/>
            <w:shd w:val="clear" w:color="auto" w:fill="C5E0B3"/>
          </w:tcPr>
          <w:p w:rsidR="000127F8" w:rsidRPr="000127F8" w:rsidP="00CA5BE3" w14:paraId="5398AEE8" w14:textId="77777777">
            <w:pPr>
              <w:jc w:val="both"/>
              <w:rPr>
                <w:rFonts w:ascii="Calibri" w:hAnsi="Calibri"/>
                <w:b/>
              </w:rPr>
            </w:pPr>
            <w:r w:rsidRPr="000127F8">
              <w:rPr>
                <w:rFonts w:ascii="Calibri" w:hAnsi="Calibri"/>
                <w:b/>
              </w:rPr>
              <w:t>OMB Collection No. 0694-0139</w:t>
            </w:r>
          </w:p>
        </w:tc>
      </w:tr>
      <w:tr w14:paraId="73FF1BE0" w14:textId="77777777" w:rsidTr="001B10A8">
        <w:tblPrEx>
          <w:tblW w:w="10255" w:type="dxa"/>
          <w:tblLayout w:type="fixed"/>
          <w:tblLook w:val="04A0"/>
        </w:tblPrEx>
        <w:tc>
          <w:tcPr>
            <w:tcW w:w="1345" w:type="dxa"/>
            <w:shd w:val="clear" w:color="auto" w:fill="E2EFD9"/>
          </w:tcPr>
          <w:p w:rsidR="000127F8" w:rsidRPr="000127F8" w:rsidP="00CA5BE3" w14:paraId="3BF4663E" w14:textId="77777777">
            <w:pPr>
              <w:jc w:val="both"/>
              <w:rPr>
                <w:rFonts w:ascii="Calibri" w:hAnsi="Calibri"/>
                <w:b/>
              </w:rPr>
            </w:pPr>
            <w:r w:rsidRPr="000127F8">
              <w:rPr>
                <w:rFonts w:ascii="Calibri" w:hAnsi="Calibri"/>
                <w:b/>
              </w:rPr>
              <w:t>Type of  Submission</w:t>
            </w:r>
          </w:p>
        </w:tc>
        <w:tc>
          <w:tcPr>
            <w:tcW w:w="1350" w:type="dxa"/>
            <w:shd w:val="clear" w:color="auto" w:fill="E2EFD9"/>
          </w:tcPr>
          <w:p w:rsidR="000127F8" w:rsidRPr="000127F8" w:rsidP="00CA5BE3" w14:paraId="2A032AB9" w14:textId="77777777">
            <w:pPr>
              <w:jc w:val="both"/>
              <w:rPr>
                <w:rFonts w:ascii="Calibri" w:hAnsi="Calibri"/>
                <w:b/>
              </w:rPr>
            </w:pPr>
            <w:r w:rsidRPr="000127F8">
              <w:rPr>
                <w:rFonts w:ascii="Calibri" w:hAnsi="Calibri"/>
                <w:b/>
              </w:rPr>
              <w:t>Submissions</w:t>
            </w:r>
          </w:p>
        </w:tc>
        <w:tc>
          <w:tcPr>
            <w:tcW w:w="1440" w:type="dxa"/>
            <w:shd w:val="clear" w:color="auto" w:fill="E2EFD9"/>
          </w:tcPr>
          <w:p w:rsidR="000127F8" w:rsidRPr="000127F8" w:rsidP="00CA5BE3" w14:paraId="568AB8A6" w14:textId="77777777">
            <w:pPr>
              <w:jc w:val="both"/>
              <w:rPr>
                <w:rFonts w:ascii="Calibri" w:hAnsi="Calibri"/>
                <w:b/>
              </w:rPr>
            </w:pPr>
            <w:r w:rsidRPr="000127F8">
              <w:rPr>
                <w:rFonts w:ascii="Calibri" w:hAnsi="Calibri"/>
                <w:b/>
              </w:rPr>
              <w:t>Burden hours to the public</w:t>
            </w:r>
          </w:p>
        </w:tc>
        <w:tc>
          <w:tcPr>
            <w:tcW w:w="1800" w:type="dxa"/>
            <w:shd w:val="clear" w:color="auto" w:fill="E2EFD9"/>
          </w:tcPr>
          <w:p w:rsidR="000127F8" w:rsidRPr="000127F8" w:rsidP="00CA5BE3" w14:paraId="22DA900C" w14:textId="77777777">
            <w:pPr>
              <w:jc w:val="both"/>
              <w:rPr>
                <w:rFonts w:ascii="Calibri" w:hAnsi="Calibri"/>
                <w:b/>
              </w:rPr>
            </w:pPr>
            <w:r w:rsidRPr="000127F8">
              <w:rPr>
                <w:rFonts w:ascii="Calibri" w:hAnsi="Calibri"/>
                <w:b/>
              </w:rPr>
              <w:t xml:space="preserve">Costs to the public </w:t>
            </w:r>
          </w:p>
          <w:p w:rsidR="000127F8" w:rsidRPr="000127F8" w:rsidP="00CA5BE3" w14:paraId="35D4EABC" w14:textId="20ACDB65">
            <w:pPr>
              <w:jc w:val="both"/>
              <w:rPr>
                <w:rFonts w:ascii="Calibri" w:hAnsi="Calibri"/>
                <w:b/>
              </w:rPr>
            </w:pPr>
            <w:r w:rsidRPr="000127F8">
              <w:rPr>
                <w:rFonts w:ascii="Calibri" w:hAnsi="Calibri"/>
                <w:b/>
              </w:rPr>
              <w:t>(</w:t>
            </w:r>
            <w:r w:rsidRPr="000127F8">
              <w:rPr>
                <w:rFonts w:ascii="Calibri" w:hAnsi="Calibri"/>
                <w:b/>
              </w:rPr>
              <w:t>at</w:t>
            </w:r>
            <w:r w:rsidRPr="000127F8">
              <w:rPr>
                <w:rFonts w:ascii="Calibri" w:hAnsi="Calibri"/>
                <w:b/>
              </w:rPr>
              <w:t xml:space="preserve"> $3</w:t>
            </w:r>
            <w:r w:rsidR="008E4994">
              <w:rPr>
                <w:rFonts w:ascii="Calibri" w:hAnsi="Calibri"/>
                <w:b/>
              </w:rPr>
              <w:t>9</w:t>
            </w:r>
            <w:r w:rsidRPr="000127F8">
              <w:rPr>
                <w:rFonts w:ascii="Calibri" w:hAnsi="Calibri"/>
                <w:b/>
              </w:rPr>
              <w:t xml:space="preserve"> per hour)</w:t>
            </w:r>
          </w:p>
        </w:tc>
        <w:tc>
          <w:tcPr>
            <w:tcW w:w="1800" w:type="dxa"/>
            <w:shd w:val="clear" w:color="auto" w:fill="E2EFD9"/>
          </w:tcPr>
          <w:p w:rsidR="000127F8" w:rsidRPr="000127F8" w:rsidP="00CA5BE3" w14:paraId="443E07FC" w14:textId="77777777">
            <w:pPr>
              <w:jc w:val="both"/>
              <w:rPr>
                <w:rFonts w:ascii="Calibri" w:hAnsi="Calibri"/>
                <w:b/>
              </w:rPr>
            </w:pPr>
            <w:r w:rsidRPr="000127F8">
              <w:rPr>
                <w:rFonts w:ascii="Calibri" w:hAnsi="Calibri"/>
                <w:b/>
              </w:rPr>
              <w:t>Burden hours to the USG</w:t>
            </w:r>
          </w:p>
        </w:tc>
        <w:tc>
          <w:tcPr>
            <w:tcW w:w="2520" w:type="dxa"/>
            <w:shd w:val="clear" w:color="auto" w:fill="E2EFD9"/>
          </w:tcPr>
          <w:p w:rsidR="000127F8" w:rsidRPr="000127F8" w:rsidP="00CA5BE3" w14:paraId="1AC538A6" w14:textId="77777777">
            <w:pPr>
              <w:jc w:val="both"/>
              <w:rPr>
                <w:rFonts w:ascii="Calibri" w:hAnsi="Calibri"/>
                <w:b/>
              </w:rPr>
            </w:pPr>
            <w:r w:rsidRPr="000127F8">
              <w:rPr>
                <w:rFonts w:ascii="Calibri" w:hAnsi="Calibri"/>
                <w:b/>
              </w:rPr>
              <w:t xml:space="preserve">Costs to the USG </w:t>
            </w:r>
          </w:p>
          <w:p w:rsidR="000127F8" w:rsidRPr="000127F8" w:rsidP="00CA5BE3" w14:paraId="1B1AF393" w14:textId="253F2CB2">
            <w:pPr>
              <w:jc w:val="both"/>
              <w:rPr>
                <w:rFonts w:ascii="Calibri" w:hAnsi="Calibri"/>
                <w:b/>
              </w:rPr>
            </w:pPr>
            <w:r w:rsidRPr="000127F8">
              <w:rPr>
                <w:rFonts w:ascii="Calibri" w:hAnsi="Calibri"/>
                <w:b/>
              </w:rPr>
              <w:t>(</w:t>
            </w:r>
            <w:r w:rsidRPr="000127F8">
              <w:rPr>
                <w:rFonts w:ascii="Calibri" w:hAnsi="Calibri"/>
                <w:b/>
              </w:rPr>
              <w:t>at</w:t>
            </w:r>
            <w:r w:rsidRPr="000127F8">
              <w:rPr>
                <w:rFonts w:ascii="Calibri" w:hAnsi="Calibri"/>
                <w:b/>
              </w:rPr>
              <w:t xml:space="preserve"> $</w:t>
            </w:r>
            <w:r w:rsidR="008E4994">
              <w:rPr>
                <w:rFonts w:ascii="Calibri" w:hAnsi="Calibri"/>
                <w:b/>
              </w:rPr>
              <w:t>41</w:t>
            </w:r>
            <w:r w:rsidRPr="000127F8">
              <w:rPr>
                <w:rFonts w:ascii="Calibri" w:hAnsi="Calibri"/>
                <w:b/>
              </w:rPr>
              <w:t xml:space="preserve"> per hour)</w:t>
            </w:r>
          </w:p>
        </w:tc>
      </w:tr>
      <w:tr w14:paraId="49664ACF" w14:textId="77777777" w:rsidTr="001B10A8">
        <w:tblPrEx>
          <w:tblW w:w="10255" w:type="dxa"/>
          <w:tblLayout w:type="fixed"/>
          <w:tblLook w:val="04A0"/>
        </w:tblPrEx>
        <w:tc>
          <w:tcPr>
            <w:tcW w:w="1345" w:type="dxa"/>
            <w:shd w:val="clear" w:color="auto" w:fill="FFD966"/>
          </w:tcPr>
          <w:p w:rsidR="000127F8" w:rsidRPr="000127F8" w:rsidP="00CA5BE3" w14:paraId="3903412E" w14:textId="77777777">
            <w:pPr>
              <w:jc w:val="both"/>
              <w:rPr>
                <w:rFonts w:ascii="Calibri" w:hAnsi="Calibri"/>
                <w:b/>
              </w:rPr>
            </w:pPr>
            <w:r w:rsidRPr="000127F8">
              <w:rPr>
                <w:rFonts w:ascii="Calibri" w:hAnsi="Calibri"/>
                <w:b/>
              </w:rPr>
              <w:t xml:space="preserve">Exclusion requests </w:t>
            </w:r>
          </w:p>
          <w:p w:rsidR="000127F8" w:rsidRPr="000127F8" w:rsidP="00CA5BE3" w14:paraId="4CE855B5" w14:textId="77777777">
            <w:pPr>
              <w:jc w:val="both"/>
              <w:rPr>
                <w:rFonts w:ascii="Calibri" w:hAnsi="Calibri"/>
              </w:rPr>
            </w:pPr>
          </w:p>
        </w:tc>
        <w:tc>
          <w:tcPr>
            <w:tcW w:w="1350" w:type="dxa"/>
          </w:tcPr>
          <w:p w:rsidR="000127F8" w:rsidRPr="000127F8" w:rsidP="00CA5BE3" w14:paraId="082CCBFC" w14:textId="5122657F">
            <w:pPr>
              <w:jc w:val="both"/>
              <w:rPr>
                <w:rFonts w:ascii="Calibri" w:hAnsi="Calibri"/>
                <w:b/>
              </w:rPr>
            </w:pPr>
            <w:r>
              <w:rPr>
                <w:rFonts w:ascii="Calibri" w:hAnsi="Calibri"/>
                <w:b/>
              </w:rPr>
              <w:t>60</w:t>
            </w:r>
            <w:r w:rsidR="00C14A2D">
              <w:rPr>
                <w:rFonts w:ascii="Calibri" w:hAnsi="Calibri"/>
                <w:b/>
              </w:rPr>
              <w:t>,462</w:t>
            </w:r>
          </w:p>
          <w:p w:rsidR="000127F8" w:rsidRPr="000127F8" w:rsidP="00CA5BE3" w14:paraId="399A441C" w14:textId="77777777">
            <w:pPr>
              <w:jc w:val="both"/>
              <w:rPr>
                <w:rFonts w:ascii="Calibri" w:hAnsi="Calibri"/>
                <w:b/>
              </w:rPr>
            </w:pPr>
          </w:p>
        </w:tc>
        <w:tc>
          <w:tcPr>
            <w:tcW w:w="1440" w:type="dxa"/>
          </w:tcPr>
          <w:p w:rsidR="00B42BF7" w:rsidP="00CA5BE3" w14:paraId="1B96B391" w14:textId="77777777">
            <w:pPr>
              <w:jc w:val="both"/>
              <w:rPr>
                <w:rFonts w:ascii="Calibri" w:hAnsi="Calibri"/>
                <w:b/>
              </w:rPr>
            </w:pPr>
            <w:r w:rsidRPr="00B43E23">
              <w:rPr>
                <w:rFonts w:ascii="Calibri" w:hAnsi="Calibri"/>
                <w:b/>
              </w:rPr>
              <w:t>2</w:t>
            </w:r>
            <w:r w:rsidR="008E4994">
              <w:rPr>
                <w:rFonts w:ascii="Calibri" w:hAnsi="Calibri"/>
                <w:b/>
              </w:rPr>
              <w:t>41</w:t>
            </w:r>
            <w:r w:rsidRPr="00B43E23">
              <w:rPr>
                <w:rFonts w:ascii="Calibri" w:hAnsi="Calibri"/>
                <w:b/>
              </w:rPr>
              <w:t xml:space="preserve">,848 </w:t>
            </w:r>
          </w:p>
          <w:p w:rsidR="000127F8" w:rsidRPr="000127F8" w:rsidP="00CA5BE3" w14:paraId="51FB2907" w14:textId="3F2F7B37">
            <w:pPr>
              <w:jc w:val="both"/>
              <w:rPr>
                <w:rFonts w:ascii="Calibri" w:hAnsi="Calibri"/>
              </w:rPr>
            </w:pPr>
            <w:r w:rsidRPr="000127F8">
              <w:rPr>
                <w:rFonts w:ascii="Calibri" w:hAnsi="Calibri"/>
              </w:rPr>
              <w:t xml:space="preserve">(4 hours per submission) </w:t>
            </w:r>
          </w:p>
        </w:tc>
        <w:tc>
          <w:tcPr>
            <w:tcW w:w="1800" w:type="dxa"/>
          </w:tcPr>
          <w:p w:rsidR="000127F8" w:rsidRPr="000127F8" w:rsidP="00CA5BE3" w14:paraId="2B61DFEA" w14:textId="74CCB07F">
            <w:pPr>
              <w:jc w:val="both"/>
              <w:rPr>
                <w:rFonts w:ascii="Calibri" w:hAnsi="Calibri"/>
                <w:b/>
              </w:rPr>
            </w:pPr>
            <w:r>
              <w:rPr>
                <w:rFonts w:ascii="Calibri" w:hAnsi="Calibri"/>
                <w:b/>
              </w:rPr>
              <w:t>$</w:t>
            </w:r>
            <w:r w:rsidR="008E4994">
              <w:rPr>
                <w:rFonts w:ascii="Calibri" w:hAnsi="Calibri"/>
                <w:b/>
              </w:rPr>
              <w:t>9,432,072</w:t>
            </w:r>
          </w:p>
        </w:tc>
        <w:tc>
          <w:tcPr>
            <w:tcW w:w="1800" w:type="dxa"/>
          </w:tcPr>
          <w:p w:rsidR="000127F8" w:rsidRPr="000127F8" w:rsidP="00CA5BE3" w14:paraId="64D7DCD6" w14:textId="30FCF8F1">
            <w:pPr>
              <w:jc w:val="both"/>
              <w:rPr>
                <w:rFonts w:ascii="Calibri" w:hAnsi="Calibri"/>
                <w:b/>
              </w:rPr>
            </w:pPr>
            <w:r>
              <w:rPr>
                <w:rFonts w:ascii="Calibri" w:hAnsi="Calibri"/>
                <w:b/>
              </w:rPr>
              <w:t>3</w:t>
            </w:r>
            <w:r w:rsidR="00B42BF7">
              <w:rPr>
                <w:rFonts w:ascii="Calibri" w:hAnsi="Calibri"/>
                <w:b/>
              </w:rPr>
              <w:t>62,772</w:t>
            </w:r>
          </w:p>
          <w:p w:rsidR="000127F8" w:rsidRPr="000127F8" w:rsidP="00CA5BE3" w14:paraId="483FECDC" w14:textId="0BFD63DC">
            <w:pPr>
              <w:jc w:val="both"/>
              <w:rPr>
                <w:rFonts w:ascii="Calibri" w:hAnsi="Calibri"/>
              </w:rPr>
            </w:pPr>
            <w:r w:rsidRPr="000127F8">
              <w:rPr>
                <w:rFonts w:ascii="Calibri" w:hAnsi="Calibri"/>
              </w:rPr>
              <w:t>(</w:t>
            </w:r>
            <w:r w:rsidRPr="000127F8">
              <w:rPr>
                <w:rFonts w:ascii="Calibri" w:hAnsi="Calibri"/>
              </w:rPr>
              <w:t>at</w:t>
            </w:r>
            <w:r w:rsidR="00B42BF7">
              <w:rPr>
                <w:rFonts w:ascii="Calibri" w:hAnsi="Calibri"/>
              </w:rPr>
              <w:t xml:space="preserve"> </w:t>
            </w:r>
            <w:r w:rsidRPr="000127F8">
              <w:rPr>
                <w:rFonts w:ascii="Calibri" w:hAnsi="Calibri"/>
              </w:rPr>
              <w:t>6 hours per submission)</w:t>
            </w:r>
          </w:p>
        </w:tc>
        <w:tc>
          <w:tcPr>
            <w:tcW w:w="2520" w:type="dxa"/>
          </w:tcPr>
          <w:p w:rsidR="000127F8" w:rsidRPr="000127F8" w:rsidP="00CA5BE3" w14:paraId="576E9C12" w14:textId="1B9506B8">
            <w:pPr>
              <w:jc w:val="both"/>
              <w:rPr>
                <w:rFonts w:ascii="Calibri" w:hAnsi="Calibri"/>
                <w:b/>
              </w:rPr>
            </w:pPr>
            <w:r>
              <w:rPr>
                <w:rFonts w:ascii="Calibri" w:hAnsi="Calibri"/>
                <w:b/>
              </w:rPr>
              <w:t>$</w:t>
            </w:r>
            <w:r w:rsidR="00C14A2D">
              <w:rPr>
                <w:rFonts w:ascii="Calibri" w:hAnsi="Calibri"/>
                <w:b/>
              </w:rPr>
              <w:t>1</w:t>
            </w:r>
            <w:r w:rsidR="00B42BF7">
              <w:rPr>
                <w:rFonts w:ascii="Calibri" w:hAnsi="Calibri"/>
                <w:b/>
              </w:rPr>
              <w:t>4,873,652</w:t>
            </w:r>
          </w:p>
        </w:tc>
      </w:tr>
      <w:tr w14:paraId="6E544BC9" w14:textId="77777777" w:rsidTr="001B10A8">
        <w:tblPrEx>
          <w:tblW w:w="10255" w:type="dxa"/>
          <w:tblLayout w:type="fixed"/>
          <w:tblLook w:val="04A0"/>
        </w:tblPrEx>
        <w:tc>
          <w:tcPr>
            <w:tcW w:w="10255" w:type="dxa"/>
            <w:gridSpan w:val="6"/>
            <w:shd w:val="clear" w:color="auto" w:fill="C5E0B3"/>
          </w:tcPr>
          <w:p w:rsidR="000127F8" w:rsidRPr="000127F8" w:rsidP="00CA5BE3" w14:paraId="15796CEC" w14:textId="77777777">
            <w:pPr>
              <w:jc w:val="both"/>
              <w:rPr>
                <w:rFonts w:ascii="Calibri" w:hAnsi="Calibri"/>
                <w:b/>
              </w:rPr>
            </w:pPr>
          </w:p>
        </w:tc>
      </w:tr>
    </w:tbl>
    <w:p w:rsidR="00CA5BE3" w:rsidP="00CA5BE3" w14:paraId="4A39296E" w14:textId="77777777">
      <w:pPr>
        <w:spacing w:after="0" w:line="240" w:lineRule="auto"/>
        <w:ind w:right="707"/>
        <w:jc w:val="both"/>
        <w:rPr>
          <w:rFonts w:ascii="Times New Roman" w:hAnsi="Times New Roman" w:cs="Times New Roman"/>
          <w:sz w:val="24"/>
          <w:szCs w:val="24"/>
        </w:rPr>
      </w:pPr>
    </w:p>
    <w:p w:rsidR="00CA6075" w:rsidRPr="00735CD2" w:rsidP="00CA5BE3" w14:paraId="1AC0EDFF" w14:textId="44E2C1FF">
      <w:pPr>
        <w:spacing w:after="0" w:line="240" w:lineRule="auto"/>
        <w:ind w:right="707"/>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rsidR="00CA5BE3" w:rsidP="00CA5BE3" w14:paraId="6077FD91" w14:textId="77777777">
      <w:pPr>
        <w:spacing w:after="0" w:line="240" w:lineRule="auto"/>
        <w:ind w:right="223"/>
        <w:jc w:val="both"/>
        <w:rPr>
          <w:rFonts w:ascii="Times New Roman" w:hAnsi="Times New Roman" w:cs="Times New Roman"/>
          <w:sz w:val="24"/>
          <w:szCs w:val="24"/>
        </w:rPr>
      </w:pPr>
    </w:p>
    <w:p w:rsidR="009F1874" w:rsidP="00CA5BE3" w14:paraId="0C68B6EC" w14:textId="298178CC">
      <w:pPr>
        <w:spacing w:after="0" w:line="240" w:lineRule="auto"/>
        <w:ind w:right="223"/>
        <w:jc w:val="both"/>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 exc</w:t>
      </w:r>
      <w:r w:rsidR="004640C7">
        <w:rPr>
          <w:rFonts w:ascii="Times New Roman" w:eastAsia="Times New Roman" w:hAnsi="Times New Roman" w:cs="Times New Roman"/>
          <w:spacing w:val="2"/>
          <w:sz w:val="24"/>
          <w:szCs w:val="24"/>
        </w:rPr>
        <w:t>lusion</w:t>
      </w:r>
      <w:r w:rsidR="00710CFB">
        <w:rPr>
          <w:rFonts w:ascii="Times New Roman" w:eastAsia="Times New Roman" w:hAnsi="Times New Roman" w:cs="Times New Roman"/>
          <w:spacing w:val="2"/>
          <w:sz w:val="24"/>
          <w:szCs w:val="24"/>
        </w:rPr>
        <w:t xml:space="preserve"> requests in </w:t>
      </w:r>
      <w:r w:rsidR="005D5E8B">
        <w:rPr>
          <w:rFonts w:ascii="Times New Roman" w:eastAsia="Times New Roman" w:hAnsi="Times New Roman" w:cs="Times New Roman"/>
          <w:spacing w:val="2"/>
          <w:sz w:val="24"/>
          <w:szCs w:val="24"/>
        </w:rPr>
        <w:t>the 232 Exclusions Portal</w:t>
      </w:r>
      <w:r w:rsidR="00710CFB">
        <w:rPr>
          <w:rFonts w:ascii="Times New Roman" w:eastAsia="Times New Roman" w:hAnsi="Times New Roman" w:cs="Times New Roman"/>
          <w:spacing w:val="2"/>
          <w:sz w:val="24"/>
          <w:szCs w:val="24"/>
        </w:rPr>
        <w:t xml:space="preserve">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w:t>
      </w:r>
      <w:r w:rsidR="005D5E8B">
        <w:rPr>
          <w:rFonts w:ascii="Times New Roman" w:eastAsia="Times New Roman" w:hAnsi="Times New Roman" w:cs="Times New Roman"/>
          <w:spacing w:val="2"/>
          <w:sz w:val="24"/>
          <w:szCs w:val="24"/>
        </w:rPr>
        <w:t>the 232 Exclusions Portal</w:t>
      </w:r>
      <w:r w:rsidR="00710CFB">
        <w:rPr>
          <w:rFonts w:ascii="Times New Roman" w:eastAsia="Times New Roman" w:hAnsi="Times New Roman" w:cs="Times New Roman"/>
          <w:spacing w:val="2"/>
          <w:sz w:val="24"/>
          <w:szCs w:val="24"/>
        </w:rPr>
        <w:t xml:space="preserve"> are available at public libraries.</w:t>
      </w:r>
      <w:r w:rsidR="00E141DA">
        <w:rPr>
          <w:rFonts w:ascii="Times New Roman" w:eastAsia="Times New Roman" w:hAnsi="Times New Roman" w:cs="Times New Roman"/>
          <w:spacing w:val="2"/>
          <w:sz w:val="24"/>
          <w:szCs w:val="24"/>
        </w:rPr>
        <w:t xml:space="preserve"> </w:t>
      </w:r>
      <w:r w:rsidR="005D75CD">
        <w:rPr>
          <w:rFonts w:ascii="Times New Roman" w:hAnsi="Times New Roman"/>
          <w:spacing w:val="2"/>
          <w:sz w:val="24"/>
          <w:szCs w:val="24"/>
        </w:rPr>
        <w:t xml:space="preserve">Submitting confidential business information by email is also free.    </w:t>
      </w:r>
      <w:r w:rsidR="005D75CD">
        <w:rPr>
          <w:rFonts w:ascii="Times New Roman" w:eastAsia="Times New Roman" w:hAnsi="Times New Roman" w:cs="Times New Roman"/>
          <w:spacing w:val="2"/>
          <w:sz w:val="24"/>
          <w:szCs w:val="24"/>
        </w:rPr>
        <w:t xml:space="preserve">  </w:t>
      </w:r>
    </w:p>
    <w:p w:rsidR="00CA5BE3" w:rsidP="00CA5BE3" w14:paraId="30A11760" w14:textId="77777777">
      <w:pPr>
        <w:spacing w:after="0" w:line="240" w:lineRule="auto"/>
        <w:ind w:right="-20"/>
        <w:jc w:val="both"/>
        <w:rPr>
          <w:rFonts w:ascii="Times New Roman" w:eastAsia="Times New Roman" w:hAnsi="Times New Roman" w:cs="Times New Roman"/>
          <w:sz w:val="24"/>
          <w:szCs w:val="24"/>
        </w:rPr>
      </w:pPr>
    </w:p>
    <w:p w:rsidR="00CA6075" w:rsidRPr="00735CD2" w:rsidP="00CA5BE3" w14:paraId="283E3488" w14:textId="76478408">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rsidR="00CA5BE3" w:rsidP="00CA5BE3" w14:paraId="425FF0B1" w14:textId="77777777">
      <w:pPr>
        <w:spacing w:after="0" w:line="240" w:lineRule="auto"/>
        <w:ind w:right="479"/>
        <w:jc w:val="both"/>
        <w:rPr>
          <w:rFonts w:ascii="Times New Roman" w:hAnsi="Times New Roman" w:cs="Times New Roman"/>
          <w:sz w:val="24"/>
          <w:szCs w:val="24"/>
        </w:rPr>
      </w:pPr>
    </w:p>
    <w:p w:rsidR="00CA6075" w:rsidRPr="00735CD2" w:rsidP="00CA5BE3" w14:paraId="3453DA83" w14:textId="0ACB0A82">
      <w:pPr>
        <w:spacing w:after="0" w:line="240" w:lineRule="auto"/>
        <w:ind w:right="479"/>
        <w:jc w:val="both"/>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Pr="00BE542B" w:rsidR="0043767C">
        <w:rPr>
          <w:rFonts w:ascii="Times New Roman" w:eastAsia="Times New Roman" w:hAnsi="Times New Roman" w:cs="Times New Roman"/>
          <w:sz w:val="24"/>
          <w:szCs w:val="24"/>
        </w:rPr>
        <w:t xml:space="preserve">y </w:t>
      </w:r>
      <w:r w:rsidR="0040363B">
        <w:rPr>
          <w:rFonts w:ascii="Times New Roman" w:hAnsi="Times New Roman" w:cs="Times New Roman"/>
          <w:b/>
          <w:sz w:val="24"/>
          <w:szCs w:val="24"/>
        </w:rPr>
        <w:t>$</w:t>
      </w:r>
      <w:r w:rsidRPr="00C14A2D" w:rsidR="00C14A2D">
        <w:rPr>
          <w:rFonts w:ascii="Times New Roman" w:hAnsi="Times New Roman" w:cs="Times New Roman"/>
          <w:b/>
          <w:sz w:val="24"/>
          <w:szCs w:val="24"/>
        </w:rPr>
        <w:t>1</w:t>
      </w:r>
      <w:r w:rsidR="00B42BF7">
        <w:rPr>
          <w:rFonts w:ascii="Times New Roman" w:hAnsi="Times New Roman" w:cs="Times New Roman"/>
          <w:b/>
          <w:sz w:val="24"/>
          <w:szCs w:val="24"/>
        </w:rPr>
        <w:t>4,873,652</w:t>
      </w:r>
      <w:r w:rsidRPr="009A1225">
        <w:rPr>
          <w:rFonts w:ascii="Times New Roman" w:eastAsia="Times New Roman" w:hAnsi="Times New Roman" w:cs="Times New Roman"/>
          <w:sz w:val="24"/>
          <w:szCs w:val="24"/>
        </w:rPr>
        <w:t xml:space="preserve">. </w:t>
      </w:r>
      <w:r w:rsidRPr="009A1225" w:rsidR="00E84BB1">
        <w:rPr>
          <w:rFonts w:ascii="Times New Roman" w:eastAsia="Times New Roman" w:hAnsi="Times New Roman" w:cs="Times New Roman"/>
          <w:sz w:val="24"/>
          <w:szCs w:val="24"/>
        </w:rPr>
        <w:t xml:space="preserve"> A detailed estimate is given in the burden hour chart in question</w:t>
      </w:r>
      <w:r w:rsidR="00E84BB1">
        <w:rPr>
          <w:rFonts w:ascii="Times New Roman" w:eastAsia="Times New Roman" w:hAnsi="Times New Roman" w:cs="Times New Roman"/>
          <w:sz w:val="24"/>
          <w:szCs w:val="24"/>
        </w:rPr>
        <w:t xml:space="preserve"> 12 above.</w:t>
      </w:r>
    </w:p>
    <w:p w:rsidR="00CA5BE3" w:rsidP="00CA5BE3" w14:paraId="4F7D2545" w14:textId="77777777">
      <w:pPr>
        <w:spacing w:after="0" w:line="240" w:lineRule="auto"/>
        <w:ind w:right="-20"/>
        <w:jc w:val="both"/>
        <w:rPr>
          <w:rFonts w:ascii="Times New Roman" w:hAnsi="Times New Roman" w:cs="Times New Roman"/>
          <w:sz w:val="24"/>
          <w:szCs w:val="24"/>
        </w:rPr>
      </w:pPr>
    </w:p>
    <w:p w:rsidR="00CA6075" w:rsidRPr="00735CD2" w:rsidP="00CA5BE3" w14:paraId="2AA9E05B" w14:textId="75A17E74">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6075" w:rsidRPr="00735CD2" w:rsidP="00CA5BE3" w14:paraId="5210CF7C" w14:textId="77777777">
      <w:pPr>
        <w:spacing w:after="0" w:line="240" w:lineRule="auto"/>
        <w:jc w:val="both"/>
        <w:rPr>
          <w:rFonts w:ascii="Times New Roman" w:hAnsi="Times New Roman" w:cs="Times New Roman"/>
          <w:sz w:val="24"/>
          <w:szCs w:val="24"/>
        </w:rPr>
      </w:pPr>
    </w:p>
    <w:p w:rsidR="0040363B" w:rsidRPr="00735CD2" w:rsidP="00CA5BE3" w14:paraId="08E19E33" w14:textId="371B6EBE">
      <w:pPr>
        <w:spacing w:after="0" w:line="240" w:lineRule="auto"/>
        <w:ind w:right="-20"/>
        <w:jc w:val="both"/>
        <w:rPr>
          <w:rFonts w:ascii="Times New Roman" w:eastAsia="Times New Roman" w:hAnsi="Times New Roman" w:cs="Times New Roman"/>
          <w:sz w:val="24"/>
          <w:szCs w:val="24"/>
        </w:rPr>
      </w:pPr>
      <w:bookmarkStart w:id="1" w:name="_Hlk97561388"/>
      <w:r>
        <w:rPr>
          <w:rFonts w:ascii="Times New Roman" w:hAnsi="Times New Roman" w:cs="Times New Roman"/>
          <w:sz w:val="24"/>
          <w:szCs w:val="24"/>
        </w:rPr>
        <w:t xml:space="preserve">Using current data (As of </w:t>
      </w:r>
      <w:r w:rsidR="00C14A2D">
        <w:rPr>
          <w:rFonts w:ascii="Times New Roman" w:hAnsi="Times New Roman" w:cs="Times New Roman"/>
          <w:sz w:val="24"/>
          <w:szCs w:val="24"/>
        </w:rPr>
        <w:t>3/7/2022</w:t>
      </w:r>
      <w:r>
        <w:rPr>
          <w:rFonts w:ascii="Times New Roman" w:hAnsi="Times New Roman" w:cs="Times New Roman"/>
          <w:sz w:val="24"/>
          <w:szCs w:val="24"/>
        </w:rPr>
        <w:t xml:space="preserve">), there has been a </w:t>
      </w:r>
      <w:r>
        <w:rPr>
          <w:rFonts w:ascii="Times New Roman" w:hAnsi="Times New Roman" w:cs="Times New Roman"/>
          <w:sz w:val="24"/>
          <w:szCs w:val="24"/>
        </w:rPr>
        <w:t xml:space="preserve">decrease </w:t>
      </w:r>
      <w:r>
        <w:rPr>
          <w:rFonts w:ascii="Times New Roman" w:hAnsi="Times New Roman" w:cs="Times New Roman"/>
          <w:sz w:val="24"/>
          <w:szCs w:val="24"/>
        </w:rPr>
        <w:t>in the number of respondents compared</w:t>
      </w:r>
      <w:r>
        <w:rPr>
          <w:rFonts w:ascii="Times New Roman" w:hAnsi="Times New Roman" w:cs="Times New Roman"/>
          <w:sz w:val="24"/>
          <w:szCs w:val="24"/>
        </w:rPr>
        <w:t xml:space="preserve"> to </w:t>
      </w:r>
      <w:r w:rsidR="00B43E23">
        <w:rPr>
          <w:rFonts w:ascii="Times New Roman" w:hAnsi="Times New Roman" w:cs="Times New Roman"/>
          <w:sz w:val="24"/>
          <w:szCs w:val="24"/>
        </w:rPr>
        <w:t>previous years</w:t>
      </w:r>
      <w:r>
        <w:rPr>
          <w:rFonts w:ascii="Times New Roman" w:hAnsi="Times New Roman" w:cs="Times New Roman"/>
          <w:sz w:val="24"/>
          <w:szCs w:val="24"/>
        </w:rPr>
        <w:t xml:space="preserve"> resulting in a reduction in burden hours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1"/>
      <w:r>
        <w:rPr>
          <w:rFonts w:ascii="Times New Roman" w:hAnsi="Times New Roman" w:cs="Times New Roman"/>
          <w:sz w:val="24"/>
          <w:szCs w:val="24"/>
        </w:rPr>
        <w:t>As thi</w:t>
      </w:r>
      <w:r>
        <w:rPr>
          <w:rFonts w:ascii="Times New Roman" w:hAnsi="Times New Roman" w:cs="Times New Roman"/>
          <w:sz w:val="24"/>
          <w:szCs w:val="24"/>
        </w:rPr>
        <w:t xml:space="preserve">s collection continues, BIS will </w:t>
      </w:r>
      <w:r>
        <w:rPr>
          <w:rFonts w:ascii="Times New Roman" w:hAnsi="Times New Roman" w:cs="Times New Roman"/>
          <w:sz w:val="24"/>
          <w:szCs w:val="24"/>
        </w:rPr>
        <w:t>adjus</w:t>
      </w:r>
      <w:r>
        <w:rPr>
          <w:rFonts w:ascii="Times New Roman" w:hAnsi="Times New Roman" w:cs="Times New Roman"/>
          <w:sz w:val="24"/>
          <w:szCs w:val="24"/>
        </w:rPr>
        <w:t xml:space="preserve">t these numbers to reflect </w:t>
      </w:r>
      <w:r>
        <w:rPr>
          <w:rFonts w:ascii="Times New Roman" w:hAnsi="Times New Roman" w:cs="Times New Roman"/>
          <w:sz w:val="24"/>
          <w:szCs w:val="24"/>
        </w:rPr>
        <w:t>continuing changes in data.</w:t>
      </w:r>
    </w:p>
    <w:p w:rsidR="008B51FF" w:rsidP="00CA5BE3" w14:paraId="1ABC2E37" w14:textId="77777777">
      <w:pPr>
        <w:spacing w:after="0" w:line="240" w:lineRule="auto"/>
        <w:ind w:right="491"/>
        <w:jc w:val="both"/>
        <w:rPr>
          <w:rFonts w:ascii="Times New Roman" w:hAnsi="Times New Roman" w:cs="Times New Roman"/>
          <w:sz w:val="24"/>
          <w:szCs w:val="24"/>
        </w:rPr>
      </w:pPr>
    </w:p>
    <w:p w:rsidR="00CA6075" w:rsidRPr="00735CD2" w:rsidP="00CA5BE3" w14:paraId="6642996B" w14:textId="3703756A">
      <w:pPr>
        <w:spacing w:after="0" w:line="240" w:lineRule="auto"/>
        <w:ind w:right="491"/>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8B51FF" w:rsidP="00CA5BE3" w14:paraId="4BC2DED7" w14:textId="77777777">
      <w:pPr>
        <w:spacing w:after="0" w:line="240" w:lineRule="auto"/>
        <w:ind w:right="54"/>
        <w:jc w:val="both"/>
        <w:rPr>
          <w:rFonts w:ascii="Times New Roman" w:hAnsi="Times New Roman" w:cs="Times New Roman"/>
          <w:sz w:val="24"/>
          <w:szCs w:val="24"/>
        </w:rPr>
      </w:pPr>
    </w:p>
    <w:p w:rsidR="00A37849" w:rsidRPr="00735CD2" w:rsidP="00CA5BE3" w14:paraId="744102B7" w14:textId="59BC6085">
      <w:pPr>
        <w:spacing w:after="0" w:line="240" w:lineRule="auto"/>
        <w:ind w:right="54"/>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w:t>
      </w:r>
      <w:bookmarkStart w:id="2" w:name="_Hlk97561417"/>
      <w:r w:rsidR="00B43E23">
        <w:rPr>
          <w:rFonts w:ascii="Times New Roman" w:eastAsia="Times New Roman" w:hAnsi="Times New Roman" w:cs="Times New Roman"/>
          <w:sz w:val="24"/>
          <w:szCs w:val="24"/>
        </w:rPr>
        <w:t>online 232 Exclusions Portal will be used for parties in the United States submitting exclusion requests and objections, rebuttals, and surrebuttals to submitted exclusion requests.  The 232 Exclusions Portal</w:t>
      </w:r>
      <w:bookmarkEnd w:id="2"/>
      <w:r w:rsidR="00B43E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also be used for managing and posting DOC’s responses to each of the exclusion requests. </w:t>
      </w:r>
    </w:p>
    <w:p w:rsidR="00CA5BE3" w:rsidP="00CA5BE3" w14:paraId="4E48FC31" w14:textId="77777777">
      <w:pPr>
        <w:spacing w:after="0" w:line="240" w:lineRule="auto"/>
        <w:ind w:right="925"/>
        <w:jc w:val="both"/>
        <w:rPr>
          <w:rFonts w:ascii="Times New Roman" w:hAnsi="Times New Roman" w:cs="Times New Roman"/>
          <w:sz w:val="24"/>
          <w:szCs w:val="24"/>
        </w:rPr>
      </w:pPr>
    </w:p>
    <w:p w:rsidR="00CA6075" w:rsidRPr="00735CD2" w:rsidP="00CA5BE3" w14:paraId="1134C7E3" w14:textId="0F0BAF19">
      <w:pPr>
        <w:spacing w:after="0" w:line="240" w:lineRule="auto"/>
        <w:ind w:right="925"/>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rsidR="00CA5BE3" w:rsidP="00CA5BE3" w14:paraId="4E93C8D1" w14:textId="77777777">
      <w:pPr>
        <w:spacing w:after="0" w:line="240" w:lineRule="auto"/>
        <w:ind w:right="-20"/>
        <w:jc w:val="both"/>
        <w:rPr>
          <w:rFonts w:ascii="Times New Roman" w:hAnsi="Times New Roman" w:cs="Times New Roman"/>
          <w:sz w:val="24"/>
          <w:szCs w:val="24"/>
        </w:rPr>
      </w:pPr>
    </w:p>
    <w:p w:rsidR="00CA6075" w:rsidRPr="00735CD2" w:rsidP="00CA5BE3" w14:paraId="5B80D6CD" w14:textId="60FFC0C9">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rsidR="00CA5BE3" w:rsidP="00CA5BE3" w14:paraId="10053853" w14:textId="77777777">
      <w:pPr>
        <w:spacing w:after="0" w:line="240" w:lineRule="auto"/>
        <w:ind w:right="-20"/>
        <w:jc w:val="both"/>
        <w:rPr>
          <w:rFonts w:ascii="Times New Roman" w:hAnsi="Times New Roman" w:cs="Times New Roman"/>
          <w:sz w:val="24"/>
          <w:szCs w:val="24"/>
        </w:rPr>
      </w:pPr>
    </w:p>
    <w:p w:rsidR="00CA6075" w:rsidRPr="00735CD2" w:rsidP="00CA5BE3" w14:paraId="662256C8" w14:textId="168BE60D">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rsidR="00CA5BE3" w:rsidP="00CA5BE3" w14:paraId="63A1EFE7" w14:textId="77777777">
      <w:pPr>
        <w:spacing w:after="0" w:line="240" w:lineRule="auto"/>
        <w:ind w:right="-20"/>
        <w:jc w:val="both"/>
        <w:rPr>
          <w:rFonts w:ascii="Times New Roman" w:hAnsi="Times New Roman" w:cs="Times New Roman"/>
          <w:sz w:val="24"/>
          <w:szCs w:val="24"/>
        </w:rPr>
      </w:pPr>
    </w:p>
    <w:p w:rsidR="00CA6075" w:rsidRPr="00735CD2" w:rsidP="00CA5BE3" w14:paraId="0A8CBB75" w14:textId="334E7316">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rsidR="00CA5BE3" w:rsidP="00CA5BE3" w14:paraId="2A57595D" w14:textId="77777777">
      <w:pPr>
        <w:spacing w:after="0" w:line="240" w:lineRule="auto"/>
        <w:ind w:right="-20"/>
        <w:jc w:val="both"/>
        <w:rPr>
          <w:rFonts w:ascii="Times New Roman" w:eastAsia="Times New Roman" w:hAnsi="Times New Roman" w:cs="Times New Roman"/>
          <w:b/>
          <w:bCs/>
          <w:spacing w:val="1"/>
          <w:sz w:val="24"/>
          <w:szCs w:val="24"/>
        </w:rPr>
      </w:pPr>
    </w:p>
    <w:p w:rsidR="00CA6075" w:rsidRPr="00735CD2" w:rsidP="00CA5BE3" w14:paraId="190A4158" w14:textId="2AB2D9B9">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rsidR="00CA5BE3" w:rsidP="00CA5BE3" w14:paraId="0D78EEE6" w14:textId="77777777">
      <w:pPr>
        <w:spacing w:after="0" w:line="240" w:lineRule="auto"/>
        <w:ind w:right="-20"/>
        <w:jc w:val="both"/>
        <w:rPr>
          <w:rFonts w:ascii="Times New Roman" w:hAnsi="Times New Roman" w:cs="Times New Roman"/>
          <w:sz w:val="24"/>
          <w:szCs w:val="24"/>
        </w:rPr>
      </w:pPr>
    </w:p>
    <w:p w:rsidR="009F1874" w:rsidP="001816ED" w14:paraId="07DCB34B" w14:textId="76D16EC9">
      <w:pPr>
        <w:spacing w:after="0" w:line="240" w:lineRule="auto"/>
        <w:ind w:right="-20"/>
        <w:jc w:val="both"/>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sectPr w:rsidSect="00D47815">
      <w:footerReference w:type="default" r:id="rId5"/>
      <w:footerReference w:type="first" r:id="rId6"/>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4439805"/>
      <w:docPartObj>
        <w:docPartGallery w:val="Page Numbers (Bottom of Page)"/>
        <w:docPartUnique/>
      </w:docPartObj>
    </w:sdtPr>
    <w:sdtEndPr>
      <w:rPr>
        <w:rFonts w:ascii="Times New Roman" w:hAnsi="Times New Roman" w:cs="Times New Roman"/>
        <w:noProof/>
        <w:sz w:val="20"/>
        <w:szCs w:val="20"/>
      </w:rPr>
    </w:sdtEndPr>
    <w:sdtContent>
      <w:p w:rsidR="006142AB" w:rsidRPr="004144A4" w14:paraId="4E8AFA0D" w14:textId="7A8A9DA7">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0904D4">
          <w:rPr>
            <w:rFonts w:ascii="Times New Roman" w:hAnsi="Times New Roman" w:cs="Times New Roman"/>
            <w:noProof/>
            <w:sz w:val="20"/>
            <w:szCs w:val="20"/>
          </w:rPr>
          <w:t>7</w:t>
        </w:r>
        <w:r w:rsidRPr="004144A4">
          <w:rPr>
            <w:rFonts w:ascii="Times New Roman" w:hAnsi="Times New Roman" w:cs="Times New Roman"/>
            <w:noProof/>
            <w:sz w:val="20"/>
            <w:szCs w:val="20"/>
          </w:rPr>
          <w:fldChar w:fldCharType="end"/>
        </w:r>
      </w:p>
    </w:sdtContent>
  </w:sdt>
  <w:p w:rsidR="006142AB" w14:paraId="44A7B5F0" w14:textId="77777777">
    <w:pPr>
      <w:pStyle w:val="Footer"/>
    </w:pPr>
  </w:p>
  <w:p w:rsidR="006142AB" w14:paraId="70FBA3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2AB" w14:paraId="170593C1" w14:textId="77777777">
    <w:pPr>
      <w:pStyle w:val="Footer"/>
    </w:pPr>
  </w:p>
  <w:p w:rsidR="006142AB" w14:paraId="4C020D4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82017"/>
    <w:multiLevelType w:val="hybridMultilevel"/>
    <w:tmpl w:val="B198B11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05D0F"/>
    <w:multiLevelType w:val="hybridMultilevel"/>
    <w:tmpl w:val="8228B5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1E4219"/>
    <w:multiLevelType w:val="hybridMultilevel"/>
    <w:tmpl w:val="3FDA07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904EAC"/>
    <w:multiLevelType w:val="hybridMultilevel"/>
    <w:tmpl w:val="DAD6F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224412"/>
    <w:multiLevelType w:val="hybridMultilevel"/>
    <w:tmpl w:val="9F90E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30103"/>
    <w:multiLevelType w:val="hybridMultilevel"/>
    <w:tmpl w:val="DA3CE5F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start w:val="1"/>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start w:val="1"/>
      <w:numFmt w:val="lowerLetter"/>
      <w:lvlText w:val="%1."/>
      <w:lvlJc w:val="left"/>
      <w:pPr>
        <w:ind w:left="1080" w:hanging="360"/>
      </w:pPr>
      <w:rPr>
        <w:rFonts w:ascii="Times New Roman" w:hAnsi="Times New Roman" w:eastAsiaTheme="minorHAnsi"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771294"/>
    <w:multiLevelType w:val="hybridMultilevel"/>
    <w:tmpl w:val="80329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88373A"/>
    <w:multiLevelType w:val="hybridMultilevel"/>
    <w:tmpl w:val="96886C6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4B6A5C"/>
    <w:multiLevelType w:val="hybridMultilevel"/>
    <w:tmpl w:val="AC78FC4A"/>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8557C7"/>
    <w:multiLevelType w:val="hybridMultilevel"/>
    <w:tmpl w:val="35E60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042E60"/>
    <w:multiLevelType w:val="hybridMultilevel"/>
    <w:tmpl w:val="30E67028"/>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9F1DA9"/>
    <w:multiLevelType w:val="hybridMultilevel"/>
    <w:tmpl w:val="41E43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3F4171"/>
    <w:multiLevelType w:val="hybridMultilevel"/>
    <w:tmpl w:val="CD1069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E74A65"/>
    <w:multiLevelType w:val="hybridMultilevel"/>
    <w:tmpl w:val="98BCEDE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BA41F6"/>
    <w:multiLevelType w:val="hybridMultilevel"/>
    <w:tmpl w:val="FEB4CD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E73665"/>
    <w:multiLevelType w:val="hybridMultilevel"/>
    <w:tmpl w:val="B80C4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1F1599"/>
    <w:multiLevelType w:val="hybridMultilevel"/>
    <w:tmpl w:val="3C6C8F8A"/>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224079"/>
    <w:multiLevelType w:val="hybridMultilevel"/>
    <w:tmpl w:val="E9AE49B0"/>
    <w:lvl w:ilvl="0">
      <w:start w:val="1"/>
      <w:numFmt w:val="decimal"/>
      <w:lvlText w:val="%1."/>
      <w:lvlJc w:val="left"/>
      <w:pPr>
        <w:ind w:left="480" w:hanging="360"/>
      </w:pPr>
      <w:rPr>
        <w:rFonts w:hint="default"/>
        <w:u w:val="none"/>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8">
    <w:nsid w:val="6C246EA2"/>
    <w:multiLevelType w:val="hybridMultilevel"/>
    <w:tmpl w:val="A6A495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397BDD"/>
    <w:multiLevelType w:val="hybridMultilevel"/>
    <w:tmpl w:val="5360FD90"/>
    <w:lvl w:ilvl="0">
      <w:start w:val="1"/>
      <w:numFmt w:val="decimal"/>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30">
    <w:nsid w:val="6E0C7EC0"/>
    <w:multiLevelType w:val="hybridMultilevel"/>
    <w:tmpl w:val="06265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0B4C5D"/>
    <w:multiLevelType w:val="hybridMultilevel"/>
    <w:tmpl w:val="FB3CC4E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33F7DBF"/>
    <w:multiLevelType w:val="hybridMultilevel"/>
    <w:tmpl w:val="117066E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457EAC"/>
    <w:multiLevelType w:val="hybridMultilevel"/>
    <w:tmpl w:val="025E31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8E4801"/>
    <w:multiLevelType w:val="hybridMultilevel"/>
    <w:tmpl w:val="94947F00"/>
    <w:lvl w:ilvl="0">
      <w:start w:val="1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B22907"/>
    <w:multiLevelType w:val="hybridMultilevel"/>
    <w:tmpl w:val="3B0A58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CF1E7F"/>
    <w:multiLevelType w:val="hybridMultilevel"/>
    <w:tmpl w:val="781652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B762AC0"/>
    <w:multiLevelType w:val="hybridMultilevel"/>
    <w:tmpl w:val="7AC8DC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3327316">
    <w:abstractNumId w:val="9"/>
  </w:num>
  <w:num w:numId="2" w16cid:durableId="616642869">
    <w:abstractNumId w:val="15"/>
  </w:num>
  <w:num w:numId="3" w16cid:durableId="1060788467">
    <w:abstractNumId w:val="26"/>
  </w:num>
  <w:num w:numId="4" w16cid:durableId="1715034230">
    <w:abstractNumId w:val="12"/>
  </w:num>
  <w:num w:numId="5" w16cid:durableId="1297373719">
    <w:abstractNumId w:val="18"/>
  </w:num>
  <w:num w:numId="6" w16cid:durableId="243758871">
    <w:abstractNumId w:val="25"/>
  </w:num>
  <w:num w:numId="7" w16cid:durableId="45572064">
    <w:abstractNumId w:val="32"/>
  </w:num>
  <w:num w:numId="8" w16cid:durableId="2024166146">
    <w:abstractNumId w:val="14"/>
  </w:num>
  <w:num w:numId="9" w16cid:durableId="807362117">
    <w:abstractNumId w:val="29"/>
  </w:num>
  <w:num w:numId="10" w16cid:durableId="668095425">
    <w:abstractNumId w:val="22"/>
  </w:num>
  <w:num w:numId="11" w16cid:durableId="1985311436">
    <w:abstractNumId w:val="13"/>
  </w:num>
  <w:num w:numId="12" w16cid:durableId="911307137">
    <w:abstractNumId w:val="0"/>
  </w:num>
  <w:num w:numId="13" w16cid:durableId="1713772711">
    <w:abstractNumId w:val="17"/>
  </w:num>
  <w:num w:numId="14" w16cid:durableId="1334797733">
    <w:abstractNumId w:val="21"/>
  </w:num>
  <w:num w:numId="15" w16cid:durableId="982194292">
    <w:abstractNumId w:val="10"/>
  </w:num>
  <w:num w:numId="16" w16cid:durableId="276568680">
    <w:abstractNumId w:val="6"/>
  </w:num>
  <w:num w:numId="17" w16cid:durableId="418062825">
    <w:abstractNumId w:val="19"/>
  </w:num>
  <w:num w:numId="18" w16cid:durableId="1900825366">
    <w:abstractNumId w:val="8"/>
  </w:num>
  <w:num w:numId="19" w16cid:durableId="490953147">
    <w:abstractNumId w:val="11"/>
  </w:num>
  <w:num w:numId="20" w16cid:durableId="519248556">
    <w:abstractNumId w:val="16"/>
  </w:num>
  <w:num w:numId="21" w16cid:durableId="1620917352">
    <w:abstractNumId w:val="37"/>
  </w:num>
  <w:num w:numId="22" w16cid:durableId="2039742912">
    <w:abstractNumId w:val="23"/>
  </w:num>
  <w:num w:numId="23" w16cid:durableId="1851678694">
    <w:abstractNumId w:val="28"/>
  </w:num>
  <w:num w:numId="24" w16cid:durableId="177039719">
    <w:abstractNumId w:val="36"/>
  </w:num>
  <w:num w:numId="25" w16cid:durableId="918557677">
    <w:abstractNumId w:val="3"/>
  </w:num>
  <w:num w:numId="26" w16cid:durableId="2027053868">
    <w:abstractNumId w:val="4"/>
  </w:num>
  <w:num w:numId="27" w16cid:durableId="71121779">
    <w:abstractNumId w:val="2"/>
  </w:num>
  <w:num w:numId="28" w16cid:durableId="811167843">
    <w:abstractNumId w:val="31"/>
  </w:num>
  <w:num w:numId="29" w16cid:durableId="924076309">
    <w:abstractNumId w:val="33"/>
  </w:num>
  <w:num w:numId="30" w16cid:durableId="290788539">
    <w:abstractNumId w:val="34"/>
  </w:num>
  <w:num w:numId="31" w16cid:durableId="736324091">
    <w:abstractNumId w:val="1"/>
  </w:num>
  <w:num w:numId="32" w16cid:durableId="1395543236">
    <w:abstractNumId w:val="20"/>
  </w:num>
  <w:num w:numId="33" w16cid:durableId="766773671">
    <w:abstractNumId w:val="30"/>
  </w:num>
  <w:num w:numId="34" w16cid:durableId="1527787057">
    <w:abstractNumId w:val="24"/>
  </w:num>
  <w:num w:numId="35" w16cid:durableId="630864570">
    <w:abstractNumId w:val="5"/>
  </w:num>
  <w:num w:numId="36" w16cid:durableId="535507757">
    <w:abstractNumId w:val="35"/>
  </w:num>
  <w:num w:numId="37" w16cid:durableId="509566463">
    <w:abstractNumId w:val="7"/>
  </w:num>
  <w:num w:numId="38" w16cid:durableId="478037334">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FD"/>
    <w:rsid w:val="00011EF1"/>
    <w:rsid w:val="000127F8"/>
    <w:rsid w:val="00020D54"/>
    <w:rsid w:val="00022976"/>
    <w:rsid w:val="00022B3C"/>
    <w:rsid w:val="000317E5"/>
    <w:rsid w:val="00033E24"/>
    <w:rsid w:val="0004163E"/>
    <w:rsid w:val="000552F5"/>
    <w:rsid w:val="00060289"/>
    <w:rsid w:val="000651E4"/>
    <w:rsid w:val="000720E4"/>
    <w:rsid w:val="00080FEE"/>
    <w:rsid w:val="00090383"/>
    <w:rsid w:val="000904D4"/>
    <w:rsid w:val="0009621E"/>
    <w:rsid w:val="000976A0"/>
    <w:rsid w:val="00097C0A"/>
    <w:rsid w:val="000A03C5"/>
    <w:rsid w:val="000A6E6C"/>
    <w:rsid w:val="000B09C3"/>
    <w:rsid w:val="000C1A79"/>
    <w:rsid w:val="000C39F3"/>
    <w:rsid w:val="000C69FD"/>
    <w:rsid w:val="000C7410"/>
    <w:rsid w:val="000D0AC2"/>
    <w:rsid w:val="000D49E9"/>
    <w:rsid w:val="000F2B38"/>
    <w:rsid w:val="00106198"/>
    <w:rsid w:val="001111D3"/>
    <w:rsid w:val="00114D5A"/>
    <w:rsid w:val="0011600D"/>
    <w:rsid w:val="00117AFB"/>
    <w:rsid w:val="00127E47"/>
    <w:rsid w:val="0013078D"/>
    <w:rsid w:val="00134435"/>
    <w:rsid w:val="00147746"/>
    <w:rsid w:val="00147FB1"/>
    <w:rsid w:val="00157D28"/>
    <w:rsid w:val="00167441"/>
    <w:rsid w:val="00176D49"/>
    <w:rsid w:val="001816ED"/>
    <w:rsid w:val="001847DE"/>
    <w:rsid w:val="0018691E"/>
    <w:rsid w:val="001A3D5F"/>
    <w:rsid w:val="001B04D9"/>
    <w:rsid w:val="001B10A8"/>
    <w:rsid w:val="001B5840"/>
    <w:rsid w:val="001C1084"/>
    <w:rsid w:val="001C24D5"/>
    <w:rsid w:val="001C2AF0"/>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2542C"/>
    <w:rsid w:val="00235A39"/>
    <w:rsid w:val="00241F4C"/>
    <w:rsid w:val="00247213"/>
    <w:rsid w:val="00251081"/>
    <w:rsid w:val="002516B3"/>
    <w:rsid w:val="0025385C"/>
    <w:rsid w:val="00257E40"/>
    <w:rsid w:val="00260956"/>
    <w:rsid w:val="00265D7E"/>
    <w:rsid w:val="00274062"/>
    <w:rsid w:val="002746D6"/>
    <w:rsid w:val="00292B17"/>
    <w:rsid w:val="002A1FCB"/>
    <w:rsid w:val="002A2C8F"/>
    <w:rsid w:val="002A3A3E"/>
    <w:rsid w:val="002B052A"/>
    <w:rsid w:val="002B21D2"/>
    <w:rsid w:val="002B47EF"/>
    <w:rsid w:val="002B75C7"/>
    <w:rsid w:val="002C0064"/>
    <w:rsid w:val="002C15FD"/>
    <w:rsid w:val="002C2D4E"/>
    <w:rsid w:val="002C3E0B"/>
    <w:rsid w:val="002F0323"/>
    <w:rsid w:val="002F6A67"/>
    <w:rsid w:val="00302C2F"/>
    <w:rsid w:val="00313D2F"/>
    <w:rsid w:val="00315A6C"/>
    <w:rsid w:val="00322E0E"/>
    <w:rsid w:val="003247B0"/>
    <w:rsid w:val="00326197"/>
    <w:rsid w:val="00326837"/>
    <w:rsid w:val="00335C24"/>
    <w:rsid w:val="003429FA"/>
    <w:rsid w:val="00366711"/>
    <w:rsid w:val="00372050"/>
    <w:rsid w:val="00386DC0"/>
    <w:rsid w:val="003915D6"/>
    <w:rsid w:val="00391B4E"/>
    <w:rsid w:val="003944ED"/>
    <w:rsid w:val="00395357"/>
    <w:rsid w:val="003A0D64"/>
    <w:rsid w:val="003A6FA5"/>
    <w:rsid w:val="003B0CE2"/>
    <w:rsid w:val="003B2AD0"/>
    <w:rsid w:val="003B3720"/>
    <w:rsid w:val="003C097D"/>
    <w:rsid w:val="003C593C"/>
    <w:rsid w:val="003C6F39"/>
    <w:rsid w:val="003D3634"/>
    <w:rsid w:val="003D4DA0"/>
    <w:rsid w:val="003D76A6"/>
    <w:rsid w:val="003E7144"/>
    <w:rsid w:val="003F25AD"/>
    <w:rsid w:val="003F2AEB"/>
    <w:rsid w:val="003F7C9F"/>
    <w:rsid w:val="0040363B"/>
    <w:rsid w:val="004055B1"/>
    <w:rsid w:val="004065A4"/>
    <w:rsid w:val="00407A01"/>
    <w:rsid w:val="004144A4"/>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0B41"/>
    <w:rsid w:val="004D2E32"/>
    <w:rsid w:val="004F7E58"/>
    <w:rsid w:val="0052012A"/>
    <w:rsid w:val="0052254C"/>
    <w:rsid w:val="00522975"/>
    <w:rsid w:val="00522ECF"/>
    <w:rsid w:val="00523210"/>
    <w:rsid w:val="00534C30"/>
    <w:rsid w:val="0054010B"/>
    <w:rsid w:val="005404FD"/>
    <w:rsid w:val="005534C3"/>
    <w:rsid w:val="005539E9"/>
    <w:rsid w:val="0055551D"/>
    <w:rsid w:val="0056024B"/>
    <w:rsid w:val="00560AD3"/>
    <w:rsid w:val="00570F46"/>
    <w:rsid w:val="00571EC2"/>
    <w:rsid w:val="005814A0"/>
    <w:rsid w:val="00587A9A"/>
    <w:rsid w:val="00587D80"/>
    <w:rsid w:val="00590987"/>
    <w:rsid w:val="0059656D"/>
    <w:rsid w:val="005978BA"/>
    <w:rsid w:val="005A0117"/>
    <w:rsid w:val="005A10FB"/>
    <w:rsid w:val="005A3AD9"/>
    <w:rsid w:val="005B3224"/>
    <w:rsid w:val="005C6705"/>
    <w:rsid w:val="005C7E8B"/>
    <w:rsid w:val="005D0BA6"/>
    <w:rsid w:val="005D4EFC"/>
    <w:rsid w:val="005D5E8B"/>
    <w:rsid w:val="005D5F3B"/>
    <w:rsid w:val="005D75CD"/>
    <w:rsid w:val="005E1967"/>
    <w:rsid w:val="005E5E44"/>
    <w:rsid w:val="005F5F77"/>
    <w:rsid w:val="005F6912"/>
    <w:rsid w:val="0061164C"/>
    <w:rsid w:val="00613A9D"/>
    <w:rsid w:val="006142AB"/>
    <w:rsid w:val="00622B95"/>
    <w:rsid w:val="00636B6E"/>
    <w:rsid w:val="006439D7"/>
    <w:rsid w:val="00645BCA"/>
    <w:rsid w:val="006478E6"/>
    <w:rsid w:val="00662B1C"/>
    <w:rsid w:val="00664684"/>
    <w:rsid w:val="00666F86"/>
    <w:rsid w:val="006723DF"/>
    <w:rsid w:val="00677165"/>
    <w:rsid w:val="00681332"/>
    <w:rsid w:val="00684123"/>
    <w:rsid w:val="006878DD"/>
    <w:rsid w:val="006965E4"/>
    <w:rsid w:val="006A2EBC"/>
    <w:rsid w:val="006A5556"/>
    <w:rsid w:val="006A7853"/>
    <w:rsid w:val="006B07DD"/>
    <w:rsid w:val="006B1668"/>
    <w:rsid w:val="006B6E75"/>
    <w:rsid w:val="006C023B"/>
    <w:rsid w:val="006D1B97"/>
    <w:rsid w:val="006D2064"/>
    <w:rsid w:val="006E00F1"/>
    <w:rsid w:val="006E2C33"/>
    <w:rsid w:val="006E70F8"/>
    <w:rsid w:val="006F0A58"/>
    <w:rsid w:val="006F210E"/>
    <w:rsid w:val="006F4BED"/>
    <w:rsid w:val="00710CFB"/>
    <w:rsid w:val="007132F1"/>
    <w:rsid w:val="007152CA"/>
    <w:rsid w:val="00720513"/>
    <w:rsid w:val="00720515"/>
    <w:rsid w:val="0072618E"/>
    <w:rsid w:val="00733326"/>
    <w:rsid w:val="007339A4"/>
    <w:rsid w:val="00735CD2"/>
    <w:rsid w:val="00745700"/>
    <w:rsid w:val="0074722A"/>
    <w:rsid w:val="00756846"/>
    <w:rsid w:val="007642DD"/>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20F38"/>
    <w:rsid w:val="00822928"/>
    <w:rsid w:val="008230F4"/>
    <w:rsid w:val="00823D1E"/>
    <w:rsid w:val="00827EE2"/>
    <w:rsid w:val="00827F9C"/>
    <w:rsid w:val="00840FC1"/>
    <w:rsid w:val="008415F5"/>
    <w:rsid w:val="0084389B"/>
    <w:rsid w:val="00843BBC"/>
    <w:rsid w:val="008467DD"/>
    <w:rsid w:val="00850348"/>
    <w:rsid w:val="00857006"/>
    <w:rsid w:val="0086686F"/>
    <w:rsid w:val="0086719F"/>
    <w:rsid w:val="008840A1"/>
    <w:rsid w:val="00884D5B"/>
    <w:rsid w:val="008874D9"/>
    <w:rsid w:val="008928FB"/>
    <w:rsid w:val="00896154"/>
    <w:rsid w:val="008A007B"/>
    <w:rsid w:val="008A35CE"/>
    <w:rsid w:val="008A7698"/>
    <w:rsid w:val="008B0932"/>
    <w:rsid w:val="008B1260"/>
    <w:rsid w:val="008B2945"/>
    <w:rsid w:val="008B41D7"/>
    <w:rsid w:val="008B51FF"/>
    <w:rsid w:val="008D6CEF"/>
    <w:rsid w:val="008E12BE"/>
    <w:rsid w:val="008E1BC5"/>
    <w:rsid w:val="008E47F0"/>
    <w:rsid w:val="008E4994"/>
    <w:rsid w:val="008F34AF"/>
    <w:rsid w:val="009011C1"/>
    <w:rsid w:val="009031CD"/>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1225"/>
    <w:rsid w:val="009A466E"/>
    <w:rsid w:val="009B1F19"/>
    <w:rsid w:val="009B3842"/>
    <w:rsid w:val="009B60AC"/>
    <w:rsid w:val="009B651A"/>
    <w:rsid w:val="009B7A89"/>
    <w:rsid w:val="009C084E"/>
    <w:rsid w:val="009C4558"/>
    <w:rsid w:val="009D593E"/>
    <w:rsid w:val="009D5FD4"/>
    <w:rsid w:val="009F1874"/>
    <w:rsid w:val="00A04B9E"/>
    <w:rsid w:val="00A0533D"/>
    <w:rsid w:val="00A11B86"/>
    <w:rsid w:val="00A1211F"/>
    <w:rsid w:val="00A24549"/>
    <w:rsid w:val="00A36B4B"/>
    <w:rsid w:val="00A37849"/>
    <w:rsid w:val="00A4025C"/>
    <w:rsid w:val="00A472D4"/>
    <w:rsid w:val="00A54107"/>
    <w:rsid w:val="00A561CB"/>
    <w:rsid w:val="00A602E7"/>
    <w:rsid w:val="00A61101"/>
    <w:rsid w:val="00A657F0"/>
    <w:rsid w:val="00A664A5"/>
    <w:rsid w:val="00A6755C"/>
    <w:rsid w:val="00A67841"/>
    <w:rsid w:val="00A67EDA"/>
    <w:rsid w:val="00A72184"/>
    <w:rsid w:val="00A81702"/>
    <w:rsid w:val="00A84049"/>
    <w:rsid w:val="00A9152A"/>
    <w:rsid w:val="00A979CB"/>
    <w:rsid w:val="00A97A47"/>
    <w:rsid w:val="00AA66E9"/>
    <w:rsid w:val="00AB270E"/>
    <w:rsid w:val="00AC7AF0"/>
    <w:rsid w:val="00AC7C55"/>
    <w:rsid w:val="00AD268A"/>
    <w:rsid w:val="00AD3297"/>
    <w:rsid w:val="00AE288A"/>
    <w:rsid w:val="00AF57AD"/>
    <w:rsid w:val="00B01D86"/>
    <w:rsid w:val="00B04B39"/>
    <w:rsid w:val="00B30E03"/>
    <w:rsid w:val="00B34BDF"/>
    <w:rsid w:val="00B37BB2"/>
    <w:rsid w:val="00B40353"/>
    <w:rsid w:val="00B42BF7"/>
    <w:rsid w:val="00B43483"/>
    <w:rsid w:val="00B43E23"/>
    <w:rsid w:val="00B522CE"/>
    <w:rsid w:val="00B52DDC"/>
    <w:rsid w:val="00B6092E"/>
    <w:rsid w:val="00B8343C"/>
    <w:rsid w:val="00BB0FCF"/>
    <w:rsid w:val="00BB2CC4"/>
    <w:rsid w:val="00BB5A4C"/>
    <w:rsid w:val="00BC2FEB"/>
    <w:rsid w:val="00BC3FDB"/>
    <w:rsid w:val="00BC59F8"/>
    <w:rsid w:val="00BD0D87"/>
    <w:rsid w:val="00BD2149"/>
    <w:rsid w:val="00BD26E0"/>
    <w:rsid w:val="00BD34DD"/>
    <w:rsid w:val="00BD48B5"/>
    <w:rsid w:val="00BE3548"/>
    <w:rsid w:val="00BE542B"/>
    <w:rsid w:val="00C02814"/>
    <w:rsid w:val="00C07CB4"/>
    <w:rsid w:val="00C113E1"/>
    <w:rsid w:val="00C14A2D"/>
    <w:rsid w:val="00C14DE5"/>
    <w:rsid w:val="00C17815"/>
    <w:rsid w:val="00C230AE"/>
    <w:rsid w:val="00C42178"/>
    <w:rsid w:val="00C4339F"/>
    <w:rsid w:val="00C643BB"/>
    <w:rsid w:val="00C66581"/>
    <w:rsid w:val="00C6733D"/>
    <w:rsid w:val="00C70D6A"/>
    <w:rsid w:val="00C747D5"/>
    <w:rsid w:val="00C74D12"/>
    <w:rsid w:val="00C801E5"/>
    <w:rsid w:val="00C8331F"/>
    <w:rsid w:val="00C85869"/>
    <w:rsid w:val="00C9356F"/>
    <w:rsid w:val="00CA4EB3"/>
    <w:rsid w:val="00CA56E2"/>
    <w:rsid w:val="00CA5BE3"/>
    <w:rsid w:val="00CA5F41"/>
    <w:rsid w:val="00CA6075"/>
    <w:rsid w:val="00CA6D36"/>
    <w:rsid w:val="00CA7A2F"/>
    <w:rsid w:val="00CA7F91"/>
    <w:rsid w:val="00CB4865"/>
    <w:rsid w:val="00CD435C"/>
    <w:rsid w:val="00CE0451"/>
    <w:rsid w:val="00CE1BAF"/>
    <w:rsid w:val="00CE4439"/>
    <w:rsid w:val="00CF2DD9"/>
    <w:rsid w:val="00CF4082"/>
    <w:rsid w:val="00D01F79"/>
    <w:rsid w:val="00D02217"/>
    <w:rsid w:val="00D03164"/>
    <w:rsid w:val="00D0319B"/>
    <w:rsid w:val="00D03C4B"/>
    <w:rsid w:val="00D03D0B"/>
    <w:rsid w:val="00D07260"/>
    <w:rsid w:val="00D1196B"/>
    <w:rsid w:val="00D2590C"/>
    <w:rsid w:val="00D3504A"/>
    <w:rsid w:val="00D3657F"/>
    <w:rsid w:val="00D36AA6"/>
    <w:rsid w:val="00D474C9"/>
    <w:rsid w:val="00D47815"/>
    <w:rsid w:val="00D47FFD"/>
    <w:rsid w:val="00D56BCF"/>
    <w:rsid w:val="00D57A7A"/>
    <w:rsid w:val="00D57EDF"/>
    <w:rsid w:val="00D6315B"/>
    <w:rsid w:val="00D71EA7"/>
    <w:rsid w:val="00D746F6"/>
    <w:rsid w:val="00D76E3A"/>
    <w:rsid w:val="00D8332F"/>
    <w:rsid w:val="00D86301"/>
    <w:rsid w:val="00D87F94"/>
    <w:rsid w:val="00D9390E"/>
    <w:rsid w:val="00D94E4E"/>
    <w:rsid w:val="00DA14CF"/>
    <w:rsid w:val="00DA31A9"/>
    <w:rsid w:val="00DB2A92"/>
    <w:rsid w:val="00DB2D58"/>
    <w:rsid w:val="00DB7F57"/>
    <w:rsid w:val="00DC1ECF"/>
    <w:rsid w:val="00DC6BF6"/>
    <w:rsid w:val="00DD210C"/>
    <w:rsid w:val="00DD2F04"/>
    <w:rsid w:val="00DD3F01"/>
    <w:rsid w:val="00DE15E8"/>
    <w:rsid w:val="00DE1957"/>
    <w:rsid w:val="00DF3510"/>
    <w:rsid w:val="00DF7EE3"/>
    <w:rsid w:val="00E01AAF"/>
    <w:rsid w:val="00E07CC4"/>
    <w:rsid w:val="00E12984"/>
    <w:rsid w:val="00E141DA"/>
    <w:rsid w:val="00E22BDA"/>
    <w:rsid w:val="00E24E73"/>
    <w:rsid w:val="00E36EF8"/>
    <w:rsid w:val="00E40C2B"/>
    <w:rsid w:val="00E43FCA"/>
    <w:rsid w:val="00E45B3C"/>
    <w:rsid w:val="00E45F87"/>
    <w:rsid w:val="00E476CA"/>
    <w:rsid w:val="00E61404"/>
    <w:rsid w:val="00E63273"/>
    <w:rsid w:val="00E72469"/>
    <w:rsid w:val="00E770CC"/>
    <w:rsid w:val="00E81E40"/>
    <w:rsid w:val="00E823CB"/>
    <w:rsid w:val="00E84BB1"/>
    <w:rsid w:val="00E935F2"/>
    <w:rsid w:val="00E93ADE"/>
    <w:rsid w:val="00E9515E"/>
    <w:rsid w:val="00E96BE3"/>
    <w:rsid w:val="00EB6E07"/>
    <w:rsid w:val="00EC35F5"/>
    <w:rsid w:val="00EC42F2"/>
    <w:rsid w:val="00EC5B1A"/>
    <w:rsid w:val="00ED16E0"/>
    <w:rsid w:val="00ED41AF"/>
    <w:rsid w:val="00ED42F1"/>
    <w:rsid w:val="00ED597B"/>
    <w:rsid w:val="00EE0C5A"/>
    <w:rsid w:val="00EE4F20"/>
    <w:rsid w:val="00EE740A"/>
    <w:rsid w:val="00EF2FEE"/>
    <w:rsid w:val="00F04991"/>
    <w:rsid w:val="00F11F37"/>
    <w:rsid w:val="00F14417"/>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2C6B"/>
    <w:rsid w:val="00FD39A4"/>
    <w:rsid w:val="00FD45C1"/>
    <w:rsid w:val="00FE6A21"/>
    <w:rsid w:val="00FE6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4D73AC"/>
  <w15:docId w15:val="{76DCCC6C-5F38-4105-8E2A-3A0533AD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B4C0-39FD-4BB3-AE7C-D4140A63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Mark Crace</cp:lastModifiedBy>
  <cp:revision>6</cp:revision>
  <cp:lastPrinted>2018-03-14T16:19:00Z</cp:lastPrinted>
  <dcterms:created xsi:type="dcterms:W3CDTF">2024-02-22T18:41:00Z</dcterms:created>
  <dcterms:modified xsi:type="dcterms:W3CDTF">2024-03-01T17:00:00Z</dcterms:modified>
</cp:coreProperties>
</file>