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37768F" w14:paraId="20E23CCB" w14:textId="77777777">
      <w:pPr>
        <w:rPr>
          <w:noProof/>
        </w:rPr>
      </w:pPr>
    </w:p>
    <w:p w:rsidR="0037768F" w:rsidRPr="0037768F" w:rsidP="0037768F" w14:paraId="7C215D0F" w14:textId="402DB394">
      <w:pPr>
        <w:jc w:val="center"/>
        <w:rPr>
          <w:b/>
          <w:bCs/>
          <w:noProof/>
        </w:rPr>
      </w:pPr>
      <w:r w:rsidRPr="0037768F">
        <w:rPr>
          <w:b/>
          <w:bCs/>
          <w:noProof/>
        </w:rPr>
        <w:t>Attachment 7- Online Screenshots</w:t>
      </w:r>
    </w:p>
    <w:p w:rsidR="0037768F" w14:paraId="2A5B4914" w14:textId="77777777">
      <w:pPr>
        <w:rPr>
          <w:noProof/>
        </w:rPr>
      </w:pPr>
    </w:p>
    <w:p w:rsidR="0037768F" w14:paraId="669A2EFD" w14:textId="77777777">
      <w:pPr>
        <w:rPr>
          <w:noProof/>
        </w:rPr>
      </w:pPr>
    </w:p>
    <w:p w:rsidR="00EF3273" w14:paraId="20D28939" w14:textId="0B0F5771">
      <w:r>
        <w:rPr>
          <w:noProof/>
        </w:rPr>
        <w:drawing>
          <wp:inline distT="0" distB="0" distL="0" distR="0">
            <wp:extent cx="4692015" cy="274279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rcRect t="8891" r="72172" b="13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607" cy="2752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B84" w14:paraId="47E72174" w14:textId="77777777">
      <w:r>
        <w:rPr>
          <w:noProof/>
        </w:rPr>
        <w:drawing>
          <wp:inline distT="0" distB="0" distL="0" distR="0">
            <wp:extent cx="4652682" cy="258730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rcRect t="9013" r="69080" b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10" cy="2596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B84" w14:paraId="08FB3F81" w14:textId="77777777">
      <w:r>
        <w:rPr>
          <w:noProof/>
        </w:rPr>
        <w:drawing>
          <wp:inline distT="0" distB="0" distL="0" distR="0">
            <wp:extent cx="4548893" cy="2293732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rcRect l="1659" t="25261" r="69909" b="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362" cy="2311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Sect="00E95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84"/>
    <w:rsid w:val="00042AD8"/>
    <w:rsid w:val="00160A9A"/>
    <w:rsid w:val="0037768F"/>
    <w:rsid w:val="00692B84"/>
    <w:rsid w:val="00CD1C7B"/>
    <w:rsid w:val="00E60EA8"/>
    <w:rsid w:val="00E95EB6"/>
    <w:rsid w:val="00EF3273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38E494"/>
  <w15:chartTrackingRefBased/>
  <w15:docId w15:val="{D269C535-7911-4238-B3A9-198AEF82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Eun Gyung (Emily) (CDC/NIOSH/RHD/FSB)</dc:creator>
  <cp:lastModifiedBy>Sawyer, Tamela (CDC/NIOSH/OD/ODDM)</cp:lastModifiedBy>
  <cp:revision>2</cp:revision>
  <dcterms:created xsi:type="dcterms:W3CDTF">2024-03-21T00:35:00Z</dcterms:created>
  <dcterms:modified xsi:type="dcterms:W3CDTF">2024-03-21T00:35:00Z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7b44c4c0-7dd5-455b-bea9-66660020bc2e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2024-03-20T17:53:15Z</vt:lpwstr>
  </property>
  <property fmtid="{D5CDD505-2E9C-101B-9397-08002B2CF9AE}" pid="8" name="MSIP_Label_7b94a7b8-f06c-4dfe-bdcc-9b548fd58c31_SiteId">
    <vt:lpwstr>9ce70869-60db-44fd-abe8-d2767077fc8f</vt:lpwstr>
  </property>
</Properties>
</file>