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943899" w14:paraId="6B84FF12" w14:textId="7D4FF166">
      <w:pPr>
        <w:pStyle w:val="Heading3"/>
      </w:pPr>
      <w:r>
        <w:t xml:space="preserve">Request for Approval under the </w:t>
      </w:r>
      <w:r w:rsidRPr="00F06866">
        <w:t>“Generic Clearance for the Collection of Routine Customer Feedback”</w:t>
      </w:r>
      <w:r>
        <w:t xml:space="preserve"> (OMB Control Number:</w:t>
      </w:r>
      <w:r w:rsidR="0047151C">
        <w:t xml:space="preserve"> </w:t>
      </w:r>
      <w:r w:rsidR="009B15DE">
        <w:t>0970-0401</w:t>
      </w:r>
      <w:r w:rsidR="005F2862">
        <w:t>)</w:t>
      </w:r>
    </w:p>
    <w:p w:rsidR="00E50293" w:rsidRPr="009239AA" w:rsidP="00434E33" w14:paraId="683A578A" w14:textId="5865771B">
      <w:pPr>
        <w:rPr>
          <w:b/>
        </w:rPr>
      </w:pPr>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00434E33" w:rsidR="005E714A">
        <w:rPr>
          <w:b/>
        </w:rPr>
        <w:t>TITLE OF INFORMATION COLLECTION:</w:t>
      </w:r>
      <w:r w:rsidR="005E714A">
        <w:t xml:space="preserve">  </w:t>
      </w:r>
      <w:r w:rsidR="003A7305">
        <w:t xml:space="preserve">Adolescent Pregnancy Prevention </w:t>
      </w:r>
      <w:r w:rsidR="00397C35">
        <w:t xml:space="preserve">(APP) </w:t>
      </w:r>
      <w:r w:rsidR="003A7305">
        <w:t xml:space="preserve">Program </w:t>
      </w:r>
      <w:r w:rsidR="00932FB6">
        <w:t xml:space="preserve">Grantee </w:t>
      </w:r>
      <w:r w:rsidR="003A7305">
        <w:t xml:space="preserve">Conference Planning Committee </w:t>
      </w:r>
      <w:r w:rsidR="00875428">
        <w:t xml:space="preserve">Feedback </w:t>
      </w:r>
    </w:p>
    <w:p w:rsidR="005E714A" w14:paraId="213D28AB" w14:textId="77777777"/>
    <w:p w:rsidR="009904F0" w:rsidP="007E1FBB" w14:paraId="6F54F6D2" w14:textId="5FC9878D">
      <w:r w:rsidRPr="49F0A21B">
        <w:rPr>
          <w:b/>
          <w:bCs/>
        </w:rPr>
        <w:t>PURPOSE:</w:t>
      </w:r>
      <w:r w:rsidRPr="49F0A21B" w:rsidR="007E1FBB">
        <w:rPr>
          <w:b/>
          <w:bCs/>
        </w:rPr>
        <w:t xml:space="preserve"> </w:t>
      </w:r>
      <w:r w:rsidR="00C41E77">
        <w:t>The Family and Youth Services Bureau (FYSB) hosts an annual Adolescent Pregnancy Prevention (APP) Program Grantee Conference. To ensure the annual conference meets the needs of participants FYSB proposes to</w:t>
      </w:r>
      <w:r w:rsidR="00BE26F5">
        <w:t xml:space="preserve"> collect </w:t>
      </w:r>
      <w:r w:rsidR="00D46C2D">
        <w:t xml:space="preserve">feedback from </w:t>
      </w:r>
      <w:r w:rsidR="00F74213">
        <w:t xml:space="preserve">APP </w:t>
      </w:r>
      <w:r w:rsidR="00BE26F5">
        <w:t>grantee</w:t>
      </w:r>
      <w:r w:rsidR="00C41E77">
        <w:t xml:space="preserve"> </w:t>
      </w:r>
      <w:r w:rsidR="00D46C2D">
        <w:t>s</w:t>
      </w:r>
      <w:r w:rsidR="00C41E77">
        <w:t>taff</w:t>
      </w:r>
      <w:r w:rsidR="00BE26F5">
        <w:t xml:space="preserve"> </w:t>
      </w:r>
      <w:r w:rsidR="00F74213">
        <w:t xml:space="preserve">and youth </w:t>
      </w:r>
      <w:r w:rsidR="00C41E77">
        <w:t xml:space="preserve">served by APP grantees </w:t>
      </w:r>
      <w:r w:rsidR="00397C35">
        <w:t xml:space="preserve">that will inform </w:t>
      </w:r>
      <w:r w:rsidR="00875428">
        <w:t>p</w:t>
      </w:r>
      <w:r w:rsidR="00534F26">
        <w:t>lan</w:t>
      </w:r>
      <w:r w:rsidR="00397C35">
        <w:t>ning for</w:t>
      </w:r>
      <w:r w:rsidR="00534F26">
        <w:t xml:space="preserve"> the APP Grantee Conference</w:t>
      </w:r>
      <w:r w:rsidR="00875428">
        <w:t>.</w:t>
      </w:r>
      <w:r w:rsidR="00534F26">
        <w:t xml:space="preserve"> </w:t>
      </w:r>
      <w:r w:rsidR="000B102B">
        <w:t xml:space="preserve">In support of </w:t>
      </w:r>
      <w:r w:rsidR="00C41E77">
        <w:t>FYSB</w:t>
      </w:r>
      <w:r w:rsidR="000B102B">
        <w:t xml:space="preserve">’s equity plan, this year’s grantee planning committee will include </w:t>
      </w:r>
      <w:r w:rsidR="003B70EF">
        <w:t xml:space="preserve">the voices, perspectives, and expertise of those with lived experiences to include youth participants of the APP programs. </w:t>
      </w:r>
      <w:r>
        <w:t xml:space="preserve">The feedback we receive from grantees </w:t>
      </w:r>
      <w:r w:rsidR="003370F0">
        <w:t>will</w:t>
      </w:r>
      <w:r w:rsidR="00785502">
        <w:t xml:space="preserve"> provide essential information that is </w:t>
      </w:r>
      <w:r w:rsidR="00507DCF">
        <w:t xml:space="preserve">critical </w:t>
      </w:r>
      <w:r w:rsidR="00BD23BB">
        <w:t>to plan a</w:t>
      </w:r>
      <w:r w:rsidR="00534F26">
        <w:t xml:space="preserve"> conference </w:t>
      </w:r>
      <w:r w:rsidR="00BD23BB">
        <w:t>that</w:t>
      </w:r>
      <w:r w:rsidR="00534F26">
        <w:t xml:space="preserve"> meet</w:t>
      </w:r>
      <w:r w:rsidR="00BD23BB">
        <w:t>s</w:t>
      </w:r>
      <w:r w:rsidR="00534F26">
        <w:t xml:space="preserve"> the</w:t>
      </w:r>
      <w:r w:rsidR="007C5732">
        <w:t xml:space="preserve"> training</w:t>
      </w:r>
      <w:r w:rsidR="00534F26">
        <w:t xml:space="preserve"> needs and expectations of the grantees</w:t>
      </w:r>
      <w:r w:rsidR="00D8645F">
        <w:t>.</w:t>
      </w:r>
    </w:p>
    <w:p w:rsidR="009904F0" w:rsidP="00507DCF" w14:paraId="3356503F" w14:textId="571AD313">
      <w:pPr>
        <w:pStyle w:val="BodyText"/>
        <w:rPr>
          <w:i w:val="0"/>
          <w:sz w:val="24"/>
          <w:szCs w:val="24"/>
        </w:rPr>
      </w:pPr>
    </w:p>
    <w:p w:rsidR="005B64BC" w:rsidP="001C42BF" w14:paraId="79DB2502" w14:textId="606EBA12">
      <w:pPr>
        <w:rPr>
          <w:rFonts w:ascii="ArialMT" w:hAnsi="ArialMT" w:cs="ArialMT"/>
          <w:sz w:val="20"/>
          <w:szCs w:val="20"/>
        </w:rPr>
      </w:pPr>
      <w:r>
        <w:t xml:space="preserve">FYSB has historically solicited feedback to inform planning of the Annual APP Program Grantee Conference. This request is </w:t>
      </w:r>
      <w:r>
        <w:t>similar to</w:t>
      </w:r>
      <w:r>
        <w:t xml:space="preserve"> the information collection </w:t>
      </w:r>
      <w:r>
        <w:t>approved for the purpose of planning 2022</w:t>
      </w:r>
      <w:r w:rsidR="6AEF0D27">
        <w:t xml:space="preserve"> and 20</w:t>
      </w:r>
      <w:r w:rsidR="20F00246">
        <w:t>23</w:t>
      </w:r>
      <w:r w:rsidR="000508AE">
        <w:t>, with primarily the same questions</w:t>
      </w:r>
      <w:r>
        <w:t xml:space="preserve"> (information collection approved </w:t>
      </w:r>
      <w:r>
        <w:t xml:space="preserve">under this umbrella generic </w:t>
      </w:r>
      <w:r>
        <w:t xml:space="preserve">– 0970-0401 – </w:t>
      </w:r>
      <w:r>
        <w:t>on November 26, 2021; ICR Ref #202105-0970-006)</w:t>
      </w:r>
      <w:r>
        <w:t>.</w:t>
      </w:r>
      <w:r w:rsidR="000508AE">
        <w:t xml:space="preserve"> </w:t>
      </w:r>
      <w:r>
        <w:t xml:space="preserve"> </w:t>
      </w:r>
    </w:p>
    <w:p w:rsidR="005B64BC" w:rsidP="001C42BF" w14:paraId="76FF4FA0" w14:textId="77777777">
      <w:pPr>
        <w:rPr>
          <w:rFonts w:ascii="ArialMT" w:hAnsi="ArialMT" w:cs="ArialMT"/>
          <w:sz w:val="20"/>
          <w:szCs w:val="20"/>
        </w:rPr>
      </w:pPr>
    </w:p>
    <w:p w:rsidR="005B64BC" w:rsidP="005B64BC" w14:paraId="6B1ED027" w14:textId="09DC97B5">
      <w:r>
        <w:t xml:space="preserve">For the 2024 and 2025 conferences, </w:t>
      </w:r>
      <w:r>
        <w:t>w</w:t>
      </w:r>
      <w:r w:rsidR="001C42BF">
        <w:t xml:space="preserve">e plan to hold </w:t>
      </w:r>
      <w:r>
        <w:t xml:space="preserve">multiple </w:t>
      </w:r>
      <w:r w:rsidR="001C42BF">
        <w:t xml:space="preserve">planning sessions </w:t>
      </w:r>
      <w:r w:rsidR="00C41E77">
        <w:t>during conference</w:t>
      </w:r>
      <w:r w:rsidR="54ABB52C">
        <w:t xml:space="preserve"> </w:t>
      </w:r>
      <w:r w:rsidR="00C41E77">
        <w:t xml:space="preserve">planning </w:t>
      </w:r>
      <w:r w:rsidR="0F41C999">
        <w:t>timeframe</w:t>
      </w:r>
      <w:r w:rsidR="001C42BF">
        <w:t xml:space="preserve">. </w:t>
      </w:r>
      <w:r w:rsidR="00DC2F67">
        <w:t xml:space="preserve">Structured questions will be posed at the planning meetings (see Attachment A). </w:t>
      </w:r>
    </w:p>
    <w:p w:rsidR="49F0A21B" w:rsidP="49F0A21B" w14:paraId="5F8057FC" w14:textId="2E79186D"/>
    <w:p w:rsidR="00C8488C" w:rsidRPr="001C42BF" w:rsidP="005B64BC" w14:paraId="07AFFB08" w14:textId="3EF70B09">
      <w:r>
        <w:t xml:space="preserve">This information will be </w:t>
      </w:r>
      <w:r w:rsidR="005B64BC">
        <w:t xml:space="preserve">collected over the course of the </w:t>
      </w:r>
      <w:r w:rsidR="0214E709">
        <w:t xml:space="preserve">planning </w:t>
      </w:r>
      <w:r w:rsidR="005B64BC">
        <w:t>year</w:t>
      </w:r>
      <w:r w:rsidR="11030C7A">
        <w:t>s</w:t>
      </w:r>
      <w:r w:rsidR="005B64BC">
        <w:t xml:space="preserve"> – both before and after the conference</w:t>
      </w:r>
      <w:r w:rsidR="007A0FCE">
        <w:t>s</w:t>
      </w:r>
      <w:r w:rsidR="005B64BC">
        <w:t xml:space="preserve"> – and will be </w:t>
      </w:r>
      <w:r>
        <w:t>used to plan various aspects of the conference</w:t>
      </w:r>
      <w:r w:rsidR="007A0FCE">
        <w:t>s</w:t>
      </w:r>
      <w:r w:rsidR="00CB4D8F">
        <w:t xml:space="preserve"> and inform future conferences</w:t>
      </w:r>
      <w:r>
        <w:t xml:space="preserve">. </w:t>
      </w:r>
    </w:p>
    <w:p w:rsidR="00C23EDF" w:rsidP="00C23EDF" w14:paraId="053E0E6B" w14:textId="77777777">
      <w:pPr>
        <w:pStyle w:val="BodyText"/>
        <w:rPr>
          <w:b/>
        </w:rPr>
      </w:pPr>
    </w:p>
    <w:p w:rsidR="00E26329" w:rsidP="00BD23BB" w14:paraId="762513A7" w14:textId="7DF667A4">
      <w:pPr>
        <w:pStyle w:val="Header"/>
        <w:tabs>
          <w:tab w:val="clear" w:pos="4320"/>
          <w:tab w:val="clear" w:pos="8640"/>
        </w:tabs>
      </w:pPr>
      <w:r w:rsidRPr="49F0A21B">
        <w:rPr>
          <w:b/>
          <w:bCs/>
        </w:rPr>
        <w:t>DESCRIPTION OF RESPONDENTS</w:t>
      </w:r>
      <w:r>
        <w:t xml:space="preserve">: </w:t>
      </w:r>
      <w:r w:rsidR="00371379">
        <w:t xml:space="preserve">Respondents </w:t>
      </w:r>
      <w:r w:rsidR="00CB4D8F">
        <w:t xml:space="preserve">are </w:t>
      </w:r>
      <w:r w:rsidR="20086BAA">
        <w:t>up to 20</w:t>
      </w:r>
      <w:r w:rsidR="00397C35">
        <w:t xml:space="preserve"> grantee staff </w:t>
      </w:r>
      <w:r w:rsidR="008C0119">
        <w:t xml:space="preserve">and </w:t>
      </w:r>
      <w:r w:rsidR="5770055F">
        <w:t>10</w:t>
      </w:r>
      <w:r w:rsidR="008C0119">
        <w:t xml:space="preserve"> youth </w:t>
      </w:r>
      <w:r w:rsidR="00397C35">
        <w:t>who represent</w:t>
      </w:r>
      <w:r w:rsidRPr="00BD23BB" w:rsidR="00371379">
        <w:t xml:space="preserve"> </w:t>
      </w:r>
      <w:r w:rsidRPr="00BD23BB" w:rsidR="008B7163">
        <w:t xml:space="preserve">State </w:t>
      </w:r>
      <w:r w:rsidRPr="00BD23BB" w:rsidR="00BD23BB">
        <w:rPr>
          <w:color w:val="202124"/>
          <w:shd w:val="clear" w:color="auto" w:fill="FFFFFF"/>
        </w:rPr>
        <w:t>Personal Responsibility Education Program (</w:t>
      </w:r>
      <w:r w:rsidRPr="00BD23BB" w:rsidR="00936E98">
        <w:t>PREP</w:t>
      </w:r>
      <w:r w:rsidRPr="00BD23BB" w:rsidR="00BD23BB">
        <w:t>)</w:t>
      </w:r>
      <w:r w:rsidRPr="00BD23BB" w:rsidR="008B7163">
        <w:t>, Competitive</w:t>
      </w:r>
      <w:r w:rsidR="008B7163">
        <w:t xml:space="preserve"> PREP, Tribal PREP</w:t>
      </w:r>
      <w:r w:rsidR="00534F26">
        <w:t xml:space="preserve">, </w:t>
      </w:r>
      <w:r w:rsidR="008B7163">
        <w:t>PREP Innovative Strategies (</w:t>
      </w:r>
      <w:r w:rsidR="00936E98">
        <w:t>PREIS</w:t>
      </w:r>
      <w:r w:rsidR="008B7163">
        <w:t>)</w:t>
      </w:r>
      <w:r w:rsidR="00534F26">
        <w:t xml:space="preserve">, Sexual Risk Avoidance (SRAE), </w:t>
      </w:r>
      <w:r w:rsidR="007C5732">
        <w:t xml:space="preserve">Title V </w:t>
      </w:r>
      <w:r w:rsidR="00534F26">
        <w:t xml:space="preserve">Competitive SRAE and </w:t>
      </w:r>
      <w:r w:rsidR="007C5732">
        <w:t xml:space="preserve">Title V </w:t>
      </w:r>
      <w:r w:rsidR="00534F26">
        <w:t>State SRAE</w:t>
      </w:r>
      <w:r w:rsidR="00F52591">
        <w:t xml:space="preserve"> </w:t>
      </w:r>
      <w:r w:rsidR="00371379">
        <w:t>g</w:t>
      </w:r>
      <w:r w:rsidR="00BE26F5">
        <w:t xml:space="preserve">rantees </w:t>
      </w:r>
      <w:r w:rsidR="007C5732">
        <w:t>with projects administered by the APP P</w:t>
      </w:r>
      <w:r w:rsidR="00BE26F5">
        <w:t>rogram</w:t>
      </w:r>
      <w:r w:rsidR="00447436">
        <w:t xml:space="preserve"> for each </w:t>
      </w:r>
      <w:r w:rsidR="00CE1252">
        <w:t xml:space="preserve">year’s </w:t>
      </w:r>
      <w:r w:rsidR="00447436">
        <w:t>planning committee</w:t>
      </w:r>
      <w:r w:rsidR="00CE1252">
        <w:t xml:space="preserve">. </w:t>
      </w:r>
    </w:p>
    <w:p w:rsidR="00C23EDF" w14:paraId="076FF465" w14:textId="77777777">
      <w:pPr>
        <w:rPr>
          <w:b/>
        </w:rPr>
      </w:pPr>
    </w:p>
    <w:p w:rsidR="00F06866" w:rsidRPr="00F06866" w14:paraId="6CFF6A94" w14:textId="77777777">
      <w:pPr>
        <w:rPr>
          <w:b/>
        </w:rPr>
      </w:pPr>
      <w:r>
        <w:rPr>
          <w:b/>
        </w:rPr>
        <w:t>TYPE OF COLLECTION:</w:t>
      </w:r>
      <w:r w:rsidRPr="00F06866">
        <w:t xml:space="preserve"> (Check one)</w:t>
      </w:r>
    </w:p>
    <w:p w:rsidR="00441434" w:rsidRPr="00434E33" w:rsidP="0096108F" w14:paraId="1DA8B032" w14:textId="77777777">
      <w:pPr>
        <w:pStyle w:val="BodyTextIndent"/>
        <w:tabs>
          <w:tab w:val="left" w:pos="360"/>
        </w:tabs>
        <w:ind w:left="0"/>
        <w:rPr>
          <w:bCs/>
          <w:sz w:val="16"/>
          <w:szCs w:val="16"/>
        </w:rPr>
      </w:pPr>
    </w:p>
    <w:p w:rsidR="00F06866" w:rsidRPr="00F06866" w:rsidP="0096108F" w14:paraId="6B7C2E86" w14:textId="63A860BB">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1611CC02" w14:textId="4D93C2D8">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xml:space="preserve">[ </w:t>
      </w:r>
      <w:r w:rsidR="00534F26">
        <w:rPr>
          <w:bCs/>
          <w:sz w:val="24"/>
        </w:rPr>
        <w:t>x</w:t>
      </w:r>
      <w:r w:rsidR="00F06866">
        <w:rPr>
          <w:bCs/>
          <w:sz w:val="24"/>
        </w:rPr>
        <w:t>] Small Discussion Group</w:t>
      </w:r>
    </w:p>
    <w:p w:rsidR="00F06866" w:rsidRPr="00F06866" w:rsidP="0096108F" w14:paraId="43CC2FFC" w14:textId="21D65222">
      <w:pPr>
        <w:pStyle w:val="BodyTextIndent"/>
        <w:tabs>
          <w:tab w:val="left" w:pos="360"/>
        </w:tabs>
        <w:ind w:left="0"/>
        <w:rPr>
          <w:bCs/>
          <w:sz w:val="24"/>
        </w:rPr>
      </w:pPr>
      <w:r>
        <w:rPr>
          <w:bCs/>
          <w:sz w:val="24"/>
        </w:rPr>
        <w:t>[</w:t>
      </w:r>
      <w:r w:rsidR="008554B4">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7E1FBB">
        <w:rPr>
          <w:bCs/>
          <w:sz w:val="24"/>
        </w:rPr>
        <w:t>x</w:t>
      </w:r>
      <w:r w:rsidRPr="00F06866">
        <w:rPr>
          <w:bCs/>
          <w:sz w:val="24"/>
        </w:rPr>
        <w:t>]</w:t>
      </w:r>
      <w:r>
        <w:rPr>
          <w:bCs/>
          <w:sz w:val="24"/>
        </w:rPr>
        <w:t xml:space="preserve"> Other:</w:t>
      </w:r>
      <w:r w:rsidR="0064759D">
        <w:rPr>
          <w:bCs/>
          <w:sz w:val="24"/>
          <w:u w:val="single"/>
        </w:rPr>
        <w:t xml:space="preserve"> </w:t>
      </w:r>
      <w:r w:rsidR="007E1FBB">
        <w:rPr>
          <w:bCs/>
          <w:sz w:val="24"/>
          <w:u w:val="single"/>
        </w:rPr>
        <w:t>MURAL (a whiteboard software)</w:t>
      </w:r>
    </w:p>
    <w:p w:rsidR="00434E33" w14:paraId="0B59A66D" w14:textId="77777777">
      <w:pPr>
        <w:pStyle w:val="Header"/>
        <w:tabs>
          <w:tab w:val="clear" w:pos="4320"/>
          <w:tab w:val="clear" w:pos="8640"/>
        </w:tabs>
      </w:pPr>
    </w:p>
    <w:p w:rsidR="00CA2650" w14:paraId="095248D7" w14:textId="77777777">
      <w:pPr>
        <w:rPr>
          <w:b/>
        </w:rPr>
      </w:pPr>
      <w:r>
        <w:rPr>
          <w:b/>
        </w:rPr>
        <w:t>C</w:t>
      </w:r>
      <w:r w:rsidR="009C13B9">
        <w:rPr>
          <w:b/>
        </w:rPr>
        <w:t>ERTIFICATION:</w:t>
      </w:r>
    </w:p>
    <w:p w:rsidR="00441434" w14:paraId="34C11E26" w14:textId="77777777">
      <w:pPr>
        <w:rPr>
          <w:sz w:val="16"/>
          <w:szCs w:val="16"/>
        </w:rPr>
      </w:pPr>
    </w:p>
    <w:p w:rsidR="008101A5" w:rsidRPr="009C13B9" w:rsidP="008101A5" w14:paraId="6FAE5A90" w14:textId="77777777">
      <w:r>
        <w:t xml:space="preserve">I certify the following to be true: </w:t>
      </w:r>
    </w:p>
    <w:p w:rsidR="008101A5" w:rsidP="008101A5" w14:paraId="0ED54073" w14:textId="77777777">
      <w:pPr>
        <w:pStyle w:val="ListParagraph"/>
        <w:numPr>
          <w:ilvl w:val="0"/>
          <w:numId w:val="14"/>
        </w:numPr>
      </w:pPr>
      <w:r>
        <w:t>The collection is voluntary.</w:t>
      </w:r>
      <w:r w:rsidRPr="00C14CC4">
        <w:t xml:space="preserve"> </w:t>
      </w:r>
    </w:p>
    <w:p w:rsidR="008101A5" w:rsidP="008101A5" w14:paraId="26163241"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3C929D1D"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FA22F8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6C0677F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Pr="00446E99" w:rsidP="008101A5" w14:paraId="4F35B086" w14:textId="77777777">
      <w:pPr>
        <w:pStyle w:val="ListParagraph"/>
        <w:numPr>
          <w:ilvl w:val="0"/>
          <w:numId w:val="14"/>
        </w:numPr>
      </w:pPr>
      <w:r>
        <w:t xml:space="preserve">The collection is targeted to the solicitation of opinions from respondents who have experience with the program or may have </w:t>
      </w:r>
      <w:r w:rsidRPr="00446E99">
        <w:t>experience with the program in the future.</w:t>
      </w:r>
    </w:p>
    <w:p w:rsidR="009C13B9" w:rsidRPr="00446E99" w:rsidP="009C13B9" w14:paraId="59C1E483" w14:textId="77777777"/>
    <w:p w:rsidR="009C13B9" w:rsidRPr="00446E99" w:rsidP="0D583D71" w14:paraId="04908B8E" w14:textId="2F925AB6">
      <w:pPr>
        <w:rPr>
          <w:u w:val="single"/>
        </w:rPr>
      </w:pPr>
      <w:r w:rsidRPr="00446E99">
        <w:t>Name</w:t>
      </w:r>
      <w:r w:rsidRPr="00446E99">
        <w:rPr>
          <w:u w:val="single"/>
        </w:rPr>
        <w:t>:_</w:t>
      </w:r>
      <w:r w:rsidRPr="00EB7322" w:rsidR="000E756C">
        <w:rPr>
          <w:u w:val="single"/>
        </w:rPr>
        <w:t>Ricky</w:t>
      </w:r>
      <w:r w:rsidRPr="00EB7322" w:rsidR="000E756C">
        <w:rPr>
          <w:u w:val="single"/>
        </w:rPr>
        <w:t xml:space="preserve"> Richards</w:t>
      </w:r>
      <w:r w:rsidRPr="00EB7322" w:rsidR="004F4243">
        <w:rPr>
          <w:u w:val="single"/>
        </w:rPr>
        <w:t>, Federal Project Officer, Division of Positive Youth Development</w:t>
      </w:r>
    </w:p>
    <w:p w:rsidR="00446E99" w:rsidRPr="005F4F6A" w:rsidP="009C13B9" w14:paraId="23A95D8F" w14:textId="77777777"/>
    <w:p w:rsidR="009C13B9" w:rsidP="009C13B9" w14:paraId="38468C7F" w14:textId="20E59C49">
      <w:r w:rsidRPr="00446E99">
        <w:t>To assist review, please provide answers to the following question:</w:t>
      </w:r>
    </w:p>
    <w:p w:rsidR="009C13B9" w:rsidP="009C13B9" w14:paraId="0588A9AD" w14:textId="77777777">
      <w:pPr>
        <w:pStyle w:val="ListParagraph"/>
        <w:ind w:left="360"/>
      </w:pPr>
    </w:p>
    <w:p w:rsidR="009C13B9" w:rsidRPr="00C86E91" w:rsidP="00C86E91" w14:paraId="66E1F48A" w14:textId="77777777">
      <w:pPr>
        <w:rPr>
          <w:b/>
        </w:rPr>
      </w:pPr>
      <w:r w:rsidRPr="00C86E91">
        <w:rPr>
          <w:b/>
        </w:rPr>
        <w:t>P</w:t>
      </w:r>
      <w:bookmarkStart w:id="0" w:name="_Hlk517791209"/>
      <w:r w:rsidRPr="00C86E91">
        <w:rPr>
          <w:b/>
        </w:rPr>
        <w:t>ersonally Identifiable Information:</w:t>
      </w:r>
    </w:p>
    <w:p w:rsidR="00C86E91" w:rsidP="00C86E91" w14:paraId="056F2FCC" w14:textId="1F99D911">
      <w:pPr>
        <w:pStyle w:val="ListParagraph"/>
        <w:numPr>
          <w:ilvl w:val="0"/>
          <w:numId w:val="18"/>
        </w:numPr>
      </w:pPr>
      <w:r>
        <w:t>Is</w:t>
      </w:r>
      <w:r w:rsidR="00237B48">
        <w:t xml:space="preserve"> personally identifiable information (PII) collected</w:t>
      </w:r>
      <w:r>
        <w:t xml:space="preserve">?  </w:t>
      </w:r>
      <w:r w:rsidR="009239AA">
        <w:t xml:space="preserve">[] </w:t>
      </w:r>
      <w:r w:rsidR="009239AA">
        <w:t>Yes  [</w:t>
      </w:r>
      <w:r w:rsidR="0047151C">
        <w:t xml:space="preserve"> </w:t>
      </w:r>
      <w:r w:rsidR="001B3EE1">
        <w:t>X</w:t>
      </w:r>
      <w:r w:rsidR="009239AA">
        <w:t>] No</w:t>
      </w:r>
    </w:p>
    <w:p w:rsidR="00C86E91" w:rsidP="001B3EE1" w14:paraId="15895A89" w14:textId="728F3756">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Yes </w:t>
      </w:r>
      <w:r w:rsidR="009239AA">
        <w:t>[ ]</w:t>
      </w:r>
      <w:r w:rsidR="009239AA">
        <w:t xml:space="preserve"> No</w:t>
      </w:r>
      <w:r>
        <w:t xml:space="preserve"> </w:t>
      </w:r>
      <w:r w:rsidR="001B3EE1">
        <w:rPr>
          <w:b/>
        </w:rPr>
        <w:t>Not applicable</w:t>
      </w:r>
      <w:r>
        <w:t xml:space="preserve">  </w:t>
      </w:r>
    </w:p>
    <w:p w:rsidR="00C86E91" w:rsidP="00C86E91" w14:paraId="516300CD"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r w:rsidR="008554B4">
        <w:t xml:space="preserve"> </w:t>
      </w:r>
      <w:r w:rsidR="008554B4">
        <w:rPr>
          <w:b/>
        </w:rPr>
        <w:t>Not applicable</w:t>
      </w:r>
    </w:p>
    <w:bookmarkEnd w:id="0"/>
    <w:p w:rsidR="00BD23BB" w:rsidP="00C86E91" w14:paraId="37BE663D" w14:textId="77777777">
      <w:pPr>
        <w:pStyle w:val="ListParagraph"/>
        <w:ind w:left="0"/>
        <w:rPr>
          <w:b/>
        </w:rPr>
      </w:pPr>
    </w:p>
    <w:p w:rsidR="00C86E91" w:rsidRPr="00C86E91" w:rsidP="00C86E91" w14:paraId="70734BCD" w14:textId="4E413C98">
      <w:pPr>
        <w:pStyle w:val="ListParagraph"/>
        <w:ind w:left="0"/>
        <w:rPr>
          <w:b/>
        </w:rPr>
      </w:pPr>
      <w:r>
        <w:rPr>
          <w:b/>
        </w:rPr>
        <w:t>Gifts or Payments</w:t>
      </w:r>
      <w:r>
        <w:rPr>
          <w:b/>
        </w:rPr>
        <w:t>:</w:t>
      </w:r>
    </w:p>
    <w:p w:rsidR="00C86E91" w:rsidP="00C86E91" w14:paraId="122FDAC1" w14:textId="38666325">
      <w:r>
        <w:t xml:space="preserve">Is an incentive (e.g., money or reimbursement of expenses, token of appreciation) provided to participants?  </w:t>
      </w:r>
      <w:r>
        <w:t>[</w:t>
      </w:r>
      <w:r w:rsidR="00446E99">
        <w:t xml:space="preserve">  </w:t>
      </w:r>
      <w:r>
        <w:t>]</w:t>
      </w:r>
      <w:r>
        <w:t xml:space="preserve"> Yes [</w:t>
      </w:r>
      <w:r w:rsidR="00446E99">
        <w:t>X</w:t>
      </w:r>
      <w:r>
        <w:t xml:space="preserve">] No  </w:t>
      </w:r>
    </w:p>
    <w:p w:rsidR="00CB4D8F" w:rsidP="00C86E91" w14:paraId="75325A48" w14:textId="5228A1FF"/>
    <w:p w:rsidR="008554B4" w:rsidP="00C86E91" w14:paraId="50E7EB83" w14:textId="77777777"/>
    <w:p w:rsidR="005E714A" w:rsidP="001A5DD4" w14:paraId="4F0BB1C8" w14:textId="77777777">
      <w:pPr>
        <w:spacing w:after="120"/>
        <w:rPr>
          <w:i/>
        </w:rPr>
      </w:pPr>
      <w:bookmarkStart w:id="1" w:name="_Hlk153351873"/>
      <w:r>
        <w:rPr>
          <w:b/>
        </w:rPr>
        <w:t>BURDEN HOUR</w:t>
      </w:r>
      <w:r w:rsidR="00441434">
        <w:rPr>
          <w:b/>
        </w:rPr>
        <w:t>S</w:t>
      </w:r>
      <w:r>
        <w:t xml:space="preserve"> </w:t>
      </w:r>
    </w:p>
    <w:p w:rsidR="001C42BF" w:rsidRPr="001C42BF" w:rsidP="00F3170F" w14:paraId="50E345A3" w14:textId="3588C852">
      <w:pPr>
        <w:keepNext/>
        <w:keepLines/>
      </w:pPr>
      <w:r>
        <w:t xml:space="preserve">Grantees will take part in </w:t>
      </w:r>
      <w:r w:rsidR="0D069DD0">
        <w:t>six</w:t>
      </w:r>
      <w:r>
        <w:t xml:space="preserve"> planning sessions</w:t>
      </w:r>
      <w:r w:rsidR="00657EAA">
        <w:t xml:space="preserve"> each year</w:t>
      </w:r>
      <w:r>
        <w:t xml:space="preserve">. Each session will cover a specific topic, as described </w:t>
      </w:r>
      <w:r w:rsidR="00DB3F32">
        <w:t xml:space="preserve">in Appendix </w:t>
      </w:r>
      <w:r w:rsidR="00DB3F32">
        <w:t>A</w:t>
      </w:r>
      <w:r>
        <w:t xml:space="preserve"> </w:t>
      </w:r>
      <w:r w:rsidR="00A55B78">
        <w:t xml:space="preserve">During each session, participants will only respond to some of the questions. Overall, we estimate that each respondent will spend about 15 minutes per session providing feedback. </w:t>
      </w:r>
      <w:r w:rsidR="1CE7E052">
        <w:t>The estimate below includes</w:t>
      </w:r>
      <w:r w:rsidR="00E774E2">
        <w:t xml:space="preserve"> annual burden estimates for activities</w:t>
      </w:r>
      <w:r w:rsidR="1CE7E052">
        <w:t xml:space="preserve"> activities both</w:t>
      </w:r>
      <w:r w:rsidR="00CE1252">
        <w:t xml:space="preserve"> </w:t>
      </w:r>
      <w:r w:rsidR="1CE7E052">
        <w:t xml:space="preserve">the 2024 and 2025 </w:t>
      </w:r>
      <w:r w:rsidR="005D6F95">
        <w:t>conference</w:t>
      </w:r>
      <w:r w:rsidR="1CE7E052">
        <w:t xml:space="preserve"> planning committees</w:t>
      </w:r>
      <w:r w:rsidR="007E5A35">
        <w:t xml:space="preserve">. </w:t>
      </w:r>
    </w:p>
    <w:p w:rsidR="001C42BF" w:rsidP="00F3170F" w14:paraId="58C55776" w14:textId="77777777">
      <w:pPr>
        <w:keepNext/>
        <w:keepLines/>
        <w:rPr>
          <w:b/>
        </w:rPr>
      </w:pPr>
    </w:p>
    <w:tbl>
      <w:tblPr>
        <w:tblW w:w="10560" w:type="dxa"/>
        <w:tblLayout w:type="fixed"/>
        <w:tblCellMar>
          <w:left w:w="102" w:type="dxa"/>
          <w:right w:w="102" w:type="dxa"/>
        </w:tblCellMar>
        <w:tblLook w:val="0000"/>
      </w:tblPr>
      <w:tblGrid>
        <w:gridCol w:w="2298"/>
        <w:gridCol w:w="1457"/>
        <w:gridCol w:w="1629"/>
        <w:gridCol w:w="1401"/>
        <w:gridCol w:w="1421"/>
        <w:gridCol w:w="1177"/>
        <w:gridCol w:w="1177"/>
      </w:tblGrid>
      <w:tr w14:paraId="2AAAFF9C" w14:textId="78AD5D8A" w:rsidTr="00550623">
        <w:tblPrEx>
          <w:tblW w:w="10560" w:type="dxa"/>
          <w:tblLayout w:type="fixed"/>
          <w:tblCellMar>
            <w:left w:w="102" w:type="dxa"/>
            <w:right w:w="102" w:type="dxa"/>
          </w:tblCellMar>
          <w:tblLook w:val="0000"/>
        </w:tblPrEx>
        <w:trPr>
          <w:trHeight w:val="567"/>
        </w:trPr>
        <w:tc>
          <w:tcPr>
            <w:tcW w:w="2298"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vAlign w:val="center"/>
          </w:tcPr>
          <w:p w:rsidR="00E774E2" w:rsidRPr="00B275AA" w:rsidP="005E6E54" w14:paraId="7DF955E8" w14:textId="77777777">
            <w:pPr>
              <w:jc w:val="center"/>
              <w:rPr>
                <w:b/>
                <w:sz w:val="20"/>
                <w:szCs w:val="20"/>
              </w:rPr>
            </w:pPr>
            <w:r w:rsidRPr="00B275AA">
              <w:rPr>
                <w:b/>
                <w:sz w:val="20"/>
                <w:szCs w:val="20"/>
              </w:rPr>
              <w:t>Category of Respondent</w:t>
            </w:r>
          </w:p>
        </w:tc>
        <w:tc>
          <w:tcPr>
            <w:tcW w:w="1457"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vAlign w:val="center"/>
          </w:tcPr>
          <w:p w:rsidR="00E774E2" w:rsidRPr="00B275AA" w:rsidP="005E6E54" w14:paraId="6161917A" w14:textId="77777777">
            <w:pPr>
              <w:tabs>
                <w:tab w:val="left" w:pos="-1080"/>
                <w:tab w:val="left" w:pos="-720"/>
                <w:tab w:val="left" w:pos="0"/>
                <w:tab w:val="left" w:pos="450"/>
                <w:tab w:val="left" w:pos="720"/>
                <w:tab w:val="left" w:pos="2160"/>
              </w:tabs>
              <w:jc w:val="center"/>
              <w:rPr>
                <w:b/>
                <w:sz w:val="20"/>
                <w:szCs w:val="20"/>
              </w:rPr>
            </w:pPr>
            <w:r w:rsidRPr="00B275AA">
              <w:rPr>
                <w:b/>
                <w:sz w:val="20"/>
                <w:szCs w:val="20"/>
              </w:rPr>
              <w:t>Type of Collection</w:t>
            </w:r>
          </w:p>
        </w:tc>
        <w:tc>
          <w:tcPr>
            <w:tcW w:w="1629"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vAlign w:val="center"/>
          </w:tcPr>
          <w:p w:rsidR="00E774E2" w:rsidRPr="00B275AA" w:rsidP="005E6E54" w14:paraId="7716E5C9" w14:textId="77777777">
            <w:pPr>
              <w:tabs>
                <w:tab w:val="left" w:pos="-1080"/>
                <w:tab w:val="left" w:pos="-720"/>
                <w:tab w:val="left" w:pos="0"/>
                <w:tab w:val="left" w:pos="450"/>
                <w:tab w:val="left" w:pos="720"/>
                <w:tab w:val="left" w:pos="2160"/>
              </w:tabs>
              <w:jc w:val="center"/>
              <w:rPr>
                <w:b/>
                <w:sz w:val="20"/>
                <w:szCs w:val="20"/>
              </w:rPr>
            </w:pPr>
            <w:r w:rsidRPr="00B275AA">
              <w:rPr>
                <w:b/>
                <w:sz w:val="20"/>
                <w:szCs w:val="20"/>
              </w:rPr>
              <w:t>Expected No. of Respondents</w:t>
            </w:r>
          </w:p>
        </w:tc>
        <w:tc>
          <w:tcPr>
            <w:tcW w:w="1401"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vAlign w:val="center"/>
          </w:tcPr>
          <w:p w:rsidR="00E774E2" w:rsidRPr="00B275AA" w:rsidP="005E6E54" w14:paraId="447A4283" w14:textId="363FDB5F">
            <w:pPr>
              <w:tabs>
                <w:tab w:val="left" w:pos="-1080"/>
                <w:tab w:val="left" w:pos="-720"/>
                <w:tab w:val="left" w:pos="0"/>
                <w:tab w:val="left" w:pos="450"/>
                <w:tab w:val="left" w:pos="720"/>
                <w:tab w:val="left" w:pos="2160"/>
              </w:tabs>
              <w:jc w:val="center"/>
              <w:rPr>
                <w:b/>
                <w:sz w:val="20"/>
                <w:szCs w:val="20"/>
              </w:rPr>
            </w:pPr>
            <w:r w:rsidRPr="00B275AA">
              <w:rPr>
                <w:b/>
                <w:sz w:val="20"/>
                <w:szCs w:val="20"/>
              </w:rPr>
              <w:t>Annual No. of Responses</w:t>
            </w:r>
          </w:p>
        </w:tc>
        <w:tc>
          <w:tcPr>
            <w:tcW w:w="1421" w:type="dxa"/>
            <w:tcBorders>
              <w:top w:val="single" w:sz="6" w:space="0" w:color="000000" w:themeColor="text1"/>
              <w:left w:val="single" w:sz="6" w:space="0" w:color="000000" w:themeColor="text1"/>
              <w:bottom w:val="single" w:sz="6" w:space="0" w:color="FFFFFF" w:themeColor="background1"/>
              <w:right w:val="single" w:sz="6" w:space="0" w:color="FFFFFF" w:themeColor="background1"/>
            </w:tcBorders>
            <w:vAlign w:val="center"/>
          </w:tcPr>
          <w:p w:rsidR="00E774E2" w:rsidRPr="00B275AA" w:rsidP="005E6E54" w14:paraId="2156640C" w14:textId="77777777">
            <w:pPr>
              <w:tabs>
                <w:tab w:val="left" w:pos="-1080"/>
                <w:tab w:val="left" w:pos="-720"/>
                <w:tab w:val="left" w:pos="0"/>
                <w:tab w:val="left" w:pos="450"/>
                <w:tab w:val="left" w:pos="720"/>
                <w:tab w:val="left" w:pos="2160"/>
              </w:tabs>
              <w:jc w:val="center"/>
              <w:rPr>
                <w:b/>
                <w:sz w:val="20"/>
                <w:szCs w:val="20"/>
              </w:rPr>
            </w:pPr>
            <w:r w:rsidRPr="00B275AA">
              <w:rPr>
                <w:b/>
                <w:sz w:val="20"/>
                <w:szCs w:val="20"/>
              </w:rPr>
              <w:t>Hours per Response</w:t>
            </w:r>
          </w:p>
        </w:tc>
        <w:tc>
          <w:tcPr>
            <w:tcW w:w="1177"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vAlign w:val="center"/>
          </w:tcPr>
          <w:p w:rsidR="00E774E2" w:rsidRPr="00B275AA" w:rsidP="005E6E54" w14:paraId="0A48ECA4" w14:textId="285C5FE0">
            <w:pPr>
              <w:tabs>
                <w:tab w:val="left" w:pos="-1080"/>
                <w:tab w:val="left" w:pos="-720"/>
                <w:tab w:val="left" w:pos="0"/>
                <w:tab w:val="left" w:pos="450"/>
                <w:tab w:val="left" w:pos="720"/>
                <w:tab w:val="left" w:pos="2160"/>
              </w:tabs>
              <w:jc w:val="center"/>
              <w:rPr>
                <w:b/>
                <w:sz w:val="20"/>
                <w:szCs w:val="20"/>
              </w:rPr>
            </w:pPr>
            <w:r w:rsidRPr="00B275AA">
              <w:rPr>
                <w:b/>
                <w:sz w:val="20"/>
                <w:szCs w:val="20"/>
              </w:rPr>
              <w:t>Annual Burden Hours</w:t>
            </w:r>
          </w:p>
        </w:tc>
        <w:tc>
          <w:tcPr>
            <w:tcW w:w="1177" w:type="dxa"/>
            <w:tcBorders>
              <w:top w:val="single" w:sz="6" w:space="0" w:color="000000" w:themeColor="text1"/>
              <w:left w:val="single" w:sz="6" w:space="0" w:color="000000" w:themeColor="text1"/>
              <w:bottom w:val="single" w:sz="6" w:space="0" w:color="FFFFFF" w:themeColor="background1"/>
              <w:right w:val="single" w:sz="6" w:space="0" w:color="000000" w:themeColor="text1"/>
            </w:tcBorders>
          </w:tcPr>
          <w:p w:rsidR="00E774E2" w:rsidRPr="00B275AA" w:rsidP="005E6E54" w14:paraId="2DEA807A" w14:textId="5E419A62">
            <w:pPr>
              <w:tabs>
                <w:tab w:val="left" w:pos="-1080"/>
                <w:tab w:val="left" w:pos="-720"/>
                <w:tab w:val="left" w:pos="0"/>
                <w:tab w:val="left" w:pos="450"/>
                <w:tab w:val="left" w:pos="720"/>
                <w:tab w:val="left" w:pos="2160"/>
              </w:tabs>
              <w:jc w:val="center"/>
              <w:rPr>
                <w:b/>
                <w:sz w:val="20"/>
                <w:szCs w:val="20"/>
              </w:rPr>
            </w:pPr>
            <w:r w:rsidRPr="00B275AA">
              <w:rPr>
                <w:b/>
                <w:sz w:val="20"/>
                <w:szCs w:val="20"/>
              </w:rPr>
              <w:t>Total Burden Hours (2 years)</w:t>
            </w:r>
          </w:p>
        </w:tc>
      </w:tr>
      <w:tr w14:paraId="6EB88476" w14:textId="184FA037" w:rsidTr="00550623">
        <w:tblPrEx>
          <w:tblW w:w="10560" w:type="dxa"/>
          <w:tblLayout w:type="fixed"/>
          <w:tblCellMar>
            <w:left w:w="102" w:type="dxa"/>
            <w:right w:w="102" w:type="dxa"/>
          </w:tblCellMar>
          <w:tblLook w:val="0000"/>
        </w:tblPrEx>
        <w:trPr>
          <w:trHeight w:val="554"/>
        </w:trPr>
        <w:tc>
          <w:tcPr>
            <w:tcW w:w="2298"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774E2" w:rsidRPr="00B275AA" w:rsidP="005E6E54" w14:paraId="7D1CC7B4" w14:textId="77777777">
            <w:pPr>
              <w:jc w:val="center"/>
              <w:rPr>
                <w:sz w:val="20"/>
                <w:szCs w:val="20"/>
              </w:rPr>
            </w:pPr>
            <w:r w:rsidRPr="00B275AA">
              <w:rPr>
                <w:sz w:val="20"/>
                <w:szCs w:val="20"/>
              </w:rPr>
              <w:t>Grantees (Private Sector)</w:t>
            </w:r>
          </w:p>
        </w:tc>
        <w:tc>
          <w:tcPr>
            <w:tcW w:w="1457"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774E2" w:rsidRPr="00B275AA" w:rsidP="005E6E54" w14:paraId="542641E5" w14:textId="532868A1">
            <w:pPr>
              <w:tabs>
                <w:tab w:val="left" w:pos="-1080"/>
                <w:tab w:val="left" w:pos="-720"/>
                <w:tab w:val="left" w:pos="0"/>
                <w:tab w:val="left" w:pos="450"/>
                <w:tab w:val="left" w:pos="720"/>
                <w:tab w:val="left" w:pos="2160"/>
              </w:tabs>
              <w:jc w:val="center"/>
              <w:rPr>
                <w:sz w:val="20"/>
                <w:szCs w:val="20"/>
              </w:rPr>
            </w:pPr>
            <w:r w:rsidRPr="00B275AA">
              <w:rPr>
                <w:sz w:val="20"/>
                <w:szCs w:val="20"/>
              </w:rPr>
              <w:t>Virtual poll or whiteboard, small group discussion</w:t>
            </w:r>
          </w:p>
        </w:tc>
        <w:tc>
          <w:tcPr>
            <w:tcW w:w="1629"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774E2" w:rsidRPr="00B275AA" w:rsidP="00E774E2" w14:paraId="5ABAD19F" w14:textId="74BBC668">
            <w:pPr>
              <w:tabs>
                <w:tab w:val="left" w:pos="450"/>
                <w:tab w:val="left" w:pos="720"/>
                <w:tab w:val="left" w:pos="2160"/>
              </w:tabs>
              <w:spacing w:line="259" w:lineRule="auto"/>
              <w:jc w:val="center"/>
              <w:rPr>
                <w:sz w:val="20"/>
                <w:szCs w:val="20"/>
              </w:rPr>
            </w:pPr>
            <w:r w:rsidRPr="00B275AA">
              <w:rPr>
                <w:sz w:val="20"/>
                <w:szCs w:val="20"/>
              </w:rPr>
              <w:t>20</w:t>
            </w:r>
          </w:p>
        </w:tc>
        <w:tc>
          <w:tcPr>
            <w:tcW w:w="1401"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774E2" w:rsidRPr="00B275AA" w:rsidP="00E774E2" w14:paraId="4C089C06" w14:textId="6EBF4A72">
            <w:pPr>
              <w:tabs>
                <w:tab w:val="left" w:pos="450"/>
                <w:tab w:val="left" w:pos="720"/>
                <w:tab w:val="left" w:pos="2160"/>
              </w:tabs>
              <w:spacing w:line="259" w:lineRule="auto"/>
              <w:jc w:val="center"/>
              <w:rPr>
                <w:sz w:val="20"/>
                <w:szCs w:val="20"/>
              </w:rPr>
            </w:pPr>
            <w:r w:rsidRPr="00B275AA">
              <w:rPr>
                <w:sz w:val="20"/>
                <w:szCs w:val="20"/>
              </w:rPr>
              <w:t>6</w:t>
            </w:r>
          </w:p>
        </w:tc>
        <w:tc>
          <w:tcPr>
            <w:tcW w:w="1421"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774E2" w:rsidRPr="00B275AA" w:rsidP="00E774E2" w14:paraId="0156752A" w14:textId="5461C8CC">
            <w:pPr>
              <w:tabs>
                <w:tab w:val="left" w:pos="-1080"/>
                <w:tab w:val="left" w:pos="-720"/>
                <w:tab w:val="left" w:pos="0"/>
                <w:tab w:val="left" w:pos="450"/>
                <w:tab w:val="left" w:pos="720"/>
                <w:tab w:val="left" w:pos="2160"/>
              </w:tabs>
              <w:jc w:val="center"/>
              <w:rPr>
                <w:sz w:val="20"/>
                <w:szCs w:val="20"/>
              </w:rPr>
            </w:pPr>
            <w:r w:rsidRPr="00B275AA">
              <w:rPr>
                <w:sz w:val="20"/>
                <w:szCs w:val="20"/>
              </w:rPr>
              <w:t>.25</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774E2" w:rsidRPr="00B275AA" w:rsidP="00E774E2" w14:paraId="6CD97DB5" w14:textId="34FCAB4C">
            <w:pPr>
              <w:tabs>
                <w:tab w:val="left" w:pos="450"/>
                <w:tab w:val="left" w:pos="720"/>
                <w:tab w:val="left" w:pos="2160"/>
              </w:tabs>
              <w:spacing w:line="259" w:lineRule="auto"/>
              <w:jc w:val="center"/>
              <w:rPr>
                <w:b/>
                <w:sz w:val="20"/>
                <w:szCs w:val="20"/>
              </w:rPr>
            </w:pPr>
            <w:r w:rsidRPr="00B275AA">
              <w:rPr>
                <w:b/>
                <w:sz w:val="20"/>
                <w:szCs w:val="20"/>
              </w:rPr>
              <w:t>30</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774E2" w:rsidRPr="00B275AA" w:rsidP="00E774E2" w14:paraId="41C213EE" w14:textId="2D1FB87B">
            <w:pPr>
              <w:tabs>
                <w:tab w:val="left" w:pos="450"/>
                <w:tab w:val="left" w:pos="720"/>
                <w:tab w:val="left" w:pos="2160"/>
              </w:tabs>
              <w:spacing w:line="259" w:lineRule="auto"/>
              <w:jc w:val="center"/>
              <w:rPr>
                <w:sz w:val="20"/>
                <w:szCs w:val="20"/>
              </w:rPr>
            </w:pPr>
            <w:r w:rsidRPr="00B275AA">
              <w:rPr>
                <w:sz w:val="20"/>
                <w:szCs w:val="20"/>
              </w:rPr>
              <w:t>60</w:t>
            </w:r>
          </w:p>
        </w:tc>
      </w:tr>
      <w:tr w14:paraId="543A219D" w14:textId="4D8362E8" w:rsidTr="00550623">
        <w:tblPrEx>
          <w:tblW w:w="10560" w:type="dxa"/>
          <w:tblLayout w:type="fixed"/>
          <w:tblCellMar>
            <w:left w:w="102" w:type="dxa"/>
            <w:right w:w="102" w:type="dxa"/>
          </w:tblCellMar>
          <w:tblLook w:val="0000"/>
        </w:tblPrEx>
        <w:trPr>
          <w:trHeight w:val="554"/>
        </w:trPr>
        <w:tc>
          <w:tcPr>
            <w:tcW w:w="2298"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774E2" w:rsidRPr="00B275AA" w:rsidP="005E6E54" w14:paraId="2AD033DE" w14:textId="0F5B1329">
            <w:pPr>
              <w:jc w:val="center"/>
              <w:rPr>
                <w:sz w:val="20"/>
                <w:szCs w:val="20"/>
              </w:rPr>
            </w:pPr>
            <w:r w:rsidRPr="00B275AA">
              <w:rPr>
                <w:sz w:val="20"/>
                <w:szCs w:val="20"/>
              </w:rPr>
              <w:t>Youth (Individuals)</w:t>
            </w:r>
          </w:p>
        </w:tc>
        <w:tc>
          <w:tcPr>
            <w:tcW w:w="1457"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774E2" w:rsidRPr="00B275AA" w:rsidP="005E6E54" w14:paraId="10629E5F" w14:textId="77D728D0">
            <w:pPr>
              <w:tabs>
                <w:tab w:val="left" w:pos="-1080"/>
                <w:tab w:val="left" w:pos="-720"/>
                <w:tab w:val="left" w:pos="0"/>
                <w:tab w:val="left" w:pos="450"/>
                <w:tab w:val="left" w:pos="720"/>
                <w:tab w:val="left" w:pos="2160"/>
              </w:tabs>
              <w:jc w:val="center"/>
              <w:rPr>
                <w:sz w:val="20"/>
                <w:szCs w:val="20"/>
              </w:rPr>
            </w:pPr>
            <w:r w:rsidRPr="00B275AA">
              <w:rPr>
                <w:sz w:val="20"/>
                <w:szCs w:val="20"/>
              </w:rPr>
              <w:t>Virtual poll or whiteboard, small group discussion</w:t>
            </w:r>
          </w:p>
        </w:tc>
        <w:tc>
          <w:tcPr>
            <w:tcW w:w="1629"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774E2" w:rsidRPr="00B275AA" w:rsidP="00E774E2" w14:paraId="32626A5E" w14:textId="3D634E40">
            <w:pPr>
              <w:tabs>
                <w:tab w:val="left" w:pos="450"/>
                <w:tab w:val="left" w:pos="720"/>
                <w:tab w:val="left" w:pos="2160"/>
              </w:tabs>
              <w:spacing w:line="259" w:lineRule="auto"/>
              <w:jc w:val="center"/>
              <w:rPr>
                <w:sz w:val="20"/>
                <w:szCs w:val="20"/>
              </w:rPr>
            </w:pPr>
            <w:r w:rsidRPr="00B275AA">
              <w:rPr>
                <w:sz w:val="20"/>
                <w:szCs w:val="20"/>
              </w:rPr>
              <w:t>10</w:t>
            </w:r>
          </w:p>
        </w:tc>
        <w:tc>
          <w:tcPr>
            <w:tcW w:w="1401"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774E2" w:rsidRPr="00B275AA" w:rsidP="00E774E2" w14:paraId="04977969" w14:textId="73456800">
            <w:pPr>
              <w:tabs>
                <w:tab w:val="left" w:pos="450"/>
                <w:tab w:val="left" w:pos="720"/>
                <w:tab w:val="left" w:pos="2160"/>
              </w:tabs>
              <w:spacing w:line="259" w:lineRule="auto"/>
              <w:jc w:val="center"/>
              <w:rPr>
                <w:sz w:val="20"/>
                <w:szCs w:val="20"/>
              </w:rPr>
            </w:pPr>
            <w:r w:rsidRPr="00B275AA">
              <w:rPr>
                <w:sz w:val="20"/>
                <w:szCs w:val="20"/>
              </w:rPr>
              <w:t>6</w:t>
            </w:r>
          </w:p>
        </w:tc>
        <w:tc>
          <w:tcPr>
            <w:tcW w:w="1421"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774E2" w:rsidRPr="00B275AA" w:rsidP="00E774E2" w14:paraId="42195BC7" w14:textId="18857173">
            <w:pPr>
              <w:tabs>
                <w:tab w:val="left" w:pos="-1080"/>
                <w:tab w:val="left" w:pos="-720"/>
                <w:tab w:val="left" w:pos="0"/>
                <w:tab w:val="left" w:pos="450"/>
                <w:tab w:val="left" w:pos="720"/>
                <w:tab w:val="left" w:pos="2160"/>
              </w:tabs>
              <w:jc w:val="center"/>
              <w:rPr>
                <w:sz w:val="20"/>
                <w:szCs w:val="20"/>
              </w:rPr>
            </w:pPr>
            <w:r w:rsidRPr="00B275AA">
              <w:rPr>
                <w:sz w:val="20"/>
                <w:szCs w:val="20"/>
              </w:rPr>
              <w:t>.25</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774E2" w:rsidRPr="00B275AA" w:rsidP="00E774E2" w14:paraId="61E2C8B1" w14:textId="30367068">
            <w:pPr>
              <w:tabs>
                <w:tab w:val="left" w:pos="450"/>
                <w:tab w:val="left" w:pos="720"/>
                <w:tab w:val="left" w:pos="2160"/>
              </w:tabs>
              <w:spacing w:line="259" w:lineRule="auto"/>
              <w:jc w:val="center"/>
              <w:rPr>
                <w:b/>
                <w:sz w:val="20"/>
                <w:szCs w:val="20"/>
              </w:rPr>
            </w:pPr>
            <w:r w:rsidRPr="00B275AA">
              <w:rPr>
                <w:b/>
                <w:sz w:val="20"/>
                <w:szCs w:val="20"/>
              </w:rPr>
              <w:t>15</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774E2" w:rsidRPr="00B275AA" w:rsidP="00E774E2" w14:paraId="44764921" w14:textId="0BFC91AC">
            <w:pPr>
              <w:tabs>
                <w:tab w:val="left" w:pos="450"/>
                <w:tab w:val="left" w:pos="720"/>
                <w:tab w:val="left" w:pos="2160"/>
              </w:tabs>
              <w:spacing w:line="259" w:lineRule="auto"/>
              <w:jc w:val="center"/>
              <w:rPr>
                <w:sz w:val="20"/>
                <w:szCs w:val="20"/>
              </w:rPr>
            </w:pPr>
            <w:r w:rsidRPr="00B275AA">
              <w:rPr>
                <w:sz w:val="20"/>
                <w:szCs w:val="20"/>
              </w:rPr>
              <w:t>30</w:t>
            </w:r>
          </w:p>
        </w:tc>
      </w:tr>
      <w:tr w14:paraId="3200CFE6" w14:textId="77777777" w:rsidTr="00550623">
        <w:tblPrEx>
          <w:tblW w:w="10560" w:type="dxa"/>
          <w:tblLayout w:type="fixed"/>
          <w:tblCellMar>
            <w:left w:w="102" w:type="dxa"/>
            <w:right w:w="102" w:type="dxa"/>
          </w:tblCellMar>
          <w:tblLook w:val="0000"/>
        </w:tblPrEx>
        <w:trPr>
          <w:trHeight w:val="554"/>
        </w:trPr>
        <w:tc>
          <w:tcPr>
            <w:tcW w:w="3755" w:type="dxa"/>
            <w:gridSpan w:val="2"/>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774E2" w:rsidRPr="00B275AA" w:rsidP="00550623" w14:paraId="35012FAC" w14:textId="310A9A93">
            <w:pPr>
              <w:tabs>
                <w:tab w:val="left" w:pos="-1080"/>
                <w:tab w:val="left" w:pos="-720"/>
                <w:tab w:val="left" w:pos="0"/>
                <w:tab w:val="left" w:pos="450"/>
                <w:tab w:val="left" w:pos="720"/>
                <w:tab w:val="left" w:pos="2160"/>
              </w:tabs>
              <w:jc w:val="right"/>
              <w:rPr>
                <w:sz w:val="20"/>
                <w:szCs w:val="20"/>
              </w:rPr>
            </w:pPr>
            <w:r w:rsidRPr="00B275AA">
              <w:rPr>
                <w:sz w:val="20"/>
                <w:szCs w:val="20"/>
              </w:rPr>
              <w:t xml:space="preserve">Totals: </w:t>
            </w:r>
          </w:p>
        </w:tc>
        <w:tc>
          <w:tcPr>
            <w:tcW w:w="1629"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774E2" w:rsidRPr="00B275AA" w:rsidP="00E774E2" w14:paraId="098EAF48" w14:textId="185DAA0B">
            <w:pPr>
              <w:tabs>
                <w:tab w:val="left" w:pos="450"/>
                <w:tab w:val="left" w:pos="720"/>
                <w:tab w:val="left" w:pos="2160"/>
              </w:tabs>
              <w:spacing w:line="259" w:lineRule="auto"/>
              <w:jc w:val="center"/>
              <w:rPr>
                <w:sz w:val="20"/>
                <w:szCs w:val="20"/>
              </w:rPr>
            </w:pPr>
            <w:r w:rsidRPr="00B275AA">
              <w:rPr>
                <w:sz w:val="20"/>
                <w:szCs w:val="20"/>
              </w:rPr>
              <w:t>30</w:t>
            </w:r>
          </w:p>
        </w:tc>
        <w:tc>
          <w:tcPr>
            <w:tcW w:w="1401"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774E2" w:rsidRPr="00B275AA" w:rsidP="00E774E2" w14:paraId="41E70FCF" w14:textId="581469C3">
            <w:pPr>
              <w:tabs>
                <w:tab w:val="left" w:pos="450"/>
                <w:tab w:val="left" w:pos="720"/>
                <w:tab w:val="left" w:pos="2160"/>
              </w:tabs>
              <w:spacing w:line="259" w:lineRule="auto"/>
              <w:jc w:val="center"/>
              <w:rPr>
                <w:sz w:val="20"/>
                <w:szCs w:val="20"/>
              </w:rPr>
            </w:pPr>
            <w:r w:rsidRPr="00B275AA">
              <w:rPr>
                <w:sz w:val="20"/>
                <w:szCs w:val="20"/>
              </w:rPr>
              <w:t>6</w:t>
            </w:r>
          </w:p>
        </w:tc>
        <w:tc>
          <w:tcPr>
            <w:tcW w:w="1421"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vAlign w:val="center"/>
          </w:tcPr>
          <w:p w:rsidR="00E774E2" w:rsidRPr="00B275AA" w:rsidP="00E774E2" w14:paraId="585649F2" w14:textId="70667F64">
            <w:pPr>
              <w:tabs>
                <w:tab w:val="left" w:pos="-1080"/>
                <w:tab w:val="left" w:pos="-720"/>
                <w:tab w:val="left" w:pos="0"/>
                <w:tab w:val="left" w:pos="450"/>
                <w:tab w:val="left" w:pos="720"/>
                <w:tab w:val="left" w:pos="2160"/>
              </w:tabs>
              <w:jc w:val="center"/>
              <w:rPr>
                <w:sz w:val="20"/>
                <w:szCs w:val="20"/>
              </w:rPr>
            </w:pPr>
            <w:r w:rsidRPr="00B275AA">
              <w:rPr>
                <w:sz w:val="20"/>
                <w:szCs w:val="20"/>
              </w:rPr>
              <w:t>.25</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774E2" w:rsidRPr="00B275AA" w:rsidP="00E774E2" w14:paraId="015FA947" w14:textId="1AA865E5">
            <w:pPr>
              <w:tabs>
                <w:tab w:val="left" w:pos="450"/>
                <w:tab w:val="left" w:pos="720"/>
                <w:tab w:val="left" w:pos="2160"/>
              </w:tabs>
              <w:spacing w:line="259" w:lineRule="auto"/>
              <w:jc w:val="center"/>
              <w:rPr>
                <w:b/>
                <w:sz w:val="20"/>
                <w:szCs w:val="20"/>
              </w:rPr>
            </w:pPr>
            <w:r w:rsidRPr="00B275AA">
              <w:rPr>
                <w:b/>
                <w:sz w:val="20"/>
                <w:szCs w:val="20"/>
              </w:rPr>
              <w:t>45</w:t>
            </w:r>
          </w:p>
        </w:tc>
        <w:tc>
          <w:tcPr>
            <w:tcW w:w="117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774E2" w:rsidRPr="00B275AA" w:rsidP="00E774E2" w14:paraId="4DEDAC89" w14:textId="5FE3D612">
            <w:pPr>
              <w:tabs>
                <w:tab w:val="left" w:pos="450"/>
                <w:tab w:val="left" w:pos="720"/>
                <w:tab w:val="left" w:pos="2160"/>
              </w:tabs>
              <w:spacing w:line="259" w:lineRule="auto"/>
              <w:jc w:val="center"/>
              <w:rPr>
                <w:sz w:val="20"/>
                <w:szCs w:val="20"/>
              </w:rPr>
            </w:pPr>
            <w:r w:rsidRPr="00B275AA">
              <w:rPr>
                <w:sz w:val="20"/>
                <w:szCs w:val="20"/>
              </w:rPr>
              <w:t>90</w:t>
            </w:r>
          </w:p>
        </w:tc>
      </w:tr>
      <w:bookmarkEnd w:id="1"/>
    </w:tbl>
    <w:p w:rsidR="00F3170F" w:rsidP="00F3170F" w14:paraId="0819908C" w14:textId="7DE97C96"/>
    <w:p w:rsidR="005E714A" w:rsidRPr="001B3EE1" w14:paraId="57CAFD0F" w14:textId="2B626AFC">
      <w:r w:rsidRPr="5099A39E">
        <w:rPr>
          <w:b/>
          <w:bCs/>
        </w:rPr>
        <w:t xml:space="preserve">FEDERAL </w:t>
      </w:r>
      <w:r w:rsidRPr="5099A39E" w:rsidR="009F5923">
        <w:rPr>
          <w:b/>
          <w:bCs/>
        </w:rPr>
        <w:t>COST</w:t>
      </w:r>
      <w:r w:rsidRPr="5099A39E" w:rsidR="00F06866">
        <w:rPr>
          <w:b/>
          <w:bCs/>
        </w:rPr>
        <w:t>:</w:t>
      </w:r>
      <w:r w:rsidRPr="5099A39E" w:rsidR="00895229">
        <w:rPr>
          <w:b/>
          <w:bCs/>
        </w:rPr>
        <w:t xml:space="preserve"> </w:t>
      </w:r>
      <w:r w:rsidRPr="5099A39E" w:rsidR="00C86E91">
        <w:rPr>
          <w:b/>
          <w:bCs/>
        </w:rPr>
        <w:t xml:space="preserve"> </w:t>
      </w:r>
      <w:r w:rsidR="00C86E91">
        <w:t xml:space="preserve">The estimated cost to the Federal government </w:t>
      </w:r>
      <w:r w:rsidR="003E4D8C">
        <w:t>is $</w:t>
      </w:r>
      <w:r w:rsidRPr="5099A39E" w:rsidR="00371379">
        <w:rPr>
          <w:u w:val="single"/>
        </w:rPr>
        <w:t>5,000</w:t>
      </w:r>
      <w:r w:rsidRPr="5099A39E" w:rsidR="00C86E91">
        <w:rPr>
          <w:u w:val="single"/>
        </w:rPr>
        <w:t>______</w:t>
      </w:r>
    </w:p>
    <w:p w:rsidR="003E4D8C" w:rsidRPr="001B3EE1" w14:paraId="215B1D1D" w14:textId="77777777"/>
    <w:tbl>
      <w:tblPr>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4214"/>
        <w:gridCol w:w="3336"/>
        <w:gridCol w:w="1960"/>
      </w:tblGrid>
      <w:tr w14:paraId="1CBA2137" w14:textId="77777777" w:rsidTr="001A5DD4">
        <w:tblPrEx>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Ex>
        <w:trPr>
          <w:trHeight w:val="144"/>
          <w:tblHeader/>
        </w:trPr>
        <w:tc>
          <w:tcPr>
            <w:tcW w:w="4214" w:type="dxa"/>
            <w:tcBorders>
              <w:top w:val="single" w:sz="4" w:space="0" w:color="auto"/>
              <w:left w:val="single" w:sz="4" w:space="0" w:color="auto"/>
              <w:bottom w:val="single" w:sz="4" w:space="0" w:color="auto"/>
              <w:right w:val="single" w:sz="4" w:space="0" w:color="auto"/>
            </w:tcBorders>
            <w:hideMark/>
          </w:tcPr>
          <w:p w:rsidR="003E4D8C" w:rsidRPr="001B3EE1" w:rsidP="004E46FB" w14:paraId="3F78B442" w14:textId="77777777">
            <w:pPr>
              <w:tabs>
                <w:tab w:val="right" w:leader="dot" w:pos="9350"/>
              </w:tabs>
              <w:ind w:left="547" w:right="576" w:hanging="547"/>
              <w:rPr>
                <w:b/>
                <w:noProof/>
              </w:rPr>
            </w:pPr>
            <w:r w:rsidRPr="001B3EE1">
              <w:rPr>
                <w:b/>
                <w:noProof/>
              </w:rPr>
              <w:t>Item/Activity</w:t>
            </w:r>
          </w:p>
        </w:tc>
        <w:tc>
          <w:tcPr>
            <w:tcW w:w="3336" w:type="dxa"/>
            <w:tcBorders>
              <w:top w:val="single" w:sz="4" w:space="0" w:color="auto"/>
              <w:left w:val="single" w:sz="4" w:space="0" w:color="auto"/>
              <w:bottom w:val="single" w:sz="4" w:space="0" w:color="auto"/>
              <w:right w:val="single" w:sz="4" w:space="0" w:color="auto"/>
            </w:tcBorders>
            <w:hideMark/>
          </w:tcPr>
          <w:p w:rsidR="003E4D8C" w:rsidRPr="001B3EE1" w:rsidP="004E46FB" w14:paraId="14A80FD6" w14:textId="77777777">
            <w:pPr>
              <w:tabs>
                <w:tab w:val="right" w:leader="dot" w:pos="9350"/>
              </w:tabs>
              <w:ind w:left="547" w:right="576" w:hanging="547"/>
              <w:jc w:val="center"/>
              <w:rPr>
                <w:b/>
                <w:noProof/>
              </w:rPr>
            </w:pPr>
            <w:r w:rsidRPr="001B3EE1">
              <w:rPr>
                <w:b/>
                <w:noProof/>
              </w:rPr>
              <w:t>Details</w:t>
            </w:r>
          </w:p>
        </w:tc>
        <w:tc>
          <w:tcPr>
            <w:tcW w:w="1960" w:type="dxa"/>
            <w:tcBorders>
              <w:top w:val="single" w:sz="4" w:space="0" w:color="auto"/>
              <w:left w:val="single" w:sz="4" w:space="0" w:color="auto"/>
              <w:bottom w:val="single" w:sz="4" w:space="0" w:color="auto"/>
              <w:right w:val="single" w:sz="4" w:space="0" w:color="auto"/>
            </w:tcBorders>
            <w:hideMark/>
          </w:tcPr>
          <w:p w:rsidR="003E4D8C" w:rsidRPr="001B3EE1" w:rsidP="004E46FB" w14:paraId="0E743FA4" w14:textId="77777777">
            <w:pPr>
              <w:tabs>
                <w:tab w:val="left" w:pos="1354"/>
                <w:tab w:val="right" w:leader="dot" w:pos="9350"/>
              </w:tabs>
              <w:ind w:right="47"/>
              <w:jc w:val="center"/>
              <w:rPr>
                <w:b/>
                <w:noProof/>
              </w:rPr>
            </w:pPr>
            <w:r w:rsidRPr="001B3EE1">
              <w:rPr>
                <w:b/>
                <w:noProof/>
              </w:rPr>
              <w:t>$ Amount</w:t>
            </w:r>
          </w:p>
        </w:tc>
      </w:tr>
      <w:tr w14:paraId="70F85501" w14:textId="77777777" w:rsidTr="001A5DD4">
        <w:tblPrEx>
          <w:tblW w:w="9510" w:type="dxa"/>
          <w:tblInd w:w="101" w:type="dxa"/>
          <w:tblLayout w:type="fixed"/>
          <w:tblCellMar>
            <w:left w:w="86" w:type="dxa"/>
            <w:right w:w="86" w:type="dxa"/>
          </w:tblCellMar>
          <w:tblLook w:val="01E0"/>
        </w:tblPrEx>
        <w:trPr>
          <w:trHeight w:val="144"/>
        </w:trPr>
        <w:tc>
          <w:tcPr>
            <w:tcW w:w="4214" w:type="dxa"/>
            <w:tcBorders>
              <w:top w:val="single" w:sz="4" w:space="0" w:color="auto"/>
              <w:left w:val="single" w:sz="4" w:space="0" w:color="auto"/>
              <w:bottom w:val="single" w:sz="4" w:space="0" w:color="auto"/>
              <w:right w:val="single" w:sz="4" w:space="0" w:color="auto"/>
            </w:tcBorders>
            <w:hideMark/>
          </w:tcPr>
          <w:p w:rsidR="003E4D8C" w:rsidRPr="001B3EE1" w:rsidP="004E46FB" w14:paraId="2B98FC05" w14:textId="77777777">
            <w:pPr>
              <w:tabs>
                <w:tab w:val="right" w:leader="dot" w:pos="9350"/>
              </w:tabs>
              <w:rPr>
                <w:bCs/>
                <w:noProof/>
              </w:rPr>
            </w:pPr>
            <w:r w:rsidRPr="001B3EE1">
              <w:rPr>
                <w:bCs/>
                <w:noProof/>
              </w:rPr>
              <w:t>FYSB oversight of contractor and project</w:t>
            </w:r>
          </w:p>
        </w:tc>
        <w:tc>
          <w:tcPr>
            <w:tcW w:w="3336" w:type="dxa"/>
            <w:tcBorders>
              <w:top w:val="single" w:sz="4" w:space="0" w:color="auto"/>
              <w:left w:val="single" w:sz="4" w:space="0" w:color="auto"/>
              <w:bottom w:val="single" w:sz="4" w:space="0" w:color="auto"/>
              <w:right w:val="single" w:sz="4" w:space="0" w:color="auto"/>
            </w:tcBorders>
            <w:hideMark/>
          </w:tcPr>
          <w:p w:rsidR="003E4D8C" w:rsidRPr="001B3EE1" w:rsidP="004E46FB" w14:paraId="270918C5" w14:textId="77777777">
            <w:pPr>
              <w:tabs>
                <w:tab w:val="right" w:leader="dot" w:pos="9350"/>
              </w:tabs>
              <w:ind w:right="576"/>
              <w:rPr>
                <w:bCs/>
                <w:noProof/>
              </w:rPr>
            </w:pPr>
            <w:r w:rsidRPr="001B3EE1">
              <w:t>1</w:t>
            </w:r>
            <w:r w:rsidRPr="001B3EE1">
              <w:t xml:space="preserve">% of FTE: GS-13 Program Specialist </w:t>
            </w:r>
          </w:p>
        </w:tc>
        <w:tc>
          <w:tcPr>
            <w:tcW w:w="1960" w:type="dxa"/>
            <w:tcBorders>
              <w:top w:val="single" w:sz="4" w:space="0" w:color="auto"/>
              <w:left w:val="single" w:sz="4" w:space="0" w:color="auto"/>
              <w:bottom w:val="single" w:sz="4" w:space="0" w:color="auto"/>
              <w:right w:val="single" w:sz="4" w:space="0" w:color="auto"/>
            </w:tcBorders>
            <w:hideMark/>
          </w:tcPr>
          <w:p w:rsidR="003E4D8C" w:rsidRPr="001B3EE1" w:rsidP="004E46FB" w14:paraId="230805F3" w14:textId="77777777">
            <w:pPr>
              <w:tabs>
                <w:tab w:val="decimal" w:pos="1304"/>
              </w:tabs>
              <w:jc w:val="right"/>
            </w:pPr>
            <w:r w:rsidRPr="001B3EE1">
              <w:t>$</w:t>
            </w:r>
            <w:r w:rsidRPr="001B3EE1" w:rsidR="00371379">
              <w:t>1</w:t>
            </w:r>
            <w:r w:rsidRPr="001B3EE1">
              <w:t>,000</w:t>
            </w:r>
          </w:p>
          <w:p w:rsidR="003E4D8C" w:rsidRPr="001B3EE1" w:rsidP="004E46FB" w14:paraId="05D90097" w14:textId="77777777">
            <w:pPr>
              <w:tabs>
                <w:tab w:val="decimal" w:pos="1304"/>
              </w:tabs>
              <w:jc w:val="right"/>
              <w:rPr>
                <w:bCs/>
                <w:noProof/>
              </w:rPr>
            </w:pPr>
          </w:p>
        </w:tc>
      </w:tr>
      <w:tr w14:paraId="1C0D6E4F" w14:textId="77777777" w:rsidTr="001A5DD4">
        <w:tblPrEx>
          <w:tblW w:w="9510" w:type="dxa"/>
          <w:tblInd w:w="101" w:type="dxa"/>
          <w:tblLayout w:type="fixed"/>
          <w:tblCellMar>
            <w:left w:w="86" w:type="dxa"/>
            <w:right w:w="86" w:type="dxa"/>
          </w:tblCellMar>
          <w:tblLook w:val="01E0"/>
        </w:tblPrEx>
        <w:trPr>
          <w:trHeight w:val="144"/>
        </w:trPr>
        <w:tc>
          <w:tcPr>
            <w:tcW w:w="4214" w:type="dxa"/>
            <w:tcBorders>
              <w:top w:val="nil"/>
              <w:left w:val="single" w:sz="8" w:space="0" w:color="auto"/>
              <w:bottom w:val="single" w:sz="8" w:space="0" w:color="auto"/>
              <w:right w:val="single" w:sz="8" w:space="0" w:color="auto"/>
            </w:tcBorders>
            <w:hideMark/>
          </w:tcPr>
          <w:p w:rsidR="003E4D8C" w:rsidRPr="001B3EE1" w:rsidP="004E46FB" w14:paraId="01E1F164" w14:textId="77777777">
            <w:pPr>
              <w:tabs>
                <w:tab w:val="right" w:leader="dot" w:pos="9350"/>
              </w:tabs>
              <w:rPr>
                <w:bCs/>
                <w:noProof/>
              </w:rPr>
            </w:pPr>
            <w:r w:rsidRPr="001B3EE1">
              <w:t>Deployment of survey instrument, reminders to grantees for completion, analysis of results (Contractor)</w:t>
            </w:r>
          </w:p>
        </w:tc>
        <w:tc>
          <w:tcPr>
            <w:tcW w:w="3336" w:type="dxa"/>
            <w:tcBorders>
              <w:top w:val="nil"/>
              <w:left w:val="nil"/>
              <w:bottom w:val="single" w:sz="8" w:space="0" w:color="auto"/>
              <w:right w:val="single" w:sz="8" w:space="0" w:color="auto"/>
            </w:tcBorders>
            <w:hideMark/>
          </w:tcPr>
          <w:p w:rsidR="003E4D8C" w:rsidRPr="001B3EE1" w:rsidP="004E46FB" w14:paraId="53F63DB4" w14:textId="6068EAC4">
            <w:pPr>
              <w:rPr>
                <w:bCs/>
              </w:rPr>
            </w:pPr>
            <w:r w:rsidRPr="001B3EE1">
              <w:t>Labor hours</w:t>
            </w:r>
            <w:r w:rsidRPr="001B3EE1" w:rsidR="006C2472">
              <w:t xml:space="preserve"> (</w:t>
            </w:r>
            <w:r w:rsidR="008F2F22">
              <w:t>0.75</w:t>
            </w:r>
            <w:r w:rsidRPr="001B3EE1" w:rsidR="006C2472">
              <w:t>% of FTE for contractor staff)</w:t>
            </w:r>
          </w:p>
        </w:tc>
        <w:tc>
          <w:tcPr>
            <w:tcW w:w="1960" w:type="dxa"/>
            <w:tcBorders>
              <w:top w:val="single" w:sz="4" w:space="0" w:color="auto"/>
              <w:left w:val="single" w:sz="4" w:space="0" w:color="auto"/>
              <w:bottom w:val="single" w:sz="4" w:space="0" w:color="auto"/>
              <w:right w:val="single" w:sz="4" w:space="0" w:color="auto"/>
            </w:tcBorders>
            <w:hideMark/>
          </w:tcPr>
          <w:p w:rsidR="003E4D8C" w:rsidRPr="001F03AE" w:rsidP="004E46FB" w14:paraId="28A9FAF6" w14:textId="4F2E136C">
            <w:pPr>
              <w:tabs>
                <w:tab w:val="decimal" w:pos="1304"/>
              </w:tabs>
              <w:jc w:val="right"/>
              <w:rPr>
                <w:bCs/>
                <w:noProof/>
              </w:rPr>
            </w:pPr>
            <w:r w:rsidRPr="001B3EE1">
              <w:rPr>
                <w:bCs/>
                <w:noProof/>
              </w:rPr>
              <w:t>$</w:t>
            </w:r>
            <w:r w:rsidR="00215C3E">
              <w:rPr>
                <w:bCs/>
                <w:noProof/>
              </w:rPr>
              <w:t>4</w:t>
            </w:r>
            <w:r w:rsidRPr="001B3EE1" w:rsidR="006C2472">
              <w:rPr>
                <w:bCs/>
                <w:noProof/>
              </w:rPr>
              <w:t>,000</w:t>
            </w:r>
          </w:p>
        </w:tc>
      </w:tr>
      <w:tr w14:paraId="6727A07F" w14:textId="77777777" w:rsidTr="001A5DD4">
        <w:tblPrEx>
          <w:tblW w:w="9510" w:type="dxa"/>
          <w:tblInd w:w="101" w:type="dxa"/>
          <w:tblLayout w:type="fixed"/>
          <w:tblCellMar>
            <w:left w:w="86" w:type="dxa"/>
            <w:right w:w="86" w:type="dxa"/>
          </w:tblCellMar>
          <w:tblLook w:val="01E0"/>
        </w:tblPrEx>
        <w:trPr>
          <w:trHeight w:val="144"/>
        </w:trPr>
        <w:tc>
          <w:tcPr>
            <w:tcW w:w="4214" w:type="dxa"/>
            <w:tcBorders>
              <w:top w:val="single" w:sz="4" w:space="0" w:color="auto"/>
              <w:left w:val="single" w:sz="4" w:space="0" w:color="auto"/>
              <w:bottom w:val="single" w:sz="4" w:space="0" w:color="auto"/>
              <w:right w:val="single" w:sz="4" w:space="0" w:color="auto"/>
            </w:tcBorders>
            <w:hideMark/>
          </w:tcPr>
          <w:p w:rsidR="003E4D8C" w:rsidRPr="001F03AE" w:rsidP="004E46FB" w14:paraId="4A4D965A"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3336" w:type="dxa"/>
            <w:tcBorders>
              <w:top w:val="single" w:sz="4" w:space="0" w:color="auto"/>
              <w:left w:val="single" w:sz="4" w:space="0" w:color="auto"/>
              <w:bottom w:val="single" w:sz="4" w:space="0" w:color="auto"/>
              <w:right w:val="single" w:sz="4" w:space="0" w:color="auto"/>
            </w:tcBorders>
          </w:tcPr>
          <w:p w:rsidR="003E4D8C" w:rsidRPr="001F03AE" w:rsidP="004E46FB" w14:paraId="1D8DE9BE" w14:textId="77777777">
            <w:pPr>
              <w:tabs>
                <w:tab w:val="right" w:leader="dot" w:pos="9350"/>
              </w:tabs>
              <w:ind w:left="547" w:right="576" w:hanging="547"/>
              <w:rPr>
                <w:b/>
                <w:bCs/>
                <w:noProof/>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3E4D8C" w:rsidRPr="001F03AE" w:rsidP="004E46FB" w14:paraId="684CD8D7" w14:textId="79AF0442">
            <w:pPr>
              <w:tabs>
                <w:tab w:val="decimal" w:pos="1304"/>
              </w:tabs>
              <w:jc w:val="right"/>
              <w:rPr>
                <w:b/>
                <w:bCs/>
                <w:noProof/>
              </w:rPr>
            </w:pPr>
            <w:r w:rsidRPr="001F03AE">
              <w:rPr>
                <w:b/>
                <w:bCs/>
                <w:noProof/>
              </w:rPr>
              <w:t>$</w:t>
            </w:r>
            <w:r w:rsidR="00215C3E">
              <w:rPr>
                <w:b/>
                <w:bCs/>
                <w:noProof/>
              </w:rPr>
              <w:t>5</w:t>
            </w:r>
            <w:r w:rsidR="00371379">
              <w:rPr>
                <w:b/>
                <w:bCs/>
                <w:noProof/>
              </w:rPr>
              <w:t>,000</w:t>
            </w:r>
            <w:r w:rsidR="00FA7F99">
              <w:rPr>
                <w:b/>
                <w:bCs/>
                <w:noProof/>
              </w:rPr>
              <w:t>______</w:t>
            </w:r>
          </w:p>
        </w:tc>
      </w:tr>
    </w:tbl>
    <w:p w:rsidR="00ED6492" w14:paraId="764513A8" w14:textId="77777777">
      <w:pPr>
        <w:rPr>
          <w:b/>
          <w:bCs/>
          <w:u w:val="single"/>
        </w:rPr>
      </w:pPr>
    </w:p>
    <w:p w:rsidR="0069403B" w:rsidP="00F06866" w14:paraId="531006F8"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28E84A83" w14:textId="77777777">
      <w:pPr>
        <w:rPr>
          <w:b/>
        </w:rPr>
      </w:pPr>
    </w:p>
    <w:p w:rsidR="00F06866" w:rsidP="00F06866" w14:paraId="727F4513" w14:textId="77777777">
      <w:pPr>
        <w:rPr>
          <w:b/>
        </w:rPr>
      </w:pPr>
      <w:r>
        <w:rPr>
          <w:b/>
        </w:rPr>
        <w:t>The</w:t>
      </w:r>
      <w:r w:rsidR="0069403B">
        <w:rPr>
          <w:b/>
        </w:rPr>
        <w:t xml:space="preserve"> select</w:t>
      </w:r>
      <w:r>
        <w:rPr>
          <w:b/>
        </w:rPr>
        <w:t>ion of your targeted respondents</w:t>
      </w:r>
    </w:p>
    <w:p w:rsidR="0069403B" w:rsidP="0069403B" w14:paraId="1789E0AB"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r>
      <w:r>
        <w:t>[ ]</w:t>
      </w:r>
      <w:r>
        <w:t xml:space="preserve"> No</w:t>
      </w:r>
    </w:p>
    <w:p w:rsidR="00636621" w:rsidP="00636621" w14:paraId="1F7CAFDA" w14:textId="77777777">
      <w:pPr>
        <w:pStyle w:val="ListParagraph"/>
      </w:pPr>
    </w:p>
    <w:p w:rsidR="00636621" w:rsidRPr="009839B4" w:rsidP="001B0AAA" w14:paraId="0D730CB9" w14:textId="77777777">
      <w:pPr>
        <w:rPr>
          <w:b/>
        </w:rPr>
      </w:pPr>
      <w:r w:rsidRPr="009839B4">
        <w:rPr>
          <w:b/>
        </w:rPr>
        <w:t xml:space="preserve">If the answer is yes, please </w:t>
      </w:r>
      <w:r w:rsidRPr="009839B4">
        <w:rPr>
          <w:b/>
        </w:rPr>
        <w:t>provide</w:t>
      </w:r>
      <w:r w:rsidRPr="009839B4">
        <w:rPr>
          <w:b/>
        </w:rPr>
        <w:t xml:space="preserv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00A403BB" w:rsidRPr="009839B4" w:rsidP="00A403BB" w14:paraId="11BBD679" w14:textId="77777777"/>
    <w:p w:rsidR="004D6E14" w:rsidRPr="00371379" w:rsidP="00371379" w14:paraId="6E1F9B73" w14:textId="11F6CC9C">
      <w:pPr>
        <w:pStyle w:val="BodyText1"/>
        <w:spacing w:after="0" w:line="240" w:lineRule="auto"/>
        <w:ind w:firstLine="0"/>
      </w:pPr>
      <w:r>
        <w:t xml:space="preserve">Grantee staff </w:t>
      </w:r>
      <w:r w:rsidR="05AD0CA0">
        <w:t xml:space="preserve">and youth </w:t>
      </w:r>
      <w:r>
        <w:t>express interest in participating on the Grantee Planning Committee. From those who express interest</w:t>
      </w:r>
      <w:r w:rsidR="00F81A13">
        <w:t xml:space="preserve">, a group of </w:t>
      </w:r>
      <w:r w:rsidR="175FDDAB">
        <w:t>up to 2</w:t>
      </w:r>
      <w:r w:rsidR="52C7B40A">
        <w:t>0</w:t>
      </w:r>
      <w:r w:rsidR="175FDDAB">
        <w:t xml:space="preserve"> </w:t>
      </w:r>
      <w:r w:rsidR="00397C35">
        <w:t>grantee staff persons</w:t>
      </w:r>
      <w:r w:rsidR="004F4243">
        <w:t xml:space="preserve"> and 10 youth</w:t>
      </w:r>
      <w:r w:rsidR="00397C35">
        <w:t xml:space="preserve"> </w:t>
      </w:r>
      <w:r w:rsidR="00C266F2">
        <w:t xml:space="preserve">will be </w:t>
      </w:r>
      <w:r w:rsidR="00F81A13">
        <w:t xml:space="preserve">selected </w:t>
      </w:r>
      <w:r w:rsidR="000508AE">
        <w:t xml:space="preserve">to include a diverse group of </w:t>
      </w:r>
      <w:r w:rsidR="004F4243">
        <w:t xml:space="preserve">grantee </w:t>
      </w:r>
      <w:r w:rsidR="000508AE">
        <w:t xml:space="preserve">staff </w:t>
      </w:r>
      <w:r w:rsidR="004F4243">
        <w:t xml:space="preserve">and youth participants </w:t>
      </w:r>
      <w:r w:rsidR="000508AE">
        <w:t>representing the 7 different APP funding streams.</w:t>
      </w:r>
      <w:r w:rsidR="004F4243">
        <w:t xml:space="preserve"> Youth are recruited and referred through grantees and are required to be current or former program participants.</w:t>
      </w:r>
    </w:p>
    <w:p w:rsidR="009839B4" w:rsidP="00A403BB" w14:paraId="4D9B6D28" w14:textId="77777777">
      <w:pPr>
        <w:rPr>
          <w:b/>
        </w:rPr>
      </w:pPr>
    </w:p>
    <w:p w:rsidR="00A403BB" w:rsidP="00A403BB" w14:paraId="5EB78467" w14:textId="77777777">
      <w:pPr>
        <w:rPr>
          <w:b/>
        </w:rPr>
      </w:pPr>
      <w:r>
        <w:rPr>
          <w:b/>
        </w:rPr>
        <w:t>Administration of the Instrument</w:t>
      </w:r>
    </w:p>
    <w:p w:rsidR="00A403BB" w:rsidP="00A403BB" w14:paraId="415F3A56" w14:textId="77777777">
      <w:pPr>
        <w:pStyle w:val="ListParagraph"/>
        <w:numPr>
          <w:ilvl w:val="0"/>
          <w:numId w:val="17"/>
        </w:numPr>
      </w:pPr>
      <w:r>
        <w:t>H</w:t>
      </w:r>
      <w:r>
        <w:t>ow will you collect the information? (Check all that apply)</w:t>
      </w:r>
    </w:p>
    <w:p w:rsidR="001B0AAA" w:rsidP="001B0AAA" w14:paraId="7D4DC3B0" w14:textId="6A7C5125">
      <w:pPr>
        <w:ind w:left="720"/>
      </w:pPr>
      <w:r>
        <w:t>[] Web-based</w:t>
      </w:r>
      <w:r>
        <w:t xml:space="preserve">  </w:t>
      </w:r>
    </w:p>
    <w:p w:rsidR="001B0AAA" w:rsidP="001B0AAA" w14:paraId="2B593DF6" w14:textId="77777777">
      <w:pPr>
        <w:ind w:left="720"/>
      </w:pPr>
      <w:r>
        <w:t xml:space="preserve">[ </w:t>
      </w:r>
      <w:r>
        <w:t xml:space="preserve"> </w:t>
      </w:r>
      <w:r>
        <w:t>]</w:t>
      </w:r>
      <w:r>
        <w:t xml:space="preserve"> Telephone</w:t>
      </w:r>
      <w:r>
        <w:tab/>
      </w:r>
    </w:p>
    <w:p w:rsidR="001B0AAA" w:rsidP="001B0AAA" w14:paraId="19AAC622" w14:textId="77777777">
      <w:pPr>
        <w:ind w:left="720"/>
      </w:pPr>
      <w:r>
        <w:t>[</w:t>
      </w:r>
      <w:r>
        <w:t xml:space="preserve"> </w:t>
      </w:r>
      <w:r w:rsidR="00FA7F99">
        <w:t xml:space="preserve"> </w:t>
      </w:r>
      <w:r>
        <w:t>]</w:t>
      </w:r>
      <w:r>
        <w:t xml:space="preserve"> In-person</w:t>
      </w:r>
      <w:r>
        <w:tab/>
      </w:r>
    </w:p>
    <w:p w:rsidR="001B0AAA" w:rsidP="001B0AAA" w14:paraId="477FCFEE" w14:textId="77777777">
      <w:pPr>
        <w:ind w:left="720"/>
      </w:pPr>
      <w:r>
        <w:t xml:space="preserve">[ </w:t>
      </w:r>
      <w:r>
        <w:t xml:space="preserve"> </w:t>
      </w:r>
      <w:r>
        <w:t>]</w:t>
      </w:r>
      <w:r>
        <w:t xml:space="preserve"> Mail</w:t>
      </w:r>
      <w:r>
        <w:t xml:space="preserve"> </w:t>
      </w:r>
    </w:p>
    <w:p w:rsidR="001B0AAA" w:rsidP="001B0AAA" w14:paraId="0D58C58A" w14:textId="449EA6D5">
      <w:pPr>
        <w:ind w:left="720"/>
      </w:pPr>
      <w:r>
        <w:t xml:space="preserve">[ </w:t>
      </w:r>
      <w:r w:rsidR="00534F26">
        <w:t>x</w:t>
      </w:r>
      <w:r>
        <w:t xml:space="preserve"> </w:t>
      </w:r>
      <w:r>
        <w:t>]</w:t>
      </w:r>
      <w:r>
        <w:t xml:space="preserve"> Other, Explain</w:t>
      </w:r>
      <w:r w:rsidR="00534F26">
        <w:t xml:space="preserve"> – using </w:t>
      </w:r>
      <w:r w:rsidR="007E1FBB">
        <w:t>a whiteboard software</w:t>
      </w:r>
      <w:r w:rsidR="00BD60FC">
        <w:t xml:space="preserve"> </w:t>
      </w:r>
      <w:r w:rsidR="00534F26">
        <w:t xml:space="preserve">and via a video conference call. </w:t>
      </w:r>
      <w:r>
        <w:br/>
      </w:r>
    </w:p>
    <w:p w:rsidR="00F24CFC" w:rsidP="00F24CFC" w14:paraId="219EFE13" w14:textId="446372F1">
      <w:pPr>
        <w:pStyle w:val="ListParagraph"/>
        <w:numPr>
          <w:ilvl w:val="0"/>
          <w:numId w:val="17"/>
        </w:numPr>
      </w:pPr>
      <w:r>
        <w:t xml:space="preserve">Will interviewers or facilitators be used?  [ </w:t>
      </w:r>
      <w:r w:rsidR="00343936">
        <w:t>X</w:t>
      </w:r>
      <w:r>
        <w:t>] Yes [] No</w:t>
      </w:r>
    </w:p>
    <w:p w:rsidR="00F24CFC" w:rsidP="00F24CFC" w14:paraId="6B85E88E" w14:textId="77777777">
      <w:pPr>
        <w:pStyle w:val="ListParagraph"/>
        <w:ind w:left="360"/>
      </w:pPr>
      <w:r>
        <w:t xml:space="preserve"> </w:t>
      </w:r>
    </w:p>
    <w:p w:rsidR="005E714A" w:rsidP="00FA7F99" w14:paraId="0B377EA2" w14:textId="77777777">
      <w:pPr>
        <w:rPr>
          <w:b/>
        </w:rPr>
      </w:pPr>
      <w:r w:rsidRPr="00F24CFC">
        <w:rPr>
          <w:b/>
        </w:rPr>
        <w:t>Please make sure that all instruments, instructions, and scripts are submitted with the request.</w:t>
      </w:r>
    </w:p>
    <w:p w:rsidR="009E6A0A" w:rsidP="00FA7F99" w14:paraId="6B01C7D1" w14:textId="77777777">
      <w:pPr>
        <w:rPr>
          <w:b/>
        </w:rPr>
      </w:pPr>
    </w:p>
    <w:p w:rsidR="009E6A0A" w:rsidP="00FA7F99" w14:paraId="3E5B9B41" w14:textId="1EBD6C2C">
      <w:r>
        <w:t xml:space="preserve">The </w:t>
      </w:r>
      <w:r w:rsidR="00534F26">
        <w:t>questions to be asked during the meeting are included</w:t>
      </w:r>
      <w:r>
        <w:t xml:space="preserve"> as Attachment A.</w:t>
      </w:r>
    </w:p>
    <w:p w:rsidR="00FA38BC" w:rsidRPr="009E6A0A" w:rsidP="00FA7F99" w14:paraId="7C63FFF2" w14:textId="1F97BEAA"/>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E98" w14:paraId="377B26BA" w14:textId="4DB9EF6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80402">
      <w:rPr>
        <w:rStyle w:val="PageNumber"/>
        <w:noProof/>
        <w:sz w:val="20"/>
        <w:szCs w:val="20"/>
      </w:rPr>
      <w:t>3</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7E90711"/>
    <w:multiLevelType w:val="hybridMultilevel"/>
    <w:tmpl w:val="A1F60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1003C66"/>
    <w:multiLevelType w:val="hybridMultilevel"/>
    <w:tmpl w:val="C25AA8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636F83"/>
    <w:multiLevelType w:val="hybridMultilevel"/>
    <w:tmpl w:val="88CA36FA"/>
    <w:lvl w:ilvl="0">
      <w:start w:val="1"/>
      <w:numFmt w:val="bullet"/>
      <w:lvlText w:val=""/>
      <w:lvlJc w:val="left"/>
      <w:pPr>
        <w:ind w:left="779" w:hanging="360"/>
      </w:pPr>
      <w:rPr>
        <w:rFonts w:ascii="Symbol" w:hAnsi="Symbol" w:hint="default"/>
      </w:rPr>
    </w:lvl>
    <w:lvl w:ilvl="1" w:tentative="1">
      <w:start w:val="1"/>
      <w:numFmt w:val="bullet"/>
      <w:lvlText w:val="o"/>
      <w:lvlJc w:val="left"/>
      <w:pPr>
        <w:ind w:left="1499" w:hanging="360"/>
      </w:pPr>
      <w:rPr>
        <w:rFonts w:ascii="Courier New" w:hAnsi="Courier New" w:cs="Courier New" w:hint="default"/>
      </w:rPr>
    </w:lvl>
    <w:lvl w:ilvl="2" w:tentative="1">
      <w:start w:val="1"/>
      <w:numFmt w:val="bullet"/>
      <w:lvlText w:val=""/>
      <w:lvlJc w:val="left"/>
      <w:pPr>
        <w:ind w:left="2219" w:hanging="360"/>
      </w:pPr>
      <w:rPr>
        <w:rFonts w:ascii="Wingdings" w:hAnsi="Wingdings" w:hint="default"/>
      </w:rPr>
    </w:lvl>
    <w:lvl w:ilvl="3" w:tentative="1">
      <w:start w:val="1"/>
      <w:numFmt w:val="bullet"/>
      <w:lvlText w:val=""/>
      <w:lvlJc w:val="left"/>
      <w:pPr>
        <w:ind w:left="2939" w:hanging="360"/>
      </w:pPr>
      <w:rPr>
        <w:rFonts w:ascii="Symbol" w:hAnsi="Symbol" w:hint="default"/>
      </w:rPr>
    </w:lvl>
    <w:lvl w:ilvl="4" w:tentative="1">
      <w:start w:val="1"/>
      <w:numFmt w:val="bullet"/>
      <w:lvlText w:val="o"/>
      <w:lvlJc w:val="left"/>
      <w:pPr>
        <w:ind w:left="3659" w:hanging="360"/>
      </w:pPr>
      <w:rPr>
        <w:rFonts w:ascii="Courier New" w:hAnsi="Courier New" w:cs="Courier New" w:hint="default"/>
      </w:rPr>
    </w:lvl>
    <w:lvl w:ilvl="5" w:tentative="1">
      <w:start w:val="1"/>
      <w:numFmt w:val="bullet"/>
      <w:lvlText w:val=""/>
      <w:lvlJc w:val="left"/>
      <w:pPr>
        <w:ind w:left="4379" w:hanging="360"/>
      </w:pPr>
      <w:rPr>
        <w:rFonts w:ascii="Wingdings" w:hAnsi="Wingdings" w:hint="default"/>
      </w:rPr>
    </w:lvl>
    <w:lvl w:ilvl="6" w:tentative="1">
      <w:start w:val="1"/>
      <w:numFmt w:val="bullet"/>
      <w:lvlText w:val=""/>
      <w:lvlJc w:val="left"/>
      <w:pPr>
        <w:ind w:left="5099" w:hanging="360"/>
      </w:pPr>
      <w:rPr>
        <w:rFonts w:ascii="Symbol" w:hAnsi="Symbol" w:hint="default"/>
      </w:rPr>
    </w:lvl>
    <w:lvl w:ilvl="7" w:tentative="1">
      <w:start w:val="1"/>
      <w:numFmt w:val="bullet"/>
      <w:lvlText w:val="o"/>
      <w:lvlJc w:val="left"/>
      <w:pPr>
        <w:ind w:left="5819" w:hanging="360"/>
      </w:pPr>
      <w:rPr>
        <w:rFonts w:ascii="Courier New" w:hAnsi="Courier New" w:cs="Courier New" w:hint="default"/>
      </w:rPr>
    </w:lvl>
    <w:lvl w:ilvl="8" w:tentative="1">
      <w:start w:val="1"/>
      <w:numFmt w:val="bullet"/>
      <w:lvlText w:val=""/>
      <w:lvlJc w:val="left"/>
      <w:pPr>
        <w:ind w:left="6539" w:hanging="360"/>
      </w:pPr>
      <w:rPr>
        <w:rFonts w:ascii="Wingdings" w:hAnsi="Wingdings" w:hint="default"/>
      </w:r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51137465">
    <w:abstractNumId w:val="11"/>
  </w:num>
  <w:num w:numId="2" w16cid:durableId="1574849600">
    <w:abstractNumId w:val="19"/>
  </w:num>
  <w:num w:numId="3" w16cid:durableId="1522550374">
    <w:abstractNumId w:val="18"/>
  </w:num>
  <w:num w:numId="4" w16cid:durableId="559825101">
    <w:abstractNumId w:val="20"/>
  </w:num>
  <w:num w:numId="5" w16cid:durableId="326057526">
    <w:abstractNumId w:val="3"/>
  </w:num>
  <w:num w:numId="6" w16cid:durableId="1480003081">
    <w:abstractNumId w:val="1"/>
  </w:num>
  <w:num w:numId="7" w16cid:durableId="1530027184">
    <w:abstractNumId w:val="9"/>
  </w:num>
  <w:num w:numId="8" w16cid:durableId="889653260">
    <w:abstractNumId w:val="16"/>
  </w:num>
  <w:num w:numId="9" w16cid:durableId="364332767">
    <w:abstractNumId w:val="10"/>
  </w:num>
  <w:num w:numId="10" w16cid:durableId="240531620">
    <w:abstractNumId w:val="2"/>
  </w:num>
  <w:num w:numId="11" w16cid:durableId="1198548949">
    <w:abstractNumId w:val="7"/>
  </w:num>
  <w:num w:numId="12" w16cid:durableId="1780294499">
    <w:abstractNumId w:val="8"/>
  </w:num>
  <w:num w:numId="13" w16cid:durableId="1067143902">
    <w:abstractNumId w:val="0"/>
  </w:num>
  <w:num w:numId="14" w16cid:durableId="1037582992">
    <w:abstractNumId w:val="17"/>
  </w:num>
  <w:num w:numId="15" w16cid:durableId="1647903161">
    <w:abstractNumId w:val="15"/>
  </w:num>
  <w:num w:numId="16" w16cid:durableId="940651714">
    <w:abstractNumId w:val="12"/>
  </w:num>
  <w:num w:numId="17" w16cid:durableId="632639628">
    <w:abstractNumId w:val="4"/>
  </w:num>
  <w:num w:numId="18" w16cid:durableId="136844782">
    <w:abstractNumId w:val="5"/>
  </w:num>
  <w:num w:numId="19" w16cid:durableId="1549486608">
    <w:abstractNumId w:val="14"/>
  </w:num>
  <w:num w:numId="20" w16cid:durableId="51193951">
    <w:abstractNumId w:val="6"/>
  </w:num>
  <w:num w:numId="21" w16cid:durableId="2503524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1F0E"/>
    <w:rsid w:val="00023087"/>
    <w:rsid w:val="00023A57"/>
    <w:rsid w:val="000319DA"/>
    <w:rsid w:val="000364F1"/>
    <w:rsid w:val="00044B3E"/>
    <w:rsid w:val="00047A64"/>
    <w:rsid w:val="000508AE"/>
    <w:rsid w:val="00067329"/>
    <w:rsid w:val="00080402"/>
    <w:rsid w:val="00090AB2"/>
    <w:rsid w:val="000910B7"/>
    <w:rsid w:val="0009125B"/>
    <w:rsid w:val="000967A5"/>
    <w:rsid w:val="000A3BC9"/>
    <w:rsid w:val="000B102B"/>
    <w:rsid w:val="000B2838"/>
    <w:rsid w:val="000C00A8"/>
    <w:rsid w:val="000C02C7"/>
    <w:rsid w:val="000D0FA2"/>
    <w:rsid w:val="000D306A"/>
    <w:rsid w:val="000D44CA"/>
    <w:rsid w:val="000E200B"/>
    <w:rsid w:val="000E756C"/>
    <w:rsid w:val="000F07CF"/>
    <w:rsid w:val="000F5BE9"/>
    <w:rsid w:val="000F68BE"/>
    <w:rsid w:val="001064B4"/>
    <w:rsid w:val="001165BC"/>
    <w:rsid w:val="001318F4"/>
    <w:rsid w:val="001467FC"/>
    <w:rsid w:val="00154EBC"/>
    <w:rsid w:val="00187DEB"/>
    <w:rsid w:val="001927A4"/>
    <w:rsid w:val="00194AC6"/>
    <w:rsid w:val="001A23B0"/>
    <w:rsid w:val="001A25CC"/>
    <w:rsid w:val="001A3E85"/>
    <w:rsid w:val="001A5DD4"/>
    <w:rsid w:val="001B0AAA"/>
    <w:rsid w:val="001B3EE1"/>
    <w:rsid w:val="001C39F7"/>
    <w:rsid w:val="001C42BF"/>
    <w:rsid w:val="001F03AE"/>
    <w:rsid w:val="00202E92"/>
    <w:rsid w:val="00215863"/>
    <w:rsid w:val="00215C3E"/>
    <w:rsid w:val="0021618E"/>
    <w:rsid w:val="002173C7"/>
    <w:rsid w:val="00237B48"/>
    <w:rsid w:val="0024521E"/>
    <w:rsid w:val="00250779"/>
    <w:rsid w:val="0026145E"/>
    <w:rsid w:val="00263C3D"/>
    <w:rsid w:val="00274D0B"/>
    <w:rsid w:val="00292FDC"/>
    <w:rsid w:val="00295222"/>
    <w:rsid w:val="00295F69"/>
    <w:rsid w:val="002969EF"/>
    <w:rsid w:val="002B052D"/>
    <w:rsid w:val="002B34CD"/>
    <w:rsid w:val="002B3C95"/>
    <w:rsid w:val="002D0B92"/>
    <w:rsid w:val="002F14F6"/>
    <w:rsid w:val="003370F0"/>
    <w:rsid w:val="0034303E"/>
    <w:rsid w:val="00343936"/>
    <w:rsid w:val="003523BF"/>
    <w:rsid w:val="00356CBF"/>
    <w:rsid w:val="00357913"/>
    <w:rsid w:val="00371379"/>
    <w:rsid w:val="00384F2C"/>
    <w:rsid w:val="00397C35"/>
    <w:rsid w:val="003A4F70"/>
    <w:rsid w:val="003A7305"/>
    <w:rsid w:val="003B4A76"/>
    <w:rsid w:val="003B4C17"/>
    <w:rsid w:val="003B70EF"/>
    <w:rsid w:val="003C6904"/>
    <w:rsid w:val="003D143A"/>
    <w:rsid w:val="003D5BBE"/>
    <w:rsid w:val="003E3C61"/>
    <w:rsid w:val="003E4D8C"/>
    <w:rsid w:val="003F1C5B"/>
    <w:rsid w:val="003F3568"/>
    <w:rsid w:val="00401ED7"/>
    <w:rsid w:val="0041242E"/>
    <w:rsid w:val="00426DF3"/>
    <w:rsid w:val="00434E33"/>
    <w:rsid w:val="00441434"/>
    <w:rsid w:val="004454B2"/>
    <w:rsid w:val="00446E99"/>
    <w:rsid w:val="00447436"/>
    <w:rsid w:val="00447E52"/>
    <w:rsid w:val="0045264C"/>
    <w:rsid w:val="004621CB"/>
    <w:rsid w:val="004679A0"/>
    <w:rsid w:val="0047151C"/>
    <w:rsid w:val="004775D1"/>
    <w:rsid w:val="00482E9C"/>
    <w:rsid w:val="004876EC"/>
    <w:rsid w:val="004B6979"/>
    <w:rsid w:val="004B6E5A"/>
    <w:rsid w:val="004D1E25"/>
    <w:rsid w:val="004D6E14"/>
    <w:rsid w:val="004E46FB"/>
    <w:rsid w:val="004E5E2E"/>
    <w:rsid w:val="004F4243"/>
    <w:rsid w:val="004F51A8"/>
    <w:rsid w:val="005009B0"/>
    <w:rsid w:val="00507DCF"/>
    <w:rsid w:val="0052652C"/>
    <w:rsid w:val="00534F26"/>
    <w:rsid w:val="00540099"/>
    <w:rsid w:val="00550623"/>
    <w:rsid w:val="00551D96"/>
    <w:rsid w:val="00581BE4"/>
    <w:rsid w:val="005A1006"/>
    <w:rsid w:val="005A523D"/>
    <w:rsid w:val="005A6806"/>
    <w:rsid w:val="005B64BC"/>
    <w:rsid w:val="005D6400"/>
    <w:rsid w:val="005D6F95"/>
    <w:rsid w:val="005E6E54"/>
    <w:rsid w:val="005E714A"/>
    <w:rsid w:val="005F2862"/>
    <w:rsid w:val="005F4F6A"/>
    <w:rsid w:val="005F693D"/>
    <w:rsid w:val="006011E6"/>
    <w:rsid w:val="00605A5A"/>
    <w:rsid w:val="006140A0"/>
    <w:rsid w:val="006267C6"/>
    <w:rsid w:val="00636621"/>
    <w:rsid w:val="00642B49"/>
    <w:rsid w:val="0064759D"/>
    <w:rsid w:val="00657EAA"/>
    <w:rsid w:val="006832D9"/>
    <w:rsid w:val="0069002D"/>
    <w:rsid w:val="0069403B"/>
    <w:rsid w:val="006B28B7"/>
    <w:rsid w:val="006B6070"/>
    <w:rsid w:val="006B6B3B"/>
    <w:rsid w:val="006B78B8"/>
    <w:rsid w:val="006C2472"/>
    <w:rsid w:val="006F3DDE"/>
    <w:rsid w:val="006F6558"/>
    <w:rsid w:val="00704678"/>
    <w:rsid w:val="00711534"/>
    <w:rsid w:val="00714C58"/>
    <w:rsid w:val="00715820"/>
    <w:rsid w:val="0072033E"/>
    <w:rsid w:val="007425E7"/>
    <w:rsid w:val="00753667"/>
    <w:rsid w:val="00760382"/>
    <w:rsid w:val="0077732C"/>
    <w:rsid w:val="00784F9D"/>
    <w:rsid w:val="00785502"/>
    <w:rsid w:val="007871DE"/>
    <w:rsid w:val="007960DD"/>
    <w:rsid w:val="007A03A0"/>
    <w:rsid w:val="007A0FCE"/>
    <w:rsid w:val="007A54BB"/>
    <w:rsid w:val="007A6826"/>
    <w:rsid w:val="007C5732"/>
    <w:rsid w:val="007D705F"/>
    <w:rsid w:val="007E1FBB"/>
    <w:rsid w:val="007E5591"/>
    <w:rsid w:val="007E5A35"/>
    <w:rsid w:val="007F7080"/>
    <w:rsid w:val="00802607"/>
    <w:rsid w:val="008101A5"/>
    <w:rsid w:val="00810A98"/>
    <w:rsid w:val="00822664"/>
    <w:rsid w:val="008228C3"/>
    <w:rsid w:val="00830B0B"/>
    <w:rsid w:val="00836E80"/>
    <w:rsid w:val="00843796"/>
    <w:rsid w:val="00850ABC"/>
    <w:rsid w:val="008554B4"/>
    <w:rsid w:val="00855EF1"/>
    <w:rsid w:val="00861533"/>
    <w:rsid w:val="00865203"/>
    <w:rsid w:val="00875428"/>
    <w:rsid w:val="00886E5B"/>
    <w:rsid w:val="00892DC6"/>
    <w:rsid w:val="00894930"/>
    <w:rsid w:val="00895229"/>
    <w:rsid w:val="008B2C0B"/>
    <w:rsid w:val="008B2EB3"/>
    <w:rsid w:val="008B7163"/>
    <w:rsid w:val="008C0119"/>
    <w:rsid w:val="008D06BB"/>
    <w:rsid w:val="008E1217"/>
    <w:rsid w:val="008F0203"/>
    <w:rsid w:val="008F2F22"/>
    <w:rsid w:val="008F3E44"/>
    <w:rsid w:val="008F50D4"/>
    <w:rsid w:val="008F63B5"/>
    <w:rsid w:val="00916FE6"/>
    <w:rsid w:val="009239AA"/>
    <w:rsid w:val="00932FB6"/>
    <w:rsid w:val="00935ADA"/>
    <w:rsid w:val="00936E98"/>
    <w:rsid w:val="00943899"/>
    <w:rsid w:val="00946451"/>
    <w:rsid w:val="00946B6C"/>
    <w:rsid w:val="0095234E"/>
    <w:rsid w:val="00955A71"/>
    <w:rsid w:val="009566DF"/>
    <w:rsid w:val="0096108F"/>
    <w:rsid w:val="0096765D"/>
    <w:rsid w:val="009839B4"/>
    <w:rsid w:val="0098404E"/>
    <w:rsid w:val="0098431F"/>
    <w:rsid w:val="00986FA8"/>
    <w:rsid w:val="009904F0"/>
    <w:rsid w:val="00993E0A"/>
    <w:rsid w:val="009A3465"/>
    <w:rsid w:val="009A48E7"/>
    <w:rsid w:val="009B15DE"/>
    <w:rsid w:val="009C13B9"/>
    <w:rsid w:val="009D01A2"/>
    <w:rsid w:val="009E5DB1"/>
    <w:rsid w:val="009E6A0A"/>
    <w:rsid w:val="009F5923"/>
    <w:rsid w:val="009F597B"/>
    <w:rsid w:val="00A37CED"/>
    <w:rsid w:val="00A403BB"/>
    <w:rsid w:val="00A50ADB"/>
    <w:rsid w:val="00A55B78"/>
    <w:rsid w:val="00A674DF"/>
    <w:rsid w:val="00A70DB4"/>
    <w:rsid w:val="00A72146"/>
    <w:rsid w:val="00A735AE"/>
    <w:rsid w:val="00A764EC"/>
    <w:rsid w:val="00A83AA6"/>
    <w:rsid w:val="00A90B3A"/>
    <w:rsid w:val="00A934D6"/>
    <w:rsid w:val="00A9524E"/>
    <w:rsid w:val="00AA6D14"/>
    <w:rsid w:val="00AE1809"/>
    <w:rsid w:val="00AE33DE"/>
    <w:rsid w:val="00B172DB"/>
    <w:rsid w:val="00B23C9C"/>
    <w:rsid w:val="00B275AA"/>
    <w:rsid w:val="00B45359"/>
    <w:rsid w:val="00B644B2"/>
    <w:rsid w:val="00B67743"/>
    <w:rsid w:val="00B67794"/>
    <w:rsid w:val="00B803FB"/>
    <w:rsid w:val="00B80D76"/>
    <w:rsid w:val="00B81329"/>
    <w:rsid w:val="00B824F4"/>
    <w:rsid w:val="00BA2105"/>
    <w:rsid w:val="00BA2BFE"/>
    <w:rsid w:val="00BA7E06"/>
    <w:rsid w:val="00BB43B5"/>
    <w:rsid w:val="00BB6219"/>
    <w:rsid w:val="00BD23BB"/>
    <w:rsid w:val="00BD290F"/>
    <w:rsid w:val="00BD60FC"/>
    <w:rsid w:val="00BD78CA"/>
    <w:rsid w:val="00BE0C93"/>
    <w:rsid w:val="00BE26F5"/>
    <w:rsid w:val="00C14CC4"/>
    <w:rsid w:val="00C174EB"/>
    <w:rsid w:val="00C22131"/>
    <w:rsid w:val="00C23EDF"/>
    <w:rsid w:val="00C25899"/>
    <w:rsid w:val="00C25F42"/>
    <w:rsid w:val="00C266F2"/>
    <w:rsid w:val="00C33C52"/>
    <w:rsid w:val="00C34450"/>
    <w:rsid w:val="00C40D8B"/>
    <w:rsid w:val="00C41E77"/>
    <w:rsid w:val="00C5576D"/>
    <w:rsid w:val="00C63039"/>
    <w:rsid w:val="00C81748"/>
    <w:rsid w:val="00C8407A"/>
    <w:rsid w:val="00C8488C"/>
    <w:rsid w:val="00C86E91"/>
    <w:rsid w:val="00C93D56"/>
    <w:rsid w:val="00CA2650"/>
    <w:rsid w:val="00CB1078"/>
    <w:rsid w:val="00CB4D8F"/>
    <w:rsid w:val="00CB5013"/>
    <w:rsid w:val="00CB6591"/>
    <w:rsid w:val="00CC6FAF"/>
    <w:rsid w:val="00CD5472"/>
    <w:rsid w:val="00CD5601"/>
    <w:rsid w:val="00CE1252"/>
    <w:rsid w:val="00CF0DCC"/>
    <w:rsid w:val="00CF144A"/>
    <w:rsid w:val="00CF379C"/>
    <w:rsid w:val="00CF6542"/>
    <w:rsid w:val="00D012EC"/>
    <w:rsid w:val="00D24698"/>
    <w:rsid w:val="00D40483"/>
    <w:rsid w:val="00D46C2D"/>
    <w:rsid w:val="00D6383F"/>
    <w:rsid w:val="00D772BA"/>
    <w:rsid w:val="00D84BA7"/>
    <w:rsid w:val="00D8645F"/>
    <w:rsid w:val="00DB3F32"/>
    <w:rsid w:val="00DB4B61"/>
    <w:rsid w:val="00DB59D0"/>
    <w:rsid w:val="00DC2F67"/>
    <w:rsid w:val="00DC33D3"/>
    <w:rsid w:val="00DE3384"/>
    <w:rsid w:val="00DE5B91"/>
    <w:rsid w:val="00DE5CB7"/>
    <w:rsid w:val="00E24141"/>
    <w:rsid w:val="00E26329"/>
    <w:rsid w:val="00E34029"/>
    <w:rsid w:val="00E40B50"/>
    <w:rsid w:val="00E43764"/>
    <w:rsid w:val="00E437E7"/>
    <w:rsid w:val="00E50293"/>
    <w:rsid w:val="00E65FFC"/>
    <w:rsid w:val="00E67EB1"/>
    <w:rsid w:val="00E744EA"/>
    <w:rsid w:val="00E774E2"/>
    <w:rsid w:val="00E80951"/>
    <w:rsid w:val="00E854FE"/>
    <w:rsid w:val="00E86CC6"/>
    <w:rsid w:val="00EB56B3"/>
    <w:rsid w:val="00EB7322"/>
    <w:rsid w:val="00ED6492"/>
    <w:rsid w:val="00ED732A"/>
    <w:rsid w:val="00EF2095"/>
    <w:rsid w:val="00EF55E1"/>
    <w:rsid w:val="00F06866"/>
    <w:rsid w:val="00F15956"/>
    <w:rsid w:val="00F214A5"/>
    <w:rsid w:val="00F24CFC"/>
    <w:rsid w:val="00F3170F"/>
    <w:rsid w:val="00F438AB"/>
    <w:rsid w:val="00F51AC7"/>
    <w:rsid w:val="00F52591"/>
    <w:rsid w:val="00F53E83"/>
    <w:rsid w:val="00F5513B"/>
    <w:rsid w:val="00F70745"/>
    <w:rsid w:val="00F74213"/>
    <w:rsid w:val="00F750C8"/>
    <w:rsid w:val="00F81A13"/>
    <w:rsid w:val="00F84165"/>
    <w:rsid w:val="00F86549"/>
    <w:rsid w:val="00F976B0"/>
    <w:rsid w:val="00FA2F8E"/>
    <w:rsid w:val="00FA38BC"/>
    <w:rsid w:val="00FA6DE7"/>
    <w:rsid w:val="00FA7F99"/>
    <w:rsid w:val="00FC0A8E"/>
    <w:rsid w:val="00FE0147"/>
    <w:rsid w:val="00FE2FA6"/>
    <w:rsid w:val="00FE312C"/>
    <w:rsid w:val="00FE3DF2"/>
    <w:rsid w:val="00FE40E6"/>
    <w:rsid w:val="00FF3530"/>
    <w:rsid w:val="0214E709"/>
    <w:rsid w:val="05AD0CA0"/>
    <w:rsid w:val="0836553D"/>
    <w:rsid w:val="08E7745F"/>
    <w:rsid w:val="0C13A304"/>
    <w:rsid w:val="0D069DD0"/>
    <w:rsid w:val="0D583D71"/>
    <w:rsid w:val="0DA4FD6F"/>
    <w:rsid w:val="0F41C999"/>
    <w:rsid w:val="11030C7A"/>
    <w:rsid w:val="125C6D1D"/>
    <w:rsid w:val="16788E39"/>
    <w:rsid w:val="17340ABF"/>
    <w:rsid w:val="175FDDAB"/>
    <w:rsid w:val="1B0C63DC"/>
    <w:rsid w:val="1CE7E052"/>
    <w:rsid w:val="1EDD895F"/>
    <w:rsid w:val="20086BAA"/>
    <w:rsid w:val="205E8C84"/>
    <w:rsid w:val="20F00246"/>
    <w:rsid w:val="21CA8379"/>
    <w:rsid w:val="29BC6D01"/>
    <w:rsid w:val="31C77EE6"/>
    <w:rsid w:val="32C9E2CD"/>
    <w:rsid w:val="36A75097"/>
    <w:rsid w:val="3A1658CA"/>
    <w:rsid w:val="451D30F8"/>
    <w:rsid w:val="49F0A21B"/>
    <w:rsid w:val="4E74D445"/>
    <w:rsid w:val="5099A39E"/>
    <w:rsid w:val="52C7B40A"/>
    <w:rsid w:val="54ABB52C"/>
    <w:rsid w:val="5770055F"/>
    <w:rsid w:val="595AE3E3"/>
    <w:rsid w:val="5A44E0E4"/>
    <w:rsid w:val="5C64087F"/>
    <w:rsid w:val="5DA8963F"/>
    <w:rsid w:val="6583B15A"/>
    <w:rsid w:val="689C9AF4"/>
    <w:rsid w:val="692BF3DB"/>
    <w:rsid w:val="6AEF0D27"/>
    <w:rsid w:val="75790121"/>
    <w:rsid w:val="7628FC15"/>
    <w:rsid w:val="7F3D478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BC5AB16"/>
  <w15:chartTrackingRefBased/>
  <w15:docId w15:val="{62ECAB16-ADF9-6D4C-8C60-194A705F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locked/>
    <w:rsid w:val="009839B4"/>
    <w:rPr>
      <w:sz w:val="24"/>
    </w:r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customStyle="1" w:styleId="UnresolvedMention1">
    <w:name w:val="Unresolved Mention1"/>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 w:type="paragraph" w:styleId="Revision">
    <w:name w:val="Revision"/>
    <w:hidden/>
    <w:uiPriority w:val="99"/>
    <w:semiHidden/>
    <w:rsid w:val="004B6E5A"/>
    <w:rPr>
      <w:sz w:val="24"/>
      <w:szCs w:val="24"/>
    </w:rPr>
  </w:style>
  <w:style w:type="character" w:styleId="UnresolvedMention">
    <w:name w:val="Unresolved Mention"/>
    <w:basedOn w:val="DefaultParagraphFont"/>
    <w:uiPriority w:val="99"/>
    <w:semiHidden/>
    <w:unhideWhenUsed/>
    <w:rsid w:val="00796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B52C0AC078043B06A4283115BF023" ma:contentTypeVersion="17" ma:contentTypeDescription="Create a new document." ma:contentTypeScope="" ma:versionID="2b78c4b66ca6904f1c524ea3fb09ba7a">
  <xsd:schema xmlns:xsd="http://www.w3.org/2001/XMLSchema" xmlns:xs="http://www.w3.org/2001/XMLSchema" xmlns:p="http://schemas.microsoft.com/office/2006/metadata/properties" xmlns:ns2="0ea76f3b-bd4a-4772-aea2-5595baeb8908" xmlns:ns3="ec98a80d-948b-43f2-88e5-28c3a448976d" targetNamespace="http://schemas.microsoft.com/office/2006/metadata/properties" ma:root="true" ma:fieldsID="181738845aaf940236e2a92386098eb3" ns2:_="" ns3:_="">
    <xsd:import namespace="0ea76f3b-bd4a-4772-aea2-5595baeb8908"/>
    <xsd:import namespace="ec98a80d-948b-43f2-88e5-28c3a44897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76f3b-bd4a-4772-aea2-5595baeb8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8a80d-948b-43f2-88e5-28c3a44897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6d86ae-8f07-4bb2-b066-9302523bcb87}" ma:internalName="TaxCatchAll" ma:showField="CatchAllData" ma:web="ec98a80d-948b-43f2-88e5-28c3a4489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98a80d-948b-43f2-88e5-28c3a448976d" xsi:nil="true"/>
    <lcf76f155ced4ddcb4097134ff3c332f xmlns="0ea76f3b-bd4a-4772-aea2-5595baeb89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4D8C8-C66D-4DFC-BDF8-DE2236BD0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76f3b-bd4a-4772-aea2-5595baeb8908"/>
    <ds:schemaRef ds:uri="ec98a80d-948b-43f2-88e5-28c3a4489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EBB54-5B24-446E-B76D-C9610F21EF9E}">
  <ds:schemaRefs>
    <ds:schemaRef ds:uri="http://schemas.microsoft.com/office/2006/metadata/properties"/>
    <ds:schemaRef ds:uri="http://schemas.microsoft.com/office/infopath/2007/PartnerControls"/>
    <ds:schemaRef ds:uri="ec98a80d-948b-43f2-88e5-28c3a448976d"/>
    <ds:schemaRef ds:uri="0ea76f3b-bd4a-4772-aea2-5595baeb8908"/>
  </ds:schemaRefs>
</ds:datastoreItem>
</file>

<file path=customXml/itemProps3.xml><?xml version="1.0" encoding="utf-8"?>
<ds:datastoreItem xmlns:ds="http://schemas.openxmlformats.org/officeDocument/2006/customXml" ds:itemID="{E449BD6F-AD85-4F8E-AB31-5894EEE1D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989</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3</cp:revision>
  <cp:lastPrinted>2018-11-27T13:09:00Z</cp:lastPrinted>
  <dcterms:created xsi:type="dcterms:W3CDTF">2023-12-18T15:27:00Z</dcterms:created>
  <dcterms:modified xsi:type="dcterms:W3CDTF">2023-12-18T15:44:00Z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0x010100965B52C0AC078043B06A4283115BF023</vt:lpwstr>
  </property>
  <property fmtid="{D5CDD505-2E9C-101B-9397-08002B2CF9AE}" pid="3" name="MediaServiceImageTags">
    <vt:lpwstr/>
  </property>
  <property fmtid="{D5CDD505-2E9C-101B-9397-08002B2CF9AE}" pid="4" name="_NewReviewCycle">
    <vt:lpwstr/>
  </property>
</Properties>
</file>