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1DC5" w:rsidR="00160621" w:rsidP="008744C3" w:rsidRDefault="008744C3" w14:paraId="670B57C7" w14:textId="2DCEC6FD">
      <w:pPr>
        <w:jc w:val="center"/>
        <w:rPr>
          <w:rFonts w:asciiTheme="minorHAnsi" w:hAnsiTheme="minorHAnsi" w:cstheme="minorHAnsi"/>
          <w:b/>
          <w:sz w:val="52"/>
          <w:szCs w:val="52"/>
        </w:rPr>
      </w:pPr>
      <w:r w:rsidRPr="00CF1DC5">
        <w:rPr>
          <w:rFonts w:asciiTheme="minorHAnsi" w:hAnsiTheme="minorHAnsi" w:cstheme="minorHAnsi"/>
          <w:b/>
          <w:sz w:val="52"/>
          <w:szCs w:val="52"/>
        </w:rPr>
        <w:t>Generic Clearance for the Collection of Qualitative Feedback on Agency Service Delivery</w:t>
      </w:r>
    </w:p>
    <w:p w:rsidRPr="00CF1DC5" w:rsidR="00160621" w:rsidP="00160621" w:rsidRDefault="00160621" w14:paraId="39336BB3" w14:textId="3B8FE25B">
      <w:pPr>
        <w:pStyle w:val="ReportCover-Title"/>
        <w:rPr>
          <w:rFonts w:asciiTheme="minorHAnsi" w:hAnsiTheme="minorHAnsi" w:cstheme="minorHAnsi"/>
          <w:color w:val="auto"/>
        </w:rPr>
      </w:pPr>
    </w:p>
    <w:p w:rsidRPr="00CF1DC5" w:rsidR="00635C78" w:rsidP="00160621" w:rsidRDefault="00635C78" w14:paraId="19EB8EA8" w14:textId="77777777">
      <w:pPr>
        <w:pStyle w:val="ReportCover-Title"/>
        <w:rPr>
          <w:rFonts w:asciiTheme="minorHAnsi" w:hAnsiTheme="minorHAnsi" w:cstheme="minorHAnsi"/>
          <w:color w:val="auto"/>
        </w:rPr>
      </w:pPr>
    </w:p>
    <w:p w:rsidRPr="00CF1DC5" w:rsidR="00160621" w:rsidP="00160621" w:rsidRDefault="00160621" w14:paraId="04B775EB" w14:textId="77777777">
      <w:pPr>
        <w:pStyle w:val="ReportCover-Title"/>
        <w:rPr>
          <w:rFonts w:asciiTheme="minorHAnsi" w:hAnsiTheme="minorHAnsi" w:cstheme="minorHAnsi"/>
          <w:color w:val="auto"/>
        </w:rPr>
      </w:pPr>
    </w:p>
    <w:p w:rsidRPr="00CF1DC5" w:rsidR="00160621" w:rsidP="00160621" w:rsidRDefault="00160621" w14:paraId="0D335B37" w14:textId="77777777">
      <w:pPr>
        <w:pStyle w:val="ReportCover-Title"/>
        <w:jc w:val="center"/>
        <w:rPr>
          <w:rFonts w:asciiTheme="minorHAnsi" w:hAnsiTheme="minorHAnsi" w:cstheme="minorHAnsi"/>
          <w:color w:val="auto"/>
          <w:sz w:val="48"/>
          <w:szCs w:val="48"/>
        </w:rPr>
      </w:pPr>
      <w:r w:rsidRPr="00CF1DC5">
        <w:rPr>
          <w:rFonts w:asciiTheme="minorHAnsi" w:hAnsiTheme="minorHAnsi" w:cstheme="minorHAnsi"/>
          <w:color w:val="auto"/>
          <w:sz w:val="48"/>
          <w:szCs w:val="48"/>
        </w:rPr>
        <w:t>OMB Information Collection Request</w:t>
      </w:r>
    </w:p>
    <w:p w:rsidRPr="00CF1DC5" w:rsidR="00160621" w:rsidP="00160621" w:rsidRDefault="00160621" w14:paraId="063F1238" w14:textId="2E898318">
      <w:pPr>
        <w:pStyle w:val="ReportCover-Title"/>
        <w:jc w:val="center"/>
        <w:rPr>
          <w:rFonts w:asciiTheme="minorHAnsi" w:hAnsiTheme="minorHAnsi" w:cstheme="minorHAnsi"/>
          <w:color w:val="auto"/>
        </w:rPr>
      </w:pPr>
      <w:r w:rsidRPr="00CF1DC5">
        <w:rPr>
          <w:rFonts w:asciiTheme="minorHAnsi" w:hAnsiTheme="minorHAnsi" w:cstheme="minorHAnsi"/>
          <w:color w:val="auto"/>
        </w:rPr>
        <w:t xml:space="preserve">0970 - </w:t>
      </w:r>
      <w:r w:rsidRPr="00CF1DC5" w:rsidR="008744C3">
        <w:rPr>
          <w:rFonts w:asciiTheme="minorHAnsi" w:hAnsiTheme="minorHAnsi" w:cstheme="minorHAnsi"/>
          <w:color w:val="auto"/>
        </w:rPr>
        <w:t>0401</w:t>
      </w:r>
    </w:p>
    <w:p w:rsidRPr="00CF1DC5" w:rsidR="00160621" w:rsidP="00160621" w:rsidRDefault="00160621" w14:paraId="3CAA9B87" w14:textId="77777777">
      <w:pPr>
        <w:rPr>
          <w:rFonts w:asciiTheme="minorHAnsi" w:hAnsiTheme="minorHAnsi" w:cstheme="minorHAnsi"/>
          <w:szCs w:val="22"/>
        </w:rPr>
      </w:pPr>
    </w:p>
    <w:p w:rsidRPr="00CF1DC5" w:rsidR="00160621" w:rsidP="00160621" w:rsidRDefault="00160621" w14:paraId="781D51D2" w14:textId="77777777">
      <w:pPr>
        <w:pStyle w:val="ReportCover-Date"/>
        <w:jc w:val="center"/>
        <w:rPr>
          <w:rFonts w:asciiTheme="minorHAnsi" w:hAnsiTheme="minorHAnsi" w:cstheme="minorHAnsi"/>
          <w:color w:val="auto"/>
        </w:rPr>
      </w:pPr>
    </w:p>
    <w:p w:rsidRPr="00CF1DC5" w:rsidR="00160621" w:rsidP="00597E7F" w:rsidRDefault="00160621" w14:paraId="17D8E5F2" w14:textId="77777777">
      <w:pPr>
        <w:pStyle w:val="ReportCover-Date"/>
        <w:spacing w:after="360" w:line="240" w:lineRule="auto"/>
        <w:jc w:val="center"/>
        <w:rPr>
          <w:rFonts w:asciiTheme="minorHAnsi" w:hAnsiTheme="minorHAnsi" w:cstheme="minorHAnsi"/>
          <w:color w:val="auto"/>
          <w:sz w:val="48"/>
          <w:szCs w:val="48"/>
        </w:rPr>
      </w:pPr>
      <w:r w:rsidRPr="00CF1DC5">
        <w:rPr>
          <w:rFonts w:asciiTheme="minorHAnsi" w:hAnsiTheme="minorHAnsi" w:cstheme="minorHAnsi"/>
          <w:color w:val="auto"/>
          <w:sz w:val="48"/>
          <w:szCs w:val="48"/>
        </w:rPr>
        <w:t>Supporting Statement</w:t>
      </w:r>
      <w:r w:rsidRPr="00CF1DC5" w:rsidR="00597E7F">
        <w:rPr>
          <w:rFonts w:asciiTheme="minorHAnsi" w:hAnsiTheme="minorHAnsi" w:cstheme="minorHAnsi"/>
          <w:color w:val="auto"/>
          <w:sz w:val="48"/>
          <w:szCs w:val="48"/>
        </w:rPr>
        <w:t xml:space="preserve"> </w:t>
      </w:r>
      <w:proofErr w:type="gramStart"/>
      <w:r w:rsidRPr="00CF1DC5">
        <w:rPr>
          <w:rFonts w:asciiTheme="minorHAnsi" w:hAnsiTheme="minorHAnsi" w:cstheme="minorHAnsi"/>
          <w:color w:val="auto"/>
          <w:sz w:val="48"/>
          <w:szCs w:val="48"/>
        </w:rPr>
        <w:t>Part</w:t>
      </w:r>
      <w:proofErr w:type="gramEnd"/>
      <w:r w:rsidRPr="00CF1DC5">
        <w:rPr>
          <w:rFonts w:asciiTheme="minorHAnsi" w:hAnsiTheme="minorHAnsi" w:cstheme="minorHAnsi"/>
          <w:color w:val="auto"/>
          <w:sz w:val="48"/>
          <w:szCs w:val="48"/>
        </w:rPr>
        <w:t xml:space="preserve"> A - Justification</w:t>
      </w:r>
    </w:p>
    <w:p w:rsidRPr="00CF1DC5" w:rsidR="00160621" w:rsidP="00160621" w:rsidRDefault="00635C78" w14:paraId="76FA23BE" w14:textId="28C756B6">
      <w:pPr>
        <w:pStyle w:val="ReportCover-Date"/>
        <w:jc w:val="center"/>
        <w:rPr>
          <w:rFonts w:asciiTheme="minorHAnsi" w:hAnsiTheme="minorHAnsi" w:cstheme="minorHAnsi"/>
          <w:color w:val="auto"/>
          <w:sz w:val="32"/>
        </w:rPr>
      </w:pPr>
      <w:r w:rsidRPr="00CF1DC5">
        <w:rPr>
          <w:rFonts w:asciiTheme="minorHAnsi" w:hAnsiTheme="minorHAnsi" w:cstheme="minorHAnsi"/>
          <w:color w:val="auto"/>
          <w:sz w:val="32"/>
        </w:rPr>
        <w:t>May 2021</w:t>
      </w:r>
    </w:p>
    <w:p w:rsidRPr="00CF1DC5" w:rsidR="00160621" w:rsidP="00160621" w:rsidRDefault="00160621" w14:paraId="753A1E04" w14:textId="77777777">
      <w:pPr>
        <w:jc w:val="center"/>
        <w:rPr>
          <w:rFonts w:asciiTheme="minorHAnsi" w:hAnsiTheme="minorHAnsi" w:cstheme="minorHAnsi"/>
        </w:rPr>
      </w:pPr>
    </w:p>
    <w:p w:rsidRPr="00CF1DC5" w:rsidR="00597E7F" w:rsidP="00160621" w:rsidRDefault="00597E7F" w14:paraId="519E722B" w14:textId="77777777">
      <w:pPr>
        <w:jc w:val="center"/>
        <w:rPr>
          <w:rFonts w:asciiTheme="minorHAnsi" w:hAnsiTheme="minorHAnsi" w:cstheme="minorHAnsi"/>
        </w:rPr>
      </w:pPr>
    </w:p>
    <w:p w:rsidRPr="00CF1DC5" w:rsidR="00597E7F" w:rsidP="00160621" w:rsidRDefault="00597E7F" w14:paraId="468EB90E" w14:textId="77777777">
      <w:pPr>
        <w:jc w:val="center"/>
        <w:rPr>
          <w:rFonts w:asciiTheme="minorHAnsi" w:hAnsiTheme="minorHAnsi" w:cstheme="minorHAnsi"/>
        </w:rPr>
      </w:pPr>
    </w:p>
    <w:p w:rsidRPr="00CF1DC5" w:rsidR="00597E7F" w:rsidP="00160621" w:rsidRDefault="00597E7F" w14:paraId="6C5E3B54" w14:textId="77777777">
      <w:pPr>
        <w:jc w:val="center"/>
        <w:rPr>
          <w:rFonts w:asciiTheme="minorHAnsi" w:hAnsiTheme="minorHAnsi" w:cstheme="minorHAnsi"/>
        </w:rPr>
      </w:pPr>
    </w:p>
    <w:p w:rsidRPr="00CF1DC5" w:rsidR="00597E7F" w:rsidP="00160621" w:rsidRDefault="00597E7F" w14:paraId="7616FF45" w14:textId="77777777">
      <w:pPr>
        <w:jc w:val="center"/>
        <w:rPr>
          <w:rFonts w:asciiTheme="minorHAnsi" w:hAnsiTheme="minorHAnsi" w:cstheme="minorHAnsi"/>
        </w:rPr>
      </w:pPr>
    </w:p>
    <w:p w:rsidRPr="00CF1DC5" w:rsidR="00597E7F" w:rsidP="00160621" w:rsidRDefault="00597E7F" w14:paraId="6B4C00B6" w14:textId="77777777">
      <w:pPr>
        <w:jc w:val="center"/>
        <w:rPr>
          <w:rFonts w:asciiTheme="minorHAnsi" w:hAnsiTheme="minorHAnsi" w:cstheme="minorHAnsi"/>
        </w:rPr>
      </w:pPr>
    </w:p>
    <w:p w:rsidRPr="00CF1DC5" w:rsidR="00597E7F" w:rsidP="00160621" w:rsidRDefault="00597E7F" w14:paraId="5DC42FB1" w14:textId="77777777">
      <w:pPr>
        <w:jc w:val="center"/>
        <w:rPr>
          <w:rFonts w:asciiTheme="minorHAnsi" w:hAnsiTheme="minorHAnsi" w:cstheme="minorHAnsi"/>
        </w:rPr>
      </w:pPr>
    </w:p>
    <w:p w:rsidRPr="00CF1DC5" w:rsidR="00597E7F" w:rsidP="00160621" w:rsidRDefault="00597E7F" w14:paraId="4A667098" w14:textId="77777777">
      <w:pPr>
        <w:jc w:val="center"/>
        <w:rPr>
          <w:rFonts w:asciiTheme="minorHAnsi" w:hAnsiTheme="minorHAnsi" w:cstheme="minorHAnsi"/>
        </w:rPr>
      </w:pPr>
    </w:p>
    <w:p w:rsidRPr="00CF1DC5" w:rsidR="00597E7F" w:rsidP="00160621" w:rsidRDefault="00597E7F" w14:paraId="56FA4225" w14:textId="77777777">
      <w:pPr>
        <w:jc w:val="center"/>
        <w:rPr>
          <w:rFonts w:asciiTheme="minorHAnsi" w:hAnsiTheme="minorHAnsi" w:cstheme="minorHAnsi"/>
        </w:rPr>
      </w:pPr>
    </w:p>
    <w:p w:rsidRPr="00CF1DC5" w:rsidR="00597E7F" w:rsidP="00160621" w:rsidRDefault="00597E7F" w14:paraId="59C877DB" w14:textId="77777777">
      <w:pPr>
        <w:jc w:val="center"/>
        <w:rPr>
          <w:rFonts w:asciiTheme="minorHAnsi" w:hAnsiTheme="minorHAnsi" w:cstheme="minorHAnsi"/>
        </w:rPr>
      </w:pPr>
    </w:p>
    <w:p w:rsidRPr="00CF1DC5" w:rsidR="00597E7F" w:rsidP="00160621" w:rsidRDefault="00597E7F" w14:paraId="7AAAF468" w14:textId="77777777">
      <w:pPr>
        <w:jc w:val="center"/>
        <w:rPr>
          <w:rFonts w:asciiTheme="minorHAnsi" w:hAnsiTheme="minorHAnsi" w:cstheme="minorHAnsi"/>
        </w:rPr>
      </w:pPr>
    </w:p>
    <w:p w:rsidRPr="00CF1DC5" w:rsidR="00597E7F" w:rsidP="00160621" w:rsidRDefault="00597E7F" w14:paraId="0B6F308C" w14:textId="77777777">
      <w:pPr>
        <w:jc w:val="center"/>
        <w:rPr>
          <w:rFonts w:asciiTheme="minorHAnsi" w:hAnsiTheme="minorHAnsi" w:cstheme="minorHAnsi"/>
        </w:rPr>
      </w:pPr>
    </w:p>
    <w:p w:rsidRPr="00CF1DC5" w:rsidR="00597E7F" w:rsidP="00160621" w:rsidRDefault="00597E7F" w14:paraId="43A61A97" w14:textId="77777777">
      <w:pPr>
        <w:jc w:val="center"/>
        <w:rPr>
          <w:rFonts w:asciiTheme="minorHAnsi" w:hAnsiTheme="minorHAnsi" w:cstheme="minorHAnsi"/>
        </w:rPr>
      </w:pPr>
    </w:p>
    <w:p w:rsidRPr="00CF1DC5" w:rsidR="00597E7F" w:rsidP="00160621" w:rsidRDefault="00597E7F" w14:paraId="5656E161" w14:textId="77777777">
      <w:pPr>
        <w:jc w:val="center"/>
        <w:rPr>
          <w:rFonts w:asciiTheme="minorHAnsi" w:hAnsiTheme="minorHAnsi" w:cstheme="minorHAnsi"/>
        </w:rPr>
      </w:pPr>
    </w:p>
    <w:p w:rsidRPr="00CF1DC5" w:rsidR="00160621" w:rsidP="008744C3" w:rsidRDefault="00160621" w14:paraId="54195924" w14:textId="6046685D">
      <w:pPr>
        <w:jc w:val="center"/>
        <w:rPr>
          <w:rFonts w:asciiTheme="minorHAnsi" w:hAnsiTheme="minorHAnsi" w:cstheme="minorHAnsi"/>
          <w:sz w:val="28"/>
        </w:rPr>
      </w:pPr>
      <w:r w:rsidRPr="00CF1DC5">
        <w:rPr>
          <w:rFonts w:asciiTheme="minorHAnsi" w:hAnsiTheme="minorHAnsi" w:cstheme="minorHAnsi"/>
          <w:sz w:val="28"/>
        </w:rPr>
        <w:t>Submitted By:</w:t>
      </w:r>
    </w:p>
    <w:p w:rsidRPr="00CF1DC5" w:rsidR="00160621" w:rsidP="00160621" w:rsidRDefault="00160621" w14:paraId="6B7D9C75" w14:textId="77777777">
      <w:pPr>
        <w:jc w:val="center"/>
        <w:rPr>
          <w:rFonts w:asciiTheme="minorHAnsi" w:hAnsiTheme="minorHAnsi" w:cstheme="minorHAnsi"/>
          <w:sz w:val="28"/>
        </w:rPr>
      </w:pPr>
      <w:r w:rsidRPr="00CF1DC5">
        <w:rPr>
          <w:rFonts w:asciiTheme="minorHAnsi" w:hAnsiTheme="minorHAnsi" w:cstheme="minorHAnsi"/>
          <w:sz w:val="28"/>
        </w:rPr>
        <w:t xml:space="preserve">Administration for Children and Families </w:t>
      </w:r>
    </w:p>
    <w:p w:rsidRPr="00CF1DC5" w:rsidR="00160621" w:rsidP="00160621" w:rsidRDefault="00160621" w14:paraId="4CE8214D" w14:textId="77777777">
      <w:pPr>
        <w:jc w:val="center"/>
        <w:rPr>
          <w:rFonts w:asciiTheme="minorHAnsi" w:hAnsiTheme="minorHAnsi" w:cstheme="minorHAnsi"/>
          <w:sz w:val="28"/>
        </w:rPr>
      </w:pPr>
      <w:r w:rsidRPr="00CF1DC5">
        <w:rPr>
          <w:rFonts w:asciiTheme="minorHAnsi" w:hAnsiTheme="minorHAnsi" w:cstheme="minorHAnsi"/>
          <w:sz w:val="28"/>
        </w:rPr>
        <w:t>U.S. Department of Health and Human Services</w:t>
      </w:r>
    </w:p>
    <w:p w:rsidRPr="00CF1DC5" w:rsidR="00160621" w:rsidP="00160621" w:rsidRDefault="00160621" w14:paraId="005256ED" w14:textId="77777777">
      <w:pPr>
        <w:jc w:val="center"/>
        <w:rPr>
          <w:rFonts w:asciiTheme="minorHAnsi" w:hAnsiTheme="minorHAnsi" w:cstheme="minorHAnsi"/>
        </w:rPr>
      </w:pPr>
    </w:p>
    <w:p w:rsidRPr="00CF1DC5" w:rsidR="00160621" w:rsidP="00160621" w:rsidRDefault="00160621" w14:paraId="71DD6E4D" w14:textId="77777777">
      <w:pPr>
        <w:jc w:val="center"/>
        <w:rPr>
          <w:rFonts w:asciiTheme="minorHAnsi" w:hAnsiTheme="minorHAnsi" w:cstheme="minorHAnsi"/>
        </w:rPr>
      </w:pPr>
    </w:p>
    <w:p w:rsidRPr="00CF1DC5" w:rsidR="00160621" w:rsidP="00160621" w:rsidRDefault="00160621" w14:paraId="56DD869F" w14:textId="77777777">
      <w:pPr>
        <w:jc w:val="center"/>
        <w:rPr>
          <w:rFonts w:asciiTheme="minorHAnsi" w:hAnsiTheme="minorHAnsi" w:cstheme="minorHAnsi"/>
        </w:rPr>
      </w:pPr>
    </w:p>
    <w:p w:rsidRPr="00CF1DC5" w:rsidR="00160621" w:rsidP="00160621" w:rsidRDefault="00160621" w14:paraId="0B82535D" w14:textId="77777777">
      <w:pPr>
        <w:jc w:val="center"/>
        <w:rPr>
          <w:rFonts w:asciiTheme="minorHAnsi" w:hAnsiTheme="minorHAnsi" w:cstheme="minorHAnsi"/>
        </w:rPr>
      </w:pPr>
    </w:p>
    <w:p w:rsidRPr="00CF1DC5" w:rsidR="00160621" w:rsidP="00160621" w:rsidRDefault="00160621" w14:paraId="21C4C2D8" w14:textId="77777777">
      <w:pPr>
        <w:jc w:val="center"/>
        <w:rPr>
          <w:rFonts w:asciiTheme="minorHAnsi" w:hAnsiTheme="minorHAnsi" w:cstheme="minorHAnsi"/>
        </w:rPr>
      </w:pPr>
    </w:p>
    <w:p w:rsidRPr="00CF1DC5" w:rsidR="00160621" w:rsidP="00160621" w:rsidRDefault="00160621" w14:paraId="1473AAD1" w14:textId="77777777">
      <w:pPr>
        <w:jc w:val="center"/>
        <w:rPr>
          <w:rFonts w:asciiTheme="minorHAnsi" w:hAnsiTheme="minorHAnsi" w:cstheme="minorHAnsi"/>
        </w:rPr>
      </w:pPr>
    </w:p>
    <w:p w:rsidRPr="00CF1DC5" w:rsidR="00635C78" w:rsidP="00160621" w:rsidRDefault="00635C78" w14:paraId="7BB823D0" w14:textId="77777777">
      <w:pPr>
        <w:widowControl/>
        <w:ind w:left="360" w:hanging="360"/>
        <w:jc w:val="center"/>
        <w:rPr>
          <w:rFonts w:asciiTheme="minorHAnsi" w:hAnsiTheme="minorHAnsi" w:cstheme="minorHAnsi"/>
          <w:b/>
          <w:sz w:val="24"/>
          <w:szCs w:val="24"/>
        </w:rPr>
      </w:pPr>
    </w:p>
    <w:p w:rsidRPr="00CF1DC5" w:rsidR="00160621" w:rsidP="00160621" w:rsidRDefault="00160621" w14:paraId="4FBF82D6" w14:textId="1CBF8E05">
      <w:pPr>
        <w:widowControl/>
        <w:ind w:left="360" w:hanging="360"/>
        <w:jc w:val="center"/>
        <w:rPr>
          <w:rFonts w:asciiTheme="minorHAnsi" w:hAnsiTheme="minorHAnsi" w:cstheme="minorHAnsi"/>
          <w:b/>
          <w:sz w:val="24"/>
          <w:szCs w:val="24"/>
        </w:rPr>
      </w:pPr>
      <w:r w:rsidRPr="00CF1DC5">
        <w:rPr>
          <w:rFonts w:asciiTheme="minorHAnsi" w:hAnsiTheme="minorHAnsi" w:cstheme="minorHAnsi"/>
          <w:b/>
          <w:sz w:val="24"/>
          <w:szCs w:val="24"/>
        </w:rPr>
        <w:lastRenderedPageBreak/>
        <w:t xml:space="preserve">SUPPORTING </w:t>
      </w:r>
      <w:proofErr w:type="gramStart"/>
      <w:r w:rsidRPr="00CF1DC5">
        <w:rPr>
          <w:rFonts w:asciiTheme="minorHAnsi" w:hAnsiTheme="minorHAnsi" w:cstheme="minorHAnsi"/>
          <w:b/>
          <w:sz w:val="24"/>
          <w:szCs w:val="24"/>
        </w:rPr>
        <w:t>STATEMENT</w:t>
      </w:r>
      <w:proofErr w:type="gramEnd"/>
      <w:r w:rsidRPr="00CF1DC5">
        <w:rPr>
          <w:rFonts w:asciiTheme="minorHAnsi" w:hAnsiTheme="minorHAnsi" w:cstheme="minorHAnsi"/>
          <w:b/>
          <w:sz w:val="24"/>
          <w:szCs w:val="24"/>
        </w:rPr>
        <w:t xml:space="preserve"> A – JUSTIFICATION</w:t>
      </w:r>
    </w:p>
    <w:p w:rsidRPr="00CF1DC5" w:rsidR="00160621" w:rsidP="00160621" w:rsidRDefault="00160621" w14:paraId="010B1ADF" w14:textId="77777777">
      <w:pPr>
        <w:widowControl/>
        <w:ind w:left="360" w:hanging="360"/>
        <w:jc w:val="center"/>
        <w:rPr>
          <w:rFonts w:asciiTheme="minorHAnsi" w:hAnsiTheme="minorHAnsi" w:cstheme="minorHAnsi"/>
          <w:snapToGrid/>
          <w:sz w:val="24"/>
          <w:szCs w:val="24"/>
        </w:rPr>
      </w:pPr>
    </w:p>
    <w:p w:rsidRPr="00CF1DC5" w:rsidR="00160621" w:rsidP="00635C78" w:rsidRDefault="00160621" w14:paraId="2212894C" w14:textId="77777777">
      <w:pPr>
        <w:widowControl/>
        <w:ind w:left="360" w:hanging="360"/>
        <w:jc w:val="center"/>
        <w:rPr>
          <w:rFonts w:asciiTheme="minorHAnsi" w:hAnsiTheme="minorHAnsi" w:cstheme="minorHAnsi"/>
          <w:b/>
          <w:snapToGrid/>
          <w:sz w:val="24"/>
          <w:szCs w:val="24"/>
        </w:rPr>
      </w:pPr>
      <w:r w:rsidRPr="00CF1DC5">
        <w:rPr>
          <w:rFonts w:asciiTheme="minorHAnsi" w:hAnsiTheme="minorHAnsi" w:cstheme="minorHAnsi"/>
          <w:b/>
          <w:snapToGrid/>
          <w:sz w:val="24"/>
          <w:szCs w:val="24"/>
        </w:rPr>
        <w:t>Summary</w:t>
      </w:r>
    </w:p>
    <w:p w:rsidRPr="00CF1DC5" w:rsidR="00765197" w:rsidP="005768CB" w:rsidRDefault="00765197" w14:paraId="0C974D32" w14:textId="262ABBE6">
      <w:pPr>
        <w:rPr>
          <w:rFonts w:asciiTheme="minorHAnsi" w:hAnsiTheme="minorHAnsi" w:cstheme="minorHAnsi"/>
          <w:sz w:val="22"/>
          <w:szCs w:val="22"/>
        </w:rPr>
      </w:pPr>
      <w:r w:rsidRPr="00CF1DC5">
        <w:rPr>
          <w:rFonts w:asciiTheme="minorHAnsi" w:hAnsiTheme="minorHAnsi" w:cstheme="minorHAnsi"/>
          <w:snapToGrid/>
          <w:sz w:val="22"/>
          <w:szCs w:val="22"/>
        </w:rPr>
        <w:t>This request is for an extension with no changes to the proposed types or the uses of the information collected through Generic Information Collections (</w:t>
      </w:r>
      <w:proofErr w:type="spellStart"/>
      <w:r w:rsidRPr="00CF1DC5">
        <w:rPr>
          <w:rFonts w:asciiTheme="minorHAnsi" w:hAnsiTheme="minorHAnsi" w:cstheme="minorHAnsi"/>
          <w:snapToGrid/>
          <w:sz w:val="22"/>
          <w:szCs w:val="22"/>
        </w:rPr>
        <w:t>GenICs</w:t>
      </w:r>
      <w:proofErr w:type="spellEnd"/>
      <w:r w:rsidRPr="00CF1DC5">
        <w:rPr>
          <w:rFonts w:asciiTheme="minorHAnsi" w:hAnsiTheme="minorHAnsi" w:cstheme="minorHAnsi"/>
          <w:snapToGrid/>
          <w:sz w:val="22"/>
          <w:szCs w:val="22"/>
        </w:rPr>
        <w:t xml:space="preserve">) submitted under the </w:t>
      </w:r>
      <w:r w:rsidRPr="00CF1DC5">
        <w:rPr>
          <w:rFonts w:asciiTheme="minorHAnsi" w:hAnsiTheme="minorHAnsi" w:cstheme="minorHAnsi"/>
          <w:sz w:val="22"/>
          <w:szCs w:val="22"/>
        </w:rPr>
        <w:t xml:space="preserve">Generic Clearance for the Collection of Qualitative Feedback on Agency Service Delivery (0970-0401). </w:t>
      </w:r>
      <w:r w:rsidRPr="00CF1DC5" w:rsidR="001F56CB">
        <w:rPr>
          <w:rFonts w:asciiTheme="minorHAnsi" w:hAnsiTheme="minorHAnsi" w:cstheme="minorHAnsi"/>
          <w:sz w:val="22"/>
          <w:szCs w:val="22"/>
        </w:rPr>
        <w:t>The supporting statement has been updated for clarity around necessity, purpose, and use</w:t>
      </w:r>
      <w:r w:rsidRPr="00CF1DC5" w:rsidR="001F56CB">
        <w:rPr>
          <w:rStyle w:val="FootnoteReference"/>
          <w:rFonts w:asciiTheme="minorHAnsi" w:hAnsiTheme="minorHAnsi" w:cstheme="minorHAnsi"/>
          <w:sz w:val="22"/>
          <w:szCs w:val="22"/>
        </w:rPr>
        <w:footnoteReference w:id="2"/>
      </w:r>
      <w:r w:rsidRPr="00CF1DC5" w:rsidR="001F56CB">
        <w:rPr>
          <w:rFonts w:asciiTheme="minorHAnsi" w:hAnsiTheme="minorHAnsi" w:cstheme="minorHAnsi"/>
          <w:sz w:val="22"/>
          <w:szCs w:val="22"/>
        </w:rPr>
        <w:t xml:space="preserve"> and to provide updates based on use of this generic mechanism over the past 3 years. </w:t>
      </w:r>
      <w:r w:rsidRPr="00CF1DC5">
        <w:rPr>
          <w:rFonts w:asciiTheme="minorHAnsi" w:hAnsiTheme="minorHAnsi" w:cstheme="minorHAnsi"/>
          <w:sz w:val="22"/>
          <w:szCs w:val="22"/>
        </w:rPr>
        <w:t xml:space="preserve">Burden estimates have been updated to reflect the Administration for Children and Families’ (ACF’s) use of this generic mechanism since original approval in 2011 and anticipated use over the next three years. </w:t>
      </w:r>
    </w:p>
    <w:p w:rsidRPr="00CF1DC5" w:rsidR="00765197" w:rsidP="00160621" w:rsidRDefault="00765197" w14:paraId="12FB1F5C" w14:textId="77777777">
      <w:pPr>
        <w:widowControl/>
        <w:ind w:left="360"/>
        <w:rPr>
          <w:rFonts w:asciiTheme="minorHAnsi" w:hAnsiTheme="minorHAnsi" w:cstheme="minorHAnsi"/>
          <w:snapToGrid/>
          <w:sz w:val="24"/>
          <w:szCs w:val="24"/>
        </w:rPr>
      </w:pPr>
    </w:p>
    <w:p w:rsidRPr="00CF1DC5" w:rsidR="002C3C4F" w:rsidP="00075889" w:rsidRDefault="002C3C4F" w14:paraId="2EEF9E0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Circumstances Making the Collection of Information Necessary </w:t>
      </w:r>
    </w:p>
    <w:p w:rsidRPr="00CF1DC5" w:rsidR="00765197" w:rsidP="00635C78" w:rsidRDefault="00164E69" w14:paraId="44485778" w14:textId="5FE5FFE4">
      <w:pPr>
        <w:ind w:left="360"/>
        <w:rPr>
          <w:rFonts w:asciiTheme="minorHAnsi" w:hAnsiTheme="minorHAnsi" w:cstheme="minorHAnsi"/>
          <w:sz w:val="22"/>
          <w:szCs w:val="22"/>
        </w:rPr>
      </w:pPr>
      <w:r w:rsidRPr="00CF1DC5">
        <w:rPr>
          <w:rFonts w:asciiTheme="minorHAnsi" w:hAnsiTheme="minorHAnsi" w:cstheme="minorHAnsi"/>
          <w:sz w:val="22"/>
          <w:szCs w:val="22"/>
        </w:rPr>
        <w:t xml:space="preserve">Executive Order </w:t>
      </w:r>
      <w:r w:rsidRPr="00CF1DC5" w:rsidR="00765197">
        <w:rPr>
          <w:rFonts w:asciiTheme="minorHAnsi" w:hAnsiTheme="minorHAnsi" w:cstheme="minorHAnsi"/>
          <w:sz w:val="22"/>
          <w:szCs w:val="22"/>
        </w:rPr>
        <w:t xml:space="preserve">(EO) </w:t>
      </w:r>
      <w:r w:rsidRPr="00CF1DC5">
        <w:rPr>
          <w:rFonts w:asciiTheme="minorHAnsi" w:hAnsiTheme="minorHAnsi" w:cstheme="minorHAnsi"/>
          <w:sz w:val="22"/>
          <w:szCs w:val="22"/>
        </w:rPr>
        <w:t xml:space="preserve">12862 directs Federal agencies to provide service to the public that matches or exceeds the best service available in the private sector. </w:t>
      </w:r>
      <w:r w:rsidRPr="00CF1DC5" w:rsidR="00765197">
        <w:rPr>
          <w:rFonts w:asciiTheme="minorHAnsi" w:hAnsiTheme="minorHAnsi" w:cstheme="minorHAnsi"/>
          <w:sz w:val="22"/>
          <w:szCs w:val="22"/>
        </w:rPr>
        <w:t>In 2011, EO 13571 on “Streamlining Service Delivery and Improving Customer Service”</w:t>
      </w:r>
      <w:r w:rsidRPr="00CF1DC5" w:rsidR="00086CB6">
        <w:rPr>
          <w:rFonts w:asciiTheme="minorHAnsi" w:hAnsiTheme="minorHAnsi" w:cstheme="minorHAnsi"/>
          <w:sz w:val="22"/>
          <w:szCs w:val="22"/>
        </w:rPr>
        <w:t xml:space="preserve">. Subsequently, the Office of Management and Budget Office of </w:t>
      </w:r>
      <w:r w:rsidRPr="00CF1DC5" w:rsidR="00E47A9A">
        <w:rPr>
          <w:rFonts w:asciiTheme="minorHAnsi" w:hAnsiTheme="minorHAnsi" w:cstheme="minorHAnsi"/>
          <w:sz w:val="22"/>
          <w:szCs w:val="22"/>
        </w:rPr>
        <w:t>Information</w:t>
      </w:r>
      <w:r w:rsidRPr="00CF1DC5" w:rsidR="00086CB6">
        <w:rPr>
          <w:rFonts w:asciiTheme="minorHAnsi" w:hAnsiTheme="minorHAnsi" w:cstheme="minorHAnsi"/>
          <w:sz w:val="22"/>
          <w:szCs w:val="22"/>
        </w:rPr>
        <w:t xml:space="preserve"> and Regulatory Affairs issued Memorandum M-11-26</w:t>
      </w:r>
      <w:r w:rsidRPr="00CF1DC5" w:rsidR="00086CB6">
        <w:rPr>
          <w:rStyle w:val="FootnoteReference"/>
          <w:rFonts w:asciiTheme="minorHAnsi" w:hAnsiTheme="minorHAnsi" w:cstheme="minorHAnsi"/>
          <w:sz w:val="22"/>
          <w:szCs w:val="22"/>
        </w:rPr>
        <w:footnoteReference w:id="3"/>
      </w:r>
      <w:r w:rsidRPr="00CF1DC5" w:rsidR="00086CB6">
        <w:rPr>
          <w:rFonts w:asciiTheme="minorHAnsi" w:hAnsiTheme="minorHAnsi" w:cstheme="minorHAnsi"/>
          <w:sz w:val="22"/>
          <w:szCs w:val="22"/>
        </w:rPr>
        <w:t xml:space="preserve"> describing the establishment of a Fast Track process to allow agencies to obtain timely feedback on service delivery while ensuring that the information collected is useful and minimally burdensome for the public, as required by the Paperwork Reduction Act of 1995 (PRA). As a result, ACF established the Generic Clearance for the Collection of Qualitative Feedback on Agency Service Delivery.</w:t>
      </w:r>
    </w:p>
    <w:p w:rsidRPr="00CF1DC5" w:rsidR="00086CB6" w:rsidP="00635C78" w:rsidRDefault="00086CB6" w14:paraId="6D883558" w14:textId="77777777">
      <w:pPr>
        <w:ind w:left="360"/>
        <w:rPr>
          <w:rFonts w:asciiTheme="minorHAnsi" w:hAnsiTheme="minorHAnsi" w:cstheme="minorHAnsi"/>
          <w:sz w:val="22"/>
          <w:szCs w:val="22"/>
        </w:rPr>
      </w:pPr>
    </w:p>
    <w:p w:rsidRPr="00CF1DC5" w:rsidR="00164E69" w:rsidP="00635C78" w:rsidRDefault="00164E69" w14:paraId="35A8E9EE" w14:textId="778AA025">
      <w:pPr>
        <w:ind w:left="360"/>
        <w:rPr>
          <w:rFonts w:asciiTheme="minorHAnsi" w:hAnsiTheme="minorHAnsi" w:cstheme="minorHAnsi"/>
          <w:sz w:val="22"/>
          <w:szCs w:val="22"/>
        </w:rPr>
      </w:pPr>
      <w:r w:rsidRPr="00CF1DC5">
        <w:rPr>
          <w:rFonts w:asciiTheme="minorHAnsi" w:hAnsiTheme="minorHAnsi" w:cstheme="minorHAnsi"/>
          <w:sz w:val="22"/>
          <w:szCs w:val="22"/>
        </w:rPr>
        <w:t xml:space="preserve">In order to work continuously to ensure that our programs are effective and meet our customers’ needs, ACF </w:t>
      </w:r>
      <w:r w:rsidRPr="00CF1DC5" w:rsidR="00765197">
        <w:rPr>
          <w:rFonts w:asciiTheme="minorHAnsi" w:hAnsiTheme="minorHAnsi" w:cstheme="minorHAnsi"/>
          <w:sz w:val="22"/>
          <w:szCs w:val="22"/>
        </w:rPr>
        <w:t>uses the Generic Clearance for the Collection of Qualitative Feedback on Agency Service Delivery to</w:t>
      </w:r>
      <w:r w:rsidRPr="00CF1DC5">
        <w:rPr>
          <w:rFonts w:asciiTheme="minorHAnsi" w:hAnsiTheme="minorHAnsi" w:cstheme="minorHAnsi"/>
          <w:sz w:val="22"/>
          <w:szCs w:val="22"/>
        </w:rPr>
        <w:t xml:space="preserve"> collect qualitative feedback on our service delivery.  By qualitative feedback we mean information that provides useful insights on perceptions and </w:t>
      </w:r>
      <w:r w:rsidRPr="00CF1DC5" w:rsidR="00116818">
        <w:rPr>
          <w:rFonts w:asciiTheme="minorHAnsi" w:hAnsiTheme="minorHAnsi" w:cstheme="minorHAnsi"/>
          <w:sz w:val="22"/>
          <w:szCs w:val="22"/>
        </w:rPr>
        <w:t>opinions but</w:t>
      </w:r>
      <w:r w:rsidRPr="00CF1DC5">
        <w:rPr>
          <w:rFonts w:asciiTheme="minorHAnsi" w:hAnsiTheme="minorHAnsi" w:cstheme="minorHAnsi"/>
          <w:sz w:val="22"/>
          <w:szCs w:val="22"/>
        </w:rPr>
        <w:t xml:space="preserve"> are not statistical surveys that yield quantitative results that can be generalized to the population of study.</w:t>
      </w:r>
    </w:p>
    <w:p w:rsidRPr="00CF1DC5" w:rsidR="00164E69" w:rsidP="00635C78" w:rsidRDefault="00164E69" w14:paraId="2C232AE0" w14:textId="77777777">
      <w:pPr>
        <w:ind w:left="360"/>
        <w:rPr>
          <w:rFonts w:asciiTheme="minorHAnsi" w:hAnsiTheme="minorHAnsi" w:cstheme="minorHAnsi"/>
          <w:b/>
          <w:sz w:val="22"/>
          <w:szCs w:val="22"/>
        </w:rPr>
      </w:pPr>
    </w:p>
    <w:p w:rsidRPr="00CF1DC5" w:rsidR="00164E69" w:rsidP="00635C78" w:rsidRDefault="00164E69" w14:paraId="5C309DED" w14:textId="6242E623">
      <w:pPr>
        <w:ind w:left="360"/>
        <w:rPr>
          <w:rFonts w:asciiTheme="minorHAnsi" w:hAnsiTheme="minorHAnsi" w:cstheme="minorHAnsi"/>
          <w:sz w:val="22"/>
          <w:szCs w:val="22"/>
        </w:rPr>
      </w:pPr>
      <w:r w:rsidRPr="00CF1DC5">
        <w:rPr>
          <w:rFonts w:asciiTheme="minorHAnsi" w:hAnsiTheme="minorHAnsi" w:cstheme="minorHAnsi"/>
          <w:sz w:val="22"/>
          <w:szCs w:val="22"/>
        </w:rPr>
        <w:t xml:space="preserve">This collection of information is necessary to enable </w:t>
      </w:r>
      <w:r w:rsidRPr="00CF1DC5" w:rsidR="000E069E">
        <w:rPr>
          <w:rFonts w:asciiTheme="minorHAnsi" w:hAnsiTheme="minorHAnsi" w:cstheme="minorHAnsi"/>
          <w:sz w:val="22"/>
          <w:szCs w:val="22"/>
        </w:rPr>
        <w:t>ACF</w:t>
      </w:r>
      <w:r w:rsidRPr="00CF1DC5">
        <w:rPr>
          <w:rFonts w:asciiTheme="minorHAnsi" w:hAnsiTheme="minorHAnsi" w:cstheme="minorHAnsi"/>
          <w:sz w:val="22"/>
          <w:szCs w:val="22"/>
        </w:rPr>
        <w:t xml:space="preserve"> to garner customer and stakeholder feedback in an efficient, timely manner, in accordance with our commitment to improving service delivery.  </w:t>
      </w:r>
      <w:r w:rsidRPr="00CF1DC5" w:rsidR="00DF52F8">
        <w:rPr>
          <w:rFonts w:asciiTheme="minorHAnsi" w:hAnsiTheme="minorHAnsi" w:cstheme="minorHAnsi"/>
          <w:sz w:val="22"/>
          <w:szCs w:val="22"/>
        </w:rPr>
        <w:t>Over the past three years, ACF submitted around 1</w:t>
      </w:r>
      <w:r w:rsidRPr="00CF1DC5" w:rsidR="00875840">
        <w:rPr>
          <w:rFonts w:asciiTheme="minorHAnsi" w:hAnsiTheme="minorHAnsi" w:cstheme="minorHAnsi"/>
          <w:sz w:val="22"/>
          <w:szCs w:val="22"/>
        </w:rPr>
        <w:t>75</w:t>
      </w:r>
      <w:r w:rsidRPr="00CF1DC5" w:rsidR="00DF52F8">
        <w:rPr>
          <w:rFonts w:asciiTheme="minorHAnsi" w:hAnsiTheme="minorHAnsi" w:cstheme="minorHAnsi"/>
          <w:sz w:val="22"/>
          <w:szCs w:val="22"/>
        </w:rPr>
        <w:t xml:space="preserve"> </w:t>
      </w:r>
      <w:proofErr w:type="spellStart"/>
      <w:r w:rsidRPr="00CF1DC5" w:rsidR="00DF52F8">
        <w:rPr>
          <w:rFonts w:asciiTheme="minorHAnsi" w:hAnsiTheme="minorHAnsi" w:cstheme="minorHAnsi"/>
          <w:sz w:val="22"/>
          <w:szCs w:val="22"/>
        </w:rPr>
        <w:t>GenICs</w:t>
      </w:r>
      <w:proofErr w:type="spellEnd"/>
      <w:r w:rsidRPr="00CF1DC5" w:rsidR="00DF52F8">
        <w:rPr>
          <w:rFonts w:asciiTheme="minorHAnsi" w:hAnsiTheme="minorHAnsi" w:cstheme="minorHAnsi"/>
          <w:sz w:val="22"/>
          <w:szCs w:val="22"/>
        </w:rPr>
        <w:t xml:space="preserve"> under this generic mechanism. </w:t>
      </w:r>
      <w:r w:rsidRPr="00CF1DC5">
        <w:rPr>
          <w:rFonts w:asciiTheme="minorHAnsi" w:hAnsiTheme="minorHAnsi" w:cstheme="minorHAnsi"/>
          <w:sz w:val="22"/>
          <w:szCs w:val="22"/>
        </w:rPr>
        <w:t>The information collected help</w:t>
      </w:r>
      <w:r w:rsidRPr="00CF1DC5" w:rsidR="00DF52F8">
        <w:rPr>
          <w:rFonts w:asciiTheme="minorHAnsi" w:hAnsiTheme="minorHAnsi" w:cstheme="minorHAnsi"/>
          <w:sz w:val="22"/>
          <w:szCs w:val="22"/>
        </w:rPr>
        <w:t>s</w:t>
      </w:r>
      <w:r w:rsidRPr="00CF1DC5">
        <w:rPr>
          <w:rFonts w:asciiTheme="minorHAnsi" w:hAnsiTheme="minorHAnsi" w:cstheme="minorHAnsi"/>
          <w:sz w:val="22"/>
          <w:szCs w:val="22"/>
        </w:rPr>
        <w:t xml:space="preserve"> ensure that </w:t>
      </w:r>
      <w:r w:rsidRPr="00CF1DC5" w:rsidR="000E069E">
        <w:rPr>
          <w:rFonts w:asciiTheme="minorHAnsi" w:hAnsiTheme="minorHAnsi" w:cstheme="minorHAnsi"/>
          <w:sz w:val="22"/>
          <w:szCs w:val="22"/>
        </w:rPr>
        <w:t xml:space="preserve">ACF customers and stakeholders </w:t>
      </w:r>
      <w:r w:rsidRPr="00CF1DC5">
        <w:rPr>
          <w:rFonts w:asciiTheme="minorHAnsi" w:hAnsiTheme="minorHAnsi" w:cstheme="minorHAnsi"/>
          <w:sz w:val="22"/>
          <w:szCs w:val="22"/>
        </w:rPr>
        <w:t xml:space="preserve">have an effective, efficient, and satisfying experience with </w:t>
      </w:r>
      <w:r w:rsidRPr="00CF1DC5" w:rsidR="000E069E">
        <w:rPr>
          <w:rFonts w:asciiTheme="minorHAnsi" w:hAnsiTheme="minorHAnsi" w:cstheme="minorHAnsi"/>
          <w:sz w:val="22"/>
          <w:szCs w:val="22"/>
        </w:rPr>
        <w:t>ACF</w:t>
      </w:r>
      <w:r w:rsidRPr="00CF1DC5">
        <w:rPr>
          <w:rFonts w:asciiTheme="minorHAnsi" w:hAnsiTheme="minorHAnsi" w:cstheme="minorHAnsi"/>
          <w:sz w:val="22"/>
          <w:szCs w:val="22"/>
        </w:rPr>
        <w:t xml:space="preserve"> programs.  This feedback provide</w:t>
      </w:r>
      <w:r w:rsidRPr="00CF1DC5" w:rsidR="000E069E">
        <w:rPr>
          <w:rFonts w:asciiTheme="minorHAnsi" w:hAnsiTheme="minorHAnsi" w:cstheme="minorHAnsi"/>
          <w:sz w:val="22"/>
          <w:szCs w:val="22"/>
        </w:rPr>
        <w:t>s</w:t>
      </w:r>
      <w:r w:rsidRPr="00CF1DC5">
        <w:rPr>
          <w:rFonts w:asciiTheme="minorHAnsi" w:hAnsiTheme="minorHAnsi" w:cstheme="minorHAnsi"/>
          <w:sz w:val="22"/>
          <w:szCs w:val="22"/>
        </w:rPr>
        <w:t xml:space="preserve"> insights into customer or stakeholder perceptions, experiences and expectations</w:t>
      </w:r>
      <w:r w:rsidRPr="00CF1DC5" w:rsidR="000E069E">
        <w:rPr>
          <w:rFonts w:asciiTheme="minorHAnsi" w:hAnsiTheme="minorHAnsi" w:cstheme="minorHAnsi"/>
          <w:sz w:val="22"/>
          <w:szCs w:val="22"/>
        </w:rPr>
        <w:t>;</w:t>
      </w:r>
      <w:r w:rsidRPr="00CF1DC5">
        <w:rPr>
          <w:rFonts w:asciiTheme="minorHAnsi" w:hAnsiTheme="minorHAnsi" w:cstheme="minorHAnsi"/>
          <w:sz w:val="22"/>
          <w:szCs w:val="22"/>
        </w:rPr>
        <w:t xml:space="preserve"> provide</w:t>
      </w:r>
      <w:r w:rsidRPr="00CF1DC5" w:rsidR="000E069E">
        <w:rPr>
          <w:rFonts w:asciiTheme="minorHAnsi" w:hAnsiTheme="minorHAnsi" w:cstheme="minorHAnsi"/>
          <w:sz w:val="22"/>
          <w:szCs w:val="22"/>
        </w:rPr>
        <w:t>s</w:t>
      </w:r>
      <w:r w:rsidRPr="00CF1DC5">
        <w:rPr>
          <w:rFonts w:asciiTheme="minorHAnsi" w:hAnsiTheme="minorHAnsi" w:cstheme="minorHAnsi"/>
          <w:sz w:val="22"/>
          <w:szCs w:val="22"/>
        </w:rPr>
        <w:t xml:space="preserve"> an early warning of issues with service</w:t>
      </w:r>
      <w:r w:rsidRPr="00CF1DC5" w:rsidR="000E069E">
        <w:rPr>
          <w:rFonts w:asciiTheme="minorHAnsi" w:hAnsiTheme="minorHAnsi" w:cstheme="minorHAnsi"/>
          <w:sz w:val="22"/>
          <w:szCs w:val="22"/>
        </w:rPr>
        <w:t>;</w:t>
      </w:r>
      <w:r w:rsidRPr="00CF1DC5">
        <w:rPr>
          <w:rFonts w:asciiTheme="minorHAnsi" w:hAnsiTheme="minorHAnsi" w:cstheme="minorHAnsi"/>
          <w:sz w:val="22"/>
          <w:szCs w:val="22"/>
        </w:rPr>
        <w:t xml:space="preserve"> or focus</w:t>
      </w:r>
      <w:r w:rsidRPr="00CF1DC5" w:rsidR="000E069E">
        <w:rPr>
          <w:rFonts w:asciiTheme="minorHAnsi" w:hAnsiTheme="minorHAnsi" w:cstheme="minorHAnsi"/>
          <w:sz w:val="22"/>
          <w:szCs w:val="22"/>
        </w:rPr>
        <w:t>es</w:t>
      </w:r>
      <w:r w:rsidRPr="00CF1DC5">
        <w:rPr>
          <w:rFonts w:asciiTheme="minorHAnsi" w:hAnsiTheme="minorHAnsi" w:cstheme="minorHAnsi"/>
          <w:sz w:val="22"/>
          <w:szCs w:val="22"/>
        </w:rPr>
        <w:t xml:space="preserve"> attention on areas where communication, training or changes in operations might improve delivery of products or services.  These collections will allow for ongoing, collaborative and actionable communications between </w:t>
      </w:r>
      <w:r w:rsidRPr="00CF1DC5" w:rsidR="000E069E">
        <w:rPr>
          <w:rFonts w:asciiTheme="minorHAnsi" w:hAnsiTheme="minorHAnsi" w:cstheme="minorHAnsi"/>
          <w:sz w:val="22"/>
          <w:szCs w:val="22"/>
        </w:rPr>
        <w:t>ACF</w:t>
      </w:r>
      <w:r w:rsidRPr="00CF1DC5">
        <w:rPr>
          <w:rFonts w:asciiTheme="minorHAnsi" w:hAnsiTheme="minorHAnsi" w:cstheme="minorHAnsi"/>
          <w:sz w:val="22"/>
          <w:szCs w:val="22"/>
        </w:rPr>
        <w:t xml:space="preserve"> and its customers and stakeholders.  It will also allow feedback to contribute directly to the improvement of program management</w:t>
      </w:r>
      <w:r w:rsidRPr="00CF1DC5" w:rsidR="000E069E">
        <w:rPr>
          <w:rFonts w:asciiTheme="minorHAnsi" w:hAnsiTheme="minorHAnsi" w:cstheme="minorHAnsi"/>
          <w:sz w:val="22"/>
          <w:szCs w:val="22"/>
        </w:rPr>
        <w:t xml:space="preserve"> and outreach/support such as T/TA and meetings</w:t>
      </w:r>
      <w:r w:rsidRPr="00CF1DC5">
        <w:rPr>
          <w:rFonts w:asciiTheme="minorHAnsi" w:hAnsiTheme="minorHAnsi" w:cstheme="minorHAnsi"/>
          <w:sz w:val="22"/>
          <w:szCs w:val="22"/>
        </w:rPr>
        <w:t xml:space="preserve">. </w:t>
      </w:r>
    </w:p>
    <w:p w:rsidRPr="00CF1DC5" w:rsidR="00DE529D" w:rsidP="00635C78" w:rsidRDefault="00DE529D" w14:paraId="5548F0DE" w14:textId="77777777">
      <w:pPr>
        <w:widowControl/>
        <w:tabs>
          <w:tab w:val="num" w:pos="360"/>
        </w:tabs>
        <w:rPr>
          <w:rFonts w:asciiTheme="minorHAnsi" w:hAnsiTheme="minorHAnsi" w:cstheme="minorHAnsi"/>
          <w:snapToGrid/>
          <w:sz w:val="22"/>
          <w:szCs w:val="22"/>
        </w:rPr>
      </w:pPr>
    </w:p>
    <w:p w:rsidRPr="00CF1DC5" w:rsidR="00790D2C" w:rsidP="005768CB" w:rsidRDefault="00790D2C" w14:paraId="6A4D4BDD" w14:textId="77777777">
      <w:pPr>
        <w:widowControl/>
        <w:tabs>
          <w:tab w:val="num" w:pos="360"/>
        </w:tabs>
        <w:rPr>
          <w:rFonts w:asciiTheme="minorHAnsi" w:hAnsiTheme="minorHAnsi" w:cstheme="minorHAnsi"/>
          <w:snapToGrid/>
          <w:sz w:val="22"/>
          <w:szCs w:val="22"/>
        </w:rPr>
      </w:pPr>
    </w:p>
    <w:p w:rsidRPr="00CF1DC5" w:rsidR="002C3C4F" w:rsidP="00075889" w:rsidRDefault="00790D2C" w14:paraId="3264479C" w14:textId="77777777">
      <w:pPr>
        <w:widowControl/>
        <w:numPr>
          <w:ilvl w:val="0"/>
          <w:numId w:val="3"/>
        </w:numPr>
        <w:tabs>
          <w:tab w:val="num" w:pos="0"/>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lastRenderedPageBreak/>
        <w:t>P</w:t>
      </w:r>
      <w:r w:rsidRPr="00CF1DC5" w:rsidR="002C3C4F">
        <w:rPr>
          <w:rFonts w:asciiTheme="minorHAnsi" w:hAnsiTheme="minorHAnsi" w:cstheme="minorHAnsi"/>
          <w:b/>
          <w:snapToGrid/>
          <w:sz w:val="22"/>
          <w:szCs w:val="22"/>
        </w:rPr>
        <w:t xml:space="preserve">urpose and Use of the Information Collection </w:t>
      </w:r>
    </w:p>
    <w:p w:rsidRPr="00CF1DC5" w:rsidR="00164E69" w:rsidP="00635C78" w:rsidRDefault="00164E69" w14:paraId="4DD9A06B" w14:textId="4A829B75">
      <w:pPr>
        <w:ind w:left="360"/>
        <w:rPr>
          <w:rFonts w:asciiTheme="minorHAnsi" w:hAnsiTheme="minorHAnsi" w:cstheme="minorHAnsi"/>
          <w:sz w:val="22"/>
          <w:szCs w:val="22"/>
        </w:rPr>
      </w:pPr>
      <w:r w:rsidRPr="00CF1DC5">
        <w:rPr>
          <w:rFonts w:asciiTheme="minorHAnsi" w:hAnsiTheme="minorHAnsi" w:cstheme="minorHAnsi"/>
          <w:sz w:val="22"/>
          <w:szCs w:val="22"/>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CF1DC5" w:rsidR="006D2181">
        <w:rPr>
          <w:rFonts w:asciiTheme="minorHAnsi" w:hAnsiTheme="minorHAnsi" w:cstheme="minorHAnsi"/>
          <w:sz w:val="22"/>
          <w:szCs w:val="22"/>
        </w:rPr>
        <w:t>ACF</w:t>
      </w:r>
      <w:r w:rsidRPr="00CF1DC5">
        <w:rPr>
          <w:rFonts w:asciiTheme="minorHAnsi" w:hAnsiTheme="minorHAnsi" w:cstheme="minorHAnsi"/>
          <w:sz w:val="22"/>
          <w:szCs w:val="22"/>
        </w:rPr>
        <w:t xml:space="preserve"> collect</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analyze</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and interpret</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xml:space="preserve"> information gathered through th</w:t>
      </w:r>
      <w:r w:rsidRPr="00CF1DC5" w:rsidR="006D2181">
        <w:rPr>
          <w:rFonts w:asciiTheme="minorHAnsi" w:hAnsiTheme="minorHAnsi" w:cstheme="minorHAnsi"/>
          <w:sz w:val="22"/>
          <w:szCs w:val="22"/>
        </w:rPr>
        <w:t xml:space="preserve">ese </w:t>
      </w:r>
      <w:proofErr w:type="spellStart"/>
      <w:r w:rsidRPr="00CF1DC5" w:rsidR="006D2181">
        <w:rPr>
          <w:rFonts w:asciiTheme="minorHAnsi" w:hAnsiTheme="minorHAnsi" w:cstheme="minorHAnsi"/>
          <w:sz w:val="22"/>
          <w:szCs w:val="22"/>
        </w:rPr>
        <w:t>GenIcs</w:t>
      </w:r>
      <w:proofErr w:type="spellEnd"/>
      <w:r w:rsidRPr="00CF1DC5">
        <w:rPr>
          <w:rFonts w:asciiTheme="minorHAnsi" w:hAnsiTheme="minorHAnsi" w:cstheme="minorHAnsi"/>
          <w:sz w:val="22"/>
          <w:szCs w:val="22"/>
        </w:rPr>
        <w:t xml:space="preserve"> to identify strengths and weaknesses of current services and make improvements based on feedback.  The solicitation of feedback target</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xml:space="preserve"> areas such as:  timeliness, appropriateness, accuracy of information, courtesy, efficiency of service delivery, and resolution of issues with service delivery.  </w:t>
      </w:r>
      <w:r w:rsidRPr="00CF1DC5" w:rsidR="006D2181">
        <w:rPr>
          <w:rFonts w:asciiTheme="minorHAnsi" w:hAnsiTheme="minorHAnsi" w:cstheme="minorHAnsi"/>
          <w:sz w:val="22"/>
          <w:szCs w:val="22"/>
        </w:rPr>
        <w:t>ACF uses the feedback</w:t>
      </w:r>
      <w:r w:rsidRPr="00CF1DC5">
        <w:rPr>
          <w:rFonts w:asciiTheme="minorHAnsi" w:hAnsiTheme="minorHAnsi" w:cstheme="minorHAnsi"/>
          <w:sz w:val="22"/>
          <w:szCs w:val="22"/>
        </w:rPr>
        <w:t xml:space="preserve"> to plan and inform efforts to improve or maintain the quality of service</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xml:space="preserve"> offered </w:t>
      </w:r>
      <w:r w:rsidRPr="00CF1DC5" w:rsidR="006D2181">
        <w:rPr>
          <w:rFonts w:asciiTheme="minorHAnsi" w:hAnsiTheme="minorHAnsi" w:cstheme="minorHAnsi"/>
          <w:sz w:val="22"/>
          <w:szCs w:val="22"/>
        </w:rPr>
        <w:t xml:space="preserve">and provided </w:t>
      </w:r>
      <w:r w:rsidRPr="00CF1DC5">
        <w:rPr>
          <w:rFonts w:asciiTheme="minorHAnsi" w:hAnsiTheme="minorHAnsi" w:cstheme="minorHAnsi"/>
          <w:sz w:val="22"/>
          <w:szCs w:val="22"/>
        </w:rPr>
        <w:t xml:space="preserve">to </w:t>
      </w:r>
      <w:r w:rsidRPr="00CF1DC5" w:rsidR="006D2181">
        <w:rPr>
          <w:rFonts w:asciiTheme="minorHAnsi" w:hAnsiTheme="minorHAnsi" w:cstheme="minorHAnsi"/>
          <w:sz w:val="22"/>
          <w:szCs w:val="22"/>
        </w:rPr>
        <w:t>stakeholders including, but not limited to program participants, funding recipients, experts, and the public</w:t>
      </w:r>
      <w:r w:rsidRPr="00CF1DC5">
        <w:rPr>
          <w:rFonts w:asciiTheme="minorHAnsi" w:hAnsiTheme="minorHAnsi" w:cstheme="minorHAnsi"/>
          <w:sz w:val="22"/>
          <w:szCs w:val="22"/>
        </w:rPr>
        <w:t xml:space="preserve">.  If this information is not collected, vital feedback from customers and stakeholders on </w:t>
      </w:r>
      <w:r w:rsidRPr="00CF1DC5" w:rsidR="006D2181">
        <w:rPr>
          <w:rFonts w:asciiTheme="minorHAnsi" w:hAnsiTheme="minorHAnsi" w:cstheme="minorHAnsi"/>
          <w:sz w:val="22"/>
          <w:szCs w:val="22"/>
        </w:rPr>
        <w:t>ACF’s</w:t>
      </w:r>
      <w:r w:rsidRPr="00CF1DC5">
        <w:rPr>
          <w:rFonts w:asciiTheme="minorHAnsi" w:hAnsiTheme="minorHAnsi" w:cstheme="minorHAnsi"/>
          <w:sz w:val="22"/>
          <w:szCs w:val="22"/>
        </w:rPr>
        <w:t xml:space="preserve"> services will be unavailable.</w:t>
      </w:r>
    </w:p>
    <w:p w:rsidRPr="00CF1DC5" w:rsidR="00116818" w:rsidP="00635C78" w:rsidRDefault="00116818" w14:paraId="4A73F9FD" w14:textId="77777777">
      <w:pPr>
        <w:ind w:left="360"/>
        <w:rPr>
          <w:rFonts w:asciiTheme="minorHAnsi" w:hAnsiTheme="minorHAnsi" w:cstheme="minorHAnsi"/>
          <w:sz w:val="22"/>
          <w:szCs w:val="22"/>
        </w:rPr>
      </w:pPr>
    </w:p>
    <w:p w:rsidRPr="00CF1DC5" w:rsidR="00164E69" w:rsidP="00635C78" w:rsidRDefault="001E210C" w14:paraId="28B8A565" w14:textId="0A1789BB">
      <w:pPr>
        <w:spacing w:after="120"/>
        <w:ind w:left="360"/>
        <w:rPr>
          <w:rFonts w:asciiTheme="minorHAnsi" w:hAnsiTheme="minorHAnsi" w:cstheme="minorHAnsi"/>
          <w:sz w:val="22"/>
          <w:szCs w:val="22"/>
        </w:rPr>
      </w:pPr>
      <w:r w:rsidRPr="00CF1DC5">
        <w:rPr>
          <w:rFonts w:asciiTheme="minorHAnsi" w:hAnsiTheme="minorHAnsi" w:cstheme="minorHAnsi"/>
          <w:sz w:val="22"/>
          <w:szCs w:val="22"/>
        </w:rPr>
        <w:t>ACF</w:t>
      </w:r>
      <w:r w:rsidRPr="00CF1DC5" w:rsidR="00164E69">
        <w:rPr>
          <w:rFonts w:asciiTheme="minorHAnsi" w:hAnsiTheme="minorHAnsi" w:cstheme="minorHAnsi"/>
          <w:sz w:val="22"/>
          <w:szCs w:val="22"/>
        </w:rPr>
        <w:t xml:space="preserve"> will only submit a collection for approval under this generic clearance if it meets the following conditions:   </w:t>
      </w:r>
    </w:p>
    <w:p w:rsidRPr="00CF1DC5" w:rsidR="00164E69" w:rsidP="00635C78" w:rsidRDefault="00164E69" w14:paraId="4EADE750" w14:textId="76C5EA08">
      <w:pPr>
        <w:pStyle w:val="ListParagraph"/>
        <w:widowControl/>
        <w:numPr>
          <w:ilvl w:val="0"/>
          <w:numId w:val="22"/>
        </w:numPr>
        <w:ind w:left="1080"/>
        <w:contextualSpacing/>
        <w:rPr>
          <w:rFonts w:asciiTheme="minorHAnsi" w:hAnsiTheme="minorHAnsi" w:cstheme="minorHAnsi"/>
          <w:sz w:val="22"/>
          <w:szCs w:val="22"/>
        </w:rPr>
      </w:pPr>
      <w:r w:rsidRPr="00CF1DC5">
        <w:rPr>
          <w:rFonts w:asciiTheme="minorHAnsi" w:hAnsiTheme="minorHAnsi" w:cstheme="minorHAnsi"/>
          <w:sz w:val="22"/>
          <w:szCs w:val="22"/>
        </w:rPr>
        <w:t>Information gathered will be used internally for general service improvement and program management purposes</w:t>
      </w:r>
      <w:r w:rsidRPr="00CF1DC5" w:rsidR="002B2228">
        <w:rPr>
          <w:rFonts w:asciiTheme="minorHAnsi" w:hAnsiTheme="minorHAnsi" w:cstheme="minorHAnsi"/>
          <w:sz w:val="22"/>
          <w:szCs w:val="22"/>
        </w:rPr>
        <w:t xml:space="preserve">. The main purpose is </w:t>
      </w:r>
      <w:r w:rsidRPr="00CF1DC5">
        <w:rPr>
          <w:rFonts w:asciiTheme="minorHAnsi" w:hAnsiTheme="minorHAnsi" w:cstheme="minorHAnsi"/>
          <w:sz w:val="22"/>
          <w:szCs w:val="22"/>
        </w:rPr>
        <w:t>not for release outside of the agency</w:t>
      </w:r>
      <w:r w:rsidRPr="00CF1DC5" w:rsidR="002B2228">
        <w:rPr>
          <w:rFonts w:asciiTheme="minorHAnsi" w:hAnsiTheme="minorHAnsi" w:cstheme="minorHAnsi"/>
          <w:sz w:val="22"/>
          <w:szCs w:val="22"/>
        </w:rPr>
        <w:t>, but findings may be shared publicly, if appropriate (see section A16)</w:t>
      </w:r>
      <w:r w:rsidRPr="00CF1DC5">
        <w:rPr>
          <w:rFonts w:asciiTheme="minorHAnsi" w:hAnsiTheme="minorHAnsi" w:cstheme="minorHAnsi"/>
          <w:sz w:val="22"/>
          <w:szCs w:val="22"/>
        </w:rPr>
        <w:t>;</w:t>
      </w:r>
    </w:p>
    <w:p w:rsidRPr="00CF1DC5" w:rsidR="00164E69" w:rsidP="00635C78" w:rsidRDefault="00164E69" w14:paraId="008FB6D1" w14:textId="77777777">
      <w:pPr>
        <w:pStyle w:val="ListParagraph"/>
        <w:widowControl/>
        <w:numPr>
          <w:ilvl w:val="0"/>
          <w:numId w:val="24"/>
        </w:numPr>
        <w:ind w:left="1080"/>
        <w:contextualSpacing/>
        <w:rPr>
          <w:rFonts w:asciiTheme="minorHAnsi" w:hAnsiTheme="minorHAnsi" w:cstheme="minorHAnsi"/>
          <w:sz w:val="22"/>
          <w:szCs w:val="22"/>
        </w:rPr>
      </w:pPr>
      <w:r w:rsidRPr="00CF1DC5">
        <w:rPr>
          <w:rFonts w:asciiTheme="minorHAnsi" w:hAnsiTheme="minorHAnsi" w:cstheme="minorHAnsi"/>
          <w:sz w:val="22"/>
          <w:szCs w:val="22"/>
        </w:rPr>
        <w:t xml:space="preserve">Information gathered will not be used for the purpose of substantially informing influential policy decisions </w:t>
      </w:r>
      <w:r w:rsidRPr="00CF1DC5">
        <w:rPr>
          <w:rStyle w:val="FootnoteReference"/>
          <w:rFonts w:asciiTheme="minorHAnsi" w:hAnsiTheme="minorHAnsi" w:cstheme="minorHAnsi"/>
          <w:sz w:val="22"/>
          <w:szCs w:val="22"/>
        </w:rPr>
        <w:footnoteReference w:id="4"/>
      </w:r>
      <w:r w:rsidRPr="00CF1DC5">
        <w:rPr>
          <w:rFonts w:asciiTheme="minorHAnsi" w:hAnsiTheme="minorHAnsi" w:cstheme="minorHAnsi"/>
          <w:sz w:val="22"/>
          <w:szCs w:val="22"/>
        </w:rPr>
        <w:t>;</w:t>
      </w:r>
    </w:p>
    <w:p w:rsidRPr="00CF1DC5" w:rsidR="00164E69" w:rsidP="00635C78" w:rsidRDefault="00164E69" w14:paraId="24651FBB" w14:textId="0867A408">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 xml:space="preserve">Information </w:t>
      </w:r>
      <w:r w:rsidRPr="00CF1DC5" w:rsidR="00116818">
        <w:rPr>
          <w:rFonts w:asciiTheme="minorHAnsi" w:hAnsiTheme="minorHAnsi" w:cstheme="minorHAnsi"/>
          <w:sz w:val="22"/>
          <w:szCs w:val="22"/>
        </w:rPr>
        <w:t>gathered will</w:t>
      </w:r>
      <w:r w:rsidRPr="00CF1DC5">
        <w:rPr>
          <w:rFonts w:asciiTheme="minorHAnsi" w:hAnsiTheme="minorHAnsi" w:cstheme="minorHAnsi"/>
          <w:sz w:val="22"/>
          <w:szCs w:val="22"/>
        </w:rPr>
        <w:t xml:space="preserve"> yield qualitative information; the collections will not be designed or expected to yield statistically reliable results or used as though the results are generalizable to the population of </w:t>
      </w:r>
      <w:r w:rsidRPr="00CF1DC5" w:rsidR="00116818">
        <w:rPr>
          <w:rFonts w:asciiTheme="minorHAnsi" w:hAnsiTheme="minorHAnsi" w:cstheme="minorHAnsi"/>
          <w:sz w:val="22"/>
          <w:szCs w:val="22"/>
        </w:rPr>
        <w:t>study;</w:t>
      </w:r>
      <w:r w:rsidRPr="00CF1DC5">
        <w:rPr>
          <w:rFonts w:asciiTheme="minorHAnsi" w:hAnsiTheme="minorHAnsi" w:cstheme="minorHAnsi"/>
          <w:sz w:val="22"/>
          <w:szCs w:val="22"/>
        </w:rPr>
        <w:t xml:space="preserve">  </w:t>
      </w:r>
    </w:p>
    <w:p w:rsidRPr="00CF1DC5" w:rsidR="00164E69" w:rsidP="00635C78" w:rsidRDefault="00164E69" w14:paraId="567F1E6D" w14:textId="77777777">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The collections are voluntary;</w:t>
      </w:r>
    </w:p>
    <w:p w:rsidRPr="00CF1DC5" w:rsidR="00164E69" w:rsidP="00635C78" w:rsidRDefault="00164E69" w14:paraId="65BF2A9A" w14:textId="77777777">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The collections are low-burden for respondents (based on considerations of total burden hours, total number of respondents, or burden-hours per respondent) and are low-cost for both the respondents and the Federal Government;</w:t>
      </w:r>
    </w:p>
    <w:p w:rsidRPr="00CF1DC5" w:rsidR="00164E69" w:rsidP="00635C78" w:rsidRDefault="00164E69" w14:paraId="71D246C9" w14:textId="1345BD46">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 xml:space="preserve">The collections are non-controversial and do not raise issues </w:t>
      </w:r>
      <w:r w:rsidRPr="00CF1DC5" w:rsidR="00116818">
        <w:rPr>
          <w:rFonts w:asciiTheme="minorHAnsi" w:hAnsiTheme="minorHAnsi" w:cstheme="minorHAnsi"/>
          <w:sz w:val="22"/>
          <w:szCs w:val="22"/>
        </w:rPr>
        <w:t>of concern</w:t>
      </w:r>
      <w:r w:rsidRPr="00CF1DC5">
        <w:rPr>
          <w:rFonts w:asciiTheme="minorHAnsi" w:hAnsiTheme="minorHAnsi" w:cstheme="minorHAnsi"/>
          <w:sz w:val="22"/>
          <w:szCs w:val="22"/>
        </w:rPr>
        <w:t xml:space="preserve"> to other Federal agencies; </w:t>
      </w:r>
    </w:p>
    <w:p w:rsidRPr="00CF1DC5" w:rsidR="00164E69" w:rsidP="00635C78" w:rsidRDefault="00164E69" w14:paraId="2AF27BFD" w14:textId="77777777">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Any collection is targeted to the solicitation of opinions from respondents who have experience with the program or may have experience with the program in the near future; and</w:t>
      </w:r>
    </w:p>
    <w:p w:rsidRPr="00CF1DC5" w:rsidR="00164E69" w:rsidP="00635C78" w:rsidRDefault="00164E69" w14:paraId="338B7333" w14:textId="77777777">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 xml:space="preserve">With the exception of information needed to provide remuneration for participants of focus groups and cognitive laboratory studies, personally identifiable information (PII) is collected only to the extent necessary and is not retained. </w:t>
      </w:r>
    </w:p>
    <w:p w:rsidRPr="00CF1DC5" w:rsidR="00164E69" w:rsidP="00164E69" w:rsidRDefault="00164E69" w14:paraId="07CF40A6" w14:textId="77777777">
      <w:pPr>
        <w:pStyle w:val="ListParagraph"/>
        <w:ind w:left="360"/>
        <w:rPr>
          <w:rFonts w:asciiTheme="minorHAnsi" w:hAnsiTheme="minorHAnsi" w:cstheme="minorHAnsi"/>
          <w:sz w:val="22"/>
          <w:szCs w:val="22"/>
        </w:rPr>
      </w:pPr>
    </w:p>
    <w:p w:rsidRPr="00CF1DC5" w:rsidR="00164E69" w:rsidP="00635C78" w:rsidRDefault="00164E69" w14:paraId="34EFE0F8" w14:textId="4E068CB4">
      <w:pPr>
        <w:ind w:left="360"/>
        <w:rPr>
          <w:rFonts w:asciiTheme="minorHAnsi" w:hAnsiTheme="minorHAnsi" w:cstheme="minorHAnsi"/>
          <w:sz w:val="22"/>
          <w:szCs w:val="22"/>
        </w:rPr>
      </w:pPr>
      <w:r w:rsidRPr="00CF1DC5">
        <w:rPr>
          <w:rFonts w:asciiTheme="minorHAnsi" w:hAnsiTheme="minorHAnsi" w:cstheme="minorHAnsi"/>
          <w:sz w:val="22"/>
          <w:szCs w:val="22"/>
        </w:rPr>
        <w:t xml:space="preserve">If these conditions are not met, </w:t>
      </w:r>
      <w:r w:rsidRPr="00CF1DC5" w:rsidR="001E210C">
        <w:rPr>
          <w:rFonts w:asciiTheme="minorHAnsi" w:hAnsiTheme="minorHAnsi" w:cstheme="minorHAnsi"/>
          <w:sz w:val="22"/>
          <w:szCs w:val="22"/>
        </w:rPr>
        <w:t>ACF</w:t>
      </w:r>
      <w:r w:rsidRPr="00CF1DC5">
        <w:rPr>
          <w:rFonts w:asciiTheme="minorHAnsi" w:hAnsiTheme="minorHAnsi" w:cstheme="minorHAnsi"/>
          <w:sz w:val="22"/>
          <w:szCs w:val="22"/>
        </w:rPr>
        <w:t xml:space="preserve"> will submit an information collection request to OMB for approval through </w:t>
      </w:r>
      <w:r w:rsidRPr="00CF1DC5" w:rsidR="00086CB6">
        <w:rPr>
          <w:rFonts w:asciiTheme="minorHAnsi" w:hAnsiTheme="minorHAnsi" w:cstheme="minorHAnsi"/>
          <w:sz w:val="22"/>
          <w:szCs w:val="22"/>
        </w:rPr>
        <w:t>an alternate</w:t>
      </w:r>
      <w:r w:rsidRPr="00CF1DC5">
        <w:rPr>
          <w:rFonts w:asciiTheme="minorHAnsi" w:hAnsiTheme="minorHAnsi" w:cstheme="minorHAnsi"/>
          <w:sz w:val="22"/>
          <w:szCs w:val="22"/>
        </w:rPr>
        <w:t xml:space="preserve"> PRA process.  </w:t>
      </w:r>
    </w:p>
    <w:p w:rsidRPr="00CF1DC5" w:rsidR="00164E69" w:rsidP="00635C78" w:rsidRDefault="00164E69" w14:paraId="71965A90" w14:textId="77777777">
      <w:pPr>
        <w:ind w:left="360"/>
        <w:rPr>
          <w:rFonts w:asciiTheme="minorHAnsi" w:hAnsiTheme="minorHAnsi" w:cstheme="minorHAnsi"/>
          <w:sz w:val="22"/>
          <w:szCs w:val="22"/>
        </w:rPr>
      </w:pPr>
    </w:p>
    <w:p w:rsidRPr="00CF1DC5" w:rsidR="006D2181" w:rsidP="00635C78" w:rsidRDefault="00164E69" w14:paraId="19703EAD" w14:textId="0403C62B">
      <w:pPr>
        <w:ind w:left="360"/>
        <w:rPr>
          <w:rFonts w:asciiTheme="minorHAnsi" w:hAnsiTheme="minorHAnsi" w:cstheme="minorHAnsi"/>
          <w:sz w:val="22"/>
          <w:szCs w:val="22"/>
        </w:rPr>
      </w:pPr>
      <w:r w:rsidRPr="00CF1DC5">
        <w:rPr>
          <w:rFonts w:asciiTheme="minorHAnsi" w:hAnsiTheme="minorHAnsi" w:cstheme="minorHAnsi"/>
          <w:sz w:val="22"/>
          <w:szCs w:val="22"/>
        </w:rPr>
        <w:lastRenderedPageBreak/>
        <w:t xml:space="preserve">To obtain approval for a collection that meets the conditions of this generic clearance, </w:t>
      </w:r>
      <w:r w:rsidRPr="00CF1DC5" w:rsidR="006D2181">
        <w:rPr>
          <w:rFonts w:asciiTheme="minorHAnsi" w:hAnsiTheme="minorHAnsi" w:cstheme="minorHAnsi"/>
          <w:sz w:val="22"/>
          <w:szCs w:val="22"/>
        </w:rPr>
        <w:t xml:space="preserve">ACF will submit </w:t>
      </w:r>
      <w:r w:rsidRPr="00CF1DC5">
        <w:rPr>
          <w:rFonts w:asciiTheme="minorHAnsi" w:hAnsiTheme="minorHAnsi" w:cstheme="minorHAnsi"/>
          <w:sz w:val="22"/>
          <w:szCs w:val="22"/>
        </w:rPr>
        <w:t xml:space="preserve">a standardized form </w:t>
      </w:r>
      <w:r w:rsidRPr="00CF1DC5" w:rsidR="006D2181">
        <w:rPr>
          <w:rFonts w:asciiTheme="minorHAnsi" w:hAnsiTheme="minorHAnsi" w:cstheme="minorHAnsi"/>
          <w:sz w:val="22"/>
          <w:szCs w:val="22"/>
        </w:rPr>
        <w:t xml:space="preserve">(Attachment A: Fast Track Generic Submission Form) </w:t>
      </w:r>
      <w:r w:rsidRPr="00CF1DC5">
        <w:rPr>
          <w:rFonts w:asciiTheme="minorHAnsi" w:hAnsiTheme="minorHAnsi" w:cstheme="minorHAnsi"/>
          <w:sz w:val="22"/>
          <w:szCs w:val="22"/>
        </w:rPr>
        <w:t xml:space="preserve">along with </w:t>
      </w:r>
      <w:r w:rsidRPr="00CF1DC5" w:rsidR="006D2181">
        <w:rPr>
          <w:rFonts w:asciiTheme="minorHAnsi" w:hAnsiTheme="minorHAnsi" w:cstheme="minorHAnsi"/>
          <w:sz w:val="22"/>
          <w:szCs w:val="22"/>
        </w:rPr>
        <w:t>the proposed information collection</w:t>
      </w:r>
      <w:r w:rsidRPr="00CF1DC5">
        <w:rPr>
          <w:rFonts w:asciiTheme="minorHAnsi" w:hAnsiTheme="minorHAnsi" w:cstheme="minorHAnsi"/>
          <w:sz w:val="22"/>
          <w:szCs w:val="22"/>
        </w:rPr>
        <w:t xml:space="preserve"> (e.g., a copy of the comment card). </w:t>
      </w:r>
      <w:r w:rsidRPr="00CF1DC5" w:rsidR="006D2181">
        <w:rPr>
          <w:rFonts w:asciiTheme="minorHAnsi" w:hAnsiTheme="minorHAnsi" w:cstheme="minorHAnsi"/>
          <w:sz w:val="22"/>
          <w:szCs w:val="22"/>
        </w:rPr>
        <w:t xml:space="preserve"> </w:t>
      </w:r>
    </w:p>
    <w:p w:rsidRPr="00CF1DC5" w:rsidR="006D2181" w:rsidP="00635C78" w:rsidRDefault="006D2181" w14:paraId="7F2AAB31" w14:textId="77777777">
      <w:pPr>
        <w:ind w:left="360"/>
        <w:rPr>
          <w:rFonts w:asciiTheme="minorHAnsi" w:hAnsiTheme="minorHAnsi" w:cstheme="minorHAnsi"/>
          <w:sz w:val="22"/>
          <w:szCs w:val="22"/>
        </w:rPr>
      </w:pPr>
    </w:p>
    <w:p w:rsidRPr="00CF1DC5" w:rsidR="00164E69" w:rsidP="00635C78" w:rsidRDefault="00164E69" w14:paraId="301D49AA" w14:textId="1FD60F34">
      <w:pPr>
        <w:ind w:left="360"/>
        <w:rPr>
          <w:rFonts w:asciiTheme="minorHAnsi" w:hAnsiTheme="minorHAnsi" w:cstheme="minorHAnsi"/>
          <w:sz w:val="22"/>
          <w:szCs w:val="22"/>
        </w:rPr>
      </w:pPr>
      <w:r w:rsidRPr="00CF1DC5">
        <w:rPr>
          <w:rFonts w:asciiTheme="minorHAnsi" w:hAnsiTheme="minorHAnsi" w:cstheme="minorHAnsi"/>
          <w:sz w:val="22"/>
          <w:szCs w:val="22"/>
        </w:rPr>
        <w:t>The submission will have automatic approval, unless OMB identifies issues within 5 business days.</w:t>
      </w:r>
    </w:p>
    <w:p w:rsidRPr="00CF1DC5" w:rsidR="00164E69" w:rsidP="00635C78" w:rsidRDefault="00164E69" w14:paraId="6E9FC244" w14:textId="77777777">
      <w:pPr>
        <w:ind w:left="360"/>
        <w:rPr>
          <w:rFonts w:asciiTheme="minorHAnsi" w:hAnsiTheme="minorHAnsi" w:cstheme="minorHAnsi"/>
          <w:sz w:val="22"/>
          <w:szCs w:val="22"/>
        </w:rPr>
      </w:pPr>
    </w:p>
    <w:p w:rsidRPr="00CF1DC5" w:rsidR="00164E69" w:rsidP="00635C78" w:rsidRDefault="00164E69" w14:paraId="01EC9DCC" w14:textId="77777777">
      <w:pPr>
        <w:spacing w:after="120"/>
        <w:ind w:left="360"/>
        <w:rPr>
          <w:rFonts w:asciiTheme="minorHAnsi" w:hAnsiTheme="minorHAnsi" w:cstheme="minorHAnsi"/>
          <w:sz w:val="22"/>
          <w:szCs w:val="22"/>
        </w:rPr>
      </w:pPr>
      <w:r w:rsidRPr="00CF1DC5">
        <w:rPr>
          <w:rFonts w:asciiTheme="minorHAnsi" w:hAnsiTheme="minorHAnsi" w:cstheme="minorHAnsi"/>
          <w:sz w:val="22"/>
          <w:szCs w:val="22"/>
        </w:rPr>
        <w:t>The types of collections that this generic clearance covers include, but are not limited to:</w:t>
      </w:r>
    </w:p>
    <w:p w:rsidRPr="00CF1DC5" w:rsidR="00086CB6" w:rsidP="00635C78" w:rsidRDefault="00086CB6" w14:paraId="1EFDB7CD" w14:textId="77777777">
      <w:pPr>
        <w:pStyle w:val="ListParagraph"/>
        <w:widowControl/>
        <w:numPr>
          <w:ilvl w:val="0"/>
          <w:numId w:val="23"/>
        </w:numPr>
        <w:ind w:left="1080"/>
        <w:contextualSpacing/>
        <w:rPr>
          <w:rFonts w:asciiTheme="minorHAnsi" w:hAnsiTheme="minorHAnsi" w:cstheme="minorHAnsi"/>
          <w:sz w:val="22"/>
          <w:szCs w:val="22"/>
        </w:rPr>
      </w:pPr>
      <w:r w:rsidRPr="00CF1DC5">
        <w:rPr>
          <w:rFonts w:asciiTheme="minorHAnsi" w:hAnsiTheme="minorHAnsi" w:cstheme="minorHAnsi"/>
          <w:sz w:val="22"/>
          <w:szCs w:val="22"/>
        </w:rPr>
        <w:t>Focus Groups of customers, potential customers, delivery partners, or other stakeholders</w:t>
      </w:r>
    </w:p>
    <w:p w:rsidRPr="00CF1DC5" w:rsidR="00086CB6" w:rsidP="00635C78" w:rsidRDefault="00086CB6" w14:paraId="6FA293C7" w14:textId="2F8EDA8D">
      <w:pPr>
        <w:pStyle w:val="ListParagraph"/>
        <w:widowControl/>
        <w:numPr>
          <w:ilvl w:val="0"/>
          <w:numId w:val="23"/>
        </w:numPr>
        <w:spacing w:after="200" w:line="276" w:lineRule="auto"/>
        <w:ind w:left="1080"/>
        <w:contextualSpacing/>
        <w:rPr>
          <w:rFonts w:asciiTheme="minorHAnsi" w:hAnsiTheme="minorHAnsi" w:cstheme="minorHAnsi"/>
          <w:sz w:val="22"/>
          <w:szCs w:val="22"/>
        </w:rPr>
      </w:pPr>
      <w:r w:rsidRPr="00CF1DC5">
        <w:rPr>
          <w:rFonts w:asciiTheme="minorHAnsi" w:hAnsiTheme="minorHAnsi" w:cstheme="minorHAnsi"/>
          <w:sz w:val="22"/>
          <w:szCs w:val="22"/>
        </w:rPr>
        <w:t>One-time or panel discussion groups</w:t>
      </w:r>
    </w:p>
    <w:p w:rsidRPr="00CF1DC5" w:rsidR="00086CB6" w:rsidP="00635C78" w:rsidRDefault="00086CB6" w14:paraId="470AA98B" w14:textId="10DDBA16">
      <w:pPr>
        <w:pStyle w:val="ListParagraph"/>
        <w:widowControl/>
        <w:numPr>
          <w:ilvl w:val="0"/>
          <w:numId w:val="23"/>
        </w:numPr>
        <w:spacing w:after="200" w:line="276" w:lineRule="auto"/>
        <w:ind w:left="1080"/>
        <w:contextualSpacing/>
        <w:rPr>
          <w:rFonts w:asciiTheme="minorHAnsi" w:hAnsiTheme="minorHAnsi" w:cstheme="minorHAnsi"/>
          <w:sz w:val="22"/>
          <w:szCs w:val="22"/>
        </w:rPr>
      </w:pPr>
      <w:r w:rsidRPr="00CF1DC5">
        <w:rPr>
          <w:rFonts w:asciiTheme="minorHAnsi" w:hAnsiTheme="minorHAnsi" w:cstheme="minorHAnsi"/>
          <w:sz w:val="22"/>
          <w:szCs w:val="22"/>
        </w:rPr>
        <w:t>Qualitative customer satisfaction surveys (e.g., post-transaction surveys; opt-out web surveys, online surveys)</w:t>
      </w:r>
    </w:p>
    <w:p w:rsidRPr="00CF1DC5" w:rsidR="00164E69" w:rsidP="00635C78" w:rsidRDefault="00164E69" w14:paraId="6D6E4E95" w14:textId="77777777">
      <w:pPr>
        <w:pStyle w:val="ListParagraph"/>
        <w:widowControl/>
        <w:numPr>
          <w:ilvl w:val="0"/>
          <w:numId w:val="23"/>
        </w:numPr>
        <w:spacing w:after="200" w:line="276" w:lineRule="auto"/>
        <w:ind w:left="1080"/>
        <w:contextualSpacing/>
        <w:rPr>
          <w:rFonts w:asciiTheme="minorHAnsi" w:hAnsiTheme="minorHAnsi" w:cstheme="minorHAnsi"/>
          <w:sz w:val="22"/>
          <w:szCs w:val="22"/>
        </w:rPr>
      </w:pPr>
      <w:r w:rsidRPr="00CF1DC5">
        <w:rPr>
          <w:rFonts w:asciiTheme="minorHAnsi" w:hAnsiTheme="minorHAnsi" w:cstheme="minorHAnsi"/>
          <w:sz w:val="22"/>
          <w:szCs w:val="22"/>
        </w:rPr>
        <w:t>Customer comment cards/complaint forms</w:t>
      </w:r>
    </w:p>
    <w:p w:rsidRPr="00CF1DC5" w:rsidR="00086CB6" w:rsidP="00635C78" w:rsidRDefault="00164E69" w14:paraId="72CA407B" w14:textId="32AF9411">
      <w:pPr>
        <w:pStyle w:val="ListParagraph"/>
        <w:widowControl/>
        <w:numPr>
          <w:ilvl w:val="0"/>
          <w:numId w:val="23"/>
        </w:numPr>
        <w:ind w:left="1080"/>
        <w:contextualSpacing/>
        <w:rPr>
          <w:rFonts w:asciiTheme="minorHAnsi" w:hAnsiTheme="minorHAnsi" w:cstheme="minorHAnsi"/>
          <w:sz w:val="22"/>
          <w:szCs w:val="22"/>
        </w:rPr>
      </w:pPr>
      <w:r w:rsidRPr="00CF1DC5">
        <w:rPr>
          <w:rFonts w:asciiTheme="minorHAnsi" w:hAnsiTheme="minorHAnsi" w:cstheme="minorHAnsi"/>
          <w:sz w:val="22"/>
          <w:szCs w:val="22"/>
        </w:rPr>
        <w:t>Cognitive laboratory studies, such as those used to refine questions or assess usability of a website;</w:t>
      </w:r>
    </w:p>
    <w:p w:rsidRPr="00CF1DC5" w:rsidR="00164E69" w:rsidP="00635C78" w:rsidRDefault="00086CB6" w14:paraId="25F55C67" w14:textId="21B03111">
      <w:pPr>
        <w:pStyle w:val="ListParagraph"/>
        <w:widowControl/>
        <w:numPr>
          <w:ilvl w:val="0"/>
          <w:numId w:val="23"/>
        </w:numPr>
        <w:ind w:left="1080"/>
        <w:contextualSpacing/>
        <w:rPr>
          <w:rFonts w:asciiTheme="minorHAnsi" w:hAnsiTheme="minorHAnsi" w:cstheme="minorHAnsi"/>
          <w:sz w:val="22"/>
          <w:szCs w:val="22"/>
        </w:rPr>
      </w:pPr>
      <w:r w:rsidRPr="00CF1DC5">
        <w:rPr>
          <w:rFonts w:asciiTheme="minorHAnsi" w:hAnsiTheme="minorHAnsi" w:cstheme="minorHAnsi"/>
          <w:sz w:val="22"/>
          <w:szCs w:val="22"/>
        </w:rPr>
        <w:t>Moderated, unmoderated, in-person, and remote usability studies</w:t>
      </w:r>
      <w:r w:rsidRPr="00CF1DC5" w:rsidDel="00086CB6">
        <w:rPr>
          <w:rFonts w:asciiTheme="minorHAnsi" w:hAnsiTheme="minorHAnsi" w:cstheme="minorHAnsi"/>
          <w:sz w:val="22"/>
          <w:szCs w:val="22"/>
        </w:rPr>
        <w:t xml:space="preserve"> </w:t>
      </w:r>
      <w:r w:rsidRPr="00CF1DC5" w:rsidR="00164E69">
        <w:rPr>
          <w:rFonts w:asciiTheme="minorHAnsi" w:hAnsiTheme="minorHAnsi" w:cstheme="minorHAnsi"/>
          <w:sz w:val="22"/>
          <w:szCs w:val="22"/>
        </w:rPr>
        <w:t>(e.g., website or software usability tests)</w:t>
      </w:r>
    </w:p>
    <w:p w:rsidRPr="00CF1DC5" w:rsidR="001F56CB" w:rsidP="00635C78" w:rsidRDefault="001F56CB" w14:paraId="2E7B1E9A" w14:textId="5BD67A88">
      <w:pPr>
        <w:pStyle w:val="ListParagraph"/>
        <w:widowControl/>
        <w:numPr>
          <w:ilvl w:val="0"/>
          <w:numId w:val="23"/>
        </w:numPr>
        <w:ind w:left="1080"/>
        <w:contextualSpacing/>
        <w:rPr>
          <w:rFonts w:asciiTheme="minorHAnsi" w:hAnsiTheme="minorHAnsi" w:cstheme="minorHAnsi"/>
          <w:sz w:val="22"/>
          <w:szCs w:val="22"/>
        </w:rPr>
      </w:pPr>
      <w:r w:rsidRPr="00CF1DC5">
        <w:rPr>
          <w:rFonts w:asciiTheme="minorHAnsi" w:hAnsiTheme="minorHAnsi" w:cstheme="minorHAnsi"/>
          <w:sz w:val="22"/>
          <w:szCs w:val="22"/>
        </w:rPr>
        <w:t>Testing of a survey or other collection to refine questions</w:t>
      </w:r>
    </w:p>
    <w:p w:rsidRPr="00CF1DC5" w:rsidR="00790D2C" w:rsidP="00D7443D" w:rsidRDefault="00790D2C" w14:paraId="6C3FFD0B" w14:textId="4850C057">
      <w:pPr>
        <w:widowControl/>
        <w:tabs>
          <w:tab w:val="num" w:pos="360"/>
        </w:tabs>
        <w:ind w:left="360"/>
        <w:rPr>
          <w:rFonts w:asciiTheme="minorHAnsi" w:hAnsiTheme="minorHAnsi" w:cstheme="minorHAnsi"/>
          <w:snapToGrid/>
          <w:sz w:val="22"/>
          <w:szCs w:val="22"/>
        </w:rPr>
      </w:pPr>
    </w:p>
    <w:p w:rsidRPr="00CF1DC5" w:rsidR="001F56CB" w:rsidP="00635C78" w:rsidRDefault="001F56CB" w14:paraId="187E8F35" w14:textId="77777777">
      <w:pPr>
        <w:spacing w:after="120"/>
        <w:ind w:left="360"/>
        <w:rPr>
          <w:rFonts w:asciiTheme="minorHAnsi" w:hAnsiTheme="minorHAnsi" w:cstheme="minorHAnsi"/>
          <w:sz w:val="22"/>
          <w:szCs w:val="22"/>
        </w:rPr>
      </w:pPr>
      <w:r w:rsidRPr="00CF1DC5">
        <w:rPr>
          <w:rFonts w:asciiTheme="minorHAnsi" w:hAnsiTheme="minorHAnsi" w:cstheme="minorHAnsi"/>
          <w:sz w:val="22"/>
          <w:szCs w:val="22"/>
        </w:rPr>
        <w:t xml:space="preserve">Examples of collections that would generally not fall under this generic mechanism include: </w:t>
      </w:r>
    </w:p>
    <w:p w:rsidRPr="00CF1DC5" w:rsidR="001F56CB" w:rsidP="00635C78" w:rsidRDefault="001F56CB" w14:paraId="4BC1BC17" w14:textId="77777777">
      <w:pPr>
        <w:pStyle w:val="ListParagraph"/>
        <w:numPr>
          <w:ilvl w:val="0"/>
          <w:numId w:val="25"/>
        </w:numPr>
        <w:ind w:left="1080"/>
        <w:rPr>
          <w:rFonts w:asciiTheme="minorHAnsi" w:hAnsiTheme="minorHAnsi" w:cstheme="minorHAnsi"/>
          <w:sz w:val="22"/>
          <w:szCs w:val="22"/>
        </w:rPr>
      </w:pPr>
      <w:r w:rsidRPr="00CF1DC5">
        <w:rPr>
          <w:rFonts w:asciiTheme="minorHAnsi" w:hAnsiTheme="minorHAnsi" w:cstheme="minorHAnsi"/>
          <w:sz w:val="22"/>
          <w:szCs w:val="22"/>
        </w:rPr>
        <w:t xml:space="preserve">surveys that require statistical rigor because they will be used for making significant policy or resource allocation decisions; </w:t>
      </w:r>
    </w:p>
    <w:p w:rsidRPr="00CF1DC5" w:rsidR="001F56CB" w:rsidP="00635C78" w:rsidRDefault="001F56CB" w14:paraId="3553B435" w14:textId="6D02D4E5">
      <w:pPr>
        <w:pStyle w:val="ListParagraph"/>
        <w:numPr>
          <w:ilvl w:val="0"/>
          <w:numId w:val="25"/>
        </w:numPr>
        <w:ind w:left="1080"/>
        <w:rPr>
          <w:rFonts w:asciiTheme="minorHAnsi" w:hAnsiTheme="minorHAnsi" w:cstheme="minorHAnsi"/>
          <w:sz w:val="22"/>
          <w:szCs w:val="22"/>
        </w:rPr>
      </w:pPr>
      <w:r w:rsidRPr="00CF1DC5">
        <w:rPr>
          <w:rFonts w:asciiTheme="minorHAnsi" w:hAnsiTheme="minorHAnsi" w:cstheme="minorHAnsi"/>
          <w:sz w:val="22"/>
          <w:szCs w:val="22"/>
        </w:rPr>
        <w:t xml:space="preserve">collections where the primary purpose of the data collection is to publish results; and </w:t>
      </w:r>
    </w:p>
    <w:p w:rsidRPr="00CF1DC5" w:rsidR="001F56CB" w:rsidP="00635C78" w:rsidRDefault="001F56CB" w14:paraId="5CEFA624" w14:textId="3736331D">
      <w:pPr>
        <w:pStyle w:val="ListParagraph"/>
        <w:numPr>
          <w:ilvl w:val="0"/>
          <w:numId w:val="25"/>
        </w:numPr>
        <w:ind w:left="1080"/>
        <w:rPr>
          <w:rFonts w:asciiTheme="minorHAnsi" w:hAnsiTheme="minorHAnsi" w:cstheme="minorHAnsi"/>
          <w:sz w:val="22"/>
          <w:szCs w:val="22"/>
        </w:rPr>
      </w:pPr>
      <w:r w:rsidRPr="00CF1DC5">
        <w:rPr>
          <w:rFonts w:asciiTheme="minorHAnsi" w:hAnsiTheme="minorHAnsi" w:cstheme="minorHAnsi"/>
          <w:sz w:val="22"/>
          <w:szCs w:val="22"/>
        </w:rPr>
        <w:t>collections that are intended for the purpose of basic research and that do not directly benefit the agency's service delivery.</w:t>
      </w:r>
    </w:p>
    <w:p w:rsidRPr="00CF1DC5" w:rsidR="001F56CB" w:rsidP="005768CB" w:rsidRDefault="001F56CB" w14:paraId="1B45DAF7" w14:textId="3EE3AA26">
      <w:pPr>
        <w:widowControl/>
        <w:tabs>
          <w:tab w:val="num" w:pos="360"/>
        </w:tabs>
        <w:rPr>
          <w:rFonts w:asciiTheme="minorHAnsi" w:hAnsiTheme="minorHAnsi" w:cstheme="minorHAnsi"/>
          <w:snapToGrid/>
          <w:sz w:val="22"/>
          <w:szCs w:val="22"/>
        </w:rPr>
      </w:pPr>
    </w:p>
    <w:p w:rsidRPr="00CF1DC5" w:rsidR="00116818" w:rsidP="00116818" w:rsidRDefault="00116818" w14:paraId="3EB36A76" w14:textId="116291B8">
      <w:pPr>
        <w:ind w:left="360"/>
        <w:rPr>
          <w:rFonts w:asciiTheme="minorHAnsi" w:hAnsiTheme="minorHAnsi" w:cstheme="minorHAnsi"/>
          <w:sz w:val="22"/>
          <w:szCs w:val="22"/>
        </w:rPr>
      </w:pPr>
      <w:r w:rsidRPr="00CF1DC5">
        <w:rPr>
          <w:rFonts w:asciiTheme="minorHAnsi" w:hAnsiTheme="minorHAnsi" w:cstheme="minorHAnsi"/>
          <w:sz w:val="22"/>
          <w:szCs w:val="22"/>
        </w:rPr>
        <w:t xml:space="preserve">At the time of this submission (May 2021) 85 of the previously approved </w:t>
      </w:r>
      <w:proofErr w:type="spellStart"/>
      <w:r w:rsidRPr="00CF1DC5">
        <w:rPr>
          <w:rFonts w:asciiTheme="minorHAnsi" w:hAnsiTheme="minorHAnsi" w:cstheme="minorHAnsi"/>
          <w:sz w:val="22"/>
          <w:szCs w:val="22"/>
        </w:rPr>
        <w:t>GenICs</w:t>
      </w:r>
      <w:proofErr w:type="spellEnd"/>
      <w:r w:rsidRPr="00CF1DC5">
        <w:rPr>
          <w:rFonts w:asciiTheme="minorHAnsi" w:hAnsiTheme="minorHAnsi" w:cstheme="minorHAnsi"/>
          <w:sz w:val="22"/>
          <w:szCs w:val="22"/>
        </w:rPr>
        <w:t xml:space="preserve"> are currently still in use and are included with this submission. To view a list of these </w:t>
      </w:r>
      <w:proofErr w:type="spellStart"/>
      <w:r w:rsidRPr="00CF1DC5">
        <w:rPr>
          <w:rFonts w:asciiTheme="minorHAnsi" w:hAnsiTheme="minorHAnsi" w:cstheme="minorHAnsi"/>
          <w:sz w:val="22"/>
          <w:szCs w:val="22"/>
        </w:rPr>
        <w:t>GenICs</w:t>
      </w:r>
      <w:proofErr w:type="spellEnd"/>
      <w:r w:rsidRPr="00CF1DC5">
        <w:rPr>
          <w:rFonts w:asciiTheme="minorHAnsi" w:hAnsiTheme="minorHAnsi" w:cstheme="minorHAnsi"/>
          <w:sz w:val="22"/>
          <w:szCs w:val="22"/>
        </w:rPr>
        <w:t xml:space="preserve"> that ACF will continue to use along with a direct link to the approved materials, see Attachment B: Ongoing Information Collections – Extension 2021. </w:t>
      </w:r>
    </w:p>
    <w:p w:rsidRPr="00CF1DC5" w:rsidR="001F56CB" w:rsidP="00116818" w:rsidRDefault="001F56CB" w14:paraId="3F033CB6" w14:textId="342D134D">
      <w:pPr>
        <w:widowControl/>
        <w:tabs>
          <w:tab w:val="num" w:pos="360"/>
        </w:tabs>
        <w:ind w:left="360"/>
        <w:rPr>
          <w:rFonts w:asciiTheme="minorHAnsi" w:hAnsiTheme="minorHAnsi" w:cstheme="minorHAnsi"/>
          <w:snapToGrid/>
          <w:sz w:val="22"/>
          <w:szCs w:val="22"/>
        </w:rPr>
      </w:pPr>
    </w:p>
    <w:p w:rsidRPr="00CF1DC5" w:rsidR="007E4CD6" w:rsidP="00116818" w:rsidRDefault="007E4CD6" w14:paraId="404A39F4" w14:textId="77777777">
      <w:pPr>
        <w:widowControl/>
        <w:tabs>
          <w:tab w:val="num" w:pos="360"/>
        </w:tabs>
        <w:ind w:left="360"/>
        <w:rPr>
          <w:rFonts w:asciiTheme="minorHAnsi" w:hAnsiTheme="minorHAnsi" w:cstheme="minorHAnsi"/>
          <w:snapToGrid/>
          <w:sz w:val="22"/>
          <w:szCs w:val="22"/>
        </w:rPr>
      </w:pPr>
    </w:p>
    <w:p w:rsidRPr="00CF1DC5" w:rsidR="002C3C4F" w:rsidP="00075889" w:rsidRDefault="002C3C4F" w14:paraId="6DDB8C59"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Use of Improved Information Technology and Burden Reduction </w:t>
      </w:r>
    </w:p>
    <w:p w:rsidRPr="00CF1DC5" w:rsidR="00D60543" w:rsidP="00635C78" w:rsidRDefault="00164E69" w14:paraId="5F5541A7" w14:textId="6F56E673">
      <w:pPr>
        <w:widowControl/>
        <w:tabs>
          <w:tab w:val="num" w:pos="360"/>
        </w:tabs>
        <w:ind w:left="360"/>
        <w:rPr>
          <w:rFonts w:asciiTheme="minorHAnsi" w:hAnsiTheme="minorHAnsi" w:cstheme="minorHAnsi"/>
          <w:snapToGrid/>
          <w:sz w:val="22"/>
          <w:szCs w:val="22"/>
        </w:rPr>
      </w:pPr>
      <w:r w:rsidRPr="00CF1DC5">
        <w:rPr>
          <w:rFonts w:asciiTheme="minorHAnsi" w:hAnsiTheme="minorHAnsi" w:cstheme="minorHAnsi"/>
          <w:sz w:val="22"/>
          <w:szCs w:val="22"/>
        </w:rPr>
        <w:t>If appropriate, agencies will collect information electronically and/or use online collaboration tools to reduce burden.</w:t>
      </w:r>
      <w:r w:rsidRPr="00CF1DC5" w:rsidR="00DF52F8">
        <w:rPr>
          <w:rFonts w:asciiTheme="minorHAnsi" w:hAnsiTheme="minorHAnsi" w:cstheme="minorHAnsi"/>
          <w:sz w:val="22"/>
          <w:szCs w:val="22"/>
        </w:rPr>
        <w:t xml:space="preserve"> Information about the mode will be included in each individual </w:t>
      </w:r>
      <w:proofErr w:type="spellStart"/>
      <w:r w:rsidRPr="00CF1DC5" w:rsidR="00DF52F8">
        <w:rPr>
          <w:rFonts w:asciiTheme="minorHAnsi" w:hAnsiTheme="minorHAnsi" w:cstheme="minorHAnsi"/>
          <w:sz w:val="22"/>
          <w:szCs w:val="22"/>
        </w:rPr>
        <w:t>GenIC</w:t>
      </w:r>
      <w:proofErr w:type="spellEnd"/>
      <w:r w:rsidRPr="00CF1DC5" w:rsidR="00DF52F8">
        <w:rPr>
          <w:rFonts w:asciiTheme="minorHAnsi" w:hAnsiTheme="minorHAnsi" w:cstheme="minorHAnsi"/>
          <w:sz w:val="22"/>
          <w:szCs w:val="22"/>
        </w:rPr>
        <w:t xml:space="preserve"> request. </w:t>
      </w:r>
    </w:p>
    <w:p w:rsidRPr="00CF1DC5" w:rsidR="00DF52F8" w:rsidP="005768CB" w:rsidRDefault="00DF52F8" w14:paraId="494A643C" w14:textId="77777777">
      <w:pPr>
        <w:widowControl/>
        <w:tabs>
          <w:tab w:val="num" w:pos="360"/>
        </w:tabs>
        <w:rPr>
          <w:rFonts w:asciiTheme="minorHAnsi" w:hAnsiTheme="minorHAnsi" w:cstheme="minorHAnsi"/>
          <w:snapToGrid/>
          <w:sz w:val="22"/>
          <w:szCs w:val="22"/>
        </w:rPr>
      </w:pPr>
    </w:p>
    <w:p w:rsidRPr="00CF1DC5" w:rsidR="001F56CB" w:rsidP="005768CB" w:rsidRDefault="001F56CB" w14:paraId="188D12EE" w14:textId="3C940BCC">
      <w:pPr>
        <w:widowControl/>
        <w:tabs>
          <w:tab w:val="num" w:pos="360"/>
        </w:tabs>
        <w:rPr>
          <w:rFonts w:asciiTheme="minorHAnsi" w:hAnsiTheme="minorHAnsi" w:cstheme="minorHAnsi"/>
          <w:snapToGrid/>
          <w:sz w:val="22"/>
          <w:szCs w:val="22"/>
        </w:rPr>
      </w:pPr>
    </w:p>
    <w:p w:rsidRPr="00CF1DC5" w:rsidR="002C3C4F" w:rsidP="00075889" w:rsidRDefault="002C3C4F" w14:paraId="5E0F08A1"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Efforts to Identify Duplication and Use of Similar Information </w:t>
      </w:r>
    </w:p>
    <w:p w:rsidRPr="00CF1DC5" w:rsidR="00164E69" w:rsidP="00635C78" w:rsidRDefault="00164E69" w14:paraId="49CC9C7B" w14:textId="1D60464C">
      <w:pPr>
        <w:ind w:left="360"/>
        <w:rPr>
          <w:rFonts w:asciiTheme="minorHAnsi" w:hAnsiTheme="minorHAnsi" w:cstheme="minorHAnsi"/>
          <w:sz w:val="22"/>
          <w:szCs w:val="22"/>
        </w:rPr>
      </w:pPr>
      <w:r w:rsidRPr="00CF1DC5">
        <w:rPr>
          <w:rFonts w:asciiTheme="minorHAnsi" w:hAnsiTheme="minorHAnsi" w:cstheme="minorHAnsi"/>
          <w:sz w:val="22"/>
          <w:szCs w:val="22"/>
        </w:rPr>
        <w:t xml:space="preserve">No similar data are gathered or maintained by </w:t>
      </w:r>
      <w:r w:rsidRPr="00CF1DC5" w:rsidR="00DF52F8">
        <w:rPr>
          <w:rFonts w:asciiTheme="minorHAnsi" w:hAnsiTheme="minorHAnsi" w:cstheme="minorHAnsi"/>
          <w:sz w:val="22"/>
          <w:szCs w:val="22"/>
        </w:rPr>
        <w:t>ACF</w:t>
      </w:r>
      <w:r w:rsidRPr="00CF1DC5">
        <w:rPr>
          <w:rFonts w:asciiTheme="minorHAnsi" w:hAnsiTheme="minorHAnsi" w:cstheme="minorHAnsi"/>
          <w:sz w:val="22"/>
          <w:szCs w:val="22"/>
        </w:rPr>
        <w:t xml:space="preserve"> or are available from other sources known to </w:t>
      </w:r>
      <w:r w:rsidRPr="00CF1DC5" w:rsidR="001E210C">
        <w:rPr>
          <w:rFonts w:asciiTheme="minorHAnsi" w:hAnsiTheme="minorHAnsi" w:cstheme="minorHAnsi"/>
          <w:sz w:val="22"/>
          <w:szCs w:val="22"/>
        </w:rPr>
        <w:t>ACF</w:t>
      </w:r>
      <w:r w:rsidRPr="00CF1DC5">
        <w:rPr>
          <w:rFonts w:asciiTheme="minorHAnsi" w:hAnsiTheme="minorHAnsi" w:cstheme="minorHAnsi"/>
          <w:sz w:val="22"/>
          <w:szCs w:val="22"/>
        </w:rPr>
        <w:t>.</w:t>
      </w:r>
    </w:p>
    <w:p w:rsidRPr="00CF1DC5" w:rsidR="00022586" w:rsidP="005768CB" w:rsidRDefault="00022586" w14:paraId="3A8002CC" w14:textId="77777777">
      <w:pPr>
        <w:widowControl/>
        <w:tabs>
          <w:tab w:val="num" w:pos="360"/>
        </w:tabs>
        <w:rPr>
          <w:rFonts w:asciiTheme="minorHAnsi" w:hAnsiTheme="minorHAnsi" w:cstheme="minorHAnsi"/>
          <w:snapToGrid/>
          <w:sz w:val="22"/>
          <w:szCs w:val="22"/>
        </w:rPr>
      </w:pPr>
    </w:p>
    <w:p w:rsidRPr="00CF1DC5" w:rsidR="009C2DE1" w:rsidP="005768CB" w:rsidRDefault="009C2DE1" w14:paraId="5BF82A71" w14:textId="63BBC7E3">
      <w:pPr>
        <w:widowControl/>
        <w:tabs>
          <w:tab w:val="num" w:pos="360"/>
        </w:tabs>
        <w:rPr>
          <w:rFonts w:asciiTheme="minorHAnsi" w:hAnsiTheme="minorHAnsi" w:cstheme="minorHAnsi"/>
          <w:snapToGrid/>
          <w:sz w:val="22"/>
          <w:szCs w:val="22"/>
        </w:rPr>
      </w:pPr>
    </w:p>
    <w:p w:rsidRPr="00CF1DC5" w:rsidR="002C3C4F" w:rsidP="00075889" w:rsidRDefault="002C3C4F" w14:paraId="5A812530" w14:textId="7F0329FE">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lastRenderedPageBreak/>
        <w:t xml:space="preserve">Impact on Small Businesses or Other Small Entities </w:t>
      </w:r>
    </w:p>
    <w:p w:rsidRPr="00CF1DC5" w:rsidR="00164E69" w:rsidP="00635C78" w:rsidRDefault="00164E69" w14:paraId="2E673777" w14:textId="1175956C">
      <w:pPr>
        <w:ind w:left="360"/>
        <w:rPr>
          <w:rFonts w:asciiTheme="minorHAnsi" w:hAnsiTheme="minorHAnsi" w:cstheme="minorHAnsi"/>
          <w:sz w:val="22"/>
          <w:szCs w:val="22"/>
        </w:rPr>
      </w:pPr>
      <w:r w:rsidRPr="00CF1DC5">
        <w:rPr>
          <w:rFonts w:asciiTheme="minorHAnsi" w:hAnsiTheme="minorHAnsi" w:cstheme="minorHAnsi"/>
          <w:sz w:val="22"/>
          <w:szCs w:val="22"/>
        </w:rPr>
        <w:t>Small business</w:t>
      </w:r>
      <w:r w:rsidRPr="00CF1DC5" w:rsidR="00DF52F8">
        <w:rPr>
          <w:rFonts w:asciiTheme="minorHAnsi" w:hAnsiTheme="minorHAnsi" w:cstheme="minorHAnsi"/>
          <w:sz w:val="22"/>
          <w:szCs w:val="22"/>
        </w:rPr>
        <w:t>es</w:t>
      </w:r>
      <w:r w:rsidRPr="00CF1DC5">
        <w:rPr>
          <w:rFonts w:asciiTheme="minorHAnsi" w:hAnsiTheme="minorHAnsi" w:cstheme="minorHAnsi"/>
          <w:sz w:val="22"/>
          <w:szCs w:val="22"/>
        </w:rPr>
        <w:t xml:space="preserve"> or other small entities may be involved in these efforts but </w:t>
      </w:r>
      <w:r w:rsidRPr="00CF1DC5" w:rsidR="00DF52F8">
        <w:rPr>
          <w:rFonts w:asciiTheme="minorHAnsi" w:hAnsiTheme="minorHAnsi" w:cstheme="minorHAnsi"/>
          <w:sz w:val="22"/>
          <w:szCs w:val="22"/>
        </w:rPr>
        <w:t>ACF</w:t>
      </w:r>
      <w:r w:rsidRPr="00CF1DC5">
        <w:rPr>
          <w:rFonts w:asciiTheme="minorHAnsi" w:hAnsiTheme="minorHAnsi" w:cstheme="minorHAnsi"/>
          <w:sz w:val="22"/>
          <w:szCs w:val="22"/>
        </w:rPr>
        <w:t xml:space="preserve"> will minimize the burden on them of information collections approved under this clearance by sampling, asking for readily available information, and using short, easy-to-complete information collection instruments.  </w:t>
      </w:r>
    </w:p>
    <w:p w:rsidRPr="00CF1DC5" w:rsidR="00D60543" w:rsidP="005768CB" w:rsidRDefault="00D60543" w14:paraId="3417396F" w14:textId="5A02E048">
      <w:pPr>
        <w:widowControl/>
        <w:tabs>
          <w:tab w:val="num" w:pos="360"/>
        </w:tabs>
        <w:rPr>
          <w:rFonts w:asciiTheme="minorHAnsi" w:hAnsiTheme="minorHAnsi" w:cstheme="minorHAnsi"/>
          <w:snapToGrid/>
          <w:sz w:val="22"/>
          <w:szCs w:val="22"/>
        </w:rPr>
      </w:pPr>
    </w:p>
    <w:p w:rsidRPr="00CF1DC5" w:rsidR="007E4CD6" w:rsidP="005768CB" w:rsidRDefault="007E4CD6" w14:paraId="3B63136E" w14:textId="77777777">
      <w:pPr>
        <w:widowControl/>
        <w:tabs>
          <w:tab w:val="num" w:pos="360"/>
        </w:tabs>
        <w:rPr>
          <w:rFonts w:asciiTheme="minorHAnsi" w:hAnsiTheme="minorHAnsi" w:cstheme="minorHAnsi"/>
          <w:snapToGrid/>
          <w:sz w:val="22"/>
          <w:szCs w:val="22"/>
        </w:rPr>
      </w:pPr>
    </w:p>
    <w:p w:rsidRPr="00CF1DC5" w:rsidR="002C3C4F" w:rsidP="00075889" w:rsidRDefault="002C3C4F" w14:paraId="6374389D"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Consequences of Collecting the Information Less Frequently </w:t>
      </w:r>
    </w:p>
    <w:p w:rsidRPr="00CF1DC5" w:rsidR="00164E69" w:rsidP="00635C78" w:rsidRDefault="00164E69" w14:paraId="049E8BD2" w14:textId="66F21278">
      <w:pPr>
        <w:ind w:left="360"/>
        <w:rPr>
          <w:rFonts w:asciiTheme="minorHAnsi" w:hAnsiTheme="minorHAnsi" w:cstheme="minorHAnsi"/>
          <w:sz w:val="22"/>
          <w:szCs w:val="22"/>
        </w:rPr>
      </w:pPr>
      <w:r w:rsidRPr="00CF1DC5">
        <w:rPr>
          <w:rFonts w:asciiTheme="minorHAnsi" w:hAnsiTheme="minorHAnsi" w:cstheme="minorHAnsi"/>
          <w:sz w:val="22"/>
          <w:szCs w:val="22"/>
        </w:rPr>
        <w:t xml:space="preserve">Without these types of feedback, </w:t>
      </w:r>
      <w:r w:rsidRPr="00CF1DC5" w:rsidR="00573623">
        <w:rPr>
          <w:rFonts w:asciiTheme="minorHAnsi" w:hAnsiTheme="minorHAnsi" w:cstheme="minorHAnsi"/>
          <w:sz w:val="22"/>
          <w:szCs w:val="22"/>
        </w:rPr>
        <w:t>ACF</w:t>
      </w:r>
      <w:r w:rsidRPr="00CF1DC5">
        <w:rPr>
          <w:rFonts w:asciiTheme="minorHAnsi" w:hAnsiTheme="minorHAnsi" w:cstheme="minorHAnsi"/>
          <w:sz w:val="22"/>
          <w:szCs w:val="22"/>
        </w:rPr>
        <w:t xml:space="preserve"> will not have timely information to adjust its services to meet customer needs.</w:t>
      </w:r>
    </w:p>
    <w:p w:rsidRPr="00CF1DC5" w:rsidR="009F5543" w:rsidP="005768CB" w:rsidRDefault="009F5543" w14:paraId="7CACD664" w14:textId="77777777">
      <w:pPr>
        <w:widowControl/>
        <w:tabs>
          <w:tab w:val="num" w:pos="360"/>
        </w:tabs>
        <w:rPr>
          <w:rFonts w:asciiTheme="minorHAnsi" w:hAnsiTheme="minorHAnsi" w:cstheme="minorHAnsi"/>
          <w:snapToGrid/>
          <w:sz w:val="22"/>
          <w:szCs w:val="22"/>
        </w:rPr>
      </w:pPr>
    </w:p>
    <w:p w:rsidRPr="00CF1DC5" w:rsidR="005768CB" w:rsidP="005768CB" w:rsidRDefault="005768CB" w14:paraId="7DCE9D67" w14:textId="77777777">
      <w:pPr>
        <w:widowControl/>
        <w:tabs>
          <w:tab w:val="num" w:pos="360"/>
        </w:tabs>
        <w:rPr>
          <w:rFonts w:asciiTheme="minorHAnsi" w:hAnsiTheme="minorHAnsi" w:cstheme="minorHAnsi"/>
          <w:snapToGrid/>
          <w:sz w:val="22"/>
          <w:szCs w:val="22"/>
        </w:rPr>
      </w:pPr>
    </w:p>
    <w:p w:rsidRPr="00CF1DC5" w:rsidR="009C2DE1" w:rsidP="005768CB" w:rsidRDefault="002C3C4F" w14:paraId="2936D2FA" w14:textId="6FBB754F">
      <w:pPr>
        <w:widowControl/>
        <w:numPr>
          <w:ilvl w:val="0"/>
          <w:numId w:val="3"/>
        </w:numPr>
        <w:tabs>
          <w:tab w:val="num" w:pos="360"/>
        </w:tabs>
        <w:spacing w:after="120"/>
        <w:ind w:left="360"/>
        <w:rPr>
          <w:rFonts w:asciiTheme="minorHAnsi" w:hAnsiTheme="minorHAnsi" w:cstheme="minorHAnsi"/>
          <w:snapToGrid/>
          <w:sz w:val="22"/>
          <w:szCs w:val="22"/>
        </w:rPr>
      </w:pPr>
      <w:r w:rsidRPr="00CF1DC5">
        <w:rPr>
          <w:rFonts w:asciiTheme="minorHAnsi" w:hAnsiTheme="minorHAnsi" w:cstheme="minorHAnsi"/>
          <w:b/>
          <w:snapToGrid/>
          <w:sz w:val="22"/>
          <w:szCs w:val="22"/>
        </w:rPr>
        <w:t xml:space="preserve">Special Circumstances Relating to the Guidelines of 5 CFR 1320.5 </w:t>
      </w:r>
    </w:p>
    <w:p w:rsidRPr="00CF1DC5" w:rsidR="00164E69" w:rsidP="00635C78" w:rsidRDefault="00164E69" w14:paraId="6F32FD24" w14:textId="0C893641">
      <w:pPr>
        <w:ind w:left="360"/>
        <w:rPr>
          <w:rFonts w:asciiTheme="minorHAnsi" w:hAnsiTheme="minorHAnsi" w:cstheme="minorHAnsi"/>
          <w:sz w:val="22"/>
          <w:szCs w:val="22"/>
        </w:rPr>
      </w:pPr>
      <w:r w:rsidRPr="00CF1DC5">
        <w:rPr>
          <w:rFonts w:asciiTheme="minorHAnsi" w:hAnsiTheme="minorHAnsi" w:cstheme="minorHAnsi"/>
          <w:sz w:val="22"/>
          <w:szCs w:val="22"/>
        </w:rPr>
        <w:t xml:space="preserve">There are no special circumstances. </w:t>
      </w:r>
    </w:p>
    <w:p w:rsidRPr="00CF1DC5" w:rsidR="00DE529D" w:rsidP="005768CB" w:rsidRDefault="00DE529D" w14:paraId="37489B7C" w14:textId="77777777">
      <w:pPr>
        <w:widowControl/>
        <w:tabs>
          <w:tab w:val="num" w:pos="360"/>
        </w:tabs>
        <w:rPr>
          <w:rFonts w:asciiTheme="minorHAnsi" w:hAnsiTheme="minorHAnsi" w:cstheme="minorHAnsi"/>
          <w:snapToGrid/>
          <w:sz w:val="22"/>
          <w:szCs w:val="22"/>
        </w:rPr>
      </w:pPr>
    </w:p>
    <w:p w:rsidRPr="00CF1DC5" w:rsidR="00DE529D" w:rsidP="005768CB" w:rsidRDefault="00DE529D" w14:paraId="2CFEBB22" w14:textId="77777777">
      <w:pPr>
        <w:widowControl/>
        <w:tabs>
          <w:tab w:val="num" w:pos="360"/>
        </w:tabs>
        <w:rPr>
          <w:rFonts w:asciiTheme="minorHAnsi" w:hAnsiTheme="minorHAnsi" w:cstheme="minorHAnsi"/>
          <w:snapToGrid/>
          <w:sz w:val="22"/>
          <w:szCs w:val="22"/>
        </w:rPr>
      </w:pPr>
    </w:p>
    <w:p w:rsidRPr="00CF1DC5" w:rsidR="0051278C" w:rsidP="00075889" w:rsidRDefault="002C3C4F" w14:paraId="435DD2B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Comments in Response to the Federal Register Notice and Efforts to Consult Outside the Agency </w:t>
      </w:r>
    </w:p>
    <w:p w:rsidRPr="00CF1DC5" w:rsidR="0084609A" w:rsidP="00635C78" w:rsidRDefault="0084609A" w14:paraId="016A1F70" w14:textId="0B618F2F">
      <w:pPr>
        <w:tabs>
          <w:tab w:val="num" w:pos="360"/>
        </w:tabs>
        <w:ind w:left="360"/>
        <w:rPr>
          <w:rFonts w:asciiTheme="minorHAnsi" w:hAnsiTheme="minorHAnsi" w:cstheme="minorHAnsi"/>
          <w:sz w:val="22"/>
          <w:szCs w:val="22"/>
        </w:rPr>
      </w:pPr>
      <w:r w:rsidRPr="00CF1DC5">
        <w:rPr>
          <w:rFonts w:asciiTheme="minorHAnsi" w:hAnsiTheme="minorHAnsi" w:cstheme="minorHAnsi"/>
          <w:sz w:val="22"/>
          <w:szCs w:val="22"/>
        </w:rPr>
        <w:t xml:space="preserve">In accordance with the Paperwork Reduction Act of 1995 (Pub. L. 104-13) and Office of Management and Budget (OMB) regulations at 5 CFR Part 1320 (60 FR 44978, August 29, 1995), ACF published a notice in the Federal Register announcing </w:t>
      </w:r>
      <w:r w:rsidRPr="00CF1DC5" w:rsidR="001E210C">
        <w:rPr>
          <w:rFonts w:asciiTheme="minorHAnsi" w:hAnsiTheme="minorHAnsi" w:cstheme="minorHAnsi"/>
          <w:sz w:val="22"/>
          <w:szCs w:val="22"/>
        </w:rPr>
        <w:t>ACF</w:t>
      </w:r>
      <w:r w:rsidRPr="00CF1DC5">
        <w:rPr>
          <w:rFonts w:asciiTheme="minorHAnsi" w:hAnsiTheme="minorHAnsi" w:cstheme="minorHAnsi"/>
          <w:sz w:val="22"/>
          <w:szCs w:val="22"/>
        </w:rPr>
        <w:t xml:space="preserve">’s intention to request an OMB review of this information collection activity.  This notice was published on </w:t>
      </w:r>
      <w:r w:rsidRPr="00CF1DC5" w:rsidR="00ED2C37">
        <w:rPr>
          <w:rFonts w:asciiTheme="minorHAnsi" w:hAnsiTheme="minorHAnsi" w:cstheme="minorHAnsi"/>
          <w:sz w:val="22"/>
          <w:szCs w:val="22"/>
        </w:rPr>
        <w:t>November 24, 2020</w:t>
      </w:r>
      <w:r w:rsidRPr="00CF1DC5">
        <w:rPr>
          <w:rFonts w:asciiTheme="minorHAnsi" w:hAnsiTheme="minorHAnsi" w:cstheme="minorHAnsi"/>
          <w:sz w:val="22"/>
          <w:szCs w:val="22"/>
        </w:rPr>
        <w:t xml:space="preserve"> Volume </w:t>
      </w:r>
      <w:r w:rsidRPr="00CF1DC5" w:rsidR="00ED2C37">
        <w:rPr>
          <w:rFonts w:asciiTheme="minorHAnsi" w:hAnsiTheme="minorHAnsi" w:cstheme="minorHAnsi"/>
          <w:sz w:val="22"/>
          <w:szCs w:val="22"/>
        </w:rPr>
        <w:t>85,</w:t>
      </w:r>
      <w:r w:rsidRPr="00CF1DC5">
        <w:rPr>
          <w:rFonts w:asciiTheme="minorHAnsi" w:hAnsiTheme="minorHAnsi" w:cstheme="minorHAnsi"/>
          <w:sz w:val="22"/>
          <w:szCs w:val="22"/>
        </w:rPr>
        <w:t xml:space="preserve"> Number </w:t>
      </w:r>
      <w:r w:rsidRPr="00CF1DC5" w:rsidR="00ED2C37">
        <w:rPr>
          <w:rFonts w:asciiTheme="minorHAnsi" w:hAnsiTheme="minorHAnsi" w:cstheme="minorHAnsi"/>
          <w:sz w:val="22"/>
          <w:szCs w:val="22"/>
        </w:rPr>
        <w:t>227,</w:t>
      </w:r>
      <w:r w:rsidRPr="00CF1DC5">
        <w:rPr>
          <w:rFonts w:asciiTheme="minorHAnsi" w:hAnsiTheme="minorHAnsi" w:cstheme="minorHAnsi"/>
          <w:sz w:val="22"/>
          <w:szCs w:val="22"/>
        </w:rPr>
        <w:t xml:space="preserve"> page </w:t>
      </w:r>
      <w:r w:rsidRPr="00CF1DC5" w:rsidR="00ED2C37">
        <w:rPr>
          <w:rFonts w:asciiTheme="minorHAnsi" w:hAnsiTheme="minorHAnsi" w:cstheme="minorHAnsi"/>
          <w:sz w:val="22"/>
          <w:szCs w:val="22"/>
        </w:rPr>
        <w:t xml:space="preserve">75020, </w:t>
      </w:r>
      <w:r w:rsidRPr="00CF1DC5">
        <w:rPr>
          <w:rFonts w:asciiTheme="minorHAnsi" w:hAnsiTheme="minorHAnsi" w:cstheme="minorHAnsi"/>
          <w:sz w:val="22"/>
          <w:szCs w:val="22"/>
        </w:rPr>
        <w:t xml:space="preserve">and provided a sixty-day period for public comment.  During the notice and comment period, </w:t>
      </w:r>
      <w:r w:rsidRPr="00CF1DC5" w:rsidR="00ED2C37">
        <w:rPr>
          <w:rFonts w:asciiTheme="minorHAnsi" w:hAnsiTheme="minorHAnsi" w:cstheme="minorHAnsi"/>
          <w:sz w:val="22"/>
          <w:szCs w:val="22"/>
        </w:rPr>
        <w:t>w</w:t>
      </w:r>
      <w:r w:rsidRPr="00CF1DC5">
        <w:rPr>
          <w:rFonts w:asciiTheme="minorHAnsi" w:hAnsiTheme="minorHAnsi" w:cstheme="minorHAnsi"/>
          <w:sz w:val="22"/>
          <w:szCs w:val="22"/>
        </w:rPr>
        <w:t xml:space="preserve">e did not receive comments. </w:t>
      </w:r>
    </w:p>
    <w:p w:rsidRPr="00CF1DC5" w:rsidR="00022586" w:rsidP="00022586" w:rsidRDefault="00022586" w14:paraId="1992C6A4" w14:textId="77777777">
      <w:pPr>
        <w:widowControl/>
        <w:tabs>
          <w:tab w:val="num" w:pos="360"/>
        </w:tabs>
        <w:ind w:left="360"/>
        <w:rPr>
          <w:rFonts w:asciiTheme="minorHAnsi" w:hAnsiTheme="minorHAnsi" w:cstheme="minorHAnsi"/>
          <w:snapToGrid/>
          <w:sz w:val="22"/>
          <w:szCs w:val="22"/>
        </w:rPr>
      </w:pPr>
    </w:p>
    <w:p w:rsidRPr="00CF1DC5" w:rsidR="00022586" w:rsidP="005768CB" w:rsidRDefault="00022586" w14:paraId="2EDB417E" w14:textId="77777777">
      <w:pPr>
        <w:widowControl/>
        <w:tabs>
          <w:tab w:val="num" w:pos="360"/>
        </w:tabs>
        <w:rPr>
          <w:rFonts w:asciiTheme="minorHAnsi" w:hAnsiTheme="minorHAnsi" w:cstheme="minorHAnsi"/>
          <w:snapToGrid/>
          <w:sz w:val="22"/>
          <w:szCs w:val="22"/>
        </w:rPr>
      </w:pPr>
    </w:p>
    <w:p w:rsidRPr="00CF1DC5" w:rsidR="002C3C4F" w:rsidP="00075889" w:rsidRDefault="002C3C4F" w14:paraId="2C6C564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Explanation of Any Payment or Gift to Respondents </w:t>
      </w:r>
    </w:p>
    <w:p w:rsidRPr="00CF1DC5" w:rsidR="00164E69" w:rsidP="00635C78" w:rsidRDefault="00ED2C37" w14:paraId="1538F3F3" w14:textId="78F5ED28">
      <w:pPr>
        <w:ind w:left="360"/>
        <w:rPr>
          <w:rFonts w:asciiTheme="minorHAnsi" w:hAnsiTheme="minorHAnsi" w:cstheme="minorHAnsi"/>
          <w:sz w:val="22"/>
          <w:szCs w:val="22"/>
        </w:rPr>
      </w:pPr>
      <w:r w:rsidRPr="00CF1DC5">
        <w:rPr>
          <w:rFonts w:asciiTheme="minorHAnsi" w:hAnsiTheme="minorHAnsi" w:cstheme="minorHAnsi"/>
          <w:snapToGrid/>
          <w:sz w:val="22"/>
          <w:szCs w:val="22"/>
        </w:rPr>
        <w:t xml:space="preserve">ACF does not anticipate </w:t>
      </w:r>
      <w:r w:rsidRPr="00CF1DC5" w:rsidR="00164E69">
        <w:rPr>
          <w:rFonts w:asciiTheme="minorHAnsi" w:hAnsiTheme="minorHAnsi" w:cstheme="minorHAnsi"/>
          <w:sz w:val="22"/>
          <w:szCs w:val="22"/>
        </w:rPr>
        <w:t>provid</w:t>
      </w:r>
      <w:r w:rsidRPr="00CF1DC5">
        <w:rPr>
          <w:rFonts w:asciiTheme="minorHAnsi" w:hAnsiTheme="minorHAnsi" w:cstheme="minorHAnsi"/>
          <w:sz w:val="22"/>
          <w:szCs w:val="22"/>
        </w:rPr>
        <w:t>ing</w:t>
      </w:r>
      <w:r w:rsidRPr="00CF1DC5" w:rsidR="00164E69">
        <w:rPr>
          <w:rFonts w:asciiTheme="minorHAnsi" w:hAnsiTheme="minorHAnsi" w:cstheme="minorHAnsi"/>
          <w:sz w:val="22"/>
          <w:szCs w:val="22"/>
        </w:rPr>
        <w:t xml:space="preserve"> payment or other forms of remuneration to respondents</w:t>
      </w:r>
      <w:r w:rsidRPr="00CF1DC5">
        <w:rPr>
          <w:rFonts w:asciiTheme="minorHAnsi" w:hAnsiTheme="minorHAnsi" w:cstheme="minorHAnsi"/>
          <w:sz w:val="22"/>
          <w:szCs w:val="22"/>
        </w:rPr>
        <w:t xml:space="preserve"> for participation in most of the feedback information collections. </w:t>
      </w:r>
      <w:r w:rsidRPr="00CF1DC5" w:rsidR="00164E69">
        <w:rPr>
          <w:rFonts w:asciiTheme="minorHAnsi" w:hAnsiTheme="minorHAnsi" w:cstheme="minorHAnsi"/>
          <w:sz w:val="22"/>
          <w:szCs w:val="22"/>
        </w:rPr>
        <w:t xml:space="preserve"> Focus groups and cognitive laboratory studies are the </w:t>
      </w:r>
      <w:r w:rsidRPr="00CF1DC5">
        <w:rPr>
          <w:rFonts w:asciiTheme="minorHAnsi" w:hAnsiTheme="minorHAnsi" w:cstheme="minorHAnsi"/>
          <w:sz w:val="22"/>
          <w:szCs w:val="22"/>
        </w:rPr>
        <w:t xml:space="preserve">main </w:t>
      </w:r>
      <w:r w:rsidRPr="00CF1DC5" w:rsidR="00164E69">
        <w:rPr>
          <w:rFonts w:asciiTheme="minorHAnsi" w:hAnsiTheme="minorHAnsi" w:cstheme="minorHAnsi"/>
          <w:sz w:val="22"/>
          <w:szCs w:val="22"/>
        </w:rPr>
        <w:t>exceptions.</w:t>
      </w:r>
    </w:p>
    <w:p w:rsidRPr="00CF1DC5" w:rsidR="00164E69" w:rsidP="00635C78" w:rsidRDefault="00164E69" w14:paraId="44F362CE" w14:textId="77777777">
      <w:pPr>
        <w:ind w:left="360"/>
        <w:rPr>
          <w:rFonts w:asciiTheme="minorHAnsi" w:hAnsiTheme="minorHAnsi" w:cstheme="minorHAnsi"/>
          <w:sz w:val="22"/>
          <w:szCs w:val="22"/>
        </w:rPr>
      </w:pPr>
      <w:r w:rsidRPr="00CF1DC5">
        <w:rPr>
          <w:rFonts w:asciiTheme="minorHAnsi" w:hAnsiTheme="minorHAnsi" w:cstheme="minorHAnsi"/>
          <w:sz w:val="22"/>
          <w:szCs w:val="22"/>
        </w:rPr>
        <w:t xml:space="preserve"> </w:t>
      </w:r>
    </w:p>
    <w:p w:rsidRPr="00CF1DC5" w:rsidR="00ED2C37" w:rsidP="00635C78" w:rsidRDefault="00ED2C37" w14:paraId="22BE224E"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2"/>
          <w:szCs w:val="22"/>
        </w:rPr>
      </w:pPr>
      <w:r w:rsidRPr="00CF1DC5">
        <w:rPr>
          <w:rFonts w:asciiTheme="minorHAnsi" w:hAnsiTheme="minorHAnsi" w:cstheme="minorHAnsi"/>
          <w:sz w:val="22"/>
          <w:szCs w:val="22"/>
        </w:rPr>
        <w:t>Per OMB guidance, incentives 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questionnaires/surveys.</w:t>
      </w:r>
    </w:p>
    <w:p w:rsidRPr="00CF1DC5" w:rsidR="00ED2C37" w:rsidP="00635C78" w:rsidRDefault="00ED2C37" w14:paraId="7336DE7A"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2"/>
          <w:szCs w:val="22"/>
        </w:rPr>
      </w:pPr>
    </w:p>
    <w:p w:rsidR="00CF1DC5" w:rsidP="00635C78" w:rsidRDefault="00CF1DC5" w14:paraId="5F82345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Theme="minorHAnsi" w:hAnsiTheme="minorHAnsi" w:cstheme="minorHAnsi"/>
          <w:sz w:val="22"/>
          <w:szCs w:val="22"/>
        </w:rPr>
      </w:pPr>
    </w:p>
    <w:p w:rsidR="00CF1DC5" w:rsidP="00635C78" w:rsidRDefault="00CF1DC5" w14:paraId="348E5552"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Theme="minorHAnsi" w:hAnsiTheme="minorHAnsi" w:cstheme="minorHAnsi"/>
          <w:sz w:val="22"/>
          <w:szCs w:val="22"/>
        </w:rPr>
      </w:pPr>
    </w:p>
    <w:p w:rsidR="00CF1DC5" w:rsidP="00635C78" w:rsidRDefault="00CF1DC5" w14:paraId="701A5BC1"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Theme="minorHAnsi" w:hAnsiTheme="minorHAnsi" w:cstheme="minorHAnsi"/>
          <w:sz w:val="22"/>
          <w:szCs w:val="22"/>
        </w:rPr>
      </w:pPr>
    </w:p>
    <w:p w:rsidR="00CF1DC5" w:rsidP="00635C78" w:rsidRDefault="00CF1DC5" w14:paraId="10D1C909"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Theme="minorHAnsi" w:hAnsiTheme="minorHAnsi" w:cstheme="minorHAnsi"/>
          <w:sz w:val="22"/>
          <w:szCs w:val="22"/>
        </w:rPr>
      </w:pPr>
    </w:p>
    <w:p w:rsidR="00CF1DC5" w:rsidP="00635C78" w:rsidRDefault="00CF1DC5" w14:paraId="1407A87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Theme="minorHAnsi" w:hAnsiTheme="minorHAnsi" w:cstheme="minorHAnsi"/>
          <w:sz w:val="22"/>
          <w:szCs w:val="22"/>
        </w:rPr>
      </w:pPr>
    </w:p>
    <w:p w:rsidRPr="00CF1DC5" w:rsidR="00ED2C37" w:rsidP="00635C78" w:rsidRDefault="00ED2C37" w14:paraId="6291022E" w14:textId="5B1A1E4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Theme="minorHAnsi" w:hAnsiTheme="minorHAnsi" w:cstheme="minorHAnsi"/>
          <w:sz w:val="22"/>
          <w:szCs w:val="22"/>
        </w:rPr>
      </w:pPr>
      <w:bookmarkStart w:name="_GoBack" w:id="0"/>
      <w:bookmarkEnd w:id="0"/>
      <w:r w:rsidRPr="00CF1DC5">
        <w:rPr>
          <w:rFonts w:asciiTheme="minorHAnsi" w:hAnsiTheme="minorHAnsi" w:cstheme="minorHAnsi"/>
          <w:sz w:val="22"/>
          <w:szCs w:val="22"/>
        </w:rPr>
        <w:lastRenderedPageBreak/>
        <w:t xml:space="preserve">If an incentive is proposed, justifications will be provided in the individual </w:t>
      </w:r>
      <w:proofErr w:type="spellStart"/>
      <w:r w:rsidRPr="00CF1DC5">
        <w:rPr>
          <w:rFonts w:asciiTheme="minorHAnsi" w:hAnsiTheme="minorHAnsi" w:cstheme="minorHAnsi"/>
          <w:sz w:val="22"/>
          <w:szCs w:val="22"/>
        </w:rPr>
        <w:t>GenIC</w:t>
      </w:r>
      <w:proofErr w:type="spellEnd"/>
      <w:r w:rsidRPr="00CF1DC5">
        <w:rPr>
          <w:rFonts w:asciiTheme="minorHAnsi" w:hAnsiTheme="minorHAnsi" w:cstheme="minorHAnsi"/>
          <w:sz w:val="22"/>
          <w:szCs w:val="22"/>
        </w:rPr>
        <w:t xml:space="preserve"> request for the specific activities. The following includes expected ceiling amounts for different types of collections: </w:t>
      </w:r>
    </w:p>
    <w:p w:rsidRPr="00CF1DC5" w:rsidR="00ED2C37" w:rsidP="00635C78" w:rsidRDefault="00ED2C37" w14:paraId="700D83A3" w14:textId="77777777">
      <w:pPr>
        <w:widowControl/>
        <w:numPr>
          <w:ilvl w:val="0"/>
          <w:numId w:val="27"/>
        </w:numPr>
        <w:spacing w:after="60"/>
        <w:ind w:left="1080"/>
        <w:rPr>
          <w:rFonts w:asciiTheme="minorHAnsi" w:hAnsiTheme="minorHAnsi" w:cstheme="minorHAnsi"/>
          <w:b/>
          <w:sz w:val="22"/>
          <w:szCs w:val="22"/>
        </w:rPr>
      </w:pPr>
      <w:r w:rsidRPr="00CF1DC5">
        <w:rPr>
          <w:rFonts w:asciiTheme="minorHAnsi" w:hAnsiTheme="minorHAnsi" w:cstheme="minorHAnsi"/>
          <w:sz w:val="22"/>
          <w:szCs w:val="22"/>
        </w:rPr>
        <w:t>Focus groups where participates are expected to travel to a central site: Up to $75</w:t>
      </w:r>
    </w:p>
    <w:p w:rsidRPr="00CF1DC5" w:rsidR="00ED2C37" w:rsidP="00635C78" w:rsidRDefault="00ED2C37" w14:paraId="517FF7C1" w14:textId="77777777">
      <w:pPr>
        <w:widowControl/>
        <w:numPr>
          <w:ilvl w:val="0"/>
          <w:numId w:val="27"/>
        </w:numPr>
        <w:spacing w:after="60"/>
        <w:ind w:left="1080"/>
        <w:rPr>
          <w:rFonts w:asciiTheme="minorHAnsi" w:hAnsiTheme="minorHAnsi" w:cstheme="minorHAnsi"/>
          <w:b/>
          <w:sz w:val="22"/>
          <w:szCs w:val="22"/>
        </w:rPr>
      </w:pPr>
      <w:r w:rsidRPr="00CF1DC5">
        <w:rPr>
          <w:rFonts w:asciiTheme="minorHAnsi" w:hAnsiTheme="minorHAnsi" w:cstheme="minorHAnsi"/>
          <w:sz w:val="22"/>
          <w:szCs w:val="22"/>
        </w:rPr>
        <w:t>Cognitive Interviews or similar exercises (intensive one-on-one probing of basis for thoughts) in which participants are expected to travel to a central site: Up to $40</w:t>
      </w:r>
    </w:p>
    <w:p w:rsidRPr="00CF1DC5" w:rsidR="00ED2C37" w:rsidP="00635C78" w:rsidRDefault="00ED2C37" w14:paraId="3550848D" w14:textId="77777777">
      <w:pPr>
        <w:widowControl/>
        <w:numPr>
          <w:ilvl w:val="0"/>
          <w:numId w:val="27"/>
        </w:numPr>
        <w:ind w:left="1080"/>
        <w:rPr>
          <w:rFonts w:asciiTheme="minorHAnsi" w:hAnsiTheme="minorHAnsi" w:cstheme="minorHAnsi"/>
          <w:b/>
          <w:sz w:val="22"/>
          <w:szCs w:val="22"/>
        </w:rPr>
      </w:pPr>
      <w:r w:rsidRPr="00CF1DC5">
        <w:rPr>
          <w:rFonts w:asciiTheme="minorHAnsi" w:hAnsiTheme="minorHAnsi" w:cstheme="minorHAnsi"/>
          <w:sz w:val="22"/>
          <w:szCs w:val="22"/>
        </w:rPr>
        <w:t>Questionnaires/Surveys: TBD, under special circumstances</w:t>
      </w:r>
    </w:p>
    <w:p w:rsidRPr="00CF1DC5" w:rsidR="00ED2C37" w:rsidP="00ED2C37" w:rsidRDefault="00ED2C37" w14:paraId="6CF9DC1A" w14:textId="77777777">
      <w:pPr>
        <w:rPr>
          <w:rFonts w:asciiTheme="minorHAnsi" w:hAnsiTheme="minorHAnsi" w:cstheme="minorHAnsi"/>
          <w:sz w:val="22"/>
          <w:szCs w:val="22"/>
        </w:rPr>
      </w:pPr>
    </w:p>
    <w:p w:rsidRPr="00CF1DC5" w:rsidR="00ED2C37" w:rsidP="00635C78" w:rsidRDefault="00ED2C37" w14:paraId="487DCB34" w14:textId="77777777">
      <w:pPr>
        <w:ind w:left="360"/>
        <w:rPr>
          <w:rFonts w:asciiTheme="minorHAnsi" w:hAnsiTheme="minorHAnsi" w:cstheme="minorHAnsi"/>
          <w:sz w:val="22"/>
          <w:szCs w:val="22"/>
        </w:rPr>
      </w:pPr>
      <w:r w:rsidRPr="00CF1DC5">
        <w:rPr>
          <w:rFonts w:asciiTheme="minorHAnsi" w:hAnsiTheme="minorHAnsi" w:cstheme="minorHAnsi"/>
          <w:sz w:val="22"/>
          <w:szCs w:val="22"/>
        </w:rPr>
        <w:t xml:space="preserve">For any collection over 90 minutes, participants may be offered an incentive to account for incidental expenses (transportation, </w:t>
      </w:r>
      <w:proofErr w:type="gramStart"/>
      <w:r w:rsidRPr="00CF1DC5">
        <w:rPr>
          <w:rFonts w:asciiTheme="minorHAnsi" w:hAnsiTheme="minorHAnsi" w:cstheme="minorHAnsi"/>
          <w:sz w:val="22"/>
          <w:szCs w:val="22"/>
        </w:rPr>
        <w:t>child care</w:t>
      </w:r>
      <w:proofErr w:type="gramEnd"/>
      <w:r w:rsidRPr="00CF1DC5">
        <w:rPr>
          <w:rFonts w:asciiTheme="minorHAnsi" w:hAnsiTheme="minorHAnsi" w:cstheme="minorHAnsi"/>
          <w:sz w:val="22"/>
          <w:szCs w:val="22"/>
        </w:rPr>
        <w:t>, lost wages, etc.).</w:t>
      </w:r>
    </w:p>
    <w:p w:rsidRPr="00CF1DC5" w:rsidR="00ED2C37" w:rsidP="00164E69" w:rsidRDefault="00ED2C37" w14:paraId="1D3BA305" w14:textId="150F3619">
      <w:pPr>
        <w:rPr>
          <w:rFonts w:asciiTheme="minorHAnsi" w:hAnsiTheme="minorHAnsi" w:cstheme="minorHAnsi"/>
          <w:sz w:val="22"/>
          <w:szCs w:val="22"/>
        </w:rPr>
      </w:pPr>
    </w:p>
    <w:p w:rsidRPr="00CF1DC5" w:rsidR="00847E57" w:rsidP="00164E69" w:rsidRDefault="00847E57" w14:paraId="039B11C3" w14:textId="77777777">
      <w:pPr>
        <w:rPr>
          <w:rFonts w:asciiTheme="minorHAnsi" w:hAnsiTheme="minorHAnsi" w:cstheme="minorHAnsi"/>
          <w:sz w:val="22"/>
          <w:szCs w:val="22"/>
        </w:rPr>
      </w:pPr>
    </w:p>
    <w:p w:rsidRPr="00CF1DC5" w:rsidR="00A04EF3" w:rsidP="005768CB" w:rsidRDefault="002C3C4F" w14:paraId="4AC5F4AB" w14:textId="2AB1E075">
      <w:pPr>
        <w:widowControl/>
        <w:numPr>
          <w:ilvl w:val="0"/>
          <w:numId w:val="3"/>
        </w:numPr>
        <w:tabs>
          <w:tab w:val="num" w:pos="360"/>
        </w:tabs>
        <w:spacing w:after="120"/>
        <w:ind w:left="360"/>
        <w:rPr>
          <w:rFonts w:asciiTheme="minorHAnsi" w:hAnsiTheme="minorHAnsi" w:cstheme="minorHAnsi"/>
          <w:snapToGrid/>
          <w:sz w:val="22"/>
          <w:szCs w:val="22"/>
        </w:rPr>
      </w:pPr>
      <w:r w:rsidRPr="00CF1DC5">
        <w:rPr>
          <w:rFonts w:asciiTheme="minorHAnsi" w:hAnsiTheme="minorHAnsi" w:cstheme="minorHAnsi"/>
          <w:b/>
          <w:snapToGrid/>
          <w:sz w:val="22"/>
          <w:szCs w:val="22"/>
        </w:rPr>
        <w:t xml:space="preserve">Assurance of Confidentiality Provided to Respondents </w:t>
      </w:r>
    </w:p>
    <w:p w:rsidRPr="00CF1DC5" w:rsidR="00D60543" w:rsidP="00635C78" w:rsidRDefault="00ED2C37" w14:paraId="2748236F" w14:textId="7906EC97">
      <w:pPr>
        <w:widowControl/>
        <w:tabs>
          <w:tab w:val="num" w:pos="360"/>
        </w:tabs>
        <w:ind w:left="360"/>
        <w:rPr>
          <w:rFonts w:asciiTheme="minorHAnsi" w:hAnsiTheme="minorHAnsi" w:cstheme="minorHAnsi"/>
          <w:sz w:val="22"/>
          <w:szCs w:val="22"/>
        </w:rPr>
      </w:pPr>
      <w:r w:rsidRPr="00CF1DC5">
        <w:rPr>
          <w:rFonts w:asciiTheme="minorHAnsi" w:hAnsiTheme="minorHAnsi" w:cstheme="minorHAnsi"/>
          <w:sz w:val="22"/>
          <w:szCs w:val="22"/>
        </w:rPr>
        <w:t xml:space="preserve">In general, assurances of confidentiality are not necessary for the </w:t>
      </w:r>
      <w:proofErr w:type="spellStart"/>
      <w:r w:rsidRPr="00CF1DC5">
        <w:rPr>
          <w:rFonts w:asciiTheme="minorHAnsi" w:hAnsiTheme="minorHAnsi" w:cstheme="minorHAnsi"/>
          <w:sz w:val="22"/>
          <w:szCs w:val="22"/>
        </w:rPr>
        <w:t>GenICs</w:t>
      </w:r>
      <w:proofErr w:type="spellEnd"/>
      <w:r w:rsidRPr="00CF1DC5">
        <w:rPr>
          <w:rFonts w:asciiTheme="minorHAnsi" w:hAnsiTheme="minorHAnsi" w:cstheme="minorHAnsi"/>
          <w:sz w:val="22"/>
          <w:szCs w:val="22"/>
        </w:rPr>
        <w:t xml:space="preserve"> under this umbrella generic. Instead, respondents will be informed </w:t>
      </w:r>
      <w:r w:rsidRPr="00CF1DC5" w:rsidR="0064079B">
        <w:rPr>
          <w:rFonts w:asciiTheme="minorHAnsi" w:hAnsiTheme="minorHAnsi" w:cstheme="minorHAnsi"/>
          <w:sz w:val="22"/>
          <w:szCs w:val="22"/>
        </w:rPr>
        <w:t xml:space="preserve">of assurances of privacy of information shared, as applicable and appropriate for the specific </w:t>
      </w:r>
      <w:proofErr w:type="spellStart"/>
      <w:r w:rsidRPr="00CF1DC5" w:rsidR="0064079B">
        <w:rPr>
          <w:rFonts w:asciiTheme="minorHAnsi" w:hAnsiTheme="minorHAnsi" w:cstheme="minorHAnsi"/>
          <w:sz w:val="22"/>
          <w:szCs w:val="22"/>
        </w:rPr>
        <w:t>GenIC</w:t>
      </w:r>
      <w:proofErr w:type="spellEnd"/>
      <w:r w:rsidRPr="00CF1DC5" w:rsidR="0064079B">
        <w:rPr>
          <w:rFonts w:asciiTheme="minorHAnsi" w:hAnsiTheme="minorHAnsi" w:cstheme="minorHAnsi"/>
          <w:sz w:val="22"/>
          <w:szCs w:val="22"/>
        </w:rPr>
        <w:t xml:space="preserve">. </w:t>
      </w:r>
      <w:r w:rsidRPr="00CF1DC5" w:rsidR="00164E69">
        <w:rPr>
          <w:rFonts w:asciiTheme="minorHAnsi" w:hAnsiTheme="minorHAnsi" w:cstheme="minorHAnsi"/>
          <w:sz w:val="22"/>
          <w:szCs w:val="22"/>
        </w:rPr>
        <w:t xml:space="preserve">If a confidentiality pledge is deemed </w:t>
      </w:r>
      <w:r w:rsidRPr="00CF1DC5" w:rsidR="00B07919">
        <w:rPr>
          <w:rFonts w:asciiTheme="minorHAnsi" w:hAnsiTheme="minorHAnsi" w:cstheme="minorHAnsi"/>
          <w:sz w:val="22"/>
          <w:szCs w:val="22"/>
        </w:rPr>
        <w:t xml:space="preserve">appropriate </w:t>
      </w:r>
      <w:r w:rsidRPr="00CF1DC5" w:rsidR="00164E69">
        <w:rPr>
          <w:rFonts w:asciiTheme="minorHAnsi" w:hAnsiTheme="minorHAnsi" w:cstheme="minorHAnsi"/>
          <w:sz w:val="22"/>
          <w:szCs w:val="22"/>
        </w:rPr>
        <w:t xml:space="preserve">and feasible, </w:t>
      </w:r>
      <w:r w:rsidRPr="00CF1DC5" w:rsidR="00E95648">
        <w:rPr>
          <w:rFonts w:asciiTheme="minorHAnsi" w:hAnsiTheme="minorHAnsi" w:cstheme="minorHAnsi"/>
          <w:sz w:val="22"/>
          <w:szCs w:val="22"/>
        </w:rPr>
        <w:t>ACF</w:t>
      </w:r>
      <w:r w:rsidRPr="00CF1DC5" w:rsidR="00164E69">
        <w:rPr>
          <w:rFonts w:asciiTheme="minorHAnsi" w:hAnsiTheme="minorHAnsi" w:cstheme="minorHAnsi"/>
          <w:sz w:val="22"/>
          <w:szCs w:val="22"/>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w:t>
      </w:r>
      <w:r w:rsidRPr="00CF1DC5" w:rsidR="001E210C">
        <w:rPr>
          <w:rFonts w:asciiTheme="minorHAnsi" w:hAnsiTheme="minorHAnsi" w:cstheme="minorHAnsi"/>
          <w:sz w:val="22"/>
          <w:szCs w:val="22"/>
        </w:rPr>
        <w:t>ACF</w:t>
      </w:r>
      <w:r w:rsidRPr="00CF1DC5" w:rsidR="00164E69">
        <w:rPr>
          <w:rFonts w:asciiTheme="minorHAnsi" w:hAnsiTheme="minorHAnsi" w:cstheme="minorHAnsi"/>
          <w:sz w:val="22"/>
          <w:szCs w:val="22"/>
        </w:rPr>
        <w:t xml:space="preserve"> includes a pledge of confidentiality, it will include a citation for the statute or regulation supporting the pledg</w:t>
      </w:r>
      <w:r w:rsidRPr="00CF1DC5" w:rsidR="001E210C">
        <w:rPr>
          <w:rFonts w:asciiTheme="minorHAnsi" w:hAnsiTheme="minorHAnsi" w:cstheme="minorHAnsi"/>
          <w:sz w:val="22"/>
          <w:szCs w:val="22"/>
        </w:rPr>
        <w:t>e</w:t>
      </w:r>
      <w:r w:rsidRPr="00CF1DC5" w:rsidR="00B07919">
        <w:rPr>
          <w:rFonts w:asciiTheme="minorHAnsi" w:hAnsiTheme="minorHAnsi" w:cstheme="minorHAnsi"/>
          <w:sz w:val="22"/>
          <w:szCs w:val="22"/>
        </w:rPr>
        <w:t xml:space="preserve"> with the </w:t>
      </w:r>
      <w:proofErr w:type="spellStart"/>
      <w:r w:rsidRPr="00CF1DC5" w:rsidR="00B07919">
        <w:rPr>
          <w:rFonts w:asciiTheme="minorHAnsi" w:hAnsiTheme="minorHAnsi" w:cstheme="minorHAnsi"/>
          <w:sz w:val="22"/>
          <w:szCs w:val="22"/>
        </w:rPr>
        <w:t>GenIC</w:t>
      </w:r>
      <w:proofErr w:type="spellEnd"/>
      <w:r w:rsidRPr="00CF1DC5" w:rsidR="00B07919">
        <w:rPr>
          <w:rFonts w:asciiTheme="minorHAnsi" w:hAnsiTheme="minorHAnsi" w:cstheme="minorHAnsi"/>
          <w:sz w:val="22"/>
          <w:szCs w:val="22"/>
        </w:rPr>
        <w:t xml:space="preserve"> request</w:t>
      </w:r>
      <w:r w:rsidRPr="00CF1DC5" w:rsidR="00164E69">
        <w:rPr>
          <w:rFonts w:asciiTheme="minorHAnsi" w:hAnsiTheme="minorHAnsi" w:cstheme="minorHAnsi"/>
          <w:sz w:val="22"/>
          <w:szCs w:val="22"/>
        </w:rPr>
        <w:t>.</w:t>
      </w:r>
    </w:p>
    <w:p w:rsidRPr="00CF1DC5" w:rsidR="001E210C" w:rsidP="00635C78" w:rsidRDefault="001E210C" w14:paraId="2EE99975" w14:textId="588C1382">
      <w:pPr>
        <w:widowControl/>
        <w:tabs>
          <w:tab w:val="num" w:pos="360"/>
        </w:tabs>
        <w:ind w:left="360"/>
        <w:rPr>
          <w:rFonts w:asciiTheme="minorHAnsi" w:hAnsiTheme="minorHAnsi" w:cstheme="minorHAnsi"/>
          <w:sz w:val="22"/>
          <w:szCs w:val="22"/>
        </w:rPr>
      </w:pPr>
    </w:p>
    <w:p w:rsidRPr="00CF1DC5" w:rsidR="001E210C" w:rsidP="00635C78" w:rsidRDefault="001E210C" w14:paraId="10D537F3" w14:textId="77777777">
      <w:pPr>
        <w:widowControl/>
        <w:tabs>
          <w:tab w:val="num" w:pos="360"/>
        </w:tabs>
        <w:ind w:left="360"/>
        <w:rPr>
          <w:rFonts w:asciiTheme="minorHAnsi" w:hAnsiTheme="minorHAnsi" w:cstheme="minorHAnsi"/>
          <w:snapToGrid/>
          <w:sz w:val="22"/>
          <w:szCs w:val="22"/>
        </w:rPr>
      </w:pPr>
    </w:p>
    <w:p w:rsidRPr="00CF1DC5" w:rsidR="002C3C4F" w:rsidP="005768CB" w:rsidRDefault="002C3C4F" w14:paraId="63E02878"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Justification for Sensitive Questions </w:t>
      </w:r>
    </w:p>
    <w:p w:rsidRPr="00CF1DC5" w:rsidR="00164E69" w:rsidP="00635C78" w:rsidRDefault="00B07919" w14:paraId="5E1899D3" w14:textId="74531FA5">
      <w:pPr>
        <w:ind w:left="360"/>
        <w:rPr>
          <w:rFonts w:asciiTheme="minorHAnsi" w:hAnsiTheme="minorHAnsi" w:cstheme="minorHAnsi"/>
          <w:sz w:val="22"/>
          <w:szCs w:val="22"/>
        </w:rPr>
      </w:pPr>
      <w:r w:rsidRPr="00CF1DC5">
        <w:rPr>
          <w:rFonts w:asciiTheme="minorHAnsi" w:hAnsiTheme="minorHAnsi" w:cstheme="minorHAnsi"/>
          <w:sz w:val="22"/>
          <w:szCs w:val="22"/>
        </w:rPr>
        <w:t>In general, n</w:t>
      </w:r>
      <w:r w:rsidRPr="00CF1DC5" w:rsidR="00164E69">
        <w:rPr>
          <w:rFonts w:asciiTheme="minorHAnsi" w:hAnsiTheme="minorHAnsi" w:cstheme="minorHAnsi"/>
          <w:sz w:val="22"/>
          <w:szCs w:val="22"/>
        </w:rPr>
        <w:t>o questions will be asked that are of a sensitive nature.</w:t>
      </w:r>
      <w:r w:rsidRPr="00CF1DC5">
        <w:rPr>
          <w:rFonts w:asciiTheme="minorHAnsi" w:hAnsiTheme="minorHAnsi" w:cstheme="minorHAnsi"/>
          <w:sz w:val="22"/>
          <w:szCs w:val="22"/>
        </w:rPr>
        <w:t xml:space="preserve"> If sensitive questions are deemed necessary and appropriate for a specific </w:t>
      </w:r>
      <w:proofErr w:type="spellStart"/>
      <w:r w:rsidRPr="00CF1DC5">
        <w:rPr>
          <w:rFonts w:asciiTheme="minorHAnsi" w:hAnsiTheme="minorHAnsi" w:cstheme="minorHAnsi"/>
          <w:sz w:val="22"/>
          <w:szCs w:val="22"/>
        </w:rPr>
        <w:t>GenIC</w:t>
      </w:r>
      <w:proofErr w:type="spellEnd"/>
      <w:r w:rsidRPr="00CF1DC5">
        <w:rPr>
          <w:rFonts w:asciiTheme="minorHAnsi" w:hAnsiTheme="minorHAnsi" w:cstheme="minorHAnsi"/>
          <w:sz w:val="22"/>
          <w:szCs w:val="22"/>
        </w:rPr>
        <w:t xml:space="preserve">, justification will be provided with the </w:t>
      </w:r>
      <w:proofErr w:type="spellStart"/>
      <w:r w:rsidRPr="00CF1DC5">
        <w:rPr>
          <w:rFonts w:asciiTheme="minorHAnsi" w:hAnsiTheme="minorHAnsi" w:cstheme="minorHAnsi"/>
          <w:sz w:val="22"/>
          <w:szCs w:val="22"/>
        </w:rPr>
        <w:t>GenIC</w:t>
      </w:r>
      <w:proofErr w:type="spellEnd"/>
      <w:r w:rsidRPr="00CF1DC5">
        <w:rPr>
          <w:rFonts w:asciiTheme="minorHAnsi" w:hAnsiTheme="minorHAnsi" w:cstheme="minorHAnsi"/>
          <w:sz w:val="22"/>
          <w:szCs w:val="22"/>
        </w:rPr>
        <w:t xml:space="preserve"> request.</w:t>
      </w:r>
    </w:p>
    <w:p w:rsidRPr="00CF1DC5" w:rsidR="00CB1A12" w:rsidP="00022586" w:rsidRDefault="00CB1A12" w14:paraId="297D6DEB" w14:textId="77777777">
      <w:pPr>
        <w:widowControl/>
        <w:tabs>
          <w:tab w:val="num" w:pos="360"/>
        </w:tabs>
        <w:ind w:left="360"/>
        <w:rPr>
          <w:rFonts w:asciiTheme="minorHAnsi" w:hAnsiTheme="minorHAnsi" w:cstheme="minorHAnsi"/>
          <w:snapToGrid/>
          <w:sz w:val="22"/>
          <w:szCs w:val="22"/>
        </w:rPr>
      </w:pPr>
    </w:p>
    <w:p w:rsidRPr="00CF1DC5" w:rsidR="00DE529D" w:rsidP="005768CB" w:rsidRDefault="00DE529D" w14:paraId="710C7355" w14:textId="77777777">
      <w:pPr>
        <w:widowControl/>
        <w:tabs>
          <w:tab w:val="num" w:pos="360"/>
        </w:tabs>
        <w:rPr>
          <w:rFonts w:asciiTheme="minorHAnsi" w:hAnsiTheme="minorHAnsi" w:cstheme="minorHAnsi"/>
          <w:snapToGrid/>
          <w:sz w:val="22"/>
          <w:szCs w:val="22"/>
        </w:rPr>
      </w:pPr>
    </w:p>
    <w:p w:rsidRPr="00CF1DC5" w:rsidR="002C3C4F" w:rsidP="00DE529D" w:rsidRDefault="002C3C4F" w14:paraId="05B17E8A" w14:textId="26C5E84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Estimates of Annualized Burden Hours and Costs </w:t>
      </w:r>
    </w:p>
    <w:p w:rsidRPr="00CF1DC5" w:rsidR="005768CB" w:rsidP="00635C78" w:rsidRDefault="005768CB" w14:paraId="6265A437" w14:textId="77777777">
      <w:pPr>
        <w:tabs>
          <w:tab w:val="left" w:pos="-1080"/>
          <w:tab w:val="left" w:pos="-720"/>
          <w:tab w:val="left" w:pos="360"/>
          <w:tab w:val="left" w:pos="450"/>
          <w:tab w:val="left" w:pos="720"/>
          <w:tab w:val="left" w:pos="2160"/>
        </w:tabs>
        <w:spacing w:after="60"/>
        <w:ind w:left="360"/>
        <w:rPr>
          <w:rFonts w:asciiTheme="minorHAnsi" w:hAnsiTheme="minorHAnsi" w:cstheme="minorHAnsi"/>
          <w:b/>
          <w:i/>
          <w:sz w:val="22"/>
          <w:szCs w:val="22"/>
        </w:rPr>
      </w:pPr>
      <w:r w:rsidRPr="00CF1DC5">
        <w:rPr>
          <w:rFonts w:asciiTheme="minorHAnsi" w:hAnsiTheme="minorHAnsi" w:cstheme="minorHAnsi"/>
          <w:b/>
          <w:i/>
          <w:sz w:val="22"/>
          <w:szCs w:val="22"/>
        </w:rPr>
        <w:t>Burden Estimates</w:t>
      </w:r>
    </w:p>
    <w:p w:rsidRPr="00CF1DC5" w:rsidR="00CE193B" w:rsidP="00635C78" w:rsidRDefault="00164E69" w14:paraId="3600C02B" w14:textId="20A01326">
      <w:pPr>
        <w:tabs>
          <w:tab w:val="left" w:pos="-1080"/>
          <w:tab w:val="left" w:pos="-720"/>
          <w:tab w:val="left" w:pos="360"/>
          <w:tab w:val="left" w:pos="450"/>
          <w:tab w:val="left" w:pos="720"/>
          <w:tab w:val="left" w:pos="2160"/>
        </w:tabs>
        <w:ind w:left="360"/>
        <w:rPr>
          <w:rFonts w:asciiTheme="minorHAnsi" w:hAnsiTheme="minorHAnsi" w:cstheme="minorHAnsi"/>
          <w:sz w:val="22"/>
          <w:szCs w:val="22"/>
        </w:rPr>
      </w:pPr>
      <w:r w:rsidRPr="00CF1DC5">
        <w:rPr>
          <w:rFonts w:asciiTheme="minorHAnsi" w:hAnsiTheme="minorHAnsi" w:cstheme="minorHAnsi"/>
          <w:sz w:val="22"/>
          <w:szCs w:val="22"/>
        </w:rPr>
        <w:t xml:space="preserve">A variety of instruments and </w:t>
      </w:r>
      <w:r w:rsidRPr="00CF1DC5" w:rsidR="00B07919">
        <w:rPr>
          <w:rFonts w:asciiTheme="minorHAnsi" w:hAnsiTheme="minorHAnsi" w:cstheme="minorHAnsi"/>
          <w:sz w:val="22"/>
          <w:szCs w:val="22"/>
        </w:rPr>
        <w:t xml:space="preserve">modes </w:t>
      </w:r>
      <w:r w:rsidRPr="00CF1DC5" w:rsidR="00CE193B">
        <w:rPr>
          <w:rFonts w:asciiTheme="minorHAnsi" w:hAnsiTheme="minorHAnsi" w:cstheme="minorHAnsi"/>
          <w:sz w:val="22"/>
          <w:szCs w:val="22"/>
        </w:rPr>
        <w:t>are</w:t>
      </w:r>
      <w:r w:rsidRPr="00CF1DC5">
        <w:rPr>
          <w:rFonts w:asciiTheme="minorHAnsi" w:hAnsiTheme="minorHAnsi" w:cstheme="minorHAnsi"/>
          <w:sz w:val="22"/>
          <w:szCs w:val="22"/>
        </w:rPr>
        <w:t xml:space="preserve"> used to collect information from respondents.  </w:t>
      </w:r>
      <w:r w:rsidRPr="00CF1DC5" w:rsidR="00B07919">
        <w:rPr>
          <w:rFonts w:asciiTheme="minorHAnsi" w:hAnsiTheme="minorHAnsi" w:cstheme="minorHAnsi"/>
          <w:sz w:val="22"/>
          <w:szCs w:val="22"/>
        </w:rPr>
        <w:t xml:space="preserve">Since </w:t>
      </w:r>
      <w:r w:rsidRPr="00CF1DC5" w:rsidR="005A3478">
        <w:rPr>
          <w:rFonts w:asciiTheme="minorHAnsi" w:hAnsiTheme="minorHAnsi" w:cstheme="minorHAnsi"/>
          <w:sz w:val="22"/>
          <w:szCs w:val="22"/>
        </w:rPr>
        <w:t xml:space="preserve">the </w:t>
      </w:r>
      <w:r w:rsidRPr="00CF1DC5" w:rsidR="00B07919">
        <w:rPr>
          <w:rFonts w:asciiTheme="minorHAnsi" w:hAnsiTheme="minorHAnsi" w:cstheme="minorHAnsi"/>
          <w:sz w:val="22"/>
          <w:szCs w:val="22"/>
        </w:rPr>
        <w:t>previous approval of this umbrella generic in 2018, ACF has submitted around 1</w:t>
      </w:r>
      <w:r w:rsidRPr="00CF1DC5" w:rsidR="00875840">
        <w:rPr>
          <w:rFonts w:asciiTheme="minorHAnsi" w:hAnsiTheme="minorHAnsi" w:cstheme="minorHAnsi"/>
          <w:sz w:val="22"/>
          <w:szCs w:val="22"/>
        </w:rPr>
        <w:t>7</w:t>
      </w:r>
      <w:r w:rsidRPr="00CF1DC5" w:rsidR="00CF1DC5">
        <w:rPr>
          <w:rFonts w:asciiTheme="minorHAnsi" w:hAnsiTheme="minorHAnsi" w:cstheme="minorHAnsi"/>
          <w:sz w:val="22"/>
          <w:szCs w:val="22"/>
        </w:rPr>
        <w:t>5</w:t>
      </w:r>
      <w:r w:rsidRPr="00CF1DC5" w:rsidR="00B07919">
        <w:rPr>
          <w:rFonts w:asciiTheme="minorHAnsi" w:hAnsiTheme="minorHAnsi" w:cstheme="minorHAnsi"/>
          <w:sz w:val="22"/>
          <w:szCs w:val="22"/>
        </w:rPr>
        <w:t xml:space="preserve"> </w:t>
      </w:r>
      <w:proofErr w:type="spellStart"/>
      <w:r w:rsidRPr="00CF1DC5" w:rsidR="00B07919">
        <w:rPr>
          <w:rFonts w:asciiTheme="minorHAnsi" w:hAnsiTheme="minorHAnsi" w:cstheme="minorHAnsi"/>
          <w:sz w:val="22"/>
          <w:szCs w:val="22"/>
        </w:rPr>
        <w:t>GenICs</w:t>
      </w:r>
      <w:proofErr w:type="spellEnd"/>
      <w:r w:rsidRPr="00CF1DC5" w:rsidR="003C3A5B">
        <w:rPr>
          <w:rFonts w:asciiTheme="minorHAnsi" w:hAnsiTheme="minorHAnsi" w:cstheme="minorHAnsi"/>
          <w:sz w:val="22"/>
          <w:szCs w:val="22"/>
        </w:rPr>
        <w:t xml:space="preserve"> and requested </w:t>
      </w:r>
      <w:r w:rsidRPr="00CF1DC5" w:rsidR="00B04BAC">
        <w:rPr>
          <w:rFonts w:asciiTheme="minorHAnsi" w:hAnsiTheme="minorHAnsi" w:cstheme="minorHAnsi"/>
          <w:sz w:val="22"/>
          <w:szCs w:val="22"/>
        </w:rPr>
        <w:t>over 17,000</w:t>
      </w:r>
      <w:r w:rsidRPr="00CF1DC5" w:rsidR="003C3A5B">
        <w:rPr>
          <w:rFonts w:asciiTheme="minorHAnsi" w:hAnsiTheme="minorHAnsi" w:cstheme="minorHAnsi"/>
          <w:sz w:val="22"/>
          <w:szCs w:val="22"/>
        </w:rPr>
        <w:t xml:space="preserve"> hours in burden</w:t>
      </w:r>
      <w:r w:rsidRPr="00CF1DC5" w:rsidR="00B07919">
        <w:rPr>
          <w:rFonts w:asciiTheme="minorHAnsi" w:hAnsiTheme="minorHAnsi" w:cstheme="minorHAnsi"/>
          <w:sz w:val="22"/>
          <w:szCs w:val="22"/>
        </w:rPr>
        <w:t xml:space="preserve">. </w:t>
      </w:r>
      <w:r w:rsidRPr="00CF1DC5" w:rsidR="005A3478">
        <w:rPr>
          <w:rFonts w:asciiTheme="minorHAnsi" w:hAnsiTheme="minorHAnsi" w:cstheme="minorHAnsi"/>
          <w:sz w:val="22"/>
          <w:szCs w:val="22"/>
        </w:rPr>
        <w:t>Requests have varied in terms of number of respondents and the estimated time per response. Most, but not all, requests include only one response per respondent.</w:t>
      </w:r>
      <w:r w:rsidRPr="00CF1DC5" w:rsidR="003C3A5B">
        <w:rPr>
          <w:rFonts w:asciiTheme="minorHAnsi" w:hAnsiTheme="minorHAnsi" w:cstheme="minorHAnsi"/>
          <w:sz w:val="22"/>
          <w:szCs w:val="22"/>
        </w:rPr>
        <w:t xml:space="preserve"> </w:t>
      </w:r>
      <w:r w:rsidRPr="00CF1DC5" w:rsidR="00116C9D">
        <w:rPr>
          <w:rFonts w:asciiTheme="minorHAnsi" w:hAnsiTheme="minorHAnsi" w:cstheme="minorHAnsi"/>
          <w:sz w:val="22"/>
          <w:szCs w:val="22"/>
        </w:rPr>
        <w:t xml:space="preserve">The estimated time per response varies greatly based on the type of instrument, but most requests fall between 5 minutes to 1 hour per response. </w:t>
      </w:r>
    </w:p>
    <w:p w:rsidRPr="00CF1DC5" w:rsidR="00CE193B" w:rsidP="00635C78" w:rsidRDefault="00CE193B" w14:paraId="5926B075" w14:textId="77777777">
      <w:pPr>
        <w:tabs>
          <w:tab w:val="left" w:pos="-1080"/>
          <w:tab w:val="left" w:pos="-720"/>
          <w:tab w:val="left" w:pos="360"/>
          <w:tab w:val="left" w:pos="450"/>
          <w:tab w:val="left" w:pos="720"/>
          <w:tab w:val="left" w:pos="2160"/>
        </w:tabs>
        <w:ind w:left="360"/>
        <w:rPr>
          <w:rFonts w:asciiTheme="minorHAnsi" w:hAnsiTheme="minorHAnsi" w:cstheme="minorHAnsi"/>
          <w:sz w:val="22"/>
          <w:szCs w:val="22"/>
          <w:u w:val="single"/>
        </w:rPr>
      </w:pPr>
    </w:p>
    <w:p w:rsidRPr="00CF1DC5" w:rsidR="00CE193B" w:rsidP="00635C78" w:rsidRDefault="00CE193B" w14:paraId="477EE7B6" w14:textId="2868D7AC">
      <w:pPr>
        <w:tabs>
          <w:tab w:val="left" w:pos="-1080"/>
          <w:tab w:val="left" w:pos="-720"/>
          <w:tab w:val="left" w:pos="360"/>
          <w:tab w:val="left" w:pos="450"/>
          <w:tab w:val="left" w:pos="720"/>
          <w:tab w:val="left" w:pos="2160"/>
        </w:tabs>
        <w:spacing w:after="60"/>
        <w:ind w:left="360"/>
        <w:rPr>
          <w:rFonts w:asciiTheme="minorHAnsi" w:hAnsiTheme="minorHAnsi" w:cstheme="minorHAnsi"/>
          <w:sz w:val="22"/>
          <w:szCs w:val="22"/>
          <w:u w:val="single"/>
        </w:rPr>
      </w:pPr>
      <w:r w:rsidRPr="00CF1DC5">
        <w:rPr>
          <w:rFonts w:asciiTheme="minorHAnsi" w:hAnsiTheme="minorHAnsi" w:cstheme="minorHAnsi"/>
          <w:sz w:val="22"/>
          <w:szCs w:val="22"/>
          <w:u w:val="single"/>
        </w:rPr>
        <w:t xml:space="preserve">Ongoing </w:t>
      </w:r>
      <w:proofErr w:type="spellStart"/>
      <w:r w:rsidRPr="00CF1DC5">
        <w:rPr>
          <w:rFonts w:asciiTheme="minorHAnsi" w:hAnsiTheme="minorHAnsi" w:cstheme="minorHAnsi"/>
          <w:sz w:val="22"/>
          <w:szCs w:val="22"/>
          <w:u w:val="single"/>
        </w:rPr>
        <w:t>GenICs</w:t>
      </w:r>
      <w:proofErr w:type="spellEnd"/>
    </w:p>
    <w:p w:rsidRPr="00CF1DC5" w:rsidR="00116818" w:rsidP="00116818" w:rsidRDefault="00CE193B" w14:paraId="497075A2" w14:textId="1E7EEC8E">
      <w:pPr>
        <w:ind w:left="360"/>
        <w:rPr>
          <w:rFonts w:asciiTheme="minorHAnsi" w:hAnsiTheme="minorHAnsi" w:cstheme="minorHAnsi"/>
          <w:sz w:val="22"/>
          <w:szCs w:val="22"/>
        </w:rPr>
      </w:pPr>
      <w:r w:rsidRPr="00CF1DC5">
        <w:rPr>
          <w:rFonts w:asciiTheme="minorHAnsi" w:hAnsiTheme="minorHAnsi" w:cstheme="minorHAnsi"/>
          <w:sz w:val="22"/>
          <w:szCs w:val="22"/>
        </w:rPr>
        <w:t xml:space="preserve">At the time of this submission </w:t>
      </w:r>
      <w:r w:rsidRPr="00CF1DC5" w:rsidR="00B04BAC">
        <w:rPr>
          <w:rFonts w:asciiTheme="minorHAnsi" w:hAnsiTheme="minorHAnsi" w:cstheme="minorHAnsi"/>
          <w:sz w:val="22"/>
          <w:szCs w:val="22"/>
        </w:rPr>
        <w:t xml:space="preserve">85 </w:t>
      </w:r>
      <w:r w:rsidRPr="00CF1DC5">
        <w:rPr>
          <w:rFonts w:asciiTheme="minorHAnsi" w:hAnsiTheme="minorHAnsi" w:cstheme="minorHAnsi"/>
          <w:sz w:val="22"/>
          <w:szCs w:val="22"/>
        </w:rPr>
        <w:t xml:space="preserve">of the previously approved </w:t>
      </w:r>
      <w:proofErr w:type="spellStart"/>
      <w:r w:rsidRPr="00CF1DC5">
        <w:rPr>
          <w:rFonts w:asciiTheme="minorHAnsi" w:hAnsiTheme="minorHAnsi" w:cstheme="minorHAnsi"/>
          <w:sz w:val="22"/>
          <w:szCs w:val="22"/>
        </w:rPr>
        <w:t>GenICs</w:t>
      </w:r>
      <w:proofErr w:type="spellEnd"/>
      <w:r w:rsidRPr="00CF1DC5">
        <w:rPr>
          <w:rFonts w:asciiTheme="minorHAnsi" w:hAnsiTheme="minorHAnsi" w:cstheme="minorHAnsi"/>
          <w:sz w:val="22"/>
          <w:szCs w:val="22"/>
        </w:rPr>
        <w:t xml:space="preserve"> are currently still in use and are included with this submission. The burden hours associated with these </w:t>
      </w:r>
      <w:proofErr w:type="spellStart"/>
      <w:r w:rsidRPr="00CF1DC5">
        <w:rPr>
          <w:rFonts w:asciiTheme="minorHAnsi" w:hAnsiTheme="minorHAnsi" w:cstheme="minorHAnsi"/>
          <w:sz w:val="22"/>
          <w:szCs w:val="22"/>
        </w:rPr>
        <w:t>GenICs</w:t>
      </w:r>
      <w:proofErr w:type="spellEnd"/>
      <w:r w:rsidRPr="00CF1DC5">
        <w:rPr>
          <w:rFonts w:asciiTheme="minorHAnsi" w:hAnsiTheme="minorHAnsi" w:cstheme="minorHAnsi"/>
          <w:sz w:val="22"/>
          <w:szCs w:val="22"/>
        </w:rPr>
        <w:t xml:space="preserve"> is </w:t>
      </w:r>
      <w:r w:rsidRPr="00CF1DC5" w:rsidR="00B04BAC">
        <w:rPr>
          <w:rFonts w:asciiTheme="minorHAnsi" w:hAnsiTheme="minorHAnsi" w:cstheme="minorHAnsi"/>
          <w:sz w:val="22"/>
          <w:szCs w:val="22"/>
        </w:rPr>
        <w:t xml:space="preserve">13,803 </w:t>
      </w:r>
      <w:r w:rsidRPr="00CF1DC5">
        <w:rPr>
          <w:rFonts w:asciiTheme="minorHAnsi" w:hAnsiTheme="minorHAnsi" w:cstheme="minorHAnsi"/>
          <w:sz w:val="22"/>
          <w:szCs w:val="22"/>
        </w:rPr>
        <w:t xml:space="preserve">hours. </w:t>
      </w:r>
      <w:r w:rsidRPr="00CF1DC5" w:rsidR="00116818">
        <w:rPr>
          <w:rFonts w:asciiTheme="minorHAnsi" w:hAnsiTheme="minorHAnsi" w:cstheme="minorHAnsi"/>
          <w:sz w:val="22"/>
          <w:szCs w:val="22"/>
        </w:rPr>
        <w:t xml:space="preserve">To view a list of these </w:t>
      </w:r>
      <w:proofErr w:type="spellStart"/>
      <w:r w:rsidRPr="00CF1DC5" w:rsidR="00116818">
        <w:rPr>
          <w:rFonts w:asciiTheme="minorHAnsi" w:hAnsiTheme="minorHAnsi" w:cstheme="minorHAnsi"/>
          <w:sz w:val="22"/>
          <w:szCs w:val="22"/>
        </w:rPr>
        <w:t>GenICs</w:t>
      </w:r>
      <w:proofErr w:type="spellEnd"/>
      <w:r w:rsidRPr="00CF1DC5" w:rsidR="00116818">
        <w:rPr>
          <w:rFonts w:asciiTheme="minorHAnsi" w:hAnsiTheme="minorHAnsi" w:cstheme="minorHAnsi"/>
          <w:sz w:val="22"/>
          <w:szCs w:val="22"/>
        </w:rPr>
        <w:t xml:space="preserve"> that ACF will continue to use</w:t>
      </w:r>
      <w:r w:rsidRPr="00CF1DC5" w:rsidR="00116818">
        <w:rPr>
          <w:rFonts w:asciiTheme="minorHAnsi" w:hAnsiTheme="minorHAnsi" w:cstheme="minorHAnsi"/>
          <w:sz w:val="22"/>
          <w:szCs w:val="22"/>
        </w:rPr>
        <w:t>, including associated burden and</w:t>
      </w:r>
      <w:r w:rsidRPr="00CF1DC5" w:rsidR="00116818">
        <w:rPr>
          <w:rFonts w:asciiTheme="minorHAnsi" w:hAnsiTheme="minorHAnsi" w:cstheme="minorHAnsi"/>
          <w:sz w:val="22"/>
          <w:szCs w:val="22"/>
        </w:rPr>
        <w:t xml:space="preserve"> a direct </w:t>
      </w:r>
      <w:r w:rsidRPr="00CF1DC5" w:rsidR="00116818">
        <w:rPr>
          <w:rFonts w:asciiTheme="minorHAnsi" w:hAnsiTheme="minorHAnsi" w:cstheme="minorHAnsi"/>
          <w:sz w:val="22"/>
          <w:szCs w:val="22"/>
        </w:rPr>
        <w:lastRenderedPageBreak/>
        <w:t xml:space="preserve">link to the approved materials, see Attachment B: Ongoing Information Collections – Extension 2021. </w:t>
      </w:r>
    </w:p>
    <w:p w:rsidRPr="00CF1DC5" w:rsidR="00CE193B" w:rsidP="00635C78" w:rsidRDefault="00CE193B" w14:paraId="57F157A4" w14:textId="77777777">
      <w:pPr>
        <w:tabs>
          <w:tab w:val="left" w:pos="-1080"/>
          <w:tab w:val="left" w:pos="-720"/>
          <w:tab w:val="left" w:pos="360"/>
          <w:tab w:val="left" w:pos="450"/>
          <w:tab w:val="left" w:pos="720"/>
          <w:tab w:val="left" w:pos="2160"/>
        </w:tabs>
        <w:ind w:left="360"/>
        <w:rPr>
          <w:rFonts w:asciiTheme="minorHAnsi" w:hAnsiTheme="minorHAnsi" w:cstheme="minorHAnsi"/>
          <w:sz w:val="22"/>
          <w:szCs w:val="22"/>
        </w:rPr>
      </w:pPr>
    </w:p>
    <w:p w:rsidRPr="00CF1DC5" w:rsidR="00CE193B" w:rsidP="00635C78" w:rsidRDefault="00CE193B" w14:paraId="57BACD44" w14:textId="7FBC320D">
      <w:pPr>
        <w:tabs>
          <w:tab w:val="left" w:pos="-1080"/>
          <w:tab w:val="left" w:pos="-720"/>
          <w:tab w:val="left" w:pos="360"/>
          <w:tab w:val="left" w:pos="450"/>
          <w:tab w:val="left" w:pos="720"/>
          <w:tab w:val="left" w:pos="2160"/>
        </w:tabs>
        <w:spacing w:after="60"/>
        <w:ind w:left="360"/>
        <w:rPr>
          <w:rFonts w:asciiTheme="minorHAnsi" w:hAnsiTheme="minorHAnsi" w:cstheme="minorHAnsi"/>
          <w:sz w:val="22"/>
          <w:szCs w:val="22"/>
          <w:u w:val="single"/>
        </w:rPr>
      </w:pPr>
      <w:r w:rsidRPr="00CF1DC5">
        <w:rPr>
          <w:rFonts w:asciiTheme="minorHAnsi" w:hAnsiTheme="minorHAnsi" w:cstheme="minorHAnsi"/>
          <w:sz w:val="22"/>
          <w:szCs w:val="22"/>
          <w:u w:val="single"/>
        </w:rPr>
        <w:t>New Burden</w:t>
      </w:r>
    </w:p>
    <w:p w:rsidRPr="00CF1DC5" w:rsidR="00164E69" w:rsidP="00635C78" w:rsidRDefault="003C3A5B" w14:paraId="22C71D51" w14:textId="484368E8">
      <w:pPr>
        <w:tabs>
          <w:tab w:val="left" w:pos="-1080"/>
          <w:tab w:val="left" w:pos="-720"/>
          <w:tab w:val="left" w:pos="360"/>
          <w:tab w:val="left" w:pos="450"/>
          <w:tab w:val="left" w:pos="720"/>
          <w:tab w:val="left" w:pos="2160"/>
        </w:tabs>
        <w:ind w:left="360"/>
        <w:rPr>
          <w:rFonts w:asciiTheme="minorHAnsi" w:hAnsiTheme="minorHAnsi" w:cstheme="minorHAnsi"/>
          <w:sz w:val="22"/>
          <w:szCs w:val="22"/>
        </w:rPr>
      </w:pPr>
      <w:r w:rsidRPr="00CF1DC5">
        <w:rPr>
          <w:rFonts w:asciiTheme="minorHAnsi" w:hAnsiTheme="minorHAnsi" w:cstheme="minorHAnsi"/>
          <w:sz w:val="22"/>
          <w:szCs w:val="22"/>
        </w:rPr>
        <w:t xml:space="preserve">The estimated burden for the next three years is provided in the following table. The table is illustrative, based on previous experience, and we may use more or less burden within each type of request. </w:t>
      </w:r>
    </w:p>
    <w:p w:rsidRPr="00CF1DC5" w:rsidR="00847E57" w:rsidP="005768CB" w:rsidRDefault="00847E57" w14:paraId="69747607" w14:textId="33E0DA43">
      <w:pPr>
        <w:widowControl/>
        <w:rPr>
          <w:rFonts w:asciiTheme="minorHAnsi" w:hAnsiTheme="minorHAnsi" w:cstheme="minorHAnsi"/>
          <w:snapToGrid/>
          <w:sz w:val="22"/>
          <w:szCs w:val="22"/>
        </w:rPr>
      </w:pPr>
    </w:p>
    <w:tbl>
      <w:tblPr>
        <w:tblW w:w="8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61"/>
        <w:gridCol w:w="1389"/>
        <w:gridCol w:w="1315"/>
        <w:gridCol w:w="1203"/>
        <w:gridCol w:w="940"/>
        <w:gridCol w:w="961"/>
        <w:gridCol w:w="1218"/>
      </w:tblGrid>
      <w:tr w:rsidRPr="00CF1DC5" w:rsidR="00252EB4" w:rsidTr="00252EB4" w14:paraId="230FE56D" w14:textId="77777777">
        <w:trPr>
          <w:jc w:val="center"/>
        </w:trPr>
        <w:tc>
          <w:tcPr>
            <w:tcW w:w="1361" w:type="dxa"/>
            <w:shd w:val="clear" w:color="auto" w:fill="BFBFBF"/>
            <w:vAlign w:val="center"/>
          </w:tcPr>
          <w:p w:rsidRPr="00CF1DC5" w:rsidR="00252EB4" w:rsidP="003C3A5B" w:rsidRDefault="00252EB4" w14:paraId="710C0652" w14:textId="655D4BA9">
            <w:pPr>
              <w:jc w:val="center"/>
              <w:rPr>
                <w:rFonts w:asciiTheme="minorHAnsi" w:hAnsiTheme="minorHAnsi"/>
              </w:rPr>
            </w:pPr>
            <w:r w:rsidRPr="00CF1DC5">
              <w:rPr>
                <w:rFonts w:asciiTheme="minorHAnsi" w:hAnsiTheme="minorHAnsi"/>
              </w:rPr>
              <w:t>Type of Collection</w:t>
            </w:r>
          </w:p>
        </w:tc>
        <w:tc>
          <w:tcPr>
            <w:tcW w:w="1389" w:type="dxa"/>
            <w:shd w:val="clear" w:color="auto" w:fill="BFBFBF"/>
            <w:vAlign w:val="center"/>
          </w:tcPr>
          <w:p w:rsidRPr="00CF1DC5" w:rsidR="00252EB4" w:rsidP="003C3A5B" w:rsidRDefault="00252EB4" w14:paraId="755B72E5" w14:textId="77777777">
            <w:pPr>
              <w:jc w:val="center"/>
              <w:rPr>
                <w:rFonts w:asciiTheme="minorHAnsi" w:hAnsiTheme="minorHAnsi"/>
              </w:rPr>
            </w:pPr>
            <w:r w:rsidRPr="00CF1DC5">
              <w:rPr>
                <w:rFonts w:asciiTheme="minorHAnsi" w:hAnsiTheme="minorHAnsi"/>
              </w:rPr>
              <w:t>Total Number of Respondents</w:t>
            </w:r>
          </w:p>
        </w:tc>
        <w:tc>
          <w:tcPr>
            <w:tcW w:w="1315" w:type="dxa"/>
            <w:shd w:val="clear" w:color="auto" w:fill="BFBFBF"/>
            <w:vAlign w:val="center"/>
          </w:tcPr>
          <w:p w:rsidRPr="00CF1DC5" w:rsidR="00252EB4" w:rsidP="003C3A5B" w:rsidRDefault="00252EB4" w14:paraId="5053A5D0" w14:textId="0EC6E127">
            <w:pPr>
              <w:jc w:val="center"/>
              <w:rPr>
                <w:rFonts w:asciiTheme="minorHAnsi" w:hAnsiTheme="minorHAnsi"/>
              </w:rPr>
            </w:pPr>
            <w:r w:rsidRPr="00CF1DC5">
              <w:rPr>
                <w:rFonts w:asciiTheme="minorHAnsi" w:hAnsiTheme="minorHAnsi"/>
              </w:rPr>
              <w:t>Average Total Number of Responses Per Respondent</w:t>
            </w:r>
          </w:p>
        </w:tc>
        <w:tc>
          <w:tcPr>
            <w:tcW w:w="1203" w:type="dxa"/>
            <w:shd w:val="clear" w:color="auto" w:fill="BFBFBF"/>
            <w:vAlign w:val="center"/>
          </w:tcPr>
          <w:p w:rsidRPr="00CF1DC5" w:rsidR="00252EB4" w:rsidP="003C3A5B" w:rsidRDefault="00252EB4" w14:paraId="340D08AF" w14:textId="4F6F4551">
            <w:pPr>
              <w:jc w:val="center"/>
              <w:rPr>
                <w:rFonts w:asciiTheme="minorHAnsi" w:hAnsiTheme="minorHAnsi"/>
              </w:rPr>
            </w:pPr>
            <w:r w:rsidRPr="00CF1DC5">
              <w:rPr>
                <w:rFonts w:asciiTheme="minorHAnsi" w:hAnsiTheme="minorHAnsi"/>
              </w:rPr>
              <w:t xml:space="preserve">Average Burden Hours Per Response </w:t>
            </w:r>
            <w:proofErr w:type="gramStart"/>
            <w:r w:rsidRPr="00CF1DC5">
              <w:rPr>
                <w:rFonts w:asciiTheme="minorHAnsi" w:hAnsiTheme="minorHAnsi"/>
              </w:rPr>
              <w:t>For</w:t>
            </w:r>
            <w:proofErr w:type="gramEnd"/>
            <w:r w:rsidRPr="00CF1DC5">
              <w:rPr>
                <w:rFonts w:asciiTheme="minorHAnsi" w:hAnsiTheme="minorHAnsi"/>
              </w:rPr>
              <w:t xml:space="preserve"> Types of Collections</w:t>
            </w:r>
          </w:p>
        </w:tc>
        <w:tc>
          <w:tcPr>
            <w:tcW w:w="940" w:type="dxa"/>
            <w:shd w:val="clear" w:color="auto" w:fill="BFBFBF"/>
            <w:vAlign w:val="center"/>
          </w:tcPr>
          <w:p w:rsidRPr="00CF1DC5" w:rsidR="00252EB4" w:rsidP="003C3A5B" w:rsidRDefault="00252EB4" w14:paraId="32D0EC1C" w14:textId="121DC884">
            <w:pPr>
              <w:jc w:val="center"/>
              <w:rPr>
                <w:rFonts w:asciiTheme="minorHAnsi" w:hAnsiTheme="minorHAnsi"/>
              </w:rPr>
            </w:pPr>
            <w:r w:rsidRPr="00CF1DC5">
              <w:rPr>
                <w:rFonts w:asciiTheme="minorHAnsi" w:hAnsiTheme="minorHAnsi"/>
              </w:rPr>
              <w:t>Total Burden Hours</w:t>
            </w:r>
          </w:p>
        </w:tc>
        <w:tc>
          <w:tcPr>
            <w:tcW w:w="961" w:type="dxa"/>
            <w:shd w:val="clear" w:color="auto" w:fill="BFBFBF"/>
            <w:vAlign w:val="center"/>
          </w:tcPr>
          <w:p w:rsidRPr="00CF1DC5" w:rsidR="00252EB4" w:rsidP="003C3A5B" w:rsidRDefault="00252EB4" w14:paraId="0A8FF52A" w14:textId="788F76E3">
            <w:pPr>
              <w:jc w:val="center"/>
              <w:rPr>
                <w:rFonts w:asciiTheme="minorHAnsi" w:hAnsiTheme="minorHAnsi"/>
              </w:rPr>
            </w:pPr>
            <w:r w:rsidRPr="00CF1DC5">
              <w:rPr>
                <w:rFonts w:asciiTheme="minorHAnsi" w:hAnsiTheme="minorHAnsi"/>
              </w:rPr>
              <w:t>Average Hourly Wage</w:t>
            </w:r>
          </w:p>
        </w:tc>
        <w:tc>
          <w:tcPr>
            <w:tcW w:w="1218" w:type="dxa"/>
            <w:shd w:val="clear" w:color="auto" w:fill="BFBFBF"/>
            <w:vAlign w:val="center"/>
          </w:tcPr>
          <w:p w:rsidRPr="00CF1DC5" w:rsidR="00252EB4" w:rsidP="003C3A5B" w:rsidRDefault="00252EB4" w14:paraId="4FBD0FB1" w14:textId="77777777">
            <w:pPr>
              <w:jc w:val="center"/>
              <w:rPr>
                <w:rFonts w:asciiTheme="minorHAnsi" w:hAnsiTheme="minorHAnsi"/>
              </w:rPr>
            </w:pPr>
            <w:r w:rsidRPr="00CF1DC5">
              <w:rPr>
                <w:rFonts w:asciiTheme="minorHAnsi" w:hAnsiTheme="minorHAnsi"/>
              </w:rPr>
              <w:t>Total Annual Cost</w:t>
            </w:r>
          </w:p>
        </w:tc>
      </w:tr>
      <w:tr w:rsidRPr="00CF1DC5" w:rsidR="00252EB4" w:rsidTr="00252EB4" w14:paraId="5140B154" w14:textId="77777777">
        <w:trPr>
          <w:trHeight w:val="432"/>
          <w:jc w:val="center"/>
        </w:trPr>
        <w:tc>
          <w:tcPr>
            <w:tcW w:w="1361" w:type="dxa"/>
            <w:vAlign w:val="center"/>
          </w:tcPr>
          <w:p w:rsidRPr="00CF1DC5" w:rsidR="00252EB4" w:rsidP="005768CB" w:rsidRDefault="00252EB4" w14:paraId="33E13E32" w14:textId="5859262A">
            <w:pPr>
              <w:tabs>
                <w:tab w:val="center" w:pos="4320"/>
                <w:tab w:val="right" w:pos="8640"/>
              </w:tabs>
              <w:jc w:val="center"/>
              <w:rPr>
                <w:rFonts w:asciiTheme="minorHAnsi" w:hAnsiTheme="minorHAnsi"/>
              </w:rPr>
            </w:pPr>
            <w:r w:rsidRPr="00CF1DC5">
              <w:rPr>
                <w:rFonts w:asciiTheme="minorHAnsi" w:hAnsiTheme="minorHAnsi"/>
              </w:rPr>
              <w:t>Surveys</w:t>
            </w:r>
          </w:p>
        </w:tc>
        <w:tc>
          <w:tcPr>
            <w:tcW w:w="1389" w:type="dxa"/>
            <w:vMerge w:val="restart"/>
            <w:vAlign w:val="center"/>
          </w:tcPr>
          <w:p w:rsidRPr="00CF1DC5" w:rsidR="00252EB4" w:rsidP="003C3A5B" w:rsidRDefault="00252EB4" w14:paraId="631BD576" w14:textId="028DD240">
            <w:pPr>
              <w:tabs>
                <w:tab w:val="center" w:pos="4320"/>
                <w:tab w:val="right" w:pos="8640"/>
              </w:tabs>
              <w:jc w:val="center"/>
              <w:rPr>
                <w:rFonts w:asciiTheme="minorHAnsi" w:hAnsiTheme="minorHAnsi"/>
              </w:rPr>
            </w:pPr>
            <w:r w:rsidRPr="00CF1DC5">
              <w:rPr>
                <w:rFonts w:asciiTheme="minorHAnsi" w:hAnsiTheme="minorHAnsi" w:cstheme="minorHAnsi"/>
              </w:rPr>
              <w:t>175,000</w:t>
            </w:r>
          </w:p>
        </w:tc>
        <w:tc>
          <w:tcPr>
            <w:tcW w:w="1315" w:type="dxa"/>
            <w:vMerge w:val="restart"/>
            <w:vAlign w:val="center"/>
          </w:tcPr>
          <w:p w:rsidRPr="00CF1DC5" w:rsidR="00252EB4" w:rsidP="003C3A5B" w:rsidRDefault="00252EB4" w14:paraId="3DD8ECC7" w14:textId="7E5D30C5">
            <w:pPr>
              <w:tabs>
                <w:tab w:val="center" w:pos="4320"/>
                <w:tab w:val="right" w:pos="8640"/>
              </w:tabs>
              <w:jc w:val="center"/>
              <w:rPr>
                <w:rFonts w:asciiTheme="minorHAnsi" w:hAnsiTheme="minorHAnsi"/>
              </w:rPr>
            </w:pPr>
            <w:r w:rsidRPr="00CF1DC5">
              <w:rPr>
                <w:rFonts w:asciiTheme="minorHAnsi" w:hAnsiTheme="minorHAnsi"/>
              </w:rPr>
              <w:t>1</w:t>
            </w:r>
          </w:p>
        </w:tc>
        <w:tc>
          <w:tcPr>
            <w:tcW w:w="1203" w:type="dxa"/>
            <w:vAlign w:val="center"/>
          </w:tcPr>
          <w:p w:rsidRPr="00CF1DC5" w:rsidR="00252EB4" w:rsidP="003C3A5B" w:rsidRDefault="00252EB4" w14:paraId="46007120" w14:textId="6BD71B0F">
            <w:pPr>
              <w:tabs>
                <w:tab w:val="center" w:pos="4320"/>
                <w:tab w:val="right" w:pos="8640"/>
              </w:tabs>
              <w:jc w:val="center"/>
              <w:rPr>
                <w:rFonts w:asciiTheme="minorHAnsi" w:hAnsiTheme="minorHAnsi"/>
              </w:rPr>
            </w:pPr>
            <w:r w:rsidRPr="00CF1DC5">
              <w:rPr>
                <w:rFonts w:asciiTheme="minorHAnsi" w:hAnsiTheme="minorHAnsi"/>
              </w:rPr>
              <w:t>.5</w:t>
            </w:r>
          </w:p>
        </w:tc>
        <w:tc>
          <w:tcPr>
            <w:tcW w:w="940" w:type="dxa"/>
            <w:vMerge w:val="restart"/>
            <w:vAlign w:val="center"/>
          </w:tcPr>
          <w:p w:rsidRPr="00CF1DC5" w:rsidR="00252EB4" w:rsidP="003C3A5B" w:rsidRDefault="00252EB4" w14:paraId="2E6EC23B" w14:textId="745BDBFF">
            <w:pPr>
              <w:tabs>
                <w:tab w:val="center" w:pos="4320"/>
                <w:tab w:val="right" w:pos="8640"/>
              </w:tabs>
              <w:jc w:val="center"/>
              <w:rPr>
                <w:rFonts w:asciiTheme="minorHAnsi" w:hAnsiTheme="minorHAnsi"/>
              </w:rPr>
            </w:pPr>
            <w:r w:rsidRPr="00CF1DC5">
              <w:rPr>
                <w:rFonts w:asciiTheme="minorHAnsi" w:hAnsiTheme="minorHAnsi" w:cstheme="minorHAnsi"/>
              </w:rPr>
              <w:t>25,000</w:t>
            </w:r>
          </w:p>
        </w:tc>
        <w:tc>
          <w:tcPr>
            <w:tcW w:w="961" w:type="dxa"/>
            <w:vMerge w:val="restart"/>
            <w:vAlign w:val="center"/>
          </w:tcPr>
          <w:p w:rsidRPr="00CF1DC5" w:rsidR="00252EB4" w:rsidP="003C3A5B" w:rsidRDefault="00252EB4" w14:paraId="7D556C98" w14:textId="0B651872">
            <w:pPr>
              <w:tabs>
                <w:tab w:val="center" w:pos="4320"/>
                <w:tab w:val="right" w:pos="8640"/>
              </w:tabs>
              <w:jc w:val="center"/>
              <w:rPr>
                <w:rFonts w:asciiTheme="minorHAnsi" w:hAnsiTheme="minorHAnsi"/>
              </w:rPr>
            </w:pPr>
            <w:r w:rsidRPr="00CF1DC5">
              <w:rPr>
                <w:rFonts w:asciiTheme="minorHAnsi" w:hAnsiTheme="minorHAnsi"/>
              </w:rPr>
              <w:t>$</w:t>
            </w:r>
            <w:r w:rsidRPr="00CF1DC5" w:rsidR="007E09F3">
              <w:rPr>
                <w:rFonts w:asciiTheme="minorHAnsi" w:hAnsiTheme="minorHAnsi"/>
              </w:rPr>
              <w:t>54.14</w:t>
            </w:r>
          </w:p>
        </w:tc>
        <w:tc>
          <w:tcPr>
            <w:tcW w:w="1218" w:type="dxa"/>
            <w:vMerge w:val="restart"/>
            <w:vAlign w:val="center"/>
          </w:tcPr>
          <w:p w:rsidRPr="00CF1DC5" w:rsidR="00252EB4" w:rsidP="003C3A5B" w:rsidRDefault="00252EB4" w14:paraId="5133F4BC" w14:textId="6AA118F5">
            <w:pPr>
              <w:tabs>
                <w:tab w:val="center" w:pos="4320"/>
                <w:tab w:val="right" w:pos="8640"/>
              </w:tabs>
              <w:jc w:val="center"/>
              <w:rPr>
                <w:rFonts w:asciiTheme="minorHAnsi" w:hAnsiTheme="minorHAnsi"/>
              </w:rPr>
            </w:pPr>
            <w:r w:rsidRPr="00CF1DC5">
              <w:rPr>
                <w:rFonts w:asciiTheme="minorHAnsi" w:hAnsiTheme="minorHAnsi"/>
              </w:rPr>
              <w:t>$</w:t>
            </w:r>
            <w:r w:rsidRPr="00CF1DC5" w:rsidR="007E09F3">
              <w:rPr>
                <w:rFonts w:asciiTheme="minorHAnsi" w:hAnsiTheme="minorHAnsi"/>
              </w:rPr>
              <w:t>1,353,500</w:t>
            </w:r>
          </w:p>
        </w:tc>
      </w:tr>
      <w:tr w:rsidRPr="00CF1DC5" w:rsidR="00252EB4" w:rsidTr="00252EB4" w14:paraId="70E3F684" w14:textId="77777777">
        <w:trPr>
          <w:trHeight w:val="432"/>
          <w:jc w:val="center"/>
        </w:trPr>
        <w:tc>
          <w:tcPr>
            <w:tcW w:w="1361" w:type="dxa"/>
            <w:vAlign w:val="center"/>
          </w:tcPr>
          <w:p w:rsidRPr="00CF1DC5" w:rsidR="00252EB4" w:rsidP="003C3A5B" w:rsidRDefault="00252EB4" w14:paraId="59E4BEC7" w14:textId="09CC3E63">
            <w:pPr>
              <w:tabs>
                <w:tab w:val="center" w:pos="4320"/>
                <w:tab w:val="right" w:pos="8640"/>
              </w:tabs>
              <w:jc w:val="center"/>
              <w:rPr>
                <w:rFonts w:asciiTheme="minorHAnsi" w:hAnsiTheme="minorHAnsi"/>
              </w:rPr>
            </w:pPr>
            <w:r w:rsidRPr="00CF1DC5">
              <w:rPr>
                <w:rFonts w:asciiTheme="minorHAnsi" w:hAnsiTheme="minorHAnsi"/>
              </w:rPr>
              <w:t>Comment Cards/Forms</w:t>
            </w:r>
          </w:p>
        </w:tc>
        <w:tc>
          <w:tcPr>
            <w:tcW w:w="1389" w:type="dxa"/>
            <w:vMerge/>
            <w:vAlign w:val="center"/>
          </w:tcPr>
          <w:p w:rsidRPr="00CF1DC5" w:rsidR="00252EB4" w:rsidP="003C3A5B" w:rsidRDefault="00252EB4" w14:paraId="3777C9BC" w14:textId="77777777">
            <w:pPr>
              <w:tabs>
                <w:tab w:val="center" w:pos="4320"/>
                <w:tab w:val="right" w:pos="8640"/>
              </w:tabs>
              <w:jc w:val="center"/>
              <w:rPr>
                <w:rFonts w:asciiTheme="minorHAnsi" w:hAnsiTheme="minorHAnsi"/>
              </w:rPr>
            </w:pPr>
          </w:p>
        </w:tc>
        <w:tc>
          <w:tcPr>
            <w:tcW w:w="1315" w:type="dxa"/>
            <w:vMerge/>
            <w:vAlign w:val="center"/>
          </w:tcPr>
          <w:p w:rsidRPr="00CF1DC5" w:rsidR="00252EB4" w:rsidP="003C3A5B" w:rsidRDefault="00252EB4" w14:paraId="09830B4A" w14:textId="77777777">
            <w:pPr>
              <w:tabs>
                <w:tab w:val="center" w:pos="4320"/>
                <w:tab w:val="right" w:pos="8640"/>
              </w:tabs>
              <w:jc w:val="center"/>
              <w:rPr>
                <w:rFonts w:asciiTheme="minorHAnsi" w:hAnsiTheme="minorHAnsi"/>
              </w:rPr>
            </w:pPr>
          </w:p>
        </w:tc>
        <w:tc>
          <w:tcPr>
            <w:tcW w:w="1203" w:type="dxa"/>
            <w:vAlign w:val="center"/>
          </w:tcPr>
          <w:p w:rsidRPr="00CF1DC5" w:rsidR="00252EB4" w:rsidP="003C3A5B" w:rsidRDefault="00252EB4" w14:paraId="0354CF22" w14:textId="47D6C0BD">
            <w:pPr>
              <w:tabs>
                <w:tab w:val="center" w:pos="4320"/>
                <w:tab w:val="right" w:pos="8640"/>
              </w:tabs>
              <w:jc w:val="center"/>
              <w:rPr>
                <w:rFonts w:asciiTheme="minorHAnsi" w:hAnsiTheme="minorHAnsi"/>
              </w:rPr>
            </w:pPr>
            <w:r w:rsidRPr="00CF1DC5">
              <w:rPr>
                <w:rFonts w:asciiTheme="minorHAnsi" w:hAnsiTheme="minorHAnsi"/>
              </w:rPr>
              <w:t>.</w:t>
            </w:r>
            <w:r w:rsidRPr="00CF1DC5">
              <w:rPr>
                <w:rFonts w:asciiTheme="minorHAnsi" w:hAnsiTheme="minorHAnsi" w:cstheme="minorHAnsi"/>
              </w:rPr>
              <w:t>25</w:t>
            </w:r>
          </w:p>
        </w:tc>
        <w:tc>
          <w:tcPr>
            <w:tcW w:w="940" w:type="dxa"/>
            <w:vMerge/>
          </w:tcPr>
          <w:p w:rsidRPr="00CF1DC5" w:rsidR="00252EB4" w:rsidP="003C3A5B" w:rsidRDefault="00252EB4" w14:paraId="21667A00" w14:textId="77777777">
            <w:pPr>
              <w:tabs>
                <w:tab w:val="center" w:pos="4320"/>
                <w:tab w:val="right" w:pos="8640"/>
              </w:tabs>
              <w:jc w:val="center"/>
              <w:rPr>
                <w:rFonts w:asciiTheme="minorHAnsi" w:hAnsiTheme="minorHAnsi"/>
              </w:rPr>
            </w:pPr>
          </w:p>
        </w:tc>
        <w:tc>
          <w:tcPr>
            <w:tcW w:w="961" w:type="dxa"/>
            <w:vMerge/>
            <w:vAlign w:val="center"/>
          </w:tcPr>
          <w:p w:rsidRPr="00CF1DC5" w:rsidR="00252EB4" w:rsidP="003C3A5B" w:rsidRDefault="00252EB4" w14:paraId="3EE16BB1" w14:textId="6A1E2461">
            <w:pPr>
              <w:tabs>
                <w:tab w:val="center" w:pos="4320"/>
                <w:tab w:val="right" w:pos="8640"/>
              </w:tabs>
              <w:jc w:val="center"/>
              <w:rPr>
                <w:rFonts w:asciiTheme="minorHAnsi" w:hAnsiTheme="minorHAnsi"/>
              </w:rPr>
            </w:pPr>
          </w:p>
        </w:tc>
        <w:tc>
          <w:tcPr>
            <w:tcW w:w="1218" w:type="dxa"/>
            <w:vMerge/>
            <w:vAlign w:val="center"/>
          </w:tcPr>
          <w:p w:rsidRPr="00CF1DC5" w:rsidR="00252EB4" w:rsidP="003C3A5B" w:rsidRDefault="00252EB4" w14:paraId="68ED4103" w14:textId="77777777">
            <w:pPr>
              <w:tabs>
                <w:tab w:val="center" w:pos="4320"/>
                <w:tab w:val="right" w:pos="8640"/>
              </w:tabs>
              <w:jc w:val="center"/>
              <w:rPr>
                <w:rFonts w:asciiTheme="minorHAnsi" w:hAnsiTheme="minorHAnsi"/>
              </w:rPr>
            </w:pPr>
          </w:p>
        </w:tc>
      </w:tr>
      <w:tr w:rsidRPr="00CF1DC5" w:rsidR="00252EB4" w:rsidTr="00252EB4" w14:paraId="25FF81A4" w14:textId="77777777">
        <w:trPr>
          <w:trHeight w:val="432"/>
          <w:jc w:val="center"/>
        </w:trPr>
        <w:tc>
          <w:tcPr>
            <w:tcW w:w="1361" w:type="dxa"/>
            <w:vAlign w:val="center"/>
          </w:tcPr>
          <w:p w:rsidRPr="00CF1DC5" w:rsidR="00252EB4" w:rsidP="003C3A5B" w:rsidRDefault="00252EB4" w14:paraId="3CCD67A0" w14:textId="22B777E1">
            <w:pPr>
              <w:tabs>
                <w:tab w:val="center" w:pos="4320"/>
                <w:tab w:val="right" w:pos="8640"/>
              </w:tabs>
              <w:jc w:val="center"/>
              <w:rPr>
                <w:rFonts w:asciiTheme="minorHAnsi" w:hAnsiTheme="minorHAnsi" w:cstheme="minorHAnsi"/>
              </w:rPr>
            </w:pPr>
            <w:r w:rsidRPr="00CF1DC5">
              <w:rPr>
                <w:rFonts w:asciiTheme="minorHAnsi" w:hAnsiTheme="minorHAnsi" w:cstheme="minorHAnsi"/>
              </w:rPr>
              <w:t>Feedback Questions</w:t>
            </w:r>
          </w:p>
        </w:tc>
        <w:tc>
          <w:tcPr>
            <w:tcW w:w="1389" w:type="dxa"/>
            <w:vMerge/>
            <w:vAlign w:val="center"/>
          </w:tcPr>
          <w:p w:rsidRPr="00CF1DC5" w:rsidR="00252EB4" w:rsidP="003C3A5B" w:rsidRDefault="00252EB4" w14:paraId="2F0D3DC4" w14:textId="77777777">
            <w:pPr>
              <w:tabs>
                <w:tab w:val="center" w:pos="4320"/>
                <w:tab w:val="right" w:pos="8640"/>
              </w:tabs>
              <w:jc w:val="center"/>
              <w:rPr>
                <w:rFonts w:asciiTheme="minorHAnsi" w:hAnsiTheme="minorHAnsi" w:cstheme="minorHAnsi"/>
              </w:rPr>
            </w:pPr>
          </w:p>
        </w:tc>
        <w:tc>
          <w:tcPr>
            <w:tcW w:w="1315" w:type="dxa"/>
            <w:vMerge/>
            <w:vAlign w:val="center"/>
          </w:tcPr>
          <w:p w:rsidRPr="00CF1DC5" w:rsidR="00252EB4" w:rsidP="003C3A5B" w:rsidRDefault="00252EB4" w14:paraId="2A075D79" w14:textId="77777777">
            <w:pPr>
              <w:tabs>
                <w:tab w:val="center" w:pos="4320"/>
                <w:tab w:val="right" w:pos="8640"/>
              </w:tabs>
              <w:jc w:val="center"/>
              <w:rPr>
                <w:rFonts w:asciiTheme="minorHAnsi" w:hAnsiTheme="minorHAnsi" w:cstheme="minorHAnsi"/>
              </w:rPr>
            </w:pPr>
          </w:p>
        </w:tc>
        <w:tc>
          <w:tcPr>
            <w:tcW w:w="1203" w:type="dxa"/>
            <w:vAlign w:val="center"/>
          </w:tcPr>
          <w:p w:rsidRPr="00CF1DC5" w:rsidR="00252EB4" w:rsidP="003C3A5B" w:rsidRDefault="00252EB4" w14:paraId="7799B98E" w14:textId="7105768B">
            <w:pPr>
              <w:tabs>
                <w:tab w:val="center" w:pos="4320"/>
                <w:tab w:val="right" w:pos="8640"/>
              </w:tabs>
              <w:jc w:val="center"/>
              <w:rPr>
                <w:rFonts w:asciiTheme="minorHAnsi" w:hAnsiTheme="minorHAnsi" w:cstheme="minorHAnsi"/>
              </w:rPr>
            </w:pPr>
            <w:r w:rsidRPr="00CF1DC5">
              <w:rPr>
                <w:rFonts w:asciiTheme="minorHAnsi" w:hAnsiTheme="minorHAnsi" w:cstheme="minorHAnsi"/>
              </w:rPr>
              <w:t>.083</w:t>
            </w:r>
          </w:p>
        </w:tc>
        <w:tc>
          <w:tcPr>
            <w:tcW w:w="940" w:type="dxa"/>
            <w:vMerge/>
          </w:tcPr>
          <w:p w:rsidRPr="00CF1DC5" w:rsidR="00252EB4" w:rsidP="003C3A5B" w:rsidRDefault="00252EB4" w14:paraId="76CCA171" w14:textId="77777777">
            <w:pPr>
              <w:tabs>
                <w:tab w:val="center" w:pos="4320"/>
                <w:tab w:val="right" w:pos="8640"/>
              </w:tabs>
              <w:jc w:val="center"/>
              <w:rPr>
                <w:rFonts w:asciiTheme="minorHAnsi" w:hAnsiTheme="minorHAnsi" w:cstheme="minorHAnsi"/>
                <w:snapToGrid/>
              </w:rPr>
            </w:pPr>
          </w:p>
        </w:tc>
        <w:tc>
          <w:tcPr>
            <w:tcW w:w="961" w:type="dxa"/>
            <w:vMerge/>
            <w:vAlign w:val="center"/>
          </w:tcPr>
          <w:p w:rsidRPr="00CF1DC5" w:rsidR="00252EB4" w:rsidP="003C3A5B" w:rsidRDefault="00252EB4" w14:paraId="235A752C" w14:textId="77777777">
            <w:pPr>
              <w:tabs>
                <w:tab w:val="center" w:pos="4320"/>
                <w:tab w:val="right" w:pos="8640"/>
              </w:tabs>
              <w:jc w:val="center"/>
              <w:rPr>
                <w:rFonts w:asciiTheme="minorHAnsi" w:hAnsiTheme="minorHAnsi" w:cstheme="minorHAnsi"/>
                <w:snapToGrid/>
              </w:rPr>
            </w:pPr>
          </w:p>
        </w:tc>
        <w:tc>
          <w:tcPr>
            <w:tcW w:w="1218" w:type="dxa"/>
            <w:vMerge/>
            <w:vAlign w:val="center"/>
          </w:tcPr>
          <w:p w:rsidRPr="00CF1DC5" w:rsidR="00252EB4" w:rsidP="003C3A5B" w:rsidRDefault="00252EB4" w14:paraId="604DDC0B" w14:textId="77777777">
            <w:pPr>
              <w:tabs>
                <w:tab w:val="center" w:pos="4320"/>
                <w:tab w:val="right" w:pos="8640"/>
              </w:tabs>
              <w:jc w:val="center"/>
              <w:rPr>
                <w:rFonts w:asciiTheme="minorHAnsi" w:hAnsiTheme="minorHAnsi" w:cstheme="minorHAnsi"/>
              </w:rPr>
            </w:pPr>
          </w:p>
        </w:tc>
      </w:tr>
      <w:tr w:rsidRPr="00CF1DC5" w:rsidR="00252EB4" w:rsidTr="00252EB4" w14:paraId="0DF2977E" w14:textId="77777777">
        <w:trPr>
          <w:trHeight w:val="432"/>
          <w:jc w:val="center"/>
        </w:trPr>
        <w:tc>
          <w:tcPr>
            <w:tcW w:w="1361" w:type="dxa"/>
            <w:vAlign w:val="center"/>
          </w:tcPr>
          <w:p w:rsidRPr="00CF1DC5" w:rsidR="00252EB4" w:rsidP="003C3A5B" w:rsidRDefault="00252EB4" w14:paraId="541422EF" w14:textId="7B8220E5">
            <w:pPr>
              <w:tabs>
                <w:tab w:val="center" w:pos="4320"/>
                <w:tab w:val="right" w:pos="8640"/>
              </w:tabs>
              <w:jc w:val="center"/>
              <w:rPr>
                <w:rFonts w:asciiTheme="minorHAnsi" w:hAnsiTheme="minorHAnsi"/>
              </w:rPr>
            </w:pPr>
            <w:r w:rsidRPr="00CF1DC5">
              <w:rPr>
                <w:rFonts w:asciiTheme="minorHAnsi" w:hAnsiTheme="minorHAnsi"/>
              </w:rPr>
              <w:t>Focus Groups, Discussions, Cognitive Studies</w:t>
            </w:r>
          </w:p>
        </w:tc>
        <w:tc>
          <w:tcPr>
            <w:tcW w:w="1389" w:type="dxa"/>
            <w:vMerge/>
            <w:vAlign w:val="center"/>
          </w:tcPr>
          <w:p w:rsidRPr="00CF1DC5" w:rsidR="00252EB4" w:rsidP="003C3A5B" w:rsidRDefault="00252EB4" w14:paraId="238D1C1E" w14:textId="77777777">
            <w:pPr>
              <w:tabs>
                <w:tab w:val="center" w:pos="4320"/>
                <w:tab w:val="right" w:pos="8640"/>
              </w:tabs>
              <w:jc w:val="center"/>
              <w:rPr>
                <w:rFonts w:asciiTheme="minorHAnsi" w:hAnsiTheme="minorHAnsi"/>
              </w:rPr>
            </w:pPr>
          </w:p>
        </w:tc>
        <w:tc>
          <w:tcPr>
            <w:tcW w:w="1315" w:type="dxa"/>
            <w:vMerge/>
            <w:vAlign w:val="center"/>
          </w:tcPr>
          <w:p w:rsidRPr="00CF1DC5" w:rsidR="00252EB4" w:rsidP="003C3A5B" w:rsidRDefault="00252EB4" w14:paraId="777C76F3" w14:textId="77777777">
            <w:pPr>
              <w:tabs>
                <w:tab w:val="center" w:pos="4320"/>
                <w:tab w:val="right" w:pos="8640"/>
              </w:tabs>
              <w:jc w:val="center"/>
              <w:rPr>
                <w:rFonts w:asciiTheme="minorHAnsi" w:hAnsiTheme="minorHAnsi"/>
              </w:rPr>
            </w:pPr>
          </w:p>
        </w:tc>
        <w:tc>
          <w:tcPr>
            <w:tcW w:w="1203" w:type="dxa"/>
            <w:vAlign w:val="center"/>
          </w:tcPr>
          <w:p w:rsidRPr="00CF1DC5" w:rsidR="00252EB4" w:rsidP="003C3A5B" w:rsidRDefault="00252EB4" w14:paraId="7CEC3020" w14:textId="7FA67643">
            <w:pPr>
              <w:tabs>
                <w:tab w:val="center" w:pos="4320"/>
                <w:tab w:val="right" w:pos="8640"/>
              </w:tabs>
              <w:jc w:val="center"/>
              <w:rPr>
                <w:rFonts w:asciiTheme="minorHAnsi" w:hAnsiTheme="minorHAnsi"/>
              </w:rPr>
            </w:pPr>
            <w:r w:rsidRPr="00CF1DC5">
              <w:rPr>
                <w:rFonts w:asciiTheme="minorHAnsi" w:hAnsiTheme="minorHAnsi"/>
              </w:rPr>
              <w:t>1</w:t>
            </w:r>
          </w:p>
        </w:tc>
        <w:tc>
          <w:tcPr>
            <w:tcW w:w="940" w:type="dxa"/>
            <w:vMerge/>
          </w:tcPr>
          <w:p w:rsidRPr="00CF1DC5" w:rsidR="00252EB4" w:rsidP="003C3A5B" w:rsidRDefault="00252EB4" w14:paraId="3DD7F150" w14:textId="77777777">
            <w:pPr>
              <w:tabs>
                <w:tab w:val="center" w:pos="4320"/>
                <w:tab w:val="right" w:pos="8640"/>
              </w:tabs>
              <w:jc w:val="center"/>
              <w:rPr>
                <w:rFonts w:asciiTheme="minorHAnsi" w:hAnsiTheme="minorHAnsi"/>
              </w:rPr>
            </w:pPr>
          </w:p>
        </w:tc>
        <w:tc>
          <w:tcPr>
            <w:tcW w:w="961" w:type="dxa"/>
            <w:vMerge/>
            <w:vAlign w:val="center"/>
          </w:tcPr>
          <w:p w:rsidRPr="00CF1DC5" w:rsidR="00252EB4" w:rsidP="003C3A5B" w:rsidRDefault="00252EB4" w14:paraId="584295CC" w14:textId="736326E4">
            <w:pPr>
              <w:tabs>
                <w:tab w:val="center" w:pos="4320"/>
                <w:tab w:val="right" w:pos="8640"/>
              </w:tabs>
              <w:jc w:val="center"/>
              <w:rPr>
                <w:rFonts w:asciiTheme="minorHAnsi" w:hAnsiTheme="minorHAnsi"/>
              </w:rPr>
            </w:pPr>
          </w:p>
        </w:tc>
        <w:tc>
          <w:tcPr>
            <w:tcW w:w="1218" w:type="dxa"/>
            <w:vMerge/>
            <w:vAlign w:val="center"/>
          </w:tcPr>
          <w:p w:rsidRPr="00CF1DC5" w:rsidR="00252EB4" w:rsidP="003C3A5B" w:rsidRDefault="00252EB4" w14:paraId="0D799FC2" w14:textId="77777777">
            <w:pPr>
              <w:tabs>
                <w:tab w:val="center" w:pos="4320"/>
                <w:tab w:val="right" w:pos="8640"/>
              </w:tabs>
              <w:jc w:val="center"/>
              <w:rPr>
                <w:rFonts w:asciiTheme="minorHAnsi" w:hAnsiTheme="minorHAnsi"/>
              </w:rPr>
            </w:pPr>
          </w:p>
        </w:tc>
      </w:tr>
    </w:tbl>
    <w:p w:rsidRPr="00CF1DC5" w:rsidR="00CB1A12" w:rsidP="00DE529D" w:rsidRDefault="00CB1A12" w14:paraId="6967D635" w14:textId="6BF40563">
      <w:pPr>
        <w:widowControl/>
        <w:ind w:left="360"/>
        <w:rPr>
          <w:rFonts w:asciiTheme="minorHAnsi" w:hAnsiTheme="minorHAnsi" w:cstheme="minorHAnsi"/>
          <w:snapToGrid/>
          <w:sz w:val="22"/>
          <w:szCs w:val="22"/>
        </w:rPr>
      </w:pPr>
    </w:p>
    <w:p w:rsidRPr="00CF1DC5" w:rsidR="00CE193B" w:rsidP="00635C78" w:rsidRDefault="00CE193B" w14:paraId="433F68BD" w14:textId="6C8862A1">
      <w:pPr>
        <w:tabs>
          <w:tab w:val="left" w:pos="-1080"/>
          <w:tab w:val="left" w:pos="-720"/>
          <w:tab w:val="left" w:pos="360"/>
          <w:tab w:val="left" w:pos="450"/>
          <w:tab w:val="left" w:pos="720"/>
          <w:tab w:val="left" w:pos="2160"/>
        </w:tabs>
        <w:spacing w:after="60"/>
        <w:ind w:left="360"/>
        <w:rPr>
          <w:rFonts w:asciiTheme="minorHAnsi" w:hAnsiTheme="minorHAnsi" w:cstheme="minorHAnsi"/>
          <w:sz w:val="22"/>
          <w:szCs w:val="22"/>
          <w:u w:val="single"/>
        </w:rPr>
      </w:pPr>
      <w:r w:rsidRPr="00CF1DC5">
        <w:rPr>
          <w:rFonts w:asciiTheme="minorHAnsi" w:hAnsiTheme="minorHAnsi" w:cstheme="minorHAnsi"/>
          <w:sz w:val="22"/>
          <w:szCs w:val="22"/>
          <w:u w:val="single"/>
        </w:rPr>
        <w:t>Total Burden Request</w:t>
      </w:r>
    </w:p>
    <w:p w:rsidRPr="00CF1DC5" w:rsidR="00CE193B" w:rsidP="00635C78" w:rsidRDefault="00CE193B" w14:paraId="0B7FA346" w14:textId="163B7743">
      <w:pPr>
        <w:widowControl/>
        <w:tabs>
          <w:tab w:val="left" w:pos="360"/>
        </w:tabs>
        <w:ind w:left="360"/>
        <w:rPr>
          <w:rFonts w:asciiTheme="minorHAnsi" w:hAnsiTheme="minorHAnsi" w:cstheme="minorHAnsi"/>
          <w:b/>
          <w:bCs/>
          <w:snapToGrid/>
          <w:sz w:val="22"/>
          <w:szCs w:val="22"/>
        </w:rPr>
      </w:pPr>
      <w:r w:rsidRPr="00CF1DC5">
        <w:rPr>
          <w:rFonts w:asciiTheme="minorHAnsi" w:hAnsiTheme="minorHAnsi" w:cstheme="minorHAnsi"/>
          <w:b/>
          <w:bCs/>
          <w:snapToGrid/>
          <w:sz w:val="22"/>
          <w:szCs w:val="22"/>
        </w:rPr>
        <w:t xml:space="preserve">The total burden request for this extension, to include ongoing and new burden, is </w:t>
      </w:r>
      <w:r w:rsidRPr="00CF1DC5" w:rsidR="00252EB4">
        <w:rPr>
          <w:rFonts w:asciiTheme="minorHAnsi" w:hAnsiTheme="minorHAnsi" w:cstheme="minorHAnsi"/>
          <w:b/>
          <w:bCs/>
          <w:snapToGrid/>
          <w:sz w:val="22"/>
          <w:szCs w:val="22"/>
        </w:rPr>
        <w:t>38,803</w:t>
      </w:r>
      <w:r w:rsidRPr="00CF1DC5">
        <w:rPr>
          <w:rFonts w:asciiTheme="minorHAnsi" w:hAnsiTheme="minorHAnsi" w:cstheme="minorHAnsi"/>
          <w:b/>
          <w:bCs/>
          <w:snapToGrid/>
          <w:sz w:val="22"/>
          <w:szCs w:val="22"/>
        </w:rPr>
        <w:t xml:space="preserve"> hours (</w:t>
      </w:r>
      <w:r w:rsidRPr="00CF1DC5" w:rsidR="00B04BAC">
        <w:rPr>
          <w:rFonts w:asciiTheme="minorHAnsi" w:hAnsiTheme="minorHAnsi" w:cstheme="minorHAnsi"/>
          <w:b/>
          <w:bCs/>
          <w:sz w:val="22"/>
          <w:szCs w:val="22"/>
        </w:rPr>
        <w:t xml:space="preserve">13,803 </w:t>
      </w:r>
      <w:r w:rsidRPr="00CF1DC5">
        <w:rPr>
          <w:rFonts w:asciiTheme="minorHAnsi" w:hAnsiTheme="minorHAnsi" w:cstheme="minorHAnsi"/>
          <w:b/>
          <w:bCs/>
          <w:snapToGrid/>
          <w:sz w:val="22"/>
          <w:szCs w:val="22"/>
        </w:rPr>
        <w:t xml:space="preserve">+ </w:t>
      </w:r>
      <w:r w:rsidRPr="00CF1DC5" w:rsidR="00252EB4">
        <w:rPr>
          <w:rFonts w:asciiTheme="minorHAnsi" w:hAnsiTheme="minorHAnsi" w:cstheme="minorHAnsi"/>
          <w:b/>
          <w:bCs/>
          <w:snapToGrid/>
          <w:sz w:val="22"/>
          <w:szCs w:val="22"/>
        </w:rPr>
        <w:t>25,000</w:t>
      </w:r>
      <w:r w:rsidRPr="00CF1DC5">
        <w:rPr>
          <w:rFonts w:asciiTheme="minorHAnsi" w:hAnsiTheme="minorHAnsi" w:cstheme="minorHAnsi"/>
          <w:b/>
          <w:bCs/>
          <w:snapToGrid/>
          <w:sz w:val="22"/>
          <w:szCs w:val="22"/>
        </w:rPr>
        <w:t xml:space="preserve">). </w:t>
      </w:r>
    </w:p>
    <w:p w:rsidRPr="00CF1DC5" w:rsidR="00CE193B" w:rsidP="00635C78" w:rsidRDefault="00CE193B" w14:paraId="067DE662" w14:textId="77777777">
      <w:pPr>
        <w:widowControl/>
        <w:tabs>
          <w:tab w:val="left" w:pos="360"/>
        </w:tabs>
        <w:spacing w:after="60"/>
        <w:ind w:left="360"/>
        <w:rPr>
          <w:rFonts w:asciiTheme="minorHAnsi" w:hAnsiTheme="minorHAnsi" w:cstheme="minorHAnsi"/>
          <w:b/>
          <w:i/>
          <w:sz w:val="22"/>
          <w:szCs w:val="22"/>
        </w:rPr>
      </w:pPr>
    </w:p>
    <w:p w:rsidRPr="00CF1DC5" w:rsidR="003B3E34" w:rsidP="00635C78" w:rsidRDefault="003B3E34" w14:paraId="25CBBB05" w14:textId="26FB01B9">
      <w:pPr>
        <w:widowControl/>
        <w:tabs>
          <w:tab w:val="left" w:pos="360"/>
        </w:tabs>
        <w:spacing w:after="60"/>
        <w:ind w:left="360"/>
        <w:rPr>
          <w:rFonts w:asciiTheme="minorHAnsi" w:hAnsiTheme="minorHAnsi" w:cstheme="minorHAnsi"/>
          <w:b/>
          <w:i/>
          <w:sz w:val="22"/>
          <w:szCs w:val="22"/>
        </w:rPr>
      </w:pPr>
      <w:r w:rsidRPr="00CF1DC5">
        <w:rPr>
          <w:rFonts w:asciiTheme="minorHAnsi" w:hAnsiTheme="minorHAnsi" w:cstheme="minorHAnsi"/>
          <w:b/>
          <w:i/>
          <w:sz w:val="22"/>
          <w:szCs w:val="22"/>
        </w:rPr>
        <w:t>Cost Estimates</w:t>
      </w:r>
    </w:p>
    <w:p w:rsidRPr="00CF1DC5" w:rsidR="003B3E34" w:rsidP="00635C78" w:rsidRDefault="003B3E34" w14:paraId="6A28847C" w14:textId="56E515BA">
      <w:pPr>
        <w:widowControl/>
        <w:tabs>
          <w:tab w:val="left" w:pos="360"/>
        </w:tabs>
        <w:ind w:left="360"/>
        <w:rPr>
          <w:rFonts w:asciiTheme="minorHAnsi" w:hAnsiTheme="minorHAnsi" w:cstheme="minorHAnsi"/>
          <w:snapToGrid/>
          <w:sz w:val="22"/>
          <w:szCs w:val="22"/>
        </w:rPr>
      </w:pPr>
      <w:r w:rsidRPr="00CF1DC5">
        <w:rPr>
          <w:rFonts w:asciiTheme="minorHAnsi" w:hAnsiTheme="minorHAnsi" w:cstheme="minorHAnsi"/>
          <w:sz w:val="22"/>
          <w:szCs w:val="22"/>
        </w:rPr>
        <w:t>The cost to respondents was calculated using the Bureau of Labor Statistics (BLS) job code for All Occupations [00-0000] and</w:t>
      </w:r>
      <w:r w:rsidRPr="00CF1DC5" w:rsidR="00252EB4">
        <w:rPr>
          <w:rFonts w:asciiTheme="minorHAnsi" w:hAnsiTheme="minorHAnsi" w:cstheme="minorHAnsi"/>
          <w:sz w:val="22"/>
          <w:szCs w:val="22"/>
        </w:rPr>
        <w:t xml:space="preserve"> mean</w:t>
      </w:r>
      <w:r w:rsidRPr="00CF1DC5">
        <w:rPr>
          <w:rFonts w:asciiTheme="minorHAnsi" w:hAnsiTheme="minorHAnsi" w:cstheme="minorHAnsi"/>
          <w:sz w:val="22"/>
          <w:szCs w:val="22"/>
        </w:rPr>
        <w:t xml:space="preserve"> wage data from May 20</w:t>
      </w:r>
      <w:r w:rsidRPr="00CF1DC5" w:rsidR="00252EB4">
        <w:rPr>
          <w:rFonts w:asciiTheme="minorHAnsi" w:hAnsiTheme="minorHAnsi" w:cstheme="minorHAnsi"/>
          <w:sz w:val="22"/>
          <w:szCs w:val="22"/>
        </w:rPr>
        <w:t>20</w:t>
      </w:r>
      <w:r w:rsidRPr="00CF1DC5">
        <w:rPr>
          <w:rFonts w:asciiTheme="minorHAnsi" w:hAnsiTheme="minorHAnsi" w:cstheme="minorHAnsi"/>
          <w:sz w:val="22"/>
          <w:szCs w:val="22"/>
        </w:rPr>
        <w:t>, which is $2</w:t>
      </w:r>
      <w:r w:rsidRPr="00CF1DC5" w:rsidR="007E09F3">
        <w:rPr>
          <w:rFonts w:asciiTheme="minorHAnsi" w:hAnsiTheme="minorHAnsi" w:cstheme="minorHAnsi"/>
          <w:sz w:val="22"/>
          <w:szCs w:val="22"/>
        </w:rPr>
        <w:t>7.07</w:t>
      </w:r>
      <w:r w:rsidRPr="00CF1DC5">
        <w:rPr>
          <w:rFonts w:asciiTheme="minorHAnsi" w:hAnsiTheme="minorHAnsi" w:cstheme="minorHAnsi"/>
          <w:sz w:val="22"/>
          <w:szCs w:val="22"/>
        </w:rPr>
        <w:t xml:space="preserve"> per hour.</w:t>
      </w:r>
      <w:r w:rsidRPr="00CF1DC5">
        <w:rPr>
          <w:rFonts w:asciiTheme="minorHAnsi" w:hAnsiTheme="minorHAnsi" w:cstheme="minorHAnsi"/>
          <w:snapToGrid/>
          <w:sz w:val="22"/>
          <w:szCs w:val="22"/>
        </w:rPr>
        <w:t xml:space="preserve"> </w:t>
      </w:r>
      <w:r w:rsidRPr="00CF1DC5" w:rsidR="00252EB4">
        <w:rPr>
          <w:rFonts w:asciiTheme="minorHAnsi" w:hAnsiTheme="minorHAnsi" w:cstheme="minorHAnsi"/>
          <w:snapToGrid/>
          <w:sz w:val="22"/>
          <w:szCs w:val="22"/>
        </w:rPr>
        <w:t>To account for overhead and fringe benefits, this wage was multiplied by 2, which is $5</w:t>
      </w:r>
      <w:r w:rsidRPr="00CF1DC5" w:rsidR="007E09F3">
        <w:rPr>
          <w:rFonts w:asciiTheme="minorHAnsi" w:hAnsiTheme="minorHAnsi" w:cstheme="minorHAnsi"/>
          <w:snapToGrid/>
          <w:sz w:val="22"/>
          <w:szCs w:val="22"/>
        </w:rPr>
        <w:t>4.14</w:t>
      </w:r>
      <w:r w:rsidRPr="00CF1DC5" w:rsidR="00252EB4">
        <w:rPr>
          <w:rFonts w:asciiTheme="minorHAnsi" w:hAnsiTheme="minorHAnsi" w:cstheme="minorHAnsi"/>
          <w:snapToGrid/>
          <w:sz w:val="22"/>
          <w:szCs w:val="22"/>
        </w:rPr>
        <w:t>.</w:t>
      </w:r>
    </w:p>
    <w:p w:rsidRPr="00CF1DC5" w:rsidR="003B3E34" w:rsidP="00635C78" w:rsidRDefault="00CF1DC5" w14:paraId="2F6F6A4E" w14:textId="159B7ECB">
      <w:pPr>
        <w:widowControl/>
        <w:tabs>
          <w:tab w:val="left" w:pos="360"/>
        </w:tabs>
        <w:ind w:left="360"/>
        <w:rPr>
          <w:rFonts w:asciiTheme="minorHAnsi" w:hAnsiTheme="minorHAnsi" w:cstheme="minorHAnsi"/>
          <w:snapToGrid/>
          <w:sz w:val="22"/>
          <w:szCs w:val="22"/>
        </w:rPr>
      </w:pPr>
      <w:hyperlink w:history="1" w:anchor="00-0000" r:id="rId11">
        <w:r w:rsidRPr="00CF1DC5" w:rsidR="003B3E34">
          <w:rPr>
            <w:rStyle w:val="Hyperlink"/>
            <w:rFonts w:asciiTheme="minorHAnsi" w:hAnsiTheme="minorHAnsi" w:cstheme="minorHAnsi"/>
            <w:sz w:val="22"/>
            <w:szCs w:val="22"/>
          </w:rPr>
          <w:t>https://www.bls.gov/oes/current/oes_nat.htm#00-0000</w:t>
        </w:r>
      </w:hyperlink>
      <w:r w:rsidRPr="00CF1DC5" w:rsidR="003B3E34">
        <w:rPr>
          <w:rFonts w:asciiTheme="minorHAnsi" w:hAnsiTheme="minorHAnsi" w:cstheme="minorHAnsi"/>
          <w:sz w:val="22"/>
          <w:szCs w:val="22"/>
        </w:rPr>
        <w:t xml:space="preserve"> </w:t>
      </w:r>
    </w:p>
    <w:p w:rsidRPr="00CF1DC5" w:rsidR="00D60543" w:rsidP="005768CB" w:rsidRDefault="00D60543" w14:paraId="77D4A871" w14:textId="4449449C">
      <w:pPr>
        <w:widowControl/>
        <w:rPr>
          <w:rFonts w:asciiTheme="minorHAnsi" w:hAnsiTheme="minorHAnsi" w:cstheme="minorHAnsi"/>
          <w:snapToGrid/>
          <w:sz w:val="22"/>
          <w:szCs w:val="22"/>
        </w:rPr>
      </w:pPr>
    </w:p>
    <w:p w:rsidRPr="00CF1DC5" w:rsidR="00D60543" w:rsidP="005768CB" w:rsidRDefault="00D60543" w14:paraId="344EF814" w14:textId="77777777">
      <w:pPr>
        <w:widowControl/>
        <w:rPr>
          <w:rFonts w:asciiTheme="minorHAnsi" w:hAnsiTheme="minorHAnsi" w:cstheme="minorHAnsi"/>
          <w:snapToGrid/>
          <w:sz w:val="22"/>
          <w:szCs w:val="22"/>
        </w:rPr>
      </w:pPr>
    </w:p>
    <w:p w:rsidRPr="00CF1DC5" w:rsidR="00D60543" w:rsidP="00075889" w:rsidRDefault="002C3C4F" w14:paraId="548FE903"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Estimates of Other Total Annual Cost Burden to Respondents and Record Keepers </w:t>
      </w:r>
    </w:p>
    <w:p w:rsidRPr="00CF1DC5" w:rsidR="00164E69" w:rsidP="00635C78" w:rsidRDefault="00164E69" w14:paraId="38113C47" w14:textId="1C7D2141">
      <w:pPr>
        <w:ind w:left="360"/>
        <w:rPr>
          <w:rFonts w:asciiTheme="minorHAnsi" w:hAnsiTheme="minorHAnsi" w:cstheme="minorHAnsi"/>
          <w:sz w:val="22"/>
          <w:szCs w:val="22"/>
        </w:rPr>
      </w:pPr>
      <w:r w:rsidRPr="00CF1DC5">
        <w:rPr>
          <w:rFonts w:asciiTheme="minorHAnsi" w:hAnsiTheme="minorHAnsi" w:cstheme="minorHAnsi"/>
          <w:sz w:val="22"/>
          <w:szCs w:val="22"/>
        </w:rPr>
        <w:t xml:space="preserve">No </w:t>
      </w:r>
      <w:r w:rsidRPr="00CF1DC5" w:rsidR="00762273">
        <w:rPr>
          <w:rFonts w:asciiTheme="minorHAnsi" w:hAnsiTheme="minorHAnsi" w:cstheme="minorHAnsi"/>
          <w:sz w:val="22"/>
          <w:szCs w:val="22"/>
        </w:rPr>
        <w:t xml:space="preserve">other </w:t>
      </w:r>
      <w:r w:rsidRPr="00CF1DC5">
        <w:rPr>
          <w:rFonts w:asciiTheme="minorHAnsi" w:hAnsiTheme="minorHAnsi" w:cstheme="minorHAnsi"/>
          <w:sz w:val="22"/>
          <w:szCs w:val="22"/>
        </w:rPr>
        <w:t xml:space="preserve">costs are anticipated.  </w:t>
      </w:r>
    </w:p>
    <w:p w:rsidRPr="00CF1DC5" w:rsidR="00D60543" w:rsidP="005768CB" w:rsidRDefault="00D60543" w14:paraId="644A1DE1" w14:textId="77777777">
      <w:pPr>
        <w:widowControl/>
        <w:rPr>
          <w:rFonts w:asciiTheme="minorHAnsi" w:hAnsiTheme="minorHAnsi" w:cstheme="minorHAnsi"/>
          <w:snapToGrid/>
          <w:sz w:val="22"/>
          <w:szCs w:val="22"/>
        </w:rPr>
      </w:pPr>
    </w:p>
    <w:p w:rsidRPr="00CF1DC5" w:rsidR="00D60543" w:rsidP="005768CB" w:rsidRDefault="00D60543" w14:paraId="0BE3C51C" w14:textId="77777777">
      <w:pPr>
        <w:widowControl/>
        <w:rPr>
          <w:rFonts w:asciiTheme="minorHAnsi" w:hAnsiTheme="minorHAnsi" w:cstheme="minorHAnsi"/>
          <w:snapToGrid/>
          <w:sz w:val="22"/>
          <w:szCs w:val="22"/>
        </w:rPr>
      </w:pPr>
    </w:p>
    <w:p w:rsidRPr="00CF1DC5" w:rsidR="007935D5" w:rsidP="00A53D3A" w:rsidRDefault="004602FE" w14:paraId="61EB7859" w14:textId="50F403EB">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A</w:t>
      </w:r>
      <w:r w:rsidRPr="00CF1DC5" w:rsidR="002C3C4F">
        <w:rPr>
          <w:rFonts w:asciiTheme="minorHAnsi" w:hAnsiTheme="minorHAnsi" w:cstheme="minorHAnsi"/>
          <w:b/>
          <w:snapToGrid/>
          <w:sz w:val="22"/>
          <w:szCs w:val="22"/>
        </w:rPr>
        <w:t xml:space="preserve">nnualized Cost to the Federal Government </w:t>
      </w:r>
    </w:p>
    <w:p w:rsidRPr="00CF1DC5" w:rsidR="00762273" w:rsidP="00635C78" w:rsidRDefault="00164E69" w14:paraId="4444B3DC" w14:textId="5D1C66F1">
      <w:pPr>
        <w:pStyle w:val="ListParagraph"/>
        <w:ind w:left="360"/>
        <w:rPr>
          <w:rFonts w:asciiTheme="minorHAnsi" w:hAnsiTheme="minorHAnsi" w:cstheme="minorHAnsi"/>
          <w:sz w:val="22"/>
          <w:szCs w:val="22"/>
        </w:rPr>
      </w:pPr>
      <w:r w:rsidRPr="00CF1DC5">
        <w:rPr>
          <w:rFonts w:asciiTheme="minorHAnsi" w:hAnsiTheme="minorHAnsi" w:cstheme="minorHAnsi"/>
          <w:sz w:val="22"/>
          <w:szCs w:val="22"/>
        </w:rPr>
        <w:t xml:space="preserve">The anticipated cost to the Federal Government </w:t>
      </w:r>
      <w:r w:rsidRPr="00CF1DC5" w:rsidR="00762273">
        <w:rPr>
          <w:rFonts w:asciiTheme="minorHAnsi" w:hAnsiTheme="minorHAnsi" w:cstheme="minorHAnsi"/>
          <w:sz w:val="22"/>
          <w:szCs w:val="22"/>
        </w:rPr>
        <w:t xml:space="preserve">varies based on the individual </w:t>
      </w:r>
      <w:proofErr w:type="spellStart"/>
      <w:r w:rsidRPr="00CF1DC5" w:rsidR="00762273">
        <w:rPr>
          <w:rFonts w:asciiTheme="minorHAnsi" w:hAnsiTheme="minorHAnsi" w:cstheme="minorHAnsi"/>
          <w:sz w:val="22"/>
          <w:szCs w:val="22"/>
        </w:rPr>
        <w:t>GenICs</w:t>
      </w:r>
      <w:proofErr w:type="spellEnd"/>
      <w:r w:rsidRPr="00CF1DC5" w:rsidR="00762273">
        <w:rPr>
          <w:rFonts w:asciiTheme="minorHAnsi" w:hAnsiTheme="minorHAnsi" w:cstheme="minorHAnsi"/>
          <w:sz w:val="22"/>
          <w:szCs w:val="22"/>
        </w:rPr>
        <w:t xml:space="preserve"> and each </w:t>
      </w:r>
      <w:r w:rsidRPr="00CF1DC5" w:rsidR="00762273">
        <w:rPr>
          <w:rFonts w:asciiTheme="minorHAnsi" w:hAnsiTheme="minorHAnsi" w:cstheme="minorHAnsi"/>
          <w:sz w:val="22"/>
          <w:szCs w:val="22"/>
        </w:rPr>
        <w:lastRenderedPageBreak/>
        <w:t xml:space="preserve">individual </w:t>
      </w:r>
      <w:proofErr w:type="spellStart"/>
      <w:r w:rsidRPr="00CF1DC5" w:rsidR="00762273">
        <w:rPr>
          <w:rFonts w:asciiTheme="minorHAnsi" w:hAnsiTheme="minorHAnsi" w:cstheme="minorHAnsi"/>
          <w:sz w:val="22"/>
          <w:szCs w:val="22"/>
        </w:rPr>
        <w:t>GenIC</w:t>
      </w:r>
      <w:proofErr w:type="spellEnd"/>
      <w:r w:rsidRPr="00CF1DC5" w:rsidR="00762273">
        <w:rPr>
          <w:rFonts w:asciiTheme="minorHAnsi" w:hAnsiTheme="minorHAnsi" w:cstheme="minorHAnsi"/>
          <w:sz w:val="22"/>
          <w:szCs w:val="22"/>
        </w:rPr>
        <w:t xml:space="preserve"> will provide estimates specific to that request. We have estimated the average annual estimate for </w:t>
      </w:r>
      <w:proofErr w:type="spellStart"/>
      <w:r w:rsidRPr="00CF1DC5" w:rsidR="00762273">
        <w:rPr>
          <w:rFonts w:asciiTheme="minorHAnsi" w:hAnsiTheme="minorHAnsi" w:cstheme="minorHAnsi"/>
          <w:sz w:val="22"/>
          <w:szCs w:val="22"/>
        </w:rPr>
        <w:t>GenICs</w:t>
      </w:r>
      <w:proofErr w:type="spellEnd"/>
      <w:r w:rsidRPr="00CF1DC5" w:rsidR="00762273">
        <w:rPr>
          <w:rFonts w:asciiTheme="minorHAnsi" w:hAnsiTheme="minorHAnsi" w:cstheme="minorHAnsi"/>
          <w:sz w:val="22"/>
          <w:szCs w:val="22"/>
        </w:rPr>
        <w:t xml:space="preserve"> to be about $2,000, but the actual amount can vary greatly from a few hundred dollars to a few thousand depending on the type of feedback activity and the number of activities included in a single request (ex. Feedback from multiple meetings versus feedback from an individual webinar). </w:t>
      </w:r>
      <w:r w:rsidRPr="00CF1DC5">
        <w:rPr>
          <w:rFonts w:asciiTheme="minorHAnsi" w:hAnsiTheme="minorHAnsi" w:cstheme="minorHAnsi"/>
          <w:sz w:val="22"/>
          <w:szCs w:val="22"/>
        </w:rPr>
        <w:t xml:space="preserve"> </w:t>
      </w:r>
    </w:p>
    <w:p w:rsidRPr="00CF1DC5" w:rsidR="00762273" w:rsidP="00635C78" w:rsidRDefault="00762273" w14:paraId="1E6A80C5" w14:textId="77777777">
      <w:pPr>
        <w:pStyle w:val="ListParagraph"/>
        <w:ind w:left="360"/>
        <w:rPr>
          <w:rFonts w:asciiTheme="minorHAnsi" w:hAnsiTheme="minorHAnsi" w:cstheme="minorHAnsi"/>
          <w:sz w:val="22"/>
          <w:szCs w:val="22"/>
        </w:rPr>
      </w:pPr>
    </w:p>
    <w:p w:rsidRPr="00CF1DC5" w:rsidR="00164E69" w:rsidP="00635C78" w:rsidRDefault="00762273" w14:paraId="0298EA84" w14:textId="344DF7C7">
      <w:pPr>
        <w:pStyle w:val="ListParagraph"/>
        <w:ind w:left="360"/>
        <w:rPr>
          <w:rFonts w:asciiTheme="minorHAnsi" w:hAnsiTheme="minorHAnsi" w:cstheme="minorHAnsi"/>
          <w:sz w:val="22"/>
          <w:szCs w:val="22"/>
        </w:rPr>
      </w:pPr>
      <w:r w:rsidRPr="00CF1DC5">
        <w:rPr>
          <w:rFonts w:asciiTheme="minorHAnsi" w:hAnsiTheme="minorHAnsi" w:cstheme="minorHAnsi"/>
          <w:sz w:val="22"/>
          <w:szCs w:val="22"/>
        </w:rPr>
        <w:t xml:space="preserve">Over the past three years, ACF submitted </w:t>
      </w:r>
      <w:r w:rsidRPr="00CF1DC5" w:rsidR="003C3A5B">
        <w:rPr>
          <w:rFonts w:asciiTheme="minorHAnsi" w:hAnsiTheme="minorHAnsi" w:cstheme="minorHAnsi"/>
          <w:sz w:val="22"/>
          <w:szCs w:val="22"/>
        </w:rPr>
        <w:t xml:space="preserve">around </w:t>
      </w:r>
      <w:r w:rsidRPr="00CF1DC5">
        <w:rPr>
          <w:rFonts w:asciiTheme="minorHAnsi" w:hAnsiTheme="minorHAnsi" w:cstheme="minorHAnsi"/>
          <w:sz w:val="22"/>
          <w:szCs w:val="22"/>
        </w:rPr>
        <w:t>1</w:t>
      </w:r>
      <w:r w:rsidRPr="00CF1DC5" w:rsidR="00B04BAC">
        <w:rPr>
          <w:rFonts w:asciiTheme="minorHAnsi" w:hAnsiTheme="minorHAnsi" w:cstheme="minorHAnsi"/>
          <w:sz w:val="22"/>
          <w:szCs w:val="22"/>
        </w:rPr>
        <w:t>75</w:t>
      </w:r>
      <w:r w:rsidRPr="00CF1DC5">
        <w:rPr>
          <w:rFonts w:asciiTheme="minorHAnsi" w:hAnsiTheme="minorHAnsi" w:cstheme="minorHAnsi"/>
          <w:sz w:val="22"/>
          <w:szCs w:val="22"/>
        </w:rPr>
        <w:t xml:space="preserve"> </w:t>
      </w:r>
      <w:proofErr w:type="spellStart"/>
      <w:r w:rsidRPr="00CF1DC5">
        <w:rPr>
          <w:rFonts w:asciiTheme="minorHAnsi" w:hAnsiTheme="minorHAnsi" w:cstheme="minorHAnsi"/>
          <w:sz w:val="22"/>
          <w:szCs w:val="22"/>
        </w:rPr>
        <w:t>GenICs</w:t>
      </w:r>
      <w:proofErr w:type="spellEnd"/>
      <w:r w:rsidRPr="00CF1DC5">
        <w:rPr>
          <w:rFonts w:asciiTheme="minorHAnsi" w:hAnsiTheme="minorHAnsi" w:cstheme="minorHAnsi"/>
          <w:sz w:val="22"/>
          <w:szCs w:val="22"/>
        </w:rPr>
        <w:t xml:space="preserve"> under this generic mechanism. Using an average estimate of $2,000 per </w:t>
      </w:r>
      <w:proofErr w:type="spellStart"/>
      <w:r w:rsidRPr="00CF1DC5">
        <w:rPr>
          <w:rFonts w:asciiTheme="minorHAnsi" w:hAnsiTheme="minorHAnsi" w:cstheme="minorHAnsi"/>
          <w:sz w:val="22"/>
          <w:szCs w:val="22"/>
        </w:rPr>
        <w:t>GenIC</w:t>
      </w:r>
      <w:proofErr w:type="spellEnd"/>
      <w:r w:rsidRPr="00CF1DC5">
        <w:rPr>
          <w:rFonts w:asciiTheme="minorHAnsi" w:hAnsiTheme="minorHAnsi" w:cstheme="minorHAnsi"/>
          <w:sz w:val="22"/>
          <w:szCs w:val="22"/>
        </w:rPr>
        <w:t>, we estimate the total cost to the federal government to be $</w:t>
      </w:r>
      <w:r w:rsidRPr="00CF1DC5" w:rsidR="00DF52F8">
        <w:rPr>
          <w:rFonts w:asciiTheme="minorHAnsi" w:hAnsiTheme="minorHAnsi" w:cstheme="minorHAnsi"/>
          <w:sz w:val="22"/>
          <w:szCs w:val="22"/>
        </w:rPr>
        <w:t>30</w:t>
      </w:r>
      <w:r w:rsidRPr="00CF1DC5">
        <w:rPr>
          <w:rFonts w:asciiTheme="minorHAnsi" w:hAnsiTheme="minorHAnsi" w:cstheme="minorHAnsi"/>
          <w:sz w:val="22"/>
          <w:szCs w:val="22"/>
        </w:rPr>
        <w:t>0,000 and annual cost to be $</w:t>
      </w:r>
      <w:r w:rsidRPr="00CF1DC5" w:rsidR="00DF52F8">
        <w:rPr>
          <w:rFonts w:asciiTheme="minorHAnsi" w:hAnsiTheme="minorHAnsi" w:cstheme="minorHAnsi"/>
          <w:sz w:val="22"/>
          <w:szCs w:val="22"/>
        </w:rPr>
        <w:t>100,000</w:t>
      </w:r>
      <w:r w:rsidRPr="00CF1DC5">
        <w:rPr>
          <w:rFonts w:asciiTheme="minorHAnsi" w:hAnsiTheme="minorHAnsi" w:cstheme="minorHAnsi"/>
          <w:sz w:val="22"/>
          <w:szCs w:val="22"/>
        </w:rPr>
        <w:t>.</w:t>
      </w:r>
    </w:p>
    <w:p w:rsidRPr="00CF1DC5" w:rsidR="007E4CD6" w:rsidP="00635C78" w:rsidRDefault="007E4CD6" w14:paraId="2E2767CF" w14:textId="38C633DC">
      <w:pPr>
        <w:pStyle w:val="ListParagraph"/>
        <w:ind w:left="360"/>
        <w:rPr>
          <w:rFonts w:asciiTheme="minorHAnsi" w:hAnsiTheme="minorHAnsi" w:cstheme="minorHAnsi"/>
          <w:sz w:val="22"/>
          <w:szCs w:val="22"/>
        </w:rPr>
      </w:pPr>
    </w:p>
    <w:p w:rsidRPr="00CF1DC5" w:rsidR="007E4CD6" w:rsidP="00635C78" w:rsidRDefault="007E4CD6" w14:paraId="26C05996" w14:textId="77777777">
      <w:pPr>
        <w:pStyle w:val="ListParagraph"/>
        <w:ind w:left="360"/>
        <w:rPr>
          <w:rFonts w:asciiTheme="minorHAnsi" w:hAnsiTheme="minorHAnsi" w:cstheme="minorHAnsi"/>
          <w:sz w:val="22"/>
          <w:szCs w:val="22"/>
        </w:rPr>
      </w:pPr>
    </w:p>
    <w:p w:rsidRPr="00CF1DC5" w:rsidR="002C3C4F" w:rsidP="00817E2B" w:rsidRDefault="002C3C4F" w14:paraId="34A74A36"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Explanation for Program Changes or Adjustments </w:t>
      </w:r>
    </w:p>
    <w:p w:rsidRPr="00CF1DC5" w:rsidR="00164E69" w:rsidP="00635C78" w:rsidRDefault="00A53D3A" w14:paraId="09A9321A" w14:textId="71AD2B02">
      <w:pPr>
        <w:ind w:left="360"/>
        <w:rPr>
          <w:rFonts w:asciiTheme="minorHAnsi" w:hAnsiTheme="minorHAnsi" w:cstheme="minorHAnsi"/>
          <w:sz w:val="22"/>
          <w:szCs w:val="22"/>
        </w:rPr>
      </w:pPr>
      <w:r w:rsidRPr="00CF1DC5">
        <w:rPr>
          <w:rFonts w:asciiTheme="minorHAnsi" w:hAnsiTheme="minorHAnsi" w:cstheme="minorHAnsi"/>
          <w:sz w:val="22"/>
          <w:szCs w:val="22"/>
        </w:rPr>
        <w:t>This request is for an extension with no changes to the proposed type</w:t>
      </w:r>
      <w:r w:rsidRPr="00CF1DC5" w:rsidR="00762273">
        <w:rPr>
          <w:rFonts w:asciiTheme="minorHAnsi" w:hAnsiTheme="minorHAnsi" w:cstheme="minorHAnsi"/>
          <w:sz w:val="22"/>
          <w:szCs w:val="22"/>
        </w:rPr>
        <w:t>s</w:t>
      </w:r>
      <w:r w:rsidRPr="00CF1DC5">
        <w:rPr>
          <w:rFonts w:asciiTheme="minorHAnsi" w:hAnsiTheme="minorHAnsi" w:cstheme="minorHAnsi"/>
          <w:sz w:val="22"/>
          <w:szCs w:val="22"/>
        </w:rPr>
        <w:t xml:space="preserve"> of </w:t>
      </w:r>
      <w:proofErr w:type="spellStart"/>
      <w:r w:rsidRPr="00CF1DC5">
        <w:rPr>
          <w:rFonts w:asciiTheme="minorHAnsi" w:hAnsiTheme="minorHAnsi" w:cstheme="minorHAnsi"/>
          <w:sz w:val="22"/>
          <w:szCs w:val="22"/>
        </w:rPr>
        <w:t>GenICs</w:t>
      </w:r>
      <w:proofErr w:type="spellEnd"/>
      <w:r w:rsidRPr="00CF1DC5">
        <w:rPr>
          <w:rFonts w:asciiTheme="minorHAnsi" w:hAnsiTheme="minorHAnsi" w:cstheme="minorHAnsi"/>
          <w:sz w:val="22"/>
          <w:szCs w:val="22"/>
        </w:rPr>
        <w:t xml:space="preserve"> or to the purposes or uses of the information to be collected under </w:t>
      </w:r>
      <w:proofErr w:type="spellStart"/>
      <w:r w:rsidRPr="00CF1DC5">
        <w:rPr>
          <w:rFonts w:asciiTheme="minorHAnsi" w:hAnsiTheme="minorHAnsi" w:cstheme="minorHAnsi"/>
          <w:sz w:val="22"/>
          <w:szCs w:val="22"/>
        </w:rPr>
        <w:t>GenICs</w:t>
      </w:r>
      <w:proofErr w:type="spellEnd"/>
      <w:r w:rsidRPr="00CF1DC5">
        <w:rPr>
          <w:rFonts w:asciiTheme="minorHAnsi" w:hAnsiTheme="minorHAnsi" w:cstheme="minorHAnsi"/>
          <w:sz w:val="22"/>
          <w:szCs w:val="22"/>
        </w:rPr>
        <w:t xml:space="preserve">. We have updated the burden estimates based on ACF’s use of this generic </w:t>
      </w:r>
      <w:r w:rsidRPr="00CF1DC5" w:rsidR="00762273">
        <w:rPr>
          <w:rFonts w:asciiTheme="minorHAnsi" w:hAnsiTheme="minorHAnsi" w:cstheme="minorHAnsi"/>
          <w:sz w:val="22"/>
          <w:szCs w:val="22"/>
        </w:rPr>
        <w:t xml:space="preserve">mechanism </w:t>
      </w:r>
      <w:r w:rsidRPr="00CF1DC5">
        <w:rPr>
          <w:rFonts w:asciiTheme="minorHAnsi" w:hAnsiTheme="minorHAnsi" w:cstheme="minorHAnsi"/>
          <w:sz w:val="22"/>
          <w:szCs w:val="22"/>
        </w:rPr>
        <w:t xml:space="preserve">since original approval </w:t>
      </w:r>
      <w:r w:rsidRPr="00CF1DC5" w:rsidR="00762273">
        <w:rPr>
          <w:rFonts w:asciiTheme="minorHAnsi" w:hAnsiTheme="minorHAnsi" w:cstheme="minorHAnsi"/>
          <w:sz w:val="22"/>
          <w:szCs w:val="22"/>
        </w:rPr>
        <w:t xml:space="preserve">in 2011 </w:t>
      </w:r>
      <w:r w:rsidRPr="00CF1DC5">
        <w:rPr>
          <w:rFonts w:asciiTheme="minorHAnsi" w:hAnsiTheme="minorHAnsi" w:cstheme="minorHAnsi"/>
          <w:sz w:val="22"/>
          <w:szCs w:val="22"/>
        </w:rPr>
        <w:t xml:space="preserve">and anticipated use over the next three years. </w:t>
      </w:r>
    </w:p>
    <w:p w:rsidRPr="00CF1DC5" w:rsidR="00D60543" w:rsidP="00A53D3A" w:rsidRDefault="00D60543" w14:paraId="2982928D" w14:textId="73ABB8CD">
      <w:pPr>
        <w:widowControl/>
        <w:rPr>
          <w:rFonts w:asciiTheme="minorHAnsi" w:hAnsiTheme="minorHAnsi" w:cstheme="minorHAnsi"/>
          <w:snapToGrid/>
          <w:sz w:val="22"/>
          <w:szCs w:val="22"/>
        </w:rPr>
      </w:pPr>
    </w:p>
    <w:p w:rsidRPr="00CF1DC5" w:rsidR="00A53D3A" w:rsidP="00A53D3A" w:rsidRDefault="00A53D3A" w14:paraId="1DDD8789" w14:textId="77777777">
      <w:pPr>
        <w:widowControl/>
        <w:rPr>
          <w:rFonts w:asciiTheme="minorHAnsi" w:hAnsiTheme="minorHAnsi" w:cstheme="minorHAnsi"/>
          <w:snapToGrid/>
          <w:sz w:val="22"/>
          <w:szCs w:val="22"/>
        </w:rPr>
      </w:pPr>
    </w:p>
    <w:p w:rsidRPr="00CF1DC5" w:rsidR="002C3C4F" w:rsidP="00817E2B" w:rsidRDefault="002C3C4F" w14:paraId="113CF5B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Plans for Tabulation and Publication and Project Time Schedule </w:t>
      </w:r>
    </w:p>
    <w:p w:rsidRPr="00CF1DC5" w:rsidR="00D60543" w:rsidP="00635C78" w:rsidRDefault="00164E69" w14:paraId="20669B59" w14:textId="360BA5F3">
      <w:pPr>
        <w:widowControl/>
        <w:ind w:left="360"/>
        <w:rPr>
          <w:rFonts w:asciiTheme="minorHAnsi" w:hAnsiTheme="minorHAnsi" w:cstheme="minorHAnsi"/>
          <w:snapToGrid/>
          <w:sz w:val="22"/>
          <w:szCs w:val="22"/>
        </w:rPr>
      </w:pPr>
      <w:r w:rsidRPr="00CF1DC5">
        <w:rPr>
          <w:rFonts w:asciiTheme="minorHAnsi" w:hAnsiTheme="minorHAnsi" w:cstheme="minorHAnsi"/>
          <w:sz w:val="22"/>
          <w:szCs w:val="22"/>
        </w:rPr>
        <w:t xml:space="preserve">Feedback collected under this generic clearance provides useful information, but it does not yield data that can be generalized to the overall population. Findings will be used for general service </w:t>
      </w:r>
      <w:proofErr w:type="gramStart"/>
      <w:r w:rsidRPr="00CF1DC5">
        <w:rPr>
          <w:rFonts w:asciiTheme="minorHAnsi" w:hAnsiTheme="minorHAnsi" w:cstheme="minorHAnsi"/>
          <w:sz w:val="22"/>
          <w:szCs w:val="22"/>
        </w:rPr>
        <w:t>improvement, but</w:t>
      </w:r>
      <w:proofErr w:type="gramEnd"/>
      <w:r w:rsidRPr="00CF1DC5">
        <w:rPr>
          <w:rFonts w:asciiTheme="minorHAnsi" w:hAnsiTheme="minorHAnsi" w:cstheme="minorHAnsi"/>
          <w:sz w:val="22"/>
          <w:szCs w:val="22"/>
        </w:rPr>
        <w:t xml:space="preserve"> are </w:t>
      </w:r>
      <w:r w:rsidRPr="00CF1DC5" w:rsidR="001F56CB">
        <w:rPr>
          <w:rFonts w:asciiTheme="minorHAnsi" w:hAnsiTheme="minorHAnsi" w:cstheme="minorHAnsi"/>
          <w:sz w:val="22"/>
          <w:szCs w:val="22"/>
        </w:rPr>
        <w:t xml:space="preserve">generally </w:t>
      </w:r>
      <w:r w:rsidRPr="00CF1DC5">
        <w:rPr>
          <w:rFonts w:asciiTheme="minorHAnsi" w:hAnsiTheme="minorHAnsi" w:cstheme="minorHAnsi"/>
          <w:sz w:val="22"/>
          <w:szCs w:val="22"/>
        </w:rPr>
        <w:t xml:space="preserve">not </w:t>
      </w:r>
      <w:r w:rsidRPr="00CF1DC5" w:rsidR="001F56CB">
        <w:rPr>
          <w:rFonts w:asciiTheme="minorHAnsi" w:hAnsiTheme="minorHAnsi" w:cstheme="minorHAnsi"/>
          <w:sz w:val="22"/>
          <w:szCs w:val="22"/>
        </w:rPr>
        <w:t xml:space="preserve">intended </w:t>
      </w:r>
      <w:r w:rsidRPr="00CF1DC5">
        <w:rPr>
          <w:rFonts w:asciiTheme="minorHAnsi" w:hAnsiTheme="minorHAnsi" w:cstheme="minorHAnsi"/>
          <w:sz w:val="22"/>
          <w:szCs w:val="22"/>
        </w:rPr>
        <w:t xml:space="preserve">for publication.  </w:t>
      </w:r>
      <w:r w:rsidRPr="00CF1DC5" w:rsidR="001F56CB">
        <w:rPr>
          <w:rFonts w:asciiTheme="minorHAnsi" w:hAnsiTheme="minorHAnsi" w:cstheme="minorHAnsi"/>
          <w:sz w:val="22"/>
          <w:szCs w:val="22"/>
        </w:rPr>
        <w:t>However, in some circumstances, ACF may publish information collected under this generic mechanism. When this occurs, ACF will communicate the qualitative nature of the results and indicate that they are not generalizable to the population of study.</w:t>
      </w:r>
      <w:r w:rsidRPr="00CF1DC5" w:rsidR="001F56CB">
        <w:t xml:space="preserve"> </w:t>
      </w:r>
    </w:p>
    <w:p w:rsidRPr="00CF1DC5" w:rsidR="00D60543" w:rsidP="00DE529D" w:rsidRDefault="00D60543" w14:paraId="1B626A1E" w14:textId="180B6A2C">
      <w:pPr>
        <w:widowControl/>
        <w:ind w:left="360"/>
        <w:rPr>
          <w:rFonts w:asciiTheme="minorHAnsi" w:hAnsiTheme="minorHAnsi" w:cstheme="minorHAnsi"/>
          <w:snapToGrid/>
          <w:sz w:val="22"/>
          <w:szCs w:val="22"/>
        </w:rPr>
      </w:pPr>
    </w:p>
    <w:p w:rsidRPr="00CF1DC5" w:rsidR="001F56CB" w:rsidP="00DE529D" w:rsidRDefault="001F56CB" w14:paraId="08F4DEFF" w14:textId="77777777">
      <w:pPr>
        <w:widowControl/>
        <w:ind w:left="360"/>
        <w:rPr>
          <w:rFonts w:asciiTheme="minorHAnsi" w:hAnsiTheme="minorHAnsi" w:cstheme="minorHAnsi"/>
          <w:snapToGrid/>
          <w:sz w:val="22"/>
          <w:szCs w:val="22"/>
        </w:rPr>
      </w:pPr>
    </w:p>
    <w:p w:rsidRPr="00CF1DC5" w:rsidR="002C3C4F" w:rsidP="00817E2B" w:rsidRDefault="002C3C4F" w14:paraId="4097A725" w14:textId="77777777">
      <w:pPr>
        <w:widowControl/>
        <w:numPr>
          <w:ilvl w:val="0"/>
          <w:numId w:val="3"/>
        </w:numPr>
        <w:tabs>
          <w:tab w:val="left"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Reason(s) Display of OMB Expiration Date is Inappropriate </w:t>
      </w:r>
    </w:p>
    <w:p w:rsidRPr="00CF1DC5" w:rsidR="00D60543" w:rsidP="00635C78" w:rsidRDefault="001F56CB" w14:paraId="30989008" w14:textId="77EA2DC5">
      <w:pPr>
        <w:widowControl/>
        <w:ind w:left="360"/>
        <w:rPr>
          <w:rFonts w:asciiTheme="minorHAnsi" w:hAnsiTheme="minorHAnsi" w:cstheme="minorHAnsi"/>
          <w:snapToGrid/>
          <w:sz w:val="22"/>
          <w:szCs w:val="22"/>
        </w:rPr>
      </w:pPr>
      <w:r w:rsidRPr="00CF1DC5">
        <w:rPr>
          <w:rFonts w:asciiTheme="minorHAnsi" w:hAnsiTheme="minorHAnsi" w:cstheme="minorHAnsi"/>
          <w:sz w:val="22"/>
          <w:szCs w:val="22"/>
        </w:rPr>
        <w:t>Not applicable.</w:t>
      </w:r>
    </w:p>
    <w:p w:rsidRPr="00CF1DC5" w:rsidR="00D60543" w:rsidP="005768CB" w:rsidRDefault="00D60543" w14:paraId="67DA4836" w14:textId="77777777">
      <w:pPr>
        <w:widowControl/>
        <w:rPr>
          <w:rFonts w:asciiTheme="minorHAnsi" w:hAnsiTheme="minorHAnsi" w:cstheme="minorHAnsi"/>
          <w:snapToGrid/>
          <w:sz w:val="22"/>
          <w:szCs w:val="22"/>
        </w:rPr>
      </w:pPr>
    </w:p>
    <w:p w:rsidRPr="00CF1DC5" w:rsidR="00D60543" w:rsidP="005768CB" w:rsidRDefault="00D60543" w14:paraId="3C11407F" w14:textId="77777777">
      <w:pPr>
        <w:widowControl/>
        <w:rPr>
          <w:rFonts w:asciiTheme="minorHAnsi" w:hAnsiTheme="minorHAnsi" w:cstheme="minorHAnsi"/>
          <w:snapToGrid/>
          <w:sz w:val="22"/>
          <w:szCs w:val="22"/>
        </w:rPr>
      </w:pPr>
    </w:p>
    <w:p w:rsidRPr="00CF1DC5" w:rsidR="002C3C4F" w:rsidP="00817E2B" w:rsidRDefault="002C3C4F" w14:paraId="7CE40BC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Exceptions to Certification for Paperwork Reduction Act Submissions</w:t>
      </w:r>
    </w:p>
    <w:p w:rsidRPr="005768CB" w:rsidR="001F56CB" w:rsidP="00635C78" w:rsidRDefault="001F56CB" w14:paraId="58EEF8CE" w14:textId="77777777">
      <w:pPr>
        <w:widowControl/>
        <w:ind w:left="360"/>
        <w:rPr>
          <w:rFonts w:asciiTheme="minorHAnsi" w:hAnsiTheme="minorHAnsi" w:cstheme="minorHAnsi"/>
          <w:snapToGrid/>
          <w:sz w:val="22"/>
          <w:szCs w:val="22"/>
        </w:rPr>
      </w:pPr>
      <w:r w:rsidRPr="00CF1DC5">
        <w:rPr>
          <w:rFonts w:asciiTheme="minorHAnsi" w:hAnsiTheme="minorHAnsi" w:cstheme="minorHAnsi"/>
          <w:sz w:val="22"/>
          <w:szCs w:val="22"/>
        </w:rPr>
        <w:t>Not applicable.</w:t>
      </w:r>
    </w:p>
    <w:p w:rsidRPr="00A53D3A" w:rsidR="007935D5" w:rsidP="00DE529D" w:rsidRDefault="007935D5" w14:paraId="53A56BC6" w14:textId="77777777">
      <w:pPr>
        <w:widowControl/>
        <w:ind w:left="360"/>
        <w:rPr>
          <w:rFonts w:asciiTheme="minorHAnsi" w:hAnsiTheme="minorHAnsi" w:cstheme="minorHAnsi"/>
          <w:b/>
          <w:bCs/>
          <w:snapToGrid/>
          <w:sz w:val="22"/>
          <w:szCs w:val="22"/>
        </w:rPr>
      </w:pPr>
    </w:p>
    <w:p w:rsidRPr="00A53D3A" w:rsidR="007935D5" w:rsidP="00DE529D" w:rsidRDefault="007935D5" w14:paraId="0C245CAE" w14:textId="77777777">
      <w:pPr>
        <w:widowControl/>
        <w:ind w:left="360"/>
        <w:rPr>
          <w:rFonts w:asciiTheme="minorHAnsi" w:hAnsiTheme="minorHAnsi" w:cstheme="minorHAnsi"/>
          <w:b/>
          <w:bCs/>
          <w:snapToGrid/>
          <w:sz w:val="22"/>
          <w:szCs w:val="22"/>
        </w:rPr>
      </w:pPr>
    </w:p>
    <w:sectPr w:rsidRPr="00A53D3A" w:rsidR="007935D5" w:rsidSect="00A918E4">
      <w:headerReference w:type="default" r:id="rId12"/>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A6A6E" w14:textId="77777777" w:rsidR="00635C78" w:rsidRDefault="00635C78">
      <w:pPr>
        <w:spacing w:line="20" w:lineRule="exact"/>
        <w:rPr>
          <w:sz w:val="24"/>
        </w:rPr>
      </w:pPr>
    </w:p>
  </w:endnote>
  <w:endnote w:type="continuationSeparator" w:id="0">
    <w:p w14:paraId="00CEDF25" w14:textId="77777777" w:rsidR="00635C78" w:rsidRDefault="00635C78">
      <w:r>
        <w:rPr>
          <w:sz w:val="24"/>
        </w:rPr>
        <w:t xml:space="preserve"> </w:t>
      </w:r>
    </w:p>
  </w:endnote>
  <w:endnote w:type="continuationNotice" w:id="1">
    <w:p w14:paraId="61AD81B8" w14:textId="77777777" w:rsidR="00635C78" w:rsidRDefault="00635C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5E127475" w:rsidR="00DC1C23" w:rsidRPr="00A53D3A" w:rsidRDefault="00DC1C23">
                          <w:pPr>
                            <w:tabs>
                              <w:tab w:val="center" w:pos="4650"/>
                            </w:tabs>
                            <w:suppressAutoHyphens/>
                            <w:jc w:val="both"/>
                            <w:rPr>
                              <w:rFonts w:asciiTheme="minorHAnsi" w:hAnsiTheme="minorHAnsi" w:cstheme="minorHAnsi"/>
                              <w:sz w:val="24"/>
                            </w:rPr>
                          </w:pPr>
                          <w:r>
                            <w:rPr>
                              <w:sz w:val="24"/>
                            </w:rPr>
                            <w:tab/>
                          </w:r>
                          <w:r w:rsidRPr="00A53D3A">
                            <w:rPr>
                              <w:rFonts w:asciiTheme="minorHAnsi" w:hAnsiTheme="minorHAnsi" w:cstheme="minorHAnsi"/>
                              <w:sz w:val="24"/>
                            </w:rPr>
                            <w:fldChar w:fldCharType="begin"/>
                          </w:r>
                          <w:r w:rsidRPr="00A53D3A">
                            <w:rPr>
                              <w:rFonts w:asciiTheme="minorHAnsi" w:hAnsiTheme="minorHAnsi" w:cstheme="minorHAnsi"/>
                              <w:sz w:val="24"/>
                            </w:rPr>
                            <w:instrText>page \* arabic</w:instrText>
                          </w:r>
                          <w:r w:rsidRPr="00A53D3A">
                            <w:rPr>
                              <w:rFonts w:asciiTheme="minorHAnsi" w:hAnsiTheme="minorHAnsi" w:cstheme="minorHAnsi"/>
                              <w:sz w:val="24"/>
                            </w:rPr>
                            <w:fldChar w:fldCharType="separate"/>
                          </w:r>
                          <w:r w:rsidR="001E210C">
                            <w:rPr>
                              <w:rFonts w:asciiTheme="minorHAnsi" w:hAnsiTheme="minorHAnsi" w:cstheme="minorHAnsi"/>
                              <w:noProof/>
                              <w:sz w:val="24"/>
                            </w:rPr>
                            <w:t>8</w:t>
                          </w:r>
                          <w:r w:rsidRPr="00A53D3A">
                            <w:rPr>
                              <w:rFonts w:asciiTheme="minorHAnsi" w:hAnsiTheme="minorHAnsi" w:cstheme="minorHAnsi"/>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5E127475" w:rsidR="00DC1C23" w:rsidRPr="00A53D3A" w:rsidRDefault="00DC1C23">
                    <w:pPr>
                      <w:tabs>
                        <w:tab w:val="center" w:pos="4650"/>
                      </w:tabs>
                      <w:suppressAutoHyphens/>
                      <w:jc w:val="both"/>
                      <w:rPr>
                        <w:rFonts w:asciiTheme="minorHAnsi" w:hAnsiTheme="minorHAnsi" w:cstheme="minorHAnsi"/>
                        <w:sz w:val="24"/>
                      </w:rPr>
                    </w:pPr>
                    <w:r>
                      <w:rPr>
                        <w:sz w:val="24"/>
                      </w:rPr>
                      <w:tab/>
                    </w:r>
                    <w:r w:rsidRPr="00A53D3A">
                      <w:rPr>
                        <w:rFonts w:asciiTheme="minorHAnsi" w:hAnsiTheme="minorHAnsi" w:cstheme="minorHAnsi"/>
                        <w:sz w:val="24"/>
                      </w:rPr>
                      <w:fldChar w:fldCharType="begin"/>
                    </w:r>
                    <w:r w:rsidRPr="00A53D3A">
                      <w:rPr>
                        <w:rFonts w:asciiTheme="minorHAnsi" w:hAnsiTheme="minorHAnsi" w:cstheme="minorHAnsi"/>
                        <w:sz w:val="24"/>
                      </w:rPr>
                      <w:instrText>page \* arabic</w:instrText>
                    </w:r>
                    <w:r w:rsidRPr="00A53D3A">
                      <w:rPr>
                        <w:rFonts w:asciiTheme="minorHAnsi" w:hAnsiTheme="minorHAnsi" w:cstheme="minorHAnsi"/>
                        <w:sz w:val="24"/>
                      </w:rPr>
                      <w:fldChar w:fldCharType="separate"/>
                    </w:r>
                    <w:r w:rsidR="001E210C">
                      <w:rPr>
                        <w:rFonts w:asciiTheme="minorHAnsi" w:hAnsiTheme="minorHAnsi" w:cstheme="minorHAnsi"/>
                        <w:noProof/>
                        <w:sz w:val="24"/>
                      </w:rPr>
                      <w:t>8</w:t>
                    </w:r>
                    <w:r w:rsidRPr="00A53D3A">
                      <w:rPr>
                        <w:rFonts w:asciiTheme="minorHAnsi" w:hAnsiTheme="minorHAnsi" w:cstheme="minorHAnsi"/>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A5F42" w14:textId="77777777" w:rsidR="00635C78" w:rsidRDefault="00635C78">
      <w:r>
        <w:rPr>
          <w:sz w:val="24"/>
        </w:rPr>
        <w:separator/>
      </w:r>
    </w:p>
  </w:footnote>
  <w:footnote w:type="continuationSeparator" w:id="0">
    <w:p w14:paraId="2A6D34DF" w14:textId="77777777" w:rsidR="00635C78" w:rsidRDefault="00635C78">
      <w:r>
        <w:continuationSeparator/>
      </w:r>
    </w:p>
  </w:footnote>
  <w:footnote w:type="continuationNotice" w:id="1">
    <w:p w14:paraId="6CDC3130" w14:textId="77777777" w:rsidR="00635C78" w:rsidRDefault="00635C78"/>
  </w:footnote>
  <w:footnote w:id="2">
    <w:p w14:paraId="50771E87" w14:textId="19C33BDC" w:rsidR="001F56CB" w:rsidRPr="005768CB" w:rsidRDefault="001F56CB">
      <w:pPr>
        <w:pStyle w:val="FootnoteText"/>
        <w:rPr>
          <w:rFonts w:asciiTheme="minorHAnsi" w:hAnsiTheme="minorHAnsi" w:cstheme="minorHAnsi"/>
          <w:sz w:val="20"/>
          <w:szCs w:val="22"/>
        </w:rPr>
      </w:pPr>
      <w:r w:rsidRPr="005768CB">
        <w:rPr>
          <w:rStyle w:val="FootnoteReference"/>
          <w:rFonts w:asciiTheme="minorHAnsi" w:hAnsiTheme="minorHAnsi" w:cstheme="minorHAnsi"/>
          <w:sz w:val="20"/>
          <w:szCs w:val="22"/>
        </w:rPr>
        <w:footnoteRef/>
      </w:r>
      <w:r w:rsidRPr="005768CB">
        <w:rPr>
          <w:rFonts w:asciiTheme="minorHAnsi" w:hAnsiTheme="minorHAnsi" w:cstheme="minorHAnsi"/>
          <w:sz w:val="20"/>
          <w:szCs w:val="22"/>
        </w:rPr>
        <w:t xml:space="preserve"> Updates made align with information provided in </w:t>
      </w:r>
      <w:hyperlink r:id="rId1" w:history="1">
        <w:r w:rsidRPr="005768CB">
          <w:rPr>
            <w:rStyle w:val="Hyperlink"/>
            <w:rFonts w:asciiTheme="minorHAnsi" w:hAnsiTheme="minorHAnsi" w:cstheme="minorHAnsi"/>
            <w:sz w:val="20"/>
            <w:szCs w:val="22"/>
          </w:rPr>
          <w:t>Memorandum M-11-26</w:t>
        </w:r>
      </w:hyperlink>
      <w:r w:rsidRPr="005768CB">
        <w:rPr>
          <w:rFonts w:asciiTheme="minorHAnsi" w:hAnsiTheme="minorHAnsi" w:cstheme="minorHAnsi"/>
          <w:sz w:val="20"/>
          <w:szCs w:val="22"/>
        </w:rPr>
        <w:t xml:space="preserve"> and the referenced </w:t>
      </w:r>
      <w:hyperlink r:id="rId2" w:history="1">
        <w:r w:rsidRPr="005768CB">
          <w:rPr>
            <w:rStyle w:val="Hyperlink"/>
            <w:rFonts w:asciiTheme="minorHAnsi" w:hAnsiTheme="minorHAnsi" w:cstheme="minorHAnsi"/>
            <w:sz w:val="20"/>
            <w:szCs w:val="22"/>
          </w:rPr>
          <w:t>FAQ</w:t>
        </w:r>
      </w:hyperlink>
      <w:r w:rsidRPr="005768CB">
        <w:rPr>
          <w:rFonts w:asciiTheme="minorHAnsi" w:hAnsiTheme="minorHAnsi" w:cstheme="minorHAnsi"/>
          <w:sz w:val="20"/>
          <w:szCs w:val="22"/>
        </w:rPr>
        <w:t xml:space="preserve"> in that memo. </w:t>
      </w:r>
    </w:p>
  </w:footnote>
  <w:footnote w:id="3">
    <w:p w14:paraId="52D99A67" w14:textId="4AC17C52" w:rsidR="00086CB6" w:rsidRDefault="00086CB6">
      <w:pPr>
        <w:pStyle w:val="FootnoteText"/>
      </w:pPr>
      <w:r w:rsidRPr="005768CB">
        <w:rPr>
          <w:rStyle w:val="FootnoteReference"/>
          <w:rFonts w:asciiTheme="minorHAnsi" w:hAnsiTheme="minorHAnsi" w:cstheme="minorHAnsi"/>
          <w:sz w:val="20"/>
          <w:szCs w:val="22"/>
        </w:rPr>
        <w:footnoteRef/>
      </w:r>
      <w:r w:rsidRPr="005768CB">
        <w:rPr>
          <w:rFonts w:asciiTheme="minorHAnsi" w:hAnsiTheme="minorHAnsi" w:cstheme="minorHAnsi"/>
          <w:sz w:val="20"/>
          <w:szCs w:val="22"/>
        </w:rPr>
        <w:t xml:space="preserve"> </w:t>
      </w:r>
      <w:hyperlink r:id="rId3" w:history="1">
        <w:r w:rsidRPr="005768CB">
          <w:rPr>
            <w:rStyle w:val="Hyperlink"/>
            <w:rFonts w:asciiTheme="minorHAnsi" w:hAnsiTheme="minorHAnsi" w:cstheme="minorHAnsi"/>
            <w:sz w:val="20"/>
            <w:szCs w:val="22"/>
          </w:rPr>
          <w:t>https://www.whitehouse.gov/sites/whitehouse.gov/files/omb/memoranda/2011/m11-26.pdf</w:t>
        </w:r>
      </w:hyperlink>
      <w:r w:rsidRPr="005768CB">
        <w:rPr>
          <w:sz w:val="18"/>
        </w:rPr>
        <w:t xml:space="preserve"> </w:t>
      </w:r>
    </w:p>
  </w:footnote>
  <w:footnote w:id="4">
    <w:p w14:paraId="2812A79B" w14:textId="77777777" w:rsidR="00164E69" w:rsidRPr="005768CB" w:rsidRDefault="00164E69" w:rsidP="00164E69">
      <w:pPr>
        <w:pStyle w:val="FootnoteText"/>
        <w:rPr>
          <w:rFonts w:asciiTheme="minorHAnsi" w:hAnsiTheme="minorHAnsi" w:cstheme="minorHAnsi"/>
          <w:sz w:val="20"/>
        </w:rPr>
      </w:pPr>
      <w:r w:rsidRPr="005768CB">
        <w:rPr>
          <w:rStyle w:val="FootnoteReference"/>
          <w:rFonts w:asciiTheme="minorHAnsi" w:hAnsiTheme="minorHAnsi" w:cstheme="minorHAnsi"/>
          <w:sz w:val="20"/>
        </w:rPr>
        <w:footnoteRef/>
      </w:r>
      <w:r w:rsidRPr="005768CB">
        <w:rPr>
          <w:rFonts w:asciiTheme="minorHAnsi" w:hAnsiTheme="minorHAnsi" w:cstheme="minorHAnsi"/>
          <w:sz w:val="20"/>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3D13" w14:textId="77777777" w:rsidR="00635C78" w:rsidRDefault="00635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850EA"/>
    <w:multiLevelType w:val="hybridMultilevel"/>
    <w:tmpl w:val="B23A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A1BD6"/>
    <w:multiLevelType w:val="multilevel"/>
    <w:tmpl w:val="A664E570"/>
    <w:lvl w:ilvl="0">
      <w:start w:val="1"/>
      <w:numFmt w:val="decimal"/>
      <w:lvlText w:val="%1."/>
      <w:lvlJc w:val="left"/>
      <w:pPr>
        <w:tabs>
          <w:tab w:val="num" w:pos="1530"/>
        </w:tabs>
        <w:ind w:left="153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102A7"/>
    <w:multiLevelType w:val="hybridMultilevel"/>
    <w:tmpl w:val="D07A5B78"/>
    <w:lvl w:ilvl="0" w:tplc="348C33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7"/>
  </w:num>
  <w:num w:numId="3">
    <w:abstractNumId w:val="20"/>
  </w:num>
  <w:num w:numId="4">
    <w:abstractNumId w:val="8"/>
  </w:num>
  <w:num w:numId="5">
    <w:abstractNumId w:val="12"/>
  </w:num>
  <w:num w:numId="6">
    <w:abstractNumId w:val="15"/>
  </w:num>
  <w:num w:numId="7">
    <w:abstractNumId w:val="2"/>
  </w:num>
  <w:num w:numId="8">
    <w:abstractNumId w:val="14"/>
  </w:num>
  <w:num w:numId="9">
    <w:abstractNumId w:val="22"/>
  </w:num>
  <w:num w:numId="10">
    <w:abstractNumId w:val="13"/>
  </w:num>
  <w:num w:numId="11">
    <w:abstractNumId w:val="11"/>
  </w:num>
  <w:num w:numId="12">
    <w:abstractNumId w:val="0"/>
  </w:num>
  <w:num w:numId="13">
    <w:abstractNumId w:val="24"/>
  </w:num>
  <w:num w:numId="14">
    <w:abstractNumId w:val="1"/>
  </w:num>
  <w:num w:numId="15">
    <w:abstractNumId w:val="6"/>
  </w:num>
  <w:num w:numId="16">
    <w:abstractNumId w:val="19"/>
  </w:num>
  <w:num w:numId="17">
    <w:abstractNumId w:val="25"/>
  </w:num>
  <w:num w:numId="18">
    <w:abstractNumId w:val="7"/>
  </w:num>
  <w:num w:numId="19">
    <w:abstractNumId w:val="26"/>
  </w:num>
  <w:num w:numId="20">
    <w:abstractNumId w:val="23"/>
  </w:num>
  <w:num w:numId="21">
    <w:abstractNumId w:val="18"/>
  </w:num>
  <w:num w:numId="22">
    <w:abstractNumId w:val="3"/>
  </w:num>
  <w:num w:numId="23">
    <w:abstractNumId w:val="4"/>
  </w:num>
  <w:num w:numId="24">
    <w:abstractNumId w:val="9"/>
  </w:num>
  <w:num w:numId="25">
    <w:abstractNumId w:val="5"/>
  </w:num>
  <w:num w:numId="26">
    <w:abstractNumId w:val="2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FCC"/>
    <w:rsid w:val="00022586"/>
    <w:rsid w:val="00056C4B"/>
    <w:rsid w:val="00075889"/>
    <w:rsid w:val="00086CB6"/>
    <w:rsid w:val="0009007E"/>
    <w:rsid w:val="000E00C1"/>
    <w:rsid w:val="000E069E"/>
    <w:rsid w:val="000F069F"/>
    <w:rsid w:val="00102200"/>
    <w:rsid w:val="00116818"/>
    <w:rsid w:val="00116C9D"/>
    <w:rsid w:val="001210C0"/>
    <w:rsid w:val="001337B5"/>
    <w:rsid w:val="0014145B"/>
    <w:rsid w:val="00160621"/>
    <w:rsid w:val="00164E69"/>
    <w:rsid w:val="00186385"/>
    <w:rsid w:val="001C483C"/>
    <w:rsid w:val="001C7FFE"/>
    <w:rsid w:val="001D1651"/>
    <w:rsid w:val="001D2778"/>
    <w:rsid w:val="001E210C"/>
    <w:rsid w:val="001F56CB"/>
    <w:rsid w:val="00222C7F"/>
    <w:rsid w:val="00226C42"/>
    <w:rsid w:val="00234235"/>
    <w:rsid w:val="002464EB"/>
    <w:rsid w:val="002509BD"/>
    <w:rsid w:val="00252EB4"/>
    <w:rsid w:val="00290A1C"/>
    <w:rsid w:val="0029589B"/>
    <w:rsid w:val="00296738"/>
    <w:rsid w:val="002B2228"/>
    <w:rsid w:val="002C3C4F"/>
    <w:rsid w:val="002E10D1"/>
    <w:rsid w:val="003405A4"/>
    <w:rsid w:val="0035397F"/>
    <w:rsid w:val="00354319"/>
    <w:rsid w:val="0038209B"/>
    <w:rsid w:val="003B3E34"/>
    <w:rsid w:val="003B7A50"/>
    <w:rsid w:val="003C1D6E"/>
    <w:rsid w:val="003C3A5B"/>
    <w:rsid w:val="003E6EA3"/>
    <w:rsid w:val="00402D24"/>
    <w:rsid w:val="00405C10"/>
    <w:rsid w:val="004110F5"/>
    <w:rsid w:val="00422E1D"/>
    <w:rsid w:val="004602FE"/>
    <w:rsid w:val="00467954"/>
    <w:rsid w:val="00476C1F"/>
    <w:rsid w:val="00480072"/>
    <w:rsid w:val="00490457"/>
    <w:rsid w:val="0049119A"/>
    <w:rsid w:val="004943E0"/>
    <w:rsid w:val="004F45CE"/>
    <w:rsid w:val="004F7B95"/>
    <w:rsid w:val="0051278C"/>
    <w:rsid w:val="00522C18"/>
    <w:rsid w:val="005400F8"/>
    <w:rsid w:val="00541E51"/>
    <w:rsid w:val="005520C3"/>
    <w:rsid w:val="00556056"/>
    <w:rsid w:val="00573623"/>
    <w:rsid w:val="005768CB"/>
    <w:rsid w:val="005824BD"/>
    <w:rsid w:val="00597E7F"/>
    <w:rsid w:val="005A3478"/>
    <w:rsid w:val="005B00FC"/>
    <w:rsid w:val="005B22D4"/>
    <w:rsid w:val="005C60F1"/>
    <w:rsid w:val="005D1B7E"/>
    <w:rsid w:val="005D274E"/>
    <w:rsid w:val="005D61DB"/>
    <w:rsid w:val="005E0B35"/>
    <w:rsid w:val="005F0ED4"/>
    <w:rsid w:val="00603498"/>
    <w:rsid w:val="00634E1D"/>
    <w:rsid w:val="00635C78"/>
    <w:rsid w:val="00640565"/>
    <w:rsid w:val="0064079B"/>
    <w:rsid w:val="00651F0F"/>
    <w:rsid w:val="006632C7"/>
    <w:rsid w:val="00672A1A"/>
    <w:rsid w:val="00681E38"/>
    <w:rsid w:val="006B1006"/>
    <w:rsid w:val="006B2726"/>
    <w:rsid w:val="006D1643"/>
    <w:rsid w:val="006D2181"/>
    <w:rsid w:val="006E6629"/>
    <w:rsid w:val="006F589F"/>
    <w:rsid w:val="006F68BE"/>
    <w:rsid w:val="00707AFB"/>
    <w:rsid w:val="00762273"/>
    <w:rsid w:val="00762C40"/>
    <w:rsid w:val="00765197"/>
    <w:rsid w:val="007843B2"/>
    <w:rsid w:val="00786793"/>
    <w:rsid w:val="00790D2C"/>
    <w:rsid w:val="007935D5"/>
    <w:rsid w:val="007A0FBE"/>
    <w:rsid w:val="007E09F3"/>
    <w:rsid w:val="007E48CC"/>
    <w:rsid w:val="007E4CD6"/>
    <w:rsid w:val="0080325F"/>
    <w:rsid w:val="00817E2B"/>
    <w:rsid w:val="00841BDF"/>
    <w:rsid w:val="0084609A"/>
    <w:rsid w:val="00846E18"/>
    <w:rsid w:val="00847E57"/>
    <w:rsid w:val="008744C3"/>
    <w:rsid w:val="00875840"/>
    <w:rsid w:val="008900A8"/>
    <w:rsid w:val="008955AC"/>
    <w:rsid w:val="008A4795"/>
    <w:rsid w:val="008C7F78"/>
    <w:rsid w:val="008F7221"/>
    <w:rsid w:val="009113FF"/>
    <w:rsid w:val="00936A53"/>
    <w:rsid w:val="009451B1"/>
    <w:rsid w:val="00945B72"/>
    <w:rsid w:val="00952E8E"/>
    <w:rsid w:val="00957799"/>
    <w:rsid w:val="00962045"/>
    <w:rsid w:val="00966622"/>
    <w:rsid w:val="009C2DE1"/>
    <w:rsid w:val="009C5213"/>
    <w:rsid w:val="009D789F"/>
    <w:rsid w:val="009E6157"/>
    <w:rsid w:val="009F5543"/>
    <w:rsid w:val="009F58E1"/>
    <w:rsid w:val="00A04EF3"/>
    <w:rsid w:val="00A05B31"/>
    <w:rsid w:val="00A160B5"/>
    <w:rsid w:val="00A50779"/>
    <w:rsid w:val="00A53D3A"/>
    <w:rsid w:val="00A61AC0"/>
    <w:rsid w:val="00A64F91"/>
    <w:rsid w:val="00A77AC0"/>
    <w:rsid w:val="00A918E4"/>
    <w:rsid w:val="00AA7B9B"/>
    <w:rsid w:val="00AD5ED7"/>
    <w:rsid w:val="00AF399C"/>
    <w:rsid w:val="00AF4347"/>
    <w:rsid w:val="00AF5FE7"/>
    <w:rsid w:val="00B04BAC"/>
    <w:rsid w:val="00B07919"/>
    <w:rsid w:val="00B14349"/>
    <w:rsid w:val="00B27347"/>
    <w:rsid w:val="00B84243"/>
    <w:rsid w:val="00BD378C"/>
    <w:rsid w:val="00BF7122"/>
    <w:rsid w:val="00C02282"/>
    <w:rsid w:val="00C13BA6"/>
    <w:rsid w:val="00C22D3C"/>
    <w:rsid w:val="00C23B18"/>
    <w:rsid w:val="00CB1A12"/>
    <w:rsid w:val="00CE193B"/>
    <w:rsid w:val="00CE53AB"/>
    <w:rsid w:val="00CE6182"/>
    <w:rsid w:val="00CF1DC5"/>
    <w:rsid w:val="00D02EF1"/>
    <w:rsid w:val="00D176EB"/>
    <w:rsid w:val="00D203FE"/>
    <w:rsid w:val="00D344B2"/>
    <w:rsid w:val="00D60543"/>
    <w:rsid w:val="00D67D80"/>
    <w:rsid w:val="00D7443D"/>
    <w:rsid w:val="00D806D3"/>
    <w:rsid w:val="00D86D1F"/>
    <w:rsid w:val="00D9648C"/>
    <w:rsid w:val="00D9720E"/>
    <w:rsid w:val="00DB2443"/>
    <w:rsid w:val="00DC1C23"/>
    <w:rsid w:val="00DE529D"/>
    <w:rsid w:val="00DF52F8"/>
    <w:rsid w:val="00E01B4E"/>
    <w:rsid w:val="00E368FB"/>
    <w:rsid w:val="00E4383A"/>
    <w:rsid w:val="00E47A9A"/>
    <w:rsid w:val="00E95648"/>
    <w:rsid w:val="00EC698B"/>
    <w:rsid w:val="00ED2C37"/>
    <w:rsid w:val="00ED782E"/>
    <w:rsid w:val="00EE6473"/>
    <w:rsid w:val="00F02021"/>
    <w:rsid w:val="00F10B17"/>
    <w:rsid w:val="00F210CA"/>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99"/>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sites/whitehouse.gov/files/omb/memoranda/2011/m11-26.pdf" TargetMode="External"/><Relationship Id="rId2" Type="http://schemas.openxmlformats.org/officeDocument/2006/relationships/hyperlink" Target="https://www.whitehouse.gov/sites/whitehouse.gov/files/omb/assets/inforeg/pra-faqs.pdf" TargetMode="External"/><Relationship Id="rId1" Type="http://schemas.openxmlformats.org/officeDocument/2006/relationships/hyperlink" Target="https://www.whitehouse.gov/sites/whitehouse.gov/files/omb/memoranda/2011/m11-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336633-DF46-4552-BFB4-9E957353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2384</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Jones, Molly (ACF)</cp:lastModifiedBy>
  <cp:revision>7</cp:revision>
  <dcterms:created xsi:type="dcterms:W3CDTF">2021-05-10T13:14:00Z</dcterms:created>
  <dcterms:modified xsi:type="dcterms:W3CDTF">2021-05-12T15:05:00Z</dcterms:modified>
</cp:coreProperties>
</file>