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5325C0" w14:paraId="6704B53B" w14:textId="77777777">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D43CD9" w:rsidRPr="00494461" w:rsidP="008D368D" w14:paraId="35A7DD1E" w14:textId="291FFA61">
      <w:pPr>
        <w:rPr>
          <w:i/>
          <w:i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494461" w:rsidR="008D368D">
        <w:rPr>
          <w:i/>
          <w:iCs/>
        </w:rPr>
        <w:t>Child and Family Services Reviews (CFSR) Interview Protocol for CFSR State Leads and CFSR Specialists</w:t>
      </w:r>
    </w:p>
    <w:p w:rsidR="008D368D" w:rsidRPr="008D368D" w14:paraId="6CBC73F3" w14:textId="77777777">
      <w:pPr>
        <w:rPr>
          <w:bCs/>
          <w:i/>
          <w:iCs/>
        </w:rPr>
      </w:pPr>
    </w:p>
    <w:p w:rsidR="009C0592" w14:paraId="4CC5603A" w14:textId="11625FFB">
      <w:r>
        <w:rPr>
          <w:b/>
        </w:rPr>
        <w:t>PURPOSE</w:t>
      </w:r>
      <w:r w:rsidRPr="009239AA">
        <w:rPr>
          <w:b/>
        </w:rPr>
        <w:t>:</w:t>
      </w:r>
      <w:r w:rsidRPr="009239AA" w:rsidR="00C14CC4">
        <w:rPr>
          <w:b/>
        </w:rPr>
        <w:t xml:space="preserve">  </w:t>
      </w:r>
      <w:r w:rsidRPr="009C0592">
        <w:rPr>
          <w:bCs/>
        </w:rPr>
        <w:t xml:space="preserve"> </w:t>
      </w:r>
      <w:r>
        <w:rPr>
          <w:bCs/>
        </w:rPr>
        <w:t xml:space="preserve">The </w:t>
      </w:r>
      <w:r w:rsidRPr="001203BD">
        <w:rPr>
          <w:bCs/>
        </w:rPr>
        <w:t xml:space="preserve">Capacity Building Collaborative’s Center for States (Center) CFSR services and supports </w:t>
      </w:r>
      <w:r w:rsidR="00D72A94">
        <w:rPr>
          <w:bCs/>
        </w:rPr>
        <w:t xml:space="preserve">are </w:t>
      </w:r>
      <w:r w:rsidRPr="001203BD">
        <w:rPr>
          <w:bCs/>
        </w:rPr>
        <w:t xml:space="preserve">part of </w:t>
      </w:r>
      <w:r w:rsidR="00B72CB2">
        <w:rPr>
          <w:bCs/>
        </w:rPr>
        <w:t xml:space="preserve">a </w:t>
      </w:r>
      <w:r w:rsidRPr="001203BD">
        <w:rPr>
          <w:bCs/>
        </w:rPr>
        <w:t>continuous quality improvement</w:t>
      </w:r>
      <w:r w:rsidR="00B72CB2">
        <w:rPr>
          <w:bCs/>
        </w:rPr>
        <w:t xml:space="preserve"> process</w:t>
      </w:r>
      <w:r w:rsidRPr="001203BD">
        <w:rPr>
          <w:bCs/>
        </w:rPr>
        <w:t>.</w:t>
      </w:r>
      <w:r>
        <w:rPr>
          <w:bCs/>
        </w:rPr>
        <w:t xml:space="preserve"> Some states or jurisdictions have selected to </w:t>
      </w:r>
      <w:r w:rsidRPr="00063807">
        <w:t>receive Center services</w:t>
      </w:r>
      <w:r>
        <w:t xml:space="preserve"> </w:t>
      </w:r>
      <w:r w:rsidR="00574A83">
        <w:t xml:space="preserve">(e.g., </w:t>
      </w:r>
      <w:r w:rsidRPr="002B2A7A" w:rsidR="002B2A7A">
        <w:t xml:space="preserve">data consultation, planning, and/or analysis; intervention selection, </w:t>
      </w:r>
      <w:r w:rsidR="001C71CF">
        <w:t xml:space="preserve">or </w:t>
      </w:r>
      <w:r w:rsidRPr="002B2A7A" w:rsidR="002B2A7A">
        <w:t>partner engagement</w:t>
      </w:r>
      <w:r w:rsidR="00B9789E">
        <w:t xml:space="preserve">) </w:t>
      </w:r>
      <w:r w:rsidR="00DA05B0">
        <w:t xml:space="preserve">typically </w:t>
      </w:r>
      <w:r w:rsidR="00B456CA">
        <w:t xml:space="preserve">to </w:t>
      </w:r>
      <w:r w:rsidR="006C20E0">
        <w:t>prepa</w:t>
      </w:r>
      <w:r w:rsidR="00B456CA">
        <w:t>re</w:t>
      </w:r>
      <w:r w:rsidR="006C20E0">
        <w:t xml:space="preserve"> for </w:t>
      </w:r>
      <w:r>
        <w:t xml:space="preserve">their jurisdiction’s Statewide Assessment. </w:t>
      </w:r>
      <w:r w:rsidRPr="00D41989" w:rsidR="00D41989">
        <w:rPr>
          <w:bCs/>
        </w:rPr>
        <w:t xml:space="preserve">The purpose of the proposed </w:t>
      </w:r>
      <w:r w:rsidRPr="00494461" w:rsidR="00494461">
        <w:rPr>
          <w:i/>
          <w:iCs/>
        </w:rPr>
        <w:t>Child and Family Services Reviews (CFSR) Interview Protocol for CFSR State Leads and CFSR Specialists</w:t>
      </w:r>
      <w:r w:rsidRPr="00494461" w:rsidR="00494461">
        <w:t xml:space="preserve"> is to understand</w:t>
      </w:r>
      <w:r w:rsidRPr="00494461" w:rsidR="00494461">
        <w:rPr>
          <w:i/>
          <w:iCs/>
        </w:rPr>
        <w:t xml:space="preserve"> </w:t>
      </w:r>
      <w:r w:rsidRPr="00494461" w:rsidR="00D41989">
        <w:rPr>
          <w:bCs/>
        </w:rPr>
        <w:t xml:space="preserve">CFSR State Leads’ </w:t>
      </w:r>
      <w:r w:rsidRPr="00494461" w:rsidR="00C60BAB">
        <w:rPr>
          <w:bCs/>
        </w:rPr>
        <w:t>and Specialists’</w:t>
      </w:r>
      <w:r w:rsidR="00FC6799">
        <w:rPr>
          <w:bCs/>
        </w:rPr>
        <w:t xml:space="preserve"> perspectives about increases in their juris</w:t>
      </w:r>
      <w:r w:rsidR="002C0808">
        <w:rPr>
          <w:bCs/>
        </w:rPr>
        <w:t>diction capacit</w:t>
      </w:r>
      <w:r w:rsidR="000E525D">
        <w:rPr>
          <w:bCs/>
        </w:rPr>
        <w:t>y (e.g., knowledge</w:t>
      </w:r>
      <w:r w:rsidR="005E1338">
        <w:rPr>
          <w:bCs/>
        </w:rPr>
        <w:t>, skills</w:t>
      </w:r>
      <w:r w:rsidR="00EE7A99">
        <w:rPr>
          <w:bCs/>
        </w:rPr>
        <w:t>)</w:t>
      </w:r>
      <w:r w:rsidR="00934EEA">
        <w:rPr>
          <w:bCs/>
        </w:rPr>
        <w:t>,</w:t>
      </w:r>
      <w:r w:rsidR="00EE7A99">
        <w:rPr>
          <w:bCs/>
        </w:rPr>
        <w:t xml:space="preserve"> </w:t>
      </w:r>
      <w:r w:rsidR="009949A7">
        <w:rPr>
          <w:bCs/>
        </w:rPr>
        <w:t xml:space="preserve">their </w:t>
      </w:r>
      <w:r w:rsidR="002C0808">
        <w:rPr>
          <w:bCs/>
        </w:rPr>
        <w:t>application</w:t>
      </w:r>
      <w:r w:rsidR="001203BD">
        <w:rPr>
          <w:bCs/>
        </w:rPr>
        <w:t>,</w:t>
      </w:r>
      <w:r w:rsidR="002C0808">
        <w:rPr>
          <w:bCs/>
        </w:rPr>
        <w:t xml:space="preserve"> and initial transfer of </w:t>
      </w:r>
      <w:r w:rsidR="001203BD">
        <w:rPr>
          <w:bCs/>
        </w:rPr>
        <w:t xml:space="preserve">any </w:t>
      </w:r>
      <w:r w:rsidR="002C0808">
        <w:rPr>
          <w:bCs/>
        </w:rPr>
        <w:t xml:space="preserve">capacity </w:t>
      </w:r>
      <w:r w:rsidRPr="001203BD" w:rsidR="002C0808">
        <w:rPr>
          <w:bCs/>
        </w:rPr>
        <w:t>changes</w:t>
      </w:r>
      <w:r w:rsidRPr="001203BD" w:rsidR="00B17550">
        <w:rPr>
          <w:bCs/>
        </w:rPr>
        <w:t xml:space="preserve"> </w:t>
      </w:r>
      <w:r w:rsidR="00A37537">
        <w:rPr>
          <w:bCs/>
        </w:rPr>
        <w:t>(e.g., whether skills are being applied to other child welfare</w:t>
      </w:r>
      <w:r w:rsidR="00A6083D">
        <w:rPr>
          <w:bCs/>
        </w:rPr>
        <w:t xml:space="preserve"> areas</w:t>
      </w:r>
      <w:r w:rsidR="00A37537">
        <w:rPr>
          <w:bCs/>
        </w:rPr>
        <w:t xml:space="preserve"> like prevention</w:t>
      </w:r>
      <w:r w:rsidR="00832D6C">
        <w:rPr>
          <w:bCs/>
        </w:rPr>
        <w:t xml:space="preserve"> planning</w:t>
      </w:r>
      <w:r w:rsidR="00A37537">
        <w:rPr>
          <w:bCs/>
        </w:rPr>
        <w:t xml:space="preserve">) </w:t>
      </w:r>
      <w:r w:rsidR="00484347">
        <w:rPr>
          <w:bCs/>
        </w:rPr>
        <w:t xml:space="preserve">that may be </w:t>
      </w:r>
      <w:r w:rsidRPr="001203BD" w:rsidR="00BA4966">
        <w:rPr>
          <w:bCs/>
        </w:rPr>
        <w:t>associated with</w:t>
      </w:r>
      <w:r w:rsidRPr="001203BD" w:rsidR="00B17550">
        <w:rPr>
          <w:bCs/>
        </w:rPr>
        <w:t xml:space="preserve"> </w:t>
      </w:r>
      <w:r w:rsidRPr="001203BD" w:rsidR="00BA4966">
        <w:rPr>
          <w:bCs/>
        </w:rPr>
        <w:t xml:space="preserve">the receipt of </w:t>
      </w:r>
      <w:r w:rsidRPr="001203BD" w:rsidR="003A2819">
        <w:rPr>
          <w:bCs/>
        </w:rPr>
        <w:t>Center</w:t>
      </w:r>
      <w:r w:rsidRPr="001203BD" w:rsidR="00D41989">
        <w:rPr>
          <w:bCs/>
        </w:rPr>
        <w:t xml:space="preserve"> CFSR services and supports. </w:t>
      </w:r>
      <w:r w:rsidRPr="00063807" w:rsidR="00366D4B">
        <w:t>T</w:t>
      </w:r>
      <w:r w:rsidRPr="00063807" w:rsidR="009C5E75">
        <w:t xml:space="preserve">hese proposed </w:t>
      </w:r>
      <w:r w:rsidRPr="00063807" w:rsidR="00063807">
        <w:t>interviews</w:t>
      </w:r>
      <w:r w:rsidRPr="00063807" w:rsidR="009C5E75">
        <w:t xml:space="preserve"> will be offered to all CFSR State Leads and CFSR Specialists who are/were involved with a jurisdiction that </w:t>
      </w:r>
      <w:r w:rsidRPr="00063807" w:rsidR="00245DA6">
        <w:t>selected</w:t>
      </w:r>
      <w:r w:rsidRPr="00063807" w:rsidR="009C5E75">
        <w:t xml:space="preserve"> to receive </w:t>
      </w:r>
      <w:r w:rsidRPr="00063807" w:rsidR="00063807">
        <w:t xml:space="preserve">Center </w:t>
      </w:r>
      <w:r w:rsidRPr="00063807" w:rsidR="009C5E75">
        <w:t>services</w:t>
      </w:r>
      <w:r w:rsidR="00A349D8">
        <w:t xml:space="preserve"> </w:t>
      </w:r>
      <w:r>
        <w:t>in relation to their</w:t>
      </w:r>
      <w:r w:rsidR="00A349D8">
        <w:t xml:space="preserve"> jurisdiction’s Statewide Assessment</w:t>
      </w:r>
      <w:r w:rsidR="004447F7">
        <w:t xml:space="preserve">. </w:t>
      </w:r>
    </w:p>
    <w:p w:rsidR="009C0592" w14:paraId="7F56EBE1" w14:textId="77777777"/>
    <w:p w:rsidR="001B0AAA" w:rsidRPr="00063807" w14:paraId="3323939D" w14:textId="3C63AD2F">
      <w:pPr>
        <w:rPr>
          <w:bCs/>
        </w:rPr>
      </w:pPr>
      <w:r>
        <w:t xml:space="preserve">The Center will use information collected to improve services and supports provided to states and jurisdictions. </w:t>
      </w:r>
      <w:r w:rsidRPr="00827ED4" w:rsidR="00D41989">
        <w:rPr>
          <w:bCs/>
        </w:rPr>
        <w:t xml:space="preserve">Responses will </w:t>
      </w:r>
      <w:r w:rsidRPr="00827ED4" w:rsidR="00FE57D1">
        <w:rPr>
          <w:bCs/>
        </w:rPr>
        <w:t xml:space="preserve">also </w:t>
      </w:r>
      <w:r w:rsidRPr="00827ED4" w:rsidR="00D41989">
        <w:rPr>
          <w:bCs/>
        </w:rPr>
        <w:t>be used to enhance the Center’s capacity development efforts among jurisdictions regarding the use of racial equity approaches</w:t>
      </w:r>
      <w:r w:rsidRPr="00827ED4" w:rsidR="0056506C">
        <w:rPr>
          <w:bCs/>
        </w:rPr>
        <w:t xml:space="preserve">, </w:t>
      </w:r>
      <w:r w:rsidRPr="00827ED4" w:rsidR="00D41989">
        <w:rPr>
          <w:bCs/>
          <w:iCs/>
        </w:rPr>
        <w:t>engage</w:t>
      </w:r>
      <w:r w:rsidRPr="00827ED4" w:rsidR="0056506C">
        <w:rPr>
          <w:bCs/>
          <w:iCs/>
        </w:rPr>
        <w:t>ment of</w:t>
      </w:r>
      <w:r w:rsidRPr="00827ED4" w:rsidR="00D41989">
        <w:rPr>
          <w:bCs/>
          <w:iCs/>
        </w:rPr>
        <w:t xml:space="preserve"> individuals with lived experience and/or expertise in the child welfare system</w:t>
      </w:r>
      <w:r w:rsidRPr="00827ED4" w:rsidR="000952A6">
        <w:rPr>
          <w:bCs/>
          <w:iCs/>
        </w:rPr>
        <w:t xml:space="preserve">, and confidence in </w:t>
      </w:r>
      <w:r w:rsidRPr="00827ED4" w:rsidR="00827ED4">
        <w:rPr>
          <w:bCs/>
          <w:iCs/>
        </w:rPr>
        <w:t>incorporating these approaches.</w:t>
      </w:r>
    </w:p>
    <w:p w:rsidR="00C8488C" w:rsidRPr="00545046" w:rsidP="00434E33" w14:paraId="0FB4871F" w14:textId="77777777">
      <w:pPr>
        <w:pStyle w:val="Header"/>
        <w:tabs>
          <w:tab w:val="clear" w:pos="4320"/>
          <w:tab w:val="clear" w:pos="8640"/>
        </w:tabs>
      </w:pPr>
    </w:p>
    <w:p w:rsidR="004402D4" w:rsidRPr="004402D4" w:rsidP="00D253D5" w14:paraId="55D7897C" w14:textId="0C33E367">
      <w:pPr>
        <w:pStyle w:val="Header"/>
        <w:tabs>
          <w:tab w:val="clear" w:pos="4320"/>
          <w:tab w:val="clear" w:pos="8640"/>
        </w:tabs>
        <w:rPr>
          <w:i/>
          <w:snapToGrid/>
        </w:rPr>
      </w:pPr>
      <w:r w:rsidRPr="00434E33">
        <w:rPr>
          <w:b/>
        </w:rPr>
        <w:t>DESCRIPTION OF RESPONDENTS</w:t>
      </w:r>
      <w:r>
        <w:t xml:space="preserve">: </w:t>
      </w:r>
      <w:r w:rsidR="002149B5">
        <w:t xml:space="preserve">CFSR State Leads </w:t>
      </w:r>
      <w:r w:rsidR="00D265EE">
        <w:t>are leads for the</w:t>
      </w:r>
      <w:r w:rsidR="007B2882">
        <w:t xml:space="preserve"> CFSR process from </w:t>
      </w:r>
      <w:r w:rsidR="00530E9D">
        <w:t xml:space="preserve">public child welfare agencies </w:t>
      </w:r>
      <w:r w:rsidR="000106A5">
        <w:t xml:space="preserve">in their respective states or jurisdictions </w:t>
      </w:r>
      <w:r w:rsidR="00530E9D">
        <w:t xml:space="preserve">that are receiving Center </w:t>
      </w:r>
      <w:r w:rsidR="00FA1127">
        <w:t>services</w:t>
      </w:r>
      <w:r w:rsidR="000106A5">
        <w:t>.</w:t>
      </w:r>
      <w:r w:rsidR="00D253D5">
        <w:t xml:space="preserve"> </w:t>
      </w:r>
      <w:r w:rsidRPr="004402D4">
        <w:t xml:space="preserve">CFSR Specialists are </w:t>
      </w:r>
      <w:r w:rsidR="005261AA">
        <w:t xml:space="preserve">federal </w:t>
      </w:r>
      <w:r w:rsidRPr="004402D4">
        <w:t xml:space="preserve">contractors who are assigned to specific regions to provide support and guidance to </w:t>
      </w:r>
      <w:r w:rsidR="002149B5">
        <w:t xml:space="preserve">specific </w:t>
      </w:r>
      <w:r w:rsidRPr="004402D4">
        <w:t xml:space="preserve">states </w:t>
      </w:r>
      <w:r w:rsidR="002149B5">
        <w:t xml:space="preserve">and jurisdictions throughout the </w:t>
      </w:r>
      <w:r w:rsidRPr="004402D4">
        <w:t xml:space="preserve">CFSR process. </w:t>
      </w:r>
    </w:p>
    <w:p w:rsidR="00E26329" w:rsidRPr="004402D4" w14:paraId="5A2A73FA"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2E7CB62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827ED4">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3F5C6B22">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27ED4">
        <w:rPr>
          <w:bCs/>
          <w:sz w:val="24"/>
        </w:rPr>
        <w:t>X</w:t>
      </w:r>
      <w:r w:rsidRPr="00F06866">
        <w:rPr>
          <w:bCs/>
          <w:sz w:val="24"/>
        </w:rPr>
        <w:t>]</w:t>
      </w:r>
      <w:r>
        <w:rPr>
          <w:bCs/>
          <w:sz w:val="24"/>
        </w:rPr>
        <w:t xml:space="preserve"> Other:</w:t>
      </w:r>
      <w:r w:rsidRPr="00827ED4" w:rsidR="00827ED4">
        <w:rPr>
          <w:bCs/>
          <w:sz w:val="24"/>
        </w:rPr>
        <w:t xml:space="preserve"> </w:t>
      </w:r>
      <w:r w:rsidR="00827ED4">
        <w:rPr>
          <w:bCs/>
          <w:sz w:val="24"/>
          <w:u w:val="single"/>
        </w:rPr>
        <w:t>Customer Satisfaction Interview</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F0607D" w:rsidP="00F0607D" w14:paraId="32618376" w14:textId="77777777">
      <w:pPr>
        <w:pStyle w:val="ListParagraph"/>
        <w:ind w:left="0"/>
        <w:rPr>
          <w:rStyle w:val="normaltextrun"/>
          <w:color w:val="000000"/>
          <w:u w:val="single"/>
          <w:shd w:val="clear" w:color="auto" w:fill="FFFFFF"/>
        </w:rPr>
      </w:pPr>
      <w:r>
        <w:rPr>
          <w:rStyle w:val="normaltextrun"/>
          <w:color w:val="000000"/>
          <w:shd w:val="clear" w:color="auto" w:fill="FFFFFF"/>
        </w:rPr>
        <w:t xml:space="preserve">Name and affiliation: </w:t>
      </w:r>
      <w:r>
        <w:rPr>
          <w:rStyle w:val="normaltextrun"/>
          <w:color w:val="000000"/>
          <w:u w:val="single"/>
          <w:shd w:val="clear" w:color="auto" w:fill="FFFFFF"/>
        </w:rPr>
        <w:t>Beth Claxon, Child Welfare Program Specialist, ACF Administration on</w:t>
      </w:r>
    </w:p>
    <w:p w:rsidR="00F0607D" w:rsidP="00F0607D" w14:paraId="61FD185D" w14:textId="77777777">
      <w:pPr>
        <w:pStyle w:val="ListParagraph"/>
        <w:ind w:left="1440"/>
      </w:pPr>
      <w:r w:rsidRPr="00E65406">
        <w:rPr>
          <w:rStyle w:val="normaltextrun"/>
          <w:color w:val="000000"/>
          <w:shd w:val="clear" w:color="auto" w:fill="FFFFFF"/>
        </w:rPr>
        <w:t xml:space="preserve">           </w:t>
      </w:r>
      <w:r>
        <w:rPr>
          <w:rStyle w:val="normaltextrun"/>
          <w:color w:val="000000"/>
          <w:u w:val="single"/>
          <w:shd w:val="clear" w:color="auto" w:fill="FFFFFF"/>
        </w:rPr>
        <w:t>Children, Youth and Families (ACYF)</w:t>
      </w:r>
      <w:r>
        <w:rPr>
          <w:rStyle w:val="eop"/>
          <w:color w:val="000000"/>
          <w:shd w:val="clear" w:color="auto" w:fill="FFFFFF"/>
        </w:rPr>
        <w:t> </w:t>
      </w:r>
    </w:p>
    <w:p w:rsidR="00F0607D" w:rsidP="00A41012" w14:paraId="74079D63"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03083309">
      <w:pPr>
        <w:pStyle w:val="ListParagraph"/>
        <w:numPr>
          <w:ilvl w:val="0"/>
          <w:numId w:val="18"/>
        </w:numPr>
      </w:pPr>
      <w:r>
        <w:t>Is</w:t>
      </w:r>
      <w:r w:rsidR="00237B48">
        <w:t xml:space="preserve"> personally identifiable information (PII) collected</w:t>
      </w:r>
      <w:r>
        <w:t xml:space="preserve">?  </w:t>
      </w:r>
      <w:r w:rsidR="009239AA">
        <w:t>[</w:t>
      </w:r>
      <w:r w:rsidR="00EB475D">
        <w:t xml:space="preserve"> </w:t>
      </w:r>
      <w:r w:rsidR="009239AA">
        <w:t>] Yes  [</w:t>
      </w:r>
      <w:r w:rsidR="00A41012">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Pr="00B6094A" w:rsidP="00C86E91" w14:paraId="18869D1A" w14:textId="77777777">
      <w:pPr>
        <w:pStyle w:val="ListParagraph"/>
        <w:ind w:left="0"/>
        <w:rPr>
          <w:bCs/>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782449C5">
      <w:r>
        <w:t>Is an incentive (e.g., money or reimbursement of expenses, token of appreciation) provided to participants?  [  ] Yes [</w:t>
      </w:r>
      <w:r w:rsidR="00816B88">
        <w:t>X</w:t>
      </w:r>
      <w:r>
        <w:t xml:space="preserve">] No  </w:t>
      </w:r>
    </w:p>
    <w:p w:rsidR="004D6E14" w:rsidRPr="00B6094A" w14:paraId="1700CE24" w14:textId="77777777">
      <w:pPr>
        <w:rPr>
          <w:bCs/>
        </w:rPr>
      </w:pPr>
    </w:p>
    <w:p w:rsidR="005E714A" w:rsidP="00C86E91" w14:paraId="23B139B4" w14:textId="77777777">
      <w:pPr>
        <w:rPr>
          <w:i/>
        </w:rPr>
      </w:pPr>
      <w:r>
        <w:rPr>
          <w:b/>
        </w:rPr>
        <w:t>BURDEN HOUR</w:t>
      </w:r>
      <w:r w:rsidR="00441434">
        <w:rPr>
          <w:b/>
        </w:rPr>
        <w:t>S</w:t>
      </w:r>
      <w:r>
        <w:t xml:space="preserve"> </w:t>
      </w:r>
    </w:p>
    <w:p w:rsidR="006832D9" w:rsidRPr="00C04A44" w:rsidP="00F3170F" w14:paraId="60FF74AC" w14:textId="77777777">
      <w:pPr>
        <w:keepNext/>
        <w:keepLines/>
        <w:rPr>
          <w:bCs/>
          <w:sz w:val="16"/>
          <w:szCs w:val="16"/>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531" w14:paraId="03451CBD" w14:textId="7D968170">
            <w:pPr>
              <w:jc w:val="center"/>
              <w:rPr>
                <w:b/>
              </w:rPr>
            </w:pPr>
            <w:r>
              <w:rPr>
                <w:b/>
              </w:rPr>
              <w:t xml:space="preserve">Annual </w:t>
            </w:r>
            <w:r w:rsidRPr="0001027E">
              <w:rPr>
                <w:b/>
              </w:rPr>
              <w:t>No. of Respondents</w:t>
            </w:r>
          </w:p>
        </w:tc>
        <w:tc>
          <w:tcPr>
            <w:tcW w:w="1710" w:type="dxa"/>
          </w:tcPr>
          <w:p w:rsidR="00340E84" w:rsidRPr="0001027E" w:rsidP="00843531" w14:paraId="3F9470DC" w14:textId="2DAF5317">
            <w:pPr>
              <w:jc w:val="center"/>
              <w:rPr>
                <w:b/>
              </w:rPr>
            </w:pPr>
            <w:r>
              <w:rPr>
                <w:b/>
              </w:rPr>
              <w:t xml:space="preserve">Annual </w:t>
            </w:r>
            <w:r>
              <w:rPr>
                <w:b/>
              </w:rPr>
              <w:t>No. of Responses per Respondent</w:t>
            </w:r>
          </w:p>
        </w:tc>
        <w:tc>
          <w:tcPr>
            <w:tcW w:w="1710" w:type="dxa"/>
          </w:tcPr>
          <w:p w:rsidR="00340E84" w:rsidRPr="0001027E" w:rsidP="00843531" w14:paraId="0D6C37D5" w14:textId="10C4F5D7">
            <w:pPr>
              <w:jc w:val="center"/>
              <w:rPr>
                <w:b/>
              </w:rPr>
            </w:pPr>
            <w:r>
              <w:rPr>
                <w:b/>
              </w:rPr>
              <w:t>Estimated Time per Response</w:t>
            </w:r>
          </w:p>
        </w:tc>
        <w:tc>
          <w:tcPr>
            <w:tcW w:w="1003" w:type="dxa"/>
          </w:tcPr>
          <w:p w:rsidR="00340E84" w:rsidRPr="0001027E" w:rsidP="00843531" w14:paraId="0BA6B090" w14:textId="6840A741">
            <w:pPr>
              <w:jc w:val="center"/>
              <w:rPr>
                <w:b/>
              </w:rPr>
            </w:pPr>
            <w:r>
              <w:rPr>
                <w:b/>
              </w:rPr>
              <w:t xml:space="preserve">Annual </w:t>
            </w:r>
            <w:r w:rsidRPr="0001027E">
              <w:rPr>
                <w:b/>
              </w:rPr>
              <w:t>Burden</w:t>
            </w:r>
            <w:r>
              <w:rPr>
                <w:b/>
              </w:rPr>
              <w:t xml:space="preserve"> Hours</w:t>
            </w:r>
          </w:p>
        </w:tc>
      </w:tr>
      <w:tr w14:paraId="1F158995" w14:textId="77777777" w:rsidTr="00843531">
        <w:tblPrEx>
          <w:tblW w:w="10268" w:type="dxa"/>
          <w:tblLayout w:type="fixed"/>
          <w:tblLook w:val="01E0"/>
        </w:tblPrEx>
        <w:trPr>
          <w:trHeight w:val="274"/>
        </w:trPr>
        <w:tc>
          <w:tcPr>
            <w:tcW w:w="1885" w:type="dxa"/>
          </w:tcPr>
          <w:p w:rsidR="00340E84" w:rsidP="00843796" w14:paraId="585F12D8" w14:textId="0986E39E">
            <w:r w:rsidRPr="002D480C">
              <w:rPr>
                <w:i/>
                <w:iCs/>
              </w:rPr>
              <w:t xml:space="preserve">CFSR State Lead </w:t>
            </w:r>
            <w:r w:rsidR="00DB55D2">
              <w:rPr>
                <w:i/>
                <w:iCs/>
              </w:rPr>
              <w:t xml:space="preserve"> </w:t>
            </w:r>
            <w:r w:rsidR="00E43AD1">
              <w:rPr>
                <w:i/>
                <w:iCs/>
              </w:rPr>
              <w:t>Interview Protocol</w:t>
            </w:r>
          </w:p>
        </w:tc>
        <w:tc>
          <w:tcPr>
            <w:tcW w:w="2070" w:type="dxa"/>
          </w:tcPr>
          <w:p w:rsidR="00340E84" w:rsidP="00843796" w14:paraId="1568D5FE" w14:textId="7F19459B">
            <w:r>
              <w:t>Individuals from State and Territory Governments</w:t>
            </w:r>
          </w:p>
        </w:tc>
        <w:tc>
          <w:tcPr>
            <w:tcW w:w="1890" w:type="dxa"/>
            <w:vAlign w:val="center"/>
          </w:tcPr>
          <w:p w:rsidR="00340E84" w:rsidP="00843531" w14:paraId="71E63EBF" w14:textId="0844EE0F">
            <w:pPr>
              <w:jc w:val="center"/>
            </w:pPr>
            <w:r>
              <w:t>2</w:t>
            </w:r>
            <w:r w:rsidR="0077245F">
              <w:t>0</w:t>
            </w:r>
          </w:p>
        </w:tc>
        <w:tc>
          <w:tcPr>
            <w:tcW w:w="1710" w:type="dxa"/>
            <w:vAlign w:val="center"/>
          </w:tcPr>
          <w:p w:rsidR="00340E84" w:rsidP="00843531" w14:paraId="593F10F4" w14:textId="47ACD3B3">
            <w:pPr>
              <w:jc w:val="center"/>
            </w:pPr>
            <w:r>
              <w:t>1</w:t>
            </w:r>
          </w:p>
        </w:tc>
        <w:tc>
          <w:tcPr>
            <w:tcW w:w="1710" w:type="dxa"/>
            <w:vAlign w:val="center"/>
          </w:tcPr>
          <w:p w:rsidR="00340E84" w:rsidP="00843531" w14:paraId="29021E8C" w14:textId="14F79EBE">
            <w:pPr>
              <w:jc w:val="center"/>
            </w:pPr>
            <w:r>
              <w:t>1</w:t>
            </w:r>
          </w:p>
        </w:tc>
        <w:tc>
          <w:tcPr>
            <w:tcW w:w="1003" w:type="dxa"/>
            <w:vAlign w:val="center"/>
          </w:tcPr>
          <w:p w:rsidR="00340E84" w:rsidP="00843531" w14:paraId="515AAFC2" w14:textId="31112FF7">
            <w:pPr>
              <w:jc w:val="center"/>
            </w:pPr>
            <w:r>
              <w:t>20</w:t>
            </w:r>
          </w:p>
        </w:tc>
      </w:tr>
      <w:tr w14:paraId="468A1D2D" w14:textId="77777777" w:rsidTr="00843531">
        <w:tblPrEx>
          <w:tblW w:w="10268" w:type="dxa"/>
          <w:tblLayout w:type="fixed"/>
          <w:tblLook w:val="01E0"/>
        </w:tblPrEx>
        <w:trPr>
          <w:trHeight w:val="274"/>
        </w:trPr>
        <w:tc>
          <w:tcPr>
            <w:tcW w:w="1885" w:type="dxa"/>
          </w:tcPr>
          <w:p w:rsidR="00340E84" w:rsidP="00843796" w14:paraId="35C47455" w14:textId="5FBEB371">
            <w:r w:rsidRPr="002D480C">
              <w:rPr>
                <w:i/>
                <w:iCs/>
              </w:rPr>
              <w:t xml:space="preserve">CFSR Specialist </w:t>
            </w:r>
            <w:r w:rsidR="00E43AD1">
              <w:rPr>
                <w:i/>
                <w:iCs/>
              </w:rPr>
              <w:t>Interview Proto</w:t>
            </w:r>
            <w:r w:rsidR="00AC30BA">
              <w:rPr>
                <w:i/>
                <w:iCs/>
              </w:rPr>
              <w:t>col</w:t>
            </w:r>
          </w:p>
        </w:tc>
        <w:tc>
          <w:tcPr>
            <w:tcW w:w="2070" w:type="dxa"/>
          </w:tcPr>
          <w:p w:rsidR="00340E84" w:rsidP="00843796" w14:paraId="184BE662" w14:textId="4B13E120">
            <w:r>
              <w:t xml:space="preserve">Individuals who are </w:t>
            </w:r>
            <w:r w:rsidR="0057180D">
              <w:t>F</w:t>
            </w:r>
            <w:r>
              <w:t xml:space="preserve">ederal </w:t>
            </w:r>
            <w:r w:rsidR="0057180D">
              <w:t>G</w:t>
            </w:r>
            <w:r w:rsidR="002D480C">
              <w:t xml:space="preserve">overnment </w:t>
            </w:r>
            <w:r w:rsidR="0057180D">
              <w:t>C</w:t>
            </w:r>
            <w:r>
              <w:t>ontractors</w:t>
            </w:r>
          </w:p>
        </w:tc>
        <w:tc>
          <w:tcPr>
            <w:tcW w:w="1890" w:type="dxa"/>
            <w:vAlign w:val="center"/>
          </w:tcPr>
          <w:p w:rsidR="00340E84" w:rsidP="00843531" w14:paraId="32D1FB7E" w14:textId="668620D7">
            <w:pPr>
              <w:jc w:val="center"/>
            </w:pPr>
            <w:r>
              <w:t>10</w:t>
            </w:r>
          </w:p>
        </w:tc>
        <w:tc>
          <w:tcPr>
            <w:tcW w:w="1710" w:type="dxa"/>
            <w:vAlign w:val="center"/>
          </w:tcPr>
          <w:p w:rsidR="00340E84" w:rsidP="00843531" w14:paraId="62283D9B" w14:textId="0B112B62">
            <w:pPr>
              <w:jc w:val="center"/>
            </w:pPr>
            <w:r>
              <w:t>2</w:t>
            </w:r>
            <w:r w:rsidR="00DE43E0">
              <w:t>*</w:t>
            </w:r>
          </w:p>
        </w:tc>
        <w:tc>
          <w:tcPr>
            <w:tcW w:w="1710" w:type="dxa"/>
            <w:vAlign w:val="center"/>
          </w:tcPr>
          <w:p w:rsidR="00340E84" w:rsidP="00843531" w14:paraId="3CA9EBF6" w14:textId="66B85EBB">
            <w:pPr>
              <w:jc w:val="center"/>
            </w:pPr>
            <w:r>
              <w:t>1</w:t>
            </w:r>
          </w:p>
        </w:tc>
        <w:tc>
          <w:tcPr>
            <w:tcW w:w="1003" w:type="dxa"/>
            <w:vAlign w:val="center"/>
          </w:tcPr>
          <w:p w:rsidR="00340E84" w:rsidP="00843531" w14:paraId="5DCE1861" w14:textId="080693E7">
            <w:pPr>
              <w:jc w:val="center"/>
            </w:pPr>
            <w:r>
              <w:t>20</w:t>
            </w:r>
          </w:p>
        </w:tc>
      </w:tr>
      <w:tr w14:paraId="7DE107E6" w14:textId="77777777" w:rsidTr="004D46E9">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tcPr>
          <w:p w:rsidR="00340E84" w:rsidRPr="0001027E" w:rsidP="00843796" w14:paraId="55E12884" w14:textId="77777777">
            <w:pPr>
              <w:rPr>
                <w:b/>
              </w:rPr>
            </w:pPr>
          </w:p>
        </w:tc>
        <w:tc>
          <w:tcPr>
            <w:tcW w:w="1710" w:type="dxa"/>
          </w:tcPr>
          <w:p w:rsidR="00340E84" w:rsidP="00843796" w14:paraId="1DB2365D" w14:textId="77777777"/>
        </w:tc>
        <w:tc>
          <w:tcPr>
            <w:tcW w:w="1710" w:type="dxa"/>
          </w:tcPr>
          <w:p w:rsidR="00340E84" w:rsidP="00843796" w14:paraId="39DC28AB" w14:textId="3CD049F6"/>
        </w:tc>
        <w:tc>
          <w:tcPr>
            <w:tcW w:w="1003" w:type="dxa"/>
          </w:tcPr>
          <w:p w:rsidR="00340E84" w:rsidRPr="0001027E" w:rsidP="00843531" w14:paraId="4E11045B" w14:textId="5422C1F6">
            <w:pPr>
              <w:jc w:val="center"/>
              <w:rPr>
                <w:b/>
              </w:rPr>
            </w:pPr>
            <w:r>
              <w:rPr>
                <w:b/>
              </w:rPr>
              <w:t>4</w:t>
            </w:r>
            <w:r w:rsidR="00733AC9">
              <w:rPr>
                <w:b/>
              </w:rPr>
              <w:t>0</w:t>
            </w:r>
          </w:p>
        </w:tc>
      </w:tr>
    </w:tbl>
    <w:p w:rsidR="00F3170F" w:rsidP="00F3170F" w14:paraId="3CF8F186" w14:textId="4EC1696F">
      <w:pPr>
        <w:rPr>
          <w:sz w:val="20"/>
          <w:szCs w:val="20"/>
        </w:rPr>
      </w:pPr>
      <w:r w:rsidRPr="00DE43E0">
        <w:rPr>
          <w:sz w:val="20"/>
          <w:szCs w:val="20"/>
        </w:rPr>
        <w:t>*</w:t>
      </w:r>
      <w:r w:rsidRPr="00DE43E0">
        <w:rPr>
          <w:sz w:val="20"/>
          <w:szCs w:val="20"/>
        </w:rPr>
        <w:t>CFSR Specialists typically serve more than one jurisdiction. Given this, and the rolling nature of the CFSR process (jurisdictions compete the process at different times), some specialists may complete two interviews within a one-year period.</w:t>
      </w:r>
    </w:p>
    <w:p w:rsidR="00DE43E0" w:rsidRPr="00DE43E0" w:rsidP="00F3170F" w14:paraId="6CF6A8A7" w14:textId="77777777">
      <w:pPr>
        <w:rPr>
          <w:sz w:val="20"/>
          <w:szCs w:val="20"/>
        </w:rPr>
      </w:pPr>
    </w:p>
    <w:p w:rsidR="005E714A" w14:paraId="35567BF8" w14:textId="72FB8921">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4C0212" w:rsidR="004C0212">
        <w:rPr>
          <w:u w:val="single"/>
        </w:rPr>
        <w:t>$</w:t>
      </w:r>
      <w:r w:rsidRPr="00121690" w:rsidR="00121690">
        <w:rPr>
          <w:u w:val="single"/>
        </w:rPr>
        <w:t>11</w:t>
      </w:r>
      <w:r w:rsidR="00121690">
        <w:rPr>
          <w:u w:val="single"/>
        </w:rPr>
        <w:t>,</w:t>
      </w:r>
      <w:r w:rsidRPr="00121690" w:rsidR="00121690">
        <w:rPr>
          <w:u w:val="single"/>
        </w:rPr>
        <w:t>799</w:t>
      </w:r>
    </w:p>
    <w:p w:rsidR="00F20D88" w:rsidRPr="00F20D88" w14:paraId="09D8CFEE" w14:textId="77777777"/>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RPr="00B6094A" w:rsidP="00F06866" w14:paraId="0FC66E6B" w14:textId="77777777">
      <w:pPr>
        <w:rPr>
          <w:bCs/>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4A914A3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B570C">
        <w:t>X</w:t>
      </w:r>
      <w:r>
        <w:t>]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032553" w14:paraId="10110DDC" w14:textId="77777777"/>
    <w:p w:rsidR="00032553" w:rsidP="00032553" w14:paraId="4B51CC30" w14:textId="0608D071">
      <w:r>
        <w:t xml:space="preserve">Jurisdictions and </w:t>
      </w:r>
      <w:r w:rsidR="00F337F3">
        <w:t>s</w:t>
      </w:r>
      <w:r>
        <w:t>tates may opt in to receive</w:t>
      </w:r>
      <w:r w:rsidR="00677A79">
        <w:t xml:space="preserve"> the</w:t>
      </w:r>
      <w:r>
        <w:t xml:space="preserve"> Center</w:t>
      </w:r>
      <w:r w:rsidR="00677A79">
        <w:t>’s</w:t>
      </w:r>
      <w:r w:rsidR="00B27273">
        <w:t xml:space="preserve"> Tailored Services</w:t>
      </w:r>
      <w:r w:rsidR="008D2BE9">
        <w:t xml:space="preserve"> CFSR Support Plans</w:t>
      </w:r>
      <w:r w:rsidR="00264777">
        <w:t xml:space="preserve"> services</w:t>
      </w:r>
      <w:r w:rsidR="00B27273">
        <w:t xml:space="preserve">. These proposed </w:t>
      </w:r>
      <w:r w:rsidR="00DB453F">
        <w:t>interviews</w:t>
      </w:r>
      <w:r w:rsidR="00B27273">
        <w:t xml:space="preserve"> will be</w:t>
      </w:r>
      <w:r w:rsidR="00756F70">
        <w:t xml:space="preserve"> offered</w:t>
      </w:r>
      <w:r w:rsidR="00B27273">
        <w:t xml:space="preserve"> to </w:t>
      </w:r>
      <w:r w:rsidR="004009E2">
        <w:t xml:space="preserve">all the </w:t>
      </w:r>
      <w:r w:rsidR="006722CC">
        <w:t>CFSR State Leads and CFSR Specialist</w:t>
      </w:r>
      <w:r w:rsidR="004009E2">
        <w:t>s</w:t>
      </w:r>
      <w:r w:rsidR="006722CC">
        <w:t xml:space="preserve"> who are</w:t>
      </w:r>
      <w:r w:rsidR="00756F70">
        <w:t>/were</w:t>
      </w:r>
      <w:r w:rsidR="006722CC">
        <w:t xml:space="preserve"> involved </w:t>
      </w:r>
      <w:r w:rsidR="00AF38B2">
        <w:t xml:space="preserve">with a jurisdiction that </w:t>
      </w:r>
      <w:r w:rsidR="006131EB">
        <w:t xml:space="preserve">opted </w:t>
      </w:r>
      <w:r w:rsidR="000862F0">
        <w:t xml:space="preserve">to </w:t>
      </w:r>
      <w:r w:rsidR="006131EB">
        <w:t>receiv</w:t>
      </w:r>
      <w:r w:rsidR="000862F0">
        <w:t>e</w:t>
      </w:r>
      <w:r w:rsidR="00AF38B2">
        <w:t xml:space="preserve"> </w:t>
      </w:r>
      <w:r w:rsidR="00264777">
        <w:t>th</w:t>
      </w:r>
      <w:r w:rsidR="00B6094A">
        <w:t>es</w:t>
      </w:r>
      <w:r w:rsidR="00893590">
        <w:t>e</w:t>
      </w:r>
      <w:r w:rsidR="00B6094A">
        <w:t xml:space="preserve"> </w:t>
      </w:r>
      <w:r w:rsidR="006131EB">
        <w:t>services</w:t>
      </w:r>
      <w:r w:rsidR="00DC03FE">
        <w:t xml:space="preserve"> in preparation for their Statewide </w:t>
      </w:r>
      <w:r w:rsidR="006F2359">
        <w:t>A</w:t>
      </w:r>
      <w:r w:rsidR="00DC03FE">
        <w:t>ssessment</w:t>
      </w:r>
      <w:r w:rsidR="004D281A">
        <w:t>. These interv</w:t>
      </w:r>
      <w:r w:rsidR="00863026">
        <w:t>iews</w:t>
      </w:r>
      <w:r w:rsidR="00893590">
        <w:t xml:space="preserve"> are designed to occur</w:t>
      </w:r>
      <w:r w:rsidR="00863026">
        <w:t xml:space="preserve"> </w:t>
      </w:r>
      <w:r w:rsidR="00DB453F">
        <w:t xml:space="preserve">following the </w:t>
      </w:r>
      <w:r w:rsidR="00DB453F">
        <w:t>completion of their Statewide Assessment</w:t>
      </w:r>
      <w:r w:rsidR="00893590">
        <w:t xml:space="preserve"> </w:t>
      </w:r>
      <w:r w:rsidR="00BC7D69">
        <w:t xml:space="preserve">(in most instances) </w:t>
      </w:r>
      <w:r w:rsidR="00893590">
        <w:t xml:space="preserve">or other </w:t>
      </w:r>
      <w:r w:rsidR="00924145">
        <w:t>CFSR Support Plan objective</w:t>
      </w:r>
      <w:r w:rsidR="00DB453F">
        <w:t>.</w:t>
      </w:r>
    </w:p>
    <w:p w:rsidR="00817F41" w:rsidP="00A403BB" w14:paraId="31F1CF0C"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2A6DADF9">
      <w:pPr>
        <w:ind w:left="720"/>
      </w:pPr>
      <w:r>
        <w:t>[</w:t>
      </w:r>
      <w:r w:rsidR="006B570C">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20E1486A">
      <w:pPr>
        <w:pStyle w:val="ListParagraph"/>
        <w:numPr>
          <w:ilvl w:val="0"/>
          <w:numId w:val="17"/>
        </w:numPr>
      </w:pPr>
      <w:r>
        <w:t xml:space="preserve">Will interviewers or facilitators be used?  [ </w:t>
      </w:r>
      <w:r w:rsidR="00DB453F">
        <w:t>X</w:t>
      </w:r>
      <w:r>
        <w:t>] Yes [</w:t>
      </w:r>
      <w:r w:rsidR="001D4106">
        <w:t xml:space="preserve"> </w:t>
      </w:r>
      <w:r>
        <w:t>] No</w:t>
      </w:r>
    </w:p>
    <w:p w:rsidR="00F24CFC" w:rsidRPr="00C04A44" w:rsidP="00F24CFC" w14:paraId="4F6EB0D0" w14:textId="77777777">
      <w:pPr>
        <w:pStyle w:val="ListParagraph"/>
        <w:ind w:left="360"/>
        <w:rPr>
          <w:sz w:val="18"/>
          <w:szCs w:val="18"/>
        </w:rPr>
      </w:pPr>
      <w:r w:rsidRPr="00C04A44">
        <w:rPr>
          <w:sz w:val="18"/>
          <w:szCs w:val="18"/>
        </w:rPr>
        <w:t xml:space="preserve"> </w:t>
      </w:r>
    </w:p>
    <w:p w:rsidR="00CE5BCE" w:rsidRPr="001E7BDA" w14:paraId="66D211AF" w14:textId="7DF3182D">
      <w:pPr>
        <w:rPr>
          <w:b/>
        </w:rPr>
      </w:pPr>
      <w:r w:rsidRPr="00F24CFC">
        <w:rPr>
          <w:b/>
        </w:rPr>
        <w:t>Please make sure that all instruments, instructions, and scripts are submitted with the request.</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80174"/>
    <w:multiLevelType w:val="hybridMultilevel"/>
    <w:tmpl w:val="F5CC3AA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2"/>
  </w:num>
  <w:num w:numId="2" w16cid:durableId="1880624059">
    <w:abstractNumId w:val="18"/>
  </w:num>
  <w:num w:numId="3" w16cid:durableId="237517284">
    <w:abstractNumId w:val="17"/>
  </w:num>
  <w:num w:numId="4" w16cid:durableId="1964454760">
    <w:abstractNumId w:val="19"/>
  </w:num>
  <w:num w:numId="5" w16cid:durableId="803616885">
    <w:abstractNumId w:val="4"/>
  </w:num>
  <w:num w:numId="6" w16cid:durableId="1828740590">
    <w:abstractNumId w:val="2"/>
  </w:num>
  <w:num w:numId="7" w16cid:durableId="1905024284">
    <w:abstractNumId w:val="10"/>
  </w:num>
  <w:num w:numId="8" w16cid:durableId="253363600">
    <w:abstractNumId w:val="15"/>
  </w:num>
  <w:num w:numId="9" w16cid:durableId="460267925">
    <w:abstractNumId w:val="11"/>
  </w:num>
  <w:num w:numId="10" w16cid:durableId="120657065">
    <w:abstractNumId w:val="3"/>
  </w:num>
  <w:num w:numId="11" w16cid:durableId="315963871">
    <w:abstractNumId w:val="7"/>
  </w:num>
  <w:num w:numId="12" w16cid:durableId="782382168">
    <w:abstractNumId w:val="8"/>
  </w:num>
  <w:num w:numId="13" w16cid:durableId="2020959117">
    <w:abstractNumId w:val="1"/>
  </w:num>
  <w:num w:numId="14" w16cid:durableId="551431143">
    <w:abstractNumId w:val="16"/>
  </w:num>
  <w:num w:numId="15" w16cid:durableId="880943454">
    <w:abstractNumId w:val="14"/>
  </w:num>
  <w:num w:numId="16" w16cid:durableId="1191843443">
    <w:abstractNumId w:val="13"/>
  </w:num>
  <w:num w:numId="17" w16cid:durableId="642781690">
    <w:abstractNumId w:val="5"/>
  </w:num>
  <w:num w:numId="18" w16cid:durableId="906495873">
    <w:abstractNumId w:val="6"/>
  </w:num>
  <w:num w:numId="19" w16cid:durableId="737241203">
    <w:abstractNumId w:val="9"/>
  </w:num>
  <w:num w:numId="20" w16cid:durableId="72799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005"/>
    <w:rsid w:val="0001027E"/>
    <w:rsid w:val="000106A5"/>
    <w:rsid w:val="00023A57"/>
    <w:rsid w:val="00032553"/>
    <w:rsid w:val="00034166"/>
    <w:rsid w:val="00040BFA"/>
    <w:rsid w:val="00047A64"/>
    <w:rsid w:val="000629B9"/>
    <w:rsid w:val="00063807"/>
    <w:rsid w:val="00067329"/>
    <w:rsid w:val="000862F0"/>
    <w:rsid w:val="000940BA"/>
    <w:rsid w:val="000952A6"/>
    <w:rsid w:val="000B2838"/>
    <w:rsid w:val="000B534E"/>
    <w:rsid w:val="000B6830"/>
    <w:rsid w:val="000C4FFB"/>
    <w:rsid w:val="000D44CA"/>
    <w:rsid w:val="000E1218"/>
    <w:rsid w:val="000E200B"/>
    <w:rsid w:val="000E525D"/>
    <w:rsid w:val="000F68BE"/>
    <w:rsid w:val="000F7717"/>
    <w:rsid w:val="00105015"/>
    <w:rsid w:val="001203BD"/>
    <w:rsid w:val="00121690"/>
    <w:rsid w:val="00121883"/>
    <w:rsid w:val="0017146E"/>
    <w:rsid w:val="00172E8C"/>
    <w:rsid w:val="00182B8F"/>
    <w:rsid w:val="001927A4"/>
    <w:rsid w:val="00194AC6"/>
    <w:rsid w:val="001A23B0"/>
    <w:rsid w:val="001A25CC"/>
    <w:rsid w:val="001A6721"/>
    <w:rsid w:val="001B0AAA"/>
    <w:rsid w:val="001C39F7"/>
    <w:rsid w:val="001C475F"/>
    <w:rsid w:val="001C71CF"/>
    <w:rsid w:val="001D4106"/>
    <w:rsid w:val="001E4518"/>
    <w:rsid w:val="001E7BDA"/>
    <w:rsid w:val="002078F6"/>
    <w:rsid w:val="002149B5"/>
    <w:rsid w:val="002312FA"/>
    <w:rsid w:val="00237B48"/>
    <w:rsid w:val="00244ACD"/>
    <w:rsid w:val="0024521E"/>
    <w:rsid w:val="00245DA6"/>
    <w:rsid w:val="00263C3D"/>
    <w:rsid w:val="00264777"/>
    <w:rsid w:val="00274D0B"/>
    <w:rsid w:val="002A16D0"/>
    <w:rsid w:val="002B052D"/>
    <w:rsid w:val="002B2A7A"/>
    <w:rsid w:val="002B2A8A"/>
    <w:rsid w:val="002B34CD"/>
    <w:rsid w:val="002B3C95"/>
    <w:rsid w:val="002C0808"/>
    <w:rsid w:val="002D0B92"/>
    <w:rsid w:val="002D480C"/>
    <w:rsid w:val="00332F84"/>
    <w:rsid w:val="003362E6"/>
    <w:rsid w:val="00336CB6"/>
    <w:rsid w:val="00340E84"/>
    <w:rsid w:val="00341012"/>
    <w:rsid w:val="0036215D"/>
    <w:rsid w:val="00366D4B"/>
    <w:rsid w:val="00375B26"/>
    <w:rsid w:val="00395A0E"/>
    <w:rsid w:val="00396EBF"/>
    <w:rsid w:val="003A2819"/>
    <w:rsid w:val="003C2851"/>
    <w:rsid w:val="003D137A"/>
    <w:rsid w:val="003D5BBE"/>
    <w:rsid w:val="003E3C61"/>
    <w:rsid w:val="003F1C5B"/>
    <w:rsid w:val="004009E2"/>
    <w:rsid w:val="00434E33"/>
    <w:rsid w:val="004402D4"/>
    <w:rsid w:val="00441434"/>
    <w:rsid w:val="004447F7"/>
    <w:rsid w:val="00447D83"/>
    <w:rsid w:val="0045264C"/>
    <w:rsid w:val="00456D9E"/>
    <w:rsid w:val="00473218"/>
    <w:rsid w:val="00484347"/>
    <w:rsid w:val="004876EC"/>
    <w:rsid w:val="00494461"/>
    <w:rsid w:val="004C0212"/>
    <w:rsid w:val="004D281A"/>
    <w:rsid w:val="004D46E9"/>
    <w:rsid w:val="004D6E14"/>
    <w:rsid w:val="004E48EC"/>
    <w:rsid w:val="004F2CAC"/>
    <w:rsid w:val="005009B0"/>
    <w:rsid w:val="005047D7"/>
    <w:rsid w:val="00505F9A"/>
    <w:rsid w:val="005261AA"/>
    <w:rsid w:val="00530E9D"/>
    <w:rsid w:val="005325C0"/>
    <w:rsid w:val="00542DA4"/>
    <w:rsid w:val="00545046"/>
    <w:rsid w:val="005527C5"/>
    <w:rsid w:val="00554E1A"/>
    <w:rsid w:val="0056506C"/>
    <w:rsid w:val="0057180D"/>
    <w:rsid w:val="00574A83"/>
    <w:rsid w:val="00580CD4"/>
    <w:rsid w:val="00594F44"/>
    <w:rsid w:val="005A1006"/>
    <w:rsid w:val="005C0A03"/>
    <w:rsid w:val="005D1116"/>
    <w:rsid w:val="005E1338"/>
    <w:rsid w:val="005E5607"/>
    <w:rsid w:val="005E59A5"/>
    <w:rsid w:val="005E714A"/>
    <w:rsid w:val="005F3152"/>
    <w:rsid w:val="005F693D"/>
    <w:rsid w:val="0060598C"/>
    <w:rsid w:val="006131EB"/>
    <w:rsid w:val="006140A0"/>
    <w:rsid w:val="00626D8B"/>
    <w:rsid w:val="00636621"/>
    <w:rsid w:val="00636D00"/>
    <w:rsid w:val="00642B49"/>
    <w:rsid w:val="0066349C"/>
    <w:rsid w:val="006722CC"/>
    <w:rsid w:val="00677A79"/>
    <w:rsid w:val="006832D9"/>
    <w:rsid w:val="00691AE3"/>
    <w:rsid w:val="0069403B"/>
    <w:rsid w:val="006A5F3B"/>
    <w:rsid w:val="006B570C"/>
    <w:rsid w:val="006C20E0"/>
    <w:rsid w:val="006E155C"/>
    <w:rsid w:val="006F2359"/>
    <w:rsid w:val="006F3DDE"/>
    <w:rsid w:val="00704678"/>
    <w:rsid w:val="00733AC9"/>
    <w:rsid w:val="00734942"/>
    <w:rsid w:val="007374D7"/>
    <w:rsid w:val="007425E7"/>
    <w:rsid w:val="007530D5"/>
    <w:rsid w:val="00756F70"/>
    <w:rsid w:val="00757869"/>
    <w:rsid w:val="0077245F"/>
    <w:rsid w:val="007A694A"/>
    <w:rsid w:val="007A6F0A"/>
    <w:rsid w:val="007B2882"/>
    <w:rsid w:val="007B4821"/>
    <w:rsid w:val="007C2604"/>
    <w:rsid w:val="007D286F"/>
    <w:rsid w:val="007F694D"/>
    <w:rsid w:val="007F7080"/>
    <w:rsid w:val="00802607"/>
    <w:rsid w:val="008101A5"/>
    <w:rsid w:val="00816B88"/>
    <w:rsid w:val="00817F41"/>
    <w:rsid w:val="00822664"/>
    <w:rsid w:val="00827ED4"/>
    <w:rsid w:val="00830827"/>
    <w:rsid w:val="00831BF9"/>
    <w:rsid w:val="00832D6C"/>
    <w:rsid w:val="00843531"/>
    <w:rsid w:val="00843796"/>
    <w:rsid w:val="00846EB8"/>
    <w:rsid w:val="00863026"/>
    <w:rsid w:val="00874F3B"/>
    <w:rsid w:val="0087510F"/>
    <w:rsid w:val="0087711D"/>
    <w:rsid w:val="00893590"/>
    <w:rsid w:val="00895229"/>
    <w:rsid w:val="008B2EB3"/>
    <w:rsid w:val="008C4CA0"/>
    <w:rsid w:val="008D2BE9"/>
    <w:rsid w:val="008D368D"/>
    <w:rsid w:val="008F007D"/>
    <w:rsid w:val="008F0203"/>
    <w:rsid w:val="008F50D4"/>
    <w:rsid w:val="00912D58"/>
    <w:rsid w:val="0091616C"/>
    <w:rsid w:val="00916C41"/>
    <w:rsid w:val="009239AA"/>
    <w:rsid w:val="00924145"/>
    <w:rsid w:val="009251EA"/>
    <w:rsid w:val="00934EEA"/>
    <w:rsid w:val="00935ADA"/>
    <w:rsid w:val="00946B6C"/>
    <w:rsid w:val="00946F79"/>
    <w:rsid w:val="00947249"/>
    <w:rsid w:val="00950C93"/>
    <w:rsid w:val="00955A71"/>
    <w:rsid w:val="0096108F"/>
    <w:rsid w:val="009655E8"/>
    <w:rsid w:val="009949A7"/>
    <w:rsid w:val="009C0592"/>
    <w:rsid w:val="009C13B9"/>
    <w:rsid w:val="009C5E75"/>
    <w:rsid w:val="009D01A2"/>
    <w:rsid w:val="009D41F9"/>
    <w:rsid w:val="009F402B"/>
    <w:rsid w:val="009F5923"/>
    <w:rsid w:val="00A258F6"/>
    <w:rsid w:val="00A349D8"/>
    <w:rsid w:val="00A36BA4"/>
    <w:rsid w:val="00A37537"/>
    <w:rsid w:val="00A403BB"/>
    <w:rsid w:val="00A41012"/>
    <w:rsid w:val="00A4421F"/>
    <w:rsid w:val="00A6083D"/>
    <w:rsid w:val="00A671AF"/>
    <w:rsid w:val="00A674DF"/>
    <w:rsid w:val="00A83AA6"/>
    <w:rsid w:val="00A934D6"/>
    <w:rsid w:val="00AC30BA"/>
    <w:rsid w:val="00AD4FFE"/>
    <w:rsid w:val="00AE1809"/>
    <w:rsid w:val="00AF3814"/>
    <w:rsid w:val="00AF38B2"/>
    <w:rsid w:val="00B17550"/>
    <w:rsid w:val="00B27273"/>
    <w:rsid w:val="00B43FB5"/>
    <w:rsid w:val="00B456CA"/>
    <w:rsid w:val="00B57C94"/>
    <w:rsid w:val="00B6094A"/>
    <w:rsid w:val="00B612A3"/>
    <w:rsid w:val="00B6417F"/>
    <w:rsid w:val="00B64560"/>
    <w:rsid w:val="00B720F8"/>
    <w:rsid w:val="00B72CB2"/>
    <w:rsid w:val="00B80D76"/>
    <w:rsid w:val="00B9789E"/>
    <w:rsid w:val="00BA2105"/>
    <w:rsid w:val="00BA4966"/>
    <w:rsid w:val="00BA7E06"/>
    <w:rsid w:val="00BB43B5"/>
    <w:rsid w:val="00BB6219"/>
    <w:rsid w:val="00BC3124"/>
    <w:rsid w:val="00BC7D69"/>
    <w:rsid w:val="00BD290F"/>
    <w:rsid w:val="00BE694A"/>
    <w:rsid w:val="00C0094C"/>
    <w:rsid w:val="00C00EC1"/>
    <w:rsid w:val="00C04A44"/>
    <w:rsid w:val="00C14CC4"/>
    <w:rsid w:val="00C2585D"/>
    <w:rsid w:val="00C27F4F"/>
    <w:rsid w:val="00C33C52"/>
    <w:rsid w:val="00C40D8B"/>
    <w:rsid w:val="00C43203"/>
    <w:rsid w:val="00C60BAB"/>
    <w:rsid w:val="00C8407A"/>
    <w:rsid w:val="00C8488C"/>
    <w:rsid w:val="00C86E91"/>
    <w:rsid w:val="00C92B60"/>
    <w:rsid w:val="00CA0F0D"/>
    <w:rsid w:val="00CA2650"/>
    <w:rsid w:val="00CA3FA1"/>
    <w:rsid w:val="00CB1078"/>
    <w:rsid w:val="00CC218C"/>
    <w:rsid w:val="00CC6FAF"/>
    <w:rsid w:val="00CE5BCE"/>
    <w:rsid w:val="00CF4497"/>
    <w:rsid w:val="00CF6542"/>
    <w:rsid w:val="00D24698"/>
    <w:rsid w:val="00D253D5"/>
    <w:rsid w:val="00D2563A"/>
    <w:rsid w:val="00D265EE"/>
    <w:rsid w:val="00D41989"/>
    <w:rsid w:val="00D435AB"/>
    <w:rsid w:val="00D43CD9"/>
    <w:rsid w:val="00D6383F"/>
    <w:rsid w:val="00D72A94"/>
    <w:rsid w:val="00DA05B0"/>
    <w:rsid w:val="00DA32F8"/>
    <w:rsid w:val="00DB453F"/>
    <w:rsid w:val="00DB55D2"/>
    <w:rsid w:val="00DB59D0"/>
    <w:rsid w:val="00DC03FE"/>
    <w:rsid w:val="00DC33D3"/>
    <w:rsid w:val="00DD334A"/>
    <w:rsid w:val="00DD394E"/>
    <w:rsid w:val="00DD65C2"/>
    <w:rsid w:val="00DE227A"/>
    <w:rsid w:val="00DE43E0"/>
    <w:rsid w:val="00E11E6F"/>
    <w:rsid w:val="00E26329"/>
    <w:rsid w:val="00E40B50"/>
    <w:rsid w:val="00E43AD1"/>
    <w:rsid w:val="00E43ADF"/>
    <w:rsid w:val="00E50293"/>
    <w:rsid w:val="00E559EE"/>
    <w:rsid w:val="00E65406"/>
    <w:rsid w:val="00E65FFC"/>
    <w:rsid w:val="00E744EA"/>
    <w:rsid w:val="00E80951"/>
    <w:rsid w:val="00E8263D"/>
    <w:rsid w:val="00E854FE"/>
    <w:rsid w:val="00E86435"/>
    <w:rsid w:val="00E86CC6"/>
    <w:rsid w:val="00EB3B95"/>
    <w:rsid w:val="00EB3D49"/>
    <w:rsid w:val="00EB475D"/>
    <w:rsid w:val="00EB56B3"/>
    <w:rsid w:val="00EC0E01"/>
    <w:rsid w:val="00EC675D"/>
    <w:rsid w:val="00ED6492"/>
    <w:rsid w:val="00ED6A86"/>
    <w:rsid w:val="00EE7A99"/>
    <w:rsid w:val="00EF2095"/>
    <w:rsid w:val="00F0607D"/>
    <w:rsid w:val="00F06866"/>
    <w:rsid w:val="00F15956"/>
    <w:rsid w:val="00F16B38"/>
    <w:rsid w:val="00F20D88"/>
    <w:rsid w:val="00F21020"/>
    <w:rsid w:val="00F24CFC"/>
    <w:rsid w:val="00F2736A"/>
    <w:rsid w:val="00F3170F"/>
    <w:rsid w:val="00F337F3"/>
    <w:rsid w:val="00F35A0F"/>
    <w:rsid w:val="00F83A28"/>
    <w:rsid w:val="00F976B0"/>
    <w:rsid w:val="00FA1127"/>
    <w:rsid w:val="00FA23DF"/>
    <w:rsid w:val="00FA4C07"/>
    <w:rsid w:val="00FA5030"/>
    <w:rsid w:val="00FA6DE7"/>
    <w:rsid w:val="00FA79EB"/>
    <w:rsid w:val="00FC0A8E"/>
    <w:rsid w:val="00FC6799"/>
    <w:rsid w:val="00FE15D0"/>
    <w:rsid w:val="00FE2899"/>
    <w:rsid w:val="00FE2FA6"/>
    <w:rsid w:val="00FE3DF2"/>
    <w:rsid w:val="00FE57D1"/>
    <w:rsid w:val="0F81C8D3"/>
    <w:rsid w:val="56FE3528"/>
    <w:rsid w:val="72C017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461"/>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7A694A"/>
    <w:rPr>
      <w:sz w:val="20"/>
      <w:szCs w:val="20"/>
    </w:rPr>
  </w:style>
  <w:style w:type="character" w:customStyle="1" w:styleId="FootnoteTextChar">
    <w:name w:val="Footnote Text Char"/>
    <w:basedOn w:val="DefaultParagraphFont"/>
    <w:link w:val="FootnoteText"/>
    <w:rsid w:val="007A694A"/>
  </w:style>
  <w:style w:type="character" w:styleId="FootnoteReference">
    <w:name w:val="footnote reference"/>
    <w:uiPriority w:val="99"/>
    <w:rsid w:val="007A694A"/>
    <w:rPr>
      <w:vertAlign w:val="superscript"/>
    </w:rPr>
  </w:style>
  <w:style w:type="character" w:customStyle="1" w:styleId="normaltextrun">
    <w:name w:val="normaltextrun"/>
    <w:basedOn w:val="DefaultParagraphFont"/>
    <w:rsid w:val="00F0607D"/>
  </w:style>
  <w:style w:type="character" w:customStyle="1" w:styleId="eop">
    <w:name w:val="eop"/>
    <w:basedOn w:val="DefaultParagraphFont"/>
    <w:rsid w:val="00F0607D"/>
  </w:style>
  <w:style w:type="character" w:styleId="Hyperlink">
    <w:name w:val="Hyperlink"/>
    <w:basedOn w:val="DefaultParagraphFont"/>
    <w:rsid w:val="00505F9A"/>
    <w:rPr>
      <w:color w:val="0563C1" w:themeColor="hyperlink"/>
      <w:u w:val="single"/>
    </w:rPr>
  </w:style>
  <w:style w:type="character" w:styleId="UnresolvedMention">
    <w:name w:val="Unresolved Mention"/>
    <w:basedOn w:val="DefaultParagraphFont"/>
    <w:uiPriority w:val="99"/>
    <w:semiHidden/>
    <w:unhideWhenUsed/>
    <w:rsid w:val="00505F9A"/>
    <w:rPr>
      <w:color w:val="605E5C"/>
      <w:shd w:val="clear" w:color="auto" w:fill="E1DFDD"/>
    </w:rPr>
  </w:style>
  <w:style w:type="character" w:styleId="Mention">
    <w:name w:val="Mention"/>
    <w:basedOn w:val="DefaultParagraphFont"/>
    <w:uiPriority w:val="99"/>
    <w:unhideWhenUsed/>
    <w:rsid w:val="00341012"/>
    <w:rPr>
      <w:color w:val="2B579A"/>
      <w:shd w:val="clear" w:color="auto" w:fill="E1DFDD"/>
    </w:rPr>
  </w:style>
  <w:style w:type="paragraph" w:styleId="Revision">
    <w:name w:val="Revision"/>
    <w:hidden/>
    <w:uiPriority w:val="99"/>
    <w:semiHidden/>
    <w:rsid w:val="005325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SharedWithUsers xmlns="3f28befc-a35a-42df-b3da-2cbef643f739">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40E36E0D-787D-4632-84A0-3184F831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770169ed-8b62-478a-a6f8-0d0e3d836c3e"/>
    <ds:schemaRef ds:uri="3f28befc-a35a-42df-b3da-2cbef643f739"/>
  </ds:schemaRefs>
</ds:datastoreItem>
</file>

<file path=customXml/itemProps5.xml><?xml version="1.0" encoding="utf-8"?>
<ds:datastoreItem xmlns:ds="http://schemas.openxmlformats.org/officeDocument/2006/customXml" ds:itemID="{7D55BAC2-F9CF-4285-B6FD-04471B0A7A14}">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4</cp:revision>
  <cp:lastPrinted>2023-05-09T20:47:00Z</cp:lastPrinted>
  <dcterms:created xsi:type="dcterms:W3CDTF">2023-05-09T22:34:00Z</dcterms:created>
  <dcterms:modified xsi:type="dcterms:W3CDTF">2023-05-12T14:07:00Z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Description0">
    <vt:lpwstr/>
  </property>
  <property fmtid="{D5CDD505-2E9C-101B-9397-08002B2CF9AE}" pid="6" name="MediaServiceImageTags">
    <vt:lpwstr/>
  </property>
  <property fmtid="{D5CDD505-2E9C-101B-9397-08002B2CF9AE}" pid="7" name="Order">
    <vt:r8>317000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