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F0E80" w:rsidP="008F0E80" w14:paraId="103C39E0" w14:textId="77777777">
      <w:r>
        <w:t xml:space="preserve">LETTERHEAD </w:t>
      </w:r>
    </w:p>
    <w:p w:rsidR="008F0E80" w:rsidP="008F0E80" w14:paraId="16F8E048" w14:textId="77777777">
      <w:r>
        <w:t>Dear XXX:</w:t>
      </w:r>
    </w:p>
    <w:p w:rsidR="008F0E80" w:rsidP="008F0E80" w14:paraId="64C0EC51" w14:textId="77777777">
      <w:r>
        <w:t>The U.S. Office of Refugee Resettlement collects the Annual Survey of Refugees each year, a study to learn about refugees’ experience adjusting to life in the United States.</w:t>
      </w:r>
    </w:p>
    <w:p w:rsidR="008F0E80" w:rsidP="008F0E80" w14:paraId="5836C82D" w14:textId="77777777">
      <w:r>
        <w:t>You have been selected to participate in a voluntary study to improve the survey. This year, before the survey begins, we want to try out some of the questions to make sure they are understood as intended and that refugees are able to answer them. The Urban Institute and their partner Research Support Services (RSS), both independent research organizations, are conducting virtual interviews that will last 75 minutes. If you decide to participate, you will meet on Zoom with an RSS interviewer to complete the survey and talk about how the questions are working, any difficulties you find, or anything that is not clear to you. The interviews will take place in &lt;LANGUAGE&gt;.</w:t>
      </w:r>
    </w:p>
    <w:p w:rsidR="008F0E80" w:rsidP="008F0E80" w14:paraId="48AA3DA4" w14:textId="77777777">
      <w:r>
        <w:t>The interview can be scheduled at a date and time that is convenient to you. You can access the Zoom platform from a computer, tablet, or smartphone. If you are not familiar with Zoom, the interviewer will provide technical help.</w:t>
      </w:r>
    </w:p>
    <w:p w:rsidR="008F0E80" w:rsidP="008F0E80" w14:paraId="460B8782" w14:textId="3D61793B">
      <w:r>
        <w:rPr>
          <w:sz w:val="21"/>
          <w:szCs w:val="21"/>
        </w:rPr>
        <w:t xml:space="preserve">Afterwards, we will send you a </w:t>
      </w:r>
      <w:r>
        <w:rPr>
          <w:b/>
          <w:bCs/>
          <w:sz w:val="21"/>
          <w:szCs w:val="21"/>
        </w:rPr>
        <w:t>$</w:t>
      </w:r>
      <w:r w:rsidR="00FE7736">
        <w:rPr>
          <w:b/>
          <w:bCs/>
          <w:sz w:val="21"/>
          <w:szCs w:val="21"/>
        </w:rPr>
        <w:t>4</w:t>
      </w:r>
      <w:r>
        <w:rPr>
          <w:b/>
          <w:bCs/>
          <w:sz w:val="21"/>
          <w:szCs w:val="21"/>
        </w:rPr>
        <w:t xml:space="preserve">0 </w:t>
      </w:r>
      <w:r w:rsidR="002C292C">
        <w:rPr>
          <w:b/>
          <w:bCs/>
          <w:sz w:val="21"/>
          <w:szCs w:val="21"/>
        </w:rPr>
        <w:t>token of appreciation</w:t>
      </w:r>
      <w:r>
        <w:rPr>
          <w:sz w:val="21"/>
          <w:szCs w:val="21"/>
        </w:rPr>
        <w:t xml:space="preserve"> for your participation. You will continue to receive social services and benefits regardless of your decision to participate or not in the study.</w:t>
      </w:r>
    </w:p>
    <w:p w:rsidR="008F0E80" w:rsidP="008F0E80" w14:paraId="435A5247" w14:textId="77777777">
      <w:r>
        <w:t>Participation in the interview is voluntary. If you wish to schedule an interview, please call &lt;TOLL FREE NUMBER&gt;. The interviewer will answer your call, explain the study, and provide answers to any questions you may have before deciding if you wish to participate. Then s/he will ask you to answer a few questions to make sure you qualify. If you do not call us, an RSS interviewer &lt;INSERT INTERVIEWER NAME&gt; will reach out to you in the next week or two. S/he will be calling from XXX-XXX-XXXX.</w:t>
      </w:r>
    </w:p>
    <w:p w:rsidR="008F0E80" w:rsidRPr="002734B5" w:rsidP="008F0E80" w14:paraId="2FC96B57" w14:textId="77777777">
      <w:r w:rsidRPr="002734B5">
        <w:t xml:space="preserve">You can find more information about the survey at the project website: </w:t>
      </w:r>
      <w:r w:rsidRPr="002734B5">
        <w:rPr>
          <w:color w:val="0461C1"/>
        </w:rPr>
        <w:t>https://www.acf.hhs.gov/orr/programs/refugees/annual-survey-refugees</w:t>
      </w:r>
      <w:r w:rsidRPr="002734B5">
        <w:t>.</w:t>
      </w:r>
    </w:p>
    <w:p w:rsidR="008F0E80" w:rsidRPr="002734B5" w:rsidP="008F0E80" w14:paraId="5D27BEB2" w14:textId="77777777">
      <w:r w:rsidRPr="002734B5">
        <w:t xml:space="preserve">We look forward to speaking with you.  </w:t>
      </w:r>
    </w:p>
    <w:p w:rsidR="008F0E80" w:rsidP="008F0E80" w14:paraId="17E7B3DA" w14:textId="42D1E968">
      <w:r w:rsidRPr="002734B5">
        <w:t>Sincerely,</w:t>
      </w:r>
    </w:p>
    <w:p w:rsidR="002734B5" w:rsidP="008F0E80" w14:paraId="5AE2AEA0" w14:textId="77777777">
      <w:pPr>
        <w:pStyle w:val="Default"/>
        <w:rPr>
          <w:sz w:val="20"/>
          <w:szCs w:val="20"/>
        </w:rPr>
      </w:pPr>
    </w:p>
    <w:p w:rsidR="008F0E80" w:rsidRPr="002734B5" w:rsidP="008F0E80" w14:paraId="2EEB6DB1" w14:textId="760C8F4F">
      <w:pPr>
        <w:pStyle w:val="Default"/>
        <w:rPr>
          <w:sz w:val="20"/>
          <w:szCs w:val="20"/>
        </w:rPr>
      </w:pPr>
      <w:r w:rsidRPr="002734B5">
        <w:rPr>
          <w:sz w:val="20"/>
          <w:szCs w:val="20"/>
        </w:rPr>
        <w:t xml:space="preserve">Hamutal Bernstein, Study Director </w:t>
      </w:r>
    </w:p>
    <w:p w:rsidR="008F0E80" w:rsidRPr="002734B5" w:rsidP="008F0E80" w14:paraId="75498B18" w14:textId="18DBDB52">
      <w:r w:rsidRPr="002734B5">
        <w:t>Urban Institute</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4B5" w:rsidP="00CA793C" w14:paraId="4CD5C1AB" w14:textId="77777777">
    <w:pPr>
      <w:pStyle w:val="FootnoteText"/>
      <w:rPr>
        <w:rFonts w:ascii="Times New Roman" w:hAnsi="Times New Roman" w:cs="Times New Roman"/>
        <w:sz w:val="18"/>
        <w:szCs w:val="18"/>
      </w:rPr>
    </w:pPr>
  </w:p>
  <w:p w:rsidR="00CA793C" w:rsidRPr="002734B5" w:rsidP="002734B5" w14:paraId="3189870C" w14:textId="3F73ADF7">
    <w:pPr>
      <w:pStyle w:val="FootnoteText"/>
      <w:rPr>
        <w:rFonts w:ascii="Times New Roman" w:hAnsi="Times New Roman" w:cs="Times New Roman"/>
        <w:sz w:val="18"/>
        <w:szCs w:val="18"/>
      </w:rPr>
    </w:pPr>
    <w:r w:rsidRPr="002734B5">
      <w:rPr>
        <w:rFonts w:ascii="Times New Roman" w:hAnsi="Times New Roman" w:cs="Times New Roman"/>
        <w:sz w:val="18"/>
        <w:szCs w:val="18"/>
      </w:rPr>
      <w:t xml:space="preserve">PAPERWORK REDUCTION ACT OF 1995 (Pub. L. 104-13) </w:t>
    </w:r>
    <w:r w:rsidRPr="002734B5">
      <w:rPr>
        <w:rFonts w:ascii="Times New Roman" w:hAnsi="Times New Roman" w:cs="Times New Roman"/>
        <w:sz w:val="18"/>
        <w:szCs w:val="18"/>
        <w:lang w:val="en"/>
      </w:rPr>
      <w:t xml:space="preserve">STATEMENT OF PUBLIC BURDEN: </w:t>
    </w:r>
    <w:r w:rsidRPr="002734B5">
      <w:rPr>
        <w:rFonts w:ascii="Times New Roman" w:hAnsi="Times New Roman" w:cs="Times New Roman"/>
        <w:sz w:val="18"/>
        <w:szCs w:val="18"/>
      </w:rPr>
      <w:t xml:space="preserve">The purpose of this information collection is to conduct a feasibility test for implementing an online version of the Annual Survey of Refugees (ASR). Public reporting burden for this collection of information is estimated to average 1.5 hours per grantee, including the time for reviewing instructions, </w:t>
    </w:r>
    <w:r w:rsidRPr="002734B5">
      <w:rPr>
        <w:rFonts w:ascii="Times New Roman" w:hAnsi="Times New Roman" w:cs="Times New Roman"/>
        <w:sz w:val="18"/>
        <w:szCs w:val="18"/>
      </w:rPr>
      <w:t>gathering</w:t>
    </w:r>
    <w:r w:rsidRPr="002734B5">
      <w:rPr>
        <w:rFonts w:ascii="Times New Roman" w:hAnsi="Times New Roman" w:cs="Times New Roman"/>
        <w:sz w:val="18"/>
        <w:szCs w:val="18"/>
      </w:rPr>
      <w:t xml:space="preserve"> and maintaining the data needed, and reviewing the collection of information. </w:t>
    </w:r>
    <w:r w:rsidRPr="002734B5">
      <w:rPr>
        <w:rFonts w:ascii="Times New Roman" w:hAnsi="Times New Roman" w:cs="Times New Roman"/>
        <w:sz w:val="18"/>
        <w:szCs w:val="18"/>
        <w:lang w:val="en"/>
      </w:rPr>
      <w:t xml:space="preserve">This is a voluntary collection of information.  </w:t>
    </w:r>
    <w:r w:rsidRPr="002734B5">
      <w:rPr>
        <w:rFonts w:ascii="Times New Roman" w:hAnsi="Times New Roman" w:cs="Times New Roman"/>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0970-0355 and the expiration date is </w:t>
    </w:r>
    <w:r w:rsidRPr="002734B5">
      <w:rPr>
        <w:rFonts w:ascii="Times New Roman" w:hAnsi="Times New Roman" w:cs="Times New Roman"/>
        <w:sz w:val="18"/>
        <w:szCs w:val="18"/>
        <w:highlight w:val="yellow"/>
      </w:rPr>
      <w:t>XX/XX/XXXX</w:t>
    </w:r>
    <w:r w:rsidRPr="002734B5">
      <w:rPr>
        <w:rFonts w:ascii="Times New Roman" w:hAnsi="Times New Roman" w:cs="Times New Roman"/>
        <w:sz w:val="18"/>
        <w:szCs w:val="18"/>
      </w:rPr>
      <w:t xml:space="preserve">. </w:t>
    </w:r>
    <w:r w:rsidRPr="002734B5">
      <w:rPr>
        <w:rFonts w:ascii="Times New Roman" w:hAnsi="Times New Roman" w:cs="Times New Roman"/>
        <w:sz w:val="18"/>
        <w:szCs w:val="18"/>
        <w:lang w:val="en"/>
      </w:rPr>
      <w:t xml:space="preserve">If you have any comments on this collection of information, please contact </w:t>
    </w:r>
    <w:hyperlink r:id="rId1" w:history="1">
      <w:r w:rsidRPr="002734B5">
        <w:rPr>
          <w:rStyle w:val="Hyperlink"/>
          <w:sz w:val="18"/>
          <w:szCs w:val="18"/>
        </w:rPr>
        <w:t>asr@acf.hhs.gov</w:t>
      </w:r>
    </w:hyperlink>
    <w:r w:rsidRPr="002734B5">
      <w:rPr>
        <w:rFonts w:ascii="Times New Roman" w:hAnsi="Times New Roman" w:cs="Times New Roman"/>
        <w:sz w:val="18"/>
        <w:szCs w:val="18"/>
        <w:lang w:val="en"/>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ook w:val="04A0"/>
    </w:tblPr>
    <w:tblGrid>
      <w:gridCol w:w="4675"/>
      <w:gridCol w:w="4675"/>
    </w:tblGrid>
    <w:tr w14:paraId="7AB865AC" w14:textId="77777777" w:rsidTr="00A22B99">
      <w:tblPrEx>
        <w:tblW w:w="0" w:type="auto"/>
        <w:tblLook w:val="04A0"/>
      </w:tblPrEx>
      <w:trPr>
        <w:trHeight w:val="890"/>
      </w:trPr>
      <w:tc>
        <w:tcPr>
          <w:tcW w:w="4675" w:type="dxa"/>
        </w:tcPr>
        <w:p w:rsidR="00D3474A" w:rsidP="00D3474A" w14:paraId="65058983" w14:textId="77777777">
          <w:pPr>
            <w:pStyle w:val="Header"/>
          </w:pPr>
          <w:r>
            <w:rPr>
              <w:noProof/>
            </w:rPr>
            <mc:AlternateContent>
              <mc:Choice Requires="wpg">
                <w:drawing>
                  <wp:inline distT="0" distB="0" distL="0" distR="0">
                    <wp:extent cx="2622550" cy="508000"/>
                    <wp:effectExtent l="0" t="0" r="0" b="6350"/>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2622550" cy="508000"/>
                              <a:chOff x="0" y="0"/>
                              <a:chExt cx="4408804" cy="907414"/>
                            </a:xfrm>
                          </wpg:grpSpPr>
                          <pic:pic xmlns:pic="http://schemas.openxmlformats.org/drawingml/2006/picture">
                            <pic:nvPicPr>
                              <pic:cNvPr id="23" name="Picture 23"/>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xmlns:wps="http://schemas.microsoft.com/office/word/2010/wordprocessingShape">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rsidR="00D3474A" w:rsidRPr="00C00848" w:rsidP="00D3474A" w14:textId="77777777">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wps:wsp>
                          <wps:wsp xmlns:wps="http://schemas.microsoft.com/office/word/2010/wordprocessingShape">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2" o:spid="_x0000_i2049" style="width:206.5pt;height:40pt;mso-position-horizontal-relative:char;mso-position-vertical-relative:line" coordsize="44088,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0" type="#_x0000_t75" style="width:30594;height:4724;left:11963;mso-wrap-style:square;position:absolute;top:1257;visibility:visible">
                      <v:imagedata r:id="rId1" o:title=""/>
                    </v:shape>
                    <v:shape id="Picture 24" o:spid="_x0000_s2051" type="#_x0000_t75" style="width:8382;height:7620;mso-wrap-style:square;position:absolute;visibility:visible">
                      <v:imagedata r:id="rId2" o:title=""/>
                    </v:shape>
                    <v:shapetype id="_x0000_t202" coordsize="21600,21600" o:spt="202" path="m,l,21600r21600,l21600,xe">
                      <v:stroke joinstyle="miter"/>
                      <v:path gradientshapeok="t" o:connecttype="rect"/>
                    </v:shapetype>
                    <v:shape id="Text Box 2" o:spid="_x0000_s2052" type="#_x0000_t202" style="width:32925;height:3131;left:11163;mso-wrap-style:square;position:absolute;top:5943;visibility:visible;v-text-anchor:top" filled="f" stroked="f">
                      <v:textbox>
                        <w:txbxContent>
                          <w:p w:rsidR="00D3474A" w:rsidRPr="00C00848" w:rsidP="00D3474A" w14:paraId="36C58822" w14:textId="77777777">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2053" style="mso-wrap-style:square;position:absolute;rotation:90;visibility:visible" from="6286,4039" to="13525,4039" o:connectortype="straight" strokecolor="#336a90" strokeweight="0.5pt">
                      <v:stroke joinstyle="miter"/>
                    </v:line>
                    <w10:wrap type="none"/>
                    <w10:anchorlock/>
                  </v:group>
                </w:pict>
              </mc:Fallback>
            </mc:AlternateContent>
          </w:r>
        </w:p>
      </w:tc>
      <w:tc>
        <w:tcPr>
          <w:tcW w:w="4675" w:type="dxa"/>
        </w:tcPr>
        <w:p w:rsidR="00D3474A" w:rsidP="00D3474A" w14:paraId="20794946" w14:textId="49C8851D">
          <w:pPr>
            <w:pStyle w:val="Header"/>
            <w:jc w:val="right"/>
          </w:pPr>
          <w:r w:rsidRPr="002E0DC5">
            <w:t xml:space="preserve">OMB #: </w:t>
          </w:r>
          <w:r>
            <w:t>0970-0355</w:t>
          </w:r>
        </w:p>
        <w:p w:rsidR="00D3474A" w:rsidP="00D3474A" w14:paraId="67FCBE5F" w14:textId="2CA786E6">
          <w:pPr>
            <w:pStyle w:val="Header"/>
            <w:jc w:val="right"/>
          </w:pPr>
          <w:r w:rsidRPr="002E0DC5">
            <w:t xml:space="preserve">Expiration Date: </w:t>
          </w:r>
        </w:p>
        <w:p w:rsidR="00D3474A" w:rsidP="00D3474A" w14:paraId="66202856" w14:textId="77777777">
          <w:pPr>
            <w:pStyle w:val="Header"/>
            <w:jc w:val="right"/>
          </w:pPr>
        </w:p>
      </w:tc>
    </w:tr>
  </w:tbl>
  <w:p w:rsidR="00D3474A" w:rsidP="00D3474A" w14:paraId="479964B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80"/>
    <w:rsid w:val="002734B5"/>
    <w:rsid w:val="002C292C"/>
    <w:rsid w:val="002E0DC5"/>
    <w:rsid w:val="008F0E80"/>
    <w:rsid w:val="00C00848"/>
    <w:rsid w:val="00C56965"/>
    <w:rsid w:val="00CA793C"/>
    <w:rsid w:val="00D3474A"/>
    <w:rsid w:val="00D57E31"/>
    <w:rsid w:val="00E548B0"/>
    <w:rsid w:val="00F31F42"/>
    <w:rsid w:val="00FE77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111959"/>
  <w15:chartTrackingRefBased/>
  <w15:docId w15:val="{14ECD142-AE2B-49B6-ACC2-0939B39E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E80"/>
    <w:pPr>
      <w:spacing w:after="120" w:line="360" w:lineRule="exact"/>
    </w:pPr>
    <w:rPr>
      <w:rFonts w:ascii="Lato" w:hAnsi="La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0E80"/>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nhideWhenUsed/>
    <w:rsid w:val="00D3474A"/>
    <w:pPr>
      <w:tabs>
        <w:tab w:val="center" w:pos="4680"/>
        <w:tab w:val="right" w:pos="9360"/>
      </w:tabs>
      <w:spacing w:after="0" w:line="240" w:lineRule="auto"/>
    </w:pPr>
  </w:style>
  <w:style w:type="character" w:customStyle="1" w:styleId="HeaderChar">
    <w:name w:val="Header Char"/>
    <w:basedOn w:val="DefaultParagraphFont"/>
    <w:link w:val="Header"/>
    <w:rsid w:val="00D3474A"/>
    <w:rPr>
      <w:rFonts w:ascii="Lato" w:hAnsi="Lato"/>
      <w:sz w:val="20"/>
      <w:szCs w:val="20"/>
    </w:rPr>
  </w:style>
  <w:style w:type="paragraph" w:styleId="Footer">
    <w:name w:val="footer"/>
    <w:basedOn w:val="Normal"/>
    <w:link w:val="FooterChar"/>
    <w:uiPriority w:val="99"/>
    <w:unhideWhenUsed/>
    <w:rsid w:val="00D34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74A"/>
    <w:rPr>
      <w:rFonts w:ascii="Lato" w:hAnsi="Lato"/>
      <w:sz w:val="20"/>
      <w:szCs w:val="20"/>
    </w:rPr>
  </w:style>
  <w:style w:type="character" w:styleId="Hyperlink">
    <w:name w:val="Hyperlink"/>
    <w:basedOn w:val="DefaultParagraphFont"/>
    <w:uiPriority w:val="99"/>
    <w:unhideWhenUsed/>
    <w:rsid w:val="00CA793C"/>
    <w:rPr>
      <w:color w:val="0563C1"/>
      <w:u w:val="single"/>
    </w:rPr>
  </w:style>
  <w:style w:type="paragraph" w:styleId="FootnoteText">
    <w:name w:val="footnote text"/>
    <w:basedOn w:val="Normal"/>
    <w:link w:val="FootnoteTextChar"/>
    <w:uiPriority w:val="99"/>
    <w:unhideWhenUsed/>
    <w:rsid w:val="00CA793C"/>
    <w:pPr>
      <w:spacing w:after="0" w:line="240" w:lineRule="auto"/>
    </w:pPr>
    <w:rPr>
      <w:rFonts w:asciiTheme="minorHAnsi" w:eastAsiaTheme="minorEastAsia" w:hAnsiTheme="minorHAnsi"/>
    </w:rPr>
  </w:style>
  <w:style w:type="character" w:customStyle="1" w:styleId="FootnoteTextChar">
    <w:name w:val="Footnote Text Char"/>
    <w:basedOn w:val="DefaultParagraphFont"/>
    <w:link w:val="FootnoteText"/>
    <w:uiPriority w:val="99"/>
    <w:rsid w:val="00CA793C"/>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mailto:asr@acf.hhs.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Wantz, Joseph (ACF) (CTR)</dc:creator>
  <cp:lastModifiedBy>Wantz, Joseph (ACF) (CTR)</cp:lastModifiedBy>
  <cp:revision>2</cp:revision>
  <dcterms:created xsi:type="dcterms:W3CDTF">2023-03-15T16:10:00Z</dcterms:created>
  <dcterms:modified xsi:type="dcterms:W3CDTF">2023-03-15T16:10:00Z</dcterms:modified>
</cp:coreProperties>
</file>