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400CC338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E1665">
        <w:t>Dawn Ramsburg</w:t>
      </w:r>
    </w:p>
    <w:p w:rsidR="0005680D" w:rsidP="0005680D" w14:paraId="48DB0716" w14:textId="72BF9EAB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DE1665">
        <w:t>Office of Child Care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7069FF2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DE1665" w:rsidR="00DE1665">
        <w:t>March 14</w:t>
      </w:r>
      <w:r w:rsidRPr="00DE1665" w:rsidR="00BF696B">
        <w:t>,</w:t>
      </w:r>
      <w:r w:rsidRPr="00DE1665">
        <w:t xml:space="preserve"> 20</w:t>
      </w:r>
      <w:r w:rsidRPr="00DE1665" w:rsidR="00DE1665">
        <w:t>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CBB610F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Pr="00E852C8" w:rsidR="001A62F9">
        <w:t xml:space="preserve">Child Care and Development Fund </w:t>
      </w:r>
      <w:r w:rsidR="001A62F9">
        <w:t xml:space="preserve">(CCDF) Plan Preprint 2025-2027 (OMB #0970-0114) </w:t>
      </w:r>
      <w:r w:rsidR="00DE1665">
        <w:t xml:space="preserve">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4633AA4A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="00DE1665">
        <w:t xml:space="preserve">CCDF Plan Preprint 2025-2027 </w:t>
      </w:r>
      <w:r>
        <w:t>(OMB #0970-</w:t>
      </w:r>
      <w:r w:rsidR="00DE1665">
        <w:t>0114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50282275">
      <w:r>
        <w:t xml:space="preserve">In creating a 508-compliant version of the </w:t>
      </w:r>
      <w:r w:rsidR="00B36489">
        <w:t xml:space="preserve">March 12, 2024 </w:t>
      </w:r>
      <w:r>
        <w:t xml:space="preserve">approved </w:t>
      </w:r>
      <w:r w:rsidR="00B36489">
        <w:t xml:space="preserve">FY2025-2027 </w:t>
      </w:r>
      <w:r>
        <w:t>CCDF Plan Preprint and working on the electronic submission system, our teams identified formatting edits that were needed to ensure Lead Agencies were clear on how to respond to questions.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DE1665" w:rsidP="00DE1665" w14:paraId="0558AE3A" w14:textId="18042CD2">
      <w:r>
        <w:t xml:space="preserve">The following </w:t>
      </w:r>
      <w:r w:rsidR="000E7019">
        <w:t>formatting changes were made for clarity.</w:t>
      </w:r>
    </w:p>
    <w:p w:rsidR="00DE1665" w:rsidP="00DE1665" w14:paraId="19465C05" w14:textId="77777777"/>
    <w:p w:rsidR="00DE1665" w:rsidRPr="000E7019" w:rsidP="000E7019" w14:paraId="047C900E" w14:textId="36208977">
      <w:pPr>
        <w:ind w:left="360"/>
        <w:rPr>
          <w:rFonts w:eastAsiaTheme="minorHAnsi"/>
          <w:kern w:val="0"/>
        </w:rPr>
      </w:pPr>
      <w:r w:rsidRPr="000E7019">
        <w:t xml:space="preserve">2..2.2  </w:t>
      </w:r>
    </w:p>
    <w:p w:rsidR="00DE1665" w:rsidRPr="000E7019" w:rsidP="000E7019" w14:paraId="39AF2481" w14:textId="77777777">
      <w:pPr>
        <w:pStyle w:val="ListParagraph"/>
        <w:numPr>
          <w:ilvl w:val="0"/>
          <w:numId w:val="2"/>
        </w:numPr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E7019">
        <w:rPr>
          <w:rFonts w:ascii="Times New Roman" w:eastAsia="Times New Roman" w:hAnsi="Times New Roman" w:cs="Times New Roman"/>
          <w:sz w:val="24"/>
          <w:szCs w:val="24"/>
        </w:rPr>
        <w:t>2.2.2c xii changed to 2.2.2d</w:t>
      </w:r>
    </w:p>
    <w:p w:rsidR="00DE1665" w:rsidRPr="000E7019" w:rsidP="000E7019" w14:paraId="0F184447" w14:textId="77777777">
      <w:pPr>
        <w:pStyle w:val="ListParagraph"/>
        <w:numPr>
          <w:ilvl w:val="0"/>
          <w:numId w:val="2"/>
        </w:numPr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E7019">
        <w:rPr>
          <w:rFonts w:ascii="Times New Roman" w:eastAsia="Times New Roman" w:hAnsi="Times New Roman" w:cs="Times New Roman"/>
          <w:sz w:val="24"/>
          <w:szCs w:val="24"/>
        </w:rPr>
        <w:t xml:space="preserve">2.2.2f, g, h and </w:t>
      </w:r>
      <w:r w:rsidRPr="000E701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E7019">
        <w:rPr>
          <w:rFonts w:ascii="Times New Roman" w:eastAsia="Times New Roman" w:hAnsi="Times New Roman" w:cs="Times New Roman"/>
          <w:sz w:val="24"/>
          <w:szCs w:val="24"/>
        </w:rPr>
        <w:t xml:space="preserve"> – Indented the follow-up questions for definition of protective services to move under “yes”</w:t>
      </w:r>
    </w:p>
    <w:p w:rsidR="00DE1665" w:rsidRPr="000E7019" w:rsidP="000E7019" w14:paraId="31002259" w14:textId="77777777">
      <w:pPr>
        <w:ind w:left="360"/>
        <w:rPr>
          <w:rFonts w:eastAsiaTheme="minorHAnsi"/>
        </w:rPr>
      </w:pPr>
    </w:p>
    <w:p w:rsidR="00DE1665" w:rsidRPr="000E7019" w:rsidP="000E7019" w14:paraId="6D327FE7" w14:textId="77777777">
      <w:pPr>
        <w:ind w:left="360"/>
      </w:pPr>
      <w:r w:rsidRPr="000E7019">
        <w:t>2.2.3/2.2.4 – adjusted the formatting in 2.2.4 (removed c table and added the same question as follow-up under a and b tables) to align which table Lead Agencies complete in 2.2.4 based on response to 2.2.3</w:t>
      </w:r>
    </w:p>
    <w:p w:rsidR="00DE1665" w:rsidRPr="000E7019" w:rsidP="000E7019" w14:paraId="4561BD60" w14:textId="77777777">
      <w:pPr>
        <w:ind w:left="360"/>
      </w:pPr>
    </w:p>
    <w:p w:rsidR="00DE1665" w:rsidRPr="000E7019" w:rsidP="000E7019" w14:paraId="51AADA79" w14:textId="77777777">
      <w:pPr>
        <w:ind w:left="360"/>
      </w:pPr>
      <w:r w:rsidRPr="000E7019">
        <w:t>2.5.5:   Adjusted the formatting to clarify that Lead Agencies first identify how they set eligibility limits and then they would answer the appropriate follow-up questions.</w:t>
      </w:r>
    </w:p>
    <w:p w:rsidR="00DE1665" w:rsidRPr="000E7019" w:rsidP="000E7019" w14:paraId="228C428E" w14:textId="77777777">
      <w:pPr>
        <w:pStyle w:val="Heading3"/>
        <w:ind w:left="360"/>
        <w:rPr>
          <w:rFonts w:ascii="Times New Roman" w:eastAsia="Times New Roman" w:hAnsi="Times New Roman" w:cs="Times New Roman"/>
        </w:rPr>
      </w:pPr>
      <w:r w:rsidRPr="000E7019">
        <w:rPr>
          <w:rFonts w:ascii="Times New Roman" w:eastAsia="Times New Roman" w:hAnsi="Times New Roman" w:cs="Times New Roman"/>
        </w:rPr>
        <w:t>4.2.1 – Clarified this is not check all that apply but check only one.</w:t>
      </w:r>
    </w:p>
    <w:p w:rsidR="00DE1665" w:rsidRPr="000E7019" w:rsidP="000E7019" w14:paraId="79E1F8F4" w14:textId="77777777">
      <w:pPr>
        <w:pStyle w:val="Heading3"/>
        <w:ind w:left="360" w:firstLine="720"/>
        <w:rPr>
          <w:rFonts w:ascii="Times New Roman" w:eastAsia="Times New Roman" w:hAnsi="Times New Roman" w:cs="Times New Roman"/>
        </w:rPr>
      </w:pPr>
      <w:r w:rsidRPr="000E7019">
        <w:rPr>
          <w:rFonts w:ascii="Times New Roman" w:eastAsia="Times New Roman" w:hAnsi="Times New Roman" w:cs="Times New Roman"/>
        </w:rPr>
        <w:t>Completion of the market rate survey or ACF pre-approved alternative methodology</w:t>
      </w:r>
    </w:p>
    <w:p w:rsidR="00DE1665" w:rsidRPr="000E7019" w:rsidP="000E7019" w14:paraId="6D18B1C2" w14:textId="77777777">
      <w:pPr>
        <w:ind w:left="1080"/>
        <w:rPr>
          <w:rFonts w:eastAsiaTheme="minorHAnsi"/>
          <w:color w:val="FF0000"/>
        </w:rPr>
      </w:pPr>
      <w:r w:rsidRPr="000E7019">
        <w:t xml:space="preserve">Did the </w:t>
      </w:r>
      <w:r w:rsidRPr="000E7019">
        <w:rPr>
          <w:rStyle w:val="Heading3Char"/>
          <w:rFonts w:ascii="Times New Roman" w:hAnsi="Times New Roman" w:cs="Times New Roman"/>
        </w:rPr>
        <w:t xml:space="preserve">Lead Agency </w:t>
      </w:r>
      <w:r w:rsidRPr="000E7019">
        <w:t xml:space="preserve">conduct a statistically valid and reliable MRS or ACF pre-approved alternative methodology to meet the CCDF requirements to assess child care prices and/or costs and determine payment rates? Check </w:t>
      </w:r>
      <w:r w:rsidRPr="000E7019">
        <w:rPr>
          <w:strike/>
        </w:rPr>
        <w:t xml:space="preserve">and describe all that apply. </w:t>
      </w:r>
      <w:r w:rsidRPr="000E7019">
        <w:rPr>
          <w:color w:val="FF0000"/>
        </w:rPr>
        <w:t>only one based on which methodology used to determine your payment rates.</w:t>
      </w:r>
    </w:p>
    <w:p w:rsidR="00DE1665" w:rsidRPr="000E7019" w:rsidP="000E7019" w14:paraId="676848E6" w14:textId="77777777">
      <w:pPr>
        <w:ind w:left="360"/>
        <w:rPr>
          <w:color w:val="FF0000"/>
        </w:rPr>
      </w:pPr>
    </w:p>
    <w:p w:rsidR="00DE1665" w:rsidRPr="000E7019" w:rsidP="000E7019" w14:paraId="26C18F46" w14:textId="77777777">
      <w:pPr>
        <w:ind w:left="360"/>
      </w:pPr>
      <w:r w:rsidRPr="000E7019">
        <w:t>4.2.2 – fix header (should be Cost Analysis)</w:t>
      </w:r>
    </w:p>
    <w:p w:rsidR="00DE1665" w:rsidRPr="000E7019" w:rsidP="000E7019" w14:paraId="6AA24399" w14:textId="77777777">
      <w:pPr>
        <w:ind w:left="360"/>
        <w:rPr>
          <w:color w:val="FF0000"/>
        </w:rPr>
      </w:pPr>
    </w:p>
    <w:p w:rsidR="00DE1665" w:rsidRPr="000E7019" w:rsidP="000E7019" w14:paraId="6E08363F" w14:textId="77777777">
      <w:pPr>
        <w:ind w:left="360"/>
      </w:pPr>
      <w:r w:rsidRPr="000E7019">
        <w:t>4.5.1 – change b to ii</w:t>
      </w:r>
    </w:p>
    <w:p w:rsidR="00DE1665" w:rsidRPr="000E7019" w:rsidP="000E7019" w14:paraId="4C15FDC8" w14:textId="77777777">
      <w:pPr>
        <w:ind w:left="360"/>
      </w:pPr>
    </w:p>
    <w:p w:rsidR="00DE1665" w:rsidRPr="000E7019" w:rsidP="000E7019" w14:paraId="02B5B4E8" w14:textId="77777777">
      <w:pPr>
        <w:ind w:left="360"/>
      </w:pPr>
      <w:r w:rsidRPr="000E7019">
        <w:t>5.1.1:  Adjusted the formatting, so the follow-up questions are nested under the three categories of care.</w:t>
      </w:r>
    </w:p>
    <w:p w:rsidR="00DE1665" w:rsidRPr="000E7019" w:rsidP="000E7019" w14:paraId="0FE9D431" w14:textId="77777777">
      <w:pPr>
        <w:ind w:left="360"/>
      </w:pPr>
    </w:p>
    <w:p w:rsidR="00DE1665" w:rsidRPr="000E7019" w:rsidP="000E7019" w14:paraId="187E2037" w14:textId="77777777">
      <w:pPr>
        <w:ind w:left="360"/>
      </w:pPr>
      <w:r w:rsidRPr="000E7019">
        <w:t>5.3.12 – Adjusted the header for 5.3.12, which was showing up under question 5.3.11.</w:t>
      </w:r>
    </w:p>
    <w:p w:rsidR="00DE1665" w:rsidRPr="000E7019" w:rsidP="000E7019" w14:paraId="39A6A23E" w14:textId="77777777">
      <w:pPr>
        <w:ind w:left="360"/>
      </w:pPr>
    </w:p>
    <w:p w:rsidR="00DE1665" w:rsidRPr="000E7019" w:rsidP="000E7019" w14:paraId="48AAEA35" w14:textId="77777777">
      <w:pPr>
        <w:ind w:left="360"/>
      </w:pPr>
      <w:r w:rsidRPr="000E7019">
        <w:t>5.7.5a – Removed “with fingerprints” from question addressing the CAN registry checks as this was an error.</w:t>
      </w:r>
    </w:p>
    <w:p w:rsidR="00DE1665" w:rsidRPr="000E7019" w:rsidP="000E7019" w14:paraId="5FE7CA3E" w14:textId="77777777">
      <w:pPr>
        <w:ind w:left="360"/>
        <w:rPr>
          <w:color w:val="FF0000"/>
        </w:rPr>
      </w:pPr>
    </w:p>
    <w:p w:rsidR="00DE1665" w:rsidRPr="000E7019" w:rsidP="000E7019" w14:paraId="5A46A84E" w14:textId="77777777">
      <w:pPr>
        <w:ind w:left="360"/>
      </w:pPr>
      <w:r w:rsidRPr="000E7019">
        <w:t>8.2.1 – fix indents (remove a and b labels and indented two sub-questions under If yes.</w:t>
      </w:r>
    </w:p>
    <w:p w:rsidR="0005680D" w:rsidRPr="0005680D" w:rsidP="00BF696B" w14:paraId="76859545" w14:textId="77777777"/>
    <w:p w:rsidR="0005680D" w:rsidP="00BF696B" w14:paraId="7DBC6097" w14:textId="7BF0086C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0E7019" w:rsidRPr="000E7019" w:rsidP="00BF696B" w14:paraId="42802081" w14:textId="7BBCBD79">
      <w:pPr>
        <w:spacing w:after="120"/>
        <w:rPr>
          <w:bCs/>
          <w:iCs/>
        </w:rPr>
      </w:pPr>
      <w:r>
        <w:rPr>
          <w:bCs/>
          <w:iCs/>
        </w:rPr>
        <w:t>OCC needs to send the final approved CCDF Plan Preprint as soon as possible to allow Lead Agencies sufficient time to prepare and submit their plans.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7D5D00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1"/>
  </w:num>
  <w:num w:numId="2" w16cid:durableId="173646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E7019"/>
    <w:rsid w:val="00116024"/>
    <w:rsid w:val="001A62F9"/>
    <w:rsid w:val="00201D4A"/>
    <w:rsid w:val="00416E1B"/>
    <w:rsid w:val="00430033"/>
    <w:rsid w:val="004A777C"/>
    <w:rsid w:val="004E0796"/>
    <w:rsid w:val="00995018"/>
    <w:rsid w:val="00A44387"/>
    <w:rsid w:val="00B36489"/>
    <w:rsid w:val="00B64781"/>
    <w:rsid w:val="00BF696B"/>
    <w:rsid w:val="00DE1665"/>
    <w:rsid w:val="00E525D4"/>
    <w:rsid w:val="00E852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6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66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665"/>
    <w:pPr>
      <w:widowControl/>
      <w:suppressAutoHyphens w:val="0"/>
      <w:ind w:left="720"/>
    </w:pPr>
    <w:rPr>
      <w:rFonts w:ascii="Calibri" w:hAnsi="Calibri" w:eastAsiaTheme="minorHAns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2024-03-14T17:18:00Z</dcterms:created>
  <dcterms:modified xsi:type="dcterms:W3CDTF">2024-03-14T17:53:00Z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