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0763" w:rsidRPr="003B0763" w:rsidP="00BF5AD9" w14:paraId="3A86D6B5" w14:textId="77777777">
      <w:pPr>
        <w:bidi/>
        <w:jc w:val="center"/>
        <w:rPr>
          <w:rFonts w:asciiTheme="majorHAnsi" w:hAnsiTheme="majorHAnsi" w:cs="Arial"/>
          <w:b/>
          <w:bCs/>
          <w:u w:val="single"/>
        </w:rPr>
      </w:pPr>
      <w:r w:rsidRPr="003B0763">
        <w:rPr>
          <w:rFonts w:eastAsia="Calibri" w:asciiTheme="majorHAnsi" w:hAnsiTheme="majorHAnsi" w:cs="Arial"/>
          <w:b/>
          <w:bCs/>
          <w:u w:val="single"/>
          <w:rtl/>
          <w:lang w:bidi="fa-IR"/>
        </w:rPr>
        <w:t xml:space="preserve"> اطلاعیه بررسی اداری</w:t>
      </w:r>
    </w:p>
    <w:p w:rsidR="003B0763" w:rsidRPr="003B0763" w:rsidP="15653B86" w14:paraId="61E7C3F4" w14:textId="77777777">
      <w:pPr>
        <w:bidi/>
        <w:jc w:val="both"/>
        <w:rPr>
          <w:rFonts w:asciiTheme="majorHAnsi" w:hAnsiTheme="majorHAnsi" w:cs="Arial"/>
        </w:rPr>
      </w:pPr>
      <w:r w:rsidRPr="003B0763">
        <w:rPr>
          <w:rFonts w:eastAsia="Calibri" w:asciiTheme="majorHAnsi" w:hAnsiTheme="majorHAnsi" w:cs="Arial"/>
          <w:rtl/>
          <w:lang w:bidi="fa-IR"/>
        </w:rPr>
        <w:t>محترم</w:t>
      </w:r>
      <w:r w:rsidRPr="003B0763">
        <w:rPr>
          <w:rFonts w:eastAsia="Calibri" w:asciiTheme="majorHAnsi" w:hAnsiTheme="majorHAnsi" w:cs="Arial"/>
          <w:highlight w:val="yellow"/>
          <w:rtl/>
          <w:lang w:bidi="fa-IR"/>
        </w:rPr>
        <w:t xml:space="preserve"> آقای/خانم [نام کامل </w:t>
      </w:r>
      <w:r w:rsidRPr="003B0763">
        <w:rPr>
          <w:rFonts w:eastAsia="Calibri" w:asciiTheme="majorHAnsi" w:hAnsiTheme="majorHAnsi" w:cs="Arial"/>
          <w:highlight w:val="yellow"/>
          <w:lang w:bidi="fa-IR"/>
        </w:rPr>
        <w:t>UC</w:t>
      </w:r>
      <w:r w:rsidRPr="003B0763">
        <w:rPr>
          <w:rFonts w:eastAsia="Calibri" w:asciiTheme="majorHAnsi" w:hAnsiTheme="majorHAnsi" w:cs="Arial"/>
          <w:highlight w:val="yellow"/>
          <w:rtl/>
          <w:lang w:bidi="fa-IR"/>
        </w:rPr>
        <w:t xml:space="preserve"> راوارد کنید]: </w:t>
      </w:r>
    </w:p>
    <w:p w:rsidR="003B0763" w:rsidRPr="003B0763" w:rsidP="15653B86" w14:paraId="13555E8E" w14:textId="77777777">
      <w:pPr>
        <w:bidi/>
        <w:jc w:val="both"/>
        <w:rPr>
          <w:rFonts w:asciiTheme="majorHAnsi" w:hAnsiTheme="majorHAnsi" w:cs="Arial"/>
          <w:color w:val="808080" w:themeColor="background1" w:themeShade="80"/>
        </w:rPr>
      </w:pPr>
      <w:r w:rsidRPr="003B0763">
        <w:rPr>
          <w:rFonts w:eastAsia="Calibri" w:asciiTheme="majorHAnsi" w:hAnsiTheme="majorHAnsi" w:cs="Arial"/>
          <w:rtl/>
          <w:lang w:bidi="fa-IR"/>
        </w:rPr>
        <w:t>در</w:t>
      </w:r>
      <w:r w:rsidRPr="003B0763">
        <w:rPr>
          <w:rFonts w:eastAsia="Calibri" w:asciiTheme="majorHAnsi" w:hAnsiTheme="majorHAnsi" w:cs="Arial"/>
          <w:b/>
          <w:bCs/>
          <w:highlight w:val="yellow"/>
          <w:rtl/>
          <w:lang w:bidi="fa-IR"/>
        </w:rPr>
        <w:t xml:space="preserve"> [تاریخ] </w:t>
      </w:r>
      <w:r w:rsidRPr="003B0763">
        <w:rPr>
          <w:rFonts w:eastAsia="Calibri" w:asciiTheme="majorHAnsi" w:hAnsiTheme="majorHAnsi" w:cs="Arial"/>
          <w:highlight w:val="yellow"/>
          <w:rtl/>
          <w:lang w:bidi="fa-IR"/>
        </w:rPr>
        <w:t>،</w:t>
      </w:r>
      <w:r w:rsidRPr="003B0763">
        <w:rPr>
          <w:rFonts w:eastAsia="Calibri" w:asciiTheme="majorHAnsi" w:hAnsiTheme="majorHAnsi" w:cs="Arial"/>
          <w:rtl/>
          <w:lang w:bidi="fa-IR"/>
        </w:rPr>
        <w:t xml:space="preserve"> درخواست بررسی مجدد قرار دادن خود در یک</w:t>
      </w:r>
      <w:r w:rsidRPr="003B0763">
        <w:rPr>
          <w:rFonts w:eastAsia="Calibri" w:asciiTheme="majorHAnsi" w:hAnsiTheme="majorHAnsi" w:cs="Arial"/>
          <w:highlight w:val="yellow"/>
          <w:rtl/>
          <w:lang w:bidi="fa-IR"/>
        </w:rPr>
        <w:t xml:space="preserve"> [ارائه</w:t>
      </w:r>
      <w:r w:rsidRPr="003B0763">
        <w:rPr>
          <w:rFonts w:eastAsia="Calibri" w:asciiTheme="majorHAnsi" w:hAnsiTheme="majorHAnsi" w:cs="Arial"/>
          <w:highlight w:val="yellow"/>
          <w:lang w:bidi="fa-IR"/>
        </w:rPr>
        <w:t>‌</w:t>
      </w:r>
      <w:r w:rsidRPr="003B0763">
        <w:rPr>
          <w:rFonts w:eastAsia="Calibri" w:asciiTheme="majorHAnsi" w:hAnsiTheme="majorHAnsi" w:cs="Arial"/>
          <w:highlight w:val="yellow"/>
          <w:rtl/>
          <w:lang w:bidi="fa-IR"/>
        </w:rPr>
        <w:t xml:space="preserve">دهنده مراقبت امن، کارکنان امن، </w:t>
      </w:r>
      <w:r w:rsidRPr="003B0763">
        <w:rPr>
          <w:rFonts w:eastAsia="Calibri" w:asciiTheme="majorHAnsi" w:hAnsiTheme="majorHAnsi" w:cs="Arial"/>
          <w:highlight w:val="yellow"/>
          <w:lang w:bidi="fa-IR"/>
        </w:rPr>
        <w:t>RTC</w:t>
      </w:r>
      <w:r w:rsidRPr="003B0763">
        <w:rPr>
          <w:rFonts w:eastAsia="Calibri" w:asciiTheme="majorHAnsi" w:hAnsiTheme="majorHAnsi" w:cs="Arial"/>
          <w:highlight w:val="yellow"/>
          <w:rtl/>
          <w:lang w:bidi="fa-IR"/>
        </w:rPr>
        <w:t>] کرده</w:t>
      </w:r>
      <w:r w:rsidRPr="003B0763">
        <w:rPr>
          <w:rFonts w:eastAsia="Calibri" w:asciiTheme="majorHAnsi" w:hAnsiTheme="majorHAnsi" w:cs="Arial"/>
          <w:highlight w:val="yellow"/>
          <w:lang w:bidi="fa-IR"/>
        </w:rPr>
        <w:t>‌</w:t>
      </w:r>
      <w:r w:rsidRPr="003B0763">
        <w:rPr>
          <w:rFonts w:eastAsia="Calibri" w:asciiTheme="majorHAnsi" w:hAnsiTheme="majorHAnsi" w:cs="Arial"/>
          <w:highlight w:val="yellow"/>
          <w:rtl/>
          <w:lang w:bidi="fa-IR"/>
        </w:rPr>
        <w:t xml:space="preserve">اید. </w:t>
      </w:r>
      <w:r w:rsidRPr="003B0763">
        <w:rPr>
          <w:rFonts w:eastAsia="Calibri" w:asciiTheme="majorHAnsi" w:hAnsiTheme="majorHAnsi" w:cs="Arial"/>
          <w:rtl/>
          <w:lang w:bidi="fa-IR"/>
        </w:rPr>
        <w:t>هیئت متشکل از سه کارمند ارشد از دفتر اسکان مجدد پناهندگان (</w:t>
      </w:r>
      <w:r w:rsidRPr="003B0763">
        <w:rPr>
          <w:rFonts w:eastAsia="Calibri" w:asciiTheme="majorHAnsi" w:hAnsiTheme="majorHAnsi" w:cs="Arial"/>
          <w:lang w:bidi="fa-IR"/>
        </w:rPr>
        <w:t>ORR</w:t>
      </w:r>
      <w:r w:rsidRPr="003B0763">
        <w:rPr>
          <w:rFonts w:eastAsia="Calibri" w:asciiTheme="majorHAnsi" w:hAnsiTheme="majorHAnsi" w:cs="Arial"/>
          <w:rtl/>
          <w:lang w:bidi="fa-IR"/>
        </w:rPr>
        <w:t>)، به نام هیئت بررسی مکان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تصمیم را برای قرار دادن شما در یک محیط محدود را بررسی خواهند کرد. هیچ یک از اعضای هيئت در تصمیم اصلی برای قرار دادن شما یا ادامه قرار دادن شما در مرکز فعلی دخیل نبوده اند. هيئت این را تعیین می کند که آیا اطلاعات کافی برای پشتیبانی از استقرار مداوم شما در مرکز فعلی شما وجود دارد یا خیر. </w:t>
      </w:r>
      <w:r>
        <w:rPr>
          <w:rStyle w:val="FootnoteReference"/>
          <w:rFonts w:asciiTheme="majorHAnsi" w:hAnsiTheme="majorHAnsi" w:cs="Arial"/>
        </w:rPr>
        <w:footnoteReference w:id="3"/>
      </w:r>
      <w:r w:rsidRPr="003B0763">
        <w:rPr>
          <w:rFonts w:eastAsia="Calibri" w:asciiTheme="majorHAnsi" w:hAnsiTheme="majorHAnsi" w:cs="Arial"/>
          <w:rtl/>
          <w:lang w:bidi="fa-IR"/>
        </w:rPr>
        <w:t xml:space="preserve"> </w:t>
      </w:r>
    </w:p>
    <w:p w:rsidR="003B0763" w:rsidRPr="003B0763" w:rsidP="15653B86" w14:paraId="4D192B2D" w14:textId="77777777">
      <w:pPr>
        <w:bidi/>
        <w:jc w:val="both"/>
        <w:rPr>
          <w:rFonts w:asciiTheme="majorHAnsi" w:hAnsiTheme="majorHAnsi" w:cs="Arial"/>
        </w:rPr>
      </w:pPr>
      <w:r w:rsidRPr="003B0763">
        <w:rPr>
          <w:rFonts w:eastAsia="Calibri" w:asciiTheme="majorHAnsi" w:hAnsiTheme="majorHAnsi" w:cs="Arial"/>
          <w:rtl/>
          <w:lang w:bidi="fa-IR"/>
        </w:rPr>
        <w:t xml:space="preserve">قبل از اقدام به </w:t>
      </w:r>
      <w:r w:rsidRPr="003B0763">
        <w:rPr>
          <w:rFonts w:eastAsia="Calibri" w:asciiTheme="majorHAnsi" w:hAnsiTheme="majorHAnsi" w:cs="Arial"/>
          <w:lang w:bidi="fa-IR"/>
        </w:rPr>
        <w:t>PRP</w:t>
      </w:r>
      <w:r w:rsidRPr="003B0763">
        <w:rPr>
          <w:rFonts w:eastAsia="Calibri" w:asciiTheme="majorHAnsi" w:hAnsiTheme="majorHAnsi" w:cs="Arial"/>
          <w:rtl/>
          <w:lang w:bidi="fa-IR"/>
        </w:rPr>
        <w:t>، لطفاً به نکات زیر توجه داشته باشید:</w:t>
      </w:r>
    </w:p>
    <w:p w:rsidR="003B0763" w:rsidRPr="003B0763" w:rsidP="00A64025" w14:paraId="599A4306"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 xml:space="preserve">شما میتوانید یک وکیل داشته باشید که از شما نمایندگی کند و یا در قضیه </w:t>
      </w:r>
      <w:r w:rsidRPr="003B0763">
        <w:rPr>
          <w:rFonts w:asciiTheme="majorHAnsi" w:hAnsiTheme="majorHAnsi" w:cs="Arial"/>
          <w:lang w:bidi="fa-IR"/>
        </w:rPr>
        <w:t>PRP</w:t>
      </w:r>
      <w:r w:rsidRPr="003B0763">
        <w:rPr>
          <w:rFonts w:asciiTheme="majorHAnsi" w:hAnsiTheme="majorHAnsi" w:cs="Arial"/>
          <w:rtl/>
          <w:lang w:bidi="fa-IR"/>
        </w:rPr>
        <w:t xml:space="preserve"> به شما کمک کند.</w:t>
      </w:r>
    </w:p>
    <w:p w:rsidR="003B0763" w:rsidRPr="003B0763" w:rsidP="001E533C" w14:paraId="0E0A29AE"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 xml:space="preserve">اگر قبلاً این کار را نکرده اید، باید با یک وکیل (نماینده قانونی) و یا حامی اطفال صحبت کنید. اگر وکیل یا حامی اطفال ندارید، مدیر قضیه (کیس منیجر) شما را به یک ارائه دهنده خدمات حقوقی معرفی میکند تا به شما کمک کند. </w:t>
      </w:r>
    </w:p>
    <w:p w:rsidR="003B0763" w:rsidRPr="003B0763" w:rsidP="001E533C" w14:paraId="36EDAC49"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 xml:space="preserve">شما و یا نماینده شما (وکیل یا وکیل اطفال) یک کاپی از کل قضیه خود را دریافت خواهید کرد. علاوه بر این، به شما و یا نماینده شما یک کاپی از اسناد و مدارک کتبی که متخصص برنامه حوزوی فدرال برای تعیین محل فعلی شما بر آن تکیه کرده اند، ارائه می شود. به این اسناد، مدارک اثباتی می گویند. </w:t>
      </w:r>
    </w:p>
    <w:p w:rsidR="003B0763" w:rsidRPr="003B0763" w:rsidP="001E533C" w14:paraId="56F74F93"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شما و یا نماینده شما (وکیل یا حامی اطفال) فرصتی برای ارائه یک بیانیه کتبی در حمایت از موضع خود خواهید داشت.</w:t>
      </w:r>
    </w:p>
    <w:p w:rsidR="003B0763" w:rsidRPr="003B0763" w:rsidP="001E533C" w14:paraId="68B4992F" w14:textId="77777777">
      <w:pPr>
        <w:pStyle w:val="ListParagraph"/>
        <w:numPr>
          <w:ilvl w:val="0"/>
          <w:numId w:val="7"/>
        </w:numPr>
        <w:bidi/>
        <w:spacing w:before="120" w:after="120" w:line="259" w:lineRule="auto"/>
        <w:contextualSpacing w:val="0"/>
        <w:jc w:val="both"/>
        <w:rPr>
          <w:rFonts w:asciiTheme="majorHAnsi" w:hAnsiTheme="majorHAnsi" w:cs="Arial"/>
        </w:rPr>
      </w:pPr>
      <w:r w:rsidRPr="003B0763">
        <w:rPr>
          <w:rFonts w:asciiTheme="majorHAnsi" w:hAnsiTheme="majorHAnsi" w:cs="Arial"/>
          <w:rtl/>
          <w:lang w:bidi="fa-IR"/>
        </w:rPr>
        <w:t>شما و یا نماینده شما (وکیل یا حامی اطفال) می</w:t>
      </w:r>
      <w:r w:rsidRPr="003B0763">
        <w:rPr>
          <w:rFonts w:asciiTheme="majorHAnsi" w:hAnsiTheme="majorHAnsi" w:cs="Arial"/>
          <w:lang w:bidi="fa-IR"/>
        </w:rPr>
        <w:t>‌</w:t>
      </w:r>
      <w:r w:rsidRPr="003B0763">
        <w:rPr>
          <w:rFonts w:asciiTheme="majorHAnsi" w:hAnsiTheme="majorHAnsi" w:cs="Arial"/>
          <w:rtl/>
          <w:lang w:bidi="fa-IR"/>
        </w:rPr>
        <w:t>توانید درخواست یک جلسه استماع اختیاری بکنید، جایی که شما یا وکیل تان می</w:t>
      </w:r>
      <w:r w:rsidRPr="003B0763">
        <w:rPr>
          <w:rFonts w:asciiTheme="majorHAnsi" w:hAnsiTheme="majorHAnsi" w:cs="Arial"/>
          <w:lang w:bidi="fa-IR"/>
        </w:rPr>
        <w:t>‌</w:t>
      </w:r>
      <w:r w:rsidRPr="003B0763">
        <w:rPr>
          <w:rFonts w:asciiTheme="majorHAnsi" w:hAnsiTheme="majorHAnsi" w:cs="Arial"/>
          <w:rtl/>
          <w:lang w:bidi="fa-IR"/>
        </w:rPr>
        <w:t>توانید اظهارات شفاهی بدهید، شاهدان را بخواهید و سؤال بپرسید.</w:t>
      </w:r>
    </w:p>
    <w:p w:rsidR="003B0763" w:rsidRPr="003B0763" w:rsidP="15653B86" w14:paraId="736597A8" w14:textId="77777777">
      <w:pPr>
        <w:bidi/>
        <w:jc w:val="both"/>
        <w:rPr>
          <w:rFonts w:asciiTheme="majorHAnsi" w:hAnsiTheme="majorHAnsi" w:cs="Arial"/>
        </w:rPr>
      </w:pPr>
      <w:r w:rsidRPr="003B0763">
        <w:rPr>
          <w:rFonts w:eastAsia="Calibri" w:asciiTheme="majorHAnsi" w:hAnsiTheme="majorHAnsi" w:cs="Arial"/>
          <w:rtl/>
          <w:lang w:bidi="fa-IR"/>
        </w:rPr>
        <w:t xml:space="preserve">دو گزینه برای بررسی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برای جابجایی شما وجود دارد. یک گزینه این است که از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بخواهید فقط بر اساس اسناد کتبی (مدارک اثباتی و بیانیه کتبی شما) تصمیم بگیرد. گزینه دوم این است که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هم اسناد کتبی (مدارک اثباتی و بیانیه کتبی شما) را بررسی کند و هم جلسه استماعی را برگزار کند. مقررات هر دو گزینه در زیر توضیح داده شده است.</w:t>
      </w:r>
    </w:p>
    <w:p w:rsidR="003B0763" w:rsidRPr="003B0763" w:rsidP="15653B86" w14:paraId="1B780457" w14:textId="77777777">
      <w:pPr>
        <w:bidi/>
        <w:jc w:val="both"/>
        <w:rPr>
          <w:rFonts w:asciiTheme="majorHAnsi" w:hAnsiTheme="majorHAnsi" w:cs="Arial"/>
          <w:b/>
          <w:bCs/>
          <w:u w:val="single"/>
        </w:rPr>
      </w:pPr>
      <w:r w:rsidRPr="003B0763">
        <w:rPr>
          <w:rFonts w:eastAsia="Calibri" w:asciiTheme="majorHAnsi" w:hAnsiTheme="majorHAnsi" w:cs="Arial"/>
          <w:b/>
          <w:bCs/>
          <w:u w:val="single"/>
          <w:rtl/>
          <w:lang w:bidi="fa-IR"/>
        </w:rPr>
        <w:t xml:space="preserve"> گزینه اول:  بررسی فقط اسناد کتبی</w:t>
      </w:r>
    </w:p>
    <w:p w:rsidR="003B0763" w:rsidRPr="003B0763" w:rsidP="15653B86" w14:paraId="664B3E44" w14:textId="31FE24A1">
      <w:pPr>
        <w:bidi/>
        <w:jc w:val="both"/>
        <w:rPr>
          <w:rFonts w:asciiTheme="majorHAnsi" w:hAnsiTheme="majorHAnsi" w:cs="Arial"/>
        </w:rPr>
      </w:pPr>
      <w:r w:rsidRPr="003B0763">
        <w:rPr>
          <w:rFonts w:eastAsia="Calibri" w:asciiTheme="majorHAnsi" w:hAnsiTheme="majorHAnsi" w:cs="Arial"/>
          <w:rtl/>
          <w:lang w:bidi="fa-IR"/>
        </w:rPr>
        <w:t xml:space="preserve">در این گزینه،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فقط بر اساس اطلاعات کتبی ارائه شده توسط شما، پروگرام و متخصص حوزه فدرال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تصمیم می گیرد. ما یک کاپی از برنامه و مدارک اثباتی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را برای بررسی شما و یا نماینده شما ارائه می کنیم. لطفاً بیانیه کتبی خود را تا </w:t>
      </w:r>
      <w:r w:rsidRPr="003B0763">
        <w:rPr>
          <w:rFonts w:eastAsia="Calibri" w:asciiTheme="majorHAnsi" w:hAnsiTheme="majorHAnsi" w:cs="Arial"/>
          <w:b/>
          <w:bCs/>
          <w:highlight w:val="yellow"/>
          <w:rtl/>
          <w:lang w:bidi="fa-IR"/>
        </w:rPr>
        <w:t xml:space="preserve">[تاریخ] </w:t>
      </w:r>
      <w:r w:rsidRPr="003B0763">
        <w:rPr>
          <w:rFonts w:eastAsia="Calibri" w:asciiTheme="majorHAnsi" w:hAnsiTheme="majorHAnsi" w:cs="Arial"/>
          <w:rtl/>
          <w:lang w:bidi="fa-IR"/>
        </w:rPr>
        <w:t xml:space="preserve">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ارسال کنید. شما می</w:t>
      </w:r>
      <w:r w:rsidRPr="003B0763">
        <w:rPr>
          <w:rFonts w:eastAsia="Calibri" w:asciiTheme="majorHAnsi" w:hAnsiTheme="majorHAnsi" w:cs="Arial"/>
          <w:lang w:bidi="fa-IR"/>
        </w:rPr>
        <w:t>‌</w:t>
      </w:r>
      <w:r w:rsidRPr="003B0763">
        <w:rPr>
          <w:rFonts w:eastAsia="Calibri" w:asciiTheme="majorHAnsi" w:hAnsiTheme="majorHAnsi" w:cs="Arial"/>
          <w:rtl/>
          <w:lang w:bidi="fa-IR"/>
        </w:rPr>
        <w:t xml:space="preserve"> توانید بیانیه کتبی خود را با درخواست از نماینده خود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از طریق این ایمیل آدرس</w:t>
      </w:r>
      <w:r>
        <w:rPr>
          <w:rFonts w:eastAsia="Calibri" w:asciiTheme="majorHAnsi" w:hAnsiTheme="majorHAnsi" w:cs="Arial"/>
          <w:lang w:bidi="fa-IR"/>
        </w:rPr>
        <w:t xml:space="preserve"> </w:t>
      </w:r>
      <w:hyperlink r:id="rId10" w:history="1">
        <w:r w:rsidRPr="003B0763">
          <w:rPr>
            <w:rFonts w:eastAsia="Calibri" w:asciiTheme="majorHAnsi" w:hAnsiTheme="majorHAnsi" w:cs="Arial"/>
            <w:color w:val="264A64"/>
            <w:u w:val="single"/>
            <w:lang w:bidi="fa-IR"/>
          </w:rPr>
          <w:t>UCHearings@acf.hhs.gov</w:t>
        </w:r>
      </w:hyperlink>
      <w:r w:rsidRPr="003B0763">
        <w:rPr>
          <w:rFonts w:eastAsia="Calibri" w:asciiTheme="majorHAnsi" w:hAnsiTheme="majorHAnsi" w:cs="Arial"/>
          <w:rtl/>
          <w:lang w:bidi="fa-IR"/>
        </w:rPr>
        <w:t xml:space="preserve"> ارسال کنید. یا یک کاپی را به مدیر قضیه(کیس منیجر) خود ارائه دهید، که او اسناد از طرف شما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ایمیل می کند. </w:t>
      </w:r>
    </w:p>
    <w:p w:rsidR="003B0763" w:rsidRPr="003B0763" w:rsidP="15653B86" w14:paraId="6FA0AD89" w14:textId="0ABF2E57">
      <w:pPr>
        <w:bidi/>
        <w:jc w:val="both"/>
        <w:rPr>
          <w:rFonts w:asciiTheme="majorHAnsi" w:hAnsiTheme="majorHAnsi" w:cs="Arial"/>
        </w:rPr>
      </w:pPr>
      <w:r w:rsidRPr="003B0763">
        <w:rPr>
          <w:rFonts w:eastAsia="Calibri" w:asciiTheme="majorHAnsi" w:hAnsiTheme="majorHAnsi" w:cs="Arial"/>
          <w:rtl/>
          <w:lang w:bidi="fa-IR"/>
        </w:rPr>
        <w:t>هیئت تصمیم خود را ظرف</w:t>
      </w:r>
      <w:r w:rsidR="00504C4E">
        <w:rPr>
          <w:rFonts w:eastAsia="Calibri" w:asciiTheme="majorHAnsi" w:hAnsiTheme="majorHAnsi" w:cs="Arial" w:hint="cs"/>
          <w:rtl/>
          <w:lang w:bidi="fa-IR"/>
        </w:rPr>
        <w:t xml:space="preserve"> </w:t>
      </w:r>
      <w:r w:rsidRPr="008436A7" w:rsidR="008436A7">
        <w:t xml:space="preserve"> </w:t>
      </w:r>
      <w:r w:rsidRPr="008436A7" w:rsidR="008436A7">
        <w:rPr>
          <w:rFonts w:eastAsia="Calibri" w:asciiTheme="majorHAnsi" w:hAnsiTheme="majorHAnsi" w:cs="Arial"/>
          <w:lang w:bidi="fa-IR"/>
        </w:rPr>
        <w:t>هفت</w:t>
      </w:r>
      <w:r w:rsidRPr="003B0763">
        <w:rPr>
          <w:rFonts w:eastAsia="Calibri" w:asciiTheme="majorHAnsi" w:hAnsiTheme="majorHAnsi" w:cs="Arial"/>
          <w:rtl/>
          <w:lang w:bidi="fa-IR"/>
        </w:rPr>
        <w:t>(</w:t>
      </w:r>
      <w:r w:rsidR="00BC43D3">
        <w:rPr>
          <w:rFonts w:eastAsia="Calibri" w:asciiTheme="majorHAnsi" w:hAnsiTheme="majorHAnsi" w:cs="Arial" w:hint="cs"/>
          <w:rtl/>
          <w:lang w:bidi="fa-IR"/>
        </w:rPr>
        <w:t>7</w:t>
      </w:r>
      <w:r w:rsidRPr="003B0763">
        <w:rPr>
          <w:rFonts w:eastAsia="Calibri" w:asciiTheme="majorHAnsi" w:hAnsiTheme="majorHAnsi" w:cs="Arial"/>
          <w:rtl/>
          <w:lang w:bidi="fa-IR"/>
        </w:rPr>
        <w:t xml:space="preserve">) روز پس از دریافت بیانیه کتبی شما در اختیار شما قرار خواهد داد. این هیئت ممکن است با تأیید تصمیم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برای حفظ محل فعلی شما، درخواست شما را رد کند، یا درخواست شما را برای بررسی بیشتر به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راجع کند، یا با دستور دادن به انتقال شما به سطح دیگری از مراقبت، درخواست شما را قبول کند. تصمیم هیئت شامل توضیحات کتبی مختصری در حمایت از تصمیم آنها خواهد بود.</w:t>
      </w:r>
    </w:p>
    <w:p w:rsidR="003B0763" w:rsidRPr="003B0763" w:rsidP="15653B86" w14:paraId="022E641F" w14:textId="77777777">
      <w:pPr>
        <w:bidi/>
        <w:jc w:val="both"/>
        <w:rPr>
          <w:rFonts w:asciiTheme="majorHAnsi" w:hAnsiTheme="majorHAnsi" w:cs="Arial"/>
          <w:b/>
          <w:bCs/>
          <w:u w:val="single"/>
        </w:rPr>
      </w:pPr>
      <w:r w:rsidRPr="003B0763">
        <w:rPr>
          <w:rFonts w:eastAsia="Calibri" w:asciiTheme="majorHAnsi" w:hAnsiTheme="majorHAnsi" w:cs="Arial"/>
          <w:b/>
          <w:bCs/>
          <w:u w:val="single"/>
          <w:rtl/>
          <w:lang w:bidi="fa-IR"/>
        </w:rPr>
        <w:t xml:space="preserve"> گزینه دوم:  بررسی اسناد کتبی و مشارکت در جلسه استماع اختیاری</w:t>
      </w:r>
    </w:p>
    <w:p w:rsidR="003B0763" w:rsidRPr="003B0763" w:rsidP="15653B86" w14:paraId="48C3BCC6" w14:textId="63617135">
      <w:pPr>
        <w:bidi/>
        <w:jc w:val="both"/>
        <w:rPr>
          <w:rFonts w:asciiTheme="majorHAnsi" w:hAnsiTheme="majorHAnsi" w:cs="Arial"/>
        </w:rPr>
      </w:pPr>
      <w:r w:rsidRPr="003B0763">
        <w:rPr>
          <w:rFonts w:eastAsia="Calibri" w:asciiTheme="majorHAnsi" w:hAnsiTheme="majorHAnsi" w:cs="Arial"/>
          <w:rtl/>
          <w:lang w:bidi="fa-IR"/>
        </w:rPr>
        <w:t xml:space="preserve">علاوه بر ارائه مدارک کتبی که فوق تشریح شده است، می توانید از طریق ویدئو کنفرانس درخواست جلسه استماع اختیاری کنید. جلسه استماع به شما و یا نماینده شما اجازه می دهد تا در مقابل هیأت، شهادت دهید و از شاهدان سوالات بپرسید.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که مسئول تعیین محل دایمی شما در مرکز فعلی شما است، حضور خواهد داشت و فرصتی برای ارائه شواهد و بازجویی از شما یا شاهدان حاضر خواهد داشت. شما همچنین فرصتی برای پرسیدن سوالات از </w:t>
      </w:r>
      <w:r w:rsidRPr="003B0763">
        <w:rPr>
          <w:rFonts w:eastAsia="Calibri" w:asciiTheme="majorHAnsi" w:hAnsiTheme="majorHAnsi" w:cs="Arial"/>
          <w:lang w:bidi="fa-IR"/>
        </w:rPr>
        <w:t>FFS</w:t>
      </w:r>
      <w:r w:rsidRPr="003B0763">
        <w:rPr>
          <w:rFonts w:eastAsia="Calibri" w:asciiTheme="majorHAnsi" w:hAnsiTheme="majorHAnsi" w:cs="Arial"/>
          <w:rtl/>
          <w:lang w:bidi="fa-IR"/>
        </w:rPr>
        <w:t xml:space="preserve"> را خواهید داشت. هیئت ظرف </w:t>
      </w:r>
      <w:r w:rsidRPr="008436A7" w:rsidR="002763E6">
        <w:rPr>
          <w:rFonts w:eastAsia="Calibri" w:asciiTheme="majorHAnsi" w:hAnsiTheme="majorHAnsi" w:cs="Arial"/>
          <w:lang w:bidi="fa-IR"/>
        </w:rPr>
        <w:t>هفت</w:t>
      </w:r>
      <w:r w:rsidRPr="003B0763" w:rsidR="002763E6">
        <w:rPr>
          <w:rFonts w:eastAsia="Calibri" w:asciiTheme="majorHAnsi" w:hAnsiTheme="majorHAnsi" w:cs="Arial"/>
          <w:rtl/>
          <w:lang w:bidi="fa-IR"/>
        </w:rPr>
        <w:t>(</w:t>
      </w:r>
      <w:r w:rsidR="002763E6">
        <w:rPr>
          <w:rFonts w:eastAsia="Calibri" w:asciiTheme="majorHAnsi" w:hAnsiTheme="majorHAnsi" w:cs="Arial" w:hint="cs"/>
          <w:rtl/>
          <w:lang w:bidi="fa-IR"/>
        </w:rPr>
        <w:t>7</w:t>
      </w:r>
      <w:r w:rsidRPr="003B0763" w:rsidR="002763E6">
        <w:rPr>
          <w:rFonts w:eastAsia="Calibri" w:asciiTheme="majorHAnsi" w:hAnsiTheme="majorHAnsi" w:cs="Arial"/>
          <w:rtl/>
          <w:lang w:bidi="fa-IR"/>
        </w:rPr>
        <w:t>) روز</w:t>
      </w:r>
      <w:r w:rsidRPr="003B0763" w:rsidR="002763E6">
        <w:rPr>
          <w:rFonts w:eastAsia="Calibri" w:asciiTheme="majorHAnsi" w:hAnsiTheme="majorHAnsi" w:cs="Arial"/>
          <w:rtl/>
          <w:lang w:bidi="fa-IR"/>
        </w:rPr>
        <w:t xml:space="preserve"> </w:t>
      </w:r>
      <w:r w:rsidRPr="003B0763">
        <w:rPr>
          <w:rFonts w:eastAsia="Calibri" w:asciiTheme="majorHAnsi" w:hAnsiTheme="majorHAnsi" w:cs="Arial"/>
          <w:rtl/>
          <w:lang w:bidi="fa-IR"/>
        </w:rPr>
        <w:t>پس از جلسه استماع تصمیم گیری خواهد کرد.</w:t>
      </w:r>
    </w:p>
    <w:p w:rsidR="003B0763" w:rsidRPr="003B0763" w:rsidP="15653B86" w14:paraId="182DC4A9" w14:textId="77777777">
      <w:pPr>
        <w:bidi/>
        <w:jc w:val="both"/>
        <w:rPr>
          <w:rFonts w:asciiTheme="majorHAnsi" w:hAnsiTheme="majorHAnsi" w:cs="Arial"/>
        </w:rPr>
      </w:pPr>
      <w:r w:rsidRPr="003B0763">
        <w:rPr>
          <w:rFonts w:eastAsia="Calibri" w:asciiTheme="majorHAnsi" w:hAnsiTheme="majorHAnsi" w:cs="Arial"/>
          <w:rtl/>
          <w:lang w:bidi="fa-IR"/>
        </w:rPr>
        <w:t xml:space="preserve">اگر میخواهید که یک جلسه استماع برگزار شود، نماینده شما باید در وقتی که اسناد کتبی را به آدرس </w:t>
      </w:r>
      <w:hyperlink r:id="rId10" w:history="1">
        <w:r w:rsidRPr="003B0763">
          <w:rPr>
            <w:rFonts w:eastAsia="Calibri" w:asciiTheme="majorHAnsi" w:hAnsiTheme="majorHAnsi" w:cs="Arial"/>
            <w:color w:val="264A64"/>
            <w:u w:val="single"/>
            <w:lang w:bidi="fa-IR"/>
          </w:rPr>
          <w:t>UCHearings@acf.hhs.gov</w:t>
        </w:r>
      </w:hyperlink>
      <w:r w:rsidRPr="003B0763">
        <w:rPr>
          <w:rFonts w:eastAsia="Calibri" w:asciiTheme="majorHAnsi" w:hAnsiTheme="majorHAnsi" w:cs="Arial"/>
          <w:rtl/>
          <w:lang w:bidi="fa-IR"/>
        </w:rPr>
        <w:t xml:space="preserve"> ارسال میکند،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اطلاع دهد. اگر نماینده ندارید، از مدیر قضیه</w:t>
      </w:r>
      <w:r w:rsidR="00022759">
        <w:rPr>
          <w:rFonts w:eastAsia="Calibri" w:asciiTheme="majorHAnsi" w:hAnsiTheme="majorHAnsi" w:cs="Arial" w:hint="cs"/>
          <w:rtl/>
          <w:lang w:bidi="fa-IR"/>
        </w:rPr>
        <w:t xml:space="preserve"> </w:t>
      </w:r>
      <w:r w:rsidRPr="003B0763">
        <w:rPr>
          <w:rFonts w:eastAsia="Calibri" w:asciiTheme="majorHAnsi" w:hAnsiTheme="majorHAnsi" w:cs="Arial"/>
          <w:rtl/>
          <w:lang w:bidi="fa-IR"/>
        </w:rPr>
        <w:t xml:space="preserve">(کیس منیجر) خود بخواهید در زمانی که اسناد و مدارک کتبی شما را از طرف شما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ارسال می کند، به </w:t>
      </w:r>
      <w:r w:rsidRPr="003B0763">
        <w:rPr>
          <w:rFonts w:eastAsia="Calibri" w:asciiTheme="majorHAnsi" w:hAnsiTheme="majorHAnsi" w:cs="Arial"/>
          <w:lang w:bidi="fa-IR"/>
        </w:rPr>
        <w:t>PRP</w:t>
      </w:r>
      <w:r w:rsidRPr="003B0763">
        <w:rPr>
          <w:rFonts w:eastAsia="Calibri" w:asciiTheme="majorHAnsi" w:hAnsiTheme="majorHAnsi" w:cs="Arial"/>
          <w:rtl/>
          <w:lang w:bidi="fa-IR"/>
        </w:rPr>
        <w:t xml:space="preserve"> اطلاع دهد.</w:t>
      </w:r>
    </w:p>
    <w:p w:rsidR="003B0763" w:rsidRPr="003B0763" w:rsidP="15653B86" w14:paraId="2EDE51E0" w14:textId="77777777">
      <w:pPr>
        <w:bidi/>
        <w:jc w:val="both"/>
        <w:rPr>
          <w:rFonts w:asciiTheme="majorHAnsi" w:hAnsiTheme="majorHAnsi" w:cs="Arial"/>
        </w:rPr>
      </w:pPr>
      <w:r w:rsidRPr="003B0763">
        <w:rPr>
          <w:rFonts w:eastAsia="Calibri" w:asciiTheme="majorHAnsi" w:hAnsiTheme="majorHAnsi" w:cs="Arial"/>
          <w:b/>
          <w:bCs/>
          <w:u w:val="single"/>
          <w:rtl/>
          <w:lang w:bidi="fa-IR"/>
        </w:rPr>
        <w:t xml:space="preserve"> مراحل بعدی شما </w:t>
      </w:r>
    </w:p>
    <w:p w:rsidR="003B0763" w:rsidRPr="003B0763" w:rsidP="00F066D1" w14:paraId="21F7C6FC" w14:textId="30C58992">
      <w:pPr>
        <w:pStyle w:val="ListParagraph"/>
        <w:numPr>
          <w:ilvl w:val="0"/>
          <w:numId w:val="16"/>
        </w:numPr>
        <w:bidi/>
        <w:jc w:val="both"/>
        <w:rPr>
          <w:rFonts w:asciiTheme="majorHAnsi" w:hAnsiTheme="majorHAnsi" w:cs="Arial"/>
        </w:rPr>
      </w:pPr>
      <w:r w:rsidRPr="003B0763">
        <w:rPr>
          <w:rFonts w:asciiTheme="majorHAnsi" w:hAnsiTheme="majorHAnsi" w:cs="Arial"/>
          <w:rtl/>
          <w:lang w:bidi="fa-IR"/>
        </w:rPr>
        <w:t xml:space="preserve">بیانیه کتبی و تصمیم خود را در مورد درخواست جلسه استماع به </w:t>
      </w:r>
      <w:hyperlink r:id="rId10" w:history="1">
        <w:r w:rsidRPr="003B0763">
          <w:rPr>
            <w:rFonts w:asciiTheme="majorHAnsi" w:hAnsiTheme="majorHAnsi" w:cs="Arial"/>
            <w:color w:val="264A64"/>
            <w:u w:val="single"/>
            <w:lang w:bidi="fa-IR"/>
          </w:rPr>
          <w:t>UCHearings@acf.hhs.gov</w:t>
        </w:r>
      </w:hyperlink>
      <w:r w:rsidRPr="003B0763">
        <w:rPr>
          <w:rFonts w:asciiTheme="majorHAnsi" w:hAnsiTheme="majorHAnsi" w:cs="Arial"/>
          <w:rtl/>
          <w:lang w:bidi="fa-IR"/>
        </w:rPr>
        <w:t xml:space="preserve"> تا</w:t>
      </w:r>
      <w:r w:rsidRPr="003B0763">
        <w:rPr>
          <w:rFonts w:asciiTheme="majorHAnsi" w:hAnsiTheme="majorHAnsi" w:cs="Arial"/>
          <w:b/>
          <w:bCs/>
          <w:highlight w:val="yellow"/>
          <w:rtl/>
          <w:lang w:bidi="fa-IR"/>
        </w:rPr>
        <w:t xml:space="preserve"> [تاریخ] </w:t>
      </w:r>
      <w:r w:rsidRPr="003B0763">
        <w:rPr>
          <w:rFonts w:asciiTheme="majorHAnsi" w:hAnsiTheme="majorHAnsi" w:cs="Arial"/>
          <w:rtl/>
          <w:lang w:bidi="fa-IR"/>
        </w:rPr>
        <w:t>ارسال کنید</w:t>
      </w:r>
      <w:r w:rsidR="00A25538">
        <w:rPr>
          <w:rFonts w:asciiTheme="majorHAnsi" w:hAnsiTheme="majorHAnsi" w:cs="Arial" w:hint="cs"/>
          <w:rtl/>
          <w:lang w:bidi="fa-IR"/>
        </w:rPr>
        <w:t>.</w:t>
      </w:r>
    </w:p>
    <w:p w:rsidR="003B0763" w:rsidRPr="003B0763" w:rsidP="00BF5AD9" w14:paraId="39996566" w14:textId="77777777">
      <w:pPr>
        <w:pStyle w:val="ListParagraph"/>
        <w:jc w:val="both"/>
        <w:rPr>
          <w:rFonts w:asciiTheme="majorHAnsi" w:hAnsiTheme="majorHAnsi" w:cs="Arial"/>
        </w:rPr>
      </w:pPr>
    </w:p>
    <w:p w:rsidR="003B0763" w:rsidRPr="003B0763" w:rsidP="00F066D1" w14:paraId="4CD3C834" w14:textId="77777777">
      <w:pPr>
        <w:pStyle w:val="ListParagraph"/>
        <w:numPr>
          <w:ilvl w:val="0"/>
          <w:numId w:val="16"/>
        </w:numPr>
        <w:bidi/>
        <w:jc w:val="both"/>
        <w:rPr>
          <w:rFonts w:asciiTheme="majorHAnsi" w:hAnsiTheme="majorHAnsi" w:cs="Arial"/>
        </w:rPr>
      </w:pPr>
      <w:r w:rsidRPr="003B0763">
        <w:rPr>
          <w:rFonts w:asciiTheme="majorHAnsi" w:hAnsiTheme="majorHAnsi" w:cs="Arial"/>
          <w:u w:val="single"/>
          <w:rtl/>
          <w:lang w:bidi="fa-IR"/>
        </w:rPr>
        <w:t xml:space="preserve"> برای کسانی که درخواست جلسه استماعی دارند </w:t>
      </w:r>
      <w:r w:rsidRPr="003B0763">
        <w:rPr>
          <w:rFonts w:asciiTheme="majorHAnsi" w:hAnsiTheme="majorHAnsi" w:cs="Arial"/>
          <w:rtl/>
          <w:lang w:bidi="fa-IR"/>
        </w:rPr>
        <w:t>، لطفاً اطلاعات زیر را ارائه دهید.</w:t>
      </w:r>
    </w:p>
    <w:p w:rsidR="003B0763" w:rsidRPr="003B0763" w:rsidP="00BD213B" w14:paraId="73B45E09"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نام، آدرس ایمیل و شماره تلیفون وکیل یا حامی اطفالی که وکالت شما را بر عهده خواهد داشت.</w:t>
      </w:r>
    </w:p>
    <w:p w:rsidR="003B0763" w:rsidRPr="003B0763" w:rsidP="00BD213B" w14:paraId="698875BB"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زبان دلخواه شما</w:t>
      </w:r>
    </w:p>
    <w:p w:rsidR="003B0763" w:rsidRPr="003B0763" w:rsidP="00BF5AD9" w14:paraId="33196784"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اینکه آیا به ترجمان نیاز خواهید داشت (یا اینکه نماینده شما ترجمان را برای شما فراهم میکند).</w:t>
      </w:r>
    </w:p>
    <w:p w:rsidR="003B0763" w:rsidRPr="003B0763" w:rsidP="0427246D" w14:paraId="70A511F6"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نام و آدرس ایمیل شاهدانی که قصد دارید در جلسه استماعی آنها را دعوت کنید.</w:t>
      </w:r>
    </w:p>
    <w:p w:rsidR="003B0763" w:rsidRPr="003B0763" w:rsidP="0427246D" w14:paraId="07AEF080" w14:textId="77777777">
      <w:pPr>
        <w:pStyle w:val="ListParagraph"/>
        <w:numPr>
          <w:ilvl w:val="1"/>
          <w:numId w:val="16"/>
        </w:numPr>
        <w:bidi/>
        <w:jc w:val="both"/>
        <w:rPr>
          <w:rFonts w:asciiTheme="majorHAnsi" w:hAnsiTheme="majorHAnsi" w:cs="Arial"/>
        </w:rPr>
      </w:pPr>
      <w:r w:rsidRPr="003B0763">
        <w:rPr>
          <w:rFonts w:asciiTheme="majorHAnsi" w:hAnsiTheme="majorHAnsi" w:cs="Arial"/>
          <w:rtl/>
          <w:lang w:bidi="fa-IR"/>
        </w:rPr>
        <w:t>این که آیا شما نیاز خاصی دارید.</w:t>
      </w:r>
    </w:p>
    <w:p w:rsidR="003B0763" w:rsidRPr="003B0763" w:rsidP="000753E9" w14:paraId="5D4D01CA" w14:textId="77777777">
      <w:pPr>
        <w:spacing w:before="120" w:after="120" w:line="259" w:lineRule="auto"/>
        <w:jc w:val="both"/>
        <w:rPr>
          <w:rFonts w:eastAsia="Calibri" w:asciiTheme="majorHAnsi" w:hAnsiTheme="majorHAnsi" w:cs="Arial"/>
          <w:b/>
          <w:bCs/>
          <w:u w:val="single"/>
        </w:rPr>
      </w:pPr>
    </w:p>
    <w:p w:rsidR="003B0763" w:rsidRPr="003B0763" w:rsidP="15653B86" w14:paraId="6E4A916D" w14:textId="77777777">
      <w:pPr>
        <w:jc w:val="both"/>
        <w:rPr>
          <w:rFonts w:asciiTheme="majorHAnsi" w:hAnsiTheme="majorHAnsi" w:cs="Arial"/>
        </w:rPr>
      </w:pPr>
    </w:p>
    <w:p w:rsidR="006B1904" w:rsidRPr="00F332D9" w:rsidP="15653B86" w14:paraId="3DB9E3C8" w14:textId="77777777">
      <w:pPr>
        <w:jc w:val="both"/>
        <w:rPr>
          <w:rFonts w:asciiTheme="majorHAnsi" w:hAnsiTheme="majorHAnsi" w:cstheme="majorHAnsi"/>
          <w:b/>
          <w:bCs/>
          <w:sz w:val="24"/>
          <w:szCs w:val="24"/>
        </w:rPr>
      </w:pPr>
    </w:p>
    <w:sectPr w:rsidSect="002630A9">
      <w:footerReference w:type="default" r:id="rId11"/>
      <w:headerReference w:type="first" r:id="rId12"/>
      <w:footerReference w:type="first" r:id="rId13"/>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21949" w14:paraId="39876E72" w14:textId="77777777">
      <w:pPr>
        <w:spacing w:after="0" w:line="240" w:lineRule="auto"/>
      </w:pPr>
      <w:r>
        <w:separator/>
      </w:r>
    </w:p>
  </w:endnote>
  <w:endnote w:type="continuationSeparator" w:id="1">
    <w:p w:rsidR="00921949" w14:paraId="1FD661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38E6" w:rsidRPr="00D61E31" w:rsidP="00950806" w14:paraId="597FAF9D" w14:textId="77777777">
    <w:pPr>
      <w:pStyle w:val="NoParagraphStyle"/>
      <w:tabs>
        <w:tab w:val="center" w:pos="137"/>
      </w:tabs>
      <w:suppressAutoHyphens/>
      <w:bidi/>
      <w:spacing w:before="240" w:after="480"/>
      <w:ind w:left="-720" w:right="-720"/>
      <w:jc w:val="center"/>
      <w:rPr>
        <w:rFonts w:asciiTheme="majorHAnsi" w:hAnsiTheme="majorHAnsi" w:cstheme="majorHAnsi"/>
        <w:color w:val="394554"/>
        <w:sz w:val="20"/>
        <w:szCs w:val="20"/>
      </w:rPr>
    </w:pPr>
    <w:r w:rsidRPr="00D61E31">
      <w:rPr>
        <w:rFonts w:eastAsia="Arial" w:asciiTheme="majorHAnsi" w:hAnsiTheme="majorHAnsi" w:cstheme="majorHAnsi"/>
        <w:color w:val="394554"/>
        <w:sz w:val="20"/>
        <w:szCs w:val="20"/>
        <w:rtl/>
        <w:lang w:bidi="fa-IR"/>
      </w:rPr>
      <w:t xml:space="preserve">اداره امور طفل و خانواده | </w:t>
    </w:r>
    <w:r w:rsidRPr="00D61E31">
      <w:rPr>
        <w:rFonts w:eastAsia="Arial" w:asciiTheme="majorHAnsi" w:hAnsiTheme="majorHAnsi" w:cstheme="majorHAnsi"/>
        <w:b/>
        <w:bCs/>
        <w:color w:val="394554"/>
        <w:sz w:val="20"/>
        <w:szCs w:val="20"/>
        <w:rtl/>
        <w:lang w:bidi="fa-IR"/>
      </w:rPr>
      <w:t xml:space="preserve">دفتر اسکان مجدد پناهندگان </w:t>
    </w:r>
    <w:r w:rsidRPr="00D61E31">
      <w:rPr>
        <w:rFonts w:eastAsia="Arial" w:asciiTheme="majorHAnsi" w:hAnsiTheme="majorHAnsi" w:cstheme="majorHAnsi"/>
        <w:color w:val="394554"/>
        <w:sz w:val="20"/>
        <w:szCs w:val="20"/>
        <w:rtl/>
        <w:lang w:bidi="fa-IR"/>
      </w:rPr>
      <w:t xml:space="preserve"> | www.acf.hhs.gov/programs/orr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3ED0" w:rsidP="003C0002" w14:paraId="3613480A" w14:textId="7CD642CE">
    <w:pPr>
      <w:pStyle w:val="Footer"/>
      <w:rPr>
        <w:rFonts w:asciiTheme="minorBidi" w:hAnsiTheme="minorBidi"/>
        <w:sz w:val="16"/>
        <w:szCs w:val="16"/>
        <w:lang w:bidi="fa-IR"/>
      </w:rPr>
    </w:pPr>
  </w:p>
  <w:p w:rsidR="002630A9" w:rsidP="003C0002" w14:paraId="42CDC675" w14:textId="7D5F957E">
    <w:pPr>
      <w:pStyle w:val="Footer"/>
    </w:pPr>
    <w:r w:rsidRPr="004C5BB8">
      <w:rPr>
        <w:rFonts w:ascii="Segoe UI" w:hAnsi="Segoe UI" w:cs="Segoe UI"/>
        <w:b/>
        <w:noProof/>
        <w:color w:val="67A8D6" w:themeColor="accent5" w:themeShade="BF"/>
        <w:sz w:val="18"/>
      </w:rPr>
      <mc:AlternateContent>
        <mc:Choice Requires="wps">
          <w:drawing>
            <wp:inline distT="0" distB="0" distL="0" distR="0">
              <wp:extent cx="5943600" cy="801370"/>
              <wp:effectExtent l="0" t="0" r="19050" b="1778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801370"/>
                      </a:xfrm>
                      <a:prstGeom prst="rect">
                        <a:avLst/>
                      </a:prstGeom>
                      <a:solidFill>
                        <a:srgbClr val="FFFFFF"/>
                      </a:solidFill>
                      <a:ln w="9525">
                        <a:solidFill>
                          <a:srgbClr val="000000"/>
                        </a:solidFill>
                        <a:miter lim="800000"/>
                        <a:headEnd/>
                        <a:tailEnd/>
                      </a:ln>
                    </wps:spPr>
                    <wps:txbx>
                      <w:txbxContent>
                        <w:p w:rsidR="002630A9" w:rsidRPr="00AA1B1E" w:rsidP="00AA1B1E" w14:textId="097D7F97">
                          <w:pPr>
                            <w:bidi/>
                            <w:spacing w:after="0" w:line="240" w:lineRule="auto"/>
                            <w:ind w:left="101" w:right="173"/>
                            <w:rPr>
                              <w:rFonts w:asciiTheme="minorBidi" w:hAnsiTheme="minorBidi"/>
                              <w:sz w:val="16"/>
                              <w:szCs w:val="16"/>
                            </w:rPr>
                          </w:pPr>
                          <w:r w:rsidRPr="00190A59">
                            <w:rPr>
                              <w:rFonts w:asciiTheme="minorBidi" w:hAnsiTheme="minorBidi" w:cs="Arial"/>
                              <w:sz w:val="16"/>
                              <w:szCs w:val="16"/>
                              <w:rtl/>
                              <w:lang w:bidi="fa-IR"/>
                            </w:rPr>
                            <w:t xml:space="preserve">قانون تخفيض الأعمال الورقية لعام 1995 (ص. ضع </w:t>
                          </w:r>
                          <w:r w:rsidRPr="00190A59">
                            <w:rPr>
                              <w:rFonts w:asciiTheme="minorBidi" w:hAnsiTheme="minorBidi" w:cs="Arial"/>
                              <w:sz w:val="16"/>
                              <w:szCs w:val="16"/>
                              <w:lang w:bidi="fa-IR"/>
                            </w:rPr>
                            <w:t>UC</w:t>
                          </w:r>
                          <w:r w:rsidRPr="00190A59">
                            <w:rPr>
                              <w:rFonts w:asciiTheme="minorBidi" w:hAnsiTheme="minorBidi" w:cs="Arial"/>
                              <w:sz w:val="16"/>
                              <w:szCs w:val="16"/>
                              <w:rtl/>
                              <w:lang w:bidi="fa-IR"/>
                            </w:rPr>
                            <w:t xml:space="preserve"> في وضع مقيد ، اطلب المعلومات التي يحتاجها </w:t>
                          </w:r>
                          <w:r w:rsidRPr="00190A59">
                            <w:rPr>
                              <w:rFonts w:asciiTheme="minorBidi" w:hAnsiTheme="minorBidi" w:cs="Arial"/>
                              <w:sz w:val="16"/>
                              <w:szCs w:val="16"/>
                              <w:lang w:bidi="fa-IR"/>
                            </w:rPr>
                            <w:t>ORR</w:t>
                          </w:r>
                          <w:r w:rsidRPr="00190A59">
                            <w:rPr>
                              <w:rFonts w:asciiTheme="minorBidi" w:hAnsiTheme="minorBidi" w:cs="Arial"/>
                              <w:sz w:val="16"/>
                              <w:szCs w:val="16"/>
                              <w:rtl/>
                              <w:lang w:bidi="fa-IR"/>
                            </w:rPr>
                            <w:t xml:space="preserve"> لإجراء مراجعة للموضع من </w:t>
                          </w:r>
                          <w:r w:rsidRPr="00190A59">
                            <w:rPr>
                              <w:rFonts w:asciiTheme="minorBidi" w:hAnsiTheme="minorBidi" w:cs="Arial"/>
                              <w:sz w:val="16"/>
                              <w:szCs w:val="16"/>
                              <w:lang w:bidi="fa-IR"/>
                            </w:rPr>
                            <w:t>UC</w:t>
                          </w:r>
                          <w:r w:rsidRPr="00190A59">
                            <w:rPr>
                              <w:rFonts w:asciiTheme="minorBidi" w:hAnsiTheme="minorBidi" w:cs="Arial"/>
                              <w:sz w:val="16"/>
                              <w:szCs w:val="16"/>
                              <w:rtl/>
                              <w:lang w:bidi="fa-IR"/>
                            </w:rPr>
                            <w:t xml:space="preserve"> أو ممثلهم. يُقدر عبء الإبلاغ الإجمالي لهذه المجموعة من المعلومات بمتوسط 0. ## ساعة لكل رد ، بما في ذلك وقت مراجعة التعليمات ، وجمع البيانات المطلوبة والحفاظ عليها ، ومراجعة جمع المعلومات. هذه مجموعة معلومات إلزامية (</w:t>
                          </w:r>
                          <w:r w:rsidRPr="00190A59">
                            <w:rPr>
                              <w:rFonts w:asciiTheme="minorBidi" w:hAnsiTheme="minorBidi" w:cs="Arial"/>
                              <w:sz w:val="16"/>
                              <w:szCs w:val="16"/>
                              <w:lang w:bidi="fa-IR"/>
                            </w:rPr>
                            <w:t>Flores v. Reno Settlement Agreement</w:t>
                          </w:r>
                          <w:r w:rsidRPr="00190A59">
                            <w:rPr>
                              <w:rFonts w:asciiTheme="minorBidi" w:hAnsiTheme="minorBidi" w:cs="Arial"/>
                              <w:sz w:val="16"/>
                              <w:szCs w:val="16"/>
                              <w:rtl/>
                              <w:lang w:bidi="fa-IR"/>
                            </w:rPr>
                            <w:t xml:space="preserve"> ، رقم </w:t>
                          </w:r>
                          <w:r w:rsidRPr="00190A59">
                            <w:rPr>
                              <w:rFonts w:asciiTheme="minorBidi" w:hAnsiTheme="minorBidi" w:cs="Arial"/>
                              <w:sz w:val="16"/>
                              <w:szCs w:val="16"/>
                              <w:lang w:bidi="fa-IR"/>
                            </w:rPr>
                            <w:t>CV85-4544-RJK (C.D. Cal. 1996</w:t>
                          </w:r>
                          <w:r w:rsidRPr="00190A59">
                            <w:rPr>
                              <w:rFonts w:asciiTheme="minorBidi" w:hAnsiTheme="minorBidi" w:cs="Arial"/>
                              <w:sz w:val="16"/>
                              <w:szCs w:val="16"/>
                              <w:rtl/>
                              <w:lang w:bidi="fa-IR"/>
                            </w:rPr>
                            <w:t xml:space="preserve">)). لا يجوز للوكالة إجراء أو رعاية مجموعة من المعلومات وفقًا لمتطلبات قانون تخفيض الأعمال الورقية لعام 1995 ، ولا يُطلب من الشخص الرد عليها ، إلا إذا قمت بعرض رقم تحكم </w:t>
                          </w:r>
                          <w:r w:rsidRPr="00190A59">
                            <w:rPr>
                              <w:rFonts w:asciiTheme="minorBidi" w:hAnsiTheme="minorBidi" w:cs="Arial"/>
                              <w:sz w:val="16"/>
                              <w:szCs w:val="16"/>
                              <w:lang w:bidi="fa-IR"/>
                            </w:rPr>
                            <w:t>OMB</w:t>
                          </w:r>
                          <w:r w:rsidRPr="00190A59">
                            <w:rPr>
                              <w:rFonts w:asciiTheme="minorBidi" w:hAnsiTheme="minorBidi" w:cs="Arial"/>
                              <w:sz w:val="16"/>
                              <w:szCs w:val="16"/>
                              <w:rtl/>
                              <w:lang w:bidi="fa-IR"/>
                            </w:rPr>
                            <w:t xml:space="preserve"> صالح حاليًا. رقم </w:t>
                          </w:r>
                          <w:r w:rsidRPr="00190A59">
                            <w:rPr>
                              <w:rFonts w:asciiTheme="minorBidi" w:hAnsiTheme="minorBidi" w:cs="Arial"/>
                              <w:sz w:val="16"/>
                              <w:szCs w:val="16"/>
                              <w:lang w:bidi="fa-IR"/>
                            </w:rPr>
                            <w:t>OMB</w:t>
                          </w:r>
                          <w:r w:rsidRPr="00190A59">
                            <w:rPr>
                              <w:rFonts w:asciiTheme="minorBidi" w:hAnsiTheme="minorBidi" w:cs="Arial"/>
                              <w:sz w:val="16"/>
                              <w:szCs w:val="16"/>
                              <w:rtl/>
                              <w:lang w:bidi="fa-IR"/>
                            </w:rPr>
                            <w:t xml:space="preserve"> هو 0970-0554 وتاريخ انتهاء الصلاحية هو 04/30/2023. إذا كان لديك أي تعليقات على هذه المجموعة من المعلومات ، فيرجى الاتصال بـ </w:t>
                          </w:r>
                          <w:r w:rsidRPr="00190A59">
                            <w:rPr>
                              <w:rFonts w:asciiTheme="minorBidi" w:hAnsiTheme="minorBidi" w:cs="Arial"/>
                              <w:sz w:val="16"/>
                              <w:szCs w:val="16"/>
                              <w:lang w:bidi="fa-IR"/>
                            </w:rPr>
                            <w:t>UCpolicy@acf.hhs.gov</w:t>
                          </w:r>
                          <w:r w:rsidRPr="00190A59">
                            <w:rPr>
                              <w:rFonts w:asciiTheme="minorBidi" w:hAnsiTheme="minorBidi" w:cs="Arial"/>
                              <w:sz w:val="16"/>
                              <w:szCs w:val="16"/>
                              <w:rtl/>
                              <w:lang w:bidi="fa-IR"/>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468pt;height:63.1pt;mso-left-percent:-10001;mso-position-horizontal-relative:char;mso-position-vertical-relative:line;mso-top-percent:-10001;mso-wrap-style:square;visibility:visible;v-text-anchor:top">
              <v:textbox style="mso-fit-shape-to-text:t">
                <w:txbxContent>
                  <w:p w:rsidR="002630A9" w:rsidRPr="00AA1B1E" w:rsidP="00AA1B1E" w14:paraId="0D59008E" w14:textId="097D7F97">
                    <w:pPr>
                      <w:bidi/>
                      <w:spacing w:after="0" w:line="240" w:lineRule="auto"/>
                      <w:ind w:left="101" w:right="173"/>
                      <w:rPr>
                        <w:rFonts w:asciiTheme="minorBidi" w:hAnsiTheme="minorBidi"/>
                        <w:sz w:val="16"/>
                        <w:szCs w:val="16"/>
                      </w:rPr>
                    </w:pPr>
                    <w:r w:rsidRPr="00190A59">
                      <w:rPr>
                        <w:rFonts w:asciiTheme="minorBidi" w:hAnsiTheme="minorBidi" w:cs="Arial"/>
                        <w:sz w:val="16"/>
                        <w:szCs w:val="16"/>
                        <w:rtl/>
                        <w:lang w:bidi="fa-IR"/>
                      </w:rPr>
                      <w:t xml:space="preserve">قانون تخفيض الأعمال الورقية لعام 1995 (ص. ضع </w:t>
                    </w:r>
                    <w:r w:rsidRPr="00190A59">
                      <w:rPr>
                        <w:rFonts w:asciiTheme="minorBidi" w:hAnsiTheme="minorBidi" w:cs="Arial"/>
                        <w:sz w:val="16"/>
                        <w:szCs w:val="16"/>
                        <w:lang w:bidi="fa-IR"/>
                      </w:rPr>
                      <w:t>UC</w:t>
                    </w:r>
                    <w:r w:rsidRPr="00190A59">
                      <w:rPr>
                        <w:rFonts w:asciiTheme="minorBidi" w:hAnsiTheme="minorBidi" w:cs="Arial"/>
                        <w:sz w:val="16"/>
                        <w:szCs w:val="16"/>
                        <w:rtl/>
                        <w:lang w:bidi="fa-IR"/>
                      </w:rPr>
                      <w:t xml:space="preserve"> في وضع مقيد ، اطلب المعلومات التي يحتاجها </w:t>
                    </w:r>
                    <w:r w:rsidRPr="00190A59">
                      <w:rPr>
                        <w:rFonts w:asciiTheme="minorBidi" w:hAnsiTheme="minorBidi" w:cs="Arial"/>
                        <w:sz w:val="16"/>
                        <w:szCs w:val="16"/>
                        <w:lang w:bidi="fa-IR"/>
                      </w:rPr>
                      <w:t>ORR</w:t>
                    </w:r>
                    <w:r w:rsidRPr="00190A59">
                      <w:rPr>
                        <w:rFonts w:asciiTheme="minorBidi" w:hAnsiTheme="minorBidi" w:cs="Arial"/>
                        <w:sz w:val="16"/>
                        <w:szCs w:val="16"/>
                        <w:rtl/>
                        <w:lang w:bidi="fa-IR"/>
                      </w:rPr>
                      <w:t xml:space="preserve"> لإجراء مراجعة للموضع من </w:t>
                    </w:r>
                    <w:r w:rsidRPr="00190A59">
                      <w:rPr>
                        <w:rFonts w:asciiTheme="minorBidi" w:hAnsiTheme="minorBidi" w:cs="Arial"/>
                        <w:sz w:val="16"/>
                        <w:szCs w:val="16"/>
                        <w:lang w:bidi="fa-IR"/>
                      </w:rPr>
                      <w:t>UC</w:t>
                    </w:r>
                    <w:r w:rsidRPr="00190A59">
                      <w:rPr>
                        <w:rFonts w:asciiTheme="minorBidi" w:hAnsiTheme="minorBidi" w:cs="Arial"/>
                        <w:sz w:val="16"/>
                        <w:szCs w:val="16"/>
                        <w:rtl/>
                        <w:lang w:bidi="fa-IR"/>
                      </w:rPr>
                      <w:t xml:space="preserve"> أو ممثلهم. يُقدر عبء الإبلاغ الإجمالي لهذه المجموعة من المعلومات بمتوسط 0. ## ساعة لكل رد ، بما في ذلك وقت مراجعة التعليمات ، وجمع البيانات المطلوبة والحفاظ عليها ، ومراجعة جمع المعلومات. هذه مجموعة معلومات إلزامية (</w:t>
                    </w:r>
                    <w:r w:rsidRPr="00190A59">
                      <w:rPr>
                        <w:rFonts w:asciiTheme="minorBidi" w:hAnsiTheme="minorBidi" w:cs="Arial"/>
                        <w:sz w:val="16"/>
                        <w:szCs w:val="16"/>
                        <w:lang w:bidi="fa-IR"/>
                      </w:rPr>
                      <w:t>Flores v. Reno Settlement Agreement</w:t>
                    </w:r>
                    <w:r w:rsidRPr="00190A59">
                      <w:rPr>
                        <w:rFonts w:asciiTheme="minorBidi" w:hAnsiTheme="minorBidi" w:cs="Arial"/>
                        <w:sz w:val="16"/>
                        <w:szCs w:val="16"/>
                        <w:rtl/>
                        <w:lang w:bidi="fa-IR"/>
                      </w:rPr>
                      <w:t xml:space="preserve"> ، رقم </w:t>
                    </w:r>
                    <w:r w:rsidRPr="00190A59">
                      <w:rPr>
                        <w:rFonts w:asciiTheme="minorBidi" w:hAnsiTheme="minorBidi" w:cs="Arial"/>
                        <w:sz w:val="16"/>
                        <w:szCs w:val="16"/>
                        <w:lang w:bidi="fa-IR"/>
                      </w:rPr>
                      <w:t>CV85-4544-RJK (C.D. Cal. 1996</w:t>
                    </w:r>
                    <w:r w:rsidRPr="00190A59">
                      <w:rPr>
                        <w:rFonts w:asciiTheme="minorBidi" w:hAnsiTheme="minorBidi" w:cs="Arial"/>
                        <w:sz w:val="16"/>
                        <w:szCs w:val="16"/>
                        <w:rtl/>
                        <w:lang w:bidi="fa-IR"/>
                      </w:rPr>
                      <w:t xml:space="preserve">)). لا يجوز للوكالة إجراء أو رعاية مجموعة من المعلومات وفقًا لمتطلبات قانون تخفيض الأعمال الورقية لعام 1995 ، ولا يُطلب من الشخص الرد عليها ، إلا إذا قمت بعرض رقم تحكم </w:t>
                    </w:r>
                    <w:r w:rsidRPr="00190A59">
                      <w:rPr>
                        <w:rFonts w:asciiTheme="minorBidi" w:hAnsiTheme="minorBidi" w:cs="Arial"/>
                        <w:sz w:val="16"/>
                        <w:szCs w:val="16"/>
                        <w:lang w:bidi="fa-IR"/>
                      </w:rPr>
                      <w:t>OMB</w:t>
                    </w:r>
                    <w:r w:rsidRPr="00190A59">
                      <w:rPr>
                        <w:rFonts w:asciiTheme="minorBidi" w:hAnsiTheme="minorBidi" w:cs="Arial"/>
                        <w:sz w:val="16"/>
                        <w:szCs w:val="16"/>
                        <w:rtl/>
                        <w:lang w:bidi="fa-IR"/>
                      </w:rPr>
                      <w:t xml:space="preserve"> صالح حاليًا. رقم </w:t>
                    </w:r>
                    <w:r w:rsidRPr="00190A59">
                      <w:rPr>
                        <w:rFonts w:asciiTheme="minorBidi" w:hAnsiTheme="minorBidi" w:cs="Arial"/>
                        <w:sz w:val="16"/>
                        <w:szCs w:val="16"/>
                        <w:lang w:bidi="fa-IR"/>
                      </w:rPr>
                      <w:t>OMB</w:t>
                    </w:r>
                    <w:r w:rsidRPr="00190A59">
                      <w:rPr>
                        <w:rFonts w:asciiTheme="minorBidi" w:hAnsiTheme="minorBidi" w:cs="Arial"/>
                        <w:sz w:val="16"/>
                        <w:szCs w:val="16"/>
                        <w:rtl/>
                        <w:lang w:bidi="fa-IR"/>
                      </w:rPr>
                      <w:t xml:space="preserve"> هو 0970-0554 وتاريخ انتهاء الصلاحية هو 04/30/2023. إذا كان لديك أي تعليقات على هذه المجموعة من المعلومات ، فيرجى الاتصال بـ </w:t>
                    </w:r>
                    <w:r w:rsidRPr="00190A59">
                      <w:rPr>
                        <w:rFonts w:asciiTheme="minorBidi" w:hAnsiTheme="minorBidi" w:cs="Arial"/>
                        <w:sz w:val="16"/>
                        <w:szCs w:val="16"/>
                        <w:lang w:bidi="fa-IR"/>
                      </w:rPr>
                      <w:t>UCpolicy@acf.hhs.gov</w:t>
                    </w:r>
                    <w:r w:rsidRPr="00190A59">
                      <w:rPr>
                        <w:rFonts w:asciiTheme="minorBidi" w:hAnsiTheme="minorBidi" w:cs="Arial"/>
                        <w:sz w:val="16"/>
                        <w:szCs w:val="16"/>
                        <w:rtl/>
                        <w:lang w:bidi="fa-IR"/>
                      </w:rPr>
                      <w:t>.</w:t>
                    </w:r>
                  </w:p>
                </w:txbxContent>
              </v:textbox>
              <w10:wrap type="none"/>
              <w10:anchorlock/>
            </v:shape>
          </w:pict>
        </mc:Fallback>
      </mc:AlternateContent>
    </w:r>
  </w:p>
  <w:p w:rsidR="00DD6229" w:rsidRPr="00DD6229" w:rsidP="00DD6229" w14:paraId="56F6FB68" w14:textId="41716A92">
    <w:pPr>
      <w:pStyle w:val="NoParagraphStyle"/>
      <w:tabs>
        <w:tab w:val="center" w:pos="137"/>
      </w:tabs>
      <w:suppressAutoHyphens/>
      <w:spacing w:line="240" w:lineRule="auto"/>
      <w:jc w:val="right"/>
      <w:rPr>
        <w:rFonts w:ascii="Segoe UI" w:hAnsi="Segoe UI" w:cs="Segoe UI"/>
        <w:b/>
        <w:bCs/>
        <w:color w:val="264A64" w:themeColor="accent3"/>
        <w:sz w:val="16"/>
        <w:szCs w:val="16"/>
      </w:rPr>
    </w:pPr>
    <w:r w:rsidRPr="00FB0E75">
      <w:rPr>
        <w:rFonts w:ascii="Segoe UI" w:hAnsi="Segoe UI" w:cs="Segoe UI"/>
        <w:b/>
        <w:bCs/>
        <w:color w:val="264A64" w:themeColor="accent3"/>
        <w:sz w:val="16"/>
        <w:szCs w:val="16"/>
      </w:rPr>
      <w:t xml:space="preserve"> </w:t>
    </w:r>
    <w:r w:rsidR="00417FC6">
      <w:rPr>
        <w:rFonts w:ascii="Segoe UI" w:hAnsi="Segoe UI" w:cs="Segoe UI"/>
        <w:b/>
        <w:bCs/>
        <w:color w:val="264A64" w:themeColor="accent3"/>
        <w:sz w:val="16"/>
        <w:szCs w:val="16"/>
      </w:rPr>
      <w:t>2022/</w:t>
    </w:r>
    <w:r w:rsidR="00A639EA">
      <w:rPr>
        <w:rFonts w:ascii="Segoe UI" w:hAnsi="Segoe UI" w:cs="Segoe UI"/>
        <w:b/>
        <w:bCs/>
        <w:color w:val="264A64" w:themeColor="accent3"/>
        <w:sz w:val="16"/>
        <w:szCs w:val="16"/>
      </w:rPr>
      <w:t>MM</w:t>
    </w:r>
    <w:r w:rsidR="001E2883">
      <w:rPr>
        <w:rFonts w:ascii="Segoe UI" w:hAnsi="Segoe UI" w:cs="Segoe UI"/>
        <w:b/>
        <w:bCs/>
        <w:color w:val="264A64" w:themeColor="accent3"/>
        <w:sz w:val="16"/>
        <w:szCs w:val="16"/>
      </w:rPr>
      <w:t>/</w:t>
    </w:r>
    <w:r w:rsidR="00A639EA">
      <w:rPr>
        <w:rFonts w:ascii="Segoe UI" w:hAnsi="Segoe UI" w:cs="Segoe UI"/>
        <w:b/>
        <w:bCs/>
        <w:color w:val="264A64" w:themeColor="accent3"/>
        <w:sz w:val="16"/>
        <w:szCs w:val="16"/>
      </w:rPr>
      <w:t>DD</w:t>
    </w:r>
    <w:r w:rsidR="00417FC6">
      <w:rPr>
        <w:rFonts w:ascii="Segoe UI" w:hAnsi="Segoe UI" w:cs="Segoe UI"/>
        <w:b/>
        <w:bCs/>
        <w:color w:val="264A64" w:themeColor="accent3"/>
        <w:sz w:val="16"/>
        <w:szCs w:val="16"/>
      </w:rPr>
      <w:t xml:space="preserve"> | </w:t>
    </w:r>
    <w:r w:rsidR="00A639EA">
      <w:rPr>
        <w:rFonts w:ascii="Segoe UI" w:hAnsi="Segoe UI" w:cs="Segoe UI"/>
        <w:b/>
        <w:bCs/>
        <w:color w:val="264A64" w:themeColor="accent3"/>
        <w:sz w:val="16"/>
        <w:szCs w:val="16"/>
      </w:rPr>
      <w:t>2</w:t>
    </w:r>
    <w:r w:rsidR="00417FC6">
      <w:rPr>
        <w:rFonts w:ascii="Segoe UI" w:hAnsi="Segoe UI" w:cs="Segoe UI"/>
        <w:b/>
        <w:bCs/>
        <w:color w:val="264A64" w:themeColor="accent3"/>
        <w:sz w:val="16"/>
        <w:szCs w:val="16"/>
      </w:rPr>
      <w:t xml:space="preserve"> </w:t>
    </w:r>
    <w:r w:rsidRPr="00DD6229" w:rsidR="00417FC6">
      <w:rPr>
        <w:rFonts w:ascii="Segoe UI" w:hAnsi="Segoe UI" w:cs="Segoe UI"/>
        <w:b/>
        <w:bCs/>
        <w:color w:val="264A64" w:themeColor="accent3"/>
        <w:sz w:val="16"/>
        <w:szCs w:val="16"/>
        <w:rtl/>
      </w:rPr>
      <w:t>إصدار</w:t>
    </w:r>
    <w:r w:rsidR="00417FC6">
      <w:rPr>
        <w:rFonts w:ascii="Segoe UI" w:hAnsi="Segoe UI" w:cs="Segoe UI"/>
        <w:b/>
        <w:bCs/>
        <w:color w:val="264A64" w:themeColor="accent3"/>
        <w:sz w:val="16"/>
        <w:szCs w:val="16"/>
      </w:rPr>
      <w:t xml:space="preserve"> | </w:t>
    </w:r>
    <w:r w:rsidRPr="00FB0E75" w:rsidR="00417FC6">
      <w:rPr>
        <w:rFonts w:ascii="Segoe UI" w:hAnsi="Segoe UI" w:cs="Segoe UI"/>
        <w:b/>
        <w:bCs/>
        <w:color w:val="264A64" w:themeColor="accent3"/>
        <w:sz w:val="16"/>
        <w:szCs w:val="16"/>
      </w:rPr>
      <w:t>P-18</w:t>
    </w:r>
    <w:r w:rsidR="00D06597">
      <w:rPr>
        <w:rFonts w:ascii="Segoe UI" w:hAnsi="Segoe UI" w:cs="Segoe UI"/>
        <w:b/>
        <w:bCs/>
        <w:color w:val="264A64" w:themeColor="accent3"/>
        <w:sz w:val="16"/>
        <w:szCs w:val="16"/>
      </w:rPr>
      <w:t>d</w:t>
    </w:r>
  </w:p>
  <w:p w:rsidR="002630A9" w:rsidP="003C0002" w14:paraId="4DD301D2" w14:textId="02FBC4BC">
    <w:pPr>
      <w:pStyle w:val="Footer"/>
    </w:pPr>
  </w:p>
  <w:p w:rsidR="002630A9" w:rsidRPr="003C0002" w:rsidP="003C0002" w14:paraId="0FB718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1949" w:rsidP="00D6797D" w14:paraId="4302A60B" w14:textId="77777777">
      <w:pPr>
        <w:spacing w:after="0" w:line="240" w:lineRule="auto"/>
        <w:jc w:val="right"/>
      </w:pPr>
      <w:r>
        <w:separator/>
      </w:r>
    </w:p>
  </w:footnote>
  <w:footnote w:type="continuationSeparator" w:id="1">
    <w:p w:rsidR="00921949" w:rsidP="00E33889" w14:paraId="04689FD6" w14:textId="77777777">
      <w:pPr>
        <w:spacing w:after="0" w:line="240" w:lineRule="auto"/>
      </w:pPr>
      <w:r>
        <w:continuationSeparator/>
      </w:r>
    </w:p>
  </w:footnote>
  <w:footnote w:type="continuationNotice" w:id="2">
    <w:p w:rsidR="00921949" w14:paraId="758BAD97" w14:textId="77777777">
      <w:pPr>
        <w:spacing w:after="0" w:line="240" w:lineRule="auto"/>
      </w:pPr>
    </w:p>
  </w:footnote>
  <w:footnote w:id="3">
    <w:p w:rsidR="003B0763" w:rsidRPr="00D6797D" w14:paraId="29ECCD70" w14:textId="77777777">
      <w:pPr>
        <w:pStyle w:val="FootnoteText"/>
        <w:bidi/>
        <w:rPr>
          <w:rFonts w:asciiTheme="majorHAnsi" w:hAnsiTheme="majorHAnsi" w:cstheme="majorHAnsi"/>
        </w:rPr>
      </w:pPr>
      <w:r w:rsidRPr="00D6797D">
        <w:rPr>
          <w:rStyle w:val="FootnoteReference"/>
          <w:rFonts w:asciiTheme="majorHAnsi" w:hAnsiTheme="majorHAnsi" w:cstheme="majorHAnsi"/>
        </w:rPr>
        <w:footnoteRef/>
      </w:r>
      <w:r w:rsidRPr="00D6797D">
        <w:rPr>
          <w:rFonts w:eastAsia="Calibri" w:asciiTheme="majorHAnsi" w:hAnsiTheme="majorHAnsi" w:cstheme="majorHAnsi"/>
          <w:rtl/>
          <w:lang w:bidi="fa-IR"/>
        </w:rPr>
        <w:t xml:space="preserve"> شما می‌ توانید پالیسی و مقررات </w:t>
      </w:r>
      <w:r w:rsidRPr="00D6797D">
        <w:rPr>
          <w:rFonts w:eastAsia="Calibri" w:asciiTheme="majorHAnsi" w:hAnsiTheme="majorHAnsi" w:cstheme="majorHAnsi"/>
          <w:lang w:bidi="fa-IR"/>
        </w:rPr>
        <w:t>ORR</w:t>
      </w:r>
      <w:r w:rsidRPr="00D6797D">
        <w:rPr>
          <w:rFonts w:eastAsia="Calibri" w:asciiTheme="majorHAnsi" w:hAnsiTheme="majorHAnsi" w:cstheme="majorHAnsi"/>
          <w:rtl/>
          <w:lang w:bidi="fa-IR"/>
        </w:rPr>
        <w:t xml:space="preserve"> را در مورد جابجایی در کتاب راهنمای مقررات برنامه اطفال بدون سرپرست </w:t>
      </w:r>
      <w:r w:rsidRPr="00D6797D">
        <w:rPr>
          <w:rFonts w:eastAsia="Calibri" w:asciiTheme="majorHAnsi" w:hAnsiTheme="majorHAnsi" w:cstheme="majorHAnsi"/>
          <w:lang w:bidi="fa-IR"/>
        </w:rPr>
        <w:t>ORR</w:t>
      </w:r>
      <w:r w:rsidRPr="00D6797D">
        <w:rPr>
          <w:rFonts w:eastAsia="Calibri" w:asciiTheme="majorHAnsi" w:hAnsiTheme="majorHAnsi" w:cstheme="majorHAnsi"/>
          <w:rtl/>
          <w:lang w:bidi="fa-IR"/>
        </w:rPr>
        <w:t xml:space="preserve">، در بخش </w:t>
      </w:r>
      <w:r w:rsidRPr="00D6797D">
        <w:rPr>
          <w:rFonts w:eastAsia="Calibri" w:asciiTheme="majorHAnsi" w:hAnsiTheme="majorHAnsi" w:cstheme="majorHAnsi"/>
          <w:lang w:bidi="fa-IR"/>
        </w:rPr>
        <w:t>1</w:t>
      </w:r>
      <w:r w:rsidRPr="00D6797D">
        <w:rPr>
          <w:rFonts w:eastAsia="Calibri" w:asciiTheme="majorHAnsi" w:hAnsiTheme="majorHAnsi" w:cstheme="majorHAnsi"/>
          <w:rtl/>
          <w:lang w:bidi="fa-IR"/>
        </w:rPr>
        <w:t xml:space="preserve"> مرور کنید: </w:t>
      </w:r>
      <w:r w:rsidRPr="00D6797D">
        <w:rPr>
          <w:rFonts w:eastAsia="Calibri" w:asciiTheme="majorHAnsi" w:hAnsiTheme="majorHAnsi" w:cstheme="majorHAnsi"/>
          <w:lang w:bidi="fa-IR"/>
        </w:rPr>
        <w:t xml:space="preserve"> </w:t>
      </w:r>
      <w:r w:rsidRPr="00D6797D">
        <w:rPr>
          <w:rFonts w:eastAsia="Calibri" w:asciiTheme="majorHAnsi" w:hAnsiTheme="majorHAnsi" w:cstheme="majorHAnsi"/>
          <w:rtl/>
          <w:lang w:bidi="fa-IR"/>
        </w:rPr>
        <w:t xml:space="preserve"> معلومات جابجایی در مراکز ارائه‌ دهنده مراقبت </w:t>
      </w:r>
      <w:r w:rsidRPr="00D6797D">
        <w:rPr>
          <w:rFonts w:eastAsia="Calibri" w:asciiTheme="majorHAnsi" w:hAnsiTheme="majorHAnsi" w:cstheme="majorHAnsi"/>
          <w:lang w:bidi="fa-IR"/>
        </w:rPr>
        <w:t>ORR</w:t>
      </w:r>
      <w:r w:rsidRPr="00D6797D">
        <w:rPr>
          <w:rFonts w:eastAsia="Calibri" w:asciiTheme="majorHAnsi" w:hAnsiTheme="majorHAnsi" w:cstheme="majorHAnsi"/>
          <w:rtl/>
          <w:lang w:bidi="fa-IR"/>
        </w:rPr>
        <w:t xml:space="preserve">، در این صفحه موجود است  </w:t>
      </w:r>
      <w:hyperlink r:id="rId1" w:anchor="1.1" w:history="1">
        <w:r w:rsidRPr="00D6797D">
          <w:rPr>
            <w:rFonts w:eastAsia="Calibri" w:asciiTheme="majorHAnsi" w:hAnsiTheme="majorHAnsi" w:cstheme="majorHAnsi"/>
            <w:color w:val="264A64"/>
            <w:u w:val="single"/>
            <w:lang w:bidi="fa-IR"/>
          </w:rPr>
          <w:t>https://www.acf.hhs.gov/orr/resource/children-entering-the-united-states-unaccompanied-section-1#1.1</w:t>
        </w:r>
      </w:hyperlink>
      <w:r w:rsidRPr="00D6797D">
        <w:rPr>
          <w:rFonts w:eastAsia="Calibri" w:asciiTheme="majorHAnsi" w:hAnsiTheme="majorHAnsi" w:cstheme="majorHAnsi"/>
          <w:color w:val="808080"/>
          <w:lang w:bidi="fa-I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889" w:rsidRPr="00950806" w:rsidP="00FB3306" w14:paraId="786366AE" w14:textId="77777777">
    <w:pPr>
      <w:pStyle w:val="Header"/>
      <w:bidi/>
      <w:spacing w:before="1200" w:after="720"/>
      <w:rPr>
        <w:sz w:val="20"/>
        <w:szCs w:val="20"/>
      </w:rPr>
    </w:pPr>
    <w:r>
      <w:rPr>
        <w:noProof/>
        <w:color w:val="264A64" w:themeColor="accent3"/>
        <w:sz w:val="20"/>
        <w:szCs w:val="20"/>
        <w:lang w:val="en-GB" w:eastAsia="zh-TW"/>
      </w:rPr>
      <w:drawing>
        <wp:anchor distT="0" distB="0" distL="114300" distR="114300" simplePos="0" relativeHeight="251658240" behindDoc="1" locked="0" layoutInCell="1" allowOverlap="1">
          <wp:simplePos x="0" y="0"/>
          <wp:positionH relativeFrom="column">
            <wp:posOffset>-723900</wp:posOffset>
          </wp:positionH>
          <wp:positionV relativeFrom="paragraph">
            <wp:posOffset>-276225</wp:posOffset>
          </wp:positionV>
          <wp:extent cx="7044538" cy="1552420"/>
          <wp:effectExtent l="0" t="0" r="4445" b="0"/>
          <wp:wrapNone/>
          <wp:docPr id="7" name="Picture 7" descr="وزارت صحت و خدمات انسانی، اداره امور طفل و خانواده.  اداره اسکان مجدد پناهندگان. 330 C Street, S.W., Washington, DC 20201. www.acf.hhs.gov/programs/orr" title="ORR Letterhead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TIP-LETTERHEAD_150_ACFcolors-RGB-04.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044538" cy="155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60211"/>
    <w:multiLevelType w:val="hybridMultilevel"/>
    <w:tmpl w:val="FB069AC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9152998"/>
    <w:multiLevelType w:val="hybridMultilevel"/>
    <w:tmpl w:val="554A5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74A18AC"/>
    <w:multiLevelType w:val="hybridMultilevel"/>
    <w:tmpl w:val="72B2A81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017445"/>
    <w:multiLevelType w:val="multilevel"/>
    <w:tmpl w:val="AFA02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55499"/>
    <w:multiLevelType w:val="hybridMultilevel"/>
    <w:tmpl w:val="7B1E92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676147"/>
    <w:multiLevelType w:val="hybridMultilevel"/>
    <w:tmpl w:val="4FC49C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0921C29"/>
    <w:multiLevelType w:val="hybridMultilevel"/>
    <w:tmpl w:val="008E85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D838F2"/>
    <w:multiLevelType w:val="hybridMultilevel"/>
    <w:tmpl w:val="5C14C6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AA4B22"/>
    <w:multiLevelType w:val="hybridMultilevel"/>
    <w:tmpl w:val="FAA8C5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2031C93"/>
    <w:multiLevelType w:val="hybridMultilevel"/>
    <w:tmpl w:val="C58C3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E1711B"/>
    <w:multiLevelType w:val="hybridMultilevel"/>
    <w:tmpl w:val="D10C5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37B5B52"/>
    <w:multiLevelType w:val="hybridMultilevel"/>
    <w:tmpl w:val="4F664D4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855BDB"/>
    <w:multiLevelType w:val="hybridMultilevel"/>
    <w:tmpl w:val="0C36E9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E8291D"/>
    <w:multiLevelType w:val="hybridMultilevel"/>
    <w:tmpl w:val="55E21524"/>
    <w:lvl w:ilvl="0">
      <w:start w:val="1"/>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2996362"/>
    <w:multiLevelType w:val="hybridMultilevel"/>
    <w:tmpl w:val="DC461D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7D5154F"/>
    <w:multiLevelType w:val="hybridMultilevel"/>
    <w:tmpl w:val="3A58B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0AA09A3"/>
    <w:multiLevelType w:val="multilevel"/>
    <w:tmpl w:val="AF6C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5"/>
  </w:num>
  <w:num w:numId="4">
    <w:abstractNumId w:val="3"/>
  </w:num>
  <w:num w:numId="5">
    <w:abstractNumId w:val="13"/>
  </w:num>
  <w:num w:numId="6">
    <w:abstractNumId w:val="12"/>
  </w:num>
  <w:num w:numId="7">
    <w:abstractNumId w:val="9"/>
  </w:num>
  <w:num w:numId="8">
    <w:abstractNumId w:val="10"/>
  </w:num>
  <w:num w:numId="9">
    <w:abstractNumId w:val="1"/>
  </w:num>
  <w:num w:numId="10">
    <w:abstractNumId w:val="0"/>
  </w:num>
  <w:num w:numId="11">
    <w:abstractNumId w:val="11"/>
  </w:num>
  <w:num w:numId="12">
    <w:abstractNumId w:val="2"/>
  </w:num>
  <w:num w:numId="13">
    <w:abstractNumId w:val="7"/>
  </w:num>
  <w:num w:numId="14">
    <w:abstractNumId w:val="6"/>
  </w:num>
  <w:num w:numId="15">
    <w:abstractNumId w:val="15"/>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ocumentProtection w:formatting="1" w:enforcement="0"/>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89"/>
    <w:rsid w:val="0000066B"/>
    <w:rsid w:val="000065E4"/>
    <w:rsid w:val="0002001A"/>
    <w:rsid w:val="00022759"/>
    <w:rsid w:val="00025C78"/>
    <w:rsid w:val="00041A34"/>
    <w:rsid w:val="00045603"/>
    <w:rsid w:val="00052FCF"/>
    <w:rsid w:val="000700B4"/>
    <w:rsid w:val="0007082A"/>
    <w:rsid w:val="000753E9"/>
    <w:rsid w:val="00075516"/>
    <w:rsid w:val="000A08E3"/>
    <w:rsid w:val="000A36E2"/>
    <w:rsid w:val="000C438B"/>
    <w:rsid w:val="000D4FE4"/>
    <w:rsid w:val="000F4940"/>
    <w:rsid w:val="000F4F88"/>
    <w:rsid w:val="000F6A49"/>
    <w:rsid w:val="000F71EB"/>
    <w:rsid w:val="00115979"/>
    <w:rsid w:val="001237D7"/>
    <w:rsid w:val="001275FD"/>
    <w:rsid w:val="0014207C"/>
    <w:rsid w:val="00153B2D"/>
    <w:rsid w:val="00155788"/>
    <w:rsid w:val="0015601D"/>
    <w:rsid w:val="00165E8D"/>
    <w:rsid w:val="00173A92"/>
    <w:rsid w:val="00183047"/>
    <w:rsid w:val="00185F74"/>
    <w:rsid w:val="00190A59"/>
    <w:rsid w:val="001A7180"/>
    <w:rsid w:val="001B58BE"/>
    <w:rsid w:val="001D0F6C"/>
    <w:rsid w:val="001D2411"/>
    <w:rsid w:val="001D2871"/>
    <w:rsid w:val="001D3F68"/>
    <w:rsid w:val="001D78D8"/>
    <w:rsid w:val="001E2883"/>
    <w:rsid w:val="001E39E2"/>
    <w:rsid w:val="001E533C"/>
    <w:rsid w:val="001E5AF8"/>
    <w:rsid w:val="00200120"/>
    <w:rsid w:val="00231EF9"/>
    <w:rsid w:val="002412D8"/>
    <w:rsid w:val="0025467A"/>
    <w:rsid w:val="002630A9"/>
    <w:rsid w:val="002763E6"/>
    <w:rsid w:val="00280F82"/>
    <w:rsid w:val="00281F76"/>
    <w:rsid w:val="002863A4"/>
    <w:rsid w:val="0028649E"/>
    <w:rsid w:val="002911BB"/>
    <w:rsid w:val="0029716F"/>
    <w:rsid w:val="002B3E98"/>
    <w:rsid w:val="002C3CBB"/>
    <w:rsid w:val="002C66BB"/>
    <w:rsid w:val="002D0BA6"/>
    <w:rsid w:val="002D3311"/>
    <w:rsid w:val="002D3D62"/>
    <w:rsid w:val="002E0438"/>
    <w:rsid w:val="002E1EE9"/>
    <w:rsid w:val="002F265C"/>
    <w:rsid w:val="002F2EDC"/>
    <w:rsid w:val="0030103A"/>
    <w:rsid w:val="003042C3"/>
    <w:rsid w:val="00310237"/>
    <w:rsid w:val="003204F7"/>
    <w:rsid w:val="003226FC"/>
    <w:rsid w:val="003238E6"/>
    <w:rsid w:val="0032550B"/>
    <w:rsid w:val="00341CE4"/>
    <w:rsid w:val="003462C1"/>
    <w:rsid w:val="0036088C"/>
    <w:rsid w:val="003631AB"/>
    <w:rsid w:val="00367085"/>
    <w:rsid w:val="003701D9"/>
    <w:rsid w:val="00375882"/>
    <w:rsid w:val="00386F44"/>
    <w:rsid w:val="003925B6"/>
    <w:rsid w:val="00392FD4"/>
    <w:rsid w:val="00393AFD"/>
    <w:rsid w:val="003A7CFA"/>
    <w:rsid w:val="003B0763"/>
    <w:rsid w:val="003C0002"/>
    <w:rsid w:val="003C2A1F"/>
    <w:rsid w:val="003C4D03"/>
    <w:rsid w:val="003C5C2D"/>
    <w:rsid w:val="003C70DA"/>
    <w:rsid w:val="003C7E2A"/>
    <w:rsid w:val="003F369E"/>
    <w:rsid w:val="003F6CBE"/>
    <w:rsid w:val="004009CA"/>
    <w:rsid w:val="00410DA8"/>
    <w:rsid w:val="00411CA7"/>
    <w:rsid w:val="00412B9F"/>
    <w:rsid w:val="00417FC6"/>
    <w:rsid w:val="00426150"/>
    <w:rsid w:val="00436551"/>
    <w:rsid w:val="00452D83"/>
    <w:rsid w:val="0046222D"/>
    <w:rsid w:val="00472692"/>
    <w:rsid w:val="00475736"/>
    <w:rsid w:val="00486F0E"/>
    <w:rsid w:val="00490099"/>
    <w:rsid w:val="004964F3"/>
    <w:rsid w:val="004A241A"/>
    <w:rsid w:val="004A28F0"/>
    <w:rsid w:val="004A56FD"/>
    <w:rsid w:val="004B2193"/>
    <w:rsid w:val="004C2292"/>
    <w:rsid w:val="004C59B1"/>
    <w:rsid w:val="004C7312"/>
    <w:rsid w:val="004D0915"/>
    <w:rsid w:val="004E2F2A"/>
    <w:rsid w:val="004E4808"/>
    <w:rsid w:val="00504C4E"/>
    <w:rsid w:val="00514BB1"/>
    <w:rsid w:val="005209E8"/>
    <w:rsid w:val="00525B55"/>
    <w:rsid w:val="00541883"/>
    <w:rsid w:val="00543750"/>
    <w:rsid w:val="005440AC"/>
    <w:rsid w:val="00547863"/>
    <w:rsid w:val="00560120"/>
    <w:rsid w:val="005639B5"/>
    <w:rsid w:val="005736FF"/>
    <w:rsid w:val="005745DA"/>
    <w:rsid w:val="00593178"/>
    <w:rsid w:val="005938F6"/>
    <w:rsid w:val="005A7507"/>
    <w:rsid w:val="005A7EAF"/>
    <w:rsid w:val="005D05A4"/>
    <w:rsid w:val="005D2AAC"/>
    <w:rsid w:val="005D7BA2"/>
    <w:rsid w:val="005F61FF"/>
    <w:rsid w:val="00623327"/>
    <w:rsid w:val="006251EC"/>
    <w:rsid w:val="00625B64"/>
    <w:rsid w:val="0064014B"/>
    <w:rsid w:val="00650BF9"/>
    <w:rsid w:val="006611D6"/>
    <w:rsid w:val="00664646"/>
    <w:rsid w:val="0068178B"/>
    <w:rsid w:val="00683B8B"/>
    <w:rsid w:val="006900CF"/>
    <w:rsid w:val="00691DE5"/>
    <w:rsid w:val="0069609B"/>
    <w:rsid w:val="006B1904"/>
    <w:rsid w:val="006B4F42"/>
    <w:rsid w:val="006E5BCF"/>
    <w:rsid w:val="006E619D"/>
    <w:rsid w:val="006F1823"/>
    <w:rsid w:val="006F29F4"/>
    <w:rsid w:val="006F7B56"/>
    <w:rsid w:val="00702643"/>
    <w:rsid w:val="00702E6C"/>
    <w:rsid w:val="00714742"/>
    <w:rsid w:val="00723C48"/>
    <w:rsid w:val="007278C0"/>
    <w:rsid w:val="00727AFC"/>
    <w:rsid w:val="0073252D"/>
    <w:rsid w:val="00733432"/>
    <w:rsid w:val="00736693"/>
    <w:rsid w:val="00752D03"/>
    <w:rsid w:val="00756176"/>
    <w:rsid w:val="00757891"/>
    <w:rsid w:val="00760C8C"/>
    <w:rsid w:val="00775F3C"/>
    <w:rsid w:val="00782D14"/>
    <w:rsid w:val="00791181"/>
    <w:rsid w:val="00794364"/>
    <w:rsid w:val="007A181C"/>
    <w:rsid w:val="007A4D88"/>
    <w:rsid w:val="007B0007"/>
    <w:rsid w:val="007B7851"/>
    <w:rsid w:val="007C0E3D"/>
    <w:rsid w:val="007C3620"/>
    <w:rsid w:val="007C3FB0"/>
    <w:rsid w:val="007C5169"/>
    <w:rsid w:val="007E1742"/>
    <w:rsid w:val="007E4126"/>
    <w:rsid w:val="007F0039"/>
    <w:rsid w:val="007F3B12"/>
    <w:rsid w:val="007F5058"/>
    <w:rsid w:val="0080433B"/>
    <w:rsid w:val="008068C2"/>
    <w:rsid w:val="0081289B"/>
    <w:rsid w:val="00812E58"/>
    <w:rsid w:val="008209EC"/>
    <w:rsid w:val="00831CC0"/>
    <w:rsid w:val="00835FA6"/>
    <w:rsid w:val="00837657"/>
    <w:rsid w:val="008436A7"/>
    <w:rsid w:val="008458AD"/>
    <w:rsid w:val="00861350"/>
    <w:rsid w:val="008638C7"/>
    <w:rsid w:val="00873B7F"/>
    <w:rsid w:val="00890B59"/>
    <w:rsid w:val="008A20ED"/>
    <w:rsid w:val="008A522C"/>
    <w:rsid w:val="008C1E26"/>
    <w:rsid w:val="008C1FC5"/>
    <w:rsid w:val="008C31A4"/>
    <w:rsid w:val="008E5AE3"/>
    <w:rsid w:val="008E67CD"/>
    <w:rsid w:val="00903992"/>
    <w:rsid w:val="00921949"/>
    <w:rsid w:val="00924247"/>
    <w:rsid w:val="0092450C"/>
    <w:rsid w:val="00924BD5"/>
    <w:rsid w:val="009261DD"/>
    <w:rsid w:val="00944626"/>
    <w:rsid w:val="00950806"/>
    <w:rsid w:val="0095087C"/>
    <w:rsid w:val="009524BE"/>
    <w:rsid w:val="00954288"/>
    <w:rsid w:val="00954B35"/>
    <w:rsid w:val="00956852"/>
    <w:rsid w:val="00961D31"/>
    <w:rsid w:val="009624B9"/>
    <w:rsid w:val="00963885"/>
    <w:rsid w:val="009830EA"/>
    <w:rsid w:val="00990A76"/>
    <w:rsid w:val="009957D2"/>
    <w:rsid w:val="009A3086"/>
    <w:rsid w:val="009C00B8"/>
    <w:rsid w:val="009C1798"/>
    <w:rsid w:val="009C5DFE"/>
    <w:rsid w:val="009C6AEE"/>
    <w:rsid w:val="009D4FC3"/>
    <w:rsid w:val="009E248F"/>
    <w:rsid w:val="009F0204"/>
    <w:rsid w:val="00A05AFD"/>
    <w:rsid w:val="00A061BD"/>
    <w:rsid w:val="00A217FD"/>
    <w:rsid w:val="00A23ED0"/>
    <w:rsid w:val="00A23F0D"/>
    <w:rsid w:val="00A25538"/>
    <w:rsid w:val="00A331D9"/>
    <w:rsid w:val="00A34301"/>
    <w:rsid w:val="00A373FF"/>
    <w:rsid w:val="00A43986"/>
    <w:rsid w:val="00A50F97"/>
    <w:rsid w:val="00A5131A"/>
    <w:rsid w:val="00A51899"/>
    <w:rsid w:val="00A54FAF"/>
    <w:rsid w:val="00A57CCA"/>
    <w:rsid w:val="00A61A37"/>
    <w:rsid w:val="00A61AB3"/>
    <w:rsid w:val="00A639EA"/>
    <w:rsid w:val="00A64025"/>
    <w:rsid w:val="00A8241F"/>
    <w:rsid w:val="00A86C08"/>
    <w:rsid w:val="00A90B7E"/>
    <w:rsid w:val="00A93F21"/>
    <w:rsid w:val="00AA169C"/>
    <w:rsid w:val="00AA1B1E"/>
    <w:rsid w:val="00AA6FCA"/>
    <w:rsid w:val="00AC3FE8"/>
    <w:rsid w:val="00AC49EF"/>
    <w:rsid w:val="00AD2378"/>
    <w:rsid w:val="00AF383E"/>
    <w:rsid w:val="00B05D4D"/>
    <w:rsid w:val="00B15B8D"/>
    <w:rsid w:val="00B25386"/>
    <w:rsid w:val="00B254C4"/>
    <w:rsid w:val="00B31596"/>
    <w:rsid w:val="00B40AD4"/>
    <w:rsid w:val="00B47F7E"/>
    <w:rsid w:val="00B509D3"/>
    <w:rsid w:val="00B66B12"/>
    <w:rsid w:val="00B74BAC"/>
    <w:rsid w:val="00B75445"/>
    <w:rsid w:val="00B83DDD"/>
    <w:rsid w:val="00B84753"/>
    <w:rsid w:val="00B87DF3"/>
    <w:rsid w:val="00BA7DAE"/>
    <w:rsid w:val="00BB48D3"/>
    <w:rsid w:val="00BB5A3C"/>
    <w:rsid w:val="00BC1323"/>
    <w:rsid w:val="00BC33BB"/>
    <w:rsid w:val="00BC43D3"/>
    <w:rsid w:val="00BD213B"/>
    <w:rsid w:val="00BF5AD9"/>
    <w:rsid w:val="00C05793"/>
    <w:rsid w:val="00C07223"/>
    <w:rsid w:val="00C2125D"/>
    <w:rsid w:val="00C35A09"/>
    <w:rsid w:val="00C36EBF"/>
    <w:rsid w:val="00C44730"/>
    <w:rsid w:val="00C4653B"/>
    <w:rsid w:val="00C55E18"/>
    <w:rsid w:val="00C61773"/>
    <w:rsid w:val="00C640B6"/>
    <w:rsid w:val="00C66A6B"/>
    <w:rsid w:val="00C729F9"/>
    <w:rsid w:val="00C857C6"/>
    <w:rsid w:val="00C87E5F"/>
    <w:rsid w:val="00C9501F"/>
    <w:rsid w:val="00CA5266"/>
    <w:rsid w:val="00CA5FAA"/>
    <w:rsid w:val="00CA6527"/>
    <w:rsid w:val="00CA721B"/>
    <w:rsid w:val="00CC3E74"/>
    <w:rsid w:val="00CC40DE"/>
    <w:rsid w:val="00CC5FC9"/>
    <w:rsid w:val="00CD324F"/>
    <w:rsid w:val="00CE0681"/>
    <w:rsid w:val="00CE1AD0"/>
    <w:rsid w:val="00CE4F44"/>
    <w:rsid w:val="00D011AA"/>
    <w:rsid w:val="00D06597"/>
    <w:rsid w:val="00D15367"/>
    <w:rsid w:val="00D22218"/>
    <w:rsid w:val="00D23055"/>
    <w:rsid w:val="00D2366E"/>
    <w:rsid w:val="00D37FF0"/>
    <w:rsid w:val="00D4186A"/>
    <w:rsid w:val="00D51BA6"/>
    <w:rsid w:val="00D5233E"/>
    <w:rsid w:val="00D57A92"/>
    <w:rsid w:val="00D61E31"/>
    <w:rsid w:val="00D6311F"/>
    <w:rsid w:val="00D65627"/>
    <w:rsid w:val="00D6797D"/>
    <w:rsid w:val="00D67C65"/>
    <w:rsid w:val="00D73457"/>
    <w:rsid w:val="00D776C4"/>
    <w:rsid w:val="00D8348D"/>
    <w:rsid w:val="00D90972"/>
    <w:rsid w:val="00D90ABD"/>
    <w:rsid w:val="00D96147"/>
    <w:rsid w:val="00DA24A3"/>
    <w:rsid w:val="00DB5789"/>
    <w:rsid w:val="00DD6229"/>
    <w:rsid w:val="00DD65BB"/>
    <w:rsid w:val="00DE7C8E"/>
    <w:rsid w:val="00DF3E99"/>
    <w:rsid w:val="00DF44AB"/>
    <w:rsid w:val="00E02C72"/>
    <w:rsid w:val="00E12DAE"/>
    <w:rsid w:val="00E30E7F"/>
    <w:rsid w:val="00E33889"/>
    <w:rsid w:val="00E544AF"/>
    <w:rsid w:val="00E60963"/>
    <w:rsid w:val="00E70759"/>
    <w:rsid w:val="00E7341D"/>
    <w:rsid w:val="00E75D23"/>
    <w:rsid w:val="00E867E9"/>
    <w:rsid w:val="00E93B81"/>
    <w:rsid w:val="00ED6659"/>
    <w:rsid w:val="00EE0E1A"/>
    <w:rsid w:val="00F007B7"/>
    <w:rsid w:val="00F014B8"/>
    <w:rsid w:val="00F04067"/>
    <w:rsid w:val="00F04195"/>
    <w:rsid w:val="00F066D1"/>
    <w:rsid w:val="00F16467"/>
    <w:rsid w:val="00F21542"/>
    <w:rsid w:val="00F33122"/>
    <w:rsid w:val="00F332D9"/>
    <w:rsid w:val="00F376EB"/>
    <w:rsid w:val="00F45C81"/>
    <w:rsid w:val="00F52952"/>
    <w:rsid w:val="00F61122"/>
    <w:rsid w:val="00F67A82"/>
    <w:rsid w:val="00F76F83"/>
    <w:rsid w:val="00F85047"/>
    <w:rsid w:val="00F93590"/>
    <w:rsid w:val="00F94FD5"/>
    <w:rsid w:val="00F967B2"/>
    <w:rsid w:val="00FA2C0E"/>
    <w:rsid w:val="00FA6983"/>
    <w:rsid w:val="00FB0E75"/>
    <w:rsid w:val="00FB0EE4"/>
    <w:rsid w:val="00FB3306"/>
    <w:rsid w:val="00FB7018"/>
    <w:rsid w:val="00FC1756"/>
    <w:rsid w:val="00FD365F"/>
    <w:rsid w:val="00FD6B7F"/>
    <w:rsid w:val="00FD6C01"/>
    <w:rsid w:val="00FF59DA"/>
    <w:rsid w:val="013EF04D"/>
    <w:rsid w:val="0228B1D1"/>
    <w:rsid w:val="0427246D"/>
    <w:rsid w:val="0A1A9B59"/>
    <w:rsid w:val="0CAD2099"/>
    <w:rsid w:val="0F96F546"/>
    <w:rsid w:val="0FFC9C76"/>
    <w:rsid w:val="13E4382C"/>
    <w:rsid w:val="14652606"/>
    <w:rsid w:val="14B79D77"/>
    <w:rsid w:val="15653B86"/>
    <w:rsid w:val="159C2FDF"/>
    <w:rsid w:val="17D5E406"/>
    <w:rsid w:val="1A38ACA9"/>
    <w:rsid w:val="1B0D84C8"/>
    <w:rsid w:val="1E72C790"/>
    <w:rsid w:val="1FDECADC"/>
    <w:rsid w:val="217A9B3D"/>
    <w:rsid w:val="21DFEED9"/>
    <w:rsid w:val="2C0A6FCB"/>
    <w:rsid w:val="2EF2C571"/>
    <w:rsid w:val="2F007473"/>
    <w:rsid w:val="2FFCDC2C"/>
    <w:rsid w:val="312B29E5"/>
    <w:rsid w:val="317EFEC6"/>
    <w:rsid w:val="3186A86C"/>
    <w:rsid w:val="31FA9B3B"/>
    <w:rsid w:val="33F68E15"/>
    <w:rsid w:val="35925E76"/>
    <w:rsid w:val="398D6AAA"/>
    <w:rsid w:val="3D8DB70D"/>
    <w:rsid w:val="3E60DBCD"/>
    <w:rsid w:val="3F7A839D"/>
    <w:rsid w:val="41091FCE"/>
    <w:rsid w:val="43214466"/>
    <w:rsid w:val="4427665D"/>
    <w:rsid w:val="4652C555"/>
    <w:rsid w:val="4A70B06D"/>
    <w:rsid w:val="4A947CD2"/>
    <w:rsid w:val="4AF79351"/>
    <w:rsid w:val="4E42E970"/>
    <w:rsid w:val="4E96E58F"/>
    <w:rsid w:val="4FDEB9D1"/>
    <w:rsid w:val="4FEE2E40"/>
    <w:rsid w:val="50B75191"/>
    <w:rsid w:val="5189FEA1"/>
    <w:rsid w:val="525321F2"/>
    <w:rsid w:val="52889169"/>
    <w:rsid w:val="529F8EB7"/>
    <w:rsid w:val="69D5CA55"/>
    <w:rsid w:val="6B21D30A"/>
    <w:rsid w:val="73C9E3A9"/>
    <w:rsid w:val="7CBF2139"/>
    <w:rsid w:val="7E8D4159"/>
  </w:rsids>
  <m:mathPr>
    <m:mathFont m:val="Cambria Math"/>
  </m:mathPr>
  <w:themeFontLang w:val="en-US" w:eastAsia="zh-TW" w:bidi="ar-SA"/>
  <w:clrSchemeMapping w:bg1="light1" w:t1="dark1" w:bg2="light2" w:t2="dark2" w:accent1="accent1" w:accent2="accent2" w:accent3="accent3" w:accent4="accent4" w:accent5="accent5" w:accent6="accent6" w:hyperlink="hyperlink" w:followedHyperlink="followedHyperlink"/>
  <w14:docId w14:val="5B2305C5"/>
  <w15:docId w15:val="{F7FFB2B3-4817-4868-B391-78822170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Catalog">
    <w:name w:val="CA Catalog"/>
    <w:aliases w:val="CAT"/>
    <w:basedOn w:val="ColorfulGridAccent6"/>
    <w:uiPriority w:val="99"/>
    <w:rsid w:val="00D15367"/>
    <w:rPr>
      <w:rFonts w:cs="Times New Roman"/>
      <w:b/>
      <w:sz w:val="24"/>
      <w:szCs w:val="24"/>
      <w:lang w:val="en-GB" w:eastAsia="zh-TW" w:bidi="en-US"/>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F4EAE0" w:themeFill="accent6" w:themeFillTint="33"/>
    </w:tcPr>
    <w:tblStylePr w:type="firstRow">
      <w:rPr>
        <w:b/>
        <w:bCs/>
        <w:i/>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table" w:styleId="ColorfulGridAccent6">
    <w:name w:val="Colorful Grid Accent 6"/>
    <w:basedOn w:val="TableNormal"/>
    <w:uiPriority w:val="73"/>
    <w:rsid w:val="00D15367"/>
    <w:pPr>
      <w:spacing w:after="0" w:line="240" w:lineRule="auto"/>
    </w:pPr>
    <w:rPr>
      <w:color w:val="264A64" w:themeColor="text1"/>
    </w:rPr>
    <w:tblPr>
      <w:tblStyleRowBandSize w:val="1"/>
      <w:tblStyleColBandSize w:val="1"/>
      <w:tblBorders>
        <w:insideH w:val="single" w:sz="4" w:space="0" w:color="FFFFFF" w:themeColor="background1"/>
      </w:tblBorders>
    </w:tblPr>
    <w:tcPr>
      <w:shd w:val="clear" w:color="auto" w:fill="F4EAE0" w:themeFill="accent6" w:themeFillTint="33"/>
    </w:tcPr>
    <w:tblStylePr w:type="firstRow">
      <w:rPr>
        <w:b/>
        <w:bCs/>
      </w:rPr>
      <w:tblPr/>
      <w:tcPr>
        <w:shd w:val="clear" w:color="auto" w:fill="EAD6C1" w:themeFill="accent6" w:themeFillTint="66"/>
      </w:tcPr>
    </w:tblStylePr>
    <w:tblStylePr w:type="lastRow">
      <w:rPr>
        <w:b/>
        <w:bCs/>
        <w:color w:val="264A64" w:themeColor="text1"/>
      </w:rPr>
      <w:tblPr/>
      <w:tcPr>
        <w:shd w:val="clear" w:color="auto" w:fill="EAD6C1" w:themeFill="accent6" w:themeFillTint="66"/>
      </w:tcPr>
    </w:tblStylePr>
    <w:tblStylePr w:type="firstCol">
      <w:rPr>
        <w:color w:val="FFFFFF" w:themeColor="background1"/>
      </w:rPr>
      <w:tblPr/>
      <w:tcPr>
        <w:shd w:val="clear" w:color="auto" w:fill="AB7239" w:themeFill="accent6" w:themeFillShade="BF"/>
      </w:tcPr>
    </w:tblStylePr>
    <w:tblStylePr w:type="lastCol">
      <w:rPr>
        <w:color w:val="FFFFFF" w:themeColor="background1"/>
      </w:rPr>
      <w:tblPr/>
      <w:tcPr>
        <w:shd w:val="clear" w:color="auto" w:fill="AB7239" w:themeFill="accent6" w:themeFillShade="BF"/>
      </w:tcPr>
    </w:tblStylePr>
    <w:tblStylePr w:type="band1Vert">
      <w:tblPr/>
      <w:tcPr>
        <w:shd w:val="clear" w:color="auto" w:fill="E5CCB2" w:themeFill="accent6" w:themeFillTint="7F"/>
      </w:tcPr>
    </w:tblStylePr>
    <w:tblStylePr w:type="band1Horz">
      <w:tblPr/>
      <w:tcPr>
        <w:shd w:val="clear" w:color="auto" w:fill="E5CCB2" w:themeFill="accent6" w:themeFillTint="7F"/>
      </w:tcPr>
    </w:tblStylePr>
  </w:style>
  <w:style w:type="paragraph" w:styleId="Header">
    <w:name w:val="header"/>
    <w:basedOn w:val="Normal"/>
    <w:link w:val="HeaderChar"/>
    <w:uiPriority w:val="99"/>
    <w:unhideWhenUsed/>
    <w:rsid w:val="00E33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9"/>
  </w:style>
  <w:style w:type="paragraph" w:styleId="Footer">
    <w:name w:val="footer"/>
    <w:basedOn w:val="Normal"/>
    <w:link w:val="FooterChar"/>
    <w:uiPriority w:val="99"/>
    <w:unhideWhenUsed/>
    <w:rsid w:val="00E33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9"/>
  </w:style>
  <w:style w:type="paragraph" w:styleId="BalloonText">
    <w:name w:val="Balloon Text"/>
    <w:basedOn w:val="Normal"/>
    <w:link w:val="BalloonTextChar"/>
    <w:uiPriority w:val="99"/>
    <w:semiHidden/>
    <w:unhideWhenUsed/>
    <w:rsid w:val="00E33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89"/>
    <w:rPr>
      <w:rFonts w:ascii="Tahoma" w:hAnsi="Tahoma" w:cs="Tahoma"/>
      <w:sz w:val="16"/>
      <w:szCs w:val="16"/>
    </w:rPr>
  </w:style>
  <w:style w:type="paragraph" w:customStyle="1" w:styleId="NoParagraphStyle">
    <w:name w:val="[No Paragraph Style]"/>
    <w:rsid w:val="000F71EB"/>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3238E6"/>
    <w:rPr>
      <w:color w:val="264A64" w:themeColor="hyperlink"/>
      <w:u w:val="single"/>
    </w:rPr>
  </w:style>
  <w:style w:type="paragraph" w:customStyle="1" w:styleId="p11">
    <w:name w:val="p11"/>
    <w:basedOn w:val="Normal"/>
    <w:rsid w:val="00C55E18"/>
    <w:pPr>
      <w:widowControl w:val="0"/>
      <w:tabs>
        <w:tab w:val="left" w:pos="4331"/>
      </w:tabs>
      <w:autoSpaceDE w:val="0"/>
      <w:autoSpaceDN w:val="0"/>
      <w:adjustRightInd w:val="0"/>
      <w:spacing w:after="0" w:line="240" w:lineRule="auto"/>
      <w:ind w:left="2891"/>
    </w:pPr>
    <w:rPr>
      <w:rFonts w:ascii="Times New Roman" w:eastAsia="Calibri" w:hAnsi="Times New Roman" w:cs="Times New Roman"/>
      <w:sz w:val="24"/>
      <w:szCs w:val="24"/>
      <w:lang w:bidi="en-US"/>
    </w:rPr>
  </w:style>
  <w:style w:type="paragraph" w:styleId="ListParagraph">
    <w:name w:val="List Paragraph"/>
    <w:basedOn w:val="Normal"/>
    <w:uiPriority w:val="34"/>
    <w:qFormat/>
    <w:rsid w:val="00C55E18"/>
    <w:pPr>
      <w:spacing w:after="0" w:line="240" w:lineRule="auto"/>
      <w:ind w:left="720"/>
      <w:contextualSpacing/>
    </w:pPr>
    <w:rPr>
      <w:rFonts w:ascii="Calibri" w:eastAsia="Calibri" w:hAnsi="Calibri" w:cs="Times New Roman"/>
    </w:rPr>
  </w:style>
  <w:style w:type="paragraph" w:customStyle="1" w:styleId="Default">
    <w:name w:val="Default"/>
    <w:rsid w:val="00C55E1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CA6527"/>
    <w:pPr>
      <w:spacing w:after="0" w:line="240" w:lineRule="auto"/>
    </w:pPr>
  </w:style>
  <w:style w:type="character" w:customStyle="1" w:styleId="st1">
    <w:name w:val="st1"/>
    <w:basedOn w:val="DefaultParagraphFont"/>
    <w:rsid w:val="00D5233E"/>
  </w:style>
  <w:style w:type="character" w:styleId="Strong">
    <w:name w:val="Strong"/>
    <w:basedOn w:val="DefaultParagraphFont"/>
    <w:uiPriority w:val="22"/>
    <w:qFormat/>
    <w:rsid w:val="000F4940"/>
    <w:rPr>
      <w:b/>
      <w:bCs/>
    </w:rPr>
  </w:style>
  <w:style w:type="character" w:styleId="CommentReference">
    <w:name w:val="annotation reference"/>
    <w:basedOn w:val="DefaultParagraphFont"/>
    <w:uiPriority w:val="99"/>
    <w:semiHidden/>
    <w:unhideWhenUsed/>
    <w:rsid w:val="00723C48"/>
    <w:rPr>
      <w:sz w:val="16"/>
      <w:szCs w:val="16"/>
    </w:rPr>
  </w:style>
  <w:style w:type="paragraph" w:styleId="CommentText">
    <w:name w:val="annotation text"/>
    <w:basedOn w:val="Normal"/>
    <w:link w:val="CommentTextChar"/>
    <w:uiPriority w:val="99"/>
    <w:semiHidden/>
    <w:unhideWhenUsed/>
    <w:rsid w:val="00723C48"/>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723C4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597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15979"/>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E30E7F"/>
    <w:rPr>
      <w:color w:val="A5A5A5" w:themeColor="followedHyperlink"/>
      <w:u w:val="single"/>
    </w:rPr>
  </w:style>
  <w:style w:type="character" w:customStyle="1" w:styleId="UnresolvedMention1">
    <w:name w:val="Unresolved Mention1"/>
    <w:basedOn w:val="DefaultParagraphFont"/>
    <w:uiPriority w:val="99"/>
    <w:semiHidden/>
    <w:unhideWhenUsed/>
    <w:rsid w:val="001D0F6C"/>
    <w:rPr>
      <w:color w:val="605E5C"/>
      <w:shd w:val="clear" w:color="auto" w:fill="E1DFDD"/>
    </w:rPr>
  </w:style>
  <w:style w:type="paragraph" w:styleId="FootnoteText">
    <w:name w:val="footnote text"/>
    <w:basedOn w:val="Normal"/>
    <w:link w:val="FootnoteTextChar"/>
    <w:uiPriority w:val="99"/>
    <w:semiHidden/>
    <w:unhideWhenUsed/>
    <w:rsid w:val="009F02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0204"/>
    <w:rPr>
      <w:sz w:val="20"/>
      <w:szCs w:val="20"/>
    </w:rPr>
  </w:style>
  <w:style w:type="character" w:styleId="FootnoteReference">
    <w:name w:val="footnote reference"/>
    <w:basedOn w:val="DefaultParagraphFont"/>
    <w:uiPriority w:val="99"/>
    <w:semiHidden/>
    <w:unhideWhenUsed/>
    <w:rsid w:val="009F0204"/>
    <w:rPr>
      <w:vertAlign w:val="superscript"/>
    </w:rPr>
  </w:style>
  <w:style w:type="paragraph" w:customStyle="1" w:styleId="paragraph">
    <w:name w:val="paragraph"/>
    <w:basedOn w:val="Normal"/>
    <w:rsid w:val="00736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6693"/>
  </w:style>
  <w:style w:type="character" w:customStyle="1" w:styleId="eop">
    <w:name w:val="eop"/>
    <w:basedOn w:val="DefaultParagraphFont"/>
    <w:rsid w:val="00736693"/>
  </w:style>
  <w:style w:type="paragraph" w:styleId="Revision">
    <w:name w:val="Revision"/>
    <w:hidden/>
    <w:uiPriority w:val="99"/>
    <w:semiHidden/>
    <w:rsid w:val="00A2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UCHearings@acf.hhs.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rr/policy-guidance/unaccompanied-children-program-policy-guide-section-1"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ustom 3">
      <a:dk1>
        <a:srgbClr val="264A64"/>
      </a:dk1>
      <a:lt1>
        <a:srgbClr val="FFFFFF"/>
      </a:lt1>
      <a:dk2>
        <a:srgbClr val="CFC3AE"/>
      </a:dk2>
      <a:lt2>
        <a:srgbClr val="FEF5E4"/>
      </a:lt2>
      <a:accent1>
        <a:srgbClr val="336A90"/>
      </a:accent1>
      <a:accent2>
        <a:srgbClr val="FEF5E4"/>
      </a:accent2>
      <a:accent3>
        <a:srgbClr val="264A64"/>
      </a:accent3>
      <a:accent4>
        <a:srgbClr val="F3D78E"/>
      </a:accent4>
      <a:accent5>
        <a:srgbClr val="BCD9ED"/>
      </a:accent5>
      <a:accent6>
        <a:srgbClr val="CC9966"/>
      </a:accent6>
      <a:hlink>
        <a:srgbClr val="264A64"/>
      </a:hlink>
      <a:folHlink>
        <a:srgbClr val="A5A5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D86E8-D900-4E23-89C8-DEBD0BFF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17919-EA60-406F-8C1F-005107E9E655}">
  <ds:schemaRefs>
    <ds:schemaRef ds:uri="http://schemas.microsoft.com/sharepoint/v3/contenttype/forms"/>
  </ds:schemaRefs>
</ds:datastoreItem>
</file>

<file path=customXml/itemProps3.xml><?xml version="1.0" encoding="utf-8"?>
<ds:datastoreItem xmlns:ds="http://schemas.openxmlformats.org/officeDocument/2006/customXml" ds:itemID="{002C73B7-0E4E-4311-A9B8-EF515DB72ACE}">
  <ds:schemaRefs>
    <ds:schemaRef ds:uri="http://schemas.openxmlformats.org/officeDocument/2006/bibliography"/>
  </ds:schemaRefs>
</ds:datastoreItem>
</file>

<file path=customXml/itemProps4.xml><?xml version="1.0" encoding="utf-8"?>
<ds:datastoreItem xmlns:ds="http://schemas.openxmlformats.org/officeDocument/2006/customXml" ds:itemID="{2746A3AD-7D4D-417D-8BC3-327FFC1C0E81}">
  <ds:schemaRefs>
    <ds:schemaRef ds:uri="6f2f78f1-91a5-4d68-8b46-c99d45c19e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ef38b6-7648-470d-b5e3-0939544852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3544</Characters>
  <Application>Microsoft Office Word</Application>
  <DocSecurity>0</DocSecurity>
  <Lines>29</Lines>
  <Paragraphs>8</Paragraphs>
  <ScaleCrop>false</ScaleCrop>
  <Company>DHHS</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for Children and Families</dc:creator>
  <cp:lastModifiedBy>Kronk, Elizabeth (ACF)</cp:lastModifiedBy>
  <cp:revision>3</cp:revision>
  <cp:lastPrinted>2015-09-18T19:02:00Z</cp:lastPrinted>
  <dcterms:created xsi:type="dcterms:W3CDTF">2022-12-21T17:10:00Z</dcterms:created>
  <dcterms:modified xsi:type="dcterms:W3CDTF">2022-12-21T17:11:00Z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