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27A" w:rsidP="00A7227A" w:rsidRDefault="00A7227A" w14:paraId="423FE433" w14:textId="77777777">
      <w:pPr>
        <w:pStyle w:val="MessageHeader"/>
        <w:ind w:left="0" w:firstLine="0"/>
        <w:jc w:val="center"/>
        <w:rPr>
          <w:rFonts w:ascii="Times New Roman" w:hAnsi="Times New Roman"/>
          <w:b/>
          <w:sz w:val="32"/>
          <w:szCs w:val="32"/>
        </w:rPr>
      </w:pPr>
    </w:p>
    <w:p w:rsidR="00A7227A" w:rsidP="00A7227A" w:rsidRDefault="00A7227A" w14:paraId="282251FE" w14:textId="77777777">
      <w:pPr>
        <w:pStyle w:val="MessageHeader"/>
        <w:ind w:left="0" w:firstLine="0"/>
        <w:jc w:val="center"/>
        <w:rPr>
          <w:rFonts w:ascii="Times New Roman" w:hAnsi="Times New Roman"/>
          <w:b/>
          <w:sz w:val="32"/>
          <w:szCs w:val="32"/>
        </w:rPr>
      </w:pPr>
    </w:p>
    <w:p w:rsidR="00A7227A" w:rsidP="00A7227A" w:rsidRDefault="00A7227A" w14:paraId="47B05277" w14:textId="77777777">
      <w:pPr>
        <w:pStyle w:val="MessageHeader"/>
        <w:ind w:left="0" w:firstLine="0"/>
        <w:jc w:val="center"/>
        <w:rPr>
          <w:rFonts w:ascii="Times New Roman" w:hAnsi="Times New Roman"/>
          <w:b/>
          <w:sz w:val="32"/>
          <w:szCs w:val="32"/>
        </w:rPr>
      </w:pPr>
    </w:p>
    <w:p w:rsidRPr="00BF49A8" w:rsidR="00A7227A" w:rsidP="00A7227A" w:rsidRDefault="00677BC7" w14:paraId="2A2EB66D" w14:textId="19242B85">
      <w:pPr>
        <w:pStyle w:val="MessageHeader"/>
        <w:ind w:left="0" w:firstLine="0"/>
        <w:jc w:val="center"/>
        <w:rPr>
          <w:rFonts w:ascii="Times New Roman" w:hAnsi="Times New Roman"/>
          <w:b/>
          <w:sz w:val="32"/>
          <w:szCs w:val="32"/>
        </w:rPr>
      </w:pPr>
      <w:r w:rsidRPr="00BF49A8">
        <w:rPr>
          <w:rFonts w:ascii="Times New Roman" w:hAnsi="Times New Roman"/>
          <w:b/>
          <w:sz w:val="32"/>
          <w:szCs w:val="32"/>
        </w:rPr>
        <w:t xml:space="preserve">Attachment </w:t>
      </w:r>
      <w:r w:rsidRPr="00BF49A8" w:rsidR="00567496">
        <w:rPr>
          <w:rFonts w:ascii="Times New Roman" w:hAnsi="Times New Roman"/>
          <w:b/>
          <w:sz w:val="32"/>
          <w:szCs w:val="32"/>
        </w:rPr>
        <w:t>A</w:t>
      </w:r>
      <w:r w:rsidRPr="00BF49A8" w:rsidR="00A7227A">
        <w:rPr>
          <w:rFonts w:ascii="Times New Roman" w:hAnsi="Times New Roman"/>
          <w:b/>
          <w:sz w:val="32"/>
          <w:szCs w:val="32"/>
        </w:rPr>
        <w:t>: use of pretesting generic CLEARANCE</w:t>
      </w:r>
      <w:r w:rsidRPr="00BF49A8" w:rsidR="00A7227A">
        <w:rPr>
          <w:rFonts w:ascii="Times New Roman" w:hAnsi="Times New Roman"/>
          <w:sz w:val="32"/>
          <w:szCs w:val="32"/>
        </w:rPr>
        <w:t xml:space="preserve"> </w:t>
      </w:r>
      <w:r w:rsidRPr="00BF49A8" w:rsidR="00A7227A">
        <w:rPr>
          <w:rFonts w:ascii="Times New Roman" w:hAnsi="Times New Roman"/>
          <w:b/>
          <w:sz w:val="32"/>
          <w:szCs w:val="32"/>
        </w:rPr>
        <w:t xml:space="preserve">(0970-0355) </w:t>
      </w:r>
      <w:r w:rsidRPr="00BF49A8" w:rsidR="00567496">
        <w:rPr>
          <w:rFonts w:ascii="Times New Roman" w:hAnsi="Times New Roman"/>
          <w:b/>
          <w:sz w:val="32"/>
          <w:szCs w:val="32"/>
        </w:rPr>
        <w:t xml:space="preserve">– </w:t>
      </w:r>
      <w:r w:rsidRPr="00BF49A8" w:rsidR="00A7227A">
        <w:rPr>
          <w:rFonts w:ascii="Times New Roman" w:hAnsi="Times New Roman"/>
          <w:b/>
          <w:sz w:val="32"/>
          <w:szCs w:val="32"/>
        </w:rPr>
        <w:t>20</w:t>
      </w:r>
      <w:r w:rsidRPr="00BF49A8" w:rsidR="001E74A9">
        <w:rPr>
          <w:rFonts w:ascii="Times New Roman" w:hAnsi="Times New Roman"/>
          <w:b/>
          <w:sz w:val="32"/>
          <w:szCs w:val="32"/>
        </w:rPr>
        <w:t>1</w:t>
      </w:r>
      <w:r w:rsidRPr="00BF49A8" w:rsidR="00567496">
        <w:rPr>
          <w:rFonts w:ascii="Times New Roman" w:hAnsi="Times New Roman"/>
          <w:b/>
          <w:sz w:val="32"/>
          <w:szCs w:val="32"/>
        </w:rPr>
        <w:t>8</w:t>
      </w:r>
      <w:r w:rsidRPr="00BF49A8" w:rsidR="001E74A9">
        <w:rPr>
          <w:rFonts w:ascii="Times New Roman" w:hAnsi="Times New Roman"/>
          <w:b/>
          <w:sz w:val="32"/>
          <w:szCs w:val="32"/>
        </w:rPr>
        <w:t>-20</w:t>
      </w:r>
      <w:r w:rsidRPr="00BF49A8" w:rsidR="00567496">
        <w:rPr>
          <w:rFonts w:ascii="Times New Roman" w:hAnsi="Times New Roman"/>
          <w:b/>
          <w:sz w:val="32"/>
          <w:szCs w:val="32"/>
        </w:rPr>
        <w:t>2</w:t>
      </w:r>
      <w:r w:rsidRPr="00BF49A8" w:rsidR="001E74A9">
        <w:rPr>
          <w:rFonts w:ascii="Times New Roman" w:hAnsi="Times New Roman"/>
          <w:b/>
          <w:sz w:val="32"/>
          <w:szCs w:val="32"/>
        </w:rPr>
        <w:t>1</w:t>
      </w:r>
    </w:p>
    <w:p w:rsidRPr="00BF49A8" w:rsidR="00A7227A" w:rsidP="00A7227A" w:rsidRDefault="00A7227A" w14:paraId="5D192A98" w14:textId="77777777">
      <w:pPr>
        <w:pStyle w:val="MessageHeader"/>
        <w:ind w:left="0" w:firstLine="0"/>
        <w:jc w:val="center"/>
        <w:rPr>
          <w:rFonts w:ascii="Times New Roman" w:hAnsi="Times New Roman"/>
          <w:b/>
          <w:sz w:val="32"/>
          <w:szCs w:val="32"/>
        </w:rPr>
      </w:pPr>
    </w:p>
    <w:p w:rsidRPr="00BF49A8" w:rsidR="00A7227A" w:rsidP="00A7227A" w:rsidRDefault="00A7227A" w14:paraId="2983EF7F" w14:textId="77777777">
      <w:pPr>
        <w:widowControl w:val="0"/>
        <w:suppressAutoHyphens/>
        <w:jc w:val="center"/>
        <w:rPr>
          <w:rFonts w:ascii="Calibri" w:hAnsi="Calibri" w:eastAsia="Calibri" w:cs="Times New Roman"/>
        </w:rPr>
      </w:pPr>
    </w:p>
    <w:p w:rsidRPr="00BF49A8" w:rsidR="00A7227A" w:rsidP="00A7227A" w:rsidRDefault="00A7227A" w14:paraId="4587B2A7" w14:textId="77777777">
      <w:pPr>
        <w:jc w:val="center"/>
        <w:rPr>
          <w:rFonts w:ascii="Calibri" w:hAnsi="Calibri" w:eastAsia="Calibri" w:cs="Times New Roman"/>
        </w:rPr>
      </w:pPr>
    </w:p>
    <w:p w:rsidRPr="00BF49A8" w:rsidR="00A7227A" w:rsidP="00A7227A" w:rsidRDefault="00A7227A" w14:paraId="01DD9081" w14:textId="77777777">
      <w:pPr>
        <w:jc w:val="center"/>
        <w:rPr>
          <w:rFonts w:ascii="Calibri" w:hAnsi="Calibri" w:eastAsia="Calibri" w:cs="Times New Roman"/>
        </w:rPr>
      </w:pPr>
    </w:p>
    <w:p w:rsidRPr="00BF49A8" w:rsidR="00A7227A" w:rsidP="00A7227A" w:rsidRDefault="00A7227A" w14:paraId="2BFD648E" w14:textId="77777777">
      <w:pPr>
        <w:jc w:val="center"/>
        <w:rPr>
          <w:rFonts w:ascii="Calibri" w:hAnsi="Calibri" w:eastAsia="Calibri" w:cs="Times New Roman"/>
        </w:rPr>
      </w:pPr>
    </w:p>
    <w:p w:rsidRPr="00BF49A8" w:rsidR="00A7227A" w:rsidP="00A7227A" w:rsidRDefault="00A7227A" w14:paraId="33075E33" w14:textId="77777777">
      <w:pPr>
        <w:jc w:val="center"/>
        <w:rPr>
          <w:rFonts w:ascii="Calibri" w:hAnsi="Calibri" w:eastAsia="Calibri" w:cs="Times New Roman"/>
        </w:rPr>
      </w:pPr>
    </w:p>
    <w:p w:rsidRPr="00BF49A8" w:rsidR="00A7227A" w:rsidP="00A7227A" w:rsidRDefault="00A7227A" w14:paraId="3CB5A75D" w14:textId="77777777">
      <w:pPr>
        <w:jc w:val="center"/>
        <w:rPr>
          <w:rFonts w:ascii="Calibri" w:hAnsi="Calibri" w:eastAsia="Calibri" w:cs="Times New Roman"/>
        </w:rPr>
      </w:pPr>
    </w:p>
    <w:p w:rsidRPr="00BF49A8" w:rsidR="00A7227A" w:rsidP="00A7227A" w:rsidRDefault="00A7227A" w14:paraId="1FE276A6" w14:textId="77777777">
      <w:pPr>
        <w:jc w:val="center"/>
        <w:rPr>
          <w:rFonts w:ascii="Calibri" w:hAnsi="Calibri" w:eastAsia="Calibri" w:cs="Times New Roman"/>
        </w:rPr>
      </w:pPr>
    </w:p>
    <w:p w:rsidRPr="00BF49A8" w:rsidR="00A7227A" w:rsidP="00A7227A" w:rsidRDefault="00A7227A" w14:paraId="4DEE8C4E" w14:textId="77777777">
      <w:pPr>
        <w:jc w:val="center"/>
        <w:rPr>
          <w:rFonts w:ascii="Calibri" w:hAnsi="Calibri" w:eastAsia="Calibri" w:cs="Times New Roman"/>
        </w:rPr>
      </w:pPr>
    </w:p>
    <w:p w:rsidRPr="00BF49A8" w:rsidR="00A7227A" w:rsidP="00A7227A" w:rsidRDefault="00A7227A" w14:paraId="5389698C" w14:textId="77777777">
      <w:pPr>
        <w:jc w:val="center"/>
        <w:rPr>
          <w:rFonts w:ascii="Calibri" w:hAnsi="Calibri" w:eastAsia="Calibri" w:cs="Times New Roman"/>
        </w:rPr>
      </w:pPr>
    </w:p>
    <w:p w:rsidRPr="00BF49A8" w:rsidR="00A7227A" w:rsidP="00A7227A" w:rsidRDefault="00A7227A" w14:paraId="59A2F833" w14:textId="77777777">
      <w:pPr>
        <w:jc w:val="center"/>
        <w:rPr>
          <w:rFonts w:ascii="Calibri" w:hAnsi="Calibri" w:eastAsia="Calibri" w:cs="Times New Roman"/>
        </w:rPr>
      </w:pPr>
    </w:p>
    <w:p w:rsidRPr="00BF49A8" w:rsidR="00A7227A" w:rsidP="00A7227A" w:rsidRDefault="00A7227A" w14:paraId="5C189C49" w14:textId="77777777">
      <w:pPr>
        <w:jc w:val="center"/>
        <w:rPr>
          <w:rFonts w:ascii="Calibri" w:hAnsi="Calibri" w:eastAsia="Calibri" w:cs="Times New Roman"/>
        </w:rPr>
      </w:pPr>
    </w:p>
    <w:p w:rsidRPr="00BF49A8" w:rsidR="00A7227A" w:rsidP="00A7227A" w:rsidRDefault="00A7227A" w14:paraId="37307B9B" w14:textId="77777777">
      <w:pPr>
        <w:jc w:val="center"/>
        <w:rPr>
          <w:rFonts w:ascii="Calibri" w:hAnsi="Calibri" w:eastAsia="Calibri" w:cs="Times New Roman"/>
        </w:rPr>
      </w:pPr>
    </w:p>
    <w:p w:rsidRPr="00BF49A8" w:rsidR="00A7227A" w:rsidP="00A7227A" w:rsidRDefault="00A7227A" w14:paraId="5A02B00A" w14:textId="77777777">
      <w:pPr>
        <w:jc w:val="center"/>
        <w:rPr>
          <w:rFonts w:ascii="Calibri" w:hAnsi="Calibri" w:eastAsia="Calibri" w:cs="Times New Roman"/>
        </w:rPr>
      </w:pPr>
    </w:p>
    <w:p w:rsidRPr="00BF49A8" w:rsidR="00A7227A" w:rsidP="00A7227A" w:rsidRDefault="00A7227A" w14:paraId="34285B75" w14:textId="77777777">
      <w:pPr>
        <w:jc w:val="center"/>
        <w:rPr>
          <w:rFonts w:ascii="Calibri" w:hAnsi="Calibri" w:eastAsia="Calibri" w:cs="Times New Roman"/>
        </w:rPr>
      </w:pPr>
    </w:p>
    <w:p w:rsidRPr="00BF49A8" w:rsidR="00A7227A" w:rsidP="00A7227A" w:rsidRDefault="00A7227A" w14:paraId="0B495998" w14:textId="77777777">
      <w:pPr>
        <w:jc w:val="center"/>
        <w:rPr>
          <w:rFonts w:ascii="Calibri" w:hAnsi="Calibri" w:eastAsia="Calibri" w:cs="Times New Roman"/>
        </w:rPr>
      </w:pPr>
    </w:p>
    <w:p w:rsidRPr="00BF49A8" w:rsidR="00A7227A" w:rsidP="00A7227A" w:rsidRDefault="00A7227A" w14:paraId="17FED7A4" w14:textId="77777777">
      <w:pPr>
        <w:jc w:val="center"/>
        <w:rPr>
          <w:rFonts w:ascii="Calibri" w:hAnsi="Calibri" w:eastAsia="Calibri" w:cs="Times New Roman"/>
        </w:rPr>
      </w:pPr>
    </w:p>
    <w:p w:rsidRPr="00BF49A8" w:rsidR="00A7227A" w:rsidP="00A7227A" w:rsidRDefault="00A7227A" w14:paraId="26A363A1" w14:textId="77777777">
      <w:pPr>
        <w:jc w:val="center"/>
        <w:rPr>
          <w:rFonts w:ascii="Calibri" w:hAnsi="Calibri" w:eastAsia="Calibri" w:cs="Times New Roman"/>
        </w:rPr>
      </w:pPr>
    </w:p>
    <w:p w:rsidRPr="00BF49A8" w:rsidR="00A7227A" w:rsidP="00A7227A" w:rsidRDefault="00A7227A" w14:paraId="6531E20A" w14:textId="77777777">
      <w:pPr>
        <w:jc w:val="center"/>
        <w:rPr>
          <w:rFonts w:ascii="Calibri" w:hAnsi="Calibri" w:eastAsia="Calibri" w:cs="Times New Roman"/>
        </w:rPr>
      </w:pPr>
    </w:p>
    <w:p w:rsidRPr="00BF49A8" w:rsidR="00A7227A" w:rsidP="00A7227A" w:rsidRDefault="00A7227A" w14:paraId="45B98F92" w14:textId="77777777">
      <w:pPr>
        <w:jc w:val="center"/>
        <w:rPr>
          <w:rFonts w:ascii="Calibri" w:hAnsi="Calibri" w:eastAsia="Calibri" w:cs="Times New Roman"/>
        </w:rPr>
      </w:pPr>
    </w:p>
    <w:p w:rsidRPr="00BF49A8" w:rsidR="00A7227A" w:rsidP="00A7227A" w:rsidRDefault="00A7227A" w14:paraId="7AC5AA21" w14:textId="77777777">
      <w:pPr>
        <w:jc w:val="center"/>
        <w:rPr>
          <w:rFonts w:ascii="Calibri" w:hAnsi="Calibri" w:eastAsia="Calibri" w:cs="Times New Roman"/>
        </w:rPr>
      </w:pPr>
    </w:p>
    <w:p w:rsidRPr="00BF49A8" w:rsidR="00A7227A" w:rsidP="00A7227A" w:rsidRDefault="00A7227A" w14:paraId="0C1CA8E1" w14:textId="77777777">
      <w:pPr>
        <w:jc w:val="center"/>
        <w:rPr>
          <w:rFonts w:ascii="Calibri" w:hAnsi="Calibri" w:eastAsia="Calibri" w:cs="Times New Roman"/>
        </w:rPr>
      </w:pPr>
    </w:p>
    <w:p w:rsidRPr="00BF49A8" w:rsidR="00A7227A" w:rsidP="00A7227A" w:rsidRDefault="00A7227A" w14:paraId="42878100" w14:textId="77777777">
      <w:pPr>
        <w:rPr>
          <w:rFonts w:ascii="Arial" w:hAnsi="Arial" w:eastAsia="Calibri" w:cs="Arial"/>
        </w:rPr>
      </w:pPr>
    </w:p>
    <w:p w:rsidRPr="00BF49A8" w:rsidR="00A7227A" w:rsidP="00A7227A" w:rsidRDefault="00A7227A" w14:paraId="636CBEDB" w14:textId="77777777">
      <w:pPr>
        <w:jc w:val="center"/>
        <w:rPr>
          <w:rFonts w:ascii="Arial" w:hAnsi="Arial" w:eastAsia="Calibri" w:cs="Arial"/>
        </w:rPr>
      </w:pPr>
    </w:p>
    <w:p w:rsidRPr="00BF49A8" w:rsidR="00A7227A" w:rsidP="00A7227A" w:rsidRDefault="00A7227A" w14:paraId="5DE2B9F0" w14:textId="77777777">
      <w:pPr>
        <w:jc w:val="center"/>
        <w:rPr>
          <w:rFonts w:ascii="Arial" w:hAnsi="Arial" w:eastAsia="Calibri" w:cs="Arial"/>
        </w:rPr>
      </w:pPr>
    </w:p>
    <w:p w:rsidRPr="00BF49A8" w:rsidR="003A4957" w:rsidP="003A4957" w:rsidRDefault="003A4957" w14:paraId="5E0418FB" w14:textId="77777777">
      <w:pPr>
        <w:jc w:val="center"/>
        <w:rPr>
          <w:rFonts w:ascii="Arial" w:hAnsi="Arial" w:cs="Arial"/>
        </w:rPr>
      </w:pPr>
      <w:r w:rsidRPr="00BF49A8">
        <w:rPr>
          <w:rFonts w:ascii="Arial" w:hAnsi="Arial" w:cs="Arial"/>
        </w:rPr>
        <w:t>Office of Planning, Research, and Evaluation</w:t>
      </w:r>
    </w:p>
    <w:p w:rsidRPr="00BF49A8" w:rsidR="003A4957" w:rsidP="003A4957" w:rsidRDefault="003A4957" w14:paraId="5E3F4B7E" w14:textId="77777777">
      <w:pPr>
        <w:jc w:val="center"/>
        <w:rPr>
          <w:rFonts w:ascii="Arial" w:hAnsi="Arial" w:cs="Arial"/>
        </w:rPr>
      </w:pPr>
      <w:r w:rsidRPr="00BF49A8">
        <w:rPr>
          <w:rFonts w:ascii="Arial" w:hAnsi="Arial" w:cs="Arial"/>
        </w:rPr>
        <w:t xml:space="preserve">Administration for Children and Families </w:t>
      </w:r>
    </w:p>
    <w:p w:rsidRPr="00BF49A8" w:rsidR="003A4957" w:rsidP="003A4957" w:rsidRDefault="003A4957" w14:paraId="3D4019B5" w14:textId="77777777">
      <w:pPr>
        <w:jc w:val="center"/>
        <w:rPr>
          <w:rFonts w:ascii="Arial" w:hAnsi="Arial" w:cs="Arial"/>
        </w:rPr>
      </w:pPr>
      <w:r w:rsidRPr="00BF49A8">
        <w:rPr>
          <w:rFonts w:ascii="Arial" w:hAnsi="Arial" w:cs="Arial"/>
        </w:rPr>
        <w:t>U.S. Department of Health and Human Services</w:t>
      </w:r>
    </w:p>
    <w:p w:rsidRPr="00BF49A8" w:rsidR="003A4957" w:rsidP="003A4957" w:rsidRDefault="003A4957" w14:paraId="5F271509" w14:textId="77777777">
      <w:pPr>
        <w:jc w:val="center"/>
        <w:rPr>
          <w:rFonts w:ascii="Arial" w:hAnsi="Arial" w:cs="Arial"/>
        </w:rPr>
      </w:pPr>
      <w:r w:rsidRPr="00BF49A8">
        <w:rPr>
          <w:rFonts w:ascii="Arial" w:hAnsi="Arial" w:cs="Arial"/>
        </w:rPr>
        <w:t>330 C Street, SW, 4</w:t>
      </w:r>
      <w:r w:rsidRPr="00BF49A8">
        <w:rPr>
          <w:rFonts w:ascii="Arial" w:hAnsi="Arial" w:cs="Arial"/>
          <w:vertAlign w:val="superscript"/>
        </w:rPr>
        <w:t>th</w:t>
      </w:r>
      <w:r w:rsidRPr="00BF49A8">
        <w:rPr>
          <w:rFonts w:ascii="Arial" w:hAnsi="Arial" w:cs="Arial"/>
        </w:rPr>
        <w:t xml:space="preserve"> Floor</w:t>
      </w:r>
    </w:p>
    <w:p w:rsidRPr="00BF49A8" w:rsidR="003A4957" w:rsidP="003A4957" w:rsidRDefault="003A4957" w14:paraId="795EE3C4" w14:textId="77777777">
      <w:pPr>
        <w:jc w:val="center"/>
        <w:rPr>
          <w:rFonts w:ascii="Arial" w:hAnsi="Arial" w:cs="Arial"/>
        </w:rPr>
      </w:pPr>
      <w:r w:rsidRPr="00BF49A8">
        <w:rPr>
          <w:rFonts w:ascii="Arial" w:hAnsi="Arial" w:cs="Arial"/>
        </w:rPr>
        <w:t>Washington, DC 20201</w:t>
      </w:r>
    </w:p>
    <w:p w:rsidRPr="00BF49A8" w:rsidR="003206FE" w:rsidP="004035FC" w:rsidRDefault="003206FE" w14:paraId="4854CCD0" w14:textId="77777777">
      <w:pPr>
        <w:rPr>
          <w:rFonts w:ascii="Times New Roman" w:hAnsi="Times New Roman" w:cs="Times New Roman"/>
        </w:rPr>
      </w:pPr>
    </w:p>
    <w:p w:rsidRPr="00BF49A8" w:rsidR="003A4957" w:rsidP="004035FC" w:rsidRDefault="003A4957" w14:paraId="78423614" w14:textId="77777777">
      <w:pPr>
        <w:rPr>
          <w:rFonts w:ascii="Times New Roman" w:hAnsi="Times New Roman" w:cs="Times New Roman"/>
        </w:rPr>
      </w:pPr>
    </w:p>
    <w:p w:rsidRPr="00BF49A8" w:rsidR="00567496" w:rsidP="004035FC" w:rsidRDefault="00567496" w14:paraId="53EB1F19" w14:textId="77777777">
      <w:pPr>
        <w:rPr>
          <w:rFonts w:cs="Times New Roman"/>
        </w:rPr>
      </w:pPr>
    </w:p>
    <w:p w:rsidRPr="00BF49A8" w:rsidR="0092452D" w:rsidP="004035FC" w:rsidRDefault="0092452D" w14:paraId="1F219A66" w14:textId="29B3119A">
      <w:pPr>
        <w:rPr>
          <w:rFonts w:cs="Times New Roman"/>
        </w:rPr>
      </w:pPr>
      <w:r w:rsidRPr="00BF49A8">
        <w:rPr>
          <w:rFonts w:cs="Times New Roman"/>
        </w:rPr>
        <w:lastRenderedPageBreak/>
        <w:t xml:space="preserve">In </w:t>
      </w:r>
      <w:r w:rsidRPr="00BF49A8" w:rsidR="00567496">
        <w:rPr>
          <w:rFonts w:cs="Times New Roman"/>
        </w:rPr>
        <w:t>May</w:t>
      </w:r>
      <w:r w:rsidRPr="00BF49A8" w:rsidR="003A4957">
        <w:rPr>
          <w:rFonts w:cs="Times New Roman"/>
        </w:rPr>
        <w:t xml:space="preserve"> 201</w:t>
      </w:r>
      <w:r w:rsidRPr="00BF49A8" w:rsidR="00567496">
        <w:rPr>
          <w:rFonts w:cs="Times New Roman"/>
        </w:rPr>
        <w:t>8</w:t>
      </w:r>
      <w:r w:rsidRPr="00BF49A8">
        <w:rPr>
          <w:rFonts w:cs="Times New Roman"/>
        </w:rPr>
        <w:t xml:space="preserve">, OMB approved ACF’s request </w:t>
      </w:r>
      <w:r w:rsidRPr="00BF49A8" w:rsidR="001E74A9">
        <w:rPr>
          <w:rFonts w:cs="Times New Roman"/>
        </w:rPr>
        <w:t>to renew the</w:t>
      </w:r>
      <w:r w:rsidRPr="00BF49A8">
        <w:rPr>
          <w:rFonts w:cs="Times New Roman"/>
        </w:rPr>
        <w:t xml:space="preserve"> generic information collection for pre-testing of evaluation surveys</w:t>
      </w:r>
      <w:r w:rsidRPr="00BF49A8" w:rsidR="001A0DD1">
        <w:rPr>
          <w:rFonts w:cs="Times New Roman"/>
        </w:rPr>
        <w:t xml:space="preserve"> (0970-0355)</w:t>
      </w:r>
      <w:r w:rsidRPr="00BF49A8">
        <w:rPr>
          <w:rFonts w:cs="Times New Roman"/>
        </w:rPr>
        <w:t xml:space="preserve">. This </w:t>
      </w:r>
      <w:r w:rsidRPr="00BF49A8" w:rsidR="003F1298">
        <w:rPr>
          <w:rFonts w:cs="Times New Roman"/>
        </w:rPr>
        <w:t xml:space="preserve">report describes </w:t>
      </w:r>
      <w:r w:rsidRPr="00BF49A8">
        <w:rPr>
          <w:rFonts w:cs="Times New Roman"/>
        </w:rPr>
        <w:t xml:space="preserve">the </w:t>
      </w:r>
      <w:r w:rsidRPr="00BF49A8" w:rsidR="00485C03">
        <w:rPr>
          <w:rFonts w:cs="Times New Roman"/>
        </w:rPr>
        <w:t xml:space="preserve">use of the generic IC </w:t>
      </w:r>
      <w:r w:rsidRPr="00BF49A8" w:rsidR="001E74A9">
        <w:rPr>
          <w:rFonts w:cs="Times New Roman"/>
        </w:rPr>
        <w:t>over the three years of approval</w:t>
      </w:r>
      <w:r w:rsidRPr="00BF49A8" w:rsidR="00567496">
        <w:rPr>
          <w:rFonts w:cs="Times New Roman"/>
        </w:rPr>
        <w:t xml:space="preserve"> (2018-2021)</w:t>
      </w:r>
      <w:r w:rsidRPr="00BF49A8" w:rsidR="00485C03">
        <w:rPr>
          <w:rFonts w:cs="Times New Roman"/>
        </w:rPr>
        <w:t>, including the number of hours used, as well as the nature and results of the activities completed under this generic clearance.</w:t>
      </w:r>
      <w:r w:rsidRPr="00BF49A8">
        <w:rPr>
          <w:rFonts w:cs="Times New Roman"/>
        </w:rPr>
        <w:t xml:space="preserve"> </w:t>
      </w:r>
    </w:p>
    <w:p w:rsidRPr="00BF49A8" w:rsidR="0092452D" w:rsidRDefault="0092452D" w14:paraId="672CFBB7" w14:textId="77777777">
      <w:pPr>
        <w:rPr>
          <w:rFonts w:cs="Times New Roman"/>
        </w:rPr>
      </w:pPr>
    </w:p>
    <w:p w:rsidRPr="00BF49A8" w:rsidR="0092452D" w:rsidRDefault="00567496" w14:paraId="43C19251" w14:textId="62B6844A">
      <w:pPr>
        <w:rPr>
          <w:rFonts w:cs="Times New Roman"/>
        </w:rPr>
      </w:pPr>
      <w:r w:rsidRPr="00BF49A8">
        <w:rPr>
          <w:rFonts w:cs="Times New Roman"/>
        </w:rPr>
        <w:t>Since this umbrella generic was renewed in 2018,</w:t>
      </w:r>
      <w:r w:rsidRPr="00BF49A8" w:rsidR="008E4B06">
        <w:rPr>
          <w:rFonts w:cs="Times New Roman"/>
        </w:rPr>
        <w:t xml:space="preserve"> ACF requested</w:t>
      </w:r>
      <w:r w:rsidRPr="00BF49A8" w:rsidR="00B33750">
        <w:rPr>
          <w:rFonts w:cs="Times New Roman"/>
        </w:rPr>
        <w:t xml:space="preserve"> </w:t>
      </w:r>
      <w:r w:rsidRPr="00BF49A8">
        <w:rPr>
          <w:rFonts w:cs="Times New Roman"/>
        </w:rPr>
        <w:t>four</w:t>
      </w:r>
      <w:r w:rsidRPr="00BF49A8" w:rsidR="003A4957">
        <w:rPr>
          <w:rFonts w:cs="Times New Roman"/>
        </w:rPr>
        <w:t xml:space="preserve"> </w:t>
      </w:r>
      <w:r w:rsidRPr="00BF49A8" w:rsidR="004035FC">
        <w:rPr>
          <w:rFonts w:cs="Times New Roman"/>
        </w:rPr>
        <w:t>generic ICs for pretesting</w:t>
      </w:r>
      <w:r w:rsidRPr="00BF49A8">
        <w:rPr>
          <w:rFonts w:cs="Times New Roman"/>
        </w:rPr>
        <w:t xml:space="preserve">. </w:t>
      </w:r>
      <w:r w:rsidRPr="00BF49A8" w:rsidR="003206FE">
        <w:rPr>
          <w:rFonts w:cs="Times New Roman"/>
        </w:rPr>
        <w:t xml:space="preserve">The use of the pre-testing generic IC has been beneficial to the development of instruments for these research studies. </w:t>
      </w:r>
      <w:r w:rsidRPr="00BF49A8" w:rsidR="001A0DD1">
        <w:rPr>
          <w:rFonts w:cs="Times New Roman"/>
        </w:rPr>
        <w:t xml:space="preserve">Over the three years, </w:t>
      </w:r>
      <w:r w:rsidRPr="00BF49A8" w:rsidR="00501D59">
        <w:rPr>
          <w:rFonts w:cs="Times New Roman"/>
        </w:rPr>
        <w:t xml:space="preserve">ACF </w:t>
      </w:r>
      <w:r w:rsidRPr="00BF49A8" w:rsidR="001A0DD1">
        <w:rPr>
          <w:rFonts w:cs="Times New Roman"/>
        </w:rPr>
        <w:t>collect</w:t>
      </w:r>
      <w:r w:rsidRPr="00BF49A8" w:rsidR="009600AA">
        <w:rPr>
          <w:rFonts w:cs="Times New Roman"/>
        </w:rPr>
        <w:t>ed</w:t>
      </w:r>
      <w:r w:rsidRPr="00BF49A8" w:rsidR="00501D59">
        <w:rPr>
          <w:rFonts w:cs="Times New Roman"/>
        </w:rPr>
        <w:t xml:space="preserve"> information </w:t>
      </w:r>
      <w:r w:rsidRPr="00BF49A8" w:rsidR="001A0DD1">
        <w:rPr>
          <w:rFonts w:cs="Times New Roman"/>
        </w:rPr>
        <w:t>from</w:t>
      </w:r>
      <w:r w:rsidRPr="00BF49A8" w:rsidR="00501D59">
        <w:rPr>
          <w:rFonts w:cs="Times New Roman"/>
        </w:rPr>
        <w:t xml:space="preserve"> </w:t>
      </w:r>
      <w:r w:rsidRPr="00BF49A8" w:rsidR="00BF49A8">
        <w:rPr>
          <w:rFonts w:cs="Times New Roman"/>
        </w:rPr>
        <w:t>538</w:t>
      </w:r>
      <w:r w:rsidRPr="00BF49A8" w:rsidR="001A0DD1">
        <w:rPr>
          <w:rFonts w:cs="Times New Roman"/>
        </w:rPr>
        <w:t xml:space="preserve"> respondents</w:t>
      </w:r>
      <w:r w:rsidRPr="00BF49A8" w:rsidR="00501D59">
        <w:rPr>
          <w:rFonts w:cs="Times New Roman"/>
        </w:rPr>
        <w:t>,</w:t>
      </w:r>
      <w:r w:rsidRPr="00BF49A8" w:rsidR="009600AA">
        <w:rPr>
          <w:rFonts w:cs="Times New Roman"/>
        </w:rPr>
        <w:t xml:space="preserve"> for a total of </w:t>
      </w:r>
      <w:r w:rsidRPr="00BF49A8" w:rsidR="00BF49A8">
        <w:rPr>
          <w:rFonts w:cs="Times New Roman"/>
        </w:rPr>
        <w:t>1,114</w:t>
      </w:r>
      <w:r w:rsidRPr="00BF49A8" w:rsidR="009600AA">
        <w:rPr>
          <w:rFonts w:cs="Times New Roman"/>
        </w:rPr>
        <w:t xml:space="preserve"> </w:t>
      </w:r>
      <w:r w:rsidRPr="00BF49A8" w:rsidR="001A0DD1">
        <w:rPr>
          <w:rFonts w:cs="Times New Roman"/>
        </w:rPr>
        <w:t>hours of burden.</w:t>
      </w:r>
      <w:r w:rsidRPr="00BF49A8" w:rsidR="00417784">
        <w:rPr>
          <w:rFonts w:cs="Times New Roman"/>
        </w:rPr>
        <w:t xml:space="preserve"> The </w:t>
      </w:r>
      <w:r w:rsidRPr="00BF49A8" w:rsidR="00501D59">
        <w:rPr>
          <w:rFonts w:cs="Times New Roman"/>
        </w:rPr>
        <w:t xml:space="preserve">continued </w:t>
      </w:r>
      <w:r w:rsidRPr="00BF49A8" w:rsidR="00417784">
        <w:rPr>
          <w:rFonts w:cs="Times New Roman"/>
        </w:rPr>
        <w:t xml:space="preserve">use of the generic is indicative of the usefulness of pretesting our surveys and procedures. </w:t>
      </w:r>
    </w:p>
    <w:p w:rsidRPr="00BF49A8" w:rsidR="0092452D" w:rsidRDefault="0092452D" w14:paraId="74170A69" w14:textId="77777777">
      <w:pPr>
        <w:rPr>
          <w:rFonts w:cs="Times New Roman"/>
        </w:rPr>
      </w:pPr>
    </w:p>
    <w:tbl>
      <w:tblPr>
        <w:tblStyle w:val="TableGrid"/>
        <w:tblW w:w="0" w:type="auto"/>
        <w:tblLook w:val="04A0" w:firstRow="1" w:lastRow="0" w:firstColumn="1" w:lastColumn="0" w:noHBand="0" w:noVBand="1"/>
      </w:tblPr>
      <w:tblGrid>
        <w:gridCol w:w="1085"/>
        <w:gridCol w:w="2878"/>
        <w:gridCol w:w="1581"/>
        <w:gridCol w:w="1193"/>
        <w:gridCol w:w="1413"/>
      </w:tblGrid>
      <w:tr w:rsidRPr="00BF49A8" w:rsidR="002F5615" w:rsidTr="00567496" w14:paraId="5FB5845F" w14:textId="77777777">
        <w:tc>
          <w:tcPr>
            <w:tcW w:w="1085" w:type="dxa"/>
            <w:shd w:val="clear" w:color="auto" w:fill="D9D9D9" w:themeFill="background1" w:themeFillShade="D9"/>
            <w:vAlign w:val="center"/>
          </w:tcPr>
          <w:p w:rsidRPr="00BF49A8" w:rsidR="002F5615" w:rsidP="00646D80" w:rsidRDefault="002F5615" w14:paraId="32F747F2" w14:textId="77777777">
            <w:pPr>
              <w:jc w:val="center"/>
              <w:rPr>
                <w:rFonts w:cs="Times New Roman"/>
                <w:b/>
              </w:rPr>
            </w:pPr>
            <w:r w:rsidRPr="00BF49A8">
              <w:rPr>
                <w:rFonts w:cs="Times New Roman"/>
                <w:b/>
              </w:rPr>
              <w:t>Date</w:t>
            </w:r>
          </w:p>
        </w:tc>
        <w:tc>
          <w:tcPr>
            <w:tcW w:w="2878" w:type="dxa"/>
            <w:shd w:val="clear" w:color="auto" w:fill="D9D9D9" w:themeFill="background1" w:themeFillShade="D9"/>
            <w:vAlign w:val="center"/>
          </w:tcPr>
          <w:p w:rsidRPr="00BF49A8" w:rsidR="002F5615" w:rsidP="00646D80" w:rsidRDefault="00646D80" w14:paraId="538FD4AC" w14:textId="7F1CB806">
            <w:pPr>
              <w:jc w:val="center"/>
              <w:rPr>
                <w:rFonts w:cs="Times New Roman"/>
                <w:b/>
              </w:rPr>
            </w:pPr>
            <w:r w:rsidRPr="00BF49A8">
              <w:rPr>
                <w:rFonts w:cs="Times New Roman"/>
                <w:b/>
              </w:rPr>
              <w:t>IC Title</w:t>
            </w:r>
          </w:p>
        </w:tc>
        <w:tc>
          <w:tcPr>
            <w:tcW w:w="1581" w:type="dxa"/>
            <w:shd w:val="clear" w:color="auto" w:fill="D9D9D9" w:themeFill="background1" w:themeFillShade="D9"/>
            <w:vAlign w:val="center"/>
          </w:tcPr>
          <w:p w:rsidRPr="00BF49A8" w:rsidR="002F5615" w:rsidP="00646D80" w:rsidRDefault="002F5615" w14:paraId="4FDEA872" w14:textId="77777777">
            <w:pPr>
              <w:jc w:val="center"/>
              <w:rPr>
                <w:rFonts w:cs="Times New Roman"/>
                <w:b/>
              </w:rPr>
            </w:pPr>
            <w:r w:rsidRPr="00BF49A8">
              <w:rPr>
                <w:rFonts w:cs="Times New Roman"/>
                <w:b/>
              </w:rPr>
              <w:t>Respondents</w:t>
            </w:r>
          </w:p>
        </w:tc>
        <w:tc>
          <w:tcPr>
            <w:tcW w:w="1193" w:type="dxa"/>
            <w:shd w:val="clear" w:color="auto" w:fill="D9D9D9" w:themeFill="background1" w:themeFillShade="D9"/>
            <w:vAlign w:val="center"/>
          </w:tcPr>
          <w:p w:rsidRPr="00BF49A8" w:rsidR="002F5615" w:rsidP="00646D80" w:rsidRDefault="002F5615" w14:paraId="2BF0EEB6" w14:textId="77777777">
            <w:pPr>
              <w:jc w:val="center"/>
              <w:rPr>
                <w:rFonts w:cs="Times New Roman"/>
                <w:b/>
              </w:rPr>
            </w:pPr>
            <w:r w:rsidRPr="00BF49A8">
              <w:rPr>
                <w:rFonts w:cs="Times New Roman"/>
                <w:b/>
              </w:rPr>
              <w:t>Responses</w:t>
            </w:r>
          </w:p>
        </w:tc>
        <w:tc>
          <w:tcPr>
            <w:tcW w:w="1413" w:type="dxa"/>
            <w:shd w:val="clear" w:color="auto" w:fill="D9D9D9" w:themeFill="background1" w:themeFillShade="D9"/>
            <w:vAlign w:val="center"/>
          </w:tcPr>
          <w:p w:rsidRPr="00BF49A8" w:rsidR="002F5615" w:rsidP="00646D80" w:rsidRDefault="002F5615" w14:paraId="55029907" w14:textId="77777777">
            <w:pPr>
              <w:jc w:val="center"/>
              <w:rPr>
                <w:rFonts w:cs="Times New Roman"/>
                <w:b/>
              </w:rPr>
            </w:pPr>
            <w:r w:rsidRPr="00BF49A8">
              <w:rPr>
                <w:rFonts w:cs="Times New Roman"/>
                <w:b/>
              </w:rPr>
              <w:t>Burden Hours</w:t>
            </w:r>
          </w:p>
        </w:tc>
      </w:tr>
      <w:tr w:rsidRPr="00BF49A8" w:rsidR="002F5615" w:rsidTr="00567496" w14:paraId="0CD7DDD7" w14:textId="77777777">
        <w:tc>
          <w:tcPr>
            <w:tcW w:w="1085" w:type="dxa"/>
            <w:vAlign w:val="center"/>
          </w:tcPr>
          <w:p w:rsidRPr="00BF49A8" w:rsidR="002F5615" w:rsidP="00567496" w:rsidRDefault="00567496" w14:paraId="473F994B" w14:textId="3A9B83E1">
            <w:pPr>
              <w:jc w:val="center"/>
              <w:rPr>
                <w:sz w:val="20"/>
              </w:rPr>
            </w:pPr>
            <w:bookmarkStart w:name="_GoBack" w:colFirst="1" w:colLast="1" w:id="0"/>
            <w:r w:rsidRPr="00BF49A8">
              <w:rPr>
                <w:sz w:val="20"/>
              </w:rPr>
              <w:t>7/16/2018</w:t>
            </w:r>
          </w:p>
        </w:tc>
        <w:tc>
          <w:tcPr>
            <w:tcW w:w="2878" w:type="dxa"/>
            <w:vAlign w:val="center"/>
          </w:tcPr>
          <w:p w:rsidRPr="00BF49A8" w:rsidR="002F5615" w:rsidP="00BF49A8" w:rsidRDefault="002F5615" w14:paraId="6DE8A4AA" w14:textId="77777777">
            <w:pPr>
              <w:spacing w:before="60" w:after="60"/>
              <w:rPr>
                <w:sz w:val="20"/>
              </w:rPr>
            </w:pPr>
            <w:r w:rsidRPr="00BF49A8">
              <w:rPr>
                <w:sz w:val="20"/>
              </w:rPr>
              <w:t>Self-Regulation Training Approaches and Resources to Improve Staff Capacity for Implementing Healthy Marriage Services for Youth (SARHM)</w:t>
            </w:r>
          </w:p>
        </w:tc>
        <w:tc>
          <w:tcPr>
            <w:tcW w:w="1581" w:type="dxa"/>
            <w:vAlign w:val="center"/>
          </w:tcPr>
          <w:p w:rsidRPr="00BF49A8" w:rsidR="002F5615" w:rsidP="00373260" w:rsidRDefault="002F5615" w14:paraId="11020678" w14:textId="77777777">
            <w:pPr>
              <w:jc w:val="center"/>
              <w:rPr>
                <w:sz w:val="20"/>
              </w:rPr>
            </w:pPr>
            <w:r w:rsidRPr="00BF49A8">
              <w:rPr>
                <w:sz w:val="20"/>
              </w:rPr>
              <w:t>197</w:t>
            </w:r>
          </w:p>
        </w:tc>
        <w:tc>
          <w:tcPr>
            <w:tcW w:w="1193" w:type="dxa"/>
            <w:vAlign w:val="center"/>
          </w:tcPr>
          <w:p w:rsidRPr="00BF49A8" w:rsidR="002F5615" w:rsidP="00373260" w:rsidRDefault="002F5615" w14:paraId="15BEF50D" w14:textId="77777777">
            <w:pPr>
              <w:jc w:val="center"/>
              <w:rPr>
                <w:sz w:val="20"/>
              </w:rPr>
            </w:pPr>
            <w:r w:rsidRPr="00BF49A8">
              <w:rPr>
                <w:sz w:val="20"/>
              </w:rPr>
              <w:t>116</w:t>
            </w:r>
          </w:p>
        </w:tc>
        <w:tc>
          <w:tcPr>
            <w:tcW w:w="1413" w:type="dxa"/>
            <w:vAlign w:val="center"/>
          </w:tcPr>
          <w:p w:rsidRPr="00BF49A8" w:rsidR="002F5615" w:rsidP="00BF49A8" w:rsidRDefault="002F5615" w14:paraId="7458C704" w14:textId="441241CE">
            <w:pPr>
              <w:jc w:val="center"/>
              <w:rPr>
                <w:sz w:val="20"/>
              </w:rPr>
            </w:pPr>
            <w:r w:rsidRPr="00BF49A8">
              <w:rPr>
                <w:sz w:val="20"/>
              </w:rPr>
              <w:t>397</w:t>
            </w:r>
          </w:p>
        </w:tc>
      </w:tr>
      <w:tr w:rsidRPr="00BF49A8" w:rsidR="002F5615" w:rsidTr="00567496" w14:paraId="06360948" w14:textId="77777777">
        <w:tc>
          <w:tcPr>
            <w:tcW w:w="1085" w:type="dxa"/>
            <w:vAlign w:val="center"/>
          </w:tcPr>
          <w:p w:rsidRPr="00BF49A8" w:rsidR="002F5615" w:rsidP="00373260" w:rsidRDefault="00567496" w14:paraId="50663E79" w14:textId="7B1F2042">
            <w:pPr>
              <w:jc w:val="center"/>
              <w:rPr>
                <w:rFonts w:cstheme="minorHAnsi"/>
                <w:sz w:val="20"/>
                <w:szCs w:val="20"/>
              </w:rPr>
            </w:pPr>
            <w:r w:rsidRPr="00BF49A8">
              <w:rPr>
                <w:rFonts w:cstheme="minorHAnsi"/>
                <w:sz w:val="20"/>
                <w:szCs w:val="20"/>
              </w:rPr>
              <w:t>9/18/2018</w:t>
            </w:r>
          </w:p>
        </w:tc>
        <w:tc>
          <w:tcPr>
            <w:tcW w:w="2878" w:type="dxa"/>
            <w:vAlign w:val="center"/>
          </w:tcPr>
          <w:p w:rsidRPr="00BF49A8" w:rsidR="002F5615" w:rsidP="00BF49A8" w:rsidRDefault="002F5615" w14:paraId="6B5F706D" w14:textId="6D022306">
            <w:pPr>
              <w:spacing w:before="60" w:after="60"/>
              <w:rPr>
                <w:rFonts w:cstheme="minorHAnsi"/>
                <w:sz w:val="20"/>
                <w:szCs w:val="20"/>
              </w:rPr>
            </w:pPr>
            <w:r w:rsidRPr="00BF49A8">
              <w:rPr>
                <w:rFonts w:cstheme="minorHAnsi"/>
                <w:sz w:val="20"/>
                <w:szCs w:val="20"/>
              </w:rPr>
              <w:t>Pre-testing Request for Strengthening Relationship Education and Marriage Services (STREAMS)</w:t>
            </w:r>
          </w:p>
        </w:tc>
        <w:tc>
          <w:tcPr>
            <w:tcW w:w="1581" w:type="dxa"/>
            <w:vAlign w:val="center"/>
          </w:tcPr>
          <w:p w:rsidRPr="00BF49A8" w:rsidR="002F5615" w:rsidP="00373260" w:rsidRDefault="002F5615" w14:paraId="4769055A" w14:textId="77777777">
            <w:pPr>
              <w:jc w:val="center"/>
              <w:rPr>
                <w:rFonts w:cstheme="minorHAnsi"/>
                <w:sz w:val="20"/>
                <w:szCs w:val="20"/>
              </w:rPr>
            </w:pPr>
            <w:r w:rsidRPr="00BF49A8">
              <w:rPr>
                <w:rFonts w:cstheme="minorHAnsi"/>
                <w:sz w:val="20"/>
                <w:szCs w:val="20"/>
              </w:rPr>
              <w:t>16</w:t>
            </w:r>
          </w:p>
        </w:tc>
        <w:tc>
          <w:tcPr>
            <w:tcW w:w="1193" w:type="dxa"/>
            <w:vAlign w:val="center"/>
          </w:tcPr>
          <w:p w:rsidRPr="00BF49A8" w:rsidR="002F5615" w:rsidP="00373260" w:rsidRDefault="002F5615" w14:paraId="22FF1BFF" w14:textId="77777777">
            <w:pPr>
              <w:jc w:val="center"/>
              <w:rPr>
                <w:rFonts w:cstheme="minorHAnsi"/>
                <w:sz w:val="20"/>
                <w:szCs w:val="20"/>
              </w:rPr>
            </w:pPr>
            <w:r w:rsidRPr="00BF49A8">
              <w:rPr>
                <w:rFonts w:cstheme="minorHAnsi"/>
                <w:sz w:val="20"/>
                <w:szCs w:val="20"/>
              </w:rPr>
              <w:t>864</w:t>
            </w:r>
          </w:p>
        </w:tc>
        <w:tc>
          <w:tcPr>
            <w:tcW w:w="1413" w:type="dxa"/>
            <w:vAlign w:val="center"/>
          </w:tcPr>
          <w:p w:rsidRPr="00BF49A8" w:rsidR="002F5615" w:rsidP="00373260" w:rsidRDefault="002F5615" w14:paraId="2FE1D85C" w14:textId="77777777">
            <w:pPr>
              <w:jc w:val="center"/>
              <w:rPr>
                <w:rFonts w:cstheme="minorHAnsi"/>
                <w:sz w:val="20"/>
                <w:szCs w:val="20"/>
              </w:rPr>
            </w:pPr>
            <w:r w:rsidRPr="00BF49A8">
              <w:rPr>
                <w:rFonts w:cstheme="minorHAnsi"/>
                <w:sz w:val="20"/>
                <w:szCs w:val="20"/>
              </w:rPr>
              <w:t>173</w:t>
            </w:r>
          </w:p>
        </w:tc>
      </w:tr>
      <w:tr w:rsidRPr="00BF49A8" w:rsidR="00567496" w:rsidTr="00567496" w14:paraId="476E65D0" w14:textId="77777777">
        <w:tc>
          <w:tcPr>
            <w:tcW w:w="1085" w:type="dxa"/>
            <w:vAlign w:val="center"/>
          </w:tcPr>
          <w:p w:rsidRPr="00BF49A8" w:rsidR="00567496" w:rsidP="00567496" w:rsidRDefault="00567496" w14:paraId="19328358" w14:textId="10B3D82E">
            <w:pPr>
              <w:jc w:val="center"/>
              <w:rPr>
                <w:rFonts w:cstheme="minorHAnsi"/>
                <w:sz w:val="20"/>
                <w:szCs w:val="20"/>
              </w:rPr>
            </w:pPr>
            <w:r w:rsidRPr="00BF49A8">
              <w:rPr>
                <w:rFonts w:cstheme="minorHAnsi"/>
                <w:sz w:val="20"/>
                <w:szCs w:val="20"/>
              </w:rPr>
              <w:t>8/7/2019</w:t>
            </w:r>
          </w:p>
        </w:tc>
        <w:tc>
          <w:tcPr>
            <w:tcW w:w="2878" w:type="dxa"/>
            <w:vAlign w:val="center"/>
          </w:tcPr>
          <w:p w:rsidRPr="00BF49A8" w:rsidR="00567496" w:rsidP="00BF49A8" w:rsidRDefault="00567496" w14:paraId="41E58E27" w14:textId="5E791069">
            <w:pPr>
              <w:spacing w:before="60" w:after="60"/>
              <w:rPr>
                <w:rFonts w:cstheme="minorHAnsi"/>
                <w:sz w:val="20"/>
                <w:szCs w:val="20"/>
              </w:rPr>
            </w:pPr>
            <w:r w:rsidRPr="00BF49A8">
              <w:rPr>
                <w:rFonts w:cstheme="minorHAnsi"/>
                <w:sz w:val="20"/>
                <w:szCs w:val="20"/>
              </w:rPr>
              <w:t>Youth Empowerment Information, Data Collection, and Exploration on Avoidance of Sex (IDEAS)-Pre-Test</w:t>
            </w:r>
          </w:p>
        </w:tc>
        <w:tc>
          <w:tcPr>
            <w:tcW w:w="1581" w:type="dxa"/>
            <w:vAlign w:val="center"/>
          </w:tcPr>
          <w:p w:rsidRPr="00BF49A8" w:rsidR="00567496" w:rsidP="00567496" w:rsidRDefault="00567496" w14:paraId="1E8B3713" w14:textId="657772B8">
            <w:pPr>
              <w:jc w:val="center"/>
              <w:rPr>
                <w:rFonts w:cstheme="minorHAnsi"/>
                <w:sz w:val="20"/>
                <w:szCs w:val="20"/>
              </w:rPr>
            </w:pPr>
            <w:r w:rsidRPr="00BF49A8">
              <w:rPr>
                <w:rFonts w:cstheme="minorHAnsi"/>
                <w:sz w:val="20"/>
                <w:szCs w:val="20"/>
              </w:rPr>
              <w:t>144</w:t>
            </w:r>
          </w:p>
        </w:tc>
        <w:tc>
          <w:tcPr>
            <w:tcW w:w="1193" w:type="dxa"/>
            <w:vAlign w:val="center"/>
          </w:tcPr>
          <w:p w:rsidRPr="00BF49A8" w:rsidR="00567496" w:rsidP="00567496" w:rsidRDefault="00567496" w14:paraId="5DCCA3A0" w14:textId="3278F03C">
            <w:pPr>
              <w:jc w:val="center"/>
              <w:rPr>
                <w:rFonts w:cstheme="minorHAnsi"/>
                <w:sz w:val="20"/>
                <w:szCs w:val="20"/>
              </w:rPr>
            </w:pPr>
            <w:r w:rsidRPr="00BF49A8">
              <w:rPr>
                <w:rFonts w:cstheme="minorHAnsi"/>
                <w:sz w:val="20"/>
                <w:szCs w:val="20"/>
              </w:rPr>
              <w:t>144</w:t>
            </w:r>
          </w:p>
        </w:tc>
        <w:tc>
          <w:tcPr>
            <w:tcW w:w="1413" w:type="dxa"/>
            <w:vAlign w:val="center"/>
          </w:tcPr>
          <w:p w:rsidRPr="00BF49A8" w:rsidR="00567496" w:rsidP="00567496" w:rsidRDefault="00567496" w14:paraId="0EAE1528" w14:textId="64A4FD25">
            <w:pPr>
              <w:jc w:val="center"/>
              <w:rPr>
                <w:rFonts w:cstheme="minorHAnsi"/>
                <w:sz w:val="20"/>
                <w:szCs w:val="20"/>
              </w:rPr>
            </w:pPr>
            <w:r w:rsidRPr="00BF49A8">
              <w:rPr>
                <w:rFonts w:cstheme="minorHAnsi"/>
                <w:sz w:val="20"/>
                <w:szCs w:val="20"/>
              </w:rPr>
              <w:t>252</w:t>
            </w:r>
          </w:p>
        </w:tc>
      </w:tr>
      <w:tr w:rsidRPr="00BF49A8" w:rsidR="000260F3" w:rsidTr="00567496" w14:paraId="1B1AC6E2" w14:textId="77777777">
        <w:tc>
          <w:tcPr>
            <w:tcW w:w="1085" w:type="dxa"/>
            <w:vAlign w:val="center"/>
          </w:tcPr>
          <w:p w:rsidRPr="00BF49A8" w:rsidR="000260F3" w:rsidP="000260F3" w:rsidRDefault="00567496" w14:paraId="7251285E" w14:textId="682E7574">
            <w:pPr>
              <w:jc w:val="center"/>
              <w:rPr>
                <w:rFonts w:cstheme="minorHAnsi"/>
                <w:sz w:val="20"/>
                <w:szCs w:val="20"/>
              </w:rPr>
            </w:pPr>
            <w:r w:rsidRPr="00BF49A8">
              <w:rPr>
                <w:rFonts w:cstheme="minorHAnsi"/>
                <w:sz w:val="20"/>
                <w:szCs w:val="20"/>
              </w:rPr>
              <w:t>3/</w:t>
            </w:r>
            <w:r w:rsidRPr="00BF49A8" w:rsidR="00BF49A8">
              <w:rPr>
                <w:rFonts w:cstheme="minorHAnsi"/>
                <w:sz w:val="20"/>
                <w:szCs w:val="20"/>
              </w:rPr>
              <w:t>20</w:t>
            </w:r>
            <w:r w:rsidRPr="00BF49A8">
              <w:rPr>
                <w:rFonts w:cstheme="minorHAnsi"/>
                <w:sz w:val="20"/>
                <w:szCs w:val="20"/>
              </w:rPr>
              <w:t>/2021</w:t>
            </w:r>
          </w:p>
        </w:tc>
        <w:tc>
          <w:tcPr>
            <w:tcW w:w="2878" w:type="dxa"/>
            <w:vAlign w:val="center"/>
          </w:tcPr>
          <w:p w:rsidRPr="00BF49A8" w:rsidR="000260F3" w:rsidP="00BF49A8" w:rsidRDefault="000260F3" w14:paraId="2E869B35" w14:textId="73556B15">
            <w:pPr>
              <w:spacing w:before="60" w:after="60"/>
              <w:rPr>
                <w:rFonts w:cstheme="minorHAnsi"/>
                <w:sz w:val="20"/>
                <w:szCs w:val="20"/>
              </w:rPr>
            </w:pPr>
            <w:r w:rsidRPr="00BF49A8">
              <w:rPr>
                <w:rFonts w:cstheme="minorHAnsi"/>
                <w:color w:val="000000"/>
                <w:sz w:val="20"/>
                <w:szCs w:val="20"/>
              </w:rPr>
              <w:t>Touchpoints for Addressing Substance Use Issues in Home Visiting: Performance Measurement Pilot</w:t>
            </w:r>
          </w:p>
        </w:tc>
        <w:tc>
          <w:tcPr>
            <w:tcW w:w="1581" w:type="dxa"/>
            <w:vAlign w:val="center"/>
          </w:tcPr>
          <w:p w:rsidRPr="00BF49A8" w:rsidR="000260F3" w:rsidP="000260F3" w:rsidRDefault="000260F3" w14:paraId="7CFCF9DF" w14:textId="2EF9F3AD">
            <w:pPr>
              <w:jc w:val="center"/>
              <w:rPr>
                <w:rFonts w:cstheme="minorHAnsi"/>
                <w:sz w:val="20"/>
                <w:szCs w:val="20"/>
              </w:rPr>
            </w:pPr>
            <w:r w:rsidRPr="00BF49A8">
              <w:rPr>
                <w:rFonts w:cstheme="minorHAnsi"/>
                <w:color w:val="000000"/>
                <w:sz w:val="20"/>
                <w:szCs w:val="20"/>
              </w:rPr>
              <w:t>56</w:t>
            </w:r>
          </w:p>
        </w:tc>
        <w:tc>
          <w:tcPr>
            <w:tcW w:w="1193" w:type="dxa"/>
            <w:vAlign w:val="center"/>
          </w:tcPr>
          <w:p w:rsidRPr="00BF49A8" w:rsidR="000260F3" w:rsidP="000260F3" w:rsidRDefault="000260F3" w14:paraId="100AD401" w14:textId="4605EED1">
            <w:pPr>
              <w:jc w:val="center"/>
              <w:rPr>
                <w:rFonts w:cstheme="minorHAnsi"/>
                <w:sz w:val="20"/>
                <w:szCs w:val="20"/>
              </w:rPr>
            </w:pPr>
            <w:r w:rsidRPr="00BF49A8">
              <w:rPr>
                <w:rFonts w:cstheme="minorHAnsi"/>
                <w:color w:val="000000"/>
                <w:sz w:val="20"/>
                <w:szCs w:val="20"/>
              </w:rPr>
              <w:t>87</w:t>
            </w:r>
          </w:p>
        </w:tc>
        <w:tc>
          <w:tcPr>
            <w:tcW w:w="1413" w:type="dxa"/>
            <w:vAlign w:val="center"/>
          </w:tcPr>
          <w:p w:rsidRPr="00BF49A8" w:rsidR="000260F3" w:rsidP="000260F3" w:rsidRDefault="000260F3" w14:paraId="0A73E4BC" w14:textId="6CA79FE4">
            <w:pPr>
              <w:jc w:val="center"/>
              <w:rPr>
                <w:rFonts w:cstheme="minorHAnsi"/>
                <w:sz w:val="20"/>
                <w:szCs w:val="20"/>
              </w:rPr>
            </w:pPr>
            <w:r w:rsidRPr="00BF49A8">
              <w:rPr>
                <w:rFonts w:cstheme="minorHAnsi"/>
                <w:color w:val="000000"/>
                <w:sz w:val="20"/>
                <w:szCs w:val="20"/>
              </w:rPr>
              <w:t>73</w:t>
            </w:r>
          </w:p>
        </w:tc>
      </w:tr>
      <w:tr w:rsidRPr="00BF49A8" w:rsidR="00BF49A8" w:rsidTr="00567496" w14:paraId="7BE5A34E" w14:textId="77777777">
        <w:tc>
          <w:tcPr>
            <w:tcW w:w="1085" w:type="dxa"/>
            <w:vAlign w:val="center"/>
          </w:tcPr>
          <w:p w:rsidRPr="00BF49A8" w:rsidR="00BF49A8" w:rsidP="000260F3" w:rsidRDefault="00BF49A8" w14:paraId="58F30073" w14:textId="5186BCE7">
            <w:pPr>
              <w:jc w:val="center"/>
              <w:rPr>
                <w:rFonts w:cstheme="minorHAnsi"/>
                <w:sz w:val="20"/>
                <w:szCs w:val="20"/>
              </w:rPr>
            </w:pPr>
            <w:r w:rsidRPr="00BF49A8">
              <w:rPr>
                <w:rFonts w:cstheme="minorHAnsi"/>
                <w:sz w:val="20"/>
                <w:szCs w:val="20"/>
              </w:rPr>
              <w:t>5/17/2021</w:t>
            </w:r>
          </w:p>
        </w:tc>
        <w:tc>
          <w:tcPr>
            <w:tcW w:w="2878" w:type="dxa"/>
            <w:vAlign w:val="center"/>
          </w:tcPr>
          <w:p w:rsidRPr="00BF49A8" w:rsidR="00BF49A8" w:rsidP="00BF49A8" w:rsidRDefault="00BF49A8" w14:paraId="7D651457" w14:textId="2D3C782C">
            <w:pPr>
              <w:spacing w:before="60" w:after="60"/>
              <w:rPr>
                <w:rFonts w:cstheme="minorHAnsi"/>
                <w:color w:val="000000"/>
                <w:sz w:val="20"/>
                <w:szCs w:val="20"/>
              </w:rPr>
            </w:pPr>
            <w:r w:rsidRPr="00BF49A8">
              <w:rPr>
                <w:rFonts w:cstheme="minorHAnsi"/>
                <w:sz w:val="20"/>
                <w:szCs w:val="20"/>
              </w:rPr>
              <w:t>Mother and Infant Home Visiting Program Evaluation: Kindergarten Follow-Up (MIHOPE-K)</w:t>
            </w:r>
          </w:p>
        </w:tc>
        <w:tc>
          <w:tcPr>
            <w:tcW w:w="1581" w:type="dxa"/>
            <w:vAlign w:val="center"/>
          </w:tcPr>
          <w:p w:rsidRPr="00BF49A8" w:rsidR="00BF49A8" w:rsidP="000260F3" w:rsidRDefault="00BF49A8" w14:paraId="29CA4245" w14:textId="2C689B15">
            <w:pPr>
              <w:jc w:val="center"/>
              <w:rPr>
                <w:rFonts w:cstheme="minorHAnsi"/>
                <w:color w:val="000000"/>
                <w:sz w:val="20"/>
                <w:szCs w:val="20"/>
              </w:rPr>
            </w:pPr>
            <w:r w:rsidRPr="00BF49A8">
              <w:rPr>
                <w:rFonts w:cstheme="minorHAnsi"/>
                <w:color w:val="000000"/>
                <w:sz w:val="20"/>
                <w:szCs w:val="20"/>
              </w:rPr>
              <w:t>125</w:t>
            </w:r>
          </w:p>
        </w:tc>
        <w:tc>
          <w:tcPr>
            <w:tcW w:w="1193" w:type="dxa"/>
            <w:vAlign w:val="center"/>
          </w:tcPr>
          <w:p w:rsidRPr="00BF49A8" w:rsidR="00BF49A8" w:rsidP="000260F3" w:rsidRDefault="00BF49A8" w14:paraId="4F5D23DD" w14:textId="630AA479">
            <w:pPr>
              <w:jc w:val="center"/>
              <w:rPr>
                <w:rFonts w:cstheme="minorHAnsi"/>
                <w:color w:val="000000"/>
                <w:sz w:val="20"/>
                <w:szCs w:val="20"/>
              </w:rPr>
            </w:pPr>
            <w:r w:rsidRPr="00BF49A8">
              <w:rPr>
                <w:rFonts w:cstheme="minorHAnsi"/>
                <w:color w:val="000000"/>
                <w:sz w:val="20"/>
                <w:szCs w:val="20"/>
              </w:rPr>
              <w:t>125</w:t>
            </w:r>
          </w:p>
        </w:tc>
        <w:tc>
          <w:tcPr>
            <w:tcW w:w="1413" w:type="dxa"/>
            <w:vAlign w:val="center"/>
          </w:tcPr>
          <w:p w:rsidRPr="00BF49A8" w:rsidR="00BF49A8" w:rsidP="000260F3" w:rsidRDefault="00BF49A8" w14:paraId="4335A41C" w14:textId="59186D1C">
            <w:pPr>
              <w:jc w:val="center"/>
              <w:rPr>
                <w:rFonts w:cstheme="minorHAnsi"/>
                <w:color w:val="000000"/>
                <w:sz w:val="20"/>
                <w:szCs w:val="20"/>
              </w:rPr>
            </w:pPr>
            <w:r w:rsidRPr="00BF49A8">
              <w:rPr>
                <w:rFonts w:cstheme="minorHAnsi"/>
                <w:color w:val="000000"/>
                <w:sz w:val="20"/>
                <w:szCs w:val="20"/>
              </w:rPr>
              <w:t>219</w:t>
            </w:r>
          </w:p>
        </w:tc>
      </w:tr>
      <w:bookmarkEnd w:id="0"/>
      <w:tr w:rsidRPr="00BF49A8" w:rsidR="000260F3" w:rsidTr="00567496" w14:paraId="0423AC7D" w14:textId="77777777">
        <w:tc>
          <w:tcPr>
            <w:tcW w:w="3963" w:type="dxa"/>
            <w:gridSpan w:val="2"/>
            <w:vAlign w:val="center"/>
          </w:tcPr>
          <w:p w:rsidRPr="00BF49A8" w:rsidR="000260F3" w:rsidP="000260F3" w:rsidRDefault="000260F3" w14:paraId="620ECA0C" w14:textId="77777777">
            <w:pPr>
              <w:jc w:val="right"/>
              <w:rPr>
                <w:b/>
                <w:sz w:val="20"/>
              </w:rPr>
            </w:pPr>
            <w:r w:rsidRPr="00BF49A8">
              <w:rPr>
                <w:b/>
                <w:sz w:val="20"/>
              </w:rPr>
              <w:t>Total Over 3 Years:</w:t>
            </w:r>
          </w:p>
        </w:tc>
        <w:tc>
          <w:tcPr>
            <w:tcW w:w="1581" w:type="dxa"/>
            <w:vAlign w:val="center"/>
          </w:tcPr>
          <w:p w:rsidRPr="00BF49A8" w:rsidR="000260F3" w:rsidP="000260F3" w:rsidRDefault="00BF49A8" w14:paraId="6C6A25B8" w14:textId="46C24F76">
            <w:pPr>
              <w:jc w:val="center"/>
              <w:rPr>
                <w:rFonts w:ascii="Calibri" w:hAnsi="Calibri" w:cs="Calibri"/>
                <w:color w:val="000000"/>
                <w:sz w:val="20"/>
              </w:rPr>
            </w:pPr>
            <w:r w:rsidRPr="00BF49A8">
              <w:rPr>
                <w:rFonts w:ascii="Calibri" w:hAnsi="Calibri" w:cs="Calibri"/>
                <w:color w:val="000000"/>
                <w:sz w:val="20"/>
              </w:rPr>
              <w:t>538</w:t>
            </w:r>
          </w:p>
        </w:tc>
        <w:tc>
          <w:tcPr>
            <w:tcW w:w="1193" w:type="dxa"/>
            <w:vAlign w:val="center"/>
          </w:tcPr>
          <w:p w:rsidRPr="00BF49A8" w:rsidR="000260F3" w:rsidP="000260F3" w:rsidRDefault="00BF49A8" w14:paraId="3F35EB3F" w14:textId="57BBECF5">
            <w:pPr>
              <w:jc w:val="center"/>
              <w:rPr>
                <w:rFonts w:ascii="Calibri" w:hAnsi="Calibri" w:cs="Calibri"/>
                <w:color w:val="000000"/>
                <w:sz w:val="20"/>
              </w:rPr>
            </w:pPr>
            <w:r w:rsidRPr="00BF49A8">
              <w:rPr>
                <w:rFonts w:ascii="Calibri" w:hAnsi="Calibri" w:cs="Calibri"/>
                <w:color w:val="000000"/>
                <w:sz w:val="20"/>
              </w:rPr>
              <w:t>1336</w:t>
            </w:r>
          </w:p>
        </w:tc>
        <w:tc>
          <w:tcPr>
            <w:tcW w:w="1413" w:type="dxa"/>
            <w:vAlign w:val="center"/>
          </w:tcPr>
          <w:p w:rsidRPr="00BF49A8" w:rsidR="000260F3" w:rsidP="000260F3" w:rsidRDefault="00BF49A8" w14:paraId="128E9CD7" w14:textId="667D90C2">
            <w:pPr>
              <w:jc w:val="center"/>
              <w:rPr>
                <w:rFonts w:ascii="Calibri" w:hAnsi="Calibri" w:cs="Calibri"/>
                <w:color w:val="000000"/>
                <w:sz w:val="20"/>
              </w:rPr>
            </w:pPr>
            <w:r w:rsidRPr="00BF49A8">
              <w:rPr>
                <w:rFonts w:ascii="Calibri" w:hAnsi="Calibri" w:cs="Calibri"/>
                <w:color w:val="000000"/>
                <w:sz w:val="20"/>
              </w:rPr>
              <w:t>1,114</w:t>
            </w:r>
          </w:p>
        </w:tc>
      </w:tr>
    </w:tbl>
    <w:p w:rsidRPr="00BF49A8" w:rsidR="0092452D" w:rsidRDefault="0092452D" w14:paraId="679CFCB7" w14:textId="77777777">
      <w:pPr>
        <w:rPr>
          <w:rFonts w:cs="Times New Roman"/>
        </w:rPr>
      </w:pPr>
    </w:p>
    <w:p w:rsidRPr="00BF49A8" w:rsidR="00986E51" w:rsidRDefault="00986E51" w14:paraId="0C97F95C" w14:textId="77777777">
      <w:pPr>
        <w:rPr>
          <w:rFonts w:cs="Times New Roman"/>
        </w:rPr>
      </w:pPr>
    </w:p>
    <w:p w:rsidRPr="00BF49A8" w:rsidR="001A0DD1" w:rsidRDefault="008C2F6E" w14:paraId="41CABA4B" w14:textId="4DC5AE8D">
      <w:pPr>
        <w:rPr>
          <w:rFonts w:cs="Times New Roman"/>
          <w:b/>
          <w:u w:val="single"/>
        </w:rPr>
      </w:pPr>
      <w:r w:rsidRPr="00BF49A8">
        <w:rPr>
          <w:rFonts w:cs="Times New Roman"/>
          <w:b/>
          <w:u w:val="single"/>
        </w:rPr>
        <w:t>Example use of the Pre-testing Generic Clearance</w:t>
      </w:r>
    </w:p>
    <w:p w:rsidRPr="00BF49A8" w:rsidR="008C2F6E" w:rsidP="008C2F6E" w:rsidRDefault="008C2F6E" w14:paraId="1959A0D8" w14:textId="5CFE8FED">
      <w:pPr>
        <w:rPr>
          <w:i/>
        </w:rPr>
      </w:pPr>
    </w:p>
    <w:p w:rsidRPr="00BF49A8" w:rsidR="00446534" w:rsidP="007B0BA4" w:rsidRDefault="00446534" w14:paraId="2CE44E77" w14:textId="31D4DA41">
      <w:pPr>
        <w:spacing w:after="120"/>
        <w:rPr>
          <w:b/>
          <w:i/>
          <w:sz w:val="24"/>
        </w:rPr>
      </w:pPr>
      <w:r w:rsidRPr="00BF49A8">
        <w:rPr>
          <w:b/>
          <w:i/>
        </w:rPr>
        <w:t xml:space="preserve">Self-Regulation Training Approaches and Resources to Improve Staff Capacity for Implementing Healthy Marriage Services for Youth </w:t>
      </w:r>
    </w:p>
    <w:p w:rsidRPr="00BF49A8" w:rsidR="00C01A48" w:rsidP="007B0BA4" w:rsidRDefault="00C01A48" w14:paraId="6908F080" w14:textId="6C57F96D">
      <w:pPr>
        <w:pStyle w:val="ParagraphContinued"/>
        <w:spacing w:before="0" w:after="0"/>
      </w:pPr>
      <w:r w:rsidRPr="00BF49A8">
        <w:t xml:space="preserve">The Self-Regulation Training Approaches and Resources to Improve Staff Capacity for Implementing Healthy Marriage Programs for Youth (SARHM) project developed, tested, and refined adult-focused strategies to enhance “co-regulation” </w:t>
      </w:r>
      <w:bookmarkStart w:name="_Hlk57888099" w:id="1"/>
      <w:r w:rsidRPr="00BF49A8">
        <w:t xml:space="preserve">in youth-serving Healthy Marriage and Relationship Education </w:t>
      </w:r>
      <w:r w:rsidRPr="00BF49A8">
        <w:lastRenderedPageBreak/>
        <w:t>(HMRE) programs.</w:t>
      </w:r>
      <w:bookmarkEnd w:id="1"/>
      <w:r w:rsidRPr="00BF49A8">
        <w:t xml:space="preserve"> Co-regulation is the supportive process between an adult and young person that promotes youth self-regulation development by integrating three types of support: warm, responsive relationships; safe and supportive environments; and coaching and modeling self-regulation skills. SARHM also developed and pretested data collection instruments to measure the implementation of co-regulation in youth program settings for use in potential future evaluations. </w:t>
      </w:r>
    </w:p>
    <w:p w:rsidRPr="00BF49A8" w:rsidR="007B0BA4" w:rsidP="007B0BA4" w:rsidRDefault="007B0BA4" w14:paraId="0608AFAE" w14:textId="77777777">
      <w:pPr>
        <w:pStyle w:val="Paragraph"/>
        <w:spacing w:after="0"/>
      </w:pPr>
    </w:p>
    <w:p w:rsidRPr="00BF49A8" w:rsidR="00C01A48" w:rsidP="007B0BA4" w:rsidRDefault="00C01A48" w14:paraId="16FF44A1" w14:textId="4B4B5B26">
      <w:pPr>
        <w:pStyle w:val="Paragraph"/>
        <w:spacing w:after="0"/>
      </w:pPr>
      <w:r w:rsidRPr="00BF49A8">
        <w:t>The SARHM team sought a pretesting generic c</w:t>
      </w:r>
      <w:r w:rsidRPr="00BF49A8" w:rsidR="007B0BA4">
        <w:t xml:space="preserve">learance, approved in June 2018, </w:t>
      </w:r>
      <w:r w:rsidRPr="00BF49A8">
        <w:t>to pretest and refine co-regulation measures that accompanied the strategies we developed, tested, and refined. The pretested measures included a classroom observation measure, facilitator self-assessment form, and facilitator questionnaire. First, the SARHM team pretested the measures in two HMRE programs whose staff received training to implement co-regulation strategies. Following that first round of pretesting, the SARHM team pretested the measures with three other HMRE programs whose staff had not been trained to implement co-regulation strategies.</w:t>
      </w:r>
    </w:p>
    <w:p w:rsidRPr="00BF49A8" w:rsidR="007B0BA4" w:rsidP="007B0BA4" w:rsidRDefault="007B0BA4" w14:paraId="24F49D7E" w14:textId="77777777">
      <w:pPr>
        <w:pStyle w:val="Paragraph"/>
        <w:spacing w:after="0"/>
      </w:pPr>
    </w:p>
    <w:p w:rsidRPr="008E3F85" w:rsidR="00C01A48" w:rsidP="007B0BA4" w:rsidRDefault="00C01A48" w14:paraId="59F89E11" w14:textId="77777777">
      <w:pPr>
        <w:pStyle w:val="Paragraph"/>
        <w:spacing w:after="0"/>
      </w:pPr>
      <w:r w:rsidRPr="00BF49A8">
        <w:t xml:space="preserve">The SARHM team benefitted from the pretesting generic clearance in a few ways. The speed of the generic clearance process enabled us to begin work quickly. If we had to seek a full OMB clearance, we would not have been able to work with the programs because the research timeline would have been out of step with program schedules. For example, one HMRE program had a three-month period with which to pretest (July – October 2018), less than nine months after the start of the project and less than two months after we sought clearance. The information we learned will help us create materials and products to inform the new cohort of HMRE grantees who received awards in October 2020. The timing of the study will also allow other ACF projects and technical assistance efforts to use study lessons about collaborating with federal grantees to develop and refine measures and </w:t>
      </w:r>
      <w:proofErr w:type="gramStart"/>
      <w:r w:rsidRPr="00BF49A8">
        <w:t>strategies, and</w:t>
      </w:r>
      <w:proofErr w:type="gramEnd"/>
      <w:r w:rsidRPr="00BF49A8">
        <w:t xml:space="preserve"> build on them to improve the implementation of HMRF programs and other ACF-funded programs for youth.</w:t>
      </w:r>
      <w:r>
        <w:t xml:space="preserve"> </w:t>
      </w:r>
    </w:p>
    <w:p w:rsidRPr="002B72C3" w:rsidR="002570BB" w:rsidP="008C2F6E" w:rsidRDefault="002570BB" w14:paraId="7C3E76D5" w14:textId="77777777"/>
    <w:sectPr w:rsidRPr="002B72C3" w:rsidR="002570BB" w:rsidSect="00B243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63DC3" w14:textId="77777777" w:rsidR="00C8068D" w:rsidRDefault="00C8068D" w:rsidP="00C8068D">
      <w:pPr>
        <w:spacing w:line="240" w:lineRule="auto"/>
      </w:pPr>
      <w:r>
        <w:separator/>
      </w:r>
    </w:p>
  </w:endnote>
  <w:endnote w:type="continuationSeparator" w:id="0">
    <w:p w14:paraId="42A41383" w14:textId="77777777" w:rsidR="00C8068D" w:rsidRDefault="00C8068D" w:rsidP="00C806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754E1" w14:textId="77777777" w:rsidR="00C8068D" w:rsidRDefault="00C8068D" w:rsidP="00C8068D">
      <w:pPr>
        <w:spacing w:line="240" w:lineRule="auto"/>
      </w:pPr>
      <w:r>
        <w:separator/>
      </w:r>
    </w:p>
  </w:footnote>
  <w:footnote w:type="continuationSeparator" w:id="0">
    <w:p w14:paraId="14AEA6A6" w14:textId="77777777" w:rsidR="00C8068D" w:rsidRDefault="00C8068D" w:rsidP="00C8068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B1043"/>
    <w:multiLevelType w:val="hybridMultilevel"/>
    <w:tmpl w:val="7B1C5C08"/>
    <w:lvl w:ilvl="0" w:tplc="585A0C70">
      <w:start w:val="1"/>
      <w:numFmt w:val="decimal"/>
      <w:lvlText w:val="(%1)"/>
      <w:lvlJc w:val="left"/>
      <w:pPr>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C03"/>
    <w:rsid w:val="00016502"/>
    <w:rsid w:val="000260F3"/>
    <w:rsid w:val="0009480D"/>
    <w:rsid w:val="00094B1F"/>
    <w:rsid w:val="000A2DB4"/>
    <w:rsid w:val="000F1509"/>
    <w:rsid w:val="00143646"/>
    <w:rsid w:val="00152121"/>
    <w:rsid w:val="00166223"/>
    <w:rsid w:val="001841B6"/>
    <w:rsid w:val="001A0DD1"/>
    <w:rsid w:val="001B5A73"/>
    <w:rsid w:val="001D17F9"/>
    <w:rsid w:val="001E74A9"/>
    <w:rsid w:val="00204053"/>
    <w:rsid w:val="002570BB"/>
    <w:rsid w:val="002A05DC"/>
    <w:rsid w:val="002B72C3"/>
    <w:rsid w:val="002F5615"/>
    <w:rsid w:val="003206FE"/>
    <w:rsid w:val="00360140"/>
    <w:rsid w:val="00375D4F"/>
    <w:rsid w:val="003A4957"/>
    <w:rsid w:val="003B6089"/>
    <w:rsid w:val="003C3401"/>
    <w:rsid w:val="003C3A19"/>
    <w:rsid w:val="003E2797"/>
    <w:rsid w:val="003F1298"/>
    <w:rsid w:val="004035FC"/>
    <w:rsid w:val="00414135"/>
    <w:rsid w:val="00417784"/>
    <w:rsid w:val="00422FED"/>
    <w:rsid w:val="00427224"/>
    <w:rsid w:val="004321B4"/>
    <w:rsid w:val="00446534"/>
    <w:rsid w:val="004472C8"/>
    <w:rsid w:val="00447D9E"/>
    <w:rsid w:val="00466648"/>
    <w:rsid w:val="00485C03"/>
    <w:rsid w:val="004B539A"/>
    <w:rsid w:val="004C1685"/>
    <w:rsid w:val="004D2F34"/>
    <w:rsid w:val="00501793"/>
    <w:rsid w:val="00501D59"/>
    <w:rsid w:val="00517837"/>
    <w:rsid w:val="00520FD7"/>
    <w:rsid w:val="00567496"/>
    <w:rsid w:val="005902A9"/>
    <w:rsid w:val="00591095"/>
    <w:rsid w:val="005978A3"/>
    <w:rsid w:val="005D057C"/>
    <w:rsid w:val="005E091F"/>
    <w:rsid w:val="00646D80"/>
    <w:rsid w:val="006659E4"/>
    <w:rsid w:val="006706A1"/>
    <w:rsid w:val="00677BC7"/>
    <w:rsid w:val="006B1D77"/>
    <w:rsid w:val="006E66B7"/>
    <w:rsid w:val="007673AC"/>
    <w:rsid w:val="007A2024"/>
    <w:rsid w:val="007A6568"/>
    <w:rsid w:val="007B0BA4"/>
    <w:rsid w:val="0082632B"/>
    <w:rsid w:val="00830815"/>
    <w:rsid w:val="00882B62"/>
    <w:rsid w:val="00893E6B"/>
    <w:rsid w:val="008C2F6E"/>
    <w:rsid w:val="008D2FE2"/>
    <w:rsid w:val="008E21E2"/>
    <w:rsid w:val="008E2315"/>
    <w:rsid w:val="008E4B06"/>
    <w:rsid w:val="0092452D"/>
    <w:rsid w:val="00954CFC"/>
    <w:rsid w:val="0095558F"/>
    <w:rsid w:val="009600AA"/>
    <w:rsid w:val="00986E51"/>
    <w:rsid w:val="009974C8"/>
    <w:rsid w:val="009A33E7"/>
    <w:rsid w:val="009D43E4"/>
    <w:rsid w:val="00A430D8"/>
    <w:rsid w:val="00A513B8"/>
    <w:rsid w:val="00A61C78"/>
    <w:rsid w:val="00A7227A"/>
    <w:rsid w:val="00A976E4"/>
    <w:rsid w:val="00AA1F98"/>
    <w:rsid w:val="00AB0E71"/>
    <w:rsid w:val="00AB3782"/>
    <w:rsid w:val="00AD74E0"/>
    <w:rsid w:val="00B243E1"/>
    <w:rsid w:val="00B33750"/>
    <w:rsid w:val="00B379A5"/>
    <w:rsid w:val="00B85298"/>
    <w:rsid w:val="00BB2276"/>
    <w:rsid w:val="00BB25F1"/>
    <w:rsid w:val="00BF49A8"/>
    <w:rsid w:val="00C01A48"/>
    <w:rsid w:val="00C21A50"/>
    <w:rsid w:val="00C30F86"/>
    <w:rsid w:val="00C35917"/>
    <w:rsid w:val="00C377F9"/>
    <w:rsid w:val="00C40F2F"/>
    <w:rsid w:val="00C42577"/>
    <w:rsid w:val="00C8068D"/>
    <w:rsid w:val="00C95C19"/>
    <w:rsid w:val="00CD4394"/>
    <w:rsid w:val="00D51095"/>
    <w:rsid w:val="00DA41F7"/>
    <w:rsid w:val="00DC7814"/>
    <w:rsid w:val="00E138DF"/>
    <w:rsid w:val="00E3689D"/>
    <w:rsid w:val="00E73310"/>
    <w:rsid w:val="00E73602"/>
    <w:rsid w:val="00ED46FE"/>
    <w:rsid w:val="00F55524"/>
    <w:rsid w:val="00FB2CBE"/>
    <w:rsid w:val="00FC209D"/>
    <w:rsid w:val="00FD075F"/>
    <w:rsid w:val="00FD0D8B"/>
    <w:rsid w:val="00FD3050"/>
    <w:rsid w:val="00FD5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B6E84"/>
  <w15:docId w15:val="{09A6A73C-A843-4F5E-BC23-7F719CE21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243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next w:val="Normal"/>
    <w:rsid w:val="00485C03"/>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rPr>
  </w:style>
  <w:style w:type="paragraph" w:styleId="MessageHeader">
    <w:name w:val="Message Header"/>
    <w:basedOn w:val="Normal"/>
    <w:link w:val="MessageHeaderChar"/>
    <w:semiHidden/>
    <w:rsid w:val="00485C03"/>
    <w:pPr>
      <w:keepLines/>
      <w:spacing w:after="120" w:line="240" w:lineRule="atLeast"/>
      <w:ind w:left="1080" w:hanging="1080"/>
    </w:pPr>
    <w:rPr>
      <w:rFonts w:ascii="Garamond" w:eastAsia="Times New Roman" w:hAnsi="Garamond" w:cs="Times New Roman"/>
      <w:caps/>
      <w:sz w:val="18"/>
      <w:szCs w:val="20"/>
    </w:rPr>
  </w:style>
  <w:style w:type="character" w:customStyle="1" w:styleId="MessageHeaderChar">
    <w:name w:val="Message Header Char"/>
    <w:basedOn w:val="DefaultParagraphFont"/>
    <w:link w:val="MessageHeader"/>
    <w:semiHidden/>
    <w:rsid w:val="00485C03"/>
    <w:rPr>
      <w:rFonts w:ascii="Garamond" w:eastAsia="Times New Roman" w:hAnsi="Garamond" w:cs="Times New Roman"/>
      <w:caps/>
      <w:sz w:val="18"/>
      <w:szCs w:val="20"/>
    </w:rPr>
  </w:style>
  <w:style w:type="paragraph" w:customStyle="1" w:styleId="MessageHeaderFirst">
    <w:name w:val="Message Header First"/>
    <w:basedOn w:val="MessageHeader"/>
    <w:next w:val="MessageHeader"/>
    <w:rsid w:val="00485C03"/>
    <w:pPr>
      <w:spacing w:before="360"/>
    </w:pPr>
  </w:style>
  <w:style w:type="character" w:customStyle="1" w:styleId="MessageHeaderLabel">
    <w:name w:val="Message Header Label"/>
    <w:rsid w:val="00485C03"/>
    <w:rPr>
      <w:b/>
      <w:sz w:val="18"/>
    </w:rPr>
  </w:style>
  <w:style w:type="paragraph" w:customStyle="1" w:styleId="MessageHeaderLast">
    <w:name w:val="Message Header Last"/>
    <w:basedOn w:val="MessageHeader"/>
    <w:next w:val="BodyText"/>
    <w:rsid w:val="00485C03"/>
    <w:pPr>
      <w:pBdr>
        <w:bottom w:val="single" w:sz="6" w:space="18" w:color="808080"/>
      </w:pBdr>
      <w:spacing w:after="360"/>
    </w:pPr>
  </w:style>
  <w:style w:type="paragraph" w:styleId="BodyText">
    <w:name w:val="Body Text"/>
    <w:basedOn w:val="Normal"/>
    <w:link w:val="BodyTextChar"/>
    <w:uiPriority w:val="99"/>
    <w:semiHidden/>
    <w:unhideWhenUsed/>
    <w:rsid w:val="00485C03"/>
    <w:pPr>
      <w:spacing w:after="120"/>
    </w:pPr>
  </w:style>
  <w:style w:type="character" w:customStyle="1" w:styleId="BodyTextChar">
    <w:name w:val="Body Text Char"/>
    <w:basedOn w:val="DefaultParagraphFont"/>
    <w:link w:val="BodyText"/>
    <w:uiPriority w:val="99"/>
    <w:semiHidden/>
    <w:rsid w:val="00485C03"/>
  </w:style>
  <w:style w:type="table" w:styleId="TableGrid">
    <w:name w:val="Table Grid"/>
    <w:basedOn w:val="TableNormal"/>
    <w:uiPriority w:val="59"/>
    <w:rsid w:val="009245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689D"/>
    <w:pPr>
      <w:spacing w:line="240" w:lineRule="auto"/>
      <w:ind w:left="720"/>
    </w:pPr>
    <w:rPr>
      <w:rFonts w:ascii="Calibri" w:hAnsi="Calibri" w:cs="Times New Roman"/>
    </w:rPr>
  </w:style>
  <w:style w:type="paragraph" w:customStyle="1" w:styleId="NormalSS">
    <w:name w:val="NormalSS"/>
    <w:basedOn w:val="Normal"/>
    <w:rsid w:val="00E3689D"/>
    <w:pPr>
      <w:spacing w:line="240" w:lineRule="auto"/>
      <w:ind w:firstLine="432"/>
      <w:jc w:val="both"/>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B25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5F1"/>
    <w:rPr>
      <w:rFonts w:ascii="Tahoma" w:hAnsi="Tahoma" w:cs="Tahoma"/>
      <w:sz w:val="16"/>
      <w:szCs w:val="16"/>
    </w:rPr>
  </w:style>
  <w:style w:type="character" w:styleId="Hyperlink">
    <w:name w:val="Hyperlink"/>
    <w:basedOn w:val="DefaultParagraphFont"/>
    <w:uiPriority w:val="99"/>
    <w:unhideWhenUsed/>
    <w:rsid w:val="001E74A9"/>
    <w:rPr>
      <w:color w:val="0000FF"/>
      <w:u w:val="single"/>
    </w:rPr>
  </w:style>
  <w:style w:type="character" w:styleId="FootnoteReference">
    <w:name w:val="footnote reference"/>
    <w:basedOn w:val="DefaultParagraphFont"/>
    <w:qFormat/>
    <w:rsid w:val="00C8068D"/>
    <w:rPr>
      <w:rFonts w:ascii="Garamond" w:hAnsi="Garamond"/>
      <w:color w:val="auto"/>
      <w:spacing w:val="0"/>
      <w:position w:val="0"/>
      <w:sz w:val="24"/>
      <w:u w:color="000080"/>
      <w:effect w:val="none"/>
      <w:vertAlign w:val="superscript"/>
    </w:rPr>
  </w:style>
  <w:style w:type="paragraph" w:styleId="FootnoteText">
    <w:name w:val="footnote text"/>
    <w:basedOn w:val="Normal"/>
    <w:link w:val="FootnoteTextChar"/>
    <w:qFormat/>
    <w:rsid w:val="00C8068D"/>
    <w:pPr>
      <w:spacing w:after="120" w:line="240" w:lineRule="auto"/>
    </w:pPr>
    <w:rPr>
      <w:rFonts w:ascii="Garamond" w:eastAsia="Times New Roman" w:hAnsi="Garamond" w:cs="Times New Roman"/>
      <w:sz w:val="20"/>
      <w:szCs w:val="20"/>
    </w:rPr>
  </w:style>
  <w:style w:type="character" w:customStyle="1" w:styleId="FootnoteTextChar">
    <w:name w:val="Footnote Text Char"/>
    <w:basedOn w:val="DefaultParagraphFont"/>
    <w:link w:val="FootnoteText"/>
    <w:rsid w:val="00C8068D"/>
    <w:rPr>
      <w:rFonts w:ascii="Garamond" w:eastAsia="Times New Roman" w:hAnsi="Garamond" w:cs="Times New Roman"/>
      <w:sz w:val="20"/>
      <w:szCs w:val="20"/>
    </w:rPr>
  </w:style>
  <w:style w:type="character" w:styleId="CommentReference">
    <w:name w:val="annotation reference"/>
    <w:basedOn w:val="DefaultParagraphFont"/>
    <w:uiPriority w:val="99"/>
    <w:semiHidden/>
    <w:unhideWhenUsed/>
    <w:rsid w:val="00094B1F"/>
    <w:rPr>
      <w:sz w:val="16"/>
      <w:szCs w:val="16"/>
    </w:rPr>
  </w:style>
  <w:style w:type="paragraph" w:styleId="CommentText">
    <w:name w:val="annotation text"/>
    <w:basedOn w:val="Normal"/>
    <w:link w:val="CommentTextChar"/>
    <w:uiPriority w:val="99"/>
    <w:semiHidden/>
    <w:unhideWhenUsed/>
    <w:rsid w:val="00094B1F"/>
    <w:pPr>
      <w:spacing w:line="240" w:lineRule="auto"/>
    </w:pPr>
    <w:rPr>
      <w:sz w:val="20"/>
      <w:szCs w:val="20"/>
    </w:rPr>
  </w:style>
  <w:style w:type="character" w:customStyle="1" w:styleId="CommentTextChar">
    <w:name w:val="Comment Text Char"/>
    <w:basedOn w:val="DefaultParagraphFont"/>
    <w:link w:val="CommentText"/>
    <w:uiPriority w:val="99"/>
    <w:semiHidden/>
    <w:rsid w:val="00094B1F"/>
    <w:rPr>
      <w:sz w:val="20"/>
      <w:szCs w:val="20"/>
    </w:rPr>
  </w:style>
  <w:style w:type="paragraph" w:styleId="CommentSubject">
    <w:name w:val="annotation subject"/>
    <w:basedOn w:val="CommentText"/>
    <w:next w:val="CommentText"/>
    <w:link w:val="CommentSubjectChar"/>
    <w:uiPriority w:val="99"/>
    <w:semiHidden/>
    <w:unhideWhenUsed/>
    <w:rsid w:val="00094B1F"/>
    <w:rPr>
      <w:b/>
      <w:bCs/>
    </w:rPr>
  </w:style>
  <w:style w:type="character" w:customStyle="1" w:styleId="CommentSubjectChar">
    <w:name w:val="Comment Subject Char"/>
    <w:basedOn w:val="CommentTextChar"/>
    <w:link w:val="CommentSubject"/>
    <w:uiPriority w:val="99"/>
    <w:semiHidden/>
    <w:rsid w:val="00094B1F"/>
    <w:rPr>
      <w:b/>
      <w:bCs/>
      <w:sz w:val="20"/>
      <w:szCs w:val="20"/>
    </w:rPr>
  </w:style>
  <w:style w:type="paragraph" w:customStyle="1" w:styleId="References">
    <w:name w:val="References"/>
    <w:basedOn w:val="Normal"/>
    <w:qFormat/>
    <w:rsid w:val="002570BB"/>
    <w:pPr>
      <w:keepLines/>
      <w:spacing w:after="240" w:line="240" w:lineRule="auto"/>
      <w:ind w:left="432" w:hanging="432"/>
    </w:pPr>
    <w:rPr>
      <w:rFonts w:ascii="Garamond" w:eastAsia="Times New Roman" w:hAnsi="Garamond" w:cs="Times New Roman"/>
      <w:sz w:val="24"/>
      <w:szCs w:val="20"/>
    </w:rPr>
  </w:style>
  <w:style w:type="paragraph" w:customStyle="1" w:styleId="ReportCover-Title">
    <w:name w:val="ReportCover-Title"/>
    <w:basedOn w:val="Normal"/>
    <w:rsid w:val="009600AA"/>
    <w:pPr>
      <w:spacing w:line="420" w:lineRule="exact"/>
    </w:pPr>
    <w:rPr>
      <w:rFonts w:ascii="Franklin Gothic Medium" w:eastAsia="Times New Roman" w:hAnsi="Franklin Gothic Medium" w:cs="Times New Roman"/>
      <w:b/>
      <w:color w:val="003C79"/>
      <w:sz w:val="40"/>
      <w:szCs w:val="40"/>
    </w:rPr>
  </w:style>
  <w:style w:type="paragraph" w:customStyle="1" w:styleId="Paragraph">
    <w:name w:val="Paragraph"/>
    <w:basedOn w:val="Normal"/>
    <w:qFormat/>
    <w:rsid w:val="00C01A48"/>
    <w:pPr>
      <w:spacing w:after="160" w:line="264" w:lineRule="auto"/>
    </w:pPr>
  </w:style>
  <w:style w:type="paragraph" w:customStyle="1" w:styleId="ParagraphContinued">
    <w:name w:val="Paragraph Continued"/>
    <w:basedOn w:val="Paragraph"/>
    <w:next w:val="Paragraph"/>
    <w:qFormat/>
    <w:rsid w:val="00C01A48"/>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212774">
      <w:bodyDiv w:val="1"/>
      <w:marLeft w:val="0"/>
      <w:marRight w:val="0"/>
      <w:marTop w:val="0"/>
      <w:marBottom w:val="0"/>
      <w:divBdr>
        <w:top w:val="none" w:sz="0" w:space="0" w:color="auto"/>
        <w:left w:val="none" w:sz="0" w:space="0" w:color="auto"/>
        <w:bottom w:val="none" w:sz="0" w:space="0" w:color="auto"/>
        <w:right w:val="none" w:sz="0" w:space="0" w:color="auto"/>
      </w:divBdr>
    </w:div>
    <w:div w:id="740760528">
      <w:bodyDiv w:val="1"/>
      <w:marLeft w:val="0"/>
      <w:marRight w:val="0"/>
      <w:marTop w:val="0"/>
      <w:marBottom w:val="0"/>
      <w:divBdr>
        <w:top w:val="none" w:sz="0" w:space="0" w:color="auto"/>
        <w:left w:val="none" w:sz="0" w:space="0" w:color="auto"/>
        <w:bottom w:val="none" w:sz="0" w:space="0" w:color="auto"/>
        <w:right w:val="none" w:sz="0" w:space="0" w:color="auto"/>
      </w:divBdr>
    </w:div>
    <w:div w:id="1129208533">
      <w:bodyDiv w:val="1"/>
      <w:marLeft w:val="0"/>
      <w:marRight w:val="0"/>
      <w:marTop w:val="0"/>
      <w:marBottom w:val="0"/>
      <w:divBdr>
        <w:top w:val="none" w:sz="0" w:space="0" w:color="auto"/>
        <w:left w:val="none" w:sz="0" w:space="0" w:color="auto"/>
        <w:bottom w:val="none" w:sz="0" w:space="0" w:color="auto"/>
        <w:right w:val="none" w:sz="0" w:space="0" w:color="auto"/>
      </w:divBdr>
    </w:div>
    <w:div w:id="1321735914">
      <w:bodyDiv w:val="1"/>
      <w:marLeft w:val="0"/>
      <w:marRight w:val="0"/>
      <w:marTop w:val="0"/>
      <w:marBottom w:val="0"/>
      <w:divBdr>
        <w:top w:val="none" w:sz="0" w:space="0" w:color="auto"/>
        <w:left w:val="none" w:sz="0" w:space="0" w:color="auto"/>
        <w:bottom w:val="none" w:sz="0" w:space="0" w:color="auto"/>
        <w:right w:val="none" w:sz="0" w:space="0" w:color="auto"/>
      </w:divBdr>
    </w:div>
    <w:div w:id="1460145687">
      <w:bodyDiv w:val="1"/>
      <w:marLeft w:val="0"/>
      <w:marRight w:val="0"/>
      <w:marTop w:val="0"/>
      <w:marBottom w:val="0"/>
      <w:divBdr>
        <w:top w:val="none" w:sz="0" w:space="0" w:color="auto"/>
        <w:left w:val="none" w:sz="0" w:space="0" w:color="auto"/>
        <w:bottom w:val="none" w:sz="0" w:space="0" w:color="auto"/>
        <w:right w:val="none" w:sz="0" w:space="0" w:color="auto"/>
      </w:divBdr>
    </w:div>
    <w:div w:id="1886143063">
      <w:bodyDiv w:val="1"/>
      <w:marLeft w:val="0"/>
      <w:marRight w:val="0"/>
      <w:marTop w:val="0"/>
      <w:marBottom w:val="0"/>
      <w:divBdr>
        <w:top w:val="none" w:sz="0" w:space="0" w:color="auto"/>
        <w:left w:val="none" w:sz="0" w:space="0" w:color="auto"/>
        <w:bottom w:val="none" w:sz="0" w:space="0" w:color="auto"/>
        <w:right w:val="none" w:sz="0" w:space="0" w:color="auto"/>
      </w:divBdr>
    </w:div>
    <w:div w:id="1948930721">
      <w:bodyDiv w:val="1"/>
      <w:marLeft w:val="0"/>
      <w:marRight w:val="0"/>
      <w:marTop w:val="0"/>
      <w:marBottom w:val="0"/>
      <w:divBdr>
        <w:top w:val="none" w:sz="0" w:space="0" w:color="auto"/>
        <w:left w:val="none" w:sz="0" w:space="0" w:color="auto"/>
        <w:bottom w:val="none" w:sz="0" w:space="0" w:color="auto"/>
        <w:right w:val="none" w:sz="0" w:space="0" w:color="auto"/>
      </w:divBdr>
    </w:div>
    <w:div w:id="194977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83A70-8152-44E1-9172-52A87093D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Health and Human Services</dc:creator>
  <cp:lastModifiedBy>Jones, Molly (ACF)</cp:lastModifiedBy>
  <cp:revision>7</cp:revision>
  <dcterms:created xsi:type="dcterms:W3CDTF">2021-01-08T19:14:00Z</dcterms:created>
  <dcterms:modified xsi:type="dcterms:W3CDTF">2021-05-18T06:01:00Z</dcterms:modified>
</cp:coreProperties>
</file>