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13CC" w:rsidR="001D1C73" w:rsidP="001D1C73" w:rsidRDefault="001D1C73" w14:paraId="0947A27C" w14:textId="77777777">
      <w:pPr>
        <w:pStyle w:val="ReportCover-Title"/>
        <w:jc w:val="center"/>
        <w:rPr>
          <w:rFonts w:eastAsia="Arial Unicode MS" w:asciiTheme="minorHAnsi" w:hAnsiTheme="minorHAnsi" w:cstheme="minorHAnsi"/>
          <w:noProof/>
          <w:color w:val="auto"/>
        </w:rPr>
      </w:pPr>
    </w:p>
    <w:p w:rsidRPr="00D613CC" w:rsidR="001D1C73" w:rsidP="001D1C73" w:rsidRDefault="001D1C73" w14:paraId="1C3114BD" w14:textId="77777777">
      <w:pPr>
        <w:pStyle w:val="ReportCover-Title"/>
        <w:jc w:val="center"/>
        <w:rPr>
          <w:rFonts w:eastAsia="Arial Unicode MS" w:asciiTheme="minorHAnsi" w:hAnsiTheme="minorHAnsi" w:cstheme="minorHAnsi"/>
          <w:noProof/>
          <w:color w:val="auto"/>
        </w:rPr>
      </w:pPr>
    </w:p>
    <w:p w:rsidRPr="00D613CC" w:rsidR="001D1C73" w:rsidP="001D1C73" w:rsidRDefault="001D1C73" w14:paraId="21F55826" w14:textId="77777777">
      <w:pPr>
        <w:pStyle w:val="ReportCover-Title"/>
        <w:jc w:val="center"/>
        <w:rPr>
          <w:rFonts w:eastAsia="Arial Unicode MS" w:asciiTheme="minorHAnsi" w:hAnsiTheme="minorHAnsi" w:cstheme="minorHAnsi"/>
          <w:noProof/>
          <w:color w:val="auto"/>
        </w:rPr>
      </w:pPr>
    </w:p>
    <w:p w:rsidRPr="00D613CC" w:rsidR="009A50DF" w:rsidP="009A50DF" w:rsidRDefault="009A50DF" w14:paraId="695CE0CA" w14:textId="77777777">
      <w:pPr>
        <w:pStyle w:val="ReportCover-Title"/>
        <w:jc w:val="center"/>
        <w:rPr>
          <w:rFonts w:asciiTheme="minorHAnsi" w:hAnsiTheme="minorHAnsi" w:cstheme="minorHAnsi"/>
          <w:color w:val="auto"/>
        </w:rPr>
      </w:pPr>
      <w:r w:rsidRPr="00D613CC">
        <w:rPr>
          <w:rFonts w:eastAsia="Arial Unicode MS" w:asciiTheme="minorHAnsi" w:hAnsiTheme="minorHAnsi" w:cstheme="minorHAnsi"/>
          <w:noProof/>
          <w:color w:val="auto"/>
        </w:rPr>
        <w:t>Pre-testing of Evaluation Data Collection Activities</w:t>
      </w:r>
    </w:p>
    <w:p w:rsidRPr="00D613CC" w:rsidR="001D1C73" w:rsidP="001D1C73" w:rsidRDefault="001D1C73" w14:paraId="23B3F2E9" w14:textId="77777777">
      <w:pPr>
        <w:pStyle w:val="ReportCover-Title"/>
        <w:rPr>
          <w:rFonts w:asciiTheme="minorHAnsi" w:hAnsiTheme="minorHAnsi" w:cstheme="minorHAnsi"/>
          <w:color w:val="auto"/>
        </w:rPr>
      </w:pPr>
    </w:p>
    <w:p w:rsidRPr="00D613CC" w:rsidR="001D1C73" w:rsidP="001D1C73" w:rsidRDefault="001D1C73" w14:paraId="497A9C33" w14:textId="77777777">
      <w:pPr>
        <w:pStyle w:val="ReportCover-Title"/>
        <w:rPr>
          <w:rFonts w:asciiTheme="minorHAnsi" w:hAnsiTheme="minorHAnsi" w:cstheme="minorHAnsi"/>
          <w:color w:val="auto"/>
        </w:rPr>
      </w:pPr>
    </w:p>
    <w:p w:rsidRPr="00D613CC" w:rsidR="001D1C73" w:rsidP="001D1C73" w:rsidRDefault="001D1C73" w14:paraId="7FC73C45" w14:textId="77777777">
      <w:pPr>
        <w:pStyle w:val="ReportCover-Title"/>
        <w:rPr>
          <w:rFonts w:asciiTheme="minorHAnsi" w:hAnsiTheme="minorHAnsi" w:cstheme="minorHAnsi"/>
          <w:color w:val="auto"/>
        </w:rPr>
      </w:pPr>
    </w:p>
    <w:p w:rsidRPr="00D613CC" w:rsidR="001D1C73" w:rsidP="001D1C73" w:rsidRDefault="001D1C73" w14:paraId="19602AEA" w14:textId="77777777">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OMB Information Collection Request</w:t>
      </w:r>
    </w:p>
    <w:p w:rsidRPr="00D613CC" w:rsidR="001D1C73" w:rsidP="001D1C73" w:rsidRDefault="001D1C73" w14:paraId="195B12A0" w14:textId="65CF3CE3">
      <w:pPr>
        <w:pStyle w:val="ReportCover-Title"/>
        <w:jc w:val="center"/>
        <w:rPr>
          <w:rFonts w:asciiTheme="minorHAnsi" w:hAnsiTheme="minorHAnsi" w:cstheme="minorHAnsi"/>
          <w:color w:val="auto"/>
          <w:sz w:val="32"/>
          <w:szCs w:val="32"/>
        </w:rPr>
      </w:pPr>
      <w:r w:rsidRPr="00D613CC">
        <w:rPr>
          <w:rFonts w:asciiTheme="minorHAnsi" w:hAnsiTheme="minorHAnsi" w:cstheme="minorHAnsi"/>
          <w:color w:val="auto"/>
          <w:sz w:val="32"/>
          <w:szCs w:val="32"/>
        </w:rPr>
        <w:t xml:space="preserve">0970 - </w:t>
      </w:r>
      <w:r w:rsidRPr="00D613CC" w:rsidR="009A50DF">
        <w:rPr>
          <w:rFonts w:asciiTheme="minorHAnsi" w:hAnsiTheme="minorHAnsi" w:cstheme="minorHAnsi"/>
          <w:color w:val="auto"/>
          <w:sz w:val="32"/>
          <w:szCs w:val="32"/>
        </w:rPr>
        <w:t>0355</w:t>
      </w:r>
    </w:p>
    <w:p w:rsidRPr="00D613CC" w:rsidR="001D1C73" w:rsidP="001D1C73" w:rsidRDefault="001D1C73" w14:paraId="55E63FC4" w14:textId="77777777">
      <w:pPr>
        <w:spacing w:after="0"/>
        <w:rPr>
          <w:rFonts w:cstheme="minorHAnsi"/>
        </w:rPr>
      </w:pPr>
    </w:p>
    <w:p w:rsidRPr="00D613CC" w:rsidR="001D1C73" w:rsidP="001D1C73" w:rsidRDefault="001D1C73" w14:paraId="7D293284" w14:textId="77777777">
      <w:pPr>
        <w:spacing w:after="0"/>
        <w:rPr>
          <w:rFonts w:cstheme="minorHAnsi"/>
        </w:rPr>
      </w:pPr>
    </w:p>
    <w:p w:rsidRPr="00D613CC" w:rsidR="001D1C73" w:rsidP="001D1C73" w:rsidRDefault="001D1C73" w14:paraId="3083FCDF" w14:textId="77777777">
      <w:pPr>
        <w:spacing w:after="0"/>
        <w:rPr>
          <w:rFonts w:cstheme="minorHAnsi"/>
        </w:rPr>
      </w:pPr>
    </w:p>
    <w:p w:rsidRPr="00D613CC" w:rsidR="001D1C73" w:rsidP="001D1C73" w:rsidRDefault="001D1C73" w14:paraId="5288C7DC" w14:textId="77777777">
      <w:pPr>
        <w:pStyle w:val="ReportCover-Date"/>
        <w:spacing w:after="0"/>
        <w:jc w:val="center"/>
        <w:rPr>
          <w:rFonts w:asciiTheme="minorHAnsi" w:hAnsiTheme="minorHAnsi" w:cstheme="minorHAnsi"/>
          <w:color w:val="auto"/>
        </w:rPr>
      </w:pPr>
    </w:p>
    <w:p w:rsidRPr="00D613CC" w:rsidR="001D1C73" w:rsidP="001D1C73" w:rsidRDefault="001D1C73" w14:paraId="64681C62"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Supporting Statement</w:t>
      </w:r>
    </w:p>
    <w:p w:rsidRPr="00D613CC" w:rsidR="001D1C73" w:rsidP="001D1C73" w:rsidRDefault="001D1C73" w14:paraId="0915D729" w14:textId="77777777">
      <w:pPr>
        <w:pStyle w:val="ReportCover-Date"/>
        <w:spacing w:after="0" w:line="240" w:lineRule="auto"/>
        <w:jc w:val="center"/>
        <w:rPr>
          <w:rFonts w:asciiTheme="minorHAnsi" w:hAnsiTheme="minorHAnsi" w:cstheme="minorHAnsi"/>
          <w:color w:val="auto"/>
          <w:sz w:val="48"/>
          <w:szCs w:val="48"/>
        </w:rPr>
      </w:pPr>
      <w:r w:rsidRPr="00D613CC">
        <w:rPr>
          <w:rFonts w:asciiTheme="minorHAnsi" w:hAnsiTheme="minorHAnsi" w:cstheme="minorHAnsi"/>
          <w:color w:val="auto"/>
          <w:sz w:val="48"/>
          <w:szCs w:val="48"/>
        </w:rPr>
        <w:t>Part A</w:t>
      </w:r>
    </w:p>
    <w:p w:rsidRPr="00D613CC" w:rsidR="00A93035" w:rsidP="001D1C73" w:rsidRDefault="00A93035" w14:paraId="060456FD" w14:textId="77777777">
      <w:pPr>
        <w:pStyle w:val="ReportCover-Date"/>
        <w:spacing w:after="0"/>
        <w:jc w:val="center"/>
        <w:rPr>
          <w:rFonts w:asciiTheme="minorHAnsi" w:hAnsiTheme="minorHAnsi" w:cstheme="minorHAnsi"/>
          <w:color w:val="auto"/>
        </w:rPr>
      </w:pPr>
    </w:p>
    <w:p w:rsidRPr="00D613CC" w:rsidR="00A93035" w:rsidP="001D1C73" w:rsidRDefault="00A93035" w14:paraId="2CE0CB69" w14:textId="77777777">
      <w:pPr>
        <w:pStyle w:val="ReportCover-Date"/>
        <w:spacing w:after="0"/>
        <w:jc w:val="center"/>
        <w:rPr>
          <w:rFonts w:asciiTheme="minorHAnsi" w:hAnsiTheme="minorHAnsi" w:cstheme="minorHAnsi"/>
          <w:color w:val="auto"/>
        </w:rPr>
      </w:pPr>
    </w:p>
    <w:p w:rsidRPr="00D613CC" w:rsidR="00A93035" w:rsidP="001D1C73" w:rsidRDefault="00A93035" w14:paraId="64DC89CC" w14:textId="77777777">
      <w:pPr>
        <w:pStyle w:val="ReportCover-Date"/>
        <w:spacing w:after="0"/>
        <w:jc w:val="center"/>
        <w:rPr>
          <w:rFonts w:asciiTheme="minorHAnsi" w:hAnsiTheme="minorHAnsi" w:cstheme="minorHAnsi"/>
          <w:color w:val="auto"/>
        </w:rPr>
      </w:pPr>
    </w:p>
    <w:p w:rsidRPr="00D613CC" w:rsidR="00A93035" w:rsidP="001D1C73" w:rsidRDefault="00A93035" w14:paraId="77445DBC" w14:textId="77777777">
      <w:pPr>
        <w:pStyle w:val="ReportCover-Date"/>
        <w:spacing w:after="0"/>
        <w:jc w:val="center"/>
        <w:rPr>
          <w:rFonts w:asciiTheme="minorHAnsi" w:hAnsiTheme="minorHAnsi" w:cstheme="minorHAnsi"/>
          <w:color w:val="auto"/>
        </w:rPr>
      </w:pPr>
    </w:p>
    <w:p w:rsidRPr="00D613CC" w:rsidR="00A93035" w:rsidP="001D1C73" w:rsidRDefault="00A93035" w14:paraId="241FC0EC" w14:textId="77777777">
      <w:pPr>
        <w:pStyle w:val="ReportCover-Date"/>
        <w:spacing w:after="0"/>
        <w:jc w:val="center"/>
        <w:rPr>
          <w:rFonts w:asciiTheme="minorHAnsi" w:hAnsiTheme="minorHAnsi" w:cstheme="minorHAnsi"/>
          <w:color w:val="auto"/>
        </w:rPr>
      </w:pPr>
    </w:p>
    <w:p w:rsidRPr="00D613CC" w:rsidR="001D1C73" w:rsidP="001D1C73" w:rsidRDefault="009A50DF" w14:paraId="25EC0787" w14:textId="0D7DB144">
      <w:pPr>
        <w:pStyle w:val="ReportCover-Date"/>
        <w:spacing w:after="0"/>
        <w:jc w:val="center"/>
        <w:rPr>
          <w:rFonts w:asciiTheme="minorHAnsi" w:hAnsiTheme="minorHAnsi" w:cstheme="minorHAnsi"/>
          <w:color w:val="auto"/>
        </w:rPr>
      </w:pPr>
      <w:r w:rsidRPr="00D613CC">
        <w:rPr>
          <w:rFonts w:asciiTheme="minorHAnsi" w:hAnsiTheme="minorHAnsi" w:cstheme="minorHAnsi"/>
          <w:color w:val="auto"/>
        </w:rPr>
        <w:t>March 2021</w:t>
      </w:r>
    </w:p>
    <w:p w:rsidRPr="00D613CC" w:rsidR="001D1C73" w:rsidP="001D1C73" w:rsidRDefault="001D1C73" w14:paraId="6AE99265" w14:textId="77777777">
      <w:pPr>
        <w:spacing w:after="0" w:line="240" w:lineRule="auto"/>
        <w:jc w:val="center"/>
        <w:rPr>
          <w:rFonts w:cstheme="minorHAnsi"/>
        </w:rPr>
      </w:pPr>
    </w:p>
    <w:p w:rsidRPr="00D613CC" w:rsidR="001D1C73" w:rsidP="001D1C73" w:rsidRDefault="001D1C73" w14:paraId="1DA20A0E" w14:textId="77777777">
      <w:pPr>
        <w:spacing w:after="0" w:line="240" w:lineRule="auto"/>
        <w:jc w:val="center"/>
        <w:rPr>
          <w:rFonts w:cstheme="minorHAnsi"/>
        </w:rPr>
      </w:pPr>
    </w:p>
    <w:p w:rsidRPr="00D613CC" w:rsidR="001D1C73" w:rsidP="001D1C73" w:rsidRDefault="001D1C73" w14:paraId="6C687B26" w14:textId="77777777">
      <w:pPr>
        <w:spacing w:after="0" w:line="240" w:lineRule="auto"/>
        <w:jc w:val="center"/>
        <w:rPr>
          <w:rFonts w:cstheme="minorHAnsi"/>
        </w:rPr>
      </w:pPr>
    </w:p>
    <w:p w:rsidRPr="00D613CC" w:rsidR="001D1C73" w:rsidP="001D1C73" w:rsidRDefault="001D1C73" w14:paraId="7F494641" w14:textId="77777777">
      <w:pPr>
        <w:spacing w:after="0" w:line="240" w:lineRule="auto"/>
        <w:jc w:val="center"/>
        <w:rPr>
          <w:rFonts w:cstheme="minorHAnsi"/>
        </w:rPr>
      </w:pPr>
    </w:p>
    <w:p w:rsidRPr="00D613CC" w:rsidR="001D1C73" w:rsidP="001D1C73" w:rsidRDefault="001D1C73" w14:paraId="391929B8" w14:textId="77777777">
      <w:pPr>
        <w:spacing w:after="0" w:line="240" w:lineRule="auto"/>
        <w:jc w:val="center"/>
        <w:rPr>
          <w:rFonts w:cstheme="minorHAnsi"/>
        </w:rPr>
      </w:pPr>
    </w:p>
    <w:p w:rsidRPr="00D613CC" w:rsidR="001D1C73" w:rsidP="001D1C73" w:rsidRDefault="001D1C73" w14:paraId="42DEC821" w14:textId="77777777">
      <w:pPr>
        <w:spacing w:after="0" w:line="240" w:lineRule="auto"/>
        <w:jc w:val="center"/>
        <w:rPr>
          <w:rFonts w:cstheme="minorHAnsi"/>
        </w:rPr>
      </w:pPr>
    </w:p>
    <w:p w:rsidRPr="00D613CC" w:rsidR="001D1C73" w:rsidP="001D1C73" w:rsidRDefault="001D1C73" w14:paraId="77B06B0F" w14:textId="77777777">
      <w:pPr>
        <w:spacing w:after="0" w:line="240" w:lineRule="auto"/>
        <w:jc w:val="center"/>
        <w:rPr>
          <w:rFonts w:cstheme="minorHAnsi"/>
        </w:rPr>
      </w:pPr>
    </w:p>
    <w:p w:rsidRPr="00D613CC" w:rsidR="001D1C73" w:rsidP="001D1C73" w:rsidRDefault="001D1C73" w14:paraId="46080CD2" w14:textId="77777777">
      <w:pPr>
        <w:spacing w:after="0" w:line="240" w:lineRule="auto"/>
        <w:jc w:val="center"/>
        <w:rPr>
          <w:rFonts w:cstheme="minorHAnsi"/>
        </w:rPr>
      </w:pPr>
      <w:r w:rsidRPr="00D613CC">
        <w:rPr>
          <w:rFonts w:cstheme="minorHAnsi"/>
        </w:rPr>
        <w:t>Submitted By:</w:t>
      </w:r>
    </w:p>
    <w:p w:rsidRPr="00D613CC" w:rsidR="001D1C73" w:rsidP="001D1C73" w:rsidRDefault="001D1C73" w14:paraId="3DE09D32" w14:textId="77777777">
      <w:pPr>
        <w:spacing w:after="0" w:line="240" w:lineRule="auto"/>
        <w:jc w:val="center"/>
        <w:rPr>
          <w:rFonts w:cstheme="minorHAnsi"/>
        </w:rPr>
      </w:pPr>
      <w:r w:rsidRPr="00D613CC">
        <w:rPr>
          <w:rFonts w:cstheme="minorHAnsi"/>
        </w:rPr>
        <w:t>Office of Planning, Research, and Evaluation</w:t>
      </w:r>
    </w:p>
    <w:p w:rsidRPr="00D613CC" w:rsidR="001D1C73" w:rsidP="001D1C73" w:rsidRDefault="001D1C73" w14:paraId="6CFB56E3" w14:textId="77777777">
      <w:pPr>
        <w:spacing w:after="0" w:line="240" w:lineRule="auto"/>
        <w:jc w:val="center"/>
        <w:rPr>
          <w:rFonts w:cstheme="minorHAnsi"/>
        </w:rPr>
      </w:pPr>
      <w:r w:rsidRPr="00D613CC">
        <w:rPr>
          <w:rFonts w:cstheme="minorHAnsi"/>
        </w:rPr>
        <w:t xml:space="preserve">Administration for Children and Families </w:t>
      </w:r>
    </w:p>
    <w:p w:rsidRPr="00D613CC" w:rsidR="001D1C73" w:rsidP="001D1C73" w:rsidRDefault="001D1C73" w14:paraId="01412680" w14:textId="77777777">
      <w:pPr>
        <w:spacing w:after="0" w:line="240" w:lineRule="auto"/>
        <w:jc w:val="center"/>
        <w:rPr>
          <w:rFonts w:cstheme="minorHAnsi"/>
        </w:rPr>
      </w:pPr>
      <w:r w:rsidRPr="00D613CC">
        <w:rPr>
          <w:rFonts w:cstheme="minorHAnsi"/>
        </w:rPr>
        <w:t>U.S. Department of Health and Human Services</w:t>
      </w:r>
    </w:p>
    <w:p w:rsidRPr="00D613CC" w:rsidR="001D1C73" w:rsidP="001D1C73" w:rsidRDefault="001D1C73" w14:paraId="3B6E9C7F" w14:textId="77777777">
      <w:pPr>
        <w:spacing w:after="0" w:line="240" w:lineRule="auto"/>
        <w:jc w:val="center"/>
        <w:rPr>
          <w:rFonts w:cstheme="minorHAnsi"/>
        </w:rPr>
      </w:pPr>
    </w:p>
    <w:p w:rsidRPr="00D613CC" w:rsidR="001D1C73" w:rsidP="001D1C73" w:rsidRDefault="001D1C73" w14:paraId="1D767D1F" w14:textId="77777777">
      <w:pPr>
        <w:spacing w:after="0" w:line="240" w:lineRule="auto"/>
        <w:jc w:val="center"/>
        <w:rPr>
          <w:rFonts w:cstheme="minorHAnsi"/>
        </w:rPr>
      </w:pPr>
      <w:r w:rsidRPr="00D613CC">
        <w:rPr>
          <w:rFonts w:cstheme="minorHAnsi"/>
        </w:rPr>
        <w:t>4</w:t>
      </w:r>
      <w:r w:rsidRPr="00D613CC">
        <w:rPr>
          <w:rFonts w:cstheme="minorHAnsi"/>
          <w:vertAlign w:val="superscript"/>
        </w:rPr>
        <w:t>th</w:t>
      </w:r>
      <w:r w:rsidRPr="00D613CC">
        <w:rPr>
          <w:rFonts w:cstheme="minorHAnsi"/>
        </w:rPr>
        <w:t xml:space="preserve"> Floor, Mary E. Switzer Building</w:t>
      </w:r>
    </w:p>
    <w:p w:rsidRPr="00D613CC" w:rsidR="001D1C73" w:rsidP="001D1C73" w:rsidRDefault="001D1C73" w14:paraId="65AACA0D" w14:textId="77777777">
      <w:pPr>
        <w:spacing w:after="0" w:line="240" w:lineRule="auto"/>
        <w:jc w:val="center"/>
        <w:rPr>
          <w:rFonts w:cstheme="minorHAnsi"/>
        </w:rPr>
      </w:pPr>
      <w:r w:rsidRPr="00D613CC">
        <w:rPr>
          <w:rFonts w:cstheme="minorHAnsi"/>
        </w:rPr>
        <w:t>330 C Street, SW</w:t>
      </w:r>
    </w:p>
    <w:p w:rsidRPr="00D613CC" w:rsidR="001D1C73" w:rsidP="001D1C73" w:rsidRDefault="001D1C73" w14:paraId="641652FA" w14:textId="77777777">
      <w:pPr>
        <w:spacing w:after="0" w:line="240" w:lineRule="auto"/>
        <w:jc w:val="center"/>
        <w:rPr>
          <w:rFonts w:cstheme="minorHAnsi"/>
        </w:rPr>
      </w:pPr>
      <w:r w:rsidRPr="00D613CC">
        <w:rPr>
          <w:rFonts w:cstheme="minorHAnsi"/>
        </w:rPr>
        <w:t>Washington, D.C. 20201</w:t>
      </w:r>
    </w:p>
    <w:p w:rsidRPr="00D613CC" w:rsidR="001D1C73" w:rsidP="001D1C73" w:rsidRDefault="001D1C73" w14:paraId="477A1D22" w14:textId="77777777">
      <w:pPr>
        <w:spacing w:after="0" w:line="240" w:lineRule="auto"/>
        <w:jc w:val="center"/>
        <w:rPr>
          <w:rFonts w:cstheme="minorHAnsi"/>
        </w:rPr>
      </w:pPr>
    </w:p>
    <w:p w:rsidRPr="00D613CC" w:rsidR="001D1C73" w:rsidP="001D1C73" w:rsidRDefault="001D1C73" w14:paraId="028CE6F6" w14:textId="77777777">
      <w:pPr>
        <w:spacing w:after="0" w:line="240" w:lineRule="auto"/>
        <w:jc w:val="center"/>
        <w:rPr>
          <w:rFonts w:cstheme="minorHAnsi"/>
          <w:b/>
        </w:rPr>
      </w:pPr>
    </w:p>
    <w:p w:rsidRPr="00D613CC" w:rsidR="001D1C73" w:rsidP="001D1C73" w:rsidRDefault="001D1C73" w14:paraId="72851F97" w14:textId="77777777">
      <w:pPr>
        <w:spacing w:after="0" w:line="240" w:lineRule="auto"/>
        <w:jc w:val="center"/>
        <w:rPr>
          <w:rFonts w:cstheme="minorHAnsi"/>
          <w:b/>
        </w:rPr>
      </w:pPr>
    </w:p>
    <w:p w:rsidRPr="00D613CC" w:rsidR="001D1C73" w:rsidP="001D1C73" w:rsidRDefault="001D1C73" w14:paraId="7819D4D9" w14:textId="77777777">
      <w:pPr>
        <w:spacing w:after="0"/>
        <w:jc w:val="center"/>
        <w:rPr>
          <w:rFonts w:cstheme="minorHAnsi"/>
          <w:b/>
        </w:rPr>
      </w:pPr>
    </w:p>
    <w:p w:rsidRPr="00D613CC" w:rsidR="001D1C73" w:rsidP="001D1C73" w:rsidRDefault="001D1C73" w14:paraId="12077675" w14:textId="77777777">
      <w:pPr>
        <w:spacing w:after="0"/>
        <w:rPr>
          <w:rFonts w:cstheme="minorHAnsi"/>
          <w:b/>
        </w:rPr>
      </w:pPr>
    </w:p>
    <w:p w:rsidRPr="00D613CC" w:rsidR="001D1C73" w:rsidP="001D1C73" w:rsidRDefault="001D1C73" w14:paraId="43581017" w14:textId="77777777">
      <w:pPr>
        <w:spacing w:after="0" w:line="240" w:lineRule="auto"/>
        <w:jc w:val="center"/>
        <w:rPr>
          <w:rFonts w:cstheme="minorHAnsi"/>
          <w:b/>
          <w:sz w:val="32"/>
          <w:szCs w:val="32"/>
        </w:rPr>
      </w:pPr>
      <w:r w:rsidRPr="00D613CC">
        <w:rPr>
          <w:rFonts w:cstheme="minorHAnsi"/>
          <w:b/>
          <w:sz w:val="32"/>
          <w:szCs w:val="32"/>
        </w:rPr>
        <w:t>Part A</w:t>
      </w:r>
    </w:p>
    <w:p w:rsidRPr="00D613CC" w:rsidR="001D1C73" w:rsidP="001D1C73" w:rsidRDefault="001D1C73" w14:paraId="246E14EE" w14:textId="77777777">
      <w:pPr>
        <w:spacing w:after="0" w:line="240" w:lineRule="auto"/>
        <w:jc w:val="center"/>
        <w:rPr>
          <w:rFonts w:cstheme="minorHAnsi"/>
          <w:b/>
        </w:rPr>
      </w:pPr>
    </w:p>
    <w:p w:rsidRPr="00D613CC" w:rsidR="001D1C73" w:rsidP="001D1C73" w:rsidRDefault="001D1C73" w14:paraId="2E25A862" w14:textId="77777777">
      <w:pPr>
        <w:spacing w:after="0" w:line="240" w:lineRule="auto"/>
        <w:rPr>
          <w:rFonts w:cstheme="minorHAnsi"/>
          <w:b/>
          <w:u w:val="single"/>
        </w:rPr>
      </w:pPr>
    </w:p>
    <w:p w:rsidRPr="00D613CC" w:rsidR="001D1C73" w:rsidP="001D1C73" w:rsidRDefault="001D1C73" w14:paraId="75B97ABC" w14:textId="77777777">
      <w:pPr>
        <w:spacing w:after="0" w:line="240" w:lineRule="auto"/>
        <w:rPr>
          <w:rFonts w:cstheme="minorHAnsi"/>
          <w:b/>
          <w:u w:val="single"/>
        </w:rPr>
      </w:pPr>
    </w:p>
    <w:p w:rsidRPr="00D613CC" w:rsidR="001D1C73" w:rsidP="001D1C73" w:rsidRDefault="001D1C73" w14:paraId="67A674E8" w14:textId="77777777">
      <w:pPr>
        <w:spacing w:after="0" w:line="240" w:lineRule="auto"/>
        <w:rPr>
          <w:rFonts w:cstheme="minorHAnsi"/>
          <w:b/>
          <w:sz w:val="28"/>
        </w:rPr>
      </w:pPr>
      <w:r w:rsidRPr="00D613CC">
        <w:rPr>
          <w:rFonts w:cstheme="minorHAnsi"/>
          <w:b/>
          <w:sz w:val="28"/>
          <w:u w:val="single"/>
        </w:rPr>
        <w:t>Executive Summary</w:t>
      </w:r>
    </w:p>
    <w:p w:rsidRPr="00D613CC" w:rsidR="001D1C73" w:rsidP="001D1C73" w:rsidRDefault="001D1C73" w14:paraId="77DFD6CC" w14:textId="77777777">
      <w:pPr>
        <w:spacing w:after="0" w:line="240" w:lineRule="auto"/>
        <w:rPr>
          <w:rFonts w:cstheme="minorHAnsi"/>
          <w:b/>
        </w:rPr>
      </w:pPr>
    </w:p>
    <w:p w:rsidRPr="00D613CC" w:rsidR="009A50DF" w:rsidP="009A50DF" w:rsidRDefault="001D1C73" w14:paraId="7E13845E" w14:textId="4C8C22D7">
      <w:pPr>
        <w:pStyle w:val="ListParagraph"/>
        <w:numPr>
          <w:ilvl w:val="0"/>
          <w:numId w:val="27"/>
        </w:numPr>
        <w:spacing w:after="0" w:line="240" w:lineRule="auto"/>
        <w:rPr>
          <w:rFonts w:cstheme="minorHAnsi"/>
        </w:rPr>
      </w:pPr>
      <w:r w:rsidRPr="00D613CC">
        <w:rPr>
          <w:rFonts w:cstheme="minorHAnsi"/>
          <w:b/>
        </w:rPr>
        <w:t xml:space="preserve">Type of Request: </w:t>
      </w:r>
      <w:r w:rsidRPr="00D613CC">
        <w:rPr>
          <w:rFonts w:cstheme="minorHAnsi"/>
        </w:rPr>
        <w:t>This Information Collection Request is for a</w:t>
      </w:r>
      <w:r w:rsidRPr="00D613CC" w:rsidR="009A50DF">
        <w:rPr>
          <w:rFonts w:cstheme="minorHAnsi"/>
        </w:rPr>
        <w:t xml:space="preserve">n extension with no changes to an umbrella generic: </w:t>
      </w:r>
      <w:r w:rsidRPr="00D613CC">
        <w:rPr>
          <w:rFonts w:cstheme="minorHAnsi"/>
        </w:rPr>
        <w:t xml:space="preserve"> </w:t>
      </w:r>
      <w:r w:rsidRPr="00D613CC" w:rsidR="009A50DF">
        <w:rPr>
          <w:rFonts w:cstheme="minorHAnsi"/>
        </w:rPr>
        <w:t>Pre-testing of Evaluation Data Collection Activities. We are requesting 3 years of approval.</w:t>
      </w:r>
    </w:p>
    <w:p w:rsidRPr="00D613CC" w:rsidR="001D1C73" w:rsidP="001D1C73" w:rsidRDefault="001D1C73" w14:paraId="7AE0042F" w14:textId="77777777">
      <w:pPr>
        <w:spacing w:after="0" w:line="240" w:lineRule="auto"/>
        <w:rPr>
          <w:rFonts w:cstheme="minorHAnsi"/>
        </w:rPr>
      </w:pPr>
    </w:p>
    <w:p w:rsidRPr="00D613CC" w:rsidR="001D1C73" w:rsidP="001D1C73" w:rsidRDefault="001D1C73" w14:paraId="427148C8" w14:textId="6C98B5A2">
      <w:pPr>
        <w:pStyle w:val="ListParagraph"/>
        <w:numPr>
          <w:ilvl w:val="0"/>
          <w:numId w:val="27"/>
        </w:numPr>
        <w:spacing w:after="0" w:line="240" w:lineRule="auto"/>
        <w:rPr>
          <w:rFonts w:cstheme="minorHAnsi"/>
        </w:rPr>
      </w:pPr>
      <w:r w:rsidRPr="00D613CC">
        <w:rPr>
          <w:rFonts w:cstheme="minorHAnsi"/>
          <w:b/>
        </w:rPr>
        <w:t xml:space="preserve">Progress to Date: </w:t>
      </w:r>
      <w:r w:rsidRPr="00D613CC" w:rsidR="009A50DF">
        <w:rPr>
          <w:rFonts w:cstheme="minorHAnsi"/>
        </w:rPr>
        <w:t xml:space="preserve">This umbrella generic clearance (0970-0355) was originally approved for use in October 2008 and renewed in January 2012, January 2015, and again in May 2018. The Administration for Children and Families has consistently used this mechanism to pretest </w:t>
      </w:r>
      <w:r w:rsidRPr="00D613CC" w:rsidR="000F3E1A">
        <w:rPr>
          <w:rFonts w:cstheme="minorHAnsi"/>
        </w:rPr>
        <w:t>instruments</w:t>
      </w:r>
      <w:r w:rsidRPr="00D613CC" w:rsidR="009A50DF">
        <w:rPr>
          <w:rFonts w:cstheme="minorHAnsi"/>
        </w:rPr>
        <w:t xml:space="preserve"> and procedures to inform research and evaluation work. </w:t>
      </w:r>
    </w:p>
    <w:p w:rsidRPr="00D613CC" w:rsidR="009A50DF" w:rsidP="009A50DF" w:rsidRDefault="009A50DF" w14:paraId="7A7B359C" w14:textId="77777777">
      <w:pPr>
        <w:pStyle w:val="ListParagraph"/>
        <w:rPr>
          <w:rFonts w:cstheme="minorHAnsi"/>
        </w:rPr>
      </w:pPr>
    </w:p>
    <w:p w:rsidRPr="00D613CC" w:rsidR="009A50DF" w:rsidP="009A50DF" w:rsidRDefault="001D1C73" w14:paraId="5630D050" w14:textId="1F0F7378">
      <w:pPr>
        <w:pStyle w:val="ListParagraph"/>
        <w:numPr>
          <w:ilvl w:val="0"/>
          <w:numId w:val="27"/>
        </w:numPr>
        <w:spacing w:after="60" w:line="240" w:lineRule="auto"/>
        <w:rPr>
          <w:rFonts w:cstheme="minorHAnsi"/>
        </w:rPr>
      </w:pPr>
      <w:r w:rsidRPr="00D613CC">
        <w:rPr>
          <w:rFonts w:cstheme="minorHAnsi"/>
          <w:b/>
        </w:rPr>
        <w:t xml:space="preserve">Description of Request: </w:t>
      </w:r>
      <w:r w:rsidRPr="00D613CC" w:rsidR="009A50DF">
        <w:rPr>
          <w:rFonts w:cstheme="minorHAnsi"/>
        </w:rPr>
        <w:t>This request is to renew ACF’s umbrella generic for Pre-testing of Evaluation Data Collection Activities. No changes are proposed.</w:t>
      </w:r>
    </w:p>
    <w:p w:rsidRPr="00D613CC" w:rsidR="009A50DF" w:rsidP="009A50DF" w:rsidRDefault="009A50DF" w14:paraId="5D92E433" w14:textId="397CF0AD">
      <w:pPr>
        <w:pStyle w:val="ListParagraph"/>
        <w:numPr>
          <w:ilvl w:val="1"/>
          <w:numId w:val="27"/>
        </w:numPr>
        <w:spacing w:before="60" w:after="0" w:line="240" w:lineRule="auto"/>
        <w:rPr>
          <w:rFonts w:cstheme="minorHAnsi"/>
        </w:rPr>
      </w:pPr>
      <w:r w:rsidRPr="00D613CC">
        <w:rPr>
          <w:rFonts w:cstheme="minorHAnsi"/>
        </w:rPr>
        <w:t>The goal of this umbrella generic information collection request is to develop and test information collection instruments and procedures.</w:t>
      </w:r>
    </w:p>
    <w:p w:rsidRPr="00D613CC" w:rsidR="009A50DF" w:rsidP="009A50DF" w:rsidRDefault="009A50DF" w14:paraId="67496911" w14:textId="11B2C30F">
      <w:pPr>
        <w:pStyle w:val="ListParagraph"/>
        <w:numPr>
          <w:ilvl w:val="1"/>
          <w:numId w:val="27"/>
        </w:numPr>
        <w:spacing w:after="0" w:line="240" w:lineRule="auto"/>
        <w:rPr>
          <w:rFonts w:cstheme="minorHAnsi"/>
        </w:rPr>
      </w:pPr>
      <w:r w:rsidRPr="00D613CC">
        <w:rPr>
          <w:rFonts w:cstheme="minorHAnsi"/>
        </w:rPr>
        <w:t xml:space="preserve">Intended use of the resulting data is to evaluate and improve the quality of the data gathered through </w:t>
      </w:r>
      <w:r w:rsidR="003B539A">
        <w:rPr>
          <w:rFonts w:cstheme="minorHAnsi"/>
        </w:rPr>
        <w:t>ACF</w:t>
      </w:r>
      <w:r w:rsidRPr="00D613CC">
        <w:rPr>
          <w:rFonts w:cstheme="minorHAnsi"/>
        </w:rPr>
        <w:t>’s research and evaluation studies.</w:t>
      </w:r>
    </w:p>
    <w:p w:rsidRPr="00D613CC" w:rsidR="009A50DF" w:rsidP="009A50DF" w:rsidRDefault="009A50DF" w14:paraId="0650AAA3" w14:textId="77777777">
      <w:pPr>
        <w:pStyle w:val="ListParagraph"/>
        <w:numPr>
          <w:ilvl w:val="1"/>
          <w:numId w:val="27"/>
        </w:numPr>
        <w:spacing w:after="0" w:line="240" w:lineRule="auto"/>
        <w:rPr>
          <w:rFonts w:cstheme="minorHAnsi"/>
        </w:rPr>
      </w:pPr>
      <w:r w:rsidRPr="00D613CC">
        <w:rPr>
          <w:rFonts w:cstheme="minorHAnsi"/>
        </w:rPr>
        <w:t xml:space="preserve">These pretesting and piloting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w:t>
      </w:r>
    </w:p>
    <w:p w:rsidRPr="00D613CC" w:rsidR="009A50DF" w:rsidP="009A50DF" w:rsidRDefault="009A50DF" w14:paraId="5FAEF38C" w14:textId="77777777">
      <w:pPr>
        <w:pStyle w:val="ListParagraph"/>
        <w:numPr>
          <w:ilvl w:val="1"/>
          <w:numId w:val="27"/>
        </w:numPr>
        <w:spacing w:after="0" w:line="240" w:lineRule="auto"/>
        <w:rPr>
          <w:rFonts w:cstheme="minorHAnsi"/>
        </w:rPr>
      </w:pPr>
      <w:r w:rsidRPr="00D613CC">
        <w:rPr>
          <w:rFonts w:cstheme="minorHAnsi"/>
        </w:rPr>
        <w:t>The populations to be studied include participants in ACF programs being evaluated; participants in ACF demonstrations; recipients of ACF grants and individuals served by ACF grantees; comparison group members; and other relevant populations, such as individuals at risk of needing ACF services.</w:t>
      </w:r>
    </w:p>
    <w:p w:rsidRPr="00D613CC" w:rsidR="009A50DF" w:rsidP="009A50DF" w:rsidRDefault="009A50DF" w14:paraId="55C234E0" w14:textId="77777777">
      <w:pPr>
        <w:pStyle w:val="ListParagraph"/>
        <w:numPr>
          <w:ilvl w:val="1"/>
          <w:numId w:val="27"/>
        </w:numPr>
        <w:spacing w:after="0" w:line="240" w:lineRule="auto"/>
        <w:rPr>
          <w:rFonts w:cstheme="minorHAnsi"/>
        </w:rPr>
      </w:pPr>
      <w:r w:rsidRPr="00D613CC">
        <w:rPr>
          <w:rFonts w:cstheme="minorHAnsi"/>
        </w:rPr>
        <w:t xml:space="preserve">Data will be analyzed using well established methods, such as data tabulations to evaluate the results of instrument testing. </w:t>
      </w:r>
    </w:p>
    <w:p w:rsidRPr="00D613CC" w:rsidR="009A50DF" w:rsidP="009A50DF" w:rsidRDefault="009A50DF" w14:paraId="0DD0A761" w14:textId="00EA5409">
      <w:pPr>
        <w:pStyle w:val="ListParagraph"/>
        <w:spacing w:after="0" w:line="240" w:lineRule="auto"/>
        <w:rPr>
          <w:rFonts w:cstheme="minorHAnsi"/>
        </w:rPr>
      </w:pPr>
    </w:p>
    <w:p w:rsidRPr="00D613CC" w:rsidR="001D1C73" w:rsidP="009A50DF" w:rsidRDefault="001D1C73" w14:paraId="44585B10" w14:textId="1FEB4194">
      <w:pPr>
        <w:pStyle w:val="ListParagraph"/>
        <w:spacing w:after="0" w:line="240" w:lineRule="auto"/>
        <w:rPr>
          <w:rFonts w:cstheme="minorHAnsi"/>
        </w:rPr>
      </w:pPr>
      <w:r w:rsidRPr="00D613CC">
        <w:rPr>
          <w:rFonts w:cstheme="minorHAnsi"/>
        </w:rPr>
        <w:t>We do not intend for th</w:t>
      </w:r>
      <w:r w:rsidRPr="00D613CC" w:rsidR="009A50DF">
        <w:rPr>
          <w:rFonts w:cstheme="minorHAnsi"/>
        </w:rPr>
        <w:t xml:space="preserve">e information collected under this umbrella generic </w:t>
      </w:r>
      <w:r w:rsidRPr="00D613CC">
        <w:rPr>
          <w:rFonts w:cstheme="minorHAnsi"/>
        </w:rPr>
        <w:t>to be used as the principal basis for public policy decisions.</w:t>
      </w:r>
    </w:p>
    <w:p w:rsidRPr="00D613CC" w:rsidR="001D1C73" w:rsidP="001D1C73" w:rsidRDefault="001D1C73" w14:paraId="0CAA5121" w14:textId="77777777">
      <w:pPr>
        <w:spacing w:after="0" w:line="240" w:lineRule="auto"/>
        <w:rPr>
          <w:rFonts w:cstheme="minorHAnsi"/>
          <w:b/>
        </w:rPr>
      </w:pPr>
    </w:p>
    <w:p w:rsidRPr="00D613CC" w:rsidR="001D1C73" w:rsidP="001D1C73" w:rsidRDefault="001D1C73" w14:paraId="7CF70A12" w14:textId="77777777">
      <w:pPr>
        <w:spacing w:after="0"/>
        <w:rPr>
          <w:rFonts w:cstheme="minorHAnsi"/>
        </w:rPr>
      </w:pPr>
      <w:r w:rsidRPr="00D613CC">
        <w:rPr>
          <w:rFonts w:cstheme="minorHAnsi"/>
        </w:rPr>
        <w:br w:type="page"/>
      </w:r>
    </w:p>
    <w:p w:rsidRPr="00D613CC" w:rsidR="001D1C73" w:rsidP="001D1C73" w:rsidRDefault="001D1C73" w14:paraId="376E93B4" w14:textId="77777777">
      <w:pPr>
        <w:spacing w:after="120" w:line="240" w:lineRule="auto"/>
        <w:rPr>
          <w:rFonts w:cstheme="minorHAnsi"/>
        </w:rPr>
      </w:pPr>
      <w:r w:rsidRPr="00D613CC">
        <w:rPr>
          <w:rFonts w:cstheme="minorHAnsi"/>
          <w:b/>
        </w:rPr>
        <w:lastRenderedPageBreak/>
        <w:t>A1</w:t>
      </w:r>
      <w:r w:rsidRPr="00D613CC">
        <w:rPr>
          <w:rFonts w:cstheme="minorHAnsi"/>
        </w:rPr>
        <w:t>.</w:t>
      </w:r>
      <w:r w:rsidRPr="00D613CC">
        <w:rPr>
          <w:rFonts w:cstheme="minorHAnsi"/>
        </w:rPr>
        <w:tab/>
      </w:r>
      <w:r w:rsidRPr="00D613CC">
        <w:rPr>
          <w:rFonts w:cstheme="minorHAnsi"/>
          <w:b/>
        </w:rPr>
        <w:t>Necessity for Collection</w:t>
      </w:r>
      <w:r w:rsidRPr="00D613CC">
        <w:rPr>
          <w:rFonts w:cstheme="minorHAnsi"/>
        </w:rPr>
        <w:t xml:space="preserve"> </w:t>
      </w:r>
    </w:p>
    <w:p w:rsidRPr="00D613CC" w:rsidR="001C220F" w:rsidP="001C220F" w:rsidRDefault="001C220F" w14:paraId="611A7D27" w14:textId="77777777">
      <w:pPr>
        <w:spacing w:after="0"/>
        <w:rPr>
          <w:rFonts w:cstheme="minorHAnsi"/>
        </w:rPr>
      </w:pPr>
      <w:r w:rsidRPr="00D613CC">
        <w:rPr>
          <w:rFonts w:cstheme="minorHAnsi"/>
        </w:rPr>
        <w:t xml:space="preserve">The Office of Planning, Research, and Evaluation (OPRE), in the Administration for Children and Families (ACF) at the U.S. Department of Health and Human Services (HHS) seeks renewal of this generic survey development clearance to allow us to use samples of more than nine participants in applying methods useful for identifying instrument and procedural problems, suggesting solutions, and measuring the relative effectiveness of alternative solutions. </w:t>
      </w:r>
    </w:p>
    <w:p w:rsidRPr="00D613CC" w:rsidR="001C220F" w:rsidP="001C220F" w:rsidRDefault="001C220F" w14:paraId="504019F5" w14:textId="77777777">
      <w:pPr>
        <w:spacing w:after="0"/>
        <w:rPr>
          <w:rFonts w:cstheme="minorHAnsi"/>
        </w:rPr>
      </w:pPr>
    </w:p>
    <w:p w:rsidRPr="00D613CC" w:rsidR="001C220F" w:rsidP="001C220F" w:rsidRDefault="001C220F" w14:paraId="4630AF35" w14:textId="0A660446">
      <w:pPr>
        <w:spacing w:after="0"/>
        <w:rPr>
          <w:rFonts w:cstheme="minorHAnsi"/>
        </w:rPr>
      </w:pPr>
      <w:r w:rsidRPr="00D613CC">
        <w:rPr>
          <w:rFonts w:cstheme="minorHAnsi"/>
        </w:rPr>
        <w:t xml:space="preserve">OPRE studies ACF programs, and the populations they serve, through rigorous research and evaluation projects. These include evaluations of existing programs, evaluations of innovative approaches to helping low-income children and families, research syntheses and descriptive and exploratory studies. This generic clearance allows us to identify </w:t>
      </w:r>
      <w:proofErr w:type="gramStart"/>
      <w:r w:rsidRPr="00D613CC">
        <w:rPr>
          <w:rFonts w:cstheme="minorHAnsi"/>
        </w:rPr>
        <w:t>if and when</w:t>
      </w:r>
      <w:proofErr w:type="gramEnd"/>
      <w:r w:rsidRPr="00D613CC">
        <w:rPr>
          <w:rFonts w:cstheme="minorHAnsi"/>
        </w:rPr>
        <w:t xml:space="preserve"> an instrument may be simplified for respondents, respondent burden may be reduced, among other possible improvements. The research completed under this generic is intended to be informative in nature; the studies may be iterative, as variation in questions or procedures are proposed, evaluated, and retested. The pretesting of instruments </w:t>
      </w:r>
      <w:r w:rsidR="00CB7A68">
        <w:rPr>
          <w:rFonts w:cstheme="minorHAnsi"/>
        </w:rPr>
        <w:t>is necessary to improve</w:t>
      </w:r>
      <w:r w:rsidRPr="00D613CC">
        <w:rPr>
          <w:rFonts w:cstheme="minorHAnsi"/>
        </w:rPr>
        <w:t xml:space="preserve"> future </w:t>
      </w:r>
      <w:r w:rsidR="003B539A">
        <w:rPr>
          <w:rFonts w:cstheme="minorHAnsi"/>
        </w:rPr>
        <w:t>ACF</w:t>
      </w:r>
      <w:r w:rsidRPr="00D613CC">
        <w:rPr>
          <w:rFonts w:cstheme="minorHAnsi"/>
        </w:rPr>
        <w:t xml:space="preserve"> information collections, resulting in higher quality studies. </w:t>
      </w:r>
      <w:r w:rsidRPr="00D613CC" w:rsidR="00CB7A68">
        <w:rPr>
          <w:rFonts w:cstheme="minorHAnsi"/>
        </w:rPr>
        <w:t xml:space="preserve">The core methodology and target populations will be consistent and burden caps and </w:t>
      </w:r>
      <w:r w:rsidR="00CB7A68">
        <w:rPr>
          <w:rFonts w:cstheme="minorHAnsi"/>
        </w:rPr>
        <w:t>token of appreciation</w:t>
      </w:r>
      <w:r w:rsidRPr="00D613CC" w:rsidR="00CB7A68">
        <w:rPr>
          <w:rFonts w:cstheme="minorHAnsi"/>
        </w:rPr>
        <w:t xml:space="preserve"> structure are proposed in this request.</w:t>
      </w:r>
    </w:p>
    <w:p w:rsidRPr="00D613CC" w:rsidR="001C220F" w:rsidP="001C220F" w:rsidRDefault="001C220F" w14:paraId="54BE70F9" w14:textId="77777777">
      <w:pPr>
        <w:spacing w:after="0"/>
        <w:ind w:left="180"/>
        <w:rPr>
          <w:rFonts w:cstheme="minorHAnsi"/>
        </w:rPr>
      </w:pPr>
    </w:p>
    <w:p w:rsidRPr="00D613CC" w:rsidR="001C220F" w:rsidP="001C220F" w:rsidRDefault="001C220F" w14:paraId="2900EFCD"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Study Background </w:t>
      </w:r>
    </w:p>
    <w:p w:rsidR="001C220F" w:rsidP="003B539A" w:rsidRDefault="001C220F" w14:paraId="244EC52B" w14:textId="1017C27E">
      <w:pPr>
        <w:spacing w:after="120"/>
        <w:rPr>
          <w:rFonts w:cstheme="minorHAnsi"/>
        </w:rPr>
      </w:pPr>
      <w:r w:rsidRPr="00D613CC">
        <w:rPr>
          <w:rFonts w:cstheme="minorHAnsi"/>
        </w:rPr>
        <w:t>This generic clearance (0970-0355) was originally approved for use in October 2008 and renewed in January 2012, January 2015, and again in May 2018. Table A shows the number of respondents and total burden requested for each approval period. For a list of approved generic clearances since May 2018, see Attachment A.</w:t>
      </w:r>
    </w:p>
    <w:p w:rsidRPr="00CB7A68" w:rsidR="00CB7A68" w:rsidP="001C220F" w:rsidRDefault="00CB7A68" w14:paraId="08E95725" w14:textId="571878E9">
      <w:pPr>
        <w:spacing w:after="0"/>
        <w:ind w:left="360"/>
        <w:rPr>
          <w:rFonts w:cstheme="minorHAnsi"/>
          <w:b/>
        </w:rPr>
      </w:pPr>
      <w:r w:rsidRPr="00CB7A68">
        <w:rPr>
          <w:rFonts w:cstheme="minorHAnsi"/>
          <w:b/>
        </w:rPr>
        <w:t>Table A</w:t>
      </w:r>
    </w:p>
    <w:tbl>
      <w:tblPr>
        <w:tblStyle w:val="TableGrid"/>
        <w:tblW w:w="0" w:type="auto"/>
        <w:tblInd w:w="360" w:type="dxa"/>
        <w:tblLook w:val="04A0" w:firstRow="1" w:lastRow="0" w:firstColumn="1" w:lastColumn="0" w:noHBand="0" w:noVBand="1"/>
      </w:tblPr>
      <w:tblGrid>
        <w:gridCol w:w="3002"/>
        <w:gridCol w:w="3019"/>
        <w:gridCol w:w="2969"/>
      </w:tblGrid>
      <w:tr w:rsidRPr="00D613CC" w:rsidR="001C220F" w:rsidTr="00CB7A68" w14:paraId="540B45D0" w14:textId="77777777">
        <w:tc>
          <w:tcPr>
            <w:tcW w:w="3192" w:type="dxa"/>
            <w:shd w:val="clear" w:color="auto" w:fill="BFBFBF" w:themeFill="background1" w:themeFillShade="BF"/>
          </w:tcPr>
          <w:p w:rsidRPr="00CB7A68" w:rsidR="001C220F" w:rsidP="001C220F" w:rsidRDefault="001C220F" w14:paraId="7CEEC946" w14:textId="77777777">
            <w:pPr>
              <w:rPr>
                <w:rFonts w:asciiTheme="minorHAnsi" w:hAnsiTheme="minorHAnsi" w:cstheme="minorHAnsi"/>
                <w:b/>
                <w:sz w:val="22"/>
                <w:szCs w:val="22"/>
              </w:rPr>
            </w:pPr>
            <w:r w:rsidRPr="00CB7A68">
              <w:rPr>
                <w:rFonts w:asciiTheme="minorHAnsi" w:hAnsiTheme="minorHAnsi" w:cstheme="minorHAnsi"/>
                <w:b/>
                <w:sz w:val="22"/>
                <w:szCs w:val="22"/>
              </w:rPr>
              <w:t>Timeframe</w:t>
            </w:r>
          </w:p>
        </w:tc>
        <w:tc>
          <w:tcPr>
            <w:tcW w:w="3192" w:type="dxa"/>
            <w:shd w:val="clear" w:color="auto" w:fill="BFBFBF" w:themeFill="background1" w:themeFillShade="BF"/>
          </w:tcPr>
          <w:p w:rsidRPr="00CB7A68" w:rsidR="001C220F" w:rsidP="001C220F" w:rsidRDefault="001C220F" w14:paraId="6FAC8DA5" w14:textId="77777777">
            <w:pPr>
              <w:rPr>
                <w:rFonts w:asciiTheme="minorHAnsi" w:hAnsiTheme="minorHAnsi" w:cstheme="minorHAnsi"/>
                <w:b/>
                <w:sz w:val="22"/>
                <w:szCs w:val="22"/>
              </w:rPr>
            </w:pPr>
            <w:r w:rsidRPr="00CB7A68">
              <w:rPr>
                <w:rFonts w:asciiTheme="minorHAnsi" w:hAnsiTheme="minorHAnsi" w:cstheme="minorHAnsi"/>
                <w:b/>
                <w:sz w:val="22"/>
                <w:szCs w:val="22"/>
              </w:rPr>
              <w:t>Respondents</w:t>
            </w:r>
          </w:p>
        </w:tc>
        <w:tc>
          <w:tcPr>
            <w:tcW w:w="3192" w:type="dxa"/>
            <w:shd w:val="clear" w:color="auto" w:fill="BFBFBF" w:themeFill="background1" w:themeFillShade="BF"/>
          </w:tcPr>
          <w:p w:rsidRPr="00CB7A68" w:rsidR="001C220F" w:rsidP="001C220F" w:rsidRDefault="001C220F" w14:paraId="49C2DFA9" w14:textId="77777777">
            <w:pPr>
              <w:rPr>
                <w:rFonts w:asciiTheme="minorHAnsi" w:hAnsiTheme="minorHAnsi" w:cstheme="minorHAnsi"/>
                <w:b/>
                <w:sz w:val="22"/>
                <w:szCs w:val="22"/>
              </w:rPr>
            </w:pPr>
            <w:r w:rsidRPr="00CB7A68">
              <w:rPr>
                <w:rFonts w:asciiTheme="minorHAnsi" w:hAnsiTheme="minorHAnsi" w:cstheme="minorHAnsi"/>
                <w:b/>
                <w:sz w:val="22"/>
                <w:szCs w:val="22"/>
              </w:rPr>
              <w:t>Total Burden</w:t>
            </w:r>
          </w:p>
        </w:tc>
      </w:tr>
      <w:tr w:rsidRPr="00D613CC" w:rsidR="001C220F" w:rsidTr="004B2B62" w14:paraId="78511DF3" w14:textId="77777777">
        <w:tc>
          <w:tcPr>
            <w:tcW w:w="3192" w:type="dxa"/>
          </w:tcPr>
          <w:p w:rsidRPr="00D613CC" w:rsidR="001C220F" w:rsidP="001C220F" w:rsidRDefault="001C220F" w14:paraId="4F821A39" w14:textId="77777777">
            <w:pPr>
              <w:rPr>
                <w:rFonts w:asciiTheme="minorHAnsi" w:hAnsiTheme="minorHAnsi" w:cstheme="minorHAnsi"/>
                <w:sz w:val="22"/>
                <w:szCs w:val="22"/>
              </w:rPr>
            </w:pPr>
            <w:r w:rsidRPr="00D613CC">
              <w:rPr>
                <w:rFonts w:asciiTheme="minorHAnsi" w:hAnsiTheme="minorHAnsi" w:cstheme="minorHAnsi"/>
                <w:sz w:val="22"/>
                <w:szCs w:val="22"/>
              </w:rPr>
              <w:t>October 2008-October 2011</w:t>
            </w:r>
          </w:p>
        </w:tc>
        <w:tc>
          <w:tcPr>
            <w:tcW w:w="3192" w:type="dxa"/>
          </w:tcPr>
          <w:p w:rsidRPr="00D613CC" w:rsidR="001C220F" w:rsidP="001C220F" w:rsidRDefault="001C220F" w14:paraId="4D34D87E" w14:textId="77777777">
            <w:pPr>
              <w:rPr>
                <w:rFonts w:asciiTheme="minorHAnsi" w:hAnsiTheme="minorHAnsi" w:cstheme="minorHAnsi"/>
                <w:sz w:val="22"/>
                <w:szCs w:val="22"/>
              </w:rPr>
            </w:pPr>
            <w:r w:rsidRPr="00D613CC">
              <w:rPr>
                <w:rFonts w:asciiTheme="minorHAnsi" w:hAnsiTheme="minorHAnsi" w:cstheme="minorHAnsi"/>
                <w:sz w:val="22"/>
                <w:szCs w:val="22"/>
              </w:rPr>
              <w:t>3,605</w:t>
            </w:r>
          </w:p>
        </w:tc>
        <w:tc>
          <w:tcPr>
            <w:tcW w:w="3192" w:type="dxa"/>
          </w:tcPr>
          <w:p w:rsidRPr="00D613CC" w:rsidR="001C220F" w:rsidP="001C220F" w:rsidRDefault="001C220F" w14:paraId="7F62472A" w14:textId="77777777">
            <w:pPr>
              <w:rPr>
                <w:rFonts w:asciiTheme="minorHAnsi" w:hAnsiTheme="minorHAnsi" w:cstheme="minorHAnsi"/>
                <w:sz w:val="22"/>
                <w:szCs w:val="22"/>
              </w:rPr>
            </w:pPr>
            <w:r w:rsidRPr="00D613CC">
              <w:rPr>
                <w:rFonts w:asciiTheme="minorHAnsi" w:hAnsiTheme="minorHAnsi" w:cstheme="minorHAnsi"/>
                <w:sz w:val="22"/>
                <w:szCs w:val="22"/>
              </w:rPr>
              <w:t>1,336</w:t>
            </w:r>
          </w:p>
        </w:tc>
      </w:tr>
      <w:tr w:rsidRPr="00D613CC" w:rsidR="001C220F" w:rsidTr="004B2B62" w14:paraId="1CB7FA07" w14:textId="77777777">
        <w:tc>
          <w:tcPr>
            <w:tcW w:w="3192" w:type="dxa"/>
          </w:tcPr>
          <w:p w:rsidRPr="00D613CC" w:rsidR="001C220F" w:rsidP="001C220F" w:rsidRDefault="001C220F" w14:paraId="5AF6F1AE" w14:textId="77777777">
            <w:pPr>
              <w:rPr>
                <w:rFonts w:asciiTheme="minorHAnsi" w:hAnsiTheme="minorHAnsi" w:cstheme="minorHAnsi"/>
                <w:sz w:val="22"/>
                <w:szCs w:val="22"/>
              </w:rPr>
            </w:pPr>
            <w:r w:rsidRPr="00D613CC">
              <w:rPr>
                <w:rFonts w:asciiTheme="minorHAnsi" w:hAnsiTheme="minorHAnsi" w:cstheme="minorHAnsi"/>
                <w:sz w:val="22"/>
                <w:szCs w:val="22"/>
              </w:rPr>
              <w:t>January 2012-January 2015</w:t>
            </w:r>
          </w:p>
        </w:tc>
        <w:tc>
          <w:tcPr>
            <w:tcW w:w="3192" w:type="dxa"/>
          </w:tcPr>
          <w:p w:rsidRPr="00D613CC" w:rsidR="001C220F" w:rsidP="001C220F" w:rsidRDefault="001C220F" w14:paraId="4EA28A89" w14:textId="77777777">
            <w:pPr>
              <w:rPr>
                <w:rFonts w:asciiTheme="minorHAnsi" w:hAnsiTheme="minorHAnsi" w:cstheme="minorHAnsi"/>
                <w:sz w:val="22"/>
                <w:szCs w:val="22"/>
              </w:rPr>
            </w:pPr>
            <w:r w:rsidRPr="00D613CC">
              <w:rPr>
                <w:rFonts w:asciiTheme="minorHAnsi" w:hAnsiTheme="minorHAnsi" w:cstheme="minorHAnsi"/>
                <w:sz w:val="22"/>
                <w:szCs w:val="22"/>
              </w:rPr>
              <w:t>2,584</w:t>
            </w:r>
          </w:p>
        </w:tc>
        <w:tc>
          <w:tcPr>
            <w:tcW w:w="3192" w:type="dxa"/>
          </w:tcPr>
          <w:p w:rsidRPr="00D613CC" w:rsidR="001C220F" w:rsidP="001C220F" w:rsidRDefault="001C220F" w14:paraId="4CA979F1" w14:textId="77777777">
            <w:pPr>
              <w:rPr>
                <w:rFonts w:asciiTheme="minorHAnsi" w:hAnsiTheme="minorHAnsi" w:cstheme="minorHAnsi"/>
                <w:sz w:val="22"/>
                <w:szCs w:val="22"/>
              </w:rPr>
            </w:pPr>
            <w:r w:rsidRPr="00D613CC">
              <w:rPr>
                <w:rFonts w:asciiTheme="minorHAnsi" w:hAnsiTheme="minorHAnsi" w:cstheme="minorHAnsi"/>
                <w:sz w:val="22"/>
                <w:szCs w:val="22"/>
              </w:rPr>
              <w:t>1,701</w:t>
            </w:r>
          </w:p>
        </w:tc>
      </w:tr>
      <w:tr w:rsidRPr="00D613CC" w:rsidR="001C220F" w:rsidTr="004B2B62" w14:paraId="6771A57E" w14:textId="77777777">
        <w:tc>
          <w:tcPr>
            <w:tcW w:w="3192" w:type="dxa"/>
          </w:tcPr>
          <w:p w:rsidRPr="00D613CC" w:rsidR="001C220F" w:rsidP="001C220F" w:rsidRDefault="001C220F" w14:paraId="58FFB276" w14:textId="77777777">
            <w:pPr>
              <w:rPr>
                <w:rFonts w:asciiTheme="minorHAnsi" w:hAnsiTheme="minorHAnsi" w:cstheme="minorHAnsi"/>
                <w:sz w:val="22"/>
                <w:szCs w:val="22"/>
              </w:rPr>
            </w:pPr>
            <w:r w:rsidRPr="00D613CC">
              <w:rPr>
                <w:rFonts w:asciiTheme="minorHAnsi" w:hAnsiTheme="minorHAnsi" w:cstheme="minorHAnsi"/>
                <w:sz w:val="22"/>
                <w:szCs w:val="22"/>
              </w:rPr>
              <w:t>May 2018-present</w:t>
            </w:r>
          </w:p>
        </w:tc>
        <w:tc>
          <w:tcPr>
            <w:tcW w:w="3192" w:type="dxa"/>
          </w:tcPr>
          <w:p w:rsidRPr="00D613CC" w:rsidR="001C220F" w:rsidP="001C220F" w:rsidRDefault="000F3E1A" w14:paraId="646E437D" w14:textId="72B1BD4F">
            <w:pPr>
              <w:rPr>
                <w:rFonts w:asciiTheme="minorHAnsi" w:hAnsiTheme="minorHAnsi" w:cstheme="minorHAnsi"/>
                <w:sz w:val="22"/>
                <w:szCs w:val="22"/>
              </w:rPr>
            </w:pPr>
            <w:r>
              <w:rPr>
                <w:rFonts w:asciiTheme="minorHAnsi" w:hAnsiTheme="minorHAnsi" w:cstheme="minorHAnsi"/>
                <w:sz w:val="22"/>
                <w:szCs w:val="22"/>
              </w:rPr>
              <w:t>538</w:t>
            </w:r>
          </w:p>
        </w:tc>
        <w:tc>
          <w:tcPr>
            <w:tcW w:w="3192" w:type="dxa"/>
          </w:tcPr>
          <w:p w:rsidRPr="00D613CC" w:rsidR="001C220F" w:rsidP="001C220F" w:rsidRDefault="000F3E1A" w14:paraId="751FFE74" w14:textId="12A1B6D3">
            <w:pPr>
              <w:rPr>
                <w:rFonts w:asciiTheme="minorHAnsi" w:hAnsiTheme="minorHAnsi" w:cstheme="minorHAnsi"/>
                <w:sz w:val="22"/>
                <w:szCs w:val="22"/>
              </w:rPr>
            </w:pPr>
            <w:r>
              <w:rPr>
                <w:rFonts w:asciiTheme="minorHAnsi" w:hAnsiTheme="minorHAnsi" w:cstheme="minorHAnsi"/>
                <w:sz w:val="22"/>
                <w:szCs w:val="22"/>
              </w:rPr>
              <w:t>1,114</w:t>
            </w:r>
          </w:p>
        </w:tc>
      </w:tr>
    </w:tbl>
    <w:p w:rsidRPr="00D613CC" w:rsidR="001C220F" w:rsidP="001C220F" w:rsidRDefault="001C220F" w14:paraId="0DE6CEA2" w14:textId="77777777">
      <w:pPr>
        <w:spacing w:after="0"/>
        <w:ind w:left="360"/>
        <w:rPr>
          <w:rFonts w:cstheme="minorHAnsi"/>
        </w:rPr>
      </w:pPr>
    </w:p>
    <w:p w:rsidRPr="00D613CC" w:rsidR="001C220F" w:rsidP="001C220F" w:rsidRDefault="001C220F" w14:paraId="6A91D9FE" w14:textId="4C92FA15">
      <w:pPr>
        <w:spacing w:after="0"/>
        <w:rPr>
          <w:rFonts w:cstheme="minorHAnsi"/>
        </w:rPr>
      </w:pPr>
      <w:r w:rsidRPr="00D613CC">
        <w:rPr>
          <w:rFonts w:cstheme="minorHAnsi"/>
        </w:rPr>
        <w:t>In the past, ACF has received approval for seven types of activities: (a) cognitive and usability laboratory and field techniques, (b) behavior coding (c) exploratory interviews (d) respondent debriefing questionnaires, (e) split sample experiments,</w:t>
      </w:r>
      <w:r w:rsidR="000F447D">
        <w:rPr>
          <w:rFonts w:cstheme="minorHAnsi"/>
        </w:rPr>
        <w:t xml:space="preserve"> </w:t>
      </w:r>
      <w:r w:rsidRPr="00D613CC">
        <w:rPr>
          <w:rFonts w:cstheme="minorHAnsi"/>
        </w:rPr>
        <w:t xml:space="preserve">(f) focus groups, and (g) pilot studies/pretests. We expect future activities to fall within these or similar categories. </w:t>
      </w:r>
    </w:p>
    <w:p w:rsidRPr="00D613CC" w:rsidR="001C220F" w:rsidP="001C220F" w:rsidRDefault="001C220F" w14:paraId="7864C780" w14:textId="77777777">
      <w:pPr>
        <w:spacing w:after="0"/>
        <w:ind w:left="360"/>
        <w:rPr>
          <w:rFonts w:cstheme="minorHAnsi"/>
        </w:rPr>
      </w:pPr>
    </w:p>
    <w:p w:rsidRPr="00D613CC" w:rsidR="001C220F" w:rsidP="001C220F" w:rsidRDefault="001C220F" w14:paraId="4D467EB9" w14:textId="18E34B18">
      <w:pPr>
        <w:spacing w:after="0"/>
        <w:rPr>
          <w:rFonts w:cstheme="minorHAnsi"/>
          <w:color w:val="000000"/>
        </w:rPr>
      </w:pPr>
      <w:r w:rsidRPr="00D613CC">
        <w:rPr>
          <w:rFonts w:cstheme="minorHAnsi"/>
        </w:rPr>
        <w:t xml:space="preserve">Example ACF projects that have benefited from this </w:t>
      </w:r>
      <w:proofErr w:type="spellStart"/>
      <w:r w:rsidRPr="00D613CC">
        <w:rPr>
          <w:rFonts w:cstheme="minorHAnsi"/>
        </w:rPr>
        <w:t>GenIC</w:t>
      </w:r>
      <w:proofErr w:type="spellEnd"/>
      <w:r w:rsidRPr="00D613CC">
        <w:rPr>
          <w:rFonts w:cstheme="minorHAnsi"/>
        </w:rPr>
        <w:t xml:space="preserve"> include activities as part of the Head Start Family and Child Experiences Survey (FACES), and the</w:t>
      </w:r>
      <w:r w:rsidRPr="00D613CC">
        <w:rPr>
          <w:rFonts w:cstheme="minorHAnsi"/>
          <w:color w:val="000000"/>
        </w:rPr>
        <w:t xml:space="preserve"> National Survey of Early Care and Education, among others. </w:t>
      </w:r>
      <w:r w:rsidRPr="00D613CC">
        <w:rPr>
          <w:rFonts w:cstheme="minorHAnsi"/>
        </w:rPr>
        <w:t xml:space="preserve">See Reginfo.gov </w:t>
      </w:r>
      <w:r w:rsidRPr="003B539A">
        <w:rPr>
          <w:rFonts w:cstheme="minorHAnsi"/>
          <w:sz w:val="18"/>
        </w:rPr>
        <w:t>(</w:t>
      </w:r>
      <w:hyperlink w:history="1" r:id="rId11">
        <w:r w:rsidRPr="003B539A">
          <w:rPr>
            <w:rStyle w:val="Hyperlink"/>
            <w:rFonts w:cstheme="minorHAnsi"/>
            <w:sz w:val="18"/>
          </w:rPr>
          <w:t>https://www.reginfo.gov/public/do/PRAOMBHistory?ombControlNumber=0970-0355)</w:t>
        </w:r>
      </w:hyperlink>
      <w:r w:rsidRPr="00D613CC">
        <w:rPr>
          <w:rFonts w:cstheme="minorHAnsi"/>
        </w:rPr>
        <w:t xml:space="preserve"> for examples of instruments previously approved under this generic clearance.</w:t>
      </w:r>
    </w:p>
    <w:p w:rsidRPr="00D613CC" w:rsidR="001C220F" w:rsidP="003B539A" w:rsidRDefault="001C220F" w14:paraId="2478578D" w14:textId="77777777">
      <w:pPr>
        <w:spacing w:after="0"/>
        <w:rPr>
          <w:rFonts w:cstheme="minorHAnsi"/>
        </w:rPr>
      </w:pPr>
    </w:p>
    <w:p w:rsidRPr="00D613CC" w:rsidR="001C220F" w:rsidP="001C220F" w:rsidRDefault="001C220F" w14:paraId="37C3759E" w14:textId="77777777">
      <w:pPr>
        <w:pStyle w:val="Heading4"/>
        <w:numPr>
          <w:ilvl w:val="3"/>
          <w:numId w:val="0"/>
        </w:numPr>
        <w:tabs>
          <w:tab w:val="num" w:pos="180"/>
        </w:tabs>
        <w:spacing w:before="0" w:line="264" w:lineRule="auto"/>
        <w:rPr>
          <w:rFonts w:asciiTheme="minorHAnsi" w:hAnsiTheme="minorHAnsi" w:cstheme="minorHAnsi"/>
          <w:i/>
          <w:sz w:val="22"/>
          <w:szCs w:val="22"/>
        </w:rPr>
      </w:pPr>
      <w:r w:rsidRPr="00D613CC">
        <w:rPr>
          <w:rFonts w:asciiTheme="minorHAnsi" w:hAnsiTheme="minorHAnsi" w:cstheme="minorHAnsi"/>
          <w:i/>
          <w:sz w:val="22"/>
          <w:szCs w:val="22"/>
        </w:rPr>
        <w:t xml:space="preserve">Legal or Administrative Requirements that Necessitate the Collection </w:t>
      </w:r>
    </w:p>
    <w:p w:rsidRPr="00D613CC" w:rsidR="001C220F" w:rsidP="001C220F" w:rsidRDefault="001C220F" w14:paraId="60840D7B" w14:textId="77777777">
      <w:pPr>
        <w:spacing w:after="0"/>
        <w:rPr>
          <w:rFonts w:cstheme="minorHAnsi"/>
        </w:rPr>
      </w:pPr>
      <w:r w:rsidRPr="00D613CC">
        <w:rPr>
          <w:rFonts w:cstheme="minorHAnsi"/>
        </w:rPr>
        <w:t>ACF is undertaking the collections at the discretion of the agency.</w:t>
      </w:r>
    </w:p>
    <w:p w:rsidRPr="00D613CC" w:rsidR="001D1C73" w:rsidP="001D1C73" w:rsidRDefault="001D1C73" w14:paraId="1D64CC0F" w14:textId="77777777">
      <w:pPr>
        <w:spacing w:after="120" w:line="240" w:lineRule="auto"/>
        <w:rPr>
          <w:rFonts w:cstheme="minorHAnsi"/>
          <w:b/>
        </w:rPr>
      </w:pPr>
      <w:r w:rsidRPr="00D613CC">
        <w:rPr>
          <w:rFonts w:cstheme="minorHAnsi"/>
          <w:b/>
        </w:rPr>
        <w:lastRenderedPageBreak/>
        <w:t>A2</w:t>
      </w:r>
      <w:r w:rsidRPr="00D613CC">
        <w:rPr>
          <w:rFonts w:cstheme="minorHAnsi"/>
        </w:rPr>
        <w:t>.</w:t>
      </w:r>
      <w:r w:rsidRPr="00D613CC">
        <w:rPr>
          <w:rFonts w:cstheme="minorHAnsi"/>
        </w:rPr>
        <w:tab/>
      </w:r>
      <w:r w:rsidRPr="00D613CC">
        <w:rPr>
          <w:rFonts w:cstheme="minorHAnsi"/>
          <w:b/>
        </w:rPr>
        <w:t>Purpose</w:t>
      </w:r>
    </w:p>
    <w:p w:rsidRPr="00D613CC" w:rsidR="001D1C73" w:rsidP="001D1C73" w:rsidRDefault="001D1C73" w14:paraId="3EF5234E" w14:textId="77777777">
      <w:pPr>
        <w:spacing w:after="60" w:line="240" w:lineRule="auto"/>
        <w:rPr>
          <w:rFonts w:cstheme="minorHAnsi"/>
          <w:i/>
        </w:rPr>
      </w:pPr>
      <w:r w:rsidRPr="00D613CC">
        <w:rPr>
          <w:rFonts w:cstheme="minorHAnsi"/>
          <w:i/>
        </w:rPr>
        <w:t xml:space="preserve">Purpose and Use </w:t>
      </w:r>
    </w:p>
    <w:p w:rsidRPr="00D613CC" w:rsidR="00176A91" w:rsidP="00176A91" w:rsidRDefault="003B539A" w14:paraId="079AAA16" w14:textId="1A618A6E">
      <w:pPr>
        <w:spacing w:after="0"/>
        <w:rPr>
          <w:rFonts w:cstheme="minorHAnsi"/>
        </w:rPr>
      </w:pPr>
      <w:r>
        <w:rPr>
          <w:rFonts w:cstheme="minorHAnsi"/>
        </w:rPr>
        <w:t>ACF</w:t>
      </w:r>
      <w:r w:rsidRPr="00D613CC" w:rsidR="003A6DFD">
        <w:rPr>
          <w:rFonts w:cstheme="minorHAnsi"/>
        </w:rPr>
        <w:t xml:space="preserve"> will use the information collected to develop and test data collection instruments and procedures to evaluate and improve the quality of the data gathered through </w:t>
      </w:r>
      <w:r>
        <w:rPr>
          <w:rFonts w:cstheme="minorHAnsi"/>
        </w:rPr>
        <w:t>ACF</w:t>
      </w:r>
      <w:r w:rsidRPr="00D613CC" w:rsidR="003A6DFD">
        <w:rPr>
          <w:rFonts w:cstheme="minorHAnsi"/>
        </w:rPr>
        <w:t xml:space="preserve">’s research and evaluation studies. Evaluation of information collection instruments and/or procedures is the main objective of the activities in this clearance. The goal of developing these instruments and refining procedures is to improve the evaluations of ACF programs and demonstrations. </w:t>
      </w:r>
    </w:p>
    <w:p w:rsidRPr="00D613CC" w:rsidR="00176A91" w:rsidP="00176A91" w:rsidRDefault="00176A91" w14:paraId="3127DD66" w14:textId="77777777">
      <w:pPr>
        <w:spacing w:after="0"/>
        <w:rPr>
          <w:rFonts w:cstheme="minorHAnsi"/>
        </w:rPr>
      </w:pPr>
    </w:p>
    <w:p w:rsidRPr="00D613CC" w:rsidR="00955B63" w:rsidP="00955B63" w:rsidRDefault="003B539A" w14:paraId="57D54591" w14:textId="138D650E">
      <w:pPr>
        <w:spacing w:after="0"/>
        <w:rPr>
          <w:rFonts w:cstheme="minorHAnsi"/>
        </w:rPr>
      </w:pPr>
      <w:r>
        <w:rPr>
          <w:rFonts w:cstheme="minorHAnsi"/>
        </w:rPr>
        <w:t>ACF</w:t>
      </w:r>
      <w:r w:rsidRPr="00D613CC" w:rsidR="003A6DFD">
        <w:rPr>
          <w:rFonts w:cstheme="minorHAnsi"/>
        </w:rPr>
        <w:t xml:space="preserve"> will use the results internally to inform subsequent information collection requests. </w:t>
      </w:r>
    </w:p>
    <w:p w:rsidRPr="00D613CC" w:rsidR="003A6DFD" w:rsidP="00176A91" w:rsidRDefault="003A6DFD" w14:paraId="081C3041" w14:textId="5E6B8F02">
      <w:pPr>
        <w:spacing w:after="0"/>
        <w:rPr>
          <w:rFonts w:cstheme="minorHAnsi"/>
        </w:rPr>
      </w:pPr>
      <w:r w:rsidRPr="00D613CC">
        <w:rPr>
          <w:rFonts w:cstheme="minorHAnsi"/>
        </w:rPr>
        <w:t xml:space="preserve">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w:t>
      </w:r>
      <w:r w:rsidRPr="00D613CC" w:rsidR="00955B63">
        <w:rPr>
          <w:rFonts w:cstheme="minorHAnsi"/>
        </w:rPr>
        <w:t>The results of th</w:t>
      </w:r>
      <w:r w:rsidR="003B539A">
        <w:rPr>
          <w:rFonts w:cstheme="minorHAnsi"/>
        </w:rPr>
        <w:t>ese</w:t>
      </w:r>
      <w:r w:rsidRPr="00D613CC" w:rsidR="00955B63">
        <w:rPr>
          <w:rFonts w:cstheme="minorHAnsi"/>
        </w:rPr>
        <w:t xml:space="preserve"> pre-testing </w:t>
      </w:r>
      <w:r w:rsidR="003B539A">
        <w:rPr>
          <w:rFonts w:cstheme="minorHAnsi"/>
        </w:rPr>
        <w:t>activities</w:t>
      </w:r>
      <w:r w:rsidRPr="00D613CC" w:rsidR="00955B63">
        <w:rPr>
          <w:rFonts w:cstheme="minorHAnsi"/>
        </w:rPr>
        <w:t xml:space="preserve"> may be prepared for presentation at professional meetings or publication in professional journals. </w:t>
      </w:r>
      <w:r w:rsidR="006B274C">
        <w:rPr>
          <w:rFonts w:cstheme="minorHAnsi"/>
        </w:rPr>
        <w:t>R</w:t>
      </w:r>
      <w:r w:rsidRPr="00D613CC">
        <w:rPr>
          <w:rFonts w:cstheme="minorHAnsi"/>
        </w:rPr>
        <w:t>esults will be labeled as exploratory in nature</w:t>
      </w:r>
      <w:r w:rsidR="003B539A">
        <w:rPr>
          <w:rFonts w:cstheme="minorHAnsi"/>
        </w:rPr>
        <w:t xml:space="preserve"> and any limitations will be described</w:t>
      </w:r>
      <w:r w:rsidRPr="00D613CC">
        <w:rPr>
          <w:rFonts w:cstheme="minorHAnsi"/>
        </w:rPr>
        <w:t xml:space="preserve">. </w:t>
      </w:r>
    </w:p>
    <w:p w:rsidRPr="00D613CC" w:rsidR="00176A91" w:rsidP="00176A91" w:rsidRDefault="00176A91" w14:paraId="372F85F6" w14:textId="2536CA1B">
      <w:pPr>
        <w:spacing w:after="0"/>
        <w:rPr>
          <w:rFonts w:cstheme="minorHAnsi"/>
        </w:rPr>
      </w:pPr>
    </w:p>
    <w:p w:rsidRPr="00D613CC" w:rsidR="001D1C73" w:rsidP="00176A91" w:rsidRDefault="001D1C73" w14:paraId="5D584897" w14:textId="3D90D9B6">
      <w:pPr>
        <w:spacing w:after="0"/>
        <w:rPr>
          <w:rFonts w:cstheme="minorHAnsi"/>
        </w:rPr>
      </w:pPr>
      <w:r w:rsidRPr="00D613C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D613CC" w:rsidR="001D1C73" w:rsidP="001D1C73" w:rsidRDefault="001D1C73" w14:paraId="1EE5C038" w14:textId="77777777">
      <w:pPr>
        <w:spacing w:after="0" w:line="240" w:lineRule="auto"/>
        <w:rPr>
          <w:rFonts w:cstheme="minorHAnsi"/>
          <w:i/>
        </w:rPr>
      </w:pPr>
    </w:p>
    <w:p w:rsidRPr="00D613CC" w:rsidR="001D1C73" w:rsidP="001D1C73" w:rsidRDefault="001D1C73" w14:paraId="6F0BE561" w14:textId="77777777">
      <w:pPr>
        <w:spacing w:after="60" w:line="240" w:lineRule="auto"/>
        <w:rPr>
          <w:rFonts w:cstheme="minorHAnsi"/>
          <w:i/>
        </w:rPr>
      </w:pPr>
      <w:r w:rsidRPr="00D613CC">
        <w:rPr>
          <w:rFonts w:cstheme="minorHAnsi"/>
          <w:i/>
        </w:rPr>
        <w:t>Research Questions or Tests</w:t>
      </w:r>
    </w:p>
    <w:p w:rsidRPr="00D613CC" w:rsidR="003A6DFD" w:rsidP="003A6DFD" w:rsidRDefault="003A6DFD" w14:paraId="490854E0" w14:textId="5CAB2CCF">
      <w:pPr>
        <w:spacing w:after="0" w:line="240" w:lineRule="auto"/>
        <w:rPr>
          <w:rFonts w:cstheme="minorHAnsi"/>
        </w:rPr>
      </w:pPr>
      <w:r w:rsidRPr="00D613CC">
        <w:rPr>
          <w:rFonts w:cstheme="minorHAnsi"/>
        </w:rPr>
        <w:t xml:space="preserve">Individual </w:t>
      </w:r>
      <w:proofErr w:type="spellStart"/>
      <w:r w:rsidRPr="00D613CC">
        <w:rPr>
          <w:rFonts w:cstheme="minorHAnsi"/>
        </w:rPr>
        <w:t>GenIC</w:t>
      </w:r>
      <w:proofErr w:type="spellEnd"/>
      <w:r w:rsidRPr="00D613CC">
        <w:rPr>
          <w:rFonts w:cstheme="minorHAnsi"/>
        </w:rPr>
        <w:t xml:space="preserve"> submissions under this umbrella generic will include the guiding questions for the specific proposed activities. </w:t>
      </w:r>
    </w:p>
    <w:p w:rsidRPr="00D613CC" w:rsidR="001D1C73" w:rsidP="001D1C73" w:rsidRDefault="001D1C73" w14:paraId="5BEDE90A" w14:textId="77777777">
      <w:pPr>
        <w:spacing w:after="0" w:line="240" w:lineRule="auto"/>
        <w:rPr>
          <w:rFonts w:cstheme="minorHAnsi"/>
          <w:i/>
        </w:rPr>
      </w:pPr>
    </w:p>
    <w:p w:rsidRPr="00D613CC" w:rsidR="001D1C73" w:rsidP="001D1C73" w:rsidRDefault="001D1C73" w14:paraId="51121746" w14:textId="77777777">
      <w:pPr>
        <w:spacing w:after="60" w:line="240" w:lineRule="auto"/>
        <w:rPr>
          <w:rFonts w:cstheme="minorHAnsi"/>
          <w:i/>
        </w:rPr>
      </w:pPr>
      <w:r w:rsidRPr="00D613CC">
        <w:rPr>
          <w:rFonts w:cstheme="minorHAnsi"/>
          <w:i/>
        </w:rPr>
        <w:t>Study Design</w:t>
      </w:r>
    </w:p>
    <w:p w:rsidRPr="00D613CC" w:rsidR="00955B63" w:rsidP="00955B63" w:rsidRDefault="00955B63" w14:paraId="1C81686A" w14:textId="4446634D">
      <w:pPr>
        <w:spacing w:after="0"/>
        <w:rPr>
          <w:rFonts w:cstheme="minorHAnsi"/>
        </w:rPr>
      </w:pPr>
      <w:r w:rsidRPr="00D613CC">
        <w:rPr>
          <w:rFonts w:cstheme="minorHAnsi"/>
        </w:rPr>
        <w:t xml:space="preserve">All of the methods proposed for instrument and procedure development will be used with either purposive or statistically representative samples of participants in ACF programs being evaluated; participants in ACF demonstrations, many of which are supported by ACF program grants; recipients of ACF grants and individuals served by ACF grantees; comparison group members; and other relevant populations, such as individuals at risk of needing ACF services. Data tabulations will be used to evaluate the results of instrument testing. All information collection activities conducted under this </w:t>
      </w:r>
      <w:proofErr w:type="spellStart"/>
      <w:r w:rsidRPr="00D613CC">
        <w:rPr>
          <w:rFonts w:cstheme="minorHAnsi"/>
        </w:rPr>
        <w:t>GenIC</w:t>
      </w:r>
      <w:proofErr w:type="spellEnd"/>
      <w:r w:rsidRPr="00D613CC">
        <w:rPr>
          <w:rFonts w:cstheme="minorHAnsi"/>
        </w:rPr>
        <w:t xml:space="preserve"> will be voluntary and </w:t>
      </w:r>
      <w:proofErr w:type="gramStart"/>
      <w:r w:rsidRPr="00D613CC">
        <w:rPr>
          <w:rFonts w:cstheme="minorHAnsi"/>
        </w:rPr>
        <w:t>low-burden</w:t>
      </w:r>
      <w:proofErr w:type="gramEnd"/>
      <w:r w:rsidRPr="00D613CC">
        <w:rPr>
          <w:rFonts w:cstheme="minorHAnsi"/>
        </w:rPr>
        <w:t>.</w:t>
      </w:r>
    </w:p>
    <w:p w:rsidRPr="00D613CC" w:rsidR="00955B63" w:rsidP="00955B63" w:rsidRDefault="00955B63" w14:paraId="0CFA2466" w14:textId="77777777">
      <w:pPr>
        <w:spacing w:after="0"/>
        <w:rPr>
          <w:rFonts w:cstheme="minorHAnsi"/>
        </w:rPr>
      </w:pPr>
    </w:p>
    <w:p w:rsidRPr="00D613CC" w:rsidR="003A6DFD" w:rsidP="00955B63" w:rsidRDefault="00955B63" w14:paraId="0F8DB4FA" w14:textId="1341CF88">
      <w:pPr>
        <w:spacing w:after="120"/>
        <w:rPr>
          <w:rFonts w:cstheme="minorHAnsi"/>
        </w:rPr>
      </w:pPr>
      <w:r w:rsidRPr="00D613CC">
        <w:rPr>
          <w:rFonts w:cstheme="minorHAnsi"/>
        </w:rPr>
        <w:t xml:space="preserve">ACF will test a variety of instruments and procedures under this clearance. </w:t>
      </w:r>
      <w:r w:rsidRPr="00D613CC" w:rsidR="003A6DFD">
        <w:rPr>
          <w:rFonts w:cstheme="minorHAnsi"/>
        </w:rPr>
        <w:t xml:space="preserve">The exact nature of the instruments and the samples is dependent on each individual project and details will be provided for each </w:t>
      </w:r>
      <w:proofErr w:type="spellStart"/>
      <w:r w:rsidRPr="00D613CC" w:rsidR="003A6DFD">
        <w:rPr>
          <w:rFonts w:cstheme="minorHAnsi"/>
        </w:rPr>
        <w:t>GenIC</w:t>
      </w:r>
      <w:proofErr w:type="spellEnd"/>
      <w:r w:rsidRPr="00D613CC" w:rsidR="003A6DFD">
        <w:rPr>
          <w:rFonts w:cstheme="minorHAnsi"/>
        </w:rPr>
        <w:t xml:space="preserve"> request. The </w:t>
      </w:r>
      <w:proofErr w:type="gramStart"/>
      <w:r w:rsidRPr="00D613CC" w:rsidR="003A6DFD">
        <w:rPr>
          <w:rFonts w:cstheme="minorHAnsi"/>
        </w:rPr>
        <w:t>particular samples</w:t>
      </w:r>
      <w:proofErr w:type="gramEnd"/>
      <w:r w:rsidRPr="00D613CC" w:rsidR="003A6DFD">
        <w:rPr>
          <w:rFonts w:cstheme="minorHAnsi"/>
        </w:rPr>
        <w:t xml:space="preserve"> included in future generic information collection requests will vary based on the content of the instrument being tested. The proposed methods for use under this clearance include the following: </w:t>
      </w:r>
    </w:p>
    <w:p w:rsidRPr="00D613CC" w:rsidR="003A6DFD" w:rsidP="003A6DFD" w:rsidRDefault="003A6DFD" w14:paraId="16473E6B" w14:textId="5F8A29F6">
      <w:pPr>
        <w:pStyle w:val="ListParagraph"/>
        <w:numPr>
          <w:ilvl w:val="0"/>
          <w:numId w:val="45"/>
        </w:numPr>
        <w:spacing w:after="120"/>
        <w:rPr>
          <w:rFonts w:cstheme="minorHAnsi"/>
        </w:rPr>
      </w:pPr>
      <w:r w:rsidRPr="00D613CC">
        <w:rPr>
          <w:rFonts w:cstheme="minorHAnsi"/>
          <w:b/>
          <w:u w:val="single"/>
        </w:rPr>
        <w:t>Cognitive and Usability Laboratory and Field Techniques</w:t>
      </w:r>
      <w:r w:rsidRPr="00D613CC">
        <w:rPr>
          <w:rFonts w:cstheme="minorHAnsi"/>
        </w:rPr>
        <w:t xml:space="preserve">: A qualitative methodology that refers to a set of tools employed to study and identify errors that are introduced during the survey process. These techniques are generally conducted one-on-one with respondents. Cognitive </w:t>
      </w:r>
      <w:r w:rsidRPr="00D613CC">
        <w:rPr>
          <w:rFonts w:cstheme="minorHAnsi"/>
        </w:rPr>
        <w:lastRenderedPageBreak/>
        <w:t xml:space="preserve">techniques are generally used to understand the question-response process, whereas usability is generally used to understand the physical features of a survey, for instance, its display and navigational features. In concurrent interviews, respondents are asked to think aloud as they </w:t>
      </w:r>
      <w:proofErr w:type="gramStart"/>
      <w:r w:rsidRPr="00D613CC">
        <w:rPr>
          <w:rFonts w:cstheme="minorHAnsi"/>
        </w:rPr>
        <w:t>actually answer</w:t>
      </w:r>
      <w:proofErr w:type="gramEnd"/>
      <w:r w:rsidRPr="00D613CC">
        <w:rPr>
          <w:rFonts w:cstheme="minorHAnsi"/>
        </w:rPr>
        <w:t xml:space="preserve"> the survey. In retrospective interviews, respondents answer the survey as they would normally, then ‘think aloud’ afterwards. Other techniques, which are described in the literature and which will be employed as appropriate include: follow-up probing, memory cue tasks, paraphrasing, confidence rating, response latency measurements, free and dimensional sort classification tasks, and vignette classifications. The objective of </w:t>
      </w:r>
      <w:proofErr w:type="gramStart"/>
      <w:r w:rsidRPr="00D613CC">
        <w:rPr>
          <w:rFonts w:cstheme="minorHAnsi"/>
        </w:rPr>
        <w:t>all of</w:t>
      </w:r>
      <w:proofErr w:type="gramEnd"/>
      <w:r w:rsidRPr="00D613CC">
        <w:rPr>
          <w:rFonts w:cstheme="minorHAnsi"/>
        </w:rPr>
        <w:t xml:space="preserve"> these techniques is to aid in the development of surveys that work with respondents’ thought processes, thus reducing response error and burden. These techniques are generally very useful for studying and revising a pre-existing questionnaire. ACF broadened the methodology request to include cognitive interviews at OMB’s suggestion in 2012.</w:t>
      </w:r>
    </w:p>
    <w:p w:rsidRPr="00D613CC" w:rsidR="003A6DFD" w:rsidP="003A6DFD" w:rsidRDefault="003A6DFD" w14:paraId="11561FF0" w14:textId="739A803A">
      <w:pPr>
        <w:pStyle w:val="ListParagraph"/>
        <w:numPr>
          <w:ilvl w:val="0"/>
          <w:numId w:val="45"/>
        </w:numPr>
        <w:spacing w:after="120"/>
        <w:rPr>
          <w:rFonts w:cstheme="minorHAnsi"/>
        </w:rPr>
      </w:pPr>
      <w:r w:rsidRPr="00D613CC">
        <w:rPr>
          <w:rFonts w:cstheme="minorHAnsi"/>
          <w:b/>
          <w:u w:val="single"/>
        </w:rPr>
        <w:t>Behavior Coding</w:t>
      </w:r>
      <w:r w:rsidRPr="00D613CC">
        <w:rPr>
          <w:rFonts w:cstheme="minorHAnsi"/>
        </w:rPr>
        <w:t xml:space="preserve">: This test serves as the vehicle for conducting standardized behavior coding of the interaction between the respondent and the interviewer. It involves applying a standardized coding scheme at the completion of a field interview, either by a coder 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Pr="00D613CC" w:rsidR="003A6DFD" w:rsidP="003A6DFD" w:rsidRDefault="003A6DFD" w14:paraId="091E1296" w14:textId="3E51E649">
      <w:pPr>
        <w:pStyle w:val="ListParagraph"/>
        <w:numPr>
          <w:ilvl w:val="0"/>
          <w:numId w:val="45"/>
        </w:numPr>
        <w:spacing w:after="120"/>
        <w:rPr>
          <w:rFonts w:cstheme="minorHAnsi"/>
        </w:rPr>
      </w:pPr>
      <w:r w:rsidRPr="00D613CC">
        <w:rPr>
          <w:rFonts w:cstheme="minorHAnsi"/>
          <w:b/>
          <w:u w:val="single"/>
        </w:rPr>
        <w:t>Exploratory Interviews</w:t>
      </w:r>
      <w:r w:rsidRPr="00D613CC">
        <w:rPr>
          <w:rFonts w:cstheme="minorHAnsi"/>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Pr="00D613CC" w:rsidR="003A6DFD" w:rsidP="003A6DFD" w:rsidRDefault="003A6DFD" w14:paraId="7A7EEBE6" w14:textId="2C993399">
      <w:pPr>
        <w:pStyle w:val="ListParagraph"/>
        <w:numPr>
          <w:ilvl w:val="0"/>
          <w:numId w:val="45"/>
        </w:numPr>
        <w:spacing w:after="120"/>
        <w:rPr>
          <w:rFonts w:cstheme="minorHAnsi"/>
        </w:rPr>
      </w:pPr>
      <w:r w:rsidRPr="00D613CC">
        <w:rPr>
          <w:rFonts w:cstheme="minorHAnsi"/>
          <w:b/>
          <w:u w:val="single"/>
        </w:rPr>
        <w:t>Respondent debriefing questionnaires</w:t>
      </w:r>
      <w:r w:rsidRPr="00D613CC">
        <w:rPr>
          <w:rFonts w:cstheme="minorHAnsi"/>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Pr="00D613CC" w:rsidR="003A6DFD" w:rsidP="003A6DFD" w:rsidRDefault="003A6DFD" w14:paraId="3D03E48D" w14:textId="02B00D16">
      <w:pPr>
        <w:pStyle w:val="ListParagraph"/>
        <w:numPr>
          <w:ilvl w:val="0"/>
          <w:numId w:val="45"/>
        </w:numPr>
        <w:spacing w:after="120"/>
        <w:rPr>
          <w:rFonts w:cstheme="minorHAnsi"/>
        </w:rPr>
      </w:pPr>
      <w:r w:rsidRPr="00D613CC">
        <w:rPr>
          <w:rFonts w:cstheme="minorHAnsi"/>
          <w:b/>
          <w:u w:val="single"/>
        </w:rPr>
        <w:t>Split sample experiments</w:t>
      </w:r>
      <w:r w:rsidRPr="00D613CC">
        <w:rPr>
          <w:rFonts w:cstheme="minorHAnsi"/>
        </w:rPr>
        <w:t xml:space="preserve">: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w:t>
      </w:r>
      <w:r w:rsidRPr="00D613CC">
        <w:rPr>
          <w:rFonts w:cstheme="minorHAnsi"/>
        </w:rPr>
        <w:lastRenderedPageBreak/>
        <w:t>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Pr="00D613CC" w:rsidR="003A6DFD" w:rsidP="003A6DFD" w:rsidRDefault="003A6DFD" w14:paraId="65A6A380" w14:textId="5F203B43">
      <w:pPr>
        <w:pStyle w:val="ListParagraph"/>
        <w:numPr>
          <w:ilvl w:val="0"/>
          <w:numId w:val="45"/>
        </w:numPr>
        <w:spacing w:after="120"/>
        <w:rPr>
          <w:rFonts w:cstheme="minorHAnsi"/>
        </w:rPr>
      </w:pPr>
      <w:r w:rsidRPr="00D613CC">
        <w:rPr>
          <w:rFonts w:cstheme="minorHAnsi"/>
          <w:b/>
          <w:u w:val="single"/>
        </w:rPr>
        <w:t>Focus groups</w:t>
      </w:r>
      <w:r w:rsidRPr="00D613CC">
        <w:rPr>
          <w:rFonts w:cstheme="minorHAnsi"/>
        </w:rPr>
        <w:t>: This method involves group sessions guided by a moderator who follows a topical outline containing questions or topics focused on a particular issue, rather than adhering to a standardized questionnaire. Focus groups are useful for surfacing and exploring a range of issues that may be relevant to development and administration of a survey.</w:t>
      </w:r>
    </w:p>
    <w:p w:rsidRPr="00D613CC" w:rsidR="003A6DFD" w:rsidP="00955B63" w:rsidRDefault="003A6DFD" w14:paraId="2B2DB1DD" w14:textId="205BA846">
      <w:pPr>
        <w:pStyle w:val="ListParagraph"/>
        <w:numPr>
          <w:ilvl w:val="0"/>
          <w:numId w:val="45"/>
        </w:numPr>
        <w:spacing w:after="0"/>
        <w:rPr>
          <w:rFonts w:cstheme="minorHAnsi"/>
        </w:rPr>
      </w:pPr>
      <w:r w:rsidRPr="00D613CC">
        <w:rPr>
          <w:rFonts w:cstheme="minorHAnsi"/>
          <w:b/>
          <w:u w:val="single"/>
        </w:rPr>
        <w:t>Pilot Studies/Pretests</w:t>
      </w:r>
      <w:r w:rsidRPr="00D613CC">
        <w:rPr>
          <w:rFonts w:cstheme="minorHAnsi"/>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w:t>
      </w:r>
      <w:proofErr w:type="gramStart"/>
      <w:r w:rsidRPr="00D613CC">
        <w:rPr>
          <w:rFonts w:cstheme="minorHAnsi"/>
        </w:rPr>
        <w:t>nature, or</w:t>
      </w:r>
      <w:proofErr w:type="gramEnd"/>
      <w:r w:rsidRPr="00D613CC">
        <w:rPr>
          <w:rFonts w:cstheme="minorHAnsi"/>
        </w:rPr>
        <w:t xml:space="preserve"> limited to particular groups for whom the information is most needed. Alternatively, small samples can be selected to statistically represent at least some aspect of the survey population. </w:t>
      </w:r>
    </w:p>
    <w:p w:rsidRPr="00D613CC" w:rsidR="003A6DFD" w:rsidP="003A6DFD" w:rsidRDefault="003A6DFD" w14:paraId="130D38B0" w14:textId="77777777">
      <w:pPr>
        <w:spacing w:after="0"/>
        <w:rPr>
          <w:rFonts w:cstheme="minorHAnsi"/>
        </w:rPr>
      </w:pPr>
    </w:p>
    <w:p w:rsidRPr="00D613CC" w:rsidR="003A6DFD" w:rsidP="003A6DFD" w:rsidRDefault="003A6DFD" w14:paraId="7D4483C3" w14:textId="77777777">
      <w:pPr>
        <w:spacing w:after="60"/>
        <w:rPr>
          <w:rFonts w:cstheme="minorHAnsi"/>
          <w:i/>
        </w:rPr>
      </w:pPr>
      <w:r w:rsidRPr="00D613CC">
        <w:rPr>
          <w:rFonts w:cstheme="minorHAnsi"/>
          <w:i/>
        </w:rPr>
        <w:t>Procedures for Clearance</w:t>
      </w:r>
    </w:p>
    <w:p w:rsidRPr="00D613CC" w:rsidR="003A6DFD" w:rsidP="003A6DFD" w:rsidRDefault="003A6DFD" w14:paraId="487FC926" w14:textId="77777777">
      <w:pPr>
        <w:spacing w:after="0"/>
        <w:rPr>
          <w:rFonts w:cstheme="minorHAnsi"/>
        </w:rPr>
      </w:pPr>
      <w:r w:rsidRPr="00D613CC">
        <w:rPr>
          <w:rFonts w:cstheme="minorHAnsi"/>
        </w:rPr>
        <w:t xml:space="preserve">Since the types of instruments included under the umbrella of the clearance are so varied, we cannot specify at this point the exact activities that will be involved in any </w:t>
      </w:r>
      <w:proofErr w:type="gramStart"/>
      <w:r w:rsidRPr="00D613CC">
        <w:rPr>
          <w:rFonts w:cstheme="minorHAnsi"/>
        </w:rPr>
        <w:t xml:space="preserve">particular </w:t>
      </w:r>
      <w:proofErr w:type="spellStart"/>
      <w:r w:rsidRPr="00D613CC">
        <w:rPr>
          <w:rFonts w:cstheme="minorHAnsi"/>
        </w:rPr>
        <w:t>GenIC</w:t>
      </w:r>
      <w:proofErr w:type="spellEnd"/>
      <w:proofErr w:type="gramEnd"/>
      <w:r w:rsidRPr="00D613CC">
        <w:rPr>
          <w:rFonts w:cstheme="minorHAnsi"/>
        </w:rPr>
        <w:t xml:space="preserve">. With each generic IC,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approval and any revised materials will be uploaded to ROCIS as a </w:t>
      </w:r>
      <w:proofErr w:type="spellStart"/>
      <w:r w:rsidRPr="00D613CC">
        <w:rPr>
          <w:rFonts w:cstheme="minorHAnsi"/>
        </w:rPr>
        <w:t>nonsubstantive</w:t>
      </w:r>
      <w:proofErr w:type="spellEnd"/>
      <w:r w:rsidRPr="00D613CC">
        <w:rPr>
          <w:rFonts w:cstheme="minorHAnsi"/>
        </w:rPr>
        <w:t xml:space="preserve"> change between each round of testing. A memo will detail any changes. </w:t>
      </w:r>
    </w:p>
    <w:p w:rsidRPr="00D613CC" w:rsidR="003A6DFD" w:rsidP="003A6DFD" w:rsidRDefault="003A6DFD" w14:paraId="695493A3" w14:textId="77777777">
      <w:pPr>
        <w:spacing w:after="0"/>
        <w:rPr>
          <w:rFonts w:cstheme="minorHAnsi"/>
        </w:rPr>
      </w:pPr>
    </w:p>
    <w:p w:rsidRPr="00D613CC" w:rsidR="003A6DFD" w:rsidP="003A6DFD" w:rsidRDefault="003A6DFD" w14:paraId="6CB0D670" w14:textId="77777777">
      <w:pPr>
        <w:spacing w:after="0"/>
        <w:rPr>
          <w:rFonts w:cstheme="minorHAnsi"/>
        </w:rPr>
      </w:pPr>
      <w:r w:rsidRPr="00D613CC">
        <w:rPr>
          <w:rFonts w:cstheme="minorHAnsi"/>
        </w:rPr>
        <w:t xml:space="preserve">ACF understands that OMB will make every effort to review materials for individual generic information collection requests </w:t>
      </w:r>
      <w:r w:rsidRPr="00D613CC">
        <w:rPr>
          <w:rFonts w:cstheme="minorHAnsi"/>
          <w:b/>
          <w:i/>
        </w:rPr>
        <w:t>within 10 working days of submission</w:t>
      </w:r>
      <w:r w:rsidRPr="00D613CC">
        <w:rPr>
          <w:rFonts w:cstheme="minorHAnsi"/>
        </w:rPr>
        <w:t xml:space="preserve">. All information gathered from these testing activities will be for the purpose of improving data collection instruments and procedures, not for the purpose of generating findings on the substantive topic under study. ACF will make separate information collection requests for full, non-developmental data collection efforts. </w:t>
      </w:r>
    </w:p>
    <w:p w:rsidRPr="00D613CC" w:rsidR="003A6DFD" w:rsidP="003A6DFD" w:rsidRDefault="003A6DFD" w14:paraId="571F7B0D" w14:textId="77777777">
      <w:pPr>
        <w:spacing w:after="0"/>
        <w:rPr>
          <w:rFonts w:cstheme="minorHAnsi"/>
        </w:rPr>
      </w:pPr>
    </w:p>
    <w:p w:rsidRPr="00D613CC" w:rsidR="003A6DFD" w:rsidP="003A6DFD" w:rsidRDefault="003A6DFD" w14:paraId="6DC07F02" w14:textId="75B117A8">
      <w:pPr>
        <w:spacing w:after="0"/>
        <w:rPr>
          <w:rFonts w:cstheme="minorHAnsi"/>
        </w:rPr>
      </w:pPr>
      <w:r w:rsidRPr="00D613CC">
        <w:rPr>
          <w:rFonts w:cstheme="minorHAnsi"/>
        </w:rPr>
        <w:t xml:space="preserve">ACF will provide a report summarizing the number of hours used, as well as the nature and results of the activities completed under this clearance with subsequent overarching generic information collection renewals. Attachment A provides an overview of </w:t>
      </w:r>
      <w:r w:rsidR="003B539A">
        <w:rPr>
          <w:rFonts w:cstheme="minorHAnsi"/>
        </w:rPr>
        <w:t>ACF</w:t>
      </w:r>
      <w:r w:rsidRPr="00D613CC">
        <w:rPr>
          <w:rFonts w:cstheme="minorHAnsi"/>
        </w:rPr>
        <w:t>’s use of this generic information collection between May 2018 and the submission date of this renewal request.</w:t>
      </w:r>
    </w:p>
    <w:p w:rsidR="001D1C73" w:rsidP="001D1C73" w:rsidRDefault="001D1C73" w14:paraId="0DB98502" w14:textId="37C0D0EE">
      <w:pPr>
        <w:spacing w:after="0" w:line="240" w:lineRule="auto"/>
        <w:rPr>
          <w:rFonts w:cstheme="minorHAnsi"/>
          <w:i/>
        </w:rPr>
      </w:pPr>
    </w:p>
    <w:p w:rsidR="0094702C" w:rsidP="001D1C73" w:rsidRDefault="0094702C" w14:paraId="7B1C0742" w14:textId="5E94EA4F">
      <w:pPr>
        <w:spacing w:after="0" w:line="240" w:lineRule="auto"/>
        <w:rPr>
          <w:rFonts w:cstheme="minorHAnsi"/>
          <w:i/>
        </w:rPr>
      </w:pPr>
    </w:p>
    <w:p w:rsidRPr="00D613CC" w:rsidR="0094702C" w:rsidP="001D1C73" w:rsidRDefault="0094702C" w14:paraId="11EDC68C" w14:textId="77777777">
      <w:pPr>
        <w:spacing w:after="0" w:line="240" w:lineRule="auto"/>
        <w:rPr>
          <w:rFonts w:cstheme="minorHAnsi"/>
          <w:i/>
        </w:rPr>
      </w:pPr>
    </w:p>
    <w:p w:rsidRPr="00D613CC" w:rsidR="001D1C73" w:rsidP="001D1C73" w:rsidRDefault="001D1C73" w14:paraId="213059F9" w14:textId="77777777">
      <w:pPr>
        <w:spacing w:after="60" w:line="240" w:lineRule="auto"/>
        <w:rPr>
          <w:rFonts w:cstheme="minorHAnsi"/>
          <w:i/>
        </w:rPr>
      </w:pPr>
      <w:r w:rsidRPr="00D613CC">
        <w:rPr>
          <w:rFonts w:cstheme="minorHAnsi"/>
          <w:i/>
        </w:rPr>
        <w:lastRenderedPageBreak/>
        <w:t>Other Data Sources and Uses of Information</w:t>
      </w:r>
    </w:p>
    <w:p w:rsidRPr="00D613CC" w:rsidR="001D1C73" w:rsidP="00D613CC" w:rsidRDefault="003A6DFD" w14:paraId="10B217EA" w14:textId="36BD6ECB">
      <w:pPr>
        <w:spacing w:after="0"/>
        <w:rPr>
          <w:rFonts w:cstheme="minorHAnsi"/>
        </w:rPr>
      </w:pPr>
      <w:r w:rsidRPr="00D613CC">
        <w:rPr>
          <w:rFonts w:cstheme="minorHAnsi"/>
        </w:rPr>
        <w:t xml:space="preserve">Individual </w:t>
      </w:r>
      <w:proofErr w:type="spellStart"/>
      <w:r w:rsidRPr="00D613CC">
        <w:rPr>
          <w:rFonts w:cstheme="minorHAnsi"/>
        </w:rPr>
        <w:t>GenIC</w:t>
      </w:r>
      <w:proofErr w:type="spellEnd"/>
      <w:r w:rsidRPr="00D613CC">
        <w:rPr>
          <w:rFonts w:cstheme="minorHAnsi"/>
        </w:rPr>
        <w:t xml:space="preserve"> submissions under this umbrella generic will include information, as appropriate, about how the information collected may be used in concert with other sources of information (e.g., administrative data sources, prior data collections).</w:t>
      </w:r>
    </w:p>
    <w:p w:rsidRPr="00D613CC" w:rsidR="001D1C73" w:rsidP="001D1C73" w:rsidRDefault="001D1C73" w14:paraId="1B4C1958" w14:textId="5332D654">
      <w:pPr>
        <w:spacing w:after="0" w:line="240" w:lineRule="auto"/>
        <w:rPr>
          <w:rFonts w:cstheme="minorHAnsi"/>
        </w:rPr>
      </w:pPr>
    </w:p>
    <w:p w:rsidRPr="00D613CC" w:rsidR="003A6DFD" w:rsidP="001D1C73" w:rsidRDefault="003A6DFD" w14:paraId="60552D4E" w14:textId="77777777">
      <w:pPr>
        <w:spacing w:after="0" w:line="240" w:lineRule="auto"/>
        <w:rPr>
          <w:rFonts w:cstheme="minorHAnsi"/>
        </w:rPr>
      </w:pPr>
    </w:p>
    <w:p w:rsidRPr="00D613CC" w:rsidR="001D1C73" w:rsidP="001D1C73" w:rsidRDefault="001D1C73" w14:paraId="5174F453" w14:textId="77777777">
      <w:pPr>
        <w:spacing w:after="120" w:line="240" w:lineRule="auto"/>
        <w:rPr>
          <w:rFonts w:cstheme="minorHAnsi"/>
          <w:b/>
        </w:rPr>
      </w:pPr>
      <w:r w:rsidRPr="00D613CC">
        <w:rPr>
          <w:rFonts w:cstheme="minorHAnsi"/>
          <w:b/>
        </w:rPr>
        <w:t>A3</w:t>
      </w:r>
      <w:r w:rsidRPr="00D613CC">
        <w:rPr>
          <w:rFonts w:cstheme="minorHAnsi"/>
        </w:rPr>
        <w:t>.</w:t>
      </w:r>
      <w:r w:rsidRPr="00D613CC">
        <w:rPr>
          <w:rFonts w:cstheme="minorHAnsi"/>
        </w:rPr>
        <w:tab/>
      </w:r>
      <w:r w:rsidRPr="00D613CC">
        <w:rPr>
          <w:rFonts w:cstheme="minorHAnsi"/>
          <w:b/>
        </w:rPr>
        <w:t>Use of Information Technology to Reduce Burden</w:t>
      </w:r>
    </w:p>
    <w:p w:rsidRPr="00D613CC" w:rsidR="001D1C73" w:rsidP="003A6DFD" w:rsidRDefault="003B539A" w14:paraId="0ECDE634" w14:textId="286F7C3C">
      <w:pPr>
        <w:spacing w:after="0"/>
        <w:rPr>
          <w:rFonts w:cstheme="minorHAnsi"/>
        </w:rPr>
      </w:pPr>
      <w:r>
        <w:rPr>
          <w:rFonts w:cstheme="minorHAnsi"/>
        </w:rPr>
        <w:t>ACF</w:t>
      </w:r>
      <w:r w:rsidRPr="00D613CC" w:rsidR="003A6DFD">
        <w:rPr>
          <w:rFonts w:cstheme="minorHAnsi"/>
        </w:rPr>
        <w:t xml:space="preserve"> and its contractors will employ information technology as appropriate to reduce the burden on respondents who agree to participate in its research. We will provide specific information about the use of technology for each </w:t>
      </w:r>
      <w:proofErr w:type="spellStart"/>
      <w:r w:rsidRPr="00D613CC" w:rsidR="003A6DFD">
        <w:rPr>
          <w:rFonts w:cstheme="minorHAnsi"/>
        </w:rPr>
        <w:t>GenIC</w:t>
      </w:r>
      <w:proofErr w:type="spellEnd"/>
      <w:r w:rsidRPr="00D613CC" w:rsidR="003A6DFD">
        <w:rPr>
          <w:rFonts w:cstheme="minorHAnsi"/>
        </w:rPr>
        <w:t xml:space="preserve"> request. </w:t>
      </w:r>
    </w:p>
    <w:p w:rsidRPr="00D613CC" w:rsidR="001D1C73" w:rsidP="003A6DFD" w:rsidRDefault="001D1C73" w14:paraId="0C050866" w14:textId="77777777">
      <w:pPr>
        <w:pStyle w:val="ListParagraph"/>
        <w:spacing w:after="0" w:line="240" w:lineRule="auto"/>
        <w:ind w:left="360"/>
        <w:rPr>
          <w:rFonts w:cstheme="minorHAnsi"/>
        </w:rPr>
      </w:pPr>
    </w:p>
    <w:p w:rsidRPr="00D613CC" w:rsidR="001D1C73" w:rsidP="003A6DFD" w:rsidRDefault="001D1C73" w14:paraId="381FEAAD" w14:textId="77777777">
      <w:pPr>
        <w:pStyle w:val="ListParagraph"/>
        <w:spacing w:after="0" w:line="240" w:lineRule="auto"/>
        <w:ind w:left="360"/>
        <w:rPr>
          <w:rFonts w:cstheme="minorHAnsi"/>
        </w:rPr>
      </w:pPr>
    </w:p>
    <w:p w:rsidRPr="00D613CC" w:rsidR="001D1C73" w:rsidP="001D1C73" w:rsidRDefault="001D1C73" w14:paraId="3B7ABC79" w14:textId="77777777">
      <w:pPr>
        <w:spacing w:after="120" w:line="240" w:lineRule="auto"/>
        <w:ind w:left="720" w:hanging="720"/>
        <w:rPr>
          <w:rFonts w:cstheme="minorHAnsi"/>
          <w:b/>
        </w:rPr>
      </w:pPr>
      <w:r w:rsidRPr="00D613CC">
        <w:rPr>
          <w:rFonts w:cstheme="minorHAnsi"/>
          <w:b/>
        </w:rPr>
        <w:t>A4</w:t>
      </w:r>
      <w:r w:rsidRPr="00D613CC">
        <w:rPr>
          <w:rFonts w:cstheme="minorHAnsi"/>
        </w:rPr>
        <w:t>.</w:t>
      </w:r>
      <w:r w:rsidRPr="00D613CC">
        <w:rPr>
          <w:rFonts w:cstheme="minorHAnsi"/>
        </w:rPr>
        <w:tab/>
      </w:r>
      <w:r w:rsidRPr="00D613CC">
        <w:rPr>
          <w:rFonts w:cstheme="minorHAnsi"/>
          <w:b/>
        </w:rPr>
        <w:t>Use of Existing Data: Efforts to reduce duplication, minimize burden, and increase utility and government efficiency</w:t>
      </w:r>
    </w:p>
    <w:p w:rsidRPr="00D613CC" w:rsidR="003A6DFD" w:rsidP="003A6DFD" w:rsidRDefault="003A6DFD" w14:paraId="007A1B7F" w14:textId="3F682CAE">
      <w:pPr>
        <w:autoSpaceDE w:val="0"/>
        <w:autoSpaceDN w:val="0"/>
        <w:adjustRightInd w:val="0"/>
        <w:spacing w:after="0"/>
        <w:rPr>
          <w:rFonts w:cstheme="minorHAnsi"/>
        </w:rPr>
      </w:pPr>
      <w:r w:rsidRPr="00D613CC">
        <w:rPr>
          <w:rFonts w:cstheme="minorHAnsi"/>
        </w:rPr>
        <w:t xml:space="preserve">The proposed activities under this umbrella generic will not duplicate any other data collection design work being done by ACF. The purpose of this clearance is to better </w:t>
      </w:r>
      <w:smartTag w:uri="urn:schemas-microsoft-com:office:smarttags" w:element="PersonName">
        <w:r w:rsidRPr="00D613CC">
          <w:rPr>
            <w:rFonts w:cstheme="minorHAnsi"/>
          </w:rPr>
          <w:t>info</w:t>
        </w:r>
      </w:smartTag>
      <w:r w:rsidRPr="00D613CC">
        <w:rPr>
          <w:rFonts w:cstheme="minorHAnsi"/>
        </w:rPr>
        <w:t xml:space="preserve">rm and improve the quality of ACF’s research and evaluation. Pre-testing of the scale envisioned here would not be done under other circumstances due to the time constraints of seeking clearance for each individual survey’s pre-testing plan. To the maximum extent possible, we will make use of previous </w:t>
      </w:r>
      <w:smartTag w:uri="urn:schemas-microsoft-com:office:smarttags" w:element="PersonName">
        <w:r w:rsidRPr="00D613CC">
          <w:rPr>
            <w:rFonts w:cstheme="minorHAnsi"/>
          </w:rPr>
          <w:t>info</w:t>
        </w:r>
      </w:smartTag>
      <w:r w:rsidRPr="00D613CC">
        <w:rPr>
          <w:rFonts w:cstheme="minorHAnsi"/>
        </w:rPr>
        <w:t xml:space="preserve">rmation by reviewing results of previous evaluations of survey data before we attempt to revise questionnaires using additional field work sought under this clearance. </w:t>
      </w:r>
    </w:p>
    <w:p w:rsidRPr="00D613CC" w:rsidR="001D1C73" w:rsidP="001D1C73" w:rsidRDefault="001D1C73" w14:paraId="23E0A2E3" w14:textId="77777777">
      <w:pPr>
        <w:spacing w:after="0" w:line="240" w:lineRule="auto"/>
        <w:rPr>
          <w:rFonts w:cstheme="minorHAnsi"/>
        </w:rPr>
      </w:pPr>
    </w:p>
    <w:p w:rsidRPr="00D613CC" w:rsidR="001D1C73" w:rsidP="001D1C73" w:rsidRDefault="001D1C73" w14:paraId="7BD59622" w14:textId="77777777">
      <w:pPr>
        <w:spacing w:after="0" w:line="240" w:lineRule="auto"/>
        <w:rPr>
          <w:rFonts w:cstheme="minorHAnsi"/>
        </w:rPr>
      </w:pPr>
    </w:p>
    <w:p w:rsidRPr="00D613CC" w:rsidR="001D1C73" w:rsidP="001D1C73" w:rsidRDefault="001D1C73" w14:paraId="4BED94FB" w14:textId="77777777">
      <w:pPr>
        <w:spacing w:after="120" w:line="240" w:lineRule="auto"/>
        <w:rPr>
          <w:rFonts w:cstheme="minorHAnsi"/>
        </w:rPr>
      </w:pPr>
      <w:r w:rsidRPr="00D613CC">
        <w:rPr>
          <w:rFonts w:cstheme="minorHAnsi"/>
          <w:b/>
        </w:rPr>
        <w:t>A5</w:t>
      </w:r>
      <w:r w:rsidRPr="00D613CC">
        <w:rPr>
          <w:rFonts w:cstheme="minorHAnsi"/>
        </w:rPr>
        <w:t>.</w:t>
      </w:r>
      <w:r w:rsidRPr="00D613CC">
        <w:rPr>
          <w:rFonts w:cstheme="minorHAnsi"/>
        </w:rPr>
        <w:tab/>
      </w:r>
      <w:r w:rsidRPr="00D613CC">
        <w:rPr>
          <w:rFonts w:cstheme="minorHAnsi"/>
          <w:b/>
        </w:rPr>
        <w:t>Impact on Small Businesses</w:t>
      </w:r>
      <w:r w:rsidRPr="00D613CC">
        <w:rPr>
          <w:rFonts w:cstheme="minorHAnsi"/>
        </w:rPr>
        <w:t xml:space="preserve"> </w:t>
      </w:r>
    </w:p>
    <w:p w:rsidRPr="00D613CC" w:rsidR="005A3A8B" w:rsidP="005A3A8B" w:rsidRDefault="005A3A8B" w14:paraId="5214194F" w14:textId="77777777">
      <w:pPr>
        <w:spacing w:after="0"/>
        <w:rPr>
          <w:rFonts w:cstheme="minorHAnsi"/>
        </w:rPr>
      </w:pPr>
      <w:r w:rsidRPr="00D613CC">
        <w:rPr>
          <w:rFonts w:cstheme="minorHAnsi"/>
        </w:rPr>
        <w:t xml:space="preserve">The information collection activities proposed under this clearance are not expected to impact small organizations. If an individual collection involves small organizations, the </w:t>
      </w:r>
      <w:proofErr w:type="spellStart"/>
      <w:r w:rsidRPr="00D613CC">
        <w:rPr>
          <w:rFonts w:cstheme="minorHAnsi"/>
        </w:rPr>
        <w:t>GenIC</w:t>
      </w:r>
      <w:proofErr w:type="spellEnd"/>
      <w:r w:rsidRPr="00D613CC">
        <w:rPr>
          <w:rFonts w:cstheme="minorHAnsi"/>
        </w:rPr>
        <w:t xml:space="preserve"> justification package will include a discussion to address this involvement.</w:t>
      </w:r>
    </w:p>
    <w:p w:rsidRPr="00D613CC" w:rsidR="001D1C73" w:rsidP="005A3A8B" w:rsidRDefault="001D1C73" w14:paraId="69B7A867" w14:textId="77777777">
      <w:pPr>
        <w:spacing w:after="0" w:line="240" w:lineRule="auto"/>
        <w:rPr>
          <w:rFonts w:cstheme="minorHAnsi"/>
        </w:rPr>
      </w:pPr>
    </w:p>
    <w:p w:rsidRPr="00D613CC" w:rsidR="001D1C73" w:rsidP="005A3A8B" w:rsidRDefault="001D1C73" w14:paraId="45C45C0C" w14:textId="77777777">
      <w:pPr>
        <w:spacing w:after="0" w:line="240" w:lineRule="auto"/>
        <w:rPr>
          <w:rFonts w:cstheme="minorHAnsi"/>
        </w:rPr>
      </w:pPr>
    </w:p>
    <w:p w:rsidRPr="00D613CC" w:rsidR="001D1C73" w:rsidP="001D1C73" w:rsidRDefault="001D1C73" w14:paraId="190C1007" w14:textId="77777777">
      <w:pPr>
        <w:spacing w:after="120"/>
        <w:rPr>
          <w:rFonts w:cstheme="minorHAnsi"/>
        </w:rPr>
      </w:pPr>
      <w:r w:rsidRPr="00D613CC">
        <w:rPr>
          <w:rFonts w:cstheme="minorHAnsi"/>
          <w:b/>
        </w:rPr>
        <w:t>A6</w:t>
      </w:r>
      <w:r w:rsidRPr="00D613CC">
        <w:rPr>
          <w:rFonts w:cstheme="minorHAnsi"/>
        </w:rPr>
        <w:t>.</w:t>
      </w:r>
      <w:r w:rsidRPr="00D613CC">
        <w:rPr>
          <w:rFonts w:cstheme="minorHAnsi"/>
        </w:rPr>
        <w:tab/>
      </w:r>
      <w:r w:rsidRPr="00D613CC">
        <w:rPr>
          <w:rFonts w:cstheme="minorHAnsi"/>
          <w:b/>
        </w:rPr>
        <w:t>Consequences of Less Frequent Collection</w:t>
      </w:r>
      <w:r w:rsidRPr="00D613CC">
        <w:rPr>
          <w:rFonts w:cstheme="minorHAnsi"/>
        </w:rPr>
        <w:t xml:space="preserve">  </w:t>
      </w:r>
    </w:p>
    <w:p w:rsidRPr="00D613CC" w:rsidR="0064527B" w:rsidP="0064527B" w:rsidRDefault="0064527B" w14:paraId="219CBA08" w14:textId="77777777">
      <w:pPr>
        <w:spacing w:after="0"/>
        <w:rPr>
          <w:rFonts w:cstheme="minorHAnsi"/>
        </w:rPr>
      </w:pPr>
      <w:r w:rsidRPr="00D613CC">
        <w:rPr>
          <w:rFonts w:cstheme="minorHAnsi"/>
        </w:rPr>
        <w:t xml:space="preserve">This generic clearance involves instrument and procedure development activities for each study that is connected with the clearance. This may include one-time collections or iterative testing, based on the specific situation. In all cases, without the proposed information collection activities, the quality of the data collected for ACF studies would suffer. </w:t>
      </w:r>
    </w:p>
    <w:p w:rsidRPr="00D613CC" w:rsidR="001D1C73" w:rsidP="0064527B" w:rsidRDefault="001D1C73" w14:paraId="7ED17F16" w14:textId="77777777">
      <w:pPr>
        <w:spacing w:after="0"/>
        <w:rPr>
          <w:rFonts w:cstheme="minorHAnsi"/>
        </w:rPr>
      </w:pPr>
    </w:p>
    <w:p w:rsidRPr="00D613CC" w:rsidR="001D1C73" w:rsidP="0064527B" w:rsidRDefault="001D1C73" w14:paraId="460558B7" w14:textId="77777777">
      <w:pPr>
        <w:spacing w:after="0"/>
        <w:rPr>
          <w:rFonts w:cstheme="minorHAnsi"/>
        </w:rPr>
      </w:pPr>
    </w:p>
    <w:p w:rsidRPr="00D613CC" w:rsidR="001D1C73" w:rsidP="001D1C73" w:rsidRDefault="001D1C73" w14:paraId="562949B5" w14:textId="77777777">
      <w:pPr>
        <w:spacing w:after="120" w:line="240" w:lineRule="auto"/>
        <w:rPr>
          <w:rFonts w:cstheme="minorHAnsi"/>
          <w:b/>
        </w:rPr>
      </w:pPr>
      <w:r w:rsidRPr="00D613CC">
        <w:rPr>
          <w:rFonts w:cstheme="minorHAnsi"/>
          <w:b/>
        </w:rPr>
        <w:t>A7</w:t>
      </w:r>
      <w:r w:rsidRPr="00D613CC">
        <w:rPr>
          <w:rFonts w:cstheme="minorHAnsi"/>
        </w:rPr>
        <w:t>.</w:t>
      </w:r>
      <w:r w:rsidRPr="00D613CC">
        <w:rPr>
          <w:rFonts w:cstheme="minorHAnsi"/>
        </w:rPr>
        <w:tab/>
      </w:r>
      <w:r w:rsidRPr="00D613CC">
        <w:rPr>
          <w:rFonts w:cstheme="minorHAnsi"/>
          <w:b/>
        </w:rPr>
        <w:t>Now subsumed under 2(b) above and 10 (below)</w:t>
      </w:r>
    </w:p>
    <w:p w:rsidRPr="00D613CC" w:rsidR="001D1C73" w:rsidP="001D1C73" w:rsidRDefault="001D1C73" w14:paraId="08FD8DCF" w14:textId="77777777">
      <w:pPr>
        <w:spacing w:after="0" w:line="240" w:lineRule="auto"/>
        <w:rPr>
          <w:rFonts w:cstheme="minorHAnsi"/>
          <w:b/>
        </w:rPr>
      </w:pPr>
    </w:p>
    <w:p w:rsidRPr="00D613CC" w:rsidR="001D1C73" w:rsidP="001D1C73" w:rsidRDefault="001D1C73" w14:paraId="0235E4A4" w14:textId="77777777">
      <w:pPr>
        <w:spacing w:after="0" w:line="240" w:lineRule="auto"/>
        <w:rPr>
          <w:rFonts w:cstheme="minorHAnsi"/>
          <w:b/>
        </w:rPr>
      </w:pPr>
    </w:p>
    <w:p w:rsidR="0094702C" w:rsidP="001D1C73" w:rsidRDefault="0094702C" w14:paraId="2266F059" w14:textId="77777777">
      <w:pPr>
        <w:spacing w:after="120"/>
        <w:rPr>
          <w:rFonts w:cstheme="minorHAnsi"/>
          <w:b/>
        </w:rPr>
      </w:pPr>
    </w:p>
    <w:p w:rsidR="0094702C" w:rsidP="001D1C73" w:rsidRDefault="0094702C" w14:paraId="49EFA662" w14:textId="77777777">
      <w:pPr>
        <w:spacing w:after="120"/>
        <w:rPr>
          <w:rFonts w:cstheme="minorHAnsi"/>
          <w:b/>
        </w:rPr>
      </w:pPr>
    </w:p>
    <w:p w:rsidRPr="00D613CC" w:rsidR="001D1C73" w:rsidP="001D1C73" w:rsidRDefault="001D1C73" w14:paraId="68912205" w14:textId="5336CF5E">
      <w:pPr>
        <w:spacing w:after="120"/>
        <w:rPr>
          <w:rFonts w:cstheme="minorHAnsi"/>
          <w:b/>
        </w:rPr>
      </w:pPr>
      <w:r w:rsidRPr="00D613CC">
        <w:rPr>
          <w:rFonts w:cstheme="minorHAnsi"/>
          <w:b/>
        </w:rPr>
        <w:lastRenderedPageBreak/>
        <w:t>A8</w:t>
      </w:r>
      <w:r w:rsidRPr="00D613CC">
        <w:rPr>
          <w:rFonts w:cstheme="minorHAnsi"/>
        </w:rPr>
        <w:t>.</w:t>
      </w:r>
      <w:r w:rsidRPr="00D613CC">
        <w:rPr>
          <w:rFonts w:cstheme="minorHAnsi"/>
        </w:rPr>
        <w:tab/>
      </w:r>
      <w:r w:rsidRPr="00D613CC">
        <w:rPr>
          <w:rFonts w:cstheme="minorHAnsi"/>
          <w:b/>
        </w:rPr>
        <w:t>Consultation</w:t>
      </w:r>
    </w:p>
    <w:p w:rsidRPr="00D613CC" w:rsidR="001D1C73" w:rsidP="001D1C73" w:rsidRDefault="001D1C73" w14:paraId="22D30DBC" w14:textId="77777777">
      <w:pPr>
        <w:spacing w:after="60"/>
        <w:rPr>
          <w:rFonts w:cstheme="minorHAnsi"/>
          <w:i/>
        </w:rPr>
      </w:pPr>
      <w:r w:rsidRPr="00D613CC">
        <w:rPr>
          <w:rFonts w:cstheme="minorHAnsi"/>
          <w:i/>
        </w:rPr>
        <w:t>Federal Register Notice and Comments</w:t>
      </w:r>
    </w:p>
    <w:p w:rsidR="0064527B" w:rsidP="0064527B" w:rsidRDefault="001D1C73" w14:paraId="64A88FBA" w14:textId="53BC8A6F">
      <w:pPr>
        <w:spacing w:after="0"/>
        <w:rPr>
          <w:rFonts w:cstheme="minorHAnsi"/>
        </w:rPr>
      </w:pPr>
      <w:r w:rsidRPr="00D613CC">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D613CC" w:rsidR="0064527B">
        <w:rPr>
          <w:rFonts w:cstheme="minorHAnsi"/>
        </w:rPr>
        <w:t xml:space="preserve">This notice was published on January 5, 2021; Volume 86, Number 2, page 308, and provided a sixty-day period for public comment. During the notice and comment period, no comments were received. </w:t>
      </w:r>
    </w:p>
    <w:p w:rsidRPr="00D613CC" w:rsidR="00D613CC" w:rsidP="0064527B" w:rsidRDefault="00D613CC" w14:paraId="03179999" w14:textId="77777777">
      <w:pPr>
        <w:spacing w:after="0"/>
        <w:rPr>
          <w:rFonts w:cstheme="minorHAnsi"/>
        </w:rPr>
      </w:pPr>
    </w:p>
    <w:p w:rsidRPr="00D613CC" w:rsidR="001D1C73" w:rsidP="001D1C73" w:rsidRDefault="001D1C73" w14:paraId="404D40E1" w14:textId="77777777">
      <w:pPr>
        <w:pStyle w:val="Heading4"/>
        <w:spacing w:before="0"/>
        <w:rPr>
          <w:rFonts w:asciiTheme="minorHAnsi" w:hAnsiTheme="minorHAnsi" w:cstheme="minorHAnsi"/>
          <w:b w:val="0"/>
          <w:i/>
          <w:sz w:val="24"/>
          <w:szCs w:val="24"/>
        </w:rPr>
      </w:pPr>
      <w:r w:rsidRPr="00D613CC">
        <w:rPr>
          <w:rFonts w:asciiTheme="minorHAnsi" w:hAnsiTheme="minorHAnsi" w:cstheme="minorHAnsi"/>
          <w:b w:val="0"/>
          <w:i/>
          <w:sz w:val="22"/>
          <w:szCs w:val="24"/>
        </w:rPr>
        <w:t>Consultation with Experts Outside of the Study</w:t>
      </w:r>
    </w:p>
    <w:p w:rsidRPr="00D613CC" w:rsidR="0064527B" w:rsidP="0064527B" w:rsidRDefault="0064527B" w14:paraId="733D23CC" w14:textId="77777777">
      <w:pPr>
        <w:spacing w:after="0"/>
        <w:rPr>
          <w:rFonts w:cstheme="minorHAnsi"/>
        </w:rPr>
      </w:pPr>
      <w:r w:rsidRPr="00D613CC">
        <w:rPr>
          <w:rFonts w:cstheme="minorHAnsi"/>
        </w:rPr>
        <w:t xml:space="preserve">Consultation with staff from ACF contractors carrying out research and evaluation surveys will occur in preparation for and in conjunction with the fielding of these data collections under this request. Information about consultation for individual development activities will be provided in </w:t>
      </w:r>
      <w:proofErr w:type="spellStart"/>
      <w:r w:rsidRPr="00D613CC">
        <w:rPr>
          <w:rFonts w:cstheme="minorHAnsi"/>
        </w:rPr>
        <w:t>GenIC</w:t>
      </w:r>
      <w:proofErr w:type="spellEnd"/>
      <w:r w:rsidRPr="00D613CC">
        <w:rPr>
          <w:rFonts w:cstheme="minorHAnsi"/>
        </w:rPr>
        <w:t xml:space="preserve"> requests. </w:t>
      </w:r>
    </w:p>
    <w:p w:rsidRPr="00D613CC" w:rsidR="001D1C73" w:rsidP="0064527B" w:rsidRDefault="001D1C73" w14:paraId="1184C5C2" w14:textId="1CAB46F8">
      <w:pPr>
        <w:spacing w:after="0"/>
        <w:rPr>
          <w:rFonts w:cstheme="minorHAnsi"/>
        </w:rPr>
      </w:pPr>
    </w:p>
    <w:p w:rsidRPr="00D613CC" w:rsidR="0064527B" w:rsidP="0064527B" w:rsidRDefault="0064527B" w14:paraId="71CE4C2B" w14:textId="77777777">
      <w:pPr>
        <w:spacing w:after="0"/>
        <w:rPr>
          <w:rFonts w:cstheme="minorHAnsi"/>
        </w:rPr>
      </w:pPr>
    </w:p>
    <w:p w:rsidRPr="00D613CC" w:rsidR="001D1C73" w:rsidP="001D1C73" w:rsidRDefault="001D1C73" w14:paraId="2DA362B8" w14:textId="77777777">
      <w:pPr>
        <w:spacing w:after="120" w:line="240" w:lineRule="auto"/>
        <w:rPr>
          <w:rFonts w:cstheme="minorHAnsi"/>
        </w:rPr>
      </w:pPr>
      <w:r w:rsidRPr="00D613CC">
        <w:rPr>
          <w:rFonts w:cstheme="minorHAnsi"/>
          <w:b/>
        </w:rPr>
        <w:t>A9</w:t>
      </w:r>
      <w:r w:rsidRPr="00D613CC">
        <w:rPr>
          <w:rFonts w:cstheme="minorHAnsi"/>
        </w:rPr>
        <w:t>.</w:t>
      </w:r>
      <w:r w:rsidRPr="00D613CC">
        <w:rPr>
          <w:rFonts w:cstheme="minorHAnsi"/>
        </w:rPr>
        <w:tab/>
      </w:r>
      <w:r w:rsidRPr="00D613CC">
        <w:rPr>
          <w:rFonts w:cstheme="minorHAnsi"/>
          <w:b/>
        </w:rPr>
        <w:t>Tokens of Appreciation</w:t>
      </w:r>
    </w:p>
    <w:p w:rsidRPr="00D613CC" w:rsidR="0064527B" w:rsidP="0064527B" w:rsidRDefault="0064527B" w14:paraId="1A79BA00" w14:textId="43D3FF2E">
      <w:pPr>
        <w:spacing w:after="0"/>
        <w:rPr>
          <w:rFonts w:cstheme="minorHAnsi"/>
        </w:rPr>
      </w:pPr>
      <w:r w:rsidRPr="00D613CC">
        <w:rPr>
          <w:rFonts w:cstheme="minorHAnsi"/>
        </w:rPr>
        <w:t xml:space="preserve">Tokens of appreciation may be provided when appropriate to respondents for activities conducted under this clearance. The type and amount will depend on the types of data collection and the specific population </w:t>
      </w:r>
      <w:r w:rsidR="001E5CAB">
        <w:rPr>
          <w:rFonts w:cstheme="minorHAnsi"/>
        </w:rPr>
        <w:t>involved</w:t>
      </w:r>
      <w:r w:rsidRPr="00D613CC">
        <w:rPr>
          <w:rFonts w:cstheme="minorHAnsi"/>
        </w:rPr>
        <w:t>. Respondents for activities conducted in the laboratory (that is, cognitive interviews and focus groups) under this clearance may receive a token of appreciation. For participation in a cognitive interview participants may receive up to $40, and for participation in a focus group it is up to $75 unless otherwise specifically justified. Respondents for methods that are relatively low in burden will not receive a gift in appreciation unless there are extenuating circumstances that warrant it, in which case this will be discussed in the individual justification package. For any collection over 90 minutes, participants may be offered to token of appreciation to account for incidental expenses (transportation, child care, lost wages, etc.).</w:t>
      </w:r>
    </w:p>
    <w:p w:rsidRPr="00D613CC" w:rsidR="0064527B" w:rsidP="0064527B" w:rsidRDefault="0064527B" w14:paraId="4AE15BF4" w14:textId="77777777">
      <w:pPr>
        <w:spacing w:after="0"/>
        <w:rPr>
          <w:rFonts w:cstheme="minorHAnsi"/>
        </w:rPr>
      </w:pPr>
    </w:p>
    <w:p w:rsidRPr="00D613CC" w:rsidR="0064527B" w:rsidP="0064527B" w:rsidRDefault="0064527B" w14:paraId="42918432" w14:textId="3044CEB4">
      <w:pPr>
        <w:spacing w:after="0"/>
        <w:rPr>
          <w:rFonts w:cstheme="minorHAnsi"/>
        </w:rPr>
      </w:pPr>
      <w:r w:rsidRPr="00D613CC">
        <w:rPr>
          <w:rFonts w:cstheme="minorHAnsi"/>
        </w:rPr>
        <w:t>Not all individual information collections under this generic clearance will provide tokens of appreciation. If a</w:t>
      </w:r>
      <w:r w:rsidRPr="00D613CC" w:rsidR="008A6FD8">
        <w:rPr>
          <w:rFonts w:cstheme="minorHAnsi"/>
        </w:rPr>
        <w:t xml:space="preserve"> </w:t>
      </w:r>
      <w:r w:rsidRPr="00D613CC">
        <w:rPr>
          <w:rFonts w:cstheme="minorHAnsi"/>
        </w:rPr>
        <w:t xml:space="preserve">token of appreciation is proposed, a detailed justification based on the type of collection, population of respondents, and other circumstances will be provided in the individual information collection request. </w:t>
      </w:r>
    </w:p>
    <w:p w:rsidRPr="00D613CC" w:rsidR="001D1C73" w:rsidP="0064527B" w:rsidRDefault="001D1C73" w14:paraId="0780E74A" w14:textId="77777777">
      <w:pPr>
        <w:spacing w:after="0"/>
        <w:rPr>
          <w:rFonts w:cstheme="minorHAnsi"/>
        </w:rPr>
      </w:pPr>
    </w:p>
    <w:p w:rsidRPr="00D613CC" w:rsidR="001D1C73" w:rsidP="001D1C73" w:rsidRDefault="001D1C73" w14:paraId="7735BE59" w14:textId="77777777">
      <w:pPr>
        <w:spacing w:after="0"/>
        <w:rPr>
          <w:rFonts w:cstheme="minorHAnsi"/>
        </w:rPr>
      </w:pPr>
    </w:p>
    <w:p w:rsidRPr="00D613CC" w:rsidR="001D1C73" w:rsidP="001D1C73" w:rsidRDefault="001D1C73" w14:paraId="63D44C93" w14:textId="77777777">
      <w:pPr>
        <w:spacing w:after="120" w:line="240" w:lineRule="auto"/>
        <w:rPr>
          <w:rFonts w:cstheme="minorHAnsi"/>
        </w:rPr>
      </w:pPr>
      <w:r w:rsidRPr="00D613CC">
        <w:rPr>
          <w:rFonts w:cstheme="minorHAnsi"/>
          <w:b/>
        </w:rPr>
        <w:t>A10</w:t>
      </w:r>
      <w:r w:rsidRPr="00D613CC">
        <w:rPr>
          <w:rFonts w:cstheme="minorHAnsi"/>
        </w:rPr>
        <w:t>.</w:t>
      </w:r>
      <w:r w:rsidRPr="00D613CC">
        <w:rPr>
          <w:rFonts w:cstheme="minorHAnsi"/>
        </w:rPr>
        <w:tab/>
      </w:r>
      <w:r w:rsidRPr="00D613CC">
        <w:rPr>
          <w:rFonts w:cstheme="minorHAnsi"/>
          <w:b/>
        </w:rPr>
        <w:t>Privacy:  Procedures to protect privacy of information, while maximizing data sharing</w:t>
      </w:r>
    </w:p>
    <w:p w:rsidRPr="00D613CC" w:rsidR="001D1C73" w:rsidP="001D1C73" w:rsidRDefault="001D1C73" w14:paraId="628A8123" w14:textId="70A3D23A">
      <w:pPr>
        <w:spacing w:after="60" w:line="240" w:lineRule="auto"/>
        <w:rPr>
          <w:rFonts w:cstheme="minorHAnsi"/>
          <w:i/>
        </w:rPr>
      </w:pPr>
      <w:r w:rsidRPr="00D613CC">
        <w:rPr>
          <w:rFonts w:cstheme="minorHAnsi"/>
          <w:i/>
        </w:rPr>
        <w:t>Personally Identifiable Information</w:t>
      </w:r>
    </w:p>
    <w:p w:rsidRPr="00D613CC" w:rsidR="008A6FD8" w:rsidP="008A6FD8" w:rsidRDefault="008A6FD8" w14:paraId="65500744" w14:textId="6FAD08A6">
      <w:pPr>
        <w:spacing w:after="0" w:line="240" w:lineRule="auto"/>
        <w:rPr>
          <w:rFonts w:cstheme="minorHAnsi"/>
          <w:i/>
        </w:rPr>
      </w:pPr>
      <w:r w:rsidRPr="00D613CC">
        <w:rPr>
          <w:rFonts w:cstheme="minorHAnsi"/>
        </w:rPr>
        <w:t xml:space="preserve">Individual </w:t>
      </w:r>
      <w:proofErr w:type="spellStart"/>
      <w:r w:rsidRPr="00D613CC">
        <w:rPr>
          <w:rFonts w:cstheme="minorHAnsi"/>
        </w:rPr>
        <w:t>GenICs</w:t>
      </w:r>
      <w:proofErr w:type="spellEnd"/>
      <w:r w:rsidRPr="00D613CC">
        <w:rPr>
          <w:rFonts w:cstheme="minorHAnsi"/>
        </w:rPr>
        <w:t xml:space="preserve"> under this umbrella generic may request personally identifiable information (PII), as appropriate. This is most commonly used for contacting individuals. If a </w:t>
      </w:r>
      <w:proofErr w:type="spellStart"/>
      <w:r w:rsidRPr="00D613CC">
        <w:rPr>
          <w:rFonts w:cstheme="minorHAnsi"/>
        </w:rPr>
        <w:t>GenIC</w:t>
      </w:r>
      <w:proofErr w:type="spellEnd"/>
      <w:r w:rsidRPr="00D613CC">
        <w:rPr>
          <w:rFonts w:cstheme="minorHAnsi"/>
        </w:rPr>
        <w:t xml:space="preserve"> proposes to collect PII, the individual justification package will include information about what specific PII will be requested and the proposed uses of the PII.  </w:t>
      </w:r>
    </w:p>
    <w:p w:rsidRPr="00D613CC" w:rsidR="001D1C73" w:rsidP="001D1C73" w:rsidRDefault="001D1C73" w14:paraId="00972ADF" w14:textId="77777777">
      <w:pPr>
        <w:spacing w:after="0" w:line="240" w:lineRule="auto"/>
        <w:rPr>
          <w:rFonts w:cstheme="minorHAnsi"/>
          <w:i/>
        </w:rPr>
      </w:pPr>
    </w:p>
    <w:p w:rsidR="0094702C" w:rsidP="001D1C73" w:rsidRDefault="0094702C" w14:paraId="69D0C0A5" w14:textId="77777777">
      <w:pPr>
        <w:spacing w:after="60" w:line="240" w:lineRule="auto"/>
        <w:rPr>
          <w:rFonts w:cstheme="minorHAnsi"/>
          <w:i/>
        </w:rPr>
      </w:pPr>
    </w:p>
    <w:p w:rsidRPr="00D613CC" w:rsidR="001D1C73" w:rsidP="001D1C73" w:rsidRDefault="001D1C73" w14:paraId="4254686E" w14:textId="556A4B1F">
      <w:pPr>
        <w:spacing w:after="60" w:line="240" w:lineRule="auto"/>
        <w:rPr>
          <w:rFonts w:cstheme="minorHAnsi"/>
          <w:i/>
        </w:rPr>
      </w:pPr>
      <w:r w:rsidRPr="00D613CC">
        <w:rPr>
          <w:rFonts w:cstheme="minorHAnsi"/>
          <w:i/>
        </w:rPr>
        <w:lastRenderedPageBreak/>
        <w:t>Assurances of Privacy</w:t>
      </w:r>
    </w:p>
    <w:p w:rsidRPr="00D613CC" w:rsidR="008A6FD8" w:rsidP="008A6FD8" w:rsidRDefault="008A6FD8" w14:paraId="26CDA91E" w14:textId="77777777">
      <w:pPr>
        <w:spacing w:after="0"/>
        <w:rPr>
          <w:rFonts w:cstheme="minorHAnsi"/>
        </w:rPr>
      </w:pPr>
      <w:r w:rsidRPr="00D613CC">
        <w:rPr>
          <w:rFonts w:cstheme="minorHAnsi"/>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D613CC" w:rsidR="008A6FD8" w:rsidP="008A6FD8" w:rsidRDefault="008A6FD8" w14:paraId="3ADDA0F7" w14:textId="77777777">
      <w:pPr>
        <w:spacing w:after="0"/>
        <w:rPr>
          <w:rFonts w:cstheme="minorHAnsi"/>
        </w:rPr>
      </w:pPr>
    </w:p>
    <w:p w:rsidRPr="00D613CC" w:rsidR="008A6FD8" w:rsidP="008A6FD8" w:rsidRDefault="008A6FD8" w14:paraId="6374FEFE" w14:textId="77777777">
      <w:pPr>
        <w:spacing w:after="0"/>
        <w:rPr>
          <w:rFonts w:cstheme="minorHAnsi"/>
          <w:szCs w:val="26"/>
        </w:rPr>
      </w:pPr>
      <w:r w:rsidRPr="00D613CC">
        <w:rPr>
          <w:rFonts w:cstheme="minorHAnsi"/>
        </w:rPr>
        <w:t xml:space="preserve">Individual statements will be included with each </w:t>
      </w:r>
      <w:proofErr w:type="spellStart"/>
      <w:r w:rsidRPr="00D613CC">
        <w:rPr>
          <w:rFonts w:cstheme="minorHAnsi"/>
        </w:rPr>
        <w:t>GenIC</w:t>
      </w:r>
      <w:proofErr w:type="spellEnd"/>
      <w:r w:rsidRPr="00D613CC">
        <w:rPr>
          <w:rFonts w:cstheme="minorHAnsi"/>
        </w:rPr>
        <w:t xml:space="preserve"> request submitted under this clearance, but i</w:t>
      </w:r>
      <w:r w:rsidRPr="00D613CC">
        <w:rPr>
          <w:rFonts w:cstheme="minorHAnsi"/>
          <w:szCs w:val="26"/>
        </w:rPr>
        <w:t xml:space="preserve">n general, the Contractor shall protect respondent privacy to the extent permitted by law and will comply with all Federal and Departmental regulations for private information. The Contractor will ensure that all of its employees, subcontractors (at all tiers), and employees of each subcontractor, who perform work under this contract/subcontract, are trained on data privacy issues and comply with the above requirements. If evaluation staff must sign privacy pledges, these will be referenced in the individual information collection requests. </w:t>
      </w:r>
    </w:p>
    <w:p w:rsidRPr="00D613CC" w:rsidR="001D1C73" w:rsidP="001D1C73" w:rsidRDefault="001D1C73" w14:paraId="66D7D622" w14:textId="77777777">
      <w:pPr>
        <w:spacing w:after="0" w:line="240" w:lineRule="auto"/>
        <w:rPr>
          <w:rFonts w:cstheme="minorHAnsi"/>
        </w:rPr>
      </w:pPr>
    </w:p>
    <w:p w:rsidRPr="00D613CC" w:rsidR="001D1C73" w:rsidP="001D1C73" w:rsidRDefault="001D1C73" w14:paraId="013EB7D6" w14:textId="77777777">
      <w:pPr>
        <w:spacing w:after="60" w:line="240" w:lineRule="auto"/>
        <w:rPr>
          <w:rFonts w:cstheme="minorHAnsi"/>
          <w:i/>
        </w:rPr>
      </w:pPr>
      <w:r w:rsidRPr="00D613CC">
        <w:rPr>
          <w:rFonts w:cstheme="minorHAnsi"/>
          <w:i/>
        </w:rPr>
        <w:t>Data Security and Monitoring</w:t>
      </w:r>
    </w:p>
    <w:p w:rsidRPr="00D613CC" w:rsidR="008A6FD8" w:rsidP="008A6FD8" w:rsidRDefault="008A6FD8" w14:paraId="236574DB" w14:textId="77777777">
      <w:pPr>
        <w:widowControl w:val="0"/>
        <w:autoSpaceDE w:val="0"/>
        <w:autoSpaceDN w:val="0"/>
        <w:adjustRightInd w:val="0"/>
        <w:spacing w:after="0"/>
        <w:rPr>
          <w:rFonts w:cstheme="minorHAnsi"/>
          <w:szCs w:val="32"/>
        </w:rPr>
      </w:pPr>
      <w:r w:rsidRPr="00D613CC">
        <w:rPr>
          <w:rFonts w:cstheme="minorHAnsi"/>
          <w:szCs w:val="26"/>
        </w:rPr>
        <w:t xml:space="preserve">As necessary, contractors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D613CC" w:rsidR="001D1C73" w:rsidP="001D1C73" w:rsidRDefault="001D1C73" w14:paraId="39D379A1" w14:textId="77777777">
      <w:pPr>
        <w:spacing w:after="0" w:line="240" w:lineRule="auto"/>
        <w:rPr>
          <w:rFonts w:cstheme="minorHAnsi"/>
        </w:rPr>
      </w:pPr>
    </w:p>
    <w:p w:rsidRPr="00D613CC" w:rsidR="001D1C73" w:rsidP="001D1C73" w:rsidRDefault="001D1C73" w14:paraId="00EDDFF9" w14:textId="77777777">
      <w:pPr>
        <w:spacing w:after="0" w:line="240" w:lineRule="auto"/>
        <w:rPr>
          <w:rFonts w:cstheme="minorHAnsi"/>
        </w:rPr>
      </w:pPr>
    </w:p>
    <w:p w:rsidRPr="00D613CC" w:rsidR="001D1C73" w:rsidP="001D1C73" w:rsidRDefault="001D1C73" w14:paraId="40B5F5B3" w14:textId="3A7F02A9">
      <w:pPr>
        <w:spacing w:after="120" w:line="240" w:lineRule="auto"/>
        <w:rPr>
          <w:rStyle w:val="FootnoteReference"/>
          <w:rFonts w:cstheme="minorHAnsi"/>
        </w:rPr>
      </w:pPr>
      <w:r w:rsidRPr="00D613CC">
        <w:rPr>
          <w:rFonts w:cstheme="minorHAnsi"/>
          <w:b/>
        </w:rPr>
        <w:t>A11</w:t>
      </w:r>
      <w:r w:rsidRPr="00D613CC">
        <w:rPr>
          <w:rFonts w:cstheme="minorHAnsi"/>
        </w:rPr>
        <w:t>.</w:t>
      </w:r>
      <w:r w:rsidRPr="00D613CC">
        <w:rPr>
          <w:rFonts w:cstheme="minorHAnsi"/>
        </w:rPr>
        <w:tab/>
      </w:r>
      <w:r w:rsidRPr="00D613CC">
        <w:rPr>
          <w:rFonts w:cstheme="minorHAnsi"/>
          <w:b/>
        </w:rPr>
        <w:t>Sensitive Information</w:t>
      </w:r>
      <w:r w:rsidRPr="00D613CC">
        <w:rPr>
          <w:rStyle w:val="FootnoteReference"/>
          <w:rFonts w:cstheme="minorHAnsi"/>
        </w:rPr>
        <w:t xml:space="preserve"> </w:t>
      </w:r>
      <w:r w:rsidRPr="00D613CC">
        <w:rPr>
          <w:rStyle w:val="FootnoteReference"/>
          <w:rFonts w:cstheme="minorHAnsi"/>
        </w:rPr>
        <w:footnoteReference w:id="1"/>
      </w:r>
    </w:p>
    <w:p w:rsidRPr="00D613CC" w:rsidR="008A6FD8" w:rsidP="008A6FD8" w:rsidRDefault="008A6FD8" w14:paraId="1EEFF720" w14:textId="77777777">
      <w:pPr>
        <w:spacing w:after="0"/>
        <w:rPr>
          <w:rFonts w:cstheme="minorHAnsi"/>
        </w:rPr>
      </w:pPr>
      <w:r w:rsidRPr="00D613CC">
        <w:rPr>
          <w:rFonts w:cstheme="minorHAnsi"/>
        </w:rPr>
        <w:t xml:space="preserve">Most of the questions included in these pre-testing activities will not be of a sensitive nature. However, it is possible that some potentially sensitive questions may be included in instruments tested under this clearance. One of the purposes of the testing is to identify such questions, determine sources of sensitivity, and alleviate them as much as possible before the actual survey is administered. Information </w:t>
      </w:r>
      <w:r w:rsidRPr="00D613CC">
        <w:rPr>
          <w:rFonts w:cstheme="minorHAnsi"/>
        </w:rPr>
        <w:lastRenderedPageBreak/>
        <w:t xml:space="preserve">about and justification for any sensitive questions will be included in the justification statement for each </w:t>
      </w:r>
      <w:proofErr w:type="spellStart"/>
      <w:r w:rsidRPr="00D613CC">
        <w:rPr>
          <w:rFonts w:cstheme="minorHAnsi"/>
        </w:rPr>
        <w:t>GenIC</w:t>
      </w:r>
      <w:proofErr w:type="spellEnd"/>
      <w:r w:rsidRPr="00D613CC">
        <w:rPr>
          <w:rFonts w:cstheme="minorHAnsi"/>
        </w:rPr>
        <w:t xml:space="preserve"> request.</w:t>
      </w:r>
    </w:p>
    <w:p w:rsidRPr="00D613CC" w:rsidR="001D1C73" w:rsidP="001D1C73" w:rsidRDefault="001D1C73" w14:paraId="4BEC5A23" w14:textId="77777777">
      <w:pPr>
        <w:spacing w:after="0" w:line="240" w:lineRule="auto"/>
        <w:rPr>
          <w:rFonts w:cstheme="minorHAnsi"/>
        </w:rPr>
      </w:pPr>
    </w:p>
    <w:p w:rsidRPr="00D613CC" w:rsidR="001D1C73" w:rsidP="001D1C73" w:rsidRDefault="001D1C73" w14:paraId="454AD3D8" w14:textId="77777777">
      <w:pPr>
        <w:spacing w:after="0" w:line="240" w:lineRule="auto"/>
        <w:rPr>
          <w:rFonts w:cstheme="minorHAnsi"/>
        </w:rPr>
      </w:pPr>
    </w:p>
    <w:p w:rsidRPr="00D613CC" w:rsidR="001D1C73" w:rsidP="001D1C73" w:rsidRDefault="001D1C73" w14:paraId="62ADEB38" w14:textId="77777777">
      <w:pPr>
        <w:spacing w:after="120" w:line="240" w:lineRule="auto"/>
        <w:rPr>
          <w:rFonts w:cstheme="minorHAnsi"/>
          <w:b/>
        </w:rPr>
      </w:pPr>
      <w:r w:rsidRPr="00D613CC">
        <w:rPr>
          <w:rFonts w:cstheme="minorHAnsi"/>
          <w:b/>
        </w:rPr>
        <w:t>A12</w:t>
      </w:r>
      <w:r w:rsidRPr="00D613CC">
        <w:rPr>
          <w:rFonts w:cstheme="minorHAnsi"/>
        </w:rPr>
        <w:t>.</w:t>
      </w:r>
      <w:r w:rsidRPr="00D613CC">
        <w:rPr>
          <w:rFonts w:cstheme="minorHAnsi"/>
        </w:rPr>
        <w:tab/>
      </w:r>
      <w:r w:rsidRPr="00D613CC">
        <w:rPr>
          <w:rFonts w:cstheme="minorHAnsi"/>
          <w:b/>
        </w:rPr>
        <w:t>Burden</w:t>
      </w:r>
    </w:p>
    <w:p w:rsidRPr="00D613CC" w:rsidR="001D1C73" w:rsidP="001D1C73" w:rsidRDefault="001D1C73" w14:paraId="4525B6CF" w14:textId="77777777">
      <w:pPr>
        <w:spacing w:after="60" w:line="240" w:lineRule="auto"/>
        <w:rPr>
          <w:rFonts w:cstheme="minorHAnsi"/>
          <w:i/>
        </w:rPr>
      </w:pPr>
      <w:r w:rsidRPr="00D613CC">
        <w:rPr>
          <w:rFonts w:cstheme="minorHAnsi"/>
          <w:i/>
        </w:rPr>
        <w:t>Explanation of Burden Estimates</w:t>
      </w:r>
    </w:p>
    <w:p w:rsidR="008A6FD8" w:rsidP="000E179F" w:rsidRDefault="008A6FD8" w14:paraId="33CF2902" w14:textId="6FA13855">
      <w:pPr>
        <w:spacing w:after="0"/>
        <w:rPr>
          <w:rFonts w:cstheme="minorHAnsi"/>
        </w:rPr>
      </w:pPr>
      <w:r w:rsidRPr="00D613CC">
        <w:rPr>
          <w:rFonts w:cstheme="minorHAnsi"/>
        </w:rPr>
        <w:t>The last revision of the generic clearance was approved for 3,825 total burden hours. The estimated burden for this renewal is consistent with the previously approved level of burden.</w:t>
      </w:r>
      <w:r w:rsidRPr="00D613CC" w:rsidR="000E179F">
        <w:rPr>
          <w:rFonts w:cstheme="minorHAnsi"/>
        </w:rPr>
        <w:t xml:space="preserve"> For this extension request, the burden has been broken out to provide more detailed estimates, based on prior use. T</w:t>
      </w:r>
      <w:r w:rsidR="000F447D">
        <w:rPr>
          <w:rFonts w:cstheme="minorHAnsi"/>
        </w:rPr>
        <w:t xml:space="preserve">able 12.2 </w:t>
      </w:r>
      <w:r w:rsidRPr="00D613CC" w:rsidR="000E179F">
        <w:rPr>
          <w:rFonts w:cstheme="minorHAnsi"/>
        </w:rPr>
        <w:t xml:space="preserve">table below is illustrative. While we will not exceed the total burden cap for this generic (3,825), we may use more or less burden within each instrument or activity type.  </w:t>
      </w:r>
    </w:p>
    <w:p w:rsidR="000F447D" w:rsidP="000E179F" w:rsidRDefault="000F447D" w14:paraId="19F81C11" w14:textId="5E598952">
      <w:pPr>
        <w:spacing w:after="0"/>
        <w:rPr>
          <w:rFonts w:cstheme="minorHAnsi"/>
        </w:rPr>
      </w:pPr>
    </w:p>
    <w:p w:rsidRPr="009F68E4" w:rsidR="009F68E4" w:rsidP="009F68E4" w:rsidRDefault="000F447D" w14:paraId="6A35329D" w14:textId="1C687C1F">
      <w:pPr>
        <w:spacing w:after="0"/>
        <w:rPr>
          <w:rFonts w:cstheme="minorHAnsi"/>
        </w:rPr>
      </w:pPr>
      <w:r>
        <w:rPr>
          <w:rFonts w:cstheme="minorHAnsi"/>
        </w:rPr>
        <w:t xml:space="preserve">At the time of this submission, there are two approved </w:t>
      </w:r>
      <w:proofErr w:type="spellStart"/>
      <w:r>
        <w:rPr>
          <w:rFonts w:cstheme="minorHAnsi"/>
        </w:rPr>
        <w:t>GenICs</w:t>
      </w:r>
      <w:proofErr w:type="spellEnd"/>
      <w:r>
        <w:rPr>
          <w:rFonts w:cstheme="minorHAnsi"/>
        </w:rPr>
        <w:t xml:space="preserve"> with ongoing information collections. The burden associated with these collections</w:t>
      </w:r>
      <w:r w:rsidR="009F68E4">
        <w:rPr>
          <w:rFonts w:cstheme="minorHAnsi"/>
        </w:rPr>
        <w:t>, 292 hours,</w:t>
      </w:r>
      <w:r>
        <w:rPr>
          <w:rFonts w:cstheme="minorHAnsi"/>
        </w:rPr>
        <w:t xml:space="preserve"> is </w:t>
      </w:r>
      <w:r w:rsidR="009F68E4">
        <w:rPr>
          <w:rFonts w:cstheme="minorHAnsi"/>
        </w:rPr>
        <w:t>detailed</w:t>
      </w:r>
      <w:r>
        <w:rPr>
          <w:rFonts w:cstheme="minorHAnsi"/>
        </w:rPr>
        <w:t xml:space="preserve"> in table 12.1. </w:t>
      </w:r>
    </w:p>
    <w:tbl>
      <w:tblPr>
        <w:tblStyle w:val="TableGrid"/>
        <w:tblW w:w="9527" w:type="dxa"/>
        <w:tblInd w:w="103" w:type="dxa"/>
        <w:tblLayout w:type="fixed"/>
        <w:tblLook w:val="01E0" w:firstRow="1" w:lastRow="1" w:firstColumn="1" w:lastColumn="1" w:noHBand="0" w:noVBand="0"/>
      </w:tblPr>
      <w:tblGrid>
        <w:gridCol w:w="1967"/>
        <w:gridCol w:w="2970"/>
        <w:gridCol w:w="1350"/>
        <w:gridCol w:w="1260"/>
        <w:gridCol w:w="1080"/>
        <w:gridCol w:w="900"/>
      </w:tblGrid>
      <w:tr w:rsidRPr="000F447D" w:rsidR="000F447D" w:rsidTr="009F68E4" w14:paraId="5CE0E1AD" w14:textId="77777777">
        <w:trPr>
          <w:trHeight w:val="297"/>
        </w:trPr>
        <w:tc>
          <w:tcPr>
            <w:tcW w:w="9527" w:type="dxa"/>
            <w:gridSpan w:val="6"/>
            <w:tcBorders>
              <w:top w:val="nil"/>
              <w:left w:val="nil"/>
              <w:bottom w:val="single" w:color="auto" w:sz="4" w:space="0"/>
              <w:right w:val="nil"/>
            </w:tcBorders>
            <w:shd w:val="clear" w:color="auto" w:fill="auto"/>
            <w:vAlign w:val="center"/>
          </w:tcPr>
          <w:p w:rsidRPr="000F447D" w:rsidR="000F447D" w:rsidP="000F447D" w:rsidRDefault="000F447D" w14:paraId="4F67D19A" w14:textId="2CA76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Cs/>
              </w:rPr>
            </w:pPr>
            <w:r>
              <w:rPr>
                <w:rFonts w:asciiTheme="minorHAnsi" w:hAnsiTheme="minorHAnsi" w:cstheme="minorHAnsi"/>
                <w:b/>
                <w:bCs/>
              </w:rPr>
              <w:t xml:space="preserve">Table 12.1: </w:t>
            </w:r>
            <w:r w:rsidRPr="000F447D">
              <w:rPr>
                <w:rFonts w:asciiTheme="minorHAnsi" w:hAnsiTheme="minorHAnsi" w:cstheme="minorHAnsi"/>
                <w:b/>
                <w:bCs/>
              </w:rPr>
              <w:t xml:space="preserve">Burden </w:t>
            </w:r>
            <w:r>
              <w:rPr>
                <w:rFonts w:asciiTheme="minorHAnsi" w:hAnsiTheme="minorHAnsi" w:cstheme="minorHAnsi"/>
                <w:b/>
                <w:bCs/>
              </w:rPr>
              <w:t>Approved for Ongoing</w:t>
            </w:r>
            <w:r w:rsidRPr="000F447D">
              <w:rPr>
                <w:rFonts w:asciiTheme="minorHAnsi" w:hAnsiTheme="minorHAnsi" w:cstheme="minorHAnsi"/>
                <w:b/>
                <w:bCs/>
              </w:rPr>
              <w:t xml:space="preserve"> Generic Information Collections</w:t>
            </w:r>
          </w:p>
        </w:tc>
      </w:tr>
      <w:tr w:rsidRPr="000F447D" w:rsidR="000F447D" w:rsidTr="009F68E4" w14:paraId="759733C4" w14:textId="77777777">
        <w:trPr>
          <w:trHeight w:val="1547"/>
        </w:trPr>
        <w:tc>
          <w:tcPr>
            <w:tcW w:w="196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0F447D" w:rsidR="000F447D" w:rsidP="000F447D" w:rsidRDefault="000F447D" w14:paraId="315F4E78" w14:textId="390AA2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proofErr w:type="spellStart"/>
            <w:r w:rsidRPr="000F447D">
              <w:rPr>
                <w:rFonts w:asciiTheme="minorHAnsi" w:hAnsiTheme="minorHAnsi" w:cstheme="minorHAnsi"/>
                <w:b/>
              </w:rPr>
              <w:t>GenIC</w:t>
            </w:r>
            <w:proofErr w:type="spellEnd"/>
            <w:r w:rsidRPr="000F447D">
              <w:rPr>
                <w:rFonts w:asciiTheme="minorHAnsi" w:hAnsiTheme="minorHAnsi" w:cstheme="minorHAnsi"/>
                <w:b/>
              </w:rPr>
              <w:t xml:space="preserve"> Title</w:t>
            </w:r>
          </w:p>
        </w:tc>
        <w:tc>
          <w:tcPr>
            <w:tcW w:w="29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30522A4F" w14:textId="0534B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5B2DF4EF" w14:textId="56A6B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 xml:space="preserve">No. of Respondents </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0D1A65AB" w14:textId="55AEDC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 xml:space="preserve">No. of Responses per Respondent </w:t>
            </w:r>
          </w:p>
        </w:tc>
        <w:tc>
          <w:tcPr>
            <w:tcW w:w="108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48BB19BA" w14:textId="35553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0F447D" w:rsidR="000F447D" w:rsidP="000F447D" w:rsidRDefault="000F447D" w14:paraId="4CD6CEC9" w14:textId="21FE5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0F447D">
              <w:rPr>
                <w:rFonts w:asciiTheme="minorHAnsi" w:hAnsiTheme="minorHAnsi" w:cstheme="minorHAnsi"/>
                <w:b/>
              </w:rPr>
              <w:t>Total Burden (in hours)</w:t>
            </w:r>
          </w:p>
        </w:tc>
      </w:tr>
      <w:tr w:rsidRPr="000F447D" w:rsidR="009F68E4" w:rsidTr="009F68E4" w14:paraId="7FA8CFD0" w14:textId="77777777">
        <w:tc>
          <w:tcPr>
            <w:tcW w:w="1967" w:type="dxa"/>
            <w:vMerge w:val="restart"/>
            <w:tcBorders>
              <w:top w:val="single" w:color="auto" w:sz="4" w:space="0"/>
              <w:left w:val="single" w:color="auto" w:sz="4" w:space="0"/>
              <w:right w:val="single" w:color="auto" w:sz="4" w:space="0"/>
            </w:tcBorders>
            <w:vAlign w:val="center"/>
          </w:tcPr>
          <w:p w:rsidRPr="009F68E4" w:rsidR="000F447D" w:rsidP="000F447D" w:rsidRDefault="000F447D" w14:paraId="44A9DCAA" w14:textId="3F23CE61">
            <w:pPr>
              <w:rPr>
                <w:rFonts w:asciiTheme="minorHAnsi" w:hAnsiTheme="minorHAnsi" w:cstheme="minorHAnsi"/>
                <w:b/>
                <w:bCs/>
              </w:rPr>
            </w:pPr>
            <w:r w:rsidRPr="009F68E4">
              <w:rPr>
                <w:rFonts w:asciiTheme="minorHAnsi" w:hAnsiTheme="minorHAnsi" w:cstheme="minorHAnsi"/>
                <w:b/>
                <w:bCs/>
                <w:color w:val="000000"/>
              </w:rPr>
              <w:t>Touchpoints for Addressing Substance Use Issues in Home Visiting: Performance Measurement Pilot</w:t>
            </w: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43834657" w14:textId="1D016D9C">
            <w:pPr>
              <w:rPr>
                <w:rFonts w:asciiTheme="minorHAnsi" w:hAnsiTheme="minorHAnsi" w:cstheme="minorHAnsi"/>
              </w:rPr>
            </w:pPr>
            <w:r w:rsidRPr="000F447D">
              <w:rPr>
                <w:rFonts w:asciiTheme="minorHAnsi" w:hAnsiTheme="minorHAnsi" w:cstheme="minorHAnsi"/>
                <w:b/>
              </w:rPr>
              <w:t>Instrument 1</w:t>
            </w:r>
            <w:r w:rsidRPr="000F447D">
              <w:rPr>
                <w:rFonts w:asciiTheme="minorHAnsi" w:hAnsiTheme="minorHAnsi" w:cstheme="minorHAnsi"/>
                <w:bCs/>
              </w:rPr>
              <w:t xml:space="preserve">: </w:t>
            </w:r>
            <w:r w:rsidRPr="000F447D">
              <w:rPr>
                <w:rFonts w:asciiTheme="minorHAnsi" w:hAnsiTheme="minorHAnsi" w:cstheme="minorHAnsi"/>
              </w:rPr>
              <w:t>SUD-1 and SUD-2 Measures Reporting Tool</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E2E569E" w14:textId="5AD6B324">
            <w:pPr>
              <w:jc w:val="center"/>
              <w:rPr>
                <w:rFonts w:asciiTheme="minorHAnsi" w:hAnsiTheme="minorHAnsi" w:cstheme="minorHAnsi"/>
              </w:rPr>
            </w:pPr>
            <w:r w:rsidRPr="000F447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2BDAB29" w14:textId="79A35221">
            <w:pPr>
              <w:jc w:val="center"/>
              <w:rPr>
                <w:rFonts w:asciiTheme="minorHAnsi" w:hAnsiTheme="minorHAnsi" w:cstheme="minorHAnsi"/>
              </w:rPr>
            </w:pPr>
            <w:r w:rsidRPr="000F447D">
              <w:rPr>
                <w:rFonts w:asciiTheme="minorHAnsi" w:hAnsiTheme="minorHAnsi" w:cstheme="minorHAnsi"/>
              </w:rPr>
              <w:t>10</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15C33D6" w14:textId="0992A4F7">
            <w:pPr>
              <w:jc w:val="center"/>
              <w:rPr>
                <w:rFonts w:asciiTheme="minorHAnsi" w:hAnsiTheme="minorHAnsi" w:cstheme="minorHAnsi"/>
              </w:rPr>
            </w:pPr>
            <w:r w:rsidRPr="000F447D">
              <w:rPr>
                <w:rFonts w:asciiTheme="minorHAnsi" w:hAnsiTheme="minorHAnsi" w:cstheme="minorHAnsi"/>
              </w:rPr>
              <w:t>0.25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793D80F7" w14:textId="59CF5DA3">
            <w:pPr>
              <w:jc w:val="center"/>
              <w:rPr>
                <w:rFonts w:asciiTheme="minorHAnsi" w:hAnsiTheme="minorHAnsi" w:cstheme="minorHAnsi"/>
              </w:rPr>
            </w:pPr>
            <w:r w:rsidRPr="000F447D">
              <w:rPr>
                <w:rFonts w:asciiTheme="minorHAnsi" w:hAnsiTheme="minorHAnsi" w:cstheme="minorHAnsi"/>
              </w:rPr>
              <w:t>15</w:t>
            </w:r>
          </w:p>
        </w:tc>
      </w:tr>
      <w:tr w:rsidRPr="000F447D" w:rsidR="009F68E4" w:rsidTr="009F68E4" w14:paraId="7947B8D7" w14:textId="77777777">
        <w:tc>
          <w:tcPr>
            <w:tcW w:w="1967" w:type="dxa"/>
            <w:vMerge/>
            <w:tcBorders>
              <w:left w:val="single" w:color="auto" w:sz="4" w:space="0"/>
              <w:right w:val="single" w:color="auto" w:sz="4" w:space="0"/>
            </w:tcBorders>
            <w:vAlign w:val="center"/>
          </w:tcPr>
          <w:p w:rsidRPr="000F447D" w:rsidR="000F447D" w:rsidP="000F447D" w:rsidRDefault="000F447D" w14:paraId="1B149920"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00432CE8" w14:textId="0348221E">
            <w:pPr>
              <w:rPr>
                <w:rFonts w:asciiTheme="minorHAnsi" w:hAnsiTheme="minorHAnsi" w:cstheme="minorHAnsi"/>
              </w:rPr>
            </w:pPr>
            <w:r w:rsidRPr="000F447D">
              <w:rPr>
                <w:rFonts w:asciiTheme="minorHAnsi" w:hAnsiTheme="minorHAnsi" w:cstheme="minorHAnsi"/>
                <w:b/>
                <w:bCs/>
              </w:rPr>
              <w:t xml:space="preserve">Instrument 2: </w:t>
            </w:r>
            <w:r w:rsidRPr="000F447D">
              <w:rPr>
                <w:rFonts w:asciiTheme="minorHAnsi" w:hAnsiTheme="minorHAnsi" w:cstheme="minorHAnsi"/>
              </w:rPr>
              <w:t>Interview Protocol: MIECHV State Awardees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C1E7050" w14:textId="01517B98">
            <w:pPr>
              <w:jc w:val="center"/>
              <w:rPr>
                <w:rFonts w:asciiTheme="minorHAnsi" w:hAnsiTheme="minorHAnsi" w:cstheme="minorHAnsi"/>
              </w:rPr>
            </w:pPr>
            <w:r w:rsidRPr="000F447D">
              <w:rPr>
                <w:rFonts w:asciiTheme="minorHAnsi" w:hAnsiTheme="minorHAnsi" w:cstheme="minorHAnsi"/>
              </w:rPr>
              <w:t>2</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6C7711A" w14:textId="2DFF2D85">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C4AB19C" w14:textId="318213BD">
            <w:pPr>
              <w:jc w:val="center"/>
              <w:rPr>
                <w:rFonts w:asciiTheme="minorHAnsi" w:hAnsiTheme="minorHAnsi" w:cstheme="minorHAnsi"/>
              </w:rPr>
            </w:pPr>
            <w:r w:rsidRPr="000F447D">
              <w:rPr>
                <w:rFonts w:asciiTheme="minorHAnsi" w:hAnsiTheme="minorHAnsi" w:cstheme="minorHAnsi"/>
              </w:rPr>
              <w:t>1.5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688C8C3B" w14:textId="663C0AD8">
            <w:pPr>
              <w:jc w:val="center"/>
              <w:rPr>
                <w:rFonts w:asciiTheme="minorHAnsi" w:hAnsiTheme="minorHAnsi" w:cstheme="minorHAnsi"/>
              </w:rPr>
            </w:pPr>
            <w:r w:rsidRPr="000F447D">
              <w:rPr>
                <w:rFonts w:asciiTheme="minorHAnsi" w:hAnsiTheme="minorHAnsi" w:cstheme="minorHAnsi"/>
              </w:rPr>
              <w:t>3</w:t>
            </w:r>
          </w:p>
        </w:tc>
      </w:tr>
      <w:tr w:rsidRPr="000F447D" w:rsidR="009F68E4" w:rsidTr="009F68E4" w14:paraId="68113D5E" w14:textId="77777777">
        <w:tc>
          <w:tcPr>
            <w:tcW w:w="1967" w:type="dxa"/>
            <w:vMerge/>
            <w:tcBorders>
              <w:left w:val="single" w:color="auto" w:sz="4" w:space="0"/>
              <w:right w:val="single" w:color="auto" w:sz="4" w:space="0"/>
            </w:tcBorders>
            <w:vAlign w:val="center"/>
          </w:tcPr>
          <w:p w:rsidRPr="000F447D" w:rsidR="000F447D" w:rsidP="000F447D" w:rsidRDefault="000F447D" w14:paraId="130466C7"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2AE78F59" w14:textId="2878E61C">
            <w:pPr>
              <w:rPr>
                <w:rFonts w:asciiTheme="minorHAnsi" w:hAnsiTheme="minorHAnsi" w:cstheme="minorHAnsi"/>
              </w:rPr>
            </w:pPr>
            <w:r w:rsidRPr="000F447D">
              <w:rPr>
                <w:rFonts w:asciiTheme="minorHAnsi" w:hAnsiTheme="minorHAnsi" w:cstheme="minorHAnsi"/>
                <w:b/>
                <w:bCs/>
              </w:rPr>
              <w:t xml:space="preserve">Instrument 3: </w:t>
            </w:r>
            <w:r w:rsidRPr="000F447D">
              <w:rPr>
                <w:rFonts w:asciiTheme="minorHAnsi" w:hAnsiTheme="minorHAnsi" w:cstheme="minorHAnsi"/>
              </w:rPr>
              <w:t>Interview Protocol: LIA Managers and Data Managers, Home Visiting Supervisors, and Home Visitors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07325DF" w14:textId="4120960A">
            <w:pPr>
              <w:jc w:val="center"/>
              <w:rPr>
                <w:rFonts w:asciiTheme="minorHAnsi" w:hAnsiTheme="minorHAnsi" w:cstheme="minorHAnsi"/>
              </w:rPr>
            </w:pPr>
            <w:r w:rsidRPr="000F447D">
              <w:rPr>
                <w:rFonts w:asciiTheme="minorHAnsi" w:hAnsiTheme="minorHAnsi" w:cstheme="minorHAnsi"/>
              </w:rPr>
              <w:t>42</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2C809C01" w14:textId="1A28DD9E">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5CED8A7C" w14:textId="2CCAC407">
            <w:pPr>
              <w:jc w:val="center"/>
              <w:rPr>
                <w:rFonts w:asciiTheme="minorHAnsi" w:hAnsiTheme="minorHAnsi" w:cstheme="minorHAnsi"/>
              </w:rPr>
            </w:pPr>
            <w:r w:rsidRPr="000F447D">
              <w:rPr>
                <w:rFonts w:asciiTheme="minorHAnsi" w:hAnsiTheme="minorHAnsi" w:cstheme="minorHAnsi"/>
              </w:rPr>
              <w:t>1.2</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1FE692C3" w14:textId="79CEFAE9">
            <w:pPr>
              <w:jc w:val="center"/>
              <w:rPr>
                <w:rFonts w:asciiTheme="minorHAnsi" w:hAnsiTheme="minorHAnsi" w:cstheme="minorHAnsi"/>
              </w:rPr>
            </w:pPr>
            <w:r w:rsidRPr="000F447D">
              <w:rPr>
                <w:rFonts w:asciiTheme="minorHAnsi" w:hAnsiTheme="minorHAnsi" w:cstheme="minorHAnsi"/>
              </w:rPr>
              <w:t>50</w:t>
            </w:r>
          </w:p>
        </w:tc>
      </w:tr>
      <w:tr w:rsidRPr="000F447D" w:rsidR="009F68E4" w:rsidTr="009F68E4" w14:paraId="69219D7B" w14:textId="77777777">
        <w:tc>
          <w:tcPr>
            <w:tcW w:w="1967" w:type="dxa"/>
            <w:vMerge/>
            <w:tcBorders>
              <w:left w:val="single" w:color="auto" w:sz="4" w:space="0"/>
              <w:bottom w:val="single" w:color="auto" w:sz="4" w:space="0"/>
              <w:right w:val="single" w:color="auto" w:sz="4" w:space="0"/>
            </w:tcBorders>
            <w:vAlign w:val="center"/>
          </w:tcPr>
          <w:p w:rsidRPr="000F447D" w:rsidR="000F447D" w:rsidP="000F447D" w:rsidRDefault="000F447D" w14:paraId="751E1667" w14:textId="77777777">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1E4E6634" w14:textId="147CA998">
            <w:pPr>
              <w:rPr>
                <w:rFonts w:asciiTheme="minorHAnsi" w:hAnsiTheme="minorHAnsi" w:cstheme="minorHAnsi"/>
              </w:rPr>
            </w:pPr>
            <w:r w:rsidRPr="000F447D">
              <w:rPr>
                <w:rFonts w:asciiTheme="minorHAnsi" w:hAnsiTheme="minorHAnsi" w:cstheme="minorHAnsi"/>
                <w:b/>
                <w:bCs/>
              </w:rPr>
              <w:t xml:space="preserve">Instrument 4: </w:t>
            </w:r>
            <w:r w:rsidRPr="000F447D">
              <w:rPr>
                <w:rFonts w:asciiTheme="minorHAnsi" w:hAnsiTheme="minorHAnsi" w:cstheme="minorHAnsi"/>
              </w:rPr>
              <w:t>Interview Protocol: Home-Visiting-Model Representatives</w:t>
            </w:r>
          </w:p>
        </w:tc>
        <w:tc>
          <w:tcPr>
            <w:tcW w:w="135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0B3AB3D" w14:textId="0D82E3E5">
            <w:pPr>
              <w:jc w:val="center"/>
              <w:rPr>
                <w:rFonts w:asciiTheme="minorHAnsi" w:hAnsiTheme="minorHAnsi" w:cstheme="minorHAnsi"/>
              </w:rPr>
            </w:pPr>
            <w:r w:rsidRPr="000F447D">
              <w:rPr>
                <w:rFonts w:asciiTheme="minorHAnsi" w:hAnsiTheme="minorHAnsi" w:cstheme="minorHAnsi"/>
              </w:rPr>
              <w:t>6</w:t>
            </w:r>
          </w:p>
        </w:tc>
        <w:tc>
          <w:tcPr>
            <w:tcW w:w="126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7BD0E8A" w14:textId="716D7A17">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3AE393A2" w14:textId="0FF1C383">
            <w:pPr>
              <w:jc w:val="center"/>
              <w:rPr>
                <w:rFonts w:asciiTheme="minorHAnsi" w:hAnsiTheme="minorHAnsi" w:cstheme="minorHAnsi"/>
              </w:rPr>
            </w:pPr>
            <w:r w:rsidRPr="000F447D">
              <w:rPr>
                <w:rFonts w:asciiTheme="minorHAnsi" w:hAnsiTheme="minorHAnsi" w:cstheme="minorHAnsi"/>
              </w:rPr>
              <w:t>.75</w:t>
            </w:r>
          </w:p>
        </w:tc>
        <w:tc>
          <w:tcPr>
            <w:tcW w:w="900" w:type="dxa"/>
            <w:tcBorders>
              <w:top w:val="single" w:color="auto" w:sz="4" w:space="0"/>
              <w:left w:val="single" w:color="auto" w:sz="4" w:space="0"/>
              <w:bottom w:val="single" w:color="auto" w:sz="4" w:space="0"/>
              <w:right w:val="single" w:color="auto" w:sz="4" w:space="0"/>
            </w:tcBorders>
          </w:tcPr>
          <w:p w:rsidRPr="000F447D" w:rsidR="000F447D" w:rsidP="000F447D" w:rsidRDefault="000F447D" w14:paraId="47A37CFA" w14:textId="48E63582">
            <w:pPr>
              <w:jc w:val="center"/>
              <w:rPr>
                <w:rFonts w:asciiTheme="minorHAnsi" w:hAnsiTheme="minorHAnsi" w:cstheme="minorHAnsi"/>
              </w:rPr>
            </w:pPr>
            <w:r w:rsidRPr="000F447D">
              <w:rPr>
                <w:rFonts w:asciiTheme="minorHAnsi" w:hAnsiTheme="minorHAnsi" w:cstheme="minorHAnsi"/>
              </w:rPr>
              <w:t>5</w:t>
            </w:r>
          </w:p>
        </w:tc>
      </w:tr>
      <w:tr w:rsidRPr="000F447D" w:rsidR="009F68E4" w:rsidTr="009F68E4" w14:paraId="49BDB6C8" w14:textId="77777777">
        <w:trPr>
          <w:trHeight w:val="70"/>
        </w:trPr>
        <w:tc>
          <w:tcPr>
            <w:tcW w:w="9527" w:type="dxa"/>
            <w:gridSpan w:val="6"/>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68E4" w:rsidR="009F68E4" w:rsidP="000F447D" w:rsidRDefault="009F68E4" w14:paraId="0702CF14" w14:textId="77777777">
            <w:pPr>
              <w:jc w:val="center"/>
              <w:rPr>
                <w:rFonts w:asciiTheme="minorHAnsi" w:hAnsiTheme="minorHAnsi" w:cstheme="minorHAnsi"/>
                <w:sz w:val="8"/>
                <w:szCs w:val="8"/>
              </w:rPr>
            </w:pPr>
          </w:p>
        </w:tc>
      </w:tr>
      <w:tr w:rsidRPr="000F447D" w:rsidR="000F447D" w:rsidTr="009F68E4" w14:paraId="6566CE96" w14:textId="77777777">
        <w:tc>
          <w:tcPr>
            <w:tcW w:w="1967" w:type="dxa"/>
            <w:vMerge w:val="restart"/>
            <w:tcBorders>
              <w:top w:val="single" w:color="auto" w:sz="4" w:space="0"/>
              <w:left w:val="single" w:color="auto" w:sz="4" w:space="0"/>
              <w:right w:val="single" w:color="auto" w:sz="4" w:space="0"/>
            </w:tcBorders>
            <w:vAlign w:val="center"/>
          </w:tcPr>
          <w:p w:rsidRPr="009F68E4" w:rsidR="000F447D" w:rsidP="000F447D" w:rsidRDefault="000F447D" w14:paraId="6094E12D" w14:textId="6251628D">
            <w:pPr>
              <w:rPr>
                <w:rFonts w:asciiTheme="minorHAnsi" w:hAnsiTheme="minorHAnsi" w:cstheme="minorHAnsi"/>
                <w:b/>
                <w:bCs/>
              </w:rPr>
            </w:pPr>
            <w:r w:rsidRPr="009F68E4">
              <w:rPr>
                <w:rFonts w:asciiTheme="minorHAnsi" w:hAnsiTheme="minorHAnsi" w:cstheme="minorHAnsi"/>
                <w:b/>
                <w:bCs/>
              </w:rPr>
              <w:t>Mother and Infant Home Visiting Program Evaluation: Kindergarten Follow-Up (MIHOPE-K)</w:t>
            </w:r>
          </w:p>
        </w:tc>
        <w:tc>
          <w:tcPr>
            <w:tcW w:w="2970" w:type="dxa"/>
            <w:tcBorders>
              <w:top w:val="single" w:color="auto" w:sz="4" w:space="0"/>
              <w:left w:val="single" w:color="auto" w:sz="4" w:space="0"/>
              <w:bottom w:val="single" w:color="auto" w:sz="4" w:space="0"/>
              <w:right w:val="single" w:color="auto" w:sz="4" w:space="0"/>
            </w:tcBorders>
            <w:vAlign w:val="center"/>
          </w:tcPr>
          <w:p w:rsidRPr="000F447D" w:rsidR="000F447D" w:rsidP="009F68E4" w:rsidRDefault="000F447D" w14:paraId="4A8F66DF" w14:textId="65263B39">
            <w:pPr>
              <w:rPr>
                <w:rFonts w:asciiTheme="minorHAnsi" w:hAnsiTheme="minorHAnsi" w:cstheme="minorHAnsi"/>
              </w:rPr>
            </w:pPr>
            <w:r w:rsidRPr="009F68E4">
              <w:rPr>
                <w:rFonts w:asciiTheme="minorHAnsi" w:hAnsiTheme="minorHAnsi" w:cstheme="minorHAnsi"/>
                <w:b/>
                <w:bCs/>
              </w:rPr>
              <w:t>Instrument 1:</w:t>
            </w:r>
            <w:r w:rsidRPr="000F447D">
              <w:rPr>
                <w:rFonts w:asciiTheme="minorHAnsi" w:hAnsiTheme="minorHAnsi" w:cstheme="minorHAnsi"/>
              </w:rPr>
              <w:t xml:space="preserve"> Recruitment Screener</w:t>
            </w:r>
          </w:p>
        </w:tc>
        <w:tc>
          <w:tcPr>
            <w:tcW w:w="135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7A6A4596" w14:textId="06BAE1C9">
            <w:pPr>
              <w:jc w:val="center"/>
              <w:rPr>
                <w:rFonts w:asciiTheme="minorHAnsi" w:hAnsiTheme="minorHAnsi" w:cstheme="minorHAnsi"/>
              </w:rPr>
            </w:pPr>
            <w:r w:rsidRPr="000F447D">
              <w:rPr>
                <w:rFonts w:asciiTheme="minorHAnsi" w:hAnsiTheme="minorHAnsi" w:cstheme="minorHAnsi"/>
                <w:bCs/>
              </w:rPr>
              <w:t>70</w:t>
            </w:r>
          </w:p>
        </w:tc>
        <w:tc>
          <w:tcPr>
            <w:tcW w:w="126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59FC7DC2" w14:textId="4A749AF6">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46715577" w14:textId="76699905">
            <w:pPr>
              <w:jc w:val="center"/>
              <w:rPr>
                <w:rFonts w:asciiTheme="minorHAnsi" w:hAnsiTheme="minorHAnsi" w:cstheme="minorHAnsi"/>
              </w:rPr>
            </w:pPr>
            <w:r w:rsidRPr="000F447D">
              <w:rPr>
                <w:rFonts w:asciiTheme="minorHAnsi" w:hAnsiTheme="minorHAnsi" w:cstheme="minorHAnsi"/>
              </w:rPr>
              <w:t>0.11</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04E895D8" w14:textId="55764CBF">
            <w:pPr>
              <w:jc w:val="center"/>
              <w:rPr>
                <w:rFonts w:asciiTheme="minorHAnsi" w:hAnsiTheme="minorHAnsi" w:cstheme="minorHAnsi"/>
              </w:rPr>
            </w:pPr>
            <w:r w:rsidRPr="000F447D">
              <w:rPr>
                <w:rFonts w:asciiTheme="minorHAnsi" w:hAnsiTheme="minorHAnsi" w:cstheme="minorHAnsi"/>
              </w:rPr>
              <w:t>8</w:t>
            </w:r>
          </w:p>
        </w:tc>
      </w:tr>
      <w:tr w:rsidRPr="000F447D" w:rsidR="000F447D" w:rsidTr="009F68E4" w14:paraId="0EFA8C96" w14:textId="77777777">
        <w:tc>
          <w:tcPr>
            <w:tcW w:w="1967" w:type="dxa"/>
            <w:vMerge/>
            <w:tcBorders>
              <w:left w:val="single" w:color="auto" w:sz="4" w:space="0"/>
              <w:bottom w:val="single" w:color="auto" w:sz="4" w:space="0"/>
              <w:right w:val="single" w:color="auto" w:sz="4" w:space="0"/>
            </w:tcBorders>
            <w:vAlign w:val="center"/>
          </w:tcPr>
          <w:p w:rsidRPr="000F447D" w:rsidR="000F447D" w:rsidP="000F447D" w:rsidRDefault="000F447D" w14:paraId="0A395135" w14:textId="667CF1B4">
            <w:pPr>
              <w:rPr>
                <w:rFonts w:asciiTheme="minorHAnsi" w:hAnsiTheme="minorHAnsi" w:cstheme="minorHAnsi"/>
              </w:rPr>
            </w:pPr>
          </w:p>
        </w:tc>
        <w:tc>
          <w:tcPr>
            <w:tcW w:w="2970" w:type="dxa"/>
            <w:tcBorders>
              <w:top w:val="single" w:color="auto" w:sz="4" w:space="0"/>
              <w:left w:val="single" w:color="auto" w:sz="4" w:space="0"/>
              <w:bottom w:val="single" w:color="auto" w:sz="4" w:space="0"/>
              <w:right w:val="single" w:color="auto" w:sz="4" w:space="0"/>
            </w:tcBorders>
            <w:vAlign w:val="center"/>
          </w:tcPr>
          <w:p w:rsidRPr="009F68E4" w:rsidR="000F447D" w:rsidP="009F68E4" w:rsidRDefault="000F447D" w14:paraId="5CC00594" w14:textId="37AE7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heme="minorHAnsi" w:hAnsiTheme="minorHAnsi" w:cstheme="minorHAnsi"/>
                <w:b/>
                <w:bCs/>
              </w:rPr>
            </w:pPr>
            <w:r w:rsidRPr="009F68E4">
              <w:rPr>
                <w:rFonts w:asciiTheme="minorHAnsi" w:hAnsiTheme="minorHAnsi" w:cstheme="minorHAnsi"/>
                <w:b/>
                <w:bCs/>
              </w:rPr>
              <w:t xml:space="preserve">Instrument 2: </w:t>
            </w:r>
            <w:r w:rsidRPr="000F447D">
              <w:rPr>
                <w:rFonts w:asciiTheme="minorHAnsi" w:hAnsiTheme="minorHAnsi" w:cstheme="minorHAnsi"/>
              </w:rPr>
              <w:t xml:space="preserve">Virtual Visit </w:t>
            </w:r>
          </w:p>
          <w:p w:rsidRPr="000F447D" w:rsidR="000F447D" w:rsidP="009F68E4" w:rsidRDefault="000F447D" w14:paraId="53ED0E6F" w14:textId="4DA2E20C">
            <w:pPr>
              <w:rPr>
                <w:rFonts w:asciiTheme="minorHAnsi" w:hAnsiTheme="minorHAnsi" w:cstheme="minorHAnsi"/>
              </w:rPr>
            </w:pPr>
            <w:r w:rsidRPr="000F447D">
              <w:rPr>
                <w:rFonts w:asciiTheme="minorHAnsi" w:hAnsiTheme="minorHAnsi" w:cstheme="minorHAnsi"/>
              </w:rPr>
              <w:t>(Direct assessments of children, Direct assessments of caregivers, Videotaped caregiver-child interactions, Debrief)</w:t>
            </w:r>
          </w:p>
        </w:tc>
        <w:tc>
          <w:tcPr>
            <w:tcW w:w="135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484F8A4C" w14:textId="7CC6B3AF">
            <w:pPr>
              <w:jc w:val="center"/>
              <w:rPr>
                <w:rFonts w:asciiTheme="minorHAnsi" w:hAnsiTheme="minorHAnsi" w:cstheme="minorHAnsi"/>
              </w:rPr>
            </w:pPr>
            <w:r w:rsidRPr="000F447D">
              <w:rPr>
                <w:rFonts w:asciiTheme="minorHAnsi" w:hAnsiTheme="minorHAnsi" w:cstheme="minorHAnsi"/>
                <w:bCs/>
              </w:rPr>
              <w:t>110 (55 caregivers and 55 children)</w:t>
            </w:r>
          </w:p>
        </w:tc>
        <w:tc>
          <w:tcPr>
            <w:tcW w:w="126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2E795483" w14:textId="7EE5083F">
            <w:pPr>
              <w:jc w:val="center"/>
              <w:rPr>
                <w:rFonts w:asciiTheme="minorHAnsi" w:hAnsiTheme="minorHAnsi" w:cstheme="minorHAnsi"/>
              </w:rPr>
            </w:pPr>
            <w:r w:rsidRPr="000F447D">
              <w:rPr>
                <w:rFonts w:asciiTheme="minorHAnsi" w:hAnsiTheme="minorHAnsi" w:cstheme="minorHAnsi"/>
              </w:rPr>
              <w:t>1</w:t>
            </w:r>
          </w:p>
        </w:tc>
        <w:tc>
          <w:tcPr>
            <w:tcW w:w="108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7FABE354" w14:textId="7928888C">
            <w:pPr>
              <w:jc w:val="center"/>
              <w:rPr>
                <w:rFonts w:asciiTheme="minorHAnsi" w:hAnsiTheme="minorHAnsi" w:cstheme="minorHAnsi"/>
              </w:rPr>
            </w:pPr>
            <w:r w:rsidRPr="000F447D">
              <w:rPr>
                <w:rFonts w:asciiTheme="minorHAnsi" w:hAnsiTheme="minorHAnsi" w:cstheme="minorHAnsi"/>
              </w:rPr>
              <w:t>1.92</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0F447D" w:rsidP="000F447D" w:rsidRDefault="000F447D" w14:paraId="003D0122" w14:textId="46B25161">
            <w:pPr>
              <w:jc w:val="center"/>
              <w:rPr>
                <w:rFonts w:asciiTheme="minorHAnsi" w:hAnsiTheme="minorHAnsi" w:cstheme="minorHAnsi"/>
              </w:rPr>
            </w:pPr>
            <w:r w:rsidRPr="000F447D">
              <w:rPr>
                <w:rFonts w:asciiTheme="minorHAnsi" w:hAnsiTheme="minorHAnsi" w:cstheme="minorHAnsi"/>
                <w:bCs/>
              </w:rPr>
              <w:t>211</w:t>
            </w:r>
          </w:p>
        </w:tc>
      </w:tr>
      <w:tr w:rsidRPr="000F447D" w:rsidR="009F68E4" w:rsidTr="009F68E4" w14:paraId="635C8A0D" w14:textId="77777777">
        <w:tc>
          <w:tcPr>
            <w:tcW w:w="8627"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9F68E4" w:rsidP="009F68E4" w:rsidRDefault="009F68E4" w14:paraId="10EBEAF1" w14:textId="40572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9F68E4">
              <w:rPr>
                <w:rFonts w:asciiTheme="minorHAnsi" w:hAnsiTheme="minorHAnsi" w:cstheme="minorHAnsi"/>
                <w:b/>
              </w:rPr>
              <w:t>Total</w:t>
            </w:r>
          </w:p>
        </w:tc>
        <w:tc>
          <w:tcPr>
            <w:tcW w:w="900" w:type="dxa"/>
            <w:tcBorders>
              <w:top w:val="single" w:color="auto" w:sz="4" w:space="0"/>
              <w:left w:val="single" w:color="auto" w:sz="4" w:space="0"/>
              <w:bottom w:val="single" w:color="auto" w:sz="4" w:space="0"/>
              <w:right w:val="single" w:color="auto" w:sz="4" w:space="0"/>
            </w:tcBorders>
            <w:vAlign w:val="center"/>
          </w:tcPr>
          <w:p w:rsidRPr="000F447D" w:rsidR="009F68E4" w:rsidP="000F447D" w:rsidRDefault="009F68E4" w14:paraId="45A0E66F" w14:textId="6CB61F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292</w:t>
            </w:r>
          </w:p>
        </w:tc>
      </w:tr>
    </w:tbl>
    <w:p w:rsidR="001D1C73" w:rsidP="001D1C73" w:rsidRDefault="001D1C73" w14:paraId="3C662ADD" w14:textId="3A5E6596">
      <w:pPr>
        <w:spacing w:after="0" w:line="240" w:lineRule="auto"/>
        <w:rPr>
          <w:rFonts w:cstheme="minorHAnsi"/>
        </w:rPr>
      </w:pPr>
    </w:p>
    <w:p w:rsidR="009F68E4" w:rsidP="001D1C73" w:rsidRDefault="009F68E4" w14:paraId="526C0B66" w14:textId="6F6E6A0E">
      <w:pPr>
        <w:spacing w:after="0" w:line="240" w:lineRule="auto"/>
        <w:rPr>
          <w:rFonts w:cstheme="minorHAnsi"/>
        </w:rPr>
      </w:pPr>
    </w:p>
    <w:p w:rsidR="009F68E4" w:rsidP="001D1C73" w:rsidRDefault="009F68E4" w14:paraId="79E78F26" w14:textId="436B8C95">
      <w:pPr>
        <w:spacing w:after="0" w:line="240" w:lineRule="auto"/>
        <w:rPr>
          <w:rFonts w:cstheme="minorHAnsi"/>
        </w:rPr>
      </w:pPr>
    </w:p>
    <w:p w:rsidR="009F68E4" w:rsidP="001D1C73" w:rsidRDefault="009F68E4" w14:paraId="0FFCF9A3" w14:textId="77019CF5">
      <w:pPr>
        <w:spacing w:after="0" w:line="240" w:lineRule="auto"/>
        <w:rPr>
          <w:rFonts w:cstheme="minorHAnsi"/>
        </w:rPr>
      </w:pPr>
    </w:p>
    <w:p w:rsidR="009F68E4" w:rsidP="001D1C73" w:rsidRDefault="009F68E4" w14:paraId="13EF4C6E" w14:textId="5E53E150">
      <w:pPr>
        <w:spacing w:after="0" w:line="240" w:lineRule="auto"/>
        <w:rPr>
          <w:rFonts w:cstheme="minorHAnsi"/>
        </w:rPr>
      </w:pPr>
    </w:p>
    <w:p w:rsidRPr="00D613CC" w:rsidR="009F68E4" w:rsidP="001D1C73" w:rsidRDefault="009F68E4" w14:paraId="52F7B398" w14:textId="77777777">
      <w:pPr>
        <w:spacing w:after="0" w:line="240" w:lineRule="auto"/>
        <w:rPr>
          <w:rFonts w:cstheme="minorHAnsi"/>
        </w:rPr>
      </w:pPr>
    </w:p>
    <w:p w:rsidRPr="00D613CC" w:rsidR="001D1C73" w:rsidP="001D1C73" w:rsidRDefault="001D1C73" w14:paraId="36874344" w14:textId="77777777">
      <w:pPr>
        <w:spacing w:after="60" w:line="240" w:lineRule="auto"/>
        <w:rPr>
          <w:rFonts w:cstheme="minorHAnsi"/>
          <w:i/>
        </w:rPr>
      </w:pPr>
      <w:r w:rsidRPr="00D613CC">
        <w:rPr>
          <w:rFonts w:cstheme="minorHAnsi"/>
          <w:i/>
        </w:rPr>
        <w:lastRenderedPageBreak/>
        <w:t>Estimated Annualized Cost to Respondents</w:t>
      </w:r>
    </w:p>
    <w:p w:rsidRPr="00D613CC" w:rsidR="008A6FD8" w:rsidP="008A6FD8" w:rsidRDefault="008A6FD8" w14:paraId="4C4B2D86" w14:textId="77777777">
      <w:pPr>
        <w:tabs>
          <w:tab w:val="left" w:pos="540"/>
        </w:tabs>
        <w:rPr>
          <w:rFonts w:cstheme="minorHAnsi"/>
        </w:rPr>
      </w:pPr>
      <w:r w:rsidRPr="00D613CC">
        <w:rPr>
          <w:rFonts w:cstheme="minorHAnsi"/>
        </w:rPr>
        <w:t>To calculate the annualized cost to respondents for the hour burden, we assume an average household income of $41,172, or 200 percent of the poverty threshold of $20,586 for a family of three</w:t>
      </w:r>
      <w:r w:rsidRPr="00D613CC">
        <w:rPr>
          <w:rStyle w:val="FootnoteReference"/>
          <w:rFonts w:cstheme="minorHAnsi"/>
        </w:rPr>
        <w:footnoteReference w:id="2"/>
      </w:r>
      <w:r w:rsidRPr="00D613CC">
        <w:rPr>
          <w:rFonts w:cstheme="minorHAnsi"/>
        </w:rPr>
        <w:t xml:space="preserve">. OPRE projects are expected to study low-income populations. This figure translates to an hourly rate of $20.42. The total cost over 3 years is $78,106.50 and the annual cost is $26,035.50. </w:t>
      </w:r>
    </w:p>
    <w:tbl>
      <w:tblPr>
        <w:tblStyle w:val="TableGrid"/>
        <w:tblW w:w="9247" w:type="dxa"/>
        <w:tblInd w:w="108" w:type="dxa"/>
        <w:tblLayout w:type="fixed"/>
        <w:tblLook w:val="01E0" w:firstRow="1" w:lastRow="1" w:firstColumn="1" w:lastColumn="1" w:noHBand="0" w:noVBand="0"/>
      </w:tblPr>
      <w:tblGrid>
        <w:gridCol w:w="2137"/>
        <w:gridCol w:w="1350"/>
        <w:gridCol w:w="1440"/>
        <w:gridCol w:w="1170"/>
        <w:gridCol w:w="990"/>
        <w:gridCol w:w="900"/>
        <w:gridCol w:w="1260"/>
      </w:tblGrid>
      <w:tr w:rsidRPr="00D613CC" w:rsidR="000F447D" w:rsidTr="000F447D" w14:paraId="6A689C43" w14:textId="77777777">
        <w:trPr>
          <w:trHeight w:val="278"/>
        </w:trPr>
        <w:tc>
          <w:tcPr>
            <w:tcW w:w="9247" w:type="dxa"/>
            <w:gridSpan w:val="7"/>
            <w:tcBorders>
              <w:top w:val="nil"/>
              <w:left w:val="nil"/>
              <w:bottom w:val="single" w:color="auto" w:sz="4" w:space="0"/>
              <w:right w:val="nil"/>
            </w:tcBorders>
            <w:shd w:val="clear" w:color="auto" w:fill="auto"/>
            <w:vAlign w:val="center"/>
          </w:tcPr>
          <w:p w:rsidRPr="000F447D" w:rsidR="000F447D" w:rsidP="000F447D" w:rsidRDefault="000F447D" w14:paraId="24FF1F83" w14:textId="33882DCA">
            <w:pPr>
              <w:rPr>
                <w:rFonts w:asciiTheme="minorHAnsi" w:hAnsiTheme="minorHAnsi" w:cstheme="minorHAnsi"/>
                <w:b/>
                <w:bCs/>
              </w:rPr>
            </w:pPr>
            <w:r>
              <w:rPr>
                <w:rFonts w:asciiTheme="minorHAnsi" w:hAnsiTheme="minorHAnsi" w:cstheme="minorHAnsi"/>
                <w:b/>
                <w:bCs/>
              </w:rPr>
              <w:t xml:space="preserve">Table 12.2: </w:t>
            </w:r>
            <w:r w:rsidRPr="000F447D">
              <w:rPr>
                <w:rFonts w:asciiTheme="minorHAnsi" w:hAnsiTheme="minorHAnsi" w:cstheme="minorHAnsi"/>
                <w:b/>
                <w:bCs/>
              </w:rPr>
              <w:t>Burden Request for New Generic Information Collections</w:t>
            </w:r>
          </w:p>
        </w:tc>
      </w:tr>
      <w:tr w:rsidRPr="00D613CC" w:rsidR="00D613CC" w:rsidTr="000F447D" w14:paraId="4E2D066D" w14:textId="77777777">
        <w:trPr>
          <w:trHeight w:val="1547"/>
        </w:trPr>
        <w:tc>
          <w:tcPr>
            <w:tcW w:w="2137"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E77827" w14:paraId="09C725B7" w14:textId="41171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Instrument or Activity Type</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37FE9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Respondents (total over request period)</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Avg. Burden per Response (in hours)</w:t>
            </w:r>
          </w:p>
        </w:tc>
        <w:tc>
          <w:tcPr>
            <w:tcW w:w="9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9F68E4" w:rsidR="00385666" w:rsidP="00385666" w:rsidRDefault="00385666"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385666" w:rsidRDefault="00385666"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9F68E4" w:rsidR="00385666" w:rsidP="00E77827" w:rsidRDefault="00385666" w14:paraId="7AE8C07A" w14:textId="1A83B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9F68E4">
              <w:rPr>
                <w:rFonts w:asciiTheme="minorHAnsi" w:hAnsiTheme="minorHAnsi" w:cstheme="minorHAnsi"/>
                <w:b/>
              </w:rPr>
              <w:t>Total Respondent Cost</w:t>
            </w:r>
          </w:p>
        </w:tc>
      </w:tr>
      <w:tr w:rsidRPr="00D613CC" w:rsidR="0094702C" w:rsidTr="0094702C" w14:paraId="5BC27676"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305C520D" w14:textId="1BA4E6F5">
            <w:pPr>
              <w:rPr>
                <w:rFonts w:asciiTheme="minorHAnsi" w:hAnsiTheme="minorHAnsi" w:cstheme="minorHAnsi"/>
              </w:rPr>
            </w:pPr>
            <w:r w:rsidRPr="00D613CC">
              <w:rPr>
                <w:rFonts w:asciiTheme="minorHAnsi" w:hAnsiTheme="minorHAnsi" w:cstheme="minorHAnsi"/>
              </w:rPr>
              <w:t>Interviews/Debriefings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0C47704" w14:textId="4EE4151F">
            <w:pPr>
              <w:jc w:val="center"/>
              <w:rPr>
                <w:rFonts w:asciiTheme="minorHAnsi" w:hAnsiTheme="minorHAnsi" w:cstheme="minorHAnsi"/>
              </w:rPr>
            </w:pPr>
            <w:r w:rsidRPr="00D613CC">
              <w:rPr>
                <w:rFonts w:asciiTheme="minorHAnsi" w:hAnsiTheme="minorHAnsi" w:cstheme="minorHAnsi"/>
              </w:rPr>
              <w:t>267</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C16BA6E" w14:textId="2212D90D">
            <w:pPr>
              <w:jc w:val="center"/>
              <w:rPr>
                <w:rFonts w:asciiTheme="minorHAnsi" w:hAnsiTheme="minorHAnsi" w:cstheme="minorHAnsi"/>
              </w:rPr>
            </w:pPr>
            <w:r w:rsidRPr="00D613CC">
              <w:rPr>
                <w:rFonts w:asciiTheme="minorHAnsi" w:hAnsiTheme="minorHAnsi" w:cstheme="minorHAnsi"/>
              </w:rPr>
              <w:t>3</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3EFAEFF8" w14:textId="32E51571">
            <w:pPr>
              <w:jc w:val="center"/>
              <w:rPr>
                <w:rFonts w:asciiTheme="minorHAnsi" w:hAnsiTheme="minorHAnsi" w:cstheme="minorHAnsi"/>
              </w:rPr>
            </w:pPr>
            <w:r>
              <w:rPr>
                <w:rFonts w:asciiTheme="minorHAnsi" w:hAnsiTheme="minorHAnsi" w:cstheme="minorHAnsi"/>
              </w:rPr>
              <w:t>1.5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3BD4C70C" w14:textId="48A64F1A">
            <w:pPr>
              <w:jc w:val="center"/>
              <w:rPr>
                <w:rFonts w:asciiTheme="minorHAnsi" w:hAnsiTheme="minorHAnsi" w:cstheme="minorHAnsi"/>
              </w:rPr>
            </w:pPr>
            <w:r w:rsidRPr="00D613CC">
              <w:rPr>
                <w:rFonts w:asciiTheme="minorHAnsi" w:hAnsiTheme="minorHAnsi" w:cstheme="minorHAnsi"/>
              </w:rPr>
              <w:t>1,200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D613CC" w:rsidR="0094702C" w:rsidP="0094702C" w:rsidRDefault="0094702C" w14:paraId="27A110B5" w14:textId="3EB969B8">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94702C" w:rsidR="0094702C" w:rsidP="0094702C" w:rsidRDefault="0094702C" w14:paraId="690ABB5B" w14:textId="7BBB88DD">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24,504.00 </w:t>
            </w:r>
          </w:p>
        </w:tc>
      </w:tr>
      <w:tr w:rsidRPr="00D613CC" w:rsidR="0094702C" w:rsidTr="0094702C" w14:paraId="2593DB8F"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7466DD45" w14:textId="6FA4EE20">
            <w:pPr>
              <w:rPr>
                <w:rFonts w:asciiTheme="minorHAnsi" w:hAnsiTheme="minorHAnsi" w:cstheme="minorHAnsi"/>
              </w:rPr>
            </w:pPr>
            <w:r w:rsidRPr="00D613CC">
              <w:rPr>
                <w:rFonts w:asciiTheme="minorHAnsi" w:hAnsiTheme="minorHAnsi" w:cstheme="minorHAnsi"/>
              </w:rPr>
              <w:t>Questionnaires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9439854" w14:textId="763AC0D9">
            <w:pPr>
              <w:jc w:val="center"/>
              <w:rPr>
                <w:rFonts w:asciiTheme="minorHAnsi" w:hAnsiTheme="minorHAnsi" w:cstheme="minorHAnsi"/>
              </w:rPr>
            </w:pPr>
            <w:r w:rsidRPr="00D613CC">
              <w:rPr>
                <w:rFonts w:asciiTheme="minorHAnsi" w:hAnsiTheme="minorHAnsi" w:cstheme="minorHAnsi"/>
              </w:rPr>
              <w:t>280</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1379686" w14:textId="5EA35714">
            <w:pPr>
              <w:jc w:val="center"/>
              <w:rPr>
                <w:rFonts w:asciiTheme="minorHAnsi" w:hAnsiTheme="minorHAnsi" w:cstheme="minorHAnsi"/>
              </w:rPr>
            </w:pPr>
            <w:r w:rsidRPr="00D613CC">
              <w:rPr>
                <w:rFonts w:asciiTheme="minorHAnsi" w:hAnsiTheme="minorHAnsi" w:cstheme="minorHAnsi"/>
              </w:rPr>
              <w:t>10</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C965B82" w14:textId="2B6AAC41">
            <w:pPr>
              <w:jc w:val="center"/>
              <w:rPr>
                <w:rFonts w:asciiTheme="minorHAnsi" w:hAnsiTheme="minorHAnsi" w:cstheme="minorHAnsi"/>
              </w:rPr>
            </w:pPr>
            <w:r w:rsidRPr="00D613CC">
              <w:rPr>
                <w:rFonts w:asciiTheme="minorHAnsi" w:hAnsiTheme="minorHAnsi" w:cstheme="minorHAnsi"/>
              </w:rPr>
              <w:t>.5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5F417958" w14:textId="44E54F0D">
            <w:pPr>
              <w:jc w:val="center"/>
              <w:rPr>
                <w:rFonts w:asciiTheme="minorHAnsi" w:hAnsiTheme="minorHAnsi" w:cstheme="minorHAnsi"/>
              </w:rPr>
            </w:pPr>
            <w:r w:rsidRPr="00D613CC">
              <w:rPr>
                <w:rFonts w:asciiTheme="minorHAnsi" w:hAnsiTheme="minorHAnsi" w:cstheme="minorHAnsi"/>
              </w:rPr>
              <w:t>1,400</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DD90D31" w14:textId="6C6B42A4">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3ADC040B" w14:textId="62E4F720">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28,588.00 </w:t>
            </w:r>
          </w:p>
        </w:tc>
      </w:tr>
      <w:tr w:rsidRPr="00D613CC" w:rsidR="0094702C" w:rsidTr="0094702C" w14:paraId="05679705"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377436D7" w14:textId="5AEA3EEE">
            <w:pPr>
              <w:rPr>
                <w:rFonts w:asciiTheme="minorHAnsi" w:hAnsiTheme="minorHAnsi" w:cstheme="minorHAnsi"/>
              </w:rPr>
            </w:pPr>
            <w:r w:rsidRPr="00D613CC">
              <w:rPr>
                <w:rFonts w:asciiTheme="minorHAnsi" w:hAnsiTheme="minorHAnsi" w:cstheme="minorHAnsi"/>
              </w:rPr>
              <w:t>Focus Groups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068A7C8" w14:textId="2CF0793B">
            <w:pPr>
              <w:jc w:val="center"/>
              <w:rPr>
                <w:rFonts w:asciiTheme="minorHAnsi" w:hAnsiTheme="minorHAnsi" w:cstheme="minorHAnsi"/>
              </w:rPr>
            </w:pPr>
            <w:r w:rsidRPr="00D613CC">
              <w:rPr>
                <w:rFonts w:asciiTheme="minorHAnsi" w:hAnsiTheme="minorHAnsi" w:cstheme="minorHAnsi"/>
              </w:rPr>
              <w:t>600</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49F956AF" w14:textId="2D6FB4CB">
            <w:pPr>
              <w:jc w:val="center"/>
              <w:rPr>
                <w:rFonts w:asciiTheme="minorHAnsi" w:hAnsiTheme="minorHAnsi" w:cstheme="minorHAnsi"/>
              </w:rPr>
            </w:pPr>
            <w:r w:rsidRPr="00D613CC">
              <w:rPr>
                <w:rFonts w:asciiTheme="minorHAnsi" w:hAnsiTheme="minorHAnsi" w:cstheme="minorHAnsi"/>
              </w:rPr>
              <w:t>1</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7D7F45CC" w14:textId="5C625B9B">
            <w:pPr>
              <w:jc w:val="center"/>
              <w:rPr>
                <w:rFonts w:asciiTheme="minorHAnsi" w:hAnsiTheme="minorHAnsi" w:cstheme="minorHAnsi"/>
              </w:rPr>
            </w:pPr>
            <w:r w:rsidRPr="00D613CC">
              <w:rPr>
                <w:rFonts w:asciiTheme="minorHAnsi" w:hAnsiTheme="minorHAnsi" w:cstheme="minorHAnsi"/>
              </w:rPr>
              <w:t>1.5</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16A5A39D" w14:textId="7C58CE9E">
            <w:pPr>
              <w:jc w:val="center"/>
              <w:rPr>
                <w:rFonts w:asciiTheme="minorHAnsi" w:hAnsiTheme="minorHAnsi" w:cstheme="minorHAnsi"/>
              </w:rPr>
            </w:pPr>
            <w:r w:rsidRPr="00D613CC">
              <w:rPr>
                <w:rFonts w:asciiTheme="minorHAnsi" w:hAnsiTheme="minorHAnsi" w:cstheme="minorHAnsi"/>
              </w:rPr>
              <w:t>900</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6B82854A" w14:textId="48868E26">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09405E20" w14:textId="38D80FCF">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18,378.00 </w:t>
            </w:r>
          </w:p>
        </w:tc>
      </w:tr>
      <w:tr w:rsidRPr="00D613CC" w:rsidR="0094702C" w:rsidTr="0094702C" w14:paraId="713D885A" w14:textId="77777777">
        <w:tc>
          <w:tcPr>
            <w:tcW w:w="2137" w:type="dxa"/>
            <w:tcBorders>
              <w:top w:val="single" w:color="auto" w:sz="4" w:space="0"/>
              <w:left w:val="single" w:color="auto" w:sz="4" w:space="0"/>
              <w:bottom w:val="single" w:color="auto" w:sz="4" w:space="0"/>
              <w:right w:val="single" w:color="auto" w:sz="4" w:space="0"/>
            </w:tcBorders>
          </w:tcPr>
          <w:p w:rsidRPr="00D613CC" w:rsidR="0094702C" w:rsidP="0094702C" w:rsidRDefault="0094702C" w14:paraId="247EA584" w14:textId="735FB2ED">
            <w:pPr>
              <w:rPr>
                <w:rFonts w:asciiTheme="minorHAnsi" w:hAnsiTheme="minorHAnsi" w:cstheme="minorHAnsi"/>
              </w:rPr>
            </w:pPr>
            <w:r w:rsidRPr="00D613CC">
              <w:rPr>
                <w:rFonts w:asciiTheme="minorHAnsi" w:hAnsiTheme="minorHAnsi" w:cstheme="minorHAnsi"/>
              </w:rPr>
              <w:t>Usability Tests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9A09006" w14:textId="5A7BDB1C">
            <w:pPr>
              <w:jc w:val="center"/>
              <w:rPr>
                <w:rFonts w:asciiTheme="minorHAnsi" w:hAnsiTheme="minorHAnsi" w:cstheme="minorHAnsi"/>
              </w:rPr>
            </w:pPr>
            <w:r w:rsidRPr="00D613CC">
              <w:rPr>
                <w:rFonts w:asciiTheme="minorHAnsi" w:hAnsiTheme="minorHAnsi" w:cstheme="minorHAnsi"/>
              </w:rPr>
              <w:t>65</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FC1EC35" w14:textId="311F7ADA">
            <w:pPr>
              <w:jc w:val="center"/>
              <w:rPr>
                <w:rFonts w:asciiTheme="minorHAnsi" w:hAnsiTheme="minorHAnsi" w:cstheme="minorHAnsi"/>
              </w:rPr>
            </w:pPr>
            <w:r w:rsidRPr="00D613CC">
              <w:rPr>
                <w:rFonts w:asciiTheme="minorHAnsi" w:hAnsiTheme="minorHAnsi" w:cstheme="minorHAnsi"/>
              </w:rPr>
              <w:t>5</w:t>
            </w: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1D8F5F4F" w14:textId="3BB3C31A">
            <w:pPr>
              <w:jc w:val="center"/>
              <w:rPr>
                <w:rFonts w:asciiTheme="minorHAnsi" w:hAnsiTheme="minorHAnsi" w:cstheme="minorHAnsi"/>
              </w:rPr>
            </w:pPr>
            <w:r w:rsidRPr="00D613CC">
              <w:rPr>
                <w:rFonts w:asciiTheme="minorHAnsi" w:hAnsiTheme="minorHAnsi" w:cstheme="minorHAnsi"/>
              </w:rPr>
              <w:t>1</w:t>
            </w:r>
          </w:p>
        </w:tc>
        <w:tc>
          <w:tcPr>
            <w:tcW w:w="99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20481A11" w14:textId="065B661F">
            <w:pPr>
              <w:jc w:val="center"/>
              <w:rPr>
                <w:rFonts w:asciiTheme="minorHAnsi" w:hAnsiTheme="minorHAnsi" w:cstheme="minorHAnsi"/>
              </w:rPr>
            </w:pPr>
            <w:r w:rsidRPr="00D613CC">
              <w:rPr>
                <w:rFonts w:asciiTheme="minorHAnsi" w:hAnsiTheme="minorHAnsi" w:cstheme="minorHAnsi"/>
              </w:rPr>
              <w:t>325</w:t>
            </w:r>
          </w:p>
        </w:tc>
        <w:tc>
          <w:tcPr>
            <w:tcW w:w="900" w:type="dxa"/>
            <w:tcBorders>
              <w:top w:val="single" w:color="auto" w:sz="4" w:space="0"/>
              <w:left w:val="single" w:color="auto" w:sz="4" w:space="0"/>
              <w:bottom w:val="single" w:color="auto" w:sz="4" w:space="0"/>
              <w:right w:val="single" w:color="auto" w:sz="4" w:space="0"/>
            </w:tcBorders>
            <w:vAlign w:val="center"/>
          </w:tcPr>
          <w:p w:rsidRPr="00D613CC" w:rsidR="0094702C" w:rsidP="0094702C" w:rsidRDefault="0094702C" w14:paraId="091CB2C7" w14:textId="5FA4593F">
            <w:pPr>
              <w:jc w:val="center"/>
              <w:rPr>
                <w:rFonts w:asciiTheme="minorHAnsi" w:hAnsiTheme="minorHAnsi" w:cstheme="minorHAnsi"/>
              </w:rPr>
            </w:pPr>
            <w:r w:rsidRPr="00D613CC">
              <w:rPr>
                <w:rFonts w:asciiTheme="minorHAnsi" w:hAnsiTheme="minorHAnsi" w:cstheme="minorHAnsi"/>
              </w:rPr>
              <w:t>$20.42</w:t>
            </w:r>
          </w:p>
        </w:tc>
        <w:tc>
          <w:tcPr>
            <w:tcW w:w="1260" w:type="dxa"/>
            <w:tcBorders>
              <w:top w:val="single" w:color="auto" w:sz="4" w:space="0"/>
              <w:left w:val="single" w:color="auto" w:sz="4" w:space="0"/>
              <w:bottom w:val="single" w:color="auto" w:sz="4" w:space="0"/>
              <w:right w:val="single" w:color="auto" w:sz="4" w:space="0"/>
            </w:tcBorders>
            <w:vAlign w:val="bottom"/>
          </w:tcPr>
          <w:p w:rsidRPr="0094702C" w:rsidR="0094702C" w:rsidP="0094702C" w:rsidRDefault="0094702C" w14:paraId="2D034367" w14:textId="47B80E77">
            <w:pPr>
              <w:jc w:val="center"/>
              <w:rPr>
                <w:rFonts w:asciiTheme="minorHAnsi" w:hAnsiTheme="minorHAnsi" w:cstheme="minorHAnsi"/>
              </w:rPr>
            </w:pPr>
            <w:r>
              <w:rPr>
                <w:rFonts w:ascii="Calibri" w:hAnsi="Calibri" w:cs="Calibri"/>
                <w:color w:val="000000"/>
                <w:szCs w:val="22"/>
              </w:rPr>
              <w:t xml:space="preserve"> $</w:t>
            </w:r>
            <w:r w:rsidRPr="0094702C">
              <w:rPr>
                <w:rFonts w:ascii="Calibri" w:hAnsi="Calibri" w:cs="Calibri"/>
                <w:color w:val="000000"/>
                <w:szCs w:val="22"/>
              </w:rPr>
              <w:t xml:space="preserve">6,636.50 </w:t>
            </w:r>
          </w:p>
        </w:tc>
      </w:tr>
      <w:tr w:rsidRPr="00D613CC" w:rsidR="00D613CC" w:rsidTr="009F68E4" w14:paraId="718F3303" w14:textId="77777777">
        <w:tc>
          <w:tcPr>
            <w:tcW w:w="2137" w:type="dxa"/>
            <w:tcBorders>
              <w:top w:val="single" w:color="auto" w:sz="4" w:space="0"/>
              <w:left w:val="single" w:color="auto" w:sz="4" w:space="0"/>
              <w:bottom w:val="single" w:color="auto" w:sz="4" w:space="0"/>
              <w:right w:val="single" w:color="auto" w:sz="4" w:space="0"/>
            </w:tcBorders>
            <w:vAlign w:val="center"/>
            <w:hideMark/>
          </w:tcPr>
          <w:p w:rsidRPr="00D613CC" w:rsidR="00362950" w:rsidP="009F68E4" w:rsidRDefault="00362950" w14:paraId="4E4775FE" w14:textId="551B2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D613CC">
              <w:rPr>
                <w:rFonts w:asciiTheme="minorHAnsi" w:hAnsiTheme="minorHAnsi" w:cstheme="minorHAnsi"/>
                <w:bCs/>
              </w:rPr>
              <w:t>Total</w:t>
            </w:r>
            <w:r w:rsidR="009F68E4">
              <w:rPr>
                <w:rFonts w:asciiTheme="minorHAnsi" w:hAnsiTheme="minorHAnsi" w:cstheme="minorHAnsi"/>
                <w:bCs/>
              </w:rPr>
              <w:t>s</w:t>
            </w:r>
          </w:p>
        </w:tc>
        <w:tc>
          <w:tcPr>
            <w:tcW w:w="135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0E179F" w14:paraId="2686650C" w14:textId="317525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613CC">
              <w:rPr>
                <w:rFonts w:asciiTheme="minorHAnsi" w:hAnsiTheme="minorHAnsi" w:cstheme="minorHAnsi"/>
                <w:bCs/>
              </w:rPr>
              <w:t>1212</w:t>
            </w:r>
          </w:p>
        </w:tc>
        <w:tc>
          <w:tcPr>
            <w:tcW w:w="144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362950" w14:paraId="0CDF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D613CC" w:rsidR="00362950" w:rsidP="00362950" w:rsidRDefault="00362950" w14:paraId="69CE8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color="auto" w:sz="4" w:space="0"/>
              <w:left w:val="single" w:color="auto" w:sz="4" w:space="0"/>
              <w:bottom w:val="single" w:color="auto" w:sz="4" w:space="0"/>
              <w:right w:val="single" w:color="auto" w:sz="4" w:space="0"/>
            </w:tcBorders>
          </w:tcPr>
          <w:p w:rsidRPr="00D613CC" w:rsidR="00362950" w:rsidP="00362950" w:rsidRDefault="00362950" w14:paraId="343D9ABE" w14:textId="28458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D613CC">
              <w:rPr>
                <w:rFonts w:asciiTheme="minorHAnsi" w:hAnsiTheme="minorHAnsi" w:cstheme="minorHAnsi"/>
              </w:rPr>
              <w:t>3,825</w:t>
            </w:r>
          </w:p>
        </w:tc>
        <w:tc>
          <w:tcPr>
            <w:tcW w:w="900" w:type="dxa"/>
            <w:tcBorders>
              <w:top w:val="single" w:color="auto" w:sz="4" w:space="0"/>
              <w:left w:val="single" w:color="auto" w:sz="4" w:space="0"/>
              <w:bottom w:val="single" w:color="auto" w:sz="4" w:space="0"/>
              <w:right w:val="single" w:color="auto" w:sz="4" w:space="0"/>
            </w:tcBorders>
            <w:vAlign w:val="center"/>
            <w:hideMark/>
          </w:tcPr>
          <w:p w:rsidRPr="00D613CC" w:rsidR="00362950" w:rsidP="00362950" w:rsidRDefault="00362950" w14:paraId="00D13F6F" w14:textId="2E83A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94702C" w:rsidR="00362950" w:rsidP="00362950" w:rsidRDefault="0094702C" w14:paraId="767B4190" w14:textId="5F9FF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94702C">
              <w:rPr>
                <w:rFonts w:asciiTheme="minorHAnsi" w:hAnsiTheme="minorHAnsi" w:cstheme="minorHAnsi"/>
              </w:rPr>
              <w:t>$78,106.50</w:t>
            </w:r>
          </w:p>
        </w:tc>
      </w:tr>
    </w:tbl>
    <w:p w:rsidRPr="00D613CC" w:rsidR="001D1C73" w:rsidP="001D1C73" w:rsidRDefault="001D1C73" w14:paraId="1DA4EFA8" w14:textId="77777777">
      <w:pPr>
        <w:spacing w:after="0" w:line="240" w:lineRule="auto"/>
        <w:rPr>
          <w:rFonts w:cstheme="minorHAnsi"/>
        </w:rPr>
      </w:pPr>
    </w:p>
    <w:p w:rsidRPr="00D613CC" w:rsidR="001D1C73" w:rsidP="001D1C73" w:rsidRDefault="001D1C73" w14:paraId="5B8AB35B" w14:textId="77777777">
      <w:pPr>
        <w:spacing w:after="0" w:line="240" w:lineRule="auto"/>
        <w:rPr>
          <w:rFonts w:cstheme="minorHAnsi"/>
        </w:rPr>
      </w:pPr>
    </w:p>
    <w:p w:rsidRPr="00D613CC" w:rsidR="001D1C73" w:rsidP="001D1C73" w:rsidRDefault="001D1C73" w14:paraId="730F9427" w14:textId="77777777">
      <w:pPr>
        <w:spacing w:after="120" w:line="240" w:lineRule="auto"/>
        <w:rPr>
          <w:rFonts w:cstheme="minorHAnsi"/>
        </w:rPr>
      </w:pPr>
      <w:r w:rsidRPr="00D613CC">
        <w:rPr>
          <w:rFonts w:cstheme="minorHAnsi"/>
          <w:b/>
        </w:rPr>
        <w:t>A13</w:t>
      </w:r>
      <w:r w:rsidRPr="00D613CC">
        <w:rPr>
          <w:rFonts w:cstheme="minorHAnsi"/>
        </w:rPr>
        <w:t>.</w:t>
      </w:r>
      <w:r w:rsidRPr="00D613CC">
        <w:rPr>
          <w:rFonts w:cstheme="minorHAnsi"/>
        </w:rPr>
        <w:tab/>
      </w:r>
      <w:r w:rsidRPr="00D613CC">
        <w:rPr>
          <w:rFonts w:cstheme="minorHAnsi"/>
          <w:b/>
        </w:rPr>
        <w:t>Costs</w:t>
      </w:r>
    </w:p>
    <w:p w:rsidRPr="00D613CC" w:rsidR="001D1C73" w:rsidP="005A0BA3" w:rsidRDefault="00385666" w14:paraId="01ADACD0" w14:textId="53F37CA3">
      <w:pPr>
        <w:spacing w:after="0"/>
        <w:rPr>
          <w:rFonts w:cstheme="minorHAnsi"/>
        </w:rPr>
      </w:pPr>
      <w:r w:rsidRPr="00D613CC">
        <w:rPr>
          <w:rFonts w:cstheme="minorHAnsi"/>
        </w:rPr>
        <w:t>There are no additional costs to respondents.</w:t>
      </w:r>
    </w:p>
    <w:p w:rsidR="001D1C73" w:rsidP="001D1C73" w:rsidRDefault="001D1C73" w14:paraId="7ECB5AF6" w14:textId="1819089B">
      <w:pPr>
        <w:autoSpaceDE w:val="0"/>
        <w:autoSpaceDN w:val="0"/>
        <w:adjustRightInd w:val="0"/>
        <w:spacing w:after="0" w:line="240" w:lineRule="auto"/>
        <w:rPr>
          <w:rFonts w:cstheme="minorHAnsi"/>
        </w:rPr>
      </w:pPr>
    </w:p>
    <w:p w:rsidRPr="00D613CC" w:rsidR="005A0BA3" w:rsidP="001D1C73" w:rsidRDefault="005A0BA3" w14:paraId="136BD663" w14:textId="77777777">
      <w:pPr>
        <w:autoSpaceDE w:val="0"/>
        <w:autoSpaceDN w:val="0"/>
        <w:adjustRightInd w:val="0"/>
        <w:spacing w:after="0" w:line="240" w:lineRule="auto"/>
        <w:rPr>
          <w:rFonts w:cstheme="minorHAnsi"/>
        </w:rPr>
      </w:pPr>
    </w:p>
    <w:p w:rsidRPr="00D613CC" w:rsidR="001D1C73" w:rsidP="001D1C73" w:rsidRDefault="001D1C73" w14:paraId="5A6D806F" w14:textId="77777777">
      <w:pPr>
        <w:spacing w:after="120" w:line="240" w:lineRule="auto"/>
        <w:rPr>
          <w:rFonts w:cstheme="minorHAnsi"/>
        </w:rPr>
      </w:pPr>
      <w:r w:rsidRPr="00D613CC">
        <w:rPr>
          <w:rFonts w:cstheme="minorHAnsi"/>
          <w:b/>
        </w:rPr>
        <w:t>A14</w:t>
      </w:r>
      <w:r w:rsidRPr="00D613CC">
        <w:rPr>
          <w:rFonts w:cstheme="minorHAnsi"/>
        </w:rPr>
        <w:t>.</w:t>
      </w:r>
      <w:r w:rsidRPr="00D613CC">
        <w:rPr>
          <w:rFonts w:cstheme="minorHAnsi"/>
        </w:rPr>
        <w:tab/>
      </w:r>
      <w:r w:rsidRPr="00D613CC">
        <w:rPr>
          <w:rFonts w:cstheme="minorHAnsi"/>
          <w:b/>
        </w:rPr>
        <w:t>Estimated Annualized Costs to the Federal Government</w:t>
      </w:r>
      <w:r w:rsidRPr="00D613CC">
        <w:rPr>
          <w:rFonts w:cstheme="minorHAnsi"/>
        </w:rPr>
        <w:t xml:space="preserve"> </w:t>
      </w:r>
    </w:p>
    <w:p w:rsidRPr="00D613CC" w:rsidR="00385666" w:rsidP="00385666" w:rsidRDefault="00385666" w14:paraId="27976587" w14:textId="1C8DB7F5">
      <w:pPr>
        <w:spacing w:after="0"/>
        <w:rPr>
          <w:rFonts w:cstheme="minorHAnsi"/>
        </w:rPr>
      </w:pPr>
      <w:r w:rsidRPr="00D613CC">
        <w:rPr>
          <w:rFonts w:cstheme="minorHAnsi"/>
        </w:rPr>
        <w:t xml:space="preserve">Although we cannot anticipate the actual number of participants, length of responses, and/or mode of data collection for the surveys to be conducted under this clearance, we estimate cost to the Federal Government based on costs incurred on previously approved </w:t>
      </w:r>
      <w:proofErr w:type="spellStart"/>
      <w:r w:rsidRPr="00D613CC">
        <w:rPr>
          <w:rFonts w:cstheme="minorHAnsi"/>
        </w:rPr>
        <w:t>GenICs</w:t>
      </w:r>
      <w:proofErr w:type="spellEnd"/>
      <w:r w:rsidRPr="00D613CC">
        <w:rPr>
          <w:rFonts w:cstheme="minorHAnsi"/>
        </w:rPr>
        <w:t xml:space="preserve">. </w:t>
      </w:r>
    </w:p>
    <w:p w:rsidRPr="00D613CC" w:rsidR="00385666" w:rsidP="00385666" w:rsidRDefault="00385666" w14:paraId="761EC4FB" w14:textId="77777777">
      <w:pPr>
        <w:spacing w:after="0"/>
        <w:rPr>
          <w:rFonts w:cstheme="minorHAnsi"/>
        </w:rPr>
      </w:pPr>
    </w:p>
    <w:p w:rsidRPr="00D613CC" w:rsidR="00385666" w:rsidP="00385666" w:rsidRDefault="00385666" w14:paraId="1577C254" w14:textId="0916F787">
      <w:pPr>
        <w:spacing w:after="0"/>
        <w:rPr>
          <w:rFonts w:cstheme="minorHAnsi"/>
        </w:rPr>
      </w:pPr>
      <w:r w:rsidRPr="00D613CC">
        <w:rPr>
          <w:rFonts w:cstheme="minorHAnsi"/>
        </w:rPr>
        <w:t>Based on previous costs, we estimate the annual costs to the Federal Government to be around $3</w:t>
      </w:r>
      <w:r w:rsidR="0094702C">
        <w:rPr>
          <w:rFonts w:cstheme="minorHAnsi"/>
        </w:rPr>
        <w:t>25</w:t>
      </w:r>
      <w:r w:rsidRPr="00D613CC">
        <w:rPr>
          <w:rFonts w:cstheme="minorHAnsi"/>
        </w:rPr>
        <w:t xml:space="preserve">,000. Costs will be covered by the individual research and evaluation projects, from their data collection budgets. These costs will be described in </w:t>
      </w:r>
      <w:proofErr w:type="spellStart"/>
      <w:r w:rsidRPr="00D613CC">
        <w:rPr>
          <w:rFonts w:cstheme="minorHAnsi"/>
        </w:rPr>
        <w:t>GenIC</w:t>
      </w:r>
      <w:proofErr w:type="spellEnd"/>
      <w:r w:rsidRPr="00D613CC">
        <w:rPr>
          <w:rFonts w:cstheme="minorHAnsi"/>
        </w:rPr>
        <w:t xml:space="preserve"> requests.</w:t>
      </w:r>
    </w:p>
    <w:p w:rsidRPr="00D613CC" w:rsidR="001D1C73" w:rsidP="00385666" w:rsidRDefault="001D1C73" w14:paraId="628BD691" w14:textId="77777777">
      <w:pPr>
        <w:spacing w:after="0"/>
        <w:rPr>
          <w:rFonts w:cstheme="minorHAnsi"/>
        </w:rPr>
      </w:pPr>
    </w:p>
    <w:p w:rsidRPr="00D613CC" w:rsidR="001D1C73" w:rsidP="001D1C73" w:rsidRDefault="001D1C73" w14:paraId="29B359B6" w14:textId="77777777">
      <w:pPr>
        <w:spacing w:after="0"/>
        <w:rPr>
          <w:rFonts w:eastAsia="Calibri" w:cstheme="minorHAnsi"/>
          <w:color w:val="1F497D"/>
        </w:rPr>
      </w:pPr>
    </w:p>
    <w:p w:rsidRPr="00D613CC" w:rsidR="001D1C73" w:rsidP="001D1C73" w:rsidRDefault="001D1C73" w14:paraId="60855735" w14:textId="77777777">
      <w:pPr>
        <w:spacing w:after="120" w:line="240" w:lineRule="auto"/>
        <w:rPr>
          <w:rFonts w:cstheme="minorHAnsi"/>
        </w:rPr>
      </w:pPr>
      <w:r w:rsidRPr="00D613CC">
        <w:rPr>
          <w:rFonts w:cstheme="minorHAnsi"/>
          <w:b/>
        </w:rPr>
        <w:t>A15</w:t>
      </w:r>
      <w:r w:rsidRPr="00D613CC">
        <w:rPr>
          <w:rFonts w:cstheme="minorHAnsi"/>
        </w:rPr>
        <w:t>.</w:t>
      </w:r>
      <w:r w:rsidRPr="00D613CC">
        <w:rPr>
          <w:rFonts w:cstheme="minorHAnsi"/>
        </w:rPr>
        <w:tab/>
      </w:r>
      <w:r w:rsidRPr="00D613CC">
        <w:rPr>
          <w:rFonts w:cstheme="minorHAnsi"/>
          <w:b/>
        </w:rPr>
        <w:t>Reasons for changes in burden</w:t>
      </w:r>
      <w:r w:rsidRPr="00D613CC">
        <w:rPr>
          <w:rFonts w:cstheme="minorHAnsi"/>
        </w:rPr>
        <w:t xml:space="preserve"> </w:t>
      </w:r>
    </w:p>
    <w:p w:rsidRPr="00D613CC" w:rsidR="00385666" w:rsidP="00385666" w:rsidRDefault="00385666" w14:paraId="3D8ABA6D" w14:textId="3DE7B1CB">
      <w:pPr>
        <w:spacing w:after="0"/>
        <w:rPr>
          <w:rFonts w:cstheme="minorHAnsi"/>
        </w:rPr>
      </w:pPr>
      <w:r w:rsidRPr="00D613CC">
        <w:rPr>
          <w:rFonts w:cstheme="minorHAnsi"/>
        </w:rPr>
        <w:t xml:space="preserve">This request is to renew the use of the </w:t>
      </w:r>
      <w:r w:rsidR="003B539A">
        <w:rPr>
          <w:rFonts w:cstheme="minorHAnsi"/>
        </w:rPr>
        <w:t>ACF</w:t>
      </w:r>
      <w:r w:rsidRPr="00D613CC">
        <w:rPr>
          <w:rFonts w:cstheme="minorHAnsi"/>
        </w:rPr>
        <w:t xml:space="preserve"> generic clearance for another three years. Based on historical use of this umbrella generic, ACF requests burden level to remain consistent with the previously approved burden under 0970-0355. </w:t>
      </w:r>
    </w:p>
    <w:p w:rsidRPr="00D613CC" w:rsidR="001D1C73" w:rsidP="00385666" w:rsidRDefault="001D1C73" w14:paraId="2E8F0BA5" w14:textId="77777777">
      <w:pPr>
        <w:spacing w:after="0"/>
        <w:rPr>
          <w:rFonts w:cstheme="minorHAnsi"/>
        </w:rPr>
      </w:pPr>
    </w:p>
    <w:p w:rsidR="001D1C73" w:rsidP="00385666" w:rsidRDefault="001D1C73" w14:paraId="40BE8BE3" w14:textId="3F84EE0E">
      <w:pPr>
        <w:spacing w:after="0"/>
        <w:rPr>
          <w:rFonts w:cstheme="minorHAnsi"/>
        </w:rPr>
      </w:pPr>
    </w:p>
    <w:p w:rsidRPr="00D613CC" w:rsidR="00587FAC" w:rsidP="00385666" w:rsidRDefault="00587FAC" w14:paraId="69AD548B" w14:textId="77777777">
      <w:pPr>
        <w:spacing w:after="0"/>
        <w:rPr>
          <w:rFonts w:cstheme="minorHAnsi"/>
        </w:rPr>
      </w:pPr>
    </w:p>
    <w:p w:rsidRPr="00D613CC" w:rsidR="001D1C73" w:rsidP="001D1C73" w:rsidRDefault="001D1C73" w14:paraId="69096039" w14:textId="77777777">
      <w:pPr>
        <w:spacing w:after="120" w:line="240" w:lineRule="auto"/>
        <w:rPr>
          <w:rFonts w:cstheme="minorHAnsi"/>
        </w:rPr>
      </w:pPr>
      <w:r w:rsidRPr="00D613CC">
        <w:rPr>
          <w:rFonts w:cstheme="minorHAnsi"/>
          <w:b/>
        </w:rPr>
        <w:lastRenderedPageBreak/>
        <w:t>A16</w:t>
      </w:r>
      <w:r w:rsidRPr="00D613CC">
        <w:rPr>
          <w:rFonts w:cstheme="minorHAnsi"/>
        </w:rPr>
        <w:t>.</w:t>
      </w:r>
      <w:r w:rsidRPr="00D613CC">
        <w:rPr>
          <w:rFonts w:cstheme="minorHAnsi"/>
        </w:rPr>
        <w:tab/>
      </w:r>
      <w:r w:rsidRPr="00D613CC">
        <w:rPr>
          <w:rFonts w:cstheme="minorHAnsi"/>
          <w:b/>
        </w:rPr>
        <w:t>Timeline</w:t>
      </w:r>
    </w:p>
    <w:p w:rsidRPr="00D613CC" w:rsidR="00385666" w:rsidP="00385666" w:rsidRDefault="00385666" w14:paraId="584E3024" w14:textId="77777777">
      <w:pPr>
        <w:spacing w:after="0"/>
        <w:rPr>
          <w:rFonts w:cstheme="minorHAnsi"/>
        </w:rPr>
      </w:pPr>
      <w:r w:rsidRPr="00D613CC">
        <w:rPr>
          <w:rFonts w:cstheme="minorHAnsi"/>
        </w:rPr>
        <w:t>Due to the nature of this clearance, there is no definite or tentative time schedule at this point. We expect work to continue more or less continuously throughout the duration of the clearance.</w:t>
      </w:r>
    </w:p>
    <w:p w:rsidRPr="00D613CC" w:rsidR="00385666" w:rsidP="00385666" w:rsidRDefault="003B539A" w14:paraId="4A99A7B9" w14:textId="6D965AD4">
      <w:pPr>
        <w:spacing w:after="0"/>
        <w:rPr>
          <w:rFonts w:cstheme="minorHAnsi"/>
        </w:rPr>
      </w:pPr>
      <w:r>
        <w:rPr>
          <w:rFonts w:cstheme="minorHAnsi"/>
        </w:rPr>
        <w:t>ACF</w:t>
      </w:r>
      <w:r w:rsidRPr="00D613CC" w:rsidR="00385666">
        <w:rPr>
          <w:rFonts w:cstheme="minorHAnsi"/>
        </w:rPr>
        <w:t xml:space="preserve"> will develop individual timelines for projects involving generic clearances based on an understanding that </w:t>
      </w:r>
      <w:r w:rsidRPr="00D613CC" w:rsidR="00385666">
        <w:rPr>
          <w:rFonts w:cstheme="minorHAnsi"/>
          <w:b/>
          <w:i/>
        </w:rPr>
        <w:t>OMB/OIRA will review within 10 working days</w:t>
      </w:r>
      <w:r w:rsidRPr="00D613CC" w:rsidR="00385666">
        <w:rPr>
          <w:rFonts w:cstheme="minorHAnsi"/>
        </w:rPr>
        <w:t xml:space="preserve"> of receiving the information collection request. </w:t>
      </w:r>
    </w:p>
    <w:p w:rsidRPr="00D613CC" w:rsidR="001D1C73" w:rsidP="00385666" w:rsidRDefault="001D1C73" w14:paraId="27FD86DB" w14:textId="22B6F556">
      <w:pPr>
        <w:spacing w:after="0"/>
        <w:rPr>
          <w:rFonts w:cstheme="minorHAnsi"/>
        </w:rPr>
      </w:pPr>
    </w:p>
    <w:p w:rsidRPr="00D613CC" w:rsidR="001D1C73" w:rsidP="001D1C73" w:rsidRDefault="001D1C73" w14:paraId="442B3608" w14:textId="77777777">
      <w:pPr>
        <w:spacing w:after="0" w:line="240" w:lineRule="auto"/>
        <w:rPr>
          <w:rFonts w:cstheme="minorHAnsi"/>
        </w:rPr>
      </w:pPr>
    </w:p>
    <w:p w:rsidRPr="00D613CC" w:rsidR="001D1C73" w:rsidP="001D1C73" w:rsidRDefault="001D1C73" w14:paraId="48C4ACC5" w14:textId="77777777">
      <w:pPr>
        <w:spacing w:after="120" w:line="240" w:lineRule="auto"/>
        <w:rPr>
          <w:rFonts w:cstheme="minorHAnsi"/>
        </w:rPr>
      </w:pPr>
      <w:r w:rsidRPr="00D613CC">
        <w:rPr>
          <w:rFonts w:cstheme="minorHAnsi"/>
          <w:b/>
        </w:rPr>
        <w:t>A17</w:t>
      </w:r>
      <w:r w:rsidRPr="00D613CC">
        <w:rPr>
          <w:rFonts w:cstheme="minorHAnsi"/>
        </w:rPr>
        <w:t>.</w:t>
      </w:r>
      <w:r w:rsidRPr="00D613CC">
        <w:rPr>
          <w:rFonts w:cstheme="minorHAnsi"/>
        </w:rPr>
        <w:tab/>
      </w:r>
      <w:r w:rsidRPr="00D613CC">
        <w:rPr>
          <w:rFonts w:cstheme="minorHAnsi"/>
          <w:b/>
        </w:rPr>
        <w:t>Exceptions</w:t>
      </w:r>
    </w:p>
    <w:p w:rsidRPr="00D613CC" w:rsidR="001D1C73" w:rsidP="001D1C73" w:rsidRDefault="001D1C73" w14:paraId="3C24CF91" w14:textId="77777777">
      <w:pPr>
        <w:spacing w:after="0"/>
        <w:rPr>
          <w:rFonts w:cstheme="minorHAnsi"/>
        </w:rPr>
      </w:pPr>
      <w:r w:rsidRPr="00D613CC">
        <w:rPr>
          <w:rFonts w:cstheme="minorHAnsi"/>
        </w:rPr>
        <w:t>No exceptions are necessary for this information collection.</w:t>
      </w:r>
    </w:p>
    <w:p w:rsidRPr="00D613CC" w:rsidR="001D1C73" w:rsidP="001D1C73" w:rsidRDefault="001D1C73" w14:paraId="6B3BCAE2" w14:textId="77777777">
      <w:pPr>
        <w:spacing w:after="0"/>
        <w:rPr>
          <w:rFonts w:cstheme="minorHAnsi"/>
        </w:rPr>
      </w:pPr>
    </w:p>
    <w:p w:rsidRPr="00D613CC" w:rsidR="001D1C73" w:rsidP="001D1C73" w:rsidRDefault="001D1C73" w14:paraId="6FE33ECD" w14:textId="7B355F39">
      <w:pPr>
        <w:spacing w:after="0"/>
        <w:rPr>
          <w:rFonts w:cstheme="minorHAnsi"/>
        </w:rPr>
      </w:pPr>
    </w:p>
    <w:p w:rsidRPr="00D613CC" w:rsidR="001D1C73" w:rsidP="001D1C73" w:rsidRDefault="001D1C73" w14:paraId="7BED44AA" w14:textId="0B521FAA">
      <w:pPr>
        <w:spacing w:after="120" w:line="240" w:lineRule="auto"/>
        <w:rPr>
          <w:rFonts w:cstheme="minorHAnsi"/>
          <w:b/>
        </w:rPr>
      </w:pPr>
      <w:r w:rsidRPr="00D613CC">
        <w:rPr>
          <w:rFonts w:cstheme="minorHAnsi"/>
          <w:b/>
        </w:rPr>
        <w:t>Attachments</w:t>
      </w:r>
    </w:p>
    <w:p w:rsidRPr="00D613CC" w:rsidR="00385666" w:rsidP="001D1C73" w:rsidRDefault="00385666" w14:paraId="6895746D" w14:textId="3B81733C">
      <w:pPr>
        <w:spacing w:after="120" w:line="240" w:lineRule="auto"/>
        <w:rPr>
          <w:rFonts w:cstheme="minorHAnsi"/>
        </w:rPr>
      </w:pPr>
      <w:r w:rsidRPr="00D613CC">
        <w:rPr>
          <w:rFonts w:cstheme="minorHAnsi"/>
        </w:rPr>
        <w:t>Attachment A: Use of Pretesting Generic Clearance (0970-0355)</w:t>
      </w:r>
      <w:r w:rsidRPr="00D613CC" w:rsidR="001374E1">
        <w:rPr>
          <w:rFonts w:cstheme="minorHAnsi"/>
        </w:rPr>
        <w:t xml:space="preserve"> – 2018-2021</w:t>
      </w:r>
    </w:p>
    <w:p w:rsidRPr="005A0BA3" w:rsidR="00083227" w:rsidP="005A0BA3" w:rsidRDefault="00083227" w14:paraId="1E574BF6" w14:textId="77777777">
      <w:pPr>
        <w:rPr>
          <w:rFonts w:cstheme="minorHAnsi"/>
        </w:rPr>
      </w:pPr>
    </w:p>
    <w:sectPr w:rsidRPr="005A0BA3" w:rsidR="00083227"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87DE3" w14:textId="77777777" w:rsidR="00606380" w:rsidRDefault="00606380" w:rsidP="0004063C">
      <w:pPr>
        <w:spacing w:after="0" w:line="240" w:lineRule="auto"/>
      </w:pPr>
      <w:r>
        <w:separator/>
      </w:r>
    </w:p>
  </w:endnote>
  <w:endnote w:type="continuationSeparator" w:id="0">
    <w:p w14:paraId="4AF27021" w14:textId="77777777" w:rsidR="00606380" w:rsidRDefault="00606380"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9B9D3DF" w:rsidR="00BD702B" w:rsidRDefault="00BD702B">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2C5A" w14:textId="77777777" w:rsidR="00606380" w:rsidRDefault="00606380" w:rsidP="0004063C">
      <w:pPr>
        <w:spacing w:after="0" w:line="240" w:lineRule="auto"/>
      </w:pPr>
      <w:r>
        <w:separator/>
      </w:r>
    </w:p>
  </w:footnote>
  <w:footnote w:type="continuationSeparator" w:id="0">
    <w:p w14:paraId="0D3C8A4E" w14:textId="77777777" w:rsidR="00606380" w:rsidRDefault="00606380" w:rsidP="0004063C">
      <w:pPr>
        <w:spacing w:after="0" w:line="240" w:lineRule="auto"/>
      </w:pPr>
      <w:r>
        <w:continuationSeparator/>
      </w:r>
    </w:p>
  </w:footnote>
  <w:footnote w:id="1">
    <w:p w14:paraId="440255E6" w14:textId="77777777" w:rsidR="001D1C73" w:rsidRPr="00D82755" w:rsidRDefault="001D1C73"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2">
    <w:p w14:paraId="7B1E3CBA" w14:textId="77777777" w:rsidR="008A6FD8" w:rsidRDefault="008A6FD8" w:rsidP="008A6FD8">
      <w:pPr>
        <w:pStyle w:val="FootnoteText"/>
      </w:pPr>
      <w:r>
        <w:rPr>
          <w:rStyle w:val="FootnoteReference"/>
        </w:rPr>
        <w:footnoteRef/>
      </w:r>
      <w:r>
        <w:t xml:space="preserve"> As estimated by the US Census Bureau in “Preliminary Estimate of Weighted Average Poverty Thresholds for 2020 ” </w:t>
      </w:r>
      <w:r w:rsidRPr="007C4BEE">
        <w:t>https://www.census.gov/data/tables/time-series/demo/income-poverty/historical-poverty-thresholds.html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1D1C73" w:rsidRPr="000D7D44" w:rsidRDefault="001D1C73"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BD702B" w:rsidRPr="001D1C73" w:rsidRDefault="001D1C73"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29646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C312AA"/>
    <w:multiLevelType w:val="hybridMultilevel"/>
    <w:tmpl w:val="88BC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8"/>
  </w:num>
  <w:num w:numId="3">
    <w:abstractNumId w:val="5"/>
  </w:num>
  <w:num w:numId="4">
    <w:abstractNumId w:val="32"/>
  </w:num>
  <w:num w:numId="5">
    <w:abstractNumId w:val="20"/>
  </w:num>
  <w:num w:numId="6">
    <w:abstractNumId w:val="42"/>
  </w:num>
  <w:num w:numId="7">
    <w:abstractNumId w:val="4"/>
  </w:num>
  <w:num w:numId="8">
    <w:abstractNumId w:val="11"/>
  </w:num>
  <w:num w:numId="9">
    <w:abstractNumId w:val="19"/>
  </w:num>
  <w:num w:numId="10">
    <w:abstractNumId w:val="40"/>
  </w:num>
  <w:num w:numId="11">
    <w:abstractNumId w:val="44"/>
  </w:num>
  <w:num w:numId="12">
    <w:abstractNumId w:val="37"/>
  </w:num>
  <w:num w:numId="13">
    <w:abstractNumId w:val="31"/>
  </w:num>
  <w:num w:numId="14">
    <w:abstractNumId w:val="39"/>
  </w:num>
  <w:num w:numId="15">
    <w:abstractNumId w:val="22"/>
  </w:num>
  <w:num w:numId="16">
    <w:abstractNumId w:val="30"/>
  </w:num>
  <w:num w:numId="17">
    <w:abstractNumId w:val="18"/>
  </w:num>
  <w:num w:numId="18">
    <w:abstractNumId w:val="9"/>
  </w:num>
  <w:num w:numId="19">
    <w:abstractNumId w:val="8"/>
  </w:num>
  <w:num w:numId="20">
    <w:abstractNumId w:val="29"/>
  </w:num>
  <w:num w:numId="21">
    <w:abstractNumId w:val="0"/>
  </w:num>
  <w:num w:numId="22">
    <w:abstractNumId w:val="1"/>
  </w:num>
  <w:num w:numId="23">
    <w:abstractNumId w:val="24"/>
  </w:num>
  <w:num w:numId="24">
    <w:abstractNumId w:val="2"/>
  </w:num>
  <w:num w:numId="25">
    <w:abstractNumId w:val="14"/>
  </w:num>
  <w:num w:numId="26">
    <w:abstractNumId w:val="38"/>
  </w:num>
  <w:num w:numId="27">
    <w:abstractNumId w:val="16"/>
  </w:num>
  <w:num w:numId="28">
    <w:abstractNumId w:val="15"/>
  </w:num>
  <w:num w:numId="29">
    <w:abstractNumId w:val="3"/>
  </w:num>
  <w:num w:numId="30">
    <w:abstractNumId w:val="25"/>
  </w:num>
  <w:num w:numId="31">
    <w:abstractNumId w:val="33"/>
  </w:num>
  <w:num w:numId="32">
    <w:abstractNumId w:val="13"/>
  </w:num>
  <w:num w:numId="33">
    <w:abstractNumId w:val="21"/>
  </w:num>
  <w:num w:numId="34">
    <w:abstractNumId w:val="17"/>
  </w:num>
  <w:num w:numId="35">
    <w:abstractNumId w:val="34"/>
  </w:num>
  <w:num w:numId="36">
    <w:abstractNumId w:val="26"/>
  </w:num>
  <w:num w:numId="37">
    <w:abstractNumId w:val="7"/>
  </w:num>
  <w:num w:numId="38">
    <w:abstractNumId w:val="41"/>
  </w:num>
  <w:num w:numId="39">
    <w:abstractNumId w:val="35"/>
  </w:num>
  <w:num w:numId="40">
    <w:abstractNumId w:val="10"/>
  </w:num>
  <w:num w:numId="41">
    <w:abstractNumId w:val="27"/>
  </w:num>
  <w:num w:numId="42">
    <w:abstractNumId w:val="12"/>
  </w:num>
  <w:num w:numId="43">
    <w:abstractNumId w:val="36"/>
  </w:num>
  <w:num w:numId="44">
    <w:abstractNumId w:val="43"/>
  </w:num>
  <w:num w:numId="4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4E9A"/>
    <w:rsid w:val="000D7D44"/>
    <w:rsid w:val="000E179F"/>
    <w:rsid w:val="000F1E4A"/>
    <w:rsid w:val="000F3E1A"/>
    <w:rsid w:val="000F447D"/>
    <w:rsid w:val="000F7CF6"/>
    <w:rsid w:val="00100D34"/>
    <w:rsid w:val="00103EFD"/>
    <w:rsid w:val="00107D87"/>
    <w:rsid w:val="001253F4"/>
    <w:rsid w:val="001374E1"/>
    <w:rsid w:val="00157482"/>
    <w:rsid w:val="001707D8"/>
    <w:rsid w:val="00176A91"/>
    <w:rsid w:val="001B0A76"/>
    <w:rsid w:val="001C220F"/>
    <w:rsid w:val="001D1C73"/>
    <w:rsid w:val="001D7139"/>
    <w:rsid w:val="001E5CAB"/>
    <w:rsid w:val="001F57F5"/>
    <w:rsid w:val="0020401C"/>
    <w:rsid w:val="0020629A"/>
    <w:rsid w:val="00206E11"/>
    <w:rsid w:val="00206FE3"/>
    <w:rsid w:val="00207554"/>
    <w:rsid w:val="00211261"/>
    <w:rsid w:val="00223536"/>
    <w:rsid w:val="002517BB"/>
    <w:rsid w:val="00256E24"/>
    <w:rsid w:val="00265491"/>
    <w:rsid w:val="00276CE2"/>
    <w:rsid w:val="00287AF1"/>
    <w:rsid w:val="002A41C6"/>
    <w:rsid w:val="002B785B"/>
    <w:rsid w:val="002C0DE7"/>
    <w:rsid w:val="002E6CCF"/>
    <w:rsid w:val="002F33D0"/>
    <w:rsid w:val="00300722"/>
    <w:rsid w:val="0030316D"/>
    <w:rsid w:val="00362950"/>
    <w:rsid w:val="00373D2F"/>
    <w:rsid w:val="00385666"/>
    <w:rsid w:val="003941AE"/>
    <w:rsid w:val="003A6DFD"/>
    <w:rsid w:val="003A7774"/>
    <w:rsid w:val="003B539A"/>
    <w:rsid w:val="003C7358"/>
    <w:rsid w:val="003E61F6"/>
    <w:rsid w:val="00407537"/>
    <w:rsid w:val="004165BD"/>
    <w:rsid w:val="0042220D"/>
    <w:rsid w:val="0043377A"/>
    <w:rsid w:val="004379B6"/>
    <w:rsid w:val="0044428E"/>
    <w:rsid w:val="00446465"/>
    <w:rsid w:val="00452207"/>
    <w:rsid w:val="00460D54"/>
    <w:rsid w:val="00461D3E"/>
    <w:rsid w:val="004706CC"/>
    <w:rsid w:val="004B75AC"/>
    <w:rsid w:val="004C3644"/>
    <w:rsid w:val="004D12DD"/>
    <w:rsid w:val="004E15F1"/>
    <w:rsid w:val="004E5778"/>
    <w:rsid w:val="004E7ED8"/>
    <w:rsid w:val="0050376D"/>
    <w:rsid w:val="00512C25"/>
    <w:rsid w:val="005302CB"/>
    <w:rsid w:val="0055434C"/>
    <w:rsid w:val="00587FAC"/>
    <w:rsid w:val="00591283"/>
    <w:rsid w:val="005A0BA3"/>
    <w:rsid w:val="005A3A8B"/>
    <w:rsid w:val="005A61CE"/>
    <w:rsid w:val="005A7E5A"/>
    <w:rsid w:val="005B1285"/>
    <w:rsid w:val="005B1410"/>
    <w:rsid w:val="005D4A40"/>
    <w:rsid w:val="005E493B"/>
    <w:rsid w:val="005F2951"/>
    <w:rsid w:val="00606380"/>
    <w:rsid w:val="00624DDC"/>
    <w:rsid w:val="006253B6"/>
    <w:rsid w:val="006257ED"/>
    <w:rsid w:val="0062686E"/>
    <w:rsid w:val="00630B30"/>
    <w:rsid w:val="0064527B"/>
    <w:rsid w:val="00651FF6"/>
    <w:rsid w:val="00664575"/>
    <w:rsid w:val="0068303E"/>
    <w:rsid w:val="0068383E"/>
    <w:rsid w:val="00697501"/>
    <w:rsid w:val="006A34DC"/>
    <w:rsid w:val="006A4D02"/>
    <w:rsid w:val="006B1BF9"/>
    <w:rsid w:val="006B274C"/>
    <w:rsid w:val="006B31DA"/>
    <w:rsid w:val="006B53F1"/>
    <w:rsid w:val="006B6037"/>
    <w:rsid w:val="006C0E56"/>
    <w:rsid w:val="006C5AA0"/>
    <w:rsid w:val="006E4F82"/>
    <w:rsid w:val="00717BDC"/>
    <w:rsid w:val="00723A28"/>
    <w:rsid w:val="00735975"/>
    <w:rsid w:val="00736B62"/>
    <w:rsid w:val="00764C85"/>
    <w:rsid w:val="00793E3E"/>
    <w:rsid w:val="007A29C5"/>
    <w:rsid w:val="007C7B4B"/>
    <w:rsid w:val="00823428"/>
    <w:rsid w:val="008369BA"/>
    <w:rsid w:val="00840D32"/>
    <w:rsid w:val="00843933"/>
    <w:rsid w:val="00864C1F"/>
    <w:rsid w:val="00870FA1"/>
    <w:rsid w:val="00875220"/>
    <w:rsid w:val="00891CD9"/>
    <w:rsid w:val="008A25E9"/>
    <w:rsid w:val="008A6FD8"/>
    <w:rsid w:val="008E0239"/>
    <w:rsid w:val="008E4718"/>
    <w:rsid w:val="008F2446"/>
    <w:rsid w:val="00901040"/>
    <w:rsid w:val="009139B3"/>
    <w:rsid w:val="00921BEE"/>
    <w:rsid w:val="00923F25"/>
    <w:rsid w:val="0094702C"/>
    <w:rsid w:val="00955B63"/>
    <w:rsid w:val="00963503"/>
    <w:rsid w:val="00965DBD"/>
    <w:rsid w:val="00971944"/>
    <w:rsid w:val="00975537"/>
    <w:rsid w:val="009815C6"/>
    <w:rsid w:val="00996201"/>
    <w:rsid w:val="009A39E1"/>
    <w:rsid w:val="009A3AD8"/>
    <w:rsid w:val="009A50DF"/>
    <w:rsid w:val="009A6EE8"/>
    <w:rsid w:val="009B0F58"/>
    <w:rsid w:val="009C3380"/>
    <w:rsid w:val="009E7E38"/>
    <w:rsid w:val="009F265B"/>
    <w:rsid w:val="009F482C"/>
    <w:rsid w:val="009F68DB"/>
    <w:rsid w:val="009F68E4"/>
    <w:rsid w:val="00A03E3F"/>
    <w:rsid w:val="00A1108E"/>
    <w:rsid w:val="00A27CD0"/>
    <w:rsid w:val="00A362B6"/>
    <w:rsid w:val="00A67DFF"/>
    <w:rsid w:val="00A71475"/>
    <w:rsid w:val="00A714DC"/>
    <w:rsid w:val="00A7179C"/>
    <w:rsid w:val="00A761CB"/>
    <w:rsid w:val="00A85701"/>
    <w:rsid w:val="00A93035"/>
    <w:rsid w:val="00AD3261"/>
    <w:rsid w:val="00AD4355"/>
    <w:rsid w:val="00AE3F5F"/>
    <w:rsid w:val="00B13DC4"/>
    <w:rsid w:val="00B15807"/>
    <w:rsid w:val="00B17B7C"/>
    <w:rsid w:val="00B23277"/>
    <w:rsid w:val="00B245AD"/>
    <w:rsid w:val="00B4182B"/>
    <w:rsid w:val="00B55E54"/>
    <w:rsid w:val="00B56589"/>
    <w:rsid w:val="00B64D05"/>
    <w:rsid w:val="00B70460"/>
    <w:rsid w:val="00B9441B"/>
    <w:rsid w:val="00BA5034"/>
    <w:rsid w:val="00BB4BF8"/>
    <w:rsid w:val="00BD702B"/>
    <w:rsid w:val="00BD7B78"/>
    <w:rsid w:val="00BE773B"/>
    <w:rsid w:val="00C05352"/>
    <w:rsid w:val="00C32404"/>
    <w:rsid w:val="00C62A96"/>
    <w:rsid w:val="00C73360"/>
    <w:rsid w:val="00C86CB2"/>
    <w:rsid w:val="00C91C71"/>
    <w:rsid w:val="00C95126"/>
    <w:rsid w:val="00CA72A5"/>
    <w:rsid w:val="00CB7A68"/>
    <w:rsid w:val="00CC07BF"/>
    <w:rsid w:val="00CC4651"/>
    <w:rsid w:val="00CE018E"/>
    <w:rsid w:val="00CE7A4A"/>
    <w:rsid w:val="00D1343F"/>
    <w:rsid w:val="00D13AA8"/>
    <w:rsid w:val="00D239B5"/>
    <w:rsid w:val="00D32B72"/>
    <w:rsid w:val="00D4033C"/>
    <w:rsid w:val="00D45504"/>
    <w:rsid w:val="00D5346A"/>
    <w:rsid w:val="00D55767"/>
    <w:rsid w:val="00D613CC"/>
    <w:rsid w:val="00D71BA0"/>
    <w:rsid w:val="00D749DF"/>
    <w:rsid w:val="00D82755"/>
    <w:rsid w:val="00D82E67"/>
    <w:rsid w:val="00D831AC"/>
    <w:rsid w:val="00D97926"/>
    <w:rsid w:val="00DA3557"/>
    <w:rsid w:val="00DA4701"/>
    <w:rsid w:val="00DA549D"/>
    <w:rsid w:val="00DC65F2"/>
    <w:rsid w:val="00DC7876"/>
    <w:rsid w:val="00DC7DD5"/>
    <w:rsid w:val="00DE2508"/>
    <w:rsid w:val="00DE3ED7"/>
    <w:rsid w:val="00DF1291"/>
    <w:rsid w:val="00E1392C"/>
    <w:rsid w:val="00E22AC6"/>
    <w:rsid w:val="00E24830"/>
    <w:rsid w:val="00E318A6"/>
    <w:rsid w:val="00E41C62"/>
    <w:rsid w:val="00E41EE9"/>
    <w:rsid w:val="00E461D4"/>
    <w:rsid w:val="00E5600D"/>
    <w:rsid w:val="00E62285"/>
    <w:rsid w:val="00E62819"/>
    <w:rsid w:val="00E71E25"/>
    <w:rsid w:val="00E77827"/>
    <w:rsid w:val="00E9045F"/>
    <w:rsid w:val="00EA0D4F"/>
    <w:rsid w:val="00EA405B"/>
    <w:rsid w:val="00EB4C26"/>
    <w:rsid w:val="00EB6134"/>
    <w:rsid w:val="00EC1A6C"/>
    <w:rsid w:val="00ED7509"/>
    <w:rsid w:val="00EE38AF"/>
    <w:rsid w:val="00EF254B"/>
    <w:rsid w:val="00EF4FF2"/>
    <w:rsid w:val="00F071DE"/>
    <w:rsid w:val="00F42246"/>
    <w:rsid w:val="00F74630"/>
    <w:rsid w:val="00F9122A"/>
    <w:rsid w:val="00FA6D2C"/>
    <w:rsid w:val="00FB5796"/>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nfo.gov/public/do/PRAOMBHistory?ombControlNumber=0970-035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Molly (ACF)</dc:creator>
  <cp:lastModifiedBy>Jones, Molly (ACF)</cp:lastModifiedBy>
  <cp:revision>3</cp:revision>
  <dcterms:created xsi:type="dcterms:W3CDTF">2021-08-02T09:20:00Z</dcterms:created>
  <dcterms:modified xsi:type="dcterms:W3CDTF">2021-08-02T09:20:00Z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